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7B5A" w14:textId="77777777" w:rsidR="00B04AED" w:rsidRDefault="00B04AED" w:rsidP="004556FA">
      <w:pPr>
        <w:pStyle w:val="Enttegche"/>
        <w:widowControl w:val="0"/>
      </w:pPr>
      <w:bookmarkStart w:id="0" w:name="_Ref155858174"/>
      <w:bookmarkEnd w:id="0"/>
    </w:p>
    <w:p w14:paraId="155AE877" w14:textId="77777777" w:rsidR="009871CA" w:rsidRPr="0038431D" w:rsidRDefault="00814A42" w:rsidP="00EE3F4B">
      <w:pPr>
        <w:pStyle w:val="RdaliaTitredossier"/>
        <w:widowControl w:val="0"/>
      </w:pPr>
      <w:r>
        <w:t>Accord-Cadre de</w:t>
      </w:r>
      <w:r w:rsidR="009871CA">
        <w:t xml:space="preserve"> </w:t>
      </w:r>
      <w:r w:rsidR="009871CA" w:rsidRPr="0038431D">
        <w:t>Services</w:t>
      </w:r>
    </w:p>
    <w:p w14:paraId="5B94DC9E" w14:textId="77777777" w:rsidR="009871CA" w:rsidRPr="00F2090D" w:rsidRDefault="009871CA" w:rsidP="00EE3F4B">
      <w:pPr>
        <w:pStyle w:val="DGANormal"/>
        <w:widowControl w:val="0"/>
        <w:ind w:left="0"/>
        <w:jc w:val="center"/>
      </w:pPr>
    </w:p>
    <w:p w14:paraId="78E08CDC" w14:textId="77777777" w:rsidR="009871CA" w:rsidRPr="00F2090D" w:rsidRDefault="009871CA" w:rsidP="00EE3F4B">
      <w:pPr>
        <w:pStyle w:val="DGANormal"/>
        <w:widowControl w:val="0"/>
        <w:ind w:left="0"/>
        <w:jc w:val="center"/>
      </w:pPr>
    </w:p>
    <w:p w14:paraId="5988D09A" w14:textId="77777777" w:rsidR="009871CA" w:rsidRDefault="009871CA" w:rsidP="00EE3F4B">
      <w:pPr>
        <w:pStyle w:val="RdaliaTitredossier"/>
        <w:widowControl w:val="0"/>
        <w:rPr>
          <w:b/>
          <w:bCs/>
        </w:rPr>
      </w:pPr>
      <w:r>
        <w:rPr>
          <w:b/>
          <w:bCs/>
        </w:rPr>
        <w:t>Règlement de la Consultation (RC)</w:t>
      </w:r>
    </w:p>
    <w:p w14:paraId="70B7875F" w14:textId="77777777" w:rsidR="009871CA" w:rsidRPr="007D201C" w:rsidRDefault="009871CA" w:rsidP="004556FA">
      <w:pPr>
        <w:pStyle w:val="RdaliaTitredossier"/>
        <w:widowControl w:val="0"/>
        <w:jc w:val="both"/>
        <w:rPr>
          <w:sz w:val="28"/>
          <w:szCs w:val="28"/>
        </w:rPr>
      </w:pPr>
    </w:p>
    <w:p w14:paraId="4BD14923" w14:textId="77777777" w:rsidR="009871CA" w:rsidRPr="007D201C" w:rsidRDefault="009871CA" w:rsidP="004556FA">
      <w:pPr>
        <w:pStyle w:val="RdaliaTitredossier"/>
        <w:widowControl w:val="0"/>
        <w:jc w:val="both"/>
        <w:rPr>
          <w:sz w:val="28"/>
          <w:szCs w:val="28"/>
        </w:rPr>
      </w:pPr>
    </w:p>
    <w:p w14:paraId="36EFA6D9" w14:textId="77777777" w:rsidR="009871CA" w:rsidRDefault="009871CA" w:rsidP="004556FA">
      <w:pPr>
        <w:pStyle w:val="RdaliaTitreparagraphe"/>
        <w:widowControl w:val="0"/>
        <w:spacing w:before="0"/>
        <w:jc w:val="both"/>
      </w:pPr>
      <w:r>
        <w:t>Acheteur</w:t>
      </w:r>
    </w:p>
    <w:p w14:paraId="22E09239" w14:textId="77777777" w:rsidR="009871CA" w:rsidRDefault="009871CA" w:rsidP="0028188C">
      <w:pPr>
        <w:pStyle w:val="RedaliaNormal"/>
      </w:pPr>
    </w:p>
    <w:p w14:paraId="1C5661D0" w14:textId="77777777" w:rsidR="009871CA" w:rsidRDefault="009871CA" w:rsidP="004556FA">
      <w:pPr>
        <w:pStyle w:val="DGANormal"/>
        <w:widowControl w:val="0"/>
        <w:ind w:left="0"/>
      </w:pPr>
      <w:r>
        <w:t>MINARM/AIR/</w:t>
      </w:r>
      <w:proofErr w:type="spellStart"/>
      <w:r>
        <w:t>SIAé</w:t>
      </w:r>
      <w:proofErr w:type="spellEnd"/>
      <w:r>
        <w:t xml:space="preserve"> - ETAT</w:t>
      </w:r>
    </w:p>
    <w:p w14:paraId="38F31884" w14:textId="77777777" w:rsidR="009871CA" w:rsidRPr="003920D9" w:rsidRDefault="009871CA" w:rsidP="004556FA">
      <w:pPr>
        <w:pStyle w:val="RdaliaTitredossier"/>
        <w:widowControl w:val="0"/>
        <w:jc w:val="both"/>
        <w:rPr>
          <w:sz w:val="36"/>
          <w:szCs w:val="36"/>
        </w:rPr>
      </w:pPr>
    </w:p>
    <w:p w14:paraId="61006362" w14:textId="77777777" w:rsidR="009871CA" w:rsidRDefault="009871CA" w:rsidP="004556FA">
      <w:pPr>
        <w:pStyle w:val="RdaliaTitreparagraphe"/>
        <w:widowControl w:val="0"/>
        <w:spacing w:before="0"/>
        <w:jc w:val="both"/>
      </w:pPr>
      <w:r>
        <w:t>Autorité habilitée à signer les contrats</w:t>
      </w:r>
    </w:p>
    <w:p w14:paraId="66F181DD" w14:textId="77777777" w:rsidR="00B07CFF" w:rsidRDefault="00B07CFF" w:rsidP="0028188C">
      <w:pPr>
        <w:pStyle w:val="RedaliaNormal"/>
      </w:pPr>
    </w:p>
    <w:p w14:paraId="5A0FDE44" w14:textId="77777777" w:rsidR="009871CA" w:rsidRDefault="004A7E30" w:rsidP="004556FA">
      <w:pPr>
        <w:pStyle w:val="RdaliaTitredossier"/>
        <w:widowControl w:val="0"/>
        <w:jc w:val="both"/>
        <w:rPr>
          <w:sz w:val="24"/>
        </w:rPr>
      </w:pPr>
      <w:r w:rsidRPr="004A7E30">
        <w:rPr>
          <w:sz w:val="24"/>
        </w:rPr>
        <w:t>Directeur, directeur adjoint ou sous-directeur administratif de l'AIA de Bordeaux</w:t>
      </w:r>
    </w:p>
    <w:p w14:paraId="2DCEAE85" w14:textId="77777777" w:rsidR="004A7E30" w:rsidRPr="003920D9" w:rsidRDefault="004A7E30" w:rsidP="004556FA">
      <w:pPr>
        <w:pStyle w:val="RdaliaTitredossier"/>
        <w:widowControl w:val="0"/>
        <w:jc w:val="both"/>
        <w:rPr>
          <w:sz w:val="36"/>
          <w:szCs w:val="36"/>
        </w:rPr>
      </w:pPr>
    </w:p>
    <w:p w14:paraId="6D09F9A8" w14:textId="77777777" w:rsidR="00F27FDC" w:rsidRDefault="00F27FDC" w:rsidP="004556FA">
      <w:pPr>
        <w:pStyle w:val="RdaliaTitreparagraphe"/>
        <w:widowControl w:val="0"/>
        <w:spacing w:before="0"/>
        <w:jc w:val="both"/>
      </w:pPr>
      <w:r>
        <w:t>Titre de la consultation</w:t>
      </w:r>
    </w:p>
    <w:p w14:paraId="32BB9DF7" w14:textId="77777777" w:rsidR="00F27FDC" w:rsidRDefault="00F27FDC" w:rsidP="0028188C">
      <w:pPr>
        <w:pStyle w:val="RedaliaNormal"/>
      </w:pPr>
    </w:p>
    <w:p w14:paraId="4B75CEBC" w14:textId="77777777" w:rsidR="00861396" w:rsidRPr="00825188" w:rsidRDefault="00861396" w:rsidP="00861396">
      <w:pPr>
        <w:pStyle w:val="RedaliaNormal"/>
      </w:pPr>
      <w:r w:rsidRPr="00825188">
        <w:t>25106ST0X000</w:t>
      </w:r>
    </w:p>
    <w:p w14:paraId="5B0965F5" w14:textId="77777777" w:rsidR="00F27FDC" w:rsidRPr="003920D9" w:rsidRDefault="00F27FDC" w:rsidP="004556FA">
      <w:pPr>
        <w:pStyle w:val="RdaliaTitredossier"/>
        <w:widowControl w:val="0"/>
        <w:jc w:val="both"/>
        <w:rPr>
          <w:sz w:val="36"/>
          <w:szCs w:val="36"/>
        </w:rPr>
      </w:pPr>
    </w:p>
    <w:p w14:paraId="12993F00" w14:textId="77777777" w:rsidR="00F27FDC" w:rsidRDefault="00F27FDC" w:rsidP="004556FA">
      <w:pPr>
        <w:pStyle w:val="RdaliaTitreparagraphe"/>
        <w:widowControl w:val="0"/>
        <w:spacing w:before="0"/>
        <w:jc w:val="both"/>
      </w:pPr>
      <w:r>
        <w:t>Objet de la consultation</w:t>
      </w:r>
    </w:p>
    <w:p w14:paraId="1C12920F" w14:textId="77777777" w:rsidR="00F27FDC" w:rsidRDefault="00F27FDC" w:rsidP="0028188C">
      <w:pPr>
        <w:pStyle w:val="RedaliaNormal"/>
      </w:pPr>
    </w:p>
    <w:p w14:paraId="56505D1D" w14:textId="6047E0D5" w:rsidR="00EA69FE" w:rsidRDefault="00EB5156" w:rsidP="004556FA">
      <w:pPr>
        <w:pStyle w:val="RdaliaTitredossier"/>
        <w:widowControl w:val="0"/>
        <w:jc w:val="both"/>
        <w:rPr>
          <w:sz w:val="24"/>
          <w:szCs w:val="24"/>
        </w:rPr>
      </w:pPr>
      <w:r w:rsidRPr="00EB5156">
        <w:rPr>
          <w:sz w:val="24"/>
          <w:szCs w:val="24"/>
        </w:rPr>
        <w:t>Remise en état des pales du compresseur HP LARZAC au profit de l’Atelier Industriel de l’Aéronautique de Bordeaux</w:t>
      </w:r>
      <w:r>
        <w:rPr>
          <w:sz w:val="24"/>
          <w:szCs w:val="24"/>
        </w:rPr>
        <w:t>.</w:t>
      </w:r>
    </w:p>
    <w:p w14:paraId="4089400B" w14:textId="77777777" w:rsidR="00485B46" w:rsidRDefault="00485B46" w:rsidP="004556FA">
      <w:pPr>
        <w:pStyle w:val="RdaliaTitredossier"/>
        <w:widowControl w:val="0"/>
        <w:jc w:val="both"/>
        <w:rPr>
          <w:sz w:val="24"/>
          <w:szCs w:val="24"/>
        </w:rPr>
      </w:pPr>
    </w:p>
    <w:p w14:paraId="3EBB72EB" w14:textId="77777777" w:rsidR="00EB5156" w:rsidRDefault="00EB5156" w:rsidP="004556FA">
      <w:pPr>
        <w:pStyle w:val="RdaliaTitredossier"/>
        <w:widowControl w:val="0"/>
        <w:jc w:val="both"/>
        <w:rPr>
          <w:sz w:val="36"/>
          <w:szCs w:val="36"/>
        </w:rPr>
      </w:pPr>
    </w:p>
    <w:p w14:paraId="64110005" w14:textId="77777777" w:rsidR="00EA69FE" w:rsidRDefault="00EA69FE" w:rsidP="004556FA">
      <w:pPr>
        <w:pStyle w:val="RdaliaTitreparagraphe"/>
        <w:widowControl w:val="0"/>
        <w:spacing w:before="0"/>
        <w:jc w:val="both"/>
      </w:pPr>
      <w:r>
        <w:t>Remise des candidatures et des offres</w:t>
      </w:r>
    </w:p>
    <w:p w14:paraId="7B3A9B86" w14:textId="77777777" w:rsidR="00EA69FE" w:rsidRDefault="00EA69FE" w:rsidP="0028188C">
      <w:pPr>
        <w:pStyle w:val="RedaliaNormal"/>
      </w:pPr>
    </w:p>
    <w:p w14:paraId="126D7079" w14:textId="77777777" w:rsidR="00760B2A" w:rsidRPr="00760B2A" w:rsidRDefault="00F27FDC" w:rsidP="00760B2A">
      <w:pPr>
        <w:pStyle w:val="Commentaire"/>
        <w:rPr>
          <w:sz w:val="24"/>
          <w:szCs w:val="24"/>
        </w:rPr>
      </w:pPr>
      <w:r w:rsidRPr="00760B2A">
        <w:rPr>
          <w:sz w:val="24"/>
          <w:szCs w:val="24"/>
        </w:rPr>
        <w:t>Date et heure limite de réception :</w:t>
      </w:r>
      <w:r w:rsidRPr="00760B2A">
        <w:rPr>
          <w:sz w:val="24"/>
          <w:szCs w:val="24"/>
        </w:rPr>
        <w:tab/>
      </w:r>
      <w:r w:rsidR="00760B2A" w:rsidRPr="00760B2A">
        <w:rPr>
          <w:sz w:val="24"/>
          <w:szCs w:val="24"/>
        </w:rPr>
        <w:t xml:space="preserve">Le pli et la copie de sauvegarde le cas échéant </w:t>
      </w:r>
      <w:proofErr w:type="gramStart"/>
      <w:r w:rsidR="00760B2A" w:rsidRPr="00760B2A">
        <w:rPr>
          <w:sz w:val="24"/>
          <w:szCs w:val="24"/>
        </w:rPr>
        <w:t>doivent</w:t>
      </w:r>
      <w:proofErr w:type="gramEnd"/>
      <w:r w:rsidR="00760B2A" w:rsidRPr="00760B2A">
        <w:rPr>
          <w:sz w:val="24"/>
          <w:szCs w:val="24"/>
        </w:rPr>
        <w:t xml:space="preserve"> parvenir impérativement aux date et heure limites indiquées sur l’avis d’appel public à la concurrence (disponible sur PLACE)</w:t>
      </w:r>
    </w:p>
    <w:p w14:paraId="0B809120" w14:textId="77777777" w:rsidR="00341DA4" w:rsidRPr="00C85408" w:rsidRDefault="00341DA4" w:rsidP="004556FA">
      <w:pPr>
        <w:pStyle w:val="DGANormal"/>
        <w:widowControl w:val="0"/>
        <w:ind w:left="0"/>
        <w:rPr>
          <w:b/>
        </w:rPr>
      </w:pPr>
    </w:p>
    <w:p w14:paraId="5E4C30D2" w14:textId="77777777" w:rsidR="00516F4E" w:rsidRDefault="00516F4E" w:rsidP="004556FA">
      <w:pPr>
        <w:pStyle w:val="RdaliaTitredossier"/>
        <w:widowControl w:val="0"/>
        <w:jc w:val="both"/>
        <w:rPr>
          <w:sz w:val="36"/>
          <w:szCs w:val="36"/>
        </w:rPr>
      </w:pPr>
    </w:p>
    <w:p w14:paraId="2BF9CAF9" w14:textId="3A9B5E24" w:rsidR="003A2164" w:rsidRDefault="003A2164" w:rsidP="004556FA">
      <w:pPr>
        <w:pStyle w:val="RdaliaTitreparagraphe"/>
        <w:widowControl w:val="0"/>
        <w:spacing w:before="0"/>
        <w:jc w:val="both"/>
      </w:pPr>
      <w:r>
        <w:t>Visite sur site</w:t>
      </w:r>
      <w:r w:rsidR="00861396">
        <w:t xml:space="preserve"> Facultative</w:t>
      </w:r>
    </w:p>
    <w:p w14:paraId="28EC6E67" w14:textId="77777777" w:rsidR="003A2164" w:rsidRDefault="003A2164" w:rsidP="0028188C">
      <w:pPr>
        <w:pStyle w:val="RedaliaNormal"/>
      </w:pPr>
    </w:p>
    <w:p w14:paraId="115424E3" w14:textId="3F82C48D" w:rsidR="007D201C" w:rsidRPr="00C85408" w:rsidRDefault="00516F4E" w:rsidP="004556FA">
      <w:pPr>
        <w:pStyle w:val="DGANormal"/>
        <w:widowControl w:val="0"/>
        <w:ind w:left="0"/>
        <w:rPr>
          <w:b/>
        </w:rPr>
      </w:pPr>
      <w:r w:rsidRPr="00C85408">
        <w:t xml:space="preserve">Dates et heures : </w:t>
      </w:r>
      <w:r w:rsidR="007D201C" w:rsidRPr="00C85408">
        <w:tab/>
      </w:r>
      <w:r w:rsidR="007D201C" w:rsidRPr="00C85408">
        <w:tab/>
      </w:r>
      <w:r w:rsidR="007D201C" w:rsidRPr="00C85408">
        <w:tab/>
      </w:r>
      <w:r w:rsidR="00861396">
        <w:rPr>
          <w:b/>
        </w:rPr>
        <w:t>05 septembre 2025 à 9</w:t>
      </w:r>
      <w:r w:rsidR="007D201C" w:rsidRPr="00C85408">
        <w:rPr>
          <w:b/>
        </w:rPr>
        <w:t>:00</w:t>
      </w:r>
    </w:p>
    <w:p w14:paraId="6417C62B" w14:textId="77777777" w:rsidR="007D201C" w:rsidRPr="00C85408" w:rsidRDefault="007D201C" w:rsidP="004556FA">
      <w:pPr>
        <w:pStyle w:val="DGANormal"/>
        <w:widowControl w:val="0"/>
        <w:ind w:left="0"/>
        <w:rPr>
          <w:sz w:val="16"/>
          <w:szCs w:val="16"/>
        </w:rPr>
      </w:pPr>
    </w:p>
    <w:p w14:paraId="47A75FB2" w14:textId="1BDB850A" w:rsidR="007D201C" w:rsidRPr="00C85408" w:rsidRDefault="007D201C" w:rsidP="00861396">
      <w:pPr>
        <w:pStyle w:val="DGANormal"/>
        <w:widowControl w:val="0"/>
        <w:ind w:left="0"/>
        <w:rPr>
          <w:b/>
        </w:rPr>
      </w:pPr>
    </w:p>
    <w:p w14:paraId="7B0EFE09" w14:textId="77777777" w:rsidR="005544E8" w:rsidRDefault="007D201C" w:rsidP="004556FA">
      <w:pPr>
        <w:pStyle w:val="RdaliaTitredossier"/>
        <w:widowControl w:val="0"/>
        <w:jc w:val="both"/>
      </w:pPr>
      <w:r>
        <w:br w:type="page"/>
      </w:r>
    </w:p>
    <w:p w14:paraId="09349F53" w14:textId="77777777" w:rsidR="005544E8" w:rsidRDefault="005544E8" w:rsidP="004556FA">
      <w:pPr>
        <w:pStyle w:val="RdaliaTitredossier"/>
        <w:widowControl w:val="0"/>
        <w:jc w:val="both"/>
      </w:pPr>
      <w:r>
        <w:lastRenderedPageBreak/>
        <w:t>Règlement de la Consultation</w:t>
      </w:r>
    </w:p>
    <w:p w14:paraId="42D0F6F6" w14:textId="77777777" w:rsidR="005544E8" w:rsidRDefault="005544E8" w:rsidP="004556FA">
      <w:pPr>
        <w:pStyle w:val="Dossiertitre"/>
        <w:widowControl w:val="0"/>
        <w:jc w:val="both"/>
      </w:pPr>
    </w:p>
    <w:p w14:paraId="659F23F7" w14:textId="77777777" w:rsidR="005544E8" w:rsidRDefault="005544E8" w:rsidP="004556FA">
      <w:pPr>
        <w:pStyle w:val="RdaliaTitreparagraphe"/>
        <w:widowControl w:val="0"/>
        <w:spacing w:before="0"/>
        <w:jc w:val="both"/>
      </w:pPr>
      <w:r>
        <w:t>Sommaire</w:t>
      </w:r>
    </w:p>
    <w:p w14:paraId="2533AA73" w14:textId="77777777" w:rsidR="007D201C" w:rsidRDefault="007D201C" w:rsidP="004556FA">
      <w:pPr>
        <w:pStyle w:val="DGANormal"/>
        <w:widowControl w:val="0"/>
        <w:ind w:left="0"/>
      </w:pPr>
    </w:p>
    <w:p w14:paraId="625F7793" w14:textId="285E260F" w:rsidR="00114793" w:rsidRDefault="001A5335">
      <w:pPr>
        <w:pStyle w:val="TM1"/>
        <w:rPr>
          <w:rFonts w:asciiTheme="minorHAnsi" w:eastAsiaTheme="minorEastAsia" w:hAnsiTheme="minorHAnsi" w:cstheme="minorBidi"/>
          <w:noProof/>
          <w:kern w:val="0"/>
          <w:sz w:val="22"/>
          <w:szCs w:val="22"/>
        </w:rPr>
      </w:pPr>
      <w:r>
        <w:fldChar w:fldCharType="begin"/>
      </w:r>
      <w:r>
        <w:instrText xml:space="preserve"> TOC \o "1-1" \h \z </w:instrText>
      </w:r>
      <w:r>
        <w:fldChar w:fldCharType="separate"/>
      </w:r>
      <w:hyperlink w:anchor="_Toc204611241" w:history="1">
        <w:r w:rsidR="00114793" w:rsidRPr="00F64A3C">
          <w:rPr>
            <w:rStyle w:val="Lienhypertexte"/>
            <w:noProof/>
          </w:rPr>
          <w:t>1. Objet de la consultation et lieux associés</w:t>
        </w:r>
        <w:r w:rsidR="00114793">
          <w:rPr>
            <w:noProof/>
            <w:webHidden/>
          </w:rPr>
          <w:tab/>
        </w:r>
        <w:r w:rsidR="00114793">
          <w:rPr>
            <w:noProof/>
            <w:webHidden/>
          </w:rPr>
          <w:fldChar w:fldCharType="begin"/>
        </w:r>
        <w:r w:rsidR="00114793">
          <w:rPr>
            <w:noProof/>
            <w:webHidden/>
          </w:rPr>
          <w:instrText xml:space="preserve"> PAGEREF _Toc204611241 \h </w:instrText>
        </w:r>
        <w:r w:rsidR="00114793">
          <w:rPr>
            <w:noProof/>
            <w:webHidden/>
          </w:rPr>
        </w:r>
        <w:r w:rsidR="00114793">
          <w:rPr>
            <w:noProof/>
            <w:webHidden/>
          </w:rPr>
          <w:fldChar w:fldCharType="separate"/>
        </w:r>
        <w:r w:rsidR="00114793">
          <w:rPr>
            <w:noProof/>
            <w:webHidden/>
          </w:rPr>
          <w:t>3</w:t>
        </w:r>
        <w:r w:rsidR="00114793">
          <w:rPr>
            <w:noProof/>
            <w:webHidden/>
          </w:rPr>
          <w:fldChar w:fldCharType="end"/>
        </w:r>
      </w:hyperlink>
    </w:p>
    <w:p w14:paraId="037B2875" w14:textId="4B3DD62E" w:rsidR="00114793" w:rsidRDefault="00114793">
      <w:pPr>
        <w:pStyle w:val="TM1"/>
        <w:rPr>
          <w:rFonts w:asciiTheme="minorHAnsi" w:eastAsiaTheme="minorEastAsia" w:hAnsiTheme="minorHAnsi" w:cstheme="minorBidi"/>
          <w:noProof/>
          <w:kern w:val="0"/>
          <w:sz w:val="22"/>
          <w:szCs w:val="22"/>
        </w:rPr>
      </w:pPr>
      <w:hyperlink w:anchor="_Toc204611242" w:history="1">
        <w:r w:rsidRPr="00F64A3C">
          <w:rPr>
            <w:rStyle w:val="Lienhypertexte"/>
            <w:noProof/>
          </w:rPr>
          <w:t>2. Conditions de la consultation</w:t>
        </w:r>
        <w:r>
          <w:rPr>
            <w:noProof/>
            <w:webHidden/>
          </w:rPr>
          <w:tab/>
        </w:r>
        <w:r>
          <w:rPr>
            <w:noProof/>
            <w:webHidden/>
          </w:rPr>
          <w:fldChar w:fldCharType="begin"/>
        </w:r>
        <w:r>
          <w:rPr>
            <w:noProof/>
            <w:webHidden/>
          </w:rPr>
          <w:instrText xml:space="preserve"> PAGEREF _Toc204611242 \h </w:instrText>
        </w:r>
        <w:r>
          <w:rPr>
            <w:noProof/>
            <w:webHidden/>
          </w:rPr>
        </w:r>
        <w:r>
          <w:rPr>
            <w:noProof/>
            <w:webHidden/>
          </w:rPr>
          <w:fldChar w:fldCharType="separate"/>
        </w:r>
        <w:r>
          <w:rPr>
            <w:noProof/>
            <w:webHidden/>
          </w:rPr>
          <w:t>3</w:t>
        </w:r>
        <w:r>
          <w:rPr>
            <w:noProof/>
            <w:webHidden/>
          </w:rPr>
          <w:fldChar w:fldCharType="end"/>
        </w:r>
      </w:hyperlink>
    </w:p>
    <w:p w14:paraId="26CBD31E" w14:textId="6C655855" w:rsidR="00114793" w:rsidRDefault="00114793">
      <w:pPr>
        <w:pStyle w:val="TM1"/>
        <w:rPr>
          <w:rFonts w:asciiTheme="minorHAnsi" w:eastAsiaTheme="minorEastAsia" w:hAnsiTheme="minorHAnsi" w:cstheme="minorBidi"/>
          <w:noProof/>
          <w:kern w:val="0"/>
          <w:sz w:val="22"/>
          <w:szCs w:val="22"/>
        </w:rPr>
      </w:pPr>
      <w:hyperlink w:anchor="_Toc204611243" w:history="1">
        <w:r w:rsidRPr="00F64A3C">
          <w:rPr>
            <w:rStyle w:val="Lienhypertexte"/>
            <w:noProof/>
          </w:rPr>
          <w:t>3. Modalités de présentation des candidatures et des offres</w:t>
        </w:r>
        <w:r>
          <w:rPr>
            <w:noProof/>
            <w:webHidden/>
          </w:rPr>
          <w:tab/>
        </w:r>
        <w:r>
          <w:rPr>
            <w:noProof/>
            <w:webHidden/>
          </w:rPr>
          <w:fldChar w:fldCharType="begin"/>
        </w:r>
        <w:r>
          <w:rPr>
            <w:noProof/>
            <w:webHidden/>
          </w:rPr>
          <w:instrText xml:space="preserve"> PAGEREF _Toc204611243 \h </w:instrText>
        </w:r>
        <w:r>
          <w:rPr>
            <w:noProof/>
            <w:webHidden/>
          </w:rPr>
        </w:r>
        <w:r>
          <w:rPr>
            <w:noProof/>
            <w:webHidden/>
          </w:rPr>
          <w:fldChar w:fldCharType="separate"/>
        </w:r>
        <w:r>
          <w:rPr>
            <w:noProof/>
            <w:webHidden/>
          </w:rPr>
          <w:t>6</w:t>
        </w:r>
        <w:r>
          <w:rPr>
            <w:noProof/>
            <w:webHidden/>
          </w:rPr>
          <w:fldChar w:fldCharType="end"/>
        </w:r>
      </w:hyperlink>
    </w:p>
    <w:p w14:paraId="746EEBBB" w14:textId="34001F66" w:rsidR="00114793" w:rsidRDefault="00114793">
      <w:pPr>
        <w:pStyle w:val="TM1"/>
        <w:rPr>
          <w:rFonts w:asciiTheme="minorHAnsi" w:eastAsiaTheme="minorEastAsia" w:hAnsiTheme="minorHAnsi" w:cstheme="minorBidi"/>
          <w:noProof/>
          <w:kern w:val="0"/>
          <w:sz w:val="22"/>
          <w:szCs w:val="22"/>
        </w:rPr>
      </w:pPr>
      <w:hyperlink w:anchor="_Toc204611244" w:history="1">
        <w:r w:rsidRPr="00F64A3C">
          <w:rPr>
            <w:rStyle w:val="Lienhypertexte"/>
            <w:noProof/>
          </w:rPr>
          <w:t>4. Jugement des offres et analyse des candidatures</w:t>
        </w:r>
        <w:r>
          <w:rPr>
            <w:noProof/>
            <w:webHidden/>
          </w:rPr>
          <w:tab/>
        </w:r>
        <w:r>
          <w:rPr>
            <w:noProof/>
            <w:webHidden/>
          </w:rPr>
          <w:fldChar w:fldCharType="begin"/>
        </w:r>
        <w:r>
          <w:rPr>
            <w:noProof/>
            <w:webHidden/>
          </w:rPr>
          <w:instrText xml:space="preserve"> PAGEREF _Toc204611244 \h </w:instrText>
        </w:r>
        <w:r>
          <w:rPr>
            <w:noProof/>
            <w:webHidden/>
          </w:rPr>
        </w:r>
        <w:r>
          <w:rPr>
            <w:noProof/>
            <w:webHidden/>
          </w:rPr>
          <w:fldChar w:fldCharType="separate"/>
        </w:r>
        <w:r>
          <w:rPr>
            <w:noProof/>
            <w:webHidden/>
          </w:rPr>
          <w:t>8</w:t>
        </w:r>
        <w:r>
          <w:rPr>
            <w:noProof/>
            <w:webHidden/>
          </w:rPr>
          <w:fldChar w:fldCharType="end"/>
        </w:r>
      </w:hyperlink>
    </w:p>
    <w:p w14:paraId="5E5649DC" w14:textId="6680035D" w:rsidR="00114793" w:rsidRDefault="00114793">
      <w:pPr>
        <w:pStyle w:val="TM1"/>
        <w:rPr>
          <w:rFonts w:asciiTheme="minorHAnsi" w:eastAsiaTheme="minorEastAsia" w:hAnsiTheme="minorHAnsi" w:cstheme="minorBidi"/>
          <w:noProof/>
          <w:kern w:val="0"/>
          <w:sz w:val="22"/>
          <w:szCs w:val="22"/>
        </w:rPr>
      </w:pPr>
      <w:hyperlink w:anchor="_Toc204611245" w:history="1">
        <w:r w:rsidRPr="00F64A3C">
          <w:rPr>
            <w:rStyle w:val="Lienhypertexte"/>
            <w:noProof/>
          </w:rPr>
          <w:t>5. Conditions d'envoi ou de remise des candidatures et des offres</w:t>
        </w:r>
        <w:r>
          <w:rPr>
            <w:noProof/>
            <w:webHidden/>
          </w:rPr>
          <w:tab/>
        </w:r>
        <w:r>
          <w:rPr>
            <w:noProof/>
            <w:webHidden/>
          </w:rPr>
          <w:fldChar w:fldCharType="begin"/>
        </w:r>
        <w:r>
          <w:rPr>
            <w:noProof/>
            <w:webHidden/>
          </w:rPr>
          <w:instrText xml:space="preserve"> PAGEREF _Toc204611245 \h </w:instrText>
        </w:r>
        <w:r>
          <w:rPr>
            <w:noProof/>
            <w:webHidden/>
          </w:rPr>
        </w:r>
        <w:r>
          <w:rPr>
            <w:noProof/>
            <w:webHidden/>
          </w:rPr>
          <w:fldChar w:fldCharType="separate"/>
        </w:r>
        <w:r>
          <w:rPr>
            <w:noProof/>
            <w:webHidden/>
          </w:rPr>
          <w:t>11</w:t>
        </w:r>
        <w:r>
          <w:rPr>
            <w:noProof/>
            <w:webHidden/>
          </w:rPr>
          <w:fldChar w:fldCharType="end"/>
        </w:r>
      </w:hyperlink>
    </w:p>
    <w:p w14:paraId="2F5C708A" w14:textId="5ADA6450" w:rsidR="00114793" w:rsidRDefault="00114793">
      <w:pPr>
        <w:pStyle w:val="TM1"/>
        <w:rPr>
          <w:rFonts w:asciiTheme="minorHAnsi" w:eastAsiaTheme="minorEastAsia" w:hAnsiTheme="minorHAnsi" w:cstheme="minorBidi"/>
          <w:noProof/>
          <w:kern w:val="0"/>
          <w:sz w:val="22"/>
          <w:szCs w:val="22"/>
        </w:rPr>
      </w:pPr>
      <w:hyperlink w:anchor="_Toc204611246" w:history="1">
        <w:r w:rsidRPr="00F64A3C">
          <w:rPr>
            <w:rStyle w:val="Lienhypertexte"/>
            <w:noProof/>
          </w:rPr>
          <w:t>6. Indemnités des candidats ayant remis une offre</w:t>
        </w:r>
        <w:r>
          <w:rPr>
            <w:noProof/>
            <w:webHidden/>
          </w:rPr>
          <w:tab/>
        </w:r>
        <w:r>
          <w:rPr>
            <w:noProof/>
            <w:webHidden/>
          </w:rPr>
          <w:fldChar w:fldCharType="begin"/>
        </w:r>
        <w:r>
          <w:rPr>
            <w:noProof/>
            <w:webHidden/>
          </w:rPr>
          <w:instrText xml:space="preserve"> PAGEREF _Toc204611246 \h </w:instrText>
        </w:r>
        <w:r>
          <w:rPr>
            <w:noProof/>
            <w:webHidden/>
          </w:rPr>
        </w:r>
        <w:r>
          <w:rPr>
            <w:noProof/>
            <w:webHidden/>
          </w:rPr>
          <w:fldChar w:fldCharType="separate"/>
        </w:r>
        <w:r>
          <w:rPr>
            <w:noProof/>
            <w:webHidden/>
          </w:rPr>
          <w:t>14</w:t>
        </w:r>
        <w:r>
          <w:rPr>
            <w:noProof/>
            <w:webHidden/>
          </w:rPr>
          <w:fldChar w:fldCharType="end"/>
        </w:r>
      </w:hyperlink>
    </w:p>
    <w:p w14:paraId="08561C07" w14:textId="270FA783" w:rsidR="00114793" w:rsidRDefault="00114793">
      <w:pPr>
        <w:pStyle w:val="TM1"/>
        <w:rPr>
          <w:rFonts w:asciiTheme="minorHAnsi" w:eastAsiaTheme="minorEastAsia" w:hAnsiTheme="minorHAnsi" w:cstheme="minorBidi"/>
          <w:noProof/>
          <w:kern w:val="0"/>
          <w:sz w:val="22"/>
          <w:szCs w:val="22"/>
        </w:rPr>
      </w:pPr>
      <w:hyperlink w:anchor="_Toc204611247" w:history="1">
        <w:r w:rsidRPr="00F64A3C">
          <w:rPr>
            <w:rStyle w:val="Lienhypertexte"/>
            <w:noProof/>
          </w:rPr>
          <w:t>7. Renseignements complémentaires</w:t>
        </w:r>
        <w:r>
          <w:rPr>
            <w:noProof/>
            <w:webHidden/>
          </w:rPr>
          <w:tab/>
        </w:r>
        <w:r>
          <w:rPr>
            <w:noProof/>
            <w:webHidden/>
          </w:rPr>
          <w:fldChar w:fldCharType="begin"/>
        </w:r>
        <w:r>
          <w:rPr>
            <w:noProof/>
            <w:webHidden/>
          </w:rPr>
          <w:instrText xml:space="preserve"> PAGEREF _Toc204611247 \h </w:instrText>
        </w:r>
        <w:r>
          <w:rPr>
            <w:noProof/>
            <w:webHidden/>
          </w:rPr>
        </w:r>
        <w:r>
          <w:rPr>
            <w:noProof/>
            <w:webHidden/>
          </w:rPr>
          <w:fldChar w:fldCharType="separate"/>
        </w:r>
        <w:r>
          <w:rPr>
            <w:noProof/>
            <w:webHidden/>
          </w:rPr>
          <w:t>14</w:t>
        </w:r>
        <w:r>
          <w:rPr>
            <w:noProof/>
            <w:webHidden/>
          </w:rPr>
          <w:fldChar w:fldCharType="end"/>
        </w:r>
      </w:hyperlink>
    </w:p>
    <w:p w14:paraId="7ADAD169" w14:textId="07083ED7" w:rsidR="007D201C" w:rsidRPr="001A5335" w:rsidRDefault="001A5335" w:rsidP="004556FA">
      <w:pPr>
        <w:widowControl w:val="0"/>
        <w:rPr>
          <w:sz w:val="24"/>
          <w:szCs w:val="24"/>
        </w:rPr>
      </w:pPr>
      <w:r>
        <w:fldChar w:fldCharType="end"/>
      </w:r>
    </w:p>
    <w:p w14:paraId="37A0A228" w14:textId="77777777" w:rsidR="00041061" w:rsidRDefault="00EF45BF" w:rsidP="004556FA">
      <w:pPr>
        <w:pStyle w:val="DGANormal"/>
        <w:widowControl w:val="0"/>
        <w:ind w:left="0"/>
      </w:pPr>
      <w:r>
        <w:t>Annexe 1</w:t>
      </w:r>
      <w:r w:rsidR="001A5335">
        <w:tab/>
        <w:t>Demande d’accès pour visite sur site</w:t>
      </w:r>
    </w:p>
    <w:p w14:paraId="62A168C3" w14:textId="77777777" w:rsidR="00313E4A" w:rsidRDefault="00313E4A" w:rsidP="004556FA">
      <w:pPr>
        <w:pStyle w:val="DGANormal"/>
        <w:widowControl w:val="0"/>
        <w:ind w:left="0"/>
      </w:pPr>
    </w:p>
    <w:p w14:paraId="6D3BD8BF" w14:textId="42281BA9" w:rsidR="00043C47" w:rsidRDefault="00313E4A" w:rsidP="004258AF">
      <w:pPr>
        <w:pStyle w:val="DGANormal"/>
        <w:widowControl w:val="0"/>
        <w:ind w:left="0"/>
      </w:pPr>
      <w:r>
        <w:br w:type="page"/>
      </w:r>
    </w:p>
    <w:p w14:paraId="2BF71604" w14:textId="77777777" w:rsidR="004A7E30" w:rsidRDefault="00313E4A" w:rsidP="004556FA">
      <w:pPr>
        <w:pStyle w:val="RedaliaTitre1"/>
        <w:widowControl w:val="0"/>
      </w:pPr>
      <w:bookmarkStart w:id="1" w:name="_Toc204611241"/>
      <w:r>
        <w:lastRenderedPageBreak/>
        <w:t>Objet de la consultation et lieux associés</w:t>
      </w:r>
      <w:bookmarkEnd w:id="1"/>
    </w:p>
    <w:p w14:paraId="41147065" w14:textId="77777777" w:rsidR="00043C47" w:rsidRPr="00043C47" w:rsidRDefault="00043C47" w:rsidP="0028188C">
      <w:pPr>
        <w:pStyle w:val="RedaliaNormal"/>
      </w:pPr>
    </w:p>
    <w:p w14:paraId="48289D78" w14:textId="77777777" w:rsidR="00313E4A" w:rsidRPr="00313E4A" w:rsidRDefault="00313E4A" w:rsidP="004556FA">
      <w:pPr>
        <w:pStyle w:val="DGANormal"/>
        <w:widowControl w:val="0"/>
        <w:ind w:left="0"/>
      </w:pPr>
      <w:r w:rsidRPr="00313E4A">
        <w:t>L’objet de la consultation est le suivant :</w:t>
      </w:r>
    </w:p>
    <w:p w14:paraId="592DE912" w14:textId="77777777" w:rsidR="00313E4A" w:rsidRPr="00313E4A" w:rsidRDefault="00313E4A" w:rsidP="004556FA">
      <w:pPr>
        <w:pStyle w:val="DGANormal"/>
        <w:widowControl w:val="0"/>
        <w:ind w:left="0"/>
      </w:pPr>
    </w:p>
    <w:p w14:paraId="02EFE181" w14:textId="486CB136" w:rsidR="00313E4A" w:rsidRPr="004258AF" w:rsidRDefault="00861396" w:rsidP="004556FA">
      <w:pPr>
        <w:pStyle w:val="DGANormal"/>
        <w:widowControl w:val="0"/>
        <w:ind w:left="0"/>
        <w:rPr>
          <w:b/>
        </w:rPr>
      </w:pPr>
      <w:r w:rsidRPr="004258AF">
        <w:rPr>
          <w:b/>
        </w:rPr>
        <w:t>Remise en état des pales d</w:t>
      </w:r>
      <w:r w:rsidR="00114793">
        <w:rPr>
          <w:b/>
        </w:rPr>
        <w:t>u</w:t>
      </w:r>
      <w:r w:rsidRPr="004258AF">
        <w:rPr>
          <w:b/>
        </w:rPr>
        <w:t xml:space="preserve"> compresseur HP LARZAC</w:t>
      </w:r>
      <w:r w:rsidR="00114793" w:rsidRPr="00114793">
        <w:t xml:space="preserve"> </w:t>
      </w:r>
      <w:r w:rsidR="00114793" w:rsidRPr="00114793">
        <w:rPr>
          <w:b/>
        </w:rPr>
        <w:t>au profit de l’Atelier Industriel de l’Aéronautique de Bordeaux</w:t>
      </w:r>
      <w:r w:rsidR="00114793">
        <w:rPr>
          <w:b/>
        </w:rPr>
        <w:t xml:space="preserve">. </w:t>
      </w:r>
    </w:p>
    <w:p w14:paraId="3A790D1B" w14:textId="77777777" w:rsidR="00861396" w:rsidRPr="00C85408" w:rsidRDefault="00861396" w:rsidP="004556FA">
      <w:pPr>
        <w:pStyle w:val="DGANormal"/>
        <w:widowControl w:val="0"/>
        <w:ind w:left="0"/>
      </w:pPr>
    </w:p>
    <w:p w14:paraId="7DDD06B7" w14:textId="425785BA" w:rsidR="002C5A1A" w:rsidRDefault="002C5A1A" w:rsidP="004556FA">
      <w:pPr>
        <w:pStyle w:val="DGANormal"/>
        <w:widowControl w:val="0"/>
        <w:ind w:left="0"/>
        <w:rPr>
          <w:szCs w:val="24"/>
        </w:rPr>
      </w:pPr>
      <w:r>
        <w:t xml:space="preserve">Classification CPV : </w:t>
      </w:r>
      <w:r w:rsidR="00861396" w:rsidRPr="00861396">
        <w:rPr>
          <w:szCs w:val="24"/>
        </w:rPr>
        <w:t>50211212-6</w:t>
      </w:r>
      <w:r w:rsidR="005D2534" w:rsidRPr="00043C47">
        <w:rPr>
          <w:szCs w:val="24"/>
        </w:rPr>
        <w:t xml:space="preserve">- </w:t>
      </w:r>
      <w:r w:rsidR="00861396" w:rsidRPr="00861396">
        <w:rPr>
          <w:szCs w:val="24"/>
        </w:rPr>
        <w:t>Services de réparation de moteurs d'aéronefs.</w:t>
      </w:r>
    </w:p>
    <w:p w14:paraId="32B1FF2C" w14:textId="77777777" w:rsidR="00861396" w:rsidRDefault="00861396" w:rsidP="004556FA">
      <w:pPr>
        <w:pStyle w:val="DGANormal"/>
        <w:widowControl w:val="0"/>
        <w:ind w:left="0"/>
      </w:pPr>
    </w:p>
    <w:p w14:paraId="2357997C" w14:textId="7CA7377A" w:rsidR="00313E4A" w:rsidRDefault="00313E4A" w:rsidP="004556FA">
      <w:pPr>
        <w:pStyle w:val="DGANormal"/>
        <w:widowControl w:val="0"/>
        <w:ind w:left="0"/>
      </w:pPr>
      <w:r w:rsidRPr="00C85408">
        <w:t xml:space="preserve">Le lieu </w:t>
      </w:r>
      <w:r w:rsidR="00430ADF">
        <w:t xml:space="preserve">de </w:t>
      </w:r>
      <w:r w:rsidR="005D2534">
        <w:t xml:space="preserve">livraison des matériels </w:t>
      </w:r>
      <w:r w:rsidRPr="00C85408">
        <w:t>est le suivant</w:t>
      </w:r>
      <w:r w:rsidR="004E0E70" w:rsidRPr="00C85408">
        <w:t> :</w:t>
      </w:r>
    </w:p>
    <w:p w14:paraId="72A7FF63" w14:textId="77777777" w:rsidR="005D2534" w:rsidRPr="00C85408" w:rsidRDefault="005D2534" w:rsidP="004556FA">
      <w:pPr>
        <w:pStyle w:val="DGANormal"/>
        <w:widowControl w:val="0"/>
        <w:ind w:left="0"/>
      </w:pPr>
    </w:p>
    <w:p w14:paraId="31FD74E6" w14:textId="77777777" w:rsidR="005D2534" w:rsidRPr="00081521" w:rsidRDefault="005D2534" w:rsidP="00861396">
      <w:pPr>
        <w:pStyle w:val="DGARetraitnormal"/>
        <w:widowControl w:val="0"/>
        <w:ind w:left="0" w:firstLine="0"/>
        <w:jc w:val="center"/>
      </w:pPr>
      <w:r w:rsidRPr="00081521">
        <w:t>Service industriel de l’aéronautique</w:t>
      </w:r>
    </w:p>
    <w:p w14:paraId="637A5FD0" w14:textId="77777777" w:rsidR="005D2534" w:rsidRPr="00081521" w:rsidRDefault="005D2534" w:rsidP="00861396">
      <w:pPr>
        <w:pStyle w:val="DGARetraitnormal"/>
        <w:widowControl w:val="0"/>
        <w:ind w:left="0" w:firstLine="0"/>
        <w:jc w:val="center"/>
      </w:pPr>
      <w:r w:rsidRPr="00081521">
        <w:t>Atelier industriel de l’aéronautique de Bordeaux</w:t>
      </w:r>
    </w:p>
    <w:p w14:paraId="68BA9A9B" w14:textId="77777777" w:rsidR="005D2534" w:rsidRPr="00081521" w:rsidRDefault="005D2534" w:rsidP="00861396">
      <w:pPr>
        <w:pStyle w:val="DGARetraitnormal"/>
        <w:widowControl w:val="0"/>
        <w:ind w:left="0" w:firstLine="0"/>
        <w:jc w:val="center"/>
      </w:pPr>
      <w:r w:rsidRPr="00081521">
        <w:t>26 rue Emile Combes</w:t>
      </w:r>
    </w:p>
    <w:p w14:paraId="59CA29AA" w14:textId="77777777" w:rsidR="005D2534" w:rsidRPr="00081521" w:rsidRDefault="005D2534" w:rsidP="00861396">
      <w:pPr>
        <w:pStyle w:val="DGARetraitnormal"/>
        <w:widowControl w:val="0"/>
        <w:ind w:left="0" w:firstLine="0"/>
        <w:jc w:val="center"/>
      </w:pPr>
      <w:r w:rsidRPr="00081521">
        <w:t>33270 FLOIRAC</w:t>
      </w:r>
    </w:p>
    <w:p w14:paraId="3BAD342D" w14:textId="77777777" w:rsidR="005D2534" w:rsidRPr="0055357A" w:rsidRDefault="005D2534" w:rsidP="00861396">
      <w:pPr>
        <w:pStyle w:val="DGARetraitnormal"/>
        <w:widowControl w:val="0"/>
        <w:ind w:left="0" w:firstLine="0"/>
        <w:jc w:val="center"/>
      </w:pPr>
      <w:r w:rsidRPr="00081521">
        <w:t xml:space="preserve">Les horaires de livraison sont du lundi au vendredi de </w:t>
      </w:r>
      <w:r w:rsidRPr="0019089F">
        <w:t>7h30 à 11h30 et 13h30 à 16h30</w:t>
      </w:r>
    </w:p>
    <w:p w14:paraId="7EB77EE1" w14:textId="77777777" w:rsidR="00AC3436" w:rsidRDefault="00AC3436" w:rsidP="004556FA">
      <w:pPr>
        <w:pStyle w:val="DGANormal"/>
        <w:widowControl w:val="0"/>
        <w:ind w:left="0"/>
      </w:pPr>
    </w:p>
    <w:p w14:paraId="608B8A74" w14:textId="77777777" w:rsidR="00C37F4C" w:rsidRDefault="00C37F4C" w:rsidP="004556FA">
      <w:pPr>
        <w:pStyle w:val="RedaliaTitre1"/>
      </w:pPr>
      <w:bookmarkStart w:id="2" w:name="_Toc204611242"/>
      <w:r>
        <w:t>Conditions de la consultation</w:t>
      </w:r>
      <w:bookmarkEnd w:id="2"/>
    </w:p>
    <w:p w14:paraId="644B62C6" w14:textId="77777777" w:rsidR="00043C47" w:rsidRPr="00043C47" w:rsidRDefault="00043C47" w:rsidP="0028188C">
      <w:pPr>
        <w:pStyle w:val="RedaliaNormal"/>
      </w:pPr>
    </w:p>
    <w:p w14:paraId="3B192F94" w14:textId="77777777" w:rsidR="00086193" w:rsidRPr="00043C47" w:rsidRDefault="00C37F4C" w:rsidP="004556FA">
      <w:pPr>
        <w:pStyle w:val="RedaliaTitre2"/>
      </w:pPr>
      <w:r w:rsidRPr="00043C47">
        <w:t>Procédure de la consultation</w:t>
      </w:r>
    </w:p>
    <w:p w14:paraId="50431EF3" w14:textId="77777777" w:rsidR="00043C47" w:rsidRPr="00043C47" w:rsidRDefault="00043C47" w:rsidP="0028188C">
      <w:pPr>
        <w:pStyle w:val="RedaliaNormal"/>
      </w:pPr>
    </w:p>
    <w:p w14:paraId="3A07367B" w14:textId="77777777" w:rsidR="00043C47" w:rsidRPr="004B4B47" w:rsidRDefault="00430ADF" w:rsidP="00430ADF">
      <w:pPr>
        <w:pStyle w:val="DGANormal"/>
        <w:widowControl w:val="0"/>
        <w:ind w:left="0"/>
      </w:pPr>
      <w:r w:rsidRPr="004B4B47">
        <w:t>La présente consultation est lancée suivant la procédure adaptée ouverte, conformément aux articles L2323-1 et R2323-1 du code de la commande publique (CCP).</w:t>
      </w:r>
    </w:p>
    <w:p w14:paraId="41C1DD3B" w14:textId="77777777" w:rsidR="00430ADF" w:rsidRPr="004258AF" w:rsidRDefault="00430ADF" w:rsidP="004556FA">
      <w:pPr>
        <w:pStyle w:val="DGANormal"/>
        <w:widowControl w:val="0"/>
        <w:rPr>
          <w:color w:val="FF0000"/>
        </w:rPr>
      </w:pPr>
    </w:p>
    <w:p w14:paraId="5D3E6AB9" w14:textId="77777777" w:rsidR="004B4B47" w:rsidRDefault="004B4B47" w:rsidP="004B4B47">
      <w:pPr>
        <w:pStyle w:val="RedaliaNormal"/>
      </w:pPr>
      <w:r>
        <w:t>Le présent marché demeure régi pour sa passation et son exécution par les dispositions de l’article L2313-6 du code de la commande publique Livre III : dispositions applicables aux marchés de défense ou de sécurité.</w:t>
      </w:r>
    </w:p>
    <w:p w14:paraId="50222FA4" w14:textId="77777777" w:rsidR="00043C47" w:rsidRPr="00B6246B" w:rsidRDefault="00043C47" w:rsidP="004556FA">
      <w:pPr>
        <w:pStyle w:val="DGANormal"/>
        <w:widowControl w:val="0"/>
        <w:ind w:left="0"/>
      </w:pPr>
    </w:p>
    <w:p w14:paraId="4A8A9313" w14:textId="77777777" w:rsidR="00032349" w:rsidRPr="00043C47" w:rsidRDefault="00032349" w:rsidP="004556FA">
      <w:pPr>
        <w:pStyle w:val="RedaliaTitre2"/>
        <w:rPr>
          <w:u w:val="single"/>
        </w:rPr>
      </w:pPr>
      <w:r w:rsidRPr="00043C47">
        <w:rPr>
          <w:u w:val="single"/>
        </w:rPr>
        <w:t>Structure de la consultation</w:t>
      </w:r>
    </w:p>
    <w:p w14:paraId="41391A57" w14:textId="77777777" w:rsidR="00043C47" w:rsidRPr="00043C47" w:rsidRDefault="00043C47" w:rsidP="0028188C">
      <w:pPr>
        <w:pStyle w:val="RedaliaNormal"/>
      </w:pPr>
    </w:p>
    <w:p w14:paraId="46B45EA9" w14:textId="77777777" w:rsidR="00615FD1" w:rsidRDefault="00032349" w:rsidP="004556FA">
      <w:pPr>
        <w:pStyle w:val="DGANormal"/>
        <w:widowControl w:val="0"/>
        <w:ind w:left="0"/>
      </w:pPr>
      <w:r w:rsidRPr="00032349">
        <w:t>La présente consul</w:t>
      </w:r>
      <w:r>
        <w:t>tation ne fait pas l’objet d’</w:t>
      </w:r>
      <w:r w:rsidRPr="00032349">
        <w:t xml:space="preserve">allotissement. </w:t>
      </w:r>
      <w:r w:rsidR="00430ADF" w:rsidRPr="00F6092E">
        <w:t>Les fournitures/prestations donneront lieux à un marché unique.</w:t>
      </w:r>
    </w:p>
    <w:p w14:paraId="10A0582F" w14:textId="77777777" w:rsidR="00430ADF" w:rsidRDefault="00430ADF" w:rsidP="004556FA">
      <w:pPr>
        <w:pStyle w:val="DGANormal"/>
        <w:widowControl w:val="0"/>
        <w:ind w:left="0"/>
      </w:pPr>
    </w:p>
    <w:p w14:paraId="7263ADEE" w14:textId="77777777" w:rsidR="00615FD1" w:rsidRPr="00043C47" w:rsidRDefault="00615FD1" w:rsidP="004556FA">
      <w:pPr>
        <w:pStyle w:val="RedaliaTitre2"/>
        <w:rPr>
          <w:u w:val="single"/>
        </w:rPr>
      </w:pPr>
      <w:r w:rsidRPr="00043C47">
        <w:rPr>
          <w:u w:val="single"/>
        </w:rPr>
        <w:t>Structure de l'accord-cadre</w:t>
      </w:r>
    </w:p>
    <w:p w14:paraId="75147FC4" w14:textId="77777777" w:rsidR="00043C47" w:rsidRPr="00043C47" w:rsidRDefault="00043C47" w:rsidP="0028188C">
      <w:pPr>
        <w:pStyle w:val="RedaliaNormal"/>
      </w:pPr>
    </w:p>
    <w:p w14:paraId="2E76693B" w14:textId="77777777" w:rsidR="00615FD1" w:rsidRDefault="00430ADF" w:rsidP="004556FA">
      <w:pPr>
        <w:pStyle w:val="DGANormal"/>
        <w:widowControl w:val="0"/>
        <w:ind w:left="0"/>
      </w:pPr>
      <w:r w:rsidRPr="00F6092E">
        <w:t>Les caractéristiques du projet de marché sont les suivantes :</w:t>
      </w:r>
    </w:p>
    <w:p w14:paraId="0FAFCCFC" w14:textId="77777777" w:rsidR="00430ADF" w:rsidRDefault="00430ADF" w:rsidP="004556FA">
      <w:pPr>
        <w:pStyle w:val="DGANormal"/>
        <w:widowControl w:val="0"/>
        <w:ind w:left="0"/>
      </w:pPr>
    </w:p>
    <w:p w14:paraId="7F75859C" w14:textId="77777777" w:rsidR="004258AF" w:rsidRDefault="004258AF" w:rsidP="004258AF">
      <w:pPr>
        <w:pStyle w:val="DGANormal"/>
        <w:widowControl w:val="0"/>
        <w:ind w:left="0"/>
      </w:pPr>
      <w:r>
        <w:t>Poste 1 : ‶Poste Validationʺ</w:t>
      </w:r>
    </w:p>
    <w:p w14:paraId="5A93BA91" w14:textId="77777777" w:rsidR="004258AF" w:rsidRDefault="004258AF" w:rsidP="004258AF">
      <w:pPr>
        <w:pStyle w:val="DGANormal"/>
        <w:widowControl w:val="0"/>
        <w:ind w:left="0"/>
      </w:pPr>
      <w:r>
        <w:t>Poste 2 : ‶Poste Série‶</w:t>
      </w:r>
    </w:p>
    <w:p w14:paraId="4EBE41D3" w14:textId="77777777" w:rsidR="00430ADF" w:rsidRDefault="00430ADF" w:rsidP="00430ADF">
      <w:pPr>
        <w:pStyle w:val="DGANormal"/>
        <w:widowControl w:val="0"/>
      </w:pPr>
    </w:p>
    <w:p w14:paraId="73F01617" w14:textId="77777777" w:rsidR="00430ADF" w:rsidRDefault="00430ADF" w:rsidP="00430ADF">
      <w:pPr>
        <w:pStyle w:val="DGANormal"/>
        <w:widowControl w:val="0"/>
        <w:ind w:left="0"/>
      </w:pPr>
      <w:r>
        <w:t>Le projet de marché est composé de plusieurs postes : l’offre doit porter sur l’ensemble du marché, en raison du caractère indivisible des postes qui le composent ; autrement dit le candidat doit répondre, dans son offre, à l’intégralité des postes sous peine d’irrégularité.</w:t>
      </w:r>
    </w:p>
    <w:p w14:paraId="0E68C215" w14:textId="77777777" w:rsidR="005C740C" w:rsidRPr="00C85408" w:rsidRDefault="005C740C" w:rsidP="004556FA">
      <w:pPr>
        <w:pStyle w:val="DGANormal"/>
        <w:widowControl w:val="0"/>
        <w:ind w:left="0"/>
      </w:pPr>
      <w:r w:rsidRPr="00C85408">
        <w:t>Les autres caractéristiques de l'accord-cadre sont définies dans le cahier des clauses administratives particulières (CCAP).</w:t>
      </w:r>
    </w:p>
    <w:p w14:paraId="63EA586C" w14:textId="77777777" w:rsidR="00615FD1" w:rsidRDefault="00615FD1" w:rsidP="004556FA">
      <w:pPr>
        <w:pStyle w:val="DGANormal"/>
        <w:widowControl w:val="0"/>
        <w:ind w:left="0"/>
      </w:pPr>
    </w:p>
    <w:p w14:paraId="304F1B4D" w14:textId="77777777" w:rsidR="004D6130" w:rsidRPr="008E489F" w:rsidRDefault="004D6130" w:rsidP="004556FA">
      <w:pPr>
        <w:pStyle w:val="RedaliaTitre2"/>
        <w:widowControl w:val="0"/>
        <w:rPr>
          <w:u w:val="single"/>
        </w:rPr>
      </w:pPr>
      <w:r w:rsidRPr="008E489F">
        <w:rPr>
          <w:u w:val="single"/>
        </w:rPr>
        <w:t>Type de contractant</w:t>
      </w:r>
    </w:p>
    <w:p w14:paraId="65D71A4F" w14:textId="77777777" w:rsidR="008E489F" w:rsidRPr="008E489F" w:rsidRDefault="008E489F" w:rsidP="0028188C">
      <w:pPr>
        <w:pStyle w:val="RedaliaNormal"/>
      </w:pPr>
    </w:p>
    <w:p w14:paraId="08193187" w14:textId="77777777" w:rsidR="008E489F" w:rsidRPr="008E489F" w:rsidRDefault="004D6130" w:rsidP="0028188C">
      <w:pPr>
        <w:pStyle w:val="RedaliaNormal"/>
      </w:pPr>
      <w:r w:rsidRPr="008E489F">
        <w:t xml:space="preserve">L'accord-cadre </w:t>
      </w:r>
      <w:r w:rsidR="008E489F" w:rsidRPr="008E489F">
        <w:t>pourra être attribué à une seule entreprise ou à un groupement d’entreprises. En cas de candidature présentée par un groupement momentané d’entreprises conjoint, le mandataire devra être solidaire des autres membres du groupement au plus tard lors de l’attribution du marché publique.</w:t>
      </w:r>
    </w:p>
    <w:p w14:paraId="498DBFF0" w14:textId="77777777" w:rsidR="008E489F" w:rsidRPr="008E489F" w:rsidRDefault="008E489F" w:rsidP="0028188C">
      <w:pPr>
        <w:pStyle w:val="RedaliaNormal"/>
      </w:pPr>
    </w:p>
    <w:p w14:paraId="5E09475B" w14:textId="77777777" w:rsidR="008E489F" w:rsidRPr="008E489F" w:rsidRDefault="008E489F" w:rsidP="0028188C">
      <w:pPr>
        <w:pStyle w:val="RedaliaNormal"/>
      </w:pPr>
      <w:r w:rsidRPr="008E489F">
        <w:t xml:space="preserve">Un même opérateur ne peut être mandataire de plus d’un groupement pour un même marché. Il est interdit de présenter une offre en agissant à la fois en tant que candidat individuel et membre d’un ou plusieurs </w:t>
      </w:r>
      <w:r w:rsidRPr="008E489F">
        <w:lastRenderedPageBreak/>
        <w:t>groupements.</w:t>
      </w:r>
    </w:p>
    <w:p w14:paraId="250360DA" w14:textId="77777777" w:rsidR="004D6130" w:rsidRDefault="004D6130" w:rsidP="004556FA">
      <w:pPr>
        <w:pStyle w:val="DGANormal"/>
        <w:widowControl w:val="0"/>
        <w:ind w:left="0"/>
      </w:pPr>
    </w:p>
    <w:p w14:paraId="0DA7492A" w14:textId="77777777" w:rsidR="00880F8B" w:rsidRPr="008E489F" w:rsidRDefault="00880F8B" w:rsidP="004556FA">
      <w:pPr>
        <w:pStyle w:val="RedaliaTitre2"/>
        <w:widowControl w:val="0"/>
        <w:rPr>
          <w:u w:val="single"/>
        </w:rPr>
      </w:pPr>
      <w:r w:rsidRPr="008E489F">
        <w:rPr>
          <w:u w:val="single"/>
        </w:rPr>
        <w:t>Nature des offres</w:t>
      </w:r>
    </w:p>
    <w:p w14:paraId="65AE8C0C" w14:textId="77777777" w:rsidR="008E489F" w:rsidRPr="008E489F" w:rsidRDefault="008E489F" w:rsidP="0028188C">
      <w:pPr>
        <w:pStyle w:val="RedaliaNormal"/>
      </w:pPr>
    </w:p>
    <w:p w14:paraId="743FA69C" w14:textId="77777777" w:rsidR="00880F8B" w:rsidRDefault="00880F8B" w:rsidP="004556FA">
      <w:pPr>
        <w:pStyle w:val="RedaliaTitre3"/>
      </w:pPr>
      <w:r>
        <w:t>Solution de base</w:t>
      </w:r>
    </w:p>
    <w:p w14:paraId="48E7B159" w14:textId="77777777" w:rsidR="008E489F" w:rsidRPr="008E489F" w:rsidRDefault="008E489F" w:rsidP="0028188C">
      <w:pPr>
        <w:pStyle w:val="RedaliaNormal"/>
      </w:pPr>
    </w:p>
    <w:p w14:paraId="7B8B74C7" w14:textId="77777777" w:rsidR="00880F8B" w:rsidRDefault="00880F8B" w:rsidP="004556FA">
      <w:pPr>
        <w:pStyle w:val="DGANormal"/>
        <w:widowControl w:val="0"/>
        <w:ind w:left="0"/>
      </w:pPr>
      <w:r>
        <w:t>Le dossier de consultation des entreprises (DCE) se compose d’une solution de base. Les candidats devront répondre à cette solution.</w:t>
      </w:r>
    </w:p>
    <w:p w14:paraId="300BE124" w14:textId="77777777" w:rsidR="00880F8B" w:rsidRDefault="00880F8B" w:rsidP="004556FA">
      <w:pPr>
        <w:pStyle w:val="DGANormal"/>
        <w:widowControl w:val="0"/>
        <w:ind w:left="0"/>
      </w:pPr>
    </w:p>
    <w:p w14:paraId="52C8FCD1" w14:textId="77777777" w:rsidR="00880F8B" w:rsidRDefault="00880F8B" w:rsidP="004556FA">
      <w:pPr>
        <w:pStyle w:val="RedaliaTitre3"/>
        <w:keepNext w:val="0"/>
        <w:keepLines w:val="0"/>
        <w:widowControl w:val="0"/>
      </w:pPr>
      <w:r>
        <w:t>Variantes</w:t>
      </w:r>
    </w:p>
    <w:p w14:paraId="0397B67F" w14:textId="77777777" w:rsidR="008E489F" w:rsidRPr="008E489F" w:rsidRDefault="008E489F" w:rsidP="0028188C">
      <w:pPr>
        <w:pStyle w:val="RedaliaNormal"/>
      </w:pPr>
    </w:p>
    <w:p w14:paraId="6E40CE12" w14:textId="77777777" w:rsidR="00880F8B" w:rsidRDefault="00880F8B" w:rsidP="004556FA">
      <w:pPr>
        <w:pStyle w:val="DGANormal"/>
        <w:widowControl w:val="0"/>
        <w:ind w:left="0"/>
      </w:pPr>
      <w:r>
        <w:t>Aucune variante ne pourra être proposée par les candidats.</w:t>
      </w:r>
    </w:p>
    <w:p w14:paraId="472E81A0" w14:textId="77777777" w:rsidR="004D6130" w:rsidRDefault="004D6130" w:rsidP="004556FA">
      <w:pPr>
        <w:pStyle w:val="DGANormal"/>
        <w:widowControl w:val="0"/>
        <w:ind w:left="0"/>
      </w:pPr>
    </w:p>
    <w:p w14:paraId="5E2F9EFB" w14:textId="77777777" w:rsidR="00880F8B" w:rsidRDefault="00880F8B" w:rsidP="004556FA">
      <w:pPr>
        <w:pStyle w:val="RedaliaTitre3"/>
        <w:keepNext w:val="0"/>
        <w:keepLines w:val="0"/>
        <w:widowControl w:val="0"/>
      </w:pPr>
      <w:r>
        <w:t>Options</w:t>
      </w:r>
    </w:p>
    <w:p w14:paraId="63F2E470" w14:textId="77777777" w:rsidR="008E489F" w:rsidRPr="008E489F" w:rsidRDefault="008E489F" w:rsidP="0028188C">
      <w:pPr>
        <w:pStyle w:val="RedaliaNormal"/>
      </w:pPr>
    </w:p>
    <w:p w14:paraId="476677C3" w14:textId="7C2FC0BB" w:rsidR="008E7F68" w:rsidRDefault="00114793" w:rsidP="004556FA">
      <w:pPr>
        <w:pStyle w:val="DGANormal"/>
        <w:widowControl w:val="0"/>
        <w:ind w:left="0"/>
      </w:pPr>
      <w:r w:rsidRPr="00114793">
        <w:t>Aucune option ne pourra être proposée par les candidats.</w:t>
      </w:r>
    </w:p>
    <w:p w14:paraId="4F01B07B" w14:textId="77777777" w:rsidR="00114793" w:rsidRDefault="00114793" w:rsidP="004556FA">
      <w:pPr>
        <w:pStyle w:val="DGANormal"/>
        <w:widowControl w:val="0"/>
        <w:ind w:left="0"/>
      </w:pPr>
    </w:p>
    <w:p w14:paraId="410D40CB" w14:textId="77777777" w:rsidR="000B6BA0" w:rsidRPr="00F06925" w:rsidRDefault="000B6BA0" w:rsidP="004556FA">
      <w:pPr>
        <w:pStyle w:val="RedaliaTitre2"/>
        <w:rPr>
          <w:u w:val="single"/>
        </w:rPr>
      </w:pPr>
      <w:r w:rsidRPr="00F06925">
        <w:rPr>
          <w:u w:val="single"/>
        </w:rPr>
        <w:t>Modalités de paiement</w:t>
      </w:r>
    </w:p>
    <w:p w14:paraId="347B7421" w14:textId="77777777" w:rsidR="00F06925" w:rsidRPr="00F06925" w:rsidRDefault="00F06925" w:rsidP="0028188C">
      <w:pPr>
        <w:pStyle w:val="RedaliaNormal"/>
      </w:pPr>
    </w:p>
    <w:p w14:paraId="7F22DB4B" w14:textId="77777777" w:rsidR="000B6BA0" w:rsidRDefault="000B6BA0" w:rsidP="004556FA">
      <w:pPr>
        <w:pStyle w:val="DGANormal"/>
        <w:widowControl w:val="0"/>
        <w:ind w:left="0"/>
      </w:pPr>
      <w:r>
        <w:t>Les modalités de paiement sont définies dans le CCAP.</w:t>
      </w:r>
    </w:p>
    <w:p w14:paraId="7743CD1F" w14:textId="574CEAE8" w:rsidR="000B6BA0" w:rsidRDefault="000B6BA0" w:rsidP="004556FA">
      <w:pPr>
        <w:pStyle w:val="DGANormal"/>
        <w:widowControl w:val="0"/>
        <w:ind w:left="0"/>
      </w:pPr>
    </w:p>
    <w:p w14:paraId="7F210848" w14:textId="77777777" w:rsidR="00432348" w:rsidRPr="00F06925" w:rsidRDefault="00432348" w:rsidP="004556FA">
      <w:pPr>
        <w:pStyle w:val="RedaliaTitre2"/>
        <w:widowControl w:val="0"/>
        <w:rPr>
          <w:u w:val="single"/>
        </w:rPr>
      </w:pPr>
      <w:r w:rsidRPr="00F06925">
        <w:rPr>
          <w:u w:val="single"/>
        </w:rPr>
        <w:t>Modification de détail du dossier de consultation des entreprises</w:t>
      </w:r>
    </w:p>
    <w:p w14:paraId="3147B342" w14:textId="77777777" w:rsidR="00F06925" w:rsidRPr="00F06925" w:rsidRDefault="00F06925" w:rsidP="0028188C">
      <w:pPr>
        <w:pStyle w:val="RedaliaNormal"/>
      </w:pPr>
    </w:p>
    <w:p w14:paraId="26B4C39E" w14:textId="77777777" w:rsidR="00432348" w:rsidRDefault="00432348" w:rsidP="004556FA">
      <w:pPr>
        <w:pStyle w:val="DGANormal"/>
        <w:widowControl w:val="0"/>
        <w:ind w:left="0"/>
      </w:pPr>
      <w:r>
        <w:t>L’Acheteur se réserve le droit d’apporter au plus tard 10 jours avant la date limite fixée pour la remise des offres, des modifications de détail au D</w:t>
      </w:r>
      <w:r w:rsidR="00430ADF">
        <w:t xml:space="preserve">ossier de </w:t>
      </w:r>
      <w:r>
        <w:t>C</w:t>
      </w:r>
      <w:r w:rsidR="00430ADF">
        <w:t xml:space="preserve">onsultation des </w:t>
      </w:r>
      <w:r>
        <w:t>E</w:t>
      </w:r>
      <w:r w:rsidR="00430ADF">
        <w:t>ntreprises (DCE)</w:t>
      </w:r>
      <w:r>
        <w:t xml:space="preserve">. Ces modifications n’altéreront pas les éléments substantiels de l'accord-cadre. Il informera alors tous les candidats dans des conditions respectueuses du principe d’égalité. Les candidats devront alors répondre sur la base du dossier modifié sans pouvoir élever aucune réclamation à ce sujet. </w:t>
      </w:r>
    </w:p>
    <w:p w14:paraId="7FC159AA" w14:textId="77777777" w:rsidR="00432348" w:rsidRDefault="00432348" w:rsidP="004556FA">
      <w:pPr>
        <w:pStyle w:val="DGANormal"/>
        <w:widowControl w:val="0"/>
        <w:ind w:left="0"/>
      </w:pPr>
    </w:p>
    <w:p w14:paraId="3799C3B9" w14:textId="56278863" w:rsidR="00432348" w:rsidRDefault="00432348" w:rsidP="004556FA">
      <w:pPr>
        <w:pStyle w:val="DGANormal"/>
        <w:widowControl w:val="0"/>
        <w:ind w:left="0"/>
      </w:pPr>
      <w:r>
        <w:t xml:space="preserve">Les candidats seront informés des modifications apportées via la PLACE (plate-forme des achats de l’Etat, https://www.marches-publics.gouv.fr). A cet effet, </w:t>
      </w:r>
      <w:r w:rsidRPr="00F06925">
        <w:rPr>
          <w:b/>
        </w:rPr>
        <w:t>il est vivement recommandé aux candidats de se créer un espace utilisateur sous la PLACE (acte gratuit) avec une adresse électronique de contact valide et souvent consultée</w:t>
      </w:r>
      <w:r>
        <w:t xml:space="preserve">, afin d’être contactés et informés des échanges avec l’Acheteur, relatifs à la présente consultation référencée sous le n° </w:t>
      </w:r>
      <w:r w:rsidR="00F06925" w:rsidRPr="00F06925">
        <w:rPr>
          <w:b/>
        </w:rPr>
        <w:t>25</w:t>
      </w:r>
      <w:r w:rsidR="0009291F">
        <w:rPr>
          <w:b/>
        </w:rPr>
        <w:t>106ST</w:t>
      </w:r>
      <w:r w:rsidR="00F06925" w:rsidRPr="00F06925">
        <w:rPr>
          <w:b/>
        </w:rPr>
        <w:t>0X000</w:t>
      </w:r>
      <w:r>
        <w:t xml:space="preserve"> (éventuelles questions, modifications, informations, etc. ...).</w:t>
      </w:r>
    </w:p>
    <w:p w14:paraId="20F65884" w14:textId="77777777" w:rsidR="00432348" w:rsidRDefault="00432348" w:rsidP="004556FA">
      <w:pPr>
        <w:pStyle w:val="DGANormal"/>
        <w:widowControl w:val="0"/>
        <w:ind w:left="0"/>
      </w:pPr>
    </w:p>
    <w:p w14:paraId="25AE7E4C" w14:textId="77777777" w:rsidR="00432348" w:rsidRDefault="00432348" w:rsidP="004556FA">
      <w:pPr>
        <w:pStyle w:val="DGANormal"/>
        <w:widowControl w:val="0"/>
        <w:ind w:left="0"/>
      </w:pPr>
      <w:r>
        <w:t>Si la date limite fixée pour la remise des offres est reportée, la disposition précédente est applicable en fonction d’une nouvelle date.</w:t>
      </w:r>
    </w:p>
    <w:p w14:paraId="322FE1E2" w14:textId="77777777" w:rsidR="00F71018" w:rsidRDefault="00F71018" w:rsidP="004556FA">
      <w:pPr>
        <w:pStyle w:val="DGANormal"/>
        <w:widowControl w:val="0"/>
        <w:ind w:left="0"/>
      </w:pPr>
    </w:p>
    <w:p w14:paraId="71F95E62" w14:textId="77777777" w:rsidR="00F71018" w:rsidRPr="00F06925" w:rsidRDefault="00F71018" w:rsidP="004556FA">
      <w:pPr>
        <w:pStyle w:val="RedaliaTitre2"/>
        <w:widowControl w:val="0"/>
        <w:rPr>
          <w:u w:val="single"/>
        </w:rPr>
      </w:pPr>
      <w:r w:rsidRPr="00F06925">
        <w:rPr>
          <w:u w:val="single"/>
        </w:rPr>
        <w:t>Délai de validité des offres</w:t>
      </w:r>
    </w:p>
    <w:p w14:paraId="06A6DA27" w14:textId="77777777" w:rsidR="00F06925" w:rsidRPr="00F06925" w:rsidRDefault="00F06925" w:rsidP="0028188C">
      <w:pPr>
        <w:pStyle w:val="RedaliaNormal"/>
      </w:pPr>
    </w:p>
    <w:p w14:paraId="4A0BCA15" w14:textId="77777777" w:rsidR="00F71018" w:rsidRDefault="00F71018" w:rsidP="004556FA">
      <w:pPr>
        <w:pStyle w:val="DGANormal"/>
        <w:widowControl w:val="0"/>
        <w:ind w:left="0"/>
      </w:pPr>
      <w:r>
        <w:t>Le délai de validité des offres est de 180 jours. Il court à compter de la date limite fixée pour la remise des offres</w:t>
      </w:r>
      <w:r w:rsidR="00430ADF">
        <w:t xml:space="preserve"> finales</w:t>
      </w:r>
      <w:r>
        <w:t>.</w:t>
      </w:r>
    </w:p>
    <w:p w14:paraId="41545F25" w14:textId="77777777" w:rsidR="00F06925" w:rsidRDefault="00F06925" w:rsidP="004556FA">
      <w:pPr>
        <w:rPr>
          <w:sz w:val="24"/>
        </w:rPr>
      </w:pPr>
      <w:r>
        <w:br w:type="page"/>
      </w:r>
    </w:p>
    <w:p w14:paraId="5CD2EE46" w14:textId="77777777" w:rsidR="00F71018" w:rsidRPr="00F06925" w:rsidRDefault="00F71018" w:rsidP="004556FA">
      <w:pPr>
        <w:pStyle w:val="RedaliaTitre2"/>
        <w:widowControl w:val="0"/>
        <w:rPr>
          <w:u w:val="single"/>
        </w:rPr>
      </w:pPr>
      <w:r w:rsidRPr="00F06925">
        <w:rPr>
          <w:u w:val="single"/>
        </w:rPr>
        <w:lastRenderedPageBreak/>
        <w:t>Propriété intellectuelle</w:t>
      </w:r>
    </w:p>
    <w:p w14:paraId="230BD97C" w14:textId="77777777" w:rsidR="00F06925" w:rsidRPr="00F06925" w:rsidRDefault="00F06925" w:rsidP="0028188C">
      <w:pPr>
        <w:pStyle w:val="RedaliaNormal"/>
      </w:pPr>
    </w:p>
    <w:p w14:paraId="18A32CA9" w14:textId="77777777" w:rsidR="00F71018" w:rsidRDefault="00F71018" w:rsidP="004556FA">
      <w:pPr>
        <w:pStyle w:val="RedaliaTitre3"/>
        <w:keepNext w:val="0"/>
        <w:keepLines w:val="0"/>
        <w:widowControl w:val="0"/>
      </w:pPr>
      <w:r>
        <w:t>Propriété intellectuelle applicable à la consultation</w:t>
      </w:r>
    </w:p>
    <w:p w14:paraId="46F5153A" w14:textId="77777777" w:rsidR="00F06925" w:rsidRPr="00F06925" w:rsidRDefault="00F06925" w:rsidP="0028188C">
      <w:pPr>
        <w:pStyle w:val="RedaliaNormal"/>
      </w:pPr>
    </w:p>
    <w:p w14:paraId="433C3700" w14:textId="77777777" w:rsidR="00F71018" w:rsidRDefault="00F71018" w:rsidP="004556FA">
      <w:pPr>
        <w:pStyle w:val="DGANormal"/>
        <w:widowControl w:val="0"/>
        <w:ind w:left="0"/>
      </w:pPr>
      <w:r>
        <w:t xml:space="preserve">Les documents mis à disposition du titulaire et les informations orales transmises dans le cadre </w:t>
      </w:r>
      <w:r w:rsidR="009061F9">
        <w:t xml:space="preserve">de la présente consultation </w:t>
      </w:r>
      <w:r>
        <w:t>ne pourront être utilisés que pour les besoins de l’exécution</w:t>
      </w:r>
      <w:r w:rsidR="009061F9">
        <w:t xml:space="preserve"> du présent projet</w:t>
      </w:r>
      <w:r>
        <w:t xml:space="preserve"> d'accord-cadre.</w:t>
      </w:r>
    </w:p>
    <w:p w14:paraId="7816C82C" w14:textId="77777777" w:rsidR="00F71018" w:rsidRDefault="00F71018" w:rsidP="004556FA">
      <w:pPr>
        <w:pStyle w:val="DGANormal"/>
        <w:widowControl w:val="0"/>
        <w:ind w:left="0"/>
      </w:pPr>
    </w:p>
    <w:p w14:paraId="1D0A43A3" w14:textId="77777777" w:rsidR="00F71018" w:rsidRDefault="00F71018" w:rsidP="004556FA">
      <w:pPr>
        <w:pStyle w:val="DGANormal"/>
        <w:widowControl w:val="0"/>
        <w:ind w:left="0"/>
      </w:pPr>
      <w:r>
        <w:t>Ces informations doivent être tenues confidentielles. Leur communication ne constitue pas une divulgation au regard de la législation des brevets. Le titulaire reportera les obligations du présent article vis-à-vis de ses sous-traitants éventuels.</w:t>
      </w:r>
    </w:p>
    <w:p w14:paraId="2DD17D3D" w14:textId="77777777" w:rsidR="00F71018" w:rsidRDefault="00F71018" w:rsidP="004556FA">
      <w:pPr>
        <w:pStyle w:val="DGANormal"/>
        <w:widowControl w:val="0"/>
        <w:ind w:left="0"/>
      </w:pPr>
    </w:p>
    <w:p w14:paraId="58BE4967" w14:textId="77777777" w:rsidR="00F71018" w:rsidRDefault="00F71018" w:rsidP="004556FA">
      <w:pPr>
        <w:pStyle w:val="RedaliaTitre3"/>
        <w:keepNext w:val="0"/>
        <w:keepLines w:val="0"/>
        <w:widowControl w:val="0"/>
      </w:pPr>
      <w:r>
        <w:t>Propriété intellectuelle applicable à la réalisation de l'accord-cadre</w:t>
      </w:r>
    </w:p>
    <w:p w14:paraId="1712CFC2" w14:textId="77777777" w:rsidR="00F06925" w:rsidRPr="00F06925" w:rsidRDefault="00F06925" w:rsidP="0028188C">
      <w:pPr>
        <w:pStyle w:val="RedaliaNormal"/>
      </w:pPr>
    </w:p>
    <w:p w14:paraId="47B90910" w14:textId="77777777" w:rsidR="00F71018" w:rsidRDefault="00F71018" w:rsidP="004556FA">
      <w:pPr>
        <w:pStyle w:val="DGANormal"/>
        <w:widowControl w:val="0"/>
        <w:ind w:left="0"/>
      </w:pPr>
      <w:r>
        <w:t>Les stipulations sont définies à l’article 10 du CCAP.</w:t>
      </w:r>
    </w:p>
    <w:p w14:paraId="209D7E82" w14:textId="1CB53D4B" w:rsidR="00F71018" w:rsidRDefault="00F71018" w:rsidP="004556FA">
      <w:pPr>
        <w:pStyle w:val="DGANormal"/>
        <w:widowControl w:val="0"/>
        <w:ind w:left="0"/>
      </w:pPr>
    </w:p>
    <w:p w14:paraId="69BA6DBA" w14:textId="77777777" w:rsidR="00114793" w:rsidRDefault="00114793" w:rsidP="00114793">
      <w:pPr>
        <w:pStyle w:val="DGANormal"/>
        <w:widowControl w:val="0"/>
        <w:ind w:left="1418"/>
      </w:pPr>
      <w:r>
        <w:t>2.9.3 Prestations fournies au titre de la réalisation du marché</w:t>
      </w:r>
    </w:p>
    <w:p w14:paraId="30105AA7" w14:textId="77777777" w:rsidR="00114793" w:rsidRDefault="00114793" w:rsidP="00114793">
      <w:pPr>
        <w:pStyle w:val="DGANormal"/>
        <w:widowControl w:val="0"/>
      </w:pPr>
    </w:p>
    <w:p w14:paraId="6FFD39A4" w14:textId="7E728996" w:rsidR="00114793" w:rsidRDefault="00114793" w:rsidP="00114793">
      <w:pPr>
        <w:pStyle w:val="DGANormal"/>
        <w:widowControl w:val="0"/>
        <w:ind w:left="0"/>
      </w:pPr>
      <w:r>
        <w:t>Le présent marché ne fait l’objet d’aucune disposition particulière concernant l’emploi de brevets, licences, dessins et modèle</w:t>
      </w:r>
    </w:p>
    <w:p w14:paraId="4AF42BFD" w14:textId="2EF34062" w:rsidR="00114793" w:rsidRDefault="00114793" w:rsidP="004556FA">
      <w:pPr>
        <w:pStyle w:val="DGANormal"/>
        <w:widowControl w:val="0"/>
        <w:ind w:left="0"/>
      </w:pPr>
    </w:p>
    <w:p w14:paraId="44F9C3F9" w14:textId="77777777" w:rsidR="00114793" w:rsidRDefault="00114793" w:rsidP="004556FA">
      <w:pPr>
        <w:pStyle w:val="DGANormal"/>
        <w:widowControl w:val="0"/>
        <w:ind w:left="0"/>
      </w:pPr>
    </w:p>
    <w:p w14:paraId="550B16F2" w14:textId="77777777" w:rsidR="00F71018" w:rsidRPr="00F06925" w:rsidRDefault="00F71018" w:rsidP="004556FA">
      <w:pPr>
        <w:pStyle w:val="RedaliaTitre2"/>
        <w:widowControl w:val="0"/>
        <w:rPr>
          <w:u w:val="single"/>
        </w:rPr>
      </w:pPr>
      <w:r w:rsidRPr="00F06925">
        <w:rPr>
          <w:u w:val="single"/>
        </w:rPr>
        <w:t>Dispositions relatives à la défense nationale</w:t>
      </w:r>
    </w:p>
    <w:p w14:paraId="257C13F6" w14:textId="77777777" w:rsidR="00F06925" w:rsidRPr="00F06925" w:rsidRDefault="00F06925" w:rsidP="0028188C">
      <w:pPr>
        <w:pStyle w:val="RedaliaNormal"/>
      </w:pPr>
    </w:p>
    <w:p w14:paraId="24169A3D" w14:textId="77777777" w:rsidR="00F71018" w:rsidRDefault="00F71018" w:rsidP="004556FA">
      <w:pPr>
        <w:pStyle w:val="DGANormal"/>
        <w:widowControl w:val="0"/>
        <w:ind w:left="0"/>
      </w:pPr>
      <w:r>
        <w:t>Le présent dossier intéressant la défense, les candidats auront à en assurer la conservation avec toutes les précautions de confidentialité requises et à le retourner au plus tard à la date fixée pour la remise des offres.</w:t>
      </w:r>
    </w:p>
    <w:p w14:paraId="1227CFC8" w14:textId="77777777" w:rsidR="00F71018" w:rsidRDefault="00F71018" w:rsidP="004556FA">
      <w:pPr>
        <w:pStyle w:val="DGANormal"/>
        <w:widowControl w:val="0"/>
        <w:ind w:left="0"/>
      </w:pPr>
    </w:p>
    <w:p w14:paraId="1C5AF949" w14:textId="77777777" w:rsidR="00F71018" w:rsidRDefault="00F71018" w:rsidP="004556FA">
      <w:pPr>
        <w:pStyle w:val="DGANormal"/>
        <w:widowControl w:val="0"/>
        <w:ind w:left="0"/>
      </w:pPr>
      <w:r>
        <w:t>L'attention des candidats est particulièrement attirée sur les stipulations du CCAP qui énoncent les formalités à accomplir et les consignes à respecter du fait que tout ou partie des prestations à exécuter se situent dans une enceinte du ministère de la Défense à l'intérieur de laquelle des précautions particulières sont à prendre en permanence pour la protection du secret ou de points sensibles.</w:t>
      </w:r>
    </w:p>
    <w:p w14:paraId="691A1FE3" w14:textId="77777777" w:rsidR="00F71018" w:rsidRDefault="00F71018" w:rsidP="004556FA">
      <w:pPr>
        <w:pStyle w:val="DGANormal"/>
        <w:widowControl w:val="0"/>
        <w:ind w:left="0"/>
      </w:pPr>
    </w:p>
    <w:p w14:paraId="2A46346A" w14:textId="77777777" w:rsidR="00F71018" w:rsidRDefault="00F71018" w:rsidP="004556FA">
      <w:pPr>
        <w:pStyle w:val="DGANormal"/>
        <w:widowControl w:val="0"/>
        <w:ind w:left="0"/>
      </w:pPr>
      <w:r>
        <w:t xml:space="preserve">Il est précisé qu'une autorisation individuelle d'accès, </w:t>
      </w:r>
      <w:proofErr w:type="spellStart"/>
      <w:r>
        <w:t>délivrable</w:t>
      </w:r>
      <w:proofErr w:type="spellEnd"/>
      <w:r>
        <w:t xml:space="preserve"> seulement après enquête de sécurité, est nécessaire pour tous les membres de l'entreprise désirant pénétrer sur le site et qu'il leur appartient de prendre leurs dispositions en conséquence.</w:t>
      </w:r>
    </w:p>
    <w:p w14:paraId="62557E07" w14:textId="77777777" w:rsidR="00F71018" w:rsidRDefault="00F71018" w:rsidP="004556FA">
      <w:pPr>
        <w:pStyle w:val="DGANormal"/>
        <w:widowControl w:val="0"/>
        <w:ind w:left="0"/>
      </w:pPr>
    </w:p>
    <w:p w14:paraId="04D0C33D" w14:textId="77777777" w:rsidR="00F71018" w:rsidRDefault="00F71018" w:rsidP="004556FA">
      <w:pPr>
        <w:pStyle w:val="DGANormal"/>
        <w:widowControl w:val="0"/>
        <w:ind w:left="0"/>
      </w:pPr>
      <w:r>
        <w:t xml:space="preserve">Toutefois, pour la visite </w:t>
      </w:r>
      <w:r w:rsidR="00291941">
        <w:t xml:space="preserve">obligatoire </w:t>
      </w:r>
      <w:r>
        <w:t>sur site préalable à la remise des offres, une procédure simplifiée pourra être appliquée à un nombre limité de personnes en respectant les règles fixées dans le paragraphe ci-après concernant la visite sur site.</w:t>
      </w:r>
    </w:p>
    <w:p w14:paraId="57DEB5D4" w14:textId="77777777" w:rsidR="00F71018" w:rsidRDefault="00F71018" w:rsidP="004556FA">
      <w:pPr>
        <w:pStyle w:val="DGANormal"/>
        <w:widowControl w:val="0"/>
        <w:ind w:left="0"/>
      </w:pPr>
    </w:p>
    <w:p w14:paraId="0F9EB75C" w14:textId="40667F2C" w:rsidR="00F06925" w:rsidRDefault="00F71018" w:rsidP="00485B46">
      <w:pPr>
        <w:pStyle w:val="RedaliaTitre2"/>
      </w:pPr>
      <w:r>
        <w:t xml:space="preserve">Visite sur site </w:t>
      </w:r>
      <w:r w:rsidR="0009291F" w:rsidRPr="0009291F">
        <w:t xml:space="preserve">facultative </w:t>
      </w:r>
    </w:p>
    <w:p w14:paraId="4B418D7D" w14:textId="77777777" w:rsidR="0009291F" w:rsidRPr="0009291F" w:rsidRDefault="0009291F" w:rsidP="0009291F">
      <w:pPr>
        <w:pStyle w:val="RedaliaNormal"/>
      </w:pPr>
    </w:p>
    <w:p w14:paraId="56ED1040" w14:textId="1B605651" w:rsidR="00362BF7" w:rsidRDefault="00362BF7" w:rsidP="004556FA">
      <w:pPr>
        <w:pStyle w:val="DGANormal"/>
        <w:widowControl w:val="0"/>
        <w:ind w:left="0"/>
      </w:pPr>
      <w:r>
        <w:t xml:space="preserve">Une visite </w:t>
      </w:r>
      <w:r w:rsidR="0009291F">
        <w:rPr>
          <w:b/>
        </w:rPr>
        <w:t>FACULTATIVE</w:t>
      </w:r>
      <w:r>
        <w:t xml:space="preserve"> sera effectuée à :</w:t>
      </w:r>
    </w:p>
    <w:p w14:paraId="5F953A32" w14:textId="77777777" w:rsidR="00362BF7" w:rsidRDefault="00362BF7" w:rsidP="004556FA">
      <w:pPr>
        <w:pStyle w:val="DGANormal"/>
        <w:widowControl w:val="0"/>
        <w:ind w:left="0"/>
      </w:pPr>
    </w:p>
    <w:p w14:paraId="7AE66CEC" w14:textId="77777777" w:rsidR="00362BF7" w:rsidRDefault="00362BF7" w:rsidP="004556FA">
      <w:pPr>
        <w:pStyle w:val="DGANormal"/>
        <w:widowControl w:val="0"/>
        <w:ind w:left="0"/>
      </w:pPr>
      <w:r>
        <w:t>Service industriel de l’aéronautique</w:t>
      </w:r>
    </w:p>
    <w:p w14:paraId="74ED94FD" w14:textId="77777777" w:rsidR="00362BF7" w:rsidRDefault="00362BF7" w:rsidP="004556FA">
      <w:pPr>
        <w:pStyle w:val="DGANormal"/>
        <w:widowControl w:val="0"/>
        <w:ind w:left="0"/>
      </w:pPr>
      <w:r>
        <w:t>Atelier industriel de l’aéronautique de Bordeaux</w:t>
      </w:r>
    </w:p>
    <w:p w14:paraId="5979A678" w14:textId="77777777" w:rsidR="00362BF7" w:rsidRDefault="00362BF7" w:rsidP="004556FA">
      <w:pPr>
        <w:pStyle w:val="DGANormal"/>
        <w:widowControl w:val="0"/>
        <w:ind w:left="0"/>
      </w:pPr>
      <w:r>
        <w:t>26 rue Emile Combes</w:t>
      </w:r>
    </w:p>
    <w:p w14:paraId="2AF42D7A" w14:textId="77777777" w:rsidR="00362BF7" w:rsidRDefault="00362BF7" w:rsidP="004556FA">
      <w:pPr>
        <w:pStyle w:val="DGANormal"/>
        <w:widowControl w:val="0"/>
        <w:ind w:left="0"/>
      </w:pPr>
      <w:r>
        <w:t>33270 FLOIRAC</w:t>
      </w:r>
    </w:p>
    <w:p w14:paraId="748159AA" w14:textId="77777777" w:rsidR="00362BF7" w:rsidRDefault="00362BF7" w:rsidP="004556FA">
      <w:pPr>
        <w:pStyle w:val="DGANormal"/>
        <w:widowControl w:val="0"/>
        <w:ind w:left="0"/>
      </w:pPr>
    </w:p>
    <w:p w14:paraId="3E0BF86D" w14:textId="2671497E" w:rsidR="0009291F" w:rsidRDefault="0009291F" w:rsidP="0009291F">
      <w:pPr>
        <w:pStyle w:val="RedaliaNormal"/>
      </w:pPr>
      <w:r>
        <w:t>Les candidats pourront assister de manière facultative à la visite organisée sur le site.</w:t>
      </w:r>
    </w:p>
    <w:p w14:paraId="6C465333" w14:textId="77777777" w:rsidR="0009291F" w:rsidRDefault="0009291F" w:rsidP="0009291F">
      <w:pPr>
        <w:pStyle w:val="RedaliaNormal"/>
      </w:pPr>
    </w:p>
    <w:p w14:paraId="60F2B10E" w14:textId="77777777" w:rsidR="0009291F" w:rsidRDefault="0009291F" w:rsidP="0009291F">
      <w:pPr>
        <w:pStyle w:val="RedaliaNormal"/>
      </w:pPr>
      <w:r w:rsidRPr="009A6D41">
        <w:t>Cette visite n’a aucun caractère obligatoire mais est vivement recommandée, en ce qu’elle peut offrir au candidat une meilleure compréhension des attentes de l’administration (service acheteur), avant qu’il élabore son offre.</w:t>
      </w:r>
    </w:p>
    <w:p w14:paraId="597F44B8" w14:textId="77777777" w:rsidR="0009291F" w:rsidRDefault="0009291F" w:rsidP="0009291F">
      <w:pPr>
        <w:pStyle w:val="RedaliaNormal"/>
      </w:pPr>
    </w:p>
    <w:p w14:paraId="027C307F" w14:textId="77777777" w:rsidR="0009291F" w:rsidRDefault="0009291F" w:rsidP="0009291F">
      <w:pPr>
        <w:pStyle w:val="RedaliaNormal"/>
      </w:pPr>
      <w:r>
        <w:lastRenderedPageBreak/>
        <w:t>Afin d’obtenir tous les renseignements complémentaires relatifs à la visite, les candidats doivent adresser une demande écrite au service suivant :</w:t>
      </w:r>
    </w:p>
    <w:p w14:paraId="295EAAF1" w14:textId="77777777" w:rsidR="00362BF7" w:rsidRDefault="00362BF7" w:rsidP="004556FA">
      <w:pPr>
        <w:pStyle w:val="DGANormal"/>
        <w:widowControl w:val="0"/>
        <w:ind w:left="0"/>
      </w:pPr>
    </w:p>
    <w:p w14:paraId="71E14B7A" w14:textId="77777777" w:rsidR="00362BF7" w:rsidRDefault="00362BF7" w:rsidP="004556FA">
      <w:pPr>
        <w:pStyle w:val="DGANormal"/>
        <w:widowControl w:val="0"/>
        <w:ind w:left="0"/>
      </w:pPr>
    </w:p>
    <w:p w14:paraId="6B19789C" w14:textId="77777777" w:rsidR="00362BF7" w:rsidRDefault="00362BF7" w:rsidP="004556FA">
      <w:pPr>
        <w:pStyle w:val="DGANormal"/>
        <w:widowControl w:val="0"/>
        <w:ind w:left="0"/>
      </w:pPr>
      <w:r>
        <w:t>Magali TULZAC</w:t>
      </w:r>
    </w:p>
    <w:p w14:paraId="4B34EB16" w14:textId="77777777" w:rsidR="00362BF7" w:rsidRDefault="00362BF7" w:rsidP="004556FA">
      <w:pPr>
        <w:pStyle w:val="DGANormal"/>
        <w:widowControl w:val="0"/>
        <w:ind w:left="0"/>
      </w:pPr>
      <w:r>
        <w:t>05.56.92.40.28</w:t>
      </w:r>
    </w:p>
    <w:p w14:paraId="482B92EB" w14:textId="77777777" w:rsidR="00362BF7" w:rsidRPr="00362BF7" w:rsidRDefault="00485B46" w:rsidP="004556FA">
      <w:pPr>
        <w:pStyle w:val="DGANormal"/>
        <w:widowControl w:val="0"/>
        <w:ind w:left="0"/>
        <w:rPr>
          <w:color w:val="0000FF"/>
        </w:rPr>
      </w:pPr>
      <w:hyperlink r:id="rId11" w:history="1">
        <w:r w:rsidR="00362BF7" w:rsidRPr="00362BF7">
          <w:rPr>
            <w:rStyle w:val="Lienhypertexte"/>
            <w:color w:val="0000FF"/>
          </w:rPr>
          <w:t>magali.tulzac@intradef.gouv.fr</w:t>
        </w:r>
      </w:hyperlink>
      <w:r w:rsidR="00362BF7" w:rsidRPr="00362BF7">
        <w:rPr>
          <w:color w:val="0000FF"/>
        </w:rPr>
        <w:t xml:space="preserve"> </w:t>
      </w:r>
    </w:p>
    <w:p w14:paraId="4AB018BD" w14:textId="77777777" w:rsidR="00362BF7" w:rsidRDefault="00362BF7" w:rsidP="004556FA">
      <w:pPr>
        <w:pStyle w:val="DGANormal"/>
        <w:widowControl w:val="0"/>
        <w:ind w:left="0"/>
      </w:pPr>
    </w:p>
    <w:p w14:paraId="60B1DC8E" w14:textId="77777777" w:rsidR="00362BF7" w:rsidRDefault="00362BF7" w:rsidP="004556FA">
      <w:pPr>
        <w:pStyle w:val="DGANormal"/>
        <w:widowControl w:val="0"/>
        <w:ind w:left="0"/>
      </w:pPr>
      <w:r>
        <w:t>Et</w:t>
      </w:r>
    </w:p>
    <w:p w14:paraId="226721E2" w14:textId="77777777" w:rsidR="00362BF7" w:rsidRDefault="00362BF7" w:rsidP="004556FA">
      <w:pPr>
        <w:pStyle w:val="DGANormal"/>
        <w:widowControl w:val="0"/>
        <w:ind w:left="0"/>
      </w:pPr>
    </w:p>
    <w:p w14:paraId="698B9CF6" w14:textId="77777777" w:rsidR="00362BF7" w:rsidRDefault="00362BF7" w:rsidP="004556FA">
      <w:pPr>
        <w:pStyle w:val="DGANormal"/>
        <w:widowControl w:val="0"/>
        <w:ind w:left="0"/>
      </w:pPr>
      <w:proofErr w:type="spellStart"/>
      <w:r>
        <w:t>Eric</w:t>
      </w:r>
      <w:proofErr w:type="spellEnd"/>
      <w:r>
        <w:t xml:space="preserve"> THERON</w:t>
      </w:r>
    </w:p>
    <w:p w14:paraId="2C117C9C" w14:textId="77777777" w:rsidR="00362BF7" w:rsidRDefault="00362BF7" w:rsidP="004556FA">
      <w:pPr>
        <w:pStyle w:val="DGANormal"/>
        <w:widowControl w:val="0"/>
        <w:ind w:left="0"/>
      </w:pPr>
      <w:r>
        <w:t>05.56.92.44.37</w:t>
      </w:r>
    </w:p>
    <w:p w14:paraId="35E62E16" w14:textId="77777777" w:rsidR="00362BF7" w:rsidRPr="00362BF7" w:rsidRDefault="00485B46" w:rsidP="004556FA">
      <w:pPr>
        <w:pStyle w:val="DGANormal"/>
        <w:widowControl w:val="0"/>
        <w:ind w:left="0"/>
        <w:rPr>
          <w:color w:val="0000FF"/>
        </w:rPr>
      </w:pPr>
      <w:hyperlink r:id="rId12" w:history="1">
        <w:r w:rsidR="00362BF7" w:rsidRPr="00362BF7">
          <w:rPr>
            <w:rStyle w:val="Lienhypertexte"/>
            <w:color w:val="0000FF"/>
          </w:rPr>
          <w:t>eric.theron@intradef.gouv.fr</w:t>
        </w:r>
      </w:hyperlink>
      <w:r w:rsidR="00362BF7" w:rsidRPr="00362BF7">
        <w:rPr>
          <w:color w:val="0000FF"/>
        </w:rPr>
        <w:t xml:space="preserve"> </w:t>
      </w:r>
    </w:p>
    <w:p w14:paraId="5A82CB6C" w14:textId="77777777" w:rsidR="00362BF7" w:rsidRDefault="00362BF7" w:rsidP="004556FA">
      <w:pPr>
        <w:pStyle w:val="DGANormal"/>
        <w:widowControl w:val="0"/>
        <w:ind w:left="0"/>
      </w:pPr>
    </w:p>
    <w:p w14:paraId="66C2C85F" w14:textId="77777777" w:rsidR="00362BF7" w:rsidRDefault="00362BF7" w:rsidP="004556FA">
      <w:pPr>
        <w:pStyle w:val="DGANormal"/>
        <w:widowControl w:val="0"/>
        <w:ind w:left="0"/>
      </w:pPr>
      <w:r>
        <w:t>Le candidat doit impérativement adresser sa demande par courriel aux deux contacts indiqués ci-dessus. S’il ne reçoit pas d’accusé de réception sous 24 heures, il doit réitérer sa demande.</w:t>
      </w:r>
    </w:p>
    <w:p w14:paraId="598DD20E" w14:textId="77777777" w:rsidR="00362BF7" w:rsidRDefault="00362BF7" w:rsidP="004556FA">
      <w:pPr>
        <w:pStyle w:val="DGANormal"/>
        <w:widowControl w:val="0"/>
        <w:ind w:left="0"/>
      </w:pPr>
    </w:p>
    <w:p w14:paraId="30C0525B" w14:textId="77777777" w:rsidR="00362BF7" w:rsidRDefault="00362BF7" w:rsidP="004556FA">
      <w:pPr>
        <w:pStyle w:val="DGANormal"/>
        <w:widowControl w:val="0"/>
        <w:ind w:left="0"/>
      </w:pPr>
      <w:r>
        <w:t>La demande d’accès à fournir par le candidat afin de pouvoir effectuer cette visite est communiquée en annexe 1 du présent règlement de la consultation et doit impérativement être transmise aux deux contacts indiqués ci-dessus au plus tard 48h avant la date de la visite.</w:t>
      </w:r>
    </w:p>
    <w:p w14:paraId="5D243CC8" w14:textId="363CB658" w:rsidR="00362BF7" w:rsidRDefault="00362BF7" w:rsidP="004556FA">
      <w:pPr>
        <w:pStyle w:val="DGANormal"/>
        <w:widowControl w:val="0"/>
        <w:ind w:left="0"/>
      </w:pPr>
    </w:p>
    <w:p w14:paraId="021558C9" w14:textId="77777777" w:rsidR="0009291F" w:rsidRDefault="0009291F" w:rsidP="0009291F">
      <w:pPr>
        <w:pStyle w:val="RedaliaNormal"/>
      </w:pPr>
      <w:r>
        <w:t>Pour les personnes ce nationalité étrangère, au plus tard 10 jours avant la date de la visite.</w:t>
      </w:r>
    </w:p>
    <w:p w14:paraId="1DE4DE24" w14:textId="77777777" w:rsidR="0009291F" w:rsidRDefault="0009291F" w:rsidP="004556FA">
      <w:pPr>
        <w:pStyle w:val="DGANormal"/>
        <w:widowControl w:val="0"/>
        <w:ind w:left="0"/>
      </w:pPr>
    </w:p>
    <w:p w14:paraId="523CA8AF" w14:textId="77777777" w:rsidR="00362BF7" w:rsidRDefault="00362BF7" w:rsidP="004556FA">
      <w:pPr>
        <w:pStyle w:val="DGANormal"/>
        <w:widowControl w:val="0"/>
        <w:ind w:left="0"/>
      </w:pPr>
      <w:r>
        <w:t>Le nombre de participants est limité à 3 personnes par société. Il est demandé aux participants de prévoir des chaussures de sécurité pour la visite des ateliers.</w:t>
      </w:r>
    </w:p>
    <w:p w14:paraId="7C202E38" w14:textId="77777777" w:rsidR="00362BF7" w:rsidRDefault="00362BF7" w:rsidP="004556FA">
      <w:pPr>
        <w:pStyle w:val="DGANormal"/>
        <w:widowControl w:val="0"/>
        <w:ind w:left="0"/>
      </w:pPr>
    </w:p>
    <w:p w14:paraId="799A02B7" w14:textId="77777777" w:rsidR="00362BF7" w:rsidRDefault="00362BF7" w:rsidP="004556FA">
      <w:pPr>
        <w:pStyle w:val="DGANormal"/>
        <w:widowControl w:val="0"/>
        <w:ind w:left="0"/>
      </w:pPr>
      <w:r>
        <w:t>Les visites auront lieu uniquement aux dates et heures indiquées en page de garde du présent document.</w:t>
      </w:r>
    </w:p>
    <w:p w14:paraId="246727BC" w14:textId="77777777" w:rsidR="00362BF7" w:rsidRDefault="00362BF7" w:rsidP="004556FA">
      <w:pPr>
        <w:pStyle w:val="DGANormal"/>
        <w:widowControl w:val="0"/>
        <w:ind w:left="0"/>
      </w:pPr>
    </w:p>
    <w:p w14:paraId="551981BF" w14:textId="63502E16" w:rsidR="00362BF7" w:rsidRDefault="00362BF7" w:rsidP="004556FA">
      <w:pPr>
        <w:pStyle w:val="DGANormal"/>
        <w:widowControl w:val="0"/>
        <w:ind w:left="0"/>
      </w:pPr>
      <w:r>
        <w:t>A l’issue des visites, un compte rendu sera déposé su</w:t>
      </w:r>
      <w:r w:rsidR="0009291F">
        <w:t>r PLACE au profit des candidats.</w:t>
      </w:r>
    </w:p>
    <w:p w14:paraId="4E9363F0" w14:textId="77777777" w:rsidR="007C0194" w:rsidRDefault="007C0194" w:rsidP="004556FA">
      <w:pPr>
        <w:pStyle w:val="DGANormal"/>
        <w:widowControl w:val="0"/>
        <w:ind w:left="0"/>
      </w:pPr>
    </w:p>
    <w:p w14:paraId="076DC914" w14:textId="77777777" w:rsidR="00D02116" w:rsidRDefault="007C0194" w:rsidP="00267B42">
      <w:pPr>
        <w:pStyle w:val="RedaliaTitre1"/>
        <w:widowControl w:val="0"/>
        <w:numPr>
          <w:ilvl w:val="0"/>
          <w:numId w:val="7"/>
        </w:numPr>
      </w:pPr>
      <w:bookmarkStart w:id="3" w:name="_Toc204611243"/>
      <w:r w:rsidRPr="007C0194">
        <w:t>Modalités de présentation</w:t>
      </w:r>
      <w:r w:rsidR="00D02116">
        <w:t xml:space="preserve"> des candidatures et des offres</w:t>
      </w:r>
      <w:bookmarkEnd w:id="3"/>
    </w:p>
    <w:p w14:paraId="19C7C468" w14:textId="77777777" w:rsidR="00362BF7" w:rsidRPr="00362BF7" w:rsidRDefault="00362BF7" w:rsidP="0028188C">
      <w:pPr>
        <w:pStyle w:val="RedaliaNormal"/>
      </w:pPr>
    </w:p>
    <w:p w14:paraId="1FC68FD7" w14:textId="77777777" w:rsidR="007C0194" w:rsidRPr="00362BF7" w:rsidRDefault="007C0194" w:rsidP="004556FA">
      <w:pPr>
        <w:pStyle w:val="RedaliaTitre2"/>
        <w:widowControl w:val="0"/>
        <w:rPr>
          <w:u w:val="single"/>
        </w:rPr>
      </w:pPr>
      <w:r w:rsidRPr="00362BF7">
        <w:rPr>
          <w:u w:val="single"/>
        </w:rPr>
        <w:t>Modalités de remise du dossier de consultation par l’Acheteur</w:t>
      </w:r>
    </w:p>
    <w:p w14:paraId="1F88FE94" w14:textId="77777777" w:rsidR="00362BF7" w:rsidRPr="00362BF7" w:rsidRDefault="00362BF7" w:rsidP="0028188C">
      <w:pPr>
        <w:pStyle w:val="RedaliaNormal"/>
      </w:pPr>
    </w:p>
    <w:p w14:paraId="659B3494" w14:textId="77777777" w:rsidR="00362BF7" w:rsidRDefault="00362BF7" w:rsidP="0028188C">
      <w:pPr>
        <w:pStyle w:val="RedaliaNormal"/>
      </w:pPr>
      <w:r>
        <w:t>Le dossier de consultation des entreprises (DCE) est remis gratuitement à chaque candidat. Il comprend les pièces suivantes :</w:t>
      </w:r>
    </w:p>
    <w:p w14:paraId="0E3CF02E" w14:textId="77777777" w:rsidR="00362BF7" w:rsidRDefault="00362BF7" w:rsidP="004556FA">
      <w:pPr>
        <w:pStyle w:val="DGANormal"/>
        <w:widowControl w:val="0"/>
        <w:ind w:left="0"/>
      </w:pPr>
    </w:p>
    <w:p w14:paraId="52D6C317" w14:textId="77777777" w:rsidR="007C0194" w:rsidRDefault="007C0194" w:rsidP="00267B42">
      <w:pPr>
        <w:pStyle w:val="DGANormal"/>
        <w:widowControl w:val="0"/>
        <w:numPr>
          <w:ilvl w:val="0"/>
          <w:numId w:val="8"/>
        </w:numPr>
        <w:ind w:left="709" w:hanging="720"/>
      </w:pPr>
      <w:r>
        <w:t>Règlement de la Consultation (RC) : présent document dont les clauses sont à respecter scrupuleusement</w:t>
      </w:r>
    </w:p>
    <w:p w14:paraId="140733E8" w14:textId="77777777" w:rsidR="00A572DE" w:rsidRPr="00A572DE" w:rsidRDefault="00A572DE" w:rsidP="00267B42">
      <w:pPr>
        <w:pStyle w:val="DGANormal"/>
        <w:widowControl w:val="0"/>
        <w:numPr>
          <w:ilvl w:val="0"/>
          <w:numId w:val="8"/>
        </w:numPr>
        <w:ind w:left="709" w:hanging="720"/>
      </w:pPr>
      <w:r w:rsidRPr="00A572DE">
        <w:t>Acte d'Engagement (AE) et ses annexes</w:t>
      </w:r>
    </w:p>
    <w:p w14:paraId="735F09FE" w14:textId="77777777" w:rsidR="007C0194" w:rsidRPr="00A572DE" w:rsidRDefault="007C0194" w:rsidP="00267B42">
      <w:pPr>
        <w:pStyle w:val="DGANormal"/>
        <w:widowControl w:val="0"/>
        <w:numPr>
          <w:ilvl w:val="0"/>
          <w:numId w:val="8"/>
        </w:numPr>
        <w:ind w:left="709" w:hanging="720"/>
      </w:pPr>
      <w:r w:rsidRPr="00A572DE">
        <w:t>Cahier des Clauses Administratives Particuliè</w:t>
      </w:r>
      <w:r w:rsidR="00E227B8" w:rsidRPr="00A572DE">
        <w:t>res (CCAP)</w:t>
      </w:r>
    </w:p>
    <w:p w14:paraId="200F56C0" w14:textId="77777777" w:rsidR="00C465C9" w:rsidRPr="00A572DE" w:rsidRDefault="007C0194" w:rsidP="00267B42">
      <w:pPr>
        <w:pStyle w:val="DGANormal"/>
        <w:widowControl w:val="0"/>
        <w:numPr>
          <w:ilvl w:val="0"/>
          <w:numId w:val="8"/>
        </w:numPr>
        <w:ind w:left="709" w:hanging="720"/>
      </w:pPr>
      <w:r w:rsidRPr="00A572DE">
        <w:t xml:space="preserve">Cahier des Clauses Techniques Particulières (CCTP) </w:t>
      </w:r>
    </w:p>
    <w:p w14:paraId="077FD8CC" w14:textId="77777777" w:rsidR="00427323" w:rsidRPr="00A572DE" w:rsidRDefault="00A572DE" w:rsidP="00267B42">
      <w:pPr>
        <w:pStyle w:val="DGANormal"/>
        <w:widowControl w:val="0"/>
        <w:numPr>
          <w:ilvl w:val="0"/>
          <w:numId w:val="8"/>
        </w:numPr>
        <w:ind w:left="709" w:hanging="720"/>
      </w:pPr>
      <w:r w:rsidRPr="00A572DE">
        <w:t>DC1</w:t>
      </w:r>
    </w:p>
    <w:p w14:paraId="4EACC3CE" w14:textId="77777777" w:rsidR="007C0194" w:rsidRPr="00A572DE" w:rsidRDefault="00A572DE" w:rsidP="00267B42">
      <w:pPr>
        <w:pStyle w:val="DGANormal"/>
        <w:widowControl w:val="0"/>
        <w:numPr>
          <w:ilvl w:val="0"/>
          <w:numId w:val="8"/>
        </w:numPr>
        <w:ind w:left="709" w:hanging="720"/>
      </w:pPr>
      <w:r w:rsidRPr="00A572DE">
        <w:t>DC2</w:t>
      </w:r>
    </w:p>
    <w:p w14:paraId="54E08A6E" w14:textId="77777777" w:rsidR="00A572DE" w:rsidRPr="00A572DE" w:rsidRDefault="00A572DE" w:rsidP="00267B42">
      <w:pPr>
        <w:pStyle w:val="DGANormal"/>
        <w:widowControl w:val="0"/>
        <w:numPr>
          <w:ilvl w:val="0"/>
          <w:numId w:val="8"/>
        </w:numPr>
        <w:ind w:left="709" w:hanging="720"/>
      </w:pPr>
      <w:r w:rsidRPr="00A572DE">
        <w:t>DC4</w:t>
      </w:r>
    </w:p>
    <w:p w14:paraId="452B7A93" w14:textId="77777777" w:rsidR="00C37F4C" w:rsidRDefault="00C37F4C" w:rsidP="004556FA">
      <w:pPr>
        <w:pStyle w:val="DGANormal"/>
        <w:widowControl w:val="0"/>
        <w:ind w:left="709"/>
      </w:pPr>
    </w:p>
    <w:p w14:paraId="300A205C" w14:textId="77777777" w:rsidR="005E5C21" w:rsidRPr="00A572DE" w:rsidRDefault="00405BC4" w:rsidP="004556FA">
      <w:pPr>
        <w:pStyle w:val="RedaliaTitre2"/>
        <w:widowControl w:val="0"/>
        <w:rPr>
          <w:u w:val="single"/>
        </w:rPr>
      </w:pPr>
      <w:r w:rsidRPr="00A572DE">
        <w:rPr>
          <w:u w:val="single"/>
        </w:rPr>
        <w:t xml:space="preserve">Modalités de remise </w:t>
      </w:r>
      <w:r w:rsidR="005E5C21" w:rsidRPr="00A572DE">
        <w:rPr>
          <w:u w:val="single"/>
        </w:rPr>
        <w:t>des candidatures et des offres par le candidat</w:t>
      </w:r>
    </w:p>
    <w:p w14:paraId="0F8843CA" w14:textId="77777777" w:rsidR="00A572DE" w:rsidRPr="00A572DE" w:rsidRDefault="00A572DE" w:rsidP="0028188C">
      <w:pPr>
        <w:pStyle w:val="RedaliaNormal"/>
      </w:pPr>
    </w:p>
    <w:p w14:paraId="799D521A" w14:textId="77777777" w:rsidR="005E5C21" w:rsidRDefault="005E5C21" w:rsidP="004556FA">
      <w:pPr>
        <w:pStyle w:val="DGANormal"/>
        <w:widowControl w:val="0"/>
        <w:ind w:left="0"/>
      </w:pPr>
      <w:r w:rsidRPr="005E5C21">
        <w:t xml:space="preserve">La présente procédure est une procédure ouverte. Elle se déroule donc en une seule phase qui consiste en l'analyse et la sélection des offres (cf. </w:t>
      </w:r>
      <w:r>
        <w:t xml:space="preserve">article </w:t>
      </w:r>
      <w:r w:rsidR="002C5A1A">
        <w:t>4.1</w:t>
      </w:r>
      <w:r>
        <w:t xml:space="preserve"> ci-après</w:t>
      </w:r>
      <w:r w:rsidRPr="005E5C21">
        <w:t xml:space="preserve">), d’une part, et en l'analyse et la sélection des candidatures (cf. </w:t>
      </w:r>
      <w:r>
        <w:t xml:space="preserve">article </w:t>
      </w:r>
      <w:r w:rsidR="002C5A1A">
        <w:t>4.2</w:t>
      </w:r>
      <w:r>
        <w:t xml:space="preserve"> ci-après</w:t>
      </w:r>
      <w:r w:rsidRPr="005E5C21">
        <w:t>), d’autre part. Pour la présente consultation, l’Acheteur a décidé d’examiner les offres avant les candidatures.</w:t>
      </w:r>
    </w:p>
    <w:p w14:paraId="2363B8B7" w14:textId="77777777" w:rsidR="005E5C21" w:rsidRDefault="005E5C21" w:rsidP="004556FA">
      <w:pPr>
        <w:pStyle w:val="DGANormal"/>
        <w:widowControl w:val="0"/>
        <w:ind w:left="0"/>
      </w:pPr>
    </w:p>
    <w:p w14:paraId="43B21554" w14:textId="77777777" w:rsidR="00EF45BF" w:rsidRDefault="00EF45BF" w:rsidP="004556FA">
      <w:pPr>
        <w:pStyle w:val="DGANormal"/>
        <w:widowControl w:val="0"/>
        <w:ind w:left="0"/>
      </w:pPr>
    </w:p>
    <w:p w14:paraId="21E910FB" w14:textId="77777777" w:rsidR="00405BC4" w:rsidRDefault="00405BC4" w:rsidP="004556FA">
      <w:pPr>
        <w:pStyle w:val="RedaliaTitre3"/>
        <w:keepNext w:val="0"/>
        <w:keepLines w:val="0"/>
        <w:widowControl w:val="0"/>
      </w:pPr>
      <w:r>
        <w:t>Contenu du dossier remis par le candidat</w:t>
      </w:r>
    </w:p>
    <w:p w14:paraId="053D4262" w14:textId="77777777" w:rsidR="00A572DE" w:rsidRPr="00A572DE" w:rsidRDefault="00A572DE" w:rsidP="0028188C">
      <w:pPr>
        <w:pStyle w:val="RedaliaNormal"/>
      </w:pPr>
    </w:p>
    <w:p w14:paraId="1A284ADF" w14:textId="77777777" w:rsidR="001A5B75" w:rsidRDefault="00405BC4" w:rsidP="004556FA">
      <w:pPr>
        <w:pStyle w:val="DGANormal"/>
        <w:widowControl w:val="0"/>
        <w:ind w:left="0"/>
      </w:pPr>
      <w:r>
        <w:t xml:space="preserve">Le dossier </w:t>
      </w:r>
      <w:r w:rsidR="001A5B75">
        <w:t>des candidatures et des offres remis par le candidat doit être entièrement rédigé en langue française. Il est rappelé que le ou les signataires doivent être habilités à engager le candidat.</w:t>
      </w:r>
    </w:p>
    <w:p w14:paraId="16CD195E" w14:textId="77777777" w:rsidR="001A5B75" w:rsidRDefault="001A5B75" w:rsidP="004556FA">
      <w:pPr>
        <w:pStyle w:val="DGANormal"/>
        <w:widowControl w:val="0"/>
        <w:ind w:left="0"/>
      </w:pPr>
    </w:p>
    <w:p w14:paraId="5552E225" w14:textId="744259A2" w:rsidR="001A5B75" w:rsidRDefault="001A5B75" w:rsidP="004556FA">
      <w:pPr>
        <w:pStyle w:val="DGANormal"/>
        <w:widowControl w:val="0"/>
        <w:ind w:left="0"/>
      </w:pPr>
      <w:r>
        <w:t xml:space="preserve">Le candidat doit obligatoirement préciser si la candidature émane d'une entreprise qui se présente seule ou si elle émane d'entreprises groupées. Dans ce dernier cas, chaque membre du groupement doit produire les documents listés à l’article </w:t>
      </w:r>
      <w:r>
        <w:fldChar w:fldCharType="begin"/>
      </w:r>
      <w:r>
        <w:instrText xml:space="preserve"> REF _Ref167376649 \r \h </w:instrText>
      </w:r>
      <w:r w:rsidR="004A7E30">
        <w:instrText xml:space="preserve"> \* MERGEFORMAT </w:instrText>
      </w:r>
      <w:r>
        <w:fldChar w:fldCharType="separate"/>
      </w:r>
      <w:r w:rsidR="0034039D">
        <w:t>3.2.2</w:t>
      </w:r>
      <w:r>
        <w:fldChar w:fldCharType="end"/>
      </w:r>
      <w:r>
        <w:t xml:space="preserve"> ci-dessous pour attester la qualité du candidat à remettre une offre.</w:t>
      </w:r>
    </w:p>
    <w:p w14:paraId="67BA8BB7" w14:textId="77777777" w:rsidR="001A5B75" w:rsidRDefault="001A5B75" w:rsidP="004556FA">
      <w:pPr>
        <w:pStyle w:val="DGANormal"/>
        <w:widowControl w:val="0"/>
        <w:ind w:left="0"/>
      </w:pPr>
    </w:p>
    <w:p w14:paraId="7A8EE95B" w14:textId="77777777" w:rsidR="001A5B75" w:rsidRDefault="001A5B75" w:rsidP="004556FA">
      <w:pPr>
        <w:pStyle w:val="DGANormal"/>
        <w:widowControl w:val="0"/>
        <w:ind w:left="0"/>
      </w:pPr>
      <w:r>
        <w:t>S'agissant plus particulièrement des pièces techniques, la capacité d'un groupement à répondre au besoin est appréciée globalement et il n'est pas nécessaire que chaque industriel (ou le mandataire) soit capable de tout réaliser seul.</w:t>
      </w:r>
    </w:p>
    <w:p w14:paraId="579B4E41" w14:textId="77777777" w:rsidR="001A5B75" w:rsidRDefault="001A5B75" w:rsidP="004556FA">
      <w:pPr>
        <w:pStyle w:val="DGANormal"/>
        <w:widowControl w:val="0"/>
        <w:ind w:left="0"/>
      </w:pPr>
    </w:p>
    <w:p w14:paraId="7C15F9BD" w14:textId="77777777" w:rsidR="001A5B75" w:rsidRDefault="001A5B75" w:rsidP="004556FA">
      <w:pPr>
        <w:pStyle w:val="RedaliaTitre3"/>
        <w:keepNext w:val="0"/>
        <w:keepLines w:val="0"/>
        <w:widowControl w:val="0"/>
      </w:pPr>
      <w:bookmarkStart w:id="4" w:name="_Ref167376649"/>
      <w:r>
        <w:t>Documents relatifs à la candidature</w:t>
      </w:r>
      <w:bookmarkEnd w:id="4"/>
    </w:p>
    <w:p w14:paraId="721AB79A" w14:textId="77777777" w:rsidR="00A572DE" w:rsidRPr="00A572DE" w:rsidRDefault="00A572DE" w:rsidP="0028188C">
      <w:pPr>
        <w:pStyle w:val="RedaliaNormal"/>
      </w:pPr>
    </w:p>
    <w:p w14:paraId="0602772D" w14:textId="77777777" w:rsidR="001A5B75" w:rsidRDefault="001A5B75" w:rsidP="004556FA">
      <w:pPr>
        <w:pStyle w:val="DGANormal"/>
        <w:widowControl w:val="0"/>
        <w:ind w:left="0"/>
      </w:pPr>
      <w:r w:rsidRPr="00B23B3C">
        <w:t>Les documents suivants doivent être fournis :</w:t>
      </w:r>
    </w:p>
    <w:p w14:paraId="27A29FF0" w14:textId="77777777" w:rsidR="001A5B75" w:rsidRDefault="001A5B75" w:rsidP="004556FA">
      <w:pPr>
        <w:pStyle w:val="DGANormal"/>
        <w:widowControl w:val="0"/>
        <w:ind w:left="0"/>
      </w:pPr>
    </w:p>
    <w:p w14:paraId="24DE8292" w14:textId="77777777" w:rsidR="00E1285E" w:rsidRPr="000A02D7" w:rsidRDefault="00E1285E" w:rsidP="004556FA">
      <w:pPr>
        <w:pStyle w:val="RedaliaTitre4"/>
        <w:widowControl w:val="0"/>
        <w:ind w:firstLine="141"/>
        <w:rPr>
          <w:szCs w:val="24"/>
        </w:rPr>
      </w:pPr>
      <w:r w:rsidRPr="000A02D7">
        <w:rPr>
          <w:szCs w:val="24"/>
        </w:rPr>
        <w:t>Pièces administratives demandées au candidat</w:t>
      </w:r>
    </w:p>
    <w:p w14:paraId="0743E05A" w14:textId="77777777" w:rsidR="00E1285E" w:rsidRDefault="00E1285E" w:rsidP="004556FA">
      <w:pPr>
        <w:pStyle w:val="DGANormal"/>
        <w:widowControl w:val="0"/>
        <w:ind w:left="0"/>
      </w:pPr>
    </w:p>
    <w:tbl>
      <w:tblPr>
        <w:tblW w:w="9918" w:type="dxa"/>
        <w:jc w:val="center"/>
        <w:tblLayout w:type="fixed"/>
        <w:tblCellMar>
          <w:left w:w="70" w:type="dxa"/>
          <w:right w:w="70" w:type="dxa"/>
        </w:tblCellMar>
        <w:tblLook w:val="0000" w:firstRow="0" w:lastRow="0" w:firstColumn="0" w:lastColumn="0" w:noHBand="0" w:noVBand="0"/>
      </w:tblPr>
      <w:tblGrid>
        <w:gridCol w:w="2830"/>
        <w:gridCol w:w="7088"/>
      </w:tblGrid>
      <w:tr w:rsidR="001A5B75" w:rsidRPr="00AA5639" w14:paraId="6B95F46F" w14:textId="77777777" w:rsidTr="00E1285E">
        <w:trPr>
          <w:cantSplit/>
          <w:trHeight w:val="340"/>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520290D8" w14:textId="77777777" w:rsidR="001A5B75" w:rsidRPr="00AA5639" w:rsidRDefault="001A5B75" w:rsidP="004556FA">
            <w:pPr>
              <w:widowControl w:val="0"/>
              <w:rPr>
                <w:b/>
                <w:sz w:val="22"/>
                <w:szCs w:val="22"/>
              </w:rPr>
            </w:pPr>
            <w:r w:rsidRPr="00AA5639">
              <w:rPr>
                <w:b/>
                <w:sz w:val="22"/>
                <w:szCs w:val="22"/>
              </w:rPr>
              <w:t>Désignation</w:t>
            </w:r>
          </w:p>
        </w:tc>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477B987E" w14:textId="77777777" w:rsidR="001A5B75" w:rsidRPr="00AA5639" w:rsidRDefault="001A5B75" w:rsidP="004556FA">
            <w:pPr>
              <w:widowControl w:val="0"/>
              <w:rPr>
                <w:b/>
                <w:sz w:val="22"/>
                <w:szCs w:val="22"/>
              </w:rPr>
            </w:pPr>
            <w:r w:rsidRPr="00AA5639">
              <w:rPr>
                <w:b/>
                <w:sz w:val="22"/>
                <w:szCs w:val="22"/>
              </w:rPr>
              <w:t>Objet</w:t>
            </w:r>
          </w:p>
        </w:tc>
      </w:tr>
      <w:tr w:rsidR="001A5B75" w:rsidRPr="00E1285E" w14:paraId="611EF7D7" w14:textId="77777777" w:rsidTr="00E1285E">
        <w:trPr>
          <w:cantSplit/>
          <w:trHeight w:val="846"/>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CF3E48" w14:textId="77777777" w:rsidR="001A5B75" w:rsidRPr="00E1285E" w:rsidRDefault="001A5B75" w:rsidP="004556FA">
            <w:pPr>
              <w:widowControl w:val="0"/>
              <w:rPr>
                <w:sz w:val="24"/>
                <w:szCs w:val="24"/>
              </w:rPr>
            </w:pPr>
            <w:r w:rsidRPr="00E1285E">
              <w:rPr>
                <w:sz w:val="24"/>
                <w:szCs w:val="24"/>
              </w:rPr>
              <w:t>Formulaire DC1</w:t>
            </w:r>
            <w:r w:rsidR="00E1285E" w:rsidRPr="00E1285E">
              <w:rPr>
                <w:sz w:val="24"/>
                <w:szCs w:val="24"/>
              </w:rPr>
              <w:t>*</w:t>
            </w:r>
          </w:p>
        </w:tc>
        <w:tc>
          <w:tcPr>
            <w:tcW w:w="7088" w:type="dxa"/>
            <w:tcBorders>
              <w:top w:val="single" w:sz="4" w:space="0" w:color="auto"/>
              <w:left w:val="single" w:sz="4" w:space="0" w:color="auto"/>
              <w:bottom w:val="single" w:sz="4" w:space="0" w:color="auto"/>
              <w:right w:val="single" w:sz="4" w:space="0" w:color="auto"/>
            </w:tcBorders>
            <w:vAlign w:val="center"/>
          </w:tcPr>
          <w:p w14:paraId="13954905" w14:textId="77777777" w:rsidR="001A5B75" w:rsidRPr="00E1285E" w:rsidRDefault="001A5B75" w:rsidP="004556FA">
            <w:pPr>
              <w:widowControl w:val="0"/>
              <w:rPr>
                <w:sz w:val="24"/>
                <w:szCs w:val="24"/>
              </w:rPr>
            </w:pPr>
            <w:r w:rsidRPr="00E1285E">
              <w:rPr>
                <w:sz w:val="24"/>
                <w:szCs w:val="24"/>
              </w:rPr>
              <w:t>Formulaire DC1 correctement renseigné. Il doit comporter l'ensemble des attestations prévues aux articles L.2341-1 à L.2341-3 et L.2141-7 du CCP.</w:t>
            </w:r>
          </w:p>
        </w:tc>
      </w:tr>
      <w:tr w:rsidR="001A5B75" w:rsidRPr="00E1285E" w14:paraId="0F39BEE5" w14:textId="77777777" w:rsidTr="00E1285E">
        <w:trPr>
          <w:cantSplit/>
          <w:trHeight w:val="2016"/>
          <w:jc w:val="center"/>
        </w:trPr>
        <w:tc>
          <w:tcPr>
            <w:tcW w:w="2830" w:type="dxa"/>
            <w:tcBorders>
              <w:top w:val="single" w:sz="4" w:space="0" w:color="auto"/>
              <w:left w:val="single" w:sz="4" w:space="0" w:color="auto"/>
              <w:bottom w:val="single" w:sz="4" w:space="0" w:color="auto"/>
              <w:right w:val="single" w:sz="4" w:space="0" w:color="auto"/>
            </w:tcBorders>
            <w:vAlign w:val="center"/>
          </w:tcPr>
          <w:p w14:paraId="7C16E7B1" w14:textId="77777777" w:rsidR="001A5B75" w:rsidRPr="00E1285E" w:rsidRDefault="001A5B75" w:rsidP="004556FA">
            <w:pPr>
              <w:widowControl w:val="0"/>
              <w:rPr>
                <w:sz w:val="24"/>
                <w:szCs w:val="24"/>
              </w:rPr>
            </w:pPr>
            <w:r w:rsidRPr="00E1285E">
              <w:rPr>
                <w:sz w:val="24"/>
                <w:szCs w:val="24"/>
              </w:rPr>
              <w:t>Formulaire DC2</w:t>
            </w:r>
            <w:r w:rsidR="00E1285E" w:rsidRPr="00E1285E">
              <w:rPr>
                <w:sz w:val="24"/>
                <w:szCs w:val="24"/>
              </w:rPr>
              <w:t>*</w:t>
            </w:r>
          </w:p>
        </w:tc>
        <w:tc>
          <w:tcPr>
            <w:tcW w:w="7088" w:type="dxa"/>
            <w:tcBorders>
              <w:top w:val="single" w:sz="4" w:space="0" w:color="auto"/>
              <w:left w:val="single" w:sz="4" w:space="0" w:color="auto"/>
              <w:bottom w:val="single" w:sz="4" w:space="0" w:color="auto"/>
              <w:right w:val="single" w:sz="4" w:space="0" w:color="auto"/>
            </w:tcBorders>
            <w:vAlign w:val="center"/>
          </w:tcPr>
          <w:p w14:paraId="15C3636B" w14:textId="77777777" w:rsidR="001A5B75" w:rsidRPr="00E1285E" w:rsidRDefault="001A5B75" w:rsidP="004556FA">
            <w:pPr>
              <w:widowControl w:val="0"/>
              <w:rPr>
                <w:sz w:val="24"/>
                <w:szCs w:val="24"/>
              </w:rPr>
            </w:pPr>
            <w:r w:rsidRPr="00E1285E">
              <w:rPr>
                <w:sz w:val="24"/>
                <w:szCs w:val="24"/>
              </w:rPr>
              <w:t>Formulaire DC2 correctement renseigné, y compris la rubrique relative à la nationalité du candidat.</w:t>
            </w:r>
          </w:p>
          <w:p w14:paraId="03C9CBED" w14:textId="77777777" w:rsidR="001A5B75" w:rsidRPr="00E1285E" w:rsidRDefault="001A5B75" w:rsidP="004556FA">
            <w:pPr>
              <w:widowControl w:val="0"/>
              <w:rPr>
                <w:sz w:val="24"/>
                <w:szCs w:val="24"/>
              </w:rPr>
            </w:pPr>
          </w:p>
          <w:p w14:paraId="6FA10495" w14:textId="77777777" w:rsidR="001A5B75" w:rsidRPr="00E1285E" w:rsidRDefault="001A5B75" w:rsidP="004556FA">
            <w:pPr>
              <w:widowControl w:val="0"/>
              <w:rPr>
                <w:i/>
                <w:sz w:val="24"/>
                <w:szCs w:val="24"/>
              </w:rPr>
            </w:pPr>
            <w:r w:rsidRPr="00E1285E">
              <w:rPr>
                <w:sz w:val="24"/>
                <w:szCs w:val="24"/>
              </w:rPr>
              <w:t>Si le candidat demande que soient prises en compte les capacités d'un sous-traitant, il justifiera également des capacités de ce sous-traitant et apportera la preuve qu'il en disposera pour l'exécution du marché (en fournissant, par exemple, un DC2 de son sous-traitant).</w:t>
            </w:r>
            <w:r w:rsidRPr="00E1285E">
              <w:rPr>
                <w:i/>
                <w:sz w:val="24"/>
                <w:szCs w:val="24"/>
              </w:rPr>
              <w:t xml:space="preserve"> </w:t>
            </w:r>
          </w:p>
        </w:tc>
      </w:tr>
      <w:tr w:rsidR="001A5B75" w:rsidRPr="00E1285E" w14:paraId="2F967D9B" w14:textId="77777777" w:rsidTr="00E1285E">
        <w:trPr>
          <w:cantSplit/>
          <w:trHeight w:val="8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355D06EC" w14:textId="77777777" w:rsidR="001A5B75" w:rsidRPr="00E1285E" w:rsidRDefault="00A572DE" w:rsidP="004556FA">
            <w:pPr>
              <w:widowControl w:val="0"/>
              <w:rPr>
                <w:sz w:val="24"/>
                <w:szCs w:val="24"/>
              </w:rPr>
            </w:pPr>
            <w:r w:rsidRPr="00E1285E">
              <w:rPr>
                <w:sz w:val="24"/>
                <w:szCs w:val="24"/>
              </w:rPr>
              <w:t>Formulaire DC4</w:t>
            </w:r>
            <w:r w:rsidR="00E1285E" w:rsidRPr="00E1285E">
              <w:rPr>
                <w:sz w:val="24"/>
                <w:szCs w:val="24"/>
              </w:rPr>
              <w:t>*</w:t>
            </w:r>
          </w:p>
        </w:tc>
        <w:tc>
          <w:tcPr>
            <w:tcW w:w="7088" w:type="dxa"/>
            <w:tcBorders>
              <w:top w:val="single" w:sz="4" w:space="0" w:color="auto"/>
              <w:left w:val="single" w:sz="4" w:space="0" w:color="auto"/>
              <w:bottom w:val="single" w:sz="4" w:space="0" w:color="auto"/>
              <w:right w:val="single" w:sz="4" w:space="0" w:color="auto"/>
            </w:tcBorders>
            <w:vAlign w:val="center"/>
          </w:tcPr>
          <w:p w14:paraId="4CDF5A42" w14:textId="77777777" w:rsidR="001A5B75" w:rsidRPr="00E1285E" w:rsidRDefault="001A5B75" w:rsidP="004556FA">
            <w:pPr>
              <w:widowControl w:val="0"/>
              <w:rPr>
                <w:sz w:val="24"/>
                <w:szCs w:val="24"/>
              </w:rPr>
            </w:pPr>
          </w:p>
        </w:tc>
      </w:tr>
    </w:tbl>
    <w:p w14:paraId="762AC139" w14:textId="77777777" w:rsidR="00947255" w:rsidRDefault="00947255" w:rsidP="004556FA">
      <w:pPr>
        <w:pStyle w:val="DGANormal"/>
        <w:widowControl w:val="0"/>
        <w:ind w:left="0"/>
      </w:pPr>
    </w:p>
    <w:p w14:paraId="6143AA28" w14:textId="77777777" w:rsidR="00A572DE" w:rsidRDefault="00E1285E" w:rsidP="004556FA">
      <w:pPr>
        <w:pStyle w:val="DGANormal"/>
        <w:widowControl w:val="0"/>
        <w:ind w:left="0"/>
        <w:rPr>
          <w:i/>
          <w:color w:val="0000FF"/>
          <w:sz w:val="22"/>
          <w:szCs w:val="22"/>
        </w:rPr>
      </w:pPr>
      <w:r>
        <w:rPr>
          <w:i/>
          <w:sz w:val="22"/>
          <w:szCs w:val="22"/>
        </w:rPr>
        <w:t>*</w:t>
      </w:r>
      <w:r w:rsidR="00A572DE" w:rsidRPr="001A5B75">
        <w:rPr>
          <w:i/>
          <w:sz w:val="22"/>
          <w:szCs w:val="22"/>
        </w:rPr>
        <w:t>Les formulaires DC1</w:t>
      </w:r>
      <w:r w:rsidR="00A572DE">
        <w:rPr>
          <w:i/>
          <w:sz w:val="22"/>
          <w:szCs w:val="22"/>
        </w:rPr>
        <w:t>,</w:t>
      </w:r>
      <w:r w:rsidR="00A572DE" w:rsidRPr="001A5B75">
        <w:rPr>
          <w:i/>
          <w:sz w:val="22"/>
          <w:szCs w:val="22"/>
        </w:rPr>
        <w:t xml:space="preserve"> DC2 </w:t>
      </w:r>
      <w:r w:rsidR="00A572DE">
        <w:rPr>
          <w:i/>
          <w:sz w:val="22"/>
          <w:szCs w:val="22"/>
        </w:rPr>
        <w:t xml:space="preserve">et DC4 </w:t>
      </w:r>
      <w:r w:rsidR="00A572DE" w:rsidRPr="001A5B75">
        <w:rPr>
          <w:i/>
          <w:sz w:val="22"/>
          <w:szCs w:val="22"/>
        </w:rPr>
        <w:t xml:space="preserve">fournis par le candidat doivent être à la dernière édition en vigueur disponible sur le site </w:t>
      </w:r>
      <w:hyperlink r:id="rId13" w:history="1">
        <w:r w:rsidR="00A572DE" w:rsidRPr="00A572DE">
          <w:rPr>
            <w:rStyle w:val="Lienhypertexte"/>
            <w:i/>
            <w:color w:val="0000FF"/>
            <w:sz w:val="22"/>
            <w:szCs w:val="22"/>
          </w:rPr>
          <w:t>http://www.economie.gouv.fr/daj/formulaires-declaration-du-candidat</w:t>
        </w:r>
      </w:hyperlink>
    </w:p>
    <w:p w14:paraId="7BE3A382" w14:textId="77777777" w:rsidR="00E1285E" w:rsidRDefault="00E1285E" w:rsidP="004556FA">
      <w:pPr>
        <w:pStyle w:val="DGANormal"/>
        <w:widowControl w:val="0"/>
        <w:ind w:left="0"/>
        <w:rPr>
          <w:i/>
          <w:color w:val="0000FF"/>
          <w:sz w:val="22"/>
          <w:szCs w:val="22"/>
        </w:rPr>
      </w:pPr>
    </w:p>
    <w:p w14:paraId="6704B067" w14:textId="77777777" w:rsidR="00E1285E" w:rsidRPr="000A02D7" w:rsidRDefault="00E1285E" w:rsidP="004556FA">
      <w:pPr>
        <w:pStyle w:val="RedaliaTitre4"/>
        <w:widowControl w:val="0"/>
        <w:ind w:firstLine="141"/>
      </w:pPr>
      <w:r>
        <w:t>P</w:t>
      </w:r>
      <w:r w:rsidRPr="000A02D7">
        <w:t>ièces techniques demandées au candidat</w:t>
      </w:r>
    </w:p>
    <w:p w14:paraId="39F05B20" w14:textId="77777777" w:rsidR="00E1285E" w:rsidRPr="000A02D7" w:rsidRDefault="00E1285E" w:rsidP="0028188C">
      <w:pPr>
        <w:pStyle w:val="RedaliaNormal"/>
      </w:pPr>
    </w:p>
    <w:tbl>
      <w:tblPr>
        <w:tblW w:w="992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7435"/>
      </w:tblGrid>
      <w:tr w:rsidR="00E1285E" w:rsidRPr="000A02D7" w14:paraId="40BD858A" w14:textId="77777777" w:rsidTr="00E1285E">
        <w:tc>
          <w:tcPr>
            <w:tcW w:w="2488" w:type="dxa"/>
            <w:shd w:val="clear" w:color="auto" w:fill="D9D9D9" w:themeFill="background1" w:themeFillShade="D9"/>
          </w:tcPr>
          <w:p w14:paraId="54E4B031" w14:textId="77777777" w:rsidR="00E1285E" w:rsidRPr="000A02D7" w:rsidRDefault="00E1285E" w:rsidP="0028188C">
            <w:pPr>
              <w:pStyle w:val="RdaliaTitredestableaux"/>
            </w:pPr>
            <w:r w:rsidRPr="000A02D7">
              <w:t>Désignation</w:t>
            </w:r>
          </w:p>
        </w:tc>
        <w:tc>
          <w:tcPr>
            <w:tcW w:w="7435" w:type="dxa"/>
            <w:shd w:val="clear" w:color="auto" w:fill="D9D9D9" w:themeFill="background1" w:themeFillShade="D9"/>
          </w:tcPr>
          <w:p w14:paraId="64483246" w14:textId="77777777" w:rsidR="00E1285E" w:rsidRPr="000A02D7" w:rsidRDefault="00E1285E" w:rsidP="0028188C">
            <w:pPr>
              <w:pStyle w:val="RdaliaTitredestableaux"/>
            </w:pPr>
            <w:r w:rsidRPr="000A02D7">
              <w:t>Objet</w:t>
            </w:r>
          </w:p>
        </w:tc>
      </w:tr>
      <w:tr w:rsidR="00E1285E" w:rsidRPr="000A02D7" w14:paraId="2ABB8582" w14:textId="77777777" w:rsidTr="00E1285E">
        <w:tc>
          <w:tcPr>
            <w:tcW w:w="2488" w:type="dxa"/>
          </w:tcPr>
          <w:p w14:paraId="41B8DE5E" w14:textId="77777777" w:rsidR="00E1285E" w:rsidRPr="000A02D7" w:rsidRDefault="0028188C" w:rsidP="004556FA">
            <w:pPr>
              <w:pStyle w:val="DGATexteCentreTableau"/>
              <w:widowControl w:val="0"/>
              <w:jc w:val="both"/>
            </w:pPr>
            <w:r>
              <w:t>Capacité du candidat</w:t>
            </w:r>
          </w:p>
        </w:tc>
        <w:tc>
          <w:tcPr>
            <w:tcW w:w="7435" w:type="dxa"/>
          </w:tcPr>
          <w:p w14:paraId="6C3790D1" w14:textId="77777777" w:rsidR="00E1285E" w:rsidRPr="000A02D7" w:rsidRDefault="00E1285E" w:rsidP="004556FA">
            <w:pPr>
              <w:pStyle w:val="DGATexteTableau"/>
              <w:widowControl w:val="0"/>
            </w:pPr>
            <w:r>
              <w:t>P</w:t>
            </w:r>
            <w:r w:rsidRPr="000A02D7">
              <w:t xml:space="preserve">reuves par tous les moyens des capacités détenues (notamment moyens matériels, personnels qualifiés, procédures validées, ...)     </w:t>
            </w:r>
          </w:p>
        </w:tc>
      </w:tr>
    </w:tbl>
    <w:p w14:paraId="76FD8F22" w14:textId="77777777" w:rsidR="00E1285E" w:rsidRDefault="00E1285E" w:rsidP="004556FA">
      <w:pPr>
        <w:pStyle w:val="DGANormal"/>
        <w:widowControl w:val="0"/>
        <w:ind w:left="0"/>
      </w:pPr>
    </w:p>
    <w:p w14:paraId="7869136B" w14:textId="77777777" w:rsidR="00405BC4" w:rsidRDefault="00405BC4" w:rsidP="004556FA">
      <w:pPr>
        <w:pStyle w:val="RedaliaTitre3"/>
        <w:keepNext w:val="0"/>
        <w:keepLines w:val="0"/>
        <w:widowControl w:val="0"/>
      </w:pPr>
      <w:r w:rsidRPr="00DB6AE5">
        <w:t>Documents relatifs à l’offre</w:t>
      </w:r>
    </w:p>
    <w:p w14:paraId="721AEAAD" w14:textId="77777777" w:rsidR="00E1285E" w:rsidRPr="00E1285E" w:rsidRDefault="00E1285E" w:rsidP="0028188C">
      <w:pPr>
        <w:pStyle w:val="RedaliaNormal"/>
      </w:pPr>
    </w:p>
    <w:p w14:paraId="0DA9E3F7" w14:textId="77777777" w:rsidR="00405BC4" w:rsidRDefault="00405BC4" w:rsidP="004556FA">
      <w:pPr>
        <w:pStyle w:val="DGANormal"/>
        <w:widowControl w:val="0"/>
        <w:ind w:left="0"/>
      </w:pPr>
      <w:r>
        <w:t>Les documents suivants doivent être fournis :</w:t>
      </w:r>
    </w:p>
    <w:p w14:paraId="499B2A9C" w14:textId="77777777" w:rsidR="00405BC4" w:rsidRDefault="00405BC4" w:rsidP="004556FA">
      <w:pPr>
        <w:pStyle w:val="DGANormal"/>
        <w:widowControl w:val="0"/>
        <w:ind w:left="0"/>
      </w:pPr>
    </w:p>
    <w:tbl>
      <w:tblPr>
        <w:tblW w:w="9918" w:type="dxa"/>
        <w:jc w:val="center"/>
        <w:tblLayout w:type="fixed"/>
        <w:tblCellMar>
          <w:left w:w="70" w:type="dxa"/>
          <w:right w:w="70" w:type="dxa"/>
        </w:tblCellMar>
        <w:tblLook w:val="0000" w:firstRow="0" w:lastRow="0" w:firstColumn="0" w:lastColumn="0" w:noHBand="0" w:noVBand="0"/>
      </w:tblPr>
      <w:tblGrid>
        <w:gridCol w:w="3472"/>
        <w:gridCol w:w="6446"/>
      </w:tblGrid>
      <w:tr w:rsidR="00E227B8" w:rsidRPr="00AA5639" w14:paraId="75AE80E6" w14:textId="77777777" w:rsidTr="00E227B8">
        <w:trPr>
          <w:cantSplit/>
          <w:trHeight w:val="340"/>
          <w:jc w:val="center"/>
        </w:trPr>
        <w:tc>
          <w:tcPr>
            <w:tcW w:w="3472" w:type="dxa"/>
            <w:tcBorders>
              <w:top w:val="single" w:sz="4" w:space="0" w:color="auto"/>
              <w:left w:val="single" w:sz="4" w:space="0" w:color="auto"/>
              <w:bottom w:val="single" w:sz="4" w:space="0" w:color="auto"/>
              <w:right w:val="single" w:sz="4" w:space="0" w:color="auto"/>
            </w:tcBorders>
            <w:shd w:val="clear" w:color="auto" w:fill="D9D9D9"/>
            <w:vAlign w:val="center"/>
          </w:tcPr>
          <w:p w14:paraId="60BE7F22" w14:textId="77777777" w:rsidR="00E227B8" w:rsidRPr="00E1285E" w:rsidRDefault="00E227B8" w:rsidP="004556FA">
            <w:pPr>
              <w:widowControl w:val="0"/>
              <w:rPr>
                <w:b/>
                <w:sz w:val="24"/>
                <w:szCs w:val="24"/>
              </w:rPr>
            </w:pPr>
            <w:r w:rsidRPr="00E1285E">
              <w:rPr>
                <w:b/>
                <w:sz w:val="24"/>
                <w:szCs w:val="24"/>
              </w:rPr>
              <w:t>Désignation</w:t>
            </w:r>
          </w:p>
        </w:tc>
        <w:tc>
          <w:tcPr>
            <w:tcW w:w="6446" w:type="dxa"/>
            <w:tcBorders>
              <w:top w:val="single" w:sz="4" w:space="0" w:color="auto"/>
              <w:left w:val="single" w:sz="4" w:space="0" w:color="auto"/>
              <w:bottom w:val="single" w:sz="4" w:space="0" w:color="auto"/>
              <w:right w:val="single" w:sz="4" w:space="0" w:color="auto"/>
            </w:tcBorders>
            <w:shd w:val="clear" w:color="auto" w:fill="D9D9D9"/>
            <w:vAlign w:val="center"/>
          </w:tcPr>
          <w:p w14:paraId="07201ABD" w14:textId="77777777" w:rsidR="00E227B8" w:rsidRPr="00E1285E" w:rsidRDefault="00E227B8" w:rsidP="004556FA">
            <w:pPr>
              <w:widowControl w:val="0"/>
              <w:rPr>
                <w:b/>
                <w:sz w:val="24"/>
                <w:szCs w:val="24"/>
              </w:rPr>
            </w:pPr>
            <w:r w:rsidRPr="00E1285E">
              <w:rPr>
                <w:b/>
                <w:sz w:val="24"/>
                <w:szCs w:val="24"/>
              </w:rPr>
              <w:t>Objet</w:t>
            </w:r>
          </w:p>
        </w:tc>
      </w:tr>
      <w:tr w:rsidR="00E1285E" w:rsidRPr="00C341F6" w14:paraId="39C35056" w14:textId="77777777" w:rsidTr="00E1285E">
        <w:trPr>
          <w:cantSplit/>
          <w:trHeight w:val="340"/>
          <w:jc w:val="center"/>
        </w:trPr>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14:paraId="4293F941" w14:textId="77777777" w:rsidR="00E1285E" w:rsidRPr="00E1285E" w:rsidRDefault="00E1285E" w:rsidP="004556FA">
            <w:pPr>
              <w:widowControl w:val="0"/>
              <w:rPr>
                <w:sz w:val="24"/>
                <w:szCs w:val="24"/>
              </w:rPr>
            </w:pPr>
            <w:r w:rsidRPr="00E1285E">
              <w:rPr>
                <w:sz w:val="24"/>
                <w:szCs w:val="24"/>
              </w:rPr>
              <w:t>Acte d'Engagement (AE)</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14:paraId="41CE1CA3" w14:textId="77777777" w:rsidR="00E1285E" w:rsidRPr="00E1285E" w:rsidRDefault="00E1285E" w:rsidP="004556FA">
            <w:pPr>
              <w:widowControl w:val="0"/>
              <w:rPr>
                <w:sz w:val="24"/>
                <w:szCs w:val="24"/>
              </w:rPr>
            </w:pPr>
            <w:r w:rsidRPr="00E1285E">
              <w:rPr>
                <w:sz w:val="24"/>
                <w:szCs w:val="24"/>
              </w:rPr>
              <w:t>Document avec ses annexes éventuelles à compléter, dater, compléter par la mention "lu et accepté" et signer* par les représentants habilités de toutes les entreprises candidates ayant vocation à être titulaires du marché.</w:t>
            </w:r>
          </w:p>
          <w:p w14:paraId="1B2D73E1" w14:textId="77777777" w:rsidR="00E1285E" w:rsidRPr="00E1285E" w:rsidRDefault="00E1285E" w:rsidP="004556FA">
            <w:pPr>
              <w:widowControl w:val="0"/>
              <w:rPr>
                <w:sz w:val="24"/>
                <w:szCs w:val="24"/>
              </w:rPr>
            </w:pPr>
            <w:r w:rsidRPr="00E1285E">
              <w:rPr>
                <w:sz w:val="24"/>
                <w:szCs w:val="24"/>
              </w:rPr>
              <w:t>Le candidat complétera le document, mais ne devra ni modifier la trame, ni supprimer et/ou amender les clauses établies par l’acheteur</w:t>
            </w:r>
          </w:p>
        </w:tc>
      </w:tr>
      <w:tr w:rsidR="00E227B8" w:rsidRPr="00AA5639" w14:paraId="78E8F1CF" w14:textId="77777777" w:rsidTr="00427323">
        <w:trPr>
          <w:cantSplit/>
          <w:trHeight w:val="1817"/>
          <w:jc w:val="center"/>
        </w:trPr>
        <w:tc>
          <w:tcPr>
            <w:tcW w:w="3472" w:type="dxa"/>
            <w:tcBorders>
              <w:top w:val="single" w:sz="4" w:space="0" w:color="auto"/>
              <w:left w:val="single" w:sz="4" w:space="0" w:color="auto"/>
              <w:bottom w:val="single" w:sz="4" w:space="0" w:color="auto"/>
              <w:right w:val="single" w:sz="4" w:space="0" w:color="auto"/>
            </w:tcBorders>
            <w:vAlign w:val="center"/>
          </w:tcPr>
          <w:p w14:paraId="14EDC5AB" w14:textId="77777777" w:rsidR="00E227B8" w:rsidRPr="00E1285E" w:rsidRDefault="00E227B8" w:rsidP="004556FA">
            <w:pPr>
              <w:widowControl w:val="0"/>
              <w:rPr>
                <w:sz w:val="24"/>
                <w:szCs w:val="24"/>
              </w:rPr>
            </w:pPr>
            <w:r w:rsidRPr="00E1285E">
              <w:rPr>
                <w:sz w:val="24"/>
                <w:szCs w:val="24"/>
              </w:rPr>
              <w:lastRenderedPageBreak/>
              <w:t>Annexe de prix</w:t>
            </w:r>
          </w:p>
        </w:tc>
        <w:tc>
          <w:tcPr>
            <w:tcW w:w="6446" w:type="dxa"/>
            <w:tcBorders>
              <w:top w:val="single" w:sz="4" w:space="0" w:color="auto"/>
              <w:left w:val="single" w:sz="4" w:space="0" w:color="auto"/>
              <w:bottom w:val="single" w:sz="4" w:space="0" w:color="auto"/>
              <w:right w:val="single" w:sz="4" w:space="0" w:color="auto"/>
            </w:tcBorders>
            <w:vAlign w:val="center"/>
          </w:tcPr>
          <w:p w14:paraId="00C4DD1C" w14:textId="77777777" w:rsidR="00427323" w:rsidRPr="00E1285E" w:rsidRDefault="00427323" w:rsidP="004556FA">
            <w:pPr>
              <w:widowControl w:val="0"/>
              <w:rPr>
                <w:sz w:val="24"/>
                <w:szCs w:val="24"/>
              </w:rPr>
            </w:pPr>
            <w:r w:rsidRPr="00E1285E">
              <w:rPr>
                <w:sz w:val="24"/>
                <w:szCs w:val="24"/>
              </w:rPr>
              <w:t>Cadre remis dans le DCE et complété par le candidat</w:t>
            </w:r>
            <w:r w:rsidR="00941799" w:rsidRPr="00E1285E">
              <w:rPr>
                <w:sz w:val="24"/>
                <w:szCs w:val="24"/>
              </w:rPr>
              <w:t>, le cas échéant :</w:t>
            </w:r>
            <w:r w:rsidRPr="00E1285E">
              <w:rPr>
                <w:sz w:val="24"/>
                <w:szCs w:val="24"/>
              </w:rPr>
              <w:t xml:space="preserve"> de la décomposition des prix forfaitaires, des prix unitaires pour les postes à bons de commande, des éléments de référence des devis pour le poste faisant l’objet de la provision.</w:t>
            </w:r>
          </w:p>
          <w:p w14:paraId="1B632030" w14:textId="77777777" w:rsidR="00427323" w:rsidRPr="00E1285E" w:rsidRDefault="00427323" w:rsidP="004556FA">
            <w:pPr>
              <w:widowControl w:val="0"/>
              <w:rPr>
                <w:sz w:val="24"/>
                <w:szCs w:val="24"/>
              </w:rPr>
            </w:pPr>
          </w:p>
          <w:p w14:paraId="44D6A0F0" w14:textId="77777777" w:rsidR="00E227B8" w:rsidRPr="00E1285E" w:rsidRDefault="00427323" w:rsidP="004556FA">
            <w:pPr>
              <w:widowControl w:val="0"/>
              <w:rPr>
                <w:sz w:val="24"/>
                <w:szCs w:val="24"/>
              </w:rPr>
            </w:pPr>
            <w:r w:rsidRPr="00E1285E">
              <w:rPr>
                <w:sz w:val="24"/>
                <w:szCs w:val="24"/>
              </w:rPr>
              <w:t>Ce document doit être correctement renseigné sans surcharge ni annotation.</w:t>
            </w:r>
          </w:p>
        </w:tc>
      </w:tr>
      <w:tr w:rsidR="00E1285E" w:rsidRPr="00AA5639" w14:paraId="67406C76" w14:textId="77777777" w:rsidTr="00E227B8">
        <w:trPr>
          <w:cantSplit/>
          <w:trHeight w:val="1404"/>
          <w:jc w:val="center"/>
        </w:trPr>
        <w:tc>
          <w:tcPr>
            <w:tcW w:w="3472" w:type="dxa"/>
            <w:tcBorders>
              <w:top w:val="single" w:sz="4" w:space="0" w:color="auto"/>
              <w:left w:val="single" w:sz="4" w:space="0" w:color="auto"/>
              <w:bottom w:val="single" w:sz="4" w:space="0" w:color="auto"/>
              <w:right w:val="single" w:sz="4" w:space="0" w:color="auto"/>
            </w:tcBorders>
            <w:vAlign w:val="center"/>
          </w:tcPr>
          <w:p w14:paraId="3C5A6778" w14:textId="77777777" w:rsidR="00E1285E" w:rsidRDefault="00E1285E" w:rsidP="004556FA">
            <w:pPr>
              <w:widowControl w:val="0"/>
              <w:rPr>
                <w:sz w:val="24"/>
                <w:szCs w:val="24"/>
              </w:rPr>
            </w:pPr>
            <w:r w:rsidRPr="00E1285E">
              <w:rPr>
                <w:sz w:val="24"/>
                <w:szCs w:val="24"/>
              </w:rPr>
              <w:t>Mémoire technique</w:t>
            </w:r>
          </w:p>
          <w:p w14:paraId="73402FB9" w14:textId="77777777" w:rsidR="008C59E0" w:rsidRPr="008C59E0" w:rsidRDefault="008C59E0" w:rsidP="004556FA">
            <w:pPr>
              <w:widowControl w:val="0"/>
              <w:rPr>
                <w:b/>
                <w:sz w:val="24"/>
                <w:szCs w:val="24"/>
              </w:rPr>
            </w:pPr>
          </w:p>
        </w:tc>
        <w:tc>
          <w:tcPr>
            <w:tcW w:w="6446" w:type="dxa"/>
            <w:tcBorders>
              <w:top w:val="single" w:sz="4" w:space="0" w:color="auto"/>
              <w:left w:val="single" w:sz="4" w:space="0" w:color="auto"/>
              <w:bottom w:val="single" w:sz="4" w:space="0" w:color="auto"/>
              <w:right w:val="single" w:sz="4" w:space="0" w:color="auto"/>
            </w:tcBorders>
            <w:vAlign w:val="center"/>
          </w:tcPr>
          <w:p w14:paraId="0073B0D7" w14:textId="6F739E96" w:rsidR="00E1285E" w:rsidRDefault="00E1285E" w:rsidP="004556FA">
            <w:pPr>
              <w:widowControl w:val="0"/>
              <w:rPr>
                <w:sz w:val="24"/>
                <w:szCs w:val="24"/>
              </w:rPr>
            </w:pPr>
            <w:r w:rsidRPr="00E1285E">
              <w:rPr>
                <w:sz w:val="24"/>
                <w:szCs w:val="24"/>
              </w:rPr>
              <w:t>Document à fournir par le candidat. Ce document doit préciser les spécifications techniques liées à l’objet de l'accord-cadre et que le candidat s'engage à respecter</w:t>
            </w:r>
            <w:r w:rsidR="00706826">
              <w:rPr>
                <w:sz w:val="24"/>
                <w:szCs w:val="24"/>
              </w:rPr>
              <w:t>.</w:t>
            </w:r>
          </w:p>
          <w:p w14:paraId="7153D97B" w14:textId="77777777" w:rsidR="00E1285E" w:rsidRPr="00E1285E" w:rsidRDefault="00E1285E" w:rsidP="004556FA">
            <w:pPr>
              <w:widowControl w:val="0"/>
              <w:rPr>
                <w:sz w:val="24"/>
                <w:szCs w:val="24"/>
              </w:rPr>
            </w:pPr>
          </w:p>
          <w:p w14:paraId="38CB386C" w14:textId="77777777" w:rsidR="00E1285E" w:rsidRPr="00E1285E" w:rsidRDefault="00E1285E" w:rsidP="004556FA">
            <w:pPr>
              <w:widowControl w:val="0"/>
              <w:rPr>
                <w:sz w:val="24"/>
                <w:szCs w:val="24"/>
              </w:rPr>
            </w:pPr>
            <w:r w:rsidRPr="00E1285E">
              <w:rPr>
                <w:sz w:val="24"/>
                <w:szCs w:val="24"/>
              </w:rPr>
              <w:t>Ce document doit permettre de juger la conformité de l’offre au CCTP.</w:t>
            </w:r>
          </w:p>
        </w:tc>
      </w:tr>
      <w:tr w:rsidR="00156C93" w:rsidRPr="00AA5639" w14:paraId="46479977" w14:textId="77777777" w:rsidTr="00416266">
        <w:trPr>
          <w:cantSplit/>
          <w:trHeight w:val="794"/>
          <w:jc w:val="center"/>
        </w:trPr>
        <w:tc>
          <w:tcPr>
            <w:tcW w:w="3472" w:type="dxa"/>
            <w:tcBorders>
              <w:top w:val="single" w:sz="4" w:space="0" w:color="auto"/>
              <w:left w:val="single" w:sz="4" w:space="0" w:color="auto"/>
              <w:bottom w:val="single" w:sz="4" w:space="0" w:color="auto"/>
              <w:right w:val="single" w:sz="4" w:space="0" w:color="auto"/>
            </w:tcBorders>
            <w:vAlign w:val="center"/>
          </w:tcPr>
          <w:p w14:paraId="596E2592" w14:textId="77777777" w:rsidR="00156C93" w:rsidRPr="00E1285E" w:rsidRDefault="00156C93" w:rsidP="00156C93">
            <w:pPr>
              <w:widowControl w:val="0"/>
              <w:rPr>
                <w:sz w:val="24"/>
                <w:szCs w:val="24"/>
              </w:rPr>
            </w:pPr>
            <w:r>
              <w:rPr>
                <w:sz w:val="24"/>
                <w:szCs w:val="24"/>
              </w:rPr>
              <w:t xml:space="preserve">Certifications </w:t>
            </w:r>
          </w:p>
        </w:tc>
        <w:tc>
          <w:tcPr>
            <w:tcW w:w="6446" w:type="dxa"/>
            <w:tcBorders>
              <w:top w:val="single" w:sz="4" w:space="0" w:color="auto"/>
              <w:left w:val="single" w:sz="4" w:space="0" w:color="auto"/>
              <w:bottom w:val="single" w:sz="4" w:space="0" w:color="auto"/>
              <w:right w:val="single" w:sz="4" w:space="0" w:color="auto"/>
            </w:tcBorders>
            <w:vAlign w:val="center"/>
          </w:tcPr>
          <w:p w14:paraId="6E9EABE3" w14:textId="425BF29B" w:rsidR="00156C93" w:rsidRDefault="0009291F" w:rsidP="00156C93">
            <w:pPr>
              <w:widowControl w:val="0"/>
              <w:rPr>
                <w:sz w:val="24"/>
                <w:szCs w:val="24"/>
              </w:rPr>
            </w:pPr>
            <w:r w:rsidRPr="00E1285E">
              <w:rPr>
                <w:sz w:val="24"/>
                <w:szCs w:val="24"/>
              </w:rPr>
              <w:t>Document à fournir par le candidat</w:t>
            </w:r>
            <w:r w:rsidR="000B4DBE">
              <w:rPr>
                <w:sz w:val="24"/>
                <w:szCs w:val="24"/>
              </w:rPr>
              <w:t> :</w:t>
            </w:r>
          </w:p>
          <w:p w14:paraId="72654BF8" w14:textId="77777777" w:rsidR="0009291F" w:rsidRDefault="000B4DBE" w:rsidP="000B4DBE">
            <w:pPr>
              <w:widowControl w:val="0"/>
              <w:rPr>
                <w:sz w:val="24"/>
                <w:szCs w:val="24"/>
              </w:rPr>
            </w:pPr>
            <w:r>
              <w:rPr>
                <w:sz w:val="24"/>
                <w:szCs w:val="24"/>
              </w:rPr>
              <w:t>NF EN ISO 9001</w:t>
            </w:r>
          </w:p>
          <w:p w14:paraId="2B1378AE" w14:textId="77777777" w:rsidR="000B4DBE" w:rsidRDefault="000B4DBE" w:rsidP="000B4DBE">
            <w:pPr>
              <w:widowControl w:val="0"/>
              <w:rPr>
                <w:sz w:val="24"/>
                <w:szCs w:val="24"/>
              </w:rPr>
            </w:pPr>
            <w:r>
              <w:rPr>
                <w:sz w:val="24"/>
                <w:szCs w:val="24"/>
              </w:rPr>
              <w:t>NF EN 9100</w:t>
            </w:r>
          </w:p>
          <w:p w14:paraId="430DD745" w14:textId="28A7C3DD" w:rsidR="000B4DBE" w:rsidRDefault="00114793" w:rsidP="000B4DBE">
            <w:pPr>
              <w:widowControl w:val="0"/>
              <w:rPr>
                <w:sz w:val="24"/>
                <w:szCs w:val="24"/>
              </w:rPr>
            </w:pPr>
            <w:r>
              <w:rPr>
                <w:sz w:val="24"/>
                <w:szCs w:val="24"/>
              </w:rPr>
              <w:t>Ou équivalent</w:t>
            </w:r>
          </w:p>
          <w:p w14:paraId="71A44713" w14:textId="634E9137" w:rsidR="000B4DBE" w:rsidRPr="00E1285E" w:rsidRDefault="000B4DBE" w:rsidP="000B4DBE">
            <w:pPr>
              <w:widowControl w:val="0"/>
              <w:rPr>
                <w:sz w:val="24"/>
                <w:szCs w:val="24"/>
              </w:rPr>
            </w:pPr>
            <w:r>
              <w:rPr>
                <w:sz w:val="24"/>
                <w:szCs w:val="24"/>
              </w:rPr>
              <w:t>Si le titulaire n’est pas certifié pour les normes, il devra démontrer que son organisation respecte les principes et les exigences fixées par celles-ci.</w:t>
            </w:r>
          </w:p>
        </w:tc>
      </w:tr>
    </w:tbl>
    <w:p w14:paraId="1AE93FFD" w14:textId="77777777" w:rsidR="001952A7" w:rsidRPr="001952A7" w:rsidRDefault="001952A7" w:rsidP="004556FA">
      <w:pPr>
        <w:pStyle w:val="DGANormal"/>
        <w:widowControl w:val="0"/>
        <w:ind w:left="0"/>
        <w:rPr>
          <w:i/>
          <w:sz w:val="8"/>
          <w:szCs w:val="22"/>
        </w:rPr>
      </w:pPr>
    </w:p>
    <w:p w14:paraId="01488A95" w14:textId="77777777" w:rsidR="001952A7" w:rsidRPr="00156C93" w:rsidRDefault="001952A7" w:rsidP="004556FA">
      <w:pPr>
        <w:pStyle w:val="DGANormal"/>
        <w:widowControl w:val="0"/>
        <w:ind w:left="0"/>
        <w:rPr>
          <w:i/>
          <w:szCs w:val="24"/>
        </w:rPr>
      </w:pPr>
      <w:r w:rsidRPr="00156C93">
        <w:rPr>
          <w:i/>
          <w:szCs w:val="24"/>
        </w:rPr>
        <w:t xml:space="preserve">*La personne publique n’exige pas que les documents remis à la date limite de remise des offres soient signés. </w:t>
      </w:r>
      <w:r w:rsidRPr="00156C93">
        <w:rPr>
          <w:b/>
          <w:i/>
          <w:szCs w:val="24"/>
        </w:rPr>
        <w:t>Néanmoins, elle incite vivement le soumissionnaire à remettre une offre signée.</w:t>
      </w:r>
      <w:r w:rsidRPr="00156C93">
        <w:rPr>
          <w:i/>
          <w:szCs w:val="24"/>
        </w:rPr>
        <w:t xml:space="preserve"> </w:t>
      </w:r>
    </w:p>
    <w:p w14:paraId="56F9160C" w14:textId="77777777" w:rsidR="001952A7" w:rsidRPr="00156C93" w:rsidRDefault="001952A7" w:rsidP="004556FA">
      <w:pPr>
        <w:pStyle w:val="DGANormal"/>
        <w:widowControl w:val="0"/>
        <w:ind w:left="0"/>
        <w:rPr>
          <w:i/>
          <w:szCs w:val="24"/>
        </w:rPr>
      </w:pPr>
    </w:p>
    <w:p w14:paraId="2CCFB2BD" w14:textId="77777777" w:rsidR="001952A7" w:rsidRPr="00156C93" w:rsidRDefault="001952A7" w:rsidP="004556FA">
      <w:pPr>
        <w:pStyle w:val="DGANormal"/>
        <w:widowControl w:val="0"/>
        <w:ind w:left="0"/>
        <w:rPr>
          <w:i/>
          <w:szCs w:val="24"/>
        </w:rPr>
      </w:pPr>
      <w:r w:rsidRPr="00156C93">
        <w:rPr>
          <w:i/>
          <w:szCs w:val="24"/>
        </w:rPr>
        <w:t>Dans le cas où l’offre remise n’est pas signée, le contrat ne pourra être attribué au soumissionnaire retenu que sous réserve que celui-ci signe, dans un délai de 8 jours ouvrés à compter de la demande de la personne publique, les documents précités.</w:t>
      </w:r>
    </w:p>
    <w:p w14:paraId="3708BC93" w14:textId="77777777" w:rsidR="001952A7" w:rsidRPr="00156C93" w:rsidRDefault="001952A7" w:rsidP="004556FA">
      <w:pPr>
        <w:pStyle w:val="DGANormal"/>
        <w:widowControl w:val="0"/>
        <w:ind w:left="0"/>
        <w:rPr>
          <w:b/>
          <w:i/>
          <w:szCs w:val="24"/>
        </w:rPr>
      </w:pPr>
    </w:p>
    <w:p w14:paraId="65372AEB" w14:textId="77777777" w:rsidR="001952A7" w:rsidRPr="00156C93" w:rsidRDefault="001952A7" w:rsidP="004556FA">
      <w:pPr>
        <w:pStyle w:val="DGANormal"/>
        <w:widowControl w:val="0"/>
        <w:ind w:left="0"/>
        <w:rPr>
          <w:b/>
          <w:i/>
          <w:szCs w:val="24"/>
        </w:rPr>
      </w:pPr>
      <w:r w:rsidRPr="00156C93">
        <w:rPr>
          <w:b/>
          <w:i/>
          <w:szCs w:val="24"/>
        </w:rPr>
        <w:t xml:space="preserve">Dans le cas où l’identification du signataire n’apparaît pas sur l’extrait </w:t>
      </w:r>
      <w:proofErr w:type="spellStart"/>
      <w:r w:rsidRPr="00156C93">
        <w:rPr>
          <w:b/>
          <w:i/>
          <w:szCs w:val="24"/>
        </w:rPr>
        <w:t>Kbis</w:t>
      </w:r>
      <w:proofErr w:type="spellEnd"/>
      <w:r w:rsidRPr="00156C93">
        <w:rPr>
          <w:b/>
          <w:i/>
          <w:szCs w:val="24"/>
        </w:rPr>
        <w:t xml:space="preserve"> du soumissionnaire, celui-ci devra impérativement joindre un pouvoir à son nom.</w:t>
      </w:r>
    </w:p>
    <w:p w14:paraId="10765935" w14:textId="77777777" w:rsidR="001952A7" w:rsidRPr="00156C93" w:rsidRDefault="001952A7" w:rsidP="004556FA">
      <w:pPr>
        <w:pStyle w:val="DGANormal"/>
        <w:widowControl w:val="0"/>
        <w:ind w:left="0"/>
        <w:rPr>
          <w:szCs w:val="24"/>
        </w:rPr>
      </w:pPr>
    </w:p>
    <w:p w14:paraId="274905F2" w14:textId="6741B811" w:rsidR="00E1285E" w:rsidRPr="00156C93" w:rsidRDefault="00E1285E" w:rsidP="0028188C">
      <w:pPr>
        <w:pStyle w:val="RedaliaNormal"/>
      </w:pPr>
      <w:r w:rsidRPr="00156C93">
        <w:t>L'acte d'engagement sera éventuellement accompagné par les demandes d'acceptation des sous-traitants et d'agrément des conditions de paiement pour tous les sous-traitants de premier rang désignés au marché (</w:t>
      </w:r>
      <w:r w:rsidR="00114793">
        <w:t>DC4</w:t>
      </w:r>
      <w:r w:rsidRPr="00156C93">
        <w:t>). Les candidats s’étant prévalu des capacités d’un sous-traitant pour justifier de leurs capacités techniques, professionnelles et/ou financières devront impérativement fournir la déclaration prévue à l’article R.2393-25 du code de la commande publique (DC4), dûment complétée et signée.</w:t>
      </w:r>
    </w:p>
    <w:p w14:paraId="3775D787" w14:textId="77777777" w:rsidR="00E1285E" w:rsidRPr="00156C93" w:rsidRDefault="00E1285E" w:rsidP="0028188C">
      <w:pPr>
        <w:pStyle w:val="RedaliaNormal"/>
      </w:pPr>
    </w:p>
    <w:p w14:paraId="3EDA1BE0" w14:textId="77777777" w:rsidR="00E1285E" w:rsidRPr="00156C93" w:rsidRDefault="00E1285E" w:rsidP="0028188C">
      <w:pPr>
        <w:pStyle w:val="RedaliaNormal"/>
      </w:pPr>
      <w:r w:rsidRPr="00156C93">
        <w:t>Le cahier des clauses administratives particulières remis au candidat dans le dossier de consultation des entreprises est un document qui fera partie du marché.</w:t>
      </w:r>
    </w:p>
    <w:p w14:paraId="506C454D" w14:textId="77777777" w:rsidR="00E1285E" w:rsidRPr="00156C93" w:rsidRDefault="00E1285E" w:rsidP="0028188C">
      <w:pPr>
        <w:pStyle w:val="RedaliaNormal"/>
      </w:pPr>
    </w:p>
    <w:p w14:paraId="64AB8E83" w14:textId="77777777" w:rsidR="00E1285E" w:rsidRPr="00156C93" w:rsidRDefault="00E1285E" w:rsidP="0028188C">
      <w:pPr>
        <w:pStyle w:val="RedaliaNormal"/>
      </w:pPr>
      <w:r w:rsidRPr="00156C93">
        <w:t>Le cahier des clauses techniques particulières remis au candidat dans le dossier de consultation des entreprises est un document qui fera partie du marché.</w:t>
      </w:r>
    </w:p>
    <w:p w14:paraId="248714E1" w14:textId="77777777" w:rsidR="001952A7" w:rsidRDefault="001952A7" w:rsidP="004556FA">
      <w:pPr>
        <w:pStyle w:val="DGANormal"/>
        <w:widowControl w:val="0"/>
        <w:ind w:left="0"/>
      </w:pPr>
    </w:p>
    <w:p w14:paraId="6D38B4AE" w14:textId="77777777" w:rsidR="001D20D2" w:rsidRPr="00156C93" w:rsidRDefault="001D20D2" w:rsidP="004556FA">
      <w:pPr>
        <w:pStyle w:val="RedaliaTitre2"/>
        <w:widowControl w:val="0"/>
        <w:rPr>
          <w:u w:val="single"/>
        </w:rPr>
      </w:pPr>
      <w:r w:rsidRPr="00156C93">
        <w:rPr>
          <w:u w:val="single"/>
        </w:rPr>
        <w:t>Remise d’échantillons</w:t>
      </w:r>
    </w:p>
    <w:p w14:paraId="33787936" w14:textId="77777777" w:rsidR="00156C93" w:rsidRPr="00156C93" w:rsidRDefault="00156C93" w:rsidP="0028188C">
      <w:pPr>
        <w:pStyle w:val="RedaliaNormal"/>
      </w:pPr>
    </w:p>
    <w:p w14:paraId="2FCEEC27" w14:textId="77777777" w:rsidR="001D20D2" w:rsidRDefault="001D20D2" w:rsidP="004556FA">
      <w:pPr>
        <w:pStyle w:val="DGANormal"/>
        <w:widowControl w:val="0"/>
        <w:ind w:left="0"/>
      </w:pPr>
      <w:r w:rsidRPr="001D20D2">
        <w:t>Il n’est pas prévu de remise d’échantillons par les candidats.</w:t>
      </w:r>
    </w:p>
    <w:p w14:paraId="30465E59" w14:textId="77777777" w:rsidR="00F56367" w:rsidRDefault="00F56367" w:rsidP="004556FA">
      <w:pPr>
        <w:pStyle w:val="DGANormal"/>
        <w:widowControl w:val="0"/>
        <w:ind w:left="0"/>
      </w:pPr>
    </w:p>
    <w:p w14:paraId="169E4F6E" w14:textId="77777777" w:rsidR="00DB6AE5" w:rsidRDefault="00DB6AE5" w:rsidP="004556FA">
      <w:pPr>
        <w:pStyle w:val="RedaliaTitre1"/>
      </w:pPr>
      <w:bookmarkStart w:id="5" w:name="_Toc204611244"/>
      <w:r w:rsidRPr="00405BC4">
        <w:t>Jugement des offres</w:t>
      </w:r>
      <w:r>
        <w:t xml:space="preserve"> </w:t>
      </w:r>
      <w:r w:rsidRPr="00DB6AE5">
        <w:t>et analyse des candidatures</w:t>
      </w:r>
      <w:bookmarkEnd w:id="5"/>
    </w:p>
    <w:p w14:paraId="5259F34B" w14:textId="77777777" w:rsidR="00E1285E" w:rsidRPr="00E1285E" w:rsidRDefault="00E1285E" w:rsidP="0028188C">
      <w:pPr>
        <w:pStyle w:val="RedaliaNormal"/>
      </w:pPr>
    </w:p>
    <w:p w14:paraId="5FD77742" w14:textId="77777777" w:rsidR="00DB6AE5" w:rsidRPr="00E1285E" w:rsidRDefault="00DB6AE5" w:rsidP="004556FA">
      <w:pPr>
        <w:pStyle w:val="RedaliaTitre2"/>
        <w:widowControl w:val="0"/>
        <w:rPr>
          <w:u w:val="single"/>
        </w:rPr>
      </w:pPr>
      <w:r w:rsidRPr="00E1285E">
        <w:rPr>
          <w:u w:val="single"/>
        </w:rPr>
        <w:t>Jugement des offres</w:t>
      </w:r>
    </w:p>
    <w:p w14:paraId="68071835" w14:textId="77777777" w:rsidR="00E1285E" w:rsidRPr="00E1285E" w:rsidRDefault="00E1285E" w:rsidP="0028188C">
      <w:pPr>
        <w:pStyle w:val="RedaliaNormal"/>
      </w:pPr>
    </w:p>
    <w:p w14:paraId="7338A568" w14:textId="77777777" w:rsidR="00DB6AE5" w:rsidRDefault="00DB6AE5" w:rsidP="004556FA">
      <w:pPr>
        <w:pStyle w:val="DGANormal"/>
        <w:widowControl w:val="0"/>
        <w:ind w:left="0"/>
      </w:pPr>
      <w:r>
        <w:t>Les offres doivent être conformes aux exigences du DCE. Ce jugement sera effectué dans les conditions prévues au chapitre II du titre V du livre III de la 2</w:t>
      </w:r>
      <w:r w:rsidRPr="00DB6AE5">
        <w:rPr>
          <w:vertAlign w:val="superscript"/>
        </w:rPr>
        <w:t>ème</w:t>
      </w:r>
      <w:r>
        <w:t xml:space="preserve"> partie du CCP.</w:t>
      </w:r>
    </w:p>
    <w:p w14:paraId="5F2E8628" w14:textId="77777777" w:rsidR="00DB6AE5" w:rsidRDefault="00DB6AE5" w:rsidP="004556FA">
      <w:pPr>
        <w:pStyle w:val="DGANormal"/>
        <w:widowControl w:val="0"/>
        <w:ind w:left="0"/>
      </w:pPr>
    </w:p>
    <w:p w14:paraId="16DDA4A5" w14:textId="77777777" w:rsidR="00DB6AE5" w:rsidRDefault="00DB6AE5" w:rsidP="004556FA">
      <w:pPr>
        <w:pStyle w:val="DGANormal"/>
        <w:widowControl w:val="0"/>
        <w:ind w:left="0"/>
      </w:pPr>
      <w:r>
        <w:t xml:space="preserve">Sur la base des critères ci-dessous énoncés et après examen des offres, l’autorité habilitée à signer les </w:t>
      </w:r>
      <w:r>
        <w:lastRenderedPageBreak/>
        <w:t>contrats choisit l’offre économiquement la plus avantageuse.</w:t>
      </w:r>
    </w:p>
    <w:p w14:paraId="500207EF" w14:textId="77777777" w:rsidR="00DB6AE5" w:rsidRDefault="00DB6AE5" w:rsidP="004556FA">
      <w:pPr>
        <w:pStyle w:val="DGANormal"/>
        <w:widowControl w:val="0"/>
        <w:ind w:left="0"/>
      </w:pPr>
    </w:p>
    <w:p w14:paraId="78F74C4A" w14:textId="77777777" w:rsidR="00DB6AE5" w:rsidRDefault="00DB6AE5" w:rsidP="004556FA">
      <w:pPr>
        <w:pStyle w:val="DGANormal"/>
        <w:widowControl w:val="0"/>
        <w:ind w:left="0"/>
      </w:pPr>
      <w:r>
        <w:t>Il est prévu une phase de négociation des offres.</w:t>
      </w:r>
    </w:p>
    <w:p w14:paraId="4236A560" w14:textId="77777777" w:rsidR="00DB6AE5" w:rsidRDefault="00DB6AE5" w:rsidP="004556FA">
      <w:pPr>
        <w:pStyle w:val="DGANormal"/>
        <w:widowControl w:val="0"/>
        <w:ind w:left="0"/>
      </w:pPr>
    </w:p>
    <w:p w14:paraId="45731C55" w14:textId="77777777" w:rsidR="00DB6AE5" w:rsidRDefault="00DB6AE5" w:rsidP="004556FA">
      <w:pPr>
        <w:pStyle w:val="DGANormal"/>
        <w:widowControl w:val="0"/>
        <w:ind w:left="0"/>
      </w:pPr>
      <w:r w:rsidRPr="00DB6AE5">
        <w:t>Toutefois, conformément à l’article R</w:t>
      </w:r>
      <w:r>
        <w:t>.</w:t>
      </w:r>
      <w:r w:rsidRPr="00DB6AE5">
        <w:t xml:space="preserve">2323-4 du </w:t>
      </w:r>
      <w:r>
        <w:t>CCP</w:t>
      </w:r>
      <w:r w:rsidRPr="00DB6AE5">
        <w:t xml:space="preserve">, l’Acheteur se réserve la possibilité d’attribuer </w:t>
      </w:r>
      <w:r>
        <w:t>l'accord-cadre sur la base des offres initiales sans négociation (notamment si la qualité des offres est conforme aux attentes de l’Acheteur</w:t>
      </w:r>
      <w:r w:rsidRPr="00DB6AE5">
        <w:t>, si les prix correspondent à l’estimation faite par le service, s’il s’avère que la négociation ne permet pas d’améliorer les offres de façon significative, si les délais ne le permettent pas, etc.).</w:t>
      </w:r>
    </w:p>
    <w:p w14:paraId="6C12B527" w14:textId="77777777" w:rsidR="00DB6AE5" w:rsidRDefault="00DB6AE5" w:rsidP="004556FA">
      <w:pPr>
        <w:pStyle w:val="DGANormal"/>
        <w:widowControl w:val="0"/>
        <w:ind w:left="0"/>
      </w:pPr>
    </w:p>
    <w:p w14:paraId="24BC95ED" w14:textId="77777777" w:rsidR="0028188C" w:rsidRDefault="0028188C" w:rsidP="0028188C">
      <w:pPr>
        <w:spacing w:line="240" w:lineRule="atLeast"/>
        <w:ind w:right="283"/>
        <w:rPr>
          <w:sz w:val="24"/>
          <w:szCs w:val="24"/>
        </w:rPr>
      </w:pPr>
      <w:r w:rsidRPr="006C3C3E">
        <w:rPr>
          <w:sz w:val="24"/>
          <w:szCs w:val="24"/>
        </w:rPr>
        <w:t xml:space="preserve">A l’issue de la négociation éventuelle, il sera demandé aux candidats de remettre leur offre </w:t>
      </w:r>
      <w:r>
        <w:rPr>
          <w:sz w:val="24"/>
          <w:szCs w:val="24"/>
        </w:rPr>
        <w:t>finale</w:t>
      </w:r>
      <w:r w:rsidRPr="006C3C3E">
        <w:rPr>
          <w:sz w:val="24"/>
          <w:szCs w:val="24"/>
        </w:rPr>
        <w:t xml:space="preserve"> telle qu’elle en résulte. Ces offres seront analysées et classées selon les mêmes modalités que celles décrites ci-dessus.</w:t>
      </w:r>
    </w:p>
    <w:p w14:paraId="71D06934" w14:textId="77777777" w:rsidR="0028188C" w:rsidRDefault="0028188C" w:rsidP="0028188C">
      <w:pPr>
        <w:spacing w:line="240" w:lineRule="atLeast"/>
        <w:ind w:right="283"/>
        <w:rPr>
          <w:sz w:val="24"/>
          <w:szCs w:val="24"/>
        </w:rPr>
      </w:pPr>
    </w:p>
    <w:p w14:paraId="6360F45D" w14:textId="77777777" w:rsidR="0028188C" w:rsidRPr="0028188C" w:rsidRDefault="0028188C" w:rsidP="0028188C">
      <w:pPr>
        <w:pStyle w:val="RedaliaNormal"/>
      </w:pPr>
      <w:r w:rsidRPr="0028188C">
        <w:t>Conformément aux stipulations de l’article R.2352-9 dudit code, l’autorité habilitée à signer les contrats peut en accord avec le candidat sélectionné procéder à une mise au point des composantes du marché sans que ces modifications puissent remettre en cause les caractéristiques substantielles notamment financières du marché.</w:t>
      </w:r>
    </w:p>
    <w:p w14:paraId="198B7306" w14:textId="77777777" w:rsidR="00DB6AE5" w:rsidRDefault="00DB6AE5" w:rsidP="004556FA">
      <w:pPr>
        <w:pStyle w:val="DGANormal"/>
        <w:widowControl w:val="0"/>
        <w:ind w:left="0"/>
      </w:pPr>
    </w:p>
    <w:tbl>
      <w:tblPr>
        <w:tblW w:w="5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2598"/>
        <w:gridCol w:w="1701"/>
      </w:tblGrid>
      <w:tr w:rsidR="008E4CD5" w:rsidRPr="00E1285E" w14:paraId="426A87A0" w14:textId="77777777" w:rsidTr="00E1285E">
        <w:trPr>
          <w:trHeight w:val="283"/>
          <w:jc w:val="center"/>
        </w:trPr>
        <w:tc>
          <w:tcPr>
            <w:tcW w:w="5379" w:type="dxa"/>
            <w:gridSpan w:val="3"/>
            <w:shd w:val="clear" w:color="auto" w:fill="D9D9D9"/>
            <w:vAlign w:val="center"/>
          </w:tcPr>
          <w:p w14:paraId="15C85B7D" w14:textId="77777777" w:rsidR="008E4CD5" w:rsidRPr="00E1285E" w:rsidRDefault="008E4CD5" w:rsidP="0028188C">
            <w:pPr>
              <w:pStyle w:val="RdaliaTitredestableaux"/>
            </w:pPr>
            <w:r w:rsidRPr="00E1285E">
              <w:t>Critères de jugement des offres</w:t>
            </w:r>
          </w:p>
        </w:tc>
      </w:tr>
      <w:tr w:rsidR="008E4CD5" w:rsidRPr="00E1285E" w14:paraId="0578C825" w14:textId="77777777" w:rsidTr="00E1285E">
        <w:trPr>
          <w:trHeight w:val="283"/>
          <w:jc w:val="center"/>
        </w:trPr>
        <w:tc>
          <w:tcPr>
            <w:tcW w:w="1080" w:type="dxa"/>
            <w:shd w:val="clear" w:color="auto" w:fill="D9D9D9"/>
            <w:vAlign w:val="center"/>
          </w:tcPr>
          <w:p w14:paraId="0BE1EE54" w14:textId="77777777" w:rsidR="008E4CD5" w:rsidRPr="00E1285E" w:rsidRDefault="008E4CD5" w:rsidP="0028188C">
            <w:pPr>
              <w:pStyle w:val="RdaliaTitredestableaux"/>
            </w:pPr>
            <w:r w:rsidRPr="00E1285E">
              <w:t>Rang</w:t>
            </w:r>
          </w:p>
        </w:tc>
        <w:tc>
          <w:tcPr>
            <w:tcW w:w="2598" w:type="dxa"/>
            <w:shd w:val="clear" w:color="auto" w:fill="D9D9D9"/>
            <w:vAlign w:val="center"/>
          </w:tcPr>
          <w:p w14:paraId="7580C0E3" w14:textId="77777777" w:rsidR="008E4CD5" w:rsidRPr="00E1285E" w:rsidRDefault="008E4CD5" w:rsidP="0028188C">
            <w:pPr>
              <w:pStyle w:val="RdaliaTitredestableaux"/>
            </w:pPr>
            <w:r w:rsidRPr="00E1285E">
              <w:t>Désignation</w:t>
            </w:r>
          </w:p>
        </w:tc>
        <w:tc>
          <w:tcPr>
            <w:tcW w:w="1701" w:type="dxa"/>
            <w:shd w:val="clear" w:color="auto" w:fill="D9D9D9"/>
            <w:vAlign w:val="center"/>
          </w:tcPr>
          <w:p w14:paraId="6774C364" w14:textId="77777777" w:rsidR="008E4CD5" w:rsidRPr="00E1285E" w:rsidRDefault="008E4CD5" w:rsidP="0028188C">
            <w:pPr>
              <w:pStyle w:val="RdaliaTitredestableaux"/>
            </w:pPr>
            <w:r w:rsidRPr="00E1285E">
              <w:t>Pondération</w:t>
            </w:r>
          </w:p>
        </w:tc>
      </w:tr>
      <w:tr w:rsidR="008E4CD5" w:rsidRPr="00E1285E" w14:paraId="3A94D8A4" w14:textId="77777777" w:rsidTr="00E1285E">
        <w:trPr>
          <w:trHeight w:val="283"/>
          <w:jc w:val="center"/>
        </w:trPr>
        <w:tc>
          <w:tcPr>
            <w:tcW w:w="1080" w:type="dxa"/>
            <w:vAlign w:val="center"/>
          </w:tcPr>
          <w:p w14:paraId="05A2EDBD" w14:textId="77777777" w:rsidR="008E4CD5" w:rsidRPr="00E1285E" w:rsidRDefault="008E4CD5" w:rsidP="004556FA">
            <w:pPr>
              <w:pStyle w:val="DGATexteTableau"/>
              <w:widowControl w:val="0"/>
              <w:spacing w:before="60" w:after="60"/>
              <w:rPr>
                <w:szCs w:val="24"/>
              </w:rPr>
            </w:pPr>
            <w:r w:rsidRPr="00E1285E">
              <w:rPr>
                <w:szCs w:val="24"/>
              </w:rPr>
              <w:t>1</w:t>
            </w:r>
          </w:p>
        </w:tc>
        <w:tc>
          <w:tcPr>
            <w:tcW w:w="2598" w:type="dxa"/>
            <w:vAlign w:val="center"/>
          </w:tcPr>
          <w:p w14:paraId="56872B46" w14:textId="77777777" w:rsidR="008E4CD5" w:rsidRPr="00E1285E" w:rsidRDefault="008E4CD5" w:rsidP="004556FA">
            <w:pPr>
              <w:pStyle w:val="DGATexteTableau"/>
              <w:widowControl w:val="0"/>
              <w:spacing w:before="60" w:after="60"/>
              <w:rPr>
                <w:szCs w:val="24"/>
              </w:rPr>
            </w:pPr>
            <w:r w:rsidRPr="00E1285E">
              <w:rPr>
                <w:szCs w:val="24"/>
              </w:rPr>
              <w:t>Prix</w:t>
            </w:r>
          </w:p>
        </w:tc>
        <w:tc>
          <w:tcPr>
            <w:tcW w:w="1701" w:type="dxa"/>
            <w:vAlign w:val="center"/>
          </w:tcPr>
          <w:p w14:paraId="1A93FE70" w14:textId="3978BF97" w:rsidR="008E4CD5" w:rsidRPr="00E1285E" w:rsidRDefault="000B4DBE" w:rsidP="004556FA">
            <w:pPr>
              <w:pStyle w:val="DGATexteTableau"/>
              <w:widowControl w:val="0"/>
              <w:spacing w:before="60" w:after="60"/>
              <w:rPr>
                <w:szCs w:val="24"/>
              </w:rPr>
            </w:pPr>
            <w:r>
              <w:rPr>
                <w:szCs w:val="24"/>
              </w:rPr>
              <w:t>8</w:t>
            </w:r>
            <w:r w:rsidR="008E4CD5" w:rsidRPr="00E1285E">
              <w:rPr>
                <w:szCs w:val="24"/>
              </w:rPr>
              <w:t>0 %</w:t>
            </w:r>
          </w:p>
        </w:tc>
      </w:tr>
      <w:tr w:rsidR="008E4CD5" w:rsidRPr="00E1285E" w14:paraId="5CA4FB8E" w14:textId="77777777" w:rsidTr="00E1285E">
        <w:trPr>
          <w:trHeight w:val="283"/>
          <w:jc w:val="center"/>
        </w:trPr>
        <w:tc>
          <w:tcPr>
            <w:tcW w:w="1080" w:type="dxa"/>
            <w:vAlign w:val="center"/>
          </w:tcPr>
          <w:p w14:paraId="7B47F021" w14:textId="77777777" w:rsidR="008E4CD5" w:rsidRPr="00E1285E" w:rsidRDefault="008E4CD5" w:rsidP="004556FA">
            <w:pPr>
              <w:pStyle w:val="DGATexteTableau"/>
              <w:widowControl w:val="0"/>
              <w:spacing w:before="60" w:after="60"/>
              <w:rPr>
                <w:szCs w:val="24"/>
              </w:rPr>
            </w:pPr>
            <w:r w:rsidRPr="00E1285E">
              <w:rPr>
                <w:szCs w:val="24"/>
              </w:rPr>
              <w:t>2</w:t>
            </w:r>
          </w:p>
        </w:tc>
        <w:tc>
          <w:tcPr>
            <w:tcW w:w="2598" w:type="dxa"/>
            <w:vAlign w:val="center"/>
          </w:tcPr>
          <w:p w14:paraId="11D4190D" w14:textId="1604B26C" w:rsidR="008E4CD5" w:rsidRPr="00E1285E" w:rsidRDefault="000B4DBE" w:rsidP="004556FA">
            <w:pPr>
              <w:pStyle w:val="DGATexteTableau"/>
              <w:widowControl w:val="0"/>
              <w:spacing w:before="60" w:after="60"/>
              <w:rPr>
                <w:szCs w:val="24"/>
              </w:rPr>
            </w:pPr>
            <w:r>
              <w:rPr>
                <w:szCs w:val="24"/>
              </w:rPr>
              <w:t>Délai</w:t>
            </w:r>
          </w:p>
        </w:tc>
        <w:tc>
          <w:tcPr>
            <w:tcW w:w="1701" w:type="dxa"/>
            <w:vAlign w:val="center"/>
          </w:tcPr>
          <w:p w14:paraId="10D1D354" w14:textId="05987A07" w:rsidR="008E4CD5" w:rsidRPr="00E1285E" w:rsidRDefault="008E4CD5" w:rsidP="000B4DBE">
            <w:pPr>
              <w:pStyle w:val="DGATexteTableau"/>
              <w:widowControl w:val="0"/>
              <w:spacing w:before="60" w:after="60"/>
              <w:rPr>
                <w:szCs w:val="24"/>
              </w:rPr>
            </w:pPr>
            <w:r w:rsidRPr="00E1285E">
              <w:rPr>
                <w:szCs w:val="24"/>
              </w:rPr>
              <w:t>2</w:t>
            </w:r>
            <w:r w:rsidR="000B4DBE">
              <w:rPr>
                <w:szCs w:val="24"/>
              </w:rPr>
              <w:t>0</w:t>
            </w:r>
            <w:r w:rsidRPr="00E1285E">
              <w:rPr>
                <w:szCs w:val="24"/>
              </w:rPr>
              <w:t xml:space="preserve"> %</w:t>
            </w:r>
          </w:p>
        </w:tc>
      </w:tr>
    </w:tbl>
    <w:p w14:paraId="6E0071F5" w14:textId="77777777" w:rsidR="00200FB9" w:rsidRPr="00857EB3" w:rsidRDefault="00200FB9" w:rsidP="004556FA">
      <w:pPr>
        <w:pStyle w:val="DGANormal"/>
        <w:widowControl w:val="0"/>
        <w:ind w:left="0"/>
        <w:rPr>
          <w:szCs w:val="24"/>
        </w:rPr>
      </w:pPr>
    </w:p>
    <w:p w14:paraId="2220C6D5" w14:textId="77777777" w:rsidR="00857EB3" w:rsidRPr="00857EB3" w:rsidRDefault="00857EB3" w:rsidP="00857EB3">
      <w:pPr>
        <w:rPr>
          <w:sz w:val="24"/>
          <w:szCs w:val="24"/>
        </w:rPr>
      </w:pPr>
      <w:r w:rsidRPr="00857EB3">
        <w:rPr>
          <w:sz w:val="24"/>
          <w:szCs w:val="24"/>
        </w:rPr>
        <w:t>Le jugement des offres sera effectué selon la méthode de dépouillement prévue ci-dessous :</w:t>
      </w:r>
    </w:p>
    <w:p w14:paraId="5E78928C" w14:textId="77777777" w:rsidR="00857EB3" w:rsidRPr="00857EB3" w:rsidRDefault="00857EB3" w:rsidP="00857EB3">
      <w:pPr>
        <w:tabs>
          <w:tab w:val="left" w:pos="993"/>
          <w:tab w:val="left" w:pos="3969"/>
        </w:tabs>
        <w:rPr>
          <w:sz w:val="24"/>
          <w:szCs w:val="24"/>
        </w:rPr>
      </w:pPr>
    </w:p>
    <w:p w14:paraId="529AF567" w14:textId="49B9DB62" w:rsidR="00857EB3" w:rsidRPr="00857EB3" w:rsidRDefault="00857EB3" w:rsidP="00857EB3">
      <w:pPr>
        <w:tabs>
          <w:tab w:val="left" w:pos="993"/>
          <w:tab w:val="left" w:pos="3969"/>
        </w:tabs>
        <w:rPr>
          <w:sz w:val="24"/>
          <w:szCs w:val="24"/>
        </w:rPr>
      </w:pPr>
      <w:r w:rsidRPr="00857EB3">
        <w:rPr>
          <w:sz w:val="24"/>
          <w:szCs w:val="24"/>
        </w:rPr>
        <w:t>-</w:t>
      </w:r>
      <w:r w:rsidRPr="00857EB3">
        <w:rPr>
          <w:sz w:val="24"/>
          <w:szCs w:val="24"/>
        </w:rPr>
        <w:tab/>
      </w:r>
      <w:r w:rsidR="000B4DBE">
        <w:rPr>
          <w:sz w:val="24"/>
          <w:szCs w:val="24"/>
        </w:rPr>
        <w:t>8</w:t>
      </w:r>
      <w:r w:rsidRPr="00857EB3">
        <w:rPr>
          <w:b/>
          <w:sz w:val="24"/>
          <w:szCs w:val="24"/>
        </w:rPr>
        <w:t>0 % critère prix</w:t>
      </w:r>
      <w:r w:rsidRPr="00857EB3">
        <w:rPr>
          <w:sz w:val="24"/>
          <w:szCs w:val="24"/>
        </w:rPr>
        <w:t xml:space="preserve"> </w:t>
      </w:r>
    </w:p>
    <w:p w14:paraId="1DC54384" w14:textId="77777777" w:rsidR="00857EB3" w:rsidRPr="00857EB3" w:rsidRDefault="00857EB3" w:rsidP="00857EB3">
      <w:pPr>
        <w:tabs>
          <w:tab w:val="left" w:pos="993"/>
          <w:tab w:val="left" w:pos="3969"/>
        </w:tabs>
        <w:rPr>
          <w:sz w:val="24"/>
          <w:szCs w:val="24"/>
        </w:rPr>
      </w:pPr>
    </w:p>
    <w:p w14:paraId="33BBE34A" w14:textId="3D07025F" w:rsidR="00857EB3" w:rsidRPr="00857EB3" w:rsidRDefault="00CD2EFB" w:rsidP="00857EB3">
      <w:pPr>
        <w:tabs>
          <w:tab w:val="left" w:pos="993"/>
          <w:tab w:val="left" w:pos="3969"/>
        </w:tabs>
        <w:rPr>
          <w:sz w:val="24"/>
          <w:szCs w:val="24"/>
        </w:rPr>
      </w:pPr>
      <w:r w:rsidRPr="00CD2EFB">
        <w:rPr>
          <w:sz w:val="24"/>
          <w:szCs w:val="24"/>
        </w:rPr>
        <w:t xml:space="preserve">L'offre ayant le </w:t>
      </w:r>
      <w:r>
        <w:rPr>
          <w:sz w:val="24"/>
          <w:szCs w:val="24"/>
        </w:rPr>
        <w:t>prix l</w:t>
      </w:r>
      <w:r w:rsidRPr="00CD2EFB">
        <w:rPr>
          <w:sz w:val="24"/>
          <w:szCs w:val="24"/>
        </w:rPr>
        <w:t xml:space="preserve">e </w:t>
      </w:r>
      <w:r>
        <w:rPr>
          <w:sz w:val="24"/>
          <w:szCs w:val="24"/>
        </w:rPr>
        <w:t>moins élevé,</w:t>
      </w:r>
      <w:r w:rsidRPr="00CD2EFB">
        <w:rPr>
          <w:sz w:val="24"/>
          <w:szCs w:val="24"/>
        </w:rPr>
        <w:t xml:space="preserve"> se verra attribuer la note maximale soit </w:t>
      </w:r>
      <w:r>
        <w:rPr>
          <w:sz w:val="24"/>
          <w:szCs w:val="24"/>
        </w:rPr>
        <w:t>8</w:t>
      </w:r>
      <w:r w:rsidRPr="00CD2EFB">
        <w:rPr>
          <w:sz w:val="24"/>
          <w:szCs w:val="24"/>
        </w:rPr>
        <w:t>0 points.</w:t>
      </w:r>
    </w:p>
    <w:p w14:paraId="4A0B5A89" w14:textId="77777777" w:rsidR="00857EB3" w:rsidRPr="00857EB3" w:rsidRDefault="00857EB3" w:rsidP="00857EB3">
      <w:pPr>
        <w:tabs>
          <w:tab w:val="left" w:pos="993"/>
          <w:tab w:val="left" w:pos="3969"/>
        </w:tabs>
        <w:rPr>
          <w:sz w:val="24"/>
          <w:szCs w:val="24"/>
        </w:rPr>
      </w:pPr>
      <w:r w:rsidRPr="00857EB3">
        <w:rPr>
          <w:sz w:val="24"/>
          <w:szCs w:val="24"/>
        </w:rPr>
        <w:t>Les autres offres sont créditées du nombre de points obtenus par la formule :</w:t>
      </w:r>
    </w:p>
    <w:p w14:paraId="309D0CA4" w14:textId="77777777" w:rsidR="00857EB3" w:rsidRPr="00857EB3" w:rsidRDefault="00857EB3" w:rsidP="00857EB3">
      <w:pPr>
        <w:tabs>
          <w:tab w:val="left" w:pos="993"/>
          <w:tab w:val="left" w:pos="3969"/>
        </w:tabs>
        <w:rPr>
          <w:sz w:val="24"/>
          <w:szCs w:val="24"/>
        </w:rPr>
      </w:pPr>
    </w:p>
    <w:tbl>
      <w:tblPr>
        <w:tblW w:w="0" w:type="auto"/>
        <w:tblLook w:val="04A0" w:firstRow="1" w:lastRow="0" w:firstColumn="1" w:lastColumn="0" w:noHBand="0" w:noVBand="1"/>
      </w:tblPr>
      <w:tblGrid>
        <w:gridCol w:w="817"/>
        <w:gridCol w:w="4253"/>
      </w:tblGrid>
      <w:tr w:rsidR="00857EB3" w:rsidRPr="00857EB3" w14:paraId="476B5ACA" w14:textId="77777777" w:rsidTr="00857EB3">
        <w:tc>
          <w:tcPr>
            <w:tcW w:w="817" w:type="dxa"/>
            <w:shd w:val="clear" w:color="auto" w:fill="auto"/>
          </w:tcPr>
          <w:p w14:paraId="13FAC560" w14:textId="4A596436" w:rsidR="00857EB3" w:rsidRPr="00857EB3" w:rsidRDefault="000B4DBE" w:rsidP="00857EB3">
            <w:pPr>
              <w:tabs>
                <w:tab w:val="left" w:pos="993"/>
                <w:tab w:val="left" w:pos="3969"/>
              </w:tabs>
              <w:rPr>
                <w:sz w:val="24"/>
                <w:szCs w:val="24"/>
              </w:rPr>
            </w:pPr>
            <w:r>
              <w:rPr>
                <w:sz w:val="24"/>
                <w:szCs w:val="24"/>
              </w:rPr>
              <w:t>8</w:t>
            </w:r>
            <w:r w:rsidR="00857EB3" w:rsidRPr="00857EB3">
              <w:rPr>
                <w:sz w:val="24"/>
                <w:szCs w:val="24"/>
              </w:rPr>
              <w:t>0X</w:t>
            </w:r>
          </w:p>
        </w:tc>
        <w:tc>
          <w:tcPr>
            <w:tcW w:w="4253" w:type="dxa"/>
            <w:tcBorders>
              <w:bottom w:val="single" w:sz="4" w:space="0" w:color="auto"/>
            </w:tcBorders>
            <w:shd w:val="clear" w:color="auto" w:fill="auto"/>
          </w:tcPr>
          <w:p w14:paraId="1672A688" w14:textId="77777777" w:rsidR="00857EB3" w:rsidRPr="00857EB3" w:rsidRDefault="00857EB3" w:rsidP="00857EB3">
            <w:pPr>
              <w:tabs>
                <w:tab w:val="left" w:pos="993"/>
                <w:tab w:val="left" w:pos="3969"/>
              </w:tabs>
              <w:rPr>
                <w:sz w:val="24"/>
                <w:szCs w:val="24"/>
              </w:rPr>
            </w:pPr>
            <w:r w:rsidRPr="00857EB3">
              <w:rPr>
                <w:sz w:val="24"/>
                <w:szCs w:val="24"/>
              </w:rPr>
              <w:t>(montant de l'offre la plus basse)</w:t>
            </w:r>
          </w:p>
        </w:tc>
      </w:tr>
      <w:tr w:rsidR="00857EB3" w:rsidRPr="00857EB3" w14:paraId="549AE430" w14:textId="77777777" w:rsidTr="00857EB3">
        <w:tc>
          <w:tcPr>
            <w:tcW w:w="817" w:type="dxa"/>
            <w:shd w:val="clear" w:color="auto" w:fill="auto"/>
          </w:tcPr>
          <w:p w14:paraId="7C86D7BD" w14:textId="77777777" w:rsidR="00857EB3" w:rsidRPr="00857EB3" w:rsidRDefault="00857EB3" w:rsidP="00857EB3">
            <w:pPr>
              <w:tabs>
                <w:tab w:val="left" w:pos="993"/>
                <w:tab w:val="left" w:pos="3969"/>
              </w:tabs>
              <w:rPr>
                <w:sz w:val="24"/>
                <w:szCs w:val="24"/>
              </w:rPr>
            </w:pPr>
          </w:p>
        </w:tc>
        <w:tc>
          <w:tcPr>
            <w:tcW w:w="4253" w:type="dxa"/>
            <w:tcBorders>
              <w:top w:val="single" w:sz="4" w:space="0" w:color="auto"/>
            </w:tcBorders>
            <w:shd w:val="clear" w:color="auto" w:fill="auto"/>
          </w:tcPr>
          <w:p w14:paraId="5C0F5E20" w14:textId="77777777" w:rsidR="00857EB3" w:rsidRPr="00857EB3" w:rsidRDefault="00857EB3" w:rsidP="00857EB3">
            <w:pPr>
              <w:tabs>
                <w:tab w:val="left" w:pos="993"/>
                <w:tab w:val="left" w:pos="3969"/>
              </w:tabs>
              <w:rPr>
                <w:sz w:val="24"/>
                <w:szCs w:val="24"/>
              </w:rPr>
            </w:pPr>
            <w:r w:rsidRPr="00857EB3">
              <w:rPr>
                <w:sz w:val="24"/>
                <w:szCs w:val="24"/>
              </w:rPr>
              <w:t>(montant de l'offre analysée)</w:t>
            </w:r>
          </w:p>
        </w:tc>
      </w:tr>
    </w:tbl>
    <w:p w14:paraId="5530FB39" w14:textId="77777777" w:rsidR="00857EB3" w:rsidRDefault="00857EB3" w:rsidP="00857EB3">
      <w:pPr>
        <w:tabs>
          <w:tab w:val="left" w:pos="993"/>
          <w:tab w:val="left" w:pos="3969"/>
        </w:tabs>
        <w:rPr>
          <w:sz w:val="24"/>
          <w:szCs w:val="24"/>
        </w:rPr>
      </w:pPr>
    </w:p>
    <w:p w14:paraId="5322A83A" w14:textId="77777777" w:rsidR="00857EB3" w:rsidRPr="00857EB3" w:rsidRDefault="00857EB3" w:rsidP="00857EB3">
      <w:pPr>
        <w:tabs>
          <w:tab w:val="left" w:pos="993"/>
          <w:tab w:val="left" w:pos="3969"/>
        </w:tabs>
        <w:rPr>
          <w:sz w:val="24"/>
          <w:szCs w:val="24"/>
        </w:rPr>
      </w:pPr>
    </w:p>
    <w:p w14:paraId="739C8FD6" w14:textId="5F4559B1" w:rsidR="00857EB3" w:rsidRPr="00857EB3" w:rsidRDefault="00857EB3" w:rsidP="00857EB3">
      <w:pPr>
        <w:tabs>
          <w:tab w:val="left" w:pos="993"/>
          <w:tab w:val="left" w:pos="3969"/>
        </w:tabs>
        <w:rPr>
          <w:sz w:val="24"/>
          <w:szCs w:val="24"/>
        </w:rPr>
      </w:pPr>
      <w:r w:rsidRPr="00857EB3">
        <w:rPr>
          <w:sz w:val="24"/>
          <w:szCs w:val="24"/>
        </w:rPr>
        <w:t>-</w:t>
      </w:r>
      <w:r w:rsidRPr="00857EB3">
        <w:rPr>
          <w:sz w:val="24"/>
          <w:szCs w:val="24"/>
        </w:rPr>
        <w:tab/>
      </w:r>
      <w:r>
        <w:rPr>
          <w:b/>
          <w:sz w:val="24"/>
          <w:szCs w:val="24"/>
        </w:rPr>
        <w:t>2</w:t>
      </w:r>
      <w:r w:rsidR="000B4DBE">
        <w:rPr>
          <w:b/>
          <w:sz w:val="24"/>
          <w:szCs w:val="24"/>
        </w:rPr>
        <w:t>0</w:t>
      </w:r>
      <w:r>
        <w:rPr>
          <w:b/>
          <w:sz w:val="24"/>
          <w:szCs w:val="24"/>
        </w:rPr>
        <w:t xml:space="preserve"> </w:t>
      </w:r>
      <w:r w:rsidRPr="00857EB3">
        <w:rPr>
          <w:b/>
          <w:sz w:val="24"/>
          <w:szCs w:val="24"/>
        </w:rPr>
        <w:t xml:space="preserve">% critère </w:t>
      </w:r>
      <w:r w:rsidR="000B4DBE">
        <w:rPr>
          <w:b/>
          <w:sz w:val="24"/>
          <w:szCs w:val="24"/>
        </w:rPr>
        <w:t>délai</w:t>
      </w:r>
      <w:r w:rsidRPr="00857EB3">
        <w:rPr>
          <w:sz w:val="24"/>
          <w:szCs w:val="24"/>
        </w:rPr>
        <w:t xml:space="preserve"> </w:t>
      </w:r>
    </w:p>
    <w:p w14:paraId="5846EB9E" w14:textId="77777777" w:rsidR="00857EB3" w:rsidRPr="00857EB3" w:rsidRDefault="00857EB3" w:rsidP="00857EB3">
      <w:pPr>
        <w:tabs>
          <w:tab w:val="left" w:pos="993"/>
          <w:tab w:val="left" w:pos="3969"/>
        </w:tabs>
        <w:rPr>
          <w:sz w:val="24"/>
          <w:szCs w:val="24"/>
        </w:rPr>
      </w:pPr>
    </w:p>
    <w:p w14:paraId="3CCA4E86" w14:textId="77777777" w:rsidR="00CD2EFB" w:rsidRDefault="00CD2EFB" w:rsidP="00857EB3">
      <w:pPr>
        <w:tabs>
          <w:tab w:val="left" w:pos="2268"/>
          <w:tab w:val="left" w:pos="3969"/>
        </w:tabs>
        <w:rPr>
          <w:sz w:val="24"/>
          <w:szCs w:val="24"/>
        </w:rPr>
      </w:pPr>
      <w:r w:rsidRPr="00CD2EFB">
        <w:rPr>
          <w:sz w:val="24"/>
          <w:szCs w:val="24"/>
        </w:rPr>
        <w:t>L'offre ayant le délai le plus court se verra attribuer la note maximale soit 20 points.</w:t>
      </w:r>
    </w:p>
    <w:p w14:paraId="65D729B5" w14:textId="747B6478" w:rsidR="00857EB3" w:rsidRPr="00857EB3" w:rsidRDefault="00857EB3" w:rsidP="00857EB3">
      <w:pPr>
        <w:tabs>
          <w:tab w:val="left" w:pos="2268"/>
          <w:tab w:val="left" w:pos="3969"/>
        </w:tabs>
        <w:rPr>
          <w:sz w:val="24"/>
          <w:szCs w:val="24"/>
        </w:rPr>
      </w:pPr>
      <w:r w:rsidRPr="00857EB3">
        <w:rPr>
          <w:sz w:val="24"/>
          <w:szCs w:val="24"/>
        </w:rPr>
        <w:t>Les autres offres sont créditées du nombre de points obtenus par la formule :</w:t>
      </w:r>
    </w:p>
    <w:p w14:paraId="0A67E9B0" w14:textId="77777777" w:rsidR="00857EB3" w:rsidRPr="00857EB3" w:rsidRDefault="00857EB3" w:rsidP="00857EB3">
      <w:pPr>
        <w:tabs>
          <w:tab w:val="left" w:pos="2268"/>
          <w:tab w:val="left" w:pos="3969"/>
        </w:tabs>
        <w:rPr>
          <w:sz w:val="24"/>
          <w:szCs w:val="24"/>
        </w:rPr>
      </w:pPr>
    </w:p>
    <w:tbl>
      <w:tblPr>
        <w:tblW w:w="0" w:type="auto"/>
        <w:tblLook w:val="04A0" w:firstRow="1" w:lastRow="0" w:firstColumn="1" w:lastColumn="0" w:noHBand="0" w:noVBand="1"/>
      </w:tblPr>
      <w:tblGrid>
        <w:gridCol w:w="817"/>
        <w:gridCol w:w="4253"/>
      </w:tblGrid>
      <w:tr w:rsidR="00857EB3" w:rsidRPr="00857EB3" w14:paraId="2F81B294" w14:textId="77777777" w:rsidTr="00857EB3">
        <w:tc>
          <w:tcPr>
            <w:tcW w:w="817" w:type="dxa"/>
            <w:shd w:val="clear" w:color="auto" w:fill="auto"/>
          </w:tcPr>
          <w:p w14:paraId="4F7CABC0" w14:textId="57AD2D0E" w:rsidR="00857EB3" w:rsidRPr="00857EB3" w:rsidRDefault="000B4DBE" w:rsidP="00857EB3">
            <w:pPr>
              <w:tabs>
                <w:tab w:val="left" w:pos="2268"/>
                <w:tab w:val="left" w:pos="3969"/>
              </w:tabs>
              <w:rPr>
                <w:sz w:val="24"/>
                <w:szCs w:val="24"/>
              </w:rPr>
            </w:pPr>
            <w:r>
              <w:rPr>
                <w:sz w:val="24"/>
                <w:szCs w:val="24"/>
              </w:rPr>
              <w:t>20</w:t>
            </w:r>
            <w:r w:rsidR="00857EB3" w:rsidRPr="00857EB3">
              <w:rPr>
                <w:sz w:val="24"/>
                <w:szCs w:val="24"/>
              </w:rPr>
              <w:t>X</w:t>
            </w:r>
          </w:p>
        </w:tc>
        <w:tc>
          <w:tcPr>
            <w:tcW w:w="4253" w:type="dxa"/>
            <w:tcBorders>
              <w:bottom w:val="single" w:sz="4" w:space="0" w:color="auto"/>
            </w:tcBorders>
            <w:shd w:val="clear" w:color="auto" w:fill="auto"/>
          </w:tcPr>
          <w:p w14:paraId="7CD5C208" w14:textId="619DC79F" w:rsidR="00857EB3" w:rsidRPr="00857EB3" w:rsidRDefault="00857EB3" w:rsidP="00CD2EFB">
            <w:pPr>
              <w:tabs>
                <w:tab w:val="left" w:pos="2268"/>
                <w:tab w:val="left" w:pos="3969"/>
              </w:tabs>
              <w:rPr>
                <w:sz w:val="24"/>
                <w:szCs w:val="24"/>
              </w:rPr>
            </w:pPr>
            <w:r w:rsidRPr="00857EB3">
              <w:rPr>
                <w:sz w:val="24"/>
                <w:szCs w:val="24"/>
              </w:rPr>
              <w:t>(</w:t>
            </w:r>
            <w:r w:rsidR="000B4DBE">
              <w:rPr>
                <w:sz w:val="24"/>
                <w:szCs w:val="24"/>
              </w:rPr>
              <w:t>délai le plus court</w:t>
            </w:r>
            <w:r w:rsidRPr="00857EB3">
              <w:rPr>
                <w:sz w:val="24"/>
                <w:szCs w:val="24"/>
              </w:rPr>
              <w:t xml:space="preserve"> )</w:t>
            </w:r>
          </w:p>
        </w:tc>
      </w:tr>
      <w:tr w:rsidR="00857EB3" w:rsidRPr="00857EB3" w14:paraId="01CA5BF4" w14:textId="77777777" w:rsidTr="00857EB3">
        <w:tc>
          <w:tcPr>
            <w:tcW w:w="817" w:type="dxa"/>
            <w:shd w:val="clear" w:color="auto" w:fill="auto"/>
          </w:tcPr>
          <w:p w14:paraId="1DACB368" w14:textId="77777777" w:rsidR="00857EB3" w:rsidRPr="00857EB3" w:rsidRDefault="00857EB3" w:rsidP="00857EB3">
            <w:pPr>
              <w:tabs>
                <w:tab w:val="left" w:pos="2268"/>
                <w:tab w:val="left" w:pos="3969"/>
              </w:tabs>
              <w:rPr>
                <w:sz w:val="24"/>
                <w:szCs w:val="24"/>
              </w:rPr>
            </w:pPr>
          </w:p>
        </w:tc>
        <w:tc>
          <w:tcPr>
            <w:tcW w:w="4253" w:type="dxa"/>
            <w:tcBorders>
              <w:top w:val="single" w:sz="4" w:space="0" w:color="auto"/>
            </w:tcBorders>
            <w:shd w:val="clear" w:color="auto" w:fill="auto"/>
          </w:tcPr>
          <w:p w14:paraId="056B55E1" w14:textId="09404E1A" w:rsidR="00857EB3" w:rsidRPr="00857EB3" w:rsidRDefault="00857EB3" w:rsidP="00CD2EFB">
            <w:pPr>
              <w:tabs>
                <w:tab w:val="left" w:pos="2268"/>
                <w:tab w:val="left" w:pos="3969"/>
              </w:tabs>
              <w:rPr>
                <w:sz w:val="24"/>
                <w:szCs w:val="24"/>
              </w:rPr>
            </w:pPr>
            <w:r w:rsidRPr="00857EB3">
              <w:rPr>
                <w:sz w:val="24"/>
                <w:szCs w:val="24"/>
              </w:rPr>
              <w:t>((</w:t>
            </w:r>
            <w:r w:rsidR="000B4DBE">
              <w:rPr>
                <w:sz w:val="24"/>
                <w:szCs w:val="24"/>
              </w:rPr>
              <w:t>délai analysée</w:t>
            </w:r>
            <w:r w:rsidRPr="00857EB3">
              <w:rPr>
                <w:sz w:val="24"/>
                <w:szCs w:val="24"/>
              </w:rPr>
              <w:t>)</w:t>
            </w:r>
          </w:p>
        </w:tc>
      </w:tr>
    </w:tbl>
    <w:p w14:paraId="4B36507E" w14:textId="77777777" w:rsidR="00CB5DC8" w:rsidRDefault="00CB5DC8" w:rsidP="00857EB3">
      <w:pPr>
        <w:tabs>
          <w:tab w:val="left" w:pos="567"/>
        </w:tabs>
        <w:autoSpaceDE w:val="0"/>
        <w:autoSpaceDN w:val="0"/>
        <w:adjustRightInd w:val="0"/>
        <w:spacing w:before="120"/>
        <w:rPr>
          <w:b/>
          <w:sz w:val="24"/>
          <w:szCs w:val="24"/>
        </w:rPr>
      </w:pPr>
    </w:p>
    <w:p w14:paraId="7DBADC18" w14:textId="178022F3" w:rsidR="00857EB3" w:rsidRPr="00857EB3" w:rsidRDefault="00857EB3" w:rsidP="00857EB3">
      <w:pPr>
        <w:tabs>
          <w:tab w:val="left" w:pos="567"/>
        </w:tabs>
        <w:autoSpaceDE w:val="0"/>
        <w:autoSpaceDN w:val="0"/>
        <w:adjustRightInd w:val="0"/>
        <w:spacing w:before="120"/>
        <w:rPr>
          <w:b/>
          <w:sz w:val="24"/>
          <w:szCs w:val="24"/>
        </w:rPr>
      </w:pPr>
    </w:p>
    <w:p w14:paraId="049A9243" w14:textId="77777777" w:rsidR="00857EB3" w:rsidRDefault="00857EB3" w:rsidP="00857EB3">
      <w:pPr>
        <w:tabs>
          <w:tab w:val="left" w:pos="993"/>
          <w:tab w:val="left" w:pos="3969"/>
        </w:tabs>
        <w:rPr>
          <w:sz w:val="24"/>
          <w:szCs w:val="24"/>
        </w:rPr>
      </w:pPr>
    </w:p>
    <w:p w14:paraId="38E9CC76" w14:textId="77777777" w:rsidR="008C59E0" w:rsidRDefault="008C59E0">
      <w:pPr>
        <w:jc w:val="left"/>
        <w:rPr>
          <w:sz w:val="24"/>
          <w:szCs w:val="24"/>
        </w:rPr>
      </w:pPr>
      <w:r>
        <w:rPr>
          <w:sz w:val="24"/>
          <w:szCs w:val="24"/>
        </w:rPr>
        <w:br w:type="page"/>
      </w:r>
    </w:p>
    <w:p w14:paraId="33675648" w14:textId="740C3F29" w:rsidR="00857EB3" w:rsidRDefault="00CD2EFB" w:rsidP="004556FA">
      <w:pPr>
        <w:pStyle w:val="DGANormal"/>
        <w:widowControl w:val="0"/>
        <w:ind w:left="0"/>
      </w:pPr>
      <w:r w:rsidRPr="00CD2EFB">
        <w:rPr>
          <w:u w:val="single"/>
        </w:rPr>
        <w:lastRenderedPageBreak/>
        <w:t>Détermination du classement des offres</w:t>
      </w:r>
      <w:r w:rsidRPr="00CD2EFB">
        <w:t xml:space="preserve"> :</w:t>
      </w:r>
    </w:p>
    <w:p w14:paraId="14E00D1F" w14:textId="77777777" w:rsidR="00CD2EFB" w:rsidRPr="00200FB9" w:rsidRDefault="00CD2EFB" w:rsidP="004556FA">
      <w:pPr>
        <w:pStyle w:val="DGANormal"/>
        <w:widowControl w:val="0"/>
        <w:ind w:left="0"/>
      </w:pPr>
    </w:p>
    <w:p w14:paraId="1E65E9B7" w14:textId="77777777" w:rsidR="00857EB3" w:rsidRPr="000B6570" w:rsidRDefault="00857EB3" w:rsidP="00857EB3">
      <w:pPr>
        <w:widowControl w:val="0"/>
        <w:rPr>
          <w:sz w:val="24"/>
          <w:szCs w:val="24"/>
        </w:rPr>
      </w:pPr>
      <w:r w:rsidRPr="000B6570">
        <w:rPr>
          <w:sz w:val="24"/>
          <w:szCs w:val="24"/>
        </w:rPr>
        <w:t>La somme des points de chaque critère détermine le nombre total de points attribués à chaque offre, lesquelles font l’objet d’un classement. Le soumissionnaire obtenant le plus de points et ayant à ce titre transmis l’offre économiquement la plus avantageuse est provisoirement retenu. En cas d’égalité de points, la note du critère hiérarchiquement le plus important départagera les soumissionnaires concernés.</w:t>
      </w:r>
    </w:p>
    <w:p w14:paraId="46C3D7FD" w14:textId="77777777" w:rsidR="00857EB3" w:rsidRPr="000B6570" w:rsidRDefault="00857EB3" w:rsidP="00857EB3">
      <w:pPr>
        <w:widowControl w:val="0"/>
        <w:rPr>
          <w:sz w:val="24"/>
          <w:szCs w:val="24"/>
        </w:rPr>
      </w:pPr>
    </w:p>
    <w:p w14:paraId="6241DBD3" w14:textId="77777777" w:rsidR="00857EB3" w:rsidRDefault="00857EB3" w:rsidP="00857EB3">
      <w:pPr>
        <w:widowControl w:val="0"/>
        <w:rPr>
          <w:sz w:val="24"/>
          <w:szCs w:val="24"/>
        </w:rPr>
      </w:pPr>
      <w:r w:rsidRPr="000B6570">
        <w:rPr>
          <w:sz w:val="24"/>
          <w:szCs w:val="24"/>
        </w:rPr>
        <w:t>Seules les offres jugées conformes au cahier des charges seront classées par ordre décroissant. L'offre la mieux classée sera retenue.</w:t>
      </w:r>
    </w:p>
    <w:p w14:paraId="139B2278" w14:textId="77777777" w:rsidR="00156C93" w:rsidRDefault="00156C93" w:rsidP="004556FA">
      <w:pPr>
        <w:pStyle w:val="DGANormal"/>
        <w:widowControl w:val="0"/>
        <w:ind w:left="0"/>
      </w:pPr>
    </w:p>
    <w:p w14:paraId="41860FE3" w14:textId="77777777" w:rsidR="00DB6AE5" w:rsidRPr="004556FA" w:rsidRDefault="00DB6AE5" w:rsidP="004556FA">
      <w:pPr>
        <w:pStyle w:val="RedaliaTitre2"/>
        <w:widowControl w:val="0"/>
        <w:rPr>
          <w:u w:val="single"/>
        </w:rPr>
      </w:pPr>
      <w:r w:rsidRPr="004556FA">
        <w:rPr>
          <w:u w:val="single"/>
        </w:rPr>
        <w:t>Analyse des candidatures</w:t>
      </w:r>
    </w:p>
    <w:p w14:paraId="4F1C5D71" w14:textId="77777777" w:rsidR="004556FA" w:rsidRPr="004556FA" w:rsidRDefault="004556FA" w:rsidP="0028188C">
      <w:pPr>
        <w:pStyle w:val="RedaliaNormal"/>
      </w:pPr>
    </w:p>
    <w:p w14:paraId="0E399A0F" w14:textId="2ABFB91C" w:rsidR="00DB6AE5" w:rsidRDefault="00F41CE6" w:rsidP="004556FA">
      <w:pPr>
        <w:pStyle w:val="DGANormal"/>
        <w:widowControl w:val="0"/>
        <w:ind w:left="0"/>
      </w:pPr>
      <w:r w:rsidRPr="00F41CE6">
        <w:t>Les candidatures qui ne sont pas sélectionnées en application des articles R</w:t>
      </w:r>
      <w:r>
        <w:t>.</w:t>
      </w:r>
      <w:r w:rsidRPr="00F41CE6">
        <w:t>2343-1 à R</w:t>
      </w:r>
      <w:r>
        <w:t>.</w:t>
      </w:r>
      <w:r w:rsidRPr="00F41CE6">
        <w:t xml:space="preserve">2344-10 du </w:t>
      </w:r>
      <w:r>
        <w:t>CCP</w:t>
      </w:r>
      <w:r w:rsidRPr="00F41CE6">
        <w:t xml:space="preserve"> ou qui ne sont pas accompagnées des pièces mentionnées à l’article </w:t>
      </w:r>
      <w:r>
        <w:fldChar w:fldCharType="begin"/>
      </w:r>
      <w:r>
        <w:instrText xml:space="preserve"> REF _Ref167376649 \r \h </w:instrText>
      </w:r>
      <w:r w:rsidR="004A7E30">
        <w:instrText xml:space="preserve"> \* MERGEFORMAT </w:instrText>
      </w:r>
      <w:r>
        <w:fldChar w:fldCharType="separate"/>
      </w:r>
      <w:r w:rsidR="0034039D">
        <w:t>3.2.2</w:t>
      </w:r>
      <w:r>
        <w:fldChar w:fldCharType="end"/>
      </w:r>
      <w:r w:rsidRPr="00F41CE6">
        <w:t xml:space="preserve"> </w:t>
      </w:r>
      <w:r>
        <w:t>ci-avant</w:t>
      </w:r>
      <w:r w:rsidRPr="00F41CE6">
        <w:t xml:space="preserve"> ou qui ne présentent pas des garanties techniques suffisantes ne sont pas admises.</w:t>
      </w:r>
    </w:p>
    <w:p w14:paraId="52D7FB67" w14:textId="77777777" w:rsidR="00DB6AE5" w:rsidRDefault="00DB6AE5" w:rsidP="004556FA">
      <w:pPr>
        <w:pStyle w:val="DGANormal"/>
        <w:widowControl w:val="0"/>
        <w:ind w:left="0"/>
      </w:pPr>
    </w:p>
    <w:p w14:paraId="42D482F9" w14:textId="77777777" w:rsidR="004556FA" w:rsidRDefault="004556FA" w:rsidP="004556FA">
      <w:pPr>
        <w:widowControl w:val="0"/>
        <w:rPr>
          <w:sz w:val="24"/>
          <w:szCs w:val="24"/>
        </w:rPr>
      </w:pPr>
      <w:r w:rsidRPr="00914201">
        <w:rPr>
          <w:sz w:val="24"/>
          <w:szCs w:val="24"/>
        </w:rPr>
        <w:t>L’autorité habilitée à signer les contrats privilégiera les critères de sélection des candidatures suivants :</w:t>
      </w:r>
    </w:p>
    <w:p w14:paraId="6DB15B27" w14:textId="77777777" w:rsidR="0028188C" w:rsidRDefault="0028188C" w:rsidP="004556FA">
      <w:pPr>
        <w:widowControl w:val="0"/>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0"/>
        <w:gridCol w:w="5722"/>
      </w:tblGrid>
      <w:tr w:rsidR="0028188C" w:rsidRPr="00BE2609" w14:paraId="39455859" w14:textId="77777777" w:rsidTr="0028188C">
        <w:tc>
          <w:tcPr>
            <w:tcW w:w="3490" w:type="dxa"/>
          </w:tcPr>
          <w:p w14:paraId="4802D90F" w14:textId="77777777" w:rsidR="0028188C" w:rsidRPr="00BE2609" w:rsidRDefault="0028188C" w:rsidP="0028188C">
            <w:pPr>
              <w:pStyle w:val="RedaliaNormal"/>
            </w:pPr>
            <w:r w:rsidRPr="00BE2609">
              <w:t>Désignation</w:t>
            </w:r>
          </w:p>
        </w:tc>
        <w:tc>
          <w:tcPr>
            <w:tcW w:w="5722" w:type="dxa"/>
          </w:tcPr>
          <w:p w14:paraId="304DF1E3" w14:textId="77777777" w:rsidR="0028188C" w:rsidRPr="00BE2609" w:rsidRDefault="0028188C" w:rsidP="0028188C">
            <w:pPr>
              <w:pStyle w:val="RedaliaNormal"/>
            </w:pPr>
            <w:r w:rsidRPr="00BE2609">
              <w:t>Objet</w:t>
            </w:r>
          </w:p>
        </w:tc>
      </w:tr>
      <w:tr w:rsidR="0028188C" w:rsidRPr="00BE2609" w14:paraId="073C00D4" w14:textId="77777777" w:rsidTr="0028188C">
        <w:tc>
          <w:tcPr>
            <w:tcW w:w="3490" w:type="dxa"/>
          </w:tcPr>
          <w:p w14:paraId="345B21BA" w14:textId="77777777" w:rsidR="0028188C" w:rsidRPr="00972698" w:rsidRDefault="0028188C" w:rsidP="0028188C">
            <w:pPr>
              <w:pStyle w:val="RedaliaNormal"/>
            </w:pPr>
            <w:r>
              <w:t>Capacité du candidat</w:t>
            </w:r>
          </w:p>
        </w:tc>
        <w:tc>
          <w:tcPr>
            <w:tcW w:w="5722" w:type="dxa"/>
          </w:tcPr>
          <w:p w14:paraId="2729BCC8" w14:textId="77777777" w:rsidR="0028188C" w:rsidRPr="00972698" w:rsidRDefault="0028188C" w:rsidP="0028188C">
            <w:pPr>
              <w:pStyle w:val="RedaliaNormal"/>
            </w:pPr>
            <w:r w:rsidRPr="00972698">
              <w:t>Eliminé (E) ou Sélectionné (S)</w:t>
            </w:r>
          </w:p>
        </w:tc>
      </w:tr>
    </w:tbl>
    <w:p w14:paraId="23F87306" w14:textId="77777777" w:rsidR="004556FA" w:rsidRDefault="004556FA" w:rsidP="004556FA">
      <w:pPr>
        <w:pStyle w:val="DGANormal"/>
        <w:widowControl w:val="0"/>
        <w:ind w:left="0"/>
      </w:pPr>
    </w:p>
    <w:p w14:paraId="0D6174E4" w14:textId="77777777" w:rsidR="00F41CE6" w:rsidRDefault="00F41CE6" w:rsidP="004556FA">
      <w:pPr>
        <w:pStyle w:val="DGANormal"/>
        <w:widowControl w:val="0"/>
        <w:ind w:left="0"/>
      </w:pPr>
      <w:r>
        <w:t>L’analyse de la candidature du titulaire pressenti est effectuée en premier.</w:t>
      </w:r>
    </w:p>
    <w:p w14:paraId="6ECDFBC8" w14:textId="77777777" w:rsidR="00F41CE6" w:rsidRDefault="00F41CE6" w:rsidP="004556FA">
      <w:pPr>
        <w:pStyle w:val="DGANormal"/>
        <w:widowControl w:val="0"/>
        <w:ind w:left="0"/>
      </w:pPr>
    </w:p>
    <w:p w14:paraId="6F412742" w14:textId="77777777" w:rsidR="00F41CE6" w:rsidRDefault="00F41CE6" w:rsidP="004556FA">
      <w:pPr>
        <w:pStyle w:val="DGANormal"/>
        <w:widowControl w:val="0"/>
        <w:ind w:left="0"/>
      </w:pPr>
      <w:r>
        <w:t>Dans le cas d’une candidature d’un groupement d’entreprises, chaque membre du groupement doit fournir l’ensemble des documents et renseignements attestant de ses capacités juridiques, professionnelles, techniques et financières. L’appréciation des capacités du groupement est globale.</w:t>
      </w:r>
    </w:p>
    <w:p w14:paraId="318BF5B4" w14:textId="77777777" w:rsidR="00F41CE6" w:rsidRDefault="00F41CE6" w:rsidP="004556FA">
      <w:pPr>
        <w:pStyle w:val="DGANormal"/>
        <w:widowControl w:val="0"/>
        <w:ind w:left="0"/>
      </w:pPr>
    </w:p>
    <w:p w14:paraId="615DD56D" w14:textId="77777777" w:rsidR="00F41CE6" w:rsidRDefault="00F41CE6" w:rsidP="004556FA">
      <w:pPr>
        <w:pStyle w:val="DGANormal"/>
        <w:widowControl w:val="0"/>
        <w:ind w:left="0"/>
      </w:pPr>
      <w:r>
        <w:t xml:space="preserve">Si ce candidat ne satisfait pas aux conditions de participation fixées et qu’il ne peut produire dans le délai imparti les documents justificatifs, les moyens de preuves, les compléments ou les explications demandées, sa candidature est déclarée irrecevable et son offre est éliminée. Le soumissionnaire dont l’offre a été classée immédiatement après la sienne est alors sollicité pour produire les documents nécessaires.  </w:t>
      </w:r>
    </w:p>
    <w:p w14:paraId="67D1AB09" w14:textId="77777777" w:rsidR="00F41CE6" w:rsidRDefault="00F41CE6" w:rsidP="004556FA">
      <w:pPr>
        <w:pStyle w:val="DGANormal"/>
        <w:widowControl w:val="0"/>
        <w:ind w:left="0"/>
      </w:pPr>
    </w:p>
    <w:p w14:paraId="719B5C72" w14:textId="77777777" w:rsidR="00DB6AE5" w:rsidRDefault="00F41CE6" w:rsidP="004556FA">
      <w:pPr>
        <w:pStyle w:val="DGANormal"/>
        <w:widowControl w:val="0"/>
        <w:ind w:left="0"/>
      </w:pPr>
      <w:r>
        <w:t>Cette procédure est, le cas échéant, reproduite tant qu’il subsiste des offres qui n’ont pas été écartées au motif qu’elles sont inappropriées, irrégulières ou inacceptables.</w:t>
      </w:r>
    </w:p>
    <w:p w14:paraId="70367BFE" w14:textId="77777777" w:rsidR="00DB6AE5" w:rsidRDefault="00DB6AE5" w:rsidP="004556FA">
      <w:pPr>
        <w:pStyle w:val="DGANormal"/>
        <w:widowControl w:val="0"/>
        <w:ind w:left="0"/>
      </w:pPr>
    </w:p>
    <w:p w14:paraId="753FC5C4" w14:textId="77777777" w:rsidR="00DB6AE5" w:rsidRPr="004556FA" w:rsidRDefault="00F41CE6" w:rsidP="004556FA">
      <w:pPr>
        <w:pStyle w:val="RedaliaTitre2"/>
        <w:widowControl w:val="0"/>
        <w:rPr>
          <w:u w:val="single"/>
        </w:rPr>
      </w:pPr>
      <w:r w:rsidRPr="004556FA">
        <w:rPr>
          <w:u w:val="single"/>
        </w:rPr>
        <w:t>Attribution</w:t>
      </w:r>
    </w:p>
    <w:p w14:paraId="2A92F235" w14:textId="77777777" w:rsidR="004556FA" w:rsidRPr="004556FA" w:rsidRDefault="004556FA" w:rsidP="0028188C">
      <w:pPr>
        <w:pStyle w:val="RedaliaNormal"/>
      </w:pPr>
    </w:p>
    <w:p w14:paraId="6262946C" w14:textId="77777777" w:rsidR="004556FA" w:rsidRDefault="004556FA" w:rsidP="004556FA">
      <w:pPr>
        <w:pStyle w:val="DGANormal"/>
        <w:widowControl w:val="0"/>
        <w:ind w:left="0"/>
      </w:pPr>
      <w:r>
        <w:t>Le marché ne pourra être attribué au candidat retenu que sous réserve que celui-ci produise dans le délai de 8 jours ouvrés à compter de la notification de sa désignation par l’autorité habilitée à signer les contrats, les certificats délivrés par les administrations et organismes compétents suivants :</w:t>
      </w:r>
    </w:p>
    <w:p w14:paraId="7AE4E3C6" w14:textId="77777777" w:rsidR="004556FA" w:rsidRDefault="004556FA" w:rsidP="004556FA">
      <w:pPr>
        <w:pStyle w:val="DGANormal"/>
        <w:widowControl w:val="0"/>
        <w:ind w:left="0"/>
      </w:pPr>
    </w:p>
    <w:p w14:paraId="3A031C64" w14:textId="77777777" w:rsidR="004556FA" w:rsidRDefault="004556FA" w:rsidP="004556FA">
      <w:pPr>
        <w:pStyle w:val="DGANormal"/>
        <w:widowControl w:val="0"/>
        <w:ind w:left="0"/>
      </w:pPr>
      <w:r>
        <w:t xml:space="preserve">- </w:t>
      </w:r>
      <w:r>
        <w:tab/>
        <w:t>une copie des certificats délivrés par les administrations et organismes compétents prouvant que les obligations fiscales et sociales ont été satisfaites [copie des certificats fiscaux (liasse 3666) et sociaux] ;</w:t>
      </w:r>
    </w:p>
    <w:p w14:paraId="4EDAE248" w14:textId="77777777" w:rsidR="004556FA" w:rsidRDefault="004556FA" w:rsidP="004556FA">
      <w:pPr>
        <w:pStyle w:val="DGANormal"/>
        <w:widowControl w:val="0"/>
        <w:ind w:left="0"/>
      </w:pPr>
      <w:r>
        <w:t xml:space="preserve">- </w:t>
      </w:r>
      <w:r>
        <w:tab/>
        <w:t>le cas échéant, la copie du ou des jugements prononcés en cas de redressement judiciaire, ainsi que la justification de l’habilitation à poursuivre son activité pendant la durée totale du marché public ;</w:t>
      </w:r>
    </w:p>
    <w:p w14:paraId="3E27B2E8" w14:textId="77777777" w:rsidR="004556FA" w:rsidRDefault="004556FA" w:rsidP="004556FA">
      <w:pPr>
        <w:pStyle w:val="DGANormal"/>
        <w:widowControl w:val="0"/>
        <w:ind w:left="0"/>
      </w:pPr>
      <w:r>
        <w:t xml:space="preserve">- </w:t>
      </w:r>
      <w:r>
        <w:tab/>
        <w:t>les pièces relatives au pouvoir des personnes habilitées à engager la société (délégation de pouvoir de la personne signataire des pièces contractuelles) ;</w:t>
      </w:r>
    </w:p>
    <w:p w14:paraId="14074474" w14:textId="77777777" w:rsidR="004556FA" w:rsidRDefault="004556FA" w:rsidP="004556FA">
      <w:pPr>
        <w:pStyle w:val="DGANormal"/>
        <w:widowControl w:val="0"/>
        <w:ind w:left="0"/>
      </w:pPr>
      <w:r>
        <w:t>-</w:t>
      </w:r>
      <w:r>
        <w:tab/>
        <w:t xml:space="preserve">le numéro SIREN de l’entreprise ; </w:t>
      </w:r>
    </w:p>
    <w:p w14:paraId="75D9C544" w14:textId="77777777" w:rsidR="004556FA" w:rsidRDefault="004556FA" w:rsidP="004556FA">
      <w:pPr>
        <w:pStyle w:val="DGANormal"/>
        <w:widowControl w:val="0"/>
        <w:ind w:left="0"/>
      </w:pPr>
      <w:r>
        <w:t>-</w:t>
      </w:r>
      <w:r>
        <w:tab/>
        <w:t>l’attestation d’assurance pour risques professionnels couvrant le marché public.</w:t>
      </w:r>
    </w:p>
    <w:p w14:paraId="3E71CB92" w14:textId="77777777" w:rsidR="004556FA" w:rsidRDefault="004556FA" w:rsidP="004556FA">
      <w:pPr>
        <w:pStyle w:val="DGANormal"/>
        <w:widowControl w:val="0"/>
        <w:ind w:left="0"/>
      </w:pPr>
      <w:bookmarkStart w:id="6" w:name="_GoBack"/>
      <w:bookmarkEnd w:id="6"/>
    </w:p>
    <w:p w14:paraId="2E9B8245" w14:textId="77777777" w:rsidR="004556FA" w:rsidRDefault="004556FA" w:rsidP="004556FA">
      <w:pPr>
        <w:pStyle w:val="DGANormal"/>
        <w:widowControl w:val="0"/>
        <w:ind w:left="0"/>
      </w:pPr>
      <w:r>
        <w:t>Si le candidat pressenti ne peut produire ces certificats dans les délais indiqués au paragraphe ci-dessus, son offre sera rejetée.</w:t>
      </w:r>
    </w:p>
    <w:p w14:paraId="1EE16FEE" w14:textId="77777777" w:rsidR="004556FA" w:rsidRDefault="004556FA" w:rsidP="004556FA">
      <w:pPr>
        <w:pStyle w:val="DGANormal"/>
        <w:widowControl w:val="0"/>
        <w:ind w:left="0"/>
      </w:pPr>
    </w:p>
    <w:p w14:paraId="498FAF4A" w14:textId="77777777" w:rsidR="004556FA" w:rsidRDefault="004556FA" w:rsidP="004556FA">
      <w:pPr>
        <w:pStyle w:val="DGANormal"/>
        <w:widowControl w:val="0"/>
        <w:ind w:left="0"/>
      </w:pPr>
      <w:r>
        <w:t>L’autorité habilitée à signer les contrats présentera alors la même demande au candidat suivant dans le classement des offres.</w:t>
      </w:r>
    </w:p>
    <w:p w14:paraId="28447BB5" w14:textId="77777777" w:rsidR="004556FA" w:rsidRDefault="004556FA" w:rsidP="004556FA">
      <w:pPr>
        <w:pStyle w:val="DGANormal"/>
        <w:widowControl w:val="0"/>
        <w:ind w:left="0"/>
      </w:pPr>
    </w:p>
    <w:p w14:paraId="664A8FB7" w14:textId="77777777" w:rsidR="004556FA" w:rsidRDefault="004556FA" w:rsidP="004556FA">
      <w:pPr>
        <w:pStyle w:val="DGANormal"/>
        <w:widowControl w:val="0"/>
        <w:ind w:left="0"/>
      </w:pPr>
      <w:r>
        <w:t>De même, si le soumissionnaire retenu ne procède pas à la signature des documents de son offre dans le délai de 8 jours ouvrés précités, son offre sera rejetée et la personne publique présentera alors la même demande au soumissionnaire suivant.</w:t>
      </w:r>
    </w:p>
    <w:p w14:paraId="55784BD3" w14:textId="77777777" w:rsidR="004556FA" w:rsidRDefault="004556FA" w:rsidP="004556FA">
      <w:pPr>
        <w:pStyle w:val="DGANormal"/>
        <w:widowControl w:val="0"/>
        <w:ind w:left="0"/>
      </w:pPr>
    </w:p>
    <w:p w14:paraId="0301D085" w14:textId="77777777" w:rsidR="004556FA" w:rsidRDefault="004556FA" w:rsidP="004556FA">
      <w:pPr>
        <w:pStyle w:val="DGANormal"/>
        <w:widowControl w:val="0"/>
        <w:ind w:left="0"/>
      </w:pPr>
      <w:r>
        <w:t xml:space="preserve">Le candidat établi dans un Etat membre de </w:t>
      </w:r>
      <w:r w:rsidR="0028188C">
        <w:t>l’Union</w:t>
      </w:r>
      <w:r>
        <w:t xml:space="preserve"> européenne autre que la France doit produire un certificat établi par les administrations et organismes du pays d’origine selon les mêmes modalités que celles prévues pour un candidat établi en France.</w:t>
      </w:r>
    </w:p>
    <w:p w14:paraId="77A9433F" w14:textId="77777777" w:rsidR="004556FA" w:rsidRDefault="004556FA" w:rsidP="004556FA">
      <w:pPr>
        <w:pStyle w:val="DGANormal"/>
        <w:widowControl w:val="0"/>
        <w:ind w:left="0"/>
      </w:pPr>
    </w:p>
    <w:p w14:paraId="3385CC4A" w14:textId="77777777" w:rsidR="00593E7B" w:rsidRDefault="004556FA" w:rsidP="004556FA">
      <w:pPr>
        <w:pStyle w:val="DGANormal"/>
        <w:widowControl w:val="0"/>
        <w:ind w:left="0"/>
      </w:pPr>
      <w:r>
        <w:t>Le candidat établi dans un pays tiers doit pour les impôts taxes et cotisations sociales ne donnant pas lieu dans ledit pays à la délivrance d’un certificat par les administrations et organismes de ce pays, produire une déclaration sous serment effectuée devant une autorité judiciaire ou administrative de ce pays.</w:t>
      </w:r>
    </w:p>
    <w:p w14:paraId="2EFAFBCA" w14:textId="77777777" w:rsidR="004556FA" w:rsidRPr="00796745" w:rsidRDefault="004556FA" w:rsidP="004556FA">
      <w:pPr>
        <w:pStyle w:val="DGANormal"/>
        <w:widowControl w:val="0"/>
        <w:ind w:left="0"/>
        <w:rPr>
          <w:sz w:val="20"/>
        </w:rPr>
      </w:pPr>
    </w:p>
    <w:p w14:paraId="6D9A441B" w14:textId="77777777" w:rsidR="00CC3C97" w:rsidRDefault="00B53999" w:rsidP="004556FA">
      <w:pPr>
        <w:pStyle w:val="RedaliaTitre1"/>
        <w:widowControl w:val="0"/>
      </w:pPr>
      <w:bookmarkStart w:id="7" w:name="_Toc204611245"/>
      <w:r w:rsidRPr="00B53999">
        <w:t xml:space="preserve">Conditions d'envoi ou de remise </w:t>
      </w:r>
      <w:r w:rsidR="00CC3C97">
        <w:t>des candidatures et des offres</w:t>
      </w:r>
      <w:bookmarkEnd w:id="7"/>
    </w:p>
    <w:p w14:paraId="5233A3D6" w14:textId="77777777" w:rsidR="004556FA" w:rsidRPr="004556FA" w:rsidRDefault="004556FA" w:rsidP="0028188C">
      <w:pPr>
        <w:pStyle w:val="RedaliaNormal"/>
      </w:pPr>
    </w:p>
    <w:p w14:paraId="22213577" w14:textId="1669B836" w:rsidR="00593E7B" w:rsidRPr="004556FA" w:rsidRDefault="00593E7B" w:rsidP="004556FA">
      <w:pPr>
        <w:pStyle w:val="DGANormal"/>
        <w:widowControl w:val="0"/>
        <w:ind w:left="0"/>
        <w:rPr>
          <w:b/>
        </w:rPr>
      </w:pPr>
      <w:r>
        <w:t xml:space="preserve">Il est précisé que les </w:t>
      </w:r>
      <w:r w:rsidR="00CC3C97">
        <w:t xml:space="preserve">candidatures et offres </w:t>
      </w:r>
      <w:r w:rsidR="00CC3C97" w:rsidRPr="004556FA">
        <w:rPr>
          <w:b/>
        </w:rPr>
        <w:t>ne peuvent pas être transmises à la fois</w:t>
      </w:r>
      <w:r w:rsidR="00CC3C97">
        <w:t xml:space="preserve"> par voie électronique et sous forme papier. </w:t>
      </w:r>
      <w:r w:rsidR="00CC3C97" w:rsidRPr="004556FA">
        <w:rPr>
          <w:b/>
        </w:rPr>
        <w:t xml:space="preserve">Toutefois les candidats remettant une candidature et offre électronique ont la possibilité d’adresser une copie de sauvegarde papier dans un pli scellé conformément aux dispositions de l’article </w:t>
      </w:r>
      <w:r w:rsidR="00FB3339" w:rsidRPr="004556FA">
        <w:rPr>
          <w:b/>
        </w:rPr>
        <w:fldChar w:fldCharType="begin"/>
      </w:r>
      <w:r w:rsidR="00FB3339" w:rsidRPr="004556FA">
        <w:rPr>
          <w:b/>
        </w:rPr>
        <w:instrText xml:space="preserve"> REF _Ref159320445 \r \h </w:instrText>
      </w:r>
      <w:r w:rsidR="004A7E30" w:rsidRPr="004556FA">
        <w:rPr>
          <w:b/>
        </w:rPr>
        <w:instrText xml:space="preserve"> \* MERGEFORMAT </w:instrText>
      </w:r>
      <w:r w:rsidR="00FB3339" w:rsidRPr="004556FA">
        <w:rPr>
          <w:b/>
        </w:rPr>
      </w:r>
      <w:r w:rsidR="00FB3339" w:rsidRPr="004556FA">
        <w:rPr>
          <w:b/>
        </w:rPr>
        <w:fldChar w:fldCharType="separate"/>
      </w:r>
      <w:r w:rsidR="0034039D">
        <w:rPr>
          <w:b/>
        </w:rPr>
        <w:t>5.1.2</w:t>
      </w:r>
      <w:r w:rsidR="00FB3339" w:rsidRPr="004556FA">
        <w:rPr>
          <w:b/>
        </w:rPr>
        <w:fldChar w:fldCharType="end"/>
      </w:r>
      <w:r w:rsidRPr="004556FA">
        <w:rPr>
          <w:b/>
        </w:rPr>
        <w:t xml:space="preserve"> ci-dessous.</w:t>
      </w:r>
    </w:p>
    <w:p w14:paraId="6F0CDF35" w14:textId="77777777" w:rsidR="00593E7B" w:rsidRDefault="00593E7B" w:rsidP="004556FA">
      <w:pPr>
        <w:pStyle w:val="DGANormal"/>
        <w:widowControl w:val="0"/>
        <w:ind w:left="0"/>
      </w:pPr>
    </w:p>
    <w:p w14:paraId="5BDBF14F" w14:textId="77777777" w:rsidR="00CC3C97" w:rsidRDefault="00593E7B" w:rsidP="004556FA">
      <w:pPr>
        <w:pStyle w:val="DGANormal"/>
        <w:widowControl w:val="0"/>
        <w:ind w:left="0"/>
      </w:pPr>
      <w:r>
        <w:t xml:space="preserve">Il est également rappelé que les candidats doivent appliquer le même mode de transmission à l’ensemble des documents de leur </w:t>
      </w:r>
      <w:r w:rsidR="00CC3C97">
        <w:t>candidature et offre qu’ils adressent à l’Acheteur.</w:t>
      </w:r>
    </w:p>
    <w:p w14:paraId="1FC543AF" w14:textId="77777777" w:rsidR="00CC3C97" w:rsidRDefault="00CC3C97" w:rsidP="004556FA">
      <w:pPr>
        <w:pStyle w:val="DGANormal"/>
        <w:widowControl w:val="0"/>
        <w:ind w:left="0"/>
      </w:pPr>
    </w:p>
    <w:p w14:paraId="6DC25E33" w14:textId="77777777" w:rsidR="006674AF" w:rsidRPr="004556FA" w:rsidRDefault="00593E7B" w:rsidP="004556FA">
      <w:pPr>
        <w:pStyle w:val="RedaliaTitre2"/>
        <w:widowControl w:val="0"/>
        <w:rPr>
          <w:u w:val="single"/>
        </w:rPr>
      </w:pPr>
      <w:r>
        <w:t>Mod</w:t>
      </w:r>
      <w:r w:rsidRPr="004556FA">
        <w:rPr>
          <w:u w:val="single"/>
        </w:rPr>
        <w:t xml:space="preserve">alités de réception sous forme papier des </w:t>
      </w:r>
      <w:r w:rsidR="006674AF" w:rsidRPr="004556FA">
        <w:rPr>
          <w:u w:val="single"/>
        </w:rPr>
        <w:t>candidatures et des offres</w:t>
      </w:r>
    </w:p>
    <w:p w14:paraId="54A4AB42" w14:textId="77777777" w:rsidR="004556FA" w:rsidRPr="004556FA" w:rsidRDefault="004556FA" w:rsidP="0028188C">
      <w:pPr>
        <w:pStyle w:val="RedaliaNormal"/>
      </w:pPr>
    </w:p>
    <w:p w14:paraId="4C4AEFFF" w14:textId="77777777" w:rsidR="00593E7B" w:rsidRDefault="00593E7B" w:rsidP="004556FA">
      <w:pPr>
        <w:pStyle w:val="RedaliaTitre3"/>
        <w:keepNext w:val="0"/>
        <w:keepLines w:val="0"/>
        <w:widowControl w:val="0"/>
      </w:pPr>
      <w:r>
        <w:t xml:space="preserve">Enveloppe contenant </w:t>
      </w:r>
      <w:r w:rsidR="006674AF">
        <w:t xml:space="preserve">la candidature et l'offre transmises </w:t>
      </w:r>
      <w:r>
        <w:t>sous forme papier</w:t>
      </w:r>
    </w:p>
    <w:p w14:paraId="71E5EE7D" w14:textId="77777777" w:rsidR="004556FA" w:rsidRPr="004556FA" w:rsidRDefault="004556FA" w:rsidP="0028188C">
      <w:pPr>
        <w:pStyle w:val="RedaliaNormal"/>
      </w:pPr>
    </w:p>
    <w:p w14:paraId="1CFB1DFC" w14:textId="77777777" w:rsidR="00B53999" w:rsidRDefault="00593E7B" w:rsidP="004556FA">
      <w:pPr>
        <w:pStyle w:val="DGANormal"/>
        <w:widowControl w:val="0"/>
        <w:ind w:left="0"/>
      </w:pPr>
      <w:r>
        <w:t xml:space="preserve">L’enveloppe sera cachetée et contiendra </w:t>
      </w:r>
      <w:r w:rsidR="006674AF">
        <w:t>la candidature et l'offre. Elle portera les mentions suivantes :</w:t>
      </w:r>
    </w:p>
    <w:p w14:paraId="68BA07AA" w14:textId="77777777" w:rsidR="00FF4CAD" w:rsidRDefault="00FF4CAD" w:rsidP="004556FA">
      <w:pPr>
        <w:pStyle w:val="DGANormal"/>
        <w:widowControl w:val="0"/>
        <w:ind w:left="0"/>
      </w:pPr>
    </w:p>
    <w:tbl>
      <w:tblPr>
        <w:tblW w:w="9561" w:type="dxa"/>
        <w:jc w:val="center"/>
        <w:tblBorders>
          <w:top w:val="single" w:sz="4" w:space="0" w:color="auto"/>
          <w:left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1"/>
        <w:gridCol w:w="218"/>
        <w:gridCol w:w="5592"/>
      </w:tblGrid>
      <w:tr w:rsidR="00FF4CAD" w:rsidRPr="00593E7B" w14:paraId="37F14C5E" w14:textId="77777777" w:rsidTr="00FF4CAD">
        <w:trPr>
          <w:jc w:val="center"/>
        </w:trPr>
        <w:tc>
          <w:tcPr>
            <w:tcW w:w="3969" w:type="dxa"/>
            <w:gridSpan w:val="2"/>
            <w:tcBorders>
              <w:top w:val="single" w:sz="4" w:space="0" w:color="auto"/>
            </w:tcBorders>
          </w:tcPr>
          <w:p w14:paraId="43C4EAA9" w14:textId="77777777" w:rsidR="00FF4CAD" w:rsidRPr="00593E7B" w:rsidRDefault="00FF4CAD" w:rsidP="004556FA">
            <w:pPr>
              <w:widowControl w:val="0"/>
              <w:rPr>
                <w:sz w:val="24"/>
                <w:szCs w:val="24"/>
              </w:rPr>
            </w:pPr>
            <w:r w:rsidRPr="007A1A5C">
              <w:rPr>
                <w:sz w:val="24"/>
                <w:szCs w:val="24"/>
              </w:rPr>
              <w:t>Adresse à porter sur l’enveloppe :</w:t>
            </w:r>
          </w:p>
        </w:tc>
        <w:tc>
          <w:tcPr>
            <w:tcW w:w="5592" w:type="dxa"/>
            <w:tcBorders>
              <w:top w:val="single" w:sz="4" w:space="0" w:color="auto"/>
            </w:tcBorders>
          </w:tcPr>
          <w:p w14:paraId="746B306E" w14:textId="77777777" w:rsidR="00FF4CAD" w:rsidRPr="00593E7B" w:rsidRDefault="00FF4CAD" w:rsidP="004556FA">
            <w:pPr>
              <w:widowControl w:val="0"/>
              <w:jc w:val="center"/>
              <w:rPr>
                <w:sz w:val="24"/>
                <w:szCs w:val="24"/>
              </w:rPr>
            </w:pPr>
            <w:r w:rsidRPr="00593E7B">
              <w:rPr>
                <w:sz w:val="24"/>
                <w:szCs w:val="24"/>
              </w:rPr>
              <w:t>MINARM/AIR/</w:t>
            </w:r>
            <w:proofErr w:type="spellStart"/>
            <w:r w:rsidRPr="00593E7B">
              <w:rPr>
                <w:sz w:val="24"/>
                <w:szCs w:val="24"/>
              </w:rPr>
              <w:t>SIAé</w:t>
            </w:r>
            <w:proofErr w:type="spellEnd"/>
          </w:p>
          <w:p w14:paraId="4F2DE066" w14:textId="77777777" w:rsidR="00FF4CAD" w:rsidRDefault="00FF4CAD" w:rsidP="004556FA">
            <w:pPr>
              <w:widowControl w:val="0"/>
              <w:jc w:val="center"/>
              <w:rPr>
                <w:sz w:val="24"/>
                <w:szCs w:val="24"/>
              </w:rPr>
            </w:pPr>
            <w:r w:rsidRPr="00593E7B">
              <w:rPr>
                <w:sz w:val="24"/>
                <w:szCs w:val="24"/>
              </w:rPr>
              <w:t>Ateli</w:t>
            </w:r>
            <w:r>
              <w:rPr>
                <w:sz w:val="24"/>
                <w:szCs w:val="24"/>
              </w:rPr>
              <w:t>er Industriel de l'Aéronautique</w:t>
            </w:r>
            <w:r w:rsidR="0028188C">
              <w:rPr>
                <w:sz w:val="24"/>
                <w:szCs w:val="24"/>
              </w:rPr>
              <w:t xml:space="preserve"> de Bordeaux</w:t>
            </w:r>
          </w:p>
          <w:p w14:paraId="2E068D63" w14:textId="77777777" w:rsidR="00FF4CAD" w:rsidRDefault="00FF4CAD" w:rsidP="004556FA">
            <w:pPr>
              <w:widowControl w:val="0"/>
              <w:jc w:val="center"/>
              <w:rPr>
                <w:sz w:val="24"/>
                <w:szCs w:val="24"/>
              </w:rPr>
            </w:pPr>
            <w:r>
              <w:rPr>
                <w:sz w:val="24"/>
                <w:szCs w:val="24"/>
              </w:rPr>
              <w:t>Unité Locale d’Achat</w:t>
            </w:r>
          </w:p>
          <w:p w14:paraId="4C6ACAC2" w14:textId="77777777" w:rsidR="00921C00" w:rsidRDefault="00921C00" w:rsidP="004556FA">
            <w:pPr>
              <w:widowControl w:val="0"/>
              <w:jc w:val="center"/>
              <w:rPr>
                <w:sz w:val="24"/>
                <w:szCs w:val="24"/>
              </w:rPr>
            </w:pPr>
            <w:r>
              <w:rPr>
                <w:sz w:val="24"/>
                <w:szCs w:val="24"/>
              </w:rPr>
              <w:t>à l’attention de  Magali TULZAC</w:t>
            </w:r>
          </w:p>
        </w:tc>
      </w:tr>
      <w:tr w:rsidR="00921C00" w:rsidRPr="00593E7B" w14:paraId="4EF02680" w14:textId="77777777" w:rsidTr="003128A0">
        <w:tblPrEx>
          <w:tblBorders>
            <w:top w:val="none" w:sz="0" w:space="0" w:color="auto"/>
          </w:tblBorders>
        </w:tblPrEx>
        <w:trPr>
          <w:jc w:val="center"/>
        </w:trPr>
        <w:tc>
          <w:tcPr>
            <w:tcW w:w="3969" w:type="dxa"/>
            <w:gridSpan w:val="2"/>
          </w:tcPr>
          <w:p w14:paraId="3F0B8E76" w14:textId="77777777" w:rsidR="00921C00" w:rsidRPr="00593E7B" w:rsidRDefault="00921C00" w:rsidP="004556FA">
            <w:pPr>
              <w:widowControl w:val="0"/>
              <w:rPr>
                <w:sz w:val="24"/>
                <w:szCs w:val="24"/>
              </w:rPr>
            </w:pPr>
          </w:p>
        </w:tc>
        <w:tc>
          <w:tcPr>
            <w:tcW w:w="5592" w:type="dxa"/>
          </w:tcPr>
          <w:p w14:paraId="39651651" w14:textId="77777777" w:rsidR="0028188C" w:rsidRPr="0028188C" w:rsidRDefault="0028188C" w:rsidP="0028188C">
            <w:pPr>
              <w:pStyle w:val="Commentaire"/>
              <w:jc w:val="center"/>
              <w:rPr>
                <w:sz w:val="24"/>
                <w:szCs w:val="24"/>
              </w:rPr>
            </w:pPr>
            <w:r w:rsidRPr="0028188C">
              <w:rPr>
                <w:sz w:val="24"/>
                <w:szCs w:val="24"/>
              </w:rPr>
              <w:t>BP 21</w:t>
            </w:r>
          </w:p>
          <w:p w14:paraId="7615E5E8" w14:textId="77777777" w:rsidR="00921C00" w:rsidRDefault="0028188C" w:rsidP="0028188C">
            <w:pPr>
              <w:widowControl w:val="0"/>
              <w:jc w:val="center"/>
              <w:rPr>
                <w:sz w:val="24"/>
                <w:szCs w:val="24"/>
              </w:rPr>
            </w:pPr>
            <w:r w:rsidRPr="0028188C">
              <w:rPr>
                <w:sz w:val="24"/>
                <w:szCs w:val="24"/>
              </w:rPr>
              <w:t>33 072 BORDEAUX CEDEX</w:t>
            </w:r>
          </w:p>
          <w:p w14:paraId="4121F63C" w14:textId="77777777" w:rsidR="00EF45BF" w:rsidRPr="00593E7B" w:rsidRDefault="00EF45BF" w:rsidP="0028188C">
            <w:pPr>
              <w:widowControl w:val="0"/>
              <w:jc w:val="center"/>
              <w:rPr>
                <w:sz w:val="24"/>
                <w:szCs w:val="24"/>
              </w:rPr>
            </w:pPr>
          </w:p>
        </w:tc>
      </w:tr>
      <w:tr w:rsidR="00593E7B" w:rsidRPr="00593E7B" w14:paraId="4AFD9D1B" w14:textId="77777777" w:rsidTr="00921C00">
        <w:tblPrEx>
          <w:tblBorders>
            <w:top w:val="none" w:sz="0" w:space="0" w:color="auto"/>
            <w:bottom w:val="single" w:sz="4" w:space="0" w:color="auto"/>
          </w:tblBorders>
        </w:tblPrEx>
        <w:trPr>
          <w:jc w:val="center"/>
        </w:trPr>
        <w:tc>
          <w:tcPr>
            <w:tcW w:w="3969" w:type="dxa"/>
            <w:gridSpan w:val="2"/>
          </w:tcPr>
          <w:p w14:paraId="6E01DA02" w14:textId="77777777" w:rsidR="00593E7B" w:rsidRPr="00593E7B" w:rsidRDefault="00593E7B" w:rsidP="004556FA">
            <w:pPr>
              <w:widowControl w:val="0"/>
              <w:rPr>
                <w:sz w:val="24"/>
                <w:szCs w:val="24"/>
              </w:rPr>
            </w:pPr>
            <w:r>
              <w:rPr>
                <w:sz w:val="24"/>
                <w:szCs w:val="24"/>
              </w:rPr>
              <w:t>Titre</w:t>
            </w:r>
            <w:r w:rsidRPr="00593E7B">
              <w:rPr>
                <w:sz w:val="24"/>
                <w:szCs w:val="24"/>
              </w:rPr>
              <w:t xml:space="preserve"> de la consultation :</w:t>
            </w:r>
          </w:p>
        </w:tc>
        <w:tc>
          <w:tcPr>
            <w:tcW w:w="5592" w:type="dxa"/>
          </w:tcPr>
          <w:p w14:paraId="49E756E6" w14:textId="1B9D7DC1" w:rsidR="00593E7B" w:rsidRPr="00593E7B" w:rsidRDefault="00E701B1" w:rsidP="00EF45BF">
            <w:pPr>
              <w:pStyle w:val="DGANormal"/>
              <w:widowControl w:val="0"/>
              <w:ind w:left="0"/>
              <w:rPr>
                <w:szCs w:val="24"/>
              </w:rPr>
            </w:pPr>
            <w:r w:rsidRPr="00E701B1">
              <w:t>Remise en état des pales de compresseur HP LARZAC</w:t>
            </w:r>
          </w:p>
        </w:tc>
      </w:tr>
      <w:tr w:rsidR="00593E7B" w:rsidRPr="00593E7B" w14:paraId="3221F7AF" w14:textId="77777777" w:rsidTr="00921C00">
        <w:tblPrEx>
          <w:tblBorders>
            <w:top w:val="none" w:sz="0" w:space="0" w:color="auto"/>
            <w:bottom w:val="single" w:sz="4" w:space="0" w:color="auto"/>
          </w:tblBorders>
        </w:tblPrEx>
        <w:trPr>
          <w:jc w:val="center"/>
        </w:trPr>
        <w:tc>
          <w:tcPr>
            <w:tcW w:w="3969" w:type="dxa"/>
            <w:gridSpan w:val="2"/>
            <w:tcBorders>
              <w:bottom w:val="single" w:sz="4" w:space="0" w:color="auto"/>
            </w:tcBorders>
          </w:tcPr>
          <w:p w14:paraId="7E80EFB1" w14:textId="77777777" w:rsidR="00593E7B" w:rsidRPr="00593E7B" w:rsidRDefault="00593E7B" w:rsidP="004556FA">
            <w:pPr>
              <w:widowControl w:val="0"/>
              <w:rPr>
                <w:sz w:val="24"/>
                <w:szCs w:val="24"/>
              </w:rPr>
            </w:pPr>
            <w:r w:rsidRPr="00593E7B">
              <w:rPr>
                <w:sz w:val="24"/>
                <w:szCs w:val="24"/>
              </w:rPr>
              <w:t>Consultation numéro :</w:t>
            </w:r>
          </w:p>
        </w:tc>
        <w:tc>
          <w:tcPr>
            <w:tcW w:w="5592" w:type="dxa"/>
            <w:tcBorders>
              <w:bottom w:val="single" w:sz="4" w:space="0" w:color="auto"/>
            </w:tcBorders>
          </w:tcPr>
          <w:p w14:paraId="3378662B" w14:textId="3CF7EAB4" w:rsidR="00593E7B" w:rsidRDefault="00CB5DC8" w:rsidP="004556FA">
            <w:pPr>
              <w:widowControl w:val="0"/>
              <w:rPr>
                <w:sz w:val="24"/>
                <w:szCs w:val="24"/>
              </w:rPr>
            </w:pPr>
            <w:r>
              <w:rPr>
                <w:sz w:val="24"/>
                <w:szCs w:val="24"/>
              </w:rPr>
              <w:t>25</w:t>
            </w:r>
            <w:r w:rsidR="00E701B1">
              <w:rPr>
                <w:sz w:val="24"/>
                <w:szCs w:val="24"/>
              </w:rPr>
              <w:t>106ST</w:t>
            </w:r>
            <w:r>
              <w:rPr>
                <w:sz w:val="24"/>
                <w:szCs w:val="24"/>
              </w:rPr>
              <w:t>0X000</w:t>
            </w:r>
          </w:p>
          <w:p w14:paraId="2CF445AE" w14:textId="77777777" w:rsidR="00593E7B" w:rsidRDefault="00593E7B" w:rsidP="004556FA">
            <w:pPr>
              <w:widowControl w:val="0"/>
              <w:rPr>
                <w:sz w:val="24"/>
                <w:szCs w:val="24"/>
              </w:rPr>
            </w:pPr>
          </w:p>
        </w:tc>
      </w:tr>
      <w:tr w:rsidR="00921C5D" w:rsidRPr="00593E7B" w14:paraId="47B1B89E" w14:textId="77777777" w:rsidTr="003128A0">
        <w:tblPrEx>
          <w:tblBorders>
            <w:top w:val="single" w:sz="6" w:space="0" w:color="auto"/>
            <w:left w:val="single" w:sz="6" w:space="0" w:color="auto"/>
            <w:bottom w:val="single" w:sz="6" w:space="0" w:color="auto"/>
            <w:right w:val="single" w:sz="6" w:space="0" w:color="auto"/>
          </w:tblBorders>
        </w:tblPrEx>
        <w:trPr>
          <w:cantSplit/>
          <w:jc w:val="center"/>
        </w:trPr>
        <w:tc>
          <w:tcPr>
            <w:tcW w:w="9561" w:type="dxa"/>
            <w:gridSpan w:val="3"/>
            <w:tcBorders>
              <w:top w:val="single" w:sz="6" w:space="0" w:color="auto"/>
              <w:bottom w:val="single" w:sz="6" w:space="0" w:color="auto"/>
            </w:tcBorders>
          </w:tcPr>
          <w:p w14:paraId="5C27B563" w14:textId="77777777" w:rsidR="00921C5D" w:rsidRPr="00593E7B" w:rsidRDefault="00921C5D" w:rsidP="004556FA">
            <w:pPr>
              <w:widowControl w:val="0"/>
              <w:jc w:val="center"/>
              <w:rPr>
                <w:b/>
                <w:sz w:val="24"/>
                <w:szCs w:val="24"/>
              </w:rPr>
            </w:pPr>
            <w:r w:rsidRPr="00921C5D">
              <w:rPr>
                <w:b/>
                <w:sz w:val="24"/>
                <w:szCs w:val="24"/>
              </w:rPr>
              <w:t>PROCEDURE ADAPTEE</w:t>
            </w:r>
          </w:p>
          <w:p w14:paraId="7A66755F" w14:textId="77777777" w:rsidR="00921C5D" w:rsidRPr="00593E7B" w:rsidRDefault="00921C5D" w:rsidP="004556FA">
            <w:pPr>
              <w:widowControl w:val="0"/>
              <w:jc w:val="center"/>
              <w:rPr>
                <w:b/>
                <w:sz w:val="24"/>
                <w:szCs w:val="24"/>
              </w:rPr>
            </w:pPr>
            <w:r w:rsidRPr="00593E7B">
              <w:rPr>
                <w:b/>
                <w:sz w:val="24"/>
                <w:szCs w:val="24"/>
              </w:rPr>
              <w:t>"NE PAS OUVRIR avant la séance d'ouverture des plis"</w:t>
            </w:r>
          </w:p>
        </w:tc>
      </w:tr>
      <w:tr w:rsidR="00593E7B" w:rsidRPr="00593E7B" w14:paraId="18B30448" w14:textId="77777777" w:rsidTr="007A4DCD">
        <w:tblPrEx>
          <w:tblBorders>
            <w:top w:val="single" w:sz="6" w:space="0" w:color="auto"/>
            <w:left w:val="single" w:sz="6" w:space="0" w:color="auto"/>
            <w:bottom w:val="single" w:sz="6" w:space="0" w:color="auto"/>
            <w:right w:val="single" w:sz="6" w:space="0" w:color="auto"/>
          </w:tblBorders>
        </w:tblPrEx>
        <w:trPr>
          <w:cantSplit/>
          <w:trHeight w:val="567"/>
          <w:jc w:val="center"/>
        </w:trPr>
        <w:tc>
          <w:tcPr>
            <w:tcW w:w="3751" w:type="dxa"/>
            <w:tcBorders>
              <w:top w:val="single" w:sz="6" w:space="0" w:color="auto"/>
              <w:bottom w:val="single" w:sz="6" w:space="0" w:color="auto"/>
              <w:right w:val="nil"/>
            </w:tcBorders>
            <w:vAlign w:val="center"/>
          </w:tcPr>
          <w:p w14:paraId="08047006" w14:textId="77777777" w:rsidR="00593E7B" w:rsidRPr="00593E7B" w:rsidRDefault="00593E7B" w:rsidP="004556FA">
            <w:pPr>
              <w:widowControl w:val="0"/>
              <w:rPr>
                <w:sz w:val="24"/>
                <w:szCs w:val="24"/>
              </w:rPr>
            </w:pPr>
            <w:r w:rsidRPr="00593E7B">
              <w:rPr>
                <w:sz w:val="24"/>
                <w:szCs w:val="24"/>
              </w:rPr>
              <w:t>Candidat :</w:t>
            </w:r>
          </w:p>
        </w:tc>
        <w:tc>
          <w:tcPr>
            <w:tcW w:w="5810" w:type="dxa"/>
            <w:gridSpan w:val="2"/>
            <w:tcBorders>
              <w:top w:val="single" w:sz="6" w:space="0" w:color="auto"/>
              <w:left w:val="nil"/>
              <w:bottom w:val="single" w:sz="6" w:space="0" w:color="auto"/>
            </w:tcBorders>
            <w:vAlign w:val="center"/>
          </w:tcPr>
          <w:p w14:paraId="2D4A5BDD" w14:textId="77777777" w:rsidR="00593E7B" w:rsidRPr="00593E7B" w:rsidRDefault="00593E7B" w:rsidP="004556FA">
            <w:pPr>
              <w:widowControl w:val="0"/>
              <w:rPr>
                <w:sz w:val="24"/>
                <w:szCs w:val="24"/>
              </w:rPr>
            </w:pPr>
          </w:p>
        </w:tc>
      </w:tr>
    </w:tbl>
    <w:p w14:paraId="26B7ED37" w14:textId="77777777" w:rsidR="001C5EEE" w:rsidRDefault="001C5EEE" w:rsidP="004556FA">
      <w:pPr>
        <w:pStyle w:val="DGANormal"/>
        <w:widowControl w:val="0"/>
        <w:ind w:left="0"/>
      </w:pPr>
    </w:p>
    <w:p w14:paraId="79140D27" w14:textId="77777777" w:rsidR="001C5EEE" w:rsidRDefault="001C5EEE" w:rsidP="004556FA">
      <w:pPr>
        <w:pStyle w:val="DGANormal"/>
        <w:widowControl w:val="0"/>
        <w:ind w:left="0"/>
      </w:pPr>
      <w:r>
        <w:t>Lorsque la candidature et l’</w:t>
      </w:r>
      <w:r w:rsidRPr="00593E7B">
        <w:t>offre émane</w:t>
      </w:r>
      <w:r>
        <w:t>nt</w:t>
      </w:r>
      <w:r w:rsidRPr="00593E7B">
        <w:t xml:space="preserve"> d'un groupement d'entreprises, le nom de toutes les entreprises doit être mentionné et le nom de l'entreprise mandataire doit être spécialement signalé.</w:t>
      </w:r>
    </w:p>
    <w:p w14:paraId="11497786" w14:textId="77777777" w:rsidR="00593E7B" w:rsidRDefault="00593E7B" w:rsidP="004556FA">
      <w:pPr>
        <w:pStyle w:val="DGANormal"/>
        <w:widowControl w:val="0"/>
        <w:ind w:left="0"/>
      </w:pPr>
    </w:p>
    <w:p w14:paraId="4A7B07F3" w14:textId="77777777" w:rsidR="00593E7B" w:rsidRDefault="00593E7B" w:rsidP="004556FA">
      <w:pPr>
        <w:pStyle w:val="RedaliaTitre3"/>
        <w:keepNext w:val="0"/>
        <w:keepLines w:val="0"/>
        <w:widowControl w:val="0"/>
      </w:pPr>
      <w:bookmarkStart w:id="8" w:name="_Ref159320445"/>
      <w:r>
        <w:t>Moyens et modalités de remise sous forme papier des plis</w:t>
      </w:r>
      <w:bookmarkEnd w:id="8"/>
    </w:p>
    <w:p w14:paraId="6CECDEEC" w14:textId="77777777" w:rsidR="004556FA" w:rsidRPr="004556FA" w:rsidRDefault="004556FA" w:rsidP="0028188C">
      <w:pPr>
        <w:pStyle w:val="RedaliaNormal"/>
      </w:pPr>
    </w:p>
    <w:p w14:paraId="56310848" w14:textId="77777777" w:rsidR="004556FA" w:rsidRDefault="004556FA" w:rsidP="004556FA">
      <w:pPr>
        <w:pStyle w:val="DGANormal"/>
        <w:widowControl w:val="0"/>
        <w:ind w:left="0"/>
      </w:pPr>
      <w:r>
        <w:t>Les plis devront être remis par tout moyen permettant de déterminer de façon certaine la date et l’heure de réception, c’est-à-dire :</w:t>
      </w:r>
    </w:p>
    <w:p w14:paraId="3217986F" w14:textId="77777777" w:rsidR="004556FA" w:rsidRDefault="004556FA" w:rsidP="004556FA">
      <w:pPr>
        <w:pStyle w:val="DGANormal"/>
        <w:widowControl w:val="0"/>
        <w:ind w:left="0"/>
      </w:pPr>
    </w:p>
    <w:p w14:paraId="4E3FB1D7" w14:textId="77777777" w:rsidR="004556FA" w:rsidRDefault="004556FA" w:rsidP="00267B42">
      <w:pPr>
        <w:pStyle w:val="DGANormal"/>
        <w:widowControl w:val="0"/>
        <w:numPr>
          <w:ilvl w:val="0"/>
          <w:numId w:val="9"/>
        </w:numPr>
        <w:ind w:left="426"/>
      </w:pPr>
      <w:proofErr w:type="gramStart"/>
      <w:r>
        <w:t>soit</w:t>
      </w:r>
      <w:proofErr w:type="gramEnd"/>
      <w:r>
        <w:t xml:space="preserve"> envoyés par la poste en recommandé avec accusé de réception à l'adresse mentionnée ci-dessus,</w:t>
      </w:r>
    </w:p>
    <w:p w14:paraId="7C9664EF" w14:textId="77777777" w:rsidR="004556FA" w:rsidRDefault="004556FA" w:rsidP="00267B42">
      <w:pPr>
        <w:pStyle w:val="DGANormal"/>
        <w:widowControl w:val="0"/>
        <w:numPr>
          <w:ilvl w:val="0"/>
          <w:numId w:val="9"/>
        </w:numPr>
        <w:ind w:left="426"/>
      </w:pPr>
      <w:proofErr w:type="gramStart"/>
      <w:r>
        <w:t>soit</w:t>
      </w:r>
      <w:proofErr w:type="gramEnd"/>
      <w:r>
        <w:t xml:space="preserve"> adressés par tout autre moyen d'expédition (</w:t>
      </w:r>
      <w:proofErr w:type="spellStart"/>
      <w:r>
        <w:t>ChronoMissionRAppel</w:t>
      </w:r>
      <w:proofErr w:type="spellEnd"/>
      <w:r>
        <w:t xml:space="preserve"> d’Offres - JET SERVICE - DHL - </w:t>
      </w:r>
      <w:proofErr w:type="spellStart"/>
      <w:r>
        <w:t>etc</w:t>
      </w:r>
      <w:proofErr w:type="spellEnd"/>
      <w:r>
        <w:t xml:space="preserve"> …) permettant de justifier une date précise d'envoi et de réception, à l'adresse mentionnée </w:t>
      </w:r>
      <w:r>
        <w:lastRenderedPageBreak/>
        <w:t>ci-dessus,</w:t>
      </w:r>
    </w:p>
    <w:p w14:paraId="30AB313E" w14:textId="77777777" w:rsidR="004556FA" w:rsidRDefault="004556FA" w:rsidP="004556FA">
      <w:pPr>
        <w:pStyle w:val="DGANormal"/>
        <w:widowControl w:val="0"/>
        <w:ind w:left="426"/>
      </w:pPr>
    </w:p>
    <w:p w14:paraId="328CDA49" w14:textId="77777777" w:rsidR="004556FA" w:rsidRDefault="004556FA" w:rsidP="00267B42">
      <w:pPr>
        <w:pStyle w:val="DGANormal"/>
        <w:widowControl w:val="0"/>
        <w:numPr>
          <w:ilvl w:val="0"/>
          <w:numId w:val="9"/>
        </w:numPr>
        <w:ind w:left="426"/>
      </w:pPr>
      <w:proofErr w:type="gramStart"/>
      <w:r>
        <w:t>soit</w:t>
      </w:r>
      <w:proofErr w:type="gramEnd"/>
      <w:r>
        <w:t xml:space="preserve"> déposés contre récépissé auprès du chef du bureau ULHA de l'AIA BORDEAUX</w:t>
      </w:r>
    </w:p>
    <w:p w14:paraId="609EF64A" w14:textId="77777777" w:rsidR="004556FA" w:rsidRDefault="004556FA" w:rsidP="004556FA">
      <w:pPr>
        <w:pStyle w:val="DGANormal"/>
        <w:widowControl w:val="0"/>
      </w:pPr>
    </w:p>
    <w:p w14:paraId="4D5B5192" w14:textId="77777777" w:rsidR="00593E7B" w:rsidRDefault="004556FA" w:rsidP="004556FA">
      <w:pPr>
        <w:pStyle w:val="DGANormal"/>
        <w:widowControl w:val="0"/>
        <w:ind w:left="0"/>
      </w:pPr>
      <w:r>
        <w:t>Les horaires d'ouverture du service de remise des plis sont du lundi au vendredi 08h30-16h00.</w:t>
      </w:r>
    </w:p>
    <w:p w14:paraId="43551BF7" w14:textId="77777777" w:rsidR="00593E7B" w:rsidRDefault="00593E7B" w:rsidP="004556FA">
      <w:pPr>
        <w:pStyle w:val="DGANormal"/>
        <w:widowControl w:val="0"/>
        <w:ind w:left="0"/>
      </w:pPr>
      <w:r>
        <w:t>Ils doivent parvenir à destination avant la date et l’heure indiquées sur la page de garde du présent règlement. Les dossiers qui seraient remis ou dont l'avis de réception serait délivré après la date et l'heure limites fixées ci-dessus ainsi que ceux remis sous enveloppe non cachetée, ne seront pas retenus. Ils seront renvoyés à leurs expéditeurs.</w:t>
      </w:r>
    </w:p>
    <w:p w14:paraId="331EA8F9" w14:textId="77777777" w:rsidR="00593E7B" w:rsidRDefault="00593E7B" w:rsidP="004556FA">
      <w:pPr>
        <w:pStyle w:val="DGANormal"/>
        <w:widowControl w:val="0"/>
        <w:ind w:left="0"/>
      </w:pPr>
    </w:p>
    <w:p w14:paraId="3A4534EB" w14:textId="77777777" w:rsidR="00A765E2" w:rsidRPr="004556FA" w:rsidRDefault="00FB3339" w:rsidP="004556FA">
      <w:pPr>
        <w:pStyle w:val="RedaliaTitre2"/>
        <w:widowControl w:val="0"/>
        <w:rPr>
          <w:u w:val="single"/>
        </w:rPr>
      </w:pPr>
      <w:r w:rsidRPr="004556FA">
        <w:rPr>
          <w:u w:val="single"/>
        </w:rPr>
        <w:t xml:space="preserve">Modalités de réception sous forme électronique des </w:t>
      </w:r>
      <w:r w:rsidR="00A765E2" w:rsidRPr="004556FA">
        <w:rPr>
          <w:u w:val="single"/>
        </w:rPr>
        <w:t>candidatures et des offres</w:t>
      </w:r>
    </w:p>
    <w:p w14:paraId="0C0BFAC2" w14:textId="77777777" w:rsidR="004556FA" w:rsidRPr="004556FA" w:rsidRDefault="004556FA" w:rsidP="0028188C">
      <w:pPr>
        <w:pStyle w:val="RedaliaNormal"/>
      </w:pPr>
    </w:p>
    <w:p w14:paraId="429FA0B8" w14:textId="77777777" w:rsidR="00FB3339" w:rsidRDefault="00FB3339" w:rsidP="004556FA">
      <w:pPr>
        <w:pStyle w:val="DGANormal"/>
        <w:widowControl w:val="0"/>
        <w:ind w:left="0"/>
      </w:pPr>
      <w:r>
        <w:t>Après avoir téléchargé le DCE sur la PLACE (</w:t>
      </w:r>
      <w:hyperlink r:id="rId14" w:history="1">
        <w:r w:rsidRPr="004556FA">
          <w:rPr>
            <w:rStyle w:val="Lienhypertexte"/>
            <w:color w:val="0000FF"/>
          </w:rPr>
          <w:t>www.marches-publics.gouv.fr</w:t>
        </w:r>
      </w:hyperlink>
      <w:r>
        <w:t>), le candidat peut constituer un pli de réponse et effectuer sa transmission par voie électronique tout en suivant les différentes étapes et en respectant les règles fixées et expliquées sur la PLACE.</w:t>
      </w:r>
    </w:p>
    <w:p w14:paraId="00E58E2F" w14:textId="77777777" w:rsidR="00A765E2" w:rsidRDefault="00A765E2" w:rsidP="004556FA">
      <w:pPr>
        <w:pStyle w:val="DGANormal"/>
        <w:widowControl w:val="0"/>
        <w:ind w:left="0"/>
      </w:pPr>
    </w:p>
    <w:p w14:paraId="018C64AA" w14:textId="77777777" w:rsidR="004556FA" w:rsidRPr="00343B56" w:rsidRDefault="004556FA" w:rsidP="004556FA">
      <w:pPr>
        <w:widowControl w:val="0"/>
        <w:rPr>
          <w:sz w:val="24"/>
          <w:szCs w:val="24"/>
        </w:rPr>
      </w:pPr>
      <w:r w:rsidRPr="00343B56">
        <w:rPr>
          <w:sz w:val="24"/>
          <w:szCs w:val="24"/>
        </w:rPr>
        <w:t>Le dépôt de pli par voie électronique s’effectue sur la plate-forme des achats de l’État (PLACE).</w:t>
      </w:r>
    </w:p>
    <w:p w14:paraId="01FE7B18" w14:textId="77777777" w:rsidR="00A765E2" w:rsidRDefault="00A765E2" w:rsidP="004556FA">
      <w:pPr>
        <w:pStyle w:val="DGANormal"/>
        <w:widowControl w:val="0"/>
        <w:ind w:left="0"/>
      </w:pPr>
    </w:p>
    <w:p w14:paraId="1AC50293" w14:textId="77777777" w:rsidR="004556FA" w:rsidRDefault="004556FA" w:rsidP="004556FA">
      <w:pPr>
        <w:pStyle w:val="DGANormal"/>
        <w:widowControl w:val="0"/>
        <w:ind w:left="0"/>
      </w:pPr>
    </w:p>
    <w:p w14:paraId="13008B1B" w14:textId="77777777" w:rsidR="004556FA" w:rsidRDefault="004556FA" w:rsidP="004556FA">
      <w:pPr>
        <w:pStyle w:val="DGANormal"/>
        <w:widowControl w:val="0"/>
        <w:ind w:left="0"/>
      </w:pPr>
    </w:p>
    <w:p w14:paraId="16E5530B" w14:textId="77777777" w:rsidR="00A765E2" w:rsidRDefault="00A765E2" w:rsidP="004556FA">
      <w:pPr>
        <w:pStyle w:val="DGANormal"/>
        <w:widowControl w:val="0"/>
        <w:ind w:left="0"/>
      </w:pPr>
      <w:r>
        <w:t xml:space="preserve">Les opérateurs économiques désirant transmettre leur pli par voie électronique devront : </w:t>
      </w:r>
    </w:p>
    <w:p w14:paraId="76AF845D" w14:textId="77777777" w:rsidR="004556FA" w:rsidRDefault="004556FA" w:rsidP="004556FA">
      <w:pPr>
        <w:pStyle w:val="DGANormal"/>
        <w:widowControl w:val="0"/>
        <w:ind w:left="0"/>
      </w:pPr>
    </w:p>
    <w:p w14:paraId="4675ECE7" w14:textId="77777777" w:rsidR="00A765E2" w:rsidRDefault="00A765E2" w:rsidP="00267B42">
      <w:pPr>
        <w:pStyle w:val="DGANormal"/>
        <w:widowControl w:val="0"/>
        <w:numPr>
          <w:ilvl w:val="0"/>
          <w:numId w:val="10"/>
        </w:numPr>
        <w:ind w:left="426"/>
      </w:pPr>
      <w:r>
        <w:t>se procurer un certificat de signature, conforme aux dispositions de l’arrêté du 22 mars 2019 relatif à la signature électronique des contrats de la commande publique (les modalités permettant de se procurer un certificat de signature sont disponibles à l’adresse suivante :</w:t>
      </w:r>
      <w:r w:rsidR="000B4E72" w:rsidRPr="000B4E72">
        <w:t xml:space="preserve"> </w:t>
      </w:r>
      <w:hyperlink r:id="rId15" w:history="1">
        <w:r w:rsidR="000B4E72" w:rsidRPr="004556FA">
          <w:rPr>
            <w:rStyle w:val="Lienhypertexte"/>
            <w:color w:val="0000FF"/>
          </w:rPr>
          <w:t>https://cyber.gouv.fr/obtenir-un-certificat-de-signature-electronique</w:t>
        </w:r>
      </w:hyperlink>
      <w:r w:rsidRPr="004556FA">
        <w:t>)</w:t>
      </w:r>
      <w:r>
        <w:t>,</w:t>
      </w:r>
    </w:p>
    <w:p w14:paraId="350E4358" w14:textId="77777777" w:rsidR="00A765E2" w:rsidRDefault="00A765E2" w:rsidP="00267B42">
      <w:pPr>
        <w:pStyle w:val="DGANormal"/>
        <w:widowControl w:val="0"/>
        <w:numPr>
          <w:ilvl w:val="0"/>
          <w:numId w:val="10"/>
        </w:numPr>
        <w:ind w:left="426"/>
      </w:pPr>
      <w:proofErr w:type="gramStart"/>
      <w:r>
        <w:t>s’identifier</w:t>
      </w:r>
      <w:proofErr w:type="gramEnd"/>
      <w:r>
        <w:t xml:space="preserve"> (ce qui nécessite de s’inscrire au préalable sur le site de la PLACE).</w:t>
      </w:r>
    </w:p>
    <w:p w14:paraId="7F3A503F" w14:textId="77777777" w:rsidR="00A765E2" w:rsidRDefault="00A765E2" w:rsidP="004556FA">
      <w:pPr>
        <w:pStyle w:val="DGANormal"/>
        <w:widowControl w:val="0"/>
        <w:ind w:left="0"/>
      </w:pPr>
    </w:p>
    <w:p w14:paraId="7B257373" w14:textId="77777777" w:rsidR="00A765E2" w:rsidRDefault="00A765E2" w:rsidP="004556FA">
      <w:pPr>
        <w:pStyle w:val="DGANormal"/>
        <w:widowControl w:val="0"/>
        <w:ind w:left="0"/>
      </w:pPr>
      <w:r>
        <w:t>La signature électronique des documents n’est pas exigée. Néanmoins, l’obtention d’un certificat de signature électronique est indispensable pour la signature du marché, si le candidat choisit de dématérialiser sa candidature et son offre.</w:t>
      </w:r>
    </w:p>
    <w:p w14:paraId="66CAF8A3" w14:textId="77777777" w:rsidR="00A765E2" w:rsidRDefault="00A765E2" w:rsidP="004556FA">
      <w:pPr>
        <w:pStyle w:val="DGANormal"/>
        <w:widowControl w:val="0"/>
        <w:ind w:left="0"/>
      </w:pPr>
    </w:p>
    <w:p w14:paraId="13B17AC8" w14:textId="77777777" w:rsidR="00A765E2" w:rsidRDefault="00A765E2" w:rsidP="004556FA">
      <w:pPr>
        <w:pStyle w:val="DGANormal"/>
        <w:widowControl w:val="0"/>
        <w:ind w:left="0"/>
      </w:pPr>
      <w:r>
        <w:t>L’opérateur économique doit déposer son pli via l’outil prévu à cet effet : le service de dépôt des plis PLACE accessible via l’onglet « dépôt » sur la plateforme PLACE. Il est rappelé qu’aucun envoi de pli ne doit être effectué via la messagerie PLACE.</w:t>
      </w:r>
    </w:p>
    <w:p w14:paraId="1ABFFDE9" w14:textId="77777777" w:rsidR="00A765E2" w:rsidRDefault="00A765E2" w:rsidP="004556FA">
      <w:pPr>
        <w:pStyle w:val="DGANormal"/>
        <w:widowControl w:val="0"/>
        <w:ind w:left="0"/>
      </w:pPr>
    </w:p>
    <w:p w14:paraId="527C9069" w14:textId="77777777" w:rsidR="00A765E2" w:rsidRDefault="00A765E2" w:rsidP="004556FA">
      <w:pPr>
        <w:pStyle w:val="DGANormal"/>
        <w:widowControl w:val="0"/>
        <w:ind w:left="0"/>
      </w:pPr>
      <w:r>
        <w:t>Lorsque l’opérateur économique envoie son pli électronique, il reçoit en retour quasi immédiat un accusé de réception électronique de son dépôt.</w:t>
      </w:r>
    </w:p>
    <w:p w14:paraId="0FBCF1E7" w14:textId="77777777" w:rsidR="00A765E2" w:rsidRDefault="00A765E2" w:rsidP="004556FA">
      <w:pPr>
        <w:pStyle w:val="DGANormal"/>
        <w:widowControl w:val="0"/>
        <w:ind w:left="0"/>
      </w:pPr>
    </w:p>
    <w:p w14:paraId="5E98D1A8" w14:textId="77777777" w:rsidR="00A765E2" w:rsidRDefault="00A765E2" w:rsidP="004556FA">
      <w:pPr>
        <w:pStyle w:val="DGANormal"/>
        <w:widowControl w:val="0"/>
        <w:ind w:left="0"/>
      </w:pPr>
      <w:r>
        <w:t>ATTENTION : Le délai nécessaire au dépôt sur la PLACE peut varier en fonction de la taille des fichiers. Il appartient au candidat de débuter le dépôt de son pli dans un délai suffisant pour en permettre le dépôt effectif avant l’heure limite de réception des plis. Aucun pli électronique reçu après la date et l’heure limites de dépôt ne sera admis.</w:t>
      </w:r>
    </w:p>
    <w:p w14:paraId="27AFF05A" w14:textId="77777777" w:rsidR="00A765E2" w:rsidRDefault="00A765E2" w:rsidP="004556FA">
      <w:pPr>
        <w:pStyle w:val="DGANormal"/>
        <w:widowControl w:val="0"/>
        <w:ind w:left="0"/>
      </w:pPr>
    </w:p>
    <w:p w14:paraId="23A469C4" w14:textId="77777777" w:rsidR="00A765E2" w:rsidRDefault="00A765E2" w:rsidP="004556FA">
      <w:pPr>
        <w:pStyle w:val="DGANormal"/>
        <w:widowControl w:val="0"/>
        <w:ind w:left="0"/>
      </w:pPr>
      <w:r>
        <w:t>Pour être informé des échanges avec l'Acheteur, l'opérateur économique devra vérifier que l'adresse des échanges avec la PLACE 'nepasrepondre@marches-publics.gouv.fr' est accessible ou mise sur liste blanche pour passer les filtres des serveurs proxy éventuellement en place dans son entreprise.</w:t>
      </w:r>
    </w:p>
    <w:p w14:paraId="757A3919" w14:textId="77777777" w:rsidR="00A765E2" w:rsidRDefault="00A765E2" w:rsidP="004556FA">
      <w:pPr>
        <w:pStyle w:val="DGANormal"/>
        <w:widowControl w:val="0"/>
        <w:ind w:left="0"/>
      </w:pPr>
    </w:p>
    <w:p w14:paraId="6CED7D6C" w14:textId="77777777" w:rsidR="00FB3339" w:rsidRDefault="00FB3339" w:rsidP="004556FA">
      <w:pPr>
        <w:pStyle w:val="DGANormal"/>
        <w:widowControl w:val="0"/>
        <w:ind w:left="0"/>
      </w:pPr>
      <w:r>
        <w:t>Le certificat électronique permet de signer numériquement tous les documents transmis par voie électronique. Ainsi, pour les candidats qui choisissent ce mode de transmission, la signature de leurs documents peut se faire de manière électronique au moment de l’envoi sur la PLACE. Des documents transmis par voie électronique avec une signature manuscrite numérisée seront traités comme non signés.</w:t>
      </w:r>
    </w:p>
    <w:p w14:paraId="6DF1967C" w14:textId="77777777" w:rsidR="00FB3339" w:rsidRDefault="00FB3339" w:rsidP="004556FA">
      <w:pPr>
        <w:pStyle w:val="DGANormal"/>
        <w:widowControl w:val="0"/>
        <w:ind w:left="0"/>
      </w:pPr>
    </w:p>
    <w:p w14:paraId="682715CB" w14:textId="77777777" w:rsidR="00FB3339" w:rsidRDefault="00FB3339" w:rsidP="004556FA">
      <w:pPr>
        <w:pStyle w:val="DGANormal"/>
        <w:widowControl w:val="0"/>
        <w:ind w:left="0"/>
      </w:pPr>
      <w:r>
        <w:t xml:space="preserve">En raison de difficultés techniques récurrentes rencontrées actuellement avec la PLACE, l’Acheteur recommande fortement aux candidats de faire parvenir une copie de sauvegarde de leur pli présenté par </w:t>
      </w:r>
      <w:r>
        <w:lastRenderedPageBreak/>
        <w:t>voie électronique.</w:t>
      </w:r>
    </w:p>
    <w:p w14:paraId="3E7C0B9A" w14:textId="77777777" w:rsidR="00FB3339" w:rsidRDefault="00FB3339" w:rsidP="004556FA">
      <w:pPr>
        <w:pStyle w:val="DGANormal"/>
        <w:widowControl w:val="0"/>
        <w:ind w:left="0"/>
      </w:pPr>
    </w:p>
    <w:p w14:paraId="37D5DA47" w14:textId="76D2F34B" w:rsidR="00FB3339" w:rsidRPr="00BD78FD" w:rsidRDefault="00FB3339" w:rsidP="004556FA">
      <w:pPr>
        <w:pStyle w:val="DGANormal"/>
        <w:widowControl w:val="0"/>
        <w:ind w:left="0"/>
        <w:rPr>
          <w:b/>
        </w:rPr>
      </w:pPr>
      <w:r>
        <w:t xml:space="preserve">Conformément aux dispositions de l'article R.2332-14 du CCP, les candidats présentant </w:t>
      </w:r>
      <w:r w:rsidR="00A765E2">
        <w:t>un pli</w:t>
      </w:r>
      <w:r>
        <w:t xml:space="preserve"> par voie électronique ont la possibilité de faire parvenir une copie de sauvegarde papier à l’Acheteur. Conformément à l’article 2 de l’arrêté du 22 mars 2019 fixant les modalités de mise à disposition des documents de la consultation et de la copie de sauvegarde, cette copie doit être placée dans un pli scellé comportant la mention lisible de "copie de sauvegarde" </w:t>
      </w:r>
      <w:r w:rsidRPr="00BD78FD">
        <w:rPr>
          <w:b/>
        </w:rPr>
        <w:t xml:space="preserve">et doit être remise conformément aux dispositions de l’article </w:t>
      </w:r>
      <w:r w:rsidRPr="00BD78FD">
        <w:rPr>
          <w:b/>
        </w:rPr>
        <w:fldChar w:fldCharType="begin"/>
      </w:r>
      <w:r w:rsidRPr="00BD78FD">
        <w:rPr>
          <w:b/>
        </w:rPr>
        <w:instrText xml:space="preserve"> REF _Ref159320445 \r \h </w:instrText>
      </w:r>
      <w:r w:rsidR="004A7E30" w:rsidRPr="00BD78FD">
        <w:rPr>
          <w:b/>
        </w:rPr>
        <w:instrText xml:space="preserve"> \* MERGEFORMAT </w:instrText>
      </w:r>
      <w:r w:rsidRPr="00BD78FD">
        <w:rPr>
          <w:b/>
        </w:rPr>
      </w:r>
      <w:r w:rsidRPr="00BD78FD">
        <w:rPr>
          <w:b/>
        </w:rPr>
        <w:fldChar w:fldCharType="separate"/>
      </w:r>
      <w:r w:rsidR="0034039D">
        <w:rPr>
          <w:b/>
        </w:rPr>
        <w:t>5.1.2</w:t>
      </w:r>
      <w:r w:rsidRPr="00BD78FD">
        <w:rPr>
          <w:b/>
        </w:rPr>
        <w:fldChar w:fldCharType="end"/>
      </w:r>
      <w:r w:rsidRPr="00BD78FD">
        <w:rPr>
          <w:b/>
        </w:rPr>
        <w:t xml:space="preserve"> ci-avant.</w:t>
      </w:r>
    </w:p>
    <w:p w14:paraId="2223ACA3" w14:textId="77777777" w:rsidR="00FB3339" w:rsidRDefault="00FB3339" w:rsidP="004556FA">
      <w:pPr>
        <w:pStyle w:val="DGANormal"/>
        <w:widowControl w:val="0"/>
        <w:ind w:left="0"/>
      </w:pPr>
    </w:p>
    <w:p w14:paraId="4DA2B0B2" w14:textId="77777777" w:rsidR="00BD78FD" w:rsidRPr="00BD78FD" w:rsidRDefault="00BD78FD" w:rsidP="00BD78FD">
      <w:pPr>
        <w:pStyle w:val="DGANormal"/>
        <w:ind w:left="0"/>
      </w:pPr>
      <w:r w:rsidRPr="00BD78FD">
        <w:t>Sur l'enveloppe cachetée, sont mentionnées de manière lisible les mentions suivantes : NE PAS OUVRIR PAR LE BUREAU COURRIER / COPIE DE SAUVEGARDE / n° de la procédure et son objet / cachet de la société ; ou toute autre indication permettant d'identifier l'objet de la soumission et le candidat ; à défaut le pli sera rejeté.</w:t>
      </w:r>
    </w:p>
    <w:p w14:paraId="75618171" w14:textId="77777777" w:rsidR="00BD78FD" w:rsidRDefault="00BD78FD" w:rsidP="00BD78FD">
      <w:pPr>
        <w:pStyle w:val="DGANormal"/>
        <w:ind w:left="0"/>
      </w:pPr>
    </w:p>
    <w:p w14:paraId="38AFB1A8" w14:textId="77777777" w:rsidR="00CB5DC8" w:rsidRDefault="00CB5DC8" w:rsidP="00BD78FD">
      <w:pPr>
        <w:pStyle w:val="DGANormal"/>
        <w:ind w:left="0"/>
      </w:pPr>
    </w:p>
    <w:p w14:paraId="473F3932" w14:textId="77777777" w:rsidR="00CB5DC8" w:rsidRDefault="00CB5DC8" w:rsidP="00BD78FD">
      <w:pPr>
        <w:pStyle w:val="DGANormal"/>
        <w:ind w:left="0"/>
      </w:pPr>
    </w:p>
    <w:p w14:paraId="5F8211B9" w14:textId="77777777" w:rsidR="00CB5DC8" w:rsidRDefault="00CB5DC8" w:rsidP="00BD78FD">
      <w:pPr>
        <w:pStyle w:val="DGANormal"/>
        <w:ind w:left="0"/>
      </w:pPr>
    </w:p>
    <w:p w14:paraId="1BEEC8E4" w14:textId="77777777" w:rsidR="00CB5DC8" w:rsidRDefault="00CB5DC8" w:rsidP="00BD78FD">
      <w:pPr>
        <w:pStyle w:val="DGANormal"/>
        <w:ind w:left="0"/>
      </w:pPr>
    </w:p>
    <w:p w14:paraId="329D8EC6" w14:textId="77777777" w:rsidR="00CB5DC8" w:rsidRPr="00BD78FD" w:rsidRDefault="00CB5DC8" w:rsidP="00BD78FD">
      <w:pPr>
        <w:pStyle w:val="DGANormal"/>
        <w:ind w:left="0"/>
      </w:pPr>
    </w:p>
    <w:p w14:paraId="617B0164" w14:textId="77777777" w:rsidR="00BD78FD" w:rsidRPr="00BD78FD" w:rsidRDefault="00BD78FD" w:rsidP="00BD78FD">
      <w:pPr>
        <w:pStyle w:val="DGANormal"/>
        <w:ind w:left="0"/>
      </w:pPr>
      <w:r w:rsidRPr="00BD78FD">
        <w:t>Modalités d’envoi ou de dépôt de la copie de sauvegarde :</w:t>
      </w:r>
    </w:p>
    <w:p w14:paraId="46F153C3" w14:textId="77777777" w:rsidR="00BD78FD" w:rsidRPr="00BD78FD" w:rsidRDefault="00BD78FD" w:rsidP="00BD78FD">
      <w:pPr>
        <w:pStyle w:val="DGANormal"/>
        <w:ind w:left="0"/>
      </w:pPr>
    </w:p>
    <w:tbl>
      <w:tblPr>
        <w:tblW w:w="9622" w:type="dxa"/>
        <w:jc w:val="center"/>
        <w:tblCellMar>
          <w:left w:w="0" w:type="dxa"/>
          <w:right w:w="0" w:type="dxa"/>
        </w:tblCellMar>
        <w:tblLook w:val="04A0" w:firstRow="1" w:lastRow="0" w:firstColumn="1" w:lastColumn="0" w:noHBand="0" w:noVBand="1"/>
      </w:tblPr>
      <w:tblGrid>
        <w:gridCol w:w="4804"/>
        <w:gridCol w:w="4818"/>
      </w:tblGrid>
      <w:tr w:rsidR="00BD78FD" w:rsidRPr="00BD78FD" w14:paraId="1402D2CE" w14:textId="77777777" w:rsidTr="00857EB3">
        <w:trPr>
          <w:jc w:val="center"/>
        </w:trPr>
        <w:tc>
          <w:tcPr>
            <w:tcW w:w="48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327320A" w14:textId="77777777" w:rsidR="00BD78FD" w:rsidRPr="00BD78FD" w:rsidRDefault="00BD78FD" w:rsidP="00BD78FD">
            <w:pPr>
              <w:pStyle w:val="DGANormal"/>
              <w:ind w:left="0"/>
              <w:jc w:val="center"/>
              <w:rPr>
                <w:b/>
                <w:bCs/>
              </w:rPr>
            </w:pPr>
            <w:r w:rsidRPr="00BD78FD">
              <w:rPr>
                <w:b/>
                <w:bCs/>
                <w:u w:val="single"/>
              </w:rPr>
              <w:t>Envoi</w:t>
            </w:r>
            <w:r w:rsidRPr="00BD78FD">
              <w:rPr>
                <w:b/>
                <w:bCs/>
              </w:rPr>
              <w:t xml:space="preserve"> de la copie de sauvegarde par courrier :</w:t>
            </w:r>
          </w:p>
          <w:p w14:paraId="01B76714" w14:textId="77777777" w:rsidR="00BD78FD" w:rsidRPr="00BD78FD" w:rsidRDefault="00BD78FD" w:rsidP="00BD78FD">
            <w:pPr>
              <w:pStyle w:val="DGANormal"/>
              <w:ind w:left="0"/>
              <w:jc w:val="center"/>
              <w:rPr>
                <w:b/>
                <w:bCs/>
              </w:rPr>
            </w:pPr>
            <w:r w:rsidRPr="00BD78FD">
              <w:t xml:space="preserve">Utiliser exclusivement cette </w:t>
            </w:r>
            <w:r w:rsidRPr="00BD78FD">
              <w:rPr>
                <w:b/>
                <w:bCs/>
              </w:rPr>
              <w:t>adresse postale</w:t>
            </w:r>
          </w:p>
          <w:p w14:paraId="73FA1BA4" w14:textId="77777777" w:rsidR="00BD78FD" w:rsidRPr="00BD78FD" w:rsidRDefault="00BD78FD" w:rsidP="00BD78FD">
            <w:pPr>
              <w:pStyle w:val="DGANormal"/>
              <w:ind w:left="0"/>
              <w:jc w:val="center"/>
              <w:rPr>
                <w:b/>
                <w:bCs/>
              </w:rPr>
            </w:pPr>
          </w:p>
        </w:tc>
        <w:tc>
          <w:tcPr>
            <w:tcW w:w="48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D035751" w14:textId="77777777" w:rsidR="00BD78FD" w:rsidRPr="00BD78FD" w:rsidRDefault="00BD78FD" w:rsidP="00BD78FD">
            <w:pPr>
              <w:pStyle w:val="DGANormal"/>
              <w:ind w:left="0"/>
              <w:jc w:val="center"/>
              <w:rPr>
                <w:b/>
                <w:bCs/>
              </w:rPr>
            </w:pPr>
            <w:r w:rsidRPr="00BD78FD">
              <w:rPr>
                <w:b/>
                <w:bCs/>
                <w:u w:val="single"/>
              </w:rPr>
              <w:t>Dépôt</w:t>
            </w:r>
            <w:r w:rsidRPr="00BD78FD">
              <w:rPr>
                <w:b/>
                <w:bCs/>
              </w:rPr>
              <w:t xml:space="preserve"> de la copie de sauvegarde contre récépissé au porteur :</w:t>
            </w:r>
          </w:p>
          <w:p w14:paraId="6439AF31" w14:textId="77777777" w:rsidR="00BD78FD" w:rsidRPr="00BD78FD" w:rsidRDefault="00BD78FD" w:rsidP="00BD78FD">
            <w:pPr>
              <w:pStyle w:val="DGANormal"/>
              <w:ind w:left="0"/>
              <w:jc w:val="center"/>
              <w:rPr>
                <w:b/>
                <w:bCs/>
              </w:rPr>
            </w:pPr>
            <w:r w:rsidRPr="00BD78FD">
              <w:t xml:space="preserve">se rendre exclusivement à cette </w:t>
            </w:r>
            <w:r w:rsidRPr="00BD78FD">
              <w:rPr>
                <w:b/>
                <w:bCs/>
              </w:rPr>
              <w:t>adresse géographique du lundi au vendredi 08h30-16h00</w:t>
            </w:r>
          </w:p>
        </w:tc>
      </w:tr>
      <w:tr w:rsidR="00BD78FD" w:rsidRPr="00BD78FD" w14:paraId="698B8FBF" w14:textId="77777777" w:rsidTr="00857EB3">
        <w:trPr>
          <w:jc w:val="center"/>
        </w:trPr>
        <w:tc>
          <w:tcPr>
            <w:tcW w:w="4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DE0CF" w14:textId="77777777" w:rsidR="00BD78FD" w:rsidRPr="00BD78FD" w:rsidRDefault="00BD78FD" w:rsidP="00BD78FD">
            <w:pPr>
              <w:pStyle w:val="DGANormal"/>
              <w:ind w:left="0"/>
            </w:pPr>
          </w:p>
          <w:p w14:paraId="6B8632F9" w14:textId="77777777" w:rsidR="00BD78FD" w:rsidRPr="00BD78FD" w:rsidRDefault="00BD78FD" w:rsidP="00BD78FD">
            <w:pPr>
              <w:pStyle w:val="DGANormal"/>
              <w:ind w:left="0"/>
            </w:pPr>
            <w:r w:rsidRPr="00BD78FD">
              <w:t>AIA Bordeaux</w:t>
            </w:r>
          </w:p>
          <w:p w14:paraId="165E6921" w14:textId="77777777" w:rsidR="00BD78FD" w:rsidRPr="00BD78FD" w:rsidRDefault="00BD78FD" w:rsidP="00BD78FD">
            <w:pPr>
              <w:pStyle w:val="DGANormal"/>
              <w:ind w:left="0"/>
              <w:rPr>
                <w:b/>
                <w:bCs/>
              </w:rPr>
            </w:pPr>
            <w:r w:rsidRPr="00BD78FD">
              <w:rPr>
                <w:b/>
                <w:bCs/>
              </w:rPr>
              <w:t>26, rue Emile Combes</w:t>
            </w:r>
          </w:p>
          <w:p w14:paraId="3EF3D567" w14:textId="77777777" w:rsidR="00BD78FD" w:rsidRPr="00BD78FD" w:rsidRDefault="00BD78FD" w:rsidP="00BD78FD">
            <w:pPr>
              <w:pStyle w:val="DGANormal"/>
              <w:ind w:left="0"/>
              <w:rPr>
                <w:b/>
                <w:bCs/>
              </w:rPr>
            </w:pPr>
            <w:r w:rsidRPr="00BD78FD">
              <w:rPr>
                <w:b/>
                <w:bCs/>
              </w:rPr>
              <w:t>BP21</w:t>
            </w:r>
          </w:p>
          <w:p w14:paraId="2B4EB606" w14:textId="77777777" w:rsidR="00BD78FD" w:rsidRPr="00BD78FD" w:rsidRDefault="00BD78FD" w:rsidP="00BD78FD">
            <w:pPr>
              <w:pStyle w:val="DGANormal"/>
              <w:ind w:left="0"/>
              <w:rPr>
                <w:b/>
                <w:bCs/>
              </w:rPr>
            </w:pPr>
            <w:r w:rsidRPr="00BD78FD">
              <w:rPr>
                <w:b/>
                <w:bCs/>
              </w:rPr>
              <w:t>33072 BORDEAUX Cedex</w:t>
            </w:r>
          </w:p>
          <w:p w14:paraId="05A9C359" w14:textId="77777777" w:rsidR="00BD78FD" w:rsidRPr="00BD78FD" w:rsidRDefault="00BD78FD" w:rsidP="00BD78FD">
            <w:pPr>
              <w:pStyle w:val="DGANormal"/>
              <w:ind w:left="0"/>
              <w:rPr>
                <w:b/>
                <w:bCs/>
              </w:rPr>
            </w:pP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14:paraId="5CB7E587" w14:textId="77777777" w:rsidR="00BD78FD" w:rsidRPr="00BD78FD" w:rsidRDefault="00BD78FD" w:rsidP="00BD78FD">
            <w:pPr>
              <w:pStyle w:val="DGANormal"/>
              <w:ind w:left="0"/>
            </w:pPr>
          </w:p>
          <w:p w14:paraId="15ED4EBA" w14:textId="77777777" w:rsidR="00BD78FD" w:rsidRPr="00BD78FD" w:rsidRDefault="00BD78FD" w:rsidP="00BD78FD">
            <w:pPr>
              <w:pStyle w:val="DGANormal"/>
              <w:ind w:left="0"/>
            </w:pPr>
            <w:r w:rsidRPr="00BD78FD">
              <w:t>AIA Bordeaux</w:t>
            </w:r>
          </w:p>
          <w:p w14:paraId="4BF1F183" w14:textId="77777777" w:rsidR="00BD78FD" w:rsidRPr="00BD78FD" w:rsidRDefault="00BD78FD" w:rsidP="00BD78FD">
            <w:pPr>
              <w:pStyle w:val="DGANormal"/>
              <w:ind w:left="0"/>
              <w:rPr>
                <w:b/>
                <w:bCs/>
              </w:rPr>
            </w:pPr>
            <w:r w:rsidRPr="00BD78FD">
              <w:rPr>
                <w:b/>
                <w:bCs/>
              </w:rPr>
              <w:t>26, rue Emile Combes</w:t>
            </w:r>
          </w:p>
          <w:p w14:paraId="1BCB146C" w14:textId="77777777" w:rsidR="00BD78FD" w:rsidRPr="00BD78FD" w:rsidRDefault="00BD78FD" w:rsidP="00BD78FD">
            <w:pPr>
              <w:pStyle w:val="DGANormal"/>
              <w:ind w:left="0"/>
              <w:rPr>
                <w:b/>
                <w:bCs/>
              </w:rPr>
            </w:pPr>
            <w:r w:rsidRPr="00BD78FD">
              <w:rPr>
                <w:b/>
                <w:bCs/>
              </w:rPr>
              <w:t>33270 FLOIRAC</w:t>
            </w:r>
          </w:p>
          <w:p w14:paraId="58DB20F0" w14:textId="77777777" w:rsidR="00BD78FD" w:rsidRPr="00BD78FD" w:rsidRDefault="00BD78FD" w:rsidP="00BD78FD">
            <w:pPr>
              <w:pStyle w:val="DGANormal"/>
              <w:ind w:left="0"/>
              <w:rPr>
                <w:b/>
                <w:bCs/>
              </w:rPr>
            </w:pPr>
          </w:p>
        </w:tc>
      </w:tr>
      <w:tr w:rsidR="00BD78FD" w:rsidRPr="00BD78FD" w14:paraId="3AC10D8B" w14:textId="77777777" w:rsidTr="00857EB3">
        <w:trPr>
          <w:jc w:val="center"/>
        </w:trPr>
        <w:tc>
          <w:tcPr>
            <w:tcW w:w="96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67631" w14:textId="77777777" w:rsidR="00BD78FD" w:rsidRPr="00BD78FD" w:rsidRDefault="00BD78FD" w:rsidP="00BD78FD">
            <w:pPr>
              <w:pStyle w:val="DGANormal"/>
              <w:ind w:left="0"/>
              <w:rPr>
                <w:b/>
                <w:bCs/>
              </w:rPr>
            </w:pPr>
            <w:r w:rsidRPr="00BD78FD">
              <w:rPr>
                <w:b/>
                <w:bCs/>
              </w:rPr>
              <w:t>Coordonnées section marchés  : 05 56 92 40 28</w:t>
            </w:r>
          </w:p>
        </w:tc>
      </w:tr>
    </w:tbl>
    <w:p w14:paraId="1B315BE0" w14:textId="77777777" w:rsidR="00BD78FD" w:rsidRPr="00BD78FD" w:rsidRDefault="00BD78FD" w:rsidP="00BD78FD">
      <w:pPr>
        <w:pStyle w:val="DGANormal"/>
        <w:ind w:left="0"/>
      </w:pPr>
    </w:p>
    <w:p w14:paraId="4F9E53B3" w14:textId="77777777" w:rsidR="00BD78FD" w:rsidRPr="00BD78FD" w:rsidRDefault="00BD78FD" w:rsidP="00BD78FD">
      <w:pPr>
        <w:pStyle w:val="DGANormal"/>
        <w:ind w:left="0"/>
      </w:pPr>
      <w:r w:rsidRPr="00BD78FD">
        <w:rPr>
          <w:u w:val="single"/>
        </w:rPr>
        <w:t>Concernant l’envoi de la copie de sauvegarde par courrier</w:t>
      </w:r>
      <w:r w:rsidRPr="00BD78FD">
        <w:t xml:space="preserve"> : conformément à l’article L112-1 du code des relations entre le public et l’administration, </w:t>
      </w:r>
      <w:r w:rsidRPr="00BD78FD">
        <w:rPr>
          <w:u w:val="single"/>
        </w:rPr>
        <w:t>le cachet de la poste ne fait pas foi</w:t>
      </w:r>
      <w:r w:rsidRPr="00BD78FD">
        <w:t> ; la date d’arrivée faisant foi est la date de réception effective du pli par l’administration.</w:t>
      </w:r>
    </w:p>
    <w:p w14:paraId="07FDE421" w14:textId="77777777" w:rsidR="00BD78FD" w:rsidRPr="00BD78FD" w:rsidRDefault="00BD78FD" w:rsidP="00BD78FD">
      <w:pPr>
        <w:pStyle w:val="DGANormal"/>
        <w:ind w:left="0"/>
        <w:rPr>
          <w:u w:val="single"/>
        </w:rPr>
      </w:pPr>
    </w:p>
    <w:p w14:paraId="32258142" w14:textId="77777777" w:rsidR="00BD78FD" w:rsidRPr="00BD78FD" w:rsidRDefault="00BD78FD" w:rsidP="00BD78FD">
      <w:pPr>
        <w:pStyle w:val="DGANormal"/>
        <w:ind w:left="0"/>
      </w:pPr>
      <w:r w:rsidRPr="00BD78FD">
        <w:rPr>
          <w:u w:val="single"/>
        </w:rPr>
        <w:t>Concernant le dépôt de la copie de sauvegarde par coursier/porteur</w:t>
      </w:r>
      <w:r w:rsidRPr="00BD78FD">
        <w:rPr>
          <w:u w:val="single"/>
          <w:vertAlign w:val="superscript"/>
        </w:rPr>
        <w:t xml:space="preserve"> [1]</w:t>
      </w:r>
      <w:r w:rsidRPr="00BD78FD">
        <w:rPr>
          <w:u w:val="single"/>
        </w:rPr>
        <w:t> contre récépissé</w:t>
      </w:r>
      <w:r w:rsidRPr="00BD78FD">
        <w:t xml:space="preserve"> : le candidat est responsable du bon acheminement de son pli, et tient compte du fait que l’AIA se situe dans une enceinte militaire dont l’accès est réglementé.</w:t>
      </w:r>
    </w:p>
    <w:p w14:paraId="63DC8E73" w14:textId="77777777" w:rsidR="00BD78FD" w:rsidRDefault="00BD78FD" w:rsidP="00BD78FD">
      <w:pPr>
        <w:pStyle w:val="DGANormal"/>
        <w:ind w:left="0"/>
      </w:pPr>
      <w:r w:rsidRPr="00BD78FD">
        <w:t>En conséquence, le pli étant portable et non quérable, il convient que le candidat s’assure que le porteur :</w:t>
      </w:r>
    </w:p>
    <w:p w14:paraId="1F51CAF0" w14:textId="77777777" w:rsidR="00BD78FD" w:rsidRPr="00BD78FD" w:rsidRDefault="00BD78FD" w:rsidP="00BD78FD">
      <w:pPr>
        <w:pStyle w:val="DGANormal"/>
        <w:ind w:left="0"/>
      </w:pPr>
    </w:p>
    <w:p w14:paraId="1FE32804" w14:textId="77777777" w:rsidR="00BD78FD" w:rsidRPr="00BD78FD" w:rsidRDefault="00BD78FD" w:rsidP="00267B42">
      <w:pPr>
        <w:pStyle w:val="DGANormal"/>
        <w:numPr>
          <w:ilvl w:val="0"/>
          <w:numId w:val="11"/>
        </w:numPr>
        <w:tabs>
          <w:tab w:val="clear" w:pos="720"/>
        </w:tabs>
        <w:ind w:left="426"/>
      </w:pPr>
      <w:r w:rsidRPr="00BD78FD">
        <w:t>D’une part, tiendra compte des délais de filtrage au moment de l’entrée sur le site,</w:t>
      </w:r>
    </w:p>
    <w:p w14:paraId="6882D839" w14:textId="77777777" w:rsidR="00BD78FD" w:rsidRPr="00BD78FD" w:rsidRDefault="00BD78FD" w:rsidP="00267B42">
      <w:pPr>
        <w:pStyle w:val="DGANormal"/>
        <w:numPr>
          <w:ilvl w:val="0"/>
          <w:numId w:val="11"/>
        </w:numPr>
        <w:tabs>
          <w:tab w:val="clear" w:pos="720"/>
        </w:tabs>
        <w:ind w:left="426"/>
      </w:pPr>
      <w:r w:rsidRPr="00BD78FD">
        <w:t>D’autre part, déposera bien le pli contre récépissé.</w:t>
      </w:r>
    </w:p>
    <w:p w14:paraId="7EADFA70" w14:textId="77777777" w:rsidR="00BD78FD" w:rsidRDefault="00BD78FD" w:rsidP="004556FA">
      <w:pPr>
        <w:pStyle w:val="DGANormal"/>
        <w:widowControl w:val="0"/>
        <w:ind w:left="0"/>
      </w:pPr>
    </w:p>
    <w:p w14:paraId="736DA4ED" w14:textId="77777777" w:rsidR="00FB3339" w:rsidRDefault="00FB3339" w:rsidP="004556FA">
      <w:pPr>
        <w:pStyle w:val="DGANormal"/>
        <w:widowControl w:val="0"/>
        <w:ind w:left="0"/>
      </w:pPr>
      <w:r>
        <w:t>La copie de sauvegarde ne peut être ouverte que dans deux cas :</w:t>
      </w:r>
    </w:p>
    <w:p w14:paraId="505D1D3F" w14:textId="77777777" w:rsidR="00BD78FD" w:rsidRDefault="00BD78FD" w:rsidP="004556FA">
      <w:pPr>
        <w:pStyle w:val="DGANormal"/>
        <w:widowControl w:val="0"/>
        <w:ind w:left="0"/>
      </w:pPr>
    </w:p>
    <w:p w14:paraId="1F37CB30" w14:textId="77777777" w:rsidR="00FB3339" w:rsidRDefault="00FB3339" w:rsidP="00267B42">
      <w:pPr>
        <w:pStyle w:val="DGANormal"/>
        <w:widowControl w:val="0"/>
        <w:numPr>
          <w:ilvl w:val="0"/>
          <w:numId w:val="5"/>
        </w:numPr>
        <w:ind w:left="426"/>
      </w:pPr>
      <w:r>
        <w:t>Lorsqu’un programme informatique malveillant est détecté dans les candidatures et offres transmises par voie électronique. La trace de cette malveillance est conservée.</w:t>
      </w:r>
    </w:p>
    <w:p w14:paraId="3A7AA6FC" w14:textId="77777777" w:rsidR="00FB3339" w:rsidRDefault="00FB3339" w:rsidP="00267B42">
      <w:pPr>
        <w:pStyle w:val="DGANormal"/>
        <w:widowControl w:val="0"/>
        <w:numPr>
          <w:ilvl w:val="0"/>
          <w:numId w:val="5"/>
        </w:numPr>
        <w:ind w:left="426"/>
      </w:pPr>
      <w:r>
        <w:t xml:space="preserve">Lorsqu’une </w:t>
      </w:r>
      <w:r w:rsidR="00A765E2">
        <w:t>candidature ou offre électronique est reçue de façon incomplète, hors délais ou n’a pas pu être ouverte, sous réserve que la transmission du pli</w:t>
      </w:r>
      <w:r>
        <w:t xml:space="preserve"> électronique ait </w:t>
      </w:r>
      <w:r w:rsidR="00BD78FD">
        <w:t>commencée</w:t>
      </w:r>
      <w:r>
        <w:t xml:space="preserve"> avant la clôture de la remise des </w:t>
      </w:r>
      <w:r w:rsidR="00A765E2">
        <w:t>plis</w:t>
      </w:r>
      <w:r>
        <w:t>.</w:t>
      </w:r>
    </w:p>
    <w:p w14:paraId="0E64F461" w14:textId="77777777" w:rsidR="00FB3339" w:rsidRDefault="00FB3339" w:rsidP="004556FA">
      <w:pPr>
        <w:pStyle w:val="DGANormal"/>
        <w:widowControl w:val="0"/>
        <w:ind w:left="0"/>
      </w:pPr>
    </w:p>
    <w:p w14:paraId="51FFF71E" w14:textId="77777777" w:rsidR="00FB3339" w:rsidRDefault="00FB3339" w:rsidP="004556FA">
      <w:pPr>
        <w:pStyle w:val="DGANormal"/>
        <w:widowControl w:val="0"/>
        <w:ind w:left="0"/>
      </w:pPr>
      <w:r>
        <w:t xml:space="preserve">Le candidat devra transmettre le pli électronique et sa copie de sauvegarde éventuelle dans les conditions </w:t>
      </w:r>
      <w:r>
        <w:lastRenderedPageBreak/>
        <w:t xml:space="preserve">de réception (date et heure limite) précisées ci-avant. </w:t>
      </w:r>
    </w:p>
    <w:p w14:paraId="63B8177B" w14:textId="77777777" w:rsidR="00BD78FD" w:rsidRDefault="00BD78FD" w:rsidP="004556FA">
      <w:pPr>
        <w:pStyle w:val="DGANormal"/>
        <w:widowControl w:val="0"/>
        <w:ind w:left="0"/>
      </w:pPr>
    </w:p>
    <w:p w14:paraId="2869C4DE" w14:textId="77777777" w:rsidR="00FB3339" w:rsidRDefault="00FB3339" w:rsidP="004556FA">
      <w:pPr>
        <w:pStyle w:val="DGANormal"/>
        <w:widowControl w:val="0"/>
        <w:ind w:left="0"/>
      </w:pPr>
      <w:r>
        <w:t xml:space="preserve">Enfin, conformément à l’article R.2351-6 du CCP, le candidat doit transmettre son </w:t>
      </w:r>
      <w:r w:rsidR="00A765E2">
        <w:t>pli</w:t>
      </w:r>
      <w:r>
        <w:t xml:space="preserve"> en une seule fois. Si plusieurs </w:t>
      </w:r>
      <w:r w:rsidR="00A765E2">
        <w:t>plis</w:t>
      </w:r>
      <w:r>
        <w:t xml:space="preserve"> sont successivement transmis par un même candidat, seul est ouvert l</w:t>
      </w:r>
      <w:r w:rsidR="00A765E2">
        <w:t>e</w:t>
      </w:r>
      <w:r>
        <w:t xml:space="preserve"> derni</w:t>
      </w:r>
      <w:r w:rsidR="00A765E2">
        <w:t>er</w:t>
      </w:r>
      <w:r>
        <w:t xml:space="preserve"> </w:t>
      </w:r>
      <w:r w:rsidR="00A765E2">
        <w:t>pli</w:t>
      </w:r>
      <w:r>
        <w:t xml:space="preserve"> reçu par l’Acheteur dans le délai fixé pour la remise des </w:t>
      </w:r>
      <w:r w:rsidR="00A765E2">
        <w:t>plis</w:t>
      </w:r>
      <w:r>
        <w:t xml:space="preserve">. Ainsi, dans le cas où le candidat souhaite compléter </w:t>
      </w:r>
      <w:r w:rsidR="00A765E2">
        <w:t>les éléments transmis après une première remise de</w:t>
      </w:r>
      <w:r>
        <w:t xml:space="preserve"> pli, le candidat doit transmettre à nouveau l’ensemble des documents composant son </w:t>
      </w:r>
      <w:r w:rsidR="00A765E2">
        <w:t>pli</w:t>
      </w:r>
      <w:r>
        <w:t>.</w:t>
      </w:r>
    </w:p>
    <w:p w14:paraId="7CB243CC" w14:textId="77777777" w:rsidR="00FB3339" w:rsidRDefault="00FB3339" w:rsidP="004556FA">
      <w:pPr>
        <w:pStyle w:val="DGANormal"/>
        <w:widowControl w:val="0"/>
        <w:ind w:left="0"/>
      </w:pPr>
    </w:p>
    <w:p w14:paraId="5DDFF06E" w14:textId="77777777" w:rsidR="00FB3339" w:rsidRDefault="00FB3339" w:rsidP="004556FA">
      <w:pPr>
        <w:pStyle w:val="DGANormal"/>
        <w:widowControl w:val="0"/>
        <w:ind w:left="0"/>
      </w:pPr>
      <w:r>
        <w:t>L’attention des candidats est attirée sur la parution de l’arrêté du 22 mars 2019 relatif à la signature électronique.</w:t>
      </w:r>
    </w:p>
    <w:p w14:paraId="73178798" w14:textId="77777777" w:rsidR="00A765E2" w:rsidRDefault="00A765E2" w:rsidP="004556FA">
      <w:pPr>
        <w:pStyle w:val="DGANormal"/>
        <w:widowControl w:val="0"/>
        <w:ind w:left="0"/>
      </w:pPr>
    </w:p>
    <w:p w14:paraId="68B9D80A" w14:textId="77777777" w:rsidR="00A765E2" w:rsidRPr="00A765E2" w:rsidRDefault="00A765E2" w:rsidP="004556FA">
      <w:pPr>
        <w:pStyle w:val="DGANormal"/>
        <w:widowControl w:val="0"/>
        <w:ind w:left="0"/>
        <w:rPr>
          <w:u w:val="single"/>
        </w:rPr>
      </w:pPr>
      <w:r w:rsidRPr="00A765E2">
        <w:rPr>
          <w:u w:val="single"/>
        </w:rPr>
        <w:t xml:space="preserve">Formats utilisés pour les documents de nature électronique </w:t>
      </w:r>
    </w:p>
    <w:p w14:paraId="3CA1E15B" w14:textId="77777777" w:rsidR="00A765E2" w:rsidRDefault="00A765E2" w:rsidP="004556FA">
      <w:pPr>
        <w:pStyle w:val="DGANormal"/>
        <w:widowControl w:val="0"/>
        <w:ind w:left="0"/>
      </w:pPr>
      <w:r>
        <w:t>Les documents doivent être compressés.</w:t>
      </w:r>
    </w:p>
    <w:p w14:paraId="294F4537" w14:textId="77777777" w:rsidR="00A765E2" w:rsidRDefault="00A765E2" w:rsidP="004556FA">
      <w:pPr>
        <w:pStyle w:val="DGANormal"/>
        <w:widowControl w:val="0"/>
        <w:ind w:left="0"/>
      </w:pPr>
    </w:p>
    <w:p w14:paraId="611F0AB2" w14:textId="77777777" w:rsidR="00A765E2" w:rsidRDefault="00A765E2" w:rsidP="004556FA">
      <w:pPr>
        <w:pStyle w:val="DGANormal"/>
        <w:widowControl w:val="0"/>
        <w:ind w:left="0"/>
      </w:pPr>
      <w:r>
        <w:t>Les formats utilisés pour la transmission électronique (ou l’envoi sur support physique électronique) des plis doivent être choisis dans un format largement disponible: Word 2003, Excel 2003, PowerPoint 2003, PDF, JPG, ZIP (</w:t>
      </w:r>
      <w:proofErr w:type="spellStart"/>
      <w:r>
        <w:t>winzip</w:t>
      </w:r>
      <w:proofErr w:type="spellEnd"/>
      <w:r>
        <w:t xml:space="preserve">, </w:t>
      </w:r>
      <w:proofErr w:type="spellStart"/>
      <w:r>
        <w:t>filzip</w:t>
      </w:r>
      <w:proofErr w:type="spellEnd"/>
      <w:r>
        <w:t xml:space="preserve"> etc.) ou équivalent, tous compatibles PC ; l’administration doit pouvoir lire et imprimer les fichiers reçus. </w:t>
      </w:r>
    </w:p>
    <w:p w14:paraId="7EEA45F2" w14:textId="77777777" w:rsidR="00A765E2" w:rsidRDefault="00A765E2" w:rsidP="004556FA">
      <w:pPr>
        <w:pStyle w:val="DGANormal"/>
        <w:widowControl w:val="0"/>
        <w:ind w:left="0"/>
      </w:pPr>
    </w:p>
    <w:p w14:paraId="7C8A5BB5" w14:textId="77777777" w:rsidR="00A765E2" w:rsidRPr="00A765E2" w:rsidRDefault="00A765E2" w:rsidP="004556FA">
      <w:pPr>
        <w:pStyle w:val="DGANormal"/>
        <w:widowControl w:val="0"/>
        <w:ind w:left="0"/>
        <w:rPr>
          <w:u w:val="single"/>
        </w:rPr>
      </w:pPr>
      <w:r w:rsidRPr="00A765E2">
        <w:rPr>
          <w:u w:val="single"/>
        </w:rPr>
        <w:t xml:space="preserve">Assistance </w:t>
      </w:r>
    </w:p>
    <w:p w14:paraId="62ED2643" w14:textId="77777777" w:rsidR="00A765E2" w:rsidRDefault="00A765E2" w:rsidP="004556FA">
      <w:pPr>
        <w:pStyle w:val="DGANormal"/>
        <w:widowControl w:val="0"/>
        <w:ind w:left="0"/>
      </w:pPr>
      <w:r>
        <w:t xml:space="preserve">En cas de difficultés sur la PLACE, une assistance téléphonique est mise à la disposition des entreprises au 01 53 43 05 45. </w:t>
      </w:r>
    </w:p>
    <w:p w14:paraId="3EE1CDC1" w14:textId="77777777" w:rsidR="00A765E2" w:rsidRDefault="00A765E2" w:rsidP="004556FA">
      <w:pPr>
        <w:pStyle w:val="DGANormal"/>
        <w:widowControl w:val="0"/>
        <w:ind w:left="0"/>
      </w:pPr>
    </w:p>
    <w:p w14:paraId="779F30CA" w14:textId="77777777" w:rsidR="00A765E2" w:rsidRDefault="00A765E2" w:rsidP="004556FA">
      <w:pPr>
        <w:pStyle w:val="DGANormal"/>
        <w:widowControl w:val="0"/>
        <w:ind w:left="0"/>
      </w:pPr>
      <w:r>
        <w:t>En cas d’indisponibilité de l’assistance téléphonique et uniquement dans ce cas, il est possible d’adresser des courriels d’assistance à l’adresse : place.support@atexo.com (attention : les plis ne peuvent être envoyés à cette adresse, qui ne garantit ni la sécurité ni l’intégrité des informations et qui ne permet pas de remettre aux candidats l’accusé de réception de leur dépôt).</w:t>
      </w:r>
    </w:p>
    <w:p w14:paraId="311FA0C2" w14:textId="77777777" w:rsidR="00A765E2" w:rsidRDefault="00A765E2" w:rsidP="004556FA">
      <w:pPr>
        <w:pStyle w:val="DGANormal"/>
        <w:widowControl w:val="0"/>
        <w:ind w:left="0"/>
      </w:pPr>
    </w:p>
    <w:p w14:paraId="2566F132" w14:textId="77777777" w:rsidR="00FB3339" w:rsidRPr="00BD78FD" w:rsidRDefault="00FB3339" w:rsidP="004556FA">
      <w:pPr>
        <w:pStyle w:val="RedaliaTitre2"/>
        <w:widowControl w:val="0"/>
        <w:rPr>
          <w:u w:val="single"/>
        </w:rPr>
      </w:pPr>
      <w:bookmarkStart w:id="9" w:name="_Ref168565648"/>
      <w:r w:rsidRPr="00BD78FD">
        <w:rPr>
          <w:u w:val="single"/>
        </w:rPr>
        <w:t>Point de contact en cas de question sur les modalités pratiques</w:t>
      </w:r>
      <w:bookmarkEnd w:id="9"/>
    </w:p>
    <w:p w14:paraId="793FBFE9" w14:textId="77777777" w:rsidR="00BD78FD" w:rsidRPr="00BD78FD" w:rsidRDefault="00BD78FD" w:rsidP="0028188C">
      <w:pPr>
        <w:pStyle w:val="RedaliaNormal"/>
      </w:pPr>
    </w:p>
    <w:p w14:paraId="1DB2490E" w14:textId="77777777" w:rsidR="00FB3339" w:rsidRDefault="00FB3339" w:rsidP="004556FA">
      <w:pPr>
        <w:pStyle w:val="DGANormal"/>
        <w:widowControl w:val="0"/>
        <w:ind w:left="0"/>
      </w:pPr>
      <w:r>
        <w:t xml:space="preserve">En cas de question sur les modalités pratiques de remise des </w:t>
      </w:r>
      <w:r w:rsidR="00CA1F88">
        <w:t>plis</w:t>
      </w:r>
      <w:r>
        <w:t>, les candidats peuvent s’adresser à :</w:t>
      </w:r>
    </w:p>
    <w:p w14:paraId="5BA957DB" w14:textId="77777777" w:rsidR="00FB3339" w:rsidRDefault="00FB3339" w:rsidP="004556FA">
      <w:pPr>
        <w:pStyle w:val="DGANormal"/>
        <w:widowControl w:val="0"/>
        <w:ind w:left="0"/>
      </w:pPr>
    </w:p>
    <w:p w14:paraId="0A9C4820" w14:textId="77777777" w:rsidR="00BD78FD" w:rsidRPr="006172C4" w:rsidRDefault="00BD78FD" w:rsidP="0028188C">
      <w:pPr>
        <w:pStyle w:val="RedaliaNormal"/>
      </w:pPr>
      <w:r>
        <w:t>Magali TULZAC Tél : 05 56 92 40 28</w:t>
      </w:r>
    </w:p>
    <w:p w14:paraId="2887A5C1" w14:textId="77777777" w:rsidR="00BD78FD" w:rsidRDefault="00BD78FD" w:rsidP="0028188C">
      <w:pPr>
        <w:pStyle w:val="RedaliaNormal"/>
      </w:pPr>
    </w:p>
    <w:p w14:paraId="76EEA471" w14:textId="77777777" w:rsidR="00BD78FD" w:rsidRDefault="00BD78FD" w:rsidP="0028188C">
      <w:pPr>
        <w:pStyle w:val="RedaliaNormal"/>
      </w:pPr>
      <w:proofErr w:type="spellStart"/>
      <w:r>
        <w:t>Eric</w:t>
      </w:r>
      <w:proofErr w:type="spellEnd"/>
      <w:r>
        <w:t xml:space="preserve"> THERON Tél: 05 56 92 44 37</w:t>
      </w:r>
    </w:p>
    <w:p w14:paraId="3C278042" w14:textId="77777777" w:rsidR="00224D41" w:rsidRDefault="00224D41" w:rsidP="004556FA">
      <w:pPr>
        <w:pStyle w:val="DGANormal"/>
        <w:widowControl w:val="0"/>
        <w:ind w:left="0"/>
      </w:pPr>
    </w:p>
    <w:p w14:paraId="52702B88" w14:textId="77777777" w:rsidR="00224D41" w:rsidRDefault="00224D41" w:rsidP="004556FA">
      <w:pPr>
        <w:pStyle w:val="RedaliaTitre1"/>
        <w:widowControl w:val="0"/>
      </w:pPr>
      <w:bookmarkStart w:id="10" w:name="_Toc204611246"/>
      <w:r>
        <w:t>Indemnités des candidats ayant remis une offre</w:t>
      </w:r>
      <w:bookmarkEnd w:id="10"/>
    </w:p>
    <w:p w14:paraId="3442EC27" w14:textId="77777777" w:rsidR="00BD78FD" w:rsidRPr="00BD78FD" w:rsidRDefault="00BD78FD" w:rsidP="0028188C">
      <w:pPr>
        <w:pStyle w:val="RedaliaNormal"/>
      </w:pPr>
    </w:p>
    <w:p w14:paraId="066A75A7" w14:textId="77777777" w:rsidR="00224D41" w:rsidRDefault="00224D41" w:rsidP="004556FA">
      <w:pPr>
        <w:pStyle w:val="DGANormal"/>
        <w:widowControl w:val="0"/>
        <w:ind w:left="0"/>
      </w:pPr>
      <w:r>
        <w:t>Il n’est pas prévu d’indemnité versée aux candidats qui remettent une offre.</w:t>
      </w:r>
    </w:p>
    <w:p w14:paraId="3D304735" w14:textId="77777777" w:rsidR="00C82C86" w:rsidRDefault="00C82C86" w:rsidP="004556FA">
      <w:pPr>
        <w:pStyle w:val="DGANormal"/>
        <w:widowControl w:val="0"/>
        <w:ind w:left="0"/>
      </w:pPr>
    </w:p>
    <w:p w14:paraId="0028974C" w14:textId="77777777" w:rsidR="00224D41" w:rsidRDefault="00C82C86" w:rsidP="004556FA">
      <w:pPr>
        <w:pStyle w:val="RedaliaTitre1"/>
        <w:widowControl w:val="0"/>
      </w:pPr>
      <w:bookmarkStart w:id="11" w:name="_Toc204611247"/>
      <w:r>
        <w:t>R</w:t>
      </w:r>
      <w:r w:rsidRPr="00C82C86">
        <w:t>enseignements complémentaires</w:t>
      </w:r>
      <w:bookmarkEnd w:id="11"/>
    </w:p>
    <w:p w14:paraId="3040E653" w14:textId="77777777" w:rsidR="00BD78FD" w:rsidRPr="00F815FC" w:rsidRDefault="00BD78FD" w:rsidP="0028188C">
      <w:pPr>
        <w:pStyle w:val="RedaliaNormal"/>
      </w:pPr>
    </w:p>
    <w:p w14:paraId="44D0BBF8" w14:textId="77777777" w:rsidR="00BD78FD" w:rsidRDefault="00BD78FD" w:rsidP="00267B42">
      <w:pPr>
        <w:pStyle w:val="Titre2"/>
        <w:keepNext w:val="0"/>
        <w:widowControl w:val="0"/>
        <w:numPr>
          <w:ilvl w:val="1"/>
          <w:numId w:val="12"/>
        </w:numPr>
        <w:spacing w:before="0" w:after="0"/>
      </w:pPr>
      <w:r>
        <w:t>Documents complémentaires</w:t>
      </w:r>
    </w:p>
    <w:p w14:paraId="16C7FBB4" w14:textId="77777777" w:rsidR="00BD78FD" w:rsidRPr="00F815FC" w:rsidRDefault="00BD78FD" w:rsidP="0028188C">
      <w:pPr>
        <w:pStyle w:val="RedaliaNormal"/>
      </w:pPr>
    </w:p>
    <w:p w14:paraId="110FDD5E" w14:textId="77777777" w:rsidR="00BD78FD" w:rsidRPr="000A02D7" w:rsidRDefault="00BD78FD" w:rsidP="0028188C">
      <w:pPr>
        <w:pStyle w:val="RedaliaNormal"/>
      </w:pPr>
      <w:r w:rsidRPr="000A02D7">
        <w:t xml:space="preserve">Il n’est prévu aucune disposition particulière en ce qui concerne des documents complémentaires au dossier de consultation des entreprises </w:t>
      </w:r>
      <w:r w:rsidR="00EF45BF">
        <w:t>remis aux candidats</w:t>
      </w:r>
      <w:r w:rsidRPr="000A02D7">
        <w:t>.</w:t>
      </w:r>
    </w:p>
    <w:p w14:paraId="28AC22BC" w14:textId="77777777" w:rsidR="00BD78FD" w:rsidRDefault="00BD78FD" w:rsidP="0028188C">
      <w:pPr>
        <w:pStyle w:val="RedaliaNormal"/>
      </w:pPr>
    </w:p>
    <w:p w14:paraId="6EBD59FD" w14:textId="77777777" w:rsidR="00BD78FD" w:rsidRPr="00BD78FD" w:rsidRDefault="00BD78FD" w:rsidP="00267B42">
      <w:pPr>
        <w:pStyle w:val="RedaliaTitre2"/>
        <w:widowControl w:val="0"/>
        <w:numPr>
          <w:ilvl w:val="1"/>
          <w:numId w:val="12"/>
        </w:numPr>
        <w:rPr>
          <w:u w:val="single"/>
        </w:rPr>
      </w:pPr>
      <w:r w:rsidRPr="00BD78FD">
        <w:rPr>
          <w:u w:val="single"/>
        </w:rPr>
        <w:t>Renseignements complémentaires</w:t>
      </w:r>
    </w:p>
    <w:p w14:paraId="71323AFD" w14:textId="77777777" w:rsidR="00BD78FD" w:rsidRPr="00F815FC" w:rsidRDefault="00BD78FD" w:rsidP="0028188C">
      <w:pPr>
        <w:pStyle w:val="RedaliaNormal"/>
      </w:pPr>
    </w:p>
    <w:p w14:paraId="2F0DF452" w14:textId="77777777" w:rsidR="00BD78FD" w:rsidRDefault="00BD78FD" w:rsidP="0028188C">
      <w:pPr>
        <w:pStyle w:val="RedaliaNormal"/>
      </w:pPr>
      <w:r>
        <w:t xml:space="preserve">Les éventuels renseignements complémentaires administratifs ou techniques </w:t>
      </w:r>
      <w:r w:rsidRPr="00716578">
        <w:t>seront communiqués aux candidats sous une forme électronique par le biais de la PLACE</w:t>
      </w:r>
      <w:r>
        <w:t>.</w:t>
      </w:r>
    </w:p>
    <w:p w14:paraId="4562C3BB" w14:textId="77777777" w:rsidR="00BD78FD" w:rsidRDefault="00BD78FD" w:rsidP="0028188C">
      <w:pPr>
        <w:pStyle w:val="RedaliaNormal"/>
      </w:pPr>
    </w:p>
    <w:p w14:paraId="78FBC3E2" w14:textId="77777777" w:rsidR="00BD78FD" w:rsidRDefault="00BD78FD" w:rsidP="0028188C">
      <w:pPr>
        <w:pStyle w:val="RedaliaNormal"/>
      </w:pPr>
      <w:r>
        <w:t xml:space="preserve">Afin d’obtenir tous les renseignements complémentaires administratifs et/ou techniques qui pourraient leur être nécessaires au cours de la constitution de leur offre, </w:t>
      </w:r>
      <w:r w:rsidRPr="00716578">
        <w:t>les candidats doivent adresser</w:t>
      </w:r>
      <w:r>
        <w:t xml:space="preserve"> une demande écrite </w:t>
      </w:r>
      <w:r>
        <w:lastRenderedPageBreak/>
        <w:t xml:space="preserve">par le biais de la PLACE. </w:t>
      </w:r>
    </w:p>
    <w:p w14:paraId="6D96A4F8" w14:textId="77777777" w:rsidR="00BD78FD" w:rsidRDefault="00BD78FD" w:rsidP="0028188C">
      <w:pPr>
        <w:pStyle w:val="RedaliaNormal"/>
      </w:pPr>
    </w:p>
    <w:p w14:paraId="47439F47" w14:textId="77777777" w:rsidR="00BD78FD" w:rsidRDefault="00BD78FD" w:rsidP="0028188C">
      <w:pPr>
        <w:pStyle w:val="RedaliaNormal"/>
      </w:pPr>
      <w:r>
        <w:t>Les candidats doivent faire parvenir leur demande au plus tard 8 jours avant la date limite de remise des offres indiquée en page de garde du présent règlement de la consultation.</w:t>
      </w:r>
    </w:p>
    <w:p w14:paraId="084230E7" w14:textId="77777777" w:rsidR="00EF45BF" w:rsidRDefault="00EF45BF" w:rsidP="0028188C">
      <w:pPr>
        <w:pStyle w:val="RedaliaNormal"/>
      </w:pPr>
    </w:p>
    <w:p w14:paraId="6E5AB3AE" w14:textId="77777777" w:rsidR="00EF45BF" w:rsidRDefault="00EF45BF" w:rsidP="0028188C">
      <w:pPr>
        <w:pStyle w:val="RedaliaNormal"/>
      </w:pPr>
      <w:r w:rsidRPr="009E7514">
        <w:t>Une réponse sera alors adressée à l’ensemble des candidats par le biais de la PLACE.</w:t>
      </w:r>
    </w:p>
    <w:p w14:paraId="28AC0908" w14:textId="77777777" w:rsidR="00C82C86" w:rsidRDefault="00C82C86" w:rsidP="004556FA">
      <w:pPr>
        <w:pStyle w:val="DGANormal"/>
        <w:widowControl w:val="0"/>
        <w:ind w:left="0"/>
      </w:pPr>
    </w:p>
    <w:p w14:paraId="6AE34442" w14:textId="77777777" w:rsidR="00C82C86" w:rsidRDefault="00C82C86" w:rsidP="004556FA">
      <w:pPr>
        <w:pStyle w:val="DGANormal"/>
        <w:widowControl w:val="0"/>
        <w:ind w:left="0"/>
      </w:pPr>
      <w:r>
        <w:br w:type="page"/>
      </w:r>
    </w:p>
    <w:p w14:paraId="2BBE7557" w14:textId="77777777" w:rsidR="00C82C86" w:rsidRDefault="00C82C86" w:rsidP="004556FA">
      <w:pPr>
        <w:pStyle w:val="DGANormal"/>
        <w:widowControl w:val="0"/>
        <w:ind w:left="0"/>
      </w:pPr>
    </w:p>
    <w:tbl>
      <w:tblPr>
        <w:tblStyle w:val="Grilledutableau"/>
        <w:tblpPr w:leftFromText="142" w:rightFromText="142" w:vertAnchor="page" w:horzAnchor="page" w:tblpXSpec="center" w:tblpYSpec="center"/>
        <w:tblOverlap w:val="never"/>
        <w:tblW w:w="0" w:type="auto"/>
        <w:tblLook w:val="04A0" w:firstRow="1" w:lastRow="0" w:firstColumn="1" w:lastColumn="0" w:noHBand="0" w:noVBand="1"/>
      </w:tblPr>
      <w:tblGrid>
        <w:gridCol w:w="4799"/>
      </w:tblGrid>
      <w:tr w:rsidR="00C82C86" w:rsidRPr="00C82C86" w14:paraId="7D56C6D5" w14:textId="77777777" w:rsidTr="00C82C86">
        <w:tc>
          <w:tcPr>
            <w:tcW w:w="4799" w:type="dxa"/>
            <w:shd w:val="clear" w:color="auto" w:fill="D9D9D9"/>
            <w:vAlign w:val="center"/>
          </w:tcPr>
          <w:p w14:paraId="44A84AAB" w14:textId="77777777" w:rsidR="00C82C86" w:rsidRDefault="00C82C86" w:rsidP="004556FA">
            <w:pPr>
              <w:pStyle w:val="DGANormal"/>
              <w:widowControl w:val="0"/>
              <w:ind w:left="0"/>
              <w:rPr>
                <w:b/>
                <w:sz w:val="28"/>
                <w:szCs w:val="28"/>
              </w:rPr>
            </w:pPr>
          </w:p>
          <w:p w14:paraId="07456794" w14:textId="77777777" w:rsidR="00C82C86" w:rsidRPr="00C82C86" w:rsidRDefault="00EF45BF" w:rsidP="002943EC">
            <w:pPr>
              <w:pStyle w:val="DGANormal"/>
              <w:widowControl w:val="0"/>
              <w:ind w:left="0"/>
              <w:jc w:val="center"/>
              <w:rPr>
                <w:b/>
                <w:sz w:val="28"/>
                <w:szCs w:val="28"/>
              </w:rPr>
            </w:pPr>
            <w:r>
              <w:rPr>
                <w:b/>
                <w:sz w:val="28"/>
                <w:szCs w:val="28"/>
              </w:rPr>
              <w:t>ANNEXE 1</w:t>
            </w:r>
          </w:p>
          <w:p w14:paraId="0CA349FF" w14:textId="77777777" w:rsidR="00C82C86" w:rsidRDefault="00C82C86" w:rsidP="002943EC">
            <w:pPr>
              <w:pStyle w:val="DGANormal"/>
              <w:widowControl w:val="0"/>
              <w:ind w:left="0"/>
              <w:jc w:val="center"/>
              <w:rPr>
                <w:b/>
                <w:sz w:val="28"/>
                <w:szCs w:val="28"/>
              </w:rPr>
            </w:pPr>
            <w:r w:rsidRPr="00C82C86">
              <w:rPr>
                <w:b/>
                <w:sz w:val="28"/>
                <w:szCs w:val="28"/>
              </w:rPr>
              <w:t>Demande d’accès pour visite sur site</w:t>
            </w:r>
          </w:p>
          <w:p w14:paraId="6F5A7C13" w14:textId="77777777" w:rsidR="00C82C86" w:rsidRPr="00C82C86" w:rsidRDefault="00C82C86" w:rsidP="004556FA">
            <w:pPr>
              <w:pStyle w:val="DGANormal"/>
              <w:widowControl w:val="0"/>
              <w:ind w:left="0"/>
              <w:rPr>
                <w:b/>
                <w:sz w:val="28"/>
                <w:szCs w:val="28"/>
              </w:rPr>
            </w:pPr>
          </w:p>
        </w:tc>
      </w:tr>
    </w:tbl>
    <w:p w14:paraId="0516C2CF" w14:textId="77777777" w:rsidR="00C82C86" w:rsidRDefault="00C82C86" w:rsidP="004556FA">
      <w:pPr>
        <w:pStyle w:val="DGANormal"/>
        <w:widowControl w:val="0"/>
        <w:ind w:left="0"/>
      </w:pPr>
    </w:p>
    <w:p w14:paraId="553C2231" w14:textId="77777777" w:rsidR="00C82C86" w:rsidRDefault="00C82C86" w:rsidP="004556FA">
      <w:pPr>
        <w:pStyle w:val="DGANormal"/>
        <w:widowControl w:val="0"/>
        <w:ind w:left="0"/>
      </w:pPr>
    </w:p>
    <w:p w14:paraId="7EF884F8" w14:textId="77777777" w:rsidR="00C82C86" w:rsidRPr="00C82C86" w:rsidRDefault="00C82C86" w:rsidP="004556FA">
      <w:pPr>
        <w:pStyle w:val="DGANormal"/>
        <w:widowControl w:val="0"/>
        <w:ind w:left="0"/>
      </w:pPr>
    </w:p>
    <w:p w14:paraId="1F120FC3" w14:textId="77777777" w:rsidR="00C82C86" w:rsidRPr="00C82C86" w:rsidRDefault="00C82C86" w:rsidP="004556FA">
      <w:pPr>
        <w:pStyle w:val="DGANormal"/>
        <w:widowControl w:val="0"/>
        <w:ind w:left="0"/>
      </w:pPr>
    </w:p>
    <w:p w14:paraId="12F37473" w14:textId="77777777" w:rsidR="00C82C86" w:rsidRPr="00C82C86" w:rsidRDefault="00C82C86" w:rsidP="004556FA">
      <w:pPr>
        <w:pStyle w:val="DGANormal"/>
        <w:widowControl w:val="0"/>
        <w:ind w:left="0"/>
      </w:pPr>
    </w:p>
    <w:p w14:paraId="20C713A1" w14:textId="77777777" w:rsidR="00C82C86" w:rsidRPr="00C82C86" w:rsidRDefault="00C82C86" w:rsidP="004556FA">
      <w:pPr>
        <w:pStyle w:val="DGANormal"/>
        <w:widowControl w:val="0"/>
        <w:ind w:left="0"/>
      </w:pPr>
    </w:p>
    <w:p w14:paraId="1048D5A4" w14:textId="77777777" w:rsidR="00C82C86" w:rsidRPr="00C82C86" w:rsidRDefault="00C82C86" w:rsidP="004556FA">
      <w:pPr>
        <w:pStyle w:val="DGANormal"/>
        <w:widowControl w:val="0"/>
        <w:ind w:left="0"/>
      </w:pPr>
    </w:p>
    <w:p w14:paraId="5538B95D" w14:textId="77777777" w:rsidR="00C82C86" w:rsidRPr="00C82C86" w:rsidRDefault="00C82C86" w:rsidP="004556FA">
      <w:pPr>
        <w:pStyle w:val="DGANormal"/>
        <w:widowControl w:val="0"/>
        <w:ind w:left="0"/>
      </w:pPr>
    </w:p>
    <w:p w14:paraId="7C2BF4E1" w14:textId="77777777" w:rsidR="00C82C86" w:rsidRPr="00C82C86" w:rsidRDefault="00C82C86" w:rsidP="004556FA">
      <w:pPr>
        <w:pStyle w:val="DGANormal"/>
        <w:widowControl w:val="0"/>
        <w:ind w:left="0"/>
      </w:pPr>
    </w:p>
    <w:p w14:paraId="3D5E629C" w14:textId="77777777" w:rsidR="00C82C86" w:rsidRPr="00C82C86" w:rsidRDefault="00C82C86" w:rsidP="004556FA">
      <w:pPr>
        <w:pStyle w:val="DGANormal"/>
        <w:widowControl w:val="0"/>
        <w:ind w:left="0"/>
      </w:pPr>
    </w:p>
    <w:p w14:paraId="68F9D2B6" w14:textId="77777777" w:rsidR="00C82C86" w:rsidRPr="00C82C86" w:rsidRDefault="00C82C86" w:rsidP="004556FA">
      <w:pPr>
        <w:pStyle w:val="DGANormal"/>
        <w:widowControl w:val="0"/>
        <w:ind w:left="0"/>
      </w:pPr>
    </w:p>
    <w:p w14:paraId="53157A5D" w14:textId="77777777" w:rsidR="00C82C86" w:rsidRPr="00C82C86" w:rsidRDefault="00C82C86" w:rsidP="004556FA">
      <w:pPr>
        <w:pStyle w:val="DGANormal"/>
        <w:widowControl w:val="0"/>
        <w:ind w:left="0"/>
      </w:pPr>
    </w:p>
    <w:p w14:paraId="7A04315A" w14:textId="77777777" w:rsidR="00C82C86" w:rsidRPr="00C82C86" w:rsidRDefault="00C82C86" w:rsidP="004556FA">
      <w:pPr>
        <w:pStyle w:val="DGANormal"/>
        <w:widowControl w:val="0"/>
        <w:ind w:left="0"/>
      </w:pPr>
    </w:p>
    <w:p w14:paraId="0DE6354C" w14:textId="77777777" w:rsidR="00C82C86" w:rsidRPr="00C82C86" w:rsidRDefault="00C82C86" w:rsidP="004556FA">
      <w:pPr>
        <w:pStyle w:val="DGANormal"/>
        <w:widowControl w:val="0"/>
        <w:ind w:left="0"/>
      </w:pPr>
    </w:p>
    <w:p w14:paraId="539751CA" w14:textId="77777777" w:rsidR="00C82C86" w:rsidRPr="00C82C86" w:rsidRDefault="00C82C86" w:rsidP="004556FA">
      <w:pPr>
        <w:pStyle w:val="DGANormal"/>
        <w:widowControl w:val="0"/>
        <w:ind w:left="0"/>
      </w:pPr>
    </w:p>
    <w:p w14:paraId="6F29A086" w14:textId="77777777" w:rsidR="00C82C86" w:rsidRPr="00C82C86" w:rsidRDefault="00C82C86" w:rsidP="004556FA">
      <w:pPr>
        <w:pStyle w:val="DGANormal"/>
        <w:widowControl w:val="0"/>
        <w:ind w:left="0"/>
      </w:pPr>
    </w:p>
    <w:p w14:paraId="2B003555" w14:textId="77777777" w:rsidR="00C82C86" w:rsidRPr="00C82C86" w:rsidRDefault="00C82C86" w:rsidP="004556FA">
      <w:pPr>
        <w:pStyle w:val="DGANormal"/>
        <w:widowControl w:val="0"/>
        <w:ind w:left="0"/>
      </w:pPr>
    </w:p>
    <w:p w14:paraId="420AD313" w14:textId="77777777" w:rsidR="00C82C86" w:rsidRPr="00C82C86" w:rsidRDefault="00C82C86" w:rsidP="004556FA">
      <w:pPr>
        <w:pStyle w:val="DGANormal"/>
        <w:widowControl w:val="0"/>
        <w:ind w:left="0"/>
      </w:pPr>
    </w:p>
    <w:p w14:paraId="34504789" w14:textId="77777777" w:rsidR="00C82C86" w:rsidRPr="00C82C86" w:rsidRDefault="00C82C86" w:rsidP="004556FA">
      <w:pPr>
        <w:pStyle w:val="DGANormal"/>
        <w:widowControl w:val="0"/>
        <w:ind w:left="0"/>
      </w:pPr>
    </w:p>
    <w:p w14:paraId="06D51F20" w14:textId="77777777" w:rsidR="00C82C86" w:rsidRPr="00C82C86" w:rsidRDefault="00C82C86" w:rsidP="004556FA">
      <w:pPr>
        <w:pStyle w:val="DGANormal"/>
        <w:widowControl w:val="0"/>
        <w:ind w:left="0"/>
      </w:pPr>
    </w:p>
    <w:p w14:paraId="3917C5A0" w14:textId="77777777" w:rsidR="00C82C86" w:rsidRPr="00C82C86" w:rsidRDefault="00C82C86" w:rsidP="004556FA">
      <w:pPr>
        <w:pStyle w:val="DGANormal"/>
        <w:widowControl w:val="0"/>
        <w:ind w:left="0"/>
      </w:pPr>
    </w:p>
    <w:p w14:paraId="60054B0A" w14:textId="77777777" w:rsidR="00C82C86" w:rsidRPr="00C82C86" w:rsidRDefault="00C82C86" w:rsidP="004556FA">
      <w:pPr>
        <w:pStyle w:val="DGANormal"/>
        <w:widowControl w:val="0"/>
        <w:ind w:left="0"/>
      </w:pPr>
    </w:p>
    <w:p w14:paraId="461C9626" w14:textId="77777777" w:rsidR="00C82C86" w:rsidRPr="00C82C86" w:rsidRDefault="00C82C86" w:rsidP="004556FA">
      <w:pPr>
        <w:pStyle w:val="DGANormal"/>
        <w:widowControl w:val="0"/>
        <w:ind w:left="0"/>
      </w:pPr>
    </w:p>
    <w:p w14:paraId="51B90FA3" w14:textId="77777777" w:rsidR="00C82C86" w:rsidRPr="00C82C86" w:rsidRDefault="00C82C86" w:rsidP="004556FA">
      <w:pPr>
        <w:pStyle w:val="DGANormal"/>
        <w:widowControl w:val="0"/>
        <w:ind w:left="0"/>
      </w:pPr>
    </w:p>
    <w:p w14:paraId="4399C644" w14:textId="77777777" w:rsidR="00C82C86" w:rsidRDefault="00C82C86" w:rsidP="004556FA">
      <w:pPr>
        <w:pStyle w:val="DGANormal"/>
        <w:widowControl w:val="0"/>
        <w:ind w:left="0"/>
      </w:pPr>
    </w:p>
    <w:p w14:paraId="7D5807AD" w14:textId="77777777" w:rsidR="00C82C86" w:rsidRDefault="00C82C86" w:rsidP="004556FA">
      <w:pPr>
        <w:pStyle w:val="DGANormal"/>
        <w:widowControl w:val="0"/>
        <w:ind w:left="0"/>
      </w:pPr>
    </w:p>
    <w:p w14:paraId="352B640C" w14:textId="77777777" w:rsidR="00C82C86" w:rsidRDefault="00C82C86" w:rsidP="004556FA">
      <w:pPr>
        <w:pStyle w:val="DGANormal"/>
        <w:widowControl w:val="0"/>
        <w:ind w:left="0"/>
      </w:pPr>
    </w:p>
    <w:p w14:paraId="5CA9DEEC" w14:textId="77777777" w:rsidR="00C82C86" w:rsidRDefault="00C82C86" w:rsidP="004556FA">
      <w:pPr>
        <w:pStyle w:val="DGANormal"/>
        <w:widowControl w:val="0"/>
        <w:ind w:left="0"/>
      </w:pPr>
    </w:p>
    <w:p w14:paraId="7BD9F745" w14:textId="77777777" w:rsidR="00C82C86" w:rsidRDefault="00C82C86" w:rsidP="004556FA">
      <w:pPr>
        <w:pStyle w:val="DGANormal"/>
        <w:widowControl w:val="0"/>
        <w:ind w:left="0"/>
      </w:pPr>
      <w:r>
        <w:br w:type="page"/>
      </w:r>
    </w:p>
    <w:p w14:paraId="73F015B6" w14:textId="77777777" w:rsidR="00877EC6" w:rsidRPr="00764B74" w:rsidRDefault="00877EC6" w:rsidP="00877EC6">
      <w:pPr>
        <w:pStyle w:val="ZEmetteur"/>
        <w:rPr>
          <w:rFonts w:ascii="Arial" w:hAnsi="Arial"/>
          <w:sz w:val="22"/>
          <w:szCs w:val="22"/>
        </w:rPr>
      </w:pPr>
      <w:r w:rsidRPr="00ED7E48">
        <w:rPr>
          <w:rFonts w:ascii="Arial" w:hAnsi="Arial"/>
        </w:rPr>
        <w:lastRenderedPageBreak/>
        <w:drawing>
          <wp:anchor distT="0" distB="0" distL="114300" distR="114300" simplePos="0" relativeHeight="251659264" behindDoc="0" locked="0" layoutInCell="1" allowOverlap="1" wp14:anchorId="3C3C6E86" wp14:editId="7568ED82">
            <wp:simplePos x="0" y="0"/>
            <wp:positionH relativeFrom="page">
              <wp:posOffset>345440</wp:posOffset>
            </wp:positionH>
            <wp:positionV relativeFrom="page">
              <wp:posOffset>429260</wp:posOffset>
            </wp:positionV>
            <wp:extent cx="1364400" cy="122400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Armees_CMJ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4400" cy="1224000"/>
                    </a:xfrm>
                    <a:prstGeom prst="rect">
                      <a:avLst/>
                    </a:prstGeom>
                  </pic:spPr>
                </pic:pic>
              </a:graphicData>
            </a:graphic>
            <wp14:sizeRelH relativeFrom="page">
              <wp14:pctWidth>0</wp14:pctWidth>
            </wp14:sizeRelH>
            <wp14:sizeRelV relativeFrom="page">
              <wp14:pctHeight>0</wp14:pctHeight>
            </wp14:sizeRelV>
          </wp:anchor>
        </w:drawing>
      </w:r>
      <w:r w:rsidRPr="00764B74">
        <w:rPr>
          <w:rFonts w:ascii="Arial" w:hAnsi="Arial"/>
          <w:sz w:val="22"/>
          <w:szCs w:val="22"/>
        </w:rPr>
        <w:t>Service industriel de l’aéronautique</w:t>
      </w:r>
    </w:p>
    <w:p w14:paraId="5C7DECDD" w14:textId="77777777" w:rsidR="00877EC6" w:rsidRPr="009E0D1B" w:rsidRDefault="00877EC6" w:rsidP="00877EC6">
      <w:pPr>
        <w:pStyle w:val="ZEmetteur"/>
        <w:rPr>
          <w:rFonts w:ascii="Arial" w:hAnsi="Arial"/>
          <w:sz w:val="22"/>
          <w:szCs w:val="22"/>
        </w:rPr>
      </w:pPr>
      <w:r w:rsidRPr="009E0D1B">
        <w:rPr>
          <w:rFonts w:ascii="Arial" w:hAnsi="Arial"/>
          <w:sz w:val="22"/>
          <w:szCs w:val="22"/>
        </w:rPr>
        <w:t>AIA Bordeaux</w:t>
      </w:r>
    </w:p>
    <w:p w14:paraId="65F4BCF7" w14:textId="77777777" w:rsidR="00877EC6" w:rsidRPr="00764B74" w:rsidRDefault="00877EC6" w:rsidP="00877EC6">
      <w:pPr>
        <w:pStyle w:val="ZEmetteur"/>
        <w:rPr>
          <w:rFonts w:ascii="Arial" w:hAnsi="Arial"/>
          <w:sz w:val="22"/>
          <w:szCs w:val="22"/>
        </w:rPr>
      </w:pPr>
      <w:r w:rsidRPr="009E0D1B">
        <w:rPr>
          <w:rFonts w:ascii="Arial" w:hAnsi="Arial"/>
          <w:sz w:val="22"/>
          <w:szCs w:val="22"/>
        </w:rPr>
        <w:t xml:space="preserve">Unité locale d’achat </w:t>
      </w:r>
    </w:p>
    <w:p w14:paraId="79023209" w14:textId="77777777" w:rsidR="00CB5DC8" w:rsidRPr="00B7511D" w:rsidRDefault="00CB5DC8" w:rsidP="00CB5DC8">
      <w:pPr>
        <w:pStyle w:val="Tl"/>
        <w:rPr>
          <w:rFonts w:ascii="Times New Roman" w:hAnsi="Times New Roman"/>
          <w:b/>
          <w:bCs/>
          <w:sz w:val="28"/>
          <w:szCs w:val="28"/>
        </w:rPr>
      </w:pPr>
    </w:p>
    <w:p w14:paraId="64466918" w14:textId="77777777" w:rsidR="00CB5DC8" w:rsidRDefault="00CB5DC8" w:rsidP="00CB5DC8">
      <w:pPr>
        <w:autoSpaceDE w:val="0"/>
        <w:autoSpaceDN w:val="0"/>
        <w:adjustRightInd w:val="0"/>
        <w:jc w:val="center"/>
        <w:rPr>
          <w:b/>
          <w:bCs/>
          <w:sz w:val="28"/>
          <w:szCs w:val="28"/>
        </w:rPr>
      </w:pPr>
    </w:p>
    <w:p w14:paraId="7C3AB839" w14:textId="77777777" w:rsidR="00877EC6" w:rsidRPr="00B7511D" w:rsidRDefault="00877EC6" w:rsidP="00CB5DC8">
      <w:pPr>
        <w:autoSpaceDE w:val="0"/>
        <w:autoSpaceDN w:val="0"/>
        <w:adjustRightInd w:val="0"/>
        <w:jc w:val="center"/>
        <w:rPr>
          <w:b/>
          <w:bCs/>
          <w:sz w:val="28"/>
          <w:szCs w:val="28"/>
        </w:rPr>
      </w:pPr>
    </w:p>
    <w:p w14:paraId="73BA623B" w14:textId="77777777" w:rsidR="00877EC6" w:rsidRPr="00877EC6" w:rsidRDefault="00877EC6" w:rsidP="00877EC6">
      <w:pPr>
        <w:pStyle w:val="DGANormal"/>
        <w:widowControl w:val="0"/>
        <w:ind w:left="0"/>
        <w:jc w:val="center"/>
        <w:rPr>
          <w:b/>
          <w:sz w:val="32"/>
          <w:szCs w:val="32"/>
        </w:rPr>
      </w:pPr>
      <w:r w:rsidRPr="00877EC6">
        <w:rPr>
          <w:b/>
          <w:sz w:val="32"/>
          <w:szCs w:val="32"/>
        </w:rPr>
        <w:t>DEMANDE D’ACCES POUR VISITE SUR SITE</w:t>
      </w:r>
    </w:p>
    <w:p w14:paraId="505777A1" w14:textId="77777777" w:rsidR="00CB5DC8" w:rsidRDefault="00CB5DC8" w:rsidP="00CB5DC8">
      <w:pPr>
        <w:autoSpaceDE w:val="0"/>
        <w:autoSpaceDN w:val="0"/>
        <w:adjustRightInd w:val="0"/>
        <w:jc w:val="center"/>
        <w:rPr>
          <w:b/>
          <w:bCs/>
          <w:sz w:val="28"/>
          <w:szCs w:val="28"/>
        </w:rPr>
      </w:pPr>
    </w:p>
    <w:p w14:paraId="4695419E" w14:textId="77777777" w:rsidR="00877EC6" w:rsidRPr="00FD303E" w:rsidRDefault="00877EC6" w:rsidP="00877EC6">
      <w:pPr>
        <w:jc w:val="center"/>
        <w:rPr>
          <w:b/>
          <w:sz w:val="24"/>
          <w:szCs w:val="24"/>
        </w:rPr>
      </w:pPr>
      <w:r w:rsidRPr="00FD303E">
        <w:rPr>
          <w:b/>
          <w:sz w:val="24"/>
          <w:szCs w:val="24"/>
        </w:rPr>
        <w:t>Documents à fournir par mail à</w:t>
      </w:r>
    </w:p>
    <w:p w14:paraId="670313FA" w14:textId="77777777" w:rsidR="00877EC6" w:rsidRDefault="00485B46" w:rsidP="00877EC6">
      <w:pPr>
        <w:pStyle w:val="RedaliaNormal"/>
        <w:jc w:val="center"/>
      </w:pPr>
      <w:hyperlink r:id="rId17" w:history="1">
        <w:r w:rsidR="00877EC6" w:rsidRPr="00D6449B">
          <w:rPr>
            <w:rStyle w:val="Lienhypertexte"/>
          </w:rPr>
          <w:t>magali.tulzac@intradef.gouv.fr</w:t>
        </w:r>
      </w:hyperlink>
      <w:r w:rsidR="00877EC6">
        <w:t xml:space="preserve">  et </w:t>
      </w:r>
      <w:hyperlink r:id="rId18" w:history="1">
        <w:r w:rsidR="00877EC6" w:rsidRPr="00D6449B">
          <w:rPr>
            <w:rStyle w:val="Lienhypertexte"/>
          </w:rPr>
          <w:t>eric.theron@intradef.gouv.fr</w:t>
        </w:r>
      </w:hyperlink>
    </w:p>
    <w:p w14:paraId="7C2245E4" w14:textId="77777777" w:rsidR="00CB5DC8" w:rsidRDefault="00CB5DC8" w:rsidP="00CB5DC8">
      <w:pPr>
        <w:autoSpaceDE w:val="0"/>
        <w:autoSpaceDN w:val="0"/>
        <w:adjustRightInd w:val="0"/>
        <w:jc w:val="center"/>
        <w:rPr>
          <w:b/>
          <w:bCs/>
          <w:sz w:val="28"/>
          <w:szCs w:val="28"/>
        </w:rPr>
      </w:pPr>
    </w:p>
    <w:p w14:paraId="49E0477F" w14:textId="77777777" w:rsidR="00CB5DC8" w:rsidRPr="00B7511D" w:rsidRDefault="00CB5DC8" w:rsidP="00CB5DC8">
      <w:pPr>
        <w:autoSpaceDE w:val="0"/>
        <w:autoSpaceDN w:val="0"/>
        <w:adjustRightInd w:val="0"/>
        <w:jc w:val="center"/>
        <w:rPr>
          <w:b/>
          <w:bCs/>
          <w:sz w:val="28"/>
          <w:szCs w:val="28"/>
        </w:rPr>
      </w:pPr>
    </w:p>
    <w:p w14:paraId="3C239CCB" w14:textId="77777777" w:rsidR="00CB5DC8" w:rsidRDefault="00CB5DC8" w:rsidP="00CB5DC8">
      <w:pPr>
        <w:pStyle w:val="Corpsdetexte2"/>
        <w:spacing w:after="0"/>
        <w:rPr>
          <w:i/>
          <w:sz w:val="24"/>
          <w:szCs w:val="24"/>
        </w:rPr>
      </w:pPr>
      <w:r w:rsidRPr="00B7511D">
        <w:rPr>
          <w:sz w:val="24"/>
          <w:szCs w:val="24"/>
        </w:rPr>
        <w:t>OBJET DU MARCHE</w:t>
      </w:r>
      <w:r w:rsidRPr="00B7511D">
        <w:rPr>
          <w:i/>
          <w:sz w:val="24"/>
          <w:szCs w:val="24"/>
        </w:rPr>
        <w:t xml:space="preserve"> </w:t>
      </w:r>
    </w:p>
    <w:p w14:paraId="169AD77B" w14:textId="77777777" w:rsidR="00E701B1" w:rsidRPr="00E701B1" w:rsidRDefault="00E701B1" w:rsidP="00E701B1">
      <w:pPr>
        <w:pStyle w:val="DGANormal"/>
        <w:widowControl w:val="0"/>
        <w:ind w:left="0"/>
      </w:pPr>
      <w:r w:rsidRPr="00E701B1">
        <w:t>Remise en état des pales de compresseur HP LARZAC</w:t>
      </w:r>
    </w:p>
    <w:p w14:paraId="49A896C8" w14:textId="77777777" w:rsidR="00877EC6" w:rsidRDefault="00877EC6" w:rsidP="00877EC6">
      <w:pPr>
        <w:pStyle w:val="Corpsdetexte2"/>
        <w:spacing w:after="0"/>
        <w:rPr>
          <w:sz w:val="24"/>
          <w:szCs w:val="24"/>
        </w:rPr>
      </w:pPr>
    </w:p>
    <w:p w14:paraId="63AD40AF" w14:textId="77777777" w:rsidR="00877EC6" w:rsidRDefault="00877EC6" w:rsidP="00877EC6">
      <w:pPr>
        <w:pStyle w:val="DGANormal"/>
        <w:widowControl w:val="0"/>
        <w:ind w:left="0"/>
        <w:rPr>
          <w:i/>
          <w:color w:val="A6A6A6" w:themeColor="background1" w:themeShade="A6"/>
          <w:sz w:val="18"/>
          <w:szCs w:val="18"/>
        </w:rPr>
      </w:pPr>
      <w:r>
        <w:t xml:space="preserve">La visite s’exercera sur rendez-vous </w:t>
      </w:r>
      <w:r w:rsidRPr="00877EC6">
        <w:rPr>
          <w:i/>
          <w:color w:val="A6A6A6" w:themeColor="background1" w:themeShade="A6"/>
          <w:sz w:val="18"/>
          <w:szCs w:val="18"/>
        </w:rPr>
        <w:t>(merci de cocher la date qui vous convient)</w:t>
      </w:r>
    </w:p>
    <w:p w14:paraId="0897651A" w14:textId="77777777" w:rsidR="00877EC6" w:rsidRDefault="00877EC6" w:rsidP="00877EC6">
      <w:pPr>
        <w:pStyle w:val="DGANormal"/>
        <w:widowControl w:val="0"/>
        <w:ind w:left="0"/>
      </w:pPr>
    </w:p>
    <w:p w14:paraId="330E3CA9" w14:textId="6035ECC1" w:rsidR="00C82C86" w:rsidRDefault="00485B46" w:rsidP="00877EC6">
      <w:pPr>
        <w:pStyle w:val="DGANormal"/>
        <w:widowControl w:val="0"/>
        <w:ind w:left="0"/>
        <w:rPr>
          <w:b/>
          <w:szCs w:val="24"/>
        </w:rPr>
      </w:pPr>
      <w:sdt>
        <w:sdtPr>
          <w:rPr>
            <w:b/>
            <w:szCs w:val="24"/>
          </w:rPr>
          <w:id w:val="1651482426"/>
          <w14:checkbox>
            <w14:checked w14:val="0"/>
            <w14:checkedState w14:val="2612" w14:font="MS Gothic"/>
            <w14:uncheckedState w14:val="2610" w14:font="MS Gothic"/>
          </w14:checkbox>
        </w:sdtPr>
        <w:sdtContent>
          <w:r w:rsidR="00877EC6">
            <w:rPr>
              <w:rFonts w:ascii="MS Gothic" w:eastAsia="MS Gothic" w:hAnsi="MS Gothic" w:hint="eastAsia"/>
              <w:b/>
              <w:szCs w:val="24"/>
            </w:rPr>
            <w:t>☐</w:t>
          </w:r>
        </w:sdtContent>
      </w:sdt>
      <w:r w:rsidR="00877EC6" w:rsidRPr="002A3660">
        <w:rPr>
          <w:b/>
          <w:szCs w:val="24"/>
        </w:rPr>
        <w:t xml:space="preserve">   </w:t>
      </w:r>
      <w:r w:rsidR="00E701B1">
        <w:rPr>
          <w:b/>
          <w:szCs w:val="24"/>
        </w:rPr>
        <w:t>05 septembre 2025 à 09</w:t>
      </w:r>
      <w:r w:rsidR="00877EC6">
        <w:rPr>
          <w:b/>
          <w:szCs w:val="24"/>
        </w:rPr>
        <w:t>h00</w:t>
      </w:r>
    </w:p>
    <w:p w14:paraId="4439EB4C" w14:textId="77777777" w:rsidR="00877EC6" w:rsidRDefault="00877EC6" w:rsidP="00877EC6">
      <w:pPr>
        <w:pStyle w:val="DGANormal"/>
        <w:widowControl w:val="0"/>
        <w:ind w:left="0"/>
        <w:rPr>
          <w:b/>
          <w:szCs w:val="24"/>
        </w:rPr>
      </w:pPr>
    </w:p>
    <w:p w14:paraId="34F59952" w14:textId="77777777" w:rsidR="00877EC6" w:rsidRDefault="00877EC6" w:rsidP="00877EC6">
      <w:pPr>
        <w:pStyle w:val="DGANormal"/>
        <w:widowControl w:val="0"/>
        <w:spacing w:beforeLines="60" w:before="144" w:afterLines="60" w:after="144"/>
        <w:ind w:left="0"/>
      </w:pPr>
    </w:p>
    <w:tbl>
      <w:tblPr>
        <w:tblpPr w:leftFromText="141" w:rightFromText="141" w:vertAnchor="text"/>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3617"/>
        <w:gridCol w:w="3832"/>
        <w:gridCol w:w="8"/>
      </w:tblGrid>
      <w:tr w:rsidR="00877EC6" w:rsidRPr="00877EC6" w14:paraId="3B9651EC" w14:textId="77777777" w:rsidTr="00387E0D">
        <w:trPr>
          <w:trHeight w:val="99"/>
        </w:trPr>
        <w:tc>
          <w:tcPr>
            <w:tcW w:w="10004" w:type="dxa"/>
            <w:gridSpan w:val="4"/>
            <w:shd w:val="clear" w:color="auto" w:fill="auto"/>
            <w:tcMar>
              <w:top w:w="0" w:type="dxa"/>
              <w:left w:w="108" w:type="dxa"/>
              <w:bottom w:w="0" w:type="dxa"/>
              <w:right w:w="108" w:type="dxa"/>
            </w:tcMar>
            <w:vAlign w:val="center"/>
            <w:hideMark/>
          </w:tcPr>
          <w:p w14:paraId="4D07B422" w14:textId="77777777" w:rsidR="00877EC6" w:rsidRPr="00877EC6" w:rsidRDefault="00877EC6" w:rsidP="00877EC6">
            <w:pPr>
              <w:pStyle w:val="DGANormal"/>
              <w:widowControl w:val="0"/>
              <w:spacing w:beforeLines="60" w:before="144" w:afterLines="60" w:after="144"/>
              <w:ind w:left="46"/>
              <w:jc w:val="center"/>
              <w:rPr>
                <w:b/>
                <w:sz w:val="28"/>
                <w:szCs w:val="28"/>
              </w:rPr>
            </w:pPr>
            <w:r w:rsidRPr="00877EC6">
              <w:rPr>
                <w:b/>
                <w:sz w:val="28"/>
                <w:szCs w:val="28"/>
              </w:rPr>
              <w:t>Renseignements visiteur(s)</w:t>
            </w:r>
          </w:p>
        </w:tc>
      </w:tr>
      <w:tr w:rsidR="00877EC6" w:rsidRPr="00877EC6" w14:paraId="3F8E6FAB" w14:textId="77777777" w:rsidTr="00387E0D">
        <w:trPr>
          <w:gridAfter w:val="1"/>
          <w:wAfter w:w="8" w:type="dxa"/>
          <w:trHeight w:val="99"/>
        </w:trPr>
        <w:tc>
          <w:tcPr>
            <w:tcW w:w="2547" w:type="dxa"/>
            <w:shd w:val="clear" w:color="auto" w:fill="auto"/>
            <w:tcMar>
              <w:top w:w="0" w:type="dxa"/>
              <w:left w:w="108" w:type="dxa"/>
              <w:bottom w:w="0" w:type="dxa"/>
              <w:right w:w="108" w:type="dxa"/>
            </w:tcMar>
            <w:vAlign w:val="center"/>
          </w:tcPr>
          <w:p w14:paraId="10D18ED9" w14:textId="77777777" w:rsidR="00877EC6" w:rsidRPr="00877EC6" w:rsidRDefault="00877EC6" w:rsidP="00877EC6">
            <w:pPr>
              <w:pStyle w:val="DGANormal"/>
              <w:widowControl w:val="0"/>
              <w:spacing w:beforeLines="60" w:before="144" w:afterLines="60" w:after="144"/>
              <w:ind w:left="0"/>
            </w:pPr>
          </w:p>
        </w:tc>
        <w:tc>
          <w:tcPr>
            <w:tcW w:w="3617" w:type="dxa"/>
            <w:shd w:val="clear" w:color="auto" w:fill="auto"/>
            <w:tcMar>
              <w:top w:w="0" w:type="dxa"/>
              <w:left w:w="108" w:type="dxa"/>
              <w:bottom w:w="0" w:type="dxa"/>
              <w:right w:w="108" w:type="dxa"/>
            </w:tcMar>
            <w:vAlign w:val="center"/>
          </w:tcPr>
          <w:p w14:paraId="5261D294" w14:textId="77777777" w:rsidR="00877EC6" w:rsidRPr="00877EC6" w:rsidRDefault="00877EC6" w:rsidP="00877EC6">
            <w:pPr>
              <w:pStyle w:val="DGANormal"/>
              <w:widowControl w:val="0"/>
              <w:spacing w:beforeLines="60" w:before="144" w:afterLines="60" w:after="144"/>
              <w:ind w:left="0"/>
              <w:jc w:val="center"/>
              <w:rPr>
                <w:b/>
              </w:rPr>
            </w:pPr>
            <w:r w:rsidRPr="00877EC6">
              <w:rPr>
                <w:b/>
              </w:rPr>
              <w:t>Visiteur 1</w:t>
            </w:r>
          </w:p>
        </w:tc>
        <w:tc>
          <w:tcPr>
            <w:tcW w:w="3832" w:type="dxa"/>
            <w:shd w:val="clear" w:color="auto" w:fill="auto"/>
            <w:tcMar>
              <w:top w:w="0" w:type="dxa"/>
              <w:left w:w="108" w:type="dxa"/>
              <w:bottom w:w="0" w:type="dxa"/>
              <w:right w:w="108" w:type="dxa"/>
            </w:tcMar>
          </w:tcPr>
          <w:p w14:paraId="0DD85701" w14:textId="77777777" w:rsidR="00877EC6" w:rsidRPr="00877EC6" w:rsidRDefault="00877EC6" w:rsidP="00877EC6">
            <w:pPr>
              <w:pStyle w:val="DGANormal"/>
              <w:widowControl w:val="0"/>
              <w:spacing w:beforeLines="60" w:before="144" w:afterLines="60" w:after="144"/>
              <w:ind w:left="46"/>
              <w:jc w:val="center"/>
              <w:rPr>
                <w:b/>
              </w:rPr>
            </w:pPr>
            <w:r w:rsidRPr="00877EC6">
              <w:rPr>
                <w:b/>
              </w:rPr>
              <w:t>Visiteur 2</w:t>
            </w:r>
          </w:p>
        </w:tc>
      </w:tr>
      <w:tr w:rsidR="00877EC6" w:rsidRPr="00877EC6" w14:paraId="39AA26C4"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565ED6B3" w14:textId="77777777" w:rsidR="00877EC6" w:rsidRPr="00877EC6" w:rsidRDefault="00877EC6" w:rsidP="00877EC6">
            <w:pPr>
              <w:pStyle w:val="DGANormal"/>
              <w:widowControl w:val="0"/>
              <w:spacing w:beforeLines="60" w:before="144" w:afterLines="60" w:after="144"/>
              <w:ind w:left="0"/>
            </w:pPr>
            <w:r w:rsidRPr="00877EC6">
              <w:t>Nom</w:t>
            </w:r>
          </w:p>
        </w:tc>
        <w:tc>
          <w:tcPr>
            <w:tcW w:w="3617" w:type="dxa"/>
            <w:shd w:val="clear" w:color="auto" w:fill="auto"/>
            <w:tcMar>
              <w:top w:w="0" w:type="dxa"/>
              <w:left w:w="108" w:type="dxa"/>
              <w:bottom w:w="0" w:type="dxa"/>
              <w:right w:w="108" w:type="dxa"/>
            </w:tcMar>
            <w:vAlign w:val="center"/>
          </w:tcPr>
          <w:p w14:paraId="0F5F7A3B" w14:textId="77777777" w:rsidR="00877EC6" w:rsidRPr="00877EC6" w:rsidRDefault="00877EC6" w:rsidP="00877EC6">
            <w:pPr>
              <w:pStyle w:val="DGANormal"/>
              <w:widowControl w:val="0"/>
              <w:spacing w:beforeLines="60" w:before="144" w:afterLines="60" w:after="144"/>
              <w:ind w:left="0"/>
            </w:pPr>
          </w:p>
        </w:tc>
        <w:tc>
          <w:tcPr>
            <w:tcW w:w="3832" w:type="dxa"/>
            <w:shd w:val="clear" w:color="auto" w:fill="auto"/>
            <w:tcMar>
              <w:top w:w="0" w:type="dxa"/>
              <w:left w:w="108" w:type="dxa"/>
              <w:bottom w:w="0" w:type="dxa"/>
              <w:right w:w="108" w:type="dxa"/>
            </w:tcMar>
          </w:tcPr>
          <w:p w14:paraId="5CE0DDCF" w14:textId="77777777" w:rsidR="00877EC6" w:rsidRPr="00877EC6" w:rsidRDefault="00877EC6" w:rsidP="00877EC6">
            <w:pPr>
              <w:pStyle w:val="DGANormal"/>
              <w:widowControl w:val="0"/>
              <w:spacing w:beforeLines="60" w:before="144" w:afterLines="60" w:after="144"/>
              <w:ind w:left="46"/>
            </w:pPr>
          </w:p>
        </w:tc>
      </w:tr>
      <w:tr w:rsidR="00877EC6" w:rsidRPr="00877EC6" w14:paraId="2FECB7AA"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4F9DFB81" w14:textId="77777777" w:rsidR="00877EC6" w:rsidRPr="00877EC6" w:rsidRDefault="00877EC6" w:rsidP="00877EC6">
            <w:pPr>
              <w:pStyle w:val="DGANormal"/>
              <w:widowControl w:val="0"/>
              <w:spacing w:beforeLines="60" w:before="144" w:afterLines="60" w:after="144"/>
              <w:ind w:left="0"/>
            </w:pPr>
            <w:r w:rsidRPr="00877EC6">
              <w:t>Prénom</w:t>
            </w:r>
          </w:p>
        </w:tc>
        <w:tc>
          <w:tcPr>
            <w:tcW w:w="3617" w:type="dxa"/>
            <w:shd w:val="clear" w:color="auto" w:fill="auto"/>
            <w:tcMar>
              <w:top w:w="0" w:type="dxa"/>
              <w:left w:w="108" w:type="dxa"/>
              <w:bottom w:w="0" w:type="dxa"/>
              <w:right w:w="108" w:type="dxa"/>
            </w:tcMar>
          </w:tcPr>
          <w:p w14:paraId="7AC65695" w14:textId="77777777" w:rsidR="00877EC6" w:rsidRPr="00877EC6" w:rsidRDefault="00877EC6" w:rsidP="00877EC6">
            <w:pPr>
              <w:pStyle w:val="DGANormal"/>
              <w:widowControl w:val="0"/>
              <w:spacing w:beforeLines="60" w:before="144" w:afterLines="60" w:after="144"/>
              <w:ind w:left="0"/>
            </w:pPr>
          </w:p>
        </w:tc>
        <w:tc>
          <w:tcPr>
            <w:tcW w:w="3832" w:type="dxa"/>
            <w:shd w:val="clear" w:color="auto" w:fill="auto"/>
            <w:tcMar>
              <w:top w:w="0" w:type="dxa"/>
              <w:left w:w="108" w:type="dxa"/>
              <w:bottom w:w="0" w:type="dxa"/>
              <w:right w:w="108" w:type="dxa"/>
            </w:tcMar>
          </w:tcPr>
          <w:p w14:paraId="25F4805A" w14:textId="77777777" w:rsidR="00877EC6" w:rsidRPr="00877EC6" w:rsidRDefault="00877EC6" w:rsidP="00877EC6">
            <w:pPr>
              <w:pStyle w:val="DGANormal"/>
              <w:widowControl w:val="0"/>
              <w:spacing w:beforeLines="60" w:before="144" w:afterLines="60" w:after="144"/>
              <w:ind w:left="46"/>
            </w:pPr>
          </w:p>
        </w:tc>
      </w:tr>
      <w:tr w:rsidR="00877EC6" w:rsidRPr="00877EC6" w14:paraId="4DC5F785"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274ECCBA" w14:textId="77777777" w:rsidR="00877EC6" w:rsidRPr="00877EC6" w:rsidRDefault="00877EC6" w:rsidP="00877EC6">
            <w:pPr>
              <w:pStyle w:val="DGANormal"/>
              <w:widowControl w:val="0"/>
              <w:spacing w:beforeLines="60" w:before="144" w:afterLines="60" w:after="144"/>
              <w:ind w:left="0"/>
            </w:pPr>
            <w:r w:rsidRPr="00877EC6">
              <w:t>Adresse</w:t>
            </w:r>
          </w:p>
        </w:tc>
        <w:tc>
          <w:tcPr>
            <w:tcW w:w="3617" w:type="dxa"/>
            <w:shd w:val="clear" w:color="auto" w:fill="auto"/>
            <w:tcMar>
              <w:top w:w="0" w:type="dxa"/>
              <w:left w:w="108" w:type="dxa"/>
              <w:bottom w:w="0" w:type="dxa"/>
              <w:right w:w="108" w:type="dxa"/>
            </w:tcMar>
          </w:tcPr>
          <w:p w14:paraId="1510B87D" w14:textId="77777777" w:rsidR="00877EC6" w:rsidRPr="00877EC6" w:rsidRDefault="00877EC6" w:rsidP="00877EC6">
            <w:pPr>
              <w:pStyle w:val="DGANormal"/>
              <w:widowControl w:val="0"/>
              <w:spacing w:beforeLines="60" w:before="144" w:afterLines="60" w:after="144"/>
              <w:ind w:left="0"/>
            </w:pPr>
          </w:p>
        </w:tc>
        <w:tc>
          <w:tcPr>
            <w:tcW w:w="3832" w:type="dxa"/>
            <w:shd w:val="clear" w:color="auto" w:fill="auto"/>
            <w:tcMar>
              <w:top w:w="0" w:type="dxa"/>
              <w:left w:w="108" w:type="dxa"/>
              <w:bottom w:w="0" w:type="dxa"/>
              <w:right w:w="108" w:type="dxa"/>
            </w:tcMar>
          </w:tcPr>
          <w:p w14:paraId="3D8260BD" w14:textId="77777777" w:rsidR="00877EC6" w:rsidRPr="00877EC6" w:rsidRDefault="00877EC6" w:rsidP="00877EC6">
            <w:pPr>
              <w:pStyle w:val="DGANormal"/>
              <w:widowControl w:val="0"/>
              <w:spacing w:beforeLines="60" w:before="144" w:afterLines="60" w:after="144"/>
              <w:ind w:left="46"/>
            </w:pPr>
          </w:p>
        </w:tc>
      </w:tr>
      <w:tr w:rsidR="00877EC6" w:rsidRPr="00877EC6" w14:paraId="5E2073E1"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3EB58062" w14:textId="77777777" w:rsidR="00877EC6" w:rsidRPr="00877EC6" w:rsidRDefault="00877EC6" w:rsidP="00877EC6">
            <w:pPr>
              <w:pStyle w:val="DGANormal"/>
              <w:widowControl w:val="0"/>
              <w:spacing w:beforeLines="60" w:before="144" w:afterLines="60" w:after="144"/>
              <w:ind w:left="0"/>
            </w:pPr>
            <w:r w:rsidRPr="00877EC6">
              <w:t>Date de naissance</w:t>
            </w:r>
            <w:r>
              <w:t xml:space="preserve"> et lieu de naissance</w:t>
            </w:r>
            <w:r w:rsidRPr="00877EC6">
              <w:t>(n° départ.)</w:t>
            </w:r>
          </w:p>
        </w:tc>
        <w:tc>
          <w:tcPr>
            <w:tcW w:w="3617" w:type="dxa"/>
            <w:shd w:val="clear" w:color="auto" w:fill="auto"/>
            <w:tcMar>
              <w:top w:w="0" w:type="dxa"/>
              <w:left w:w="108" w:type="dxa"/>
              <w:bottom w:w="0" w:type="dxa"/>
              <w:right w:w="108" w:type="dxa"/>
            </w:tcMar>
          </w:tcPr>
          <w:p w14:paraId="540B0BFD" w14:textId="77777777" w:rsidR="00877EC6" w:rsidRPr="00877EC6" w:rsidRDefault="00877EC6" w:rsidP="00877EC6">
            <w:pPr>
              <w:pStyle w:val="DGANormal"/>
              <w:widowControl w:val="0"/>
              <w:spacing w:beforeLines="60" w:before="144" w:afterLines="60" w:after="144"/>
              <w:ind w:left="0"/>
            </w:pPr>
          </w:p>
        </w:tc>
        <w:tc>
          <w:tcPr>
            <w:tcW w:w="3832" w:type="dxa"/>
            <w:shd w:val="clear" w:color="auto" w:fill="auto"/>
            <w:tcMar>
              <w:top w:w="0" w:type="dxa"/>
              <w:left w:w="108" w:type="dxa"/>
              <w:bottom w:w="0" w:type="dxa"/>
              <w:right w:w="108" w:type="dxa"/>
            </w:tcMar>
          </w:tcPr>
          <w:p w14:paraId="46D7C153" w14:textId="77777777" w:rsidR="00877EC6" w:rsidRPr="00877EC6" w:rsidRDefault="00877EC6" w:rsidP="00877EC6">
            <w:pPr>
              <w:pStyle w:val="DGANormal"/>
              <w:widowControl w:val="0"/>
              <w:spacing w:beforeLines="60" w:before="144" w:afterLines="60" w:after="144"/>
              <w:ind w:left="46"/>
            </w:pPr>
          </w:p>
        </w:tc>
      </w:tr>
      <w:tr w:rsidR="00877EC6" w:rsidRPr="00877EC6" w14:paraId="25094989"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1E0A59B4" w14:textId="77777777" w:rsidR="00877EC6" w:rsidRPr="00877EC6" w:rsidRDefault="00877EC6" w:rsidP="00877EC6">
            <w:pPr>
              <w:pStyle w:val="DGANormal"/>
              <w:widowControl w:val="0"/>
              <w:spacing w:beforeLines="60" w:before="144" w:afterLines="60" w:after="144"/>
              <w:ind w:left="0"/>
            </w:pPr>
            <w:r w:rsidRPr="00877EC6">
              <w:t>Nationalité</w:t>
            </w:r>
          </w:p>
        </w:tc>
        <w:tc>
          <w:tcPr>
            <w:tcW w:w="3617" w:type="dxa"/>
            <w:shd w:val="clear" w:color="auto" w:fill="auto"/>
            <w:tcMar>
              <w:top w:w="0" w:type="dxa"/>
              <w:left w:w="108" w:type="dxa"/>
              <w:bottom w:w="0" w:type="dxa"/>
              <w:right w:w="108" w:type="dxa"/>
            </w:tcMar>
            <w:vAlign w:val="center"/>
          </w:tcPr>
          <w:p w14:paraId="0E201580" w14:textId="77777777" w:rsidR="00877EC6" w:rsidRPr="00877EC6" w:rsidRDefault="00877EC6" w:rsidP="00877EC6">
            <w:pPr>
              <w:pStyle w:val="DGANormal"/>
              <w:widowControl w:val="0"/>
              <w:spacing w:beforeLines="60" w:before="144" w:afterLines="60" w:after="144"/>
              <w:ind w:left="0"/>
            </w:pPr>
          </w:p>
        </w:tc>
        <w:tc>
          <w:tcPr>
            <w:tcW w:w="3832" w:type="dxa"/>
            <w:tcMar>
              <w:top w:w="0" w:type="dxa"/>
              <w:left w:w="108" w:type="dxa"/>
              <w:bottom w:w="0" w:type="dxa"/>
              <w:right w:w="108" w:type="dxa"/>
            </w:tcMar>
          </w:tcPr>
          <w:p w14:paraId="7FE5916F" w14:textId="77777777" w:rsidR="00877EC6" w:rsidRPr="00877EC6" w:rsidRDefault="00877EC6" w:rsidP="00877EC6">
            <w:pPr>
              <w:pStyle w:val="DGANormal"/>
              <w:widowControl w:val="0"/>
              <w:spacing w:beforeLines="60" w:before="144" w:afterLines="60" w:after="144"/>
              <w:ind w:left="46"/>
            </w:pPr>
          </w:p>
        </w:tc>
      </w:tr>
      <w:tr w:rsidR="00877EC6" w:rsidRPr="00877EC6" w14:paraId="695C4F56"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7056CA22" w14:textId="77777777" w:rsidR="00877EC6" w:rsidRPr="00877EC6" w:rsidRDefault="00877EC6" w:rsidP="00877EC6">
            <w:pPr>
              <w:pStyle w:val="DGANormal"/>
              <w:widowControl w:val="0"/>
              <w:spacing w:beforeLines="60" w:before="144" w:afterLines="60" w:after="144"/>
              <w:ind w:left="0"/>
            </w:pPr>
            <w:r w:rsidRPr="00877EC6">
              <w:t>Téléphone</w:t>
            </w:r>
          </w:p>
        </w:tc>
        <w:tc>
          <w:tcPr>
            <w:tcW w:w="3617" w:type="dxa"/>
            <w:shd w:val="clear" w:color="auto" w:fill="auto"/>
            <w:tcMar>
              <w:top w:w="0" w:type="dxa"/>
              <w:left w:w="108" w:type="dxa"/>
              <w:bottom w:w="0" w:type="dxa"/>
              <w:right w:w="108" w:type="dxa"/>
            </w:tcMar>
            <w:hideMark/>
          </w:tcPr>
          <w:p w14:paraId="4C95717D" w14:textId="77777777" w:rsidR="00877EC6" w:rsidRPr="00877EC6" w:rsidRDefault="00877EC6" w:rsidP="00877EC6">
            <w:pPr>
              <w:pStyle w:val="DGANormal"/>
              <w:widowControl w:val="0"/>
              <w:spacing w:beforeLines="60" w:before="144" w:afterLines="60" w:after="144"/>
              <w:ind w:left="46"/>
            </w:pPr>
          </w:p>
        </w:tc>
        <w:tc>
          <w:tcPr>
            <w:tcW w:w="3832" w:type="dxa"/>
            <w:shd w:val="clear" w:color="auto" w:fill="auto"/>
          </w:tcPr>
          <w:p w14:paraId="1C2F9B0F" w14:textId="77777777" w:rsidR="00877EC6" w:rsidRPr="00877EC6" w:rsidRDefault="00877EC6" w:rsidP="00877EC6">
            <w:pPr>
              <w:pStyle w:val="DGANormal"/>
              <w:widowControl w:val="0"/>
              <w:spacing w:beforeLines="60" w:before="144" w:afterLines="60" w:after="144"/>
              <w:ind w:left="46"/>
            </w:pPr>
          </w:p>
        </w:tc>
      </w:tr>
      <w:tr w:rsidR="00877EC6" w:rsidRPr="00877EC6" w14:paraId="392EC186"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155C7BA0" w14:textId="77777777" w:rsidR="00877EC6" w:rsidRPr="00877EC6" w:rsidRDefault="00877EC6" w:rsidP="00877EC6">
            <w:pPr>
              <w:pStyle w:val="DGANormal"/>
              <w:widowControl w:val="0"/>
              <w:spacing w:beforeLines="60" w:before="144" w:afterLines="60" w:after="144"/>
              <w:ind w:left="0"/>
            </w:pPr>
            <w:r w:rsidRPr="00877EC6">
              <w:t>Pièce d’identité (CI, passeport)</w:t>
            </w:r>
          </w:p>
        </w:tc>
        <w:tc>
          <w:tcPr>
            <w:tcW w:w="7449" w:type="dxa"/>
            <w:gridSpan w:val="2"/>
            <w:shd w:val="clear" w:color="auto" w:fill="auto"/>
            <w:tcMar>
              <w:top w:w="0" w:type="dxa"/>
              <w:left w:w="108" w:type="dxa"/>
              <w:bottom w:w="0" w:type="dxa"/>
              <w:right w:w="108" w:type="dxa"/>
            </w:tcMar>
          </w:tcPr>
          <w:p w14:paraId="17FF5363" w14:textId="77777777" w:rsidR="00877EC6" w:rsidRPr="00877EC6" w:rsidRDefault="00877EC6" w:rsidP="00877EC6">
            <w:pPr>
              <w:pStyle w:val="DGANormal"/>
              <w:widowControl w:val="0"/>
              <w:spacing w:beforeLines="60" w:before="144" w:afterLines="60" w:after="144"/>
              <w:ind w:left="46"/>
            </w:pPr>
            <w:r w:rsidRPr="00877EC6">
              <w:rPr>
                <w:b/>
                <w:color w:val="FF0000"/>
              </w:rPr>
              <w:t xml:space="preserve">DOCUMENT SCANNE A JOINDRE </w:t>
            </w:r>
            <w:r w:rsidRPr="00877EC6">
              <w:rPr>
                <w:b/>
                <w:color w:val="FF0000"/>
                <w:u w:val="single"/>
              </w:rPr>
              <w:t>OBLIGATOIREMENT</w:t>
            </w:r>
          </w:p>
        </w:tc>
      </w:tr>
      <w:tr w:rsidR="00877EC6" w:rsidRPr="00877EC6" w14:paraId="5E4FA215"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51C3133C" w14:textId="77777777" w:rsidR="00877EC6" w:rsidRPr="00877EC6" w:rsidRDefault="00877EC6" w:rsidP="00877EC6">
            <w:pPr>
              <w:pStyle w:val="DGANormal"/>
              <w:widowControl w:val="0"/>
              <w:spacing w:beforeLines="60" w:before="144" w:afterLines="60" w:after="144"/>
              <w:ind w:left="0"/>
            </w:pPr>
            <w:r w:rsidRPr="00877EC6">
              <w:t>Société</w:t>
            </w:r>
          </w:p>
        </w:tc>
        <w:tc>
          <w:tcPr>
            <w:tcW w:w="3617" w:type="dxa"/>
            <w:shd w:val="clear" w:color="auto" w:fill="auto"/>
            <w:tcMar>
              <w:top w:w="0" w:type="dxa"/>
              <w:left w:w="108" w:type="dxa"/>
              <w:bottom w:w="0" w:type="dxa"/>
              <w:right w:w="108" w:type="dxa"/>
            </w:tcMar>
            <w:hideMark/>
          </w:tcPr>
          <w:p w14:paraId="43C5D1AB" w14:textId="77777777" w:rsidR="00877EC6" w:rsidRPr="00877EC6" w:rsidRDefault="00877EC6" w:rsidP="00877EC6">
            <w:pPr>
              <w:pStyle w:val="DGANormal"/>
              <w:widowControl w:val="0"/>
              <w:spacing w:beforeLines="60" w:before="144" w:afterLines="60" w:after="144"/>
              <w:ind w:left="46"/>
              <w:rPr>
                <w:b/>
              </w:rPr>
            </w:pPr>
          </w:p>
        </w:tc>
        <w:tc>
          <w:tcPr>
            <w:tcW w:w="3832" w:type="dxa"/>
            <w:shd w:val="clear" w:color="auto" w:fill="auto"/>
          </w:tcPr>
          <w:p w14:paraId="1709640A" w14:textId="77777777" w:rsidR="00877EC6" w:rsidRPr="00877EC6" w:rsidRDefault="00877EC6" w:rsidP="00877EC6">
            <w:pPr>
              <w:pStyle w:val="DGANormal"/>
              <w:widowControl w:val="0"/>
              <w:spacing w:beforeLines="60" w:before="144" w:afterLines="60" w:after="144"/>
              <w:ind w:left="46"/>
              <w:rPr>
                <w:b/>
              </w:rPr>
            </w:pPr>
          </w:p>
        </w:tc>
      </w:tr>
      <w:tr w:rsidR="00877EC6" w:rsidRPr="00877EC6" w14:paraId="024CBD66"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3009E04A" w14:textId="77777777" w:rsidR="00877EC6" w:rsidRPr="00877EC6" w:rsidRDefault="00877EC6" w:rsidP="00877EC6">
            <w:pPr>
              <w:pStyle w:val="DGANormal"/>
              <w:widowControl w:val="0"/>
              <w:spacing w:beforeLines="60" w:before="144" w:afterLines="60" w:after="144"/>
              <w:ind w:left="0"/>
            </w:pPr>
            <w:r w:rsidRPr="00877EC6">
              <w:t>Adresse &amp; Téléphone</w:t>
            </w:r>
          </w:p>
        </w:tc>
        <w:tc>
          <w:tcPr>
            <w:tcW w:w="3617" w:type="dxa"/>
            <w:shd w:val="clear" w:color="auto" w:fill="auto"/>
            <w:tcMar>
              <w:top w:w="0" w:type="dxa"/>
              <w:left w:w="108" w:type="dxa"/>
              <w:bottom w:w="0" w:type="dxa"/>
              <w:right w:w="108" w:type="dxa"/>
            </w:tcMar>
          </w:tcPr>
          <w:p w14:paraId="05EE3680" w14:textId="77777777" w:rsidR="00877EC6" w:rsidRPr="00877EC6" w:rsidRDefault="00877EC6" w:rsidP="00877EC6">
            <w:pPr>
              <w:pStyle w:val="DGANormal"/>
              <w:widowControl w:val="0"/>
              <w:spacing w:beforeLines="60" w:before="144" w:afterLines="60" w:after="144"/>
              <w:ind w:left="0"/>
            </w:pPr>
          </w:p>
        </w:tc>
        <w:tc>
          <w:tcPr>
            <w:tcW w:w="3832" w:type="dxa"/>
            <w:shd w:val="clear" w:color="auto" w:fill="auto"/>
            <w:tcMar>
              <w:top w:w="0" w:type="dxa"/>
              <w:left w:w="108" w:type="dxa"/>
              <w:bottom w:w="0" w:type="dxa"/>
              <w:right w:w="108" w:type="dxa"/>
            </w:tcMar>
          </w:tcPr>
          <w:p w14:paraId="1EAD8825" w14:textId="77777777" w:rsidR="00877EC6" w:rsidRPr="00877EC6" w:rsidRDefault="00877EC6" w:rsidP="00877EC6">
            <w:pPr>
              <w:pStyle w:val="DGANormal"/>
              <w:widowControl w:val="0"/>
              <w:spacing w:beforeLines="60" w:before="144" w:afterLines="60" w:after="144"/>
              <w:ind w:left="46"/>
            </w:pPr>
          </w:p>
        </w:tc>
      </w:tr>
      <w:tr w:rsidR="00877EC6" w:rsidRPr="00877EC6" w14:paraId="7ADFFC8C" w14:textId="77777777" w:rsidTr="00387E0D">
        <w:trPr>
          <w:gridAfter w:val="1"/>
          <w:wAfter w:w="8" w:type="dxa"/>
        </w:trPr>
        <w:tc>
          <w:tcPr>
            <w:tcW w:w="2547" w:type="dxa"/>
            <w:shd w:val="clear" w:color="auto" w:fill="auto"/>
            <w:tcMar>
              <w:top w:w="0" w:type="dxa"/>
              <w:left w:w="108" w:type="dxa"/>
              <w:bottom w:w="0" w:type="dxa"/>
              <w:right w:w="108" w:type="dxa"/>
            </w:tcMar>
            <w:vAlign w:val="center"/>
            <w:hideMark/>
          </w:tcPr>
          <w:p w14:paraId="550AB03F" w14:textId="77777777" w:rsidR="00877EC6" w:rsidRPr="00877EC6" w:rsidRDefault="00877EC6" w:rsidP="00877EC6">
            <w:pPr>
              <w:pStyle w:val="DGANormal"/>
              <w:widowControl w:val="0"/>
              <w:spacing w:beforeLines="60" w:before="144" w:afterLines="60" w:after="144"/>
              <w:ind w:left="0"/>
            </w:pPr>
            <w:r w:rsidRPr="00877EC6">
              <w:t>Numéro SIRET</w:t>
            </w:r>
          </w:p>
        </w:tc>
        <w:tc>
          <w:tcPr>
            <w:tcW w:w="3617" w:type="dxa"/>
            <w:shd w:val="clear" w:color="auto" w:fill="auto"/>
            <w:tcMar>
              <w:top w:w="0" w:type="dxa"/>
              <w:left w:w="108" w:type="dxa"/>
              <w:bottom w:w="0" w:type="dxa"/>
              <w:right w:w="108" w:type="dxa"/>
            </w:tcMar>
          </w:tcPr>
          <w:p w14:paraId="16183197" w14:textId="77777777" w:rsidR="00877EC6" w:rsidRPr="00877EC6" w:rsidRDefault="00877EC6" w:rsidP="00877EC6">
            <w:pPr>
              <w:pStyle w:val="DGANormal"/>
              <w:widowControl w:val="0"/>
              <w:spacing w:beforeLines="60" w:before="144" w:afterLines="60" w:after="144"/>
              <w:ind w:left="0"/>
            </w:pPr>
          </w:p>
        </w:tc>
        <w:tc>
          <w:tcPr>
            <w:tcW w:w="3832" w:type="dxa"/>
            <w:shd w:val="clear" w:color="auto" w:fill="auto"/>
            <w:tcMar>
              <w:top w:w="0" w:type="dxa"/>
              <w:left w:w="108" w:type="dxa"/>
              <w:bottom w:w="0" w:type="dxa"/>
              <w:right w:w="108" w:type="dxa"/>
            </w:tcMar>
          </w:tcPr>
          <w:p w14:paraId="39332A06" w14:textId="77777777" w:rsidR="00877EC6" w:rsidRPr="00877EC6" w:rsidRDefault="00877EC6" w:rsidP="00877EC6">
            <w:pPr>
              <w:pStyle w:val="DGANormal"/>
              <w:widowControl w:val="0"/>
              <w:spacing w:beforeLines="60" w:before="144" w:afterLines="60" w:after="144"/>
              <w:ind w:left="46"/>
            </w:pPr>
          </w:p>
        </w:tc>
      </w:tr>
    </w:tbl>
    <w:p w14:paraId="7DE874ED" w14:textId="77777777" w:rsidR="00877EC6" w:rsidRDefault="00877EC6" w:rsidP="00877EC6">
      <w:pPr>
        <w:pStyle w:val="DGANormal"/>
        <w:widowControl w:val="0"/>
        <w:spacing w:beforeLines="60" w:before="144" w:afterLines="60" w:after="144"/>
        <w:ind w:left="0"/>
      </w:pPr>
    </w:p>
    <w:p w14:paraId="5791D79A" w14:textId="77777777" w:rsidR="008E7EDF" w:rsidRDefault="008E7EDF" w:rsidP="008E7EDF">
      <w:pPr>
        <w:pStyle w:val="DGANormal"/>
        <w:widowControl w:val="0"/>
        <w:ind w:left="0"/>
      </w:pPr>
    </w:p>
    <w:p w14:paraId="28B37558" w14:textId="2A7F45F2" w:rsidR="008E7EDF" w:rsidRDefault="008E7EDF" w:rsidP="00E701B1">
      <w:pPr>
        <w:jc w:val="left"/>
      </w:pPr>
    </w:p>
    <w:sectPr w:rsidR="008E7EDF" w:rsidSect="008E7EDF">
      <w:headerReference w:type="default" r:id="rId19"/>
      <w:footerReference w:type="default" r:id="rId20"/>
      <w:pgSz w:w="11906" w:h="16838" w:code="9"/>
      <w:pgMar w:top="851" w:right="851" w:bottom="567" w:left="851" w:header="284"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99C77" w14:textId="77777777" w:rsidR="0064332A" w:rsidRDefault="0064332A" w:rsidP="00122306">
      <w:r>
        <w:separator/>
      </w:r>
    </w:p>
  </w:endnote>
  <w:endnote w:type="continuationSeparator" w:id="0">
    <w:p w14:paraId="37F1FBFD" w14:textId="77777777" w:rsidR="0064332A" w:rsidRDefault="0064332A" w:rsidP="0012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3"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
      <w:gridCol w:w="1652"/>
      <w:gridCol w:w="4648"/>
      <w:gridCol w:w="540"/>
      <w:gridCol w:w="360"/>
      <w:gridCol w:w="608"/>
      <w:gridCol w:w="425"/>
    </w:tblGrid>
    <w:tr w:rsidR="00485B46" w:rsidRPr="0086322E" w14:paraId="43E14F9F" w14:textId="77777777" w:rsidTr="00F7425C">
      <w:trPr>
        <w:trHeight w:val="227"/>
        <w:jc w:val="center"/>
      </w:trPr>
      <w:tc>
        <w:tcPr>
          <w:tcW w:w="970" w:type="dxa"/>
          <w:tcBorders>
            <w:top w:val="single" w:sz="6" w:space="0" w:color="auto"/>
            <w:bottom w:val="single" w:sz="6" w:space="0" w:color="auto"/>
            <w:right w:val="nil"/>
          </w:tcBorders>
          <w:vAlign w:val="center"/>
        </w:tcPr>
        <w:p w14:paraId="73EB4393" w14:textId="77777777" w:rsidR="00485B46" w:rsidRPr="0086322E" w:rsidRDefault="00485B46" w:rsidP="00F7425C">
          <w:pPr>
            <w:pStyle w:val="RdaliaPieddepage"/>
            <w:spacing w:before="0"/>
            <w:jc w:val="center"/>
            <w:rPr>
              <w:szCs w:val="18"/>
            </w:rPr>
          </w:pPr>
          <w:r>
            <w:t>RC</w:t>
          </w:r>
          <w:r w:rsidRPr="0086322E">
            <w:rPr>
              <w:szCs w:val="18"/>
            </w:rPr>
            <w:t xml:space="preserve"> N°</w:t>
          </w:r>
        </w:p>
      </w:tc>
      <w:tc>
        <w:tcPr>
          <w:tcW w:w="1652" w:type="dxa"/>
          <w:tcBorders>
            <w:top w:val="single" w:sz="6" w:space="0" w:color="auto"/>
            <w:left w:val="nil"/>
            <w:bottom w:val="single" w:sz="6" w:space="0" w:color="auto"/>
            <w:right w:val="nil"/>
          </w:tcBorders>
          <w:vAlign w:val="center"/>
        </w:tcPr>
        <w:p w14:paraId="238C6400" w14:textId="10875E66" w:rsidR="00485B46" w:rsidRPr="00274FDC" w:rsidRDefault="00485B46" w:rsidP="00861396">
          <w:pPr>
            <w:pStyle w:val="RdaliaPieddepage"/>
            <w:spacing w:before="0"/>
            <w:jc w:val="left"/>
          </w:pPr>
          <w:r>
            <w:t>25106ST</w:t>
          </w:r>
          <w:r w:rsidRPr="00F06925">
            <w:t>0X000</w:t>
          </w:r>
        </w:p>
      </w:tc>
      <w:tc>
        <w:tcPr>
          <w:tcW w:w="4648" w:type="dxa"/>
          <w:tcBorders>
            <w:top w:val="single" w:sz="6" w:space="0" w:color="auto"/>
            <w:left w:val="nil"/>
            <w:bottom w:val="single" w:sz="6" w:space="0" w:color="auto"/>
            <w:right w:val="nil"/>
          </w:tcBorders>
          <w:vAlign w:val="center"/>
        </w:tcPr>
        <w:p w14:paraId="5BE528BE" w14:textId="77777777" w:rsidR="00485B46" w:rsidRPr="0086322E" w:rsidRDefault="00485B46" w:rsidP="00F7425C">
          <w:pPr>
            <w:pStyle w:val="RdaliaPieddepage"/>
            <w:spacing w:before="0"/>
            <w:jc w:val="center"/>
            <w:rPr>
              <w:szCs w:val="18"/>
            </w:rPr>
          </w:pPr>
          <w:r>
            <w:t>Règlement de la consultation</w:t>
          </w:r>
        </w:p>
      </w:tc>
      <w:tc>
        <w:tcPr>
          <w:tcW w:w="540" w:type="dxa"/>
          <w:tcBorders>
            <w:top w:val="single" w:sz="6" w:space="0" w:color="auto"/>
            <w:left w:val="nil"/>
            <w:bottom w:val="single" w:sz="6" w:space="0" w:color="auto"/>
            <w:right w:val="nil"/>
          </w:tcBorders>
          <w:vAlign w:val="center"/>
        </w:tcPr>
        <w:p w14:paraId="0158EB93" w14:textId="4EE26EB5" w:rsidR="00485B46" w:rsidRPr="0086322E" w:rsidRDefault="00485B46" w:rsidP="00F7425C">
          <w:pPr>
            <w:pStyle w:val="RdaliaPieddepage"/>
            <w:spacing w:before="0"/>
            <w:jc w:val="right"/>
            <w:rPr>
              <w:szCs w:val="18"/>
            </w:rPr>
          </w:pPr>
          <w:r w:rsidRPr="0086322E">
            <w:rPr>
              <w:szCs w:val="18"/>
            </w:rPr>
            <w:fldChar w:fldCharType="begin"/>
          </w:r>
          <w:r w:rsidRPr="0086322E">
            <w:rPr>
              <w:szCs w:val="18"/>
            </w:rPr>
            <w:instrText xml:space="preserve"> PAGE  \* MERGEFORMAT </w:instrText>
          </w:r>
          <w:r w:rsidRPr="0086322E">
            <w:rPr>
              <w:szCs w:val="18"/>
            </w:rPr>
            <w:fldChar w:fldCharType="separate"/>
          </w:r>
          <w:r w:rsidR="00CD2EFB">
            <w:rPr>
              <w:noProof/>
              <w:szCs w:val="18"/>
            </w:rPr>
            <w:t>16</w:t>
          </w:r>
          <w:r w:rsidRPr="0086322E">
            <w:rPr>
              <w:szCs w:val="18"/>
            </w:rPr>
            <w:fldChar w:fldCharType="end"/>
          </w:r>
        </w:p>
      </w:tc>
      <w:tc>
        <w:tcPr>
          <w:tcW w:w="360" w:type="dxa"/>
          <w:tcBorders>
            <w:top w:val="single" w:sz="6" w:space="0" w:color="auto"/>
            <w:left w:val="nil"/>
            <w:bottom w:val="single" w:sz="6" w:space="0" w:color="auto"/>
            <w:right w:val="nil"/>
          </w:tcBorders>
          <w:vAlign w:val="center"/>
        </w:tcPr>
        <w:p w14:paraId="4B52251E" w14:textId="77777777" w:rsidR="00485B46" w:rsidRPr="0086322E" w:rsidRDefault="00485B46" w:rsidP="00F7425C">
          <w:pPr>
            <w:pStyle w:val="RdaliaPieddepage"/>
            <w:spacing w:before="0"/>
            <w:jc w:val="right"/>
            <w:rPr>
              <w:szCs w:val="18"/>
            </w:rPr>
          </w:pPr>
          <w:r w:rsidRPr="0086322E">
            <w:rPr>
              <w:szCs w:val="18"/>
            </w:rPr>
            <w:t>/</w:t>
          </w:r>
        </w:p>
      </w:tc>
      <w:tc>
        <w:tcPr>
          <w:tcW w:w="608" w:type="dxa"/>
          <w:tcBorders>
            <w:top w:val="single" w:sz="6" w:space="0" w:color="auto"/>
            <w:left w:val="nil"/>
            <w:bottom w:val="single" w:sz="6" w:space="0" w:color="auto"/>
            <w:right w:val="nil"/>
          </w:tcBorders>
          <w:vAlign w:val="center"/>
        </w:tcPr>
        <w:p w14:paraId="2966CB04" w14:textId="12BA819F" w:rsidR="00485B46" w:rsidRPr="0086322E" w:rsidRDefault="00485B46" w:rsidP="00F7425C">
          <w:pPr>
            <w:pStyle w:val="RdaliaPieddepage"/>
            <w:spacing w:before="0"/>
            <w:jc w:val="right"/>
            <w:rPr>
              <w:szCs w:val="18"/>
            </w:rPr>
          </w:pPr>
          <w:r w:rsidRPr="0086322E">
            <w:rPr>
              <w:rStyle w:val="CorpsdetexteCar"/>
              <w:rFonts w:ascii="Verdana" w:hAnsi="Verdana"/>
              <w:sz w:val="18"/>
              <w:szCs w:val="18"/>
            </w:rPr>
            <w:fldChar w:fldCharType="begin"/>
          </w:r>
          <w:r w:rsidRPr="0086322E">
            <w:rPr>
              <w:rStyle w:val="CorpsdetexteCar"/>
              <w:rFonts w:ascii="Verdana" w:hAnsi="Verdana"/>
              <w:sz w:val="18"/>
              <w:szCs w:val="18"/>
            </w:rPr>
            <w:instrText xml:space="preserve"> NUMPAGES </w:instrText>
          </w:r>
          <w:r w:rsidRPr="0086322E">
            <w:rPr>
              <w:rStyle w:val="CorpsdetexteCar"/>
              <w:rFonts w:ascii="Verdana" w:hAnsi="Verdana"/>
              <w:sz w:val="18"/>
              <w:szCs w:val="18"/>
            </w:rPr>
            <w:fldChar w:fldCharType="separate"/>
          </w:r>
          <w:r w:rsidR="00CD2EFB">
            <w:rPr>
              <w:rStyle w:val="CorpsdetexteCar"/>
              <w:rFonts w:ascii="Verdana" w:hAnsi="Verdana"/>
              <w:noProof/>
              <w:sz w:val="18"/>
              <w:szCs w:val="18"/>
            </w:rPr>
            <w:t>17</w:t>
          </w:r>
          <w:r w:rsidRPr="0086322E">
            <w:rPr>
              <w:rStyle w:val="CorpsdetexteCar"/>
              <w:rFonts w:ascii="Verdana" w:hAnsi="Verdana"/>
              <w:sz w:val="18"/>
              <w:szCs w:val="18"/>
            </w:rPr>
            <w:fldChar w:fldCharType="end"/>
          </w:r>
        </w:p>
      </w:tc>
      <w:tc>
        <w:tcPr>
          <w:tcW w:w="425" w:type="dxa"/>
          <w:tcBorders>
            <w:top w:val="single" w:sz="6" w:space="0" w:color="auto"/>
            <w:left w:val="nil"/>
            <w:bottom w:val="single" w:sz="6" w:space="0" w:color="auto"/>
          </w:tcBorders>
          <w:vAlign w:val="center"/>
        </w:tcPr>
        <w:p w14:paraId="67871298" w14:textId="77777777" w:rsidR="00485B46" w:rsidRPr="0086322E" w:rsidRDefault="00485B46" w:rsidP="00F7425C">
          <w:pPr>
            <w:pStyle w:val="RdaliaPieddepage"/>
            <w:spacing w:before="0"/>
            <w:jc w:val="right"/>
            <w:rPr>
              <w:szCs w:val="18"/>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E4FC" w14:textId="77777777" w:rsidR="0064332A" w:rsidRDefault="0064332A" w:rsidP="00122306">
      <w:r>
        <w:separator/>
      </w:r>
    </w:p>
  </w:footnote>
  <w:footnote w:type="continuationSeparator" w:id="0">
    <w:p w14:paraId="1C856F27" w14:textId="77777777" w:rsidR="0064332A" w:rsidRDefault="0064332A" w:rsidP="0012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0"/>
      <w:gridCol w:w="8310"/>
    </w:tblGrid>
    <w:tr w:rsidR="00485B46" w:rsidRPr="00AB7D26" w14:paraId="6DD3F5E4" w14:textId="77777777" w:rsidTr="00861396">
      <w:trPr>
        <w:cantSplit/>
        <w:trHeight w:val="227"/>
        <w:jc w:val="center"/>
      </w:trPr>
      <w:tc>
        <w:tcPr>
          <w:tcW w:w="940" w:type="dxa"/>
          <w:tcBorders>
            <w:top w:val="single" w:sz="6" w:space="0" w:color="auto"/>
            <w:bottom w:val="single" w:sz="6" w:space="0" w:color="auto"/>
            <w:right w:val="nil"/>
          </w:tcBorders>
          <w:vAlign w:val="center"/>
        </w:tcPr>
        <w:p w14:paraId="046EE834" w14:textId="77777777" w:rsidR="00485B46" w:rsidRPr="00AB7D26" w:rsidRDefault="00485B46" w:rsidP="00861396">
          <w:pPr>
            <w:pStyle w:val="RdaliaEn-tte"/>
            <w:tabs>
              <w:tab w:val="clear" w:pos="9072"/>
            </w:tabs>
            <w:rPr>
              <w:rFonts w:ascii="Times New Roman" w:hAnsi="Times New Roman"/>
              <w:sz w:val="18"/>
              <w:szCs w:val="18"/>
            </w:rPr>
          </w:pPr>
          <w:r w:rsidRPr="00AB7D26">
            <w:rPr>
              <w:rFonts w:ascii="Times New Roman" w:hAnsi="Times New Roman"/>
              <w:sz w:val="18"/>
              <w:szCs w:val="18"/>
            </w:rPr>
            <w:t>Dossier</w:t>
          </w:r>
        </w:p>
      </w:tc>
      <w:tc>
        <w:tcPr>
          <w:tcW w:w="8310" w:type="dxa"/>
          <w:tcBorders>
            <w:top w:val="single" w:sz="6" w:space="0" w:color="auto"/>
            <w:left w:val="nil"/>
            <w:bottom w:val="single" w:sz="6" w:space="0" w:color="auto"/>
          </w:tcBorders>
          <w:vAlign w:val="center"/>
        </w:tcPr>
        <w:p w14:paraId="2DCEB3C9" w14:textId="77777777" w:rsidR="00485B46" w:rsidRPr="00AB7D26" w:rsidRDefault="00485B46" w:rsidP="00861396">
          <w:pPr>
            <w:pStyle w:val="RdaliaEn-tte"/>
            <w:tabs>
              <w:tab w:val="clear" w:pos="9072"/>
              <w:tab w:val="left" w:pos="705"/>
              <w:tab w:val="right" w:pos="2931"/>
            </w:tabs>
            <w:rPr>
              <w:rFonts w:ascii="Times New Roman" w:hAnsi="Times New Roman"/>
              <w:sz w:val="18"/>
              <w:szCs w:val="18"/>
            </w:rPr>
          </w:pPr>
          <w:r w:rsidRPr="00AB7D26">
            <w:rPr>
              <w:rFonts w:ascii="Times New Roman" w:hAnsi="Times New Roman"/>
              <w:sz w:val="18"/>
              <w:szCs w:val="18"/>
            </w:rPr>
            <w:t>25MT - RAGREAGE PALES HP LARZAC</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8DE"/>
    <w:multiLevelType w:val="hybridMultilevel"/>
    <w:tmpl w:val="6194DD76"/>
    <w:lvl w:ilvl="0" w:tplc="889EB7D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C702466"/>
    <w:multiLevelType w:val="hybridMultilevel"/>
    <w:tmpl w:val="24ECD8C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41E1974"/>
    <w:multiLevelType w:val="hybridMultilevel"/>
    <w:tmpl w:val="91B2CC06"/>
    <w:lvl w:ilvl="0" w:tplc="A306BB36">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3" w15:restartNumberingAfterBreak="0">
    <w:nsid w:val="3B503E17"/>
    <w:multiLevelType w:val="singleLevel"/>
    <w:tmpl w:val="7DEE8FF8"/>
    <w:lvl w:ilvl="0">
      <w:start w:val="1"/>
      <w:numFmt w:val="bullet"/>
      <w:pStyle w:val="RdaliaTableau"/>
      <w:lvlText w:val=""/>
      <w:lvlJc w:val="left"/>
      <w:pPr>
        <w:tabs>
          <w:tab w:val="num" w:pos="360"/>
        </w:tabs>
        <w:ind w:left="360" w:hanging="360"/>
      </w:pPr>
      <w:rPr>
        <w:rFonts w:ascii="Symbol" w:hAnsi="Symbol" w:hint="default"/>
      </w:rPr>
    </w:lvl>
  </w:abstractNum>
  <w:abstractNum w:abstractNumId="4" w15:restartNumberingAfterBreak="0">
    <w:nsid w:val="414C379D"/>
    <w:multiLevelType w:val="hybridMultilevel"/>
    <w:tmpl w:val="28D61A80"/>
    <w:lvl w:ilvl="0" w:tplc="FFFFFFFF">
      <w:start w:val="1"/>
      <w:numFmt w:val="bullet"/>
      <w:pStyle w:val="RdaliaRetraitniveau1"/>
      <w:lvlText w:val="-"/>
      <w:lvlJc w:val="left"/>
      <w:pPr>
        <w:tabs>
          <w:tab w:val="num" w:pos="720"/>
        </w:tabs>
        <w:ind w:left="720" w:hanging="360"/>
      </w:pPr>
      <w:rPr>
        <w:rFonts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D1C68"/>
    <w:multiLevelType w:val="hybridMultilevel"/>
    <w:tmpl w:val="CC881F94"/>
    <w:lvl w:ilvl="0" w:tplc="FBEC4990">
      <w:start w:val="1"/>
      <w:numFmt w:val="bullet"/>
      <w:pStyle w:val="Puce"/>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4C6B5CA6"/>
    <w:multiLevelType w:val="hybridMultilevel"/>
    <w:tmpl w:val="110A0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476CC"/>
    <w:multiLevelType w:val="hybridMultilevel"/>
    <w:tmpl w:val="78500C58"/>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9B119A1"/>
    <w:multiLevelType w:val="multilevel"/>
    <w:tmpl w:val="AF9A3080"/>
    <w:lvl w:ilvl="0">
      <w:start w:val="1"/>
      <w:numFmt w:val="decimal"/>
      <w:pStyle w:val="RedaliaTitre1"/>
      <w:suff w:val="space"/>
      <w:lvlText w:val="%1."/>
      <w:lvlJc w:val="left"/>
      <w:pPr>
        <w:ind w:left="0" w:firstLine="567"/>
      </w:pPr>
      <w:rPr>
        <w:rFonts w:cs="Times New Roman" w:hint="default"/>
      </w:rPr>
    </w:lvl>
    <w:lvl w:ilvl="1">
      <w:start w:val="1"/>
      <w:numFmt w:val="decimal"/>
      <w:pStyle w:val="RedaliaTitre2"/>
      <w:suff w:val="space"/>
      <w:lvlText w:val="%1.%2."/>
      <w:lvlJc w:val="left"/>
      <w:pPr>
        <w:ind w:left="0" w:firstLine="1134"/>
      </w:pPr>
      <w:rPr>
        <w:rFonts w:cs="Times New Roman" w:hint="default"/>
      </w:rPr>
    </w:lvl>
    <w:lvl w:ilvl="2">
      <w:start w:val="1"/>
      <w:numFmt w:val="decimal"/>
      <w:pStyle w:val="RedaliaTitre3"/>
      <w:suff w:val="space"/>
      <w:lvlText w:val="%1.%2.%3."/>
      <w:lvlJc w:val="left"/>
      <w:pPr>
        <w:ind w:left="0" w:firstLine="1418"/>
      </w:pPr>
      <w:rPr>
        <w:rFonts w:cs="Times New Roman" w:hint="default"/>
      </w:rPr>
    </w:lvl>
    <w:lvl w:ilvl="3">
      <w:start w:val="1"/>
      <w:numFmt w:val="decimal"/>
      <w:lvlText w:val="%1.%2.%3.%4."/>
      <w:lvlJc w:val="left"/>
      <w:pPr>
        <w:tabs>
          <w:tab w:val="num" w:pos="3088"/>
        </w:tabs>
        <w:ind w:left="2296" w:hanging="648"/>
      </w:pPr>
      <w:rPr>
        <w:rFonts w:cs="Times New Roman" w:hint="default"/>
      </w:rPr>
    </w:lvl>
    <w:lvl w:ilvl="4">
      <w:start w:val="1"/>
      <w:numFmt w:val="decimal"/>
      <w:lvlText w:val="%1.%2.%3.%4.%5."/>
      <w:lvlJc w:val="left"/>
      <w:pPr>
        <w:tabs>
          <w:tab w:val="num" w:pos="3808"/>
        </w:tabs>
        <w:ind w:left="2800" w:hanging="792"/>
      </w:pPr>
      <w:rPr>
        <w:rFonts w:cs="Times New Roman" w:hint="default"/>
      </w:rPr>
    </w:lvl>
    <w:lvl w:ilvl="5">
      <w:start w:val="1"/>
      <w:numFmt w:val="decimal"/>
      <w:lvlText w:val="%1.%2.%3.%4.%5.%6."/>
      <w:lvlJc w:val="left"/>
      <w:pPr>
        <w:tabs>
          <w:tab w:val="num" w:pos="4528"/>
        </w:tabs>
        <w:ind w:left="3304" w:hanging="936"/>
      </w:pPr>
      <w:rPr>
        <w:rFonts w:cs="Times New Roman" w:hint="default"/>
      </w:rPr>
    </w:lvl>
    <w:lvl w:ilvl="6">
      <w:start w:val="1"/>
      <w:numFmt w:val="decimal"/>
      <w:lvlText w:val="%1.%2.%3.%4.%5.%6.%7."/>
      <w:lvlJc w:val="left"/>
      <w:pPr>
        <w:tabs>
          <w:tab w:val="num" w:pos="5248"/>
        </w:tabs>
        <w:ind w:left="3808" w:hanging="1080"/>
      </w:pPr>
      <w:rPr>
        <w:rFonts w:cs="Times New Roman" w:hint="default"/>
      </w:rPr>
    </w:lvl>
    <w:lvl w:ilvl="7">
      <w:start w:val="1"/>
      <w:numFmt w:val="decimal"/>
      <w:lvlText w:val="%1.%2.%3.%4.%5.%6.%7.%8."/>
      <w:lvlJc w:val="left"/>
      <w:pPr>
        <w:tabs>
          <w:tab w:val="num" w:pos="5968"/>
        </w:tabs>
        <w:ind w:left="4312" w:hanging="1224"/>
      </w:pPr>
      <w:rPr>
        <w:rFonts w:cs="Times New Roman" w:hint="default"/>
      </w:rPr>
    </w:lvl>
    <w:lvl w:ilvl="8">
      <w:start w:val="1"/>
      <w:numFmt w:val="decimal"/>
      <w:lvlText w:val="%1.%2.%3.%4.%5.%6.%7.%8.%9."/>
      <w:lvlJc w:val="left"/>
      <w:pPr>
        <w:tabs>
          <w:tab w:val="num" w:pos="6688"/>
        </w:tabs>
        <w:ind w:left="4888" w:hanging="1440"/>
      </w:pPr>
      <w:rPr>
        <w:rFonts w:cs="Times New Roman" w:hint="default"/>
      </w:rPr>
    </w:lvl>
  </w:abstractNum>
  <w:abstractNum w:abstractNumId="9" w15:restartNumberingAfterBreak="0">
    <w:nsid w:val="669E0FF6"/>
    <w:multiLevelType w:val="hybridMultilevel"/>
    <w:tmpl w:val="F574ED3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C30EB"/>
    <w:multiLevelType w:val="hybridMultilevel"/>
    <w:tmpl w:val="123C03B8"/>
    <w:lvl w:ilvl="0" w:tplc="FFFFFFFF">
      <w:start w:val="1"/>
      <w:numFmt w:val="bullet"/>
      <w:pStyle w:val="RdaliaRetraitniveau2"/>
      <w:lvlText w:val=""/>
      <w:lvlJc w:val="left"/>
      <w:pPr>
        <w:tabs>
          <w:tab w:val="num" w:pos="1060"/>
        </w:tabs>
        <w:ind w:left="10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C3FF8"/>
    <w:multiLevelType w:val="singleLevel"/>
    <w:tmpl w:val="382A10B4"/>
    <w:lvl w:ilvl="0">
      <w:start w:val="1"/>
      <w:numFmt w:val="bullet"/>
      <w:lvlText w:val="-"/>
      <w:lvlJc w:val="left"/>
      <w:pPr>
        <w:tabs>
          <w:tab w:val="num" w:pos="360"/>
        </w:tabs>
        <w:ind w:left="360" w:hanging="360"/>
      </w:pPr>
      <w:rPr>
        <w:rFonts w:ascii="Times New Roman" w:hAnsi="Times New Roman" w:hint="default"/>
        <w:sz w:val="18"/>
      </w:rPr>
    </w:lvl>
  </w:abstractNum>
  <w:abstractNum w:abstractNumId="12" w15:restartNumberingAfterBreak="0">
    <w:nsid w:val="721D199C"/>
    <w:multiLevelType w:val="multilevel"/>
    <w:tmpl w:val="68DA0FE6"/>
    <w:lvl w:ilvl="0">
      <w:start w:val="7"/>
      <w:numFmt w:val="decimal"/>
      <w:lvlText w:val="%1."/>
      <w:lvlJc w:val="left"/>
      <w:pPr>
        <w:ind w:left="450" w:hanging="450"/>
      </w:pPr>
      <w:rPr>
        <w:rFonts w:hint="default"/>
      </w:rPr>
    </w:lvl>
    <w:lvl w:ilvl="1">
      <w:start w:val="1"/>
      <w:numFmt w:val="decimal"/>
      <w:lvlText w:val="%1.%2."/>
      <w:lvlJc w:val="left"/>
      <w:pPr>
        <w:ind w:left="0" w:firstLine="113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3"/>
  </w:num>
  <w:num w:numId="2">
    <w:abstractNumId w:val="4"/>
  </w:num>
  <w:num w:numId="3">
    <w:abstractNumId w:val="10"/>
  </w:num>
  <w:num w:numId="4">
    <w:abstractNumId w:val="5"/>
  </w:num>
  <w:num w:numId="5">
    <w:abstractNumId w:val="2"/>
  </w:num>
  <w:num w:numId="6">
    <w:abstractNumId w:val="8"/>
  </w:num>
  <w:num w:numId="7">
    <w:abstractNumId w:val="8"/>
    <w:lvlOverride w:ilvl="0">
      <w:lvl w:ilvl="0">
        <w:start w:val="1"/>
        <w:numFmt w:val="decimal"/>
        <w:pStyle w:val="RedaliaTitre1"/>
        <w:suff w:val="space"/>
        <w:lvlText w:val="%1."/>
        <w:lvlJc w:val="left"/>
        <w:pPr>
          <w:ind w:left="0" w:firstLine="567"/>
        </w:pPr>
        <w:rPr>
          <w:rFonts w:cs="Times New Roman" w:hint="default"/>
        </w:rPr>
      </w:lvl>
    </w:lvlOverride>
    <w:lvlOverride w:ilvl="1">
      <w:lvl w:ilvl="1">
        <w:start w:val="1"/>
        <w:numFmt w:val="decimal"/>
        <w:pStyle w:val="RedaliaTitre2"/>
        <w:suff w:val="space"/>
        <w:lvlText w:val="%1.%2."/>
        <w:lvlJc w:val="left"/>
        <w:pPr>
          <w:ind w:left="0" w:firstLine="567"/>
        </w:pPr>
        <w:rPr>
          <w:rFonts w:cs="Times New Roman" w:hint="default"/>
        </w:rPr>
      </w:lvl>
    </w:lvlOverride>
    <w:lvlOverride w:ilvl="2">
      <w:lvl w:ilvl="2">
        <w:start w:val="1"/>
        <w:numFmt w:val="decimal"/>
        <w:pStyle w:val="RedaliaTitre3"/>
        <w:suff w:val="space"/>
        <w:lvlText w:val="%1.%2.%3."/>
        <w:lvlJc w:val="left"/>
        <w:pPr>
          <w:ind w:left="0" w:firstLine="851"/>
        </w:pPr>
        <w:rPr>
          <w:rFonts w:cs="Times New Roman" w:hint="default"/>
        </w:rPr>
      </w:lvl>
    </w:lvlOverride>
    <w:lvlOverride w:ilvl="3">
      <w:lvl w:ilvl="3">
        <w:start w:val="1"/>
        <w:numFmt w:val="decimal"/>
        <w:lvlText w:val="%1.%2.%3.%4."/>
        <w:lvlJc w:val="left"/>
        <w:pPr>
          <w:tabs>
            <w:tab w:val="num" w:pos="3088"/>
          </w:tabs>
          <w:ind w:left="2296" w:hanging="648"/>
        </w:pPr>
        <w:rPr>
          <w:rFonts w:cs="Times New Roman" w:hint="default"/>
        </w:rPr>
      </w:lvl>
    </w:lvlOverride>
    <w:lvlOverride w:ilvl="4">
      <w:lvl w:ilvl="4">
        <w:start w:val="1"/>
        <w:numFmt w:val="decimal"/>
        <w:lvlText w:val="%1.%2.%3.%4.%5."/>
        <w:lvlJc w:val="left"/>
        <w:pPr>
          <w:tabs>
            <w:tab w:val="num" w:pos="3808"/>
          </w:tabs>
          <w:ind w:left="2800" w:hanging="792"/>
        </w:pPr>
        <w:rPr>
          <w:rFonts w:cs="Times New Roman" w:hint="default"/>
        </w:rPr>
      </w:lvl>
    </w:lvlOverride>
    <w:lvlOverride w:ilvl="5">
      <w:lvl w:ilvl="5">
        <w:start w:val="1"/>
        <w:numFmt w:val="decimal"/>
        <w:lvlText w:val="%1.%2.%3.%4.%5.%6."/>
        <w:lvlJc w:val="left"/>
        <w:pPr>
          <w:tabs>
            <w:tab w:val="num" w:pos="4528"/>
          </w:tabs>
          <w:ind w:left="3304" w:hanging="936"/>
        </w:pPr>
        <w:rPr>
          <w:rFonts w:cs="Times New Roman" w:hint="default"/>
        </w:rPr>
      </w:lvl>
    </w:lvlOverride>
    <w:lvlOverride w:ilvl="6">
      <w:lvl w:ilvl="6">
        <w:start w:val="1"/>
        <w:numFmt w:val="decimal"/>
        <w:lvlText w:val="%1.%2.%3.%4.%5.%6.%7."/>
        <w:lvlJc w:val="left"/>
        <w:pPr>
          <w:tabs>
            <w:tab w:val="num" w:pos="5248"/>
          </w:tabs>
          <w:ind w:left="3808" w:hanging="1080"/>
        </w:pPr>
        <w:rPr>
          <w:rFonts w:cs="Times New Roman" w:hint="default"/>
        </w:rPr>
      </w:lvl>
    </w:lvlOverride>
    <w:lvlOverride w:ilvl="7">
      <w:lvl w:ilvl="7">
        <w:start w:val="1"/>
        <w:numFmt w:val="decimal"/>
        <w:lvlText w:val="%1.%2.%3.%4.%5.%6.%7.%8."/>
        <w:lvlJc w:val="left"/>
        <w:pPr>
          <w:tabs>
            <w:tab w:val="num" w:pos="5968"/>
          </w:tabs>
          <w:ind w:left="4312" w:hanging="1224"/>
        </w:pPr>
        <w:rPr>
          <w:rFonts w:cs="Times New Roman" w:hint="default"/>
        </w:rPr>
      </w:lvl>
    </w:lvlOverride>
    <w:lvlOverride w:ilvl="8">
      <w:lvl w:ilvl="8">
        <w:start w:val="1"/>
        <w:numFmt w:val="decimal"/>
        <w:lvlText w:val="%1.%2.%3.%4.%5.%6.%7.%8.%9."/>
        <w:lvlJc w:val="left"/>
        <w:pPr>
          <w:tabs>
            <w:tab w:val="num" w:pos="6688"/>
          </w:tabs>
          <w:ind w:left="4888" w:hanging="1440"/>
        </w:pPr>
        <w:rPr>
          <w:rFonts w:cs="Times New Roman" w:hint="default"/>
        </w:rPr>
      </w:lvl>
    </w:lvlOverride>
  </w:num>
  <w:num w:numId="8">
    <w:abstractNumId w:val="1"/>
  </w:num>
  <w:num w:numId="9">
    <w:abstractNumId w:val="6"/>
  </w:num>
  <w:num w:numId="10">
    <w:abstractNumId w:val="7"/>
  </w:num>
  <w:num w:numId="11">
    <w:abstractNumId w:val="9"/>
  </w:num>
  <w:num w:numId="12">
    <w:abstractNumId w:val="12"/>
  </w:num>
  <w:num w:numId="13">
    <w:abstractNumId w:val="0"/>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56"/>
    <w:rsid w:val="000006F5"/>
    <w:rsid w:val="00004531"/>
    <w:rsid w:val="00014594"/>
    <w:rsid w:val="000149A2"/>
    <w:rsid w:val="0001542B"/>
    <w:rsid w:val="000162F4"/>
    <w:rsid w:val="000172FA"/>
    <w:rsid w:val="000220C3"/>
    <w:rsid w:val="00022FC6"/>
    <w:rsid w:val="00023CB5"/>
    <w:rsid w:val="00027CF9"/>
    <w:rsid w:val="0003008F"/>
    <w:rsid w:val="000315CF"/>
    <w:rsid w:val="00032349"/>
    <w:rsid w:val="00034096"/>
    <w:rsid w:val="0004068F"/>
    <w:rsid w:val="00041061"/>
    <w:rsid w:val="0004156F"/>
    <w:rsid w:val="00042447"/>
    <w:rsid w:val="0004390F"/>
    <w:rsid w:val="00043C47"/>
    <w:rsid w:val="00044342"/>
    <w:rsid w:val="00045949"/>
    <w:rsid w:val="000500D1"/>
    <w:rsid w:val="00053196"/>
    <w:rsid w:val="00060E94"/>
    <w:rsid w:val="00061E13"/>
    <w:rsid w:val="00062BC8"/>
    <w:rsid w:val="000664E1"/>
    <w:rsid w:val="00073ACC"/>
    <w:rsid w:val="00080587"/>
    <w:rsid w:val="0008248C"/>
    <w:rsid w:val="00086193"/>
    <w:rsid w:val="0008760C"/>
    <w:rsid w:val="00090E7E"/>
    <w:rsid w:val="0009255E"/>
    <w:rsid w:val="0009291F"/>
    <w:rsid w:val="00093468"/>
    <w:rsid w:val="000A026E"/>
    <w:rsid w:val="000A0559"/>
    <w:rsid w:val="000A7DB8"/>
    <w:rsid w:val="000B0B8A"/>
    <w:rsid w:val="000B15A3"/>
    <w:rsid w:val="000B3DA6"/>
    <w:rsid w:val="000B447B"/>
    <w:rsid w:val="000B4DBE"/>
    <w:rsid w:val="000B4E72"/>
    <w:rsid w:val="000B5F25"/>
    <w:rsid w:val="000B6BA0"/>
    <w:rsid w:val="000B6F9E"/>
    <w:rsid w:val="000D0609"/>
    <w:rsid w:val="000D4134"/>
    <w:rsid w:val="000D5673"/>
    <w:rsid w:val="000D6143"/>
    <w:rsid w:val="000D6F3F"/>
    <w:rsid w:val="000E0445"/>
    <w:rsid w:val="000E4195"/>
    <w:rsid w:val="000E4E2A"/>
    <w:rsid w:val="000E538A"/>
    <w:rsid w:val="000F7A12"/>
    <w:rsid w:val="00100414"/>
    <w:rsid w:val="00101514"/>
    <w:rsid w:val="001032CA"/>
    <w:rsid w:val="001040CF"/>
    <w:rsid w:val="00106415"/>
    <w:rsid w:val="00110FC1"/>
    <w:rsid w:val="0011201E"/>
    <w:rsid w:val="00114793"/>
    <w:rsid w:val="0012016A"/>
    <w:rsid w:val="00120C40"/>
    <w:rsid w:val="00122306"/>
    <w:rsid w:val="001229E2"/>
    <w:rsid w:val="00124B89"/>
    <w:rsid w:val="001301A4"/>
    <w:rsid w:val="00130C83"/>
    <w:rsid w:val="00135147"/>
    <w:rsid w:val="00141F24"/>
    <w:rsid w:val="0014583A"/>
    <w:rsid w:val="0014672B"/>
    <w:rsid w:val="00146A5D"/>
    <w:rsid w:val="00146C00"/>
    <w:rsid w:val="00147EBD"/>
    <w:rsid w:val="001517D0"/>
    <w:rsid w:val="0015468F"/>
    <w:rsid w:val="001567FE"/>
    <w:rsid w:val="00156A11"/>
    <w:rsid w:val="00156C93"/>
    <w:rsid w:val="00161DC5"/>
    <w:rsid w:val="00164399"/>
    <w:rsid w:val="001700CC"/>
    <w:rsid w:val="0018242E"/>
    <w:rsid w:val="001839EA"/>
    <w:rsid w:val="0018528E"/>
    <w:rsid w:val="00193033"/>
    <w:rsid w:val="001952A7"/>
    <w:rsid w:val="001956B1"/>
    <w:rsid w:val="001973EC"/>
    <w:rsid w:val="001A201A"/>
    <w:rsid w:val="001A2571"/>
    <w:rsid w:val="001A3940"/>
    <w:rsid w:val="001A41B5"/>
    <w:rsid w:val="001A5335"/>
    <w:rsid w:val="001A5B75"/>
    <w:rsid w:val="001A61B4"/>
    <w:rsid w:val="001A797F"/>
    <w:rsid w:val="001B3A8D"/>
    <w:rsid w:val="001B3E40"/>
    <w:rsid w:val="001B5D55"/>
    <w:rsid w:val="001B6420"/>
    <w:rsid w:val="001C5EEE"/>
    <w:rsid w:val="001D027E"/>
    <w:rsid w:val="001D20D2"/>
    <w:rsid w:val="001D36C1"/>
    <w:rsid w:val="001E255E"/>
    <w:rsid w:val="001E7C4C"/>
    <w:rsid w:val="001F0C68"/>
    <w:rsid w:val="001F1C90"/>
    <w:rsid w:val="001F5296"/>
    <w:rsid w:val="002002BB"/>
    <w:rsid w:val="00200FB9"/>
    <w:rsid w:val="00205309"/>
    <w:rsid w:val="0021383C"/>
    <w:rsid w:val="00213AD1"/>
    <w:rsid w:val="00216BAD"/>
    <w:rsid w:val="00224D41"/>
    <w:rsid w:val="00224D80"/>
    <w:rsid w:val="00234297"/>
    <w:rsid w:val="0025196D"/>
    <w:rsid w:val="00251A09"/>
    <w:rsid w:val="0025436B"/>
    <w:rsid w:val="002545B5"/>
    <w:rsid w:val="002571E9"/>
    <w:rsid w:val="00257213"/>
    <w:rsid w:val="002578B0"/>
    <w:rsid w:val="00263692"/>
    <w:rsid w:val="002646EC"/>
    <w:rsid w:val="0026524F"/>
    <w:rsid w:val="00265631"/>
    <w:rsid w:val="00267B42"/>
    <w:rsid w:val="00272850"/>
    <w:rsid w:val="002731A2"/>
    <w:rsid w:val="00273E9A"/>
    <w:rsid w:val="00274859"/>
    <w:rsid w:val="00274FDC"/>
    <w:rsid w:val="00277886"/>
    <w:rsid w:val="0028188C"/>
    <w:rsid w:val="00285642"/>
    <w:rsid w:val="00291941"/>
    <w:rsid w:val="002943BA"/>
    <w:rsid w:val="002943EC"/>
    <w:rsid w:val="00296330"/>
    <w:rsid w:val="002A4C8B"/>
    <w:rsid w:val="002A4EE7"/>
    <w:rsid w:val="002A5ADB"/>
    <w:rsid w:val="002A5CB3"/>
    <w:rsid w:val="002A6110"/>
    <w:rsid w:val="002A62E8"/>
    <w:rsid w:val="002B3C68"/>
    <w:rsid w:val="002B5091"/>
    <w:rsid w:val="002B6185"/>
    <w:rsid w:val="002B67D5"/>
    <w:rsid w:val="002C4A2D"/>
    <w:rsid w:val="002C5A1A"/>
    <w:rsid w:val="002C6913"/>
    <w:rsid w:val="002D1DA4"/>
    <w:rsid w:val="002D7212"/>
    <w:rsid w:val="002D7223"/>
    <w:rsid w:val="002E15A3"/>
    <w:rsid w:val="002E354A"/>
    <w:rsid w:val="002E3B54"/>
    <w:rsid w:val="002E3E28"/>
    <w:rsid w:val="002E40CD"/>
    <w:rsid w:val="002E6FE6"/>
    <w:rsid w:val="002E73D8"/>
    <w:rsid w:val="002E7E0F"/>
    <w:rsid w:val="002F2AE3"/>
    <w:rsid w:val="002F6EB5"/>
    <w:rsid w:val="00300555"/>
    <w:rsid w:val="003040B7"/>
    <w:rsid w:val="0030518A"/>
    <w:rsid w:val="003100C6"/>
    <w:rsid w:val="003105A6"/>
    <w:rsid w:val="00311768"/>
    <w:rsid w:val="003122B5"/>
    <w:rsid w:val="003128A0"/>
    <w:rsid w:val="0031331F"/>
    <w:rsid w:val="00313E4A"/>
    <w:rsid w:val="00320824"/>
    <w:rsid w:val="0032581E"/>
    <w:rsid w:val="00327028"/>
    <w:rsid w:val="00330FB9"/>
    <w:rsid w:val="00334FC8"/>
    <w:rsid w:val="003376A1"/>
    <w:rsid w:val="0034039D"/>
    <w:rsid w:val="00341DA4"/>
    <w:rsid w:val="00344E01"/>
    <w:rsid w:val="00351903"/>
    <w:rsid w:val="00353363"/>
    <w:rsid w:val="00356FD2"/>
    <w:rsid w:val="003604FD"/>
    <w:rsid w:val="00362BF7"/>
    <w:rsid w:val="003650ED"/>
    <w:rsid w:val="0036645F"/>
    <w:rsid w:val="003717C4"/>
    <w:rsid w:val="003733CC"/>
    <w:rsid w:val="00373F9A"/>
    <w:rsid w:val="0037616F"/>
    <w:rsid w:val="00382226"/>
    <w:rsid w:val="0038431D"/>
    <w:rsid w:val="003859EB"/>
    <w:rsid w:val="00385CF6"/>
    <w:rsid w:val="00385D4B"/>
    <w:rsid w:val="00387629"/>
    <w:rsid w:val="00387E0D"/>
    <w:rsid w:val="00387E68"/>
    <w:rsid w:val="003920D9"/>
    <w:rsid w:val="00392E19"/>
    <w:rsid w:val="003937F8"/>
    <w:rsid w:val="003961ED"/>
    <w:rsid w:val="003A04E1"/>
    <w:rsid w:val="003A17D4"/>
    <w:rsid w:val="003A2164"/>
    <w:rsid w:val="003A4312"/>
    <w:rsid w:val="003A71FC"/>
    <w:rsid w:val="003B4A21"/>
    <w:rsid w:val="003B6C97"/>
    <w:rsid w:val="003C00DD"/>
    <w:rsid w:val="003C3E45"/>
    <w:rsid w:val="003C40BE"/>
    <w:rsid w:val="003C4A74"/>
    <w:rsid w:val="003C735B"/>
    <w:rsid w:val="003C79AB"/>
    <w:rsid w:val="003D114D"/>
    <w:rsid w:val="003D1BAE"/>
    <w:rsid w:val="003E0165"/>
    <w:rsid w:val="003E0252"/>
    <w:rsid w:val="003E2A01"/>
    <w:rsid w:val="003E368F"/>
    <w:rsid w:val="003E4A07"/>
    <w:rsid w:val="003E4DC1"/>
    <w:rsid w:val="003F152A"/>
    <w:rsid w:val="003F3FBA"/>
    <w:rsid w:val="003F5DA4"/>
    <w:rsid w:val="00401484"/>
    <w:rsid w:val="00402328"/>
    <w:rsid w:val="00403DD0"/>
    <w:rsid w:val="00405BC4"/>
    <w:rsid w:val="00406F64"/>
    <w:rsid w:val="00412AAE"/>
    <w:rsid w:val="004137F7"/>
    <w:rsid w:val="00414C25"/>
    <w:rsid w:val="00415830"/>
    <w:rsid w:val="00416266"/>
    <w:rsid w:val="00416E03"/>
    <w:rsid w:val="00424AFF"/>
    <w:rsid w:val="00424CE0"/>
    <w:rsid w:val="00425891"/>
    <w:rsid w:val="004258AF"/>
    <w:rsid w:val="00427323"/>
    <w:rsid w:val="004307BD"/>
    <w:rsid w:val="00430ADF"/>
    <w:rsid w:val="00432348"/>
    <w:rsid w:val="004358C4"/>
    <w:rsid w:val="0043728A"/>
    <w:rsid w:val="00440BAC"/>
    <w:rsid w:val="00441493"/>
    <w:rsid w:val="00442E94"/>
    <w:rsid w:val="004469CA"/>
    <w:rsid w:val="00450D5D"/>
    <w:rsid w:val="00453556"/>
    <w:rsid w:val="004556FA"/>
    <w:rsid w:val="00463849"/>
    <w:rsid w:val="0047752C"/>
    <w:rsid w:val="00480780"/>
    <w:rsid w:val="00480831"/>
    <w:rsid w:val="00480C83"/>
    <w:rsid w:val="00481569"/>
    <w:rsid w:val="004841CF"/>
    <w:rsid w:val="00485B46"/>
    <w:rsid w:val="00493DCC"/>
    <w:rsid w:val="00495E14"/>
    <w:rsid w:val="004A05D3"/>
    <w:rsid w:val="004A7DF9"/>
    <w:rsid w:val="004A7E30"/>
    <w:rsid w:val="004B1BCB"/>
    <w:rsid w:val="004B4B47"/>
    <w:rsid w:val="004C0440"/>
    <w:rsid w:val="004C0963"/>
    <w:rsid w:val="004C35AC"/>
    <w:rsid w:val="004C403C"/>
    <w:rsid w:val="004C46E1"/>
    <w:rsid w:val="004C71FC"/>
    <w:rsid w:val="004D57BC"/>
    <w:rsid w:val="004D6130"/>
    <w:rsid w:val="004E0E70"/>
    <w:rsid w:val="004E1154"/>
    <w:rsid w:val="004F47D7"/>
    <w:rsid w:val="004F6CCE"/>
    <w:rsid w:val="004F6E31"/>
    <w:rsid w:val="004F78BE"/>
    <w:rsid w:val="0050033C"/>
    <w:rsid w:val="0050096F"/>
    <w:rsid w:val="00501923"/>
    <w:rsid w:val="00503283"/>
    <w:rsid w:val="0050416D"/>
    <w:rsid w:val="00505169"/>
    <w:rsid w:val="00505838"/>
    <w:rsid w:val="00510586"/>
    <w:rsid w:val="00513D9A"/>
    <w:rsid w:val="005142C9"/>
    <w:rsid w:val="00514FF4"/>
    <w:rsid w:val="00516F4E"/>
    <w:rsid w:val="00522E90"/>
    <w:rsid w:val="00526F87"/>
    <w:rsid w:val="00532E9B"/>
    <w:rsid w:val="0053605B"/>
    <w:rsid w:val="00536408"/>
    <w:rsid w:val="00537EED"/>
    <w:rsid w:val="00541D2E"/>
    <w:rsid w:val="00543F21"/>
    <w:rsid w:val="00545377"/>
    <w:rsid w:val="005544E8"/>
    <w:rsid w:val="00565DE1"/>
    <w:rsid w:val="00567086"/>
    <w:rsid w:val="005747A6"/>
    <w:rsid w:val="00574BC5"/>
    <w:rsid w:val="00576D45"/>
    <w:rsid w:val="005835DE"/>
    <w:rsid w:val="00587B39"/>
    <w:rsid w:val="00593E7B"/>
    <w:rsid w:val="0059650D"/>
    <w:rsid w:val="005A027E"/>
    <w:rsid w:val="005A6B41"/>
    <w:rsid w:val="005B08E1"/>
    <w:rsid w:val="005B6EC3"/>
    <w:rsid w:val="005B7754"/>
    <w:rsid w:val="005C209E"/>
    <w:rsid w:val="005C272F"/>
    <w:rsid w:val="005C2BB9"/>
    <w:rsid w:val="005C40F6"/>
    <w:rsid w:val="005C6A6E"/>
    <w:rsid w:val="005C72AE"/>
    <w:rsid w:val="005C740C"/>
    <w:rsid w:val="005D2534"/>
    <w:rsid w:val="005D2C40"/>
    <w:rsid w:val="005D6D4F"/>
    <w:rsid w:val="005E409C"/>
    <w:rsid w:val="005E5C21"/>
    <w:rsid w:val="005E5DD3"/>
    <w:rsid w:val="005E6380"/>
    <w:rsid w:val="005F3C75"/>
    <w:rsid w:val="005F477C"/>
    <w:rsid w:val="005F609E"/>
    <w:rsid w:val="005F74A3"/>
    <w:rsid w:val="006040D1"/>
    <w:rsid w:val="00615FD1"/>
    <w:rsid w:val="0061785C"/>
    <w:rsid w:val="006215FB"/>
    <w:rsid w:val="00624DB4"/>
    <w:rsid w:val="006303AD"/>
    <w:rsid w:val="006303CD"/>
    <w:rsid w:val="0063660C"/>
    <w:rsid w:val="00636E51"/>
    <w:rsid w:val="00641AEA"/>
    <w:rsid w:val="00642179"/>
    <w:rsid w:val="0064332A"/>
    <w:rsid w:val="00645DB2"/>
    <w:rsid w:val="00652E21"/>
    <w:rsid w:val="00657601"/>
    <w:rsid w:val="006641C9"/>
    <w:rsid w:val="0066740E"/>
    <w:rsid w:val="006674AF"/>
    <w:rsid w:val="00667BDD"/>
    <w:rsid w:val="00676092"/>
    <w:rsid w:val="0067700A"/>
    <w:rsid w:val="0068354B"/>
    <w:rsid w:val="0068394E"/>
    <w:rsid w:val="00683BF9"/>
    <w:rsid w:val="00686FE3"/>
    <w:rsid w:val="006A0CB9"/>
    <w:rsid w:val="006A27CC"/>
    <w:rsid w:val="006A7716"/>
    <w:rsid w:val="006A7918"/>
    <w:rsid w:val="006B506D"/>
    <w:rsid w:val="006B5E21"/>
    <w:rsid w:val="006B693E"/>
    <w:rsid w:val="006C4B66"/>
    <w:rsid w:val="006C5249"/>
    <w:rsid w:val="006C554E"/>
    <w:rsid w:val="006C789B"/>
    <w:rsid w:val="006D0AD8"/>
    <w:rsid w:val="006D592C"/>
    <w:rsid w:val="006D657B"/>
    <w:rsid w:val="006E1A5B"/>
    <w:rsid w:val="006E34E4"/>
    <w:rsid w:val="006E3B06"/>
    <w:rsid w:val="006F35E5"/>
    <w:rsid w:val="006F500B"/>
    <w:rsid w:val="006F6A0B"/>
    <w:rsid w:val="00702859"/>
    <w:rsid w:val="00703631"/>
    <w:rsid w:val="00703E78"/>
    <w:rsid w:val="00706826"/>
    <w:rsid w:val="00706927"/>
    <w:rsid w:val="00710916"/>
    <w:rsid w:val="00713C87"/>
    <w:rsid w:val="007146AF"/>
    <w:rsid w:val="0071660D"/>
    <w:rsid w:val="00723008"/>
    <w:rsid w:val="00732A8F"/>
    <w:rsid w:val="007365AE"/>
    <w:rsid w:val="0074408A"/>
    <w:rsid w:val="0074491A"/>
    <w:rsid w:val="0075270B"/>
    <w:rsid w:val="007538AF"/>
    <w:rsid w:val="00755AF1"/>
    <w:rsid w:val="00757148"/>
    <w:rsid w:val="00757359"/>
    <w:rsid w:val="00760390"/>
    <w:rsid w:val="00760B2A"/>
    <w:rsid w:val="00761E40"/>
    <w:rsid w:val="00767A8B"/>
    <w:rsid w:val="00772A74"/>
    <w:rsid w:val="00773E1E"/>
    <w:rsid w:val="0077648D"/>
    <w:rsid w:val="00780597"/>
    <w:rsid w:val="00785661"/>
    <w:rsid w:val="00786F52"/>
    <w:rsid w:val="00790B3E"/>
    <w:rsid w:val="007916B9"/>
    <w:rsid w:val="0079184B"/>
    <w:rsid w:val="007943D4"/>
    <w:rsid w:val="00794F42"/>
    <w:rsid w:val="00796745"/>
    <w:rsid w:val="007A1A5C"/>
    <w:rsid w:val="007A4DCD"/>
    <w:rsid w:val="007A60ED"/>
    <w:rsid w:val="007A65EC"/>
    <w:rsid w:val="007A7170"/>
    <w:rsid w:val="007A7393"/>
    <w:rsid w:val="007B1736"/>
    <w:rsid w:val="007B3B60"/>
    <w:rsid w:val="007B52B8"/>
    <w:rsid w:val="007C0194"/>
    <w:rsid w:val="007C26A8"/>
    <w:rsid w:val="007C3BF0"/>
    <w:rsid w:val="007C4DE3"/>
    <w:rsid w:val="007C6B2F"/>
    <w:rsid w:val="007D201C"/>
    <w:rsid w:val="007D46D0"/>
    <w:rsid w:val="007D578A"/>
    <w:rsid w:val="007D68B3"/>
    <w:rsid w:val="007D7C52"/>
    <w:rsid w:val="007E0C1B"/>
    <w:rsid w:val="007E2B79"/>
    <w:rsid w:val="007E5D8E"/>
    <w:rsid w:val="007E69FF"/>
    <w:rsid w:val="007F7560"/>
    <w:rsid w:val="007F7CE4"/>
    <w:rsid w:val="00803D58"/>
    <w:rsid w:val="00804925"/>
    <w:rsid w:val="008140E2"/>
    <w:rsid w:val="00814A42"/>
    <w:rsid w:val="00815B6A"/>
    <w:rsid w:val="00815BFC"/>
    <w:rsid w:val="00830FF9"/>
    <w:rsid w:val="008320CE"/>
    <w:rsid w:val="0083230F"/>
    <w:rsid w:val="00832AA0"/>
    <w:rsid w:val="008373A8"/>
    <w:rsid w:val="0084455E"/>
    <w:rsid w:val="00844593"/>
    <w:rsid w:val="008453EE"/>
    <w:rsid w:val="0084572B"/>
    <w:rsid w:val="00851732"/>
    <w:rsid w:val="0085253B"/>
    <w:rsid w:val="0085353B"/>
    <w:rsid w:val="00854819"/>
    <w:rsid w:val="008553AD"/>
    <w:rsid w:val="00857EB3"/>
    <w:rsid w:val="00861396"/>
    <w:rsid w:val="0086322E"/>
    <w:rsid w:val="008633AA"/>
    <w:rsid w:val="00866C7A"/>
    <w:rsid w:val="00867DE6"/>
    <w:rsid w:val="0087174F"/>
    <w:rsid w:val="00872C27"/>
    <w:rsid w:val="00873CD0"/>
    <w:rsid w:val="00876216"/>
    <w:rsid w:val="00876AC0"/>
    <w:rsid w:val="00877EC6"/>
    <w:rsid w:val="00880F8B"/>
    <w:rsid w:val="00881C81"/>
    <w:rsid w:val="0089036B"/>
    <w:rsid w:val="008920D1"/>
    <w:rsid w:val="008937D5"/>
    <w:rsid w:val="00894176"/>
    <w:rsid w:val="00895733"/>
    <w:rsid w:val="008A047B"/>
    <w:rsid w:val="008A18FA"/>
    <w:rsid w:val="008A50FF"/>
    <w:rsid w:val="008A6B69"/>
    <w:rsid w:val="008A7517"/>
    <w:rsid w:val="008B1103"/>
    <w:rsid w:val="008B3C9B"/>
    <w:rsid w:val="008B4176"/>
    <w:rsid w:val="008B71A2"/>
    <w:rsid w:val="008C0FDD"/>
    <w:rsid w:val="008C5134"/>
    <w:rsid w:val="008C59E0"/>
    <w:rsid w:val="008D3406"/>
    <w:rsid w:val="008D5F33"/>
    <w:rsid w:val="008E489F"/>
    <w:rsid w:val="008E4CD5"/>
    <w:rsid w:val="008E77BD"/>
    <w:rsid w:val="008E7EDF"/>
    <w:rsid w:val="008E7F68"/>
    <w:rsid w:val="008F1B25"/>
    <w:rsid w:val="008F544F"/>
    <w:rsid w:val="008F6B35"/>
    <w:rsid w:val="009006E5"/>
    <w:rsid w:val="00900A3C"/>
    <w:rsid w:val="00905E28"/>
    <w:rsid w:val="009061F9"/>
    <w:rsid w:val="00906F33"/>
    <w:rsid w:val="00911D43"/>
    <w:rsid w:val="00917494"/>
    <w:rsid w:val="00921C00"/>
    <w:rsid w:val="00921C5D"/>
    <w:rsid w:val="009245E9"/>
    <w:rsid w:val="00927A7E"/>
    <w:rsid w:val="00932A86"/>
    <w:rsid w:val="0093574C"/>
    <w:rsid w:val="00941799"/>
    <w:rsid w:val="0094511C"/>
    <w:rsid w:val="00945155"/>
    <w:rsid w:val="00947255"/>
    <w:rsid w:val="00961F62"/>
    <w:rsid w:val="00962765"/>
    <w:rsid w:val="0096332B"/>
    <w:rsid w:val="009642BE"/>
    <w:rsid w:val="00965296"/>
    <w:rsid w:val="00972D7A"/>
    <w:rsid w:val="009760BC"/>
    <w:rsid w:val="00985C43"/>
    <w:rsid w:val="00985E6F"/>
    <w:rsid w:val="009870CF"/>
    <w:rsid w:val="009871CA"/>
    <w:rsid w:val="009916E7"/>
    <w:rsid w:val="009935DF"/>
    <w:rsid w:val="00996494"/>
    <w:rsid w:val="00996A16"/>
    <w:rsid w:val="009A1372"/>
    <w:rsid w:val="009A3F82"/>
    <w:rsid w:val="009B2AC9"/>
    <w:rsid w:val="009B4D96"/>
    <w:rsid w:val="009C16FE"/>
    <w:rsid w:val="009C2265"/>
    <w:rsid w:val="009C5EC5"/>
    <w:rsid w:val="009C6E93"/>
    <w:rsid w:val="009D1D35"/>
    <w:rsid w:val="009D513C"/>
    <w:rsid w:val="009D6B98"/>
    <w:rsid w:val="009E1A84"/>
    <w:rsid w:val="009E3F46"/>
    <w:rsid w:val="009F3F84"/>
    <w:rsid w:val="009F622B"/>
    <w:rsid w:val="009F6D66"/>
    <w:rsid w:val="009F7340"/>
    <w:rsid w:val="00A00C04"/>
    <w:rsid w:val="00A056CF"/>
    <w:rsid w:val="00A05E0C"/>
    <w:rsid w:val="00A07F01"/>
    <w:rsid w:val="00A122E0"/>
    <w:rsid w:val="00A16343"/>
    <w:rsid w:val="00A16FE7"/>
    <w:rsid w:val="00A24360"/>
    <w:rsid w:val="00A2486F"/>
    <w:rsid w:val="00A256A9"/>
    <w:rsid w:val="00A2634E"/>
    <w:rsid w:val="00A408C3"/>
    <w:rsid w:val="00A41DFB"/>
    <w:rsid w:val="00A46FA4"/>
    <w:rsid w:val="00A5253C"/>
    <w:rsid w:val="00A543F4"/>
    <w:rsid w:val="00A5505D"/>
    <w:rsid w:val="00A572DE"/>
    <w:rsid w:val="00A61C3D"/>
    <w:rsid w:val="00A61ED1"/>
    <w:rsid w:val="00A66D11"/>
    <w:rsid w:val="00A67337"/>
    <w:rsid w:val="00A67A4A"/>
    <w:rsid w:val="00A72632"/>
    <w:rsid w:val="00A72C86"/>
    <w:rsid w:val="00A753C5"/>
    <w:rsid w:val="00A765E2"/>
    <w:rsid w:val="00A81131"/>
    <w:rsid w:val="00A82527"/>
    <w:rsid w:val="00A82F07"/>
    <w:rsid w:val="00A832C7"/>
    <w:rsid w:val="00A84A82"/>
    <w:rsid w:val="00A84F26"/>
    <w:rsid w:val="00A85390"/>
    <w:rsid w:val="00A85D00"/>
    <w:rsid w:val="00A90036"/>
    <w:rsid w:val="00A964FF"/>
    <w:rsid w:val="00AA1537"/>
    <w:rsid w:val="00AA3AD9"/>
    <w:rsid w:val="00AA4349"/>
    <w:rsid w:val="00AA5639"/>
    <w:rsid w:val="00AA70E1"/>
    <w:rsid w:val="00AB18A3"/>
    <w:rsid w:val="00AB6996"/>
    <w:rsid w:val="00AC3088"/>
    <w:rsid w:val="00AC3436"/>
    <w:rsid w:val="00AC4484"/>
    <w:rsid w:val="00AC7110"/>
    <w:rsid w:val="00AD042D"/>
    <w:rsid w:val="00AD365D"/>
    <w:rsid w:val="00AD495D"/>
    <w:rsid w:val="00AD5173"/>
    <w:rsid w:val="00AE60FB"/>
    <w:rsid w:val="00AE7BF6"/>
    <w:rsid w:val="00AE7F25"/>
    <w:rsid w:val="00AF3F2B"/>
    <w:rsid w:val="00AF434D"/>
    <w:rsid w:val="00AF4B17"/>
    <w:rsid w:val="00AF6C11"/>
    <w:rsid w:val="00B008E9"/>
    <w:rsid w:val="00B023AF"/>
    <w:rsid w:val="00B04AED"/>
    <w:rsid w:val="00B0587B"/>
    <w:rsid w:val="00B07CFF"/>
    <w:rsid w:val="00B07D81"/>
    <w:rsid w:val="00B14BD0"/>
    <w:rsid w:val="00B16684"/>
    <w:rsid w:val="00B17C75"/>
    <w:rsid w:val="00B20AD2"/>
    <w:rsid w:val="00B21EF6"/>
    <w:rsid w:val="00B22023"/>
    <w:rsid w:val="00B23B3C"/>
    <w:rsid w:val="00B25656"/>
    <w:rsid w:val="00B31765"/>
    <w:rsid w:val="00B436CB"/>
    <w:rsid w:val="00B43A50"/>
    <w:rsid w:val="00B47969"/>
    <w:rsid w:val="00B5161D"/>
    <w:rsid w:val="00B53999"/>
    <w:rsid w:val="00B57049"/>
    <w:rsid w:val="00B57618"/>
    <w:rsid w:val="00B60F59"/>
    <w:rsid w:val="00B6246B"/>
    <w:rsid w:val="00B63516"/>
    <w:rsid w:val="00B658F8"/>
    <w:rsid w:val="00B71A9F"/>
    <w:rsid w:val="00B723B2"/>
    <w:rsid w:val="00B7262B"/>
    <w:rsid w:val="00B81EB5"/>
    <w:rsid w:val="00B854E3"/>
    <w:rsid w:val="00B937B5"/>
    <w:rsid w:val="00B939D6"/>
    <w:rsid w:val="00BA4D51"/>
    <w:rsid w:val="00BA53B3"/>
    <w:rsid w:val="00BB173A"/>
    <w:rsid w:val="00BB6AEA"/>
    <w:rsid w:val="00BC3AAB"/>
    <w:rsid w:val="00BC6E7D"/>
    <w:rsid w:val="00BD78FD"/>
    <w:rsid w:val="00BD7F3D"/>
    <w:rsid w:val="00BE1F7D"/>
    <w:rsid w:val="00BE2EAB"/>
    <w:rsid w:val="00BF775D"/>
    <w:rsid w:val="00C01E78"/>
    <w:rsid w:val="00C06BB4"/>
    <w:rsid w:val="00C07FF1"/>
    <w:rsid w:val="00C14129"/>
    <w:rsid w:val="00C16C5C"/>
    <w:rsid w:val="00C249BE"/>
    <w:rsid w:val="00C275CC"/>
    <w:rsid w:val="00C34351"/>
    <w:rsid w:val="00C3576B"/>
    <w:rsid w:val="00C36992"/>
    <w:rsid w:val="00C37C6B"/>
    <w:rsid w:val="00C37F4C"/>
    <w:rsid w:val="00C42297"/>
    <w:rsid w:val="00C456D5"/>
    <w:rsid w:val="00C465C9"/>
    <w:rsid w:val="00C47237"/>
    <w:rsid w:val="00C602E4"/>
    <w:rsid w:val="00C63D15"/>
    <w:rsid w:val="00C6513B"/>
    <w:rsid w:val="00C669E9"/>
    <w:rsid w:val="00C67873"/>
    <w:rsid w:val="00C766C0"/>
    <w:rsid w:val="00C82C86"/>
    <w:rsid w:val="00C82F46"/>
    <w:rsid w:val="00C85408"/>
    <w:rsid w:val="00C86168"/>
    <w:rsid w:val="00C866B0"/>
    <w:rsid w:val="00C94604"/>
    <w:rsid w:val="00CA05A7"/>
    <w:rsid w:val="00CA0E25"/>
    <w:rsid w:val="00CA1F88"/>
    <w:rsid w:val="00CA3B66"/>
    <w:rsid w:val="00CB169A"/>
    <w:rsid w:val="00CB2B83"/>
    <w:rsid w:val="00CB5DC8"/>
    <w:rsid w:val="00CC0430"/>
    <w:rsid w:val="00CC097A"/>
    <w:rsid w:val="00CC3C97"/>
    <w:rsid w:val="00CD1F84"/>
    <w:rsid w:val="00CD279B"/>
    <w:rsid w:val="00CD2EE2"/>
    <w:rsid w:val="00CD2EFB"/>
    <w:rsid w:val="00CD4330"/>
    <w:rsid w:val="00CD4C2A"/>
    <w:rsid w:val="00CD64E1"/>
    <w:rsid w:val="00CE5F44"/>
    <w:rsid w:val="00CE7DA0"/>
    <w:rsid w:val="00CE7EEC"/>
    <w:rsid w:val="00CF0739"/>
    <w:rsid w:val="00CF13EC"/>
    <w:rsid w:val="00CF1FDB"/>
    <w:rsid w:val="00CF45F2"/>
    <w:rsid w:val="00CF7376"/>
    <w:rsid w:val="00D00000"/>
    <w:rsid w:val="00D02116"/>
    <w:rsid w:val="00D0360E"/>
    <w:rsid w:val="00D1516A"/>
    <w:rsid w:val="00D1559E"/>
    <w:rsid w:val="00D15834"/>
    <w:rsid w:val="00D25235"/>
    <w:rsid w:val="00D2706A"/>
    <w:rsid w:val="00D3210C"/>
    <w:rsid w:val="00D33AEA"/>
    <w:rsid w:val="00D47851"/>
    <w:rsid w:val="00D51FAF"/>
    <w:rsid w:val="00D529CA"/>
    <w:rsid w:val="00D53371"/>
    <w:rsid w:val="00D53FAB"/>
    <w:rsid w:val="00D54DD0"/>
    <w:rsid w:val="00D55762"/>
    <w:rsid w:val="00D55D0B"/>
    <w:rsid w:val="00D615A2"/>
    <w:rsid w:val="00D620C4"/>
    <w:rsid w:val="00D62A16"/>
    <w:rsid w:val="00D67575"/>
    <w:rsid w:val="00D716CC"/>
    <w:rsid w:val="00D731FB"/>
    <w:rsid w:val="00D814A2"/>
    <w:rsid w:val="00D81F94"/>
    <w:rsid w:val="00D903AF"/>
    <w:rsid w:val="00D919E3"/>
    <w:rsid w:val="00D9283A"/>
    <w:rsid w:val="00DA2428"/>
    <w:rsid w:val="00DA258A"/>
    <w:rsid w:val="00DA417B"/>
    <w:rsid w:val="00DA7C06"/>
    <w:rsid w:val="00DB4C48"/>
    <w:rsid w:val="00DB562F"/>
    <w:rsid w:val="00DB6AE5"/>
    <w:rsid w:val="00DB7F68"/>
    <w:rsid w:val="00DC4E02"/>
    <w:rsid w:val="00DC76F7"/>
    <w:rsid w:val="00DC7B00"/>
    <w:rsid w:val="00DD5464"/>
    <w:rsid w:val="00DD6468"/>
    <w:rsid w:val="00DD7D01"/>
    <w:rsid w:val="00DE244C"/>
    <w:rsid w:val="00DE310F"/>
    <w:rsid w:val="00DE3496"/>
    <w:rsid w:val="00DE7456"/>
    <w:rsid w:val="00DE7C8A"/>
    <w:rsid w:val="00DF340E"/>
    <w:rsid w:val="00DF5F3B"/>
    <w:rsid w:val="00DF6C0E"/>
    <w:rsid w:val="00E067F4"/>
    <w:rsid w:val="00E075A3"/>
    <w:rsid w:val="00E11D63"/>
    <w:rsid w:val="00E1285E"/>
    <w:rsid w:val="00E15FEB"/>
    <w:rsid w:val="00E174A2"/>
    <w:rsid w:val="00E22326"/>
    <w:rsid w:val="00E227B8"/>
    <w:rsid w:val="00E22B76"/>
    <w:rsid w:val="00E254F7"/>
    <w:rsid w:val="00E25651"/>
    <w:rsid w:val="00E31258"/>
    <w:rsid w:val="00E3445A"/>
    <w:rsid w:val="00E345EC"/>
    <w:rsid w:val="00E35F49"/>
    <w:rsid w:val="00E41B7B"/>
    <w:rsid w:val="00E4260D"/>
    <w:rsid w:val="00E42F7C"/>
    <w:rsid w:val="00E45296"/>
    <w:rsid w:val="00E453ED"/>
    <w:rsid w:val="00E46BE8"/>
    <w:rsid w:val="00E518A3"/>
    <w:rsid w:val="00E531F6"/>
    <w:rsid w:val="00E57882"/>
    <w:rsid w:val="00E60FFE"/>
    <w:rsid w:val="00E61192"/>
    <w:rsid w:val="00E63606"/>
    <w:rsid w:val="00E65CCF"/>
    <w:rsid w:val="00E701B1"/>
    <w:rsid w:val="00E707D6"/>
    <w:rsid w:val="00E70C7F"/>
    <w:rsid w:val="00E71397"/>
    <w:rsid w:val="00E7388E"/>
    <w:rsid w:val="00E75768"/>
    <w:rsid w:val="00E75A18"/>
    <w:rsid w:val="00E76D12"/>
    <w:rsid w:val="00E77B6D"/>
    <w:rsid w:val="00E808FF"/>
    <w:rsid w:val="00E8172D"/>
    <w:rsid w:val="00E853CE"/>
    <w:rsid w:val="00E858BD"/>
    <w:rsid w:val="00E869BE"/>
    <w:rsid w:val="00E87CEC"/>
    <w:rsid w:val="00E935BE"/>
    <w:rsid w:val="00E96CAF"/>
    <w:rsid w:val="00E97D9F"/>
    <w:rsid w:val="00EA1D5D"/>
    <w:rsid w:val="00EA1D7B"/>
    <w:rsid w:val="00EA55A8"/>
    <w:rsid w:val="00EA69FE"/>
    <w:rsid w:val="00EB2E84"/>
    <w:rsid w:val="00EB5156"/>
    <w:rsid w:val="00EB6C9C"/>
    <w:rsid w:val="00EB73FB"/>
    <w:rsid w:val="00EB796A"/>
    <w:rsid w:val="00EC2753"/>
    <w:rsid w:val="00EC49D7"/>
    <w:rsid w:val="00ED0ED2"/>
    <w:rsid w:val="00ED2AD5"/>
    <w:rsid w:val="00EE3378"/>
    <w:rsid w:val="00EE33EC"/>
    <w:rsid w:val="00EE3F4B"/>
    <w:rsid w:val="00EE5645"/>
    <w:rsid w:val="00EE5CBD"/>
    <w:rsid w:val="00EE74DA"/>
    <w:rsid w:val="00EE77C0"/>
    <w:rsid w:val="00EF16B4"/>
    <w:rsid w:val="00EF1D21"/>
    <w:rsid w:val="00EF1D35"/>
    <w:rsid w:val="00EF1DB4"/>
    <w:rsid w:val="00EF1DF0"/>
    <w:rsid w:val="00EF256A"/>
    <w:rsid w:val="00EF45BF"/>
    <w:rsid w:val="00EF4F28"/>
    <w:rsid w:val="00EF4F6D"/>
    <w:rsid w:val="00EF6301"/>
    <w:rsid w:val="00F015D2"/>
    <w:rsid w:val="00F02EC5"/>
    <w:rsid w:val="00F05E3A"/>
    <w:rsid w:val="00F06925"/>
    <w:rsid w:val="00F10657"/>
    <w:rsid w:val="00F124D0"/>
    <w:rsid w:val="00F129ED"/>
    <w:rsid w:val="00F133EF"/>
    <w:rsid w:val="00F152C6"/>
    <w:rsid w:val="00F158F8"/>
    <w:rsid w:val="00F17C0B"/>
    <w:rsid w:val="00F2023B"/>
    <w:rsid w:val="00F2090D"/>
    <w:rsid w:val="00F221B8"/>
    <w:rsid w:val="00F27FDC"/>
    <w:rsid w:val="00F36BBF"/>
    <w:rsid w:val="00F3752E"/>
    <w:rsid w:val="00F41CE6"/>
    <w:rsid w:val="00F517F2"/>
    <w:rsid w:val="00F55A24"/>
    <w:rsid w:val="00F56367"/>
    <w:rsid w:val="00F57BD6"/>
    <w:rsid w:val="00F61218"/>
    <w:rsid w:val="00F62138"/>
    <w:rsid w:val="00F623D2"/>
    <w:rsid w:val="00F626A0"/>
    <w:rsid w:val="00F63BC3"/>
    <w:rsid w:val="00F65882"/>
    <w:rsid w:val="00F6687E"/>
    <w:rsid w:val="00F71018"/>
    <w:rsid w:val="00F714E0"/>
    <w:rsid w:val="00F7425C"/>
    <w:rsid w:val="00F81C10"/>
    <w:rsid w:val="00F82F94"/>
    <w:rsid w:val="00F85BBB"/>
    <w:rsid w:val="00F908FB"/>
    <w:rsid w:val="00F94A92"/>
    <w:rsid w:val="00FA013F"/>
    <w:rsid w:val="00FA0D9D"/>
    <w:rsid w:val="00FA2039"/>
    <w:rsid w:val="00FA37CF"/>
    <w:rsid w:val="00FA3A0D"/>
    <w:rsid w:val="00FB1D0E"/>
    <w:rsid w:val="00FB2970"/>
    <w:rsid w:val="00FB3339"/>
    <w:rsid w:val="00FB4FDD"/>
    <w:rsid w:val="00FB7339"/>
    <w:rsid w:val="00FC3BBE"/>
    <w:rsid w:val="00FC5137"/>
    <w:rsid w:val="00FC6873"/>
    <w:rsid w:val="00FD0B91"/>
    <w:rsid w:val="00FD10E6"/>
    <w:rsid w:val="00FD2FA1"/>
    <w:rsid w:val="00FD5572"/>
    <w:rsid w:val="00FD6E3C"/>
    <w:rsid w:val="00FE010B"/>
    <w:rsid w:val="00FF4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60B04"/>
  <w14:defaultImageDpi w14:val="0"/>
  <w15:docId w15:val="{2CCFCF57-BE05-4DB8-ADEC-8B01B79F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72"/>
    <w:pPr>
      <w:jc w:val="both"/>
    </w:pPr>
    <w:rPr>
      <w:rFonts w:ascii="Times New Roman" w:hAnsi="Times New Roman" w:cs="Times New Roman"/>
    </w:rPr>
  </w:style>
  <w:style w:type="paragraph" w:styleId="Titre1">
    <w:name w:val="heading 1"/>
    <w:basedOn w:val="Normal"/>
    <w:next w:val="Normal"/>
    <w:link w:val="Titre1Car"/>
    <w:uiPriority w:val="9"/>
    <w:qFormat/>
    <w:rsid w:val="000B4E72"/>
    <w:pPr>
      <w:keepNext/>
      <w:spacing w:before="240" w:after="60"/>
      <w:outlineLvl w:val="0"/>
    </w:pPr>
    <w:rPr>
      <w:b/>
      <w:kern w:val="28"/>
      <w:sz w:val="32"/>
    </w:rPr>
  </w:style>
  <w:style w:type="paragraph" w:styleId="Titre2">
    <w:name w:val="heading 2"/>
    <w:basedOn w:val="Normal"/>
    <w:next w:val="Normal"/>
    <w:link w:val="Titre2Car"/>
    <w:uiPriority w:val="9"/>
    <w:qFormat/>
    <w:rsid w:val="000B4E72"/>
    <w:pPr>
      <w:keepNext/>
      <w:spacing w:before="240" w:after="60"/>
      <w:outlineLvl w:val="1"/>
    </w:pPr>
    <w:rPr>
      <w:sz w:val="28"/>
      <w:u w:val="single"/>
    </w:rPr>
  </w:style>
  <w:style w:type="paragraph" w:styleId="Titre3">
    <w:name w:val="heading 3"/>
    <w:basedOn w:val="Normal"/>
    <w:next w:val="Normal"/>
    <w:link w:val="Titre3Car"/>
    <w:uiPriority w:val="9"/>
    <w:qFormat/>
    <w:rsid w:val="000B4E72"/>
    <w:pPr>
      <w:keepNext/>
      <w:spacing w:before="240" w:after="60"/>
      <w:outlineLvl w:val="2"/>
    </w:pPr>
    <w:rPr>
      <w:sz w:val="24"/>
      <w:u w:val="single"/>
    </w:rPr>
  </w:style>
  <w:style w:type="paragraph" w:styleId="Titre4">
    <w:name w:val="heading 4"/>
    <w:basedOn w:val="Normal"/>
    <w:next w:val="Normal"/>
    <w:link w:val="Titre4Car"/>
    <w:uiPriority w:val="9"/>
    <w:qFormat/>
    <w:rsid w:val="000B4E72"/>
    <w:pPr>
      <w:keepNext/>
      <w:spacing w:before="240" w:after="60"/>
      <w:ind w:left="567"/>
      <w:outlineLvl w:val="3"/>
    </w:pPr>
    <w:rPr>
      <w:i/>
      <w:sz w:val="24"/>
    </w:rPr>
  </w:style>
  <w:style w:type="paragraph" w:styleId="Titre5">
    <w:name w:val="heading 5"/>
    <w:basedOn w:val="Normal"/>
    <w:next w:val="Normal"/>
    <w:link w:val="Titre5Car"/>
    <w:uiPriority w:val="9"/>
    <w:qFormat/>
    <w:rsid w:val="000B4E72"/>
    <w:pPr>
      <w:spacing w:before="240" w:after="60"/>
      <w:ind w:left="1134"/>
      <w:outlineLvl w:val="4"/>
    </w:pPr>
    <w:rPr>
      <w:i/>
    </w:rPr>
  </w:style>
  <w:style w:type="paragraph" w:styleId="Titre8">
    <w:name w:val="heading 8"/>
    <w:basedOn w:val="Normal"/>
    <w:next w:val="Normal"/>
    <w:link w:val="Titre8Car"/>
    <w:uiPriority w:val="9"/>
    <w:semiHidden/>
    <w:unhideWhenUsed/>
    <w:qFormat/>
    <w:rsid w:val="008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D02116"/>
    <w:rPr>
      <w:rFonts w:ascii="Times New Roman" w:hAnsi="Times New Roman" w:cs="Times New Roman"/>
      <w:b/>
      <w:kern w:val="28"/>
      <w:sz w:val="32"/>
    </w:rPr>
  </w:style>
  <w:style w:type="character" w:customStyle="1" w:styleId="Titre2Car">
    <w:name w:val="Titre 2 Car"/>
    <w:basedOn w:val="Policepardfaut"/>
    <w:link w:val="Titre2"/>
    <w:uiPriority w:val="9"/>
    <w:locked/>
    <w:rsid w:val="0050416D"/>
    <w:rPr>
      <w:rFonts w:ascii="Times New Roman" w:hAnsi="Times New Roman" w:cs="Times New Roman"/>
      <w:sz w:val="28"/>
      <w:u w:val="single"/>
    </w:rPr>
  </w:style>
  <w:style w:type="character" w:customStyle="1" w:styleId="Titre3Car">
    <w:name w:val="Titre 3 Car"/>
    <w:basedOn w:val="Policepardfaut"/>
    <w:link w:val="Titre3"/>
    <w:uiPriority w:val="9"/>
    <w:locked/>
    <w:rsid w:val="0050416D"/>
    <w:rPr>
      <w:rFonts w:ascii="Times New Roman" w:hAnsi="Times New Roman" w:cs="Times New Roman"/>
      <w:sz w:val="24"/>
      <w:u w:val="single"/>
    </w:rPr>
  </w:style>
  <w:style w:type="character" w:customStyle="1" w:styleId="Titre4Car">
    <w:name w:val="Titre 4 Car"/>
    <w:basedOn w:val="Policepardfaut"/>
    <w:link w:val="Titre4"/>
    <w:uiPriority w:val="9"/>
    <w:locked/>
    <w:rsid w:val="00D02116"/>
    <w:rPr>
      <w:rFonts w:ascii="Times New Roman" w:hAnsi="Times New Roman" w:cs="Times New Roman"/>
      <w:i/>
      <w:sz w:val="24"/>
    </w:rPr>
  </w:style>
  <w:style w:type="character" w:customStyle="1" w:styleId="Titre5Car">
    <w:name w:val="Titre 5 Car"/>
    <w:basedOn w:val="Policepardfaut"/>
    <w:link w:val="Titre5"/>
    <w:uiPriority w:val="9"/>
    <w:locked/>
    <w:rsid w:val="0050416D"/>
    <w:rPr>
      <w:rFonts w:ascii="Times New Roman" w:hAnsi="Times New Roman" w:cs="Times New Roman"/>
      <w:i/>
    </w:rPr>
  </w:style>
  <w:style w:type="paragraph" w:customStyle="1" w:styleId="Courriercivilit">
    <w:name w:val="Courrier civilité"/>
    <w:basedOn w:val="Normal"/>
    <w:rsid w:val="000B4E72"/>
    <w:pPr>
      <w:tabs>
        <w:tab w:val="left" w:pos="1134"/>
      </w:tabs>
    </w:pPr>
    <w:rPr>
      <w:sz w:val="22"/>
    </w:rPr>
  </w:style>
  <w:style w:type="paragraph" w:customStyle="1" w:styleId="Courrierdate">
    <w:name w:val="Courrier date"/>
    <w:basedOn w:val="Normal"/>
    <w:rsid w:val="000B4E72"/>
    <w:pPr>
      <w:jc w:val="right"/>
    </w:pPr>
    <w:rPr>
      <w:sz w:val="22"/>
    </w:rPr>
  </w:style>
  <w:style w:type="paragraph" w:customStyle="1" w:styleId="Courrierdest">
    <w:name w:val="Courrier dest"/>
    <w:basedOn w:val="Normal"/>
    <w:rsid w:val="000B4E72"/>
    <w:rPr>
      <w:sz w:val="22"/>
    </w:rPr>
  </w:style>
  <w:style w:type="paragraph" w:customStyle="1" w:styleId="Courriersign">
    <w:name w:val="Courrier sign"/>
    <w:basedOn w:val="Courrierdest"/>
    <w:rsid w:val="000B4E72"/>
    <w:rPr>
      <w:caps/>
    </w:rPr>
  </w:style>
  <w:style w:type="paragraph" w:customStyle="1" w:styleId="Courriertext">
    <w:name w:val="Courrier text"/>
    <w:basedOn w:val="Normal"/>
    <w:rsid w:val="000B4E72"/>
    <w:rPr>
      <w:sz w:val="22"/>
    </w:rPr>
  </w:style>
  <w:style w:type="paragraph" w:customStyle="1" w:styleId="Dossierune">
    <w:name w:val="Dossier une"/>
    <w:basedOn w:val="Normal"/>
    <w:rsid w:val="000B4E72"/>
    <w:pPr>
      <w:jc w:val="center"/>
    </w:pPr>
    <w:rPr>
      <w:sz w:val="72"/>
    </w:rPr>
  </w:style>
  <w:style w:type="paragraph" w:customStyle="1" w:styleId="Dossierobjet">
    <w:name w:val="Dossier objet"/>
    <w:basedOn w:val="Dossierune"/>
    <w:rsid w:val="000B4E72"/>
    <w:rPr>
      <w:sz w:val="48"/>
    </w:rPr>
  </w:style>
  <w:style w:type="paragraph" w:customStyle="1" w:styleId="DossierobjetRdalia">
    <w:name w:val="Dossier objet Rédalia"/>
    <w:basedOn w:val="Dossierobjet"/>
    <w:next w:val="Normal"/>
    <w:rsid w:val="000B4E72"/>
    <w:rPr>
      <w:sz w:val="36"/>
    </w:rPr>
  </w:style>
  <w:style w:type="paragraph" w:customStyle="1" w:styleId="Dossiertitre">
    <w:name w:val="Dossier titre"/>
    <w:basedOn w:val="Dossierobjet"/>
    <w:rsid w:val="000B4E72"/>
    <w:pPr>
      <w:pBdr>
        <w:bottom w:val="single" w:sz="6" w:space="1" w:color="auto"/>
      </w:pBdr>
    </w:pPr>
    <w:rPr>
      <w:sz w:val="40"/>
    </w:rPr>
  </w:style>
  <w:style w:type="paragraph" w:customStyle="1" w:styleId="DossiertitreRedalia">
    <w:name w:val="Dossier titre Redalia"/>
    <w:basedOn w:val="Dossiertitre"/>
    <w:rsid w:val="000B4E72"/>
    <w:pPr>
      <w:jc w:val="left"/>
    </w:pPr>
    <w:rPr>
      <w:sz w:val="32"/>
    </w:rPr>
  </w:style>
  <w:style w:type="paragraph" w:customStyle="1" w:styleId="Enttecentre">
    <w:name w:val="Entête centre"/>
    <w:basedOn w:val="Normal"/>
    <w:rsid w:val="000B4E72"/>
    <w:pPr>
      <w:jc w:val="center"/>
    </w:pPr>
  </w:style>
  <w:style w:type="paragraph" w:customStyle="1" w:styleId="Enttedrte">
    <w:name w:val="Entête drte"/>
    <w:basedOn w:val="Normal"/>
    <w:rsid w:val="000B4E72"/>
    <w:pPr>
      <w:jc w:val="right"/>
    </w:pPr>
  </w:style>
  <w:style w:type="paragraph" w:customStyle="1" w:styleId="Enttegche">
    <w:name w:val="Entête gche"/>
    <w:basedOn w:val="Normal"/>
    <w:rsid w:val="000B4E72"/>
  </w:style>
  <w:style w:type="paragraph" w:customStyle="1" w:styleId="Enttemilieu">
    <w:name w:val="Entête milieu"/>
    <w:basedOn w:val="Normal"/>
    <w:rsid w:val="000B4E72"/>
    <w:pPr>
      <w:jc w:val="center"/>
    </w:pPr>
    <w:rPr>
      <w:sz w:val="28"/>
    </w:rPr>
  </w:style>
  <w:style w:type="paragraph" w:customStyle="1" w:styleId="PagedegardeRdalia">
    <w:name w:val="Page de garde Rédalia"/>
    <w:basedOn w:val="Normal"/>
    <w:next w:val="Normal"/>
    <w:rsid w:val="000B4E72"/>
    <w:rPr>
      <w:b/>
      <w:sz w:val="28"/>
    </w:rPr>
  </w:style>
  <w:style w:type="paragraph" w:customStyle="1" w:styleId="Piedpagecentre">
    <w:name w:val="Piedpage centre"/>
    <w:basedOn w:val="Normal"/>
    <w:rsid w:val="000B4E72"/>
    <w:pPr>
      <w:jc w:val="center"/>
    </w:pPr>
  </w:style>
  <w:style w:type="paragraph" w:customStyle="1" w:styleId="Piedpagedrte">
    <w:name w:val="Piedpage drte"/>
    <w:basedOn w:val="Normal"/>
    <w:rsid w:val="000B4E72"/>
    <w:pPr>
      <w:jc w:val="right"/>
    </w:pPr>
  </w:style>
  <w:style w:type="paragraph" w:customStyle="1" w:styleId="Piedpagegche">
    <w:name w:val="Piedpage gche"/>
    <w:basedOn w:val="Normal"/>
    <w:rsid w:val="000B4E72"/>
  </w:style>
  <w:style w:type="paragraph" w:customStyle="1" w:styleId="Tableau10centre">
    <w:name w:val="Tableau 10 centre"/>
    <w:basedOn w:val="Normal"/>
    <w:rsid w:val="000B4E72"/>
    <w:pPr>
      <w:jc w:val="center"/>
    </w:pPr>
  </w:style>
  <w:style w:type="paragraph" w:customStyle="1" w:styleId="Tableau10drte">
    <w:name w:val="Tableau 10 drte"/>
    <w:basedOn w:val="Normal"/>
    <w:rsid w:val="000B4E72"/>
    <w:pPr>
      <w:jc w:val="right"/>
    </w:pPr>
  </w:style>
  <w:style w:type="paragraph" w:customStyle="1" w:styleId="Tableau10gche">
    <w:name w:val="Tableau 10 gche"/>
    <w:basedOn w:val="Normal"/>
    <w:rsid w:val="000B4E72"/>
  </w:style>
  <w:style w:type="paragraph" w:customStyle="1" w:styleId="Tableau11centre">
    <w:name w:val="Tableau 11 centre"/>
    <w:basedOn w:val="Normal"/>
    <w:rsid w:val="000B4E72"/>
    <w:pPr>
      <w:jc w:val="center"/>
    </w:pPr>
    <w:rPr>
      <w:sz w:val="22"/>
    </w:rPr>
  </w:style>
  <w:style w:type="paragraph" w:customStyle="1" w:styleId="Tableau11drte">
    <w:name w:val="Tableau 11 drte"/>
    <w:basedOn w:val="Normal"/>
    <w:rsid w:val="000B4E72"/>
    <w:pPr>
      <w:jc w:val="right"/>
    </w:pPr>
    <w:rPr>
      <w:sz w:val="22"/>
    </w:rPr>
  </w:style>
  <w:style w:type="paragraph" w:customStyle="1" w:styleId="Tableau11gche">
    <w:name w:val="Tableau 11 gche"/>
    <w:basedOn w:val="Normal"/>
    <w:rsid w:val="000B4E72"/>
    <w:rPr>
      <w:sz w:val="22"/>
    </w:rPr>
  </w:style>
  <w:style w:type="paragraph" w:customStyle="1" w:styleId="Tableau8centre">
    <w:name w:val="Tableau 8 centre"/>
    <w:basedOn w:val="Normal"/>
    <w:rsid w:val="000B4E72"/>
    <w:pPr>
      <w:jc w:val="center"/>
    </w:pPr>
    <w:rPr>
      <w:sz w:val="16"/>
    </w:rPr>
  </w:style>
  <w:style w:type="paragraph" w:customStyle="1" w:styleId="Tableau8drte">
    <w:name w:val="Tableau 8 drte"/>
    <w:basedOn w:val="Normal"/>
    <w:rsid w:val="000B4E72"/>
    <w:pPr>
      <w:jc w:val="right"/>
    </w:pPr>
    <w:rPr>
      <w:sz w:val="16"/>
    </w:rPr>
  </w:style>
  <w:style w:type="paragraph" w:customStyle="1" w:styleId="Tableau8gche">
    <w:name w:val="Tableau 8 gche"/>
    <w:basedOn w:val="Normal"/>
    <w:rsid w:val="000B4E72"/>
    <w:rPr>
      <w:sz w:val="16"/>
    </w:rPr>
  </w:style>
  <w:style w:type="paragraph" w:customStyle="1" w:styleId="Titredetableau">
    <w:name w:val="Titre de tableau"/>
    <w:basedOn w:val="Tableau11centre"/>
    <w:rsid w:val="000B4E72"/>
    <w:rPr>
      <w:b/>
    </w:rPr>
  </w:style>
  <w:style w:type="paragraph" w:customStyle="1" w:styleId="TitreN1">
    <w:name w:val="Titre N1"/>
    <w:basedOn w:val="Titre1"/>
    <w:rsid w:val="000B4E72"/>
    <w:pPr>
      <w:ind w:left="283" w:hanging="283"/>
      <w:outlineLvl w:val="9"/>
    </w:pPr>
  </w:style>
  <w:style w:type="paragraph" w:customStyle="1" w:styleId="TitreN2">
    <w:name w:val="Titre N2"/>
    <w:basedOn w:val="Titre2"/>
    <w:rsid w:val="000B4E72"/>
    <w:pPr>
      <w:ind w:left="283" w:hanging="283"/>
      <w:outlineLvl w:val="9"/>
    </w:pPr>
  </w:style>
  <w:style w:type="paragraph" w:customStyle="1" w:styleId="TitreN3">
    <w:name w:val="Titre N3"/>
    <w:basedOn w:val="Titre3"/>
    <w:rsid w:val="000B4E72"/>
    <w:pPr>
      <w:ind w:left="283" w:hanging="283"/>
      <w:outlineLvl w:val="9"/>
    </w:pPr>
  </w:style>
  <w:style w:type="paragraph" w:customStyle="1" w:styleId="TitreN4">
    <w:name w:val="Titre N4"/>
    <w:basedOn w:val="Titre4"/>
    <w:rsid w:val="000B4E72"/>
    <w:pPr>
      <w:ind w:left="850" w:hanging="283"/>
      <w:outlineLvl w:val="9"/>
    </w:pPr>
  </w:style>
  <w:style w:type="paragraph" w:customStyle="1" w:styleId="TitreN5">
    <w:name w:val="Titre N5"/>
    <w:basedOn w:val="Titre5"/>
    <w:rsid w:val="000B4E72"/>
    <w:pPr>
      <w:ind w:left="1417" w:hanging="283"/>
      <w:outlineLvl w:val="9"/>
    </w:pPr>
  </w:style>
  <w:style w:type="paragraph" w:styleId="TM1">
    <w:name w:val="toc 1"/>
    <w:basedOn w:val="Titre1"/>
    <w:next w:val="Normal"/>
    <w:uiPriority w:val="39"/>
    <w:rsid w:val="000B4E72"/>
    <w:pPr>
      <w:keepNext w:val="0"/>
      <w:tabs>
        <w:tab w:val="right" w:leader="dot" w:pos="9072"/>
      </w:tabs>
      <w:spacing w:before="120" w:after="0"/>
      <w:outlineLvl w:val="9"/>
    </w:pPr>
    <w:rPr>
      <w:b w:val="0"/>
      <w:sz w:val="24"/>
    </w:rPr>
  </w:style>
  <w:style w:type="paragraph" w:styleId="TM2">
    <w:name w:val="toc 2"/>
    <w:basedOn w:val="Titre2"/>
    <w:next w:val="Normal"/>
    <w:autoRedefine/>
    <w:uiPriority w:val="99"/>
    <w:rsid w:val="0050416D"/>
    <w:pPr>
      <w:keepNext w:val="0"/>
      <w:tabs>
        <w:tab w:val="right" w:leader="dot" w:pos="9072"/>
      </w:tabs>
      <w:spacing w:before="120" w:after="0"/>
      <w:ind w:left="198"/>
      <w:outlineLvl w:val="9"/>
    </w:pPr>
    <w:rPr>
      <w:sz w:val="24"/>
      <w:szCs w:val="24"/>
      <w:u w:val="none"/>
    </w:rPr>
  </w:style>
  <w:style w:type="paragraph" w:styleId="TM3">
    <w:name w:val="toc 3"/>
    <w:basedOn w:val="Titre3"/>
    <w:next w:val="Normal"/>
    <w:autoRedefine/>
    <w:uiPriority w:val="99"/>
    <w:rsid w:val="0050416D"/>
    <w:pPr>
      <w:keepNext w:val="0"/>
      <w:tabs>
        <w:tab w:val="right" w:leader="dot" w:pos="9072"/>
      </w:tabs>
      <w:spacing w:before="120" w:after="0"/>
      <w:ind w:left="403"/>
      <w:outlineLvl w:val="9"/>
    </w:pPr>
    <w:rPr>
      <w:sz w:val="22"/>
      <w:szCs w:val="22"/>
      <w:u w:val="none"/>
    </w:rPr>
  </w:style>
  <w:style w:type="paragraph" w:styleId="TM4">
    <w:name w:val="toc 4"/>
    <w:basedOn w:val="Titre4"/>
    <w:next w:val="Normal"/>
    <w:autoRedefine/>
    <w:uiPriority w:val="99"/>
    <w:rsid w:val="0050416D"/>
    <w:pPr>
      <w:keepNext w:val="0"/>
      <w:tabs>
        <w:tab w:val="right" w:leader="dot" w:pos="9072"/>
      </w:tabs>
      <w:spacing w:before="120" w:after="0"/>
      <w:ind w:left="601"/>
      <w:outlineLvl w:val="9"/>
    </w:pPr>
    <w:rPr>
      <w:sz w:val="22"/>
      <w:szCs w:val="22"/>
    </w:rPr>
  </w:style>
  <w:style w:type="paragraph" w:styleId="TM5">
    <w:name w:val="toc 5"/>
    <w:basedOn w:val="Titre5"/>
    <w:next w:val="Normal"/>
    <w:autoRedefine/>
    <w:uiPriority w:val="99"/>
    <w:rsid w:val="0050416D"/>
    <w:pPr>
      <w:tabs>
        <w:tab w:val="right" w:leader="dot" w:pos="9072"/>
      </w:tabs>
      <w:spacing w:before="120" w:after="0"/>
      <w:ind w:left="799"/>
      <w:outlineLvl w:val="9"/>
    </w:pPr>
  </w:style>
  <w:style w:type="paragraph" w:customStyle="1" w:styleId="CondInsert">
    <w:name w:val="Cond Insert"/>
    <w:basedOn w:val="Normal"/>
    <w:next w:val="Normal"/>
    <w:uiPriority w:val="99"/>
    <w:rsid w:val="0050416D"/>
    <w:pPr>
      <w:tabs>
        <w:tab w:val="right" w:leader="dot" w:pos="9000"/>
      </w:tabs>
    </w:pPr>
    <w:rPr>
      <w:rFonts w:ascii="Arial" w:hAnsi="Arial" w:cs="Arial"/>
      <w:b/>
      <w:bCs/>
      <w:color w:val="0000FF"/>
    </w:rPr>
  </w:style>
  <w:style w:type="paragraph" w:customStyle="1" w:styleId="RdaliaCondens">
    <w:name w:val="Rédalia : Condensé"/>
    <w:basedOn w:val="Normal"/>
    <w:rsid w:val="000B4E72"/>
    <w:pPr>
      <w:spacing w:before="40"/>
    </w:pPr>
    <w:rPr>
      <w:sz w:val="16"/>
    </w:rPr>
  </w:style>
  <w:style w:type="paragraph" w:customStyle="1" w:styleId="RdaliaLgende">
    <w:name w:val="Rédalia : Légende"/>
    <w:basedOn w:val="Normal"/>
    <w:rsid w:val="000B4E72"/>
    <w:pPr>
      <w:ind w:left="283" w:hanging="283"/>
    </w:pPr>
    <w:rPr>
      <w:i/>
      <w:sz w:val="16"/>
    </w:rPr>
  </w:style>
  <w:style w:type="paragraph" w:customStyle="1" w:styleId="RedaliaNormal">
    <w:name w:val="Redalia : Normal"/>
    <w:basedOn w:val="Normal"/>
    <w:autoRedefine/>
    <w:qFormat/>
    <w:rsid w:val="0028188C"/>
    <w:pPr>
      <w:widowControl w:val="0"/>
    </w:pPr>
    <w:rPr>
      <w:sz w:val="24"/>
      <w:szCs w:val="24"/>
    </w:rPr>
  </w:style>
  <w:style w:type="paragraph" w:customStyle="1" w:styleId="RdaliaRetraitniveau1">
    <w:name w:val="Rédalia : Retrait niveau 1"/>
    <w:basedOn w:val="Normal"/>
    <w:rsid w:val="000B4E72"/>
    <w:pPr>
      <w:numPr>
        <w:numId w:val="2"/>
      </w:numPr>
      <w:ind w:left="1066" w:hanging="357"/>
    </w:pPr>
    <w:rPr>
      <w:sz w:val="22"/>
    </w:rPr>
  </w:style>
  <w:style w:type="paragraph" w:customStyle="1" w:styleId="RdaliaRetraitniveau2">
    <w:name w:val="Rédalia : Retrait niveau 2"/>
    <w:basedOn w:val="Normal"/>
    <w:rsid w:val="000B4E72"/>
    <w:pPr>
      <w:numPr>
        <w:numId w:val="3"/>
      </w:numPr>
      <w:ind w:left="1208" w:hanging="357"/>
    </w:pPr>
    <w:rPr>
      <w:sz w:val="22"/>
    </w:rPr>
  </w:style>
  <w:style w:type="paragraph" w:customStyle="1" w:styleId="RdaliaTableau">
    <w:name w:val="Rédalia : Tableau"/>
    <w:basedOn w:val="RedaliaNormal"/>
    <w:rsid w:val="000B4E72"/>
    <w:pPr>
      <w:numPr>
        <w:numId w:val="1"/>
      </w:numPr>
    </w:pPr>
    <w:rPr>
      <w:b/>
      <w:color w:val="0000FF"/>
    </w:rPr>
  </w:style>
  <w:style w:type="paragraph" w:customStyle="1" w:styleId="RdaliaTextemasqu">
    <w:name w:val="Rédalia : Texte masqué"/>
    <w:basedOn w:val="RdaliaRetraitniveau1"/>
    <w:rsid w:val="000B4E72"/>
    <w:pPr>
      <w:numPr>
        <w:numId w:val="0"/>
      </w:numPr>
      <w:shd w:val="pct5" w:color="auto" w:fill="FFFFFF"/>
    </w:pPr>
    <w:rPr>
      <w:vanish/>
      <w:sz w:val="20"/>
    </w:rPr>
  </w:style>
  <w:style w:type="paragraph" w:customStyle="1" w:styleId="RdaliaTitredestableaux">
    <w:name w:val="Rédalia : Titre des tableaux"/>
    <w:basedOn w:val="RedaliaNormal"/>
    <w:rsid w:val="000B4E72"/>
    <w:pPr>
      <w:jc w:val="center"/>
    </w:pPr>
    <w:rPr>
      <w:b/>
    </w:rPr>
  </w:style>
  <w:style w:type="paragraph" w:customStyle="1" w:styleId="RdaliaTitredossier">
    <w:name w:val="Rédalia : Titre dossier"/>
    <w:basedOn w:val="Dossierune"/>
    <w:rsid w:val="000B4E72"/>
    <w:rPr>
      <w:sz w:val="48"/>
    </w:rPr>
  </w:style>
  <w:style w:type="paragraph" w:customStyle="1" w:styleId="RdaliaTitreparagraphe">
    <w:name w:val="Rédalia : Titre paragraphe"/>
    <w:basedOn w:val="Dossiertitre"/>
    <w:rsid w:val="000B4E72"/>
    <w:pPr>
      <w:spacing w:before="100"/>
      <w:jc w:val="left"/>
    </w:pPr>
    <w:rPr>
      <w:sz w:val="32"/>
    </w:rPr>
  </w:style>
  <w:style w:type="paragraph" w:customStyle="1" w:styleId="RdaliaTitretableaucondens">
    <w:name w:val="Rédalia : Titre tableau condensé"/>
    <w:basedOn w:val="Normal"/>
    <w:rsid w:val="000B4E72"/>
    <w:pPr>
      <w:spacing w:before="40"/>
    </w:pPr>
    <w:rPr>
      <w:b/>
      <w:sz w:val="18"/>
    </w:rPr>
  </w:style>
  <w:style w:type="paragraph" w:customStyle="1" w:styleId="RdaliaZonecandidat">
    <w:name w:val="Rédalia : Zone candidat"/>
    <w:basedOn w:val="Normal"/>
    <w:rsid w:val="000B4E72"/>
    <w:pPr>
      <w:shd w:val="clear" w:color="auto" w:fill="00FFFF"/>
      <w:spacing w:before="40"/>
      <w:jc w:val="center"/>
    </w:pPr>
    <w:rPr>
      <w:sz w:val="18"/>
    </w:rPr>
  </w:style>
  <w:style w:type="paragraph" w:customStyle="1" w:styleId="DGANormal">
    <w:name w:val="DGA Normal"/>
    <w:basedOn w:val="Normal"/>
    <w:link w:val="DGANormalCar"/>
    <w:rsid w:val="000B4E72"/>
    <w:pPr>
      <w:ind w:left="567"/>
    </w:pPr>
    <w:rPr>
      <w:sz w:val="24"/>
    </w:rPr>
  </w:style>
  <w:style w:type="paragraph" w:customStyle="1" w:styleId="STabCentre">
    <w:name w:val="STab Centre"/>
    <w:basedOn w:val="Normal"/>
    <w:rsid w:val="000B4E72"/>
    <w:pPr>
      <w:jc w:val="center"/>
    </w:pPr>
  </w:style>
  <w:style w:type="paragraph" w:customStyle="1" w:styleId="LiaLibell">
    <w:name w:val="Lia_Libellé"/>
    <w:basedOn w:val="Normal"/>
    <w:rsid w:val="000B4E72"/>
    <w:rPr>
      <w:b/>
    </w:rPr>
  </w:style>
  <w:style w:type="paragraph" w:customStyle="1" w:styleId="LiaDescription">
    <w:name w:val="Lia_Description"/>
    <w:basedOn w:val="Normal"/>
    <w:rsid w:val="000B4E72"/>
  </w:style>
  <w:style w:type="paragraph" w:customStyle="1" w:styleId="LiaUnit">
    <w:name w:val="Lia_Unité"/>
    <w:basedOn w:val="Normal"/>
    <w:rsid w:val="000B4E72"/>
    <w:rPr>
      <w:i/>
    </w:rPr>
  </w:style>
  <w:style w:type="paragraph" w:customStyle="1" w:styleId="DCENormal">
    <w:name w:val="DCE Normal"/>
    <w:basedOn w:val="Normal"/>
    <w:rsid w:val="000B4E72"/>
  </w:style>
  <w:style w:type="paragraph" w:customStyle="1" w:styleId="DCETableau">
    <w:name w:val="DCE Tableau"/>
    <w:basedOn w:val="Normal"/>
    <w:rsid w:val="000B4E72"/>
    <w:rPr>
      <w:sz w:val="22"/>
    </w:rPr>
  </w:style>
  <w:style w:type="paragraph" w:customStyle="1" w:styleId="DCETitreTableau">
    <w:name w:val="DCE TitreTableau"/>
    <w:basedOn w:val="Normal"/>
    <w:rsid w:val="000B4E72"/>
    <w:pPr>
      <w:jc w:val="center"/>
    </w:pPr>
    <w:rPr>
      <w:b/>
    </w:rPr>
  </w:style>
  <w:style w:type="paragraph" w:customStyle="1" w:styleId="GnliaMarquedeparagraphe">
    <w:name w:val="Génélia : Marque de paragraphe"/>
    <w:basedOn w:val="Normal"/>
    <w:rsid w:val="000B4E72"/>
    <w:pPr>
      <w:keepNext/>
      <w:keepLines/>
      <w:tabs>
        <w:tab w:val="right" w:leader="dot" w:pos="10205"/>
      </w:tabs>
      <w:spacing w:before="40"/>
      <w:ind w:left="-1134"/>
    </w:pPr>
    <w:rPr>
      <w:rFonts w:ascii="Arial" w:hAnsi="Arial"/>
      <w:b/>
      <w:color w:val="008080"/>
    </w:rPr>
  </w:style>
  <w:style w:type="paragraph" w:customStyle="1" w:styleId="DGATexteTableau">
    <w:name w:val="DGA Texte Tableau"/>
    <w:basedOn w:val="Normal"/>
    <w:uiPriority w:val="99"/>
    <w:rsid w:val="000B4E72"/>
    <w:pPr>
      <w:overflowPunct w:val="0"/>
      <w:autoSpaceDE w:val="0"/>
      <w:autoSpaceDN w:val="0"/>
      <w:adjustRightInd w:val="0"/>
      <w:textAlignment w:val="baseline"/>
    </w:pPr>
    <w:rPr>
      <w:sz w:val="24"/>
    </w:rPr>
  </w:style>
  <w:style w:type="paragraph" w:customStyle="1" w:styleId="RedaliaTitre1">
    <w:name w:val="Redalia Titre 1"/>
    <w:basedOn w:val="Normal"/>
    <w:next w:val="RedaliaNormal"/>
    <w:rsid w:val="000B4E72"/>
    <w:pPr>
      <w:numPr>
        <w:numId w:val="6"/>
      </w:numPr>
      <w:outlineLvl w:val="0"/>
    </w:pPr>
    <w:rPr>
      <w:b/>
      <w:sz w:val="32"/>
    </w:rPr>
  </w:style>
  <w:style w:type="paragraph" w:customStyle="1" w:styleId="RedaliaTitre2">
    <w:name w:val="Redalia Titre 2"/>
    <w:basedOn w:val="Normal"/>
    <w:next w:val="RedaliaNormal"/>
    <w:rsid w:val="000B4E72"/>
    <w:pPr>
      <w:numPr>
        <w:ilvl w:val="1"/>
        <w:numId w:val="6"/>
      </w:numPr>
      <w:tabs>
        <w:tab w:val="left" w:pos="57"/>
      </w:tabs>
      <w:outlineLvl w:val="1"/>
    </w:pPr>
    <w:rPr>
      <w:sz w:val="28"/>
    </w:rPr>
  </w:style>
  <w:style w:type="paragraph" w:customStyle="1" w:styleId="RedaliaTitre3">
    <w:name w:val="Redalia Titre 3"/>
    <w:basedOn w:val="Normal"/>
    <w:next w:val="RedaliaNormal"/>
    <w:rsid w:val="000B4E72"/>
    <w:pPr>
      <w:keepNext/>
      <w:keepLines/>
      <w:numPr>
        <w:ilvl w:val="2"/>
        <w:numId w:val="6"/>
      </w:numPr>
      <w:overflowPunct w:val="0"/>
      <w:autoSpaceDE w:val="0"/>
      <w:autoSpaceDN w:val="0"/>
      <w:adjustRightInd w:val="0"/>
      <w:textAlignment w:val="baseline"/>
      <w:outlineLvl w:val="2"/>
    </w:pPr>
    <w:rPr>
      <w:sz w:val="24"/>
    </w:rPr>
  </w:style>
  <w:style w:type="paragraph" w:customStyle="1" w:styleId="RedaliaTitre4">
    <w:name w:val="Redalia Titre 4"/>
    <w:basedOn w:val="Normal"/>
    <w:next w:val="RedaliaNormal"/>
    <w:rsid w:val="000B4E72"/>
    <w:pPr>
      <w:ind w:left="567"/>
    </w:pPr>
    <w:rPr>
      <w:i/>
      <w:sz w:val="24"/>
      <w:u w:val="single"/>
    </w:rPr>
  </w:style>
  <w:style w:type="paragraph" w:customStyle="1" w:styleId="DGATitre4">
    <w:name w:val="DGA Titre 4"/>
    <w:basedOn w:val="Normal"/>
    <w:next w:val="DGANormal"/>
    <w:rsid w:val="000B4E72"/>
    <w:pPr>
      <w:spacing w:after="60"/>
      <w:ind w:left="567"/>
    </w:pPr>
    <w:rPr>
      <w:sz w:val="24"/>
      <w:u w:val="single"/>
    </w:rPr>
  </w:style>
  <w:style w:type="paragraph" w:customStyle="1" w:styleId="DGARetraitnormal">
    <w:name w:val="DGA Retrait normal"/>
    <w:basedOn w:val="Normal"/>
    <w:rsid w:val="000B4E72"/>
    <w:pPr>
      <w:ind w:left="851" w:hanging="142"/>
    </w:pPr>
    <w:rPr>
      <w:sz w:val="24"/>
    </w:rPr>
  </w:style>
  <w:style w:type="paragraph" w:customStyle="1" w:styleId="DGATitreTableau">
    <w:name w:val="DGA Titre Tableau"/>
    <w:basedOn w:val="Normal"/>
    <w:rsid w:val="000B4E72"/>
    <w:pPr>
      <w:overflowPunct w:val="0"/>
      <w:autoSpaceDE w:val="0"/>
      <w:autoSpaceDN w:val="0"/>
      <w:adjustRightInd w:val="0"/>
      <w:jc w:val="center"/>
      <w:textAlignment w:val="baseline"/>
    </w:pPr>
    <w:rPr>
      <w:b/>
      <w:sz w:val="22"/>
    </w:rPr>
  </w:style>
  <w:style w:type="paragraph" w:styleId="En-tte">
    <w:name w:val="header"/>
    <w:basedOn w:val="Normal"/>
    <w:link w:val="En-tteCar"/>
    <w:rsid w:val="000B4E72"/>
    <w:pPr>
      <w:tabs>
        <w:tab w:val="center" w:pos="4536"/>
        <w:tab w:val="right" w:pos="9072"/>
      </w:tabs>
    </w:pPr>
  </w:style>
  <w:style w:type="character" w:customStyle="1" w:styleId="En-tteCar">
    <w:name w:val="En-tête Car"/>
    <w:basedOn w:val="Policepardfaut"/>
    <w:link w:val="En-tte"/>
    <w:uiPriority w:val="99"/>
    <w:locked/>
    <w:rsid w:val="0050416D"/>
    <w:rPr>
      <w:rFonts w:ascii="Times New Roman" w:hAnsi="Times New Roman" w:cs="Times New Roman"/>
    </w:rPr>
  </w:style>
  <w:style w:type="paragraph" w:styleId="Pieddepage">
    <w:name w:val="footer"/>
    <w:basedOn w:val="Normal"/>
    <w:link w:val="PieddepageCar"/>
    <w:uiPriority w:val="99"/>
    <w:rsid w:val="000B4E72"/>
    <w:pPr>
      <w:tabs>
        <w:tab w:val="center" w:pos="4536"/>
        <w:tab w:val="right" w:pos="9072"/>
      </w:tabs>
    </w:pPr>
    <w:rPr>
      <w:sz w:val="24"/>
    </w:rPr>
  </w:style>
  <w:style w:type="character" w:customStyle="1" w:styleId="PieddepageCar">
    <w:name w:val="Pied de page Car"/>
    <w:basedOn w:val="Policepardfaut"/>
    <w:link w:val="Pieddepage"/>
    <w:uiPriority w:val="99"/>
    <w:locked/>
    <w:rsid w:val="0050416D"/>
    <w:rPr>
      <w:rFonts w:ascii="Times New Roman" w:hAnsi="Times New Roman" w:cs="Times New Roman"/>
      <w:sz w:val="24"/>
    </w:rPr>
  </w:style>
  <w:style w:type="paragraph" w:customStyle="1" w:styleId="PUBNormal">
    <w:name w:val="PUB : Normal"/>
    <w:rsid w:val="000B4E72"/>
    <w:pPr>
      <w:widowControl w:val="0"/>
      <w:overflowPunct w:val="0"/>
      <w:autoSpaceDE w:val="0"/>
      <w:autoSpaceDN w:val="0"/>
      <w:adjustRightInd w:val="0"/>
      <w:spacing w:before="20" w:after="20"/>
      <w:jc w:val="both"/>
      <w:textAlignment w:val="baseline"/>
    </w:pPr>
    <w:rPr>
      <w:rFonts w:ascii="Verdana" w:hAnsi="Verdana" w:cs="Times New Roman"/>
      <w:sz w:val="18"/>
    </w:rPr>
  </w:style>
  <w:style w:type="paragraph" w:customStyle="1" w:styleId="PUBCasecocher">
    <w:name w:val="PUB : Case à cocher"/>
    <w:basedOn w:val="PUBNormal"/>
    <w:rsid w:val="000B4E72"/>
    <w:rPr>
      <w:rFonts w:ascii="Wingdings" w:hAnsi="Wingdings"/>
    </w:rPr>
  </w:style>
  <w:style w:type="paragraph" w:customStyle="1" w:styleId="RdaliaEn-tte">
    <w:name w:val="Rédalia : En-tête"/>
    <w:basedOn w:val="En-tte"/>
    <w:rsid w:val="000B4E72"/>
    <w:rPr>
      <w:rFonts w:ascii="Arial" w:hAnsi="Arial"/>
      <w:sz w:val="16"/>
    </w:rPr>
  </w:style>
  <w:style w:type="paragraph" w:customStyle="1" w:styleId="RdaliaPieddepage">
    <w:name w:val="Rédalia : Pied de page"/>
    <w:basedOn w:val="Normal"/>
    <w:rsid w:val="000B4E72"/>
    <w:pPr>
      <w:keepNext/>
      <w:keepLines/>
      <w:spacing w:before="40"/>
    </w:pPr>
    <w:rPr>
      <w:rFonts w:ascii="Verdana" w:hAnsi="Verdana"/>
      <w:sz w:val="18"/>
    </w:rPr>
  </w:style>
  <w:style w:type="paragraph" w:customStyle="1" w:styleId="DGATexteCentreTableau">
    <w:name w:val="DGA Texte Centre Tableau"/>
    <w:basedOn w:val="DGATexteTableau"/>
    <w:rsid w:val="000B4E72"/>
    <w:pPr>
      <w:jc w:val="center"/>
    </w:pPr>
  </w:style>
  <w:style w:type="paragraph" w:customStyle="1" w:styleId="Style1">
    <w:name w:val="Style1"/>
    <w:basedOn w:val="Normal"/>
    <w:uiPriority w:val="99"/>
    <w:rsid w:val="0050416D"/>
    <w:pPr>
      <w:spacing w:line="480" w:lineRule="auto"/>
    </w:pPr>
    <w:rPr>
      <w:rFonts w:ascii="Courier New" w:hAnsi="Courier New" w:cs="Courier New"/>
      <w:b/>
      <w:bCs/>
      <w:sz w:val="24"/>
      <w:szCs w:val="24"/>
    </w:rPr>
  </w:style>
  <w:style w:type="paragraph" w:customStyle="1" w:styleId="RdaliaCommentairesAE">
    <w:name w:val="Rédalia : Commentaires AE"/>
    <w:basedOn w:val="RedaliaNormal"/>
    <w:rsid w:val="000B4E72"/>
    <w:pPr>
      <w:jc w:val="center"/>
    </w:pPr>
    <w:rPr>
      <w:rFonts w:ascii="Verdana" w:hAnsi="Verdana"/>
      <w:i/>
      <w:iCs/>
      <w:color w:val="808080"/>
      <w:sz w:val="14"/>
      <w:szCs w:val="14"/>
    </w:rPr>
  </w:style>
  <w:style w:type="paragraph" w:customStyle="1" w:styleId="Question">
    <w:name w:val="Question"/>
    <w:basedOn w:val="Normal"/>
    <w:uiPriority w:val="99"/>
    <w:rsid w:val="0050416D"/>
    <w:pPr>
      <w:spacing w:after="60"/>
    </w:pPr>
    <w:rPr>
      <w:b/>
      <w:bCs/>
      <w:sz w:val="18"/>
      <w:szCs w:val="18"/>
    </w:rPr>
  </w:style>
  <w:style w:type="paragraph" w:customStyle="1" w:styleId="Rponse">
    <w:name w:val="Réponse"/>
    <w:basedOn w:val="Normal"/>
    <w:uiPriority w:val="99"/>
    <w:rsid w:val="0050416D"/>
    <w:pPr>
      <w:spacing w:after="60"/>
    </w:pPr>
    <w:rPr>
      <w:sz w:val="16"/>
      <w:szCs w:val="16"/>
    </w:rPr>
  </w:style>
  <w:style w:type="paragraph" w:customStyle="1" w:styleId="CCAP">
    <w:name w:val="CCAP"/>
    <w:basedOn w:val="DGANormal"/>
    <w:qFormat/>
    <w:rsid w:val="000B4E72"/>
    <w:pPr>
      <w:spacing w:before="120" w:after="120"/>
      <w:ind w:right="-144"/>
    </w:pPr>
  </w:style>
  <w:style w:type="paragraph" w:styleId="Corpsdetexte">
    <w:name w:val="Body Text"/>
    <w:basedOn w:val="Normal"/>
    <w:link w:val="CorpsdetexteCar"/>
    <w:uiPriority w:val="99"/>
    <w:rsid w:val="00122306"/>
    <w:pPr>
      <w:spacing w:before="360" w:after="120" w:line="360" w:lineRule="atLeast"/>
    </w:pPr>
    <w:rPr>
      <w:sz w:val="24"/>
    </w:rPr>
  </w:style>
  <w:style w:type="character" w:customStyle="1" w:styleId="CorpsdetexteCar">
    <w:name w:val="Corps de texte Car"/>
    <w:basedOn w:val="Policepardfaut"/>
    <w:link w:val="Corpsdetexte"/>
    <w:uiPriority w:val="99"/>
    <w:locked/>
    <w:rsid w:val="00122306"/>
    <w:rPr>
      <w:rFonts w:ascii="Times New Roman" w:hAnsi="Times New Roman" w:cs="Times New Roman"/>
      <w:sz w:val="24"/>
    </w:rPr>
  </w:style>
  <w:style w:type="paragraph" w:styleId="Lgende">
    <w:name w:val="caption"/>
    <w:basedOn w:val="Normal"/>
    <w:next w:val="Normal"/>
    <w:uiPriority w:val="35"/>
    <w:qFormat/>
    <w:rsid w:val="00122306"/>
    <w:pPr>
      <w:jc w:val="center"/>
    </w:pPr>
    <w:rPr>
      <w:i/>
      <w:szCs w:val="22"/>
    </w:rPr>
  </w:style>
  <w:style w:type="character" w:customStyle="1" w:styleId="DGANormalCar">
    <w:name w:val="DGA Normal Car"/>
    <w:link w:val="DGANormal"/>
    <w:locked/>
    <w:rsid w:val="00122306"/>
    <w:rPr>
      <w:rFonts w:ascii="Times New Roman" w:hAnsi="Times New Roman"/>
      <w:sz w:val="24"/>
    </w:rPr>
  </w:style>
  <w:style w:type="character" w:styleId="Lienhypertexte">
    <w:name w:val="Hyperlink"/>
    <w:basedOn w:val="Policepardfaut"/>
    <w:uiPriority w:val="99"/>
    <w:rsid w:val="00392E19"/>
    <w:rPr>
      <w:rFonts w:cs="Times New Roman"/>
      <w:color w:val="0563C1"/>
      <w:u w:val="single"/>
    </w:rPr>
  </w:style>
  <w:style w:type="table" w:styleId="Grilledutableau">
    <w:name w:val="Table Grid"/>
    <w:basedOn w:val="TableauNormal"/>
    <w:uiPriority w:val="59"/>
    <w:rsid w:val="00392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group">
    <w:name w:val="xforms-group"/>
    <w:rsid w:val="00392E19"/>
  </w:style>
  <w:style w:type="paragraph" w:styleId="En-ttedetabledesmatires">
    <w:name w:val="TOC Heading"/>
    <w:basedOn w:val="Titre1"/>
    <w:next w:val="Normal"/>
    <w:uiPriority w:val="39"/>
    <w:unhideWhenUsed/>
    <w:qFormat/>
    <w:rsid w:val="005544E8"/>
    <w:pPr>
      <w:keepLines/>
      <w:spacing w:after="0" w:line="259" w:lineRule="auto"/>
      <w:jc w:val="left"/>
      <w:outlineLvl w:val="9"/>
    </w:pPr>
    <w:rPr>
      <w:rFonts w:ascii="Calibri Light" w:hAnsi="Calibri Light"/>
      <w:b w:val="0"/>
      <w:color w:val="2E74B5"/>
      <w:kern w:val="0"/>
      <w:szCs w:val="32"/>
    </w:rPr>
  </w:style>
  <w:style w:type="paragraph" w:styleId="Textedebulles">
    <w:name w:val="Balloon Text"/>
    <w:basedOn w:val="Normal"/>
    <w:link w:val="TextedebullesCar"/>
    <w:uiPriority w:val="99"/>
    <w:rsid w:val="005544E8"/>
    <w:rPr>
      <w:rFonts w:ascii="Segoe UI" w:hAnsi="Segoe UI" w:cs="Segoe UI"/>
      <w:sz w:val="18"/>
      <w:szCs w:val="18"/>
    </w:rPr>
  </w:style>
  <w:style w:type="character" w:customStyle="1" w:styleId="TextedebullesCar">
    <w:name w:val="Texte de bulles Car"/>
    <w:basedOn w:val="Policepardfaut"/>
    <w:link w:val="Textedebulles"/>
    <w:uiPriority w:val="99"/>
    <w:locked/>
    <w:rsid w:val="005544E8"/>
    <w:rPr>
      <w:rFonts w:ascii="Segoe UI" w:hAnsi="Segoe UI" w:cs="Times New Roman"/>
      <w:sz w:val="18"/>
    </w:rPr>
  </w:style>
  <w:style w:type="paragraph" w:customStyle="1" w:styleId="Puce">
    <w:name w:val="Puce"/>
    <w:basedOn w:val="CCAP"/>
    <w:qFormat/>
    <w:rsid w:val="00E227B8"/>
    <w:pPr>
      <w:numPr>
        <w:numId w:val="4"/>
      </w:numPr>
      <w:spacing w:before="40" w:after="0"/>
      <w:ind w:right="0"/>
    </w:pPr>
  </w:style>
  <w:style w:type="character" w:styleId="Lienhypertextesuivivisit">
    <w:name w:val="FollowedHyperlink"/>
    <w:basedOn w:val="Policepardfaut"/>
    <w:uiPriority w:val="99"/>
    <w:rsid w:val="000F7A12"/>
    <w:rPr>
      <w:rFonts w:cs="Times New Roman"/>
      <w:color w:val="954F72" w:themeColor="followedHyperlink"/>
      <w:u w:val="single"/>
    </w:rPr>
  </w:style>
  <w:style w:type="character" w:customStyle="1" w:styleId="Titre8Car">
    <w:name w:val="Titre 8 Car"/>
    <w:basedOn w:val="Policepardfaut"/>
    <w:link w:val="Titre8"/>
    <w:uiPriority w:val="9"/>
    <w:semiHidden/>
    <w:rsid w:val="008E489F"/>
    <w:rPr>
      <w:rFonts w:asciiTheme="majorHAnsi" w:eastAsiaTheme="majorEastAsia" w:hAnsiTheme="majorHAnsi" w:cstheme="majorBidi"/>
      <w:color w:val="272727" w:themeColor="text1" w:themeTint="D8"/>
      <w:sz w:val="21"/>
      <w:szCs w:val="21"/>
    </w:rPr>
  </w:style>
  <w:style w:type="paragraph" w:styleId="Notedebasdepage">
    <w:name w:val="footnote text"/>
    <w:basedOn w:val="Normal"/>
    <w:link w:val="NotedebasdepageCar"/>
    <w:uiPriority w:val="99"/>
    <w:rsid w:val="00BD78FD"/>
  </w:style>
  <w:style w:type="character" w:customStyle="1" w:styleId="NotedebasdepageCar">
    <w:name w:val="Note de bas de page Car"/>
    <w:basedOn w:val="Policepardfaut"/>
    <w:link w:val="Notedebasdepage"/>
    <w:uiPriority w:val="99"/>
    <w:rsid w:val="00BD78FD"/>
    <w:rPr>
      <w:rFonts w:ascii="Times New Roman" w:hAnsi="Times New Roman" w:cs="Times New Roman"/>
    </w:rPr>
  </w:style>
  <w:style w:type="character" w:styleId="Appelnotedebasdep">
    <w:name w:val="footnote reference"/>
    <w:basedOn w:val="Policepardfaut"/>
    <w:uiPriority w:val="99"/>
    <w:unhideWhenUsed/>
    <w:rsid w:val="00BD78FD"/>
    <w:rPr>
      <w:vertAlign w:val="superscript"/>
    </w:rPr>
  </w:style>
  <w:style w:type="paragraph" w:styleId="Commentaire">
    <w:name w:val="annotation text"/>
    <w:basedOn w:val="Normal"/>
    <w:link w:val="CommentaireCar"/>
    <w:uiPriority w:val="99"/>
    <w:rsid w:val="00760B2A"/>
  </w:style>
  <w:style w:type="character" w:customStyle="1" w:styleId="CommentaireCar">
    <w:name w:val="Commentaire Car"/>
    <w:basedOn w:val="Policepardfaut"/>
    <w:link w:val="Commentaire"/>
    <w:uiPriority w:val="99"/>
    <w:rsid w:val="00760B2A"/>
    <w:rPr>
      <w:rFonts w:ascii="Times New Roman" w:hAnsi="Times New Roman" w:cs="Times New Roman"/>
    </w:rPr>
  </w:style>
  <w:style w:type="character" w:styleId="Marquedecommentaire">
    <w:name w:val="annotation reference"/>
    <w:basedOn w:val="Policepardfaut"/>
    <w:uiPriority w:val="99"/>
    <w:rsid w:val="0028188C"/>
    <w:rPr>
      <w:sz w:val="16"/>
      <w:szCs w:val="16"/>
    </w:rPr>
  </w:style>
  <w:style w:type="paragraph" w:styleId="Corpsdetexte2">
    <w:name w:val="Body Text 2"/>
    <w:basedOn w:val="Normal"/>
    <w:link w:val="Corpsdetexte2Car"/>
    <w:uiPriority w:val="99"/>
    <w:rsid w:val="00CB5DC8"/>
    <w:pPr>
      <w:spacing w:after="120" w:line="480" w:lineRule="auto"/>
    </w:pPr>
  </w:style>
  <w:style w:type="character" w:customStyle="1" w:styleId="Corpsdetexte2Car">
    <w:name w:val="Corps de texte 2 Car"/>
    <w:basedOn w:val="Policepardfaut"/>
    <w:link w:val="Corpsdetexte2"/>
    <w:uiPriority w:val="99"/>
    <w:rsid w:val="00CB5DC8"/>
    <w:rPr>
      <w:rFonts w:ascii="Times New Roman" w:hAnsi="Times New Roman" w:cs="Times New Roman"/>
    </w:rPr>
  </w:style>
  <w:style w:type="paragraph" w:customStyle="1" w:styleId="Tl">
    <w:name w:val="Tél..."/>
    <w:aliases w:val="Fax,Mél."/>
    <w:basedOn w:val="Normal"/>
    <w:rsid w:val="00CB5DC8"/>
    <w:pPr>
      <w:tabs>
        <w:tab w:val="left" w:pos="340"/>
      </w:tabs>
      <w:jc w:val="left"/>
    </w:pPr>
    <w:rPr>
      <w:rFonts w:ascii="Arial" w:hAnsi="Arial"/>
      <w:i/>
      <w:sz w:val="16"/>
    </w:rPr>
  </w:style>
  <w:style w:type="paragraph" w:customStyle="1" w:styleId="Emetteur">
    <w:name w:val="Emetteur"/>
    <w:basedOn w:val="Normal"/>
    <w:rsid w:val="00CB5DC8"/>
    <w:pPr>
      <w:ind w:left="1928"/>
    </w:pPr>
    <w:rPr>
      <w:sz w:val="22"/>
    </w:rPr>
  </w:style>
  <w:style w:type="paragraph" w:customStyle="1" w:styleId="ZEmetteur">
    <w:name w:val="*ZEmetteur"/>
    <w:basedOn w:val="Normal"/>
    <w:qFormat/>
    <w:rsid w:val="00877EC6"/>
    <w:pPr>
      <w:jc w:val="right"/>
    </w:pPr>
    <w:rPr>
      <w:rFonts w:ascii="Marianne" w:eastAsiaTheme="minorHAnsi" w:hAnsi="Marianne" w:cs="Arial"/>
      <w:b/>
      <w:noProof/>
      <w:sz w:val="24"/>
      <w:szCs w:val="24"/>
    </w:rPr>
  </w:style>
  <w:style w:type="paragraph" w:styleId="Objetducommentaire">
    <w:name w:val="annotation subject"/>
    <w:basedOn w:val="Commentaire"/>
    <w:next w:val="Commentaire"/>
    <w:link w:val="ObjetducommentaireCar"/>
    <w:uiPriority w:val="99"/>
    <w:rsid w:val="001B3E40"/>
    <w:rPr>
      <w:b/>
      <w:bCs/>
    </w:rPr>
  </w:style>
  <w:style w:type="character" w:customStyle="1" w:styleId="ObjetducommentaireCar">
    <w:name w:val="Objet du commentaire Car"/>
    <w:basedOn w:val="CommentaireCar"/>
    <w:link w:val="Objetducommentaire"/>
    <w:uiPriority w:val="99"/>
    <w:rsid w:val="001B3E4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3135">
      <w:bodyDiv w:val="1"/>
      <w:marLeft w:val="0"/>
      <w:marRight w:val="0"/>
      <w:marTop w:val="0"/>
      <w:marBottom w:val="0"/>
      <w:divBdr>
        <w:top w:val="none" w:sz="0" w:space="0" w:color="auto"/>
        <w:left w:val="none" w:sz="0" w:space="0" w:color="auto"/>
        <w:bottom w:val="none" w:sz="0" w:space="0" w:color="auto"/>
        <w:right w:val="none" w:sz="0" w:space="0" w:color="auto"/>
      </w:divBdr>
    </w:div>
    <w:div w:id="1141194357">
      <w:bodyDiv w:val="1"/>
      <w:marLeft w:val="0"/>
      <w:marRight w:val="0"/>
      <w:marTop w:val="0"/>
      <w:marBottom w:val="0"/>
      <w:divBdr>
        <w:top w:val="none" w:sz="0" w:space="0" w:color="auto"/>
        <w:left w:val="none" w:sz="0" w:space="0" w:color="auto"/>
        <w:bottom w:val="none" w:sz="0" w:space="0" w:color="auto"/>
        <w:right w:val="none" w:sz="0" w:space="0" w:color="auto"/>
      </w:divBdr>
    </w:div>
    <w:div w:id="16510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e.gouv.fr/daj/formulaires-declaration-du-candidat" TargetMode="External"/><Relationship Id="rId18" Type="http://schemas.openxmlformats.org/officeDocument/2006/relationships/hyperlink" Target="mailto:eric.theron@intradef.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ic.theron@intradef.gouv.fr" TargetMode="External"/><Relationship Id="rId17" Type="http://schemas.openxmlformats.org/officeDocument/2006/relationships/hyperlink" Target="mailto:magali.tulzac@intradef.gouv.fr"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ali.tulzac@intradef.gouv.fr" TargetMode="External"/><Relationship Id="rId5" Type="http://schemas.openxmlformats.org/officeDocument/2006/relationships/numbering" Target="numbering.xml"/><Relationship Id="rId15" Type="http://schemas.openxmlformats.org/officeDocument/2006/relationships/hyperlink" Target="https://cyber.gouv.fr/obtenir-un-certificat-de-signature-electroniqu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ches-publics.gou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C14E871150F4C8A8FA6D6BBCA3ED0" ma:contentTypeVersion="2" ma:contentTypeDescription="Crée un document." ma:contentTypeScope="" ma:versionID="3b7ef260d3b1db2a637ce8880e0a8f50">
  <xsd:schema xmlns:xsd="http://www.w3.org/2001/XMLSchema" xmlns:xs="http://www.w3.org/2001/XMLSchema" xmlns:p="http://schemas.microsoft.com/office/2006/metadata/properties" xmlns:ns2="cf68caaa-1534-45b3-af9f-81314ff7e17e" xmlns:ns3="http://schemas.microsoft.com/sharepoint/v4" targetNamespace="http://schemas.microsoft.com/office/2006/metadata/properties" ma:root="true" ma:fieldsID="f67dc9cccf74eec76c7fea41904f1983" ns2:_="" ns3:_="">
    <xsd:import namespace="cf68caaa-1534-45b3-af9f-81314ff7e17e"/>
    <xsd:import namespace="http://schemas.microsoft.com/sharepoint/v4"/>
    <xsd:element name="properties">
      <xsd:complexType>
        <xsd:sequence>
          <xsd:element name="documentManagement">
            <xsd:complexType>
              <xsd:all>
                <xsd:element ref="ns2:SharedWithUsers" minOccurs="0"/>
                <xsd:element ref="ns3:IconOverlay"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8caaa-1534-45b3-af9f-81314ff7e17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4CB8-DD98-40C4-B593-33DE28609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8caaa-1534-45b3-af9f-81314ff7e1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19F68-B0D6-40BF-A694-5D64249063A8}">
  <ds:schemaRefs>
    <ds:schemaRef ds:uri="http://schemas.microsoft.com/sharepoint/v3/contenttype/forms"/>
  </ds:schemaRefs>
</ds:datastoreItem>
</file>

<file path=customXml/itemProps3.xml><?xml version="1.0" encoding="utf-8"?>
<ds:datastoreItem xmlns:ds="http://schemas.openxmlformats.org/officeDocument/2006/customXml" ds:itemID="{4DD2DCCD-9038-4A67-8C4A-5EB37D77A7C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59D1F87-B9D6-4909-8B02-355F113F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5192</Words>
  <Characters>28558</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&gt;&gt;&gt; Debut du paragraphe</vt:lpstr>
    </vt:vector>
  </TitlesOfParts>
  <Company>DGA</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&gt;&gt;&gt; Debut du paragraphe</dc:title>
  <dc:subject/>
  <dc:creator>ROPTIN</dc:creator>
  <cp:keywords/>
  <dc:description/>
  <cp:lastModifiedBy>TULZAC Magali</cp:lastModifiedBy>
  <cp:revision>6</cp:revision>
  <cp:lastPrinted>2025-06-12T08:03:00Z</cp:lastPrinted>
  <dcterms:created xsi:type="dcterms:W3CDTF">2025-07-24T07:00:00Z</dcterms:created>
  <dcterms:modified xsi:type="dcterms:W3CDTF">2025-07-28T14:22:00Z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minDoctype">
    <vt:lpwstr>C:\Users\PF0DA~1.VAU\AppData\Local\Temp</vt:lpwstr>
  </property>
  <property fmtid="{D5CDD505-2E9C-101B-9397-08002B2CF9AE}" pid="3" name="IdentifiantEdition">
    <vt:lpwstr>RC</vt:lpwstr>
  </property>
  <property fmtid="{D5CDD505-2E9C-101B-9397-08002B2CF9AE}" pid="4" name="ResultatCommande">
    <vt:lpwstr>Ok</vt:lpwstr>
  </property>
  <property fmtid="{D5CDD505-2E9C-101B-9397-08002B2CF9AE}" pid="5" name="ElementContenant">
    <vt:lpwstr>ProcedureAdaptee_10</vt:lpwstr>
  </property>
  <property fmtid="{D5CDD505-2E9C-101B-9397-08002B2CF9AE}" pid="6" name="ElementPrecedent">
    <vt:lpwstr/>
  </property>
  <property fmtid="{D5CDD505-2E9C-101B-9397-08002B2CF9AE}" pid="7" name="DernierElement">
    <vt:lpwstr/>
  </property>
  <property fmtid="{D5CDD505-2E9C-101B-9397-08002B2CF9AE}" pid="8" name="NouveauElement">
    <vt:lpwstr>ProcedureAdaptee_15</vt:lpwstr>
  </property>
  <property fmtid="{D5CDD505-2E9C-101B-9397-08002B2CF9AE}" pid="9" name="NomSegment">
    <vt:lpwstr>ModalitesOffres</vt:lpwstr>
  </property>
  <property fmtid="{D5CDD505-2E9C-101B-9397-08002B2CF9AE}" pid="10" name="Application">
    <vt:lpwstr>AD2E</vt:lpwstr>
  </property>
  <property fmtid="{D5CDD505-2E9C-101B-9397-08002B2CF9AE}" pid="11" name="ContentTypeId">
    <vt:lpwstr>0x010100F83C14E871150F4C8A8FA6D6BBCA3ED0</vt:lpwstr>
  </property>
</Properties>
</file>