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456" w:rsidRDefault="000E4456" w:rsidP="00D84B5F">
      <w:pPr>
        <w:pStyle w:val="DGANormal"/>
        <w:widowControl w:val="0"/>
      </w:pPr>
    </w:p>
    <w:p w:rsidR="00980016" w:rsidRDefault="00980016" w:rsidP="00D84B5F">
      <w:pPr>
        <w:pStyle w:val="RdaliaTitredossier"/>
        <w:widowControl w:val="0"/>
      </w:pPr>
    </w:p>
    <w:p w:rsidR="0042150B" w:rsidRPr="0042150B" w:rsidRDefault="0042150B" w:rsidP="00D84B5F">
      <w:pPr>
        <w:pStyle w:val="RdaliaTitredossier"/>
        <w:widowControl w:val="0"/>
      </w:pPr>
      <w:r w:rsidRPr="0042150B">
        <w:t>Accord-Cadre de Services</w:t>
      </w:r>
    </w:p>
    <w:p w:rsidR="00980016" w:rsidRDefault="00980016" w:rsidP="00D84B5F">
      <w:pPr>
        <w:pStyle w:val="RdaliaTitredossier"/>
        <w:widowControl w:val="0"/>
      </w:pPr>
    </w:p>
    <w:p w:rsidR="00980016" w:rsidRDefault="00980016" w:rsidP="00D84B5F">
      <w:pPr>
        <w:pStyle w:val="RdaliaTitredossier"/>
        <w:widowControl w:val="0"/>
        <w:rPr>
          <w:sz w:val="144"/>
          <w:szCs w:val="144"/>
        </w:rPr>
      </w:pPr>
    </w:p>
    <w:p w:rsidR="00980016" w:rsidRDefault="00980016" w:rsidP="00D84B5F">
      <w:pPr>
        <w:pStyle w:val="RdaliaTitredossier"/>
        <w:widowControl w:val="0"/>
        <w:rPr>
          <w:b/>
          <w:bCs/>
        </w:rPr>
      </w:pPr>
      <w:r>
        <w:rPr>
          <w:b/>
          <w:bCs/>
        </w:rPr>
        <w:t>Cahier des Clauses</w:t>
      </w:r>
    </w:p>
    <w:p w:rsidR="00980016" w:rsidRDefault="00980016" w:rsidP="00D84B5F">
      <w:pPr>
        <w:pStyle w:val="RdaliaTitredossier"/>
        <w:widowControl w:val="0"/>
      </w:pPr>
      <w:r>
        <w:rPr>
          <w:b/>
          <w:bCs/>
        </w:rPr>
        <w:t>Administratives Particulières</w:t>
      </w:r>
    </w:p>
    <w:p w:rsidR="00980016" w:rsidRDefault="00980016" w:rsidP="00D84B5F">
      <w:pPr>
        <w:pStyle w:val="RdaliaTitredossier"/>
        <w:widowControl w:val="0"/>
        <w:rPr>
          <w:sz w:val="144"/>
          <w:szCs w:val="144"/>
        </w:rPr>
      </w:pPr>
    </w:p>
    <w:p w:rsidR="00980016" w:rsidRDefault="00980016" w:rsidP="00D84B5F">
      <w:pPr>
        <w:pStyle w:val="RdaliaTitredossier"/>
        <w:widowControl w:val="0"/>
        <w:jc w:val="both"/>
      </w:pPr>
    </w:p>
    <w:p w:rsidR="00980016" w:rsidRDefault="00980016" w:rsidP="00D84B5F">
      <w:pPr>
        <w:pStyle w:val="RdaliaTitreparagraphe"/>
        <w:widowControl w:val="0"/>
        <w:spacing w:before="0"/>
        <w:jc w:val="both"/>
      </w:pPr>
      <w:r>
        <w:t>Titre de la consultation</w:t>
      </w:r>
    </w:p>
    <w:p w:rsidR="00980016" w:rsidRDefault="00980016" w:rsidP="00D84B5F">
      <w:pPr>
        <w:pStyle w:val="DGANormal"/>
        <w:widowControl w:val="0"/>
      </w:pPr>
    </w:p>
    <w:p w:rsidR="00980016" w:rsidRPr="0042150B" w:rsidRDefault="00980016" w:rsidP="00D84B5F">
      <w:pPr>
        <w:pStyle w:val="DGANormal"/>
        <w:widowControl w:val="0"/>
      </w:pPr>
      <w:r w:rsidRPr="0042150B">
        <w:t>25106ST0X000</w:t>
      </w:r>
    </w:p>
    <w:p w:rsidR="00980016" w:rsidRDefault="00980016" w:rsidP="00D84B5F">
      <w:pPr>
        <w:pStyle w:val="RdaliaTitreparagraphe"/>
        <w:widowControl w:val="0"/>
        <w:pBdr>
          <w:bottom w:val="none" w:sz="0" w:space="0" w:color="auto"/>
        </w:pBdr>
        <w:spacing w:before="0"/>
        <w:jc w:val="both"/>
      </w:pPr>
    </w:p>
    <w:p w:rsidR="005C4BCA" w:rsidRDefault="005C4BCA" w:rsidP="00D84B5F">
      <w:pPr>
        <w:pStyle w:val="RdaliaTitreparagraphe"/>
        <w:widowControl w:val="0"/>
        <w:spacing w:before="0"/>
        <w:jc w:val="both"/>
      </w:pPr>
      <w:r>
        <w:t>Objet de la consultation</w:t>
      </w:r>
    </w:p>
    <w:p w:rsidR="005C4BCA" w:rsidRDefault="005C4BCA" w:rsidP="00D84B5F">
      <w:pPr>
        <w:pStyle w:val="DGANormal"/>
        <w:widowControl w:val="0"/>
      </w:pPr>
    </w:p>
    <w:p w:rsidR="005C4BCA" w:rsidRPr="000D1BA8" w:rsidRDefault="000D1BA8" w:rsidP="00D84B5F">
      <w:pPr>
        <w:pStyle w:val="DGANormal"/>
        <w:widowControl w:val="0"/>
        <w:rPr>
          <w:szCs w:val="24"/>
        </w:rPr>
      </w:pPr>
      <w:r w:rsidRPr="000D1BA8">
        <w:rPr>
          <w:szCs w:val="24"/>
          <w:lang w:eastAsia="zh-CN"/>
        </w:rPr>
        <w:t>Remise en état des pales du compresseur HP LARZAC au profit de l’Atelier Industriel de l’Aéronautique de Bordeaux</w:t>
      </w:r>
      <w:r>
        <w:rPr>
          <w:szCs w:val="24"/>
          <w:lang w:eastAsia="zh-CN"/>
        </w:rPr>
        <w:t>.</w:t>
      </w:r>
    </w:p>
    <w:p w:rsidR="005C4BCA" w:rsidRPr="000D1BA8" w:rsidRDefault="005C4BCA" w:rsidP="00D84B5F">
      <w:pPr>
        <w:pStyle w:val="DGANormal"/>
        <w:widowControl w:val="0"/>
        <w:rPr>
          <w:szCs w:val="24"/>
        </w:rPr>
      </w:pPr>
    </w:p>
    <w:p w:rsidR="005C4BCA" w:rsidRDefault="005C4BCA" w:rsidP="00D84B5F">
      <w:pPr>
        <w:pStyle w:val="RdaliaTitreparagraphe"/>
        <w:widowControl w:val="0"/>
        <w:pBdr>
          <w:bottom w:val="none" w:sz="0" w:space="0" w:color="auto"/>
        </w:pBdr>
        <w:spacing w:before="0"/>
        <w:jc w:val="both"/>
      </w:pPr>
    </w:p>
    <w:p w:rsidR="00980016" w:rsidRDefault="00980016" w:rsidP="00D84B5F">
      <w:pPr>
        <w:pStyle w:val="RdaliaTitreparagraphe"/>
        <w:widowControl w:val="0"/>
        <w:pBdr>
          <w:bottom w:val="none" w:sz="0" w:space="0" w:color="auto"/>
        </w:pBdr>
        <w:spacing w:before="0"/>
        <w:jc w:val="both"/>
      </w:pPr>
    </w:p>
    <w:p w:rsidR="00980016" w:rsidRDefault="00980016" w:rsidP="00D84B5F">
      <w:pPr>
        <w:widowControl w:val="0"/>
      </w:pPr>
    </w:p>
    <w:p w:rsidR="00980016" w:rsidRDefault="00980016" w:rsidP="00D84B5F">
      <w:pPr>
        <w:widowControl w:val="0"/>
      </w:pPr>
    </w:p>
    <w:p w:rsidR="00980016" w:rsidRDefault="00980016" w:rsidP="00D84B5F">
      <w:pPr>
        <w:widowControl w:val="0"/>
      </w:pPr>
    </w:p>
    <w:p w:rsidR="00980016" w:rsidRDefault="00980016" w:rsidP="00D84B5F">
      <w:pPr>
        <w:widowControl w:val="0"/>
      </w:pPr>
    </w:p>
    <w:p w:rsidR="00980016" w:rsidRDefault="00980016" w:rsidP="00D84B5F">
      <w:pPr>
        <w:widowControl w:val="0"/>
      </w:pPr>
    </w:p>
    <w:p w:rsidR="00980016" w:rsidRDefault="00980016" w:rsidP="00D84B5F">
      <w:pPr>
        <w:widowControl w:val="0"/>
      </w:pPr>
    </w:p>
    <w:p w:rsidR="00980016" w:rsidRDefault="00980016" w:rsidP="00D84B5F">
      <w:pPr>
        <w:pStyle w:val="RedaliaNormal"/>
        <w:keepNext w:val="0"/>
        <w:keepLines w:val="0"/>
        <w:widowControl w:val="0"/>
      </w:pPr>
      <w:r>
        <w:br w:type="page"/>
      </w:r>
    </w:p>
    <w:p w:rsidR="00980016" w:rsidRDefault="00980016" w:rsidP="00D84B5F">
      <w:pPr>
        <w:pStyle w:val="RdaliaTitredossier"/>
        <w:widowControl w:val="0"/>
        <w:rPr>
          <w:sz w:val="40"/>
          <w:szCs w:val="40"/>
        </w:rPr>
      </w:pPr>
      <w:r>
        <w:rPr>
          <w:sz w:val="40"/>
          <w:szCs w:val="40"/>
        </w:rPr>
        <w:lastRenderedPageBreak/>
        <w:t>Cahier des Clauses Administratives Particulières</w:t>
      </w:r>
    </w:p>
    <w:p w:rsidR="00980016" w:rsidRDefault="00980016" w:rsidP="00D84B5F">
      <w:pPr>
        <w:widowControl w:val="0"/>
      </w:pPr>
    </w:p>
    <w:p w:rsidR="00980016" w:rsidRDefault="00980016" w:rsidP="00D84B5F">
      <w:pPr>
        <w:pStyle w:val="RdaliaTitreparagraphe"/>
        <w:widowControl w:val="0"/>
        <w:spacing w:before="0"/>
        <w:jc w:val="both"/>
      </w:pPr>
      <w:r>
        <w:t>Sommaire</w:t>
      </w:r>
    </w:p>
    <w:p w:rsidR="00980016" w:rsidRDefault="00980016" w:rsidP="00D84B5F">
      <w:pPr>
        <w:widowControl w:val="0"/>
      </w:pPr>
    </w:p>
    <w:p w:rsidR="00980016" w:rsidRDefault="00980016" w:rsidP="00D84B5F">
      <w:pPr>
        <w:widowControl w:val="0"/>
      </w:pPr>
    </w:p>
    <w:p w:rsidR="00546E84" w:rsidRDefault="00546E84">
      <w:pPr>
        <w:pStyle w:val="TM1"/>
        <w:rPr>
          <w:rFonts w:asciiTheme="minorHAnsi" w:eastAsiaTheme="minorEastAsia" w:hAnsiTheme="minorHAnsi" w:cstheme="minorBidi"/>
          <w:noProof/>
          <w:kern w:val="0"/>
          <w:sz w:val="22"/>
          <w:szCs w:val="22"/>
        </w:rPr>
      </w:pPr>
      <w:r>
        <w:fldChar w:fldCharType="begin"/>
      </w:r>
      <w:r>
        <w:instrText xml:space="preserve"> TOC \o "1-1" \h \z </w:instrText>
      </w:r>
      <w:r>
        <w:fldChar w:fldCharType="separate"/>
      </w:r>
      <w:hyperlink w:anchor="_Toc204258970" w:history="1">
        <w:r w:rsidRPr="00C43878">
          <w:rPr>
            <w:rStyle w:val="Lienhypertexte"/>
            <w:noProof/>
          </w:rPr>
          <w:t>1. DOCUMENTS CONTRACTUELS</w:t>
        </w:r>
        <w:r>
          <w:rPr>
            <w:noProof/>
            <w:webHidden/>
          </w:rPr>
          <w:tab/>
        </w:r>
        <w:r>
          <w:rPr>
            <w:noProof/>
            <w:webHidden/>
          </w:rPr>
          <w:fldChar w:fldCharType="begin"/>
        </w:r>
        <w:r>
          <w:rPr>
            <w:noProof/>
            <w:webHidden/>
          </w:rPr>
          <w:instrText xml:space="preserve"> PAGEREF _Toc204258970 \h </w:instrText>
        </w:r>
        <w:r>
          <w:rPr>
            <w:noProof/>
            <w:webHidden/>
          </w:rPr>
        </w:r>
        <w:r>
          <w:rPr>
            <w:noProof/>
            <w:webHidden/>
          </w:rPr>
          <w:fldChar w:fldCharType="separate"/>
        </w:r>
        <w:r>
          <w:rPr>
            <w:noProof/>
            <w:webHidden/>
          </w:rPr>
          <w:t>3</w:t>
        </w:r>
        <w:r>
          <w:rPr>
            <w:noProof/>
            <w:webHidden/>
          </w:rPr>
          <w:fldChar w:fldCharType="end"/>
        </w:r>
      </w:hyperlink>
    </w:p>
    <w:p w:rsidR="00546E84" w:rsidRDefault="000D57F3">
      <w:pPr>
        <w:pStyle w:val="TM1"/>
        <w:rPr>
          <w:rFonts w:asciiTheme="minorHAnsi" w:eastAsiaTheme="minorEastAsia" w:hAnsiTheme="minorHAnsi" w:cstheme="minorBidi"/>
          <w:noProof/>
          <w:kern w:val="0"/>
          <w:sz w:val="22"/>
          <w:szCs w:val="22"/>
        </w:rPr>
      </w:pPr>
      <w:hyperlink w:anchor="_Toc204258971" w:history="1">
        <w:r w:rsidR="00546E84" w:rsidRPr="00C43878">
          <w:rPr>
            <w:rStyle w:val="Lienhypertexte"/>
            <w:noProof/>
          </w:rPr>
          <w:t>2. OBJET - MONTANT - PRIX – PRESTATIONS</w:t>
        </w:r>
        <w:r w:rsidR="00546E84">
          <w:rPr>
            <w:noProof/>
            <w:webHidden/>
          </w:rPr>
          <w:tab/>
        </w:r>
        <w:r w:rsidR="00546E84">
          <w:rPr>
            <w:noProof/>
            <w:webHidden/>
          </w:rPr>
          <w:fldChar w:fldCharType="begin"/>
        </w:r>
        <w:r w:rsidR="00546E84">
          <w:rPr>
            <w:noProof/>
            <w:webHidden/>
          </w:rPr>
          <w:instrText xml:space="preserve"> PAGEREF _Toc204258971 \h </w:instrText>
        </w:r>
        <w:r w:rsidR="00546E84">
          <w:rPr>
            <w:noProof/>
            <w:webHidden/>
          </w:rPr>
        </w:r>
        <w:r w:rsidR="00546E84">
          <w:rPr>
            <w:noProof/>
            <w:webHidden/>
          </w:rPr>
          <w:fldChar w:fldCharType="separate"/>
        </w:r>
        <w:r w:rsidR="00546E84">
          <w:rPr>
            <w:noProof/>
            <w:webHidden/>
          </w:rPr>
          <w:t>4</w:t>
        </w:r>
        <w:r w:rsidR="00546E84">
          <w:rPr>
            <w:noProof/>
            <w:webHidden/>
          </w:rPr>
          <w:fldChar w:fldCharType="end"/>
        </w:r>
      </w:hyperlink>
    </w:p>
    <w:p w:rsidR="00546E84" w:rsidRDefault="000D57F3">
      <w:pPr>
        <w:pStyle w:val="TM1"/>
        <w:rPr>
          <w:rFonts w:asciiTheme="minorHAnsi" w:eastAsiaTheme="minorEastAsia" w:hAnsiTheme="minorHAnsi" w:cstheme="minorBidi"/>
          <w:noProof/>
          <w:kern w:val="0"/>
          <w:sz w:val="22"/>
          <w:szCs w:val="22"/>
        </w:rPr>
      </w:pPr>
      <w:hyperlink w:anchor="_Toc204258972" w:history="1">
        <w:r w:rsidR="00546E84" w:rsidRPr="00C43878">
          <w:rPr>
            <w:rStyle w:val="Lienhypertexte"/>
            <w:noProof/>
          </w:rPr>
          <w:t>3. CARACTERE DES PRIX</w:t>
        </w:r>
        <w:r w:rsidR="00546E84">
          <w:rPr>
            <w:noProof/>
            <w:webHidden/>
          </w:rPr>
          <w:tab/>
        </w:r>
        <w:r w:rsidR="00546E84">
          <w:rPr>
            <w:noProof/>
            <w:webHidden/>
          </w:rPr>
          <w:fldChar w:fldCharType="begin"/>
        </w:r>
        <w:r w:rsidR="00546E84">
          <w:rPr>
            <w:noProof/>
            <w:webHidden/>
          </w:rPr>
          <w:instrText xml:space="preserve"> PAGEREF _Toc204258972 \h </w:instrText>
        </w:r>
        <w:r w:rsidR="00546E84">
          <w:rPr>
            <w:noProof/>
            <w:webHidden/>
          </w:rPr>
        </w:r>
        <w:r w:rsidR="00546E84">
          <w:rPr>
            <w:noProof/>
            <w:webHidden/>
          </w:rPr>
          <w:fldChar w:fldCharType="separate"/>
        </w:r>
        <w:r w:rsidR="00546E84">
          <w:rPr>
            <w:noProof/>
            <w:webHidden/>
          </w:rPr>
          <w:t>4</w:t>
        </w:r>
        <w:r w:rsidR="00546E84">
          <w:rPr>
            <w:noProof/>
            <w:webHidden/>
          </w:rPr>
          <w:fldChar w:fldCharType="end"/>
        </w:r>
      </w:hyperlink>
    </w:p>
    <w:p w:rsidR="00546E84" w:rsidRDefault="000D57F3">
      <w:pPr>
        <w:pStyle w:val="TM1"/>
        <w:rPr>
          <w:rFonts w:asciiTheme="minorHAnsi" w:eastAsiaTheme="minorEastAsia" w:hAnsiTheme="minorHAnsi" w:cstheme="minorBidi"/>
          <w:noProof/>
          <w:kern w:val="0"/>
          <w:sz w:val="22"/>
          <w:szCs w:val="22"/>
        </w:rPr>
      </w:pPr>
      <w:hyperlink w:anchor="_Toc204258973" w:history="1">
        <w:r w:rsidR="00546E84" w:rsidRPr="00C43878">
          <w:rPr>
            <w:rStyle w:val="Lienhypertexte"/>
            <w:noProof/>
          </w:rPr>
          <w:t>4. CONDITIONS DE PAIEMENT</w:t>
        </w:r>
        <w:r w:rsidR="00546E84">
          <w:rPr>
            <w:noProof/>
            <w:webHidden/>
          </w:rPr>
          <w:tab/>
        </w:r>
        <w:r w:rsidR="00546E84">
          <w:rPr>
            <w:noProof/>
            <w:webHidden/>
          </w:rPr>
          <w:fldChar w:fldCharType="begin"/>
        </w:r>
        <w:r w:rsidR="00546E84">
          <w:rPr>
            <w:noProof/>
            <w:webHidden/>
          </w:rPr>
          <w:instrText xml:space="preserve"> PAGEREF _Toc204258973 \h </w:instrText>
        </w:r>
        <w:r w:rsidR="00546E84">
          <w:rPr>
            <w:noProof/>
            <w:webHidden/>
          </w:rPr>
        </w:r>
        <w:r w:rsidR="00546E84">
          <w:rPr>
            <w:noProof/>
            <w:webHidden/>
          </w:rPr>
          <w:fldChar w:fldCharType="separate"/>
        </w:r>
        <w:r w:rsidR="00546E84">
          <w:rPr>
            <w:noProof/>
            <w:webHidden/>
          </w:rPr>
          <w:t>6</w:t>
        </w:r>
        <w:r w:rsidR="00546E84">
          <w:rPr>
            <w:noProof/>
            <w:webHidden/>
          </w:rPr>
          <w:fldChar w:fldCharType="end"/>
        </w:r>
      </w:hyperlink>
    </w:p>
    <w:p w:rsidR="00546E84" w:rsidRDefault="000D57F3">
      <w:pPr>
        <w:pStyle w:val="TM1"/>
        <w:rPr>
          <w:rFonts w:asciiTheme="minorHAnsi" w:eastAsiaTheme="minorEastAsia" w:hAnsiTheme="minorHAnsi" w:cstheme="minorBidi"/>
          <w:noProof/>
          <w:kern w:val="0"/>
          <w:sz w:val="22"/>
          <w:szCs w:val="22"/>
        </w:rPr>
      </w:pPr>
      <w:hyperlink w:anchor="_Toc204258974" w:history="1">
        <w:r w:rsidR="00546E84" w:rsidRPr="00C43878">
          <w:rPr>
            <w:rStyle w:val="Lienhypertexte"/>
            <w:noProof/>
          </w:rPr>
          <w:t>5. DELAIS - LIVRAISONS – PENALITES</w:t>
        </w:r>
        <w:r w:rsidR="00546E84">
          <w:rPr>
            <w:noProof/>
            <w:webHidden/>
          </w:rPr>
          <w:tab/>
        </w:r>
        <w:r w:rsidR="00546E84">
          <w:rPr>
            <w:noProof/>
            <w:webHidden/>
          </w:rPr>
          <w:fldChar w:fldCharType="begin"/>
        </w:r>
        <w:r w:rsidR="00546E84">
          <w:rPr>
            <w:noProof/>
            <w:webHidden/>
          </w:rPr>
          <w:instrText xml:space="preserve"> PAGEREF _Toc204258974 \h </w:instrText>
        </w:r>
        <w:r w:rsidR="00546E84">
          <w:rPr>
            <w:noProof/>
            <w:webHidden/>
          </w:rPr>
        </w:r>
        <w:r w:rsidR="00546E84">
          <w:rPr>
            <w:noProof/>
            <w:webHidden/>
          </w:rPr>
          <w:fldChar w:fldCharType="separate"/>
        </w:r>
        <w:r w:rsidR="00546E84">
          <w:rPr>
            <w:noProof/>
            <w:webHidden/>
          </w:rPr>
          <w:t>7</w:t>
        </w:r>
        <w:r w:rsidR="00546E84">
          <w:rPr>
            <w:noProof/>
            <w:webHidden/>
          </w:rPr>
          <w:fldChar w:fldCharType="end"/>
        </w:r>
      </w:hyperlink>
    </w:p>
    <w:p w:rsidR="00546E84" w:rsidRDefault="000D57F3">
      <w:pPr>
        <w:pStyle w:val="TM1"/>
        <w:rPr>
          <w:rFonts w:asciiTheme="minorHAnsi" w:eastAsiaTheme="minorEastAsia" w:hAnsiTheme="minorHAnsi" w:cstheme="minorBidi"/>
          <w:noProof/>
          <w:kern w:val="0"/>
          <w:sz w:val="22"/>
          <w:szCs w:val="22"/>
        </w:rPr>
      </w:pPr>
      <w:hyperlink w:anchor="_Toc204258975" w:history="1">
        <w:r w:rsidR="00546E84" w:rsidRPr="00C43878">
          <w:rPr>
            <w:rStyle w:val="Lienhypertexte"/>
            <w:noProof/>
          </w:rPr>
          <w:t>6. CONDITIONS D’EXECUTION</w:t>
        </w:r>
        <w:r w:rsidR="00546E84">
          <w:rPr>
            <w:noProof/>
            <w:webHidden/>
          </w:rPr>
          <w:tab/>
        </w:r>
        <w:r w:rsidR="00546E84">
          <w:rPr>
            <w:noProof/>
            <w:webHidden/>
          </w:rPr>
          <w:fldChar w:fldCharType="begin"/>
        </w:r>
        <w:r w:rsidR="00546E84">
          <w:rPr>
            <w:noProof/>
            <w:webHidden/>
          </w:rPr>
          <w:instrText xml:space="preserve"> PAGEREF _Toc204258975 \h </w:instrText>
        </w:r>
        <w:r w:rsidR="00546E84">
          <w:rPr>
            <w:noProof/>
            <w:webHidden/>
          </w:rPr>
        </w:r>
        <w:r w:rsidR="00546E84">
          <w:rPr>
            <w:noProof/>
            <w:webHidden/>
          </w:rPr>
          <w:fldChar w:fldCharType="separate"/>
        </w:r>
        <w:r w:rsidR="00546E84">
          <w:rPr>
            <w:noProof/>
            <w:webHidden/>
          </w:rPr>
          <w:t>10</w:t>
        </w:r>
        <w:r w:rsidR="00546E84">
          <w:rPr>
            <w:noProof/>
            <w:webHidden/>
          </w:rPr>
          <w:fldChar w:fldCharType="end"/>
        </w:r>
      </w:hyperlink>
    </w:p>
    <w:p w:rsidR="00546E84" w:rsidRDefault="000D57F3">
      <w:pPr>
        <w:pStyle w:val="TM1"/>
        <w:rPr>
          <w:rFonts w:asciiTheme="minorHAnsi" w:eastAsiaTheme="minorEastAsia" w:hAnsiTheme="minorHAnsi" w:cstheme="minorBidi"/>
          <w:noProof/>
          <w:kern w:val="0"/>
          <w:sz w:val="22"/>
          <w:szCs w:val="22"/>
        </w:rPr>
      </w:pPr>
      <w:hyperlink w:anchor="_Toc204258976" w:history="1">
        <w:r w:rsidR="00546E84" w:rsidRPr="00C43878">
          <w:rPr>
            <w:rStyle w:val="Lienhypertexte"/>
            <w:noProof/>
          </w:rPr>
          <w:t>7. GARANTIES</w:t>
        </w:r>
        <w:r w:rsidR="00546E84">
          <w:rPr>
            <w:noProof/>
            <w:webHidden/>
          </w:rPr>
          <w:tab/>
        </w:r>
        <w:r w:rsidR="00546E84">
          <w:rPr>
            <w:noProof/>
            <w:webHidden/>
          </w:rPr>
          <w:fldChar w:fldCharType="begin"/>
        </w:r>
        <w:r w:rsidR="00546E84">
          <w:rPr>
            <w:noProof/>
            <w:webHidden/>
          </w:rPr>
          <w:instrText xml:space="preserve"> PAGEREF _Toc204258976 \h </w:instrText>
        </w:r>
        <w:r w:rsidR="00546E84">
          <w:rPr>
            <w:noProof/>
            <w:webHidden/>
          </w:rPr>
        </w:r>
        <w:r w:rsidR="00546E84">
          <w:rPr>
            <w:noProof/>
            <w:webHidden/>
          </w:rPr>
          <w:fldChar w:fldCharType="separate"/>
        </w:r>
        <w:r w:rsidR="00546E84">
          <w:rPr>
            <w:noProof/>
            <w:webHidden/>
          </w:rPr>
          <w:t>15</w:t>
        </w:r>
        <w:r w:rsidR="00546E84">
          <w:rPr>
            <w:noProof/>
            <w:webHidden/>
          </w:rPr>
          <w:fldChar w:fldCharType="end"/>
        </w:r>
      </w:hyperlink>
    </w:p>
    <w:p w:rsidR="00546E84" w:rsidRDefault="000D57F3">
      <w:pPr>
        <w:pStyle w:val="TM1"/>
        <w:rPr>
          <w:rFonts w:asciiTheme="minorHAnsi" w:eastAsiaTheme="minorEastAsia" w:hAnsiTheme="minorHAnsi" w:cstheme="minorBidi"/>
          <w:noProof/>
          <w:kern w:val="0"/>
          <w:sz w:val="22"/>
          <w:szCs w:val="22"/>
        </w:rPr>
      </w:pPr>
      <w:hyperlink w:anchor="_Toc204258977" w:history="1">
        <w:r w:rsidR="00546E84" w:rsidRPr="00C43878">
          <w:rPr>
            <w:rStyle w:val="Lienhypertexte"/>
            <w:noProof/>
          </w:rPr>
          <w:t>8. SOUS-TRAITANCE</w:t>
        </w:r>
        <w:r w:rsidR="00546E84">
          <w:rPr>
            <w:noProof/>
            <w:webHidden/>
          </w:rPr>
          <w:tab/>
        </w:r>
        <w:r w:rsidR="00546E84">
          <w:rPr>
            <w:noProof/>
            <w:webHidden/>
          </w:rPr>
          <w:fldChar w:fldCharType="begin"/>
        </w:r>
        <w:r w:rsidR="00546E84">
          <w:rPr>
            <w:noProof/>
            <w:webHidden/>
          </w:rPr>
          <w:instrText xml:space="preserve"> PAGEREF _Toc204258977 \h </w:instrText>
        </w:r>
        <w:r w:rsidR="00546E84">
          <w:rPr>
            <w:noProof/>
            <w:webHidden/>
          </w:rPr>
        </w:r>
        <w:r w:rsidR="00546E84">
          <w:rPr>
            <w:noProof/>
            <w:webHidden/>
          </w:rPr>
          <w:fldChar w:fldCharType="separate"/>
        </w:r>
        <w:r w:rsidR="00546E84">
          <w:rPr>
            <w:noProof/>
            <w:webHidden/>
          </w:rPr>
          <w:t>15</w:t>
        </w:r>
        <w:r w:rsidR="00546E84">
          <w:rPr>
            <w:noProof/>
            <w:webHidden/>
          </w:rPr>
          <w:fldChar w:fldCharType="end"/>
        </w:r>
      </w:hyperlink>
    </w:p>
    <w:p w:rsidR="00546E84" w:rsidRDefault="000D57F3">
      <w:pPr>
        <w:pStyle w:val="TM1"/>
        <w:rPr>
          <w:rFonts w:asciiTheme="minorHAnsi" w:eastAsiaTheme="minorEastAsia" w:hAnsiTheme="minorHAnsi" w:cstheme="minorBidi"/>
          <w:noProof/>
          <w:kern w:val="0"/>
          <w:sz w:val="22"/>
          <w:szCs w:val="22"/>
        </w:rPr>
      </w:pPr>
      <w:hyperlink w:anchor="_Toc204258978" w:history="1">
        <w:r w:rsidR="00546E84" w:rsidRPr="00C43878">
          <w:rPr>
            <w:rStyle w:val="Lienhypertexte"/>
            <w:noProof/>
          </w:rPr>
          <w:t>9. SECURITE ET PROTECTION DU SECRET</w:t>
        </w:r>
        <w:r w:rsidR="00546E84">
          <w:rPr>
            <w:noProof/>
            <w:webHidden/>
          </w:rPr>
          <w:tab/>
        </w:r>
        <w:r w:rsidR="00546E84">
          <w:rPr>
            <w:noProof/>
            <w:webHidden/>
          </w:rPr>
          <w:fldChar w:fldCharType="begin"/>
        </w:r>
        <w:r w:rsidR="00546E84">
          <w:rPr>
            <w:noProof/>
            <w:webHidden/>
          </w:rPr>
          <w:instrText xml:space="preserve"> PAGEREF _Toc204258978 \h </w:instrText>
        </w:r>
        <w:r w:rsidR="00546E84">
          <w:rPr>
            <w:noProof/>
            <w:webHidden/>
          </w:rPr>
        </w:r>
        <w:r w:rsidR="00546E84">
          <w:rPr>
            <w:noProof/>
            <w:webHidden/>
          </w:rPr>
          <w:fldChar w:fldCharType="separate"/>
        </w:r>
        <w:r w:rsidR="00546E84">
          <w:rPr>
            <w:noProof/>
            <w:webHidden/>
          </w:rPr>
          <w:t>16</w:t>
        </w:r>
        <w:r w:rsidR="00546E84">
          <w:rPr>
            <w:noProof/>
            <w:webHidden/>
          </w:rPr>
          <w:fldChar w:fldCharType="end"/>
        </w:r>
      </w:hyperlink>
    </w:p>
    <w:p w:rsidR="00546E84" w:rsidRDefault="000D57F3">
      <w:pPr>
        <w:pStyle w:val="TM1"/>
        <w:rPr>
          <w:rFonts w:asciiTheme="minorHAnsi" w:eastAsiaTheme="minorEastAsia" w:hAnsiTheme="minorHAnsi" w:cstheme="minorBidi"/>
          <w:noProof/>
          <w:kern w:val="0"/>
          <w:sz w:val="22"/>
          <w:szCs w:val="22"/>
        </w:rPr>
      </w:pPr>
      <w:hyperlink w:anchor="_Toc204258979" w:history="1">
        <w:r w:rsidR="00546E84" w:rsidRPr="00C43878">
          <w:rPr>
            <w:rStyle w:val="Lienhypertexte"/>
            <w:noProof/>
          </w:rPr>
          <w:t>10. PROPRIETE INTELLECTUELLE</w:t>
        </w:r>
        <w:r w:rsidR="00546E84">
          <w:rPr>
            <w:noProof/>
            <w:webHidden/>
          </w:rPr>
          <w:tab/>
        </w:r>
        <w:r w:rsidR="00546E84">
          <w:rPr>
            <w:noProof/>
            <w:webHidden/>
          </w:rPr>
          <w:fldChar w:fldCharType="begin"/>
        </w:r>
        <w:r w:rsidR="00546E84">
          <w:rPr>
            <w:noProof/>
            <w:webHidden/>
          </w:rPr>
          <w:instrText xml:space="preserve"> PAGEREF _Toc204258979 \h </w:instrText>
        </w:r>
        <w:r w:rsidR="00546E84">
          <w:rPr>
            <w:noProof/>
            <w:webHidden/>
          </w:rPr>
        </w:r>
        <w:r w:rsidR="00546E84">
          <w:rPr>
            <w:noProof/>
            <w:webHidden/>
          </w:rPr>
          <w:fldChar w:fldCharType="separate"/>
        </w:r>
        <w:r w:rsidR="00546E84">
          <w:rPr>
            <w:noProof/>
            <w:webHidden/>
          </w:rPr>
          <w:t>17</w:t>
        </w:r>
        <w:r w:rsidR="00546E84">
          <w:rPr>
            <w:noProof/>
            <w:webHidden/>
          </w:rPr>
          <w:fldChar w:fldCharType="end"/>
        </w:r>
      </w:hyperlink>
    </w:p>
    <w:p w:rsidR="00546E84" w:rsidRDefault="000D57F3">
      <w:pPr>
        <w:pStyle w:val="TM1"/>
        <w:rPr>
          <w:rFonts w:asciiTheme="minorHAnsi" w:eastAsiaTheme="minorEastAsia" w:hAnsiTheme="minorHAnsi" w:cstheme="minorBidi"/>
          <w:noProof/>
          <w:kern w:val="0"/>
          <w:sz w:val="22"/>
          <w:szCs w:val="22"/>
        </w:rPr>
      </w:pPr>
      <w:hyperlink w:anchor="_Toc204258980" w:history="1">
        <w:r w:rsidR="00546E84" w:rsidRPr="00C43878">
          <w:rPr>
            <w:rStyle w:val="Lienhypertexte"/>
            <w:noProof/>
          </w:rPr>
          <w:t>11. OBLIGATIONS PARTICULIERES</w:t>
        </w:r>
        <w:r w:rsidR="00546E84">
          <w:rPr>
            <w:noProof/>
            <w:webHidden/>
          </w:rPr>
          <w:tab/>
        </w:r>
        <w:r w:rsidR="00546E84">
          <w:rPr>
            <w:noProof/>
            <w:webHidden/>
          </w:rPr>
          <w:fldChar w:fldCharType="begin"/>
        </w:r>
        <w:r w:rsidR="00546E84">
          <w:rPr>
            <w:noProof/>
            <w:webHidden/>
          </w:rPr>
          <w:instrText xml:space="preserve"> PAGEREF _Toc204258980 \h </w:instrText>
        </w:r>
        <w:r w:rsidR="00546E84">
          <w:rPr>
            <w:noProof/>
            <w:webHidden/>
          </w:rPr>
        </w:r>
        <w:r w:rsidR="00546E84">
          <w:rPr>
            <w:noProof/>
            <w:webHidden/>
          </w:rPr>
          <w:fldChar w:fldCharType="separate"/>
        </w:r>
        <w:r w:rsidR="00546E84">
          <w:rPr>
            <w:noProof/>
            <w:webHidden/>
          </w:rPr>
          <w:t>17</w:t>
        </w:r>
        <w:r w:rsidR="00546E84">
          <w:rPr>
            <w:noProof/>
            <w:webHidden/>
          </w:rPr>
          <w:fldChar w:fldCharType="end"/>
        </w:r>
      </w:hyperlink>
    </w:p>
    <w:p w:rsidR="00546E84" w:rsidRDefault="000D57F3">
      <w:pPr>
        <w:pStyle w:val="TM1"/>
        <w:rPr>
          <w:rFonts w:asciiTheme="minorHAnsi" w:eastAsiaTheme="minorEastAsia" w:hAnsiTheme="minorHAnsi" w:cstheme="minorBidi"/>
          <w:noProof/>
          <w:kern w:val="0"/>
          <w:sz w:val="22"/>
          <w:szCs w:val="22"/>
        </w:rPr>
      </w:pPr>
      <w:hyperlink w:anchor="_Toc204258981" w:history="1">
        <w:r w:rsidR="00546E84" w:rsidRPr="00C43878">
          <w:rPr>
            <w:rStyle w:val="Lienhypertexte"/>
            <w:noProof/>
          </w:rPr>
          <w:t>12. CLAUSES ADMINISTRATIVES DIVERSES</w:t>
        </w:r>
        <w:r w:rsidR="00546E84">
          <w:rPr>
            <w:noProof/>
            <w:webHidden/>
          </w:rPr>
          <w:tab/>
        </w:r>
        <w:r w:rsidR="00546E84">
          <w:rPr>
            <w:noProof/>
            <w:webHidden/>
          </w:rPr>
          <w:fldChar w:fldCharType="begin"/>
        </w:r>
        <w:r w:rsidR="00546E84">
          <w:rPr>
            <w:noProof/>
            <w:webHidden/>
          </w:rPr>
          <w:instrText xml:space="preserve"> PAGEREF _Toc204258981 \h </w:instrText>
        </w:r>
        <w:r w:rsidR="00546E84">
          <w:rPr>
            <w:noProof/>
            <w:webHidden/>
          </w:rPr>
        </w:r>
        <w:r w:rsidR="00546E84">
          <w:rPr>
            <w:noProof/>
            <w:webHidden/>
          </w:rPr>
          <w:fldChar w:fldCharType="separate"/>
        </w:r>
        <w:r w:rsidR="00546E84">
          <w:rPr>
            <w:noProof/>
            <w:webHidden/>
          </w:rPr>
          <w:t>18</w:t>
        </w:r>
        <w:r w:rsidR="00546E84">
          <w:rPr>
            <w:noProof/>
            <w:webHidden/>
          </w:rPr>
          <w:fldChar w:fldCharType="end"/>
        </w:r>
      </w:hyperlink>
    </w:p>
    <w:p w:rsidR="00546E84" w:rsidRDefault="000D57F3">
      <w:pPr>
        <w:pStyle w:val="TM1"/>
        <w:rPr>
          <w:rFonts w:asciiTheme="minorHAnsi" w:eastAsiaTheme="minorEastAsia" w:hAnsiTheme="minorHAnsi" w:cstheme="minorBidi"/>
          <w:noProof/>
          <w:kern w:val="0"/>
          <w:sz w:val="22"/>
          <w:szCs w:val="22"/>
        </w:rPr>
      </w:pPr>
      <w:hyperlink w:anchor="_Toc204258982" w:history="1">
        <w:r w:rsidR="00546E84" w:rsidRPr="00C43878">
          <w:rPr>
            <w:rStyle w:val="Lienhypertexte"/>
            <w:noProof/>
          </w:rPr>
          <w:t>13. DEROGATIONS</w:t>
        </w:r>
        <w:r w:rsidR="00546E84">
          <w:rPr>
            <w:noProof/>
            <w:webHidden/>
          </w:rPr>
          <w:tab/>
        </w:r>
        <w:r w:rsidR="00546E84">
          <w:rPr>
            <w:noProof/>
            <w:webHidden/>
          </w:rPr>
          <w:fldChar w:fldCharType="begin"/>
        </w:r>
        <w:r w:rsidR="00546E84">
          <w:rPr>
            <w:noProof/>
            <w:webHidden/>
          </w:rPr>
          <w:instrText xml:space="preserve"> PAGEREF _Toc204258982 \h </w:instrText>
        </w:r>
        <w:r w:rsidR="00546E84">
          <w:rPr>
            <w:noProof/>
            <w:webHidden/>
          </w:rPr>
        </w:r>
        <w:r w:rsidR="00546E84">
          <w:rPr>
            <w:noProof/>
            <w:webHidden/>
          </w:rPr>
          <w:fldChar w:fldCharType="separate"/>
        </w:r>
        <w:r w:rsidR="00546E84">
          <w:rPr>
            <w:noProof/>
            <w:webHidden/>
          </w:rPr>
          <w:t>26</w:t>
        </w:r>
        <w:r w:rsidR="00546E84">
          <w:rPr>
            <w:noProof/>
            <w:webHidden/>
          </w:rPr>
          <w:fldChar w:fldCharType="end"/>
        </w:r>
      </w:hyperlink>
    </w:p>
    <w:p w:rsidR="00546E84" w:rsidRDefault="00546E84" w:rsidP="00546E84">
      <w:pPr>
        <w:ind w:left="284"/>
      </w:pPr>
      <w:r>
        <w:rPr>
          <w:b/>
          <w:bCs/>
          <w:noProof/>
        </w:rPr>
        <w:fldChar w:fldCharType="end"/>
      </w:r>
    </w:p>
    <w:p w:rsidR="00980016" w:rsidRDefault="00980016" w:rsidP="00D84B5F">
      <w:pPr>
        <w:widowControl w:val="0"/>
      </w:pPr>
    </w:p>
    <w:p w:rsidR="00980016" w:rsidRDefault="00980016" w:rsidP="00D84B5F">
      <w:pPr>
        <w:widowControl w:val="0"/>
      </w:pPr>
    </w:p>
    <w:p w:rsidR="00980016" w:rsidRDefault="00980016" w:rsidP="00D84B5F">
      <w:pPr>
        <w:widowControl w:val="0"/>
      </w:pPr>
    </w:p>
    <w:p w:rsidR="00980016" w:rsidRDefault="00980016" w:rsidP="00D84B5F">
      <w:pPr>
        <w:widowControl w:val="0"/>
      </w:pPr>
    </w:p>
    <w:p w:rsidR="00546E84" w:rsidRPr="006311B5" w:rsidRDefault="00546E84" w:rsidP="00546E84">
      <w:pPr>
        <w:pStyle w:val="DGANormal"/>
      </w:pPr>
      <w:r w:rsidRPr="006311B5">
        <w:t>ANNEXE 1</w:t>
      </w:r>
      <w:r w:rsidRPr="006311B5">
        <w:tab/>
      </w:r>
      <w:r w:rsidRPr="006311B5">
        <w:tab/>
        <w:t>Contenu des délais</w:t>
      </w:r>
    </w:p>
    <w:p w:rsidR="00546E84" w:rsidRPr="006311B5" w:rsidRDefault="00546E84" w:rsidP="00546E84">
      <w:pPr>
        <w:pStyle w:val="DGANormal"/>
      </w:pPr>
      <w:r w:rsidRPr="006311B5">
        <w:t>ANNEXE 2</w:t>
      </w:r>
      <w:r w:rsidRPr="006311B5">
        <w:tab/>
      </w:r>
      <w:r w:rsidRPr="006311B5">
        <w:tab/>
        <w:t>Etat de valorisation des matériels mis à disposition</w:t>
      </w:r>
    </w:p>
    <w:p w:rsidR="00546E84" w:rsidRPr="006311B5" w:rsidRDefault="00546E84" w:rsidP="00546E84">
      <w:pPr>
        <w:pStyle w:val="DGANormal"/>
      </w:pPr>
      <w:r w:rsidRPr="006311B5">
        <w:t>ANNEXE 3</w:t>
      </w:r>
      <w:r w:rsidRPr="006311B5">
        <w:tab/>
      </w:r>
      <w:r w:rsidRPr="006311B5">
        <w:tab/>
        <w:t>Charte d’éthique du SIAé</w:t>
      </w:r>
    </w:p>
    <w:p w:rsidR="00526D90" w:rsidRPr="00526D90" w:rsidRDefault="00526D90" w:rsidP="00D84B5F">
      <w:pPr>
        <w:widowControl w:val="0"/>
      </w:pPr>
    </w:p>
    <w:p w:rsidR="00980016" w:rsidRDefault="00980016" w:rsidP="00D84B5F">
      <w:pPr>
        <w:widowControl w:val="0"/>
      </w:pPr>
      <w:r>
        <w:br w:type="page"/>
      </w:r>
    </w:p>
    <w:p w:rsidR="00002E5C" w:rsidRDefault="003D76F3" w:rsidP="00D84B5F">
      <w:pPr>
        <w:pStyle w:val="DGATitre1"/>
        <w:spacing w:after="0"/>
      </w:pPr>
      <w:bookmarkStart w:id="0" w:name="_Toc204258970"/>
      <w:r>
        <w:lastRenderedPageBreak/>
        <w:t>DOCUMENTS CONTRACTUELS</w:t>
      </w:r>
      <w:bookmarkEnd w:id="0"/>
    </w:p>
    <w:p w:rsidR="00F23C60" w:rsidRDefault="00F23C60" w:rsidP="00D84B5F">
      <w:pPr>
        <w:pStyle w:val="DGANormal"/>
      </w:pPr>
    </w:p>
    <w:p w:rsidR="00E2668B" w:rsidRDefault="003D76F3" w:rsidP="00D84B5F">
      <w:pPr>
        <w:pStyle w:val="DGATitre2"/>
        <w:spacing w:after="0"/>
      </w:pPr>
      <w:r>
        <w:t>Documents contractuels régissant le marché</w:t>
      </w:r>
    </w:p>
    <w:p w:rsidR="009A565D" w:rsidRPr="009A565D" w:rsidRDefault="009A565D" w:rsidP="00D84B5F">
      <w:pPr>
        <w:pStyle w:val="DGANormal"/>
      </w:pPr>
    </w:p>
    <w:p w:rsidR="009A565D" w:rsidRDefault="009A565D" w:rsidP="00D84B5F">
      <w:pPr>
        <w:pStyle w:val="DGANormal"/>
        <w:widowControl w:val="0"/>
      </w:pPr>
      <w:r>
        <w:t>Aucune autre stipulation conventionnelle (conditions générales du titulaire par exemple) n’est applicable.</w:t>
      </w:r>
    </w:p>
    <w:p w:rsidR="001E0D58" w:rsidRDefault="009A565D" w:rsidP="00D84B5F">
      <w:pPr>
        <w:pStyle w:val="DGANormal"/>
        <w:widowControl w:val="0"/>
      </w:pPr>
      <w:r>
        <w:t>Le marché est régi par les documents contractuels ci-après cités dans l'ordre de priorité décroissante :</w:t>
      </w:r>
    </w:p>
    <w:p w:rsidR="009A565D" w:rsidRPr="001E0D58" w:rsidRDefault="009A565D" w:rsidP="00D84B5F">
      <w:pPr>
        <w:pStyle w:val="DGANormal"/>
        <w:widowControl w:val="0"/>
      </w:pPr>
    </w:p>
    <w:p w:rsidR="00002E5C" w:rsidRDefault="00002E5C" w:rsidP="00D84B5F">
      <w:pPr>
        <w:pStyle w:val="DGATitre3"/>
        <w:spacing w:before="0" w:after="0"/>
      </w:pPr>
      <w:r>
        <w:t>Acte d’engagement/CCAP</w:t>
      </w:r>
    </w:p>
    <w:p w:rsidR="009A565D" w:rsidRPr="009A565D" w:rsidRDefault="009A565D" w:rsidP="00D84B5F">
      <w:pPr>
        <w:pStyle w:val="DGANormal"/>
      </w:pPr>
    </w:p>
    <w:p w:rsidR="009A565D" w:rsidRDefault="009A565D" w:rsidP="00D84B5F">
      <w:pPr>
        <w:pStyle w:val="DGARetraitnormal"/>
        <w:widowControl w:val="0"/>
      </w:pPr>
      <w:r>
        <w:t>- l’acte d'engagement, signé par les représentants de l’Acheteur</w:t>
      </w:r>
      <w:r w:rsidRPr="009A565D">
        <w:rPr>
          <w:vertAlign w:val="superscript"/>
        </w:rPr>
        <w:t>1</w:t>
      </w:r>
      <w:r>
        <w:t xml:space="preserve"> et du Titulaire</w:t>
      </w:r>
      <w:r w:rsidRPr="009A565D">
        <w:rPr>
          <w:vertAlign w:val="superscript"/>
        </w:rPr>
        <w:t>2</w:t>
      </w:r>
      <w:r>
        <w:t xml:space="preserve"> (ou des cotraitants en cas de cotraitance), et ses annexes éventuelles répertoriées sur la page de garde de l’acte d’engagement</w:t>
      </w:r>
      <w:r w:rsidRPr="009A565D">
        <w:rPr>
          <w:vertAlign w:val="superscript"/>
        </w:rPr>
        <w:t>3</w:t>
      </w:r>
      <w:r>
        <w:t>,</w:t>
      </w:r>
    </w:p>
    <w:p w:rsidR="00002E5C" w:rsidRDefault="009A565D" w:rsidP="00D84B5F">
      <w:pPr>
        <w:pStyle w:val="DGARetraitnormal"/>
        <w:widowControl w:val="0"/>
      </w:pPr>
      <w:r>
        <w:t xml:space="preserve">- le présent Cahier des Clauses Administratives Particulières (CCAP) </w:t>
      </w:r>
      <w:r w:rsidR="00002E5C">
        <w:t>e</w:t>
      </w:r>
      <w:r>
        <w:t xml:space="preserve">t ses </w:t>
      </w:r>
      <w:r w:rsidR="00002E5C">
        <w:t>annexe</w:t>
      </w:r>
      <w:r>
        <w:t>s.</w:t>
      </w:r>
    </w:p>
    <w:p w:rsidR="00F23C60" w:rsidRDefault="00F23C60" w:rsidP="00D84B5F">
      <w:pPr>
        <w:pStyle w:val="DGARetraitnormal"/>
        <w:widowControl w:val="0"/>
      </w:pPr>
    </w:p>
    <w:p w:rsidR="00BF4388" w:rsidRPr="00BF4388" w:rsidRDefault="00BF4388" w:rsidP="00D84B5F">
      <w:pPr>
        <w:widowControl w:val="0"/>
        <w:autoSpaceDE w:val="0"/>
        <w:autoSpaceDN w:val="0"/>
        <w:adjustRightInd w:val="0"/>
        <w:ind w:left="567"/>
        <w:rPr>
          <w:sz w:val="24"/>
          <w:szCs w:val="24"/>
        </w:rPr>
      </w:pPr>
      <w:r w:rsidRPr="00BF4388">
        <w:rPr>
          <w:sz w:val="24"/>
          <w:szCs w:val="24"/>
        </w:rPr>
        <w:t>Les éventuelles dérogations au CCAG sont listées à l’article 13 du présent CCAP. A défaut, les dispositions du CCAG s’appliqueront.</w:t>
      </w:r>
    </w:p>
    <w:p w:rsidR="001D398A" w:rsidRDefault="001D398A" w:rsidP="00D84B5F">
      <w:pPr>
        <w:pStyle w:val="DGANormal"/>
        <w:widowControl w:val="0"/>
      </w:pPr>
    </w:p>
    <w:p w:rsidR="00B11EBD" w:rsidRDefault="00B11EBD" w:rsidP="00D84B5F">
      <w:pPr>
        <w:pStyle w:val="DGATitre3"/>
        <w:widowControl w:val="0"/>
        <w:spacing w:before="0" w:after="0"/>
      </w:pPr>
      <w:r>
        <w:t>CCTP</w:t>
      </w:r>
    </w:p>
    <w:p w:rsidR="009A565D" w:rsidRDefault="009A565D" w:rsidP="00D84B5F">
      <w:pPr>
        <w:pStyle w:val="DGANormal"/>
      </w:pPr>
    </w:p>
    <w:p w:rsidR="009A565D" w:rsidRPr="009A565D" w:rsidRDefault="009A565D" w:rsidP="00D84B5F">
      <w:pPr>
        <w:pStyle w:val="DGANormal"/>
      </w:pPr>
      <w:r w:rsidRPr="009A565D">
        <w:t>- le Cahiers des Clauses Techniques Particulières (CCTP)</w:t>
      </w:r>
      <w:r w:rsidRPr="009A565D">
        <w:rPr>
          <w:vertAlign w:val="superscript"/>
        </w:rPr>
        <w:t>3</w:t>
      </w:r>
      <w:r>
        <w:t xml:space="preserve"> n° 24</w:t>
      </w:r>
      <w:r w:rsidRPr="009A565D">
        <w:t>/</w:t>
      </w:r>
      <w:r>
        <w:t>222/TMT/AIA BX V0</w:t>
      </w:r>
      <w:r w:rsidRPr="009A565D">
        <w:t xml:space="preserve"> du </w:t>
      </w:r>
      <w:r>
        <w:t>28/01/2025</w:t>
      </w:r>
      <w:r w:rsidRPr="009A565D">
        <w:t xml:space="preserve"> qui contient les exigences techniques de l’Acheteur :</w:t>
      </w:r>
    </w:p>
    <w:p w:rsidR="00002E5C" w:rsidRDefault="00002E5C" w:rsidP="00D84B5F">
      <w:pPr>
        <w:pStyle w:val="DGANormal"/>
        <w:widowControl w:val="0"/>
        <w:numPr>
          <w:ilvl w:val="12"/>
          <w:numId w:val="0"/>
        </w:numPr>
        <w:ind w:left="567"/>
      </w:pPr>
    </w:p>
    <w:p w:rsidR="000D1BA8" w:rsidRDefault="000D1BA8" w:rsidP="000D1BA8">
      <w:pPr>
        <w:pStyle w:val="DGATitre3"/>
      </w:pPr>
      <w:r>
        <w:t>Cahier des clauses administratives générales (CCAG)</w:t>
      </w:r>
    </w:p>
    <w:p w:rsidR="000D1BA8" w:rsidRPr="00D84B5F" w:rsidRDefault="000D1BA8" w:rsidP="000D1BA8">
      <w:pPr>
        <w:pStyle w:val="DGANormal"/>
      </w:pPr>
    </w:p>
    <w:p w:rsidR="000D1BA8" w:rsidRDefault="000D1BA8" w:rsidP="000D1BA8">
      <w:pPr>
        <w:pStyle w:val="DGARetraitnormal"/>
        <w:widowControl w:val="0"/>
      </w:pPr>
      <w:r>
        <w:t>- le cahier des clauses administratives générales applicables aux marchés de fournitures courantes et de services passés au nom de l’Etat approuvé par arrêté du 30 mars 2021 et dit CCAG/FCS ci-après (Journal Officiel du 1</w:t>
      </w:r>
      <w:r w:rsidRPr="001E3C3B">
        <w:rPr>
          <w:vertAlign w:val="superscript"/>
        </w:rPr>
        <w:t>er</w:t>
      </w:r>
      <w:r>
        <w:t xml:space="preserve"> avril 2021)</w:t>
      </w:r>
      <w:r>
        <w:rPr>
          <w:vertAlign w:val="superscript"/>
        </w:rPr>
        <w:t xml:space="preserve"> 4</w:t>
      </w:r>
      <w:r>
        <w:t>,</w:t>
      </w:r>
    </w:p>
    <w:p w:rsidR="000D1BA8" w:rsidRDefault="000D1BA8" w:rsidP="00D84B5F">
      <w:pPr>
        <w:pStyle w:val="DGANormal"/>
        <w:widowControl w:val="0"/>
        <w:numPr>
          <w:ilvl w:val="12"/>
          <w:numId w:val="0"/>
        </w:numPr>
        <w:ind w:left="567"/>
      </w:pPr>
    </w:p>
    <w:p w:rsidR="00002E5C" w:rsidRDefault="009A565D" w:rsidP="00D84B5F">
      <w:pPr>
        <w:pStyle w:val="DGATitre3"/>
        <w:widowControl w:val="0"/>
        <w:spacing w:before="0" w:after="0"/>
      </w:pPr>
      <w:r>
        <w:t>Offre technique</w:t>
      </w:r>
    </w:p>
    <w:p w:rsidR="009A565D" w:rsidRPr="009A565D" w:rsidRDefault="009A565D" w:rsidP="00D84B5F">
      <w:pPr>
        <w:pStyle w:val="DGANormal"/>
      </w:pPr>
    </w:p>
    <w:p w:rsidR="009A565D" w:rsidRDefault="009A565D" w:rsidP="00D84B5F">
      <w:pPr>
        <w:pStyle w:val="DGANormal"/>
        <w:numPr>
          <w:ilvl w:val="12"/>
          <w:numId w:val="0"/>
        </w:numPr>
        <w:ind w:left="567"/>
      </w:pPr>
      <w:r>
        <w:t>L’offre technique détaillée sous format libre</w:t>
      </w:r>
    </w:p>
    <w:p w:rsidR="00002E5C" w:rsidRDefault="00002E5C" w:rsidP="00D84B5F">
      <w:pPr>
        <w:pStyle w:val="DGANormal"/>
        <w:widowControl w:val="0"/>
      </w:pPr>
    </w:p>
    <w:p w:rsidR="009A565D" w:rsidRDefault="009A565D" w:rsidP="00D84B5F">
      <w:pPr>
        <w:pStyle w:val="DGATitre3"/>
        <w:spacing w:before="0" w:after="0"/>
      </w:pPr>
      <w:r>
        <w:t>Document(s) comptable(s)</w:t>
      </w:r>
    </w:p>
    <w:p w:rsidR="009A565D" w:rsidRDefault="009A565D" w:rsidP="00D84B5F">
      <w:pPr>
        <w:pStyle w:val="DGANormal"/>
      </w:pPr>
    </w:p>
    <w:p w:rsidR="009A565D" w:rsidRPr="009A565D" w:rsidRDefault="009A565D" w:rsidP="00D84B5F">
      <w:pPr>
        <w:pStyle w:val="DGANormal"/>
      </w:pPr>
      <w:r w:rsidRPr="009A565D">
        <w:t xml:space="preserve">- l’arrêté du 20 décembre 2000 définissant le cadre général dans lequel sont déterminés les coûts de revient des prestations des sociétés intervenant dans le domaine aéronautique et spatial et les domaines des télécommunications et de la construction électronique (Journal Officiel du 29 décembre 2000) </w:t>
      </w:r>
      <w:r w:rsidR="00D84B5F" w:rsidRPr="00D84B5F">
        <w:rPr>
          <w:vertAlign w:val="superscript"/>
        </w:rPr>
        <w:t>4</w:t>
      </w:r>
      <w:r w:rsidRPr="009A565D">
        <w:t>,</w:t>
      </w:r>
    </w:p>
    <w:p w:rsidR="00A06F01" w:rsidRDefault="00A06F01" w:rsidP="00D84B5F">
      <w:pPr>
        <w:pStyle w:val="DGANormal"/>
        <w:widowControl w:val="0"/>
      </w:pPr>
    </w:p>
    <w:p w:rsidR="00D84B5F" w:rsidRDefault="00D84B5F" w:rsidP="00D84B5F">
      <w:pPr>
        <w:pStyle w:val="DGATitre3"/>
        <w:spacing w:before="0" w:after="0"/>
      </w:pPr>
      <w:r>
        <w:t>Actes spéciaux de sous-traitance</w:t>
      </w:r>
    </w:p>
    <w:p w:rsidR="00D84B5F" w:rsidRDefault="00D84B5F" w:rsidP="00D84B5F">
      <w:pPr>
        <w:pStyle w:val="DGANormal"/>
        <w:widowControl w:val="0"/>
      </w:pPr>
    </w:p>
    <w:p w:rsidR="00D84B5F" w:rsidRDefault="00D84B5F" w:rsidP="00D84B5F">
      <w:pPr>
        <w:pStyle w:val="DGANormal"/>
        <w:widowControl w:val="0"/>
      </w:pPr>
      <w:r>
        <w:t>- les éventuels actes spéciaux de sous-traitance et leurs éventuels avenants, postérieurs à la notification du marché.</w:t>
      </w:r>
    </w:p>
    <w:p w:rsidR="000D1BA8" w:rsidRDefault="000D1BA8" w:rsidP="00D84B5F">
      <w:pPr>
        <w:pStyle w:val="DGANormal"/>
        <w:widowControl w:val="0"/>
      </w:pPr>
    </w:p>
    <w:p w:rsidR="00002E5C" w:rsidRDefault="00E5609F" w:rsidP="00D84B5F">
      <w:pPr>
        <w:pStyle w:val="DGATitre2"/>
        <w:widowControl w:val="0"/>
        <w:spacing w:after="0"/>
      </w:pPr>
      <w:r>
        <w:t>Documents régissant les bons de commande</w:t>
      </w:r>
      <w:r w:rsidR="00002E5C">
        <w:t xml:space="preserve"> </w:t>
      </w:r>
    </w:p>
    <w:p w:rsidR="00D84B5F" w:rsidRPr="00D84B5F" w:rsidRDefault="00D84B5F" w:rsidP="00D84B5F">
      <w:pPr>
        <w:pStyle w:val="DGANormal"/>
      </w:pPr>
    </w:p>
    <w:p w:rsidR="00D84B5F" w:rsidRPr="00D84B5F" w:rsidRDefault="00D84B5F" w:rsidP="00D84B5F">
      <w:pPr>
        <w:widowControl w:val="0"/>
        <w:ind w:left="567"/>
        <w:rPr>
          <w:sz w:val="24"/>
        </w:rPr>
      </w:pPr>
      <w:r w:rsidRPr="00D84B5F">
        <w:rPr>
          <w:sz w:val="24"/>
        </w:rPr>
        <w:t>Les commandes sont régies par les documents ci-après cités dans l’ordre de priorité décroissante :</w:t>
      </w:r>
    </w:p>
    <w:p w:rsidR="00D84B5F" w:rsidRPr="00D84B5F" w:rsidRDefault="00D84B5F" w:rsidP="00D84B5F">
      <w:pPr>
        <w:widowControl w:val="0"/>
        <w:ind w:left="567"/>
        <w:rPr>
          <w:sz w:val="24"/>
        </w:rPr>
      </w:pPr>
    </w:p>
    <w:p w:rsidR="00D84B5F" w:rsidRPr="00D84B5F" w:rsidRDefault="00D84B5F" w:rsidP="00D84B5F">
      <w:pPr>
        <w:widowControl w:val="0"/>
        <w:ind w:left="567"/>
        <w:rPr>
          <w:sz w:val="24"/>
        </w:rPr>
      </w:pPr>
      <w:r w:rsidRPr="00D84B5F">
        <w:rPr>
          <w:sz w:val="24"/>
        </w:rPr>
        <w:t>- le marché défini ci-avant,</w:t>
      </w:r>
    </w:p>
    <w:p w:rsidR="00D84B5F" w:rsidRPr="00D84B5F" w:rsidRDefault="00D84B5F" w:rsidP="00D84B5F">
      <w:pPr>
        <w:widowControl w:val="0"/>
        <w:ind w:left="567"/>
        <w:rPr>
          <w:sz w:val="24"/>
        </w:rPr>
      </w:pPr>
      <w:r w:rsidRPr="00D84B5F">
        <w:rPr>
          <w:sz w:val="24"/>
        </w:rPr>
        <w:t>- les bons de commande passés au titre du présent marché pour les prestations répétitives,</w:t>
      </w:r>
    </w:p>
    <w:p w:rsidR="00C81200" w:rsidRDefault="00D84B5F" w:rsidP="00D84B5F">
      <w:pPr>
        <w:widowControl w:val="0"/>
        <w:ind w:left="567"/>
        <w:rPr>
          <w:sz w:val="24"/>
        </w:rPr>
      </w:pPr>
      <w:r w:rsidRPr="00D84B5F">
        <w:rPr>
          <w:sz w:val="24"/>
        </w:rPr>
        <w:t>Les commandes seront passées par l’Unité locale d'Achats (ULHA) de l'AIA de Bordeaux.</w:t>
      </w:r>
    </w:p>
    <w:p w:rsidR="00D84B5F" w:rsidRDefault="00D84B5F" w:rsidP="00D84B5F">
      <w:pPr>
        <w:pStyle w:val="DGANormal"/>
        <w:widowControl w:val="0"/>
      </w:pPr>
    </w:p>
    <w:p w:rsidR="00D84B5F" w:rsidRPr="00D84B5F" w:rsidRDefault="00D84B5F" w:rsidP="00D84B5F">
      <w:pPr>
        <w:pStyle w:val="DGANormal"/>
        <w:widowControl w:val="0"/>
        <w:rPr>
          <w:sz w:val="16"/>
          <w:szCs w:val="16"/>
        </w:rPr>
      </w:pPr>
      <w:r w:rsidRPr="00D84B5F">
        <w:rPr>
          <w:sz w:val="16"/>
          <w:szCs w:val="16"/>
        </w:rPr>
        <w:t>1 Au sens du présent document, l’« Acheteur» est le pouvoir adjudicateur qui conclut le marché avec le titulaire</w:t>
      </w:r>
    </w:p>
    <w:p w:rsidR="00D84B5F" w:rsidRPr="00D84B5F" w:rsidRDefault="00D84B5F" w:rsidP="00D84B5F">
      <w:pPr>
        <w:pStyle w:val="DGANormal"/>
        <w:widowControl w:val="0"/>
        <w:rPr>
          <w:sz w:val="16"/>
          <w:szCs w:val="16"/>
        </w:rPr>
      </w:pPr>
      <w:r w:rsidRPr="00D84B5F">
        <w:rPr>
          <w:sz w:val="16"/>
          <w:szCs w:val="16"/>
        </w:rPr>
        <w:t>2 Le « titulaire » est l’opérateur économique qui conclut le marché avec l’acheteur. En cas de groupement d’opérateurs économiques, le « titulaire » désigne le groupement représenté par son mandataire.</w:t>
      </w:r>
    </w:p>
    <w:p w:rsidR="00D84B5F" w:rsidRPr="00D84B5F" w:rsidRDefault="00D84B5F" w:rsidP="00D84B5F">
      <w:pPr>
        <w:pStyle w:val="DGANormal"/>
        <w:widowControl w:val="0"/>
        <w:rPr>
          <w:sz w:val="16"/>
          <w:szCs w:val="16"/>
        </w:rPr>
      </w:pPr>
      <w:r w:rsidRPr="00D84B5F">
        <w:rPr>
          <w:sz w:val="16"/>
          <w:szCs w:val="16"/>
        </w:rPr>
        <w:t>3 Document joint</w:t>
      </w:r>
    </w:p>
    <w:p w:rsidR="00D84B5F" w:rsidRPr="00D84B5F" w:rsidRDefault="00D84B5F" w:rsidP="00D84B5F">
      <w:pPr>
        <w:pStyle w:val="DGANormal"/>
        <w:widowControl w:val="0"/>
        <w:rPr>
          <w:sz w:val="16"/>
          <w:szCs w:val="16"/>
        </w:rPr>
      </w:pPr>
      <w:r w:rsidRPr="00D84B5F">
        <w:rPr>
          <w:sz w:val="16"/>
          <w:szCs w:val="16"/>
        </w:rPr>
        <w:lastRenderedPageBreak/>
        <w:t>4 Document non joint mais dont le titulaire déclare avoir pris connaissance</w:t>
      </w:r>
    </w:p>
    <w:p w:rsidR="00D84B5F" w:rsidRDefault="00D84B5F" w:rsidP="00D84B5F">
      <w:pPr>
        <w:widowControl w:val="0"/>
        <w:rPr>
          <w:sz w:val="24"/>
        </w:rPr>
      </w:pPr>
    </w:p>
    <w:p w:rsidR="00C81200" w:rsidRDefault="00C81200" w:rsidP="00D84B5F">
      <w:pPr>
        <w:pStyle w:val="DGATitre1"/>
        <w:widowControl w:val="0"/>
        <w:spacing w:after="0"/>
      </w:pPr>
      <w:bookmarkStart w:id="1" w:name="_Toc204258971"/>
      <w:r>
        <w:t xml:space="preserve">OBJET - MONTANT - PRIX </w:t>
      </w:r>
      <w:r w:rsidR="00D84B5F">
        <w:t>–</w:t>
      </w:r>
      <w:r>
        <w:t xml:space="preserve"> PRESTATIONS</w:t>
      </w:r>
      <w:bookmarkEnd w:id="1"/>
    </w:p>
    <w:p w:rsidR="00D84B5F" w:rsidRPr="00D84B5F" w:rsidRDefault="00D84B5F" w:rsidP="00D84B5F">
      <w:pPr>
        <w:pStyle w:val="DGANormal"/>
      </w:pPr>
    </w:p>
    <w:p w:rsidR="00C81200" w:rsidRDefault="00C81200" w:rsidP="00D84B5F">
      <w:pPr>
        <w:pStyle w:val="DGATitre2"/>
        <w:widowControl w:val="0"/>
        <w:spacing w:after="0"/>
      </w:pPr>
      <w:r>
        <w:t>Objet du marché</w:t>
      </w:r>
    </w:p>
    <w:p w:rsidR="00D84B5F" w:rsidRPr="00D84B5F" w:rsidRDefault="00D84B5F" w:rsidP="00D84B5F">
      <w:pPr>
        <w:pStyle w:val="DGANormal"/>
      </w:pPr>
    </w:p>
    <w:p w:rsidR="00C81200" w:rsidRDefault="004B2C15" w:rsidP="00D84B5F">
      <w:pPr>
        <w:pStyle w:val="DGATitre3"/>
        <w:widowControl w:val="0"/>
        <w:spacing w:before="0" w:after="0"/>
      </w:pPr>
      <w:r>
        <w:t>Objet</w:t>
      </w:r>
    </w:p>
    <w:p w:rsidR="00D84B5F" w:rsidRPr="00D84B5F" w:rsidRDefault="00D84B5F" w:rsidP="00D84B5F">
      <w:pPr>
        <w:pStyle w:val="DGANormal"/>
      </w:pPr>
    </w:p>
    <w:p w:rsidR="00C81200" w:rsidRDefault="00D84B5F" w:rsidP="00D84B5F">
      <w:pPr>
        <w:pStyle w:val="DGANormal"/>
        <w:widowControl w:val="0"/>
      </w:pPr>
      <w:r w:rsidRPr="00D84B5F">
        <w:t xml:space="preserve">Le présent accord-cadre a pour objet : </w:t>
      </w:r>
      <w:r w:rsidR="000D1BA8" w:rsidRPr="000D1BA8">
        <w:t>Remise en état des pales du compresseur HP LARZAC au profit de l’Atelier Industriel de l’Aéronautique de Bordeaux</w:t>
      </w:r>
      <w:r w:rsidR="000D1BA8">
        <w:t>.</w:t>
      </w:r>
    </w:p>
    <w:p w:rsidR="00D84B5F" w:rsidRPr="00D84B5F" w:rsidRDefault="00D84B5F" w:rsidP="00D84B5F">
      <w:pPr>
        <w:pStyle w:val="DGANormal"/>
        <w:widowControl w:val="0"/>
      </w:pPr>
    </w:p>
    <w:p w:rsidR="00C81200" w:rsidRDefault="004B2C15" w:rsidP="00D84B5F">
      <w:pPr>
        <w:pStyle w:val="DGATitre3"/>
        <w:widowControl w:val="0"/>
        <w:spacing w:before="0" w:after="0"/>
      </w:pPr>
      <w:r>
        <w:t>Fractionnement</w:t>
      </w:r>
    </w:p>
    <w:p w:rsidR="008D3B79" w:rsidRPr="008D3B79" w:rsidRDefault="008D3B79" w:rsidP="008D3B79">
      <w:pPr>
        <w:pStyle w:val="DGANormal"/>
      </w:pPr>
    </w:p>
    <w:p w:rsidR="008D3B79" w:rsidRDefault="008D3B79" w:rsidP="008D3B79">
      <w:pPr>
        <w:pStyle w:val="DGANormal"/>
        <w:widowControl w:val="0"/>
      </w:pPr>
      <w:r>
        <w:t xml:space="preserve">Il s’agit d’un marché public dit « accord-cadre » compte tenu de la technique d’achat utilisée (L2325-1, R2362-1 à R2362-6) du code, et « à bon de commande BDC » (art. R2362-8 du code). </w:t>
      </w:r>
    </w:p>
    <w:p w:rsidR="008D3B79" w:rsidRDefault="008D3B79" w:rsidP="008D3B79">
      <w:pPr>
        <w:pStyle w:val="DGANormal"/>
        <w:widowControl w:val="0"/>
      </w:pPr>
    </w:p>
    <w:p w:rsidR="000D1BA8" w:rsidRDefault="000D1BA8" w:rsidP="008D3B79">
      <w:pPr>
        <w:pStyle w:val="DGANormal"/>
        <w:widowControl w:val="0"/>
      </w:pPr>
      <w:r w:rsidRPr="00E563F6">
        <w:t>Il est passé selon une procédure adaptée définie aux articles L2320-1, L2323-1 et R.2323-1 du code de la commande publique.</w:t>
      </w:r>
    </w:p>
    <w:p w:rsidR="000D1BA8" w:rsidRDefault="000D1BA8" w:rsidP="008D3B79">
      <w:pPr>
        <w:pStyle w:val="DGANormal"/>
        <w:widowControl w:val="0"/>
      </w:pPr>
    </w:p>
    <w:p w:rsidR="008D3B79" w:rsidRDefault="008D3B79" w:rsidP="008D3B79">
      <w:pPr>
        <w:pStyle w:val="DGANormal"/>
        <w:widowControl w:val="0"/>
      </w:pPr>
      <w:r>
        <w:t>Il est mono attributaire.</w:t>
      </w:r>
    </w:p>
    <w:p w:rsidR="008D3B79" w:rsidRDefault="008D3B79" w:rsidP="008D3B79">
      <w:pPr>
        <w:pStyle w:val="DGANormal"/>
        <w:widowControl w:val="0"/>
      </w:pPr>
    </w:p>
    <w:p w:rsidR="008D3B79" w:rsidRDefault="006E60AC" w:rsidP="008D3B79">
      <w:pPr>
        <w:pStyle w:val="DGANormal"/>
        <w:widowControl w:val="0"/>
      </w:pPr>
      <w:r w:rsidRPr="006E60AC">
        <w:t>Le présent marché demeure régi pour sa passation et son exécution par les dispositions de l’article L2313-6 du code de la commande publique Livre III : dispositions applicables aux marchés de défense ou de sécurité.</w:t>
      </w:r>
    </w:p>
    <w:p w:rsidR="008D3B79" w:rsidRPr="00745F96" w:rsidRDefault="008D3B79" w:rsidP="008D3B79">
      <w:pPr>
        <w:pStyle w:val="DGANormal"/>
        <w:widowControl w:val="0"/>
      </w:pPr>
    </w:p>
    <w:p w:rsidR="00C81200" w:rsidRPr="00745F96" w:rsidRDefault="00C81200" w:rsidP="00D84B5F">
      <w:pPr>
        <w:pStyle w:val="DGATitre2"/>
        <w:widowControl w:val="0"/>
        <w:spacing w:after="0"/>
      </w:pPr>
      <w:r w:rsidRPr="00745F96">
        <w:t>Désignation des prestations - Prix – Montants</w:t>
      </w:r>
    </w:p>
    <w:p w:rsidR="008D3B79" w:rsidRPr="00745F96" w:rsidRDefault="008D3B79" w:rsidP="008D3B79">
      <w:pPr>
        <w:pStyle w:val="DGANormal"/>
      </w:pPr>
    </w:p>
    <w:p w:rsidR="00C81200" w:rsidRPr="00745F96" w:rsidRDefault="00C81200" w:rsidP="00D84B5F">
      <w:pPr>
        <w:pStyle w:val="DGATitre3"/>
        <w:widowControl w:val="0"/>
        <w:spacing w:before="0" w:after="0"/>
      </w:pPr>
      <w:r w:rsidRPr="00745F96">
        <w:t xml:space="preserve">Prestations </w:t>
      </w:r>
      <w:r w:rsidR="008D3B79" w:rsidRPr="00745F96">
        <w:t>–</w:t>
      </w:r>
      <w:r w:rsidRPr="00745F96">
        <w:t xml:space="preserve"> Prix</w:t>
      </w:r>
    </w:p>
    <w:p w:rsidR="008D3B79" w:rsidRPr="00745F96" w:rsidRDefault="008D3B79" w:rsidP="008D3B79">
      <w:pPr>
        <w:pStyle w:val="DGANormal"/>
      </w:pPr>
    </w:p>
    <w:p w:rsidR="00C81200" w:rsidRPr="00745F96" w:rsidRDefault="00C81200" w:rsidP="00D84B5F">
      <w:pPr>
        <w:pStyle w:val="DGATitre4"/>
        <w:widowControl w:val="0"/>
        <w:spacing w:after="0"/>
      </w:pPr>
      <w:r w:rsidRPr="00745F96">
        <w:t xml:space="preserve">Prestations répétitives à prix forfaitaires </w:t>
      </w:r>
    </w:p>
    <w:p w:rsidR="00C81200" w:rsidRDefault="00C81200" w:rsidP="00D84B5F">
      <w:pPr>
        <w:pStyle w:val="DGANormal"/>
        <w:widowControl w:val="0"/>
      </w:pPr>
    </w:p>
    <w:p w:rsidR="00745F96" w:rsidRDefault="00745F96" w:rsidP="00D84B5F">
      <w:pPr>
        <w:pStyle w:val="DGANormal"/>
        <w:widowControl w:val="0"/>
      </w:pPr>
      <w:r>
        <w:t>Poste 1 : ‶Poste Validationʺ</w:t>
      </w:r>
    </w:p>
    <w:p w:rsidR="00745F96" w:rsidRDefault="00745F96" w:rsidP="00D84B5F">
      <w:pPr>
        <w:pStyle w:val="DGANormal"/>
        <w:widowControl w:val="0"/>
      </w:pPr>
      <w:r>
        <w:t>Poste 2 : ‶Poste Série‶</w:t>
      </w:r>
    </w:p>
    <w:p w:rsidR="00745F96" w:rsidRDefault="00745F96" w:rsidP="00D84B5F">
      <w:pPr>
        <w:pStyle w:val="DGANormal"/>
        <w:widowControl w:val="0"/>
      </w:pPr>
    </w:p>
    <w:p w:rsidR="00C81200" w:rsidRDefault="00C81200" w:rsidP="00D84B5F">
      <w:pPr>
        <w:pStyle w:val="DGATitre3"/>
        <w:widowControl w:val="0"/>
        <w:spacing w:before="0" w:after="0"/>
      </w:pPr>
      <w:r>
        <w:t xml:space="preserve">Montants </w:t>
      </w:r>
      <w:r w:rsidR="00476E80">
        <w:t>de l’accord-cadre</w:t>
      </w:r>
    </w:p>
    <w:p w:rsidR="00C81200" w:rsidRDefault="00C81200" w:rsidP="00D84B5F">
      <w:pPr>
        <w:pStyle w:val="DGANormal"/>
        <w:widowControl w:val="0"/>
      </w:pPr>
    </w:p>
    <w:p w:rsidR="00745F96" w:rsidRDefault="00745F96" w:rsidP="00185373">
      <w:pPr>
        <w:pStyle w:val="DGANormal"/>
      </w:pPr>
      <w:r>
        <w:t>Le montant total maximum du marché est de 79 000,00 € HT (soit 94 800,00 € TTC) : l’Administration ne commandera pas au-delà de ce montant.</w:t>
      </w:r>
    </w:p>
    <w:p w:rsidR="000D1BA8" w:rsidRDefault="000D1BA8" w:rsidP="00185373">
      <w:pPr>
        <w:pStyle w:val="DGANormal"/>
      </w:pPr>
    </w:p>
    <w:p w:rsidR="000D1BA8" w:rsidRDefault="000D1BA8" w:rsidP="00185373">
      <w:pPr>
        <w:pStyle w:val="DGANormal"/>
      </w:pPr>
      <w:r w:rsidRPr="00E563F6">
        <w:t>Il n’y a pas de montant minimum : l’Administration ne prend aucun engagement sur l’émission de commandes.</w:t>
      </w:r>
    </w:p>
    <w:p w:rsidR="00C81200" w:rsidRDefault="00C81200" w:rsidP="00D84B5F">
      <w:pPr>
        <w:pStyle w:val="DGANormal"/>
        <w:widowControl w:val="0"/>
      </w:pPr>
    </w:p>
    <w:p w:rsidR="0077773D" w:rsidRDefault="0077773D" w:rsidP="00D84B5F">
      <w:pPr>
        <w:pStyle w:val="DGATitre1"/>
        <w:widowControl w:val="0"/>
        <w:spacing w:after="0"/>
      </w:pPr>
      <w:bookmarkStart w:id="2" w:name="_Toc204258972"/>
      <w:r>
        <w:t>CARACTERE DES PRIX</w:t>
      </w:r>
      <w:bookmarkEnd w:id="2"/>
      <w:r>
        <w:t xml:space="preserve"> </w:t>
      </w:r>
    </w:p>
    <w:p w:rsidR="00745F96" w:rsidRPr="00745F96" w:rsidRDefault="00745F96" w:rsidP="00745F96">
      <w:pPr>
        <w:pStyle w:val="DGANormal"/>
      </w:pPr>
    </w:p>
    <w:p w:rsidR="0077773D" w:rsidRDefault="0077773D" w:rsidP="00D84B5F">
      <w:pPr>
        <w:pStyle w:val="DGATitre2"/>
        <w:widowControl w:val="0"/>
        <w:spacing w:after="0"/>
      </w:pPr>
      <w:r>
        <w:t>Contenu des prix</w:t>
      </w:r>
    </w:p>
    <w:p w:rsidR="00745F96" w:rsidRPr="00745F96" w:rsidRDefault="00745F96" w:rsidP="00745F96">
      <w:pPr>
        <w:pStyle w:val="DGANormal"/>
      </w:pPr>
    </w:p>
    <w:p w:rsidR="00745F96" w:rsidRDefault="00745F96" w:rsidP="00745F96">
      <w:pPr>
        <w:pStyle w:val="DGANormal"/>
        <w:widowControl w:val="0"/>
        <w:numPr>
          <w:ilvl w:val="12"/>
          <w:numId w:val="0"/>
        </w:numPr>
        <w:ind w:left="567"/>
      </w:pPr>
      <w:r>
        <w:t>Les prix des prestations définies ci-avant comprennent tous les frais afférents à la réalisation de l’ensemble des prestations définies dans le CCTP, notamment :</w:t>
      </w:r>
    </w:p>
    <w:p w:rsidR="00745F96" w:rsidRDefault="00745F96" w:rsidP="00745F96">
      <w:pPr>
        <w:pStyle w:val="DGANormal"/>
        <w:widowControl w:val="0"/>
        <w:numPr>
          <w:ilvl w:val="12"/>
          <w:numId w:val="0"/>
        </w:numPr>
        <w:ind w:left="567"/>
      </w:pPr>
    </w:p>
    <w:p w:rsidR="00745F96" w:rsidRDefault="00745F96" w:rsidP="00745F96">
      <w:pPr>
        <w:pStyle w:val="DGANormal"/>
        <w:widowControl w:val="0"/>
        <w:numPr>
          <w:ilvl w:val="12"/>
          <w:numId w:val="0"/>
        </w:numPr>
        <w:ind w:left="567" w:firstLine="142"/>
      </w:pPr>
      <w:r>
        <w:t>-</w:t>
      </w:r>
      <w:r>
        <w:tab/>
        <w:t>au conditionnement, à l'emballage et à la manutention,</w:t>
      </w:r>
    </w:p>
    <w:p w:rsidR="00745F96" w:rsidRDefault="00745F96" w:rsidP="00745F96">
      <w:pPr>
        <w:pStyle w:val="DGANormal"/>
        <w:widowControl w:val="0"/>
        <w:numPr>
          <w:ilvl w:val="12"/>
          <w:numId w:val="0"/>
        </w:numPr>
        <w:ind w:left="567" w:firstLine="142"/>
      </w:pPr>
      <w:r>
        <w:t>-</w:t>
      </w:r>
      <w:r>
        <w:tab/>
        <w:t>à l'assurance,</w:t>
      </w:r>
    </w:p>
    <w:p w:rsidR="00745F96" w:rsidRDefault="00745F96" w:rsidP="00745F96">
      <w:pPr>
        <w:pStyle w:val="DGANormal"/>
        <w:widowControl w:val="0"/>
        <w:numPr>
          <w:ilvl w:val="12"/>
          <w:numId w:val="0"/>
        </w:numPr>
        <w:ind w:left="567" w:firstLine="142"/>
      </w:pPr>
      <w:r>
        <w:t>-</w:t>
      </w:r>
      <w:r>
        <w:tab/>
        <w:t>au stockage,</w:t>
      </w:r>
    </w:p>
    <w:p w:rsidR="00745F96" w:rsidRDefault="00745F96" w:rsidP="00745F96">
      <w:pPr>
        <w:pStyle w:val="DGANormal"/>
        <w:widowControl w:val="0"/>
        <w:numPr>
          <w:ilvl w:val="12"/>
          <w:numId w:val="0"/>
        </w:numPr>
        <w:ind w:left="567" w:firstLine="142"/>
      </w:pPr>
      <w:r>
        <w:t>-</w:t>
      </w:r>
      <w:r>
        <w:tab/>
        <w:t>aux garanties définies à l'article 7 du présent CCAP,</w:t>
      </w:r>
    </w:p>
    <w:p w:rsidR="00745F96" w:rsidRDefault="00745F96" w:rsidP="00745F96">
      <w:pPr>
        <w:pStyle w:val="DGANormal"/>
        <w:widowControl w:val="0"/>
        <w:numPr>
          <w:ilvl w:val="12"/>
          <w:numId w:val="0"/>
        </w:numPr>
        <w:ind w:left="567" w:firstLine="142"/>
      </w:pPr>
      <w:r>
        <w:lastRenderedPageBreak/>
        <w:t>-</w:t>
      </w:r>
      <w:r>
        <w:tab/>
        <w:t>au transport des matériels livrés franco à l'AIA de Bordeaux.</w:t>
      </w:r>
    </w:p>
    <w:p w:rsidR="00745F96" w:rsidRDefault="00745F96" w:rsidP="00745F96">
      <w:pPr>
        <w:pStyle w:val="DGANormal"/>
        <w:widowControl w:val="0"/>
        <w:numPr>
          <w:ilvl w:val="12"/>
          <w:numId w:val="0"/>
        </w:numPr>
        <w:ind w:left="567" w:firstLine="142"/>
      </w:pPr>
      <w:r>
        <w:t>-</w:t>
      </w:r>
      <w:r>
        <w:tab/>
        <w:t>à la documentation telle que précisée au paragraphe 3.3.1.1 du CCTP,</w:t>
      </w:r>
    </w:p>
    <w:p w:rsidR="00745F96" w:rsidRDefault="00745F96" w:rsidP="00745F96">
      <w:pPr>
        <w:pStyle w:val="DGANormal"/>
        <w:widowControl w:val="0"/>
        <w:numPr>
          <w:ilvl w:val="12"/>
          <w:numId w:val="0"/>
        </w:numPr>
        <w:ind w:left="567" w:firstLine="142"/>
      </w:pPr>
      <w:r>
        <w:t>-</w:t>
      </w:r>
      <w:r>
        <w:tab/>
        <w:t>aux opérations de vérifications,</w:t>
      </w:r>
    </w:p>
    <w:p w:rsidR="00745F96" w:rsidRDefault="00745F96" w:rsidP="00745F96">
      <w:pPr>
        <w:pStyle w:val="DGANormal"/>
        <w:widowControl w:val="0"/>
        <w:numPr>
          <w:ilvl w:val="12"/>
          <w:numId w:val="0"/>
        </w:numPr>
        <w:ind w:left="567" w:firstLine="142"/>
      </w:pPr>
      <w:r>
        <w:t>-</w:t>
      </w:r>
      <w:r>
        <w:tab/>
        <w:t xml:space="preserve">aux contraintes HSCT et environnementales </w:t>
      </w:r>
    </w:p>
    <w:p w:rsidR="00745F96" w:rsidRDefault="00745F96" w:rsidP="00745F96">
      <w:pPr>
        <w:pStyle w:val="DGANormal"/>
        <w:widowControl w:val="0"/>
        <w:numPr>
          <w:ilvl w:val="12"/>
          <w:numId w:val="0"/>
        </w:numPr>
        <w:ind w:left="567" w:firstLine="142"/>
      </w:pPr>
      <w:r>
        <w:t>Et d’une manière générale à tout ce qui concourt à la réalisation des prestations définies dans le CCTP.</w:t>
      </w:r>
    </w:p>
    <w:p w:rsidR="00745F96" w:rsidRDefault="00745F96" w:rsidP="00745F96">
      <w:pPr>
        <w:pStyle w:val="DGANormal"/>
        <w:widowControl w:val="0"/>
        <w:numPr>
          <w:ilvl w:val="12"/>
          <w:numId w:val="0"/>
        </w:numPr>
        <w:ind w:left="567" w:firstLine="142"/>
      </w:pPr>
    </w:p>
    <w:p w:rsidR="0077773D" w:rsidRDefault="00745F96" w:rsidP="00745F96">
      <w:pPr>
        <w:pStyle w:val="DGANormal"/>
        <w:widowControl w:val="0"/>
        <w:numPr>
          <w:ilvl w:val="12"/>
          <w:numId w:val="0"/>
        </w:numPr>
        <w:ind w:left="567"/>
      </w:pPr>
      <w:r>
        <w:t>Les frais de transport de l’AIA de Bordeaux vers le titulaire sont à la charge de l’AIA de Bordeaux.</w:t>
      </w:r>
    </w:p>
    <w:p w:rsidR="00745F96" w:rsidRDefault="00745F96" w:rsidP="00745F96">
      <w:pPr>
        <w:pStyle w:val="DGANormal"/>
        <w:widowControl w:val="0"/>
        <w:numPr>
          <w:ilvl w:val="12"/>
          <w:numId w:val="0"/>
        </w:numPr>
        <w:ind w:left="567"/>
      </w:pPr>
    </w:p>
    <w:p w:rsidR="00745F96" w:rsidRDefault="00745F96" w:rsidP="00745F96">
      <w:pPr>
        <w:pStyle w:val="DGANormal"/>
        <w:widowControl w:val="0"/>
        <w:numPr>
          <w:ilvl w:val="12"/>
          <w:numId w:val="0"/>
        </w:numPr>
        <w:ind w:left="567"/>
      </w:pPr>
    </w:p>
    <w:p w:rsidR="0077773D" w:rsidRDefault="0077773D" w:rsidP="00D84B5F">
      <w:pPr>
        <w:pStyle w:val="DGATitre2"/>
        <w:widowControl w:val="0"/>
        <w:spacing w:after="0"/>
      </w:pPr>
      <w:r>
        <w:t>Date d’établissement des prix</w:t>
      </w:r>
    </w:p>
    <w:p w:rsidR="00185373" w:rsidRPr="00185373" w:rsidRDefault="00185373" w:rsidP="00185373">
      <w:pPr>
        <w:pStyle w:val="DGANormal"/>
      </w:pPr>
    </w:p>
    <w:p w:rsidR="0077773D" w:rsidRDefault="00185373" w:rsidP="00D84B5F">
      <w:pPr>
        <w:pStyle w:val="DGANormal"/>
        <w:widowControl w:val="0"/>
        <w:numPr>
          <w:ilvl w:val="12"/>
          <w:numId w:val="0"/>
        </w:numPr>
        <w:ind w:left="567"/>
      </w:pPr>
      <w:r w:rsidRPr="00185373">
        <w:t>Les prix initiaux du marché figurant dans l’annexe 1 de l’Acte d’Engagement mentionnée à l’article 1.1.1 ci-avant sont établis aux conditions économiques de la date limite de l’offre finale pour l’ensemble du marché.</w:t>
      </w:r>
    </w:p>
    <w:p w:rsidR="00185373" w:rsidRDefault="00185373" w:rsidP="00D84B5F">
      <w:pPr>
        <w:pStyle w:val="DGANormal"/>
        <w:widowControl w:val="0"/>
        <w:numPr>
          <w:ilvl w:val="12"/>
          <w:numId w:val="0"/>
        </w:numPr>
        <w:ind w:left="567"/>
      </w:pPr>
    </w:p>
    <w:p w:rsidR="0077773D" w:rsidRDefault="0077773D" w:rsidP="00D84B5F">
      <w:pPr>
        <w:pStyle w:val="DGATitre2"/>
        <w:widowControl w:val="0"/>
        <w:spacing w:after="0"/>
      </w:pPr>
      <w:r>
        <w:t>Type de prix</w:t>
      </w:r>
    </w:p>
    <w:p w:rsidR="00185373" w:rsidRPr="00185373" w:rsidRDefault="00185373" w:rsidP="00185373">
      <w:pPr>
        <w:pStyle w:val="DGANormal"/>
      </w:pPr>
    </w:p>
    <w:p w:rsidR="00185373" w:rsidRDefault="00185373" w:rsidP="00185373">
      <w:pPr>
        <w:pStyle w:val="DGANormal"/>
        <w:widowControl w:val="0"/>
        <w:numPr>
          <w:ilvl w:val="12"/>
          <w:numId w:val="0"/>
        </w:numPr>
        <w:ind w:left="567"/>
      </w:pPr>
      <w:r>
        <w:t xml:space="preserve">Les prix initiaux du marché figurant dans </w:t>
      </w:r>
      <w:r w:rsidR="000D1BA8">
        <w:t xml:space="preserve">l’annexe 1 de </w:t>
      </w:r>
      <w:r>
        <w:t>l’acte d’engagement sont forfaitaires.</w:t>
      </w:r>
    </w:p>
    <w:p w:rsidR="00185373" w:rsidRDefault="00185373" w:rsidP="00185373">
      <w:pPr>
        <w:pStyle w:val="DGANormal"/>
        <w:widowControl w:val="0"/>
        <w:numPr>
          <w:ilvl w:val="12"/>
          <w:numId w:val="0"/>
        </w:numPr>
        <w:ind w:left="567"/>
      </w:pPr>
    </w:p>
    <w:p w:rsidR="0077773D" w:rsidRDefault="00185373" w:rsidP="00185373">
      <w:pPr>
        <w:pStyle w:val="DGANormal"/>
        <w:widowControl w:val="0"/>
        <w:numPr>
          <w:ilvl w:val="12"/>
          <w:numId w:val="0"/>
        </w:numPr>
        <w:ind w:left="567"/>
      </w:pPr>
      <w:r>
        <w:t>Ces prix initiaux sont définitifs. L’unité monétaire est l’Euro.</w:t>
      </w:r>
    </w:p>
    <w:p w:rsidR="00185373" w:rsidRDefault="00185373" w:rsidP="00185373">
      <w:pPr>
        <w:pStyle w:val="DGANormal"/>
        <w:widowControl w:val="0"/>
        <w:numPr>
          <w:ilvl w:val="12"/>
          <w:numId w:val="0"/>
        </w:numPr>
        <w:ind w:left="567"/>
      </w:pPr>
    </w:p>
    <w:p w:rsidR="0077773D" w:rsidRDefault="0077773D" w:rsidP="00D84B5F">
      <w:pPr>
        <w:pStyle w:val="DGATitre2"/>
        <w:widowControl w:val="0"/>
        <w:spacing w:after="0"/>
      </w:pPr>
      <w:r>
        <w:t>Forme des prix</w:t>
      </w:r>
    </w:p>
    <w:p w:rsidR="00185373" w:rsidRPr="00185373" w:rsidRDefault="00185373" w:rsidP="00185373">
      <w:pPr>
        <w:pStyle w:val="DGANormal"/>
      </w:pPr>
    </w:p>
    <w:p w:rsidR="0077773D" w:rsidRDefault="0077773D" w:rsidP="00D84B5F">
      <w:pPr>
        <w:pStyle w:val="DGATitre4"/>
        <w:widowControl w:val="0"/>
        <w:spacing w:after="0"/>
      </w:pPr>
      <w:r>
        <w:t>Prestations répétitives</w:t>
      </w:r>
    </w:p>
    <w:p w:rsidR="000D1BA8" w:rsidRPr="000D1BA8" w:rsidRDefault="000D1BA8" w:rsidP="000D1BA8">
      <w:pPr>
        <w:pStyle w:val="DGANormal"/>
      </w:pPr>
    </w:p>
    <w:p w:rsidR="00295CE5" w:rsidRDefault="00295CE5" w:rsidP="00D84B5F">
      <w:pPr>
        <w:pStyle w:val="DGANormal"/>
        <w:widowControl w:val="0"/>
      </w:pPr>
      <w:r>
        <w:t>Les prix du marché sont fermes actualisables dans les conditions prévues à l’article 3.5 ci-dessous.</w:t>
      </w:r>
    </w:p>
    <w:p w:rsidR="0077773D" w:rsidRDefault="0077773D" w:rsidP="00D84B5F">
      <w:pPr>
        <w:pStyle w:val="DGANormal"/>
        <w:widowControl w:val="0"/>
      </w:pPr>
    </w:p>
    <w:p w:rsidR="0077773D" w:rsidRDefault="0077773D" w:rsidP="00D84B5F">
      <w:pPr>
        <w:pStyle w:val="DGATitre2"/>
        <w:widowControl w:val="0"/>
        <w:spacing w:after="0"/>
      </w:pPr>
      <w:r>
        <w:t>Actualisation des prix fermes</w:t>
      </w:r>
    </w:p>
    <w:p w:rsidR="00185373" w:rsidRPr="00185373" w:rsidRDefault="00185373" w:rsidP="00185373">
      <w:pPr>
        <w:pStyle w:val="DGANormal"/>
      </w:pPr>
    </w:p>
    <w:p w:rsidR="00185373" w:rsidRDefault="00185373" w:rsidP="00185373">
      <w:pPr>
        <w:pStyle w:val="DGANormal"/>
        <w:widowControl w:val="0"/>
      </w:pPr>
      <w:r>
        <w:t>Si plus de 3 (TROIS) mois s'écoulent entre la date des conditions économiques indiquée à l’article 3.2 ci-avant et la date de début d’exécution des prestations, les prix du marché seront actualisés à une date antérieure de 3 (TROIS) mois à la date de notification du premier bon de commande portant date de début d’exécution des prestations.</w:t>
      </w:r>
    </w:p>
    <w:p w:rsidR="00185373" w:rsidRDefault="00185373" w:rsidP="00185373">
      <w:pPr>
        <w:pStyle w:val="DGANormal"/>
        <w:widowControl w:val="0"/>
      </w:pPr>
      <w:r>
        <w:t>Pour l'ensemble du marché, l’actualisation des prix se fera à l’aide de la formule suivante :</w:t>
      </w:r>
    </w:p>
    <w:p w:rsidR="00185373" w:rsidRDefault="00185373" w:rsidP="00185373">
      <w:pPr>
        <w:pStyle w:val="DGANormal"/>
        <w:widowControl w:val="0"/>
      </w:pPr>
    </w:p>
    <w:p w:rsidR="00185373" w:rsidRDefault="00185373" w:rsidP="00185373">
      <w:pPr>
        <w:pStyle w:val="DGANormal"/>
        <w:widowControl w:val="0"/>
      </w:pPr>
      <w:r>
        <w:t>P1 = P0 [0,70 SwIME1 / SwIME0 + 0, 30 PsdL1 / PsdL0]</w:t>
      </w:r>
    </w:p>
    <w:p w:rsidR="00185373" w:rsidRDefault="00185373" w:rsidP="00185373">
      <w:pPr>
        <w:pStyle w:val="DGANormal"/>
        <w:widowControl w:val="0"/>
      </w:pPr>
    </w:p>
    <w:p w:rsidR="00185373" w:rsidRDefault="00185373" w:rsidP="00185373">
      <w:pPr>
        <w:pStyle w:val="DGANormal"/>
        <w:widowControl w:val="0"/>
      </w:pPr>
      <w:r>
        <w:t>Dans laquelle :</w:t>
      </w:r>
    </w:p>
    <w:p w:rsidR="00185373" w:rsidRDefault="00185373" w:rsidP="00185373">
      <w:pPr>
        <w:pStyle w:val="DGANormal"/>
        <w:widowControl w:val="0"/>
      </w:pPr>
    </w:p>
    <w:p w:rsidR="00185373" w:rsidRDefault="00185373" w:rsidP="00185373">
      <w:pPr>
        <w:pStyle w:val="DGANormal"/>
        <w:widowControl w:val="0"/>
      </w:pPr>
      <w:r>
        <w:t>P1 = prix actualisé</w:t>
      </w:r>
    </w:p>
    <w:p w:rsidR="00185373" w:rsidRDefault="00185373" w:rsidP="00185373">
      <w:pPr>
        <w:pStyle w:val="DGANormal"/>
        <w:widowControl w:val="0"/>
      </w:pPr>
      <w:r>
        <w:t>P0 = prix établi aux conditions économiques indiquées à l’article 3.2 ci-avant</w:t>
      </w:r>
    </w:p>
    <w:p w:rsidR="00185373" w:rsidRDefault="00185373" w:rsidP="00185373">
      <w:pPr>
        <w:pStyle w:val="DGANormal"/>
        <w:widowControl w:val="0"/>
      </w:pPr>
    </w:p>
    <w:p w:rsidR="00185373" w:rsidRDefault="00185373" w:rsidP="00185373">
      <w:pPr>
        <w:pStyle w:val="DGANormal"/>
        <w:widowControl w:val="0"/>
      </w:pPr>
      <w:r>
        <w:t>SwIME = valeur de l’indice du coût horaire du travail révisé tous salariés des industries mécaniques et électriques – Référence INSEE 001565183</w:t>
      </w:r>
    </w:p>
    <w:p w:rsidR="00185373" w:rsidRDefault="00185373" w:rsidP="00185373">
      <w:pPr>
        <w:pStyle w:val="DGANormal"/>
        <w:widowControl w:val="0"/>
      </w:pPr>
    </w:p>
    <w:p w:rsidR="00185373" w:rsidRDefault="00185373" w:rsidP="00185373">
      <w:pPr>
        <w:pStyle w:val="DGANormal"/>
        <w:widowControl w:val="0"/>
      </w:pPr>
      <w:r>
        <w:t>PsdL = valeur de l’indice des produits et services divers L</w:t>
      </w:r>
    </w:p>
    <w:p w:rsidR="00185373" w:rsidRDefault="00185373" w:rsidP="00185373">
      <w:pPr>
        <w:pStyle w:val="DGANormal"/>
        <w:widowControl w:val="0"/>
      </w:pPr>
    </w:p>
    <w:p w:rsidR="00185373" w:rsidRDefault="00185373" w:rsidP="00185373">
      <w:pPr>
        <w:pStyle w:val="DGANormal"/>
        <w:widowControl w:val="0"/>
      </w:pPr>
      <w:r>
        <w:t>Les valeurs 1 des indices sont lues trois mois avant la date de début d’exécution des prestations.</w:t>
      </w:r>
    </w:p>
    <w:p w:rsidR="00185373" w:rsidRDefault="00185373" w:rsidP="00185373">
      <w:pPr>
        <w:pStyle w:val="DGANormal"/>
        <w:widowControl w:val="0"/>
      </w:pPr>
      <w:r>
        <w:t>Les valeurs 0 des indices sont lues à la date d’établissement des prix fixée à l’article 3.2 ci-avant.</w:t>
      </w:r>
    </w:p>
    <w:p w:rsidR="00185373" w:rsidRDefault="00185373" w:rsidP="00185373">
      <w:pPr>
        <w:pStyle w:val="DGANormal"/>
        <w:widowControl w:val="0"/>
      </w:pPr>
    </w:p>
    <w:p w:rsidR="00185373" w:rsidRDefault="00185373" w:rsidP="00185373">
      <w:pPr>
        <w:pStyle w:val="DGANormal"/>
        <w:widowControl w:val="0"/>
      </w:pPr>
      <w:r>
        <w:t>Les sources de lecture des indices SwIME (sont) :</w:t>
      </w:r>
    </w:p>
    <w:p w:rsidR="00185373" w:rsidRDefault="00185373" w:rsidP="00185373">
      <w:pPr>
        <w:pStyle w:val="DGANormal"/>
        <w:widowControl w:val="0"/>
      </w:pPr>
    </w:p>
    <w:p w:rsidR="00185373" w:rsidRDefault="00185373" w:rsidP="00185373">
      <w:pPr>
        <w:pStyle w:val="DGANormal"/>
        <w:widowControl w:val="0"/>
      </w:pPr>
      <w:r>
        <w:t>- le site internet https://www.insee.fr/fr/information/2860814.</w:t>
      </w:r>
    </w:p>
    <w:p w:rsidR="00185373" w:rsidRDefault="00185373" w:rsidP="00185373">
      <w:pPr>
        <w:pStyle w:val="DGANormal"/>
        <w:widowControl w:val="0"/>
      </w:pPr>
    </w:p>
    <w:p w:rsidR="00185373" w:rsidRDefault="00185373" w:rsidP="00185373">
      <w:pPr>
        <w:pStyle w:val="DGANormal"/>
        <w:widowControl w:val="0"/>
      </w:pPr>
      <w:r>
        <w:t>La source de lecture de l’indice PsdL est le site internet du portail des achats du Ministère des armées http://www.achats.defense.gouv.fr ou http://www.ixarm.com.</w:t>
      </w:r>
    </w:p>
    <w:p w:rsidR="00185373" w:rsidRDefault="00185373" w:rsidP="00185373">
      <w:pPr>
        <w:pStyle w:val="DGANormal"/>
        <w:widowControl w:val="0"/>
      </w:pPr>
    </w:p>
    <w:p w:rsidR="00185373" w:rsidRDefault="00185373" w:rsidP="00185373">
      <w:pPr>
        <w:pStyle w:val="DGANormal"/>
        <w:widowControl w:val="0"/>
      </w:pPr>
      <w:r>
        <w:t>Pour chaque indice mensuel ou trimestriel, il sera fait application de la valeur moyenne ou à défaut de la valeur au 1er du mois ou du trimestre. Cette valeur sera réputée être en vigueur pendant tout le mois ou le trimestre correspondant.</w:t>
      </w:r>
    </w:p>
    <w:p w:rsidR="0077773D" w:rsidRDefault="00185373" w:rsidP="00185373">
      <w:pPr>
        <w:pStyle w:val="DGANormal"/>
        <w:widowControl w:val="0"/>
      </w:pPr>
      <w:r>
        <w:t>Les identifiants INSEE indiqués ci-dessus sont ceux en vigueur à la date de notification du marché, cette indication ayant pour seul but de faciliter la recherche de ces indices sur le site internet de l’INSEE ; en cas de changement uniquement de ces identifiants, seul fait foi l’intitulé des indices et il ne sera pas procédé à une modification du marché si les identifiants venaient à changer. De même, il ne sera pas procédé à une modification du marché si l’INSEE remplace un (ou plusieurs) indice(s) par un (des) nouvel (nouveaux) indice(s) ; pour les dates de lecture de l’indice (des indices) postérieures à la date de cessation de la parution de l’indice considéré, on utilisera l’indice de remplacement « nouvel indice » avec le « coefficient de raccordement » indiqué par l’INSEE entre l’ancien et le nouvel indice.</w:t>
      </w:r>
    </w:p>
    <w:p w:rsidR="000E4456" w:rsidRDefault="000E4456" w:rsidP="00D84B5F">
      <w:pPr>
        <w:pStyle w:val="DGANormal"/>
        <w:widowControl w:val="0"/>
      </w:pPr>
    </w:p>
    <w:p w:rsidR="00DF3BF5" w:rsidRDefault="00DF3BF5" w:rsidP="00D84B5F">
      <w:pPr>
        <w:pStyle w:val="DGATitre1"/>
        <w:widowControl w:val="0"/>
        <w:spacing w:after="0"/>
      </w:pPr>
      <w:bookmarkStart w:id="3" w:name="_Toc204258973"/>
      <w:r>
        <w:t>CONDITIONS DE PAIEMENT</w:t>
      </w:r>
      <w:bookmarkEnd w:id="3"/>
    </w:p>
    <w:p w:rsidR="00185373" w:rsidRPr="00185373" w:rsidRDefault="00185373" w:rsidP="00185373">
      <w:pPr>
        <w:pStyle w:val="DGANormal"/>
      </w:pPr>
    </w:p>
    <w:p w:rsidR="00DF3BF5" w:rsidRDefault="00DF3BF5" w:rsidP="00D84B5F">
      <w:pPr>
        <w:pStyle w:val="DGATitre2"/>
        <w:widowControl w:val="0"/>
        <w:spacing w:after="0"/>
      </w:pPr>
      <w:r>
        <w:t>Généralités</w:t>
      </w:r>
    </w:p>
    <w:p w:rsidR="00185373" w:rsidRPr="00185373" w:rsidRDefault="00185373" w:rsidP="00185373">
      <w:pPr>
        <w:pStyle w:val="DGANormal"/>
      </w:pPr>
    </w:p>
    <w:p w:rsidR="00DF3BF5" w:rsidRDefault="00DF3BF5" w:rsidP="00D84B5F">
      <w:pPr>
        <w:pStyle w:val="DGANormal"/>
        <w:widowControl w:val="0"/>
      </w:pPr>
      <w:r>
        <w:t xml:space="preserve">Les demandes de paiement de solde doivent être visées </w:t>
      </w:r>
      <w:r w:rsidR="00194466">
        <w:t xml:space="preserve">et </w:t>
      </w:r>
      <w:r w:rsidR="003F29AC">
        <w:t>transmises</w:t>
      </w:r>
      <w:r w:rsidR="00194466">
        <w:t xml:space="preserve"> au service liquidateur </w:t>
      </w:r>
      <w:r>
        <w:t>par le titulaire (ou le mandataire en cas de cotraitance) et, dans le cas de cotraitance, correspondre à la répartition par cotraitants dans le cas où celle-ci est définie à l’acte d’engagement.</w:t>
      </w:r>
    </w:p>
    <w:p w:rsidR="00185373" w:rsidRDefault="00185373" w:rsidP="00D84B5F">
      <w:pPr>
        <w:pStyle w:val="DGANormal"/>
        <w:widowControl w:val="0"/>
      </w:pPr>
    </w:p>
    <w:p w:rsidR="00DF3BF5" w:rsidRDefault="00DF3BF5" w:rsidP="00D84B5F">
      <w:pPr>
        <w:pStyle w:val="DGANormal"/>
        <w:widowControl w:val="0"/>
      </w:pPr>
      <w:r>
        <w:t>Les paiements dus au titulaire (ou aux cotraitants en cas de cotraitance) et à l’(aux) éventuel(s) sous-traitant(s) à paiement direct au titre du marché s'effectuent selon les modalités définies au présent article et à l'(aux) éventuelle(s) annexe(s) à l’acte d’engagement relative(s) à la sous-traitance.</w:t>
      </w:r>
    </w:p>
    <w:p w:rsidR="00DF3BF5" w:rsidRDefault="00DF3BF5" w:rsidP="00D84B5F">
      <w:pPr>
        <w:pStyle w:val="DGANormal"/>
        <w:widowControl w:val="0"/>
      </w:pPr>
    </w:p>
    <w:p w:rsidR="00DF3BF5" w:rsidRDefault="00DF3BF5" w:rsidP="00D84B5F">
      <w:pPr>
        <w:pStyle w:val="DGATitre3"/>
        <w:widowControl w:val="0"/>
        <w:spacing w:before="0" w:after="0"/>
      </w:pPr>
      <w:r>
        <w:t>Application de la TVA</w:t>
      </w:r>
    </w:p>
    <w:p w:rsidR="006345F9" w:rsidRPr="006345F9" w:rsidRDefault="006345F9" w:rsidP="006345F9">
      <w:pPr>
        <w:pStyle w:val="DGANormal"/>
      </w:pPr>
    </w:p>
    <w:p w:rsidR="00DF3BF5" w:rsidRPr="006345F9" w:rsidRDefault="00536E13" w:rsidP="00D84B5F">
      <w:pPr>
        <w:pStyle w:val="DGANormal"/>
        <w:widowControl w:val="0"/>
      </w:pPr>
      <w:r w:rsidRPr="006345F9">
        <w:t>Dans le cas d’un titulaire Français, l</w:t>
      </w:r>
      <w:r w:rsidR="00DF3BF5" w:rsidRPr="006345F9">
        <w:t>es prestations exécutées au titre du présent marché sont assujetties à la taxe sur la valeur ajoutée au taux normal en vigueur lors du fait générateur. Ce taux est, à titre indicatif, de 20,00 % à la date de notification du marché.</w:t>
      </w:r>
    </w:p>
    <w:p w:rsidR="006345F9" w:rsidRDefault="006345F9" w:rsidP="00D84B5F">
      <w:pPr>
        <w:pStyle w:val="DGANormal"/>
        <w:widowControl w:val="0"/>
      </w:pPr>
    </w:p>
    <w:p w:rsidR="00DF5C25" w:rsidRDefault="00DF5C25" w:rsidP="00D84B5F">
      <w:pPr>
        <w:pStyle w:val="DGANormal"/>
        <w:widowControl w:val="0"/>
      </w:pPr>
      <w:r w:rsidRPr="00C001AF">
        <w:t>La taxe sur la valeur ajoutée est exigible à l’encaissement pour l'ensemble des postes.</w:t>
      </w:r>
    </w:p>
    <w:p w:rsidR="006345F9" w:rsidRPr="00C001AF" w:rsidRDefault="006345F9" w:rsidP="00D84B5F">
      <w:pPr>
        <w:pStyle w:val="DGANormal"/>
        <w:widowControl w:val="0"/>
      </w:pPr>
    </w:p>
    <w:p w:rsidR="00DF5C25" w:rsidRDefault="00DF5C25" w:rsidP="00D84B5F">
      <w:pPr>
        <w:pStyle w:val="DGANormal"/>
        <w:widowControl w:val="0"/>
      </w:pPr>
      <w:r w:rsidRPr="00C001AF">
        <w:t>Le titulaire précise</w:t>
      </w:r>
      <w:r w:rsidR="00B3675F">
        <w:t xml:space="preserve">ra sur ses demandes </w:t>
      </w:r>
      <w:r w:rsidRPr="00C001AF">
        <w:t xml:space="preserve">de solde(s) le montant de TVA dû. Le montant de TVA calculé sur la base des versements HT sera payé avec </w:t>
      </w:r>
      <w:r w:rsidR="00B3675F">
        <w:t>le</w:t>
      </w:r>
      <w:r w:rsidRPr="00C001AF">
        <w:t xml:space="preserve"> solde.</w:t>
      </w:r>
    </w:p>
    <w:p w:rsidR="006345F9" w:rsidRDefault="006345F9" w:rsidP="00D84B5F">
      <w:pPr>
        <w:pStyle w:val="DGANormal"/>
        <w:widowControl w:val="0"/>
      </w:pPr>
    </w:p>
    <w:p w:rsidR="00D971E0" w:rsidRDefault="00D971E0" w:rsidP="00D84B5F">
      <w:pPr>
        <w:pStyle w:val="DGANormal"/>
        <w:widowControl w:val="0"/>
      </w:pPr>
      <w:r>
        <w:t>Dans le cas d’un titulaire étranger, l</w:t>
      </w:r>
      <w:r w:rsidRPr="00536E13">
        <w:t xml:space="preserve">e marché est établi hors taxes. Celles-ci sont payées directement par </w:t>
      </w:r>
      <w:r>
        <w:t>l’entité liquidatrice mentionnée à l’article 12 infra :</w:t>
      </w:r>
    </w:p>
    <w:p w:rsidR="006345F9" w:rsidRDefault="006345F9" w:rsidP="00D84B5F">
      <w:pPr>
        <w:pStyle w:val="DGANormal"/>
        <w:widowControl w:val="0"/>
      </w:pPr>
    </w:p>
    <w:p w:rsidR="00D971E0" w:rsidRDefault="00D971E0" w:rsidP="00D84B5F">
      <w:pPr>
        <w:pStyle w:val="DGARetraitnormal"/>
        <w:widowControl w:val="0"/>
        <w:ind w:left="567" w:firstLine="0"/>
      </w:pPr>
      <w:r>
        <w:t xml:space="preserve">- auprès de la </w:t>
      </w:r>
      <w:r w:rsidRPr="00A833C1">
        <w:t>direction générale des finances publiques (DGFiP) si les</w:t>
      </w:r>
      <w:r>
        <w:t xml:space="preserve"> fournitures proviennent d’un état membre de l’union européenne,</w:t>
      </w:r>
    </w:p>
    <w:p w:rsidR="00D971E0" w:rsidRDefault="00D971E0" w:rsidP="00D84B5F">
      <w:pPr>
        <w:pStyle w:val="DGANormal"/>
        <w:widowControl w:val="0"/>
      </w:pPr>
      <w:r>
        <w:t xml:space="preserve">- auprès de la </w:t>
      </w:r>
      <w:r w:rsidRPr="00A833C1">
        <w:t>direction générale des douanes et des droits indirects (DGDDI)</w:t>
      </w:r>
      <w:r>
        <w:t xml:space="preserve"> si les fournitures proviennent d’un état non membre de l’union européenne.</w:t>
      </w:r>
    </w:p>
    <w:p w:rsidR="006345F9" w:rsidRDefault="006345F9" w:rsidP="00D84B5F">
      <w:pPr>
        <w:pStyle w:val="DGANormal"/>
        <w:widowControl w:val="0"/>
      </w:pPr>
    </w:p>
    <w:p w:rsidR="00D971E0" w:rsidRDefault="00D971E0" w:rsidP="00D84B5F">
      <w:pPr>
        <w:pStyle w:val="DGANormal"/>
        <w:widowControl w:val="0"/>
      </w:pPr>
      <w:r w:rsidRPr="00536E13">
        <w:t>Pour ce faire, le SIAé est immatriculé en France au système commun de TVA intra-communautaire sous le numéro FR 31 150 000 289.</w:t>
      </w:r>
    </w:p>
    <w:p w:rsidR="006345F9" w:rsidRPr="00536E13" w:rsidRDefault="006345F9" w:rsidP="00D84B5F">
      <w:pPr>
        <w:pStyle w:val="DGANormal"/>
        <w:widowControl w:val="0"/>
      </w:pPr>
    </w:p>
    <w:p w:rsidR="00D971E0" w:rsidRPr="00C001AF" w:rsidRDefault="00D971E0" w:rsidP="00D84B5F">
      <w:pPr>
        <w:pStyle w:val="DGANormal"/>
        <w:widowControl w:val="0"/>
      </w:pPr>
      <w:r w:rsidRPr="00536E13">
        <w:t>Afin de payer la TVA, la facture du titulaire devra obligatoirement mentionner ce numéro</w:t>
      </w:r>
      <w:r>
        <w:t>.</w:t>
      </w:r>
    </w:p>
    <w:p w:rsidR="00DF3BF5" w:rsidRDefault="00DF3BF5" w:rsidP="00D84B5F">
      <w:pPr>
        <w:pStyle w:val="DGANormal"/>
        <w:widowControl w:val="0"/>
      </w:pPr>
    </w:p>
    <w:p w:rsidR="00245F14" w:rsidRDefault="00245F14" w:rsidP="00D84B5F">
      <w:pPr>
        <w:pStyle w:val="DGATitre2"/>
        <w:widowControl w:val="0"/>
        <w:spacing w:after="0"/>
      </w:pPr>
      <w:r>
        <w:t>Avance</w:t>
      </w:r>
    </w:p>
    <w:p w:rsidR="00F32032" w:rsidRDefault="00F32032" w:rsidP="00D84B5F">
      <w:pPr>
        <w:pStyle w:val="DGANormal"/>
        <w:widowControl w:val="0"/>
      </w:pPr>
    </w:p>
    <w:p w:rsidR="006345F9" w:rsidRDefault="006345F9" w:rsidP="006345F9">
      <w:pPr>
        <w:pStyle w:val="DGANormal"/>
        <w:widowControl w:val="0"/>
      </w:pPr>
      <w:r w:rsidRPr="006345F9">
        <w:t>Il ne sera pas accordé d’a</w:t>
      </w:r>
      <w:r>
        <w:t>vance</w:t>
      </w:r>
      <w:r w:rsidRPr="006345F9">
        <w:t xml:space="preserve"> au titre du présent marché public.</w:t>
      </w:r>
    </w:p>
    <w:p w:rsidR="006345F9" w:rsidRPr="00F32032" w:rsidRDefault="006345F9" w:rsidP="00D84B5F">
      <w:pPr>
        <w:pStyle w:val="DGANormal"/>
        <w:widowControl w:val="0"/>
      </w:pPr>
    </w:p>
    <w:p w:rsidR="00086A84" w:rsidRDefault="00086A84" w:rsidP="00D84B5F">
      <w:pPr>
        <w:pStyle w:val="DGATitre2"/>
        <w:widowControl w:val="0"/>
        <w:spacing w:after="0"/>
      </w:pPr>
      <w:r>
        <w:t>Acomptes</w:t>
      </w:r>
    </w:p>
    <w:p w:rsidR="006345F9" w:rsidRPr="006345F9" w:rsidRDefault="006345F9" w:rsidP="006345F9">
      <w:pPr>
        <w:pStyle w:val="DGANormal"/>
      </w:pPr>
    </w:p>
    <w:p w:rsidR="00086A84" w:rsidRDefault="006345F9" w:rsidP="00D84B5F">
      <w:pPr>
        <w:pStyle w:val="DGANormal"/>
        <w:widowControl w:val="0"/>
      </w:pPr>
      <w:r w:rsidRPr="006345F9">
        <w:t>Il ne sera pas accordé d’acomptes au titre du présent marché public.</w:t>
      </w:r>
    </w:p>
    <w:p w:rsidR="006345F9" w:rsidRDefault="006345F9" w:rsidP="00D84B5F">
      <w:pPr>
        <w:pStyle w:val="DGANormal"/>
        <w:widowControl w:val="0"/>
      </w:pPr>
    </w:p>
    <w:p w:rsidR="00086A84" w:rsidRDefault="00086A84" w:rsidP="00D84B5F">
      <w:pPr>
        <w:pStyle w:val="DGATitre2"/>
        <w:widowControl w:val="0"/>
        <w:spacing w:after="0"/>
      </w:pPr>
      <w:r>
        <w:t>Solde</w:t>
      </w:r>
    </w:p>
    <w:p w:rsidR="006345F9" w:rsidRPr="006345F9" w:rsidRDefault="006345F9" w:rsidP="006345F9">
      <w:pPr>
        <w:pStyle w:val="DGANormal"/>
      </w:pPr>
    </w:p>
    <w:p w:rsidR="00086A84" w:rsidRDefault="00086A84" w:rsidP="00D84B5F">
      <w:pPr>
        <w:pStyle w:val="DGATitre3"/>
        <w:widowControl w:val="0"/>
        <w:spacing w:before="0" w:after="0"/>
        <w:ind w:left="567"/>
      </w:pPr>
      <w:r>
        <w:t>Définition des lots de présentation aux opérations de vérification et de liquidation financière</w:t>
      </w:r>
    </w:p>
    <w:p w:rsidR="006345F9" w:rsidRPr="006345F9" w:rsidRDefault="006345F9" w:rsidP="006345F9">
      <w:pPr>
        <w:pStyle w:val="DGANormal"/>
      </w:pPr>
    </w:p>
    <w:p w:rsidR="00923438" w:rsidRDefault="006345F9" w:rsidP="006345F9">
      <w:pPr>
        <w:pStyle w:val="TM1"/>
        <w:widowControl w:val="0"/>
        <w:tabs>
          <w:tab w:val="clear" w:pos="9072"/>
          <w:tab w:val="right" w:leader="dot" w:pos="9000"/>
        </w:tabs>
        <w:spacing w:before="0"/>
        <w:ind w:left="567"/>
        <w:rPr>
          <w:rFonts w:ascii="Arial" w:hAnsi="Arial"/>
          <w:b/>
          <w:color w:val="0000FF"/>
          <w:kern w:val="0"/>
          <w:sz w:val="20"/>
          <w:szCs w:val="24"/>
        </w:rPr>
      </w:pPr>
      <w:r w:rsidRPr="006345F9">
        <w:rPr>
          <w:kern w:val="0"/>
        </w:rPr>
        <w:t>Tous les matériels faisant l’objet d’un même bordereau de livraison constituent un lot de présentation aux opérations de vérification assorti d’un paiement partiel définitif constituant un lot de liquidation financière.</w:t>
      </w:r>
    </w:p>
    <w:p w:rsidR="00086A84" w:rsidRDefault="00086A84" w:rsidP="00D84B5F">
      <w:pPr>
        <w:pStyle w:val="DGANormal"/>
        <w:widowControl w:val="0"/>
      </w:pPr>
    </w:p>
    <w:p w:rsidR="00086A84" w:rsidRDefault="00086A84" w:rsidP="00D84B5F">
      <w:pPr>
        <w:pStyle w:val="DGATitre3"/>
        <w:widowControl w:val="0"/>
        <w:spacing w:before="0" w:after="0"/>
      </w:pPr>
      <w:r>
        <w:t>Paiement du solde du lot de liquidation financière</w:t>
      </w:r>
    </w:p>
    <w:p w:rsidR="006345F9" w:rsidRPr="006345F9" w:rsidRDefault="006345F9" w:rsidP="006345F9">
      <w:pPr>
        <w:pStyle w:val="DGANormal"/>
      </w:pPr>
    </w:p>
    <w:p w:rsidR="00054880" w:rsidRPr="006345F9" w:rsidRDefault="00086A84" w:rsidP="00D84B5F">
      <w:pPr>
        <w:pStyle w:val="DGANormal"/>
        <w:widowControl w:val="0"/>
        <w:numPr>
          <w:ilvl w:val="12"/>
          <w:numId w:val="0"/>
        </w:numPr>
        <w:ind w:left="567"/>
      </w:pPr>
      <w:r w:rsidRPr="006345F9">
        <w:t xml:space="preserve">Le solde de chaque lot de liquidation financière sera payé après </w:t>
      </w:r>
      <w:r w:rsidR="00733E07" w:rsidRPr="006345F9">
        <w:t xml:space="preserve">réception </w:t>
      </w:r>
      <w:r w:rsidR="0053586E" w:rsidRPr="006345F9">
        <w:t>de l’ensemble des prestations correspondantes.</w:t>
      </w:r>
    </w:p>
    <w:p w:rsidR="007B6C93" w:rsidRDefault="007B6C93" w:rsidP="00D84B5F">
      <w:pPr>
        <w:pStyle w:val="DGANormal"/>
        <w:widowControl w:val="0"/>
      </w:pPr>
    </w:p>
    <w:p w:rsidR="00086A84" w:rsidRDefault="00086A84" w:rsidP="00D84B5F">
      <w:pPr>
        <w:pStyle w:val="DGATitre3"/>
        <w:widowControl w:val="0"/>
        <w:spacing w:before="0" w:after="0"/>
      </w:pPr>
      <w:r>
        <w:t>Demande de paiement de solde</w:t>
      </w:r>
    </w:p>
    <w:p w:rsidR="006345F9" w:rsidRPr="006345F9" w:rsidRDefault="006345F9" w:rsidP="006345F9">
      <w:pPr>
        <w:pStyle w:val="DGANormal"/>
      </w:pPr>
    </w:p>
    <w:p w:rsidR="00CD7089" w:rsidRDefault="00E329D8" w:rsidP="00D84B5F">
      <w:pPr>
        <w:pStyle w:val="DGANormal"/>
        <w:widowControl w:val="0"/>
      </w:pPr>
      <w:r w:rsidRPr="00E329D8">
        <w:t xml:space="preserve">Les demandes de paiement de solde sont transmises par le titulaire au service liquidateur dans les conditions définies à l’article </w:t>
      </w:r>
      <w:r w:rsidRPr="006345F9">
        <w:t>12.</w:t>
      </w:r>
      <w:r w:rsidR="00B3675F">
        <w:t>8</w:t>
      </w:r>
      <w:r w:rsidRPr="006345F9">
        <w:t xml:space="preserve"> ci-après. </w:t>
      </w:r>
      <w:r w:rsidRPr="00E329D8">
        <w:t xml:space="preserve">Pour un traitement plus rapide des demandes de paiement, il est recommandé de joindre </w:t>
      </w:r>
      <w:r>
        <w:t xml:space="preserve">la </w:t>
      </w:r>
      <w:r w:rsidRPr="00E329D8">
        <w:t>décision de réception qui lui aura été notifiée par l’Acheteur</w:t>
      </w:r>
      <w:r>
        <w:t>.</w:t>
      </w:r>
      <w:r w:rsidR="00771A1A" w:rsidRPr="00771A1A">
        <w:t xml:space="preserve"> Si cette décision </w:t>
      </w:r>
      <w:r w:rsidR="00771A1A">
        <w:t xml:space="preserve">n’est pas notifiée au titulaire </w:t>
      </w:r>
      <w:r w:rsidR="00771A1A" w:rsidRPr="00771A1A">
        <w:t>dans le délai prévu à l’article 6.</w:t>
      </w:r>
      <w:r w:rsidR="006345F9">
        <w:t>6</w:t>
      </w:r>
      <w:r w:rsidR="00771A1A" w:rsidRPr="00771A1A">
        <w:t xml:space="preserve">.2 ci-après, plus 2 </w:t>
      </w:r>
      <w:r w:rsidR="00771A1A">
        <w:t>jours, le titulaire</w:t>
      </w:r>
      <w:r w:rsidR="00771A1A" w:rsidRPr="00771A1A">
        <w:t xml:space="preserve"> mentionnera dans sa demande qu'il certifie n’avoir reçu aucune notification de décision de l’Acheteur</w:t>
      </w:r>
      <w:r w:rsidR="00771A1A">
        <w:t>.</w:t>
      </w:r>
    </w:p>
    <w:p w:rsidR="003C222C" w:rsidRDefault="003C222C" w:rsidP="00D84B5F">
      <w:pPr>
        <w:pStyle w:val="DGANormal"/>
        <w:widowControl w:val="0"/>
        <w:rPr>
          <w:rFonts w:ascii="Arial" w:hAnsi="Arial"/>
          <w:b/>
          <w:color w:val="0000FF"/>
          <w:sz w:val="20"/>
          <w:szCs w:val="24"/>
        </w:rPr>
      </w:pPr>
    </w:p>
    <w:p w:rsidR="00CD7089" w:rsidRDefault="00CD7089" w:rsidP="00D84B5F">
      <w:pPr>
        <w:pStyle w:val="DGANormal"/>
        <w:widowControl w:val="0"/>
      </w:pPr>
      <w:r w:rsidRPr="00CD7089">
        <w:t>En cas de cotraitance, les demandes de paiement de solde doivent correspondre à la répartition par cotraitants dans le cas où celle-ci est définie.</w:t>
      </w:r>
    </w:p>
    <w:p w:rsidR="00CD7089" w:rsidRDefault="00CD7089" w:rsidP="00D84B5F">
      <w:pPr>
        <w:pStyle w:val="DGANormal"/>
        <w:widowControl w:val="0"/>
      </w:pPr>
    </w:p>
    <w:p w:rsidR="00354CE7" w:rsidRDefault="00086A84" w:rsidP="00D84B5F">
      <w:pPr>
        <w:pStyle w:val="DGANormal"/>
        <w:widowControl w:val="0"/>
      </w:pPr>
      <w:r>
        <w:t xml:space="preserve">Le paiement du solde du dernier lot de présentation aux opérations de vérification </w:t>
      </w:r>
      <w:r w:rsidR="00354CE7">
        <w:t>de l'accord-cadre ne peut intervenir que sur présentation d'une attestation de réintégration établie par l'organisme auquel est restitué le matériel de l’Etat mis à disposition dans les conditions définies à l’article 6 ci-après.</w:t>
      </w:r>
    </w:p>
    <w:p w:rsidR="003C222C" w:rsidRDefault="003C222C" w:rsidP="00D84B5F">
      <w:pPr>
        <w:pStyle w:val="TM1"/>
        <w:widowControl w:val="0"/>
        <w:tabs>
          <w:tab w:val="clear" w:pos="9072"/>
          <w:tab w:val="right" w:leader="dot" w:pos="9000"/>
        </w:tabs>
        <w:spacing w:before="0"/>
        <w:rPr>
          <w:rFonts w:ascii="Arial" w:hAnsi="Arial"/>
          <w:b/>
          <w:color w:val="0000FF"/>
          <w:kern w:val="0"/>
          <w:sz w:val="20"/>
          <w:szCs w:val="24"/>
        </w:rPr>
      </w:pPr>
    </w:p>
    <w:p w:rsidR="00086A84" w:rsidRDefault="00086A84" w:rsidP="00D84B5F">
      <w:pPr>
        <w:pStyle w:val="DGATitre2"/>
        <w:widowControl w:val="0"/>
        <w:spacing w:after="0"/>
      </w:pPr>
      <w:r>
        <w:t>Délai global de paiement</w:t>
      </w:r>
    </w:p>
    <w:p w:rsidR="006345F9" w:rsidRPr="006345F9" w:rsidRDefault="006345F9" w:rsidP="006345F9">
      <w:pPr>
        <w:pStyle w:val="DGANormal"/>
      </w:pPr>
    </w:p>
    <w:p w:rsidR="00086A84" w:rsidRPr="00DB2CC8" w:rsidRDefault="00086A84" w:rsidP="00D84B5F">
      <w:pPr>
        <w:pStyle w:val="DGANormal"/>
        <w:widowControl w:val="0"/>
        <w:rPr>
          <w:color w:val="FF00FF"/>
        </w:rPr>
      </w:pPr>
      <w:r>
        <w:t xml:space="preserve">Le délai global de paiement des sommes dues en exécution </w:t>
      </w:r>
      <w:r w:rsidR="00DB2CC8">
        <w:t xml:space="preserve">de l'accord-cadre est fixé à </w:t>
      </w:r>
      <w:r w:rsidR="000B62F1">
        <w:t xml:space="preserve">30 </w:t>
      </w:r>
      <w:r w:rsidRPr="00FF4888">
        <w:t>jours maximum.</w:t>
      </w:r>
      <w:r w:rsidR="00DB2CC8">
        <w:rPr>
          <w:color w:val="FF00FF"/>
        </w:rPr>
        <w:t xml:space="preserve"> </w:t>
      </w:r>
      <w:r w:rsidRPr="00FF4888">
        <w:t xml:space="preserve">En cas de dépassement de ce délai de paiement, le </w:t>
      </w:r>
      <w:r w:rsidR="003A772E">
        <w:t>service liquidateur</w:t>
      </w:r>
      <w:r w:rsidRPr="00FF4888">
        <w:t xml:space="preserve"> versera au titulaire des intérêts moratoires, dans les conditions et au</w:t>
      </w:r>
      <w:r w:rsidR="00387FF3">
        <w:t xml:space="preserve"> taux fixé</w:t>
      </w:r>
      <w:r w:rsidR="00865F2A">
        <w:t>s</w:t>
      </w:r>
      <w:r w:rsidRPr="00FF4888">
        <w:t xml:space="preserve"> </w:t>
      </w:r>
      <w:r w:rsidR="000B62F1" w:rsidRPr="000B62F1">
        <w:t>par les articles L.2392-10 et R.2392-10</w:t>
      </w:r>
      <w:r w:rsidR="00387FF3">
        <w:t xml:space="preserve"> du </w:t>
      </w:r>
      <w:r w:rsidR="007242AE" w:rsidRPr="007242AE">
        <w:t>code de la commande publique</w:t>
      </w:r>
      <w:r w:rsidRPr="00FF4888">
        <w:t>.</w:t>
      </w:r>
    </w:p>
    <w:p w:rsidR="00E0260B" w:rsidRDefault="00E0260B" w:rsidP="00D84B5F">
      <w:pPr>
        <w:pStyle w:val="DGANormal"/>
        <w:widowControl w:val="0"/>
      </w:pPr>
    </w:p>
    <w:p w:rsidR="00086A84" w:rsidRDefault="00086A84" w:rsidP="00D84B5F">
      <w:pPr>
        <w:pStyle w:val="DGANormal"/>
        <w:widowControl w:val="0"/>
      </w:pPr>
      <w:r w:rsidRPr="00FF4888">
        <w:t xml:space="preserve">Conformément aux dispositions </w:t>
      </w:r>
      <w:r w:rsidR="00DB2CC8" w:rsidRPr="00694C38">
        <w:t>de l’article R.2392-10</w:t>
      </w:r>
      <w:r w:rsidR="00DB2CC8" w:rsidRPr="00DB2CC8">
        <w:t xml:space="preserve"> </w:t>
      </w:r>
      <w:r w:rsidR="00B3675F">
        <w:t xml:space="preserve">dudit </w:t>
      </w:r>
      <w:r w:rsidR="00DB2CC8" w:rsidRPr="007242AE">
        <w:t>code</w:t>
      </w:r>
      <w:r w:rsidRPr="00FF4888">
        <w:t>, le point de départ du délai global de paiement est fixé comme suit :</w:t>
      </w:r>
    </w:p>
    <w:p w:rsidR="006345F9" w:rsidRDefault="006345F9" w:rsidP="00D84B5F">
      <w:pPr>
        <w:pStyle w:val="DGARetraitnormal"/>
        <w:widowControl w:val="0"/>
      </w:pPr>
    </w:p>
    <w:p w:rsidR="00565229" w:rsidRDefault="00565229" w:rsidP="00D84B5F">
      <w:pPr>
        <w:pStyle w:val="DGARetraitnormal"/>
        <w:widowControl w:val="0"/>
      </w:pPr>
      <w:r w:rsidRPr="00565229">
        <w:t xml:space="preserve">- </w:t>
      </w:r>
      <w:r w:rsidRPr="006345F9">
        <w:rPr>
          <w:b/>
          <w:bCs/>
        </w:rPr>
        <w:t>pour le solde</w:t>
      </w:r>
      <w:r w:rsidRPr="00565229">
        <w:t xml:space="preserve">, </w:t>
      </w:r>
      <w:r w:rsidR="00A636CD">
        <w:t>la date de réception par le service liquidateur de la facture du titulaire, si possible accompagnée de la décision de réception notifiée au titulaire.</w:t>
      </w:r>
    </w:p>
    <w:p w:rsidR="00092BB9" w:rsidRPr="00CC0CF1" w:rsidRDefault="00086A84" w:rsidP="00D84B5F">
      <w:pPr>
        <w:pStyle w:val="DGARetraitnormal"/>
        <w:widowControl w:val="0"/>
      </w:pPr>
      <w:r w:rsidRPr="00CC0CF1">
        <w:t xml:space="preserve">- </w:t>
      </w:r>
      <w:r w:rsidRPr="006345F9">
        <w:rPr>
          <w:b/>
        </w:rPr>
        <w:t>pour l’actualisation des prix</w:t>
      </w:r>
      <w:r w:rsidRPr="00CC0CF1">
        <w:t xml:space="preserve">, </w:t>
      </w:r>
      <w:r w:rsidR="00092BB9" w:rsidRPr="00CC0CF1">
        <w:t xml:space="preserve">les </w:t>
      </w:r>
      <w:r w:rsidR="00CC0CF1">
        <w:t>stipulations</w:t>
      </w:r>
      <w:r w:rsidR="00092BB9" w:rsidRPr="00CC0CF1">
        <w:t xml:space="preserve"> suivantes s’appliquent :</w:t>
      </w:r>
    </w:p>
    <w:p w:rsidR="00086A84" w:rsidRPr="00CC0CF1" w:rsidRDefault="00CC0CF1" w:rsidP="00D84B5F">
      <w:pPr>
        <w:pStyle w:val="DGARetraitnormal"/>
        <w:widowControl w:val="0"/>
        <w:ind w:left="1134"/>
      </w:pPr>
      <w:r>
        <w:t xml:space="preserve">   - </w:t>
      </w:r>
      <w:r w:rsidR="00086A84" w:rsidRPr="00CC0CF1">
        <w:t xml:space="preserve">le point de départ du délai global de paiement est la date de réception par le </w:t>
      </w:r>
      <w:r w:rsidR="003A772E" w:rsidRPr="00CC0CF1">
        <w:t>service liquidateur</w:t>
      </w:r>
      <w:r w:rsidR="00086A84" w:rsidRPr="00CC0CF1">
        <w:t xml:space="preserve"> </w:t>
      </w:r>
      <w:r w:rsidR="00092BB9" w:rsidRPr="00CC0CF1">
        <w:t xml:space="preserve">de la facture d’actualisation de prix, si cette facture est réceptionnée après la facture </w:t>
      </w:r>
      <w:r>
        <w:t>principale de solde</w:t>
      </w:r>
      <w:r w:rsidR="00092BB9" w:rsidRPr="00CC0CF1">
        <w:t xml:space="preserve">. Dans le cas contraire, le point de départ du délai global de paiement est la date de réception de la facture </w:t>
      </w:r>
      <w:r>
        <w:t>principale de solde</w:t>
      </w:r>
      <w:r w:rsidR="00092BB9" w:rsidRPr="00CC0CF1">
        <w:t>, dans les conditions mentionnées ci-avant</w:t>
      </w:r>
      <w:r w:rsidR="00086A84" w:rsidRPr="00CC0CF1">
        <w:t>.</w:t>
      </w:r>
    </w:p>
    <w:p w:rsidR="00092BB9" w:rsidRPr="00CC0CF1" w:rsidRDefault="00CC0CF1" w:rsidP="00D84B5F">
      <w:pPr>
        <w:pStyle w:val="DGARetraitnormal"/>
        <w:widowControl w:val="0"/>
        <w:ind w:left="1134"/>
      </w:pPr>
      <w:r>
        <w:t xml:space="preserve">   - </w:t>
      </w:r>
      <w:r w:rsidR="00092BB9" w:rsidRPr="00CC0CF1">
        <w:t xml:space="preserve">si le service liquidateur procède à un règlement provisoire sur la base des derniers indices connus, il dispose de 3 mois à compter de la date de publication des indices pour effectuer le paiement sur la base finale des indices. Si le paiement n'est pas intervenu dans ce délai, des intérêts moratoires </w:t>
      </w:r>
      <w:r w:rsidR="00092BB9" w:rsidRPr="00CC0CF1">
        <w:lastRenderedPageBreak/>
        <w:t>commencent à cour</w:t>
      </w:r>
      <w:r>
        <w:t xml:space="preserve">ir à l'expiration du délai de 3 </w:t>
      </w:r>
      <w:r w:rsidR="00092BB9" w:rsidRPr="00CC0CF1">
        <w:t>mois.</w:t>
      </w:r>
    </w:p>
    <w:p w:rsidR="00092BB9" w:rsidRPr="00CC0CF1" w:rsidRDefault="00CC0CF1" w:rsidP="00D84B5F">
      <w:pPr>
        <w:pStyle w:val="DGARetraitnormal"/>
        <w:widowControl w:val="0"/>
        <w:ind w:left="1134"/>
      </w:pPr>
      <w:r>
        <w:t xml:space="preserve">   - </w:t>
      </w:r>
      <w:r w:rsidR="00092BB9" w:rsidRPr="00CC0CF1">
        <w:t>le titulaire s’efforcera autant que possible de présenter sur une seule facture le montant principal et l’actualisation de prix correspondante.</w:t>
      </w:r>
    </w:p>
    <w:p w:rsidR="006345F9" w:rsidRDefault="006345F9" w:rsidP="00D84B5F">
      <w:pPr>
        <w:widowControl w:val="0"/>
      </w:pPr>
    </w:p>
    <w:p w:rsidR="00885159" w:rsidRDefault="00885159" w:rsidP="00D84B5F">
      <w:pPr>
        <w:pStyle w:val="DGATitre1"/>
        <w:widowControl w:val="0"/>
        <w:spacing w:after="0"/>
      </w:pPr>
      <w:bookmarkStart w:id="4" w:name="_Toc204258974"/>
      <w:r>
        <w:t xml:space="preserve">DELAIS - LIVRAISONS </w:t>
      </w:r>
      <w:r w:rsidR="006345F9">
        <w:t>–</w:t>
      </w:r>
      <w:r>
        <w:t xml:space="preserve"> PENALITES</w:t>
      </w:r>
      <w:bookmarkEnd w:id="4"/>
    </w:p>
    <w:p w:rsidR="006345F9" w:rsidRPr="006345F9" w:rsidRDefault="006345F9" w:rsidP="006345F9">
      <w:pPr>
        <w:pStyle w:val="DGANormal"/>
      </w:pPr>
    </w:p>
    <w:p w:rsidR="00885159" w:rsidRDefault="00885159" w:rsidP="00D84B5F">
      <w:pPr>
        <w:pStyle w:val="DGATitre2"/>
        <w:widowControl w:val="0"/>
        <w:spacing w:after="0"/>
      </w:pPr>
      <w:r>
        <w:t xml:space="preserve">Durée de validité </w:t>
      </w:r>
      <w:r w:rsidR="00935BA0">
        <w:t>de l’accord-cadre</w:t>
      </w:r>
    </w:p>
    <w:p w:rsidR="006345F9" w:rsidRPr="006345F9" w:rsidRDefault="006345F9" w:rsidP="006345F9">
      <w:pPr>
        <w:pStyle w:val="DGANormal"/>
      </w:pPr>
    </w:p>
    <w:p w:rsidR="00885159" w:rsidRPr="006345F9" w:rsidRDefault="00885159" w:rsidP="00D84B5F">
      <w:pPr>
        <w:pStyle w:val="DGANormal"/>
        <w:widowControl w:val="0"/>
      </w:pPr>
      <w:r w:rsidRPr="006345F9">
        <w:t xml:space="preserve">La durée de validité </w:t>
      </w:r>
      <w:r w:rsidR="00935BA0" w:rsidRPr="006345F9">
        <w:t>de l’accord-cadre</w:t>
      </w:r>
      <w:r w:rsidRPr="006345F9">
        <w:t xml:space="preserve"> est de </w:t>
      </w:r>
      <w:r w:rsidR="006345F9" w:rsidRPr="006345F9">
        <w:t xml:space="preserve">4 </w:t>
      </w:r>
      <w:r w:rsidRPr="006345F9">
        <w:t xml:space="preserve">ans à compter du </w:t>
      </w:r>
      <w:r w:rsidR="006345F9" w:rsidRPr="006345F9">
        <w:t>01/01/2026</w:t>
      </w:r>
      <w:r w:rsidRPr="006345F9">
        <w:t xml:space="preserve"> ou à compter de la date de notification </w:t>
      </w:r>
      <w:r w:rsidR="00935BA0" w:rsidRPr="006345F9">
        <w:t>de l’accord-cadre</w:t>
      </w:r>
      <w:r w:rsidRPr="006345F9">
        <w:t xml:space="preserve"> si celle-ci est ultérieure.</w:t>
      </w:r>
    </w:p>
    <w:p w:rsidR="006345F9" w:rsidRPr="006345F9" w:rsidRDefault="006345F9" w:rsidP="00D84B5F">
      <w:pPr>
        <w:pStyle w:val="DGANormal"/>
        <w:widowControl w:val="0"/>
      </w:pPr>
    </w:p>
    <w:p w:rsidR="00885159" w:rsidRPr="006345F9" w:rsidRDefault="00885159" w:rsidP="00D84B5F">
      <w:pPr>
        <w:pStyle w:val="DGANormal"/>
        <w:widowControl w:val="0"/>
        <w:numPr>
          <w:ilvl w:val="12"/>
          <w:numId w:val="0"/>
        </w:numPr>
        <w:ind w:left="567"/>
      </w:pPr>
      <w:r w:rsidRPr="006345F9">
        <w:t xml:space="preserve">Il est possible d’émettre des bons de commande pendant toute la durée de validité </w:t>
      </w:r>
      <w:r w:rsidR="00935BA0" w:rsidRPr="006345F9">
        <w:t>de l’accord-cadre</w:t>
      </w:r>
      <w:r w:rsidRPr="006345F9">
        <w:t>.</w:t>
      </w:r>
    </w:p>
    <w:p w:rsidR="00885159" w:rsidRPr="006345F9" w:rsidRDefault="00885159" w:rsidP="00D84B5F">
      <w:pPr>
        <w:pStyle w:val="DGANormal"/>
        <w:widowControl w:val="0"/>
      </w:pPr>
    </w:p>
    <w:p w:rsidR="00885159" w:rsidRDefault="00885159" w:rsidP="00D84B5F">
      <w:pPr>
        <w:pStyle w:val="DGATitre2"/>
        <w:widowControl w:val="0"/>
        <w:spacing w:after="0"/>
        <w:ind w:left="426" w:hanging="1"/>
      </w:pPr>
      <w:r>
        <w:t>Période de validité de la provision</w:t>
      </w:r>
      <w:r w:rsidR="00300B63">
        <w:t xml:space="preserve"> </w:t>
      </w:r>
      <w:r w:rsidR="00300B63" w:rsidRPr="00935BA0">
        <w:t>et durée d’exécution des bons de commande</w:t>
      </w:r>
    </w:p>
    <w:p w:rsidR="006345F9" w:rsidRPr="006345F9" w:rsidRDefault="006345F9" w:rsidP="006345F9">
      <w:pPr>
        <w:pStyle w:val="DGANormal"/>
      </w:pPr>
    </w:p>
    <w:p w:rsidR="00300B63" w:rsidRPr="006345F9" w:rsidRDefault="00300B63" w:rsidP="00D84B5F">
      <w:pPr>
        <w:pStyle w:val="DGANormal"/>
        <w:widowControl w:val="0"/>
      </w:pPr>
      <w:r w:rsidRPr="006345F9">
        <w:t xml:space="preserve">Les délais fixés dans </w:t>
      </w:r>
      <w:r w:rsidR="00B3675F">
        <w:t xml:space="preserve">l’annexe 1 de </w:t>
      </w:r>
      <w:r w:rsidRPr="006345F9">
        <w:t>l’acte d’engagement s’entendent comme période de validité pendant laquelle il est possible d’émettre des bons de commande.</w:t>
      </w:r>
    </w:p>
    <w:p w:rsidR="00300B63" w:rsidRPr="006345F9" w:rsidRDefault="00300B63" w:rsidP="00D84B5F">
      <w:pPr>
        <w:pStyle w:val="DGANormal"/>
        <w:widowControl w:val="0"/>
      </w:pPr>
      <w:r w:rsidRPr="006345F9">
        <w:t xml:space="preserve">Il est possible d’émettre des bons de commande pendant toute la durée de validité </w:t>
      </w:r>
      <w:r w:rsidR="00935BA0" w:rsidRPr="006345F9">
        <w:t>de l’accord-cadre</w:t>
      </w:r>
      <w:r w:rsidRPr="006345F9">
        <w:t xml:space="preserve">. La durée d’exécution des bons de commande passés dans le cadre du présent </w:t>
      </w:r>
      <w:r w:rsidR="00935BA0" w:rsidRPr="006345F9">
        <w:t>accord-cadre</w:t>
      </w:r>
      <w:r w:rsidRPr="006345F9">
        <w:t xml:space="preserve"> ne pourra excéder </w:t>
      </w:r>
      <w:r w:rsidR="00350F2F" w:rsidRPr="006345F9">
        <w:t xml:space="preserve">12 (DOUZE) mois à compter de la date de fin de validité </w:t>
      </w:r>
      <w:r w:rsidR="00935BA0" w:rsidRPr="006345F9">
        <w:t>de l’accord-cadre</w:t>
      </w:r>
      <w:r w:rsidR="00350F2F" w:rsidRPr="006345F9">
        <w:t xml:space="preserve">. Les bons de commande notifiés pendant la durée de validité </w:t>
      </w:r>
      <w:r w:rsidR="00935BA0" w:rsidRPr="006345F9">
        <w:t>de l’accord-cadre</w:t>
      </w:r>
      <w:r w:rsidR="00350F2F" w:rsidRPr="006345F9">
        <w:t xml:space="preserve"> seront exécutés jusqu’à leur terme </w:t>
      </w:r>
      <w:r w:rsidR="00E57A8A" w:rsidRPr="006345F9">
        <w:t>et conformément aux dispositions de l’article R.2362-5 du code de la commande publique</w:t>
      </w:r>
      <w:r w:rsidRPr="006345F9">
        <w:t xml:space="preserve">. </w:t>
      </w:r>
    </w:p>
    <w:p w:rsidR="00885159" w:rsidRDefault="00885159" w:rsidP="00D84B5F">
      <w:pPr>
        <w:pStyle w:val="DGANormal"/>
        <w:widowControl w:val="0"/>
      </w:pPr>
    </w:p>
    <w:p w:rsidR="00885159" w:rsidRDefault="00885159" w:rsidP="00D84B5F">
      <w:pPr>
        <w:pStyle w:val="DGATitre2"/>
        <w:widowControl w:val="0"/>
        <w:spacing w:after="0"/>
      </w:pPr>
      <w:r>
        <w:t>Délai d’exécution des bons de commande</w:t>
      </w:r>
    </w:p>
    <w:p w:rsidR="006345F9" w:rsidRPr="006345F9" w:rsidRDefault="006345F9" w:rsidP="006345F9">
      <w:pPr>
        <w:pStyle w:val="DGANormal"/>
      </w:pPr>
    </w:p>
    <w:p w:rsidR="00885159" w:rsidRPr="006345F9" w:rsidRDefault="00885159" w:rsidP="00D84B5F">
      <w:pPr>
        <w:pStyle w:val="DGANormal"/>
        <w:widowControl w:val="0"/>
      </w:pPr>
      <w:r w:rsidRPr="006345F9">
        <w:t>Les délais d’exécution des bons de commande s'entendent en jours calendaires pour l'ensemble du marché.</w:t>
      </w:r>
    </w:p>
    <w:p w:rsidR="00885159" w:rsidRPr="006345F9" w:rsidRDefault="00885159" w:rsidP="00D84B5F">
      <w:pPr>
        <w:widowControl w:val="0"/>
      </w:pPr>
    </w:p>
    <w:p w:rsidR="00885159" w:rsidRPr="00B3675F" w:rsidRDefault="00885159" w:rsidP="00D84B5F">
      <w:pPr>
        <w:pStyle w:val="DGANormal"/>
        <w:widowControl w:val="0"/>
      </w:pPr>
      <w:r w:rsidRPr="00B3675F">
        <w:t>Les délais d’exécution des bons de commande s'entendent périodes de congés annuels du titulaire (ou des cotraitants en cas de cotraitance) comprises. Aucune neutralisation ne sera effectuée pour tenir compte d'une éventuelle fermeture des établissements du titulaire (des cotraitants).</w:t>
      </w:r>
    </w:p>
    <w:p w:rsidR="00885159" w:rsidRDefault="00885159" w:rsidP="00D84B5F">
      <w:pPr>
        <w:pStyle w:val="DGANormal"/>
        <w:widowControl w:val="0"/>
      </w:pPr>
    </w:p>
    <w:p w:rsidR="00885159" w:rsidRDefault="00885159" w:rsidP="00D84B5F">
      <w:pPr>
        <w:pStyle w:val="DGATitre2"/>
        <w:widowControl w:val="0"/>
        <w:spacing w:after="0"/>
      </w:pPr>
      <w:r>
        <w:t>Définition des délais d’exécution des bons de commande</w:t>
      </w:r>
    </w:p>
    <w:p w:rsidR="006345F9" w:rsidRDefault="006345F9" w:rsidP="006345F9">
      <w:pPr>
        <w:pStyle w:val="DGANormal"/>
      </w:pPr>
    </w:p>
    <w:p w:rsidR="006345F9" w:rsidRPr="006345F9" w:rsidRDefault="006345F9" w:rsidP="006345F9">
      <w:pPr>
        <w:pStyle w:val="DGANormal"/>
        <w:rPr>
          <w:u w:val="single"/>
        </w:rPr>
      </w:pPr>
      <w:r w:rsidRPr="006345F9">
        <w:rPr>
          <w:u w:val="single"/>
        </w:rPr>
        <w:t>Pour l’ensemble du marché</w:t>
      </w:r>
    </w:p>
    <w:p w:rsidR="006345F9" w:rsidRPr="006345F9" w:rsidRDefault="006345F9" w:rsidP="006345F9">
      <w:pPr>
        <w:pStyle w:val="DGANormal"/>
      </w:pPr>
    </w:p>
    <w:p w:rsidR="00885159" w:rsidRPr="0020577A" w:rsidRDefault="006345F9" w:rsidP="00D84B5F">
      <w:pPr>
        <w:pStyle w:val="DGANormal"/>
        <w:widowControl w:val="0"/>
      </w:pPr>
      <w:r w:rsidRPr="0020577A">
        <w:t xml:space="preserve">Les délais fixés </w:t>
      </w:r>
      <w:r w:rsidR="0020577A" w:rsidRPr="0020577A">
        <w:t>dans l’annexe 1</w:t>
      </w:r>
      <w:r w:rsidRPr="0020577A">
        <w:t xml:space="preserve"> de l’acte d’engagement, s'entendent à partir de la date de mise à disposition des matériels chez le titulaire comme délais de présentation aux opérations de vérifications (cf. annexe 1 du présent CCAP: &lt;&lt;Contenu des Délais&gt;&gt;)</w:t>
      </w:r>
    </w:p>
    <w:p w:rsidR="006345F9" w:rsidRPr="0020577A" w:rsidRDefault="006345F9" w:rsidP="00D84B5F">
      <w:pPr>
        <w:pStyle w:val="DGANormal"/>
        <w:widowControl w:val="0"/>
      </w:pPr>
    </w:p>
    <w:p w:rsidR="00885159" w:rsidRPr="0020577A" w:rsidRDefault="00885159" w:rsidP="00D84B5F">
      <w:pPr>
        <w:pStyle w:val="DGANormal"/>
        <w:widowControl w:val="0"/>
      </w:pPr>
      <w:r w:rsidRPr="0020577A">
        <w:t>Le(s) délai(s) d’exécution s’entendent comme délais de présentation aux opérations de vérification.</w:t>
      </w:r>
    </w:p>
    <w:p w:rsidR="0020577A" w:rsidRPr="006311B5" w:rsidRDefault="0020577A" w:rsidP="0020577A">
      <w:pPr>
        <w:pStyle w:val="DGANormal"/>
      </w:pPr>
    </w:p>
    <w:p w:rsidR="0020577A" w:rsidRPr="006311B5" w:rsidRDefault="0020577A" w:rsidP="0020577A">
      <w:pPr>
        <w:pStyle w:val="DGATitre2"/>
        <w:spacing w:after="0"/>
        <w:ind w:left="794" w:hanging="369"/>
      </w:pPr>
      <w:r w:rsidRPr="006311B5">
        <w:rPr>
          <w:rFonts w:eastAsia="Calibri"/>
        </w:rPr>
        <w:t xml:space="preserve"> Délais de livraison des matériels réparés</w:t>
      </w:r>
      <w:r w:rsidRPr="006311B5">
        <w:t xml:space="preserve"> </w:t>
      </w:r>
    </w:p>
    <w:p w:rsidR="0020577A" w:rsidRPr="006311B5" w:rsidRDefault="0020577A" w:rsidP="0020577A">
      <w:pPr>
        <w:pStyle w:val="DGANormal"/>
      </w:pPr>
    </w:p>
    <w:p w:rsidR="0020577A" w:rsidRPr="006311B5" w:rsidRDefault="0020577A" w:rsidP="0020577A">
      <w:pPr>
        <w:pStyle w:val="DGANormal"/>
      </w:pPr>
      <w:r w:rsidRPr="006311B5">
        <w:t>Les mat</w:t>
      </w:r>
      <w:r>
        <w:t>ériels seront livrés à l'AI</w:t>
      </w:r>
      <w:r w:rsidRPr="006311B5">
        <w:t>A de Bordeaux dans le</w:t>
      </w:r>
      <w:r>
        <w:t xml:space="preserve">s délais inscrits aux tableaux de </w:t>
      </w:r>
      <w:r w:rsidR="00EE427F">
        <w:t>l’annexe 1</w:t>
      </w:r>
      <w:r w:rsidRPr="006311B5">
        <w:t xml:space="preserve"> de l'acte d'engagement. Il est précisé que le point de départ du délai contractuel est la date de réception des matériels à réviser chez le titulaire.</w:t>
      </w:r>
    </w:p>
    <w:p w:rsidR="0020577A" w:rsidRPr="006311B5" w:rsidRDefault="0020577A" w:rsidP="0020577A">
      <w:pPr>
        <w:pStyle w:val="DGANormal"/>
      </w:pPr>
    </w:p>
    <w:p w:rsidR="00EE427F" w:rsidRDefault="00EE427F">
      <w:pPr>
        <w:jc w:val="left"/>
        <w:rPr>
          <w:sz w:val="24"/>
        </w:rPr>
      </w:pPr>
      <w:r>
        <w:br w:type="page"/>
      </w:r>
    </w:p>
    <w:p w:rsidR="00CD1D4D" w:rsidRPr="0020577A" w:rsidRDefault="00CD1D4D" w:rsidP="00D84B5F">
      <w:pPr>
        <w:pStyle w:val="DGATitre2"/>
        <w:widowControl w:val="0"/>
        <w:spacing w:after="0"/>
      </w:pPr>
      <w:r w:rsidRPr="0020577A">
        <w:lastRenderedPageBreak/>
        <w:t>Livraison des prestations</w:t>
      </w:r>
    </w:p>
    <w:p w:rsidR="0020577A" w:rsidRPr="0020577A" w:rsidRDefault="0020577A" w:rsidP="0020577A">
      <w:pPr>
        <w:pStyle w:val="DGANormal"/>
      </w:pPr>
    </w:p>
    <w:p w:rsidR="00CD1D4D" w:rsidRDefault="00CD1D4D" w:rsidP="00D84B5F">
      <w:pPr>
        <w:pStyle w:val="DGATitre3"/>
        <w:widowControl w:val="0"/>
        <w:spacing w:before="0" w:after="0"/>
      </w:pPr>
      <w:r w:rsidRPr="0020577A">
        <w:t>Composition des lots de présentation aux opérations de vérification</w:t>
      </w:r>
    </w:p>
    <w:p w:rsidR="00EE427F" w:rsidRPr="00EE427F" w:rsidRDefault="00EE427F" w:rsidP="00EE427F">
      <w:pPr>
        <w:pStyle w:val="DGANormal"/>
      </w:pPr>
    </w:p>
    <w:p w:rsidR="00CD1D4D" w:rsidRPr="0020577A" w:rsidRDefault="00CD1D4D" w:rsidP="00D84B5F">
      <w:pPr>
        <w:pStyle w:val="DGANormal"/>
        <w:widowControl w:val="0"/>
      </w:pPr>
      <w:r w:rsidRPr="0020577A">
        <w:t xml:space="preserve">Les délais de présentation aux opérations de vérification des bons de commande sont fixés dans l’annexe </w:t>
      </w:r>
      <w:r w:rsidR="00EE427F">
        <w:t>1 de l’acte d’engagement.</w:t>
      </w:r>
    </w:p>
    <w:p w:rsidR="00CD1D4D" w:rsidRPr="0020577A" w:rsidRDefault="00CD1D4D" w:rsidP="00D84B5F">
      <w:pPr>
        <w:pStyle w:val="DGANormal"/>
        <w:widowControl w:val="0"/>
      </w:pPr>
      <w:r w:rsidRPr="0020577A">
        <w:t>La composition détaillée des prestations livrables figure dans le cahier des clauses techniques particulières cité à l’article 1.</w:t>
      </w:r>
      <w:r w:rsidR="009257E0" w:rsidRPr="0020577A">
        <w:t>1.</w:t>
      </w:r>
      <w:r w:rsidR="00EE427F">
        <w:t>2</w:t>
      </w:r>
      <w:r w:rsidRPr="0020577A">
        <w:t xml:space="preserve"> ci-avant.</w:t>
      </w:r>
    </w:p>
    <w:p w:rsidR="00CD1D4D" w:rsidRDefault="00CD1D4D" w:rsidP="00D84B5F">
      <w:pPr>
        <w:pStyle w:val="DGANormal"/>
        <w:widowControl w:val="0"/>
      </w:pPr>
    </w:p>
    <w:p w:rsidR="00CD1D4D" w:rsidRDefault="00CD1D4D" w:rsidP="00D84B5F">
      <w:pPr>
        <w:pStyle w:val="DGATitre3"/>
        <w:widowControl w:val="0"/>
        <w:spacing w:before="0" w:after="0"/>
      </w:pPr>
      <w:r>
        <w:t>Livraison des matériels</w:t>
      </w:r>
    </w:p>
    <w:p w:rsidR="00EE427F" w:rsidRPr="00EE427F" w:rsidRDefault="00EE427F" w:rsidP="00EE427F">
      <w:pPr>
        <w:pStyle w:val="DGANormal"/>
      </w:pPr>
    </w:p>
    <w:p w:rsidR="00EE427F" w:rsidRPr="00EE427F" w:rsidRDefault="00EE427F" w:rsidP="00EE427F">
      <w:pPr>
        <w:pStyle w:val="DGARetraitnormal"/>
        <w:widowControl w:val="0"/>
        <w:rPr>
          <w:u w:val="single"/>
        </w:rPr>
      </w:pPr>
      <w:r w:rsidRPr="00EE427F">
        <w:rPr>
          <w:u w:val="single"/>
        </w:rPr>
        <w:t>De l’AIA vers le titulaire</w:t>
      </w:r>
    </w:p>
    <w:p w:rsidR="00EE427F" w:rsidRDefault="00EE427F" w:rsidP="00EE427F">
      <w:pPr>
        <w:pStyle w:val="DGARetraitnormal"/>
        <w:widowControl w:val="0"/>
      </w:pPr>
    </w:p>
    <w:p w:rsidR="00EE427F" w:rsidRDefault="00EE427F" w:rsidP="00FC569B">
      <w:pPr>
        <w:pStyle w:val="DGARetraitnormal"/>
        <w:widowControl w:val="0"/>
        <w:ind w:left="567" w:firstLine="0"/>
      </w:pPr>
      <w:r>
        <w:t>La livraison des matériels à réviser, conformément aux stipulations mentionnées dans le CCTP sera effectuée en l'usine du titulaire.</w:t>
      </w:r>
    </w:p>
    <w:p w:rsidR="00EE427F" w:rsidRDefault="00EE427F" w:rsidP="00FC569B">
      <w:pPr>
        <w:pStyle w:val="DGARetraitnormal"/>
        <w:widowControl w:val="0"/>
        <w:ind w:left="567" w:firstLine="0"/>
      </w:pPr>
      <w:r>
        <w:t>Chaque envoi doit donner lieu à l'établissement d'un bon modèle 63 tenant lieu de bordereau d'expédition.</w:t>
      </w:r>
    </w:p>
    <w:p w:rsidR="00EE427F" w:rsidRDefault="00EE427F" w:rsidP="00FC569B">
      <w:pPr>
        <w:pStyle w:val="DGARetraitnormal"/>
        <w:widowControl w:val="0"/>
        <w:ind w:left="567" w:firstLine="0"/>
      </w:pPr>
    </w:p>
    <w:p w:rsidR="00EE427F" w:rsidRPr="00EE427F" w:rsidRDefault="00EE427F" w:rsidP="00EE427F">
      <w:pPr>
        <w:pStyle w:val="DGARetraitnormal"/>
        <w:widowControl w:val="0"/>
        <w:rPr>
          <w:u w:val="single"/>
        </w:rPr>
      </w:pPr>
      <w:r w:rsidRPr="00EE427F">
        <w:rPr>
          <w:u w:val="single"/>
        </w:rPr>
        <w:t>Du titulaire vers l'AIA</w:t>
      </w:r>
    </w:p>
    <w:p w:rsidR="00EE427F" w:rsidRDefault="00EE427F" w:rsidP="00EE427F">
      <w:pPr>
        <w:pStyle w:val="DGARetraitnormal"/>
        <w:widowControl w:val="0"/>
      </w:pPr>
    </w:p>
    <w:p w:rsidR="00CD1D4D" w:rsidRDefault="00EE427F" w:rsidP="00EE427F">
      <w:pPr>
        <w:pStyle w:val="DGARetraitnormal"/>
        <w:widowControl w:val="0"/>
      </w:pPr>
      <w:r>
        <w:t>La livraison des matériels s'entend franco de port à l'adresse suivante :</w:t>
      </w:r>
    </w:p>
    <w:p w:rsidR="00EE427F" w:rsidRPr="00B70DA6" w:rsidRDefault="00EE427F" w:rsidP="00EE427F">
      <w:pPr>
        <w:pStyle w:val="DGARetraitnormal"/>
        <w:widowControl w:val="0"/>
        <w:rPr>
          <w:color w:val="FF00FF"/>
        </w:rPr>
      </w:pPr>
    </w:p>
    <w:p w:rsidR="0020577A" w:rsidRPr="0020577A" w:rsidRDefault="0020577A" w:rsidP="0020577A">
      <w:pPr>
        <w:pStyle w:val="DGARetraitnormal"/>
        <w:widowControl w:val="0"/>
        <w:jc w:val="center"/>
      </w:pPr>
      <w:r w:rsidRPr="0020577A">
        <w:t>Service industriel de l’aéronautique</w:t>
      </w:r>
    </w:p>
    <w:p w:rsidR="0020577A" w:rsidRPr="0020577A" w:rsidRDefault="0020577A" w:rsidP="0020577A">
      <w:pPr>
        <w:pStyle w:val="DGARetraitnormal"/>
        <w:widowControl w:val="0"/>
        <w:jc w:val="center"/>
      </w:pPr>
      <w:r w:rsidRPr="0020577A">
        <w:t>Atelier industriel de l’aéronautique de Bordeaux</w:t>
      </w:r>
    </w:p>
    <w:p w:rsidR="0020577A" w:rsidRPr="0020577A" w:rsidRDefault="0020577A" w:rsidP="0020577A">
      <w:pPr>
        <w:pStyle w:val="DGARetraitnormal"/>
        <w:widowControl w:val="0"/>
        <w:jc w:val="center"/>
      </w:pPr>
      <w:r w:rsidRPr="0020577A">
        <w:t>26 rue Emile Combes</w:t>
      </w:r>
    </w:p>
    <w:p w:rsidR="0020577A" w:rsidRPr="0020577A" w:rsidRDefault="0020577A" w:rsidP="0020577A">
      <w:pPr>
        <w:pStyle w:val="DGARetraitnormal"/>
        <w:widowControl w:val="0"/>
        <w:jc w:val="center"/>
      </w:pPr>
      <w:r w:rsidRPr="0020577A">
        <w:t>33270 FLOIRAC</w:t>
      </w:r>
    </w:p>
    <w:p w:rsidR="0020577A" w:rsidRPr="0020577A" w:rsidRDefault="0020577A" w:rsidP="0020577A">
      <w:pPr>
        <w:pStyle w:val="DGARetraitnormal"/>
        <w:widowControl w:val="0"/>
        <w:jc w:val="center"/>
      </w:pPr>
      <w:r w:rsidRPr="0020577A">
        <w:t>Les horaires de livraison sont du lundi au vendredi de 7h30-11h30 et 13h30-16h30.</w:t>
      </w:r>
    </w:p>
    <w:p w:rsidR="0020577A" w:rsidRDefault="0020577A" w:rsidP="0020577A">
      <w:pPr>
        <w:pStyle w:val="DGARetraitnormal"/>
        <w:widowControl w:val="0"/>
        <w:rPr>
          <w:color w:val="FF00FF"/>
        </w:rPr>
      </w:pPr>
    </w:p>
    <w:p w:rsidR="00EE427F" w:rsidRDefault="00EE427F" w:rsidP="00EE427F">
      <w:pPr>
        <w:pStyle w:val="DGARetraitnormal"/>
        <w:ind w:left="567" w:firstLine="0"/>
      </w:pPr>
      <w:r w:rsidRPr="006311B5">
        <w:t>Chaque envoi de matériel doit donner lieu à l'établissement d'un bordereau de livraison. Dans le cas d’une livraison par transporteur, ce dernier devra signer un protocole de sécurité pour chargement/déchargement qui lui sera présenté et commenté à l’accueil, lors de formalités obligatoires d’entrée sur le site.</w:t>
      </w:r>
    </w:p>
    <w:p w:rsidR="00EE427F" w:rsidRPr="006311B5" w:rsidRDefault="00EE427F" w:rsidP="00EE427F">
      <w:pPr>
        <w:pStyle w:val="DGARetraitnormal"/>
        <w:ind w:left="567" w:firstLine="0"/>
      </w:pPr>
    </w:p>
    <w:p w:rsidR="00EE427F" w:rsidRPr="006311B5" w:rsidRDefault="00EE427F" w:rsidP="00EE427F">
      <w:pPr>
        <w:pStyle w:val="DGANormal"/>
      </w:pPr>
      <w:r w:rsidRPr="006311B5">
        <w:t>Si le transport est fait par un transporteur, à l’arrivée sur le lieu de destination, la personne publique fera les réserves d’usage auprès du transporteur, en lieu et place du titulaire, dans les formes et les délais prévus à l’article L 133-3 du Code de Commerce (trois jours hors jours fériés), avec copie au titulaire.</w:t>
      </w:r>
    </w:p>
    <w:p w:rsidR="00CD1D4D" w:rsidRDefault="00CD1D4D" w:rsidP="00D84B5F">
      <w:pPr>
        <w:pStyle w:val="DGANormal"/>
        <w:widowControl w:val="0"/>
      </w:pPr>
    </w:p>
    <w:p w:rsidR="00CD1D4D" w:rsidRDefault="00CD1D4D" w:rsidP="00D84B5F">
      <w:pPr>
        <w:pStyle w:val="DGATitre3"/>
        <w:widowControl w:val="0"/>
        <w:spacing w:before="0" w:after="0"/>
      </w:pPr>
      <w:r>
        <w:t>Livraison des documents</w:t>
      </w:r>
    </w:p>
    <w:p w:rsidR="00EE427F" w:rsidRPr="00EE427F" w:rsidRDefault="00EE427F" w:rsidP="00EE427F">
      <w:pPr>
        <w:pStyle w:val="DGANormal"/>
      </w:pPr>
    </w:p>
    <w:p w:rsidR="00CD1D4D" w:rsidRPr="00EE427F" w:rsidRDefault="00CD1D4D" w:rsidP="00D84B5F">
      <w:pPr>
        <w:pStyle w:val="DGANormal"/>
        <w:widowControl w:val="0"/>
      </w:pPr>
      <w:r w:rsidRPr="00EE427F">
        <w:t>Les documents à fournir par le titulaire au titre du marché sont livrés au(x) service(s) destinataire(s) et pour le nombre d’exemplaire(s) précisés dans le cahier des clauses techniques particulières cité à l’article 1.</w:t>
      </w:r>
      <w:r w:rsidR="009257E0" w:rsidRPr="00EE427F">
        <w:t>1.</w:t>
      </w:r>
      <w:r w:rsidR="00EE427F" w:rsidRPr="00EE427F">
        <w:t>2</w:t>
      </w:r>
      <w:r w:rsidRPr="00EE427F">
        <w:t xml:space="preserve"> ci-avant.</w:t>
      </w:r>
    </w:p>
    <w:p w:rsidR="00CD1D4D" w:rsidRDefault="00CD1D4D" w:rsidP="00D84B5F">
      <w:pPr>
        <w:pStyle w:val="DGANormal"/>
        <w:widowControl w:val="0"/>
      </w:pPr>
    </w:p>
    <w:p w:rsidR="00CD1D4D" w:rsidRDefault="00CD1D4D" w:rsidP="00D84B5F">
      <w:pPr>
        <w:pStyle w:val="DGATitre2"/>
        <w:widowControl w:val="0"/>
        <w:spacing w:after="0"/>
      </w:pPr>
      <w:r>
        <w:t xml:space="preserve">Pénalités </w:t>
      </w:r>
    </w:p>
    <w:p w:rsidR="00EE427F" w:rsidRPr="00EE427F" w:rsidRDefault="00EE427F" w:rsidP="00EE427F">
      <w:pPr>
        <w:pStyle w:val="DGANormal"/>
      </w:pPr>
    </w:p>
    <w:p w:rsidR="00CD1D4D" w:rsidRPr="00EE427F" w:rsidRDefault="00CD1D4D" w:rsidP="00D84B5F">
      <w:pPr>
        <w:pStyle w:val="DGATitre4"/>
        <w:widowControl w:val="0"/>
        <w:spacing w:after="0"/>
      </w:pPr>
      <w:r w:rsidRPr="00EE427F">
        <w:t>Pour l'ensemble du marché</w:t>
      </w:r>
    </w:p>
    <w:p w:rsidR="00EE427F" w:rsidRPr="00EE427F" w:rsidRDefault="00EE427F" w:rsidP="00EE427F">
      <w:pPr>
        <w:pStyle w:val="DGANormal"/>
      </w:pPr>
    </w:p>
    <w:p w:rsidR="00CD1D4D" w:rsidRDefault="00EE427F" w:rsidP="00EE427F">
      <w:pPr>
        <w:pStyle w:val="DGANormal"/>
      </w:pPr>
      <w:r>
        <w:t>Par dérogation aux dispositions de l’article 14.1 du CCAG/FCS, si les délais fixés sont dépassés, les pénalités suivantes seront appliquées par</w:t>
      </w:r>
      <w:r w:rsidR="00CD1D4D">
        <w:t xml:space="preserve"> application de la formule suivante :</w:t>
      </w:r>
    </w:p>
    <w:p w:rsidR="00EE427F" w:rsidRDefault="00EE427F" w:rsidP="00EE427F">
      <w:pPr>
        <w:pStyle w:val="DGANormal"/>
        <w:widowControl w:val="0"/>
        <w:ind w:left="284"/>
      </w:pPr>
    </w:p>
    <w:p w:rsidR="00CD1D4D" w:rsidRDefault="00CD1D4D" w:rsidP="00D84B5F">
      <w:pPr>
        <w:pStyle w:val="DGANormal"/>
        <w:widowControl w:val="0"/>
        <w:ind w:left="1276" w:firstLine="142"/>
      </w:pPr>
      <w:r>
        <w:t xml:space="preserve">P = V * R / </w:t>
      </w:r>
      <w:r w:rsidR="00EE427F">
        <w:t>3</w:t>
      </w:r>
      <w:r>
        <w:t>000</w:t>
      </w:r>
    </w:p>
    <w:p w:rsidR="00CD1D4D" w:rsidRDefault="00CD1D4D" w:rsidP="00D84B5F">
      <w:pPr>
        <w:pStyle w:val="DGANormal"/>
        <w:widowControl w:val="0"/>
      </w:pPr>
      <w:r>
        <w:t>dans laquelle</w:t>
      </w:r>
      <w:r w:rsidR="00CC456A">
        <w:t> :</w:t>
      </w:r>
    </w:p>
    <w:p w:rsidR="00EE427F" w:rsidRDefault="00EE427F" w:rsidP="00EE427F">
      <w:pPr>
        <w:pStyle w:val="DGANormal"/>
        <w:widowControl w:val="0"/>
      </w:pPr>
      <w:r>
        <w:t xml:space="preserve">P = montant des pénalités </w:t>
      </w:r>
    </w:p>
    <w:p w:rsidR="00EE427F" w:rsidRDefault="00EE427F" w:rsidP="00EE427F">
      <w:pPr>
        <w:pStyle w:val="DGANormal"/>
        <w:widowControl w:val="0"/>
      </w:pPr>
      <w:r>
        <w:t>V = valeur pénalisée, soit le montant HT du lot de liquidation financière (tel que défini à l'article 4.4 ci-avant) présenté en retard.</w:t>
      </w:r>
    </w:p>
    <w:p w:rsidR="00EE427F" w:rsidRDefault="00EE427F" w:rsidP="00EE427F">
      <w:pPr>
        <w:pStyle w:val="DGANormal"/>
        <w:widowControl w:val="0"/>
      </w:pPr>
      <w:r>
        <w:t>R = nombre de jours (ouvrés) de retard</w:t>
      </w:r>
    </w:p>
    <w:p w:rsidR="00EE427F" w:rsidRDefault="00EE427F" w:rsidP="00EE427F">
      <w:pPr>
        <w:pStyle w:val="DGANormal"/>
        <w:widowControl w:val="0"/>
      </w:pPr>
    </w:p>
    <w:p w:rsidR="00CD1D4D" w:rsidRDefault="00CD1D4D" w:rsidP="00D84B5F">
      <w:pPr>
        <w:pStyle w:val="DGANormal"/>
        <w:widowControl w:val="0"/>
      </w:pPr>
      <w:r>
        <w:t>En cas de cotraitance, les pénalités sont précomptées selon la répartition par cotraitant dans le cas où celle-ci est définie à l’acte d’engagement.</w:t>
      </w:r>
    </w:p>
    <w:p w:rsidR="00EE427F" w:rsidRDefault="00EE427F" w:rsidP="00D84B5F">
      <w:pPr>
        <w:pStyle w:val="DGANormal"/>
        <w:widowControl w:val="0"/>
      </w:pPr>
    </w:p>
    <w:p w:rsidR="00D60945" w:rsidRDefault="00F26C07" w:rsidP="00D84B5F">
      <w:pPr>
        <w:widowControl w:val="0"/>
        <w:ind w:left="567"/>
        <w:rPr>
          <w:sz w:val="24"/>
          <w:szCs w:val="24"/>
        </w:rPr>
      </w:pPr>
      <w:r w:rsidRPr="00F26C07">
        <w:rPr>
          <w:sz w:val="24"/>
          <w:szCs w:val="24"/>
        </w:rPr>
        <w:t xml:space="preserve">Par dérogation aux dispositions de l’article </w:t>
      </w:r>
      <w:r w:rsidR="00AE6BE6">
        <w:rPr>
          <w:sz w:val="24"/>
          <w:szCs w:val="24"/>
        </w:rPr>
        <w:t>14.1 du CCAG/FCS</w:t>
      </w:r>
      <w:r w:rsidRPr="00F26C07">
        <w:rPr>
          <w:sz w:val="24"/>
          <w:szCs w:val="24"/>
        </w:rPr>
        <w:t>, les pénalités encourues par le titulaire sont préalablement précomptées par l’Acheteur sur le paiement des factures présentées ou sur les sommes restant dues au titulaire, ou à défaut, font l’objet de l’émission d’un titre de perception.  Le décompte des pénalités précomptées est notifié au titulaire qui est admis à présenter ses observations à l’Acheteur dans un délai d’un mois à compter de la notification de ce décompte. A défaut de réponse du titulaire dans le délai d’un mois, ce dernier est réputé avoir accepté les pénalités qui deviendront de fait définitives à ce stade.</w:t>
      </w:r>
    </w:p>
    <w:p w:rsidR="00EE427F" w:rsidRDefault="00EE427F" w:rsidP="00D84B5F">
      <w:pPr>
        <w:widowControl w:val="0"/>
        <w:ind w:left="567"/>
        <w:rPr>
          <w:sz w:val="24"/>
          <w:szCs w:val="24"/>
        </w:rPr>
      </w:pPr>
    </w:p>
    <w:p w:rsidR="00F26C07" w:rsidRDefault="00D60945" w:rsidP="00D84B5F">
      <w:pPr>
        <w:widowControl w:val="0"/>
        <w:ind w:left="567"/>
        <w:rPr>
          <w:sz w:val="24"/>
          <w:szCs w:val="24"/>
        </w:rPr>
      </w:pPr>
      <w:r w:rsidRPr="00D60945">
        <w:rPr>
          <w:sz w:val="24"/>
          <w:szCs w:val="24"/>
        </w:rPr>
        <w:t xml:space="preserve">Lorsque le décompte notifié n’appelle aucune observation de la part du titulaire, ce dernier est invité à en informer dans les meilleurs délais le </w:t>
      </w:r>
      <w:r w:rsidR="00C051A1">
        <w:rPr>
          <w:sz w:val="24"/>
          <w:szCs w:val="24"/>
        </w:rPr>
        <w:t>bureau expertise juridique (HAEJ)</w:t>
      </w:r>
      <w:r w:rsidRPr="00D60945">
        <w:rPr>
          <w:sz w:val="24"/>
          <w:szCs w:val="24"/>
        </w:rPr>
        <w:t xml:space="preserve"> par courriel à l’adresse fonctionnelle indiquée à l’article 12.1.</w:t>
      </w:r>
      <w:r w:rsidR="00F26C07" w:rsidRPr="00F26C07">
        <w:rPr>
          <w:sz w:val="24"/>
          <w:szCs w:val="24"/>
        </w:rPr>
        <w:t xml:space="preserve"> </w:t>
      </w:r>
    </w:p>
    <w:p w:rsidR="00A5169E" w:rsidRPr="00F26C07" w:rsidRDefault="00A5169E" w:rsidP="00D84B5F">
      <w:pPr>
        <w:widowControl w:val="0"/>
        <w:ind w:left="567"/>
        <w:rPr>
          <w:sz w:val="24"/>
          <w:szCs w:val="24"/>
        </w:rPr>
      </w:pPr>
    </w:p>
    <w:p w:rsidR="002F705C" w:rsidRDefault="00F26C07" w:rsidP="00D84B5F">
      <w:pPr>
        <w:widowControl w:val="0"/>
        <w:ind w:left="567"/>
        <w:rPr>
          <w:sz w:val="24"/>
          <w:szCs w:val="24"/>
        </w:rPr>
      </w:pPr>
      <w:r w:rsidRPr="00F26C07">
        <w:rPr>
          <w:sz w:val="24"/>
          <w:szCs w:val="24"/>
        </w:rPr>
        <w:t>Par dérogation à l’article 14.1.3 du CCAG/FCS, le titulaire est exonéré automatiquement des pénalités dont le montant cumulé ne dépasse pas 200 euros sur le lot de liquidation financière concerné. Lesdites pénalités ne seront donc pas appliquées.</w:t>
      </w:r>
    </w:p>
    <w:p w:rsidR="000E4456" w:rsidRDefault="000E4456" w:rsidP="00D84B5F">
      <w:pPr>
        <w:pStyle w:val="DGANormal"/>
        <w:widowControl w:val="0"/>
      </w:pPr>
    </w:p>
    <w:p w:rsidR="00043073" w:rsidRDefault="00D106C9" w:rsidP="00D84B5F">
      <w:pPr>
        <w:pStyle w:val="DGATitre1"/>
        <w:widowControl w:val="0"/>
        <w:spacing w:after="0"/>
      </w:pPr>
      <w:bookmarkStart w:id="5" w:name="_Toc204258975"/>
      <w:r>
        <w:t>CONDITIONS D’EXECUTION</w:t>
      </w:r>
      <w:bookmarkEnd w:id="5"/>
    </w:p>
    <w:p w:rsidR="00744A5E" w:rsidRPr="00744A5E" w:rsidRDefault="00744A5E" w:rsidP="00744A5E">
      <w:pPr>
        <w:pStyle w:val="DGANormal"/>
      </w:pPr>
    </w:p>
    <w:p w:rsidR="00D106C9" w:rsidRDefault="00D106C9" w:rsidP="00D84B5F">
      <w:pPr>
        <w:pStyle w:val="DGATitre2"/>
        <w:widowControl w:val="0"/>
        <w:spacing w:after="0"/>
      </w:pPr>
      <w:r>
        <w:t>Responsabilité du titulaire</w:t>
      </w:r>
    </w:p>
    <w:p w:rsidR="00744A5E" w:rsidRPr="00744A5E" w:rsidRDefault="00744A5E" w:rsidP="00744A5E">
      <w:pPr>
        <w:pStyle w:val="DGANormal"/>
      </w:pPr>
    </w:p>
    <w:p w:rsidR="00043073" w:rsidRPr="00043073" w:rsidRDefault="00D106C9" w:rsidP="00D84B5F">
      <w:pPr>
        <w:pStyle w:val="DGANormal"/>
        <w:widowControl w:val="0"/>
      </w:pPr>
      <w:r w:rsidRPr="00043073">
        <w:t xml:space="preserve">Le titulaire a la responsabilité de livrer un produit conforme réalisé selon les clauses du présent </w:t>
      </w:r>
      <w:r w:rsidR="00043073" w:rsidRPr="00043073">
        <w:t>accord-cadre (cf. article 1 ci-avant).</w:t>
      </w:r>
    </w:p>
    <w:p w:rsidR="00043073" w:rsidRDefault="00043073" w:rsidP="00D84B5F">
      <w:pPr>
        <w:pStyle w:val="DGANormal"/>
        <w:widowControl w:val="0"/>
      </w:pPr>
    </w:p>
    <w:p w:rsidR="00D106C9" w:rsidRPr="00744A5E" w:rsidRDefault="00D106C9" w:rsidP="00D84B5F">
      <w:pPr>
        <w:pStyle w:val="DGANormal"/>
        <w:widowControl w:val="0"/>
      </w:pPr>
      <w:r w:rsidRPr="00744A5E">
        <w:t>Il doit :</w:t>
      </w:r>
    </w:p>
    <w:p w:rsidR="00D106C9" w:rsidRPr="00744A5E" w:rsidRDefault="00D106C9" w:rsidP="00D84B5F">
      <w:pPr>
        <w:pStyle w:val="DGARetraitnormal"/>
        <w:widowControl w:val="0"/>
      </w:pPr>
      <w:r w:rsidRPr="00744A5E">
        <w:t>- obtenir le résultat demandé avec les moyens qu’il a choisis,</w:t>
      </w:r>
    </w:p>
    <w:p w:rsidR="00D106C9" w:rsidRPr="00744A5E" w:rsidRDefault="00D106C9" w:rsidP="00D84B5F">
      <w:pPr>
        <w:pStyle w:val="DGARetraitnormal"/>
        <w:widowControl w:val="0"/>
      </w:pPr>
      <w:r w:rsidRPr="00744A5E">
        <w:t>- donner une visibilité satisfaisante sur les processus qu’</w:t>
      </w:r>
      <w:r w:rsidR="0095485E" w:rsidRPr="00744A5E">
        <w:t>il met en œuvre (cf. article 6.</w:t>
      </w:r>
      <w:r w:rsidR="00744A5E" w:rsidRPr="00744A5E">
        <w:t>5</w:t>
      </w:r>
      <w:r w:rsidRPr="00744A5E">
        <w:t>.2 ci-après).</w:t>
      </w:r>
    </w:p>
    <w:p w:rsidR="00617C1D" w:rsidRPr="00744A5E" w:rsidRDefault="00617C1D" w:rsidP="00D84B5F">
      <w:pPr>
        <w:pStyle w:val="DGANormal"/>
        <w:widowControl w:val="0"/>
      </w:pPr>
    </w:p>
    <w:p w:rsidR="00107DEF" w:rsidRPr="00744A5E" w:rsidRDefault="00D106C9" w:rsidP="00D84B5F">
      <w:pPr>
        <w:pStyle w:val="DGANormal"/>
        <w:widowControl w:val="0"/>
      </w:pPr>
      <w:r w:rsidRPr="00744A5E">
        <w:t xml:space="preserve">Le résultat demandé est défini dans le </w:t>
      </w:r>
      <w:r w:rsidR="00043073" w:rsidRPr="00744A5E">
        <w:t>CCTP</w:t>
      </w:r>
      <w:r w:rsidRPr="00744A5E">
        <w:t xml:space="preserve"> cité à l’article 1.</w:t>
      </w:r>
      <w:r w:rsidR="003A6438" w:rsidRPr="00744A5E">
        <w:t>1.</w:t>
      </w:r>
      <w:r w:rsidR="00744A5E" w:rsidRPr="00744A5E">
        <w:t>2</w:t>
      </w:r>
      <w:r w:rsidR="00043073" w:rsidRPr="00744A5E">
        <w:t xml:space="preserve"> ci-avant.</w:t>
      </w:r>
    </w:p>
    <w:p w:rsidR="00107DEF" w:rsidRDefault="00107DEF" w:rsidP="00D84B5F">
      <w:pPr>
        <w:pStyle w:val="DGANormal"/>
        <w:widowControl w:val="0"/>
      </w:pPr>
    </w:p>
    <w:p w:rsidR="00043073" w:rsidRDefault="00D106C9" w:rsidP="00D84B5F">
      <w:pPr>
        <w:pStyle w:val="DGANormal"/>
        <w:widowControl w:val="0"/>
      </w:pPr>
      <w:r w:rsidRPr="00043073">
        <w:t>Le titulaire prendra toutes les dispositions nécessaires pour se prémunir des dommages éventuels aux matériels du SIAé qui pourraient lui être confiés.</w:t>
      </w:r>
    </w:p>
    <w:p w:rsidR="00240099" w:rsidRDefault="00240099" w:rsidP="00744A5E">
      <w:pPr>
        <w:pStyle w:val="DGANormal"/>
        <w:widowControl w:val="0"/>
      </w:pPr>
    </w:p>
    <w:p w:rsidR="00744A5E" w:rsidRPr="00744A5E" w:rsidRDefault="00744A5E" w:rsidP="00744A5E">
      <w:pPr>
        <w:pStyle w:val="DGATitre2"/>
        <w:spacing w:after="0"/>
      </w:pPr>
      <w:r w:rsidRPr="00744A5E">
        <w:t>Clauses techniques particulières</w:t>
      </w:r>
    </w:p>
    <w:p w:rsidR="00744A5E" w:rsidRDefault="00744A5E" w:rsidP="00744A5E">
      <w:pPr>
        <w:pStyle w:val="DGANormal"/>
        <w:widowControl w:val="0"/>
      </w:pPr>
    </w:p>
    <w:p w:rsidR="00744A5E" w:rsidRDefault="00744A5E" w:rsidP="00744A5E">
      <w:pPr>
        <w:pStyle w:val="DGANormal"/>
        <w:widowControl w:val="0"/>
      </w:pPr>
      <w:r>
        <w:t>Les prestations doivent satisfaire aux exigences du Cahier des Clauses Techniques Particulières (CCTP), mentionné à l'article 1.1.2 du présent marché.</w:t>
      </w:r>
    </w:p>
    <w:p w:rsidR="00744A5E" w:rsidRDefault="00744A5E" w:rsidP="00744A5E">
      <w:pPr>
        <w:pStyle w:val="DGANormal"/>
        <w:widowControl w:val="0"/>
      </w:pPr>
    </w:p>
    <w:p w:rsidR="00D106C9" w:rsidRDefault="00D106C9" w:rsidP="00744A5E">
      <w:pPr>
        <w:pStyle w:val="DGATitre2"/>
        <w:widowControl w:val="0"/>
        <w:spacing w:after="0"/>
      </w:pPr>
      <w:r>
        <w:t>Normes</w:t>
      </w:r>
    </w:p>
    <w:p w:rsidR="00744A5E" w:rsidRPr="00744A5E" w:rsidRDefault="00744A5E" w:rsidP="00744A5E">
      <w:pPr>
        <w:pStyle w:val="DGANormal"/>
      </w:pPr>
    </w:p>
    <w:p w:rsidR="00240099" w:rsidRDefault="00D106C9" w:rsidP="00D84B5F">
      <w:pPr>
        <w:pStyle w:val="DGANormal"/>
        <w:widowControl w:val="0"/>
      </w:pPr>
      <w:r>
        <w:t xml:space="preserve">Les </w:t>
      </w:r>
      <w:r w:rsidR="00240099">
        <w:t>prestations doivent satisfaire aux exigences des normes - parties, chapitres ou paragraphes de normes - référencées dans le CCTP en vigueur à la date de signature de l'accord-cadre par le titulaire, ou à tout autre référence accessible à l’Acheteur</w:t>
      </w:r>
      <w:r>
        <w:t xml:space="preserve"> </w:t>
      </w:r>
      <w:r w:rsidR="00363F91">
        <w:t xml:space="preserve">ou son représentant </w:t>
      </w:r>
      <w:r>
        <w:t xml:space="preserve">dont le titulaire devra démontrer l’équivalence, en termes de résultats, sauf dérogations qu’il lui appartient de solliciter </w:t>
      </w:r>
      <w:r w:rsidR="00240099">
        <w:t>de l’Acheteur</w:t>
      </w:r>
      <w:r w:rsidR="00363F91">
        <w:t xml:space="preserve"> ou son représentant</w:t>
      </w:r>
      <w:r>
        <w:t>.</w:t>
      </w:r>
    </w:p>
    <w:p w:rsidR="00240099" w:rsidRDefault="00240099" w:rsidP="00D84B5F">
      <w:pPr>
        <w:pStyle w:val="DGANormal"/>
        <w:widowControl w:val="0"/>
      </w:pPr>
    </w:p>
    <w:p w:rsidR="00D106C9" w:rsidRDefault="00D106C9" w:rsidP="00D84B5F">
      <w:pPr>
        <w:pStyle w:val="DGANormal"/>
        <w:widowControl w:val="0"/>
      </w:pPr>
      <w:r>
        <w:t xml:space="preserve">Il appartient au titulaire d'obtenir l'accord </w:t>
      </w:r>
      <w:r w:rsidR="00240099">
        <w:t>de l’Acheteur</w:t>
      </w:r>
      <w:r>
        <w:t xml:space="preserve"> </w:t>
      </w:r>
      <w:r w:rsidR="00363F91">
        <w:t xml:space="preserve">ou son représentant pour </w:t>
      </w:r>
      <w:r w:rsidR="00363F91">
        <w:br/>
        <w:t xml:space="preserve">utiliser </w:t>
      </w:r>
      <w:r>
        <w:t>:</w:t>
      </w:r>
    </w:p>
    <w:p w:rsidR="00D106C9" w:rsidRDefault="00D106C9" w:rsidP="00D84B5F">
      <w:pPr>
        <w:pStyle w:val="DGARetraitnormal"/>
        <w:widowControl w:val="0"/>
      </w:pPr>
      <w:r>
        <w:t>- de nouvelles normes qui apparaîtraient au cours de l'exécution du contrat, à la place de celles citées au contrat,</w:t>
      </w:r>
    </w:p>
    <w:p w:rsidR="00D106C9" w:rsidRDefault="00D106C9" w:rsidP="00D84B5F">
      <w:pPr>
        <w:pStyle w:val="DGARetraitnormal"/>
        <w:widowControl w:val="0"/>
      </w:pPr>
      <w:r>
        <w:t>- des normes d'indice autre que celui cité au contrat,</w:t>
      </w:r>
    </w:p>
    <w:p w:rsidR="00D106C9" w:rsidRPr="00240099" w:rsidRDefault="00D106C9" w:rsidP="00D84B5F">
      <w:pPr>
        <w:pStyle w:val="DGANormal"/>
        <w:widowControl w:val="0"/>
      </w:pPr>
      <w:r w:rsidRPr="00240099">
        <w:t>et qui présenteraient un intérêt vis-à-vis des prestations contractuelles.</w:t>
      </w:r>
    </w:p>
    <w:p w:rsidR="00D106C9" w:rsidRPr="00617C1D" w:rsidRDefault="00D106C9" w:rsidP="00D84B5F">
      <w:pPr>
        <w:pStyle w:val="DGANormal"/>
        <w:widowControl w:val="0"/>
      </w:pPr>
    </w:p>
    <w:p w:rsidR="00D106C9" w:rsidRDefault="00D106C9" w:rsidP="00D84B5F">
      <w:pPr>
        <w:pStyle w:val="DGATitre2"/>
        <w:widowControl w:val="0"/>
        <w:spacing w:after="0"/>
      </w:pPr>
      <w:r>
        <w:t>Lieu d’exécution</w:t>
      </w:r>
    </w:p>
    <w:p w:rsidR="00744A5E" w:rsidRPr="00744A5E" w:rsidRDefault="00744A5E" w:rsidP="00744A5E">
      <w:pPr>
        <w:pStyle w:val="DGANormal"/>
      </w:pPr>
    </w:p>
    <w:p w:rsidR="00363F91" w:rsidRDefault="00744A5E" w:rsidP="00744A5E">
      <w:pPr>
        <w:pStyle w:val="DGARetraitnormal"/>
        <w:widowControl w:val="0"/>
      </w:pPr>
      <w:r w:rsidRPr="00744A5E">
        <w:t>Les prestations seront réalisées sur le site du titulaire.</w:t>
      </w:r>
    </w:p>
    <w:p w:rsidR="00744A5E" w:rsidRDefault="00744A5E" w:rsidP="00744A5E">
      <w:pPr>
        <w:pStyle w:val="DGARetraitnormal"/>
        <w:widowControl w:val="0"/>
      </w:pPr>
    </w:p>
    <w:p w:rsidR="00D106C9" w:rsidRDefault="00D106C9" w:rsidP="00D84B5F">
      <w:pPr>
        <w:pStyle w:val="DGATitre2"/>
        <w:widowControl w:val="0"/>
        <w:spacing w:after="0"/>
      </w:pPr>
      <w:r>
        <w:t>Assurance qualité des fournitures</w:t>
      </w:r>
    </w:p>
    <w:p w:rsidR="00744A5E" w:rsidRPr="00744A5E" w:rsidRDefault="00744A5E" w:rsidP="00744A5E">
      <w:pPr>
        <w:pStyle w:val="DGANormal"/>
      </w:pPr>
    </w:p>
    <w:p w:rsidR="00363F91" w:rsidRPr="00363F91" w:rsidRDefault="00744A5E" w:rsidP="00D84B5F">
      <w:pPr>
        <w:pStyle w:val="DGANormal"/>
        <w:widowControl w:val="0"/>
      </w:pPr>
      <w:r w:rsidRPr="00744A5E">
        <w:t>L'Assurance Qualité des Fournitures (AQF) est le processus par lequel l'autorité compétente (cf. article 6.5.1 ci-après) s'assure de la satisfaction des exigences contractuelles en matière de qualité.</w:t>
      </w:r>
    </w:p>
    <w:p w:rsidR="00D106C9" w:rsidRPr="00363F91" w:rsidRDefault="00D106C9" w:rsidP="00D84B5F">
      <w:pPr>
        <w:pStyle w:val="DGANormal"/>
        <w:widowControl w:val="0"/>
      </w:pPr>
    </w:p>
    <w:p w:rsidR="00D106C9" w:rsidRDefault="00D106C9" w:rsidP="00D84B5F">
      <w:pPr>
        <w:pStyle w:val="DGATitre3"/>
        <w:widowControl w:val="0"/>
        <w:spacing w:before="0" w:after="0"/>
      </w:pPr>
      <w:bookmarkStart w:id="6" w:name="_Ref160109215"/>
      <w:r>
        <w:t>Autorité responsable de l’AQF</w:t>
      </w:r>
      <w:bookmarkEnd w:id="6"/>
    </w:p>
    <w:p w:rsidR="00744A5E" w:rsidRPr="00744A5E" w:rsidRDefault="00744A5E" w:rsidP="00744A5E">
      <w:pPr>
        <w:pStyle w:val="DGANormal"/>
      </w:pPr>
    </w:p>
    <w:p w:rsidR="00744A5E" w:rsidRDefault="00744A5E" w:rsidP="00744A5E">
      <w:pPr>
        <w:pStyle w:val="DGANormal"/>
        <w:widowControl w:val="0"/>
      </w:pPr>
      <w:r>
        <w:t>Dans le cadre du présent marché, l’autorité qui assume les missions de :</w:t>
      </w:r>
    </w:p>
    <w:p w:rsidR="00744A5E" w:rsidRDefault="00744A5E" w:rsidP="00744A5E">
      <w:pPr>
        <w:pStyle w:val="DGANormal"/>
        <w:widowControl w:val="0"/>
      </w:pPr>
    </w:p>
    <w:p w:rsidR="00744A5E" w:rsidRDefault="00744A5E" w:rsidP="00744A5E">
      <w:pPr>
        <w:pStyle w:val="DGANormal"/>
        <w:widowControl w:val="0"/>
      </w:pPr>
      <w:r>
        <w:t>- l’autorité chargée des opérations de vérification préalables à la réception,</w:t>
      </w:r>
    </w:p>
    <w:p w:rsidR="00744A5E" w:rsidRDefault="00744A5E" w:rsidP="00744A5E">
      <w:pPr>
        <w:pStyle w:val="DGANormal"/>
        <w:widowControl w:val="0"/>
      </w:pPr>
      <w:r>
        <w:t>- l’autorité chargée de la surveillance de l’exécution des prestations,</w:t>
      </w:r>
    </w:p>
    <w:p w:rsidR="00744A5E" w:rsidRDefault="00744A5E" w:rsidP="00744A5E">
      <w:pPr>
        <w:pStyle w:val="DGANormal"/>
        <w:widowControl w:val="0"/>
      </w:pPr>
      <w:r>
        <w:t>est appelée « autorité responsable de l’assurance qualité des fournitures ».</w:t>
      </w:r>
    </w:p>
    <w:p w:rsidR="00744A5E" w:rsidRDefault="00744A5E" w:rsidP="00744A5E">
      <w:pPr>
        <w:pStyle w:val="DGANormal"/>
        <w:widowControl w:val="0"/>
      </w:pPr>
    </w:p>
    <w:p w:rsidR="00D106C9" w:rsidRDefault="00744A5E" w:rsidP="00744A5E">
      <w:pPr>
        <w:pStyle w:val="DGANormal"/>
        <w:widowControl w:val="0"/>
      </w:pPr>
      <w:r>
        <w:t>L’autorité responsable de l’AQF est le chef du département qualité contrôle de l’AIA de Bordeaux pour l'ensemble du marché.</w:t>
      </w:r>
    </w:p>
    <w:p w:rsidR="00744A5E" w:rsidRDefault="00744A5E" w:rsidP="00744A5E">
      <w:pPr>
        <w:pStyle w:val="DGANormal"/>
        <w:widowControl w:val="0"/>
      </w:pPr>
    </w:p>
    <w:p w:rsidR="00D106C9" w:rsidRDefault="00D106C9" w:rsidP="00D84B5F">
      <w:pPr>
        <w:pStyle w:val="DGATitre3"/>
        <w:widowControl w:val="0"/>
        <w:spacing w:before="0" w:after="0"/>
      </w:pPr>
      <w:r w:rsidRPr="00363F91">
        <w:t>Consistance de l’AQF</w:t>
      </w:r>
    </w:p>
    <w:p w:rsidR="00744A5E" w:rsidRPr="00744A5E" w:rsidRDefault="00744A5E" w:rsidP="00744A5E">
      <w:pPr>
        <w:pStyle w:val="DGANormal"/>
      </w:pPr>
    </w:p>
    <w:p w:rsidR="00363F91" w:rsidRDefault="00D106C9" w:rsidP="00D84B5F">
      <w:pPr>
        <w:pStyle w:val="DGANormal"/>
        <w:widowControl w:val="0"/>
      </w:pPr>
      <w:r>
        <w:t>Les exigences d’assurance de la qualité des fournitures, prescrites dans le CCTP, définissent :</w:t>
      </w:r>
    </w:p>
    <w:p w:rsidR="00744A5E" w:rsidRDefault="00744A5E" w:rsidP="00D84B5F">
      <w:pPr>
        <w:pStyle w:val="DGANormal"/>
        <w:widowControl w:val="0"/>
      </w:pPr>
    </w:p>
    <w:p w:rsidR="00D106C9" w:rsidRDefault="00D106C9" w:rsidP="00D84B5F">
      <w:pPr>
        <w:pStyle w:val="DGARetraitnormal"/>
        <w:widowControl w:val="0"/>
      </w:pPr>
      <w:r>
        <w:t>- les preuves que le titulaire doit associer à ses fournitures afin de démontrer, à l’autorité responsable de l’AQF, leur qualité et l’efficacité des processus qui leur sont associés,</w:t>
      </w:r>
    </w:p>
    <w:p w:rsidR="00D106C9" w:rsidRDefault="00D106C9" w:rsidP="00D84B5F">
      <w:pPr>
        <w:pStyle w:val="DGARetraitnormal"/>
        <w:widowControl w:val="0"/>
      </w:pPr>
      <w:r>
        <w:t>- le degré de visibilité que le titulaire doit donner sur les processus qu’il met en œuvre à l’autorité responsable de l’AQF.</w:t>
      </w:r>
    </w:p>
    <w:p w:rsidR="00D106C9" w:rsidRDefault="00D106C9" w:rsidP="00D84B5F">
      <w:pPr>
        <w:pStyle w:val="DGANormal"/>
        <w:widowControl w:val="0"/>
      </w:pPr>
    </w:p>
    <w:p w:rsidR="00D106C9" w:rsidRDefault="00D106C9" w:rsidP="00D84B5F">
      <w:pPr>
        <w:pStyle w:val="DGATitre3"/>
        <w:widowControl w:val="0"/>
        <w:spacing w:before="0" w:after="0"/>
      </w:pPr>
      <w:r>
        <w:t>Exercice de l’AQF</w:t>
      </w:r>
    </w:p>
    <w:p w:rsidR="00CE543A" w:rsidRDefault="00CE543A" w:rsidP="00D84B5F">
      <w:pPr>
        <w:pStyle w:val="DGANormal"/>
        <w:widowControl w:val="0"/>
      </w:pPr>
    </w:p>
    <w:p w:rsidR="00744A5E" w:rsidRDefault="00744A5E" w:rsidP="00D84B5F">
      <w:pPr>
        <w:pStyle w:val="DGANormal"/>
        <w:widowControl w:val="0"/>
      </w:pPr>
      <w:r w:rsidRPr="00744A5E">
        <w:t>Les dispositions particulières relatives à l’exercice de l’assurance qualité des fournitures sont stipulées dans le CCTP mentionné à l’article 1.1.2 ci-avant.</w:t>
      </w:r>
    </w:p>
    <w:p w:rsidR="00744A5E" w:rsidRPr="00341BE6" w:rsidRDefault="00744A5E" w:rsidP="00D84B5F">
      <w:pPr>
        <w:pStyle w:val="DGANormal"/>
        <w:widowControl w:val="0"/>
      </w:pPr>
    </w:p>
    <w:p w:rsidR="00CE543A" w:rsidRDefault="00CE543A" w:rsidP="00D84B5F">
      <w:pPr>
        <w:pStyle w:val="DGATitre3"/>
        <w:widowControl w:val="0"/>
        <w:spacing w:before="0" w:after="0"/>
        <w:ind w:left="567"/>
      </w:pPr>
      <w:r w:rsidRPr="00CE543A">
        <w:t>Management des ressources</w:t>
      </w:r>
    </w:p>
    <w:p w:rsidR="00744A5E" w:rsidRPr="00744A5E" w:rsidRDefault="00744A5E" w:rsidP="00744A5E">
      <w:pPr>
        <w:pStyle w:val="DGANormal"/>
      </w:pPr>
    </w:p>
    <w:p w:rsidR="00CE543A" w:rsidRDefault="00CE543A" w:rsidP="00D84B5F">
      <w:pPr>
        <w:pStyle w:val="DGANormal"/>
        <w:widowControl w:val="0"/>
      </w:pPr>
      <w:r w:rsidRPr="00CE543A">
        <w:t>Les personnes assurant la prestation au titre du présent marché doivent être compétentes (formation et expérience) pour ce travail. Une grille de compétence, tenue à jour, devra indiquer les personnes aptes à réaliser ou contrôler chacune des phases significatives de la prestation. Une procédure ou un plan qualité devront décrire l'élaboration et la tenue à jour de cette grille de compétence.</w:t>
      </w:r>
    </w:p>
    <w:p w:rsidR="00461C39" w:rsidRPr="00CE543A" w:rsidRDefault="00461C39" w:rsidP="00D84B5F">
      <w:pPr>
        <w:pStyle w:val="DGANormal"/>
        <w:widowControl w:val="0"/>
      </w:pPr>
    </w:p>
    <w:p w:rsidR="00CE543A" w:rsidRPr="00CE543A" w:rsidRDefault="00CE543A" w:rsidP="00D84B5F">
      <w:pPr>
        <w:pStyle w:val="DGANormal"/>
        <w:widowControl w:val="0"/>
      </w:pPr>
      <w:r w:rsidRPr="00CE543A">
        <w:t>Par ailleurs, le titulaire devra apporter l’assurance que son personnel a été sensibilisé à :</w:t>
      </w:r>
    </w:p>
    <w:p w:rsidR="00CE543A" w:rsidRPr="00CE543A" w:rsidRDefault="00CE543A" w:rsidP="00D84B5F">
      <w:pPr>
        <w:widowControl w:val="0"/>
        <w:ind w:firstLine="851"/>
        <w:rPr>
          <w:sz w:val="24"/>
          <w:szCs w:val="24"/>
        </w:rPr>
      </w:pPr>
      <w:r w:rsidRPr="00CE543A">
        <w:rPr>
          <w:sz w:val="24"/>
          <w:szCs w:val="24"/>
        </w:rPr>
        <w:t>-    sa contribution à la sécurité du produit,</w:t>
      </w:r>
    </w:p>
    <w:p w:rsidR="00CE543A" w:rsidRPr="00CE543A" w:rsidRDefault="00CE543A" w:rsidP="00D84B5F">
      <w:pPr>
        <w:widowControl w:val="0"/>
        <w:ind w:firstLine="851"/>
        <w:rPr>
          <w:sz w:val="24"/>
          <w:szCs w:val="24"/>
        </w:rPr>
      </w:pPr>
      <w:r w:rsidRPr="00CE543A">
        <w:rPr>
          <w:sz w:val="24"/>
          <w:szCs w:val="24"/>
        </w:rPr>
        <w:t>-    sa contribution à la conformité du service fourni,</w:t>
      </w:r>
    </w:p>
    <w:p w:rsidR="00CE543A" w:rsidRPr="00CE543A" w:rsidRDefault="00CE543A" w:rsidP="00D84B5F">
      <w:pPr>
        <w:widowControl w:val="0"/>
        <w:ind w:firstLine="851"/>
        <w:rPr>
          <w:sz w:val="24"/>
          <w:szCs w:val="24"/>
        </w:rPr>
      </w:pPr>
      <w:r w:rsidRPr="00CE543A">
        <w:rPr>
          <w:sz w:val="24"/>
          <w:szCs w:val="24"/>
        </w:rPr>
        <w:t>-    l'importance d'un comportement éthique,</w:t>
      </w:r>
    </w:p>
    <w:p w:rsidR="00CE543A" w:rsidRPr="00CE543A" w:rsidRDefault="00CE543A" w:rsidP="00D84B5F">
      <w:pPr>
        <w:widowControl w:val="0"/>
        <w:ind w:left="567" w:firstLine="284"/>
        <w:rPr>
          <w:sz w:val="24"/>
          <w:szCs w:val="24"/>
        </w:rPr>
      </w:pPr>
      <w:r w:rsidRPr="00CE543A">
        <w:rPr>
          <w:sz w:val="24"/>
          <w:szCs w:val="24"/>
        </w:rPr>
        <w:t>-    la prévention de l’utilisation de pièces contrefaites.</w:t>
      </w:r>
    </w:p>
    <w:p w:rsidR="00A13B6E" w:rsidRDefault="00A13B6E">
      <w:pPr>
        <w:jc w:val="left"/>
        <w:rPr>
          <w:sz w:val="24"/>
        </w:rPr>
      </w:pPr>
      <w:r>
        <w:br w:type="page"/>
      </w:r>
    </w:p>
    <w:p w:rsidR="00314B73" w:rsidRPr="00AC75E4" w:rsidRDefault="00314B73" w:rsidP="00D84B5F">
      <w:pPr>
        <w:pStyle w:val="DGANormal"/>
        <w:widowControl w:val="0"/>
      </w:pPr>
    </w:p>
    <w:p w:rsidR="00AC75E4" w:rsidRDefault="00AC75E4" w:rsidP="00D84B5F">
      <w:pPr>
        <w:pStyle w:val="DGATitre2"/>
        <w:widowControl w:val="0"/>
        <w:spacing w:after="0"/>
      </w:pPr>
      <w:r w:rsidRPr="004F5DD0">
        <w:t>Décision à l’issue des opérations de vérification</w:t>
      </w:r>
    </w:p>
    <w:p w:rsidR="00744A5E" w:rsidRPr="00744A5E" w:rsidRDefault="00744A5E" w:rsidP="00744A5E">
      <w:pPr>
        <w:pStyle w:val="DGANormal"/>
      </w:pPr>
    </w:p>
    <w:p w:rsidR="00AC75E4" w:rsidRDefault="00D106C9" w:rsidP="00D84B5F">
      <w:pPr>
        <w:pStyle w:val="DGATitre3"/>
        <w:widowControl w:val="0"/>
        <w:spacing w:before="0" w:after="0"/>
      </w:pPr>
      <w:r w:rsidRPr="004F5DD0">
        <w:t xml:space="preserve">Autorité chargée de prononcer la décision à l'issue des </w:t>
      </w:r>
      <w:r w:rsidR="00AC75E4" w:rsidRPr="004F5DD0">
        <w:t>opérations de vérification</w:t>
      </w:r>
    </w:p>
    <w:p w:rsidR="00744A5E" w:rsidRDefault="00744A5E" w:rsidP="00744A5E">
      <w:pPr>
        <w:pStyle w:val="DGANormal"/>
      </w:pPr>
    </w:p>
    <w:p w:rsidR="00A13B6E" w:rsidRDefault="00A13B6E" w:rsidP="00744A5E">
      <w:pPr>
        <w:pStyle w:val="DGANormal"/>
      </w:pPr>
      <w:r w:rsidRPr="00A13B6E">
        <w:t xml:space="preserve">Par dérogation aux articles 27 à 30 du CCAG/FCS, </w:t>
      </w:r>
      <w:r w:rsidR="00B3675F" w:rsidRPr="00B3675F">
        <w:t>l'autorité chargée de prononcer la décision à l’issue des opérations de vérification est, par représentation de l’Acheteur, le chef (ou son représentant) du département qualité contrôle de l’AIA de Bordeaux</w:t>
      </w:r>
      <w:r w:rsidR="00B3675F">
        <w:t>.</w:t>
      </w:r>
    </w:p>
    <w:p w:rsidR="00A13B6E" w:rsidRDefault="00A13B6E" w:rsidP="00744A5E">
      <w:pPr>
        <w:pStyle w:val="DGANormal"/>
      </w:pPr>
    </w:p>
    <w:p w:rsidR="004A4A51" w:rsidRDefault="004A4A51" w:rsidP="00D84B5F">
      <w:pPr>
        <w:pStyle w:val="DGATitre3"/>
        <w:widowControl w:val="0"/>
        <w:spacing w:before="0" w:after="0"/>
      </w:pPr>
      <w:bookmarkStart w:id="7" w:name="_Ref132798051"/>
      <w:bookmarkEnd w:id="7"/>
      <w:r w:rsidRPr="004F5DD0">
        <w:t>Délais de notification de la décision à l’issue des opérations de vérification</w:t>
      </w:r>
    </w:p>
    <w:p w:rsidR="00DA332C" w:rsidRPr="00744A5E" w:rsidRDefault="00DA332C" w:rsidP="00744A5E">
      <w:pPr>
        <w:pStyle w:val="DGANormal"/>
      </w:pPr>
    </w:p>
    <w:p w:rsidR="0079547F" w:rsidRDefault="0079547F" w:rsidP="00D84B5F">
      <w:pPr>
        <w:pStyle w:val="DGANormal"/>
        <w:widowControl w:val="0"/>
      </w:pPr>
      <w:r w:rsidRPr="0079547F">
        <w:t>Par dérogation aux dispositions de l’article 28.2 du CCAG/FCS, l’organisme chargé de prononcer la décision à l’issue des opérations de vérification dispose de 30 jours, à compter de la date de présentation aux opérations de vérification, pour effectuer ces opérations et prononcer sa décision.</w:t>
      </w:r>
    </w:p>
    <w:p w:rsidR="0079547F" w:rsidRPr="0079547F" w:rsidRDefault="0079547F" w:rsidP="00D84B5F">
      <w:pPr>
        <w:pStyle w:val="DGANormal"/>
        <w:widowControl w:val="0"/>
      </w:pPr>
    </w:p>
    <w:p w:rsidR="00637928" w:rsidRDefault="0079547F" w:rsidP="00D84B5F">
      <w:pPr>
        <w:pStyle w:val="DGANormal"/>
        <w:widowControl w:val="0"/>
      </w:pPr>
      <w:r w:rsidRPr="0079547F">
        <w:t>Pendant les périodes de fermeture d’hiver des établissements de l’Acheteur, les délais définis pour que l’organisme prononce sa décision seront neutralisés.</w:t>
      </w:r>
    </w:p>
    <w:p w:rsidR="0079547F" w:rsidRPr="00616CC3" w:rsidRDefault="0079547F" w:rsidP="00D84B5F">
      <w:pPr>
        <w:pStyle w:val="DGANormal"/>
        <w:widowControl w:val="0"/>
      </w:pPr>
    </w:p>
    <w:p w:rsidR="003A4746" w:rsidRDefault="00D106C9" w:rsidP="00D84B5F">
      <w:pPr>
        <w:pStyle w:val="DGATitre3"/>
        <w:widowControl w:val="0"/>
        <w:spacing w:before="0" w:after="0"/>
      </w:pPr>
      <w:r w:rsidRPr="00616CC3">
        <w:t>Lieu du prononcé de la décision</w:t>
      </w:r>
    </w:p>
    <w:p w:rsidR="00A13B6E" w:rsidRPr="00A13B6E" w:rsidRDefault="00A13B6E" w:rsidP="00A13B6E">
      <w:pPr>
        <w:pStyle w:val="DGANormal"/>
      </w:pPr>
    </w:p>
    <w:p w:rsidR="00A13B6E" w:rsidRPr="007D49A3" w:rsidRDefault="00A13B6E" w:rsidP="00A13B6E">
      <w:pPr>
        <w:pStyle w:val="DGANormal"/>
      </w:pPr>
      <w:r w:rsidRPr="007D49A3">
        <w:t xml:space="preserve">La décision sera prononcée à destination pour </w:t>
      </w:r>
      <w:r>
        <w:t>l’ensemble du marché</w:t>
      </w:r>
      <w:r w:rsidR="00B3675F">
        <w:t xml:space="preserve"> public</w:t>
      </w:r>
      <w:r w:rsidRPr="007D49A3">
        <w:t>.</w:t>
      </w:r>
    </w:p>
    <w:p w:rsidR="00416226" w:rsidRDefault="00416226" w:rsidP="00D84B5F">
      <w:pPr>
        <w:pStyle w:val="DGANormal"/>
        <w:widowControl w:val="0"/>
      </w:pPr>
    </w:p>
    <w:p w:rsidR="00CD1301" w:rsidRDefault="00CD1301" w:rsidP="00D84B5F">
      <w:pPr>
        <w:pStyle w:val="DGATitre3"/>
        <w:widowControl w:val="0"/>
        <w:spacing w:before="0" w:after="0"/>
      </w:pPr>
      <w:r>
        <w:t>Date d'effet de la décision prononcée à l’issue des opérations de vérification</w:t>
      </w:r>
    </w:p>
    <w:p w:rsidR="00A13B6E" w:rsidRPr="00A13B6E" w:rsidRDefault="00A13B6E" w:rsidP="00A13B6E">
      <w:pPr>
        <w:pStyle w:val="DGANormal"/>
      </w:pPr>
    </w:p>
    <w:p w:rsidR="00CD1301" w:rsidRDefault="00CD1301" w:rsidP="00D84B5F">
      <w:pPr>
        <w:pStyle w:val="DGANormal"/>
        <w:widowControl w:val="0"/>
      </w:pPr>
      <w:r>
        <w:t>La décision à l’issue des opérations de vérification, dès qu'elle est prononcée par l’autorité responsable, est notifiée par celle-ci au titulaire avec copie au service liquidateur.</w:t>
      </w:r>
    </w:p>
    <w:p w:rsidR="00CD1301" w:rsidRDefault="00CD1301" w:rsidP="00D84B5F">
      <w:pPr>
        <w:pStyle w:val="DGANormal"/>
        <w:widowControl w:val="0"/>
      </w:pPr>
    </w:p>
    <w:p w:rsidR="00CD1301" w:rsidRDefault="00CD1301" w:rsidP="00D84B5F">
      <w:pPr>
        <w:pStyle w:val="DGANormal"/>
        <w:widowControl w:val="0"/>
      </w:pPr>
      <w:r>
        <w:t xml:space="preserve">Si l’Acheteur (ou son représentant) ne notifie pas sa décision dans le délai inscrit à </w:t>
      </w:r>
      <w:r w:rsidRPr="000F6C06">
        <w:t xml:space="preserve">l’article </w:t>
      </w:r>
      <w:r w:rsidRPr="000F6C06">
        <w:fldChar w:fldCharType="begin"/>
      </w:r>
      <w:r w:rsidRPr="000F6C06">
        <w:instrText xml:space="preserve"> REF _Ref132798051 \r \h </w:instrText>
      </w:r>
      <w:r w:rsidR="00EE0206" w:rsidRPr="000F6C06">
        <w:instrText xml:space="preserve"> \* MERGEFORMAT </w:instrText>
      </w:r>
      <w:r w:rsidRPr="000F6C06">
        <w:fldChar w:fldCharType="separate"/>
      </w:r>
      <w:r w:rsidR="00A13B6E">
        <w:t>6.6.2</w:t>
      </w:r>
      <w:r w:rsidRPr="000F6C06">
        <w:fldChar w:fldCharType="end"/>
      </w:r>
      <w:r w:rsidRPr="000F6C06">
        <w:t xml:space="preserve"> ci-avant, les prestations seront considérées comme admises avec</w:t>
      </w:r>
      <w:r>
        <w:t xml:space="preserve"> effet à compter de l’expiration du délai.</w:t>
      </w:r>
    </w:p>
    <w:p w:rsidR="00CD1301" w:rsidRDefault="00CD1301" w:rsidP="00D84B5F">
      <w:pPr>
        <w:pStyle w:val="DGANormal"/>
        <w:widowControl w:val="0"/>
      </w:pPr>
    </w:p>
    <w:p w:rsidR="00D71EBA" w:rsidRDefault="00CD1301" w:rsidP="00D84B5F">
      <w:pPr>
        <w:pStyle w:val="DGANormal"/>
        <w:widowControl w:val="0"/>
      </w:pPr>
      <w:r>
        <w:t>La date d’effet de la décision est l</w:t>
      </w:r>
      <w:r w:rsidR="000F6C06">
        <w:t>a date apposée sur la décision.</w:t>
      </w:r>
    </w:p>
    <w:p w:rsidR="000F6C06" w:rsidRDefault="000F6C06" w:rsidP="00D84B5F">
      <w:pPr>
        <w:pStyle w:val="DGANormal"/>
        <w:widowControl w:val="0"/>
      </w:pPr>
    </w:p>
    <w:p w:rsidR="00D106C9" w:rsidRDefault="00EA3494" w:rsidP="00D84B5F">
      <w:pPr>
        <w:pStyle w:val="DGATitre2"/>
        <w:widowControl w:val="0"/>
        <w:spacing w:after="0"/>
      </w:pPr>
      <w:r>
        <w:t>Moyens ou matériels de l’Etat mis à disposition du titulaire</w:t>
      </w:r>
    </w:p>
    <w:p w:rsidR="00A13B6E" w:rsidRPr="00A13B6E" w:rsidRDefault="00A13B6E" w:rsidP="00A13B6E">
      <w:pPr>
        <w:pStyle w:val="DGANormal"/>
      </w:pPr>
    </w:p>
    <w:p w:rsidR="00A13B6E" w:rsidRDefault="00A13B6E" w:rsidP="00D84B5F">
      <w:pPr>
        <w:pStyle w:val="DGANormal"/>
        <w:widowControl w:val="0"/>
      </w:pPr>
      <w:r w:rsidRPr="00A13B6E">
        <w:t>Pour l'exécution du présent marché, l'Etat s'engage à mettre gratuitement à disposition du titulaire, dans les conditions prévues par</w:t>
      </w:r>
      <w:r>
        <w:t xml:space="preserve"> l’article 18 du CCAG/FCS</w:t>
      </w:r>
      <w:r w:rsidRPr="00A13B6E">
        <w:t xml:space="preserve"> et dans le CCTP, les matériels objets des prestations du présent marché. Ces matériels sont valorisés dans l'annexe 2 du CCAP « VALORISATION DES MATERIELS » du présent marché.</w:t>
      </w:r>
    </w:p>
    <w:p w:rsidR="00D106C9" w:rsidRDefault="00D106C9" w:rsidP="00D84B5F">
      <w:pPr>
        <w:pStyle w:val="DGANormal"/>
        <w:widowControl w:val="0"/>
      </w:pPr>
    </w:p>
    <w:p w:rsidR="00A13B6E" w:rsidRDefault="00A13B6E" w:rsidP="00A13B6E">
      <w:pPr>
        <w:pStyle w:val="DGANormal"/>
        <w:widowControl w:val="0"/>
      </w:pPr>
      <w:r>
        <w:t>Le titulaire devra assurer ces matériels à hauteur d'au moins 10% de la valeur des matériels qui lui seront confiés.</w:t>
      </w:r>
    </w:p>
    <w:p w:rsidR="00A13B6E" w:rsidRDefault="00A13B6E" w:rsidP="00A13B6E">
      <w:pPr>
        <w:pStyle w:val="DGANormal"/>
        <w:widowControl w:val="0"/>
      </w:pPr>
      <w:r>
        <w:t>En cas de perte ou de détérioration des matériels mis à disposition, les sommes dues par le titulaire au pouvoir adjudicateur seront évaluées en prenant pour base les valeurs des matériels mentionnées à l'annexe 2 du CCAP « VALORISATION DES MATERIELS » du présent marché.</w:t>
      </w:r>
    </w:p>
    <w:p w:rsidR="00A13B6E" w:rsidRDefault="00A13B6E" w:rsidP="00D84B5F">
      <w:pPr>
        <w:pStyle w:val="DGANormal"/>
        <w:widowControl w:val="0"/>
      </w:pPr>
    </w:p>
    <w:p w:rsidR="00A13B6E" w:rsidRDefault="00A13B6E" w:rsidP="00D84B5F">
      <w:pPr>
        <w:pStyle w:val="DGANormal"/>
        <w:widowControl w:val="0"/>
      </w:pPr>
    </w:p>
    <w:p w:rsidR="00D106C9" w:rsidRDefault="00D106C9" w:rsidP="00D84B5F">
      <w:pPr>
        <w:pStyle w:val="DGATitre3"/>
        <w:widowControl w:val="0"/>
        <w:spacing w:before="0" w:after="0"/>
      </w:pPr>
      <w:r>
        <w:t>Frais et risques de transport</w:t>
      </w:r>
    </w:p>
    <w:p w:rsidR="00A13B6E" w:rsidRPr="00A13B6E" w:rsidRDefault="00A13B6E" w:rsidP="00A13B6E">
      <w:pPr>
        <w:pStyle w:val="DGANormal"/>
      </w:pPr>
    </w:p>
    <w:p w:rsidR="00A13B6E" w:rsidRDefault="00A13B6E" w:rsidP="00A13B6E">
      <w:pPr>
        <w:pStyle w:val="DGANormal"/>
        <w:widowControl w:val="0"/>
      </w:pPr>
      <w:r>
        <w:t>Les frais de transport de l'AIA BX vers le titulaire sont à la charge de l'AIA de Bordeaux.</w:t>
      </w:r>
    </w:p>
    <w:p w:rsidR="00A13B6E" w:rsidRDefault="00A13B6E" w:rsidP="00A13B6E">
      <w:pPr>
        <w:pStyle w:val="DGANormal"/>
        <w:widowControl w:val="0"/>
      </w:pPr>
    </w:p>
    <w:p w:rsidR="00D106C9" w:rsidRDefault="00A13B6E" w:rsidP="00A13B6E">
      <w:pPr>
        <w:pStyle w:val="DGANormal"/>
        <w:widowControl w:val="0"/>
      </w:pPr>
      <w:r>
        <w:t>Le transport retour est à la charge du titulaire.</w:t>
      </w:r>
    </w:p>
    <w:p w:rsidR="00CD0199" w:rsidRDefault="00CD0199">
      <w:pPr>
        <w:jc w:val="left"/>
        <w:rPr>
          <w:sz w:val="24"/>
        </w:rPr>
      </w:pPr>
      <w:r>
        <w:br w:type="page"/>
      </w:r>
    </w:p>
    <w:p w:rsidR="00A13B6E" w:rsidRDefault="00A13B6E" w:rsidP="00A13B6E">
      <w:pPr>
        <w:pStyle w:val="DGANormal"/>
        <w:widowControl w:val="0"/>
      </w:pPr>
    </w:p>
    <w:p w:rsidR="00D106C9" w:rsidRDefault="00D106C9" w:rsidP="00D84B5F">
      <w:pPr>
        <w:pStyle w:val="DGATitre3"/>
        <w:widowControl w:val="0"/>
        <w:spacing w:before="0" w:after="0"/>
      </w:pPr>
      <w:r>
        <w:t>Retard dans la mise à disposition</w:t>
      </w:r>
    </w:p>
    <w:p w:rsidR="00A13B6E" w:rsidRPr="00A13B6E" w:rsidRDefault="00A13B6E" w:rsidP="00A13B6E">
      <w:pPr>
        <w:pStyle w:val="DGANormal"/>
      </w:pPr>
    </w:p>
    <w:p w:rsidR="007A738C" w:rsidRPr="007A738C" w:rsidRDefault="00D106C9" w:rsidP="00D84B5F">
      <w:pPr>
        <w:pStyle w:val="DGANormal"/>
        <w:widowControl w:val="0"/>
      </w:pPr>
      <w:r w:rsidRPr="00A13B6E">
        <w:t>Les délais mentionnés à l’article 5 ci-avant seront, par dérogation aux dispositions de l’article 13</w:t>
      </w:r>
      <w:r w:rsidR="007A738C" w:rsidRPr="00A13B6E">
        <w:t>.3</w:t>
      </w:r>
      <w:r w:rsidRPr="00A13B6E">
        <w:t xml:space="preserve"> du </w:t>
      </w:r>
      <w:r w:rsidR="00822C1A" w:rsidRPr="00A13B6E">
        <w:t xml:space="preserve">CCAG/FCS, repoussés de plein droit et sans autre formalité d’une durée égale au retard éventuel dans la mise à disposition des matériels </w:t>
      </w:r>
      <w:r w:rsidR="00822C1A" w:rsidRPr="00C105A4">
        <w:t xml:space="preserve">incombant </w:t>
      </w:r>
      <w:r w:rsidR="00B3675F">
        <w:t>à l’Acheteur</w:t>
      </w:r>
      <w:r w:rsidR="00822C1A" w:rsidRPr="00C105A4">
        <w:t>. Ce report de délai sera mentionné dans le procès-verbal</w:t>
      </w:r>
      <w:r w:rsidR="007A738C">
        <w:t xml:space="preserve"> des lots de liquidation financière concernés</w:t>
      </w:r>
      <w:r w:rsidR="007A738C" w:rsidRPr="007A738C">
        <w:t>.</w:t>
      </w:r>
    </w:p>
    <w:p w:rsidR="00D106C9" w:rsidRDefault="00D106C9" w:rsidP="00D84B5F">
      <w:pPr>
        <w:pStyle w:val="DGANormal"/>
        <w:widowControl w:val="0"/>
      </w:pPr>
    </w:p>
    <w:p w:rsidR="00D106C9" w:rsidRDefault="00D106C9" w:rsidP="00D84B5F">
      <w:pPr>
        <w:pStyle w:val="DGATitre3"/>
        <w:widowControl w:val="0"/>
        <w:spacing w:before="0" w:after="0"/>
      </w:pPr>
      <w:r>
        <w:t>Restitution</w:t>
      </w:r>
    </w:p>
    <w:p w:rsidR="00A13B6E" w:rsidRPr="00A13B6E" w:rsidRDefault="00A13B6E" w:rsidP="00A13B6E">
      <w:pPr>
        <w:pStyle w:val="DGANormal"/>
      </w:pPr>
    </w:p>
    <w:p w:rsidR="00A13B6E" w:rsidRDefault="00A13B6E" w:rsidP="00A13B6E">
      <w:pPr>
        <w:pStyle w:val="DGANormal"/>
        <w:widowControl w:val="0"/>
      </w:pPr>
      <w:r>
        <w:t>La restitution des rechanges non utilisés pour l'exécution des prestations doit intervenir au plus tard en même temps que la livraison du dernier lot du marché.</w:t>
      </w:r>
    </w:p>
    <w:p w:rsidR="00A13B6E" w:rsidRDefault="00A13B6E" w:rsidP="00A13B6E">
      <w:pPr>
        <w:pStyle w:val="DGANormal"/>
        <w:widowControl w:val="0"/>
      </w:pPr>
    </w:p>
    <w:p w:rsidR="00A13B6E" w:rsidRDefault="00A13B6E" w:rsidP="00A13B6E">
      <w:pPr>
        <w:pStyle w:val="DGANormal"/>
        <w:widowControl w:val="0"/>
      </w:pPr>
      <w:r>
        <w:t>Les frais de transport entraînés par la restitution seront à la charge du titulaire.</w:t>
      </w:r>
    </w:p>
    <w:p w:rsidR="00A13B6E" w:rsidRDefault="00A13B6E" w:rsidP="00A13B6E">
      <w:pPr>
        <w:pStyle w:val="DGANormal"/>
        <w:widowControl w:val="0"/>
      </w:pPr>
    </w:p>
    <w:p w:rsidR="00A13B6E" w:rsidRDefault="00A13B6E" w:rsidP="00A13B6E">
      <w:pPr>
        <w:pStyle w:val="DGANormal"/>
        <w:widowControl w:val="0"/>
      </w:pPr>
      <w:r>
        <w:t>A défaut de restitution, le titulaire encourra, après mise en demeure, des pénalités déterminées par application de la formule :</w:t>
      </w:r>
    </w:p>
    <w:p w:rsidR="00A13B6E" w:rsidRDefault="00A13B6E" w:rsidP="00A13B6E">
      <w:pPr>
        <w:pStyle w:val="DGANormal"/>
        <w:widowControl w:val="0"/>
      </w:pPr>
    </w:p>
    <w:p w:rsidR="00A13B6E" w:rsidRDefault="00A13B6E" w:rsidP="00A13B6E">
      <w:pPr>
        <w:pStyle w:val="DGANormal"/>
        <w:widowControl w:val="0"/>
      </w:pPr>
      <w:r>
        <w:t>P = V * R / 2000</w:t>
      </w:r>
    </w:p>
    <w:p w:rsidR="00A13B6E" w:rsidRDefault="00A13B6E" w:rsidP="00A13B6E">
      <w:pPr>
        <w:pStyle w:val="DGANormal"/>
        <w:widowControl w:val="0"/>
      </w:pPr>
      <w:r>
        <w:t>dans laquelle :</w:t>
      </w:r>
    </w:p>
    <w:p w:rsidR="00A13B6E" w:rsidRDefault="00A13B6E" w:rsidP="00A13B6E">
      <w:pPr>
        <w:pStyle w:val="DGANormal"/>
        <w:widowControl w:val="0"/>
      </w:pPr>
      <w:r>
        <w:t xml:space="preserve">P = montant des pénalités </w:t>
      </w:r>
    </w:p>
    <w:p w:rsidR="00A13B6E" w:rsidRDefault="00A13B6E" w:rsidP="00A13B6E">
      <w:pPr>
        <w:pStyle w:val="DGANormal"/>
        <w:widowControl w:val="0"/>
      </w:pPr>
      <w:r>
        <w:t>V = valeur HT des matériels concernés précisée à l’article ci-dessus</w:t>
      </w:r>
    </w:p>
    <w:p w:rsidR="00A13B6E" w:rsidRDefault="00A13B6E" w:rsidP="00A13B6E">
      <w:pPr>
        <w:pStyle w:val="DGANormal"/>
        <w:widowControl w:val="0"/>
      </w:pPr>
      <w:r>
        <w:t xml:space="preserve">R = nombre de jours de retard dans la restitution </w:t>
      </w:r>
    </w:p>
    <w:p w:rsidR="00A13B6E" w:rsidRDefault="00A13B6E" w:rsidP="00A13B6E">
      <w:pPr>
        <w:pStyle w:val="DGANormal"/>
        <w:widowControl w:val="0"/>
      </w:pPr>
      <w:r>
        <w:t>La justification de la restitution des moyens ou des matériels intégrés dans la fourniture sera assurée par les bulletins d'expédition de cette fourniture sans autre formalité.</w:t>
      </w:r>
    </w:p>
    <w:p w:rsidR="00A13B6E" w:rsidRDefault="00A13B6E" w:rsidP="00A13B6E">
      <w:pPr>
        <w:pStyle w:val="DGANormal"/>
        <w:widowControl w:val="0"/>
      </w:pPr>
    </w:p>
    <w:p w:rsidR="00AA2901" w:rsidRDefault="00A13B6E" w:rsidP="00A13B6E">
      <w:pPr>
        <w:pStyle w:val="DGANormal"/>
        <w:widowControl w:val="0"/>
      </w:pPr>
      <w:r>
        <w:t>En cas de perte ou de détérioration de ces moyens ou matériels, les sommes dues par le titulaire à l’Etat seront évaluées en prenant pour base les valeurs des moyens ou des matériels mentionnés à l’article ci-dessus.</w:t>
      </w:r>
    </w:p>
    <w:p w:rsidR="00D106C9" w:rsidRDefault="00D106C9" w:rsidP="00D84B5F">
      <w:pPr>
        <w:pStyle w:val="DGANormal"/>
        <w:widowControl w:val="0"/>
      </w:pPr>
    </w:p>
    <w:p w:rsidR="00D106C9" w:rsidRDefault="00D106C9" w:rsidP="00D84B5F">
      <w:pPr>
        <w:pStyle w:val="DGATitre2"/>
        <w:widowControl w:val="0"/>
        <w:spacing w:after="0"/>
      </w:pPr>
      <w:r>
        <w:t>Emballage</w:t>
      </w:r>
    </w:p>
    <w:p w:rsidR="00A13B6E" w:rsidRPr="00A13B6E" w:rsidRDefault="00A13B6E" w:rsidP="00A13B6E">
      <w:pPr>
        <w:pStyle w:val="DGANormal"/>
      </w:pPr>
    </w:p>
    <w:p w:rsidR="00D106C9" w:rsidRDefault="00862C8A" w:rsidP="00D84B5F">
      <w:pPr>
        <w:pStyle w:val="DGANormal"/>
        <w:widowControl w:val="0"/>
      </w:pPr>
      <w:r>
        <w:t>Les modalités d’emballage sont définies dans le cahier des clauses techniques particulières cité ci-avant.</w:t>
      </w:r>
    </w:p>
    <w:p w:rsidR="00AA2901" w:rsidRDefault="00AA2901" w:rsidP="00D84B5F">
      <w:pPr>
        <w:pStyle w:val="DGANormal"/>
        <w:widowControl w:val="0"/>
      </w:pPr>
    </w:p>
    <w:p w:rsidR="00627ED0" w:rsidRDefault="00D106C9" w:rsidP="00D84B5F">
      <w:pPr>
        <w:pStyle w:val="DGATitre2"/>
        <w:widowControl w:val="0"/>
        <w:spacing w:after="0"/>
      </w:pPr>
      <w:r>
        <w:t>Dispositions particulières aux marchés à bons de commande (MBC)</w:t>
      </w:r>
    </w:p>
    <w:p w:rsidR="00A13B6E" w:rsidRPr="00A13B6E" w:rsidRDefault="00A13B6E" w:rsidP="00A13B6E">
      <w:pPr>
        <w:pStyle w:val="DGANormal"/>
      </w:pPr>
    </w:p>
    <w:p w:rsidR="009865F9" w:rsidRDefault="009865F9" w:rsidP="00D84B5F">
      <w:pPr>
        <w:pStyle w:val="DGATitre4"/>
        <w:widowControl w:val="0"/>
        <w:spacing w:after="0"/>
      </w:pPr>
      <w:r>
        <w:t>Prestations répétitives</w:t>
      </w:r>
    </w:p>
    <w:p w:rsidR="009B5B84" w:rsidRDefault="009B5B84" w:rsidP="00D84B5F">
      <w:pPr>
        <w:widowControl w:val="0"/>
      </w:pPr>
    </w:p>
    <w:p w:rsidR="009B5B84" w:rsidRDefault="009B5B84" w:rsidP="00D84B5F">
      <w:pPr>
        <w:pStyle w:val="DGANormal"/>
        <w:widowControl w:val="0"/>
        <w:rPr>
          <w:i/>
          <w:iCs/>
        </w:rPr>
      </w:pPr>
      <w:r>
        <w:rPr>
          <w:i/>
          <w:iCs/>
        </w:rPr>
        <w:t>Contenu du bon de commande</w:t>
      </w:r>
    </w:p>
    <w:p w:rsidR="00A13B6E" w:rsidRDefault="00A13B6E" w:rsidP="00D84B5F">
      <w:pPr>
        <w:pStyle w:val="DGANormal"/>
        <w:widowControl w:val="0"/>
        <w:rPr>
          <w:i/>
          <w:iCs/>
        </w:rPr>
      </w:pPr>
    </w:p>
    <w:p w:rsidR="00A13B6E" w:rsidRDefault="00A13B6E" w:rsidP="00A13B6E">
      <w:pPr>
        <w:pStyle w:val="DGANormal"/>
        <w:widowControl w:val="0"/>
      </w:pPr>
      <w:r>
        <w:t>Chaque bon de commande précisera :</w:t>
      </w:r>
    </w:p>
    <w:p w:rsidR="00A13B6E" w:rsidRDefault="00A13B6E" w:rsidP="00A13B6E">
      <w:pPr>
        <w:pStyle w:val="DGANormal"/>
        <w:widowControl w:val="0"/>
      </w:pPr>
      <w:r>
        <w:t>- le numéro du marché,</w:t>
      </w:r>
    </w:p>
    <w:p w:rsidR="00A13B6E" w:rsidRDefault="00A13B6E" w:rsidP="00A13B6E">
      <w:pPr>
        <w:pStyle w:val="DGANormal"/>
        <w:widowControl w:val="0"/>
      </w:pPr>
      <w:r>
        <w:t>- le numéro et la date du bon de commande,</w:t>
      </w:r>
    </w:p>
    <w:p w:rsidR="00A13B6E" w:rsidRDefault="00A13B6E" w:rsidP="00A13B6E">
      <w:pPr>
        <w:pStyle w:val="DGANormal"/>
        <w:widowControl w:val="0"/>
      </w:pPr>
      <w:r>
        <w:t>- un numéro d’engagement juridique Chorus,</w:t>
      </w:r>
    </w:p>
    <w:p w:rsidR="00A13B6E" w:rsidRDefault="00A13B6E" w:rsidP="00A13B6E">
      <w:pPr>
        <w:pStyle w:val="DGANormal"/>
        <w:widowControl w:val="0"/>
      </w:pPr>
      <w:r>
        <w:t>- l'objet détaillé, les quantités et la définition des prestations commandées,</w:t>
      </w:r>
    </w:p>
    <w:p w:rsidR="00A13B6E" w:rsidRDefault="00A13B6E" w:rsidP="00A13B6E">
      <w:pPr>
        <w:pStyle w:val="DGANormal"/>
        <w:widowControl w:val="0"/>
      </w:pPr>
      <w:r>
        <w:t>- le montant du bon de commande (calculé sur la base des prix figurant au marché),</w:t>
      </w:r>
    </w:p>
    <w:p w:rsidR="00A13B6E" w:rsidRDefault="00A13B6E" w:rsidP="00A13B6E">
      <w:pPr>
        <w:pStyle w:val="DGANormal"/>
        <w:widowControl w:val="0"/>
      </w:pPr>
      <w:r>
        <w:t>- la décomposition des prestations en lots de présentation aux opérations de vérification et de liquidation financière,</w:t>
      </w:r>
    </w:p>
    <w:p w:rsidR="00A13B6E" w:rsidRDefault="00A13B6E" w:rsidP="00A13B6E">
      <w:pPr>
        <w:pStyle w:val="DGANormal"/>
        <w:widowControl w:val="0"/>
      </w:pPr>
      <w:r>
        <w:t>- les délais de présentation aux opérations de vérification, le point de départ du délai,</w:t>
      </w:r>
    </w:p>
    <w:p w:rsidR="00A13B6E" w:rsidRDefault="00A13B6E" w:rsidP="00A13B6E">
      <w:pPr>
        <w:pStyle w:val="DGANormal"/>
        <w:widowControl w:val="0"/>
      </w:pPr>
      <w:r>
        <w:t>- les conditions de paiement,</w:t>
      </w:r>
    </w:p>
    <w:p w:rsidR="00A13B6E" w:rsidRDefault="00A13B6E" w:rsidP="00A13B6E">
      <w:pPr>
        <w:pStyle w:val="DGANormal"/>
        <w:widowControl w:val="0"/>
      </w:pPr>
      <w:r>
        <w:t>- toutes autres indications nécessaires tant sur le plan administratif que financier.</w:t>
      </w:r>
    </w:p>
    <w:p w:rsidR="00A13B6E" w:rsidRDefault="00A13B6E" w:rsidP="00A13B6E">
      <w:pPr>
        <w:pStyle w:val="DGANormal"/>
        <w:widowControl w:val="0"/>
      </w:pPr>
    </w:p>
    <w:p w:rsidR="006F551D" w:rsidRDefault="006F551D" w:rsidP="00A13B6E">
      <w:pPr>
        <w:pStyle w:val="DGANormal"/>
        <w:widowControl w:val="0"/>
      </w:pPr>
    </w:p>
    <w:p w:rsidR="006F551D" w:rsidRDefault="006F551D" w:rsidP="00A13B6E">
      <w:pPr>
        <w:pStyle w:val="DGANormal"/>
        <w:widowControl w:val="0"/>
      </w:pPr>
    </w:p>
    <w:p w:rsidR="00D106C9" w:rsidRPr="00EE21E9" w:rsidRDefault="008C3302" w:rsidP="00D84B5F">
      <w:pPr>
        <w:pStyle w:val="DGANormal"/>
        <w:widowControl w:val="0"/>
        <w:rPr>
          <w:i/>
          <w:iCs/>
        </w:rPr>
      </w:pPr>
      <w:r w:rsidRPr="00EE21E9">
        <w:rPr>
          <w:i/>
          <w:iCs/>
        </w:rPr>
        <w:lastRenderedPageBreak/>
        <w:t>Dialogue client / fournisseur suite à émission du bon de commande</w:t>
      </w:r>
    </w:p>
    <w:p w:rsidR="00A13B6E" w:rsidRPr="00A13B6E" w:rsidRDefault="00A13B6E" w:rsidP="00A13B6E">
      <w:pPr>
        <w:pStyle w:val="DGANormal"/>
        <w:widowControl w:val="0"/>
      </w:pPr>
    </w:p>
    <w:p w:rsidR="00A13B6E" w:rsidRPr="00A13B6E" w:rsidRDefault="00A13B6E" w:rsidP="00A13B6E">
      <w:pPr>
        <w:pStyle w:val="DGANormal"/>
        <w:widowControl w:val="0"/>
      </w:pPr>
      <w:r w:rsidRPr="00A13B6E">
        <w:t>Le titulaire disposera d’un délai de 15 (QUINZE) jours au maximum à compter de la réception du bon de commande pour faire connaître ses observations. En l’absence de toute contestation notifiée dans ce délai, le titulaire sera considéré comme ayant accepté sans réserve le bon de commande.</w:t>
      </w:r>
    </w:p>
    <w:p w:rsidR="00A13B6E" w:rsidRPr="00A13B6E" w:rsidRDefault="00A13B6E" w:rsidP="00A13B6E">
      <w:pPr>
        <w:pStyle w:val="DGANormal"/>
        <w:widowControl w:val="0"/>
      </w:pPr>
      <w:r w:rsidRPr="00A13B6E">
        <w:t>En cas de réserves émises par le titulaire dans le délai susvisé de 15 (QUINZE) jours et reconnues fondées par le service, un rectificatif au bon de commande sera éventuellement établi.</w:t>
      </w:r>
    </w:p>
    <w:p w:rsidR="00A13B6E" w:rsidRPr="00A13B6E" w:rsidRDefault="00A13B6E" w:rsidP="00A13B6E">
      <w:pPr>
        <w:pStyle w:val="DGANormal"/>
        <w:widowControl w:val="0"/>
      </w:pPr>
      <w:r w:rsidRPr="00A13B6E">
        <w:t>Seules les réserves faisant état d’une situation de force majeure, d’une hypothèse d’obsolescence de références ou enfin visant à la correction d’une erreur matérielle sur le bon de commande pourront éventuellement être prises en compte par le SIAé.</w:t>
      </w:r>
    </w:p>
    <w:p w:rsidR="00A13B6E" w:rsidRPr="00A13B6E" w:rsidRDefault="00A13B6E" w:rsidP="00A13B6E">
      <w:pPr>
        <w:pStyle w:val="DGANormal"/>
        <w:widowControl w:val="0"/>
      </w:pPr>
    </w:p>
    <w:p w:rsidR="00D106C9" w:rsidRPr="00A13B6E" w:rsidRDefault="00A13B6E" w:rsidP="00A13B6E">
      <w:pPr>
        <w:pStyle w:val="DGANormal"/>
        <w:widowControl w:val="0"/>
      </w:pPr>
      <w:r w:rsidRPr="00A13B6E">
        <w:t>L’autorité habilitée à signer les contrats (ou son représentant) est seul habilitée à signer tous les bons de commande.</w:t>
      </w:r>
    </w:p>
    <w:p w:rsidR="003E55E1" w:rsidRDefault="003E55E1" w:rsidP="00D84B5F">
      <w:pPr>
        <w:pStyle w:val="DGANormal"/>
        <w:widowControl w:val="0"/>
      </w:pPr>
    </w:p>
    <w:p w:rsidR="001A1BF7" w:rsidRDefault="00D106C9" w:rsidP="00D84B5F">
      <w:pPr>
        <w:pStyle w:val="DGATitre2"/>
        <w:widowControl w:val="0"/>
        <w:spacing w:after="0"/>
      </w:pPr>
      <w:bookmarkStart w:id="8" w:name="_Ref132789161"/>
      <w:r>
        <w:t>Forme des notifications et des informations</w:t>
      </w:r>
      <w:bookmarkEnd w:id="8"/>
    </w:p>
    <w:p w:rsidR="00A13B6E" w:rsidRPr="00A13B6E" w:rsidRDefault="00A13B6E" w:rsidP="00A13B6E">
      <w:pPr>
        <w:pStyle w:val="DGANormal"/>
      </w:pPr>
    </w:p>
    <w:p w:rsidR="001A1BF7" w:rsidRDefault="00007957" w:rsidP="00D84B5F">
      <w:pPr>
        <w:pStyle w:val="DGANormal"/>
        <w:widowControl w:val="0"/>
      </w:pPr>
      <w:r w:rsidRPr="004F5DD0">
        <w:t xml:space="preserve">Conformément aux dispositions de l’article 3.1 du </w:t>
      </w:r>
      <w:r w:rsidR="001A1BF7" w:rsidRPr="004F5DD0">
        <w:t>CCAG/FCS, la notification au titulaire des</w:t>
      </w:r>
      <w:r w:rsidR="001A1BF7" w:rsidRPr="00EE0206">
        <w:t xml:space="preserve"> décisions suivantes pourra être faite par lettre recommandée avec accusé de réception, par voie électronique, ou en main propre :</w:t>
      </w:r>
    </w:p>
    <w:p w:rsidR="00A13B6E" w:rsidRPr="00EE0206" w:rsidRDefault="00A13B6E" w:rsidP="00D84B5F">
      <w:pPr>
        <w:pStyle w:val="DGANormal"/>
        <w:widowControl w:val="0"/>
      </w:pPr>
    </w:p>
    <w:p w:rsidR="00041B14" w:rsidRPr="00041B14" w:rsidRDefault="00041B14" w:rsidP="00D84B5F">
      <w:pPr>
        <w:pStyle w:val="DGARetraitnormal"/>
        <w:widowControl w:val="0"/>
      </w:pPr>
      <w:r w:rsidRPr="00041B14">
        <w:t>- notification des bons de commande,</w:t>
      </w:r>
    </w:p>
    <w:p w:rsidR="00C31922" w:rsidRPr="00C31922" w:rsidRDefault="00C31922" w:rsidP="00D84B5F">
      <w:pPr>
        <w:pStyle w:val="DGARetraitnormal"/>
        <w:widowControl w:val="0"/>
      </w:pPr>
      <w:r>
        <w:t xml:space="preserve">- </w:t>
      </w:r>
      <w:r w:rsidRPr="00C31922">
        <w:t>notification des décisions de prolongation de délai, de s</w:t>
      </w:r>
      <w:r>
        <w:t xml:space="preserve">ursis de livraison, de maintien </w:t>
      </w:r>
      <w:r w:rsidRPr="00C31922">
        <w:t>ou d’exonération des pénalités,</w:t>
      </w:r>
    </w:p>
    <w:p w:rsidR="00C31922" w:rsidRPr="00C31922" w:rsidRDefault="00C31922" w:rsidP="00D84B5F">
      <w:pPr>
        <w:pStyle w:val="DGARetraitnormal"/>
        <w:widowControl w:val="0"/>
      </w:pPr>
      <w:r>
        <w:t xml:space="preserve">- </w:t>
      </w:r>
      <w:r w:rsidRPr="00C31922">
        <w:t>notification des décisions d’admission, de récept</w:t>
      </w:r>
      <w:r>
        <w:t xml:space="preserve">ion, de réception partielle, de </w:t>
      </w:r>
      <w:r w:rsidRPr="00C31922">
        <w:t>réfaction, d’ajournement et de rejet,</w:t>
      </w:r>
    </w:p>
    <w:p w:rsidR="00F77BC0" w:rsidRPr="00C31922" w:rsidRDefault="00C31922" w:rsidP="00D84B5F">
      <w:pPr>
        <w:pStyle w:val="DGARetraitnormal"/>
        <w:widowControl w:val="0"/>
      </w:pPr>
      <w:r>
        <w:t xml:space="preserve">- </w:t>
      </w:r>
      <w:r w:rsidRPr="00C31922">
        <w:t>notification des décomptes de pénalités.</w:t>
      </w:r>
    </w:p>
    <w:p w:rsidR="00D106C9" w:rsidRDefault="00D106C9" w:rsidP="00D84B5F">
      <w:pPr>
        <w:pStyle w:val="DGARetraitnormal"/>
        <w:widowControl w:val="0"/>
      </w:pPr>
    </w:p>
    <w:p w:rsidR="005A0625" w:rsidRDefault="00D106C9" w:rsidP="00D84B5F">
      <w:pPr>
        <w:pStyle w:val="DGANormal"/>
        <w:widowControl w:val="0"/>
      </w:pPr>
      <w:r>
        <w:t>En cas de notification par lettre recommandée avec accusé de réception, la date de l’avis de réception postal est retenue comme date de notification de la décision.</w:t>
      </w:r>
    </w:p>
    <w:p w:rsidR="005A0625" w:rsidRPr="002856A8" w:rsidRDefault="005A0625" w:rsidP="00D84B5F">
      <w:pPr>
        <w:pStyle w:val="DGANormal"/>
        <w:widowControl w:val="0"/>
      </w:pPr>
    </w:p>
    <w:p w:rsidR="005A0625" w:rsidRDefault="005A0625" w:rsidP="00D84B5F">
      <w:pPr>
        <w:pStyle w:val="DGANormal"/>
        <w:widowControl w:val="0"/>
      </w:pPr>
      <w:r>
        <w:t>En cas de remise en main propre, le titulaire signera un récépissé attestant de la date de remise en main propre.</w:t>
      </w:r>
    </w:p>
    <w:p w:rsidR="005A0625" w:rsidRDefault="005A0625" w:rsidP="00D84B5F">
      <w:pPr>
        <w:pStyle w:val="DGANormal"/>
        <w:widowControl w:val="0"/>
      </w:pPr>
    </w:p>
    <w:p w:rsidR="005A0625" w:rsidRDefault="005A0625" w:rsidP="00D84B5F">
      <w:pPr>
        <w:pStyle w:val="DGANormal"/>
        <w:widowControl w:val="0"/>
        <w:rPr>
          <w:u w:val="single"/>
        </w:rPr>
      </w:pPr>
      <w:r w:rsidRPr="005A0625">
        <w:rPr>
          <w:u w:val="single"/>
        </w:rPr>
        <w:t>En cas de notification électronique</w:t>
      </w:r>
    </w:p>
    <w:p w:rsidR="00F34E13" w:rsidRPr="005A0625" w:rsidRDefault="00F34E13" w:rsidP="00D84B5F">
      <w:pPr>
        <w:pStyle w:val="DGANormal"/>
        <w:widowControl w:val="0"/>
        <w:rPr>
          <w:u w:val="single"/>
        </w:rPr>
      </w:pPr>
    </w:p>
    <w:p w:rsidR="005A0625" w:rsidRDefault="005A0625" w:rsidP="00D84B5F">
      <w:pPr>
        <w:pStyle w:val="DGANormal"/>
        <w:widowControl w:val="0"/>
      </w:pPr>
      <w:r>
        <w:t>Si la notification est effectuée via le site PLACE, le titulaire est réputé avoir reçu cette notification à la date de la première consultation du document qui lui a été adressé sur PLACE, certifiée par l’accusé de réception délivré par l’application informatique, ou à défaut de consultation dans un délai de 8 jours à compter de la date de mise à disposition du document sur PLACE, à l’issue de ce délai.</w:t>
      </w:r>
    </w:p>
    <w:p w:rsidR="005A0625" w:rsidRDefault="005A0625" w:rsidP="00D84B5F">
      <w:pPr>
        <w:pStyle w:val="DGANormal"/>
        <w:widowControl w:val="0"/>
      </w:pPr>
    </w:p>
    <w:p w:rsidR="005A0625" w:rsidRDefault="005A0625" w:rsidP="00D84B5F">
      <w:pPr>
        <w:pStyle w:val="DGANormal"/>
        <w:widowControl w:val="0"/>
      </w:pPr>
      <w:r>
        <w:t>Si la notification électronique est effectuée par courriel direct du service émetteur, le titulaire accuse réception du document avec confirmation de la date de notification du document concerné, par retour de courriel auprès du service émetteur. La date de notification retenue est la date du courriel de confirmation du titulaire. L’accusé de réception automatique ne vaut pas notification.</w:t>
      </w:r>
    </w:p>
    <w:p w:rsidR="005A0625" w:rsidRDefault="005A0625" w:rsidP="00D84B5F">
      <w:pPr>
        <w:pStyle w:val="DGANormal"/>
        <w:widowControl w:val="0"/>
      </w:pPr>
    </w:p>
    <w:p w:rsidR="005A0625" w:rsidRDefault="005A0625" w:rsidP="00D84B5F">
      <w:pPr>
        <w:pStyle w:val="DGANormal"/>
        <w:widowControl w:val="0"/>
      </w:pPr>
      <w:r>
        <w:t>Dans le cas d’une notification directe par courriel, sans confirmation de la part du titulaire sous 3 jours ouvrés, le service émetteur s’assurera, sous forme de courriel, de la bonne réception des documents par le titulaire.</w:t>
      </w:r>
    </w:p>
    <w:p w:rsidR="005A0625" w:rsidRDefault="005A0625" w:rsidP="00D84B5F">
      <w:pPr>
        <w:pStyle w:val="DGANormal"/>
        <w:widowControl w:val="0"/>
      </w:pPr>
    </w:p>
    <w:p w:rsidR="005A0625" w:rsidRPr="004F5DD0" w:rsidRDefault="005A0625" w:rsidP="00D84B5F">
      <w:pPr>
        <w:pStyle w:val="DGANormal"/>
        <w:widowControl w:val="0"/>
      </w:pPr>
      <w:r w:rsidRPr="00D71EBA">
        <w:t xml:space="preserve">Les adresses courriel du titulaire sont définies au verso de la page de garde </w:t>
      </w:r>
      <w:r w:rsidR="000847D8" w:rsidRPr="004F5DD0">
        <w:t>de l'accord-cadre, rubrique « Responsable de l'accord-cadre ».</w:t>
      </w:r>
    </w:p>
    <w:p w:rsidR="000E4456" w:rsidRDefault="000E4456" w:rsidP="00D84B5F">
      <w:pPr>
        <w:pStyle w:val="DGANormal"/>
        <w:widowControl w:val="0"/>
      </w:pPr>
    </w:p>
    <w:p w:rsidR="006F551D" w:rsidRDefault="006F551D" w:rsidP="00D84B5F">
      <w:pPr>
        <w:pStyle w:val="DGANormal"/>
        <w:widowControl w:val="0"/>
      </w:pPr>
    </w:p>
    <w:p w:rsidR="006F551D" w:rsidRDefault="006F551D" w:rsidP="00D84B5F">
      <w:pPr>
        <w:pStyle w:val="DGANormal"/>
        <w:widowControl w:val="0"/>
      </w:pPr>
    </w:p>
    <w:p w:rsidR="009E1011" w:rsidRDefault="009E1011" w:rsidP="00D84B5F">
      <w:pPr>
        <w:pStyle w:val="DGATitre1"/>
        <w:widowControl w:val="0"/>
        <w:spacing w:after="0"/>
      </w:pPr>
      <w:bookmarkStart w:id="9" w:name="_Toc204258976"/>
      <w:r>
        <w:lastRenderedPageBreak/>
        <w:t>GARANTIES</w:t>
      </w:r>
      <w:bookmarkEnd w:id="9"/>
    </w:p>
    <w:p w:rsidR="00F34E13" w:rsidRPr="00F34E13" w:rsidRDefault="00F34E13" w:rsidP="00F34E13">
      <w:pPr>
        <w:pStyle w:val="DGANormal"/>
      </w:pPr>
    </w:p>
    <w:p w:rsidR="001B0788" w:rsidRDefault="009E1011" w:rsidP="00D84B5F">
      <w:pPr>
        <w:pStyle w:val="DGATitre2"/>
        <w:widowControl w:val="0"/>
        <w:spacing w:after="0"/>
      </w:pPr>
      <w:r>
        <w:t>Garantie technique</w:t>
      </w:r>
    </w:p>
    <w:p w:rsidR="00F34E13" w:rsidRPr="00F34E13" w:rsidRDefault="00F34E13" w:rsidP="00F34E13">
      <w:pPr>
        <w:pStyle w:val="DGANormal"/>
      </w:pPr>
    </w:p>
    <w:p w:rsidR="00C94E41" w:rsidRDefault="00764C1B" w:rsidP="00D84B5F">
      <w:pPr>
        <w:pStyle w:val="DGANormal"/>
        <w:widowControl w:val="0"/>
      </w:pPr>
      <w:r>
        <w:t xml:space="preserve">La garantie technique est une garantie de </w:t>
      </w:r>
      <w:r w:rsidR="0098406B">
        <w:t xml:space="preserve">bonne exécution </w:t>
      </w:r>
      <w:r>
        <w:t>qui s’exercera dans les conditions de l’article 33 du CCAG/FCS.</w:t>
      </w:r>
      <w:r w:rsidR="00C94E41">
        <w:t xml:space="preserve"> Elle constitue une obligation de résultat.</w:t>
      </w:r>
    </w:p>
    <w:p w:rsidR="00F34E13" w:rsidRDefault="00F34E13" w:rsidP="00D84B5F">
      <w:pPr>
        <w:pStyle w:val="DGANormal"/>
        <w:widowControl w:val="0"/>
      </w:pPr>
    </w:p>
    <w:p w:rsidR="006F551D" w:rsidRPr="00F34E13" w:rsidRDefault="006F551D" w:rsidP="006F551D">
      <w:pPr>
        <w:pStyle w:val="DGANormal"/>
        <w:widowControl w:val="0"/>
      </w:pPr>
      <w:r>
        <w:t xml:space="preserve">L’autorité autorisée à invoquer la garantie est, par dérogation à l’article 33 du CCAG/FCS et par </w:t>
      </w:r>
      <w:r w:rsidRPr="0001697A">
        <w:t>représentation de l’autorité habilitée à signer les contrats</w:t>
      </w:r>
      <w:r>
        <w:t xml:space="preserve"> est </w:t>
      </w:r>
      <w:r w:rsidRPr="00F34E13">
        <w:t>le chef (ou son représentant) du département qualité contrôle de l’AIA de Bordeaux.</w:t>
      </w:r>
    </w:p>
    <w:p w:rsidR="006F551D" w:rsidRPr="001D3A11" w:rsidRDefault="006F551D" w:rsidP="006F551D">
      <w:pPr>
        <w:pStyle w:val="DGANormal"/>
      </w:pPr>
    </w:p>
    <w:p w:rsidR="009E1011" w:rsidRDefault="009E1011" w:rsidP="00D84B5F">
      <w:pPr>
        <w:pStyle w:val="DGATitre2"/>
        <w:widowControl w:val="0"/>
        <w:spacing w:after="0"/>
      </w:pPr>
      <w:r>
        <w:t>Délais de garantie</w:t>
      </w:r>
    </w:p>
    <w:p w:rsidR="00F34E13" w:rsidRPr="00F34E13" w:rsidRDefault="00F34E13" w:rsidP="00F34E13">
      <w:pPr>
        <w:pStyle w:val="DGANormal"/>
      </w:pPr>
    </w:p>
    <w:p w:rsidR="000E4456" w:rsidRDefault="00F34E13" w:rsidP="00D84B5F">
      <w:pPr>
        <w:pStyle w:val="DGANormal"/>
        <w:widowControl w:val="0"/>
      </w:pPr>
      <w:r w:rsidRPr="00F34E13">
        <w:t>Le délai de garantie de bonne exécution est de 12 mois à compter de la date de notification de la décision de réception.</w:t>
      </w:r>
    </w:p>
    <w:p w:rsidR="00F34E13" w:rsidRDefault="00F34E13" w:rsidP="00D84B5F">
      <w:pPr>
        <w:pStyle w:val="DGANormal"/>
        <w:widowControl w:val="0"/>
      </w:pPr>
    </w:p>
    <w:p w:rsidR="00F87D25" w:rsidRDefault="00F87D25" w:rsidP="00D84B5F">
      <w:pPr>
        <w:pStyle w:val="DGATitre1"/>
        <w:widowControl w:val="0"/>
        <w:spacing w:after="0"/>
      </w:pPr>
      <w:bookmarkStart w:id="10" w:name="_Toc204258977"/>
      <w:r>
        <w:t>SOUS-TRAITANCE</w:t>
      </w:r>
      <w:bookmarkEnd w:id="10"/>
    </w:p>
    <w:p w:rsidR="00F34E13" w:rsidRPr="00F34E13" w:rsidRDefault="00F34E13" w:rsidP="00F34E13">
      <w:pPr>
        <w:pStyle w:val="DGANormal"/>
      </w:pPr>
    </w:p>
    <w:p w:rsidR="00F87D25" w:rsidRDefault="00F87D25" w:rsidP="00D84B5F">
      <w:pPr>
        <w:pStyle w:val="DGANormal"/>
        <w:widowControl w:val="0"/>
      </w:pPr>
      <w:r>
        <w:t>Le(s) sous-traitant(s) du titulaire (ou des cotraitants en cas de cotraitance) connu(s) à la date de notification du marché fait(font) l’objet d’annexes éventuelles à l’acte d’engagement mentionné à l’article 1.1</w:t>
      </w:r>
      <w:r w:rsidR="00F36845">
        <w:t>.1</w:t>
      </w:r>
      <w:r>
        <w:t xml:space="preserve"> ci-avant. </w:t>
      </w:r>
    </w:p>
    <w:p w:rsidR="00F87D25" w:rsidRDefault="00F87D25" w:rsidP="00D84B5F">
      <w:pPr>
        <w:pStyle w:val="DGANormal"/>
        <w:widowControl w:val="0"/>
      </w:pPr>
      <w:r>
        <w:t>Le titulaire (ou les cotraitants) a(ont) obligation de déclarer la totalité des sous-traitants auxquels il(s) entend(ent) recourir en cours d’exécution du marché.</w:t>
      </w:r>
    </w:p>
    <w:p w:rsidR="00F87D25" w:rsidRDefault="00F87D25" w:rsidP="00D84B5F">
      <w:pPr>
        <w:pStyle w:val="DGANormal"/>
        <w:widowControl w:val="0"/>
      </w:pPr>
      <w:r>
        <w:t>La demande d’acceptation de chaque sous-traitant doit mentionner :</w:t>
      </w:r>
    </w:p>
    <w:p w:rsidR="00F87D25" w:rsidRDefault="00F87D25" w:rsidP="00D84B5F">
      <w:pPr>
        <w:pStyle w:val="DGARetraitnormal"/>
        <w:widowControl w:val="0"/>
      </w:pPr>
      <w:r>
        <w:t>- la nature des prestations sous-traitées,</w:t>
      </w:r>
    </w:p>
    <w:p w:rsidR="00F87D25" w:rsidRDefault="00F87D25" w:rsidP="00D84B5F">
      <w:pPr>
        <w:pStyle w:val="DGARetraitnormal"/>
        <w:widowControl w:val="0"/>
      </w:pPr>
      <w:r>
        <w:t>- le nom, la raison ou la dénomination sociale et l’adresse du sous-traitant,</w:t>
      </w:r>
    </w:p>
    <w:p w:rsidR="00F87D25" w:rsidRDefault="00F87D25" w:rsidP="00D84B5F">
      <w:pPr>
        <w:pStyle w:val="DGARetraitnormal"/>
        <w:widowControl w:val="0"/>
      </w:pPr>
      <w:r>
        <w:t>- le montant éventuel des sommes à payer directement au sous-traitant.</w:t>
      </w:r>
    </w:p>
    <w:p w:rsidR="00F87D25" w:rsidRDefault="00F87D25" w:rsidP="00D84B5F">
      <w:pPr>
        <w:pStyle w:val="DGANormal"/>
        <w:widowControl w:val="0"/>
      </w:pPr>
      <w:r>
        <w:t>En cas de sous-traitance, le titulaire doit également remettre une déclaration du sous-traitant indiquant qu’il ne tombe pas sous le coup d’une interdiction d’accéder aux marchés publics.</w:t>
      </w:r>
    </w:p>
    <w:p w:rsidR="00F87D25" w:rsidRDefault="00F87D25" w:rsidP="00D84B5F">
      <w:pPr>
        <w:pStyle w:val="DGANormal"/>
        <w:widowControl w:val="0"/>
      </w:pPr>
      <w:r>
        <w:t>Les dispositions prévues au marché sont applicables au(x) sous-traitant(s).</w:t>
      </w:r>
    </w:p>
    <w:p w:rsidR="00F87D25" w:rsidRDefault="00F87D25" w:rsidP="00D84B5F">
      <w:pPr>
        <w:pStyle w:val="DGANormal"/>
        <w:widowControl w:val="0"/>
      </w:pPr>
    </w:p>
    <w:p w:rsidR="00F87D25" w:rsidRDefault="00F87D25" w:rsidP="00D84B5F">
      <w:pPr>
        <w:pStyle w:val="DGATitre2"/>
        <w:widowControl w:val="0"/>
        <w:spacing w:after="0"/>
      </w:pPr>
      <w:r>
        <w:t>Sous-traitants à paiement direct</w:t>
      </w:r>
    </w:p>
    <w:p w:rsidR="00F34E13" w:rsidRPr="00F34E13" w:rsidRDefault="00F34E13" w:rsidP="00F34E13">
      <w:pPr>
        <w:pStyle w:val="DGANormal"/>
      </w:pPr>
    </w:p>
    <w:p w:rsidR="00F87D25" w:rsidRDefault="00F87D25" w:rsidP="00D84B5F">
      <w:pPr>
        <w:pStyle w:val="DGATitre3"/>
        <w:widowControl w:val="0"/>
        <w:spacing w:before="0" w:after="0"/>
      </w:pPr>
      <w:r>
        <w:t>Sociétés concernées</w:t>
      </w:r>
    </w:p>
    <w:p w:rsidR="00F34E13" w:rsidRDefault="00F34E13" w:rsidP="00F34E13">
      <w:pPr>
        <w:pStyle w:val="DGANormal"/>
      </w:pPr>
    </w:p>
    <w:p w:rsidR="00B3675F" w:rsidRDefault="00B3675F" w:rsidP="00B3675F">
      <w:pPr>
        <w:pStyle w:val="DGANormal"/>
      </w:pPr>
      <w:r>
        <w:t>En ce qui concerne les marchés régis par le CCAG/FCS, à condition que le montant du contrat de sous-traitance soit égal ou supérieur à 600 € TC (si titulaire Français) ou HT (si titulaire étranger), et lorsque les conditions de paiement du(des) sous-traitant(s) ont été agréées par l’Acheteur, l’(les) éventuel(s) sous-traitant(s) objet d’annexe(s) à l’acte d’engagement bénéficie(nt) du paiement direct en application de l’article R.2393-33 du code de la commande publique.</w:t>
      </w:r>
    </w:p>
    <w:p w:rsidR="00B3675F" w:rsidRDefault="00B3675F" w:rsidP="00B3675F">
      <w:pPr>
        <w:pStyle w:val="DGANormal"/>
      </w:pPr>
    </w:p>
    <w:p w:rsidR="00B3675F" w:rsidRDefault="00B3675F" w:rsidP="00B3675F">
      <w:pPr>
        <w:pStyle w:val="DGANormal"/>
      </w:pPr>
      <w:r>
        <w:t>OU</w:t>
      </w:r>
    </w:p>
    <w:p w:rsidR="00B3675F" w:rsidRPr="00F34E13" w:rsidRDefault="00B3675F" w:rsidP="00F34E13">
      <w:pPr>
        <w:pStyle w:val="DGANormal"/>
      </w:pPr>
    </w:p>
    <w:p w:rsidR="008E2AFF" w:rsidRPr="00704C9A" w:rsidRDefault="008E2AFF" w:rsidP="00D84B5F">
      <w:pPr>
        <w:pStyle w:val="DGANormal"/>
        <w:widowControl w:val="0"/>
      </w:pPr>
      <w:r w:rsidRPr="00704C9A">
        <w:rPr>
          <w:szCs w:val="24"/>
        </w:rPr>
        <w:t xml:space="preserve">En ce qui concerne les marchés publics de services ou de travaux et les marchés publics de fournitures nécessitant des travaux de pose et d’installation ou comportant des prestations de service passés par le </w:t>
      </w:r>
      <w:r w:rsidR="0014300D" w:rsidRPr="00704C9A">
        <w:rPr>
          <w:szCs w:val="24"/>
        </w:rPr>
        <w:t>Ministère des armées</w:t>
      </w:r>
      <w:r w:rsidRPr="00704C9A">
        <w:rPr>
          <w:szCs w:val="24"/>
        </w:rPr>
        <w:t xml:space="preserve">, l’(les) éventuel(s) sous-traitant(s) objet d’annexe(s) à l’acte d’engagement </w:t>
      </w:r>
      <w:r w:rsidRPr="00704C9A">
        <w:t xml:space="preserve">bénéficie(nt) du paiement direct en application </w:t>
      </w:r>
      <w:r w:rsidR="00383447" w:rsidRPr="00383447">
        <w:t>de l’article R.</w:t>
      </w:r>
      <w:r w:rsidR="00F67153">
        <w:t>2393-33</w:t>
      </w:r>
      <w:r w:rsidR="00383447" w:rsidRPr="00383447">
        <w:t xml:space="preserve"> du code de la commande publique</w:t>
      </w:r>
      <w:r w:rsidRPr="00704C9A">
        <w:t> :</w:t>
      </w:r>
    </w:p>
    <w:p w:rsidR="00D911F6" w:rsidRPr="00704C9A" w:rsidRDefault="00D911F6" w:rsidP="00D84B5F">
      <w:pPr>
        <w:pStyle w:val="DGANormal"/>
        <w:widowControl w:val="0"/>
        <w:tabs>
          <w:tab w:val="left" w:pos="851"/>
        </w:tabs>
        <w:rPr>
          <w:szCs w:val="24"/>
        </w:rPr>
      </w:pPr>
      <w:r w:rsidRPr="00704C9A">
        <w:rPr>
          <w:szCs w:val="24"/>
        </w:rPr>
        <w:t>-   lorsque le montant du contrat de sous-traitance est égal ou supérieur à :</w:t>
      </w:r>
    </w:p>
    <w:p w:rsidR="008E2AFF" w:rsidRPr="00704C9A" w:rsidRDefault="003C34B2" w:rsidP="00D84B5F">
      <w:pPr>
        <w:pStyle w:val="DGANormal"/>
        <w:widowControl w:val="0"/>
        <w:tabs>
          <w:tab w:val="left" w:pos="1418"/>
        </w:tabs>
        <w:ind w:left="1134"/>
        <w:rPr>
          <w:szCs w:val="24"/>
        </w:rPr>
      </w:pPr>
      <w:r w:rsidRPr="00704C9A">
        <w:rPr>
          <w:szCs w:val="24"/>
        </w:rPr>
        <w:t xml:space="preserve">- </w:t>
      </w:r>
      <w:r w:rsidR="008E2AFF" w:rsidRPr="00704C9A">
        <w:rPr>
          <w:szCs w:val="24"/>
        </w:rPr>
        <w:t xml:space="preserve">10% du montant total du marché public lorsque le sous-traitant est une petite ou moyenne entreprise ou un artisan au sens de l’article </w:t>
      </w:r>
      <w:r w:rsidR="00C16E95">
        <w:rPr>
          <w:szCs w:val="24"/>
        </w:rPr>
        <w:t>R.2351-12 du code de la commande publique</w:t>
      </w:r>
      <w:r w:rsidR="008E2AFF" w:rsidRPr="00704C9A">
        <w:rPr>
          <w:szCs w:val="24"/>
        </w:rPr>
        <w:t> ;</w:t>
      </w:r>
    </w:p>
    <w:p w:rsidR="008E2AFF" w:rsidRPr="00704C9A" w:rsidRDefault="003C34B2" w:rsidP="00D84B5F">
      <w:pPr>
        <w:pStyle w:val="DGANormal"/>
        <w:widowControl w:val="0"/>
        <w:tabs>
          <w:tab w:val="left" w:pos="1418"/>
        </w:tabs>
        <w:ind w:left="1134"/>
        <w:rPr>
          <w:szCs w:val="24"/>
        </w:rPr>
      </w:pPr>
      <w:r w:rsidRPr="00704C9A">
        <w:rPr>
          <w:szCs w:val="24"/>
        </w:rPr>
        <w:t xml:space="preserve">- </w:t>
      </w:r>
      <w:r w:rsidR="008E2AFF" w:rsidRPr="00704C9A">
        <w:rPr>
          <w:szCs w:val="24"/>
        </w:rPr>
        <w:t>50% du montant total du marché lorsque le sous-traitant est lié au titulaire ;</w:t>
      </w:r>
    </w:p>
    <w:p w:rsidR="008E2AFF" w:rsidRPr="00704C9A" w:rsidRDefault="003C34B2" w:rsidP="00D84B5F">
      <w:pPr>
        <w:pStyle w:val="DGANormal"/>
        <w:widowControl w:val="0"/>
        <w:tabs>
          <w:tab w:val="left" w:pos="1418"/>
        </w:tabs>
        <w:ind w:left="1134"/>
        <w:rPr>
          <w:sz w:val="22"/>
          <w:szCs w:val="22"/>
        </w:rPr>
      </w:pPr>
      <w:r w:rsidRPr="00704C9A">
        <w:rPr>
          <w:szCs w:val="24"/>
        </w:rPr>
        <w:t xml:space="preserve">- </w:t>
      </w:r>
      <w:r w:rsidR="008E2AFF" w:rsidRPr="00704C9A">
        <w:rPr>
          <w:szCs w:val="24"/>
        </w:rPr>
        <w:t>20 % du montant total du marché dans les autres cas ;</w:t>
      </w:r>
    </w:p>
    <w:p w:rsidR="00D911F6" w:rsidRPr="00704C9A" w:rsidRDefault="00D911F6" w:rsidP="00D84B5F">
      <w:pPr>
        <w:pStyle w:val="DGANormal"/>
        <w:widowControl w:val="0"/>
        <w:tabs>
          <w:tab w:val="left" w:pos="851"/>
        </w:tabs>
      </w:pPr>
      <w:r w:rsidRPr="00704C9A">
        <w:t xml:space="preserve">- et lorsque les conditions de paiement du(des) sous-traitant(s) ont été agréées par </w:t>
      </w:r>
      <w:r w:rsidR="009878BC">
        <w:t>l’Acheteur</w:t>
      </w:r>
      <w:r w:rsidRPr="00704C9A">
        <w:t>.</w:t>
      </w:r>
    </w:p>
    <w:p w:rsidR="00BE5342" w:rsidRPr="00704C9A" w:rsidRDefault="008E2AFF" w:rsidP="00D84B5F">
      <w:pPr>
        <w:pStyle w:val="DGANormal"/>
        <w:widowControl w:val="0"/>
      </w:pPr>
      <w:r w:rsidRPr="00704C9A">
        <w:lastRenderedPageBreak/>
        <w:t>Si le sous-traitant se trouve dans l’un des deux premiers cas énoncés précédemment, il est tenu de fournir les pièces justificatives à sa situation.</w:t>
      </w:r>
    </w:p>
    <w:p w:rsidR="00F87D25" w:rsidRDefault="00F87D25" w:rsidP="00D84B5F">
      <w:pPr>
        <w:pStyle w:val="DGANormal"/>
        <w:widowControl w:val="0"/>
      </w:pPr>
    </w:p>
    <w:p w:rsidR="00F87D25" w:rsidRDefault="00F87D25" w:rsidP="00D84B5F">
      <w:pPr>
        <w:pStyle w:val="DGATitre3"/>
        <w:widowControl w:val="0"/>
        <w:spacing w:before="0" w:after="0"/>
      </w:pPr>
      <w:r>
        <w:t>Montant(s) sous-traité(s)</w:t>
      </w:r>
    </w:p>
    <w:p w:rsidR="00F34E13" w:rsidRPr="00F34E13" w:rsidRDefault="00F34E13" w:rsidP="00F34E13">
      <w:pPr>
        <w:pStyle w:val="DGANormal"/>
      </w:pPr>
    </w:p>
    <w:p w:rsidR="00F87D25" w:rsidRDefault="00F87D25" w:rsidP="00D84B5F">
      <w:pPr>
        <w:pStyle w:val="DGANormal"/>
        <w:widowControl w:val="0"/>
      </w:pPr>
      <w:r>
        <w:t>L’(Les) éventuel(s) montant(s) payés directement à des sous-traitants sont fixés dans l’(les) annexe(s) à l’acte d’engagement, si elle(s) existe(nt).</w:t>
      </w:r>
    </w:p>
    <w:p w:rsidR="00F87D25" w:rsidRDefault="00F87D25" w:rsidP="00D84B5F">
      <w:pPr>
        <w:pStyle w:val="DGANormal"/>
        <w:widowControl w:val="0"/>
      </w:pPr>
    </w:p>
    <w:p w:rsidR="00F87D25" w:rsidRDefault="00672D00" w:rsidP="00D84B5F">
      <w:pPr>
        <w:pStyle w:val="DGATitre2"/>
        <w:widowControl w:val="0"/>
        <w:spacing w:after="0"/>
      </w:pPr>
      <w:r>
        <w:t>Acceptation des sous-traitants et agrément de leurs conditions de paiement</w:t>
      </w:r>
    </w:p>
    <w:p w:rsidR="00F34E13" w:rsidRPr="00F34E13" w:rsidRDefault="00F34E13" w:rsidP="00F34E13">
      <w:pPr>
        <w:pStyle w:val="DGANormal"/>
      </w:pPr>
    </w:p>
    <w:p w:rsidR="00F87D25" w:rsidRDefault="00F87D25" w:rsidP="00D84B5F">
      <w:pPr>
        <w:pStyle w:val="DGANormal"/>
        <w:widowControl w:val="0"/>
      </w:pPr>
      <w:r>
        <w:t>Le présent marché a valeur d’acceptation des éventuels sous-traitants identifiés en annexe(s)</w:t>
      </w:r>
      <w:r>
        <w:rPr>
          <w:color w:val="FF0000"/>
        </w:rPr>
        <w:t xml:space="preserve"> </w:t>
      </w:r>
      <w:r>
        <w:t>à l’acte d’engagement (si elle(s) existe(nt)) et d’agrément de leurs conditions de paiement définies dans ces mêmes annexes.</w:t>
      </w:r>
    </w:p>
    <w:p w:rsidR="000E4456" w:rsidRDefault="000E4456" w:rsidP="00D84B5F">
      <w:pPr>
        <w:pStyle w:val="DGANormal"/>
        <w:widowControl w:val="0"/>
      </w:pPr>
    </w:p>
    <w:p w:rsidR="002B63BD" w:rsidRDefault="00675238" w:rsidP="00D84B5F">
      <w:pPr>
        <w:pStyle w:val="DGATitre1"/>
        <w:widowControl w:val="0"/>
        <w:spacing w:after="0"/>
      </w:pPr>
      <w:bookmarkStart w:id="11" w:name="_Toc204258978"/>
      <w:r>
        <w:t>SECURITE ET PROTECTION DU SECRET</w:t>
      </w:r>
      <w:bookmarkEnd w:id="11"/>
    </w:p>
    <w:p w:rsidR="00F34E13" w:rsidRPr="00F34E13" w:rsidRDefault="00F34E13" w:rsidP="00F34E13">
      <w:pPr>
        <w:pStyle w:val="DGANormal"/>
      </w:pPr>
    </w:p>
    <w:p w:rsidR="00C14659" w:rsidRDefault="00C14659" w:rsidP="00D84B5F">
      <w:pPr>
        <w:pStyle w:val="DGATitre2"/>
        <w:widowControl w:val="0"/>
        <w:spacing w:after="0"/>
      </w:pPr>
      <w:r>
        <w:t>Contrôle de l’Acheteur</w:t>
      </w:r>
    </w:p>
    <w:p w:rsidR="00F34E13" w:rsidRPr="00F34E13" w:rsidRDefault="00F34E13" w:rsidP="00F34E13">
      <w:pPr>
        <w:pStyle w:val="DGANormal"/>
      </w:pPr>
    </w:p>
    <w:p w:rsidR="00C14659" w:rsidRDefault="00C14659" w:rsidP="00D84B5F">
      <w:pPr>
        <w:pStyle w:val="DGANormal"/>
        <w:widowControl w:val="0"/>
      </w:pPr>
      <w:r>
        <w:t>L’Acheteur se réserve le droit de procéder à toute vérification qui lui paraîtrait utile pour s’assurer du respect des obligations précitées par le titulaire.</w:t>
      </w:r>
    </w:p>
    <w:p w:rsidR="00C14659" w:rsidRDefault="00C14659" w:rsidP="00D84B5F">
      <w:pPr>
        <w:pStyle w:val="DGANormal"/>
        <w:widowControl w:val="0"/>
      </w:pPr>
    </w:p>
    <w:p w:rsidR="00C14659" w:rsidRDefault="00C14659" w:rsidP="00D84B5F">
      <w:pPr>
        <w:pStyle w:val="DGANormal"/>
        <w:widowControl w:val="0"/>
      </w:pPr>
      <w:r>
        <w:t>Toute violation ou inobservance par le titulaire d’une ou plusieurs obligations, même dans le cas où elles résultent d’une imprudence ou d’une négligence, peut entraîner la résiliation de l'accord-cadre à ses torts, le retrait de l’habilitation de l’entreprise à l’accès aux informations ou supports protégés, sans préjudice des sanctions prévues par les articles 413-10 à 413-12 du code pénal.</w:t>
      </w:r>
    </w:p>
    <w:p w:rsidR="00C14659" w:rsidRDefault="00C14659" w:rsidP="00D84B5F">
      <w:pPr>
        <w:pStyle w:val="DGANormal"/>
        <w:widowControl w:val="0"/>
      </w:pPr>
    </w:p>
    <w:p w:rsidR="00C14659" w:rsidRDefault="00C14659" w:rsidP="00D84B5F">
      <w:pPr>
        <w:pStyle w:val="DGANormal"/>
        <w:widowControl w:val="0"/>
      </w:pPr>
      <w:r>
        <w:t>Aucune dérogation aux prescriptions ci-dessus ne peut être acceptée de l’Acheteur ou exigée de lui, y compris en vue de pourvoir au remplacement inopiné, fortuit ou même urgent d’un personnel du titulaire.</w:t>
      </w:r>
    </w:p>
    <w:p w:rsidR="00B11A9E" w:rsidRDefault="00B11A9E" w:rsidP="00D84B5F">
      <w:pPr>
        <w:pStyle w:val="DGANormal"/>
        <w:widowControl w:val="0"/>
      </w:pPr>
    </w:p>
    <w:p w:rsidR="007D7F6D" w:rsidRDefault="007D7F6D" w:rsidP="00D84B5F">
      <w:pPr>
        <w:pStyle w:val="DGATitre2"/>
        <w:widowControl w:val="0"/>
        <w:spacing w:after="0"/>
      </w:pPr>
      <w:r w:rsidRPr="007D7F6D">
        <w:t>Obligation de discrétion - Mesures de sécurité</w:t>
      </w:r>
    </w:p>
    <w:p w:rsidR="00F34E13" w:rsidRPr="00F34E13" w:rsidRDefault="00F34E13" w:rsidP="00F34E13">
      <w:pPr>
        <w:pStyle w:val="DGANormal"/>
      </w:pPr>
    </w:p>
    <w:p w:rsidR="007D7F6D" w:rsidRDefault="007D7F6D" w:rsidP="00D84B5F">
      <w:pPr>
        <w:pStyle w:val="DGANormal"/>
        <w:widowControl w:val="0"/>
      </w:pPr>
      <w:r w:rsidRPr="007D7F6D">
        <w:t xml:space="preserve">Dans tous les cas, les dispositions de l’article </w:t>
      </w:r>
      <w:r>
        <w:t>5</w:t>
      </w:r>
      <w:r w:rsidRPr="007D7F6D">
        <w:t xml:space="preserve"> du </w:t>
      </w:r>
      <w:r>
        <w:t>CCAG/FCS sont applicables au présent accord-cadre.</w:t>
      </w:r>
    </w:p>
    <w:p w:rsidR="00675238" w:rsidRPr="007D7F6D" w:rsidRDefault="00675238" w:rsidP="00D84B5F">
      <w:pPr>
        <w:pStyle w:val="DGANormal"/>
        <w:widowControl w:val="0"/>
      </w:pPr>
    </w:p>
    <w:p w:rsidR="000A1A3A" w:rsidRDefault="007D7F6D" w:rsidP="00D84B5F">
      <w:pPr>
        <w:pStyle w:val="DGATitre2"/>
        <w:widowControl w:val="0"/>
        <w:spacing w:after="0"/>
      </w:pPr>
      <w:r>
        <w:t>L</w:t>
      </w:r>
      <w:r w:rsidR="000A1A3A">
        <w:t>utte informatique défensive</w:t>
      </w:r>
    </w:p>
    <w:p w:rsidR="00F34E13" w:rsidRPr="00F34E13" w:rsidRDefault="00F34E13" w:rsidP="00F34E13">
      <w:pPr>
        <w:pStyle w:val="DGANormal"/>
      </w:pPr>
    </w:p>
    <w:p w:rsidR="007D7F6D" w:rsidRDefault="007D7F6D" w:rsidP="00D84B5F">
      <w:pPr>
        <w:pStyle w:val="DGANormal"/>
        <w:widowControl w:val="0"/>
      </w:pPr>
      <w:r>
        <w:t>Dans le cadre de la politique nationale de sécurité des systèmes d’information, le titulaire de l'accord-cadre s’engage :</w:t>
      </w:r>
    </w:p>
    <w:p w:rsidR="007D7F6D" w:rsidRDefault="007D7F6D" w:rsidP="00D84B5F">
      <w:pPr>
        <w:pStyle w:val="DGANormal"/>
        <w:widowControl w:val="0"/>
      </w:pPr>
    </w:p>
    <w:p w:rsidR="007D7F6D" w:rsidRDefault="007D7F6D" w:rsidP="00D84B5F">
      <w:pPr>
        <w:pStyle w:val="DGANormal"/>
        <w:widowControl w:val="0"/>
      </w:pPr>
      <w:r>
        <w:t>1) Pour ses réseaux quelle que soit leur localisation hébergeant des données sensibles, nationales ou internationales, relevant de l’Etat (secret de défense, potentiel scientifique et technique de la nation,...) en cas d’intrusion constatée :</w:t>
      </w:r>
    </w:p>
    <w:p w:rsidR="007D7F6D" w:rsidRDefault="00D156BF" w:rsidP="00D84B5F">
      <w:pPr>
        <w:pStyle w:val="DGARetraitnormal"/>
        <w:widowControl w:val="0"/>
      </w:pPr>
      <w:r>
        <w:t xml:space="preserve">- </w:t>
      </w:r>
      <w:r w:rsidR="007D7F6D">
        <w:t>à informer, en moins de 72h à compter du moment de la constatation, l’Acheteur et l’OSSI (Officier de Sécurité des Systèmes d’Information) central du type d’intrusion constaté, des mesures déjà prises par le titulaire, et de toute autre information nécessaire et connue,</w:t>
      </w:r>
    </w:p>
    <w:p w:rsidR="007D7F6D" w:rsidRDefault="00D156BF" w:rsidP="00D84B5F">
      <w:pPr>
        <w:pStyle w:val="DGARetraitnormal"/>
        <w:widowControl w:val="0"/>
      </w:pPr>
      <w:r>
        <w:t xml:space="preserve">- </w:t>
      </w:r>
      <w:r w:rsidR="007D7F6D">
        <w:t>à prendre en compte les mesures préconisées par l’OSSI en réponse à toute intrusion.</w:t>
      </w:r>
    </w:p>
    <w:p w:rsidR="007D7F6D" w:rsidRDefault="007D7F6D" w:rsidP="00D84B5F">
      <w:pPr>
        <w:pStyle w:val="DGANormal"/>
        <w:widowControl w:val="0"/>
      </w:pPr>
    </w:p>
    <w:p w:rsidR="007D7F6D" w:rsidRDefault="007D7F6D" w:rsidP="00D84B5F">
      <w:pPr>
        <w:pStyle w:val="DGANormal"/>
        <w:widowControl w:val="0"/>
      </w:pPr>
      <w:r>
        <w:t>Par ailleurs, l'Etat ou le titulaire peut être informé d'attaques informatiques en cours ou imminentes sur ce type de réseau. Chacune des parties en informera l’autre dans les meilleurs délais possibles. Dans ce cadre, l’Etat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p>
    <w:p w:rsidR="007D7F6D" w:rsidRDefault="007D7F6D" w:rsidP="00D84B5F">
      <w:pPr>
        <w:pStyle w:val="DGANormal"/>
        <w:widowControl w:val="0"/>
      </w:pPr>
      <w:r>
        <w:lastRenderedPageBreak/>
        <w:t>Le titulaire s’engage à transcrire les obligations ci-dessus dans les contrats passés avec ses sous-traitants autorisés.</w:t>
      </w:r>
    </w:p>
    <w:p w:rsidR="007D7F6D" w:rsidRDefault="007D7F6D" w:rsidP="00D84B5F">
      <w:pPr>
        <w:pStyle w:val="DGANormal"/>
        <w:widowControl w:val="0"/>
      </w:pPr>
    </w:p>
    <w:p w:rsidR="007D7F6D" w:rsidRDefault="007D7F6D" w:rsidP="00D84B5F">
      <w:pPr>
        <w:pStyle w:val="DGANormal"/>
        <w:widowControl w:val="0"/>
      </w:pPr>
      <w:r>
        <w:t>2) Pour ses réseaux d’entreprise, à savoir tout réseau hébergeant des données autres que celles visées au 1), en cas d’intrusion constatée et concernant ses informations vitales, ou toute autre information à l’appréciation du titulaire :</w:t>
      </w:r>
    </w:p>
    <w:p w:rsidR="007D7F6D" w:rsidRDefault="00D156BF" w:rsidP="00D84B5F">
      <w:pPr>
        <w:pStyle w:val="DGARetraitnormal"/>
        <w:widowControl w:val="0"/>
      </w:pPr>
      <w:r>
        <w:t xml:space="preserve">- </w:t>
      </w:r>
      <w:r w:rsidR="007D7F6D">
        <w:t>à informer, en moins de 72h à compter du moment de la constatation, l’Acheteur et l’OSSI central du type d’intrusion constaté, des mesures déjà prises par le titulaire et de toute autre information nécessaire et connue,</w:t>
      </w:r>
    </w:p>
    <w:p w:rsidR="007D7F6D" w:rsidRDefault="00D156BF" w:rsidP="00D84B5F">
      <w:pPr>
        <w:pStyle w:val="DGARetraitnormal"/>
        <w:widowControl w:val="0"/>
      </w:pPr>
      <w:r>
        <w:t xml:space="preserve">- </w:t>
      </w:r>
      <w:r w:rsidR="007D7F6D">
        <w:t>à mettre en œuvre, en concertation avec l’Acheteur, les mesures de sauvegarde et de protection de l’information hébergée sur lesdits réseaux.</w:t>
      </w:r>
    </w:p>
    <w:p w:rsidR="007D7F6D" w:rsidRDefault="007D7F6D" w:rsidP="00D84B5F">
      <w:pPr>
        <w:pStyle w:val="DGANormal"/>
        <w:widowControl w:val="0"/>
      </w:pPr>
    </w:p>
    <w:p w:rsidR="007D7F6D" w:rsidRDefault="007D7F6D" w:rsidP="00D84B5F">
      <w:pPr>
        <w:pStyle w:val="DGANormal"/>
        <w:widowControl w:val="0"/>
      </w:pPr>
      <w:r>
        <w:t xml:space="preserve">Par ailleurs, l'Etat ou le titulaire peut être informé d'attaques informatiques en cours ou imminentes sur ce type de réseau. Chacune des parties en informera l’autre dans les meilleurs délais possibles et dans le respect de leurs obligations légales respectives. Les parties se concerteront pour agréer au cas par cas les actions à mener. </w:t>
      </w:r>
    </w:p>
    <w:p w:rsidR="007D7F6D" w:rsidRDefault="007D7F6D" w:rsidP="00D84B5F">
      <w:pPr>
        <w:pStyle w:val="DGANormal"/>
        <w:widowControl w:val="0"/>
      </w:pPr>
    </w:p>
    <w:p w:rsidR="007D7F6D" w:rsidRDefault="007D7F6D" w:rsidP="00D84B5F">
      <w:pPr>
        <w:pStyle w:val="DGANormal"/>
        <w:widowControl w:val="0"/>
      </w:pPr>
      <w:r>
        <w:t xml:space="preserve">L'État s'engage à garder strictement confidentielles les informations auxquelles il aura eu accès dans ce cadre. </w:t>
      </w:r>
    </w:p>
    <w:p w:rsidR="007D7F6D" w:rsidRDefault="007D7F6D" w:rsidP="00D84B5F">
      <w:pPr>
        <w:pStyle w:val="DGANormal"/>
        <w:widowControl w:val="0"/>
      </w:pPr>
    </w:p>
    <w:p w:rsidR="007D7F6D" w:rsidRDefault="007D7F6D" w:rsidP="00D84B5F">
      <w:pPr>
        <w:pStyle w:val="DGANormal"/>
        <w:widowControl w:val="0"/>
      </w:pPr>
      <w:r>
        <w:t>Les coordonnées de l’OSSI central (téléphone, télécopie, courriel) sont fournies au titulaire à la notification de l'accord-cadre.</w:t>
      </w:r>
    </w:p>
    <w:p w:rsidR="007D7F6D" w:rsidRDefault="007D7F6D" w:rsidP="00D84B5F">
      <w:pPr>
        <w:pStyle w:val="DGANormal"/>
        <w:widowControl w:val="0"/>
      </w:pPr>
    </w:p>
    <w:p w:rsidR="007D7F6D" w:rsidRDefault="007D7F6D" w:rsidP="00D84B5F">
      <w:pPr>
        <w:pStyle w:val="DGANormal"/>
        <w:widowControl w:val="0"/>
      </w:pPr>
      <w:r>
        <w:t>3) Dans le cadre des interventions effectuées dans les locaux et sur les systèmes d’informations du client :</w:t>
      </w:r>
    </w:p>
    <w:p w:rsidR="007D7F6D" w:rsidRDefault="007D7F6D" w:rsidP="00D84B5F">
      <w:pPr>
        <w:pStyle w:val="DGANormal"/>
        <w:widowControl w:val="0"/>
      </w:pPr>
    </w:p>
    <w:p w:rsidR="007D7F6D" w:rsidRDefault="007D7F6D" w:rsidP="00D84B5F">
      <w:pPr>
        <w:pStyle w:val="DGANormal"/>
        <w:widowControl w:val="0"/>
      </w:pPr>
      <w:r>
        <w:t>Le titulaire reconnaît que la sécurité informatique est un enjeu fondamental pour le Client. Le respect par le titulaire des normes, règles et procédures de cybersécurité du Client, ainsi que du règlement intérieur, des règles de sécurité et de contrôles en vigueur dans le ou les établissements dans lequel ou lesquels sont exécutées les prestations est une condition essentielle et déterminante du consentement du Client au présent Contrat.</w:t>
      </w:r>
    </w:p>
    <w:p w:rsidR="007D7F6D" w:rsidRDefault="007D7F6D" w:rsidP="00D84B5F">
      <w:pPr>
        <w:pStyle w:val="DGANormal"/>
        <w:widowControl w:val="0"/>
      </w:pPr>
    </w:p>
    <w:p w:rsidR="007D7F6D" w:rsidRDefault="007D7F6D" w:rsidP="00D84B5F">
      <w:pPr>
        <w:pStyle w:val="DGANormal"/>
        <w:widowControl w:val="0"/>
      </w:pPr>
      <w:r>
        <w:t>Le titulaire se porte garant du respect de ces dispositions par son personnel et par ses éventuels sous-traitants.</w:t>
      </w:r>
    </w:p>
    <w:p w:rsidR="007D7F6D" w:rsidRDefault="007D7F6D" w:rsidP="00D84B5F">
      <w:pPr>
        <w:pStyle w:val="DGANormal"/>
        <w:widowControl w:val="0"/>
      </w:pPr>
    </w:p>
    <w:p w:rsidR="007D7F6D" w:rsidRDefault="007D7F6D" w:rsidP="00D84B5F">
      <w:pPr>
        <w:pStyle w:val="DGANormal"/>
        <w:widowControl w:val="0"/>
      </w:pPr>
      <w:r>
        <w:t>Si une faille ou un risque de faille de sécurité est découvert ou notifié au titulaire ou à ses sous-traitants durant les interventions réalisées dans les locaux et sur les systèmes d’information du client, le titulaire doit en informer le donneur d’ordre immédiatement après la découverte de cette faille potentielle ou effective et en tout état de cause dans un délai de 24 heures suivant cet événement. Le titulaire s’engage à ne pas communiquer auprès de tiers et d’autorités sur la faille de sécurité potentielle ou effective sans accord préalable écrit du Client.</w:t>
      </w:r>
    </w:p>
    <w:p w:rsidR="007D7F6D" w:rsidRDefault="007D7F6D" w:rsidP="00D84B5F">
      <w:pPr>
        <w:pStyle w:val="DGANormal"/>
        <w:widowControl w:val="0"/>
      </w:pPr>
    </w:p>
    <w:p w:rsidR="007D7F6D" w:rsidRDefault="007D7F6D" w:rsidP="00D84B5F">
      <w:pPr>
        <w:pStyle w:val="DGANormal"/>
        <w:widowControl w:val="0"/>
      </w:pPr>
      <w:r>
        <w:t>Le donneur d’ordre se réserve le droit de procéder à toute vérification qui lui paraitrait utile de constater le bon respect des obligations précités.</w:t>
      </w:r>
    </w:p>
    <w:p w:rsidR="000E4456" w:rsidRDefault="000E4456" w:rsidP="00D84B5F">
      <w:pPr>
        <w:pStyle w:val="DGANormal"/>
        <w:widowControl w:val="0"/>
      </w:pPr>
    </w:p>
    <w:p w:rsidR="00680447" w:rsidRDefault="00680447" w:rsidP="00D84B5F">
      <w:pPr>
        <w:pStyle w:val="DGATitre1"/>
        <w:widowControl w:val="0"/>
        <w:spacing w:after="0"/>
      </w:pPr>
      <w:bookmarkStart w:id="12" w:name="_Toc204258979"/>
      <w:r>
        <w:t>PROPRIETE INTELLECTUELLE</w:t>
      </w:r>
      <w:bookmarkEnd w:id="12"/>
    </w:p>
    <w:p w:rsidR="00F34E13" w:rsidRPr="00F34E13" w:rsidRDefault="00F34E13" w:rsidP="00F34E13">
      <w:pPr>
        <w:pStyle w:val="DGANormal"/>
      </w:pPr>
    </w:p>
    <w:p w:rsidR="00114F71" w:rsidRDefault="00114F71" w:rsidP="00D84B5F">
      <w:pPr>
        <w:widowControl w:val="0"/>
        <w:autoSpaceDE w:val="0"/>
        <w:autoSpaceDN w:val="0"/>
        <w:ind w:left="567"/>
        <w:rPr>
          <w:sz w:val="24"/>
          <w:szCs w:val="24"/>
        </w:rPr>
      </w:pPr>
      <w:r w:rsidRPr="00114F71">
        <w:rPr>
          <w:sz w:val="24"/>
          <w:szCs w:val="24"/>
        </w:rPr>
        <w:t>Le présent marché est soumis aux dispositions du chapitre 6 du CCAG/FCS.</w:t>
      </w:r>
    </w:p>
    <w:p w:rsidR="00F34E13" w:rsidRPr="00114F71" w:rsidRDefault="00F34E13" w:rsidP="00D84B5F">
      <w:pPr>
        <w:widowControl w:val="0"/>
        <w:autoSpaceDE w:val="0"/>
        <w:autoSpaceDN w:val="0"/>
        <w:ind w:left="567"/>
        <w:rPr>
          <w:sz w:val="24"/>
          <w:szCs w:val="24"/>
        </w:rPr>
      </w:pPr>
    </w:p>
    <w:p w:rsidR="00114F71" w:rsidRDefault="00114F71" w:rsidP="00D84B5F">
      <w:pPr>
        <w:widowControl w:val="0"/>
        <w:autoSpaceDE w:val="0"/>
        <w:autoSpaceDN w:val="0"/>
        <w:ind w:left="567"/>
        <w:rPr>
          <w:sz w:val="24"/>
          <w:szCs w:val="24"/>
        </w:rPr>
      </w:pPr>
      <w:r w:rsidRPr="00114F71">
        <w:rPr>
          <w:sz w:val="24"/>
          <w:szCs w:val="24"/>
        </w:rPr>
        <w:t>Les documents mis à disposition du titulaire et les informations orales transmises dans le cadre du présent marché ne pourront être utilisés que pour l’exécution du présent marché.</w:t>
      </w:r>
    </w:p>
    <w:p w:rsidR="00F34E13" w:rsidRPr="00114F71" w:rsidRDefault="00F34E13" w:rsidP="00D84B5F">
      <w:pPr>
        <w:widowControl w:val="0"/>
        <w:autoSpaceDE w:val="0"/>
        <w:autoSpaceDN w:val="0"/>
        <w:ind w:left="567"/>
        <w:rPr>
          <w:sz w:val="24"/>
          <w:szCs w:val="24"/>
        </w:rPr>
      </w:pPr>
    </w:p>
    <w:p w:rsidR="006F551D" w:rsidRDefault="00114F71" w:rsidP="00B3675F">
      <w:pPr>
        <w:widowControl w:val="0"/>
        <w:autoSpaceDE w:val="0"/>
        <w:autoSpaceDN w:val="0"/>
        <w:ind w:left="567"/>
        <w:rPr>
          <w:sz w:val="24"/>
        </w:rPr>
      </w:pPr>
      <w:r w:rsidRPr="00114F71">
        <w:rPr>
          <w:sz w:val="24"/>
          <w:szCs w:val="24"/>
        </w:rPr>
        <w:t>Ces informations doivent être tenues confidentielles. Leur communication ne constitue pas une divulgation au regard de la législation des brevets. Le titulaire reportera les obligations du présent article vis-à-vis de ses sous-traitants éventuels.</w:t>
      </w:r>
      <w:r w:rsidR="006F551D">
        <w:br w:type="page"/>
      </w:r>
    </w:p>
    <w:p w:rsidR="000E4456" w:rsidRDefault="000E4456" w:rsidP="00D84B5F">
      <w:pPr>
        <w:pStyle w:val="DGANormal"/>
        <w:widowControl w:val="0"/>
      </w:pPr>
    </w:p>
    <w:p w:rsidR="003944E2" w:rsidRDefault="00330E62" w:rsidP="00D84B5F">
      <w:pPr>
        <w:pStyle w:val="DGATitre1"/>
        <w:widowControl w:val="0"/>
        <w:spacing w:after="0"/>
      </w:pPr>
      <w:bookmarkStart w:id="13" w:name="_Toc204258980"/>
      <w:r w:rsidRPr="006240FF">
        <w:t>OBLIGATIONS PARTICULIERES</w:t>
      </w:r>
      <w:bookmarkEnd w:id="13"/>
    </w:p>
    <w:p w:rsidR="00F34E13" w:rsidRPr="00F34E13" w:rsidRDefault="00F34E13" w:rsidP="00F34E13">
      <w:pPr>
        <w:pStyle w:val="DGANormal"/>
      </w:pPr>
    </w:p>
    <w:p w:rsidR="00330E62" w:rsidRDefault="00330E62" w:rsidP="00D84B5F">
      <w:pPr>
        <w:pStyle w:val="DGATitre2"/>
        <w:widowControl w:val="0"/>
        <w:spacing w:after="0"/>
      </w:pPr>
      <w:r>
        <w:t>Retenue de garantie</w:t>
      </w:r>
    </w:p>
    <w:p w:rsidR="00F34E13" w:rsidRPr="00F34E13" w:rsidRDefault="00F34E13" w:rsidP="00F34E13">
      <w:pPr>
        <w:pStyle w:val="DGANormal"/>
      </w:pPr>
    </w:p>
    <w:p w:rsidR="004E3119" w:rsidRDefault="004E3119" w:rsidP="00D84B5F">
      <w:pPr>
        <w:pStyle w:val="DGANormal"/>
        <w:widowControl w:val="0"/>
      </w:pPr>
      <w:r w:rsidRPr="004E3119">
        <w:t xml:space="preserve">Il n’est pas procédé à la retenue de garantie prévue par </w:t>
      </w:r>
      <w:r w:rsidR="00DA545F" w:rsidRPr="00DA545F">
        <w:t xml:space="preserve">les articles </w:t>
      </w:r>
      <w:r w:rsidR="00B05E31" w:rsidRPr="00B12FB9">
        <w:t>R.2391-</w:t>
      </w:r>
      <w:r w:rsidR="00B05E31">
        <w:t>21 à R.2391-24</w:t>
      </w:r>
      <w:r w:rsidR="00DA545F" w:rsidRPr="00DA545F">
        <w:t xml:space="preserve"> du code de la commande publique</w:t>
      </w:r>
      <w:r w:rsidRPr="004E3119">
        <w:t>.</w:t>
      </w:r>
    </w:p>
    <w:p w:rsidR="00330E62" w:rsidRDefault="00330E62" w:rsidP="00D84B5F">
      <w:pPr>
        <w:pStyle w:val="DGANormal"/>
        <w:widowControl w:val="0"/>
      </w:pPr>
    </w:p>
    <w:p w:rsidR="00330E62" w:rsidRDefault="006967AB" w:rsidP="00D84B5F">
      <w:pPr>
        <w:pStyle w:val="DGATitre2"/>
        <w:widowControl w:val="0"/>
        <w:spacing w:after="0"/>
      </w:pPr>
      <w:r>
        <w:t>Protection de l’e</w:t>
      </w:r>
      <w:r w:rsidR="00330E62">
        <w:t>nvironnement</w:t>
      </w:r>
      <w:r w:rsidR="0036007D">
        <w:t>, sécurité et santé</w:t>
      </w:r>
    </w:p>
    <w:p w:rsidR="00F34E13" w:rsidRPr="00F34E13" w:rsidRDefault="00F34E13" w:rsidP="00F34E13">
      <w:pPr>
        <w:pStyle w:val="DGANormal"/>
      </w:pPr>
    </w:p>
    <w:p w:rsidR="00531575" w:rsidRPr="00F2076D" w:rsidRDefault="00531575" w:rsidP="00D84B5F">
      <w:pPr>
        <w:widowControl w:val="0"/>
        <w:ind w:left="567"/>
        <w:rPr>
          <w:sz w:val="24"/>
        </w:rPr>
      </w:pPr>
      <w:r w:rsidRPr="00F2076D">
        <w:rPr>
          <w:sz w:val="24"/>
        </w:rPr>
        <w:t>Les dispositions de l’article 7 du CCAG/FCS sont applicables.</w:t>
      </w:r>
    </w:p>
    <w:p w:rsidR="00531575" w:rsidRPr="00F2076D" w:rsidRDefault="00531575" w:rsidP="00D84B5F">
      <w:pPr>
        <w:widowControl w:val="0"/>
        <w:ind w:left="567"/>
        <w:rPr>
          <w:sz w:val="24"/>
        </w:rPr>
      </w:pPr>
      <w:r w:rsidRPr="00F2076D">
        <w:rPr>
          <w:sz w:val="24"/>
        </w:rPr>
        <w:t xml:space="preserve">Le titulaire veille à ce que les prestations et les fournitures qu’il réalise au titre du marché respectent les prescriptions législatives et réglementaires en vigueur en matière d’environnement, de sécurité et de santé des personnes, et de préservation du voisinage. </w:t>
      </w:r>
    </w:p>
    <w:p w:rsidR="00531575" w:rsidRPr="00F2076D" w:rsidRDefault="00531575" w:rsidP="00D84B5F">
      <w:pPr>
        <w:widowControl w:val="0"/>
        <w:ind w:left="567"/>
        <w:rPr>
          <w:sz w:val="24"/>
        </w:rPr>
      </w:pPr>
      <w:r w:rsidRPr="00F2076D">
        <w:rPr>
          <w:sz w:val="24"/>
        </w:rPr>
        <w:t>En cas d’évolution de la réglementation dans ces domaines intervenant postérieurement à la date de remise par le titulaire de son offre ou en cours d’exécution du marché, les modifications éventuelles, demandées par l’Acheteur afin de se conformer aux règles nouvelles, donnent lieu à la signature d’un avenant par les parties au marchés ou, en l’absence d’accord entre les parties, à une modification unilatérale par l’Acheteur.</w:t>
      </w:r>
    </w:p>
    <w:p w:rsidR="008974A3" w:rsidRDefault="00531575" w:rsidP="00D84B5F">
      <w:pPr>
        <w:pStyle w:val="DGANormal"/>
        <w:widowControl w:val="0"/>
      </w:pPr>
      <w:r w:rsidRPr="00F2076D">
        <w:t>Sur demande de l’Acheteur en cours d’exécution du marché ou pendant la période de garantie des prestations, et en cas de mise en cause de la personne publique, le titulaire devra être en mesure d'apporter des éléments de justification du respect de ces prescriptions et à cet effet il communiquera à l’Acheteur les éléments de preuve ou les documents utiles qu’il peut détenir ou obtenir</w:t>
      </w:r>
      <w:r>
        <w:t>.</w:t>
      </w:r>
    </w:p>
    <w:p w:rsidR="000E4456" w:rsidRDefault="000E4456" w:rsidP="00D84B5F">
      <w:pPr>
        <w:pStyle w:val="DGANormal"/>
        <w:widowControl w:val="0"/>
      </w:pPr>
    </w:p>
    <w:p w:rsidR="00F34E13" w:rsidRDefault="00F34E13" w:rsidP="00F34E13">
      <w:pPr>
        <w:pStyle w:val="DGATitre2"/>
        <w:spacing w:after="0"/>
        <w:ind w:left="426" w:firstLine="0"/>
      </w:pPr>
      <w:r>
        <w:t>Assurances</w:t>
      </w:r>
    </w:p>
    <w:p w:rsidR="00F34E13" w:rsidRPr="0082013F" w:rsidRDefault="00F34E13" w:rsidP="00F34E13">
      <w:pPr>
        <w:pStyle w:val="DGANormal"/>
      </w:pPr>
    </w:p>
    <w:p w:rsidR="00F34E13" w:rsidRDefault="00F34E13" w:rsidP="00F34E13">
      <w:pPr>
        <w:pStyle w:val="DGANormal"/>
      </w:pPr>
      <w:r w:rsidRPr="00343954">
        <w:t>L’</w:t>
      </w:r>
      <w:r>
        <w:t>A</w:t>
      </w:r>
      <w:r w:rsidRPr="00343954">
        <w:t>cheteur n’assure nullement les personnels du titulaire. Il appartient à ce dernier de souscrire les assurances correspondantes afin de les couvrir, aussi bien pour les risques corporels qu’ils pourraient occasionner tant à eux-mêmes qu’à des tiers, que pour les dégâts matériels qu’ils pourraient occasionner dans le cadre de la réalisation des prestations commandées.</w:t>
      </w:r>
    </w:p>
    <w:p w:rsidR="00F34E13" w:rsidRPr="00343954" w:rsidRDefault="00F34E13" w:rsidP="00F34E13">
      <w:pPr>
        <w:pStyle w:val="DGANormal"/>
      </w:pPr>
    </w:p>
    <w:p w:rsidR="00F34E13" w:rsidRDefault="00F34E13" w:rsidP="00F34E13">
      <w:pPr>
        <w:pStyle w:val="DGANormal"/>
      </w:pPr>
      <w:r w:rsidRPr="00343954">
        <w:t>De la même façon, lors de l’utilisation prévue au contrat de véhicules, de locaux, de machines ou de matériels appartenant à l’Etat, le titulaire sera tenu d’assurer l’ensemble de ces moyens.</w:t>
      </w:r>
    </w:p>
    <w:p w:rsidR="00F34E13" w:rsidRPr="00343954" w:rsidRDefault="00F34E13" w:rsidP="00F34E13">
      <w:pPr>
        <w:pStyle w:val="DGANormal"/>
      </w:pPr>
    </w:p>
    <w:p w:rsidR="00F34E13" w:rsidRDefault="00F34E13" w:rsidP="00F34E13">
      <w:pPr>
        <w:pStyle w:val="DGANormal"/>
      </w:pPr>
      <w:r w:rsidRPr="00343954">
        <w:t>Pour l’application de l’article 9 du CCAG/FCS, dans un délai de 15 (QUINZE) jours à compter de la date de notification du présent marché et avant le commencement de la première intervention sur le site de l’Acheteur, le titulaire et ses sous-traitants éventuels doivent justifier qu’ils sont titulaires :</w:t>
      </w:r>
    </w:p>
    <w:p w:rsidR="00F34E13" w:rsidRPr="00343954" w:rsidRDefault="00F34E13" w:rsidP="00F34E13">
      <w:pPr>
        <w:pStyle w:val="DGANormal"/>
      </w:pPr>
    </w:p>
    <w:p w:rsidR="00F34E13" w:rsidRPr="00343954" w:rsidRDefault="00F34E13" w:rsidP="00F34E13">
      <w:pPr>
        <w:pStyle w:val="DGARetraitnormal"/>
      </w:pPr>
      <w:r w:rsidRPr="00343954">
        <w:t>- d’une assurance de leurs personnels, et en tant que besoin, des moyens matériels mis à leur disposition,</w:t>
      </w:r>
    </w:p>
    <w:p w:rsidR="00F34E13" w:rsidRPr="00343954" w:rsidRDefault="00F34E13" w:rsidP="00F34E13">
      <w:pPr>
        <w:pStyle w:val="DGARetraitnormal"/>
      </w:pPr>
      <w:r w:rsidRPr="00343954">
        <w:t>- d’une assurance garantissant les tiers en cas d’accidents ou de dommages causés par l’exécution des prestations,</w:t>
      </w:r>
    </w:p>
    <w:p w:rsidR="00F34E13" w:rsidRDefault="00F34E13" w:rsidP="00F34E13">
      <w:pPr>
        <w:pStyle w:val="DGANormal"/>
        <w:ind w:left="851" w:hanging="142"/>
      </w:pPr>
      <w:r w:rsidRPr="004004EA">
        <w:t>- d’une assurance couvrant les responsabilités résultant des principes dont s’inspirent les articles 1792 et 2270 du code civil.</w:t>
      </w:r>
    </w:p>
    <w:p w:rsidR="00F34E13" w:rsidRDefault="00F34E13" w:rsidP="00D84B5F">
      <w:pPr>
        <w:pStyle w:val="DGANormal"/>
        <w:widowControl w:val="0"/>
      </w:pPr>
    </w:p>
    <w:p w:rsidR="006F551D" w:rsidRDefault="006F551D">
      <w:pPr>
        <w:jc w:val="left"/>
        <w:rPr>
          <w:sz w:val="24"/>
        </w:rPr>
      </w:pPr>
      <w:r>
        <w:br w:type="page"/>
      </w:r>
    </w:p>
    <w:p w:rsidR="00F34E13" w:rsidRDefault="00F34E13" w:rsidP="00D84B5F">
      <w:pPr>
        <w:pStyle w:val="DGANormal"/>
        <w:widowControl w:val="0"/>
      </w:pPr>
    </w:p>
    <w:p w:rsidR="00CD5666" w:rsidRDefault="00CD5666" w:rsidP="00D84B5F">
      <w:pPr>
        <w:pStyle w:val="DGATitre1"/>
        <w:widowControl w:val="0"/>
        <w:spacing w:after="0"/>
      </w:pPr>
      <w:bookmarkStart w:id="14" w:name="_Toc204258981"/>
      <w:r>
        <w:t>CLAUSES ADMINISTRATIVES DIVERSES</w:t>
      </w:r>
      <w:bookmarkEnd w:id="14"/>
    </w:p>
    <w:p w:rsidR="002C115E" w:rsidRPr="00F34E13" w:rsidRDefault="002C115E" w:rsidP="00D84B5F">
      <w:pPr>
        <w:pStyle w:val="TitreN5"/>
        <w:widowControl w:val="0"/>
        <w:tabs>
          <w:tab w:val="right" w:leader="dot" w:pos="9000"/>
        </w:tabs>
        <w:spacing w:before="0" w:after="0"/>
        <w:ind w:left="0" w:firstLine="0"/>
        <w:rPr>
          <w:rFonts w:ascii="Arial" w:hAnsi="Arial"/>
          <w:b/>
          <w:i w:val="0"/>
          <w:sz w:val="24"/>
          <w:szCs w:val="24"/>
        </w:rPr>
      </w:pPr>
    </w:p>
    <w:p w:rsidR="00CD5666" w:rsidRPr="00F34E13" w:rsidRDefault="00CD5666" w:rsidP="00D84B5F">
      <w:pPr>
        <w:pStyle w:val="DGATitre2"/>
        <w:widowControl w:val="0"/>
        <w:spacing w:after="0"/>
        <w:rPr>
          <w:sz w:val="24"/>
          <w:szCs w:val="24"/>
        </w:rPr>
      </w:pPr>
      <w:r w:rsidRPr="00F34E13">
        <w:rPr>
          <w:sz w:val="24"/>
          <w:szCs w:val="24"/>
        </w:rPr>
        <w:t>Personnes habilitées</w:t>
      </w:r>
    </w:p>
    <w:p w:rsidR="002C115E" w:rsidRPr="00F34E13" w:rsidRDefault="002C115E" w:rsidP="00D84B5F">
      <w:pPr>
        <w:pStyle w:val="TitreN5"/>
        <w:widowControl w:val="0"/>
        <w:tabs>
          <w:tab w:val="right" w:leader="dot" w:pos="9000"/>
        </w:tabs>
        <w:spacing w:before="0" w:after="0"/>
        <w:ind w:left="0" w:firstLine="0"/>
        <w:rPr>
          <w:rFonts w:ascii="Arial" w:hAnsi="Arial"/>
          <w:b/>
          <w:i w:val="0"/>
          <w:sz w:val="24"/>
          <w:szCs w:val="24"/>
        </w:rPr>
      </w:pPr>
    </w:p>
    <w:p w:rsidR="00F34E13" w:rsidRPr="00F34E13" w:rsidRDefault="00F34E13" w:rsidP="00F34E13">
      <w:pPr>
        <w:ind w:left="567"/>
        <w:rPr>
          <w:sz w:val="24"/>
        </w:rPr>
      </w:pPr>
      <w:r w:rsidRPr="00F34E13">
        <w:rPr>
          <w:sz w:val="24"/>
          <w:szCs w:val="24"/>
        </w:rPr>
        <w:t>Le directeur</w:t>
      </w:r>
      <w:r w:rsidRPr="00F34E13">
        <w:rPr>
          <w:sz w:val="24"/>
        </w:rPr>
        <w:t xml:space="preserve"> de l'Atelier Industriel de l'Aéronautique de Bordeaux (AIA BX) et les sous-directeurs de l'AlA BX sont habilités à émettre toutes décisions au titre du présent marché relatives :</w:t>
      </w:r>
    </w:p>
    <w:p w:rsidR="00F34E13" w:rsidRPr="00F34E13" w:rsidRDefault="00F34E13" w:rsidP="00F34E13">
      <w:pPr>
        <w:ind w:left="567"/>
        <w:rPr>
          <w:sz w:val="24"/>
        </w:rPr>
      </w:pPr>
    </w:p>
    <w:p w:rsidR="00F34E13" w:rsidRPr="00F34E13" w:rsidRDefault="00F34E13" w:rsidP="00F34E13">
      <w:pPr>
        <w:widowControl w:val="0"/>
        <w:ind w:left="567"/>
        <w:rPr>
          <w:sz w:val="24"/>
          <w:szCs w:val="24"/>
        </w:rPr>
      </w:pPr>
      <w:r w:rsidRPr="00F34E13">
        <w:rPr>
          <w:sz w:val="24"/>
          <w:szCs w:val="24"/>
        </w:rPr>
        <w:t>- aux prolongations de délai,</w:t>
      </w:r>
    </w:p>
    <w:p w:rsidR="00F34E13" w:rsidRPr="00F34E13" w:rsidRDefault="00F34E13" w:rsidP="00F34E13">
      <w:pPr>
        <w:widowControl w:val="0"/>
        <w:ind w:left="567"/>
        <w:rPr>
          <w:sz w:val="24"/>
          <w:szCs w:val="24"/>
        </w:rPr>
      </w:pPr>
      <w:r w:rsidRPr="00F34E13">
        <w:rPr>
          <w:sz w:val="24"/>
          <w:szCs w:val="24"/>
        </w:rPr>
        <w:t>- aux sursis de livraison,</w:t>
      </w:r>
    </w:p>
    <w:p w:rsidR="00F34E13" w:rsidRPr="00F34E13" w:rsidRDefault="00F34E13" w:rsidP="00F34E13">
      <w:pPr>
        <w:widowControl w:val="0"/>
        <w:ind w:left="567"/>
        <w:rPr>
          <w:sz w:val="24"/>
          <w:szCs w:val="24"/>
        </w:rPr>
      </w:pPr>
      <w:r w:rsidRPr="00F34E13">
        <w:rPr>
          <w:sz w:val="24"/>
          <w:szCs w:val="24"/>
        </w:rPr>
        <w:t xml:space="preserve">- aux exonérations de pénalités, </w:t>
      </w:r>
    </w:p>
    <w:p w:rsidR="00F34E13" w:rsidRPr="00F34E13" w:rsidRDefault="00F34E13" w:rsidP="00F34E13">
      <w:pPr>
        <w:widowControl w:val="0"/>
        <w:ind w:left="567"/>
        <w:rPr>
          <w:sz w:val="24"/>
        </w:rPr>
      </w:pPr>
      <w:r w:rsidRPr="00F34E13">
        <w:rPr>
          <w:sz w:val="24"/>
        </w:rPr>
        <w:t>dans la limite de leur compétence.</w:t>
      </w:r>
    </w:p>
    <w:p w:rsidR="00F34E13" w:rsidRPr="00F34E13" w:rsidRDefault="00F34E13" w:rsidP="00F34E13">
      <w:pPr>
        <w:widowControl w:val="0"/>
        <w:ind w:left="567"/>
        <w:rPr>
          <w:sz w:val="24"/>
        </w:rPr>
      </w:pPr>
    </w:p>
    <w:p w:rsidR="00F34E13" w:rsidRPr="00F34E13" w:rsidRDefault="00F34E13" w:rsidP="00F34E13">
      <w:pPr>
        <w:ind w:left="567"/>
        <w:rPr>
          <w:sz w:val="24"/>
        </w:rPr>
      </w:pPr>
      <w:r w:rsidRPr="00F34E13">
        <w:rPr>
          <w:sz w:val="24"/>
        </w:rPr>
        <w:t>Il est précisé que toutes les demandes doivent être adressées à :</w:t>
      </w:r>
    </w:p>
    <w:p w:rsidR="00F34E13" w:rsidRPr="00F34E13" w:rsidRDefault="00F34E13" w:rsidP="00F34E13">
      <w:pPr>
        <w:ind w:left="567"/>
        <w:rPr>
          <w:sz w:val="24"/>
        </w:rPr>
      </w:pPr>
    </w:p>
    <w:p w:rsidR="00F34E13" w:rsidRPr="00F34E13" w:rsidRDefault="000D57F3" w:rsidP="00F34E13">
      <w:pPr>
        <w:ind w:left="567"/>
        <w:jc w:val="center"/>
        <w:rPr>
          <w:color w:val="0000FF"/>
          <w:sz w:val="24"/>
        </w:rPr>
      </w:pPr>
      <w:hyperlink r:id="rId7" w:history="1">
        <w:r w:rsidR="00F34E13" w:rsidRPr="00F34E13">
          <w:rPr>
            <w:color w:val="0000FF"/>
            <w:sz w:val="24"/>
            <w:u w:val="single"/>
          </w:rPr>
          <w:t>magali.tulzac@intradef.gouv.fr</w:t>
        </w:r>
      </w:hyperlink>
      <w:r w:rsidR="00F34E13" w:rsidRPr="00F34E13">
        <w:rPr>
          <w:color w:val="0000FF"/>
          <w:sz w:val="24"/>
          <w:u w:val="single"/>
        </w:rPr>
        <w:t xml:space="preserve"> </w:t>
      </w:r>
    </w:p>
    <w:p w:rsidR="00F34E13" w:rsidRPr="00F34E13" w:rsidRDefault="000D57F3" w:rsidP="00F34E13">
      <w:pPr>
        <w:ind w:left="567"/>
        <w:jc w:val="center"/>
        <w:rPr>
          <w:color w:val="0000FF"/>
          <w:sz w:val="24"/>
          <w:u w:val="single"/>
        </w:rPr>
      </w:pPr>
      <w:hyperlink r:id="rId8" w:history="1">
        <w:r w:rsidR="00F34E13" w:rsidRPr="00F34E13">
          <w:rPr>
            <w:color w:val="0000FF"/>
            <w:sz w:val="24"/>
            <w:u w:val="single"/>
          </w:rPr>
          <w:t>eric.theron@intradef.gouv.fr</w:t>
        </w:r>
      </w:hyperlink>
      <w:r w:rsidR="00F34E13" w:rsidRPr="00F34E13">
        <w:rPr>
          <w:color w:val="0000FF"/>
          <w:sz w:val="24"/>
          <w:u w:val="single"/>
        </w:rPr>
        <w:t xml:space="preserve"> </w:t>
      </w:r>
    </w:p>
    <w:p w:rsidR="00F34E13" w:rsidRPr="00F34E13" w:rsidRDefault="00F34E13" w:rsidP="00F34E13">
      <w:pPr>
        <w:ind w:left="567"/>
        <w:jc w:val="center"/>
        <w:rPr>
          <w:sz w:val="24"/>
          <w:u w:val="single"/>
        </w:rPr>
      </w:pPr>
    </w:p>
    <w:p w:rsidR="00F34E13" w:rsidRPr="00F34E13" w:rsidRDefault="00F34E13" w:rsidP="00F34E13">
      <w:pPr>
        <w:ind w:left="567"/>
        <w:jc w:val="center"/>
        <w:rPr>
          <w:sz w:val="24"/>
        </w:rPr>
      </w:pPr>
    </w:p>
    <w:p w:rsidR="00F34E13" w:rsidRPr="00F34E13" w:rsidRDefault="00F34E13" w:rsidP="00F34E13">
      <w:pPr>
        <w:ind w:left="567"/>
        <w:rPr>
          <w:sz w:val="24"/>
        </w:rPr>
      </w:pPr>
      <w:r w:rsidRPr="00F34E13">
        <w:rPr>
          <w:sz w:val="24"/>
        </w:rPr>
        <w:t>Pour l’utilisation des adresses mail, il est rappelé que celle-ci a pour objectif de fluidifier les échanges, d’assurer une efficacité et une efficience dans leurs traitements.</w:t>
      </w:r>
    </w:p>
    <w:p w:rsidR="00F34E13" w:rsidRPr="00F34E13" w:rsidRDefault="00F34E13" w:rsidP="00F34E13">
      <w:pPr>
        <w:ind w:left="567"/>
        <w:rPr>
          <w:sz w:val="24"/>
        </w:rPr>
      </w:pPr>
    </w:p>
    <w:p w:rsidR="00F34E13" w:rsidRPr="00F34E13" w:rsidRDefault="00F34E13" w:rsidP="00F34E13">
      <w:pPr>
        <w:ind w:left="567"/>
        <w:rPr>
          <w:sz w:val="24"/>
          <w:szCs w:val="24"/>
        </w:rPr>
      </w:pPr>
      <w:r w:rsidRPr="00F34E13">
        <w:rPr>
          <w:sz w:val="24"/>
          <w:szCs w:val="24"/>
        </w:rPr>
        <w:t xml:space="preserve">Toute demande de </w:t>
      </w:r>
      <w:r w:rsidRPr="00F34E13">
        <w:rPr>
          <w:b/>
          <w:sz w:val="24"/>
          <w:szCs w:val="24"/>
        </w:rPr>
        <w:t>report de délai</w:t>
      </w:r>
      <w:r w:rsidRPr="00F34E13">
        <w:rPr>
          <w:sz w:val="24"/>
          <w:szCs w:val="24"/>
        </w:rPr>
        <w:t xml:space="preserve"> devra comprendre les éléments suivants, sous peine de rejet :</w:t>
      </w:r>
    </w:p>
    <w:p w:rsidR="00F34E13" w:rsidRPr="00F34E13" w:rsidRDefault="00F34E13" w:rsidP="00F34E13">
      <w:pPr>
        <w:ind w:left="567"/>
        <w:rPr>
          <w:sz w:val="24"/>
          <w:szCs w:val="24"/>
        </w:rPr>
      </w:pPr>
    </w:p>
    <w:p w:rsidR="00F34E13" w:rsidRPr="00F34E13" w:rsidRDefault="00F34E13" w:rsidP="00F34E13">
      <w:pPr>
        <w:ind w:left="567"/>
        <w:rPr>
          <w:sz w:val="24"/>
          <w:szCs w:val="24"/>
        </w:rPr>
      </w:pPr>
      <w:r w:rsidRPr="00F34E13">
        <w:rPr>
          <w:sz w:val="24"/>
          <w:szCs w:val="24"/>
        </w:rPr>
        <w:t>- référence du marché et du bon de commande le cas échéant ;</w:t>
      </w:r>
    </w:p>
    <w:p w:rsidR="00F34E13" w:rsidRPr="00F34E13" w:rsidRDefault="00F34E13" w:rsidP="00F34E13">
      <w:pPr>
        <w:ind w:left="567"/>
        <w:rPr>
          <w:sz w:val="24"/>
          <w:szCs w:val="24"/>
        </w:rPr>
      </w:pPr>
      <w:r w:rsidRPr="00F34E13">
        <w:rPr>
          <w:sz w:val="24"/>
          <w:szCs w:val="24"/>
        </w:rPr>
        <w:t>- fait générateur détaillé ;</w:t>
      </w:r>
    </w:p>
    <w:p w:rsidR="00F34E13" w:rsidRPr="00F34E13" w:rsidRDefault="00F34E13" w:rsidP="00F34E13">
      <w:pPr>
        <w:ind w:left="567"/>
        <w:rPr>
          <w:sz w:val="24"/>
          <w:szCs w:val="24"/>
        </w:rPr>
      </w:pPr>
      <w:r w:rsidRPr="00F34E13">
        <w:rPr>
          <w:sz w:val="24"/>
          <w:szCs w:val="24"/>
        </w:rPr>
        <w:t>- date du fait générateur ;</w:t>
      </w:r>
    </w:p>
    <w:p w:rsidR="00F34E13" w:rsidRPr="00F34E13" w:rsidRDefault="00F34E13" w:rsidP="00F34E13">
      <w:pPr>
        <w:ind w:left="567"/>
        <w:rPr>
          <w:sz w:val="24"/>
          <w:szCs w:val="24"/>
        </w:rPr>
      </w:pPr>
      <w:r w:rsidRPr="00F34E13">
        <w:rPr>
          <w:sz w:val="24"/>
          <w:szCs w:val="24"/>
        </w:rPr>
        <w:t xml:space="preserve">- tous les justificatifs permettant de traiter au mieux la demande ; </w:t>
      </w:r>
    </w:p>
    <w:p w:rsidR="00F34E13" w:rsidRPr="00F34E13" w:rsidRDefault="00F34E13" w:rsidP="00F34E13">
      <w:pPr>
        <w:ind w:left="567"/>
        <w:rPr>
          <w:sz w:val="24"/>
          <w:szCs w:val="24"/>
        </w:rPr>
      </w:pPr>
      <w:r w:rsidRPr="00F34E13">
        <w:rPr>
          <w:sz w:val="24"/>
          <w:szCs w:val="24"/>
        </w:rPr>
        <w:t>- les motifs justifiant la demande et le nombre de jours demandés.</w:t>
      </w:r>
    </w:p>
    <w:p w:rsidR="00F34E13" w:rsidRPr="00F34E13" w:rsidRDefault="00F34E13" w:rsidP="00F34E13">
      <w:pPr>
        <w:ind w:left="567"/>
        <w:rPr>
          <w:sz w:val="24"/>
          <w:szCs w:val="24"/>
        </w:rPr>
      </w:pPr>
    </w:p>
    <w:p w:rsidR="00F34E13" w:rsidRPr="00F34E13" w:rsidRDefault="00F34E13" w:rsidP="00F34E13">
      <w:pPr>
        <w:ind w:left="567"/>
        <w:jc w:val="left"/>
        <w:rPr>
          <w:sz w:val="24"/>
          <w:szCs w:val="24"/>
        </w:rPr>
      </w:pPr>
      <w:r w:rsidRPr="00F34E13">
        <w:rPr>
          <w:sz w:val="24"/>
          <w:szCs w:val="24"/>
        </w:rPr>
        <w:t xml:space="preserve">Toute demande </w:t>
      </w:r>
      <w:r w:rsidRPr="00F34E13">
        <w:rPr>
          <w:b/>
          <w:sz w:val="24"/>
          <w:szCs w:val="24"/>
        </w:rPr>
        <w:t>d’exonération de pénalités</w:t>
      </w:r>
      <w:r w:rsidRPr="00F34E13">
        <w:rPr>
          <w:sz w:val="24"/>
          <w:szCs w:val="24"/>
        </w:rPr>
        <w:t xml:space="preserve"> devra comprendre les éléments suivants, sous peine de rejet :</w:t>
      </w:r>
    </w:p>
    <w:p w:rsidR="00F34E13" w:rsidRPr="00F34E13" w:rsidRDefault="00F34E13" w:rsidP="00F34E13">
      <w:pPr>
        <w:ind w:left="567"/>
        <w:rPr>
          <w:sz w:val="24"/>
          <w:szCs w:val="24"/>
        </w:rPr>
      </w:pPr>
      <w:r w:rsidRPr="00F34E13">
        <w:rPr>
          <w:sz w:val="24"/>
          <w:szCs w:val="24"/>
        </w:rPr>
        <w:t>- le numéro de décompte provisoire ;</w:t>
      </w:r>
    </w:p>
    <w:p w:rsidR="00F34E13" w:rsidRPr="00F34E13" w:rsidRDefault="00F34E13" w:rsidP="00F34E13">
      <w:pPr>
        <w:ind w:left="567"/>
        <w:rPr>
          <w:sz w:val="24"/>
          <w:szCs w:val="24"/>
        </w:rPr>
      </w:pPr>
      <w:r w:rsidRPr="00F34E13">
        <w:rPr>
          <w:sz w:val="24"/>
          <w:szCs w:val="24"/>
        </w:rPr>
        <w:t xml:space="preserve">- la référence du marché et du bon de commande le cas échéant ; </w:t>
      </w:r>
    </w:p>
    <w:p w:rsidR="00F34E13" w:rsidRPr="00F34E13" w:rsidRDefault="00F34E13" w:rsidP="00F34E13">
      <w:pPr>
        <w:ind w:left="567"/>
        <w:rPr>
          <w:sz w:val="24"/>
          <w:szCs w:val="24"/>
        </w:rPr>
      </w:pPr>
      <w:r w:rsidRPr="00F34E13">
        <w:rPr>
          <w:sz w:val="24"/>
          <w:szCs w:val="24"/>
        </w:rPr>
        <w:t xml:space="preserve">- tous les justificatifs permettant de traiter au mieux la demande ; </w:t>
      </w:r>
    </w:p>
    <w:p w:rsidR="00F34E13" w:rsidRPr="00F34E13" w:rsidRDefault="00F34E13" w:rsidP="00F34E13">
      <w:pPr>
        <w:ind w:left="567"/>
        <w:rPr>
          <w:sz w:val="24"/>
          <w:szCs w:val="24"/>
        </w:rPr>
      </w:pPr>
      <w:r w:rsidRPr="00F34E13">
        <w:rPr>
          <w:sz w:val="24"/>
          <w:szCs w:val="24"/>
        </w:rPr>
        <w:t xml:space="preserve">- les motifs justifiant la demande d’exonération de pénalités. </w:t>
      </w:r>
    </w:p>
    <w:p w:rsidR="00F34E13" w:rsidRPr="00F34E13" w:rsidRDefault="00F34E13" w:rsidP="00F34E13">
      <w:pPr>
        <w:ind w:left="567"/>
        <w:rPr>
          <w:sz w:val="24"/>
          <w:szCs w:val="24"/>
        </w:rPr>
      </w:pPr>
    </w:p>
    <w:p w:rsidR="00F34E13" w:rsidRPr="00F34E13" w:rsidRDefault="00F34E13" w:rsidP="00F34E13">
      <w:pPr>
        <w:ind w:left="567"/>
        <w:rPr>
          <w:sz w:val="24"/>
          <w:szCs w:val="24"/>
        </w:rPr>
      </w:pPr>
    </w:p>
    <w:p w:rsidR="00F34E13" w:rsidRPr="00F34E13" w:rsidRDefault="00F34E13" w:rsidP="00F34E13">
      <w:pPr>
        <w:ind w:left="567"/>
        <w:rPr>
          <w:rFonts w:ascii="Arial" w:hAnsi="Arial"/>
          <w:b/>
          <w:i/>
          <w:sz w:val="24"/>
          <w:szCs w:val="24"/>
        </w:rPr>
      </w:pPr>
      <w:r w:rsidRPr="00F34E13">
        <w:rPr>
          <w:sz w:val="24"/>
          <w:szCs w:val="24"/>
        </w:rPr>
        <w:t>Sans confirma</w:t>
      </w:r>
      <w:r w:rsidR="00B3675F">
        <w:rPr>
          <w:sz w:val="24"/>
          <w:szCs w:val="24"/>
        </w:rPr>
        <w:t xml:space="preserve">tion de la part du bureau Achat/Marchés </w:t>
      </w:r>
      <w:r w:rsidRPr="00F34E13">
        <w:rPr>
          <w:sz w:val="24"/>
          <w:szCs w:val="24"/>
        </w:rPr>
        <w:t>sous 72 heures ouvrées, le titulaire s’assurera, sous forme de courriel, de la bonne réception des documents.</w:t>
      </w:r>
    </w:p>
    <w:p w:rsidR="00F34E13" w:rsidRPr="00F34E13" w:rsidRDefault="00F34E13" w:rsidP="00F34E13">
      <w:pPr>
        <w:widowControl w:val="0"/>
        <w:tabs>
          <w:tab w:val="right" w:leader="dot" w:pos="9000"/>
        </w:tabs>
        <w:ind w:left="567"/>
        <w:rPr>
          <w:rFonts w:ascii="Arial" w:hAnsi="Arial"/>
          <w:b/>
          <w:sz w:val="24"/>
          <w:szCs w:val="24"/>
        </w:rPr>
      </w:pPr>
    </w:p>
    <w:p w:rsidR="00F34E13" w:rsidRPr="00F34E13" w:rsidRDefault="00F34E13" w:rsidP="00F34E13">
      <w:pPr>
        <w:ind w:left="567"/>
        <w:rPr>
          <w:sz w:val="24"/>
        </w:rPr>
      </w:pPr>
      <w:r w:rsidRPr="00F34E13">
        <w:rPr>
          <w:sz w:val="24"/>
        </w:rPr>
        <w:t>Par dérogation aux dispositions de l’article 13.3.2 du CCAG/FCS, pour signaler à l’Acheteur les causes faisant obstacle à l’exécution du marché dans le délai contractuel, le titulaire dispose d’un délai de 1 (UN) mois à compter de la date à laquelle ces causes sont apparues ou d’un délai courant jusqu’à la date contractuelle, dans le cas où le délai de présentation aux opérations de vérification arrive à échéance dans un délai inférieur à un mois. Il indique, par la même demande, à l’Acheteur la durée du report de délai demandé.</w:t>
      </w:r>
    </w:p>
    <w:p w:rsidR="00F34E13" w:rsidRPr="00F34E13" w:rsidRDefault="00F34E13" w:rsidP="00F34E13">
      <w:pPr>
        <w:ind w:left="567"/>
        <w:rPr>
          <w:sz w:val="24"/>
        </w:rPr>
      </w:pPr>
    </w:p>
    <w:p w:rsidR="00F34E13" w:rsidRPr="00F34E13" w:rsidRDefault="00F34E13" w:rsidP="00F34E13">
      <w:pPr>
        <w:ind w:left="567"/>
        <w:rPr>
          <w:sz w:val="24"/>
        </w:rPr>
      </w:pPr>
      <w:r w:rsidRPr="00F34E13">
        <w:rPr>
          <w:sz w:val="24"/>
        </w:rPr>
        <w:t>Par dérogation aux dispositions de l'article 13.3.3 du CCAG/FCS, l’Acheteur dispose d'un délai de 2 (DEUX) mois à compter de la date de réception de la demande du titulaire pour lui notifier sa décision.</w:t>
      </w:r>
    </w:p>
    <w:p w:rsidR="00F34E13" w:rsidRPr="00F34E13" w:rsidRDefault="00F34E13" w:rsidP="00F34E13">
      <w:pPr>
        <w:ind w:left="567"/>
        <w:rPr>
          <w:sz w:val="24"/>
          <w:szCs w:val="24"/>
        </w:rPr>
      </w:pPr>
    </w:p>
    <w:p w:rsidR="00F34E13" w:rsidRPr="00F34E13" w:rsidRDefault="00F34E13" w:rsidP="00F34E13">
      <w:pPr>
        <w:ind w:left="567"/>
        <w:rPr>
          <w:sz w:val="24"/>
          <w:szCs w:val="24"/>
        </w:rPr>
      </w:pPr>
      <w:r w:rsidRPr="00F34E13">
        <w:rPr>
          <w:sz w:val="24"/>
          <w:szCs w:val="24"/>
        </w:rPr>
        <w:t>Pour chaque dossier, la demande fera l’objet d’un accusé de réception et ne sera traitée qu’une seule fois. La réitération des demandes est donc à proscrire.</w:t>
      </w:r>
    </w:p>
    <w:p w:rsidR="00F34E13" w:rsidRDefault="00F34E13" w:rsidP="00F34E13">
      <w:pPr>
        <w:pStyle w:val="TitreN5"/>
        <w:tabs>
          <w:tab w:val="right" w:leader="dot" w:pos="9000"/>
        </w:tabs>
        <w:spacing w:before="0" w:after="0"/>
        <w:ind w:left="0" w:firstLine="0"/>
        <w:jc w:val="left"/>
        <w:rPr>
          <w:rFonts w:ascii="Arial" w:hAnsi="Arial"/>
          <w:b/>
          <w:i w:val="0"/>
          <w:sz w:val="24"/>
          <w:szCs w:val="24"/>
        </w:rPr>
      </w:pPr>
    </w:p>
    <w:p w:rsidR="006F551D" w:rsidRDefault="006F551D" w:rsidP="00F34E13">
      <w:pPr>
        <w:pStyle w:val="TitreN5"/>
        <w:tabs>
          <w:tab w:val="right" w:leader="dot" w:pos="9000"/>
        </w:tabs>
        <w:spacing w:before="0" w:after="0"/>
        <w:ind w:left="0" w:firstLine="0"/>
        <w:jc w:val="left"/>
        <w:rPr>
          <w:rFonts w:ascii="Arial" w:hAnsi="Arial"/>
          <w:b/>
          <w:i w:val="0"/>
          <w:sz w:val="24"/>
          <w:szCs w:val="24"/>
        </w:rPr>
      </w:pPr>
    </w:p>
    <w:p w:rsidR="007534D7" w:rsidRDefault="007534D7" w:rsidP="00D84B5F">
      <w:pPr>
        <w:pStyle w:val="DGATitre2"/>
        <w:widowControl w:val="0"/>
        <w:spacing w:after="0"/>
      </w:pPr>
      <w:r>
        <w:lastRenderedPageBreak/>
        <w:t xml:space="preserve">Résiliation </w:t>
      </w:r>
    </w:p>
    <w:p w:rsidR="00F34E13" w:rsidRPr="00F34E13" w:rsidRDefault="00F34E13" w:rsidP="00F34E13">
      <w:pPr>
        <w:pStyle w:val="DGANormal"/>
      </w:pPr>
    </w:p>
    <w:p w:rsidR="00500440" w:rsidRDefault="00500440" w:rsidP="00D84B5F">
      <w:pPr>
        <w:pStyle w:val="DGANormal"/>
        <w:widowControl w:val="0"/>
      </w:pPr>
      <w:r w:rsidRPr="00500440">
        <w:t>En application des stipulations de l’article 45.1 du CCAG/FCS, lorsque le titulaire n’a pas déféré à une mise en demeure de se conformer aux stipulations du marché ou aux ordres de service, ou en cas d’inexécution par le titulaire d’une prestation qui, par sa nature, ne peut souffrir aucun retard, ou en cas de résiliation du marché prononcée aux torts du titulaire, l’Acheteur pourra faire procéder par un tiers à l’exécution des prestations prévues au marché, aux frais et risques du titulaire.</w:t>
      </w:r>
    </w:p>
    <w:p w:rsidR="00F34E13" w:rsidRPr="00500440" w:rsidRDefault="00F34E13" w:rsidP="00D84B5F">
      <w:pPr>
        <w:pStyle w:val="DGANormal"/>
        <w:widowControl w:val="0"/>
      </w:pPr>
    </w:p>
    <w:p w:rsidR="00500440" w:rsidRPr="00500440" w:rsidRDefault="00500440" w:rsidP="00D84B5F">
      <w:pPr>
        <w:pStyle w:val="DGANormal"/>
        <w:widowControl w:val="0"/>
      </w:pPr>
      <w:r w:rsidRPr="00500440">
        <w:t>Outre les cas listés à l’article 41 du CCAG/FCS, l’Acheteur peut résilier tout ou partie du marché, pour faute du titulaire, après mise en demeure restée infructueuse, lorsque l’utilisation des prestations par la personne publique est gravement compromise parce que sont constatés des écarts aux exigences de qualité qui ne peuvent être décelés lors des opérations de vérification.</w:t>
      </w:r>
    </w:p>
    <w:p w:rsidR="00CD5666" w:rsidRDefault="00CD5666" w:rsidP="00D84B5F">
      <w:pPr>
        <w:pStyle w:val="DGANormal"/>
        <w:widowControl w:val="0"/>
      </w:pPr>
    </w:p>
    <w:p w:rsidR="00CD5666" w:rsidRDefault="00CD5666" w:rsidP="00D84B5F">
      <w:pPr>
        <w:pStyle w:val="DGATitre2"/>
        <w:widowControl w:val="0"/>
        <w:spacing w:after="0"/>
      </w:pPr>
      <w:r>
        <w:t xml:space="preserve">Nantissement </w:t>
      </w:r>
    </w:p>
    <w:p w:rsidR="00F34E13" w:rsidRPr="00F34E13" w:rsidRDefault="00F34E13" w:rsidP="00F34E13">
      <w:pPr>
        <w:pStyle w:val="DGANormal"/>
      </w:pPr>
    </w:p>
    <w:p w:rsidR="00CD5666" w:rsidRDefault="0047755F" w:rsidP="00D84B5F">
      <w:pPr>
        <w:pStyle w:val="DGANormal"/>
        <w:widowControl w:val="0"/>
      </w:pPr>
      <w:r w:rsidRPr="0047755F">
        <w:t>Sur demande de la société concernée, i</w:t>
      </w:r>
      <w:r w:rsidR="00CD5666" w:rsidRPr="0047755F">
        <w:t>l est délivré :</w:t>
      </w:r>
    </w:p>
    <w:p w:rsidR="00F34E13" w:rsidRPr="0047755F" w:rsidRDefault="00F34E13" w:rsidP="00D84B5F">
      <w:pPr>
        <w:pStyle w:val="DGANormal"/>
        <w:widowControl w:val="0"/>
      </w:pPr>
    </w:p>
    <w:p w:rsidR="00CD5666" w:rsidRDefault="00CD5666" w:rsidP="00D84B5F">
      <w:pPr>
        <w:pStyle w:val="DGARetraitnormal"/>
        <w:widowControl w:val="0"/>
      </w:pPr>
      <w:r w:rsidRPr="0047755F">
        <w:t>- au titulaire (ou à chaque cotraitant en cas de cotraitance) une copie certifiée conforme au présent marché</w:t>
      </w:r>
      <w:r w:rsidR="0047755F" w:rsidRPr="0047755F">
        <w:t xml:space="preserve"> ou un certificat de cessibilité</w:t>
      </w:r>
      <w:r w:rsidRPr="0047755F">
        <w:t>,</w:t>
      </w:r>
    </w:p>
    <w:p w:rsidR="005D0F04" w:rsidRPr="000045BE" w:rsidRDefault="005D0F04" w:rsidP="00D84B5F">
      <w:pPr>
        <w:pStyle w:val="DGARetraitnormal"/>
        <w:widowControl w:val="0"/>
      </w:pPr>
      <w:r w:rsidRPr="000045BE">
        <w:t xml:space="preserve">- au(x) éventuel(s) sous-traitant(s) admis au paiement direct une copie de l’original du présent marché ou du certificat de cessibilité ou, le cas échéant, de l’acte spécial prévu à l’article </w:t>
      </w:r>
      <w:r w:rsidR="00FA2DAB" w:rsidRPr="00FA2DAB">
        <w:t>R.2393-28 du code de la commande publique</w:t>
      </w:r>
      <w:r w:rsidRPr="000045BE">
        <w:t>,</w:t>
      </w:r>
    </w:p>
    <w:p w:rsidR="00CD5666" w:rsidRDefault="00CD5666" w:rsidP="00D84B5F">
      <w:pPr>
        <w:pStyle w:val="DGANormal"/>
        <w:widowControl w:val="0"/>
      </w:pPr>
      <w:r w:rsidRPr="0047755F">
        <w:t>pour former titre en cas de cession ou de nantissement de créance.</w:t>
      </w:r>
    </w:p>
    <w:p w:rsidR="00CD5666" w:rsidRDefault="00CD5666" w:rsidP="00D84B5F">
      <w:pPr>
        <w:pStyle w:val="DGANormal"/>
        <w:widowControl w:val="0"/>
      </w:pPr>
      <w:r>
        <w:t>Pour en permettre le nantissement, le montant du marché peut être réparti entre :</w:t>
      </w:r>
    </w:p>
    <w:p w:rsidR="00CD5666" w:rsidRDefault="00CD5666" w:rsidP="00D84B5F">
      <w:pPr>
        <w:pStyle w:val="DGARetraitnormal"/>
        <w:widowControl w:val="0"/>
      </w:pPr>
      <w:r>
        <w:t>- titulaire et sous-traitants,</w:t>
      </w:r>
    </w:p>
    <w:p w:rsidR="00CD5666" w:rsidRDefault="00CD5666" w:rsidP="00D84B5F">
      <w:pPr>
        <w:pStyle w:val="DGARetraitnormal"/>
        <w:widowControl w:val="0"/>
      </w:pPr>
      <w:r>
        <w:t>- cotraitants,</w:t>
      </w:r>
    </w:p>
    <w:p w:rsidR="00CD5666" w:rsidRDefault="00CD5666" w:rsidP="00D84B5F">
      <w:pPr>
        <w:pStyle w:val="DGARetraitnormal"/>
        <w:widowControl w:val="0"/>
      </w:pPr>
      <w:r>
        <w:t>- cotraitants et sous-traitants</w:t>
      </w:r>
    </w:p>
    <w:p w:rsidR="00CD5666" w:rsidRDefault="0047755F" w:rsidP="00D84B5F">
      <w:pPr>
        <w:pStyle w:val="DGANormal"/>
        <w:widowControl w:val="0"/>
      </w:pPr>
      <w:r>
        <w:t>selon leurs</w:t>
      </w:r>
      <w:r w:rsidR="00CD5666">
        <w:t xml:space="preserve"> parts</w:t>
      </w:r>
      <w:r>
        <w:t xml:space="preserve"> respectives</w:t>
      </w:r>
      <w:r w:rsidR="00CD5666">
        <w:t xml:space="preserve"> indiquées dans l’acte d’engagement</w:t>
      </w:r>
      <w:r>
        <w:t xml:space="preserve"> ou dans l’annexe de sous-traitance</w:t>
      </w:r>
      <w:r w:rsidR="00CD5666">
        <w:t>.</w:t>
      </w:r>
    </w:p>
    <w:p w:rsidR="00CD5666" w:rsidRDefault="00CD5666" w:rsidP="00D84B5F">
      <w:pPr>
        <w:pStyle w:val="DGANormal"/>
        <w:widowControl w:val="0"/>
        <w:numPr>
          <w:ilvl w:val="12"/>
          <w:numId w:val="0"/>
        </w:numPr>
        <w:ind w:left="567"/>
      </w:pPr>
    </w:p>
    <w:p w:rsidR="00CD5666" w:rsidRDefault="00CD5666" w:rsidP="00D84B5F">
      <w:pPr>
        <w:pStyle w:val="DGATitre2"/>
        <w:widowControl w:val="0"/>
        <w:spacing w:after="0"/>
      </w:pPr>
      <w:r>
        <w:t xml:space="preserve">Infractions à la législation fiscale </w:t>
      </w:r>
    </w:p>
    <w:p w:rsidR="00F34E13" w:rsidRPr="00F34E13" w:rsidRDefault="00F34E13" w:rsidP="00F34E13">
      <w:pPr>
        <w:pStyle w:val="DGANormal"/>
      </w:pPr>
    </w:p>
    <w:p w:rsidR="004D2DE6" w:rsidRPr="004D2DE6" w:rsidRDefault="004D2DE6" w:rsidP="00D84B5F">
      <w:pPr>
        <w:pStyle w:val="DGANormal"/>
        <w:widowControl w:val="0"/>
      </w:pPr>
      <w:r w:rsidRPr="004D2DE6">
        <w:t>Dans le cas d’un titulaire (ou de cotraitants en cas de cotraitance) français et sous peine de résiliation de plein droit du marché à ses (leurs) torts exclusifs, le titulaire (ou les cotraitants) affirme</w:t>
      </w:r>
      <w:r w:rsidR="00A562E1">
        <w:t>(</w:t>
      </w:r>
      <w:r w:rsidRPr="004D2DE6">
        <w:t>nt</w:t>
      </w:r>
      <w:r w:rsidR="00A562E1">
        <w:t>)</w:t>
      </w:r>
      <w:r w:rsidRPr="004D2DE6">
        <w:t xml:space="preserve"> pour </w:t>
      </w:r>
      <w:r w:rsidR="00A562E1">
        <w:t>lui-même (</w:t>
      </w:r>
      <w:r w:rsidR="00A562E1" w:rsidRPr="004D2DE6">
        <w:t>eux-mêmes</w:t>
      </w:r>
      <w:r w:rsidR="00A562E1">
        <w:t>)</w:t>
      </w:r>
      <w:r w:rsidRPr="004D2DE6">
        <w:t xml:space="preserve"> et </w:t>
      </w:r>
      <w:r w:rsidR="00A562E1">
        <w:t>ses (</w:t>
      </w:r>
      <w:r w:rsidRPr="004D2DE6">
        <w:t>leurs</w:t>
      </w:r>
      <w:r w:rsidR="00A562E1">
        <w:t>)</w:t>
      </w:r>
      <w:r w:rsidRPr="004D2DE6">
        <w:t xml:space="preserve"> éventuels sous-traitants mentionnés dans les éventuelles annexes de l’acte d’engagement :</w:t>
      </w:r>
    </w:p>
    <w:p w:rsidR="004D2DE6" w:rsidRDefault="004D2DE6" w:rsidP="00D84B5F">
      <w:pPr>
        <w:pStyle w:val="DGARetraitnormal"/>
        <w:widowControl w:val="0"/>
      </w:pPr>
      <w:r w:rsidRPr="00A562E1">
        <w:t xml:space="preserve">- qu’il(s) ne tombe(nt) pas </w:t>
      </w:r>
      <w:r w:rsidR="002C39A9">
        <w:t xml:space="preserve">sous le coup de l’interdiction découlant </w:t>
      </w:r>
      <w:r w:rsidR="00712D07">
        <w:t>de l’article R.2343-9</w:t>
      </w:r>
      <w:r w:rsidR="002C39A9">
        <w:t xml:space="preserve"> du code de la commande publique</w:t>
      </w:r>
      <w:r w:rsidRPr="004D2DE6">
        <w:t xml:space="preserve"> (interdiction de participer aux marchés de l’Etat frappant ceux qui auraient fait l'objet d'une condamnation pour infraction au code général des impôts ou au code du travail),</w:t>
      </w:r>
    </w:p>
    <w:p w:rsidR="004D2DE6" w:rsidRPr="004D2DE6" w:rsidRDefault="004D2DE6" w:rsidP="00D84B5F">
      <w:pPr>
        <w:pStyle w:val="DGARetraitnormal"/>
        <w:widowControl w:val="0"/>
      </w:pPr>
      <w:r w:rsidRPr="004D2DE6">
        <w:t>- qu’il ne lui</w:t>
      </w:r>
      <w:r w:rsidR="00A562E1">
        <w:t xml:space="preserve"> </w:t>
      </w:r>
      <w:r w:rsidRPr="004D2DE6">
        <w:t xml:space="preserve">(leur) a été notifié aucune décision d'exclusion des marchés du </w:t>
      </w:r>
      <w:r w:rsidR="00FE2A70">
        <w:t>Ministère des armées</w:t>
      </w:r>
      <w:r w:rsidRPr="004D2DE6">
        <w:t>.</w:t>
      </w:r>
    </w:p>
    <w:p w:rsidR="004D2DE6" w:rsidRDefault="004D2DE6" w:rsidP="00D84B5F">
      <w:pPr>
        <w:pStyle w:val="DGANormal"/>
        <w:widowControl w:val="0"/>
      </w:pPr>
      <w:r w:rsidRPr="004D2DE6">
        <w:t>Dans le cas d’un titulaire (ou de cotraitants) étranger(s), le titulaire (ou les cotraitants) atteste(nt) sur l’honneur qu’il(s) est</w:t>
      </w:r>
      <w:r w:rsidR="00A562E1">
        <w:t xml:space="preserve"> </w:t>
      </w:r>
      <w:r w:rsidRPr="004D2DE6">
        <w:t>(sont) en règle avec la législation en vigueur dans son</w:t>
      </w:r>
      <w:r w:rsidR="00A562E1">
        <w:t xml:space="preserve"> </w:t>
      </w:r>
      <w:r w:rsidRPr="004D2DE6">
        <w:t>(leur) pays.</w:t>
      </w:r>
    </w:p>
    <w:p w:rsidR="00A63C87" w:rsidRDefault="00A63C87" w:rsidP="00D84B5F">
      <w:pPr>
        <w:pStyle w:val="DGANormal"/>
        <w:widowControl w:val="0"/>
      </w:pPr>
      <w:r>
        <w:t xml:space="preserve">Le titulaire (les cotraitants) atteste(nt) en outre l’exactitude des renseignements prévus à </w:t>
      </w:r>
      <w:r w:rsidRPr="00A562E1">
        <w:t xml:space="preserve">l’article </w:t>
      </w:r>
      <w:r w:rsidR="00055C4A" w:rsidRPr="00055C4A">
        <w:t>R.2343-3 du code de la commande publique</w:t>
      </w:r>
      <w:r w:rsidRPr="00A562E1">
        <w:t xml:space="preserve">. En cas d’inexactitude, </w:t>
      </w:r>
      <w:r w:rsidR="00992900">
        <w:t>l’Acheteur</w:t>
      </w:r>
      <w:r>
        <w:t xml:space="preserve"> pourra résilier, sans mise en demeure préalable, le marché aux torts du titulaire (du cotraitant concerné).</w:t>
      </w:r>
    </w:p>
    <w:p w:rsidR="006F551D" w:rsidRDefault="006F551D">
      <w:pPr>
        <w:jc w:val="left"/>
        <w:rPr>
          <w:sz w:val="24"/>
        </w:rPr>
      </w:pPr>
      <w:r>
        <w:br w:type="page"/>
      </w:r>
    </w:p>
    <w:p w:rsidR="00BC7B8C" w:rsidRDefault="00BC7B8C" w:rsidP="00D84B5F">
      <w:pPr>
        <w:pStyle w:val="DGANormal"/>
        <w:widowControl w:val="0"/>
        <w:numPr>
          <w:ilvl w:val="12"/>
          <w:numId w:val="0"/>
        </w:numPr>
        <w:ind w:left="567"/>
      </w:pPr>
    </w:p>
    <w:p w:rsidR="00CD5666" w:rsidRDefault="00CD5666" w:rsidP="00D84B5F">
      <w:pPr>
        <w:pStyle w:val="DGATitre2"/>
        <w:widowControl w:val="0"/>
        <w:spacing w:after="0"/>
      </w:pPr>
      <w:r w:rsidRPr="00C27777">
        <w:t>Respect du droit du travail</w:t>
      </w:r>
    </w:p>
    <w:p w:rsidR="0093171A" w:rsidRPr="0093171A" w:rsidRDefault="0093171A" w:rsidP="0093171A">
      <w:pPr>
        <w:pStyle w:val="DGANormal"/>
      </w:pPr>
    </w:p>
    <w:p w:rsidR="00C27777" w:rsidRDefault="00C27777" w:rsidP="00D84B5F">
      <w:pPr>
        <w:pStyle w:val="DGATitre3"/>
        <w:widowControl w:val="0"/>
        <w:spacing w:before="0" w:after="0"/>
      </w:pPr>
      <w:r>
        <w:t>Déclaration du(des) titulaire (cotraitants)</w:t>
      </w:r>
    </w:p>
    <w:p w:rsidR="0093171A" w:rsidRPr="0093171A" w:rsidRDefault="0093171A" w:rsidP="0093171A">
      <w:pPr>
        <w:pStyle w:val="DGANormal"/>
      </w:pPr>
    </w:p>
    <w:p w:rsidR="00C27777" w:rsidRDefault="00C27777" w:rsidP="00D84B5F">
      <w:pPr>
        <w:pStyle w:val="DGANormal"/>
        <w:widowControl w:val="0"/>
      </w:pPr>
      <w:r>
        <w:t>Dans le cas d’un titulaire (ou de cotraitants en cas de cotraitance) français, le titulaire (ou les cotraitants) déclare(nt) sur l'honneur :</w:t>
      </w:r>
    </w:p>
    <w:p w:rsidR="0093171A" w:rsidRDefault="0093171A" w:rsidP="00D84B5F">
      <w:pPr>
        <w:pStyle w:val="DGANormal"/>
        <w:widowControl w:val="0"/>
      </w:pPr>
    </w:p>
    <w:p w:rsidR="00C27777" w:rsidRDefault="00C27777" w:rsidP="00D84B5F">
      <w:pPr>
        <w:pStyle w:val="DGARetraitnormal"/>
        <w:widowControl w:val="0"/>
      </w:pPr>
      <w:r>
        <w:t>- que le travail sera réalisé avec des salariés employés régulièrement au regard des articles L.3243-1, L.3243-2, L.1221-10 à L.1221-13 et L.1221-15 du code du travail,</w:t>
      </w:r>
    </w:p>
    <w:p w:rsidR="00C27777" w:rsidRDefault="00C27777" w:rsidP="00D84B5F">
      <w:pPr>
        <w:pStyle w:val="DGARetraitnormal"/>
        <w:widowControl w:val="0"/>
      </w:pPr>
      <w:r>
        <w:t>- s'acquitter de ses (leurs) obligations au regard des articles L.8221-3 et L.8221-5 du code du travail réprimant le travail clandestin.</w:t>
      </w:r>
    </w:p>
    <w:p w:rsidR="00C27777" w:rsidRDefault="00C27777" w:rsidP="00D84B5F">
      <w:pPr>
        <w:pStyle w:val="DGANormal"/>
        <w:widowControl w:val="0"/>
      </w:pPr>
      <w:r>
        <w:t>Dans le cas d’un titulaire (ou de cotraitants) étranger(s), le titulaire (ou les cotraitants) déclare(nt) que le travail sera réalisé dans un pays disposant d’une législation relative à la lutte contre le travail clandestin et par des salariés employés régulièrement au regard de cette législation. A la demande de l’Etat, le titulaire (ou les cotraitants) fournira(ont) les textes de législation correspondants dans un délai de 30 (TRENTE) jours.</w:t>
      </w:r>
    </w:p>
    <w:p w:rsidR="00C27777" w:rsidRDefault="00C27777" w:rsidP="00D84B5F">
      <w:pPr>
        <w:pStyle w:val="DGANormal"/>
        <w:widowControl w:val="0"/>
      </w:pPr>
      <w:r w:rsidRPr="00171163">
        <w:t>Le titulaire (ou les cotraitants) s'engage(nt) à obtenir les mêmes déclarations de la part de son(ses) (ou leurs) sous-traitant(s) éventuels.</w:t>
      </w:r>
    </w:p>
    <w:p w:rsidR="00C27777" w:rsidRDefault="00C27777" w:rsidP="00D84B5F">
      <w:pPr>
        <w:pStyle w:val="DGANormal"/>
        <w:widowControl w:val="0"/>
      </w:pPr>
      <w:r>
        <w:t xml:space="preserve">De plus, le titulaire (ou les cotraitants) s’engage(nt) à produire tous les 6 (SIX) mois, </w:t>
      </w:r>
      <w:r w:rsidRPr="00A562E1">
        <w:t xml:space="preserve">pendant la durée du marché, les documents visés à l’article </w:t>
      </w:r>
      <w:r w:rsidR="007C1F8F" w:rsidRPr="007C1F8F">
        <w:t>R2143-8</w:t>
      </w:r>
      <w:r w:rsidR="007C1F8F">
        <w:t xml:space="preserve"> du code de la commande publique</w:t>
      </w:r>
      <w:r>
        <w:t>.</w:t>
      </w:r>
    </w:p>
    <w:p w:rsidR="00D95E30" w:rsidRPr="00D95E30" w:rsidRDefault="00D95E30" w:rsidP="00D84B5F">
      <w:pPr>
        <w:pStyle w:val="DGANormal"/>
        <w:widowControl w:val="0"/>
        <w:numPr>
          <w:ilvl w:val="12"/>
          <w:numId w:val="0"/>
        </w:numPr>
        <w:ind w:left="567"/>
        <w:rPr>
          <w:strike/>
        </w:rPr>
      </w:pPr>
      <w:r w:rsidRPr="00D95E30">
        <w:t>Par ailleurs,</w:t>
      </w:r>
      <w:r w:rsidR="003F55D8">
        <w:t xml:space="preserve"> sans préjudice des articles L.8222-1 à L.</w:t>
      </w:r>
      <w:r w:rsidRPr="00D95E30">
        <w:t>8222-3</w:t>
      </w:r>
      <w:r w:rsidR="003F55D8">
        <w:t xml:space="preserve"> du code du travail</w:t>
      </w:r>
      <w:r w:rsidRPr="00D95E30">
        <w:t>, toute personne morale de droit public ayant contracté avec une entreprise, informée par écrit par un agent de contrôle de la situation irrégulière de cette entreprise au regard des formali</w:t>
      </w:r>
      <w:r w:rsidR="003F55D8">
        <w:t>tés mentionnées aux articles L.</w:t>
      </w:r>
      <w:r w:rsidRPr="00D95E30">
        <w:t>8221-3 et L.8221-5,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w:t>
      </w:r>
    </w:p>
    <w:p w:rsidR="0027394B" w:rsidRDefault="0027394B" w:rsidP="00D84B5F">
      <w:pPr>
        <w:pStyle w:val="DGANormal"/>
        <w:widowControl w:val="0"/>
        <w:numPr>
          <w:ilvl w:val="12"/>
          <w:numId w:val="0"/>
        </w:numPr>
        <w:ind w:left="567"/>
      </w:pPr>
    </w:p>
    <w:p w:rsidR="0027394B" w:rsidRDefault="003F55D8" w:rsidP="00D84B5F">
      <w:pPr>
        <w:pStyle w:val="DGATitre3"/>
        <w:widowControl w:val="0"/>
        <w:spacing w:before="0" w:after="0"/>
      </w:pPr>
      <w:r>
        <w:t>Application des articles D.</w:t>
      </w:r>
      <w:r w:rsidR="0027394B">
        <w:t>8222-5</w:t>
      </w:r>
      <w:r w:rsidR="00200A08">
        <w:t xml:space="preserve"> ou</w:t>
      </w:r>
      <w:r w:rsidR="0027394B">
        <w:t xml:space="preserve"> D</w:t>
      </w:r>
      <w:r>
        <w:t>.8222-7 et D.</w:t>
      </w:r>
      <w:r w:rsidR="0027394B">
        <w:t>8222-8 du code du travail</w:t>
      </w:r>
    </w:p>
    <w:p w:rsidR="0093171A" w:rsidRPr="0093171A" w:rsidRDefault="0093171A" w:rsidP="0093171A">
      <w:pPr>
        <w:pStyle w:val="DGANormal"/>
      </w:pPr>
    </w:p>
    <w:p w:rsidR="0027394B" w:rsidRDefault="00FD417D" w:rsidP="00D84B5F">
      <w:pPr>
        <w:pStyle w:val="DGANormal"/>
        <w:widowControl w:val="0"/>
      </w:pPr>
      <w:r w:rsidRPr="00FD417D">
        <w:t>Le titulaire (</w:t>
      </w:r>
      <w:r>
        <w:t>chacun des</w:t>
      </w:r>
      <w:r w:rsidRPr="00FD417D">
        <w:t xml:space="preserve"> cotraitants)</w:t>
      </w:r>
      <w:r>
        <w:t xml:space="preserve"> s’engage à fournir</w:t>
      </w:r>
      <w:r w:rsidR="0027394B">
        <w:t xml:space="preserve">, de la date de notification du présent marché jusqu’à la fin de son exécution et selon une cadence n’excédant pas 6 (SIX) mois, les documents prévus aux articles : </w:t>
      </w:r>
    </w:p>
    <w:p w:rsidR="0027394B" w:rsidRDefault="003F55D8" w:rsidP="00D84B5F">
      <w:pPr>
        <w:pStyle w:val="DGARetraitnormal"/>
        <w:widowControl w:val="0"/>
      </w:pPr>
      <w:r>
        <w:t>- D.</w:t>
      </w:r>
      <w:r w:rsidR="0027394B">
        <w:t xml:space="preserve">8222-5 du code du travail pour les titulaires établis en France, </w:t>
      </w:r>
    </w:p>
    <w:p w:rsidR="0027394B" w:rsidRDefault="003F55D8" w:rsidP="00D84B5F">
      <w:pPr>
        <w:pStyle w:val="DGARetraitnormal"/>
        <w:widowControl w:val="0"/>
      </w:pPr>
      <w:r>
        <w:t>- D.</w:t>
      </w:r>
      <w:r w:rsidR="0027394B">
        <w:t>8222-7 et D</w:t>
      </w:r>
      <w:r>
        <w:t>.</w:t>
      </w:r>
      <w:r w:rsidR="0027394B">
        <w:t>8222-8 du code du travail pour les titulaires établi</w:t>
      </w:r>
      <w:r w:rsidR="00FD417D">
        <w:t>s à l’étranger.</w:t>
      </w:r>
    </w:p>
    <w:p w:rsidR="00FD417D" w:rsidRPr="00FD417D" w:rsidRDefault="00FD417D" w:rsidP="00D84B5F">
      <w:pPr>
        <w:widowControl w:val="0"/>
        <w:autoSpaceDE w:val="0"/>
        <w:autoSpaceDN w:val="0"/>
        <w:ind w:left="567"/>
        <w:rPr>
          <w:b/>
          <w:sz w:val="24"/>
          <w:szCs w:val="24"/>
          <w:lang w:eastAsia="en-US"/>
        </w:rPr>
      </w:pPr>
      <w:r w:rsidRPr="00FD417D">
        <w:rPr>
          <w:sz w:val="24"/>
          <w:szCs w:val="24"/>
          <w:lang w:eastAsia="en-US"/>
        </w:rPr>
        <w:t xml:space="preserve">Les pièces et attestations mentionnées ci-dessus sont déposées par le titulaire sur la plateforme en ligne mise à disposition, gratuitement, à l’adresse suivante : </w:t>
      </w:r>
      <w:hyperlink r:id="rId9" w:history="1">
        <w:r w:rsidR="0049472B" w:rsidRPr="0049472B">
          <w:rPr>
            <w:b/>
            <w:sz w:val="24"/>
            <w:szCs w:val="24"/>
            <w:u w:val="single"/>
            <w:lang w:eastAsia="en-US"/>
          </w:rPr>
          <w:t>https://www.e-attestations.com/fr</w:t>
        </w:r>
      </w:hyperlink>
    </w:p>
    <w:p w:rsidR="00FD417D" w:rsidRDefault="00FD417D" w:rsidP="00D84B5F">
      <w:pPr>
        <w:pStyle w:val="DGARetraitnormal"/>
        <w:widowControl w:val="0"/>
      </w:pPr>
    </w:p>
    <w:p w:rsidR="0027394B" w:rsidRDefault="00FD417D" w:rsidP="00D84B5F">
      <w:pPr>
        <w:pStyle w:val="DGANormal"/>
        <w:widowControl w:val="0"/>
      </w:pPr>
      <w:r>
        <w:t xml:space="preserve">A défaut, </w:t>
      </w:r>
      <w:r w:rsidR="00992900">
        <w:t>l’Acheteur</w:t>
      </w:r>
      <w:r w:rsidR="0027394B">
        <w:t xml:space="preserve"> pourra, après mise en demeure restée infructueuse, prononcer la résiliation du marché aux </w:t>
      </w:r>
      <w:r w:rsidR="0027394B" w:rsidRPr="0093171A">
        <w:t xml:space="preserve">torts du titulaire (cotraitant), sans que celui-ci puisse prétendre à indemnité et, le cas échéant, avec exécution des prestations à ses frais et risques. </w:t>
      </w:r>
    </w:p>
    <w:p w:rsidR="0093171A" w:rsidRPr="0093171A" w:rsidRDefault="0093171A" w:rsidP="00D84B5F">
      <w:pPr>
        <w:pStyle w:val="DGANormal"/>
        <w:widowControl w:val="0"/>
      </w:pPr>
    </w:p>
    <w:p w:rsidR="0027394B" w:rsidRDefault="0027394B" w:rsidP="00D84B5F">
      <w:pPr>
        <w:pStyle w:val="DGANormal"/>
        <w:widowControl w:val="0"/>
      </w:pPr>
      <w:r w:rsidRPr="0093171A">
        <w:t xml:space="preserve">La mise en demeure doit être notifiée </w:t>
      </w:r>
      <w:r w:rsidRPr="0047755F">
        <w:t xml:space="preserve">par écrit et assortie d’un délai. A défaut d’indication du délai, le titulaire (cotraitant) dispose de 1 (UN) mois à compter de la notification de la mise en demeure, pour satisfaire aux obligations de celle-ci ou pour présenter ses observations. </w:t>
      </w:r>
    </w:p>
    <w:p w:rsidR="0093171A" w:rsidRPr="0047755F" w:rsidRDefault="0093171A" w:rsidP="00D84B5F">
      <w:pPr>
        <w:pStyle w:val="DGANormal"/>
        <w:widowControl w:val="0"/>
      </w:pPr>
    </w:p>
    <w:p w:rsidR="0027394B" w:rsidRPr="00490AF1" w:rsidRDefault="0027394B" w:rsidP="00D84B5F">
      <w:pPr>
        <w:pStyle w:val="DGANormal"/>
        <w:widowControl w:val="0"/>
        <w:rPr>
          <w:color w:val="FF00FF"/>
        </w:rPr>
      </w:pPr>
      <w:r w:rsidRPr="0047755F">
        <w:t xml:space="preserve">L’envoi des documents pourra être effectué au titre de l’ensemble des marchés notifiés au titulaire (à chaque cotraitant) par </w:t>
      </w:r>
      <w:r w:rsidR="00992900">
        <w:t>l’Acheteur</w:t>
      </w:r>
      <w:r w:rsidRPr="0047755F">
        <w:t xml:space="preserve"> et en cours d’exécution. Le titulaire (cotraitant) fournira avec ses documents la liste des marchés concernés.</w:t>
      </w:r>
      <w:r w:rsidRPr="00490AF1">
        <w:rPr>
          <w:color w:val="FF00FF"/>
        </w:rPr>
        <w:t xml:space="preserve"> </w:t>
      </w:r>
    </w:p>
    <w:p w:rsidR="0027394B" w:rsidRDefault="0027394B" w:rsidP="00D84B5F">
      <w:pPr>
        <w:pStyle w:val="DGANormal"/>
        <w:widowControl w:val="0"/>
        <w:numPr>
          <w:ilvl w:val="12"/>
          <w:numId w:val="0"/>
        </w:numPr>
        <w:ind w:left="567"/>
      </w:pPr>
    </w:p>
    <w:p w:rsidR="006F551D" w:rsidRDefault="006F551D" w:rsidP="00D84B5F">
      <w:pPr>
        <w:pStyle w:val="DGANormal"/>
        <w:widowControl w:val="0"/>
        <w:numPr>
          <w:ilvl w:val="12"/>
          <w:numId w:val="0"/>
        </w:numPr>
        <w:ind w:left="567"/>
      </w:pPr>
    </w:p>
    <w:p w:rsidR="006F551D" w:rsidRDefault="006F551D" w:rsidP="00D84B5F">
      <w:pPr>
        <w:pStyle w:val="DGANormal"/>
        <w:widowControl w:val="0"/>
        <w:numPr>
          <w:ilvl w:val="12"/>
          <w:numId w:val="0"/>
        </w:numPr>
        <w:ind w:left="567"/>
      </w:pPr>
    </w:p>
    <w:p w:rsidR="0027394B" w:rsidRDefault="0027394B" w:rsidP="00D84B5F">
      <w:pPr>
        <w:pStyle w:val="DGATitre3"/>
        <w:widowControl w:val="0"/>
        <w:spacing w:before="0" w:after="0"/>
      </w:pPr>
      <w:r>
        <w:lastRenderedPageBreak/>
        <w:t xml:space="preserve">Sous-traitants </w:t>
      </w:r>
    </w:p>
    <w:p w:rsidR="0093171A" w:rsidRPr="0093171A" w:rsidRDefault="0093171A" w:rsidP="0093171A">
      <w:pPr>
        <w:pStyle w:val="DGANormal"/>
      </w:pPr>
    </w:p>
    <w:p w:rsidR="0027394B" w:rsidRDefault="0027394B" w:rsidP="00D84B5F">
      <w:pPr>
        <w:pStyle w:val="DGANormal"/>
        <w:widowControl w:val="0"/>
      </w:pPr>
      <w:r>
        <w:t xml:space="preserve">Le titulaire (les cotraitants) s'engage(nt) à répercuter les obligations issues du présent article dans les contrats passés avec ses (leurs) sous-traitants. </w:t>
      </w:r>
    </w:p>
    <w:p w:rsidR="0027394B" w:rsidRDefault="0027394B" w:rsidP="00D84B5F">
      <w:pPr>
        <w:pStyle w:val="DGANormal"/>
        <w:widowControl w:val="0"/>
      </w:pPr>
      <w:r>
        <w:t xml:space="preserve">Pour les sous-traitants étrangers ces obligations seront répercutés au regard de la législation du pays qui leur est applicable. </w:t>
      </w:r>
    </w:p>
    <w:p w:rsidR="0027394B" w:rsidRDefault="0027394B" w:rsidP="00D84B5F">
      <w:pPr>
        <w:pStyle w:val="DGANormal"/>
        <w:widowControl w:val="0"/>
      </w:pPr>
    </w:p>
    <w:p w:rsidR="0027394B" w:rsidRDefault="0027394B" w:rsidP="00D84B5F">
      <w:pPr>
        <w:pStyle w:val="DGATitre3"/>
        <w:widowControl w:val="0"/>
        <w:spacing w:before="0" w:after="0"/>
      </w:pPr>
      <w:r>
        <w:t xml:space="preserve">Salariés de l’entreprise effectuant des travaux dans un organisme de la défense </w:t>
      </w:r>
    </w:p>
    <w:p w:rsidR="0093171A" w:rsidRPr="0093171A" w:rsidRDefault="0093171A" w:rsidP="0093171A">
      <w:pPr>
        <w:pStyle w:val="DGANormal"/>
      </w:pPr>
    </w:p>
    <w:p w:rsidR="0027394B" w:rsidRDefault="0027394B" w:rsidP="00D84B5F">
      <w:pPr>
        <w:pStyle w:val="DGANormal"/>
        <w:widowControl w:val="0"/>
      </w:pPr>
      <w:r>
        <w:t>Les salariés de l’entreprise qui pourraient être amenés à effectuer des travaux dans un organisme de la défense demeureront à tous égards salariés du titulaire (cotraitant) et resteront assujettis à l’ensemble des droits et obligations (notamment horaires) définis par leur entreprise dans le strict respect de la législation du travail.</w:t>
      </w:r>
    </w:p>
    <w:p w:rsidR="0093171A" w:rsidRDefault="0093171A" w:rsidP="00D84B5F">
      <w:pPr>
        <w:pStyle w:val="DGANormal"/>
        <w:widowControl w:val="0"/>
      </w:pPr>
    </w:p>
    <w:p w:rsidR="00566FB4" w:rsidRDefault="00566FB4" w:rsidP="00D84B5F">
      <w:pPr>
        <w:pStyle w:val="DGATitre3"/>
        <w:widowControl w:val="0"/>
        <w:spacing w:before="0" w:after="0"/>
      </w:pPr>
      <w:r>
        <w:t xml:space="preserve">Respect du droit social </w:t>
      </w:r>
    </w:p>
    <w:p w:rsidR="0093171A" w:rsidRPr="0093171A" w:rsidRDefault="0093171A" w:rsidP="0093171A">
      <w:pPr>
        <w:pStyle w:val="DGANormal"/>
      </w:pPr>
    </w:p>
    <w:p w:rsidR="00566FB4" w:rsidRDefault="00566FB4" w:rsidP="00D84B5F">
      <w:pPr>
        <w:pStyle w:val="DGANormal"/>
        <w:widowControl w:val="0"/>
      </w:pPr>
      <w:r w:rsidRPr="006B0A05">
        <w:t>Le titulaire et/ou les sous-traitants non établis en France et détachant temporairement en France des salariés pour l'exécution de ce contrat est (sont) soumis au droit social français qui lui (leur) est applicable, entre autres aux articles L</w:t>
      </w:r>
      <w:r w:rsidR="003F55D8" w:rsidRPr="006B0A05">
        <w:t>.</w:t>
      </w:r>
      <w:r w:rsidRPr="006B0A05">
        <w:t>1262-1 à 5 du code du travail, et particulièrement à l'article L</w:t>
      </w:r>
      <w:r w:rsidR="003F55D8" w:rsidRPr="006B0A05">
        <w:t>.</w:t>
      </w:r>
      <w:r w:rsidRPr="006B0A05">
        <w:t>1262-4.</w:t>
      </w:r>
    </w:p>
    <w:p w:rsidR="006B0A05" w:rsidRPr="006B0A05" w:rsidRDefault="006B0A05" w:rsidP="00D84B5F">
      <w:pPr>
        <w:pStyle w:val="DGANormal"/>
        <w:widowControl w:val="0"/>
      </w:pPr>
    </w:p>
    <w:p w:rsidR="00566FB4" w:rsidRDefault="00566FB4" w:rsidP="00D84B5F">
      <w:pPr>
        <w:pStyle w:val="DGANormal"/>
        <w:widowControl w:val="0"/>
      </w:pPr>
      <w:r w:rsidRPr="006B0A05">
        <w:t>Dans le cadre de l'exécution du contrat, il(s) est (sont) tenu</w:t>
      </w:r>
      <w:r w:rsidR="00195982" w:rsidRPr="006B0A05">
        <w:t>(</w:t>
      </w:r>
      <w:r w:rsidRPr="006B0A05">
        <w:t>s</w:t>
      </w:r>
      <w:r w:rsidR="00195982" w:rsidRPr="006B0A05">
        <w:t>)</w:t>
      </w:r>
      <w:r w:rsidRPr="006B0A05">
        <w:t xml:space="preserve"> d'adresser, avant le début des prestations et des détachements, les déclarations préalables de détachement prévues aux articles R</w:t>
      </w:r>
      <w:r w:rsidR="003F55D8" w:rsidRPr="006B0A05">
        <w:t>.</w:t>
      </w:r>
      <w:r w:rsidRPr="006B0A05">
        <w:t>1263-3, R</w:t>
      </w:r>
      <w:r w:rsidR="003F55D8" w:rsidRPr="006B0A05">
        <w:t>.</w:t>
      </w:r>
      <w:r w:rsidRPr="006B0A05">
        <w:t>1262-4 et R</w:t>
      </w:r>
      <w:r w:rsidR="003F55D8" w:rsidRPr="006B0A05">
        <w:t>.</w:t>
      </w:r>
      <w:r w:rsidRPr="006B0A05">
        <w:t>1263-6 à l'Inspection du Travail d</w:t>
      </w:r>
      <w:r w:rsidR="00ED3097">
        <w:t>an</w:t>
      </w:r>
      <w:r w:rsidRPr="006B0A05">
        <w:t>s</w:t>
      </w:r>
      <w:r w:rsidR="00ED3097">
        <w:t xml:space="preserve"> les</w:t>
      </w:r>
      <w:r w:rsidRPr="006B0A05">
        <w:t xml:space="preserve"> Armées</w:t>
      </w:r>
      <w:r w:rsidR="00BC7B8C">
        <w:t xml:space="preserve"> </w:t>
      </w:r>
      <w:r w:rsidR="001300EC">
        <w:br/>
      </w:r>
      <w:r w:rsidRPr="006B0A05">
        <w:t>(</w:t>
      </w:r>
      <w:r w:rsidR="00BC7B8C" w:rsidRPr="00BC7B8C">
        <w:t>cga-ita.cmi.fct@intradef.gouv.fr</w:t>
      </w:r>
      <w:r w:rsidRPr="006B0A05">
        <w:t xml:space="preserve">) avec copie </w:t>
      </w:r>
      <w:r w:rsidR="00992900" w:rsidRPr="006B0A05">
        <w:t>à l’Acheteur</w:t>
      </w:r>
      <w:r w:rsidRPr="006B0A05">
        <w:t>.</w:t>
      </w:r>
    </w:p>
    <w:p w:rsidR="006B0A05" w:rsidRPr="006B0A05" w:rsidRDefault="006B0A05" w:rsidP="00D84B5F">
      <w:pPr>
        <w:pStyle w:val="DGANormal"/>
        <w:widowControl w:val="0"/>
      </w:pPr>
    </w:p>
    <w:p w:rsidR="00566FB4" w:rsidRDefault="00566FB4" w:rsidP="00D84B5F">
      <w:pPr>
        <w:pStyle w:val="DGANormal"/>
        <w:widowControl w:val="0"/>
      </w:pPr>
      <w:r w:rsidRPr="006B0A05">
        <w:t>Par ailleurs, s'agissant des salariés étrangers soumis à autorisation de travail, le titulaire</w:t>
      </w:r>
      <w:r w:rsidR="00BC7B8C">
        <w:t xml:space="preserve"> </w:t>
      </w:r>
      <w:r w:rsidRPr="006B0A05">
        <w:t xml:space="preserve">et/ou les éventuels sous-traitants </w:t>
      </w:r>
      <w:r w:rsidR="00195982" w:rsidRPr="006B0A05">
        <w:t>doit (</w:t>
      </w:r>
      <w:r w:rsidRPr="006B0A05">
        <w:t>doivent</w:t>
      </w:r>
      <w:r w:rsidR="00195982" w:rsidRPr="006B0A05">
        <w:t>)</w:t>
      </w:r>
      <w:r w:rsidRPr="006B0A05">
        <w:t xml:space="preserve"> présenter une liste nominative précisant pour chaque salarié, sa date d'embauche, sa nationalité ainsi que le type et le numéro d'ordre du titre valant autorisation de travail. Cette liste devra impérativement être complétée si l'entreprise décide, en cours d'exécution du contrat, d'employer du personnel étranger, non prévu à l'origine, soumis à autorisation de travail. </w:t>
      </w:r>
    </w:p>
    <w:p w:rsidR="006B0A05" w:rsidRDefault="006B0A05" w:rsidP="00D84B5F">
      <w:pPr>
        <w:pStyle w:val="DGANormal"/>
        <w:widowControl w:val="0"/>
      </w:pPr>
    </w:p>
    <w:p w:rsidR="0093171A" w:rsidRPr="006B0A05" w:rsidRDefault="0093171A" w:rsidP="00D84B5F">
      <w:pPr>
        <w:pStyle w:val="DGANormal"/>
        <w:widowControl w:val="0"/>
      </w:pPr>
    </w:p>
    <w:p w:rsidR="00BC7F49" w:rsidRDefault="00BC7F49" w:rsidP="00D84B5F">
      <w:pPr>
        <w:pStyle w:val="DGANormal"/>
        <w:widowControl w:val="0"/>
      </w:pPr>
      <w:r w:rsidRPr="006B0A05">
        <w:t xml:space="preserve">Le défaut de déclaration préalable de détachement par l’employeur est passible de l’amende prévue </w:t>
      </w:r>
      <w:r w:rsidR="00FC6C5A" w:rsidRPr="006B0A05">
        <w:t>aux</w:t>
      </w:r>
      <w:r w:rsidRPr="006B0A05">
        <w:t xml:space="preserve"> article</w:t>
      </w:r>
      <w:r w:rsidR="00FC6C5A" w:rsidRPr="006B0A05">
        <w:t>s L</w:t>
      </w:r>
      <w:r w:rsidR="00BC7B8C">
        <w:t>.</w:t>
      </w:r>
      <w:r w:rsidR="00FC6C5A" w:rsidRPr="006B0A05">
        <w:t>1264-1 et L</w:t>
      </w:r>
      <w:r w:rsidR="00BC7B8C">
        <w:t>.</w:t>
      </w:r>
      <w:r w:rsidR="00FC6C5A" w:rsidRPr="006B0A05">
        <w:t>1264-3 du code du travail</w:t>
      </w:r>
      <w:r w:rsidRPr="006B0A05">
        <w:t>.</w:t>
      </w:r>
    </w:p>
    <w:p w:rsidR="00BC7B8C" w:rsidRDefault="00BC7B8C" w:rsidP="00D84B5F">
      <w:pPr>
        <w:pStyle w:val="DGANormal"/>
        <w:widowControl w:val="0"/>
        <w:numPr>
          <w:ilvl w:val="12"/>
          <w:numId w:val="0"/>
        </w:numPr>
        <w:ind w:left="567"/>
      </w:pPr>
    </w:p>
    <w:p w:rsidR="00CD5666" w:rsidRDefault="00CD5666" w:rsidP="00D84B5F">
      <w:pPr>
        <w:pStyle w:val="DGATitre2"/>
        <w:widowControl w:val="0"/>
        <w:spacing w:after="0"/>
      </w:pPr>
      <w:r>
        <w:t>Tribunaux compétents</w:t>
      </w:r>
    </w:p>
    <w:p w:rsidR="0093171A" w:rsidRPr="0093171A" w:rsidRDefault="0093171A" w:rsidP="0093171A">
      <w:pPr>
        <w:pStyle w:val="DGANormal"/>
      </w:pPr>
    </w:p>
    <w:p w:rsidR="00F44AA4" w:rsidRDefault="00F44AA4" w:rsidP="00D84B5F">
      <w:pPr>
        <w:pStyle w:val="DGANormal"/>
        <w:widowControl w:val="0"/>
      </w:pPr>
      <w:r w:rsidRPr="006B0A05">
        <w:t>Le présent marché est soumis au droit français et les juridictions françaises sont seules compéten</w:t>
      </w:r>
      <w:r w:rsidR="006B0A05">
        <w:t>tes pour connaître des litiges.</w:t>
      </w:r>
    </w:p>
    <w:p w:rsidR="006B0A05" w:rsidRPr="006B0A05" w:rsidRDefault="006B0A05" w:rsidP="00D84B5F">
      <w:pPr>
        <w:pStyle w:val="DGANormal"/>
        <w:widowControl w:val="0"/>
      </w:pPr>
    </w:p>
    <w:p w:rsidR="00523D00" w:rsidRDefault="00F44AA4" w:rsidP="00D84B5F">
      <w:pPr>
        <w:pStyle w:val="DGANormal"/>
        <w:widowControl w:val="0"/>
      </w:pPr>
      <w:r w:rsidRPr="006B0A05">
        <w:t xml:space="preserve">Pour le présent marché, les parties conviennent que les différends relevant du tribunal administratif seront soumis au tribunal dont relève </w:t>
      </w:r>
      <w:r w:rsidR="008D72A5" w:rsidRPr="006B0A05">
        <w:t>l’Acheteur</w:t>
      </w:r>
      <w:r w:rsidRPr="006B0A05">
        <w:t>.</w:t>
      </w:r>
    </w:p>
    <w:p w:rsidR="006B0A05" w:rsidRPr="006B0A05" w:rsidRDefault="006B0A05" w:rsidP="00D84B5F">
      <w:pPr>
        <w:pStyle w:val="DGANormal"/>
        <w:widowControl w:val="0"/>
      </w:pPr>
    </w:p>
    <w:p w:rsidR="00D55DFF" w:rsidRPr="006B0A05" w:rsidRDefault="00D55DFF" w:rsidP="00D84B5F">
      <w:pPr>
        <w:pStyle w:val="DGANormal"/>
        <w:widowControl w:val="0"/>
      </w:pPr>
      <w:r w:rsidRPr="006B0A05">
        <w:t xml:space="preserve">Pour les éventuels litiges nés lors de l’exécution du contrat, une demande de règlement amiable pourra être présentée par les parties dans les conditions prévues aux articles R.2397-1 du code de la commande publique et </w:t>
      </w:r>
      <w:r w:rsidR="00700574" w:rsidRPr="006B0A05">
        <w:t>46</w:t>
      </w:r>
      <w:r w:rsidRPr="006B0A05">
        <w:t xml:space="preserve"> du CCAG</w:t>
      </w:r>
      <w:r w:rsidR="00700574" w:rsidRPr="006B0A05">
        <w:t>/FCS</w:t>
      </w:r>
      <w:r w:rsidRPr="006B0A05">
        <w:t>.</w:t>
      </w:r>
    </w:p>
    <w:p w:rsidR="00CD5666" w:rsidRPr="006B0A05" w:rsidRDefault="00CD5666" w:rsidP="00D84B5F">
      <w:pPr>
        <w:pStyle w:val="DGANormal"/>
        <w:widowControl w:val="0"/>
      </w:pPr>
    </w:p>
    <w:p w:rsidR="00CD5666" w:rsidRDefault="00CD5666" w:rsidP="00D84B5F">
      <w:pPr>
        <w:pStyle w:val="DGATitre2"/>
        <w:widowControl w:val="0"/>
        <w:spacing w:after="0"/>
      </w:pPr>
      <w:r>
        <w:t>Notification du marché</w:t>
      </w:r>
    </w:p>
    <w:p w:rsidR="0093171A" w:rsidRPr="0093171A" w:rsidRDefault="0093171A" w:rsidP="0093171A">
      <w:pPr>
        <w:pStyle w:val="DGANormal"/>
      </w:pPr>
    </w:p>
    <w:p w:rsidR="00CD5666" w:rsidRDefault="00CD5666" w:rsidP="00D84B5F">
      <w:pPr>
        <w:pStyle w:val="DGANormal"/>
        <w:widowControl w:val="0"/>
      </w:pPr>
      <w:r>
        <w:t>Si la date de notification du présent marché intervient après la date de fin de validité de l’offre indiquée à l’article 6 de l’acte d’engagement, le titulaire disp</w:t>
      </w:r>
      <w:r w:rsidR="006B0A05">
        <w:t xml:space="preserve">osera de 10 </w:t>
      </w:r>
      <w:r>
        <w:t xml:space="preserve">jours, à compter de cette date de notification, pour refuser d’exécuter le présent marché. Passé ce délai, il sera tenu d’exécuter la commande aux conditions </w:t>
      </w:r>
      <w:r w:rsidR="00700574">
        <w:t>du marché</w:t>
      </w:r>
      <w:r>
        <w:t>.</w:t>
      </w:r>
    </w:p>
    <w:p w:rsidR="00DB0B07" w:rsidRDefault="00DB0B07" w:rsidP="00D84B5F">
      <w:pPr>
        <w:pStyle w:val="DGANormal"/>
        <w:widowControl w:val="0"/>
        <w:numPr>
          <w:ilvl w:val="12"/>
          <w:numId w:val="0"/>
        </w:numPr>
      </w:pPr>
    </w:p>
    <w:p w:rsidR="00CD5666" w:rsidRDefault="00CD5666" w:rsidP="00D84B5F">
      <w:pPr>
        <w:pStyle w:val="DGATitre2"/>
        <w:widowControl w:val="0"/>
        <w:spacing w:after="0"/>
      </w:pPr>
      <w:r>
        <w:lastRenderedPageBreak/>
        <w:t>Service liquidateur, ordonnateur et comptable assignataire</w:t>
      </w:r>
      <w:r w:rsidR="00EB066C">
        <w:t xml:space="preserve"> des paiements et conditions d’envoi des factures</w:t>
      </w:r>
    </w:p>
    <w:p w:rsidR="0093171A" w:rsidRPr="0093171A" w:rsidRDefault="0093171A" w:rsidP="0093171A">
      <w:pPr>
        <w:pStyle w:val="DGANormal"/>
      </w:pPr>
    </w:p>
    <w:p w:rsidR="00EB066C" w:rsidRDefault="00EB066C" w:rsidP="00D84B5F">
      <w:pPr>
        <w:pStyle w:val="DGANormal"/>
        <w:widowControl w:val="0"/>
      </w:pPr>
      <w:r w:rsidRPr="006F0C53">
        <w:t>Le service liquidateur chargé de vérifier la réalité des créances et d’arrêter le montant du paiement est :</w:t>
      </w:r>
    </w:p>
    <w:p w:rsidR="006F0C53" w:rsidRPr="006F0C53" w:rsidRDefault="006F0C53" w:rsidP="00D84B5F">
      <w:pPr>
        <w:pStyle w:val="DGANormal"/>
        <w:widowControl w:val="0"/>
      </w:pPr>
    </w:p>
    <w:p w:rsidR="0093171A" w:rsidRPr="006F0C53" w:rsidRDefault="0093171A" w:rsidP="0093171A">
      <w:pPr>
        <w:pStyle w:val="DGANormal"/>
        <w:ind w:left="0"/>
        <w:jc w:val="center"/>
      </w:pPr>
      <w:r w:rsidRPr="006F0C53">
        <w:t>Le département de l’exécution de la dépense (DED)</w:t>
      </w:r>
    </w:p>
    <w:p w:rsidR="0093171A" w:rsidRPr="006F0C53" w:rsidRDefault="0093171A" w:rsidP="0093171A">
      <w:pPr>
        <w:pStyle w:val="DGANormal"/>
        <w:ind w:left="0"/>
        <w:jc w:val="center"/>
      </w:pPr>
      <w:r w:rsidRPr="006F0C53">
        <w:t>Atelier industriel de l’aéronautique</w:t>
      </w:r>
      <w:r>
        <w:t xml:space="preserve"> </w:t>
      </w:r>
      <w:r w:rsidRPr="006F0C53">
        <w:t xml:space="preserve">de </w:t>
      </w:r>
      <w:r>
        <w:t>Cuers-P</w:t>
      </w:r>
      <w:r w:rsidRPr="006F0C53">
        <w:t>ierrefeu</w:t>
      </w:r>
    </w:p>
    <w:p w:rsidR="0093171A" w:rsidRPr="006F0C53" w:rsidRDefault="0093171A" w:rsidP="0093171A">
      <w:pPr>
        <w:pStyle w:val="DGANormal"/>
        <w:ind w:left="0"/>
        <w:jc w:val="center"/>
      </w:pPr>
      <w:r w:rsidRPr="006F0C53">
        <w:t>BP 80</w:t>
      </w:r>
    </w:p>
    <w:p w:rsidR="0093171A" w:rsidRPr="006F0C53" w:rsidRDefault="0093171A" w:rsidP="0093171A">
      <w:pPr>
        <w:pStyle w:val="DGANormal"/>
        <w:ind w:left="0"/>
        <w:jc w:val="center"/>
      </w:pPr>
      <w:r>
        <w:t>83</w:t>
      </w:r>
      <w:r w:rsidRPr="006F0C53">
        <w:t>390 CUERS</w:t>
      </w:r>
    </w:p>
    <w:p w:rsidR="0093171A" w:rsidRPr="006F0C53" w:rsidRDefault="0093171A" w:rsidP="0093171A">
      <w:pPr>
        <w:pStyle w:val="DGANormal"/>
        <w:ind w:left="0"/>
        <w:jc w:val="center"/>
      </w:pPr>
      <w:r>
        <w:t>a</w:t>
      </w:r>
      <w:r w:rsidRPr="006F0C53">
        <w:t xml:space="preserve">dresse fonctionnelle : </w:t>
      </w:r>
      <w:hyperlink r:id="rId10" w:history="1">
        <w:r w:rsidRPr="005D178D">
          <w:rPr>
            <w:rStyle w:val="Lienhypertexte"/>
          </w:rPr>
          <w:t>aia-cuers-pierrefeu.liquid-facture.fct@intradef.gouv.fr</w:t>
        </w:r>
      </w:hyperlink>
      <w:r>
        <w:t xml:space="preserve">  </w:t>
      </w:r>
    </w:p>
    <w:p w:rsidR="00EB066C" w:rsidRPr="006F0C53" w:rsidRDefault="00EB066C" w:rsidP="00D84B5F">
      <w:pPr>
        <w:pStyle w:val="DGANormal"/>
        <w:widowControl w:val="0"/>
        <w:ind w:left="0"/>
      </w:pPr>
    </w:p>
    <w:p w:rsidR="00EB066C" w:rsidRPr="006F0C53" w:rsidRDefault="00EB066C" w:rsidP="00D84B5F">
      <w:pPr>
        <w:pStyle w:val="DGANormal"/>
        <w:widowControl w:val="0"/>
      </w:pPr>
      <w:r w:rsidRPr="006F0C53">
        <w:t xml:space="preserve">L'ordonnateur secondaire </w:t>
      </w:r>
      <w:r w:rsidR="00133EB3">
        <w:t>chargé d'émettre le mandat est l</w:t>
      </w:r>
      <w:r w:rsidR="006F0C53" w:rsidRPr="006F0C53">
        <w:t xml:space="preserve">e </w:t>
      </w:r>
      <w:r w:rsidR="00133EB3">
        <w:t>D</w:t>
      </w:r>
      <w:r w:rsidR="006F0C53" w:rsidRPr="006F0C53">
        <w:t xml:space="preserve">irecteur du </w:t>
      </w:r>
      <w:r w:rsidR="00133EB3">
        <w:t>S</w:t>
      </w:r>
      <w:r w:rsidR="006F0C53" w:rsidRPr="006F0C53">
        <w:t>ervice industriel de l’aéronautique</w:t>
      </w:r>
      <w:r w:rsidR="001D0DF4">
        <w:t>.</w:t>
      </w:r>
    </w:p>
    <w:p w:rsidR="00EB066C" w:rsidRPr="006F0C53" w:rsidRDefault="00EB066C" w:rsidP="00D84B5F">
      <w:pPr>
        <w:pStyle w:val="DGANormal"/>
        <w:widowControl w:val="0"/>
      </w:pPr>
    </w:p>
    <w:p w:rsidR="00EB066C" w:rsidRPr="006F0C53" w:rsidRDefault="00EB066C" w:rsidP="00D84B5F">
      <w:pPr>
        <w:pStyle w:val="DGANormal"/>
        <w:widowControl w:val="0"/>
      </w:pPr>
      <w:r w:rsidRPr="006F0C53">
        <w:t xml:space="preserve">Par ailleurs, l'autorité chargée de fournir au titulaire </w:t>
      </w:r>
      <w:r w:rsidR="00D37230">
        <w:t xml:space="preserve">de l'accord-cadre, ainsi qu'au bénéficiaire de cession ou de nantissement de créance résultant du présent accord-cadre ou d'une transmission au titre de l’article </w:t>
      </w:r>
      <w:r w:rsidR="00AA607F" w:rsidRPr="006F0C53">
        <w:t xml:space="preserve">R.2391-28 du code de la commande publique, les documents prévus par l’article </w:t>
      </w:r>
      <w:r w:rsidR="001D0DF4" w:rsidRPr="006F0C53">
        <w:t>R.2391-28</w:t>
      </w:r>
      <w:r w:rsidR="00AA607F" w:rsidRPr="006F0C53">
        <w:t xml:space="preserve"> dudit code</w:t>
      </w:r>
      <w:r w:rsidRPr="006F0C53">
        <w:t xml:space="preserve"> (état sommaire des fournitures/prestations effectuées, décompte des droits constatés et des paiements intervenus) est le directeur de l'AIA </w:t>
      </w:r>
      <w:r w:rsidR="0093171A">
        <w:t>Bordeaux</w:t>
      </w:r>
      <w:r w:rsidRPr="006F0C53">
        <w:t xml:space="preserve"> (autorité habilitée à signer les contrats).</w:t>
      </w:r>
    </w:p>
    <w:p w:rsidR="00EB066C" w:rsidRPr="006F0C53" w:rsidRDefault="00EB066C" w:rsidP="00D84B5F">
      <w:pPr>
        <w:pStyle w:val="DGANormal"/>
        <w:widowControl w:val="0"/>
      </w:pPr>
    </w:p>
    <w:p w:rsidR="00EB066C" w:rsidRDefault="00EB066C" w:rsidP="00D84B5F">
      <w:pPr>
        <w:pStyle w:val="DGANormal"/>
        <w:widowControl w:val="0"/>
      </w:pPr>
      <w:r w:rsidRPr="006F0C53">
        <w:t xml:space="preserve">Le comptable assignataire chargé des paiements et auquel doivent être adressées, quelle que soit leur forme, en application de l’article </w:t>
      </w:r>
      <w:r w:rsidR="001D0DF4" w:rsidRPr="006F0C53">
        <w:t>R.2391-28</w:t>
      </w:r>
      <w:r w:rsidR="00B331C7" w:rsidRPr="006F0C53">
        <w:t xml:space="preserve"> dudit code</w:t>
      </w:r>
      <w:r w:rsidRPr="006F0C53">
        <w:t>, les notifications de cession de créance, est :</w:t>
      </w:r>
    </w:p>
    <w:p w:rsidR="006F0C53" w:rsidRPr="006F0C53" w:rsidRDefault="006F0C53" w:rsidP="00D84B5F">
      <w:pPr>
        <w:pStyle w:val="DGANormal"/>
        <w:widowControl w:val="0"/>
      </w:pPr>
    </w:p>
    <w:p w:rsidR="00EB066C" w:rsidRPr="006F0C53" w:rsidRDefault="00EB066C" w:rsidP="0093171A">
      <w:pPr>
        <w:pStyle w:val="DGANormal"/>
        <w:widowControl w:val="0"/>
        <w:jc w:val="center"/>
      </w:pPr>
      <w:r w:rsidRPr="006F0C53">
        <w:t>Monsieur l’agent comptable</w:t>
      </w:r>
    </w:p>
    <w:p w:rsidR="00EB066C" w:rsidRPr="006F0C53" w:rsidRDefault="006F0C53" w:rsidP="0093171A">
      <w:pPr>
        <w:pStyle w:val="DGANormal"/>
        <w:widowControl w:val="0"/>
        <w:jc w:val="center"/>
      </w:pPr>
      <w:r w:rsidRPr="006F0C53">
        <w:t>Services industriels de l’armement</w:t>
      </w:r>
    </w:p>
    <w:p w:rsidR="00EB066C" w:rsidRPr="006F0C53" w:rsidRDefault="006F0C53" w:rsidP="0093171A">
      <w:pPr>
        <w:pStyle w:val="DGANormal"/>
        <w:widowControl w:val="0"/>
        <w:jc w:val="center"/>
      </w:pPr>
      <w:r>
        <w:t>11 </w:t>
      </w:r>
      <w:r w:rsidR="00EB066C" w:rsidRPr="006F0C53">
        <w:t>rue du Rempart</w:t>
      </w:r>
    </w:p>
    <w:p w:rsidR="00EB066C" w:rsidRPr="006F0C53" w:rsidRDefault="00EB066C" w:rsidP="0093171A">
      <w:pPr>
        <w:pStyle w:val="DGANormal"/>
        <w:widowControl w:val="0"/>
        <w:jc w:val="center"/>
      </w:pPr>
      <w:r w:rsidRPr="006F0C53">
        <w:t>Le Vendôme III</w:t>
      </w:r>
    </w:p>
    <w:p w:rsidR="00EB066C" w:rsidRPr="006F0C53" w:rsidRDefault="006F0C53" w:rsidP="0093171A">
      <w:pPr>
        <w:pStyle w:val="DGANormal"/>
        <w:widowControl w:val="0"/>
        <w:jc w:val="center"/>
      </w:pPr>
      <w:r>
        <w:t>93</w:t>
      </w:r>
      <w:r w:rsidR="00EB066C" w:rsidRPr="006F0C53">
        <w:t>196 NOISY LE GRAND CEDEX</w:t>
      </w:r>
    </w:p>
    <w:p w:rsidR="00EB066C" w:rsidRPr="006F0C53" w:rsidRDefault="00EB066C" w:rsidP="00D84B5F">
      <w:pPr>
        <w:pStyle w:val="DGANormal"/>
        <w:widowControl w:val="0"/>
      </w:pPr>
    </w:p>
    <w:p w:rsidR="001C34F7" w:rsidRDefault="001C34F7" w:rsidP="00D84B5F">
      <w:pPr>
        <w:pStyle w:val="DGATitre3"/>
        <w:widowControl w:val="0"/>
        <w:spacing w:before="0" w:after="0"/>
      </w:pPr>
      <w:r w:rsidRPr="006F0C53">
        <w:t>Présentation des factures</w:t>
      </w:r>
    </w:p>
    <w:p w:rsidR="0093171A" w:rsidRPr="0093171A" w:rsidRDefault="0093171A" w:rsidP="0093171A">
      <w:pPr>
        <w:pStyle w:val="DGANormal"/>
      </w:pPr>
    </w:p>
    <w:p w:rsidR="00DB0B07" w:rsidRDefault="00DB0B07" w:rsidP="00D84B5F">
      <w:pPr>
        <w:pStyle w:val="DGANormal"/>
        <w:widowControl w:val="0"/>
      </w:pPr>
      <w:r w:rsidRPr="006F0C53">
        <w:t>Les factures (demandes de paiement d’acompte ou de solde) doivent comprendre :</w:t>
      </w:r>
    </w:p>
    <w:p w:rsidR="0093171A" w:rsidRPr="006F0C53" w:rsidRDefault="0093171A" w:rsidP="00D84B5F">
      <w:pPr>
        <w:pStyle w:val="DGANormal"/>
        <w:widowControl w:val="0"/>
      </w:pPr>
    </w:p>
    <w:p w:rsidR="00DB0B07" w:rsidRDefault="00DB0B07" w:rsidP="00D84B5F">
      <w:pPr>
        <w:pStyle w:val="DGARetraitnormal"/>
        <w:widowControl w:val="0"/>
      </w:pPr>
      <w:r>
        <w:t>- la raison sociale de l’entreprise,</w:t>
      </w:r>
    </w:p>
    <w:p w:rsidR="00DB0B07" w:rsidRDefault="00DB0B07" w:rsidP="00D84B5F">
      <w:pPr>
        <w:pStyle w:val="DGARetraitnormal"/>
        <w:widowControl w:val="0"/>
      </w:pPr>
      <w:r>
        <w:t>- le numéro d’identification SIRET,</w:t>
      </w:r>
    </w:p>
    <w:p w:rsidR="00DB0B07" w:rsidRDefault="00DB0B07" w:rsidP="00D84B5F">
      <w:pPr>
        <w:pStyle w:val="DGARetraitnormal"/>
        <w:widowControl w:val="0"/>
      </w:pPr>
      <w:r>
        <w:t>- la domiciliation des paiements,</w:t>
      </w:r>
    </w:p>
    <w:p w:rsidR="00DB0B07" w:rsidRPr="00DB0B07" w:rsidRDefault="00DB0B07" w:rsidP="00D84B5F">
      <w:pPr>
        <w:pStyle w:val="DGARetraitnormal"/>
        <w:widowControl w:val="0"/>
      </w:pPr>
      <w:r>
        <w:t>- le numéro de l'accord-cadre,</w:t>
      </w:r>
    </w:p>
    <w:p w:rsidR="00474088" w:rsidRPr="00DB0B07" w:rsidRDefault="00DB0B07" w:rsidP="00D84B5F">
      <w:pPr>
        <w:pStyle w:val="DGARetraitnormal"/>
        <w:widowControl w:val="0"/>
      </w:pPr>
      <w:r w:rsidRPr="00DB0B07">
        <w:t>- le numéro du bon de commande,</w:t>
      </w:r>
    </w:p>
    <w:p w:rsidR="00DB0B07" w:rsidRDefault="00DB0B07" w:rsidP="00D84B5F">
      <w:pPr>
        <w:pStyle w:val="DGARetraitnormal"/>
        <w:widowControl w:val="0"/>
      </w:pPr>
      <w:r>
        <w:t>- le cas échéant, le numéro du bordereau de livraison.</w:t>
      </w:r>
    </w:p>
    <w:p w:rsidR="00DB0B07" w:rsidRPr="00DB0B07" w:rsidRDefault="00DB0B07" w:rsidP="00D84B5F">
      <w:pPr>
        <w:pStyle w:val="DGANormal"/>
        <w:widowControl w:val="0"/>
      </w:pPr>
    </w:p>
    <w:p w:rsidR="00E454D3" w:rsidRPr="00DB0B07" w:rsidRDefault="00DB0B07" w:rsidP="00D84B5F">
      <w:pPr>
        <w:pStyle w:val="DGANormal"/>
        <w:widowControl w:val="0"/>
      </w:pPr>
      <w:r w:rsidRPr="00DB0B07">
        <w:t>Les factures de demande de paiement de solde devront en outre faire apparaitre le montant des acomptes déjà versés et le restant dû à payer.</w:t>
      </w:r>
    </w:p>
    <w:p w:rsidR="006F551D" w:rsidRDefault="006F551D">
      <w:pPr>
        <w:jc w:val="left"/>
        <w:rPr>
          <w:sz w:val="24"/>
        </w:rPr>
      </w:pPr>
      <w:r>
        <w:br w:type="page"/>
      </w:r>
    </w:p>
    <w:p w:rsidR="002B2F9F" w:rsidRDefault="002B2F9F" w:rsidP="00D84B5F">
      <w:pPr>
        <w:pStyle w:val="DGATitre3"/>
        <w:widowControl w:val="0"/>
        <w:spacing w:before="0" w:after="0"/>
      </w:pPr>
      <w:r w:rsidRPr="006F0C53">
        <w:lastRenderedPageBreak/>
        <w:t>Transmission des factures par voie dématérialisée</w:t>
      </w:r>
    </w:p>
    <w:p w:rsidR="0093171A" w:rsidRPr="0093171A" w:rsidRDefault="0093171A" w:rsidP="0093171A">
      <w:pPr>
        <w:pStyle w:val="DGANormal"/>
      </w:pPr>
    </w:p>
    <w:p w:rsidR="00EB066C" w:rsidRDefault="007743DE" w:rsidP="00D84B5F">
      <w:pPr>
        <w:pStyle w:val="DGANormal"/>
        <w:widowControl w:val="0"/>
      </w:pPr>
      <w:r w:rsidRPr="007743DE">
        <w:t xml:space="preserve">Conformément aux articles </w:t>
      </w:r>
      <w:r w:rsidR="00C64446">
        <w:t xml:space="preserve">D.2392-1, </w:t>
      </w:r>
      <w:r w:rsidR="00D37230" w:rsidRPr="00D37230">
        <w:t>D.2392-</w:t>
      </w:r>
      <w:r w:rsidR="00D33502">
        <w:t>2</w:t>
      </w:r>
      <w:r w:rsidRPr="007743DE">
        <w:t xml:space="preserve"> </w:t>
      </w:r>
      <w:r w:rsidR="00C64446">
        <w:t xml:space="preserve">et </w:t>
      </w:r>
      <w:r w:rsidR="00C64446" w:rsidRPr="00C64446">
        <w:t>R.2392-3</w:t>
      </w:r>
      <w:r w:rsidR="00C64446">
        <w:t xml:space="preserve"> </w:t>
      </w:r>
      <w:r w:rsidRPr="007743DE">
        <w:t>du code de la commande publique (CCP) relatifs à la facturation électronique, l’Etat accepte les factures émises sous forme dématérialisée sous réserve qu’elles comprennent les mentions obligatoires prévues</w:t>
      </w:r>
      <w:r w:rsidR="003F55D8">
        <w:t xml:space="preserve"> aux articles D.</w:t>
      </w:r>
      <w:r w:rsidR="00D37230">
        <w:t>23</w:t>
      </w:r>
      <w:r>
        <w:t xml:space="preserve">92-2 du CCP, </w:t>
      </w:r>
      <w:r w:rsidR="006F551D">
        <w:t>notamment</w:t>
      </w:r>
      <w:r w:rsidR="00EB066C" w:rsidRPr="008224D8">
        <w:t>:</w:t>
      </w:r>
    </w:p>
    <w:p w:rsidR="006F551D" w:rsidRPr="008224D8" w:rsidRDefault="006F551D" w:rsidP="00D84B5F">
      <w:pPr>
        <w:pStyle w:val="DGANormal"/>
        <w:widowControl w:val="0"/>
      </w:pPr>
    </w:p>
    <w:p w:rsidR="00EB066C" w:rsidRPr="007743DE" w:rsidRDefault="00EB066C" w:rsidP="00D84B5F">
      <w:pPr>
        <w:widowControl w:val="0"/>
        <w:ind w:left="993" w:hanging="284"/>
        <w:rPr>
          <w:rFonts w:asciiTheme="minorBidi" w:hAnsiTheme="minorBidi"/>
          <w:sz w:val="24"/>
          <w:szCs w:val="24"/>
          <w:lang w:eastAsia="en-US"/>
        </w:rPr>
      </w:pPr>
      <w:r w:rsidRPr="007743DE">
        <w:rPr>
          <w:rFonts w:asciiTheme="minorBidi" w:hAnsiTheme="minorBidi"/>
          <w:sz w:val="24"/>
          <w:szCs w:val="24"/>
          <w:lang w:eastAsia="en-US"/>
        </w:rPr>
        <w:t xml:space="preserve">1. </w:t>
      </w:r>
      <w:r w:rsidR="007743DE" w:rsidRPr="007743DE">
        <w:rPr>
          <w:rFonts w:asciiTheme="minorBidi" w:hAnsiTheme="minorBidi"/>
          <w:iCs/>
          <w:sz w:val="24"/>
          <w:szCs w:val="24"/>
          <w:lang w:eastAsia="en-US"/>
        </w:rPr>
        <w:t>le numéro de l'engagement attribué par le système d'information financière et comptable (CHORUS) du destinataire de la facture co</w:t>
      </w:r>
      <w:r w:rsidR="003F55D8">
        <w:rPr>
          <w:rFonts w:asciiTheme="minorBidi" w:hAnsiTheme="minorBidi"/>
          <w:iCs/>
          <w:sz w:val="24"/>
          <w:szCs w:val="24"/>
          <w:lang w:eastAsia="en-US"/>
        </w:rPr>
        <w:t xml:space="preserve">nformément </w:t>
      </w:r>
      <w:r w:rsidR="00D37230">
        <w:rPr>
          <w:rFonts w:asciiTheme="minorBidi" w:hAnsiTheme="minorBidi"/>
          <w:iCs/>
          <w:sz w:val="24"/>
          <w:szCs w:val="24"/>
          <w:lang w:eastAsia="en-US"/>
        </w:rPr>
        <w:t>à l’</w:t>
      </w:r>
      <w:r w:rsidR="003F55D8">
        <w:rPr>
          <w:rFonts w:asciiTheme="minorBidi" w:hAnsiTheme="minorBidi"/>
          <w:iCs/>
          <w:sz w:val="24"/>
          <w:szCs w:val="24"/>
          <w:lang w:eastAsia="en-US"/>
        </w:rPr>
        <w:t>article D.</w:t>
      </w:r>
      <w:r w:rsidR="007743DE" w:rsidRPr="007743DE">
        <w:rPr>
          <w:rFonts w:asciiTheme="minorBidi" w:hAnsiTheme="minorBidi"/>
          <w:iCs/>
          <w:sz w:val="24"/>
          <w:szCs w:val="24"/>
          <w:lang w:eastAsia="en-US"/>
        </w:rPr>
        <w:t>2</w:t>
      </w:r>
      <w:r w:rsidR="00D37230">
        <w:rPr>
          <w:rFonts w:asciiTheme="minorBidi" w:hAnsiTheme="minorBidi"/>
          <w:iCs/>
          <w:sz w:val="24"/>
          <w:szCs w:val="24"/>
          <w:lang w:eastAsia="en-US"/>
        </w:rPr>
        <w:t>3</w:t>
      </w:r>
      <w:r w:rsidR="007743DE" w:rsidRPr="007743DE">
        <w:rPr>
          <w:rFonts w:asciiTheme="minorBidi" w:hAnsiTheme="minorBidi"/>
          <w:iCs/>
          <w:sz w:val="24"/>
          <w:szCs w:val="24"/>
          <w:lang w:eastAsia="en-US"/>
        </w:rPr>
        <w:t>92-2 du CCP</w:t>
      </w:r>
    </w:p>
    <w:p w:rsidR="00EB066C" w:rsidRPr="007743DE" w:rsidRDefault="00EB066C" w:rsidP="00D84B5F">
      <w:pPr>
        <w:widowControl w:val="0"/>
        <w:ind w:left="993" w:hanging="284"/>
        <w:rPr>
          <w:rFonts w:asciiTheme="minorBidi" w:hAnsiTheme="minorBidi"/>
          <w:sz w:val="24"/>
          <w:szCs w:val="24"/>
          <w:lang w:eastAsia="en-US"/>
        </w:rPr>
      </w:pPr>
      <w:r w:rsidRPr="007743DE">
        <w:rPr>
          <w:rFonts w:asciiTheme="minorBidi" w:hAnsiTheme="minorBidi"/>
          <w:sz w:val="24"/>
          <w:szCs w:val="24"/>
          <w:lang w:eastAsia="en-US"/>
        </w:rPr>
        <w:t>2.</w:t>
      </w:r>
      <w:r w:rsidR="007743DE" w:rsidRPr="007743DE">
        <w:rPr>
          <w:rFonts w:asciiTheme="minorBidi" w:hAnsiTheme="minorBidi"/>
          <w:iCs/>
          <w:sz w:val="24"/>
          <w:szCs w:val="24"/>
          <w:lang w:eastAsia="en-US"/>
        </w:rPr>
        <w:t xml:space="preserve"> </w:t>
      </w:r>
      <w:r w:rsidR="007743DE">
        <w:rPr>
          <w:rFonts w:asciiTheme="minorBidi" w:hAnsiTheme="minorBidi"/>
          <w:iCs/>
          <w:sz w:val="24"/>
          <w:szCs w:val="24"/>
          <w:lang w:eastAsia="en-US"/>
        </w:rPr>
        <w:t>l</w:t>
      </w:r>
      <w:r w:rsidR="007743DE" w:rsidRPr="007743DE">
        <w:rPr>
          <w:rFonts w:asciiTheme="minorBidi" w:hAnsiTheme="minorBidi"/>
          <w:iCs/>
          <w:sz w:val="24"/>
          <w:szCs w:val="24"/>
          <w:lang w:eastAsia="en-US"/>
        </w:rPr>
        <w:t>a désignation du payeur, avec l'indication, pour les personnes publiques, du code d'identification (CHORUS) du service chargé du paiement co</w:t>
      </w:r>
      <w:r w:rsidR="003F55D8">
        <w:rPr>
          <w:rFonts w:asciiTheme="minorBidi" w:hAnsiTheme="minorBidi"/>
          <w:iCs/>
          <w:sz w:val="24"/>
          <w:szCs w:val="24"/>
          <w:lang w:eastAsia="en-US"/>
        </w:rPr>
        <w:t xml:space="preserve">nformément </w:t>
      </w:r>
      <w:r w:rsidR="00D37230">
        <w:rPr>
          <w:rFonts w:asciiTheme="minorBidi" w:hAnsiTheme="minorBidi"/>
          <w:iCs/>
          <w:sz w:val="24"/>
          <w:szCs w:val="24"/>
          <w:lang w:eastAsia="en-US"/>
        </w:rPr>
        <w:t>à</w:t>
      </w:r>
      <w:r w:rsidR="003F55D8">
        <w:rPr>
          <w:rFonts w:asciiTheme="minorBidi" w:hAnsiTheme="minorBidi"/>
          <w:iCs/>
          <w:sz w:val="24"/>
          <w:szCs w:val="24"/>
          <w:lang w:eastAsia="en-US"/>
        </w:rPr>
        <w:t xml:space="preserve"> </w:t>
      </w:r>
      <w:r w:rsidR="00D37230">
        <w:rPr>
          <w:rFonts w:asciiTheme="minorBidi" w:hAnsiTheme="minorBidi"/>
          <w:iCs/>
          <w:sz w:val="24"/>
          <w:szCs w:val="24"/>
          <w:lang w:eastAsia="en-US"/>
        </w:rPr>
        <w:t>l’</w:t>
      </w:r>
      <w:r w:rsidR="003F55D8">
        <w:rPr>
          <w:rFonts w:asciiTheme="minorBidi" w:hAnsiTheme="minorBidi"/>
          <w:iCs/>
          <w:sz w:val="24"/>
          <w:szCs w:val="24"/>
          <w:lang w:eastAsia="en-US"/>
        </w:rPr>
        <w:t>article D.</w:t>
      </w:r>
      <w:r w:rsidR="007743DE" w:rsidRPr="007743DE">
        <w:rPr>
          <w:rFonts w:asciiTheme="minorBidi" w:hAnsiTheme="minorBidi"/>
          <w:iCs/>
          <w:sz w:val="24"/>
          <w:szCs w:val="24"/>
          <w:lang w:eastAsia="en-US"/>
        </w:rPr>
        <w:t>2</w:t>
      </w:r>
      <w:r w:rsidR="00D37230">
        <w:rPr>
          <w:rFonts w:asciiTheme="minorBidi" w:hAnsiTheme="minorBidi"/>
          <w:iCs/>
          <w:sz w:val="24"/>
          <w:szCs w:val="24"/>
          <w:lang w:eastAsia="en-US"/>
        </w:rPr>
        <w:t>3</w:t>
      </w:r>
      <w:r w:rsidR="007743DE" w:rsidRPr="007743DE">
        <w:rPr>
          <w:rFonts w:asciiTheme="minorBidi" w:hAnsiTheme="minorBidi"/>
          <w:iCs/>
          <w:sz w:val="24"/>
          <w:szCs w:val="24"/>
          <w:lang w:eastAsia="en-US"/>
        </w:rPr>
        <w:t>92-2</w:t>
      </w:r>
      <w:r w:rsidR="00D37230">
        <w:rPr>
          <w:rFonts w:asciiTheme="minorBidi" w:hAnsiTheme="minorBidi"/>
          <w:iCs/>
          <w:sz w:val="24"/>
          <w:szCs w:val="24"/>
          <w:lang w:eastAsia="en-US"/>
        </w:rPr>
        <w:t xml:space="preserve"> </w:t>
      </w:r>
      <w:r w:rsidR="007743DE" w:rsidRPr="007743DE">
        <w:rPr>
          <w:rFonts w:asciiTheme="minorBidi" w:hAnsiTheme="minorBidi"/>
          <w:iCs/>
          <w:sz w:val="24"/>
          <w:szCs w:val="24"/>
          <w:lang w:eastAsia="en-US"/>
        </w:rPr>
        <w:t>du CCP. Ce code est le « D2035Z3083 »</w:t>
      </w:r>
    </w:p>
    <w:p w:rsidR="00EB066C" w:rsidRPr="007743DE" w:rsidRDefault="00EB066C" w:rsidP="00D84B5F">
      <w:pPr>
        <w:widowControl w:val="0"/>
        <w:ind w:left="993" w:hanging="284"/>
        <w:rPr>
          <w:rFonts w:asciiTheme="minorBidi" w:hAnsiTheme="minorBidi"/>
          <w:sz w:val="24"/>
          <w:szCs w:val="24"/>
          <w:lang w:eastAsia="en-US"/>
        </w:rPr>
      </w:pPr>
      <w:r w:rsidRPr="007743DE">
        <w:rPr>
          <w:rFonts w:asciiTheme="minorBidi" w:hAnsiTheme="minorBidi"/>
          <w:sz w:val="24"/>
          <w:szCs w:val="24"/>
          <w:lang w:eastAsia="en-US"/>
        </w:rPr>
        <w:t xml:space="preserve">3. </w:t>
      </w:r>
      <w:r w:rsidR="007743DE" w:rsidRPr="007743DE">
        <w:rPr>
          <w:rFonts w:asciiTheme="minorBidi" w:hAnsiTheme="minorBidi"/>
          <w:iCs/>
          <w:sz w:val="24"/>
          <w:szCs w:val="24"/>
          <w:lang w:eastAsia="en-US"/>
        </w:rPr>
        <w:t>le numéro SIRET de l’Etat : 11000201100044 con</w:t>
      </w:r>
      <w:r w:rsidR="003F55D8">
        <w:rPr>
          <w:rFonts w:asciiTheme="minorBidi" w:hAnsiTheme="minorBidi"/>
          <w:iCs/>
          <w:sz w:val="24"/>
          <w:szCs w:val="24"/>
          <w:lang w:eastAsia="en-US"/>
        </w:rPr>
        <w:t xml:space="preserve">formément </w:t>
      </w:r>
      <w:r w:rsidR="00D37230">
        <w:rPr>
          <w:rFonts w:asciiTheme="minorBidi" w:hAnsiTheme="minorBidi"/>
          <w:iCs/>
          <w:sz w:val="24"/>
          <w:szCs w:val="24"/>
          <w:lang w:eastAsia="en-US"/>
        </w:rPr>
        <w:t>à l’article D.</w:t>
      </w:r>
      <w:r w:rsidR="00D37230" w:rsidRPr="007743DE">
        <w:rPr>
          <w:rFonts w:asciiTheme="minorBidi" w:hAnsiTheme="minorBidi"/>
          <w:iCs/>
          <w:sz w:val="24"/>
          <w:szCs w:val="24"/>
          <w:lang w:eastAsia="en-US"/>
        </w:rPr>
        <w:t>2</w:t>
      </w:r>
      <w:r w:rsidR="00D37230">
        <w:rPr>
          <w:rFonts w:asciiTheme="minorBidi" w:hAnsiTheme="minorBidi"/>
          <w:iCs/>
          <w:sz w:val="24"/>
          <w:szCs w:val="24"/>
          <w:lang w:eastAsia="en-US"/>
        </w:rPr>
        <w:t>3</w:t>
      </w:r>
      <w:r w:rsidR="00D37230" w:rsidRPr="007743DE">
        <w:rPr>
          <w:rFonts w:asciiTheme="minorBidi" w:hAnsiTheme="minorBidi"/>
          <w:iCs/>
          <w:sz w:val="24"/>
          <w:szCs w:val="24"/>
          <w:lang w:eastAsia="en-US"/>
        </w:rPr>
        <w:t>92-2</w:t>
      </w:r>
      <w:r w:rsidR="007743DE" w:rsidRPr="007743DE">
        <w:rPr>
          <w:rFonts w:asciiTheme="minorBidi" w:hAnsiTheme="minorBidi"/>
          <w:iCs/>
          <w:sz w:val="24"/>
          <w:szCs w:val="24"/>
          <w:lang w:eastAsia="en-US"/>
        </w:rPr>
        <w:t xml:space="preserve"> du CCP</w:t>
      </w:r>
    </w:p>
    <w:p w:rsidR="00EB066C" w:rsidRPr="006F551D" w:rsidRDefault="00EB066C" w:rsidP="00D84B5F">
      <w:pPr>
        <w:pStyle w:val="DGANormal"/>
        <w:widowControl w:val="0"/>
      </w:pPr>
    </w:p>
    <w:p w:rsidR="00EB066C" w:rsidRPr="006F551D" w:rsidRDefault="00EB066C" w:rsidP="00D84B5F">
      <w:pPr>
        <w:pStyle w:val="DGANormal"/>
        <w:widowControl w:val="0"/>
      </w:pPr>
      <w:r w:rsidRPr="006F551D">
        <w:t xml:space="preserve">Les informations relatives aux </w:t>
      </w:r>
      <w:r w:rsidR="007743DE" w:rsidRPr="006F551D">
        <w:t>1</w:t>
      </w:r>
      <w:r w:rsidRPr="006F551D">
        <w:t xml:space="preserve"> et </w:t>
      </w:r>
      <w:r w:rsidR="007743DE" w:rsidRPr="006F551D">
        <w:t>2</w:t>
      </w:r>
      <w:r w:rsidRPr="006F551D">
        <w:t xml:space="preserve"> sont indiquées sur chaque commande adressé</w:t>
      </w:r>
      <w:r w:rsidR="00866837" w:rsidRPr="006F551D">
        <w:t>e</w:t>
      </w:r>
      <w:r w:rsidRPr="006F551D">
        <w:t xml:space="preserve"> au fournisseur.</w:t>
      </w:r>
    </w:p>
    <w:p w:rsidR="00D37230" w:rsidRPr="006F551D" w:rsidRDefault="00EB066C" w:rsidP="00D84B5F">
      <w:pPr>
        <w:pStyle w:val="DGANormal"/>
        <w:widowControl w:val="0"/>
      </w:pPr>
      <w:r w:rsidRPr="006F551D">
        <w:t xml:space="preserve">Les informations des </w:t>
      </w:r>
      <w:r w:rsidR="007743DE" w:rsidRPr="006F551D">
        <w:t>2</w:t>
      </w:r>
      <w:r w:rsidRPr="006F551D">
        <w:t xml:space="preserve"> et </w:t>
      </w:r>
      <w:r w:rsidR="007743DE" w:rsidRPr="006F551D">
        <w:t>3</w:t>
      </w:r>
      <w:r w:rsidRPr="006F551D">
        <w:t xml:space="preserve"> sont indiquées en page de garde </w:t>
      </w:r>
      <w:r w:rsidR="00D37230" w:rsidRPr="006F551D">
        <w:t>de l'accord-cadre.</w:t>
      </w:r>
    </w:p>
    <w:p w:rsidR="00EB066C" w:rsidRPr="006F551D" w:rsidRDefault="00EB066C" w:rsidP="00D84B5F">
      <w:pPr>
        <w:pStyle w:val="DGANormal"/>
        <w:widowControl w:val="0"/>
        <w:rPr>
          <w:rFonts w:ascii="Arial" w:hAnsi="Arial" w:cs="Arial"/>
        </w:rPr>
      </w:pPr>
    </w:p>
    <w:p w:rsidR="00EB066C" w:rsidRPr="006F551D" w:rsidRDefault="00632302" w:rsidP="00D84B5F">
      <w:pPr>
        <w:widowControl w:val="0"/>
        <w:autoSpaceDE w:val="0"/>
        <w:autoSpaceDN w:val="0"/>
        <w:ind w:left="567" w:hanging="2"/>
        <w:rPr>
          <w:rFonts w:asciiTheme="minorBidi" w:hAnsiTheme="minorBidi"/>
          <w:iCs/>
          <w:sz w:val="24"/>
          <w:szCs w:val="24"/>
          <w:lang w:eastAsia="en-US"/>
        </w:rPr>
      </w:pPr>
      <w:r w:rsidRPr="006F551D">
        <w:rPr>
          <w:rFonts w:asciiTheme="minorBidi" w:hAnsiTheme="minorBidi"/>
          <w:iCs/>
          <w:sz w:val="24"/>
          <w:szCs w:val="24"/>
          <w:lang w:eastAsia="en-US"/>
        </w:rPr>
        <w:t>Pour utiliser</w:t>
      </w:r>
      <w:r w:rsidR="00EB066C" w:rsidRPr="006F551D">
        <w:rPr>
          <w:rFonts w:asciiTheme="minorBidi" w:hAnsiTheme="minorBidi"/>
          <w:iCs/>
          <w:sz w:val="24"/>
          <w:szCs w:val="24"/>
          <w:lang w:eastAsia="en-US"/>
        </w:rPr>
        <w:t xml:space="preserve"> la voie dématérialisée via la solution du portail CHORUS PRO (</w:t>
      </w:r>
      <w:r w:rsidR="00EB066C" w:rsidRPr="006F551D">
        <w:rPr>
          <w:rFonts w:asciiTheme="minorBidi" w:hAnsiTheme="minorBidi"/>
          <w:bCs/>
          <w:iCs/>
          <w:sz w:val="24"/>
          <w:szCs w:val="24"/>
          <w:lang w:eastAsia="en-US"/>
        </w:rPr>
        <w:t>https://chorus-pro.gouv.fr)</w:t>
      </w:r>
      <w:r w:rsidR="00EB066C" w:rsidRPr="006F551D">
        <w:rPr>
          <w:rFonts w:asciiTheme="minorBidi" w:hAnsiTheme="minorBidi"/>
          <w:iCs/>
          <w:sz w:val="24"/>
          <w:szCs w:val="24"/>
          <w:lang w:eastAsia="en-US"/>
        </w:rPr>
        <w:t>, le titulaire dispose de trois modes de transmission des factures :</w:t>
      </w:r>
    </w:p>
    <w:p w:rsidR="00EB066C" w:rsidRPr="006F551D" w:rsidRDefault="00A058F9" w:rsidP="00D84B5F">
      <w:pPr>
        <w:widowControl w:val="0"/>
        <w:ind w:left="993" w:hanging="284"/>
        <w:rPr>
          <w:rFonts w:asciiTheme="minorBidi" w:hAnsiTheme="minorBidi"/>
          <w:iCs/>
          <w:sz w:val="24"/>
          <w:szCs w:val="24"/>
          <w:lang w:eastAsia="en-US"/>
        </w:rPr>
      </w:pPr>
      <w:r w:rsidRPr="006F551D">
        <w:rPr>
          <w:rFonts w:asciiTheme="minorBidi" w:hAnsiTheme="minorBidi"/>
          <w:iCs/>
          <w:sz w:val="24"/>
          <w:szCs w:val="24"/>
          <w:lang w:eastAsia="en-US"/>
        </w:rPr>
        <w:t xml:space="preserve">1. </w:t>
      </w:r>
      <w:r w:rsidR="00EB066C" w:rsidRPr="006F551D">
        <w:rPr>
          <w:rFonts w:asciiTheme="minorBidi" w:hAnsiTheme="minorBidi"/>
          <w:iCs/>
          <w:sz w:val="24"/>
          <w:szCs w:val="24"/>
          <w:lang w:eastAsia="en-US"/>
        </w:rPr>
        <w:t>Saisie des factures en ligne (- de 100 factures/an)</w:t>
      </w:r>
    </w:p>
    <w:p w:rsidR="00EB066C" w:rsidRPr="006F551D" w:rsidRDefault="00A058F9" w:rsidP="00D84B5F">
      <w:pPr>
        <w:widowControl w:val="0"/>
        <w:ind w:left="993" w:hanging="284"/>
        <w:rPr>
          <w:rFonts w:asciiTheme="minorBidi" w:hAnsiTheme="minorBidi"/>
          <w:iCs/>
          <w:sz w:val="24"/>
          <w:szCs w:val="24"/>
          <w:lang w:eastAsia="en-US"/>
        </w:rPr>
      </w:pPr>
      <w:r w:rsidRPr="006F551D">
        <w:rPr>
          <w:rFonts w:asciiTheme="minorBidi" w:hAnsiTheme="minorBidi"/>
          <w:iCs/>
          <w:sz w:val="24"/>
          <w:szCs w:val="24"/>
          <w:lang w:eastAsia="en-US"/>
        </w:rPr>
        <w:t xml:space="preserve">2. </w:t>
      </w:r>
      <w:r w:rsidR="00EB066C" w:rsidRPr="006F551D">
        <w:rPr>
          <w:rFonts w:asciiTheme="minorBidi" w:hAnsiTheme="minorBidi"/>
          <w:iCs/>
          <w:sz w:val="24"/>
          <w:szCs w:val="24"/>
          <w:lang w:eastAsia="en-US"/>
        </w:rPr>
        <w:t>Dépôt des factures en PDF (entre 100 et 1000 factures/an)</w:t>
      </w:r>
    </w:p>
    <w:p w:rsidR="00EB066C" w:rsidRPr="006F551D" w:rsidRDefault="00A058F9" w:rsidP="00D84B5F">
      <w:pPr>
        <w:widowControl w:val="0"/>
        <w:ind w:left="993" w:hanging="284"/>
        <w:rPr>
          <w:rFonts w:asciiTheme="minorBidi" w:hAnsiTheme="minorBidi"/>
          <w:iCs/>
          <w:sz w:val="24"/>
          <w:szCs w:val="24"/>
          <w:lang w:eastAsia="en-US"/>
        </w:rPr>
      </w:pPr>
      <w:r w:rsidRPr="006F551D">
        <w:rPr>
          <w:rFonts w:asciiTheme="minorBidi" w:hAnsiTheme="minorBidi"/>
          <w:iCs/>
          <w:sz w:val="24"/>
          <w:szCs w:val="24"/>
          <w:lang w:eastAsia="en-US"/>
        </w:rPr>
        <w:t xml:space="preserve">3. </w:t>
      </w:r>
      <w:r w:rsidR="00EB066C" w:rsidRPr="006F551D">
        <w:rPr>
          <w:rFonts w:asciiTheme="minorBidi" w:hAnsiTheme="minorBidi"/>
          <w:iCs/>
          <w:sz w:val="24"/>
          <w:szCs w:val="24"/>
          <w:lang w:eastAsia="en-US"/>
        </w:rPr>
        <w:t>Via l'EDI, transmission des factures directement à l’État ou par le biais d'opérateurs de dématérialisation en automatisant les flux (+ de 1000 factures /an)</w:t>
      </w:r>
    </w:p>
    <w:p w:rsidR="00DB0B07" w:rsidRPr="006F551D" w:rsidRDefault="00EB066C" w:rsidP="00D84B5F">
      <w:pPr>
        <w:pStyle w:val="DGANormal"/>
        <w:widowControl w:val="0"/>
      </w:pPr>
      <w:r w:rsidRPr="006F551D">
        <w:t>Chaque opérateur économique peut consulter à cette même adresse l’état d’avancement de ses factures transmises sous forme dématérialisée (natif et duplicatif).</w:t>
      </w:r>
    </w:p>
    <w:p w:rsidR="00826F39" w:rsidRPr="006F551D" w:rsidRDefault="00826F39" w:rsidP="00D84B5F">
      <w:pPr>
        <w:pStyle w:val="DGANormal"/>
        <w:widowControl w:val="0"/>
        <w:ind w:left="0"/>
      </w:pPr>
    </w:p>
    <w:p w:rsidR="003437BE" w:rsidRPr="006F551D" w:rsidRDefault="003437BE" w:rsidP="00D84B5F">
      <w:pPr>
        <w:pStyle w:val="DGATitre2"/>
        <w:widowControl w:val="0"/>
        <w:spacing w:after="0"/>
      </w:pPr>
      <w:r w:rsidRPr="006F551D">
        <w:t>Obligations diverses</w:t>
      </w:r>
    </w:p>
    <w:p w:rsidR="0093171A" w:rsidRPr="006F551D" w:rsidRDefault="0093171A" w:rsidP="0093171A">
      <w:pPr>
        <w:pStyle w:val="DGANormal"/>
      </w:pPr>
    </w:p>
    <w:p w:rsidR="00826F39" w:rsidRPr="006F551D" w:rsidRDefault="003437BE" w:rsidP="00D84B5F">
      <w:pPr>
        <w:pStyle w:val="DGANormal"/>
        <w:widowControl w:val="0"/>
      </w:pPr>
      <w:r w:rsidRPr="006F551D">
        <w:t xml:space="preserve">Le titulaire est tenu d’informer sans délai </w:t>
      </w:r>
      <w:r w:rsidR="00992900" w:rsidRPr="006F551D">
        <w:t>l’Acheteur</w:t>
      </w:r>
      <w:r w:rsidRPr="006F551D">
        <w:t xml:space="preserve"> des modifications survenant au cours de l’exécution </w:t>
      </w:r>
      <w:r w:rsidR="00826F39" w:rsidRPr="006F551D">
        <w:t>de l'accord-cadre et qui se rapportent :</w:t>
      </w:r>
    </w:p>
    <w:p w:rsidR="0093171A" w:rsidRPr="006F551D" w:rsidRDefault="0093171A" w:rsidP="00D84B5F">
      <w:pPr>
        <w:pStyle w:val="DGANormal"/>
        <w:widowControl w:val="0"/>
      </w:pPr>
    </w:p>
    <w:p w:rsidR="003437BE" w:rsidRPr="006F551D" w:rsidRDefault="003437BE" w:rsidP="00D84B5F">
      <w:pPr>
        <w:pStyle w:val="DGARetraitnormal"/>
        <w:widowControl w:val="0"/>
      </w:pPr>
      <w:r w:rsidRPr="006F551D">
        <w:t>- aux personnes ayant le pouvoir d’engager la société,</w:t>
      </w:r>
    </w:p>
    <w:p w:rsidR="003437BE" w:rsidRPr="006F551D" w:rsidRDefault="003437BE" w:rsidP="00D84B5F">
      <w:pPr>
        <w:pStyle w:val="DGARetraitnormal"/>
        <w:widowControl w:val="0"/>
      </w:pPr>
      <w:r w:rsidRPr="006F551D">
        <w:t>- à la forme juridique sous laquelle il exerce son activité,</w:t>
      </w:r>
    </w:p>
    <w:p w:rsidR="003437BE" w:rsidRPr="006F551D" w:rsidRDefault="003437BE" w:rsidP="00D84B5F">
      <w:pPr>
        <w:pStyle w:val="DGARetraitnormal"/>
        <w:widowControl w:val="0"/>
      </w:pPr>
      <w:r w:rsidRPr="006F551D">
        <w:t>- à sa raison sociale ou à sa dénomination,</w:t>
      </w:r>
    </w:p>
    <w:p w:rsidR="003437BE" w:rsidRPr="006F551D" w:rsidRDefault="003437BE" w:rsidP="00D84B5F">
      <w:pPr>
        <w:pStyle w:val="DGARetraitnormal"/>
        <w:widowControl w:val="0"/>
      </w:pPr>
      <w:r w:rsidRPr="006F551D">
        <w:t>- à son adresse ou à son siège social,</w:t>
      </w:r>
    </w:p>
    <w:p w:rsidR="00A96967" w:rsidRPr="006F551D" w:rsidRDefault="00A96967" w:rsidP="00D84B5F">
      <w:pPr>
        <w:pStyle w:val="DGARetraitnormal"/>
        <w:widowControl w:val="0"/>
      </w:pPr>
      <w:r w:rsidRPr="006F551D">
        <w:t>- à ses coordonnées bancaires,</w:t>
      </w:r>
    </w:p>
    <w:p w:rsidR="003437BE" w:rsidRPr="006F551D" w:rsidRDefault="003437BE" w:rsidP="00D84B5F">
      <w:pPr>
        <w:pStyle w:val="DGARetraitnormal"/>
        <w:widowControl w:val="0"/>
      </w:pPr>
      <w:r w:rsidRPr="006F551D">
        <w:t>- aux renseignements qu’il a fournis pour l’acceptation d’un sous-traitant et l’agrément de ses conditions de paiement,</w:t>
      </w:r>
    </w:p>
    <w:p w:rsidR="003437BE" w:rsidRPr="006F551D" w:rsidRDefault="003437BE" w:rsidP="00D84B5F">
      <w:pPr>
        <w:pStyle w:val="DGANormal"/>
        <w:widowControl w:val="0"/>
      </w:pPr>
      <w:r w:rsidRPr="006F551D">
        <w:t xml:space="preserve">et de façon générale, à toutes les modifications importantes de fonctionnement de l’entreprise pouvant influer sur le déroulement </w:t>
      </w:r>
      <w:r w:rsidR="00826F39" w:rsidRPr="006F551D">
        <w:t>de l'accord-cadre.</w:t>
      </w:r>
      <w:r w:rsidR="00AF5F6F" w:rsidRPr="006F551D">
        <w:t xml:space="preserve"> Le titulaire devra notamment informer </w:t>
      </w:r>
      <w:r w:rsidR="00992900" w:rsidRPr="006F551D">
        <w:t>l’Acheteur</w:t>
      </w:r>
      <w:r w:rsidR="00AF5F6F" w:rsidRPr="006F551D">
        <w:t xml:space="preserve"> de l’ouverture, à son encontre, d’une procédure de sauvegarde en application de l’article L</w:t>
      </w:r>
      <w:r w:rsidR="003F55D8" w:rsidRPr="006F551D">
        <w:t>.</w:t>
      </w:r>
      <w:r w:rsidR="00AF5F6F" w:rsidRPr="006F551D">
        <w:t>620</w:t>
      </w:r>
      <w:r w:rsidR="003F55D8" w:rsidRPr="006F551D">
        <w:t>-1</w:t>
      </w:r>
      <w:r w:rsidR="00AF5F6F" w:rsidRPr="006F551D">
        <w:t xml:space="preserve"> du code de commerce. Cette information devra être communiquée dans les 5 jours suivant l’ouverture de la procédure.</w:t>
      </w:r>
    </w:p>
    <w:p w:rsidR="003437BE" w:rsidRPr="006F551D" w:rsidRDefault="003437BE" w:rsidP="00D84B5F">
      <w:pPr>
        <w:pStyle w:val="DGANormal"/>
        <w:widowControl w:val="0"/>
      </w:pPr>
    </w:p>
    <w:p w:rsidR="003437BE" w:rsidRPr="006F551D" w:rsidRDefault="003437BE" w:rsidP="00D84B5F">
      <w:pPr>
        <w:pStyle w:val="DGANormal"/>
        <w:widowControl w:val="0"/>
      </w:pPr>
      <w:r w:rsidRPr="006F551D">
        <w:t>Le titulaire devra informer les services suivants et leur transmettre les éventuels documents justificatifs :</w:t>
      </w:r>
    </w:p>
    <w:p w:rsidR="006F0C53" w:rsidRPr="006F551D" w:rsidRDefault="006F0C53" w:rsidP="00D84B5F">
      <w:pPr>
        <w:pStyle w:val="DGANormal"/>
        <w:widowControl w:val="0"/>
      </w:pPr>
    </w:p>
    <w:p w:rsidR="0093171A" w:rsidRDefault="0093171A" w:rsidP="0093171A">
      <w:pPr>
        <w:pStyle w:val="DGANormal"/>
        <w:ind w:left="284"/>
        <w:jc w:val="center"/>
      </w:pPr>
      <w:r>
        <w:t xml:space="preserve">Bureau Achats/Marchés </w:t>
      </w:r>
    </w:p>
    <w:p w:rsidR="0093171A" w:rsidRDefault="0093171A" w:rsidP="0093171A">
      <w:pPr>
        <w:pStyle w:val="DGANormal"/>
        <w:ind w:left="284"/>
        <w:jc w:val="center"/>
      </w:pPr>
      <w:r>
        <w:t>Atelier Industriel de l’Aéronautique de Bordeaux</w:t>
      </w:r>
    </w:p>
    <w:p w:rsidR="0093171A" w:rsidRDefault="0093171A" w:rsidP="0093171A">
      <w:pPr>
        <w:pStyle w:val="DGANormal"/>
        <w:ind w:left="284"/>
        <w:jc w:val="center"/>
      </w:pPr>
      <w:r>
        <w:t>BP 21</w:t>
      </w:r>
    </w:p>
    <w:p w:rsidR="0093171A" w:rsidRDefault="0093171A" w:rsidP="0093171A">
      <w:pPr>
        <w:pStyle w:val="DGANormal"/>
        <w:ind w:left="284"/>
        <w:jc w:val="center"/>
      </w:pPr>
      <w:r>
        <w:t>33072 BORDEAUX Cedex</w:t>
      </w:r>
    </w:p>
    <w:p w:rsidR="0093171A" w:rsidRDefault="0093171A" w:rsidP="0093171A">
      <w:pPr>
        <w:pStyle w:val="DGANormal"/>
        <w:ind w:left="284"/>
        <w:jc w:val="center"/>
      </w:pPr>
    </w:p>
    <w:p w:rsidR="0093171A" w:rsidRPr="006F0C53" w:rsidRDefault="0093171A" w:rsidP="0093171A">
      <w:pPr>
        <w:pStyle w:val="DGANormal"/>
        <w:ind w:left="284"/>
        <w:jc w:val="center"/>
      </w:pPr>
      <w:r w:rsidRPr="006F0C53">
        <w:t>Le département de l’exécution de la dépense (DED)</w:t>
      </w:r>
    </w:p>
    <w:p w:rsidR="0093171A" w:rsidRPr="006F0C53" w:rsidRDefault="0093171A" w:rsidP="0093171A">
      <w:pPr>
        <w:pStyle w:val="DGANormal"/>
        <w:ind w:left="284"/>
        <w:jc w:val="center"/>
      </w:pPr>
      <w:r w:rsidRPr="006F0C53">
        <w:t>Atelier industriel de l’aéronautique</w:t>
      </w:r>
      <w:r>
        <w:t xml:space="preserve"> </w:t>
      </w:r>
      <w:r w:rsidRPr="006F0C53">
        <w:t xml:space="preserve">de </w:t>
      </w:r>
      <w:r>
        <w:t>Cuers-P</w:t>
      </w:r>
      <w:r w:rsidRPr="006F0C53">
        <w:t>ierrefeu</w:t>
      </w:r>
    </w:p>
    <w:p w:rsidR="0093171A" w:rsidRPr="006F0C53" w:rsidRDefault="0093171A" w:rsidP="0093171A">
      <w:pPr>
        <w:pStyle w:val="DGANormal"/>
        <w:ind w:left="284"/>
        <w:jc w:val="center"/>
      </w:pPr>
      <w:r w:rsidRPr="006F0C53">
        <w:t>BP 80</w:t>
      </w:r>
    </w:p>
    <w:p w:rsidR="0093171A" w:rsidRPr="006F0C53" w:rsidRDefault="0093171A" w:rsidP="0093171A">
      <w:pPr>
        <w:pStyle w:val="DGANormal"/>
        <w:ind w:left="284"/>
        <w:jc w:val="center"/>
      </w:pPr>
      <w:r>
        <w:t>83</w:t>
      </w:r>
      <w:r w:rsidRPr="006F0C53">
        <w:t>390 CUERS</w:t>
      </w:r>
    </w:p>
    <w:p w:rsidR="0093171A" w:rsidRDefault="0093171A" w:rsidP="0093171A">
      <w:pPr>
        <w:pStyle w:val="DGANormal"/>
        <w:ind w:left="284"/>
        <w:jc w:val="center"/>
      </w:pPr>
      <w:r>
        <w:t>a</w:t>
      </w:r>
      <w:r w:rsidRPr="006F0C53">
        <w:t xml:space="preserve">dresse fonctionnelle : </w:t>
      </w:r>
      <w:hyperlink r:id="rId11" w:history="1">
        <w:r w:rsidRPr="005D178D">
          <w:rPr>
            <w:rStyle w:val="Lienhypertexte"/>
          </w:rPr>
          <w:t>aia-cuers-pierrefeu.liquid-facture.fct@intradef.gouv.fr</w:t>
        </w:r>
      </w:hyperlink>
      <w:r>
        <w:t xml:space="preserve"> </w:t>
      </w:r>
    </w:p>
    <w:p w:rsidR="00826F39" w:rsidRDefault="00826F39" w:rsidP="00D84B5F">
      <w:pPr>
        <w:pStyle w:val="DGANormal"/>
        <w:widowControl w:val="0"/>
      </w:pPr>
    </w:p>
    <w:p w:rsidR="005324BB" w:rsidRDefault="005324BB" w:rsidP="00D84B5F">
      <w:pPr>
        <w:pStyle w:val="DGATitre2"/>
        <w:widowControl w:val="0"/>
        <w:spacing w:after="0"/>
      </w:pPr>
      <w:r w:rsidRPr="005324BB">
        <w:t>Adhésion et respect de la charte d’éthique du SIAé</w:t>
      </w:r>
    </w:p>
    <w:p w:rsidR="0093171A" w:rsidRPr="0093171A" w:rsidRDefault="0093171A" w:rsidP="0093171A">
      <w:pPr>
        <w:pStyle w:val="DGANormal"/>
      </w:pPr>
    </w:p>
    <w:p w:rsidR="005324BB" w:rsidRDefault="005324BB" w:rsidP="00D84B5F">
      <w:pPr>
        <w:pStyle w:val="DGANormal"/>
        <w:widowControl w:val="0"/>
      </w:pPr>
      <w:r w:rsidRPr="005324BB">
        <w:t xml:space="preserve">Le titulaire reconnaît adhérer à la charte d’éthique du SIAé jointe </w:t>
      </w:r>
      <w:r w:rsidRPr="0093171A">
        <w:t>en annexe</w:t>
      </w:r>
      <w:r w:rsidR="00490024" w:rsidRPr="0093171A">
        <w:t xml:space="preserve"> </w:t>
      </w:r>
      <w:r w:rsidR="0093171A" w:rsidRPr="0093171A">
        <w:t>3</w:t>
      </w:r>
      <w:r w:rsidRPr="0093171A">
        <w:t xml:space="preserve"> </w:t>
      </w:r>
      <w:r w:rsidR="006F0C53" w:rsidRPr="0093171A">
        <w:t xml:space="preserve">et s’engage </w:t>
      </w:r>
      <w:r w:rsidR="006F0C53">
        <w:t>à la respecter.</w:t>
      </w:r>
    </w:p>
    <w:p w:rsidR="006F0C53" w:rsidRPr="005324BB" w:rsidRDefault="006F0C53" w:rsidP="00D84B5F">
      <w:pPr>
        <w:pStyle w:val="DGANormal"/>
        <w:widowControl w:val="0"/>
      </w:pPr>
    </w:p>
    <w:p w:rsidR="00826F39" w:rsidRDefault="005324BB" w:rsidP="00D84B5F">
      <w:pPr>
        <w:pStyle w:val="DGANormal"/>
        <w:widowControl w:val="0"/>
      </w:pPr>
      <w:r w:rsidRPr="005324BB">
        <w:t>Il s’engage à s’assurer que ses sous-traitants et prestataires de service adhèrent à un code de conduite substantiellement équivalent à la charte d’éthique du SIAé.</w:t>
      </w:r>
    </w:p>
    <w:p w:rsidR="00DE2819" w:rsidRDefault="00DE2819" w:rsidP="00D84B5F">
      <w:pPr>
        <w:pStyle w:val="DGANormal"/>
        <w:widowControl w:val="0"/>
      </w:pPr>
    </w:p>
    <w:p w:rsidR="0093171A" w:rsidRPr="0093171A" w:rsidRDefault="0093171A" w:rsidP="0093171A">
      <w:pPr>
        <w:ind w:left="567"/>
        <w:rPr>
          <w:sz w:val="24"/>
        </w:rPr>
      </w:pPr>
    </w:p>
    <w:p w:rsidR="0093171A" w:rsidRPr="0093171A" w:rsidRDefault="0093171A" w:rsidP="0093171A">
      <w:pPr>
        <w:numPr>
          <w:ilvl w:val="1"/>
          <w:numId w:val="33"/>
        </w:numPr>
        <w:spacing w:after="80"/>
        <w:ind w:left="426" w:firstLine="0"/>
        <w:outlineLvl w:val="1"/>
        <w:rPr>
          <w:sz w:val="28"/>
        </w:rPr>
      </w:pPr>
      <w:r w:rsidRPr="0093171A">
        <w:rPr>
          <w:sz w:val="28"/>
        </w:rPr>
        <w:t>Clause environnementale</w:t>
      </w:r>
    </w:p>
    <w:p w:rsidR="0093171A" w:rsidRPr="0093171A" w:rsidRDefault="0093171A" w:rsidP="0093171A">
      <w:pPr>
        <w:ind w:left="567"/>
        <w:rPr>
          <w:sz w:val="24"/>
        </w:rPr>
      </w:pPr>
    </w:p>
    <w:p w:rsidR="0093171A" w:rsidRPr="0093171A" w:rsidRDefault="0093171A" w:rsidP="0093171A">
      <w:pPr>
        <w:ind w:left="567"/>
        <w:rPr>
          <w:sz w:val="24"/>
        </w:rPr>
      </w:pPr>
      <w:r w:rsidRPr="0093171A">
        <w:rPr>
          <w:sz w:val="24"/>
        </w:rPr>
        <w:t xml:space="preserve">La loi « climat et résilience » d’août 2021 rend obligatoire la création de zone à faible émission (ZFE) pour toutes les agglomérations de plus de 150 000 habitants, depuis le 1er janvier 2025. </w:t>
      </w:r>
    </w:p>
    <w:p w:rsidR="0093171A" w:rsidRPr="0093171A" w:rsidRDefault="0093171A" w:rsidP="0093171A">
      <w:pPr>
        <w:ind w:left="567"/>
        <w:rPr>
          <w:sz w:val="24"/>
        </w:rPr>
      </w:pPr>
      <w:r w:rsidRPr="0093171A">
        <w:rPr>
          <w:sz w:val="24"/>
        </w:rPr>
        <w:t xml:space="preserve">La métropole de Bordeaux est concernée par la mise en place d’une ZFE, son périmètre est l’intra-rocade (rocade exclue). </w:t>
      </w:r>
    </w:p>
    <w:p w:rsidR="0093171A" w:rsidRPr="0093171A" w:rsidRDefault="0093171A" w:rsidP="0093171A">
      <w:pPr>
        <w:ind w:left="567"/>
        <w:rPr>
          <w:sz w:val="24"/>
        </w:rPr>
      </w:pPr>
    </w:p>
    <w:p w:rsidR="0093171A" w:rsidRPr="0093171A" w:rsidRDefault="0093171A" w:rsidP="0093171A">
      <w:pPr>
        <w:ind w:left="567"/>
        <w:rPr>
          <w:sz w:val="24"/>
        </w:rPr>
      </w:pPr>
      <w:r w:rsidRPr="0093171A">
        <w:rPr>
          <w:sz w:val="24"/>
        </w:rPr>
        <w:t>Le site de Floirac de l’AIA de Bordeaux se situe à l’intérieur de ce périmètre.</w:t>
      </w:r>
    </w:p>
    <w:p w:rsidR="0093171A" w:rsidRPr="0093171A" w:rsidRDefault="0093171A" w:rsidP="0093171A">
      <w:pPr>
        <w:ind w:left="567"/>
        <w:rPr>
          <w:sz w:val="24"/>
        </w:rPr>
      </w:pPr>
    </w:p>
    <w:p w:rsidR="0093171A" w:rsidRPr="0093171A" w:rsidRDefault="0093171A" w:rsidP="0093171A">
      <w:pPr>
        <w:ind w:left="567"/>
        <w:rPr>
          <w:sz w:val="24"/>
        </w:rPr>
      </w:pPr>
      <w:r w:rsidRPr="0093171A">
        <w:rPr>
          <w:sz w:val="24"/>
        </w:rPr>
        <w:t>Le titulaire s’assure du respect de la réglementation permettant l’accès à l’ensemble des sites concernés par le présent marché.</w:t>
      </w:r>
    </w:p>
    <w:p w:rsidR="0093171A" w:rsidRPr="0093171A" w:rsidRDefault="0093171A" w:rsidP="0093171A">
      <w:pPr>
        <w:widowControl w:val="0"/>
        <w:ind w:left="567"/>
        <w:rPr>
          <w:sz w:val="24"/>
        </w:rPr>
      </w:pPr>
    </w:p>
    <w:p w:rsidR="0093171A" w:rsidRPr="0093171A" w:rsidRDefault="0093171A" w:rsidP="0093171A">
      <w:pPr>
        <w:widowControl w:val="0"/>
        <w:numPr>
          <w:ilvl w:val="1"/>
          <w:numId w:val="33"/>
        </w:numPr>
        <w:ind w:left="426" w:firstLine="0"/>
        <w:outlineLvl w:val="1"/>
        <w:rPr>
          <w:sz w:val="28"/>
        </w:rPr>
      </w:pPr>
      <w:r w:rsidRPr="0093171A">
        <w:rPr>
          <w:sz w:val="28"/>
        </w:rPr>
        <w:t>Certificat de bonne exécution de marché (CBEM)</w:t>
      </w:r>
    </w:p>
    <w:p w:rsidR="0093171A" w:rsidRPr="0093171A" w:rsidRDefault="0093171A" w:rsidP="0093171A">
      <w:pPr>
        <w:widowControl w:val="0"/>
        <w:ind w:left="567"/>
        <w:rPr>
          <w:sz w:val="24"/>
        </w:rPr>
      </w:pPr>
    </w:p>
    <w:p w:rsidR="0093171A" w:rsidRPr="0093171A" w:rsidRDefault="0093171A" w:rsidP="0093171A">
      <w:pPr>
        <w:ind w:left="567"/>
        <w:rPr>
          <w:sz w:val="24"/>
          <w:szCs w:val="24"/>
        </w:rPr>
      </w:pPr>
      <w:r w:rsidRPr="0093171A">
        <w:rPr>
          <w:sz w:val="24"/>
          <w:szCs w:val="24"/>
        </w:rPr>
        <w:t>Le titulaire et ses sous-traitants (s’ils sont une PME ou une Entreprise de Taille Moyenne) peuvent solliciter un certificat de bonne exécution du marché auprès de l’autorité signataire du marché. Ce certificat vise à témoigner de la bonne exécution du contrat et de la satisfaction du service acheteur dans l’exécution de la prestation. Sa délivrance demeure une faculté discrétionnaire du service acheteur du ministère des armées.</w:t>
      </w:r>
    </w:p>
    <w:p w:rsidR="0093171A" w:rsidRPr="0093171A" w:rsidRDefault="0093171A" w:rsidP="0093171A">
      <w:pPr>
        <w:ind w:left="567"/>
        <w:rPr>
          <w:sz w:val="24"/>
          <w:szCs w:val="24"/>
        </w:rPr>
      </w:pPr>
    </w:p>
    <w:p w:rsidR="0093171A" w:rsidRPr="0093171A" w:rsidRDefault="0093171A" w:rsidP="0093171A">
      <w:pPr>
        <w:ind w:left="567"/>
        <w:rPr>
          <w:sz w:val="24"/>
          <w:szCs w:val="24"/>
        </w:rPr>
      </w:pPr>
      <w:r w:rsidRPr="0093171A">
        <w:rPr>
          <w:sz w:val="24"/>
          <w:szCs w:val="24"/>
        </w:rPr>
        <w:t>La délivrance d’un tel certificat pourra notamment être refusée si (liste non exhaustive) :</w:t>
      </w:r>
    </w:p>
    <w:p w:rsidR="0093171A" w:rsidRPr="0093171A" w:rsidRDefault="0093171A" w:rsidP="0093171A">
      <w:pPr>
        <w:ind w:left="567"/>
        <w:rPr>
          <w:sz w:val="24"/>
          <w:szCs w:val="24"/>
        </w:rPr>
      </w:pPr>
    </w:p>
    <w:p w:rsidR="0093171A" w:rsidRPr="0093171A" w:rsidRDefault="0093171A" w:rsidP="0093171A">
      <w:pPr>
        <w:ind w:left="567"/>
        <w:rPr>
          <w:sz w:val="24"/>
          <w:szCs w:val="24"/>
        </w:rPr>
      </w:pPr>
      <w:r w:rsidRPr="0093171A">
        <w:rPr>
          <w:sz w:val="24"/>
          <w:szCs w:val="24"/>
        </w:rPr>
        <w:t>- la qualité ou la garantie des livrables ou prestations attendu(e)s n’est pas conforme aux stipulations contractuelles ;</w:t>
      </w:r>
    </w:p>
    <w:p w:rsidR="0093171A" w:rsidRPr="0093171A" w:rsidRDefault="0093171A" w:rsidP="0093171A">
      <w:pPr>
        <w:ind w:left="567"/>
        <w:rPr>
          <w:sz w:val="24"/>
          <w:szCs w:val="24"/>
        </w:rPr>
      </w:pPr>
      <w:r w:rsidRPr="0093171A">
        <w:rPr>
          <w:sz w:val="24"/>
          <w:szCs w:val="24"/>
        </w:rPr>
        <w:t>- la relation commerciale s’est révélée difficile ;</w:t>
      </w:r>
    </w:p>
    <w:p w:rsidR="0093171A" w:rsidRPr="0093171A" w:rsidRDefault="0093171A" w:rsidP="0093171A">
      <w:pPr>
        <w:ind w:left="567"/>
        <w:rPr>
          <w:sz w:val="24"/>
          <w:szCs w:val="24"/>
        </w:rPr>
      </w:pPr>
      <w:r w:rsidRPr="0093171A">
        <w:rPr>
          <w:sz w:val="24"/>
          <w:szCs w:val="24"/>
        </w:rPr>
        <w:t>- le titulaire se voit appliquer des pénalités de retard ;</w:t>
      </w:r>
    </w:p>
    <w:p w:rsidR="0093171A" w:rsidRPr="0093171A" w:rsidRDefault="0093171A" w:rsidP="0093171A">
      <w:pPr>
        <w:ind w:left="567"/>
        <w:rPr>
          <w:sz w:val="24"/>
          <w:szCs w:val="24"/>
        </w:rPr>
      </w:pPr>
      <w:r w:rsidRPr="0093171A">
        <w:rPr>
          <w:sz w:val="24"/>
          <w:szCs w:val="24"/>
        </w:rPr>
        <w:t>- le contrat est résilié aux torts du titulaire ;</w:t>
      </w:r>
    </w:p>
    <w:p w:rsidR="0093171A" w:rsidRPr="0093171A" w:rsidRDefault="0093171A" w:rsidP="0093171A">
      <w:pPr>
        <w:widowControl w:val="0"/>
        <w:ind w:left="567"/>
        <w:rPr>
          <w:sz w:val="24"/>
          <w:szCs w:val="24"/>
        </w:rPr>
      </w:pPr>
      <w:r w:rsidRPr="0093171A">
        <w:rPr>
          <w:sz w:val="24"/>
          <w:szCs w:val="24"/>
        </w:rPr>
        <w:t>- etc…</w:t>
      </w:r>
    </w:p>
    <w:p w:rsidR="006F551D" w:rsidRDefault="006F551D">
      <w:pPr>
        <w:jc w:val="left"/>
        <w:rPr>
          <w:sz w:val="24"/>
        </w:rPr>
      </w:pPr>
      <w:r>
        <w:br w:type="page"/>
      </w:r>
    </w:p>
    <w:p w:rsidR="000E4456" w:rsidRDefault="000E4456" w:rsidP="00D84B5F">
      <w:pPr>
        <w:pStyle w:val="DGANormal"/>
        <w:widowControl w:val="0"/>
      </w:pPr>
    </w:p>
    <w:p w:rsidR="00B0587B" w:rsidRDefault="00B04AED" w:rsidP="00D84B5F">
      <w:pPr>
        <w:pStyle w:val="DGATitre1"/>
        <w:widowControl w:val="0"/>
        <w:spacing w:after="0"/>
      </w:pPr>
      <w:bookmarkStart w:id="15" w:name="_Toc204258982"/>
      <w:r w:rsidRPr="00C47297">
        <w:t>DEROGATIONS</w:t>
      </w:r>
      <w:bookmarkEnd w:id="15"/>
    </w:p>
    <w:p w:rsidR="006F551D" w:rsidRDefault="006F551D" w:rsidP="006F551D">
      <w:pPr>
        <w:pStyle w:val="DGANormal"/>
      </w:pPr>
    </w:p>
    <w:p w:rsidR="006F551D" w:rsidRDefault="006F551D" w:rsidP="006F551D">
      <w:pPr>
        <w:pStyle w:val="DGANormal"/>
      </w:pPr>
      <w:r w:rsidRPr="006F551D">
        <w:rPr>
          <w:b/>
        </w:rPr>
        <w:t>L’article 5.</w:t>
      </w:r>
      <w:r w:rsidR="00B3675F">
        <w:rPr>
          <w:b/>
        </w:rPr>
        <w:t>8</w:t>
      </w:r>
      <w:r w:rsidRPr="006F551D">
        <w:rPr>
          <w:b/>
        </w:rPr>
        <w:t>,</w:t>
      </w:r>
      <w:r>
        <w:t xml:space="preserve"> ci-avant, déroge aux articles : </w:t>
      </w:r>
    </w:p>
    <w:p w:rsidR="006F551D" w:rsidRDefault="006F551D" w:rsidP="006F551D">
      <w:pPr>
        <w:pStyle w:val="DGANormal"/>
      </w:pPr>
    </w:p>
    <w:p w:rsidR="006F551D" w:rsidRDefault="006F551D" w:rsidP="006F551D">
      <w:pPr>
        <w:pStyle w:val="DGANormal"/>
      </w:pPr>
      <w:r>
        <w:t>-</w:t>
      </w:r>
      <w:r>
        <w:tab/>
        <w:t xml:space="preserve">14.1 du CCAG/FCS sur les points suivants : </w:t>
      </w:r>
      <w:r w:rsidR="00B3675F" w:rsidRPr="00B3675F">
        <w:t>formule de calcul des pénalités</w:t>
      </w:r>
      <w:r>
        <w:t>,</w:t>
      </w:r>
    </w:p>
    <w:p w:rsidR="006F551D" w:rsidRDefault="006F551D" w:rsidP="006F551D">
      <w:pPr>
        <w:pStyle w:val="DGANormal"/>
      </w:pPr>
      <w:r>
        <w:t>-</w:t>
      </w:r>
      <w:r>
        <w:tab/>
        <w:t>14.1.3 du CCAG/FCS sur le point suivant : montant d’exonération des pénalités.</w:t>
      </w:r>
    </w:p>
    <w:p w:rsidR="006F551D" w:rsidRDefault="006F551D" w:rsidP="006F551D">
      <w:pPr>
        <w:pStyle w:val="DGANormal"/>
      </w:pPr>
    </w:p>
    <w:p w:rsidR="006F551D" w:rsidRDefault="006F551D" w:rsidP="006F551D">
      <w:pPr>
        <w:pStyle w:val="DGANormal"/>
      </w:pPr>
      <w:r w:rsidRPr="006F551D">
        <w:rPr>
          <w:b/>
        </w:rPr>
        <w:t>L’article 6.6.1</w:t>
      </w:r>
      <w:r>
        <w:t xml:space="preserve"> ci-avant déroge aux articles 27 à 30 du CCAG/FCS sur le point suivant :</w:t>
      </w:r>
    </w:p>
    <w:p w:rsidR="006F551D" w:rsidRDefault="00B3675F" w:rsidP="006F551D">
      <w:pPr>
        <w:pStyle w:val="DGANormal"/>
      </w:pPr>
      <w:r w:rsidRPr="00B3675F">
        <w:t>L’autorité chargée de prononcer la décision à l’issue des opérations de vérification</w:t>
      </w:r>
    </w:p>
    <w:p w:rsidR="00B3675F" w:rsidRDefault="00B3675F" w:rsidP="006F551D">
      <w:pPr>
        <w:pStyle w:val="DGANormal"/>
      </w:pPr>
    </w:p>
    <w:p w:rsidR="006F551D" w:rsidRDefault="006F551D" w:rsidP="006F551D">
      <w:pPr>
        <w:pStyle w:val="DGANormal"/>
      </w:pPr>
      <w:r w:rsidRPr="006F551D">
        <w:rPr>
          <w:b/>
        </w:rPr>
        <w:t>L’article 6.6.2</w:t>
      </w:r>
      <w:r>
        <w:t xml:space="preserve"> ci-avant déroge à l’article 28.2 du CCAG/FCS sur le point suivant : </w:t>
      </w:r>
    </w:p>
    <w:p w:rsidR="006F551D" w:rsidRDefault="00B3675F" w:rsidP="006F551D">
      <w:pPr>
        <w:pStyle w:val="DGANormal"/>
      </w:pPr>
      <w:r w:rsidRPr="00B3675F">
        <w:t>Le délai de notification à l’issue des opérations de vérification</w:t>
      </w:r>
      <w:r>
        <w:t>.</w:t>
      </w:r>
    </w:p>
    <w:p w:rsidR="00B3675F" w:rsidRDefault="00B3675F" w:rsidP="006F551D">
      <w:pPr>
        <w:pStyle w:val="DGANormal"/>
      </w:pPr>
    </w:p>
    <w:p w:rsidR="006F551D" w:rsidRDefault="006F551D" w:rsidP="006F551D">
      <w:pPr>
        <w:pStyle w:val="DGANormal"/>
      </w:pPr>
      <w:r w:rsidRPr="006F551D">
        <w:rPr>
          <w:b/>
        </w:rPr>
        <w:t>L’article 6.7.2</w:t>
      </w:r>
      <w:r>
        <w:t xml:space="preserve"> ci-avant déroge à l’article 13.3 du CCAG/FCS sur le point suivant : </w:t>
      </w:r>
    </w:p>
    <w:p w:rsidR="006F551D" w:rsidRDefault="006F551D" w:rsidP="006F551D">
      <w:pPr>
        <w:pStyle w:val="DGANormal"/>
      </w:pPr>
      <w:r>
        <w:t xml:space="preserve">Les délais </w:t>
      </w:r>
      <w:r w:rsidR="00B3675F">
        <w:t>seront repoussés de plein droit.</w:t>
      </w:r>
    </w:p>
    <w:p w:rsidR="00B3675F" w:rsidRDefault="00B3675F" w:rsidP="006F551D">
      <w:pPr>
        <w:pStyle w:val="DGANormal"/>
      </w:pPr>
    </w:p>
    <w:p w:rsidR="006F551D" w:rsidRDefault="006F551D" w:rsidP="006F551D">
      <w:pPr>
        <w:pStyle w:val="DGANormal"/>
      </w:pPr>
      <w:r w:rsidRPr="006F551D">
        <w:rPr>
          <w:b/>
        </w:rPr>
        <w:t>L’article 7.1</w:t>
      </w:r>
      <w:r>
        <w:t xml:space="preserve"> ci-avant déroge à l’article 33 du CCAG/FCS sur le point suivant : </w:t>
      </w:r>
    </w:p>
    <w:p w:rsidR="006F551D" w:rsidRDefault="006F551D" w:rsidP="006F551D">
      <w:pPr>
        <w:pStyle w:val="DGANormal"/>
      </w:pPr>
      <w:r>
        <w:t>L'autorité a</w:t>
      </w:r>
      <w:r w:rsidR="00B3675F">
        <w:t>utorisée à invoquer la garantie.</w:t>
      </w:r>
    </w:p>
    <w:p w:rsidR="00B3675F" w:rsidRDefault="00B3675F" w:rsidP="006F551D">
      <w:pPr>
        <w:pStyle w:val="DGANormal"/>
      </w:pPr>
    </w:p>
    <w:p w:rsidR="006F551D" w:rsidRDefault="006F551D" w:rsidP="006F551D">
      <w:pPr>
        <w:pStyle w:val="DGANormal"/>
      </w:pPr>
      <w:r w:rsidRPr="006F551D">
        <w:rPr>
          <w:b/>
        </w:rPr>
        <w:t xml:space="preserve">L’article 12.1 </w:t>
      </w:r>
      <w:r>
        <w:t>ci-avant déroge aux articles du CCAG/FCS suivant :</w:t>
      </w:r>
    </w:p>
    <w:p w:rsidR="006F551D" w:rsidRDefault="006F551D" w:rsidP="006F551D">
      <w:pPr>
        <w:pStyle w:val="DGANormal"/>
      </w:pPr>
    </w:p>
    <w:p w:rsidR="006F551D" w:rsidRDefault="006F551D" w:rsidP="006F551D">
      <w:pPr>
        <w:pStyle w:val="DGANormal"/>
      </w:pPr>
      <w:bookmarkStart w:id="16" w:name="_GoBack"/>
      <w:r>
        <w:t>-</w:t>
      </w:r>
      <w:r>
        <w:tab/>
        <w:t>13.3.2 du CCAG/FCS sur le point : Délai dont dispose le titulaire.</w:t>
      </w:r>
    </w:p>
    <w:p w:rsidR="006F551D" w:rsidRDefault="006F551D" w:rsidP="006F551D">
      <w:pPr>
        <w:pStyle w:val="DGANormal"/>
      </w:pPr>
      <w:r>
        <w:t>-</w:t>
      </w:r>
      <w:r>
        <w:tab/>
        <w:t>13.3.3 du CCAG/FCS sur le point : Délai dont dispose l’Acheteur.</w:t>
      </w:r>
    </w:p>
    <w:p w:rsidR="006F551D" w:rsidRPr="006F551D" w:rsidRDefault="006F551D" w:rsidP="006F551D">
      <w:pPr>
        <w:pStyle w:val="DGANormal"/>
      </w:pPr>
    </w:p>
    <w:bookmarkEnd w:id="16"/>
    <w:p w:rsidR="00F36EFF" w:rsidRDefault="00F36EFF" w:rsidP="00D84B5F">
      <w:pPr>
        <w:widowControl w:val="0"/>
      </w:pPr>
      <w:r>
        <w:br w:type="page"/>
      </w:r>
    </w:p>
    <w:p w:rsidR="00BC21E0" w:rsidRDefault="00BC21E0" w:rsidP="0093171A">
      <w:pPr>
        <w:pStyle w:val="DCETitreTableau"/>
        <w:widowControl w:val="0"/>
        <w:jc w:val="both"/>
      </w:pPr>
    </w:p>
    <w:p w:rsidR="00BC21E0" w:rsidRDefault="00BC21E0" w:rsidP="00D84B5F">
      <w:pPr>
        <w:pStyle w:val="DGANormal"/>
        <w:widowControl w:val="0"/>
      </w:pPr>
    </w:p>
    <w:p w:rsidR="0093171A" w:rsidRPr="0093171A" w:rsidRDefault="0093171A" w:rsidP="0093171A">
      <w:pPr>
        <w:ind w:left="567"/>
        <w:rPr>
          <w:sz w:val="24"/>
        </w:rPr>
      </w:pPr>
    </w:p>
    <w:tbl>
      <w:tblPr>
        <w:tblW w:w="0" w:type="auto"/>
        <w:tblInd w:w="567" w:type="dxa"/>
        <w:tblBorders>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38"/>
      </w:tblGrid>
      <w:tr w:rsidR="0093171A" w:rsidRPr="0093171A" w:rsidTr="00CD0199">
        <w:trPr>
          <w:trHeight w:val="4600"/>
        </w:trPr>
        <w:tc>
          <w:tcPr>
            <w:tcW w:w="9438" w:type="dxa"/>
            <w:tcBorders>
              <w:top w:val="nil"/>
              <w:left w:val="nil"/>
              <w:bottom w:val="nil"/>
              <w:right w:val="nil"/>
            </w:tcBorders>
          </w:tcPr>
          <w:p w:rsidR="0093171A" w:rsidRPr="0093171A" w:rsidRDefault="0093171A" w:rsidP="0093171A">
            <w:pPr>
              <w:rPr>
                <w:sz w:val="24"/>
              </w:rPr>
            </w:pPr>
          </w:p>
        </w:tc>
      </w:tr>
    </w:tbl>
    <w:p w:rsidR="0093171A" w:rsidRPr="0093171A" w:rsidRDefault="0093171A" w:rsidP="0093171A">
      <w:pPr>
        <w:ind w:left="567"/>
        <w:rPr>
          <w:sz w:val="24"/>
        </w:rPr>
      </w:pPr>
    </w:p>
    <w:tbl>
      <w:tblPr>
        <w:tblW w:w="0" w:type="auto"/>
        <w:jc w:val="center"/>
        <w:tblLayout w:type="fixed"/>
        <w:tblCellMar>
          <w:left w:w="70" w:type="dxa"/>
          <w:right w:w="70" w:type="dxa"/>
        </w:tblCellMar>
        <w:tblLook w:val="0000" w:firstRow="0" w:lastRow="0" w:firstColumn="0" w:lastColumn="0" w:noHBand="0" w:noVBand="0"/>
      </w:tblPr>
      <w:tblGrid>
        <w:gridCol w:w="3360"/>
      </w:tblGrid>
      <w:tr w:rsidR="0093171A" w:rsidRPr="0093171A" w:rsidTr="00CD0199">
        <w:trPr>
          <w:cantSplit/>
          <w:jc w:val="center"/>
        </w:trPr>
        <w:tc>
          <w:tcPr>
            <w:tcW w:w="3360" w:type="dxa"/>
            <w:tcBorders>
              <w:top w:val="single" w:sz="6" w:space="0" w:color="auto"/>
              <w:left w:val="single" w:sz="6" w:space="0" w:color="auto"/>
              <w:bottom w:val="single" w:sz="6" w:space="0" w:color="auto"/>
              <w:right w:val="single" w:sz="6" w:space="0" w:color="auto"/>
            </w:tcBorders>
            <w:shd w:val="pct10" w:color="auto" w:fill="auto"/>
          </w:tcPr>
          <w:p w:rsidR="0093171A" w:rsidRPr="0093171A" w:rsidRDefault="0093171A" w:rsidP="0093171A">
            <w:pPr>
              <w:spacing w:line="240" w:lineRule="exact"/>
              <w:rPr>
                <w:b/>
                <w:bCs/>
              </w:rPr>
            </w:pPr>
          </w:p>
          <w:p w:rsidR="0093171A" w:rsidRPr="0093171A" w:rsidRDefault="0093171A" w:rsidP="0093171A">
            <w:pPr>
              <w:overflowPunct w:val="0"/>
              <w:autoSpaceDE w:val="0"/>
              <w:autoSpaceDN w:val="0"/>
              <w:adjustRightInd w:val="0"/>
              <w:jc w:val="center"/>
              <w:textAlignment w:val="baseline"/>
              <w:rPr>
                <w:b/>
                <w:sz w:val="28"/>
                <w:szCs w:val="28"/>
              </w:rPr>
            </w:pPr>
            <w:r w:rsidRPr="0093171A">
              <w:rPr>
                <w:b/>
                <w:sz w:val="28"/>
                <w:szCs w:val="28"/>
              </w:rPr>
              <w:t>ANNEXE 1</w:t>
            </w:r>
          </w:p>
          <w:p w:rsidR="0093171A" w:rsidRPr="0093171A" w:rsidRDefault="0093171A" w:rsidP="0093171A">
            <w:pPr>
              <w:overflowPunct w:val="0"/>
              <w:autoSpaceDE w:val="0"/>
              <w:autoSpaceDN w:val="0"/>
              <w:adjustRightInd w:val="0"/>
              <w:jc w:val="center"/>
              <w:textAlignment w:val="baseline"/>
              <w:rPr>
                <w:b/>
                <w:sz w:val="28"/>
                <w:szCs w:val="28"/>
              </w:rPr>
            </w:pPr>
            <w:r w:rsidRPr="0093171A">
              <w:rPr>
                <w:b/>
                <w:sz w:val="28"/>
                <w:szCs w:val="28"/>
              </w:rPr>
              <w:t>Contenu des délais</w:t>
            </w:r>
          </w:p>
          <w:p w:rsidR="0093171A" w:rsidRPr="0093171A" w:rsidRDefault="0093171A" w:rsidP="0093171A">
            <w:pPr>
              <w:spacing w:line="240" w:lineRule="exact"/>
              <w:rPr>
                <w:b/>
                <w:bCs/>
              </w:rPr>
            </w:pPr>
          </w:p>
        </w:tc>
      </w:tr>
    </w:tbl>
    <w:p w:rsidR="0093171A" w:rsidRPr="0093171A" w:rsidRDefault="0093171A" w:rsidP="0093171A">
      <w:pPr>
        <w:ind w:left="567"/>
        <w:rPr>
          <w:sz w:val="24"/>
        </w:rPr>
      </w:pPr>
      <w:r w:rsidRPr="0093171A">
        <w:rPr>
          <w:sz w:val="24"/>
        </w:rPr>
        <w:tab/>
      </w:r>
      <w:r w:rsidRPr="0093171A">
        <w:rPr>
          <w:sz w:val="24"/>
        </w:rPr>
        <w:tab/>
      </w:r>
    </w:p>
    <w:p w:rsidR="0093171A" w:rsidRPr="0093171A" w:rsidRDefault="0093171A" w:rsidP="0093171A"/>
    <w:p w:rsidR="0093171A" w:rsidRPr="0093171A" w:rsidRDefault="0093171A" w:rsidP="0093171A"/>
    <w:p w:rsidR="0093171A" w:rsidRPr="0093171A" w:rsidRDefault="0093171A" w:rsidP="0093171A">
      <w:pPr>
        <w:ind w:left="567"/>
        <w:rPr>
          <w:sz w:val="24"/>
        </w:rPr>
      </w:pPr>
    </w:p>
    <w:p w:rsidR="0093171A" w:rsidRPr="0093171A" w:rsidRDefault="0093171A" w:rsidP="0093171A">
      <w:pPr>
        <w:ind w:left="567"/>
        <w:rPr>
          <w:sz w:val="24"/>
        </w:rPr>
      </w:pPr>
      <w:r w:rsidRPr="0093171A">
        <w:rPr>
          <w:sz w:val="24"/>
        </w:rPr>
        <w:br w:type="page"/>
      </w:r>
    </w:p>
    <w:p w:rsidR="0093171A" w:rsidRPr="0093171A" w:rsidRDefault="0093171A" w:rsidP="0093171A">
      <w:pPr>
        <w:ind w:left="567"/>
        <w:jc w:val="center"/>
        <w:rPr>
          <w:b/>
          <w:sz w:val="28"/>
          <w:szCs w:val="28"/>
        </w:rPr>
      </w:pPr>
      <w:r w:rsidRPr="0093171A">
        <w:rPr>
          <w:b/>
          <w:sz w:val="28"/>
          <w:szCs w:val="28"/>
        </w:rPr>
        <w:lastRenderedPageBreak/>
        <w:t xml:space="preserve">DEFINITION DES DELAIS POUR LES PRESTATIONS REPETITIVES A PRIX </w:t>
      </w:r>
      <w:r>
        <w:rPr>
          <w:b/>
          <w:sz w:val="28"/>
          <w:szCs w:val="28"/>
        </w:rPr>
        <w:t>FORFAITAIRE</w:t>
      </w:r>
    </w:p>
    <w:p w:rsidR="0093171A" w:rsidRPr="0093171A" w:rsidRDefault="0093171A" w:rsidP="0093171A">
      <w:pPr>
        <w:ind w:left="567"/>
        <w:rPr>
          <w:sz w:val="24"/>
        </w:rPr>
      </w:pPr>
    </w:p>
    <w:p w:rsidR="0093171A" w:rsidRPr="0093171A" w:rsidRDefault="0093171A" w:rsidP="0093171A">
      <w:pPr>
        <w:ind w:left="284"/>
        <w:rPr>
          <w:b/>
          <w:sz w:val="24"/>
        </w:rPr>
      </w:pPr>
      <w:r w:rsidRPr="0093171A">
        <w:rPr>
          <w:b/>
          <w:sz w:val="24"/>
        </w:rPr>
        <w:t>Les délais s'entendent de la date de mise à disposition en usine chez le titulaire (1) à la date de présentation aux opérations de vérification (2).</w:t>
      </w:r>
    </w:p>
    <w:p w:rsidR="0093171A" w:rsidRPr="0093171A" w:rsidRDefault="0093171A" w:rsidP="0093171A">
      <w:pPr>
        <w:ind w:left="284"/>
        <w:rPr>
          <w:b/>
          <w:sz w:val="24"/>
        </w:rPr>
      </w:pPr>
    </w:p>
    <w:p w:rsidR="0093171A" w:rsidRPr="0093171A" w:rsidRDefault="0093171A" w:rsidP="0093171A">
      <w:pPr>
        <w:ind w:left="284"/>
        <w:rPr>
          <w:sz w:val="24"/>
        </w:rPr>
      </w:pPr>
      <w:r w:rsidRPr="0093171A">
        <w:rPr>
          <w:sz w:val="24"/>
        </w:rPr>
        <w:t>La date contractuelle de présentation aux opérations de vérifications est calculée sous la responsabilité du groupe sous-traitance de l 'AIA de Bordeaux (TST), en ajoutant :</w:t>
      </w:r>
    </w:p>
    <w:p w:rsidR="0093171A" w:rsidRPr="0093171A" w:rsidRDefault="0093171A" w:rsidP="0093171A">
      <w:pPr>
        <w:ind w:left="284"/>
        <w:rPr>
          <w:sz w:val="24"/>
        </w:rPr>
      </w:pPr>
    </w:p>
    <w:p w:rsidR="0093171A" w:rsidRPr="0093171A" w:rsidRDefault="0093171A" w:rsidP="0093171A">
      <w:pPr>
        <w:ind w:left="284"/>
        <w:rPr>
          <w:sz w:val="24"/>
        </w:rPr>
      </w:pPr>
      <w:r w:rsidRPr="0093171A">
        <w:rPr>
          <w:sz w:val="24"/>
        </w:rPr>
        <w:t xml:space="preserve">- le délai en jours calendaires à la date de prise en compte en usine du matériel </w:t>
      </w:r>
    </w:p>
    <w:p w:rsidR="0093171A" w:rsidRPr="0093171A" w:rsidRDefault="0093171A" w:rsidP="0093171A">
      <w:pPr>
        <w:ind w:left="284"/>
        <w:rPr>
          <w:sz w:val="24"/>
        </w:rPr>
      </w:pPr>
    </w:p>
    <w:p w:rsidR="0093171A" w:rsidRPr="0093171A" w:rsidRDefault="0093171A" w:rsidP="0093171A">
      <w:pPr>
        <w:ind w:left="284"/>
        <w:rPr>
          <w:sz w:val="24"/>
        </w:rPr>
      </w:pPr>
      <w:r w:rsidRPr="0093171A">
        <w:rPr>
          <w:sz w:val="24"/>
        </w:rPr>
        <w:t>En outre, pour les cas précisés ci-dessous, la date contractuelle de présentation aux opérations de vérifications :</w:t>
      </w:r>
    </w:p>
    <w:p w:rsidR="0093171A" w:rsidRPr="0093171A" w:rsidRDefault="0093171A" w:rsidP="0093171A">
      <w:pPr>
        <w:ind w:left="284"/>
        <w:rPr>
          <w:sz w:val="24"/>
        </w:rPr>
      </w:pPr>
    </w:p>
    <w:p w:rsidR="0093171A" w:rsidRPr="0093171A" w:rsidRDefault="0093171A" w:rsidP="0093171A">
      <w:pPr>
        <w:numPr>
          <w:ilvl w:val="0"/>
          <w:numId w:val="41"/>
        </w:numPr>
        <w:ind w:left="284"/>
        <w:rPr>
          <w:sz w:val="24"/>
        </w:rPr>
      </w:pPr>
      <w:r w:rsidRPr="0093171A">
        <w:rPr>
          <w:sz w:val="24"/>
        </w:rPr>
        <w:t>est automatiquement décalée de 30 jours pour :</w:t>
      </w:r>
    </w:p>
    <w:p w:rsidR="0093171A" w:rsidRPr="0093171A" w:rsidRDefault="0093171A" w:rsidP="0093171A">
      <w:pPr>
        <w:ind w:left="284"/>
        <w:rPr>
          <w:sz w:val="24"/>
        </w:rPr>
      </w:pPr>
    </w:p>
    <w:p w:rsidR="0093171A" w:rsidRPr="0093171A" w:rsidRDefault="0093171A" w:rsidP="0093171A">
      <w:pPr>
        <w:tabs>
          <w:tab w:val="left" w:pos="1418"/>
        </w:tabs>
        <w:ind w:left="284"/>
        <w:rPr>
          <w:sz w:val="24"/>
        </w:rPr>
      </w:pPr>
      <w:r w:rsidRPr="0093171A">
        <w:rPr>
          <w:sz w:val="24"/>
        </w:rPr>
        <w:tab/>
        <w:t xml:space="preserve">- chaque dépassement de la cadence mensuelle (fixée dans la commande prévisionnelle </w:t>
      </w:r>
      <w:r w:rsidRPr="0093171A">
        <w:rPr>
          <w:sz w:val="24"/>
        </w:rPr>
        <w:tab/>
        <w:t>plafond annuelle),</w:t>
      </w:r>
    </w:p>
    <w:p w:rsidR="0093171A" w:rsidRPr="0093171A" w:rsidRDefault="0093171A" w:rsidP="0093171A">
      <w:pPr>
        <w:tabs>
          <w:tab w:val="left" w:pos="1418"/>
        </w:tabs>
        <w:ind w:left="284"/>
        <w:rPr>
          <w:sz w:val="24"/>
        </w:rPr>
      </w:pPr>
      <w:r w:rsidRPr="0093171A">
        <w:rPr>
          <w:sz w:val="24"/>
        </w:rPr>
        <w:tab/>
        <w:t>- un matériel présenté aux opérations de vérifications à la place d'un autre après accord formel de l' AIA de Bordeaux.</w:t>
      </w:r>
    </w:p>
    <w:p w:rsidR="0093171A" w:rsidRPr="0093171A" w:rsidRDefault="0093171A" w:rsidP="0093171A">
      <w:pPr>
        <w:ind w:left="284"/>
        <w:rPr>
          <w:sz w:val="24"/>
        </w:rPr>
      </w:pPr>
    </w:p>
    <w:p w:rsidR="0093171A" w:rsidRPr="0093171A" w:rsidRDefault="0093171A" w:rsidP="0093171A">
      <w:pPr>
        <w:numPr>
          <w:ilvl w:val="0"/>
          <w:numId w:val="41"/>
        </w:numPr>
        <w:ind w:left="284"/>
        <w:rPr>
          <w:sz w:val="24"/>
        </w:rPr>
      </w:pPr>
      <w:r w:rsidRPr="0093171A">
        <w:rPr>
          <w:sz w:val="24"/>
        </w:rPr>
        <w:t>peut-être décalée (dans la limite du retard constaté) des délais de réponse de l' AIA de Bordeaux, s'ils sont interruptifs de la prestation et pour un matériel identifié (3) pour :</w:t>
      </w:r>
    </w:p>
    <w:p w:rsidR="0093171A" w:rsidRPr="0093171A" w:rsidRDefault="0093171A" w:rsidP="0093171A">
      <w:pPr>
        <w:ind w:left="284"/>
        <w:rPr>
          <w:sz w:val="24"/>
        </w:rPr>
      </w:pPr>
    </w:p>
    <w:p w:rsidR="0093171A" w:rsidRPr="0093171A" w:rsidRDefault="0093171A" w:rsidP="0093171A">
      <w:pPr>
        <w:tabs>
          <w:tab w:val="left" w:pos="1418"/>
        </w:tabs>
        <w:ind w:left="284"/>
        <w:rPr>
          <w:sz w:val="24"/>
        </w:rPr>
      </w:pPr>
      <w:r w:rsidRPr="0093171A">
        <w:rPr>
          <w:sz w:val="24"/>
        </w:rPr>
        <w:tab/>
        <w:t xml:space="preserve">- une réponse à un événement technique indépendant de la prestation (dérogation, réforme, </w:t>
      </w:r>
      <w:r w:rsidRPr="0093171A">
        <w:rPr>
          <w:sz w:val="24"/>
        </w:rPr>
        <w:tab/>
        <w:t xml:space="preserve">éprouvette... </w:t>
      </w:r>
    </w:p>
    <w:p w:rsidR="0093171A" w:rsidRPr="0093171A" w:rsidRDefault="0093171A" w:rsidP="0093171A">
      <w:pPr>
        <w:ind w:left="284"/>
        <w:rPr>
          <w:sz w:val="24"/>
        </w:rPr>
      </w:pPr>
    </w:p>
    <w:p w:rsidR="0093171A" w:rsidRPr="0093171A" w:rsidRDefault="0093171A" w:rsidP="0093171A">
      <w:pPr>
        <w:numPr>
          <w:ilvl w:val="0"/>
          <w:numId w:val="41"/>
        </w:numPr>
        <w:ind w:left="284"/>
        <w:rPr>
          <w:sz w:val="24"/>
        </w:rPr>
      </w:pPr>
      <w:r w:rsidRPr="0093171A">
        <w:rPr>
          <w:sz w:val="24"/>
        </w:rPr>
        <w:t>peut être décalée (dans la limite du retard constaté) pour prendre en compte la réglementation REACH ou toute nouvelle réglementation.</w:t>
      </w:r>
    </w:p>
    <w:p w:rsidR="0093171A" w:rsidRPr="0093171A" w:rsidRDefault="0093171A" w:rsidP="0093171A">
      <w:pPr>
        <w:ind w:left="284"/>
        <w:rPr>
          <w:sz w:val="24"/>
        </w:rPr>
      </w:pPr>
    </w:p>
    <w:p w:rsidR="0093171A" w:rsidRPr="0093171A" w:rsidRDefault="0093171A" w:rsidP="0093171A">
      <w:pPr>
        <w:ind w:left="284"/>
        <w:rPr>
          <w:sz w:val="24"/>
        </w:rPr>
      </w:pPr>
      <w:r w:rsidRPr="0093171A">
        <w:rPr>
          <w:sz w:val="24"/>
        </w:rPr>
        <w:t>Pour les cas prévus au b), une demande par matériel identifié (numéro de série ct/ou numéro du bon modèle 63) sera adressée par le titulaire au chef du groupe de 'I'ST. Cette demande sera émise dans tous les cas avant la date contractuelle de présentation aux opérations de vérification. Si la demande est reconnue fondée, cette interruption du délai sera prise en compte de manière systématique et formalisée par une réponse du chef du groupe de TST au titulaire avec mise à jour de la date contractuelle.</w:t>
      </w:r>
    </w:p>
    <w:p w:rsidR="0093171A" w:rsidRPr="0093171A" w:rsidRDefault="0093171A" w:rsidP="0093171A">
      <w:pPr>
        <w:ind w:left="284"/>
        <w:rPr>
          <w:sz w:val="24"/>
        </w:rPr>
      </w:pPr>
      <w:r w:rsidRPr="0093171A">
        <w:rPr>
          <w:sz w:val="24"/>
        </w:rPr>
        <w:t>Le décompte des délais est fait sous la responsabilité de l’AIA BX.</w:t>
      </w:r>
    </w:p>
    <w:p w:rsidR="0093171A" w:rsidRPr="0093171A" w:rsidRDefault="0093171A" w:rsidP="0093171A">
      <w:pPr>
        <w:ind w:left="284"/>
        <w:rPr>
          <w:sz w:val="24"/>
        </w:rPr>
      </w:pPr>
    </w:p>
    <w:p w:rsidR="0093171A" w:rsidRPr="0093171A" w:rsidRDefault="0093171A" w:rsidP="0093171A">
      <w:pPr>
        <w:ind w:left="284"/>
        <w:rPr>
          <w:sz w:val="24"/>
        </w:rPr>
      </w:pPr>
      <w:r w:rsidRPr="0093171A">
        <w:rPr>
          <w:sz w:val="24"/>
        </w:rPr>
        <w:t>Un état mensuel des prévisions de sorties positionnées par rapport aux dates contractuelles de présentation aux opérations de vérifications sera communiqué par le titulaire à TST.</w:t>
      </w:r>
    </w:p>
    <w:p w:rsidR="0093171A" w:rsidRPr="0093171A" w:rsidRDefault="0093171A" w:rsidP="0093171A">
      <w:pPr>
        <w:ind w:left="284"/>
        <w:rPr>
          <w:sz w:val="24"/>
        </w:rPr>
      </w:pPr>
      <w:r w:rsidRPr="0093171A">
        <w:rPr>
          <w:sz w:val="24"/>
        </w:rPr>
        <w:t xml:space="preserve">Adresse de messagerie de TST / </w:t>
      </w:r>
      <w:hyperlink r:id="rId12" w:history="1">
        <w:r w:rsidRPr="0093171A">
          <w:rPr>
            <w:sz w:val="24"/>
            <w:u w:val="single"/>
          </w:rPr>
          <w:t>aia-bordeaux-sous-traitance-aero.resp.fct@intradef.gouv.fr</w:t>
        </w:r>
      </w:hyperlink>
    </w:p>
    <w:p w:rsidR="0093171A" w:rsidRPr="0093171A" w:rsidRDefault="0093171A" w:rsidP="0093171A">
      <w:pPr>
        <w:ind w:left="284"/>
        <w:rPr>
          <w:sz w:val="24"/>
        </w:rPr>
      </w:pPr>
    </w:p>
    <w:p w:rsidR="0093171A" w:rsidRPr="0093171A" w:rsidRDefault="0093171A" w:rsidP="0093171A">
      <w:pPr>
        <w:ind w:left="284"/>
        <w:rPr>
          <w:sz w:val="24"/>
        </w:rPr>
      </w:pPr>
      <w:r w:rsidRPr="0093171A">
        <w:rPr>
          <w:sz w:val="24"/>
        </w:rPr>
        <w:t>(1) la prise en compte doit être effectuée dès l'arrivée du matériel en usine. Sa date est formalisée par le retour à l’AIA de Bordeaux du BM63 (original ou copie) renseigné cases 32 et 33 par le titulaire.</w:t>
      </w:r>
    </w:p>
    <w:p w:rsidR="0093171A" w:rsidRPr="0093171A" w:rsidRDefault="0093171A" w:rsidP="0093171A">
      <w:pPr>
        <w:ind w:left="284"/>
        <w:rPr>
          <w:sz w:val="24"/>
        </w:rPr>
      </w:pPr>
      <w:r w:rsidRPr="0093171A">
        <w:rPr>
          <w:sz w:val="24"/>
        </w:rPr>
        <w:t>(2) Date apposée par l’AIA de Bordeaux à l'arrivée du matériel sur le bordereau de livraison émis par le titulaire.</w:t>
      </w:r>
    </w:p>
    <w:tbl>
      <w:tblPr>
        <w:tblW w:w="0" w:type="auto"/>
        <w:tblInd w:w="567" w:type="dxa"/>
        <w:tblBorders>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38"/>
      </w:tblGrid>
      <w:tr w:rsidR="0093171A" w:rsidRPr="0093171A" w:rsidTr="00CD0199">
        <w:trPr>
          <w:trHeight w:val="4600"/>
        </w:trPr>
        <w:tc>
          <w:tcPr>
            <w:tcW w:w="9438" w:type="dxa"/>
            <w:tcBorders>
              <w:top w:val="nil"/>
              <w:left w:val="nil"/>
              <w:bottom w:val="nil"/>
              <w:right w:val="nil"/>
            </w:tcBorders>
          </w:tcPr>
          <w:p w:rsidR="0093171A" w:rsidRPr="0093171A" w:rsidRDefault="0093171A" w:rsidP="0093171A">
            <w:pPr>
              <w:rPr>
                <w:sz w:val="24"/>
              </w:rPr>
            </w:pPr>
          </w:p>
        </w:tc>
      </w:tr>
    </w:tbl>
    <w:p w:rsidR="0093171A" w:rsidRPr="0093171A" w:rsidRDefault="0093171A" w:rsidP="0093171A">
      <w:pPr>
        <w:ind w:left="567"/>
        <w:rPr>
          <w:sz w:val="24"/>
        </w:rPr>
      </w:pPr>
    </w:p>
    <w:tbl>
      <w:tblPr>
        <w:tblW w:w="0" w:type="auto"/>
        <w:tblInd w:w="3189" w:type="dxa"/>
        <w:tblLayout w:type="fixed"/>
        <w:tblCellMar>
          <w:left w:w="70" w:type="dxa"/>
          <w:right w:w="70" w:type="dxa"/>
        </w:tblCellMar>
        <w:tblLook w:val="0000" w:firstRow="0" w:lastRow="0" w:firstColumn="0" w:lastColumn="0" w:noHBand="0" w:noVBand="0"/>
      </w:tblPr>
      <w:tblGrid>
        <w:gridCol w:w="3360"/>
      </w:tblGrid>
      <w:tr w:rsidR="0093171A" w:rsidRPr="0093171A" w:rsidTr="00CD0199">
        <w:trPr>
          <w:cantSplit/>
        </w:trPr>
        <w:tc>
          <w:tcPr>
            <w:tcW w:w="3360" w:type="dxa"/>
            <w:tcBorders>
              <w:top w:val="single" w:sz="6" w:space="0" w:color="auto"/>
              <w:left w:val="single" w:sz="6" w:space="0" w:color="auto"/>
              <w:bottom w:val="single" w:sz="6" w:space="0" w:color="auto"/>
              <w:right w:val="single" w:sz="6" w:space="0" w:color="auto"/>
            </w:tcBorders>
            <w:shd w:val="pct10" w:color="auto" w:fill="auto"/>
          </w:tcPr>
          <w:p w:rsidR="0093171A" w:rsidRPr="0093171A" w:rsidRDefault="0093171A" w:rsidP="0093171A">
            <w:pPr>
              <w:spacing w:line="240" w:lineRule="exact"/>
              <w:rPr>
                <w:b/>
                <w:bCs/>
              </w:rPr>
            </w:pPr>
          </w:p>
          <w:p w:rsidR="0093171A" w:rsidRPr="0093171A" w:rsidRDefault="0093171A" w:rsidP="0093171A">
            <w:pPr>
              <w:overflowPunct w:val="0"/>
              <w:autoSpaceDE w:val="0"/>
              <w:autoSpaceDN w:val="0"/>
              <w:adjustRightInd w:val="0"/>
              <w:jc w:val="center"/>
              <w:textAlignment w:val="baseline"/>
              <w:rPr>
                <w:b/>
                <w:sz w:val="28"/>
                <w:szCs w:val="28"/>
              </w:rPr>
            </w:pPr>
            <w:r w:rsidRPr="0093171A">
              <w:rPr>
                <w:b/>
                <w:sz w:val="28"/>
                <w:szCs w:val="28"/>
              </w:rPr>
              <w:t>ANNEXE 2</w:t>
            </w:r>
          </w:p>
          <w:p w:rsidR="0093171A" w:rsidRPr="0093171A" w:rsidRDefault="0093171A" w:rsidP="0093171A">
            <w:pPr>
              <w:overflowPunct w:val="0"/>
              <w:autoSpaceDE w:val="0"/>
              <w:autoSpaceDN w:val="0"/>
              <w:adjustRightInd w:val="0"/>
              <w:jc w:val="center"/>
              <w:textAlignment w:val="baseline"/>
              <w:rPr>
                <w:b/>
                <w:sz w:val="28"/>
                <w:szCs w:val="28"/>
              </w:rPr>
            </w:pPr>
            <w:r w:rsidRPr="0093171A">
              <w:rPr>
                <w:b/>
                <w:sz w:val="28"/>
                <w:szCs w:val="28"/>
              </w:rPr>
              <w:t>Etat de valorisation des matériels mis à disposition</w:t>
            </w:r>
          </w:p>
          <w:p w:rsidR="0093171A" w:rsidRPr="0093171A" w:rsidRDefault="0093171A" w:rsidP="0093171A">
            <w:pPr>
              <w:spacing w:line="240" w:lineRule="exact"/>
              <w:rPr>
                <w:b/>
                <w:bCs/>
              </w:rPr>
            </w:pPr>
          </w:p>
        </w:tc>
      </w:tr>
    </w:tbl>
    <w:p w:rsidR="0093171A" w:rsidRPr="0093171A" w:rsidRDefault="0093171A" w:rsidP="0093171A">
      <w:pPr>
        <w:ind w:left="567"/>
        <w:rPr>
          <w:sz w:val="24"/>
        </w:rPr>
      </w:pPr>
      <w:r w:rsidRPr="0093171A">
        <w:rPr>
          <w:sz w:val="24"/>
        </w:rPr>
        <w:tab/>
      </w:r>
      <w:r w:rsidRPr="0093171A">
        <w:rPr>
          <w:sz w:val="24"/>
        </w:rPr>
        <w:tab/>
      </w:r>
    </w:p>
    <w:p w:rsidR="0093171A" w:rsidRPr="0093171A" w:rsidRDefault="0093171A" w:rsidP="0093171A"/>
    <w:p w:rsidR="0093171A" w:rsidRPr="0093171A" w:rsidRDefault="0093171A" w:rsidP="0093171A">
      <w:r w:rsidRPr="0093171A">
        <w:br w:type="page"/>
      </w:r>
    </w:p>
    <w:p w:rsidR="0093171A" w:rsidRPr="0093171A" w:rsidRDefault="0093171A" w:rsidP="0093171A">
      <w:pPr>
        <w:spacing w:line="259" w:lineRule="auto"/>
        <w:jc w:val="center"/>
        <w:rPr>
          <w:b/>
          <w:sz w:val="28"/>
          <w:szCs w:val="28"/>
          <w:u w:val="single" w:color="000000"/>
        </w:rPr>
      </w:pPr>
      <w:r w:rsidRPr="0093171A">
        <w:rPr>
          <w:b/>
          <w:sz w:val="28"/>
          <w:szCs w:val="28"/>
          <w:u w:val="single" w:color="000000"/>
        </w:rPr>
        <w:lastRenderedPageBreak/>
        <w:t>Valeur pour un jeu de pales (conditions économiques de juillet 2022)</w:t>
      </w:r>
    </w:p>
    <w:p w:rsidR="0093171A" w:rsidRPr="0093171A" w:rsidRDefault="0093171A" w:rsidP="0093171A">
      <w:pPr>
        <w:spacing w:line="259" w:lineRule="auto"/>
        <w:ind w:left="1779"/>
        <w:rPr>
          <w:sz w:val="24"/>
          <w:u w:val="single" w:color="000000"/>
        </w:rPr>
      </w:pPr>
    </w:p>
    <w:p w:rsidR="0093171A" w:rsidRPr="0093171A" w:rsidRDefault="0093171A" w:rsidP="0093171A">
      <w:pPr>
        <w:spacing w:line="259" w:lineRule="auto"/>
        <w:ind w:left="1779"/>
      </w:pPr>
    </w:p>
    <w:p w:rsidR="0093171A" w:rsidRPr="0093171A" w:rsidRDefault="0093171A" w:rsidP="0093171A">
      <w:pPr>
        <w:spacing w:line="256" w:lineRule="auto"/>
        <w:ind w:left="1779"/>
      </w:pPr>
    </w:p>
    <w:tbl>
      <w:tblPr>
        <w:tblStyle w:val="TableGrid"/>
        <w:tblW w:w="8061" w:type="dxa"/>
        <w:tblInd w:w="1052" w:type="dxa"/>
        <w:tblCellMar>
          <w:top w:w="43" w:type="dxa"/>
          <w:left w:w="132" w:type="dxa"/>
          <w:right w:w="77" w:type="dxa"/>
        </w:tblCellMar>
        <w:tblLook w:val="04A0" w:firstRow="1" w:lastRow="0" w:firstColumn="1" w:lastColumn="0" w:noHBand="0" w:noVBand="1"/>
      </w:tblPr>
      <w:tblGrid>
        <w:gridCol w:w="2477"/>
        <w:gridCol w:w="1267"/>
        <w:gridCol w:w="2280"/>
        <w:gridCol w:w="2037"/>
      </w:tblGrid>
      <w:tr w:rsidR="0093171A" w:rsidRPr="0093171A" w:rsidTr="00CD0199">
        <w:trPr>
          <w:trHeight w:val="559"/>
        </w:trPr>
        <w:tc>
          <w:tcPr>
            <w:tcW w:w="2547"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left="5"/>
              <w:rPr>
                <w:b/>
                <w:sz w:val="28"/>
                <w:szCs w:val="28"/>
              </w:rPr>
            </w:pPr>
            <w:r w:rsidRPr="0093171A">
              <w:rPr>
                <w:b/>
                <w:sz w:val="28"/>
                <w:szCs w:val="28"/>
              </w:rPr>
              <w:t>Etage</w:t>
            </w:r>
          </w:p>
        </w:tc>
        <w:tc>
          <w:tcPr>
            <w:tcW w:w="1160"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rPr>
                <w:b/>
                <w:sz w:val="28"/>
                <w:szCs w:val="28"/>
              </w:rPr>
            </w:pPr>
            <w:r w:rsidRPr="0093171A">
              <w:rPr>
                <w:b/>
                <w:sz w:val="28"/>
                <w:szCs w:val="28"/>
              </w:rPr>
              <w:t>Quantité</w:t>
            </w:r>
          </w:p>
        </w:tc>
        <w:tc>
          <w:tcPr>
            <w:tcW w:w="2301"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left="33"/>
              <w:rPr>
                <w:b/>
                <w:sz w:val="28"/>
                <w:szCs w:val="28"/>
              </w:rPr>
            </w:pPr>
            <w:r w:rsidRPr="0093171A">
              <w:rPr>
                <w:b/>
                <w:sz w:val="28"/>
                <w:szCs w:val="28"/>
              </w:rPr>
              <w:t>PU €HT</w:t>
            </w:r>
          </w:p>
        </w:tc>
        <w:tc>
          <w:tcPr>
            <w:tcW w:w="2053"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left="16"/>
              <w:rPr>
                <w:b/>
                <w:sz w:val="28"/>
                <w:szCs w:val="28"/>
              </w:rPr>
            </w:pPr>
            <w:r w:rsidRPr="0093171A">
              <w:rPr>
                <w:b/>
                <w:sz w:val="28"/>
                <w:szCs w:val="28"/>
              </w:rPr>
              <w:t>Total €HT</w:t>
            </w:r>
          </w:p>
        </w:tc>
      </w:tr>
      <w:tr w:rsidR="0093171A" w:rsidRPr="0093171A" w:rsidTr="00CD0199">
        <w:trPr>
          <w:trHeight w:val="519"/>
        </w:trPr>
        <w:tc>
          <w:tcPr>
            <w:tcW w:w="2547" w:type="dxa"/>
            <w:tcBorders>
              <w:top w:val="single" w:sz="2" w:space="0" w:color="000000"/>
              <w:left w:val="single" w:sz="2" w:space="0" w:color="000000"/>
              <w:bottom w:val="single" w:sz="2" w:space="0" w:color="000000"/>
              <w:right w:val="single" w:sz="2" w:space="0" w:color="000000"/>
            </w:tcBorders>
            <w:hideMark/>
          </w:tcPr>
          <w:p w:rsidR="0093171A" w:rsidRPr="0093171A" w:rsidRDefault="0093171A" w:rsidP="0093171A">
            <w:pPr>
              <w:spacing w:line="256" w:lineRule="auto"/>
              <w:ind w:left="5" w:right="46"/>
              <w:rPr>
                <w:sz w:val="24"/>
                <w:szCs w:val="24"/>
              </w:rPr>
            </w:pPr>
            <w:r w:rsidRPr="0093171A">
              <w:rPr>
                <w:sz w:val="24"/>
                <w:szCs w:val="24"/>
              </w:rPr>
              <w:t>Pales HP1</w:t>
            </w:r>
          </w:p>
          <w:p w:rsidR="0093171A" w:rsidRPr="0093171A" w:rsidRDefault="0093171A" w:rsidP="0093171A">
            <w:pPr>
              <w:spacing w:line="256" w:lineRule="auto"/>
              <w:ind w:left="5" w:right="3"/>
              <w:rPr>
                <w:sz w:val="24"/>
                <w:szCs w:val="24"/>
              </w:rPr>
            </w:pPr>
            <w:r w:rsidRPr="0093171A">
              <w:rPr>
                <w:sz w:val="24"/>
                <w:szCs w:val="24"/>
              </w:rPr>
              <w:t>P/N 0274203010</w:t>
            </w:r>
          </w:p>
        </w:tc>
        <w:tc>
          <w:tcPr>
            <w:tcW w:w="1160"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right="22"/>
              <w:rPr>
                <w:sz w:val="24"/>
                <w:szCs w:val="24"/>
              </w:rPr>
            </w:pPr>
            <w:r w:rsidRPr="0093171A">
              <w:rPr>
                <w:sz w:val="24"/>
                <w:szCs w:val="24"/>
              </w:rPr>
              <w:t>36</w:t>
            </w:r>
          </w:p>
        </w:tc>
        <w:tc>
          <w:tcPr>
            <w:tcW w:w="2301" w:type="dxa"/>
            <w:tcBorders>
              <w:top w:val="single" w:sz="2" w:space="0" w:color="000000"/>
              <w:left w:val="single" w:sz="2" w:space="0" w:color="000000"/>
              <w:bottom w:val="single" w:sz="2" w:space="0" w:color="000000"/>
              <w:right w:val="single" w:sz="2" w:space="0" w:color="000000"/>
            </w:tcBorders>
            <w:hideMark/>
          </w:tcPr>
          <w:p w:rsidR="0093171A" w:rsidRPr="0093171A" w:rsidRDefault="0093171A" w:rsidP="0093171A">
            <w:pPr>
              <w:spacing w:line="256" w:lineRule="auto"/>
              <w:ind w:left="1016"/>
              <w:rPr>
                <w:sz w:val="24"/>
                <w:szCs w:val="24"/>
              </w:rPr>
            </w:pPr>
            <w:r w:rsidRPr="0093171A">
              <w:rPr>
                <w:sz w:val="24"/>
                <w:szCs w:val="24"/>
              </w:rPr>
              <w:t>1 181.34</w:t>
            </w:r>
          </w:p>
        </w:tc>
        <w:tc>
          <w:tcPr>
            <w:tcW w:w="2053"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left="682"/>
              <w:rPr>
                <w:sz w:val="24"/>
                <w:szCs w:val="24"/>
              </w:rPr>
            </w:pPr>
            <w:r w:rsidRPr="0093171A">
              <w:rPr>
                <w:sz w:val="24"/>
                <w:szCs w:val="24"/>
              </w:rPr>
              <w:t>42 528.24</w:t>
            </w:r>
          </w:p>
        </w:tc>
      </w:tr>
      <w:tr w:rsidR="0093171A" w:rsidRPr="0093171A" w:rsidTr="00CD0199">
        <w:trPr>
          <w:trHeight w:val="529"/>
        </w:trPr>
        <w:tc>
          <w:tcPr>
            <w:tcW w:w="2547" w:type="dxa"/>
            <w:tcBorders>
              <w:top w:val="single" w:sz="2" w:space="0" w:color="000000"/>
              <w:left w:val="single" w:sz="2" w:space="0" w:color="000000"/>
              <w:bottom w:val="single" w:sz="2" w:space="0" w:color="000000"/>
              <w:right w:val="single" w:sz="2" w:space="0" w:color="000000"/>
            </w:tcBorders>
            <w:hideMark/>
          </w:tcPr>
          <w:p w:rsidR="0093171A" w:rsidRPr="0093171A" w:rsidRDefault="0093171A" w:rsidP="0093171A">
            <w:pPr>
              <w:spacing w:line="256" w:lineRule="auto"/>
              <w:ind w:left="5"/>
              <w:rPr>
                <w:sz w:val="24"/>
                <w:szCs w:val="24"/>
              </w:rPr>
            </w:pPr>
            <w:r w:rsidRPr="0093171A">
              <w:rPr>
                <w:sz w:val="24"/>
                <w:szCs w:val="24"/>
              </w:rPr>
              <w:t>Pales HP1</w:t>
            </w:r>
          </w:p>
          <w:p w:rsidR="0093171A" w:rsidRPr="0093171A" w:rsidRDefault="0093171A" w:rsidP="0093171A">
            <w:pPr>
              <w:spacing w:line="256" w:lineRule="auto"/>
              <w:ind w:left="5" w:right="10"/>
              <w:rPr>
                <w:sz w:val="24"/>
                <w:szCs w:val="24"/>
              </w:rPr>
            </w:pPr>
            <w:r w:rsidRPr="0093171A">
              <w:rPr>
                <w:sz w:val="24"/>
                <w:szCs w:val="24"/>
              </w:rPr>
              <w:t>P/N 0274203000</w:t>
            </w:r>
          </w:p>
        </w:tc>
        <w:tc>
          <w:tcPr>
            <w:tcW w:w="1160"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right="36"/>
              <w:rPr>
                <w:sz w:val="24"/>
                <w:szCs w:val="24"/>
              </w:rPr>
            </w:pPr>
            <w:r w:rsidRPr="0093171A">
              <w:rPr>
                <w:sz w:val="24"/>
                <w:szCs w:val="24"/>
              </w:rPr>
              <w:t>1</w:t>
            </w:r>
          </w:p>
        </w:tc>
        <w:tc>
          <w:tcPr>
            <w:tcW w:w="2301"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left="1124"/>
              <w:rPr>
                <w:sz w:val="24"/>
                <w:szCs w:val="24"/>
              </w:rPr>
            </w:pPr>
            <w:r w:rsidRPr="0093171A">
              <w:rPr>
                <w:sz w:val="24"/>
                <w:szCs w:val="24"/>
              </w:rPr>
              <w:t>782.35</w:t>
            </w:r>
          </w:p>
        </w:tc>
        <w:tc>
          <w:tcPr>
            <w:tcW w:w="2053"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left="1006"/>
              <w:rPr>
                <w:sz w:val="24"/>
                <w:szCs w:val="24"/>
              </w:rPr>
            </w:pPr>
            <w:r w:rsidRPr="0093171A">
              <w:rPr>
                <w:sz w:val="24"/>
                <w:szCs w:val="24"/>
              </w:rPr>
              <w:t>782.35</w:t>
            </w:r>
          </w:p>
        </w:tc>
      </w:tr>
      <w:tr w:rsidR="0093171A" w:rsidRPr="0093171A" w:rsidTr="00CD0199">
        <w:trPr>
          <w:trHeight w:val="375"/>
        </w:trPr>
        <w:tc>
          <w:tcPr>
            <w:tcW w:w="2547"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rsidR="0093171A" w:rsidRPr="0093171A" w:rsidRDefault="0093171A" w:rsidP="0093171A">
            <w:pPr>
              <w:spacing w:line="256" w:lineRule="auto"/>
              <w:ind w:left="5"/>
              <w:rPr>
                <w:sz w:val="24"/>
                <w:szCs w:val="24"/>
              </w:rPr>
            </w:pPr>
          </w:p>
        </w:tc>
        <w:tc>
          <w:tcPr>
            <w:tcW w:w="1160"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rsidR="0093171A" w:rsidRPr="0093171A" w:rsidRDefault="0093171A" w:rsidP="0093171A">
            <w:pPr>
              <w:spacing w:line="256" w:lineRule="auto"/>
              <w:rPr>
                <w:sz w:val="24"/>
                <w:szCs w:val="24"/>
              </w:rPr>
            </w:pPr>
          </w:p>
        </w:tc>
        <w:tc>
          <w:tcPr>
            <w:tcW w:w="2301"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rsidR="0093171A" w:rsidRPr="0093171A" w:rsidRDefault="0093171A" w:rsidP="0093171A">
            <w:pPr>
              <w:spacing w:line="256" w:lineRule="auto"/>
              <w:rPr>
                <w:sz w:val="24"/>
                <w:szCs w:val="24"/>
              </w:rPr>
            </w:pPr>
          </w:p>
        </w:tc>
        <w:tc>
          <w:tcPr>
            <w:tcW w:w="2053"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rsidR="0093171A" w:rsidRPr="0093171A" w:rsidRDefault="0093171A" w:rsidP="0093171A">
            <w:pPr>
              <w:spacing w:line="256" w:lineRule="auto"/>
              <w:rPr>
                <w:sz w:val="24"/>
                <w:szCs w:val="24"/>
              </w:rPr>
            </w:pPr>
          </w:p>
        </w:tc>
      </w:tr>
      <w:tr w:rsidR="0093171A" w:rsidRPr="0093171A" w:rsidTr="00CD0199">
        <w:trPr>
          <w:trHeight w:val="523"/>
        </w:trPr>
        <w:tc>
          <w:tcPr>
            <w:tcW w:w="2547" w:type="dxa"/>
            <w:tcBorders>
              <w:top w:val="single" w:sz="2" w:space="0" w:color="000000"/>
              <w:left w:val="single" w:sz="2" w:space="0" w:color="000000"/>
              <w:bottom w:val="single" w:sz="2" w:space="0" w:color="000000"/>
              <w:right w:val="single" w:sz="2" w:space="0" w:color="000000"/>
            </w:tcBorders>
            <w:hideMark/>
          </w:tcPr>
          <w:p w:rsidR="0093171A" w:rsidRPr="0093171A" w:rsidRDefault="0093171A" w:rsidP="0093171A">
            <w:pPr>
              <w:spacing w:line="256" w:lineRule="auto"/>
              <w:ind w:left="5" w:right="39"/>
              <w:rPr>
                <w:sz w:val="24"/>
                <w:szCs w:val="24"/>
              </w:rPr>
            </w:pPr>
            <w:r w:rsidRPr="0093171A">
              <w:rPr>
                <w:sz w:val="24"/>
                <w:szCs w:val="24"/>
              </w:rPr>
              <w:t>Pales HP2</w:t>
            </w:r>
          </w:p>
          <w:p w:rsidR="0093171A" w:rsidRPr="0093171A" w:rsidRDefault="0093171A" w:rsidP="0093171A">
            <w:pPr>
              <w:spacing w:line="256" w:lineRule="auto"/>
              <w:ind w:left="5" w:right="46"/>
              <w:rPr>
                <w:sz w:val="24"/>
                <w:szCs w:val="24"/>
              </w:rPr>
            </w:pPr>
            <w:r w:rsidRPr="0093171A">
              <w:rPr>
                <w:sz w:val="24"/>
                <w:szCs w:val="24"/>
              </w:rPr>
              <w:t>P/N 0274203030</w:t>
            </w:r>
          </w:p>
        </w:tc>
        <w:tc>
          <w:tcPr>
            <w:tcW w:w="1160"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right="36"/>
              <w:rPr>
                <w:sz w:val="24"/>
                <w:szCs w:val="24"/>
              </w:rPr>
            </w:pPr>
            <w:r w:rsidRPr="0093171A">
              <w:rPr>
                <w:sz w:val="24"/>
                <w:szCs w:val="24"/>
              </w:rPr>
              <w:t>42</w:t>
            </w:r>
          </w:p>
        </w:tc>
        <w:tc>
          <w:tcPr>
            <w:tcW w:w="2301"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left="1109"/>
              <w:rPr>
                <w:sz w:val="24"/>
                <w:szCs w:val="24"/>
              </w:rPr>
            </w:pPr>
            <w:r w:rsidRPr="0093171A">
              <w:rPr>
                <w:sz w:val="24"/>
                <w:szCs w:val="24"/>
              </w:rPr>
              <w:t>686.94</w:t>
            </w:r>
          </w:p>
        </w:tc>
        <w:tc>
          <w:tcPr>
            <w:tcW w:w="2053"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left="674"/>
              <w:rPr>
                <w:sz w:val="24"/>
                <w:szCs w:val="24"/>
              </w:rPr>
            </w:pPr>
            <w:r w:rsidRPr="0093171A">
              <w:rPr>
                <w:sz w:val="24"/>
                <w:szCs w:val="24"/>
              </w:rPr>
              <w:t>28 851.48</w:t>
            </w:r>
          </w:p>
        </w:tc>
      </w:tr>
      <w:tr w:rsidR="0093171A" w:rsidRPr="0093171A" w:rsidTr="00CD0199">
        <w:trPr>
          <w:trHeight w:val="521"/>
        </w:trPr>
        <w:tc>
          <w:tcPr>
            <w:tcW w:w="2547" w:type="dxa"/>
            <w:tcBorders>
              <w:top w:val="single" w:sz="2" w:space="0" w:color="000000"/>
              <w:left w:val="single" w:sz="2" w:space="0" w:color="000000"/>
              <w:bottom w:val="single" w:sz="2" w:space="0" w:color="000000"/>
              <w:right w:val="single" w:sz="2" w:space="0" w:color="000000"/>
            </w:tcBorders>
            <w:hideMark/>
          </w:tcPr>
          <w:p w:rsidR="0093171A" w:rsidRPr="0093171A" w:rsidRDefault="0093171A" w:rsidP="0093171A">
            <w:pPr>
              <w:spacing w:line="256" w:lineRule="auto"/>
              <w:ind w:left="5" w:right="53"/>
              <w:rPr>
                <w:sz w:val="24"/>
                <w:szCs w:val="24"/>
              </w:rPr>
            </w:pPr>
            <w:r w:rsidRPr="0093171A">
              <w:rPr>
                <w:sz w:val="24"/>
                <w:szCs w:val="24"/>
              </w:rPr>
              <w:t>Pales HP2</w:t>
            </w:r>
          </w:p>
          <w:p w:rsidR="0093171A" w:rsidRPr="0093171A" w:rsidRDefault="0093171A" w:rsidP="0093171A">
            <w:pPr>
              <w:spacing w:line="256" w:lineRule="auto"/>
              <w:ind w:left="5" w:right="60"/>
              <w:rPr>
                <w:sz w:val="24"/>
                <w:szCs w:val="24"/>
              </w:rPr>
            </w:pPr>
            <w:r w:rsidRPr="0093171A">
              <w:rPr>
                <w:sz w:val="24"/>
                <w:szCs w:val="24"/>
              </w:rPr>
              <w:t>P/N 0274203202</w:t>
            </w:r>
          </w:p>
        </w:tc>
        <w:tc>
          <w:tcPr>
            <w:tcW w:w="1160"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right="58"/>
              <w:rPr>
                <w:sz w:val="24"/>
                <w:szCs w:val="24"/>
              </w:rPr>
            </w:pPr>
            <w:r w:rsidRPr="0093171A">
              <w:rPr>
                <w:sz w:val="24"/>
                <w:szCs w:val="24"/>
              </w:rPr>
              <w:t>1</w:t>
            </w:r>
          </w:p>
        </w:tc>
        <w:tc>
          <w:tcPr>
            <w:tcW w:w="2301"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left="1109"/>
              <w:rPr>
                <w:sz w:val="24"/>
                <w:szCs w:val="24"/>
              </w:rPr>
            </w:pPr>
            <w:r w:rsidRPr="0093171A">
              <w:rPr>
                <w:sz w:val="24"/>
                <w:szCs w:val="24"/>
              </w:rPr>
              <w:t>820.75</w:t>
            </w:r>
          </w:p>
        </w:tc>
        <w:tc>
          <w:tcPr>
            <w:tcW w:w="2053"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left="999"/>
              <w:rPr>
                <w:sz w:val="24"/>
                <w:szCs w:val="24"/>
              </w:rPr>
            </w:pPr>
            <w:r w:rsidRPr="0093171A">
              <w:rPr>
                <w:sz w:val="24"/>
                <w:szCs w:val="24"/>
              </w:rPr>
              <w:t>820.75</w:t>
            </w:r>
          </w:p>
        </w:tc>
      </w:tr>
      <w:tr w:rsidR="0093171A" w:rsidRPr="0093171A" w:rsidTr="00CD0199">
        <w:trPr>
          <w:trHeight w:val="393"/>
        </w:trPr>
        <w:tc>
          <w:tcPr>
            <w:tcW w:w="2547"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rsidR="0093171A" w:rsidRPr="0093171A" w:rsidRDefault="0093171A" w:rsidP="0093171A">
            <w:pPr>
              <w:spacing w:line="256" w:lineRule="auto"/>
              <w:ind w:left="5"/>
              <w:rPr>
                <w:sz w:val="24"/>
                <w:szCs w:val="24"/>
              </w:rPr>
            </w:pPr>
          </w:p>
        </w:tc>
        <w:tc>
          <w:tcPr>
            <w:tcW w:w="1160"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rsidR="0093171A" w:rsidRPr="0093171A" w:rsidRDefault="0093171A" w:rsidP="0093171A">
            <w:pPr>
              <w:spacing w:line="256" w:lineRule="auto"/>
              <w:rPr>
                <w:sz w:val="24"/>
                <w:szCs w:val="24"/>
              </w:rPr>
            </w:pPr>
          </w:p>
        </w:tc>
        <w:tc>
          <w:tcPr>
            <w:tcW w:w="2301"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rsidR="0093171A" w:rsidRPr="0093171A" w:rsidRDefault="0093171A" w:rsidP="0093171A">
            <w:pPr>
              <w:spacing w:line="256" w:lineRule="auto"/>
              <w:rPr>
                <w:sz w:val="24"/>
                <w:szCs w:val="24"/>
              </w:rPr>
            </w:pPr>
          </w:p>
        </w:tc>
        <w:tc>
          <w:tcPr>
            <w:tcW w:w="2053"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rsidR="0093171A" w:rsidRPr="0093171A" w:rsidRDefault="0093171A" w:rsidP="0093171A">
            <w:pPr>
              <w:spacing w:line="256" w:lineRule="auto"/>
              <w:rPr>
                <w:sz w:val="24"/>
                <w:szCs w:val="24"/>
              </w:rPr>
            </w:pPr>
          </w:p>
        </w:tc>
      </w:tr>
      <w:tr w:rsidR="0093171A" w:rsidRPr="0093171A" w:rsidTr="00CD0199">
        <w:trPr>
          <w:trHeight w:val="519"/>
        </w:trPr>
        <w:tc>
          <w:tcPr>
            <w:tcW w:w="2547" w:type="dxa"/>
            <w:tcBorders>
              <w:top w:val="single" w:sz="2" w:space="0" w:color="000000"/>
              <w:left w:val="single" w:sz="2" w:space="0" w:color="000000"/>
              <w:bottom w:val="single" w:sz="2" w:space="0" w:color="000000"/>
              <w:right w:val="single" w:sz="2" w:space="0" w:color="000000"/>
            </w:tcBorders>
            <w:hideMark/>
          </w:tcPr>
          <w:p w:rsidR="0093171A" w:rsidRPr="0093171A" w:rsidRDefault="0093171A" w:rsidP="0093171A">
            <w:pPr>
              <w:spacing w:line="256" w:lineRule="auto"/>
              <w:ind w:left="5" w:right="375" w:firstLine="158"/>
              <w:rPr>
                <w:sz w:val="24"/>
                <w:szCs w:val="24"/>
              </w:rPr>
            </w:pPr>
            <w:r w:rsidRPr="0093171A">
              <w:rPr>
                <w:sz w:val="24"/>
                <w:szCs w:val="24"/>
              </w:rPr>
              <w:t>Pales HP3</w:t>
            </w:r>
          </w:p>
          <w:p w:rsidR="0093171A" w:rsidRPr="0093171A" w:rsidRDefault="0093171A" w:rsidP="0093171A">
            <w:pPr>
              <w:spacing w:line="256" w:lineRule="auto"/>
              <w:ind w:left="5" w:right="375" w:firstLine="158"/>
              <w:rPr>
                <w:sz w:val="24"/>
                <w:szCs w:val="24"/>
              </w:rPr>
            </w:pPr>
            <w:r w:rsidRPr="0093171A">
              <w:rPr>
                <w:sz w:val="24"/>
                <w:szCs w:val="24"/>
              </w:rPr>
              <w:t>P/N 0274203050</w:t>
            </w:r>
          </w:p>
        </w:tc>
        <w:tc>
          <w:tcPr>
            <w:tcW w:w="1160"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right="58"/>
              <w:rPr>
                <w:sz w:val="24"/>
                <w:szCs w:val="24"/>
              </w:rPr>
            </w:pPr>
            <w:r w:rsidRPr="0093171A">
              <w:rPr>
                <w:sz w:val="24"/>
                <w:szCs w:val="24"/>
              </w:rPr>
              <w:t>48</w:t>
            </w:r>
          </w:p>
        </w:tc>
        <w:tc>
          <w:tcPr>
            <w:tcW w:w="2301" w:type="dxa"/>
            <w:tcBorders>
              <w:top w:val="single" w:sz="2" w:space="0" w:color="000000"/>
              <w:left w:val="single" w:sz="2" w:space="0" w:color="000000"/>
              <w:bottom w:val="single" w:sz="2" w:space="0" w:color="000000"/>
              <w:right w:val="single" w:sz="2" w:space="0" w:color="000000"/>
            </w:tcBorders>
            <w:hideMark/>
          </w:tcPr>
          <w:p w:rsidR="0093171A" w:rsidRPr="0093171A" w:rsidRDefault="0093171A" w:rsidP="0093171A">
            <w:pPr>
              <w:spacing w:line="256" w:lineRule="auto"/>
              <w:ind w:left="1095"/>
              <w:rPr>
                <w:sz w:val="24"/>
                <w:szCs w:val="24"/>
              </w:rPr>
            </w:pPr>
            <w:r w:rsidRPr="0093171A">
              <w:rPr>
                <w:sz w:val="24"/>
                <w:szCs w:val="24"/>
              </w:rPr>
              <w:t>922.04</w:t>
            </w:r>
          </w:p>
        </w:tc>
        <w:tc>
          <w:tcPr>
            <w:tcW w:w="2053"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left="660"/>
              <w:rPr>
                <w:sz w:val="24"/>
                <w:szCs w:val="24"/>
              </w:rPr>
            </w:pPr>
            <w:r w:rsidRPr="0093171A">
              <w:rPr>
                <w:sz w:val="24"/>
                <w:szCs w:val="24"/>
              </w:rPr>
              <w:t>44 257.92</w:t>
            </w:r>
          </w:p>
        </w:tc>
      </w:tr>
      <w:tr w:rsidR="0093171A" w:rsidRPr="0093171A" w:rsidTr="00CD0199">
        <w:trPr>
          <w:trHeight w:val="519"/>
        </w:trPr>
        <w:tc>
          <w:tcPr>
            <w:tcW w:w="2547" w:type="dxa"/>
            <w:tcBorders>
              <w:top w:val="single" w:sz="2" w:space="0" w:color="000000"/>
              <w:left w:val="single" w:sz="2" w:space="0" w:color="000000"/>
              <w:bottom w:val="single" w:sz="2" w:space="0" w:color="000000"/>
              <w:right w:val="single" w:sz="2" w:space="0" w:color="000000"/>
            </w:tcBorders>
            <w:hideMark/>
          </w:tcPr>
          <w:p w:rsidR="0093171A" w:rsidRPr="0093171A" w:rsidRDefault="0093171A" w:rsidP="0093171A">
            <w:pPr>
              <w:spacing w:line="256" w:lineRule="auto"/>
              <w:ind w:left="5" w:right="89"/>
              <w:rPr>
                <w:sz w:val="24"/>
                <w:szCs w:val="24"/>
              </w:rPr>
            </w:pPr>
            <w:r w:rsidRPr="0093171A">
              <w:rPr>
                <w:sz w:val="24"/>
                <w:szCs w:val="24"/>
              </w:rPr>
              <w:t>Pales HP3</w:t>
            </w:r>
          </w:p>
          <w:p w:rsidR="0093171A" w:rsidRPr="0093171A" w:rsidRDefault="0093171A" w:rsidP="0093171A">
            <w:pPr>
              <w:spacing w:line="256" w:lineRule="auto"/>
              <w:ind w:left="5" w:right="82"/>
              <w:rPr>
                <w:sz w:val="24"/>
                <w:szCs w:val="24"/>
              </w:rPr>
            </w:pPr>
            <w:r w:rsidRPr="0093171A">
              <w:rPr>
                <w:sz w:val="24"/>
                <w:szCs w:val="24"/>
              </w:rPr>
              <w:t>P/N 0274203040</w:t>
            </w:r>
          </w:p>
        </w:tc>
        <w:tc>
          <w:tcPr>
            <w:tcW w:w="1160"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right="79"/>
              <w:rPr>
                <w:sz w:val="24"/>
                <w:szCs w:val="24"/>
              </w:rPr>
            </w:pPr>
            <w:r w:rsidRPr="0093171A">
              <w:rPr>
                <w:sz w:val="24"/>
                <w:szCs w:val="24"/>
              </w:rPr>
              <w:t>1</w:t>
            </w:r>
          </w:p>
        </w:tc>
        <w:tc>
          <w:tcPr>
            <w:tcW w:w="2301"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left="1102"/>
              <w:rPr>
                <w:sz w:val="24"/>
                <w:szCs w:val="24"/>
              </w:rPr>
            </w:pPr>
            <w:r w:rsidRPr="0093171A">
              <w:rPr>
                <w:sz w:val="24"/>
                <w:szCs w:val="24"/>
              </w:rPr>
              <w:t>810.24</w:t>
            </w:r>
          </w:p>
        </w:tc>
        <w:tc>
          <w:tcPr>
            <w:tcW w:w="2053"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left="984"/>
              <w:rPr>
                <w:sz w:val="24"/>
                <w:szCs w:val="24"/>
              </w:rPr>
            </w:pPr>
            <w:r w:rsidRPr="0093171A">
              <w:rPr>
                <w:sz w:val="24"/>
                <w:szCs w:val="24"/>
              </w:rPr>
              <w:t>810.24</w:t>
            </w:r>
          </w:p>
        </w:tc>
      </w:tr>
      <w:tr w:rsidR="0093171A" w:rsidRPr="0093171A" w:rsidTr="00CD0199">
        <w:trPr>
          <w:trHeight w:val="375"/>
        </w:trPr>
        <w:tc>
          <w:tcPr>
            <w:tcW w:w="2547"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rsidR="0093171A" w:rsidRPr="0093171A" w:rsidRDefault="0093171A" w:rsidP="0093171A">
            <w:pPr>
              <w:spacing w:line="256" w:lineRule="auto"/>
              <w:ind w:left="5"/>
              <w:rPr>
                <w:sz w:val="24"/>
                <w:szCs w:val="24"/>
              </w:rPr>
            </w:pPr>
          </w:p>
        </w:tc>
        <w:tc>
          <w:tcPr>
            <w:tcW w:w="1160"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rsidR="0093171A" w:rsidRPr="0093171A" w:rsidRDefault="0093171A" w:rsidP="0093171A">
            <w:pPr>
              <w:spacing w:line="256" w:lineRule="auto"/>
              <w:rPr>
                <w:sz w:val="24"/>
                <w:szCs w:val="24"/>
              </w:rPr>
            </w:pPr>
          </w:p>
        </w:tc>
        <w:tc>
          <w:tcPr>
            <w:tcW w:w="2301"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rsidR="0093171A" w:rsidRPr="0093171A" w:rsidRDefault="0093171A" w:rsidP="0093171A">
            <w:pPr>
              <w:spacing w:line="256" w:lineRule="auto"/>
              <w:rPr>
                <w:sz w:val="24"/>
                <w:szCs w:val="24"/>
              </w:rPr>
            </w:pPr>
          </w:p>
        </w:tc>
        <w:tc>
          <w:tcPr>
            <w:tcW w:w="2053"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rsidR="0093171A" w:rsidRPr="0093171A" w:rsidRDefault="0093171A" w:rsidP="0093171A">
            <w:pPr>
              <w:spacing w:line="256" w:lineRule="auto"/>
              <w:rPr>
                <w:sz w:val="24"/>
                <w:szCs w:val="24"/>
              </w:rPr>
            </w:pPr>
          </w:p>
        </w:tc>
      </w:tr>
      <w:tr w:rsidR="0093171A" w:rsidRPr="0093171A" w:rsidTr="00CD0199">
        <w:trPr>
          <w:trHeight w:val="519"/>
        </w:trPr>
        <w:tc>
          <w:tcPr>
            <w:tcW w:w="2547" w:type="dxa"/>
            <w:tcBorders>
              <w:top w:val="single" w:sz="2" w:space="0" w:color="000000"/>
              <w:left w:val="single" w:sz="2" w:space="0" w:color="000000"/>
              <w:bottom w:val="single" w:sz="2" w:space="0" w:color="000000"/>
              <w:right w:val="single" w:sz="2" w:space="0" w:color="000000"/>
            </w:tcBorders>
            <w:hideMark/>
          </w:tcPr>
          <w:p w:rsidR="0093171A" w:rsidRPr="0093171A" w:rsidRDefault="0093171A" w:rsidP="0093171A">
            <w:pPr>
              <w:spacing w:line="256" w:lineRule="auto"/>
              <w:ind w:left="5" w:right="96"/>
              <w:rPr>
                <w:sz w:val="24"/>
                <w:szCs w:val="24"/>
              </w:rPr>
            </w:pPr>
            <w:r w:rsidRPr="0093171A">
              <w:rPr>
                <w:sz w:val="24"/>
                <w:szCs w:val="24"/>
              </w:rPr>
              <w:t>Pales HP4</w:t>
            </w:r>
          </w:p>
          <w:p w:rsidR="0093171A" w:rsidRPr="0093171A" w:rsidRDefault="0093171A" w:rsidP="0093171A">
            <w:pPr>
              <w:spacing w:line="256" w:lineRule="auto"/>
              <w:ind w:left="5" w:right="96"/>
              <w:rPr>
                <w:sz w:val="24"/>
                <w:szCs w:val="24"/>
              </w:rPr>
            </w:pPr>
            <w:r w:rsidRPr="0093171A">
              <w:rPr>
                <w:sz w:val="24"/>
                <w:szCs w:val="24"/>
              </w:rPr>
              <w:t>P/N 0274203070</w:t>
            </w:r>
          </w:p>
        </w:tc>
        <w:tc>
          <w:tcPr>
            <w:tcW w:w="1160"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right="86"/>
              <w:rPr>
                <w:sz w:val="24"/>
                <w:szCs w:val="24"/>
              </w:rPr>
            </w:pPr>
            <w:r w:rsidRPr="0093171A">
              <w:rPr>
                <w:sz w:val="24"/>
                <w:szCs w:val="24"/>
              </w:rPr>
              <w:t>50</w:t>
            </w:r>
          </w:p>
        </w:tc>
        <w:tc>
          <w:tcPr>
            <w:tcW w:w="2301" w:type="dxa"/>
            <w:tcBorders>
              <w:top w:val="single" w:sz="2" w:space="0" w:color="000000"/>
              <w:left w:val="single" w:sz="2" w:space="0" w:color="000000"/>
              <w:bottom w:val="single" w:sz="2" w:space="0" w:color="000000"/>
              <w:right w:val="single" w:sz="2" w:space="0" w:color="000000"/>
            </w:tcBorders>
            <w:hideMark/>
          </w:tcPr>
          <w:p w:rsidR="0093171A" w:rsidRPr="0093171A" w:rsidRDefault="0093171A" w:rsidP="0093171A">
            <w:pPr>
              <w:spacing w:line="256" w:lineRule="auto"/>
              <w:ind w:left="1095"/>
              <w:rPr>
                <w:sz w:val="24"/>
                <w:szCs w:val="24"/>
              </w:rPr>
            </w:pPr>
            <w:r w:rsidRPr="0093171A">
              <w:rPr>
                <w:sz w:val="24"/>
                <w:szCs w:val="24"/>
              </w:rPr>
              <w:t>519.35</w:t>
            </w:r>
          </w:p>
        </w:tc>
        <w:tc>
          <w:tcPr>
            <w:tcW w:w="2053"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left="653"/>
              <w:rPr>
                <w:sz w:val="24"/>
                <w:szCs w:val="24"/>
              </w:rPr>
            </w:pPr>
            <w:r w:rsidRPr="0093171A">
              <w:rPr>
                <w:sz w:val="24"/>
                <w:szCs w:val="24"/>
              </w:rPr>
              <w:t>25 967.50</w:t>
            </w:r>
          </w:p>
        </w:tc>
      </w:tr>
      <w:tr w:rsidR="0093171A" w:rsidRPr="0093171A" w:rsidTr="00CD0199">
        <w:trPr>
          <w:trHeight w:val="521"/>
        </w:trPr>
        <w:tc>
          <w:tcPr>
            <w:tcW w:w="2547" w:type="dxa"/>
            <w:tcBorders>
              <w:top w:val="single" w:sz="2" w:space="0" w:color="000000"/>
              <w:left w:val="single" w:sz="2" w:space="0" w:color="000000"/>
              <w:bottom w:val="single" w:sz="2" w:space="0" w:color="000000"/>
              <w:right w:val="single" w:sz="2" w:space="0" w:color="000000"/>
            </w:tcBorders>
            <w:hideMark/>
          </w:tcPr>
          <w:p w:rsidR="0093171A" w:rsidRPr="0093171A" w:rsidRDefault="0093171A" w:rsidP="0093171A">
            <w:pPr>
              <w:spacing w:line="256" w:lineRule="auto"/>
              <w:ind w:left="5" w:right="104"/>
              <w:rPr>
                <w:sz w:val="24"/>
                <w:szCs w:val="24"/>
              </w:rPr>
            </w:pPr>
            <w:r w:rsidRPr="0093171A">
              <w:rPr>
                <w:sz w:val="24"/>
                <w:szCs w:val="24"/>
              </w:rPr>
              <w:t>Pales HP4</w:t>
            </w:r>
          </w:p>
          <w:p w:rsidR="0093171A" w:rsidRPr="0093171A" w:rsidRDefault="0093171A" w:rsidP="0093171A">
            <w:pPr>
              <w:spacing w:line="256" w:lineRule="auto"/>
              <w:ind w:left="5" w:right="104"/>
              <w:rPr>
                <w:sz w:val="24"/>
                <w:szCs w:val="24"/>
              </w:rPr>
            </w:pPr>
            <w:r w:rsidRPr="0093171A">
              <w:rPr>
                <w:sz w:val="24"/>
                <w:szCs w:val="24"/>
              </w:rPr>
              <w:t>P/N 0274203060</w:t>
            </w:r>
          </w:p>
        </w:tc>
        <w:tc>
          <w:tcPr>
            <w:tcW w:w="1160"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right="101"/>
              <w:rPr>
                <w:sz w:val="24"/>
                <w:szCs w:val="24"/>
              </w:rPr>
            </w:pPr>
            <w:r w:rsidRPr="0093171A">
              <w:rPr>
                <w:sz w:val="24"/>
                <w:szCs w:val="24"/>
              </w:rPr>
              <w:t>1</w:t>
            </w:r>
          </w:p>
        </w:tc>
        <w:tc>
          <w:tcPr>
            <w:tcW w:w="2301"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left="1088"/>
              <w:rPr>
                <w:sz w:val="24"/>
                <w:szCs w:val="24"/>
              </w:rPr>
            </w:pPr>
            <w:r w:rsidRPr="0093171A">
              <w:rPr>
                <w:sz w:val="24"/>
                <w:szCs w:val="24"/>
              </w:rPr>
              <w:t>955.18</w:t>
            </w:r>
          </w:p>
        </w:tc>
        <w:tc>
          <w:tcPr>
            <w:tcW w:w="2053"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left="970"/>
              <w:rPr>
                <w:sz w:val="24"/>
                <w:szCs w:val="24"/>
              </w:rPr>
            </w:pPr>
            <w:r w:rsidRPr="0093171A">
              <w:rPr>
                <w:sz w:val="24"/>
                <w:szCs w:val="24"/>
              </w:rPr>
              <w:t>955.18</w:t>
            </w:r>
          </w:p>
        </w:tc>
      </w:tr>
      <w:tr w:rsidR="0093171A" w:rsidRPr="0093171A" w:rsidTr="00CD0199">
        <w:trPr>
          <w:trHeight w:val="353"/>
        </w:trPr>
        <w:tc>
          <w:tcPr>
            <w:tcW w:w="2547"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rsidR="0093171A" w:rsidRPr="0093171A" w:rsidRDefault="0093171A" w:rsidP="0093171A">
            <w:pPr>
              <w:spacing w:line="256" w:lineRule="auto"/>
              <w:ind w:left="5"/>
              <w:rPr>
                <w:sz w:val="24"/>
                <w:szCs w:val="24"/>
              </w:rPr>
            </w:pPr>
          </w:p>
        </w:tc>
        <w:tc>
          <w:tcPr>
            <w:tcW w:w="1160"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rsidR="0093171A" w:rsidRPr="0093171A" w:rsidRDefault="0093171A" w:rsidP="0093171A">
            <w:pPr>
              <w:spacing w:line="256" w:lineRule="auto"/>
              <w:rPr>
                <w:sz w:val="24"/>
                <w:szCs w:val="24"/>
              </w:rPr>
            </w:pPr>
          </w:p>
        </w:tc>
        <w:tc>
          <w:tcPr>
            <w:tcW w:w="2301"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rsidR="0093171A" w:rsidRPr="0093171A" w:rsidRDefault="0093171A" w:rsidP="0093171A">
            <w:pPr>
              <w:spacing w:line="256" w:lineRule="auto"/>
              <w:rPr>
                <w:sz w:val="24"/>
                <w:szCs w:val="24"/>
              </w:rPr>
            </w:pPr>
          </w:p>
        </w:tc>
        <w:tc>
          <w:tcPr>
            <w:tcW w:w="2053"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rsidR="0093171A" w:rsidRPr="0093171A" w:rsidRDefault="0093171A" w:rsidP="0093171A">
            <w:pPr>
              <w:spacing w:line="256" w:lineRule="auto"/>
              <w:rPr>
                <w:sz w:val="24"/>
                <w:szCs w:val="24"/>
              </w:rPr>
            </w:pPr>
          </w:p>
        </w:tc>
      </w:tr>
      <w:tr w:rsidR="0093171A" w:rsidRPr="0093171A" w:rsidTr="00CD0199">
        <w:trPr>
          <w:trHeight w:val="562"/>
        </w:trPr>
        <w:tc>
          <w:tcPr>
            <w:tcW w:w="6008" w:type="dxa"/>
            <w:gridSpan w:val="3"/>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left="5"/>
              <w:rPr>
                <w:sz w:val="24"/>
                <w:szCs w:val="24"/>
              </w:rPr>
            </w:pPr>
            <w:r w:rsidRPr="0093171A">
              <w:rPr>
                <w:sz w:val="24"/>
                <w:szCs w:val="24"/>
              </w:rPr>
              <w:t>Total pour un jeu de pales</w:t>
            </w:r>
          </w:p>
        </w:tc>
        <w:tc>
          <w:tcPr>
            <w:tcW w:w="2053" w:type="dxa"/>
            <w:tcBorders>
              <w:top w:val="single" w:sz="2" w:space="0" w:color="000000"/>
              <w:left w:val="single" w:sz="2" w:space="0" w:color="000000"/>
              <w:bottom w:val="single" w:sz="2" w:space="0" w:color="000000"/>
              <w:right w:val="single" w:sz="2" w:space="0" w:color="000000"/>
            </w:tcBorders>
            <w:vAlign w:val="center"/>
            <w:hideMark/>
          </w:tcPr>
          <w:p w:rsidR="0093171A" w:rsidRPr="0093171A" w:rsidRDefault="0093171A" w:rsidP="0093171A">
            <w:pPr>
              <w:spacing w:line="256" w:lineRule="auto"/>
              <w:ind w:left="545"/>
              <w:rPr>
                <w:sz w:val="24"/>
                <w:szCs w:val="24"/>
              </w:rPr>
            </w:pPr>
            <w:r w:rsidRPr="0093171A">
              <w:rPr>
                <w:sz w:val="24"/>
                <w:szCs w:val="24"/>
              </w:rPr>
              <w:t>144 973.66</w:t>
            </w:r>
          </w:p>
        </w:tc>
      </w:tr>
    </w:tbl>
    <w:p w:rsidR="0093171A" w:rsidRPr="0093171A" w:rsidRDefault="0093171A" w:rsidP="0093171A">
      <w:pPr>
        <w:ind w:left="567"/>
        <w:rPr>
          <w:sz w:val="24"/>
        </w:rPr>
      </w:pPr>
    </w:p>
    <w:p w:rsidR="0093171A" w:rsidRPr="0093171A" w:rsidRDefault="0093171A" w:rsidP="0093171A">
      <w:pPr>
        <w:rPr>
          <w:sz w:val="24"/>
        </w:rPr>
      </w:pPr>
    </w:p>
    <w:p w:rsidR="0093171A" w:rsidRPr="0093171A" w:rsidRDefault="0093171A" w:rsidP="0093171A">
      <w:pPr>
        <w:ind w:left="567"/>
        <w:rPr>
          <w:sz w:val="24"/>
        </w:rPr>
      </w:pPr>
    </w:p>
    <w:p w:rsidR="0093171A" w:rsidRPr="0093171A" w:rsidRDefault="0093171A" w:rsidP="0093171A">
      <w:pPr>
        <w:ind w:left="567"/>
        <w:rPr>
          <w:sz w:val="24"/>
        </w:rPr>
      </w:pPr>
    </w:p>
    <w:p w:rsidR="0093171A" w:rsidRPr="0093171A" w:rsidRDefault="0093171A" w:rsidP="0093171A">
      <w:pPr>
        <w:rPr>
          <w:sz w:val="24"/>
        </w:rPr>
      </w:pPr>
      <w:r w:rsidRPr="0093171A">
        <w:br w:type="page"/>
      </w:r>
    </w:p>
    <w:p w:rsidR="0093171A" w:rsidRPr="0093171A" w:rsidRDefault="0093171A" w:rsidP="0093171A">
      <w:pPr>
        <w:ind w:left="567"/>
        <w:rPr>
          <w:sz w:val="24"/>
        </w:rPr>
      </w:pPr>
    </w:p>
    <w:p w:rsidR="0093171A" w:rsidRPr="0093171A" w:rsidRDefault="0093171A" w:rsidP="0093171A">
      <w:pPr>
        <w:ind w:left="567"/>
        <w:rPr>
          <w:sz w:val="24"/>
        </w:rPr>
      </w:pPr>
    </w:p>
    <w:p w:rsidR="0093171A" w:rsidRPr="0093171A" w:rsidRDefault="0093171A" w:rsidP="0093171A">
      <w:pPr>
        <w:ind w:left="567"/>
        <w:rPr>
          <w:sz w:val="24"/>
        </w:rPr>
      </w:pPr>
    </w:p>
    <w:p w:rsidR="0093171A" w:rsidRPr="0093171A" w:rsidRDefault="0093171A" w:rsidP="0093171A">
      <w:pPr>
        <w:ind w:left="567"/>
        <w:rPr>
          <w:sz w:val="24"/>
        </w:rPr>
      </w:pPr>
    </w:p>
    <w:p w:rsidR="0093171A" w:rsidRPr="0093171A" w:rsidRDefault="0093171A" w:rsidP="0093171A">
      <w:pPr>
        <w:ind w:left="567"/>
        <w:rPr>
          <w:sz w:val="24"/>
        </w:rPr>
      </w:pPr>
    </w:p>
    <w:p w:rsidR="0093171A" w:rsidRPr="0093171A" w:rsidRDefault="0093171A" w:rsidP="0093171A">
      <w:pPr>
        <w:ind w:left="567"/>
        <w:rPr>
          <w:sz w:val="24"/>
        </w:rPr>
      </w:pPr>
    </w:p>
    <w:p w:rsidR="0093171A" w:rsidRPr="0093171A" w:rsidRDefault="0093171A" w:rsidP="0093171A">
      <w:pPr>
        <w:ind w:left="567"/>
        <w:rPr>
          <w:sz w:val="24"/>
        </w:rPr>
      </w:pPr>
    </w:p>
    <w:p w:rsidR="0093171A" w:rsidRPr="0093171A" w:rsidRDefault="0093171A" w:rsidP="0093171A">
      <w:pPr>
        <w:ind w:left="567"/>
        <w:rPr>
          <w:sz w:val="24"/>
        </w:rPr>
      </w:pPr>
    </w:p>
    <w:p w:rsidR="0093171A" w:rsidRPr="0093171A" w:rsidRDefault="0093171A" w:rsidP="0093171A">
      <w:pPr>
        <w:ind w:left="567"/>
        <w:rPr>
          <w:sz w:val="24"/>
        </w:rPr>
      </w:pPr>
    </w:p>
    <w:p w:rsidR="0093171A" w:rsidRPr="0093171A" w:rsidRDefault="0093171A" w:rsidP="0093171A">
      <w:pPr>
        <w:ind w:left="567"/>
        <w:rPr>
          <w:sz w:val="24"/>
        </w:rPr>
      </w:pPr>
    </w:p>
    <w:p w:rsidR="0093171A" w:rsidRPr="0093171A" w:rsidRDefault="0093171A" w:rsidP="0093171A">
      <w:pPr>
        <w:ind w:left="567"/>
        <w:rPr>
          <w:sz w:val="24"/>
        </w:rPr>
      </w:pPr>
    </w:p>
    <w:p w:rsidR="0093171A" w:rsidRPr="0093171A" w:rsidRDefault="0093171A" w:rsidP="0093171A">
      <w:pPr>
        <w:ind w:left="567"/>
        <w:rPr>
          <w:sz w:val="24"/>
        </w:rPr>
      </w:pPr>
    </w:p>
    <w:p w:rsidR="0093171A" w:rsidRPr="0093171A" w:rsidRDefault="0093171A" w:rsidP="0093171A">
      <w:pPr>
        <w:ind w:left="567"/>
        <w:rPr>
          <w:sz w:val="24"/>
        </w:rPr>
      </w:pPr>
    </w:p>
    <w:p w:rsidR="0093171A" w:rsidRPr="0093171A" w:rsidRDefault="0093171A" w:rsidP="0093171A">
      <w:pPr>
        <w:ind w:left="567"/>
        <w:rPr>
          <w:sz w:val="24"/>
        </w:rPr>
      </w:pPr>
    </w:p>
    <w:p w:rsidR="0093171A" w:rsidRPr="0093171A" w:rsidRDefault="0093171A" w:rsidP="0093171A">
      <w:pPr>
        <w:ind w:left="567"/>
        <w:rPr>
          <w:sz w:val="24"/>
        </w:rPr>
      </w:pPr>
    </w:p>
    <w:p w:rsidR="0093171A" w:rsidRPr="0093171A" w:rsidRDefault="0093171A" w:rsidP="0093171A">
      <w:pPr>
        <w:ind w:left="567"/>
        <w:rPr>
          <w:sz w:val="24"/>
        </w:rPr>
      </w:pPr>
    </w:p>
    <w:p w:rsidR="0093171A" w:rsidRPr="0093171A" w:rsidRDefault="0093171A" w:rsidP="0093171A">
      <w:pPr>
        <w:ind w:left="567"/>
        <w:rPr>
          <w:sz w:val="24"/>
        </w:rPr>
      </w:pPr>
    </w:p>
    <w:p w:rsidR="0093171A" w:rsidRPr="0093171A" w:rsidRDefault="0093171A" w:rsidP="0093171A">
      <w:pPr>
        <w:ind w:left="567"/>
        <w:rPr>
          <w:sz w:val="24"/>
        </w:rPr>
      </w:pPr>
    </w:p>
    <w:p w:rsidR="0093171A" w:rsidRPr="0093171A" w:rsidRDefault="0093171A" w:rsidP="0093171A">
      <w:pPr>
        <w:ind w:left="567"/>
        <w:rPr>
          <w:sz w:val="24"/>
        </w:rPr>
      </w:pPr>
    </w:p>
    <w:tbl>
      <w:tblPr>
        <w:tblW w:w="0" w:type="auto"/>
        <w:tblInd w:w="3189" w:type="dxa"/>
        <w:tblLayout w:type="fixed"/>
        <w:tblCellMar>
          <w:left w:w="70" w:type="dxa"/>
          <w:right w:w="70" w:type="dxa"/>
        </w:tblCellMar>
        <w:tblLook w:val="0000" w:firstRow="0" w:lastRow="0" w:firstColumn="0" w:lastColumn="0" w:noHBand="0" w:noVBand="0"/>
      </w:tblPr>
      <w:tblGrid>
        <w:gridCol w:w="3360"/>
      </w:tblGrid>
      <w:tr w:rsidR="0093171A" w:rsidRPr="0093171A" w:rsidTr="00CD0199">
        <w:trPr>
          <w:cantSplit/>
        </w:trPr>
        <w:tc>
          <w:tcPr>
            <w:tcW w:w="3360" w:type="dxa"/>
            <w:tcBorders>
              <w:top w:val="single" w:sz="6" w:space="0" w:color="auto"/>
              <w:left w:val="single" w:sz="6" w:space="0" w:color="auto"/>
              <w:bottom w:val="single" w:sz="6" w:space="0" w:color="auto"/>
              <w:right w:val="single" w:sz="6" w:space="0" w:color="auto"/>
            </w:tcBorders>
            <w:shd w:val="pct10" w:color="auto" w:fill="auto"/>
          </w:tcPr>
          <w:p w:rsidR="0093171A" w:rsidRPr="0093171A" w:rsidRDefault="0093171A" w:rsidP="0093171A">
            <w:pPr>
              <w:spacing w:line="240" w:lineRule="exact"/>
              <w:rPr>
                <w:b/>
                <w:bCs/>
              </w:rPr>
            </w:pPr>
          </w:p>
          <w:p w:rsidR="0093171A" w:rsidRPr="0093171A" w:rsidRDefault="0093171A" w:rsidP="0093171A">
            <w:pPr>
              <w:overflowPunct w:val="0"/>
              <w:autoSpaceDE w:val="0"/>
              <w:autoSpaceDN w:val="0"/>
              <w:adjustRightInd w:val="0"/>
              <w:jc w:val="center"/>
              <w:textAlignment w:val="baseline"/>
              <w:rPr>
                <w:b/>
                <w:sz w:val="28"/>
                <w:szCs w:val="28"/>
              </w:rPr>
            </w:pPr>
            <w:r w:rsidRPr="0093171A">
              <w:rPr>
                <w:b/>
                <w:sz w:val="28"/>
                <w:szCs w:val="28"/>
              </w:rPr>
              <w:t>ANNEXE 3</w:t>
            </w:r>
          </w:p>
          <w:p w:rsidR="0093171A" w:rsidRPr="0093171A" w:rsidRDefault="0093171A" w:rsidP="0093171A">
            <w:pPr>
              <w:overflowPunct w:val="0"/>
              <w:autoSpaceDE w:val="0"/>
              <w:autoSpaceDN w:val="0"/>
              <w:adjustRightInd w:val="0"/>
              <w:jc w:val="center"/>
              <w:textAlignment w:val="baseline"/>
              <w:rPr>
                <w:b/>
                <w:sz w:val="28"/>
                <w:szCs w:val="28"/>
              </w:rPr>
            </w:pPr>
            <w:r w:rsidRPr="0093171A">
              <w:rPr>
                <w:b/>
                <w:sz w:val="28"/>
                <w:szCs w:val="28"/>
              </w:rPr>
              <w:t>Charte éthique du SIAé</w:t>
            </w:r>
          </w:p>
          <w:p w:rsidR="0093171A" w:rsidRPr="0093171A" w:rsidRDefault="0093171A" w:rsidP="0093171A">
            <w:pPr>
              <w:spacing w:line="240" w:lineRule="exact"/>
              <w:rPr>
                <w:b/>
                <w:bCs/>
              </w:rPr>
            </w:pPr>
          </w:p>
        </w:tc>
      </w:tr>
    </w:tbl>
    <w:p w:rsidR="0093171A" w:rsidRPr="0093171A" w:rsidRDefault="0093171A" w:rsidP="0093171A">
      <w:pPr>
        <w:ind w:left="567"/>
        <w:rPr>
          <w:sz w:val="24"/>
        </w:rPr>
      </w:pPr>
      <w:r w:rsidRPr="0093171A">
        <w:rPr>
          <w:sz w:val="24"/>
        </w:rPr>
        <w:tab/>
      </w:r>
      <w:r w:rsidRPr="0093171A">
        <w:rPr>
          <w:sz w:val="24"/>
        </w:rPr>
        <w:tab/>
      </w:r>
    </w:p>
    <w:p w:rsidR="0093171A" w:rsidRPr="0093171A" w:rsidRDefault="0093171A" w:rsidP="0093171A">
      <w:pPr>
        <w:ind w:left="567"/>
        <w:rPr>
          <w:sz w:val="24"/>
        </w:rPr>
        <w:sectPr w:rsidR="0093171A" w:rsidRPr="0093171A" w:rsidSect="00CD0199">
          <w:headerReference w:type="default" r:id="rId13"/>
          <w:footerReference w:type="default" r:id="rId14"/>
          <w:pgSz w:w="11906" w:h="16838" w:code="9"/>
          <w:pgMar w:top="1134" w:right="567" w:bottom="709" w:left="567" w:header="709" w:footer="210" w:gutter="0"/>
          <w:cols w:space="708"/>
          <w:docGrid w:linePitch="360"/>
        </w:sectPr>
      </w:pPr>
    </w:p>
    <w:p w:rsidR="0093171A" w:rsidRPr="0093171A" w:rsidRDefault="0093171A" w:rsidP="0093171A">
      <w:pPr>
        <w:ind w:left="567"/>
        <w:rPr>
          <w:sz w:val="24"/>
        </w:rPr>
      </w:pPr>
      <w:r w:rsidRPr="0093171A">
        <w:rPr>
          <w:noProof/>
          <w:sz w:val="24"/>
        </w:rPr>
        <w:lastRenderedPageBreak/>
        <w:drawing>
          <wp:anchor distT="0" distB="0" distL="114300" distR="114300" simplePos="0" relativeHeight="251659264" behindDoc="0" locked="0" layoutInCell="1" allowOverlap="1" wp14:anchorId="015EAD4B" wp14:editId="282AD1BE">
            <wp:simplePos x="0" y="0"/>
            <wp:positionH relativeFrom="margin">
              <wp:align>right</wp:align>
            </wp:positionH>
            <wp:positionV relativeFrom="paragraph">
              <wp:posOffset>92075</wp:posOffset>
            </wp:positionV>
            <wp:extent cx="1285875" cy="857250"/>
            <wp:effectExtent l="0" t="0" r="9525" b="0"/>
            <wp:wrapNone/>
            <wp:docPr id="4" name="Image 2" descr="C:\Users\j.prats\AppData\Local\Microsoft\Windows\Temporary Internet Files\Content.Word\logo_SIAé_couleu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j.prats\AppData\Local\Microsoft\Windows\Temporary Internet Files\Content.Word\logo_SIAé_couleur.t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85875" cy="857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3171A">
        <w:rPr>
          <w:noProof/>
          <w:sz w:val="24"/>
        </w:rPr>
        <w:drawing>
          <wp:anchor distT="0" distB="0" distL="114300" distR="114300" simplePos="0" relativeHeight="251660288" behindDoc="0" locked="0" layoutInCell="1" allowOverlap="1" wp14:anchorId="0DBD220C" wp14:editId="2BCFD1EF">
            <wp:simplePos x="0" y="0"/>
            <wp:positionH relativeFrom="margin">
              <wp:posOffset>-635</wp:posOffset>
            </wp:positionH>
            <wp:positionV relativeFrom="paragraph">
              <wp:posOffset>80010</wp:posOffset>
            </wp:positionV>
            <wp:extent cx="1238885" cy="1115695"/>
            <wp:effectExtent l="0" t="0" r="0" b="8255"/>
            <wp:wrapNone/>
            <wp:docPr id="3" name="Image 3" descr="MIN_Armee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MIN_Armees_RVB"/>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885" cy="11156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3171A" w:rsidRPr="0093171A" w:rsidRDefault="0093171A" w:rsidP="0093171A">
      <w:pPr>
        <w:ind w:left="567"/>
        <w:rPr>
          <w:sz w:val="24"/>
        </w:rPr>
      </w:pPr>
    </w:p>
    <w:p w:rsidR="0093171A" w:rsidRPr="0093171A" w:rsidRDefault="0093171A" w:rsidP="0093171A">
      <w:pPr>
        <w:spacing w:before="960" w:after="120"/>
        <w:rPr>
          <w:rFonts w:ascii="Arial" w:hAnsi="Arial" w:cs="Arial"/>
        </w:rPr>
      </w:pPr>
      <w:r w:rsidRPr="0093171A">
        <w:rPr>
          <w:noProof/>
        </w:rPr>
        <mc:AlternateContent>
          <mc:Choice Requires="wps">
            <w:drawing>
              <wp:anchor distT="0" distB="0" distL="114300" distR="114300" simplePos="0" relativeHeight="251661312" behindDoc="0" locked="0" layoutInCell="1" allowOverlap="1" wp14:anchorId="5EB5760E" wp14:editId="727EF06E">
                <wp:simplePos x="0" y="0"/>
                <wp:positionH relativeFrom="margin">
                  <wp:posOffset>1452880</wp:posOffset>
                </wp:positionH>
                <wp:positionV relativeFrom="paragraph">
                  <wp:posOffset>615950</wp:posOffset>
                </wp:positionV>
                <wp:extent cx="3851910" cy="964565"/>
                <wp:effectExtent l="0" t="0" r="0" b="0"/>
                <wp:wrapNone/>
                <wp:docPr id="2"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1910" cy="964565"/>
                        </a:xfrm>
                        <a:prstGeom prst="rect">
                          <a:avLst/>
                        </a:prstGeom>
                        <a:gradFill rotWithShape="1">
                          <a:gsLst>
                            <a:gs pos="0">
                              <a:srgbClr val="F7FAFD"/>
                            </a:gs>
                            <a:gs pos="74001">
                              <a:srgbClr val="B5D2EC"/>
                            </a:gs>
                            <a:gs pos="83000">
                              <a:srgbClr val="B5D2EC"/>
                            </a:gs>
                            <a:gs pos="100000">
                              <a:srgbClr val="CEE1F2"/>
                            </a:gs>
                          </a:gsLst>
                          <a:lin ang="5400000" scaled="1"/>
                        </a:gradFill>
                        <a:ln w="28575" algn="ctr">
                          <a:solidFill>
                            <a:srgbClr val="1F4D78"/>
                          </a:solidFill>
                          <a:miter lim="800000"/>
                          <a:headEnd/>
                          <a:tailEnd/>
                        </a:ln>
                      </wps:spPr>
                      <wps:txbx>
                        <w:txbxContent>
                          <w:p w:rsidR="000D1BA8" w:rsidRPr="005A4F90" w:rsidRDefault="000D1BA8" w:rsidP="0093171A">
                            <w:pPr>
                              <w:spacing w:before="360" w:after="360"/>
                              <w:jc w:val="center"/>
                              <w:rPr>
                                <w:rFonts w:ascii="Arial" w:hAnsi="Arial" w:cs="Arial"/>
                                <w:b/>
                                <w:smallCaps/>
                                <w:noProof/>
                                <w:sz w:val="48"/>
                                <w:szCs w:val="48"/>
                              </w:rPr>
                            </w:pPr>
                            <w:r w:rsidRPr="005A4F90">
                              <w:rPr>
                                <w:rFonts w:ascii="Arial" w:hAnsi="Arial" w:cs="Arial"/>
                                <w:b/>
                                <w:smallCaps/>
                                <w:noProof/>
                                <w:sz w:val="48"/>
                                <w:szCs w:val="48"/>
                              </w:rPr>
                              <w:t>Notre charte d’ethique</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EB5760E" id="_x0000_t202" coordsize="21600,21600" o:spt="202" path="m,l,21600r21600,l21600,xe">
                <v:stroke joinstyle="miter"/>
                <v:path gradientshapeok="t" o:connecttype="rect"/>
              </v:shapetype>
              <v:shape id="Zone de texte 1" o:spid="_x0000_s1026" type="#_x0000_t202" style="position:absolute;left:0;text-align:left;margin-left:114.4pt;margin-top:48.5pt;width:303.3pt;height:75.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" fillcolor="#f7fafd" strokecolor="#1f4d78" strokeweight="2.25pt">
                <v:fill color2="#cee1f2" rotate="t" colors="0 #f7fafd;48497f #b5d2ec;54395f #b5d2ec;1 #cee1f2" focus="100%" type="gradient"/>
                <v:textbox>
                  <w:txbxContent>
                    <w:p w:rsidR="000D1BA8" w:rsidRPr="005A4F90" w:rsidRDefault="000D1BA8" w:rsidP="0093171A">
                      <w:pPr>
                        <w:spacing w:before="360" w:after="360"/>
                        <w:jc w:val="center"/>
                        <w:rPr>
                          <w:rFonts w:ascii="Arial" w:hAnsi="Arial" w:cs="Arial"/>
                          <w:b/>
                          <w:smallCaps/>
                          <w:noProof/>
                          <w:sz w:val="48"/>
                          <w:szCs w:val="48"/>
                        </w:rPr>
                      </w:pPr>
                      <w:r w:rsidRPr="005A4F90">
                        <w:rPr>
                          <w:rFonts w:ascii="Arial" w:hAnsi="Arial" w:cs="Arial"/>
                          <w:b/>
                          <w:smallCaps/>
                          <w:noProof/>
                          <w:sz w:val="48"/>
                          <w:szCs w:val="48"/>
                        </w:rPr>
                        <w:t>Notre charte d’ethique</w:t>
                      </w:r>
                    </w:p>
                  </w:txbxContent>
                </v:textbox>
                <w10:wrap anchorx="margin"/>
              </v:shape>
            </w:pict>
          </mc:Fallback>
        </mc:AlternateContent>
      </w:r>
    </w:p>
    <w:p w:rsidR="0093171A" w:rsidRPr="0093171A" w:rsidRDefault="0093171A" w:rsidP="0093171A">
      <w:pPr>
        <w:spacing w:before="960" w:after="120"/>
        <w:rPr>
          <w:rFonts w:ascii="Arial" w:hAnsi="Arial" w:cs="Arial"/>
        </w:rPr>
      </w:pPr>
    </w:p>
    <w:p w:rsidR="0093171A" w:rsidRPr="0093171A" w:rsidRDefault="0093171A" w:rsidP="0093171A">
      <w:pPr>
        <w:spacing w:before="840" w:after="120"/>
        <w:rPr>
          <w:rFonts w:ascii="Arial" w:hAnsi="Arial" w:cs="Arial"/>
          <w:sz w:val="22"/>
          <w:szCs w:val="22"/>
        </w:rPr>
      </w:pPr>
      <w:r w:rsidRPr="0093171A">
        <w:rPr>
          <w:rFonts w:ascii="Arial" w:hAnsi="Arial" w:cs="Arial"/>
          <w:sz w:val="22"/>
          <w:szCs w:val="22"/>
        </w:rPr>
        <w:t>Cette charte s’applique à l’ensemble des acteurs impliqués dans les activités du SIAé. Elle est en conformité avec celle du ministère des Armées.</w:t>
      </w:r>
    </w:p>
    <w:p w:rsidR="0093171A" w:rsidRPr="0093171A" w:rsidRDefault="0093171A" w:rsidP="0093171A">
      <w:pPr>
        <w:spacing w:before="120" w:after="120"/>
        <w:rPr>
          <w:rFonts w:ascii="Arial" w:hAnsi="Arial" w:cs="Arial"/>
          <w:sz w:val="22"/>
          <w:szCs w:val="22"/>
        </w:rPr>
      </w:pPr>
      <w:r w:rsidRPr="0093171A">
        <w:rPr>
          <w:rFonts w:ascii="Arial" w:hAnsi="Arial" w:cs="Arial"/>
          <w:sz w:val="22"/>
          <w:szCs w:val="22"/>
        </w:rPr>
        <w:t>Le SIAé doit exercer son activité selon les valeurs morales et d’exemplarité qui accompagnent tout organisme de service public. Notre performance réside dans le potentiel humain qui le compose. Il est donc naturel de placer l’Homme et son Environnement au cœur des priorités de notre Service. Ces valeurs nous caractérisent, forment notre ADN et unifient notre action. Il est indispensable que toutes et tous les respectent.</w:t>
      </w:r>
    </w:p>
    <w:p w:rsidR="0093171A" w:rsidRPr="0093171A" w:rsidRDefault="0093171A" w:rsidP="0093171A">
      <w:pPr>
        <w:spacing w:before="240" w:after="120"/>
        <w:rPr>
          <w:rFonts w:ascii="Arial" w:hAnsi="Arial" w:cs="Arial"/>
          <w:sz w:val="22"/>
          <w:szCs w:val="22"/>
        </w:rPr>
      </w:pPr>
      <w:r w:rsidRPr="0093171A">
        <w:rPr>
          <w:rFonts w:ascii="Arial" w:hAnsi="Arial" w:cs="Arial"/>
          <w:sz w:val="22"/>
          <w:szCs w:val="22"/>
        </w:rPr>
        <w:t>J’ai confiance en chacun de vous, femmes et hommes de tous statuts travaillant au SIAé, mais également en tous nos partenaires, fournisseurs, sous-traitants et clients pour appliquer et promouvoir au quotidien ces règles simples et fondatrices.</w:t>
      </w:r>
    </w:p>
    <w:p w:rsidR="0093171A" w:rsidRPr="0093171A" w:rsidRDefault="0093171A" w:rsidP="0093171A">
      <w:pPr>
        <w:tabs>
          <w:tab w:val="left" w:pos="284"/>
        </w:tabs>
        <w:spacing w:before="480" w:after="240"/>
        <w:jc w:val="left"/>
        <w:rPr>
          <w:rFonts w:ascii="Arial" w:hAnsi="Arial" w:cs="Arial"/>
          <w:b/>
          <w:sz w:val="24"/>
          <w:szCs w:val="24"/>
          <w:u w:val="single"/>
          <w:lang w:eastAsia="en-US"/>
        </w:rPr>
      </w:pPr>
      <w:r w:rsidRPr="0093171A">
        <w:rPr>
          <w:rFonts w:ascii="Arial" w:hAnsi="Arial" w:cs="Arial"/>
          <w:b/>
          <w:sz w:val="24"/>
          <w:szCs w:val="24"/>
          <w:u w:val="single"/>
          <w:lang w:eastAsia="en-US"/>
        </w:rPr>
        <w:t>I.  Maintenir une neutralité et toujours conserver le sens de l’Etat</w:t>
      </w:r>
    </w:p>
    <w:p w:rsidR="0093171A" w:rsidRPr="0093171A" w:rsidRDefault="0093171A" w:rsidP="0093171A">
      <w:pPr>
        <w:tabs>
          <w:tab w:val="left" w:pos="709"/>
        </w:tabs>
        <w:spacing w:before="60" w:afterLines="60" w:after="144"/>
        <w:ind w:left="284"/>
        <w:rPr>
          <w:rFonts w:ascii="Arial" w:hAnsi="Arial" w:cs="Arial"/>
          <w:sz w:val="22"/>
          <w:szCs w:val="22"/>
          <w:lang w:eastAsia="en-US"/>
        </w:rPr>
      </w:pPr>
      <w:r w:rsidRPr="0093171A">
        <w:rPr>
          <w:rFonts w:cs="Arial"/>
          <w:sz w:val="22"/>
          <w:szCs w:val="22"/>
          <w:lang w:eastAsia="en-US"/>
        </w:rPr>
        <w:t>•</w:t>
      </w:r>
      <w:r w:rsidRPr="0093171A">
        <w:rPr>
          <w:rFonts w:ascii="Arial" w:hAnsi="Arial" w:cs="Arial"/>
          <w:sz w:val="22"/>
          <w:szCs w:val="22"/>
          <w:lang w:eastAsia="en-US"/>
        </w:rPr>
        <w:t xml:space="preserve">   En faisant passer les intérêts de la Nation avant tous les autres ;</w:t>
      </w:r>
    </w:p>
    <w:p w:rsidR="0093171A" w:rsidRPr="0093171A" w:rsidRDefault="0093171A" w:rsidP="0093171A">
      <w:pPr>
        <w:tabs>
          <w:tab w:val="left" w:pos="567"/>
        </w:tabs>
        <w:spacing w:before="60" w:afterLines="60" w:after="144"/>
        <w:ind w:left="567" w:hanging="283"/>
        <w:rPr>
          <w:rFonts w:ascii="Arial" w:hAnsi="Arial" w:cs="Arial"/>
          <w:sz w:val="22"/>
          <w:szCs w:val="22"/>
          <w:lang w:eastAsia="en-US"/>
        </w:rPr>
      </w:pPr>
      <w:r w:rsidRPr="0093171A">
        <w:rPr>
          <w:rFonts w:cs="Arial"/>
          <w:sz w:val="22"/>
          <w:szCs w:val="22"/>
          <w:lang w:eastAsia="en-US"/>
        </w:rPr>
        <w:t>•</w:t>
      </w:r>
      <w:r w:rsidRPr="0093171A">
        <w:rPr>
          <w:rFonts w:ascii="Arial" w:hAnsi="Arial" w:cs="Arial"/>
          <w:sz w:val="22"/>
          <w:szCs w:val="22"/>
          <w:lang w:eastAsia="en-US"/>
        </w:rPr>
        <w:t xml:space="preserve">   </w:t>
      </w:r>
      <w:r w:rsidRPr="0093171A">
        <w:rPr>
          <w:rFonts w:ascii="Arial" w:hAnsi="Arial" w:cs="Arial"/>
          <w:spacing w:val="-2"/>
          <w:sz w:val="22"/>
          <w:szCs w:val="22"/>
          <w:lang w:eastAsia="en-US"/>
        </w:rPr>
        <w:t>En cultivant les valeurs fondamentales de notre République (Liberté, Egalité, Fraternité) dans notre travail quotidien et dans notre relation aux autres ;</w:t>
      </w:r>
    </w:p>
    <w:p w:rsidR="0093171A" w:rsidRPr="0093171A" w:rsidRDefault="0093171A" w:rsidP="0093171A">
      <w:pPr>
        <w:tabs>
          <w:tab w:val="left" w:pos="709"/>
        </w:tabs>
        <w:spacing w:before="60" w:afterLines="60" w:after="144"/>
        <w:ind w:left="567" w:hanging="283"/>
        <w:rPr>
          <w:rFonts w:ascii="Arial" w:hAnsi="Arial" w:cs="Arial"/>
          <w:sz w:val="22"/>
          <w:szCs w:val="22"/>
          <w:lang w:eastAsia="en-US"/>
        </w:rPr>
      </w:pPr>
      <w:r w:rsidRPr="0093171A">
        <w:rPr>
          <w:rFonts w:cs="Arial"/>
          <w:sz w:val="22"/>
          <w:szCs w:val="22"/>
          <w:lang w:eastAsia="en-US"/>
        </w:rPr>
        <w:t>•</w:t>
      </w:r>
      <w:r w:rsidRPr="0093171A">
        <w:rPr>
          <w:rFonts w:ascii="Arial" w:hAnsi="Arial" w:cs="Arial"/>
          <w:sz w:val="22"/>
          <w:szCs w:val="22"/>
          <w:lang w:eastAsia="en-US"/>
        </w:rPr>
        <w:t xml:space="preserve">   En ne prenant pas ouvertement parti pour toute sollicitation de nature à abandonner le principe de neutralité ;</w:t>
      </w:r>
    </w:p>
    <w:p w:rsidR="0093171A" w:rsidRPr="0093171A" w:rsidRDefault="0093171A" w:rsidP="0093171A">
      <w:pPr>
        <w:tabs>
          <w:tab w:val="left" w:pos="709"/>
        </w:tabs>
        <w:spacing w:before="60" w:afterLines="60" w:after="144"/>
        <w:ind w:left="567" w:hanging="283"/>
        <w:rPr>
          <w:rFonts w:ascii="Arial" w:hAnsi="Arial" w:cs="Arial"/>
          <w:sz w:val="22"/>
          <w:szCs w:val="22"/>
          <w:lang w:eastAsia="en-US"/>
        </w:rPr>
      </w:pPr>
      <w:r w:rsidRPr="0093171A">
        <w:rPr>
          <w:rFonts w:cs="Arial"/>
          <w:sz w:val="22"/>
          <w:szCs w:val="22"/>
          <w:lang w:eastAsia="en-US"/>
        </w:rPr>
        <w:t>•</w:t>
      </w:r>
      <w:r w:rsidRPr="0093171A">
        <w:rPr>
          <w:rFonts w:ascii="Arial" w:hAnsi="Arial" w:cs="Arial"/>
          <w:sz w:val="22"/>
          <w:szCs w:val="22"/>
          <w:lang w:eastAsia="en-US"/>
        </w:rPr>
        <w:t xml:space="preserve">  En préservant la confidentialité des données produites par le SIAé, et de manière générale celles de propriété étatique.</w:t>
      </w:r>
    </w:p>
    <w:p w:rsidR="0093171A" w:rsidRPr="0093171A" w:rsidRDefault="0093171A" w:rsidP="0093171A">
      <w:pPr>
        <w:tabs>
          <w:tab w:val="left" w:pos="284"/>
        </w:tabs>
        <w:spacing w:before="480" w:after="240"/>
        <w:jc w:val="left"/>
        <w:rPr>
          <w:rFonts w:ascii="Arial" w:hAnsi="Arial" w:cs="Arial"/>
          <w:b/>
          <w:sz w:val="24"/>
          <w:szCs w:val="24"/>
          <w:u w:val="single"/>
          <w:lang w:eastAsia="en-US"/>
        </w:rPr>
      </w:pPr>
      <w:r w:rsidRPr="0093171A">
        <w:rPr>
          <w:rFonts w:ascii="Arial" w:hAnsi="Arial" w:cs="Arial"/>
          <w:b/>
          <w:sz w:val="24"/>
          <w:szCs w:val="24"/>
          <w:u w:val="single"/>
          <w:lang w:eastAsia="en-US"/>
        </w:rPr>
        <w:t>II.  Ne pas violer les Droits fondamentaux de l’Homme</w:t>
      </w:r>
    </w:p>
    <w:p w:rsidR="0093171A" w:rsidRPr="0093171A" w:rsidRDefault="0093171A" w:rsidP="0093171A">
      <w:pPr>
        <w:tabs>
          <w:tab w:val="left" w:pos="709"/>
        </w:tabs>
        <w:spacing w:before="60" w:afterLines="60" w:after="144"/>
        <w:ind w:left="284"/>
        <w:rPr>
          <w:rFonts w:ascii="Arial" w:hAnsi="Arial" w:cs="Arial"/>
          <w:sz w:val="22"/>
          <w:szCs w:val="22"/>
          <w:lang w:eastAsia="en-US"/>
        </w:rPr>
      </w:pPr>
      <w:r w:rsidRPr="0093171A">
        <w:rPr>
          <w:rFonts w:cs="Arial"/>
          <w:sz w:val="22"/>
          <w:szCs w:val="22"/>
          <w:lang w:eastAsia="en-US"/>
        </w:rPr>
        <w:t>•</w:t>
      </w:r>
      <w:r w:rsidRPr="0093171A">
        <w:rPr>
          <w:rFonts w:ascii="Arial" w:hAnsi="Arial" w:cs="Arial"/>
          <w:sz w:val="22"/>
          <w:szCs w:val="22"/>
          <w:lang w:eastAsia="en-US"/>
        </w:rPr>
        <w:t xml:space="preserve">   En respectant les principes de la charte internationale des droits de l’homme ;</w:t>
      </w:r>
    </w:p>
    <w:p w:rsidR="0093171A" w:rsidRPr="0093171A" w:rsidRDefault="0093171A" w:rsidP="0093171A">
      <w:pPr>
        <w:tabs>
          <w:tab w:val="left" w:pos="709"/>
        </w:tabs>
        <w:spacing w:before="60" w:afterLines="60" w:after="144"/>
        <w:ind w:left="567" w:hanging="283"/>
        <w:rPr>
          <w:rFonts w:ascii="Arial" w:hAnsi="Arial" w:cs="Arial"/>
          <w:sz w:val="22"/>
          <w:szCs w:val="22"/>
          <w:lang w:eastAsia="en-US"/>
        </w:rPr>
      </w:pPr>
      <w:r w:rsidRPr="0093171A">
        <w:rPr>
          <w:rFonts w:cs="Arial"/>
          <w:sz w:val="22"/>
          <w:szCs w:val="22"/>
          <w:lang w:eastAsia="en-US"/>
        </w:rPr>
        <w:t>•</w:t>
      </w:r>
      <w:r w:rsidRPr="0093171A">
        <w:rPr>
          <w:rFonts w:ascii="Arial" w:hAnsi="Arial" w:cs="Arial"/>
          <w:sz w:val="22"/>
          <w:szCs w:val="22"/>
          <w:lang w:eastAsia="en-US"/>
        </w:rPr>
        <w:t xml:space="preserve"> En choisissant avec soin et discernement nos partenaires, nos clients et nos fournisseurs, en s’assurant qu’ils respectent les normes fondamentales de l’organisation internationale du travail ;</w:t>
      </w:r>
    </w:p>
    <w:p w:rsidR="0093171A" w:rsidRPr="0093171A" w:rsidRDefault="0093171A" w:rsidP="0093171A">
      <w:pPr>
        <w:tabs>
          <w:tab w:val="left" w:pos="567"/>
        </w:tabs>
        <w:spacing w:before="60" w:afterLines="60" w:after="144"/>
        <w:ind w:left="284"/>
        <w:rPr>
          <w:rFonts w:ascii="Arial" w:hAnsi="Arial" w:cs="Arial"/>
          <w:sz w:val="22"/>
          <w:szCs w:val="22"/>
          <w:lang w:eastAsia="en-US"/>
        </w:rPr>
      </w:pPr>
      <w:r w:rsidRPr="0093171A">
        <w:rPr>
          <w:rFonts w:cs="Arial"/>
          <w:sz w:val="22"/>
          <w:szCs w:val="22"/>
          <w:lang w:eastAsia="en-US"/>
        </w:rPr>
        <w:t>•</w:t>
      </w:r>
      <w:r w:rsidRPr="0093171A">
        <w:rPr>
          <w:rFonts w:ascii="Arial" w:hAnsi="Arial" w:cs="Arial"/>
          <w:sz w:val="22"/>
          <w:szCs w:val="22"/>
          <w:lang w:eastAsia="en-US"/>
        </w:rPr>
        <w:t xml:space="preserve">   En respectant la vie privée de chacune et chacun ;</w:t>
      </w:r>
    </w:p>
    <w:p w:rsidR="0093171A" w:rsidRPr="0093171A" w:rsidRDefault="0093171A" w:rsidP="0093171A">
      <w:pPr>
        <w:tabs>
          <w:tab w:val="left" w:pos="709"/>
        </w:tabs>
        <w:spacing w:before="60" w:afterLines="60" w:after="144"/>
        <w:ind w:left="284"/>
        <w:rPr>
          <w:rFonts w:ascii="Arial" w:hAnsi="Arial" w:cs="Arial"/>
          <w:sz w:val="22"/>
          <w:szCs w:val="22"/>
          <w:lang w:eastAsia="en-US"/>
        </w:rPr>
      </w:pPr>
      <w:r w:rsidRPr="0093171A">
        <w:rPr>
          <w:rFonts w:cs="Arial"/>
          <w:sz w:val="22"/>
          <w:szCs w:val="22"/>
          <w:lang w:eastAsia="en-US"/>
        </w:rPr>
        <w:t>•</w:t>
      </w:r>
      <w:r w:rsidRPr="0093171A">
        <w:rPr>
          <w:rFonts w:ascii="Arial" w:hAnsi="Arial" w:cs="Arial"/>
          <w:sz w:val="22"/>
          <w:szCs w:val="22"/>
          <w:lang w:eastAsia="en-US"/>
        </w:rPr>
        <w:t xml:space="preserve">   En prohibant le travail des enfants ou le travail forcé ;</w:t>
      </w:r>
    </w:p>
    <w:p w:rsidR="0093171A" w:rsidRPr="0093171A" w:rsidRDefault="0093171A" w:rsidP="0093171A">
      <w:pPr>
        <w:tabs>
          <w:tab w:val="left" w:pos="709"/>
        </w:tabs>
        <w:spacing w:before="60" w:afterLines="60" w:after="144"/>
        <w:ind w:left="284"/>
        <w:rPr>
          <w:rFonts w:ascii="Arial" w:hAnsi="Arial" w:cs="Arial"/>
          <w:sz w:val="22"/>
          <w:szCs w:val="22"/>
          <w:lang w:eastAsia="en-US"/>
        </w:rPr>
      </w:pPr>
      <w:r w:rsidRPr="0093171A">
        <w:rPr>
          <w:rFonts w:cs="Arial"/>
          <w:sz w:val="22"/>
          <w:szCs w:val="22"/>
          <w:lang w:eastAsia="en-US"/>
        </w:rPr>
        <w:t>•</w:t>
      </w:r>
      <w:r w:rsidRPr="0093171A">
        <w:rPr>
          <w:rFonts w:ascii="Arial" w:hAnsi="Arial" w:cs="Arial"/>
          <w:sz w:val="22"/>
          <w:szCs w:val="22"/>
          <w:lang w:eastAsia="en-US"/>
        </w:rPr>
        <w:t xml:space="preserve">   En exigeant d’eux le respect de ces principes par le biais d’autocontrôles.</w:t>
      </w:r>
    </w:p>
    <w:p w:rsidR="0093171A" w:rsidRPr="0093171A" w:rsidRDefault="0093171A" w:rsidP="0093171A">
      <w:pPr>
        <w:rPr>
          <w:rFonts w:ascii="Arial" w:hAnsi="Arial" w:cs="Arial"/>
        </w:rPr>
      </w:pPr>
      <w:r w:rsidRPr="0093171A">
        <w:rPr>
          <w:rFonts w:ascii="Arial" w:hAnsi="Arial" w:cs="Arial"/>
        </w:rPr>
        <w:br w:type="page"/>
      </w:r>
    </w:p>
    <w:p w:rsidR="0093171A" w:rsidRPr="0093171A" w:rsidRDefault="0093171A" w:rsidP="0093171A">
      <w:pPr>
        <w:tabs>
          <w:tab w:val="left" w:pos="284"/>
        </w:tabs>
        <w:spacing w:before="120" w:after="120"/>
        <w:jc w:val="left"/>
        <w:rPr>
          <w:rFonts w:ascii="Arial" w:hAnsi="Arial" w:cs="Arial"/>
          <w:b/>
          <w:sz w:val="24"/>
          <w:szCs w:val="24"/>
          <w:u w:val="single"/>
          <w:lang w:eastAsia="en-US"/>
        </w:rPr>
      </w:pPr>
    </w:p>
    <w:p w:rsidR="0093171A" w:rsidRPr="0093171A" w:rsidRDefault="0093171A" w:rsidP="0093171A">
      <w:pPr>
        <w:tabs>
          <w:tab w:val="left" w:pos="284"/>
        </w:tabs>
        <w:spacing w:before="120" w:after="120"/>
        <w:jc w:val="left"/>
        <w:rPr>
          <w:rFonts w:ascii="Arial" w:hAnsi="Arial" w:cs="Arial"/>
          <w:b/>
          <w:sz w:val="24"/>
          <w:szCs w:val="24"/>
          <w:u w:val="single"/>
          <w:lang w:eastAsia="en-US"/>
        </w:rPr>
      </w:pPr>
    </w:p>
    <w:p w:rsidR="0093171A" w:rsidRPr="0093171A" w:rsidRDefault="0093171A" w:rsidP="0093171A">
      <w:pPr>
        <w:tabs>
          <w:tab w:val="left" w:pos="284"/>
        </w:tabs>
        <w:spacing w:before="120" w:after="120"/>
        <w:jc w:val="left"/>
        <w:rPr>
          <w:rFonts w:ascii="Arial" w:hAnsi="Arial" w:cs="Arial"/>
          <w:b/>
          <w:sz w:val="24"/>
          <w:szCs w:val="24"/>
          <w:u w:val="single"/>
          <w:lang w:eastAsia="en-US"/>
        </w:rPr>
      </w:pPr>
      <w:r w:rsidRPr="0093171A">
        <w:rPr>
          <w:rFonts w:ascii="Arial" w:hAnsi="Arial" w:cs="Arial"/>
          <w:b/>
          <w:sz w:val="24"/>
          <w:szCs w:val="24"/>
          <w:u w:val="single"/>
          <w:lang w:eastAsia="en-US"/>
        </w:rPr>
        <w:t>III.  Contribuer à améliorer le cadre de vie au travail</w:t>
      </w:r>
    </w:p>
    <w:p w:rsidR="0093171A" w:rsidRPr="0093171A" w:rsidRDefault="0093171A" w:rsidP="0093171A">
      <w:pPr>
        <w:tabs>
          <w:tab w:val="left" w:pos="709"/>
          <w:tab w:val="left" w:pos="851"/>
        </w:tabs>
        <w:spacing w:afterLines="60" w:after="144"/>
        <w:ind w:left="568" w:hanging="284"/>
        <w:rPr>
          <w:rFonts w:ascii="Arial" w:hAnsi="Arial" w:cs="Arial"/>
          <w:sz w:val="22"/>
          <w:szCs w:val="22"/>
          <w:lang w:eastAsia="en-US"/>
        </w:rPr>
      </w:pPr>
      <w:r w:rsidRPr="0093171A">
        <w:rPr>
          <w:rFonts w:cs="Arial"/>
          <w:sz w:val="22"/>
          <w:szCs w:val="22"/>
          <w:lang w:eastAsia="en-US"/>
        </w:rPr>
        <w:t>•</w:t>
      </w:r>
      <w:r w:rsidRPr="0093171A">
        <w:rPr>
          <w:rFonts w:ascii="Arial" w:hAnsi="Arial" w:cs="Arial"/>
          <w:sz w:val="22"/>
          <w:szCs w:val="22"/>
          <w:lang w:eastAsia="en-US"/>
        </w:rPr>
        <w:t xml:space="preserve">  En refusant toute forme de comportements discriminatoires à l’embauche et dans l’entreprise (toute forme de discrimination est strictement interdite, qu’elle soit basée sur l’âge, le sexe, la religion, les opinions politiques ou syndicales, les origines et l’appartenance, ou non, vraie ou supposée, à une ethnie, une nation ou en référence à une notion de race) ;</w:t>
      </w:r>
    </w:p>
    <w:p w:rsidR="0093171A" w:rsidRPr="0093171A" w:rsidRDefault="0093171A" w:rsidP="0093171A">
      <w:pPr>
        <w:tabs>
          <w:tab w:val="left" w:pos="709"/>
          <w:tab w:val="left" w:pos="851"/>
        </w:tabs>
        <w:spacing w:before="60" w:afterLines="60" w:after="144"/>
        <w:ind w:left="567" w:hanging="283"/>
        <w:rPr>
          <w:rFonts w:ascii="Arial" w:hAnsi="Arial" w:cs="Arial"/>
          <w:sz w:val="22"/>
          <w:szCs w:val="22"/>
          <w:lang w:eastAsia="en-US"/>
        </w:rPr>
      </w:pPr>
      <w:r w:rsidRPr="0093171A">
        <w:rPr>
          <w:rFonts w:cs="Arial"/>
          <w:sz w:val="22"/>
          <w:szCs w:val="22"/>
          <w:lang w:eastAsia="en-US"/>
        </w:rPr>
        <w:t>•</w:t>
      </w:r>
      <w:r w:rsidRPr="0093171A">
        <w:rPr>
          <w:rFonts w:ascii="Arial" w:hAnsi="Arial" w:cs="Arial"/>
          <w:sz w:val="22"/>
          <w:szCs w:val="22"/>
          <w:lang w:eastAsia="en-US"/>
        </w:rPr>
        <w:t xml:space="preserve">  En luttant contre toute forme de harcèlement par la prévention, l’information et la communication ;</w:t>
      </w:r>
    </w:p>
    <w:p w:rsidR="0093171A" w:rsidRPr="0093171A" w:rsidRDefault="0093171A" w:rsidP="0093171A">
      <w:pPr>
        <w:tabs>
          <w:tab w:val="left" w:pos="709"/>
          <w:tab w:val="left" w:pos="851"/>
        </w:tabs>
        <w:spacing w:before="60" w:afterLines="60" w:after="144"/>
        <w:ind w:left="567" w:hanging="283"/>
        <w:rPr>
          <w:rFonts w:ascii="Arial" w:hAnsi="Arial" w:cs="Arial"/>
          <w:sz w:val="22"/>
          <w:szCs w:val="22"/>
          <w:lang w:eastAsia="en-US"/>
        </w:rPr>
      </w:pPr>
      <w:r w:rsidRPr="0093171A">
        <w:rPr>
          <w:rFonts w:cs="Arial"/>
          <w:sz w:val="22"/>
          <w:szCs w:val="22"/>
          <w:lang w:eastAsia="en-US"/>
        </w:rPr>
        <w:t xml:space="preserve">• </w:t>
      </w:r>
      <w:r w:rsidRPr="0093171A">
        <w:rPr>
          <w:rFonts w:ascii="Arial" w:hAnsi="Arial" w:cs="Arial"/>
          <w:sz w:val="22"/>
          <w:szCs w:val="22"/>
          <w:lang w:eastAsia="en-US"/>
        </w:rPr>
        <w:t xml:space="preserve">  En favorisant un dialogue et une écoute sociale, et en mettant en place un mécanisme d’alerte.</w:t>
      </w:r>
    </w:p>
    <w:p w:rsidR="0093171A" w:rsidRPr="0093171A" w:rsidRDefault="0093171A" w:rsidP="0093171A">
      <w:pPr>
        <w:tabs>
          <w:tab w:val="left" w:pos="284"/>
        </w:tabs>
        <w:spacing w:before="120" w:after="120"/>
        <w:jc w:val="left"/>
        <w:rPr>
          <w:rFonts w:ascii="Arial" w:hAnsi="Arial" w:cs="Arial"/>
          <w:b/>
          <w:sz w:val="24"/>
          <w:szCs w:val="24"/>
          <w:u w:val="single"/>
          <w:lang w:eastAsia="en-US"/>
        </w:rPr>
      </w:pPr>
      <w:r w:rsidRPr="0093171A">
        <w:rPr>
          <w:rFonts w:ascii="Arial" w:hAnsi="Arial" w:cs="Arial"/>
          <w:b/>
          <w:sz w:val="24"/>
          <w:szCs w:val="24"/>
          <w:u w:val="single"/>
          <w:lang w:eastAsia="en-US"/>
        </w:rPr>
        <w:t>IV.  Contribuer à améliorer les relations avec les partenaires extérieurs</w:t>
      </w:r>
    </w:p>
    <w:p w:rsidR="0093171A" w:rsidRPr="0093171A" w:rsidRDefault="0093171A" w:rsidP="0093171A">
      <w:pPr>
        <w:tabs>
          <w:tab w:val="left" w:pos="709"/>
        </w:tabs>
        <w:spacing w:before="60" w:afterLines="60" w:after="144"/>
        <w:ind w:left="567" w:hanging="283"/>
        <w:rPr>
          <w:rFonts w:ascii="Arial" w:hAnsi="Arial" w:cs="Arial"/>
          <w:sz w:val="22"/>
          <w:szCs w:val="22"/>
          <w:lang w:eastAsia="en-US"/>
        </w:rPr>
      </w:pPr>
      <w:r w:rsidRPr="0093171A">
        <w:rPr>
          <w:rFonts w:cs="Arial"/>
          <w:sz w:val="22"/>
          <w:szCs w:val="22"/>
          <w:lang w:eastAsia="en-US"/>
        </w:rPr>
        <w:t>•</w:t>
      </w:r>
      <w:r w:rsidRPr="0093171A">
        <w:rPr>
          <w:rFonts w:ascii="Arial" w:hAnsi="Arial" w:cs="Arial"/>
          <w:sz w:val="22"/>
          <w:szCs w:val="22"/>
          <w:lang w:eastAsia="en-US"/>
        </w:rPr>
        <w:t xml:space="preserve">   En appliquant le code des marchés publics ;</w:t>
      </w:r>
    </w:p>
    <w:p w:rsidR="0093171A" w:rsidRPr="0093171A" w:rsidRDefault="0093171A" w:rsidP="0093171A">
      <w:pPr>
        <w:spacing w:before="60" w:afterLines="60" w:after="144"/>
        <w:ind w:left="567" w:hanging="283"/>
        <w:rPr>
          <w:rFonts w:ascii="Arial" w:hAnsi="Arial" w:cs="Arial"/>
          <w:sz w:val="22"/>
          <w:szCs w:val="22"/>
          <w:lang w:eastAsia="en-US"/>
        </w:rPr>
      </w:pPr>
      <w:r w:rsidRPr="0093171A">
        <w:rPr>
          <w:rFonts w:cs="Arial"/>
          <w:sz w:val="22"/>
          <w:szCs w:val="22"/>
          <w:lang w:eastAsia="en-US"/>
        </w:rPr>
        <w:t>•</w:t>
      </w:r>
      <w:r w:rsidRPr="0093171A">
        <w:rPr>
          <w:rFonts w:ascii="Arial" w:hAnsi="Arial" w:cs="Arial"/>
          <w:sz w:val="22"/>
          <w:szCs w:val="22"/>
          <w:lang w:eastAsia="en-US"/>
        </w:rPr>
        <w:t xml:space="preserve">  En luttant contre la corruption, la fraude, le blanchiment d’argent, sous toutes leurs formes, quel qu’en soit le sujet et en proscrivant les conflits d’intérêt ; </w:t>
      </w:r>
    </w:p>
    <w:p w:rsidR="0093171A" w:rsidRPr="0093171A" w:rsidRDefault="0093171A" w:rsidP="0093171A">
      <w:pPr>
        <w:spacing w:before="60" w:afterLines="60" w:after="144"/>
        <w:ind w:left="567" w:hanging="283"/>
        <w:rPr>
          <w:rFonts w:ascii="Arial" w:hAnsi="Arial" w:cs="Arial"/>
          <w:sz w:val="22"/>
          <w:szCs w:val="22"/>
          <w:lang w:eastAsia="en-US"/>
        </w:rPr>
      </w:pPr>
      <w:r w:rsidRPr="0093171A">
        <w:rPr>
          <w:rFonts w:cs="Arial"/>
          <w:sz w:val="22"/>
          <w:szCs w:val="22"/>
          <w:lang w:eastAsia="en-US"/>
        </w:rPr>
        <w:t>•</w:t>
      </w:r>
      <w:r w:rsidRPr="0093171A">
        <w:rPr>
          <w:rFonts w:ascii="Arial" w:hAnsi="Arial" w:cs="Arial"/>
          <w:sz w:val="22"/>
          <w:szCs w:val="22"/>
          <w:lang w:eastAsia="en-US"/>
        </w:rPr>
        <w:t xml:space="preserve">  En ne sollicitant, en ne recevant ou en n’envoyant aucun cadeau ou invitation qui sortirait d’un autre cadre que la consolidation de l’image du SIAé et dont la valeur pourrait influencer volontairement ou involontairement une prise de décision ;</w:t>
      </w:r>
    </w:p>
    <w:p w:rsidR="0093171A" w:rsidRPr="0093171A" w:rsidRDefault="0093171A" w:rsidP="0093171A">
      <w:pPr>
        <w:spacing w:before="60" w:afterLines="60" w:after="144"/>
        <w:ind w:left="567" w:hanging="283"/>
        <w:rPr>
          <w:rFonts w:ascii="Arial" w:hAnsi="Arial" w:cs="Arial"/>
          <w:sz w:val="22"/>
          <w:szCs w:val="22"/>
          <w:lang w:eastAsia="en-US"/>
        </w:rPr>
      </w:pPr>
      <w:r w:rsidRPr="0093171A">
        <w:rPr>
          <w:rFonts w:cs="Arial"/>
          <w:sz w:val="22"/>
          <w:szCs w:val="22"/>
          <w:lang w:eastAsia="en-US"/>
        </w:rPr>
        <w:t>•</w:t>
      </w:r>
      <w:r w:rsidRPr="0093171A">
        <w:rPr>
          <w:rFonts w:ascii="Arial" w:hAnsi="Arial" w:cs="Arial"/>
          <w:sz w:val="22"/>
          <w:szCs w:val="22"/>
          <w:lang w:eastAsia="en-US"/>
        </w:rPr>
        <w:t xml:space="preserve">   En ne recourant pas au prêt illégal de main d’œuvre, ce qui implique de justifier chaque prestation rémunérée et en prohibant tout conflit d’intérêt.</w:t>
      </w:r>
    </w:p>
    <w:p w:rsidR="0093171A" w:rsidRPr="0093171A" w:rsidRDefault="0093171A" w:rsidP="0093171A">
      <w:pPr>
        <w:tabs>
          <w:tab w:val="left" w:pos="284"/>
        </w:tabs>
        <w:spacing w:before="120" w:after="120"/>
        <w:jc w:val="left"/>
        <w:rPr>
          <w:rFonts w:ascii="Arial" w:hAnsi="Arial" w:cs="Arial"/>
          <w:b/>
          <w:sz w:val="24"/>
          <w:szCs w:val="24"/>
          <w:u w:val="single"/>
          <w:lang w:eastAsia="en-US"/>
        </w:rPr>
      </w:pPr>
      <w:r w:rsidRPr="0093171A">
        <w:rPr>
          <w:rFonts w:ascii="Arial" w:hAnsi="Arial" w:cs="Arial"/>
          <w:b/>
          <w:sz w:val="24"/>
          <w:szCs w:val="24"/>
          <w:u w:val="single"/>
          <w:lang w:eastAsia="en-US"/>
        </w:rPr>
        <w:t>V.  Agir concrètement en faveur de l’environnement</w:t>
      </w:r>
    </w:p>
    <w:p w:rsidR="0093171A" w:rsidRPr="0093171A" w:rsidRDefault="0093171A" w:rsidP="0093171A">
      <w:pPr>
        <w:spacing w:before="60" w:afterLines="60" w:after="144"/>
        <w:ind w:left="567" w:hanging="283"/>
        <w:rPr>
          <w:rFonts w:ascii="Arial" w:hAnsi="Arial" w:cs="Arial"/>
          <w:sz w:val="22"/>
          <w:szCs w:val="22"/>
          <w:lang w:eastAsia="en-US"/>
        </w:rPr>
      </w:pPr>
      <w:r w:rsidRPr="0093171A">
        <w:rPr>
          <w:rFonts w:cs="Arial"/>
          <w:sz w:val="22"/>
          <w:szCs w:val="22"/>
          <w:lang w:eastAsia="en-US"/>
        </w:rPr>
        <w:t>•</w:t>
      </w:r>
      <w:r w:rsidRPr="0093171A">
        <w:rPr>
          <w:rFonts w:ascii="Arial" w:hAnsi="Arial" w:cs="Arial"/>
          <w:sz w:val="22"/>
          <w:szCs w:val="22"/>
          <w:lang w:eastAsia="en-US"/>
        </w:rPr>
        <w:t xml:space="preserve">  En garantissant que toute innovation, investissement ou développement respecte les réglementations internationales, nationales et locales en vigueur ;</w:t>
      </w:r>
    </w:p>
    <w:p w:rsidR="0093171A" w:rsidRPr="0093171A" w:rsidRDefault="0093171A" w:rsidP="0093171A">
      <w:pPr>
        <w:spacing w:before="60" w:afterLines="60" w:after="144"/>
        <w:ind w:left="284"/>
        <w:rPr>
          <w:rFonts w:ascii="Arial" w:hAnsi="Arial" w:cs="Arial"/>
          <w:sz w:val="22"/>
          <w:szCs w:val="22"/>
          <w:lang w:eastAsia="en-US"/>
        </w:rPr>
      </w:pPr>
      <w:r w:rsidRPr="0093171A">
        <w:rPr>
          <w:rFonts w:cs="Arial"/>
          <w:sz w:val="22"/>
          <w:szCs w:val="22"/>
          <w:lang w:eastAsia="en-US"/>
        </w:rPr>
        <w:t>•</w:t>
      </w:r>
      <w:r w:rsidRPr="0093171A">
        <w:rPr>
          <w:rFonts w:ascii="Arial" w:hAnsi="Arial" w:cs="Arial"/>
          <w:sz w:val="22"/>
          <w:szCs w:val="22"/>
          <w:lang w:eastAsia="en-US"/>
        </w:rPr>
        <w:t xml:space="preserve">   En luttant contre le gaspillage et en favorisant la réduction des déchets ;</w:t>
      </w:r>
    </w:p>
    <w:p w:rsidR="0093171A" w:rsidRPr="0093171A" w:rsidRDefault="0093171A" w:rsidP="0093171A">
      <w:pPr>
        <w:spacing w:before="60" w:afterLines="60" w:after="144"/>
        <w:ind w:left="567" w:hanging="283"/>
        <w:rPr>
          <w:rFonts w:ascii="Arial" w:hAnsi="Arial" w:cs="Arial"/>
          <w:sz w:val="22"/>
          <w:szCs w:val="22"/>
          <w:lang w:eastAsia="en-US"/>
        </w:rPr>
      </w:pPr>
      <w:r w:rsidRPr="0093171A">
        <w:rPr>
          <w:rFonts w:cs="Arial"/>
          <w:sz w:val="22"/>
          <w:szCs w:val="22"/>
          <w:lang w:eastAsia="en-US"/>
        </w:rPr>
        <w:t>•</w:t>
      </w:r>
      <w:r w:rsidRPr="0093171A">
        <w:rPr>
          <w:rFonts w:ascii="Arial" w:hAnsi="Arial" w:cs="Arial"/>
          <w:sz w:val="22"/>
          <w:szCs w:val="22"/>
          <w:lang w:eastAsia="en-US"/>
        </w:rPr>
        <w:t xml:space="preserve"> En promouvant l’initiative et la reconnaissance en matière de responsabilité environnementale à l’intérieur et à l’extérieur du service ; </w:t>
      </w:r>
    </w:p>
    <w:p w:rsidR="0093171A" w:rsidRPr="0093171A" w:rsidRDefault="0093171A" w:rsidP="0093171A">
      <w:pPr>
        <w:spacing w:before="60" w:afterLines="60" w:after="144"/>
        <w:ind w:left="284"/>
        <w:rPr>
          <w:rFonts w:ascii="Arial" w:hAnsi="Arial" w:cs="Arial"/>
          <w:sz w:val="22"/>
          <w:szCs w:val="22"/>
          <w:lang w:eastAsia="en-US"/>
        </w:rPr>
      </w:pPr>
      <w:r w:rsidRPr="0093171A">
        <w:rPr>
          <w:rFonts w:cs="Arial"/>
          <w:sz w:val="22"/>
          <w:szCs w:val="22"/>
          <w:lang w:eastAsia="en-US"/>
        </w:rPr>
        <w:t>•</w:t>
      </w:r>
      <w:r w:rsidRPr="0093171A">
        <w:rPr>
          <w:rFonts w:ascii="Arial" w:hAnsi="Arial" w:cs="Arial"/>
          <w:sz w:val="22"/>
          <w:szCs w:val="22"/>
          <w:lang w:eastAsia="en-US"/>
        </w:rPr>
        <w:t xml:space="preserve">   En optimisant les consommations énergétiques ;</w:t>
      </w:r>
    </w:p>
    <w:p w:rsidR="0093171A" w:rsidRPr="0093171A" w:rsidRDefault="0093171A" w:rsidP="0093171A">
      <w:pPr>
        <w:spacing w:before="60" w:afterLines="60" w:after="144"/>
        <w:ind w:left="567" w:hanging="283"/>
        <w:rPr>
          <w:rFonts w:ascii="Arial" w:hAnsi="Arial" w:cs="Arial"/>
          <w:sz w:val="22"/>
          <w:szCs w:val="22"/>
          <w:lang w:eastAsia="en-US"/>
        </w:rPr>
      </w:pPr>
      <w:r w:rsidRPr="0093171A">
        <w:rPr>
          <w:rFonts w:cs="Arial"/>
          <w:sz w:val="22"/>
          <w:szCs w:val="22"/>
          <w:lang w:eastAsia="en-US"/>
        </w:rPr>
        <w:t>•</w:t>
      </w:r>
      <w:r w:rsidRPr="0093171A">
        <w:rPr>
          <w:rFonts w:ascii="Arial" w:hAnsi="Arial" w:cs="Arial"/>
          <w:sz w:val="22"/>
          <w:szCs w:val="22"/>
          <w:lang w:eastAsia="en-US"/>
        </w:rPr>
        <w:t xml:space="preserve"> En plaçant la question du développement durable au cœur de la conception, la production et la mise en œuvre de nos produits et services.</w:t>
      </w:r>
    </w:p>
    <w:p w:rsidR="0093171A" w:rsidRPr="0093171A" w:rsidRDefault="0093171A" w:rsidP="0093171A">
      <w:pPr>
        <w:widowControl w:val="0"/>
        <w:spacing w:before="240" w:after="240"/>
        <w:rPr>
          <w:rFonts w:ascii="Arial" w:hAnsi="Arial" w:cs="Arial"/>
          <w:sz w:val="22"/>
          <w:szCs w:val="22"/>
        </w:rPr>
      </w:pPr>
      <w:r w:rsidRPr="0093171A">
        <w:rPr>
          <w:rFonts w:ascii="Arial" w:hAnsi="Arial" w:cs="Arial"/>
          <w:sz w:val="22"/>
          <w:szCs w:val="22"/>
        </w:rPr>
        <w:t>Tout manquement aux règles de cette charte est potentiellement répréhensible au plan pénal et est susceptible d’entrainer des sanctions de cette nature en surplus de sanctions disciplinaires en application des règlements du ministère des Armées.</w:t>
      </w:r>
    </w:p>
    <w:p w:rsidR="0093171A" w:rsidRPr="0093171A" w:rsidRDefault="0093171A" w:rsidP="0093171A">
      <w:pPr>
        <w:widowControl w:val="0"/>
        <w:ind w:left="3544" w:hanging="992"/>
        <w:rPr>
          <w:rFonts w:ascii="Arial" w:hAnsi="Arial" w:cs="Arial"/>
          <w:bCs/>
          <w:sz w:val="22"/>
          <w:szCs w:val="22"/>
        </w:rPr>
      </w:pPr>
    </w:p>
    <w:p w:rsidR="0093171A" w:rsidRPr="0093171A" w:rsidRDefault="0093171A" w:rsidP="0093171A">
      <w:pPr>
        <w:widowControl w:val="0"/>
        <w:jc w:val="center"/>
      </w:pPr>
      <w:r w:rsidRPr="0093171A">
        <w:rPr>
          <w:rFonts w:ascii="Arial" w:hAnsi="Arial" w:cs="Arial"/>
          <w:bCs/>
          <w:noProof/>
          <w:sz w:val="22"/>
          <w:szCs w:val="22"/>
        </w:rPr>
        <w:drawing>
          <wp:inline distT="0" distB="0" distL="0" distR="0" wp14:anchorId="0ADA9F5B" wp14:editId="00200F0C">
            <wp:extent cx="5734050" cy="6572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34050" cy="657225"/>
                    </a:xfrm>
                    <a:prstGeom prst="rect">
                      <a:avLst/>
                    </a:prstGeom>
                    <a:noFill/>
                    <a:ln>
                      <a:noFill/>
                    </a:ln>
                  </pic:spPr>
                </pic:pic>
              </a:graphicData>
            </a:graphic>
          </wp:inline>
        </w:drawing>
      </w:r>
    </w:p>
    <w:p w:rsidR="0093171A" w:rsidRPr="0093171A" w:rsidRDefault="0093171A" w:rsidP="0093171A">
      <w:pPr>
        <w:ind w:left="567"/>
        <w:rPr>
          <w:sz w:val="24"/>
        </w:rPr>
      </w:pPr>
    </w:p>
    <w:p w:rsidR="0093171A" w:rsidRPr="0093171A" w:rsidRDefault="0093171A" w:rsidP="0093171A">
      <w:pPr>
        <w:ind w:left="567"/>
        <w:rPr>
          <w:sz w:val="24"/>
        </w:rPr>
      </w:pPr>
    </w:p>
    <w:p w:rsidR="0093171A" w:rsidRPr="0093171A" w:rsidRDefault="0093171A" w:rsidP="0093171A">
      <w:pPr>
        <w:rPr>
          <w:rFonts w:ascii="Arial" w:hAnsi="Arial" w:cs="Arial"/>
        </w:rPr>
      </w:pPr>
    </w:p>
    <w:p w:rsidR="002C63EC" w:rsidRDefault="002C63EC" w:rsidP="00D84B5F">
      <w:pPr>
        <w:pStyle w:val="DGANormal"/>
        <w:widowControl w:val="0"/>
      </w:pPr>
    </w:p>
    <w:sectPr w:rsidR="002C63EC" w:rsidSect="00F23C60">
      <w:headerReference w:type="default" r:id="rId18"/>
      <w:footerReference w:type="default" r:id="rId19"/>
      <w:pgSz w:w="11906" w:h="16838"/>
      <w:pgMar w:top="851" w:right="567" w:bottom="85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7F3" w:rsidRDefault="000D57F3">
      <w:r>
        <w:separator/>
      </w:r>
    </w:p>
  </w:endnote>
  <w:endnote w:type="continuationSeparator" w:id="0">
    <w:p w:rsidR="000D57F3" w:rsidRDefault="000D5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0D1BA8" w:rsidTr="00CD0199">
      <w:trPr>
        <w:jc w:val="center"/>
      </w:trPr>
      <w:tc>
        <w:tcPr>
          <w:tcW w:w="970" w:type="dxa"/>
          <w:tcBorders>
            <w:top w:val="single" w:sz="6" w:space="0" w:color="auto"/>
            <w:bottom w:val="single" w:sz="6" w:space="0" w:color="auto"/>
            <w:right w:val="nil"/>
          </w:tcBorders>
        </w:tcPr>
        <w:p w:rsidR="000D1BA8" w:rsidRDefault="000D1BA8">
          <w:pPr>
            <w:pStyle w:val="RdaliaPieddepage"/>
            <w:jc w:val="center"/>
            <w:rPr>
              <w:szCs w:val="24"/>
            </w:rPr>
          </w:pPr>
          <w:r>
            <w:rPr>
              <w:szCs w:val="24"/>
            </w:rPr>
            <w:t>CCAP N°</w:t>
          </w:r>
        </w:p>
      </w:tc>
      <w:tc>
        <w:tcPr>
          <w:tcW w:w="1652" w:type="dxa"/>
          <w:tcBorders>
            <w:top w:val="single" w:sz="6" w:space="0" w:color="auto"/>
            <w:left w:val="nil"/>
            <w:bottom w:val="single" w:sz="6" w:space="0" w:color="auto"/>
            <w:right w:val="nil"/>
          </w:tcBorders>
        </w:tcPr>
        <w:p w:rsidR="000D1BA8" w:rsidRDefault="000D1BA8" w:rsidP="006A587A">
          <w:pPr>
            <w:pStyle w:val="RdaliaPieddepage"/>
            <w:rPr>
              <w:szCs w:val="24"/>
            </w:rPr>
          </w:pPr>
          <w:r>
            <w:rPr>
              <w:szCs w:val="24"/>
            </w:rPr>
            <w:t>25106ST0X000</w:t>
          </w:r>
        </w:p>
      </w:tc>
      <w:tc>
        <w:tcPr>
          <w:tcW w:w="4648" w:type="dxa"/>
          <w:tcBorders>
            <w:top w:val="single" w:sz="6" w:space="0" w:color="auto"/>
            <w:left w:val="nil"/>
            <w:bottom w:val="single" w:sz="6" w:space="0" w:color="auto"/>
            <w:right w:val="nil"/>
          </w:tcBorders>
        </w:tcPr>
        <w:p w:rsidR="000D1BA8" w:rsidRDefault="000D1BA8">
          <w:pPr>
            <w:pStyle w:val="RdaliaPieddepage"/>
            <w:rPr>
              <w:szCs w:val="24"/>
            </w:rPr>
          </w:pPr>
          <w:r>
            <w:rPr>
              <w:szCs w:val="24"/>
            </w:rPr>
            <w:t>Cahier des Clauses Administratives Particulières</w:t>
          </w:r>
        </w:p>
      </w:tc>
      <w:tc>
        <w:tcPr>
          <w:tcW w:w="540" w:type="dxa"/>
          <w:tcBorders>
            <w:top w:val="single" w:sz="6" w:space="0" w:color="auto"/>
            <w:left w:val="nil"/>
            <w:bottom w:val="single" w:sz="6" w:space="0" w:color="auto"/>
            <w:right w:val="nil"/>
          </w:tcBorders>
        </w:tcPr>
        <w:p w:rsidR="000D1BA8" w:rsidRDefault="000D1BA8">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98406B">
            <w:rPr>
              <w:noProof/>
              <w:szCs w:val="24"/>
            </w:rPr>
            <w:t>27</w:t>
          </w:r>
          <w:r>
            <w:rPr>
              <w:szCs w:val="24"/>
            </w:rPr>
            <w:fldChar w:fldCharType="end"/>
          </w:r>
        </w:p>
      </w:tc>
      <w:tc>
        <w:tcPr>
          <w:tcW w:w="360" w:type="dxa"/>
          <w:tcBorders>
            <w:top w:val="single" w:sz="6" w:space="0" w:color="auto"/>
            <w:left w:val="nil"/>
            <w:bottom w:val="single" w:sz="6" w:space="0" w:color="auto"/>
            <w:right w:val="nil"/>
          </w:tcBorders>
        </w:tcPr>
        <w:p w:rsidR="000D1BA8" w:rsidRDefault="000D1BA8">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rsidR="000D1BA8" w:rsidRDefault="000D1BA8">
          <w:pPr>
            <w:pStyle w:val="RdaliaPieddepage"/>
            <w:jc w:val="center"/>
            <w:rPr>
              <w:szCs w:val="24"/>
            </w:rPr>
          </w:pPr>
          <w:r>
            <w:rPr>
              <w:szCs w:val="24"/>
            </w:rPr>
            <w:fldChar w:fldCharType="begin"/>
          </w:r>
          <w:r>
            <w:rPr>
              <w:szCs w:val="24"/>
            </w:rPr>
            <w:instrText xml:space="preserve"> NUMPAGES </w:instrText>
          </w:r>
          <w:r>
            <w:rPr>
              <w:szCs w:val="24"/>
            </w:rPr>
            <w:fldChar w:fldCharType="separate"/>
          </w:r>
          <w:r w:rsidR="0098406B">
            <w:rPr>
              <w:noProof/>
              <w:szCs w:val="24"/>
            </w:rPr>
            <w:t>33</w:t>
          </w:r>
          <w:r>
            <w:rPr>
              <w:szCs w:val="24"/>
            </w:rPr>
            <w:fldChar w:fldCharType="end"/>
          </w:r>
        </w:p>
      </w:tc>
      <w:tc>
        <w:tcPr>
          <w:tcW w:w="425" w:type="dxa"/>
          <w:tcBorders>
            <w:top w:val="single" w:sz="6" w:space="0" w:color="auto"/>
            <w:left w:val="nil"/>
            <w:bottom w:val="single" w:sz="6" w:space="0" w:color="auto"/>
          </w:tcBorders>
        </w:tcPr>
        <w:p w:rsidR="000D1BA8" w:rsidRDefault="000D1BA8">
          <w:pPr>
            <w:pStyle w:val="RdaliaPieddepage"/>
            <w:rPr>
              <w:szCs w:val="24"/>
            </w:rPr>
          </w:pPr>
        </w:p>
      </w:tc>
    </w:tr>
  </w:tbl>
  <w:p w:rsidR="000D1BA8" w:rsidRDefault="000D1BA8" w:rsidP="00CD0199">
    <w:pPr>
      <w:pStyle w:val="Pieddepage"/>
      <w:rPr>
        <w:color w:val="808080"/>
        <w:sz w:val="16"/>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0D1BA8" w:rsidRPr="0086322E" w:rsidTr="0086322E">
      <w:trPr>
        <w:trHeight w:val="227"/>
        <w:jc w:val="center"/>
      </w:trPr>
      <w:tc>
        <w:tcPr>
          <w:tcW w:w="970" w:type="dxa"/>
          <w:tcBorders>
            <w:top w:val="single" w:sz="6" w:space="0" w:color="auto"/>
            <w:bottom w:val="single" w:sz="6" w:space="0" w:color="auto"/>
            <w:right w:val="nil"/>
          </w:tcBorders>
          <w:vAlign w:val="center"/>
        </w:tcPr>
        <w:p w:rsidR="000D1BA8" w:rsidRPr="0086322E" w:rsidRDefault="000D1BA8" w:rsidP="0086322E">
          <w:pPr>
            <w:pStyle w:val="RdaliaPieddepage"/>
            <w:spacing w:before="0"/>
            <w:jc w:val="center"/>
            <w:rPr>
              <w:szCs w:val="18"/>
            </w:rPr>
          </w:pPr>
          <w:r w:rsidRPr="0086322E">
            <w:rPr>
              <w:szCs w:val="18"/>
            </w:rPr>
            <w:t>CCAP N°</w:t>
          </w:r>
        </w:p>
      </w:tc>
      <w:tc>
        <w:tcPr>
          <w:tcW w:w="1652" w:type="dxa"/>
          <w:tcBorders>
            <w:top w:val="single" w:sz="6" w:space="0" w:color="auto"/>
            <w:left w:val="nil"/>
            <w:bottom w:val="single" w:sz="6" w:space="0" w:color="auto"/>
            <w:right w:val="nil"/>
          </w:tcBorders>
          <w:vAlign w:val="center"/>
        </w:tcPr>
        <w:p w:rsidR="000D1BA8" w:rsidRPr="0086322E" w:rsidRDefault="000D1BA8" w:rsidP="0086322E">
          <w:pPr>
            <w:pStyle w:val="RdaliaPieddepage"/>
            <w:spacing w:before="0"/>
            <w:jc w:val="left"/>
            <w:rPr>
              <w:szCs w:val="18"/>
            </w:rPr>
          </w:pPr>
          <w:r>
            <w:rPr>
              <w:szCs w:val="18"/>
            </w:rPr>
            <w:t>25106ST0X000</w:t>
          </w:r>
        </w:p>
      </w:tc>
      <w:tc>
        <w:tcPr>
          <w:tcW w:w="4648" w:type="dxa"/>
          <w:tcBorders>
            <w:top w:val="single" w:sz="6" w:space="0" w:color="auto"/>
            <w:left w:val="nil"/>
            <w:bottom w:val="single" w:sz="6" w:space="0" w:color="auto"/>
            <w:right w:val="nil"/>
          </w:tcBorders>
          <w:vAlign w:val="center"/>
        </w:tcPr>
        <w:p w:rsidR="000D1BA8" w:rsidRPr="0086322E" w:rsidRDefault="000D1BA8" w:rsidP="0086322E">
          <w:pPr>
            <w:pStyle w:val="RdaliaPieddepage"/>
            <w:spacing w:before="0"/>
            <w:jc w:val="center"/>
            <w:rPr>
              <w:szCs w:val="18"/>
            </w:rPr>
          </w:pPr>
          <w:r w:rsidRPr="0086322E">
            <w:rPr>
              <w:szCs w:val="18"/>
            </w:rPr>
            <w:t>Cahier des Clauses Administratives Particulières</w:t>
          </w:r>
        </w:p>
      </w:tc>
      <w:tc>
        <w:tcPr>
          <w:tcW w:w="540" w:type="dxa"/>
          <w:tcBorders>
            <w:top w:val="single" w:sz="6" w:space="0" w:color="auto"/>
            <w:left w:val="nil"/>
            <w:bottom w:val="single" w:sz="6" w:space="0" w:color="auto"/>
            <w:right w:val="nil"/>
          </w:tcBorders>
          <w:vAlign w:val="center"/>
        </w:tcPr>
        <w:p w:rsidR="000D1BA8" w:rsidRPr="0086322E" w:rsidRDefault="000D1BA8" w:rsidP="0086322E">
          <w:pPr>
            <w:pStyle w:val="RdaliaPieddepage"/>
            <w:spacing w:before="0"/>
            <w:jc w:val="right"/>
            <w:rPr>
              <w:szCs w:val="18"/>
            </w:rPr>
          </w:pPr>
          <w:r w:rsidRPr="0086322E">
            <w:rPr>
              <w:szCs w:val="18"/>
            </w:rPr>
            <w:fldChar w:fldCharType="begin"/>
          </w:r>
          <w:r w:rsidRPr="0086322E">
            <w:rPr>
              <w:szCs w:val="18"/>
            </w:rPr>
            <w:instrText xml:space="preserve"> PAGE  \* MERGEFORMAT </w:instrText>
          </w:r>
          <w:r w:rsidRPr="0086322E">
            <w:rPr>
              <w:szCs w:val="18"/>
            </w:rPr>
            <w:fldChar w:fldCharType="separate"/>
          </w:r>
          <w:r w:rsidR="0098406B">
            <w:rPr>
              <w:noProof/>
              <w:szCs w:val="18"/>
            </w:rPr>
            <w:t>32</w:t>
          </w:r>
          <w:r w:rsidRPr="0086322E">
            <w:rPr>
              <w:szCs w:val="18"/>
            </w:rPr>
            <w:fldChar w:fldCharType="end"/>
          </w:r>
        </w:p>
      </w:tc>
      <w:tc>
        <w:tcPr>
          <w:tcW w:w="360" w:type="dxa"/>
          <w:tcBorders>
            <w:top w:val="single" w:sz="6" w:space="0" w:color="auto"/>
            <w:left w:val="nil"/>
            <w:bottom w:val="single" w:sz="6" w:space="0" w:color="auto"/>
            <w:right w:val="nil"/>
          </w:tcBorders>
          <w:vAlign w:val="center"/>
        </w:tcPr>
        <w:p w:rsidR="000D1BA8" w:rsidRPr="0086322E" w:rsidRDefault="000D1BA8" w:rsidP="0086322E">
          <w:pPr>
            <w:pStyle w:val="RdaliaPieddepage"/>
            <w:spacing w:before="0"/>
            <w:jc w:val="right"/>
            <w:rPr>
              <w:szCs w:val="18"/>
            </w:rPr>
          </w:pPr>
          <w:r w:rsidRPr="0086322E">
            <w:rPr>
              <w:szCs w:val="18"/>
            </w:rPr>
            <w:t>/</w:t>
          </w:r>
        </w:p>
      </w:tc>
      <w:tc>
        <w:tcPr>
          <w:tcW w:w="608" w:type="dxa"/>
          <w:tcBorders>
            <w:top w:val="single" w:sz="6" w:space="0" w:color="auto"/>
            <w:left w:val="nil"/>
            <w:bottom w:val="single" w:sz="6" w:space="0" w:color="auto"/>
            <w:right w:val="nil"/>
          </w:tcBorders>
          <w:vAlign w:val="center"/>
        </w:tcPr>
        <w:p w:rsidR="000D1BA8" w:rsidRPr="0086322E" w:rsidRDefault="000D1BA8" w:rsidP="0086322E">
          <w:pPr>
            <w:pStyle w:val="RdaliaPieddepage"/>
            <w:spacing w:before="0"/>
            <w:jc w:val="right"/>
            <w:rPr>
              <w:szCs w:val="18"/>
            </w:rPr>
          </w:pPr>
          <w:r w:rsidRPr="0086322E">
            <w:rPr>
              <w:szCs w:val="18"/>
            </w:rPr>
            <w:fldChar w:fldCharType="begin"/>
          </w:r>
          <w:r w:rsidRPr="0086322E">
            <w:rPr>
              <w:szCs w:val="18"/>
            </w:rPr>
            <w:instrText xml:space="preserve"> NUMPAGES </w:instrText>
          </w:r>
          <w:r w:rsidRPr="0086322E">
            <w:rPr>
              <w:szCs w:val="18"/>
            </w:rPr>
            <w:fldChar w:fldCharType="separate"/>
          </w:r>
          <w:r w:rsidR="0098406B">
            <w:rPr>
              <w:noProof/>
              <w:szCs w:val="18"/>
            </w:rPr>
            <w:t>33</w:t>
          </w:r>
          <w:r w:rsidRPr="0086322E">
            <w:rPr>
              <w:szCs w:val="18"/>
            </w:rPr>
            <w:fldChar w:fldCharType="end"/>
          </w:r>
        </w:p>
      </w:tc>
      <w:tc>
        <w:tcPr>
          <w:tcW w:w="425" w:type="dxa"/>
          <w:tcBorders>
            <w:top w:val="single" w:sz="6" w:space="0" w:color="auto"/>
            <w:left w:val="nil"/>
            <w:bottom w:val="single" w:sz="6" w:space="0" w:color="auto"/>
          </w:tcBorders>
          <w:vAlign w:val="center"/>
        </w:tcPr>
        <w:p w:rsidR="000D1BA8" w:rsidRPr="0086322E" w:rsidRDefault="000D1BA8" w:rsidP="0086322E">
          <w:pPr>
            <w:pStyle w:val="RdaliaPieddepage"/>
            <w:spacing w:before="0"/>
            <w:jc w:val="right"/>
            <w:rPr>
              <w:szCs w:val="18"/>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7F3" w:rsidRDefault="000D57F3">
      <w:r>
        <w:separator/>
      </w:r>
    </w:p>
  </w:footnote>
  <w:footnote w:type="continuationSeparator" w:id="0">
    <w:p w:rsidR="000D57F3" w:rsidRDefault="000D57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50"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90"/>
      <w:gridCol w:w="8460"/>
    </w:tblGrid>
    <w:tr w:rsidR="000D1BA8" w:rsidTr="00CD0199">
      <w:trPr>
        <w:cantSplit/>
        <w:jc w:val="center"/>
      </w:trPr>
      <w:tc>
        <w:tcPr>
          <w:tcW w:w="790" w:type="dxa"/>
          <w:tcBorders>
            <w:top w:val="single" w:sz="6" w:space="0" w:color="auto"/>
            <w:bottom w:val="single" w:sz="6" w:space="0" w:color="auto"/>
            <w:right w:val="nil"/>
          </w:tcBorders>
        </w:tcPr>
        <w:p w:rsidR="000D1BA8" w:rsidRDefault="000D1BA8">
          <w:pPr>
            <w:pStyle w:val="RdaliaEn-tte"/>
            <w:tabs>
              <w:tab w:val="clear" w:pos="9072"/>
            </w:tabs>
            <w:rPr>
              <w:szCs w:val="24"/>
            </w:rPr>
          </w:pPr>
          <w:r>
            <w:rPr>
              <w:szCs w:val="24"/>
            </w:rPr>
            <w:t>Dossier</w:t>
          </w:r>
        </w:p>
      </w:tc>
      <w:tc>
        <w:tcPr>
          <w:tcW w:w="8460" w:type="dxa"/>
          <w:tcBorders>
            <w:top w:val="single" w:sz="6" w:space="0" w:color="auto"/>
            <w:left w:val="nil"/>
            <w:bottom w:val="single" w:sz="6" w:space="0" w:color="auto"/>
          </w:tcBorders>
          <w:vAlign w:val="center"/>
        </w:tcPr>
        <w:p w:rsidR="000D1BA8" w:rsidRDefault="000D1BA8">
          <w:pPr>
            <w:pStyle w:val="RdaliaEn-tte"/>
            <w:tabs>
              <w:tab w:val="clear" w:pos="9072"/>
              <w:tab w:val="left" w:pos="705"/>
              <w:tab w:val="right" w:pos="2931"/>
            </w:tabs>
            <w:rPr>
              <w:szCs w:val="24"/>
            </w:rPr>
          </w:pPr>
          <w:r>
            <w:rPr>
              <w:szCs w:val="24"/>
            </w:rPr>
            <w:t>25MT - RAGREAGE PALES HP LARZAC</w:t>
          </w: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50"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40"/>
      <w:gridCol w:w="8310"/>
    </w:tblGrid>
    <w:tr w:rsidR="000D1BA8" w:rsidRPr="007C26A8" w:rsidTr="007C26A8">
      <w:trPr>
        <w:cantSplit/>
        <w:trHeight w:val="227"/>
        <w:jc w:val="center"/>
      </w:trPr>
      <w:tc>
        <w:tcPr>
          <w:tcW w:w="940" w:type="dxa"/>
          <w:tcBorders>
            <w:top w:val="single" w:sz="6" w:space="0" w:color="auto"/>
            <w:bottom w:val="single" w:sz="6" w:space="0" w:color="auto"/>
            <w:right w:val="nil"/>
          </w:tcBorders>
          <w:vAlign w:val="center"/>
        </w:tcPr>
        <w:p w:rsidR="000D1BA8" w:rsidRPr="007C26A8" w:rsidRDefault="000D1BA8" w:rsidP="007C26A8">
          <w:pPr>
            <w:pStyle w:val="RdaliaPieddepage"/>
            <w:spacing w:before="0"/>
            <w:jc w:val="left"/>
            <w:rPr>
              <w:sz w:val="16"/>
            </w:rPr>
          </w:pPr>
          <w:r w:rsidRPr="007C26A8">
            <w:rPr>
              <w:sz w:val="16"/>
            </w:rPr>
            <w:t>Dossier</w:t>
          </w:r>
        </w:p>
      </w:tc>
      <w:tc>
        <w:tcPr>
          <w:tcW w:w="8310" w:type="dxa"/>
          <w:tcBorders>
            <w:top w:val="single" w:sz="6" w:space="0" w:color="auto"/>
            <w:left w:val="nil"/>
            <w:bottom w:val="single" w:sz="6" w:space="0" w:color="auto"/>
          </w:tcBorders>
          <w:vAlign w:val="center"/>
        </w:tcPr>
        <w:p w:rsidR="000D1BA8" w:rsidRPr="007C26A8" w:rsidRDefault="000D1BA8" w:rsidP="007C26A8">
          <w:pPr>
            <w:pStyle w:val="RdaliaPieddepage"/>
            <w:spacing w:before="0"/>
            <w:jc w:val="left"/>
            <w:rPr>
              <w:sz w:val="16"/>
            </w:rPr>
          </w:pPr>
          <w:r w:rsidRPr="007C26A8">
            <w:rPr>
              <w:sz w:val="16"/>
            </w:rPr>
            <w:t>25MT - RAGREAGE PALES HP LARZAC</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678EF"/>
    <w:multiLevelType w:val="multilevel"/>
    <w:tmpl w:val="CEF4E624"/>
    <w:lvl w:ilvl="0">
      <w:start w:val="1"/>
      <w:numFmt w:val="decimal"/>
      <w:suff w:val="space"/>
      <w:lvlText w:val="%1."/>
      <w:lvlJc w:val="left"/>
      <w:pPr>
        <w:ind w:left="644" w:hanging="644"/>
      </w:pPr>
      <w:rPr>
        <w:rFonts w:cs="Times New Roman" w:hint="default"/>
      </w:rPr>
    </w:lvl>
    <w:lvl w:ilvl="1">
      <w:start w:val="1"/>
      <w:numFmt w:val="decimal"/>
      <w:suff w:val="space"/>
      <w:lvlText w:val="%1.%2."/>
      <w:lvlJc w:val="left"/>
      <w:pPr>
        <w:ind w:left="1134" w:hanging="850"/>
      </w:pPr>
      <w:rPr>
        <w:rFonts w:cs="Times New Roman" w:hint="default"/>
      </w:rPr>
    </w:lvl>
    <w:lvl w:ilvl="2">
      <w:start w:val="1"/>
      <w:numFmt w:val="decimal"/>
      <w:suff w:val="space"/>
      <w:lvlText w:val="%1.%2.%3."/>
      <w:lvlJc w:val="left"/>
      <w:pPr>
        <w:ind w:left="1701" w:hanging="1134"/>
      </w:pPr>
      <w:rPr>
        <w:rFonts w:cs="Times New Roman" w:hint="default"/>
      </w:rPr>
    </w:lvl>
    <w:lvl w:ilvl="3">
      <w:start w:val="1"/>
      <w:numFmt w:val="decimal"/>
      <w:lvlText w:val="%1.%2.%3.%4."/>
      <w:lvlJc w:val="left"/>
      <w:pPr>
        <w:tabs>
          <w:tab w:val="num" w:pos="2804"/>
        </w:tabs>
        <w:ind w:left="2012" w:hanging="648"/>
      </w:pPr>
      <w:rPr>
        <w:rFonts w:cs="Times New Roman" w:hint="default"/>
      </w:rPr>
    </w:lvl>
    <w:lvl w:ilvl="4">
      <w:start w:val="1"/>
      <w:numFmt w:val="decimal"/>
      <w:lvlText w:val="%1.%2.%3.%4.%5."/>
      <w:lvlJc w:val="left"/>
      <w:pPr>
        <w:tabs>
          <w:tab w:val="num" w:pos="3524"/>
        </w:tabs>
        <w:ind w:left="2516" w:hanging="792"/>
      </w:pPr>
      <w:rPr>
        <w:rFonts w:cs="Times New Roman" w:hint="default"/>
      </w:rPr>
    </w:lvl>
    <w:lvl w:ilvl="5">
      <w:start w:val="1"/>
      <w:numFmt w:val="decimal"/>
      <w:lvlText w:val="%1.%2.%3.%4.%5.%6."/>
      <w:lvlJc w:val="left"/>
      <w:pPr>
        <w:tabs>
          <w:tab w:val="num" w:pos="4244"/>
        </w:tabs>
        <w:ind w:left="3020" w:hanging="936"/>
      </w:pPr>
      <w:rPr>
        <w:rFonts w:cs="Times New Roman" w:hint="default"/>
      </w:rPr>
    </w:lvl>
    <w:lvl w:ilvl="6">
      <w:start w:val="1"/>
      <w:numFmt w:val="decimal"/>
      <w:lvlText w:val="%1.%2.%3.%4.%5.%6.%7."/>
      <w:lvlJc w:val="left"/>
      <w:pPr>
        <w:tabs>
          <w:tab w:val="num" w:pos="4964"/>
        </w:tabs>
        <w:ind w:left="3524" w:hanging="1080"/>
      </w:pPr>
      <w:rPr>
        <w:rFonts w:cs="Times New Roman" w:hint="default"/>
      </w:rPr>
    </w:lvl>
    <w:lvl w:ilvl="7">
      <w:start w:val="1"/>
      <w:numFmt w:val="decimal"/>
      <w:lvlText w:val="%1.%2.%3.%4.%5.%6.%7.%8."/>
      <w:lvlJc w:val="left"/>
      <w:pPr>
        <w:tabs>
          <w:tab w:val="num" w:pos="5684"/>
        </w:tabs>
        <w:ind w:left="4028" w:hanging="1224"/>
      </w:pPr>
      <w:rPr>
        <w:rFonts w:cs="Times New Roman" w:hint="default"/>
      </w:rPr>
    </w:lvl>
    <w:lvl w:ilvl="8">
      <w:start w:val="1"/>
      <w:numFmt w:val="decimal"/>
      <w:lvlText w:val="%1.%2.%3.%4.%5.%6.%7.%8.%9."/>
      <w:lvlJc w:val="left"/>
      <w:pPr>
        <w:tabs>
          <w:tab w:val="num" w:pos="6404"/>
        </w:tabs>
        <w:ind w:left="4604" w:hanging="1440"/>
      </w:pPr>
      <w:rPr>
        <w:rFonts w:cs="Times New Roman" w:hint="default"/>
      </w:rPr>
    </w:lvl>
  </w:abstractNum>
  <w:abstractNum w:abstractNumId="1" w15:restartNumberingAfterBreak="0">
    <w:nsid w:val="056F1B9F"/>
    <w:multiLevelType w:val="multilevel"/>
    <w:tmpl w:val="D7C2C190"/>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2" w15:restartNumberingAfterBreak="0">
    <w:nsid w:val="1E1E0BD7"/>
    <w:multiLevelType w:val="multilevel"/>
    <w:tmpl w:val="7C14AF2A"/>
    <w:lvl w:ilvl="0">
      <w:start w:val="1"/>
      <w:numFmt w:val="decimal"/>
      <w:suff w:val="space"/>
      <w:lvlText w:val="%1."/>
      <w:lvlJc w:val="left"/>
      <w:pPr>
        <w:ind w:left="360" w:hanging="360"/>
      </w:pPr>
      <w:rPr>
        <w:rFonts w:cs="Times New Roman" w:hint="default"/>
      </w:rPr>
    </w:lvl>
    <w:lvl w:ilvl="1">
      <w:start w:val="1"/>
      <w:numFmt w:val="decimal"/>
      <w:suff w:val="space"/>
      <w:lvlText w:val="%1.%2"/>
      <w:lvlJc w:val="left"/>
      <w:pPr>
        <w:ind w:left="357" w:hanging="357"/>
      </w:pPr>
      <w:rPr>
        <w:rFonts w:cs="Times New Roman" w:hint="default"/>
      </w:rPr>
    </w:lvl>
    <w:lvl w:ilvl="2">
      <w:start w:val="1"/>
      <w:numFmt w:val="decimal"/>
      <w:suff w:val="space"/>
      <w:lvlText w:val="%1.%2.%3"/>
      <w:lvlJc w:val="left"/>
      <w:pPr>
        <w:ind w:left="357" w:hanging="357"/>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13B1E6D"/>
    <w:multiLevelType w:val="hybridMultilevel"/>
    <w:tmpl w:val="1A08210A"/>
    <w:lvl w:ilvl="0" w:tplc="29BECE40">
      <w:start w:val="1"/>
      <w:numFmt w:val="low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4" w15:restartNumberingAfterBreak="0">
    <w:nsid w:val="28D241F8"/>
    <w:multiLevelType w:val="hybridMultilevel"/>
    <w:tmpl w:val="2DDA604E"/>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 w15:restartNumberingAfterBreak="0">
    <w:nsid w:val="28D34FDB"/>
    <w:multiLevelType w:val="multilevel"/>
    <w:tmpl w:val="4BAC5A10"/>
    <w:lvl w:ilvl="0">
      <w:start w:val="1"/>
      <w:numFmt w:val="upperRoman"/>
      <w:lvlText w:val="%1"/>
      <w:lvlJc w:val="left"/>
      <w:pPr>
        <w:tabs>
          <w:tab w:val="num" w:pos="1440"/>
        </w:tabs>
        <w:ind w:left="1080" w:hanging="360"/>
      </w:pPr>
      <w:rPr>
        <w:rFonts w:cs="Times New Roman" w:hint="default"/>
      </w:rPr>
    </w:lvl>
    <w:lvl w:ilvl="1">
      <w:start w:val="1"/>
      <w:numFmt w:val="decimal"/>
      <w:lvlText w:val="%1.%2."/>
      <w:lvlJc w:val="left"/>
      <w:pPr>
        <w:tabs>
          <w:tab w:val="num" w:pos="1800"/>
        </w:tabs>
        <w:ind w:left="1512" w:hanging="432"/>
      </w:pPr>
      <w:rPr>
        <w:rFonts w:cs="Times New Roman" w:hint="default"/>
      </w:rPr>
    </w:lvl>
    <w:lvl w:ilvl="2">
      <w:start w:val="1"/>
      <w:numFmt w:val="decimal"/>
      <w:lvlText w:val="%1.%2.%3."/>
      <w:lvlJc w:val="left"/>
      <w:pPr>
        <w:tabs>
          <w:tab w:val="num" w:pos="2520"/>
        </w:tabs>
        <w:ind w:left="1944" w:hanging="504"/>
      </w:pPr>
      <w:rPr>
        <w:rFonts w:cs="Times New Roman" w:hint="default"/>
      </w:rPr>
    </w:lvl>
    <w:lvl w:ilvl="3">
      <w:start w:val="1"/>
      <w:numFmt w:val="decimal"/>
      <w:lvlText w:val="%1.%2.%3.%4."/>
      <w:lvlJc w:val="left"/>
      <w:pPr>
        <w:tabs>
          <w:tab w:val="num" w:pos="3240"/>
        </w:tabs>
        <w:ind w:left="2448" w:hanging="648"/>
      </w:pPr>
      <w:rPr>
        <w:rFonts w:cs="Times New Roman" w:hint="default"/>
      </w:rPr>
    </w:lvl>
    <w:lvl w:ilvl="4">
      <w:start w:val="1"/>
      <w:numFmt w:val="decimal"/>
      <w:lvlText w:val="%1.%2.%3.%4.%5."/>
      <w:lvlJc w:val="left"/>
      <w:pPr>
        <w:tabs>
          <w:tab w:val="num" w:pos="3960"/>
        </w:tabs>
        <w:ind w:left="2952" w:hanging="792"/>
      </w:pPr>
      <w:rPr>
        <w:rFonts w:cs="Times New Roman" w:hint="default"/>
      </w:rPr>
    </w:lvl>
    <w:lvl w:ilvl="5">
      <w:start w:val="1"/>
      <w:numFmt w:val="decimal"/>
      <w:lvlText w:val="%1.%2.%3.%4.%5.%6."/>
      <w:lvlJc w:val="left"/>
      <w:pPr>
        <w:tabs>
          <w:tab w:val="num" w:pos="4320"/>
        </w:tabs>
        <w:ind w:left="3456" w:hanging="936"/>
      </w:pPr>
      <w:rPr>
        <w:rFonts w:cs="Times New Roman" w:hint="default"/>
      </w:rPr>
    </w:lvl>
    <w:lvl w:ilvl="6">
      <w:start w:val="1"/>
      <w:numFmt w:val="decimal"/>
      <w:lvlText w:val="%1.%2.%3.%4.%5.%6.%7."/>
      <w:lvlJc w:val="left"/>
      <w:pPr>
        <w:tabs>
          <w:tab w:val="num" w:pos="5040"/>
        </w:tabs>
        <w:ind w:left="3960" w:hanging="1080"/>
      </w:pPr>
      <w:rPr>
        <w:rFonts w:cs="Times New Roman" w:hint="default"/>
      </w:rPr>
    </w:lvl>
    <w:lvl w:ilvl="7">
      <w:start w:val="1"/>
      <w:numFmt w:val="decimal"/>
      <w:lvlText w:val="%1.%2.%3.%4.%5.%6.%7.%8."/>
      <w:lvlJc w:val="left"/>
      <w:pPr>
        <w:tabs>
          <w:tab w:val="num" w:pos="5760"/>
        </w:tabs>
        <w:ind w:left="4464" w:hanging="1224"/>
      </w:pPr>
      <w:rPr>
        <w:rFonts w:cs="Times New Roman" w:hint="default"/>
      </w:rPr>
    </w:lvl>
    <w:lvl w:ilvl="8">
      <w:start w:val="1"/>
      <w:numFmt w:val="decimal"/>
      <w:lvlText w:val="%1.%2.%3.%4.%5.%6.%7.%8.%9."/>
      <w:lvlJc w:val="left"/>
      <w:pPr>
        <w:tabs>
          <w:tab w:val="num" w:pos="6480"/>
        </w:tabs>
        <w:ind w:left="5040" w:hanging="1440"/>
      </w:pPr>
      <w:rPr>
        <w:rFonts w:cs="Times New Roman" w:hint="default"/>
      </w:rPr>
    </w:lvl>
  </w:abstractNum>
  <w:abstractNum w:abstractNumId="6" w15:restartNumberingAfterBreak="0">
    <w:nsid w:val="2CC94386"/>
    <w:multiLevelType w:val="multilevel"/>
    <w:tmpl w:val="688EAEFA"/>
    <w:lvl w:ilvl="0">
      <w:start w:val="1"/>
      <w:numFmt w:val="upperRoman"/>
      <w:lvlText w:val="%1"/>
      <w:lvlJc w:val="left"/>
      <w:pPr>
        <w:tabs>
          <w:tab w:val="num" w:pos="1080"/>
        </w:tabs>
        <w:ind w:left="792" w:hanging="432"/>
      </w:pPr>
      <w:rPr>
        <w:rFonts w:cs="Times New Roman" w:hint="default"/>
      </w:rPr>
    </w:lvl>
    <w:lvl w:ilvl="1">
      <w:start w:val="1"/>
      <w:numFmt w:val="decimal"/>
      <w:lvlText w:val="%1.%2"/>
      <w:lvlJc w:val="left"/>
      <w:pPr>
        <w:tabs>
          <w:tab w:val="num" w:pos="936"/>
        </w:tabs>
        <w:ind w:left="936" w:hanging="576"/>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7" w15:restartNumberingAfterBreak="0">
    <w:nsid w:val="33BA2F9A"/>
    <w:multiLevelType w:val="multilevel"/>
    <w:tmpl w:val="76D8A0D8"/>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8"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9" w15:restartNumberingAfterBreak="0">
    <w:nsid w:val="3D1F7CA7"/>
    <w:multiLevelType w:val="hybridMultilevel"/>
    <w:tmpl w:val="67082D3A"/>
    <w:lvl w:ilvl="0" w:tplc="2564F854">
      <w:numFmt w:val="bullet"/>
      <w:lvlText w:val="-"/>
      <w:lvlJc w:val="left"/>
      <w:pPr>
        <w:ind w:left="1069" w:hanging="360"/>
      </w:pPr>
      <w:rPr>
        <w:rFonts w:ascii="Times New Roman" w:eastAsia="Times New Roman"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A934EB"/>
    <w:multiLevelType w:val="multilevel"/>
    <w:tmpl w:val="A31AB3B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567"/>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left="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4C2E53B4"/>
    <w:multiLevelType w:val="multilevel"/>
    <w:tmpl w:val="DF28AD6A"/>
    <w:lvl w:ilvl="0">
      <w:start w:val="1"/>
      <w:numFmt w:val="decimal"/>
      <w:lvlText w:val="1.1.%1"/>
      <w:lvlJc w:val="left"/>
      <w:pPr>
        <w:tabs>
          <w:tab w:val="num" w:pos="720"/>
        </w:tabs>
        <w:ind w:left="360" w:hanging="360"/>
      </w:pPr>
      <w:rPr>
        <w:rFonts w:cs="Times New Roman" w:hint="default"/>
      </w:rPr>
    </w:lvl>
    <w:lvl w:ilvl="1">
      <w:start w:val="1"/>
      <w:numFmt w:val="decimal"/>
      <w:lvlText w:val="%1.%2."/>
      <w:lvlJc w:val="left"/>
      <w:pPr>
        <w:tabs>
          <w:tab w:val="num" w:pos="5112"/>
        </w:tabs>
        <w:ind w:left="5112" w:hanging="432"/>
      </w:pPr>
      <w:rPr>
        <w:rFonts w:cs="Times New Roman" w:hint="default"/>
      </w:rPr>
    </w:lvl>
    <w:lvl w:ilvl="2">
      <w:start w:val="1"/>
      <w:numFmt w:val="decimal"/>
      <w:lvlText w:val="%3%1%2"/>
      <w:lvlJc w:val="left"/>
      <w:pPr>
        <w:tabs>
          <w:tab w:val="num" w:pos="5544"/>
        </w:tabs>
        <w:ind w:left="5544" w:hanging="504"/>
      </w:pPr>
      <w:rPr>
        <w:rFonts w:cs="Times New Roman" w:hint="default"/>
      </w:rPr>
    </w:lvl>
    <w:lvl w:ilvl="3">
      <w:start w:val="1"/>
      <w:numFmt w:val="decimal"/>
      <w:lvlText w:val="%1.%2.%3.%4."/>
      <w:lvlJc w:val="left"/>
      <w:pPr>
        <w:tabs>
          <w:tab w:val="num" w:pos="6048"/>
        </w:tabs>
        <w:ind w:left="6048" w:hanging="648"/>
      </w:pPr>
      <w:rPr>
        <w:rFonts w:cs="Times New Roman" w:hint="default"/>
      </w:rPr>
    </w:lvl>
    <w:lvl w:ilvl="4">
      <w:start w:val="1"/>
      <w:numFmt w:val="decimal"/>
      <w:lvlText w:val="%1.%2.%3.%4.%5."/>
      <w:lvlJc w:val="left"/>
      <w:pPr>
        <w:tabs>
          <w:tab w:val="num" w:pos="6552"/>
        </w:tabs>
        <w:ind w:left="6552" w:hanging="792"/>
      </w:pPr>
      <w:rPr>
        <w:rFonts w:cs="Times New Roman" w:hint="default"/>
      </w:rPr>
    </w:lvl>
    <w:lvl w:ilvl="5">
      <w:start w:val="1"/>
      <w:numFmt w:val="decimal"/>
      <w:lvlText w:val="%1.%2.%3.%4.%5.%6."/>
      <w:lvlJc w:val="left"/>
      <w:pPr>
        <w:tabs>
          <w:tab w:val="num" w:pos="7056"/>
        </w:tabs>
        <w:ind w:left="7056" w:hanging="936"/>
      </w:pPr>
      <w:rPr>
        <w:rFonts w:cs="Times New Roman" w:hint="default"/>
      </w:rPr>
    </w:lvl>
    <w:lvl w:ilvl="6">
      <w:start w:val="1"/>
      <w:numFmt w:val="decimal"/>
      <w:lvlText w:val="%1.%2.%3.%4.%5.%6.%7."/>
      <w:lvlJc w:val="left"/>
      <w:pPr>
        <w:tabs>
          <w:tab w:val="num" w:pos="7560"/>
        </w:tabs>
        <w:ind w:left="7560" w:hanging="1080"/>
      </w:pPr>
      <w:rPr>
        <w:rFonts w:cs="Times New Roman" w:hint="default"/>
      </w:rPr>
    </w:lvl>
    <w:lvl w:ilvl="7">
      <w:start w:val="1"/>
      <w:numFmt w:val="decimal"/>
      <w:lvlText w:val="%1.%2.%3.%4.%5.%6.%7.%8."/>
      <w:lvlJc w:val="left"/>
      <w:pPr>
        <w:tabs>
          <w:tab w:val="num" w:pos="8064"/>
        </w:tabs>
        <w:ind w:left="8064" w:hanging="1224"/>
      </w:pPr>
      <w:rPr>
        <w:rFonts w:cs="Times New Roman" w:hint="default"/>
      </w:rPr>
    </w:lvl>
    <w:lvl w:ilvl="8">
      <w:start w:val="1"/>
      <w:numFmt w:val="decimal"/>
      <w:lvlText w:val="%1.%2.%3.%4.%5.%6.%7.%8.%9."/>
      <w:lvlJc w:val="left"/>
      <w:pPr>
        <w:tabs>
          <w:tab w:val="num" w:pos="8640"/>
        </w:tabs>
        <w:ind w:left="8640" w:hanging="1440"/>
      </w:pPr>
      <w:rPr>
        <w:rFonts w:cs="Times New Roman" w:hint="default"/>
      </w:rPr>
    </w:lvl>
  </w:abstractNum>
  <w:abstractNum w:abstractNumId="13" w15:restartNumberingAfterBreak="0">
    <w:nsid w:val="519C0E86"/>
    <w:multiLevelType w:val="multilevel"/>
    <w:tmpl w:val="59E4D5D0"/>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14" w15:restartNumberingAfterBreak="0">
    <w:nsid w:val="535246C8"/>
    <w:multiLevelType w:val="multilevel"/>
    <w:tmpl w:val="0706D750"/>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5" w15:restartNumberingAfterBreak="0">
    <w:nsid w:val="53EA7ED7"/>
    <w:multiLevelType w:val="multilevel"/>
    <w:tmpl w:val="B8BA5440"/>
    <w:lvl w:ilvl="0">
      <w:start w:val="1"/>
      <w:numFmt w:val="decimal"/>
      <w:lvlText w:val="%1"/>
      <w:lvlJc w:val="left"/>
      <w:pPr>
        <w:tabs>
          <w:tab w:val="num" w:pos="1708"/>
        </w:tabs>
        <w:ind w:left="1708" w:hanging="432"/>
      </w:pPr>
      <w:rPr>
        <w:rFonts w:cs="Times New Roman"/>
      </w:rPr>
    </w:lvl>
    <w:lvl w:ilvl="1">
      <w:start w:val="1"/>
      <w:numFmt w:val="decimal"/>
      <w:lvlText w:val="%1.%2"/>
      <w:lvlJc w:val="left"/>
      <w:pPr>
        <w:tabs>
          <w:tab w:val="num" w:pos="1852"/>
        </w:tabs>
        <w:ind w:left="1852" w:hanging="576"/>
      </w:pPr>
      <w:rPr>
        <w:rFonts w:cs="Times New Roman"/>
      </w:rPr>
    </w:lvl>
    <w:lvl w:ilvl="2">
      <w:start w:val="1"/>
      <w:numFmt w:val="decimal"/>
      <w:lvlText w:val="%1.%2.%3"/>
      <w:lvlJc w:val="left"/>
      <w:pPr>
        <w:tabs>
          <w:tab w:val="num" w:pos="1996"/>
        </w:tabs>
        <w:ind w:left="1996" w:hanging="720"/>
      </w:pPr>
      <w:rPr>
        <w:rFonts w:cs="Times New Roman"/>
      </w:rPr>
    </w:lvl>
    <w:lvl w:ilvl="3">
      <w:start w:val="1"/>
      <w:numFmt w:val="decimal"/>
      <w:lvlText w:val="%1.%2.%3.%4"/>
      <w:lvlJc w:val="left"/>
      <w:pPr>
        <w:tabs>
          <w:tab w:val="num" w:pos="2140"/>
        </w:tabs>
        <w:ind w:left="2140" w:hanging="864"/>
      </w:pPr>
      <w:rPr>
        <w:rFonts w:cs="Times New Roman"/>
      </w:rPr>
    </w:lvl>
    <w:lvl w:ilvl="4">
      <w:start w:val="1"/>
      <w:numFmt w:val="decimal"/>
      <w:lvlText w:val="%1.%2.%3.%4.%5"/>
      <w:lvlJc w:val="left"/>
      <w:pPr>
        <w:tabs>
          <w:tab w:val="num" w:pos="2284"/>
        </w:tabs>
        <w:ind w:left="2284" w:hanging="1008"/>
      </w:pPr>
      <w:rPr>
        <w:rFonts w:cs="Times New Roman"/>
      </w:rPr>
    </w:lvl>
    <w:lvl w:ilvl="5">
      <w:start w:val="1"/>
      <w:numFmt w:val="decimal"/>
      <w:lvlText w:val="%1.%2.%3.%4.%5.%6"/>
      <w:lvlJc w:val="left"/>
      <w:pPr>
        <w:tabs>
          <w:tab w:val="num" w:pos="2428"/>
        </w:tabs>
        <w:ind w:left="2428" w:hanging="1152"/>
      </w:pPr>
      <w:rPr>
        <w:rFonts w:cs="Times New Roman"/>
      </w:rPr>
    </w:lvl>
    <w:lvl w:ilvl="6">
      <w:start w:val="1"/>
      <w:numFmt w:val="decimal"/>
      <w:lvlText w:val="%1.%2.%3.%4.%5.%6.%7"/>
      <w:lvlJc w:val="left"/>
      <w:pPr>
        <w:tabs>
          <w:tab w:val="num" w:pos="2572"/>
        </w:tabs>
        <w:ind w:left="2572" w:hanging="1296"/>
      </w:pPr>
      <w:rPr>
        <w:rFonts w:cs="Times New Roman"/>
      </w:rPr>
    </w:lvl>
    <w:lvl w:ilvl="7">
      <w:start w:val="1"/>
      <w:numFmt w:val="decimal"/>
      <w:lvlText w:val="%1.%2.%3.%4.%5.%6.%7.%8"/>
      <w:lvlJc w:val="left"/>
      <w:pPr>
        <w:tabs>
          <w:tab w:val="num" w:pos="2716"/>
        </w:tabs>
        <w:ind w:left="2716" w:hanging="1440"/>
      </w:pPr>
      <w:rPr>
        <w:rFonts w:cs="Times New Roman"/>
      </w:rPr>
    </w:lvl>
    <w:lvl w:ilvl="8">
      <w:start w:val="1"/>
      <w:numFmt w:val="decimal"/>
      <w:lvlText w:val="%1.%2.%3.%4.%5.%6.%7.%8.%9"/>
      <w:lvlJc w:val="left"/>
      <w:pPr>
        <w:tabs>
          <w:tab w:val="num" w:pos="2860"/>
        </w:tabs>
        <w:ind w:left="2860" w:hanging="1584"/>
      </w:pPr>
      <w:rPr>
        <w:rFonts w:cs="Times New Roman"/>
      </w:rPr>
    </w:lvl>
  </w:abstractNum>
  <w:abstractNum w:abstractNumId="16" w15:restartNumberingAfterBreak="0">
    <w:nsid w:val="5445275E"/>
    <w:multiLevelType w:val="multilevel"/>
    <w:tmpl w:val="10ACE9B4"/>
    <w:lvl w:ilvl="0">
      <w:start w:val="1"/>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7" w15:restartNumberingAfterBreak="0">
    <w:nsid w:val="54614B0D"/>
    <w:multiLevelType w:val="multilevel"/>
    <w:tmpl w:val="8E18B07A"/>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8" w15:restartNumberingAfterBreak="0">
    <w:nsid w:val="552B2052"/>
    <w:multiLevelType w:val="multilevel"/>
    <w:tmpl w:val="3702997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19" w15:restartNumberingAfterBreak="0">
    <w:nsid w:val="593055AE"/>
    <w:multiLevelType w:val="hybridMultilevel"/>
    <w:tmpl w:val="8738FA88"/>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0"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1" w15:restartNumberingAfterBreak="0">
    <w:nsid w:val="5AC46C34"/>
    <w:multiLevelType w:val="multilevel"/>
    <w:tmpl w:val="62640E8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2" w15:restartNumberingAfterBreak="0">
    <w:nsid w:val="5E192FF1"/>
    <w:multiLevelType w:val="hybridMultilevel"/>
    <w:tmpl w:val="069842D4"/>
    <w:lvl w:ilvl="0" w:tplc="FFFFFFFF">
      <w:start w:val="1"/>
      <w:numFmt w:val="upperRoman"/>
      <w:lvlText w:val="%1."/>
      <w:lvlJc w:val="right"/>
      <w:pPr>
        <w:tabs>
          <w:tab w:val="num" w:pos="1260"/>
        </w:tabs>
        <w:ind w:left="1260" w:hanging="180"/>
      </w:pPr>
      <w:rPr>
        <w:rFonts w:cs="Times New Roman"/>
      </w:rPr>
    </w:lvl>
    <w:lvl w:ilvl="1" w:tplc="FFFFFFFF">
      <w:start w:val="1"/>
      <w:numFmt w:val="lowerLetter"/>
      <w:lvlText w:val="%2."/>
      <w:lvlJc w:val="left"/>
      <w:pPr>
        <w:tabs>
          <w:tab w:val="num" w:pos="1980"/>
        </w:tabs>
        <w:ind w:left="1980" w:hanging="360"/>
      </w:pPr>
      <w:rPr>
        <w:rFonts w:cs="Times New Roman"/>
      </w:rPr>
    </w:lvl>
    <w:lvl w:ilvl="2" w:tplc="FFFFFFFF">
      <w:start w:val="1"/>
      <w:numFmt w:val="lowerRoman"/>
      <w:lvlText w:val="%3."/>
      <w:lvlJc w:val="right"/>
      <w:pPr>
        <w:tabs>
          <w:tab w:val="num" w:pos="2700"/>
        </w:tabs>
        <w:ind w:left="2700" w:hanging="180"/>
      </w:pPr>
      <w:rPr>
        <w:rFonts w:cs="Times New Roman"/>
      </w:rPr>
    </w:lvl>
    <w:lvl w:ilvl="3" w:tplc="FFFFFFFF">
      <w:start w:val="1"/>
      <w:numFmt w:val="decimal"/>
      <w:lvlText w:val="%4."/>
      <w:lvlJc w:val="left"/>
      <w:pPr>
        <w:tabs>
          <w:tab w:val="num" w:pos="3420"/>
        </w:tabs>
        <w:ind w:left="3420" w:hanging="360"/>
      </w:pPr>
      <w:rPr>
        <w:rFonts w:cs="Times New Roman"/>
      </w:rPr>
    </w:lvl>
    <w:lvl w:ilvl="4" w:tplc="FFFFFFFF">
      <w:start w:val="1"/>
      <w:numFmt w:val="lowerLetter"/>
      <w:lvlText w:val="%5."/>
      <w:lvlJc w:val="left"/>
      <w:pPr>
        <w:tabs>
          <w:tab w:val="num" w:pos="4140"/>
        </w:tabs>
        <w:ind w:left="4140" w:hanging="360"/>
      </w:pPr>
      <w:rPr>
        <w:rFonts w:cs="Times New Roman"/>
      </w:rPr>
    </w:lvl>
    <w:lvl w:ilvl="5" w:tplc="FFFFFFFF">
      <w:start w:val="1"/>
      <w:numFmt w:val="lowerRoman"/>
      <w:lvlText w:val="%6."/>
      <w:lvlJc w:val="right"/>
      <w:pPr>
        <w:tabs>
          <w:tab w:val="num" w:pos="4860"/>
        </w:tabs>
        <w:ind w:left="4860" w:hanging="180"/>
      </w:pPr>
      <w:rPr>
        <w:rFonts w:cs="Times New Roman"/>
      </w:rPr>
    </w:lvl>
    <w:lvl w:ilvl="6" w:tplc="FFFFFFFF">
      <w:start w:val="1"/>
      <w:numFmt w:val="decimal"/>
      <w:lvlText w:val="%7."/>
      <w:lvlJc w:val="left"/>
      <w:pPr>
        <w:tabs>
          <w:tab w:val="num" w:pos="5580"/>
        </w:tabs>
        <w:ind w:left="5580" w:hanging="360"/>
      </w:pPr>
      <w:rPr>
        <w:rFonts w:cs="Times New Roman"/>
      </w:rPr>
    </w:lvl>
    <w:lvl w:ilvl="7" w:tplc="FFFFFFFF">
      <w:start w:val="1"/>
      <w:numFmt w:val="lowerLetter"/>
      <w:lvlText w:val="%8."/>
      <w:lvlJc w:val="left"/>
      <w:pPr>
        <w:tabs>
          <w:tab w:val="num" w:pos="6300"/>
        </w:tabs>
        <w:ind w:left="6300" w:hanging="360"/>
      </w:pPr>
      <w:rPr>
        <w:rFonts w:cs="Times New Roman"/>
      </w:rPr>
    </w:lvl>
    <w:lvl w:ilvl="8" w:tplc="FFFFFFFF">
      <w:start w:val="1"/>
      <w:numFmt w:val="lowerRoman"/>
      <w:lvlText w:val="%9."/>
      <w:lvlJc w:val="right"/>
      <w:pPr>
        <w:tabs>
          <w:tab w:val="num" w:pos="7020"/>
        </w:tabs>
        <w:ind w:left="7020" w:hanging="180"/>
      </w:pPr>
      <w:rPr>
        <w:rFonts w:cs="Times New Roman"/>
      </w:rPr>
    </w:lvl>
  </w:abstractNum>
  <w:abstractNum w:abstractNumId="23" w15:restartNumberingAfterBreak="0">
    <w:nsid w:val="618F6BE3"/>
    <w:multiLevelType w:val="multilevel"/>
    <w:tmpl w:val="5AB072FA"/>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4" w15:restartNumberingAfterBreak="0">
    <w:nsid w:val="62D835FE"/>
    <w:multiLevelType w:val="multilevel"/>
    <w:tmpl w:val="E8406144"/>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5" w15:restartNumberingAfterBreak="0">
    <w:nsid w:val="63F170AF"/>
    <w:multiLevelType w:val="multilevel"/>
    <w:tmpl w:val="7EAC2522"/>
    <w:lvl w:ilvl="0">
      <w:start w:val="1"/>
      <w:numFmt w:val="decimal"/>
      <w:lvlText w:val="%1"/>
      <w:lvlJc w:val="left"/>
      <w:pPr>
        <w:tabs>
          <w:tab w:val="num" w:pos="2275"/>
        </w:tabs>
        <w:ind w:left="2275" w:hanging="432"/>
      </w:pPr>
      <w:rPr>
        <w:rFonts w:cs="Times New Roman"/>
      </w:rPr>
    </w:lvl>
    <w:lvl w:ilvl="1">
      <w:start w:val="1"/>
      <w:numFmt w:val="decimal"/>
      <w:lvlText w:val="%1.%2"/>
      <w:lvlJc w:val="left"/>
      <w:pPr>
        <w:tabs>
          <w:tab w:val="num" w:pos="2419"/>
        </w:tabs>
        <w:ind w:left="2419" w:hanging="576"/>
      </w:pPr>
      <w:rPr>
        <w:rFonts w:cs="Times New Roman"/>
      </w:rPr>
    </w:lvl>
    <w:lvl w:ilvl="2">
      <w:start w:val="1"/>
      <w:numFmt w:val="decimal"/>
      <w:lvlText w:val="%1.%2.%3"/>
      <w:lvlJc w:val="left"/>
      <w:pPr>
        <w:tabs>
          <w:tab w:val="num" w:pos="2563"/>
        </w:tabs>
        <w:ind w:left="2563" w:hanging="720"/>
      </w:pPr>
      <w:rPr>
        <w:rFonts w:cs="Times New Roman"/>
      </w:rPr>
    </w:lvl>
    <w:lvl w:ilvl="3">
      <w:start w:val="1"/>
      <w:numFmt w:val="decimal"/>
      <w:lvlText w:val="%1.%2.%3.%4"/>
      <w:lvlJc w:val="left"/>
      <w:pPr>
        <w:tabs>
          <w:tab w:val="num" w:pos="2707"/>
        </w:tabs>
        <w:ind w:left="2707" w:hanging="864"/>
      </w:pPr>
      <w:rPr>
        <w:rFonts w:cs="Times New Roman"/>
      </w:rPr>
    </w:lvl>
    <w:lvl w:ilvl="4">
      <w:start w:val="1"/>
      <w:numFmt w:val="decimal"/>
      <w:lvlText w:val="%1.%2.%3.%4.%5"/>
      <w:lvlJc w:val="left"/>
      <w:pPr>
        <w:tabs>
          <w:tab w:val="num" w:pos="2851"/>
        </w:tabs>
        <w:ind w:left="2851" w:hanging="1008"/>
      </w:pPr>
      <w:rPr>
        <w:rFonts w:cs="Times New Roman"/>
      </w:rPr>
    </w:lvl>
    <w:lvl w:ilvl="5">
      <w:start w:val="1"/>
      <w:numFmt w:val="decimal"/>
      <w:lvlText w:val="%1.%2.%3.%4.%5.%6"/>
      <w:lvlJc w:val="left"/>
      <w:pPr>
        <w:tabs>
          <w:tab w:val="num" w:pos="2995"/>
        </w:tabs>
        <w:ind w:left="2995" w:hanging="1152"/>
      </w:pPr>
      <w:rPr>
        <w:rFonts w:cs="Times New Roman"/>
      </w:rPr>
    </w:lvl>
    <w:lvl w:ilvl="6">
      <w:start w:val="1"/>
      <w:numFmt w:val="decimal"/>
      <w:lvlText w:val="%1.%2.%3.%4.%5.%6.%7"/>
      <w:lvlJc w:val="left"/>
      <w:pPr>
        <w:tabs>
          <w:tab w:val="num" w:pos="3139"/>
        </w:tabs>
        <w:ind w:left="3139" w:hanging="1296"/>
      </w:pPr>
      <w:rPr>
        <w:rFonts w:cs="Times New Roman"/>
      </w:rPr>
    </w:lvl>
    <w:lvl w:ilvl="7">
      <w:start w:val="1"/>
      <w:numFmt w:val="decimal"/>
      <w:lvlText w:val="%1.%2.%3.%4.%5.%6.%7.%8"/>
      <w:lvlJc w:val="left"/>
      <w:pPr>
        <w:tabs>
          <w:tab w:val="num" w:pos="3283"/>
        </w:tabs>
        <w:ind w:left="3283" w:hanging="1440"/>
      </w:pPr>
      <w:rPr>
        <w:rFonts w:cs="Times New Roman"/>
      </w:rPr>
    </w:lvl>
    <w:lvl w:ilvl="8">
      <w:start w:val="1"/>
      <w:numFmt w:val="decimal"/>
      <w:lvlText w:val="%1.%2.%3.%4.%5.%6.%7.%8.%9"/>
      <w:lvlJc w:val="left"/>
      <w:pPr>
        <w:tabs>
          <w:tab w:val="num" w:pos="3427"/>
        </w:tabs>
        <w:ind w:left="3427" w:hanging="1584"/>
      </w:pPr>
      <w:rPr>
        <w:rFonts w:cs="Times New Roman"/>
      </w:rPr>
    </w:lvl>
  </w:abstractNum>
  <w:abstractNum w:abstractNumId="26" w15:restartNumberingAfterBreak="0">
    <w:nsid w:val="64AC74C0"/>
    <w:multiLevelType w:val="multilevel"/>
    <w:tmpl w:val="6E52CE14"/>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82" w:hanging="357"/>
      </w:pPr>
      <w:rPr>
        <w:rFonts w:cs="Times New Roman" w:hint="default"/>
      </w:rPr>
    </w:lvl>
    <w:lvl w:ilvl="2">
      <w:start w:val="1"/>
      <w:numFmt w:val="decimal"/>
      <w:pStyle w:val="DGATitre3"/>
      <w:suff w:val="space"/>
      <w:lvlText w:val="%1.%2.%3."/>
      <w:lvlJc w:val="left"/>
      <w:pPr>
        <w:ind w:left="851" w:firstLine="0"/>
      </w:pPr>
      <w:rPr>
        <w:rFonts w:cs="Times New Roman" w:hint="default"/>
      </w:rPr>
    </w:lvl>
    <w:lvl w:ilvl="3">
      <w:start w:val="1"/>
      <w:numFmt w:val="decimal"/>
      <w:lvlText w:val="%1.%2.%3.%4."/>
      <w:lvlJc w:val="left"/>
      <w:pPr>
        <w:tabs>
          <w:tab w:val="num" w:pos="3513"/>
        </w:tabs>
        <w:ind w:left="1632" w:hanging="357"/>
      </w:pPr>
      <w:rPr>
        <w:rFonts w:cs="Times New Roman" w:hint="default"/>
      </w:rPr>
    </w:lvl>
    <w:lvl w:ilvl="4">
      <w:start w:val="1"/>
      <w:numFmt w:val="decimal"/>
      <w:lvlText w:val="%1.%2.%3.%4.%5."/>
      <w:lvlJc w:val="left"/>
      <w:pPr>
        <w:tabs>
          <w:tab w:val="num" w:pos="4233"/>
        </w:tabs>
        <w:ind w:left="2057" w:hanging="357"/>
      </w:pPr>
      <w:rPr>
        <w:rFonts w:cs="Times New Roman" w:hint="default"/>
      </w:rPr>
    </w:lvl>
    <w:lvl w:ilvl="5">
      <w:start w:val="1"/>
      <w:numFmt w:val="decimal"/>
      <w:lvlText w:val="%1.%2.%3.%4.%5.%6."/>
      <w:lvlJc w:val="left"/>
      <w:pPr>
        <w:tabs>
          <w:tab w:val="num" w:pos="4953"/>
        </w:tabs>
        <w:ind w:left="2482" w:hanging="357"/>
      </w:pPr>
      <w:rPr>
        <w:rFonts w:cs="Times New Roman" w:hint="default"/>
      </w:rPr>
    </w:lvl>
    <w:lvl w:ilvl="6">
      <w:start w:val="1"/>
      <w:numFmt w:val="decimal"/>
      <w:lvlText w:val="%1.%2.%3.%4.%5.%6.%7."/>
      <w:lvlJc w:val="left"/>
      <w:pPr>
        <w:tabs>
          <w:tab w:val="num" w:pos="5673"/>
        </w:tabs>
        <w:ind w:left="2907" w:hanging="357"/>
      </w:pPr>
      <w:rPr>
        <w:rFonts w:cs="Times New Roman" w:hint="default"/>
      </w:rPr>
    </w:lvl>
    <w:lvl w:ilvl="7">
      <w:start w:val="1"/>
      <w:numFmt w:val="decimal"/>
      <w:lvlText w:val="%1.%2.%3.%4.%5.%6.%7.%8."/>
      <w:lvlJc w:val="left"/>
      <w:pPr>
        <w:tabs>
          <w:tab w:val="num" w:pos="6393"/>
        </w:tabs>
        <w:ind w:left="3332" w:hanging="357"/>
      </w:pPr>
      <w:rPr>
        <w:rFonts w:cs="Times New Roman" w:hint="default"/>
      </w:rPr>
    </w:lvl>
    <w:lvl w:ilvl="8">
      <w:start w:val="1"/>
      <w:numFmt w:val="decimal"/>
      <w:lvlText w:val="%1.%2.%3.%4.%5.%6.%7.%8.%9."/>
      <w:lvlJc w:val="left"/>
      <w:pPr>
        <w:tabs>
          <w:tab w:val="num" w:pos="7113"/>
        </w:tabs>
        <w:ind w:left="3757" w:hanging="357"/>
      </w:pPr>
      <w:rPr>
        <w:rFonts w:cs="Times New Roman" w:hint="default"/>
      </w:rPr>
    </w:lvl>
  </w:abstractNum>
  <w:abstractNum w:abstractNumId="27" w15:restartNumberingAfterBreak="0">
    <w:nsid w:val="65DA307A"/>
    <w:multiLevelType w:val="multilevel"/>
    <w:tmpl w:val="570851AC"/>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28" w15:restartNumberingAfterBreak="0">
    <w:nsid w:val="66366AC8"/>
    <w:multiLevelType w:val="multilevel"/>
    <w:tmpl w:val="6A745900"/>
    <w:lvl w:ilvl="0">
      <w:start w:val="1"/>
      <w:numFmt w:val="decimal"/>
      <w:lvlText w:val="%1."/>
      <w:lvlJc w:val="left"/>
      <w:pPr>
        <w:tabs>
          <w:tab w:val="num" w:pos="5760"/>
        </w:tabs>
        <w:ind w:left="5760" w:hanging="360"/>
      </w:pPr>
      <w:rPr>
        <w:rFonts w:cs="Times New Roman" w:hint="default"/>
      </w:rPr>
    </w:lvl>
    <w:lvl w:ilvl="1">
      <w:start w:val="1"/>
      <w:numFmt w:val="decimal"/>
      <w:lvlText w:val="%1.%2."/>
      <w:lvlJc w:val="left"/>
      <w:pPr>
        <w:tabs>
          <w:tab w:val="num" w:pos="6192"/>
        </w:tabs>
        <w:ind w:left="6192" w:hanging="432"/>
      </w:pPr>
      <w:rPr>
        <w:rFonts w:cs="Times New Roman" w:hint="default"/>
      </w:rPr>
    </w:lvl>
    <w:lvl w:ilvl="2">
      <w:start w:val="1"/>
      <w:numFmt w:val="decimal"/>
      <w:lvlText w:val="%1.%2.%3."/>
      <w:lvlJc w:val="left"/>
      <w:pPr>
        <w:tabs>
          <w:tab w:val="num" w:pos="6624"/>
        </w:tabs>
        <w:ind w:left="6624" w:hanging="504"/>
      </w:pPr>
      <w:rPr>
        <w:rFonts w:cs="Times New Roman" w:hint="default"/>
      </w:rPr>
    </w:lvl>
    <w:lvl w:ilvl="3">
      <w:start w:val="1"/>
      <w:numFmt w:val="decimal"/>
      <w:lvlText w:val="%1.%2.%3.%4."/>
      <w:lvlJc w:val="left"/>
      <w:pPr>
        <w:tabs>
          <w:tab w:val="num" w:pos="7128"/>
        </w:tabs>
        <w:ind w:left="7128" w:hanging="648"/>
      </w:pPr>
      <w:rPr>
        <w:rFonts w:cs="Times New Roman" w:hint="default"/>
      </w:rPr>
    </w:lvl>
    <w:lvl w:ilvl="4">
      <w:start w:val="1"/>
      <w:numFmt w:val="decimal"/>
      <w:lvlText w:val="%1.%2.%3.%4.%5."/>
      <w:lvlJc w:val="left"/>
      <w:pPr>
        <w:tabs>
          <w:tab w:val="num" w:pos="7632"/>
        </w:tabs>
        <w:ind w:left="7632" w:hanging="792"/>
      </w:pPr>
      <w:rPr>
        <w:rFonts w:cs="Times New Roman" w:hint="default"/>
      </w:rPr>
    </w:lvl>
    <w:lvl w:ilvl="5">
      <w:start w:val="1"/>
      <w:numFmt w:val="decimal"/>
      <w:lvlText w:val="%1.%2.%3.%4.%5.%6."/>
      <w:lvlJc w:val="left"/>
      <w:pPr>
        <w:tabs>
          <w:tab w:val="num" w:pos="8136"/>
        </w:tabs>
        <w:ind w:left="8136" w:hanging="936"/>
      </w:pPr>
      <w:rPr>
        <w:rFonts w:cs="Times New Roman" w:hint="default"/>
      </w:rPr>
    </w:lvl>
    <w:lvl w:ilvl="6">
      <w:start w:val="1"/>
      <w:numFmt w:val="decimal"/>
      <w:lvlText w:val="%1.%2.%3.%4.%5.%6.%7."/>
      <w:lvlJc w:val="left"/>
      <w:pPr>
        <w:tabs>
          <w:tab w:val="num" w:pos="8640"/>
        </w:tabs>
        <w:ind w:left="8640" w:hanging="1080"/>
      </w:pPr>
      <w:rPr>
        <w:rFonts w:cs="Times New Roman" w:hint="default"/>
      </w:rPr>
    </w:lvl>
    <w:lvl w:ilvl="7">
      <w:start w:val="1"/>
      <w:numFmt w:val="decimal"/>
      <w:lvlText w:val="%1.%2.%3.%4.%5.%6.%7.%8."/>
      <w:lvlJc w:val="left"/>
      <w:pPr>
        <w:tabs>
          <w:tab w:val="num" w:pos="9144"/>
        </w:tabs>
        <w:ind w:left="9144" w:hanging="1224"/>
      </w:pPr>
      <w:rPr>
        <w:rFonts w:cs="Times New Roman" w:hint="default"/>
      </w:rPr>
    </w:lvl>
    <w:lvl w:ilvl="8">
      <w:start w:val="1"/>
      <w:numFmt w:val="decimal"/>
      <w:lvlText w:val="%1.%2.%3.%4.%5.%6.%7.%8.%9."/>
      <w:lvlJc w:val="left"/>
      <w:pPr>
        <w:tabs>
          <w:tab w:val="num" w:pos="9720"/>
        </w:tabs>
        <w:ind w:left="9720" w:hanging="1440"/>
      </w:pPr>
      <w:rPr>
        <w:rFonts w:cs="Times New Roman" w:hint="default"/>
      </w:rPr>
    </w:lvl>
  </w:abstractNum>
  <w:abstractNum w:abstractNumId="29" w15:restartNumberingAfterBreak="0">
    <w:nsid w:val="6B31091D"/>
    <w:multiLevelType w:val="multilevel"/>
    <w:tmpl w:val="D84A2BCA"/>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0"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F2648A5"/>
    <w:multiLevelType w:val="multilevel"/>
    <w:tmpl w:val="CE7625E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425" w:firstLine="142"/>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firstLine="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2" w15:restartNumberingAfterBreak="0">
    <w:nsid w:val="70496AEB"/>
    <w:multiLevelType w:val="hybridMultilevel"/>
    <w:tmpl w:val="DDC4447C"/>
    <w:lvl w:ilvl="0" w:tplc="FFFFFFFF">
      <w:start w:val="1"/>
      <w:numFmt w:val="decimal"/>
      <w:lvlText w:val="%1.1"/>
      <w:lvlJc w:val="left"/>
      <w:pPr>
        <w:tabs>
          <w:tab w:val="num" w:pos="720"/>
        </w:tabs>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34" w15:restartNumberingAfterBreak="0">
    <w:nsid w:val="71A10834"/>
    <w:multiLevelType w:val="multilevel"/>
    <w:tmpl w:val="6C66F102"/>
    <w:lvl w:ilvl="0">
      <w:start w:val="1"/>
      <w:numFmt w:val="upperRoman"/>
      <w:lvlText w:val="%1"/>
      <w:lvlJc w:val="left"/>
      <w:pPr>
        <w:tabs>
          <w:tab w:val="num" w:pos="1800"/>
        </w:tabs>
        <w:ind w:left="1440" w:hanging="360"/>
      </w:pPr>
      <w:rPr>
        <w:rFonts w:cs="Times New Roman" w:hint="default"/>
      </w:rPr>
    </w:lvl>
    <w:lvl w:ilvl="1">
      <w:start w:val="1"/>
      <w:numFmt w:val="decimal"/>
      <w:lvlText w:val="%1.%2"/>
      <w:lvlJc w:val="left"/>
      <w:pPr>
        <w:tabs>
          <w:tab w:val="num" w:pos="2160"/>
        </w:tabs>
        <w:ind w:left="1800" w:hanging="360"/>
      </w:pPr>
      <w:rPr>
        <w:rFonts w:cs="Times New Roman" w:hint="default"/>
      </w:rPr>
    </w:lvl>
    <w:lvl w:ilvl="2">
      <w:start w:val="1"/>
      <w:numFmt w:val="decimal"/>
      <w:lvlText w:val="%1.%2.%3"/>
      <w:lvlJc w:val="left"/>
      <w:pPr>
        <w:tabs>
          <w:tab w:val="num" w:pos="2520"/>
        </w:tabs>
        <w:ind w:left="216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left"/>
      <w:pPr>
        <w:tabs>
          <w:tab w:val="num" w:pos="3240"/>
        </w:tabs>
        <w:ind w:left="3240" w:hanging="360"/>
      </w:pPr>
      <w:rPr>
        <w:rFonts w:cs="Times New Roman" w:hint="default"/>
      </w:rPr>
    </w:lvl>
    <w:lvl w:ilvl="6">
      <w:start w:val="1"/>
      <w:numFmt w:val="decimal"/>
      <w:lvlText w:val="%7."/>
      <w:lvlJc w:val="left"/>
      <w:pPr>
        <w:tabs>
          <w:tab w:val="num" w:pos="3600"/>
        </w:tabs>
        <w:ind w:left="3600" w:hanging="360"/>
      </w:pPr>
      <w:rPr>
        <w:rFonts w:cs="Times New Roman" w:hint="default"/>
      </w:rPr>
    </w:lvl>
    <w:lvl w:ilvl="7">
      <w:start w:val="1"/>
      <w:numFmt w:val="lowerLetter"/>
      <w:lvlText w:val="%8."/>
      <w:lvlJc w:val="left"/>
      <w:pPr>
        <w:tabs>
          <w:tab w:val="num" w:pos="3960"/>
        </w:tabs>
        <w:ind w:left="3960" w:hanging="360"/>
      </w:pPr>
      <w:rPr>
        <w:rFonts w:cs="Times New Roman" w:hint="default"/>
      </w:rPr>
    </w:lvl>
    <w:lvl w:ilvl="8">
      <w:start w:val="1"/>
      <w:numFmt w:val="lowerRoman"/>
      <w:lvlText w:val="%9."/>
      <w:lvlJc w:val="left"/>
      <w:pPr>
        <w:tabs>
          <w:tab w:val="num" w:pos="4320"/>
        </w:tabs>
        <w:ind w:left="4320" w:hanging="360"/>
      </w:pPr>
      <w:rPr>
        <w:rFonts w:cs="Times New Roman" w:hint="default"/>
      </w:rPr>
    </w:lvl>
  </w:abstractNum>
  <w:abstractNum w:abstractNumId="35" w15:restartNumberingAfterBreak="0">
    <w:nsid w:val="739A3881"/>
    <w:multiLevelType w:val="multilevel"/>
    <w:tmpl w:val="537AD2FC"/>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6" w15:restartNumberingAfterBreak="0">
    <w:nsid w:val="77886D25"/>
    <w:multiLevelType w:val="multilevel"/>
    <w:tmpl w:val="852E9CF0"/>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7" w15:restartNumberingAfterBreak="0">
    <w:nsid w:val="7A770A6C"/>
    <w:multiLevelType w:val="multilevel"/>
    <w:tmpl w:val="2C147442"/>
    <w:lvl w:ilvl="0">
      <w:start w:val="1"/>
      <w:numFmt w:val="decimal"/>
      <w:suff w:val="space"/>
      <w:lvlText w:val="%1."/>
      <w:lvlJc w:val="left"/>
      <w:pPr>
        <w:ind w:left="1353" w:hanging="644"/>
      </w:pPr>
      <w:rPr>
        <w:rFonts w:cs="Times New Roman" w:hint="default"/>
      </w:rPr>
    </w:lvl>
    <w:lvl w:ilvl="1">
      <w:start w:val="1"/>
      <w:numFmt w:val="decimal"/>
      <w:suff w:val="space"/>
      <w:lvlText w:val="%1.%2."/>
      <w:lvlJc w:val="left"/>
      <w:pPr>
        <w:ind w:left="1843" w:hanging="850"/>
      </w:pPr>
      <w:rPr>
        <w:rFonts w:cs="Times New Roman" w:hint="default"/>
      </w:rPr>
    </w:lvl>
    <w:lvl w:ilvl="2">
      <w:start w:val="1"/>
      <w:numFmt w:val="decimal"/>
      <w:suff w:val="space"/>
      <w:lvlText w:val="%1.%2.%3."/>
      <w:lvlJc w:val="left"/>
      <w:pPr>
        <w:ind w:left="2410" w:hanging="113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38"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7E653037"/>
    <w:multiLevelType w:val="multilevel"/>
    <w:tmpl w:val="F312B676"/>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num w:numId="1">
    <w:abstractNumId w:val="8"/>
  </w:num>
  <w:num w:numId="2">
    <w:abstractNumId w:val="33"/>
  </w:num>
  <w:num w:numId="3">
    <w:abstractNumId w:val="38"/>
  </w:num>
  <w:num w:numId="4">
    <w:abstractNumId w:val="10"/>
  </w:num>
  <w:num w:numId="5">
    <w:abstractNumId w:val="30"/>
  </w:num>
  <w:num w:numId="6">
    <w:abstractNumId w:val="19"/>
  </w:num>
  <w:num w:numId="7">
    <w:abstractNumId w:val="21"/>
  </w:num>
  <w:num w:numId="8">
    <w:abstractNumId w:val="18"/>
  </w:num>
  <w:num w:numId="9">
    <w:abstractNumId w:val="16"/>
  </w:num>
  <w:num w:numId="10">
    <w:abstractNumId w:val="5"/>
  </w:num>
  <w:num w:numId="11">
    <w:abstractNumId w:val="4"/>
  </w:num>
  <w:num w:numId="12">
    <w:abstractNumId w:val="22"/>
  </w:num>
  <w:num w:numId="13">
    <w:abstractNumId w:val="6"/>
  </w:num>
  <w:num w:numId="14">
    <w:abstractNumId w:val="34"/>
  </w:num>
  <w:num w:numId="15">
    <w:abstractNumId w:val="28"/>
  </w:num>
  <w:num w:numId="16">
    <w:abstractNumId w:val="32"/>
  </w:num>
  <w:num w:numId="17">
    <w:abstractNumId w:val="12"/>
  </w:num>
  <w:num w:numId="18">
    <w:abstractNumId w:val="2"/>
  </w:num>
  <w:num w:numId="19">
    <w:abstractNumId w:val="15"/>
  </w:num>
  <w:num w:numId="20">
    <w:abstractNumId w:val="25"/>
  </w:num>
  <w:num w:numId="21">
    <w:abstractNumId w:val="11"/>
  </w:num>
  <w:num w:numId="22">
    <w:abstractNumId w:val="17"/>
  </w:num>
  <w:num w:numId="23">
    <w:abstractNumId w:val="14"/>
  </w:num>
  <w:num w:numId="24">
    <w:abstractNumId w:val="24"/>
  </w:num>
  <w:num w:numId="25">
    <w:abstractNumId w:val="13"/>
  </w:num>
  <w:num w:numId="26">
    <w:abstractNumId w:val="0"/>
  </w:num>
  <w:num w:numId="27">
    <w:abstractNumId w:val="23"/>
  </w:num>
  <w:num w:numId="28">
    <w:abstractNumId w:val="36"/>
  </w:num>
  <w:num w:numId="29">
    <w:abstractNumId w:val="29"/>
  </w:num>
  <w:num w:numId="30">
    <w:abstractNumId w:val="37"/>
  </w:num>
  <w:num w:numId="31">
    <w:abstractNumId w:val="35"/>
  </w:num>
  <w:num w:numId="32">
    <w:abstractNumId w:val="39"/>
  </w:num>
  <w:num w:numId="33">
    <w:abstractNumId w:val="26"/>
  </w:num>
  <w:num w:numId="34">
    <w:abstractNumId w:val="20"/>
  </w:num>
  <w:num w:numId="35">
    <w:abstractNumId w:val="31"/>
  </w:num>
  <w:num w:numId="36">
    <w:abstractNumId w:val="27"/>
  </w:num>
  <w:num w:numId="37">
    <w:abstractNumId w:val="1"/>
  </w:num>
  <w:num w:numId="38">
    <w:abstractNumId w:val="7"/>
  </w:num>
  <w:num w:numId="39">
    <w:abstractNumId w:val="9"/>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285"/>
    <w:rsid w:val="0000185F"/>
    <w:rsid w:val="00002E5C"/>
    <w:rsid w:val="000030AE"/>
    <w:rsid w:val="000045BE"/>
    <w:rsid w:val="00006220"/>
    <w:rsid w:val="00007873"/>
    <w:rsid w:val="00007957"/>
    <w:rsid w:val="00014DA8"/>
    <w:rsid w:val="000211A0"/>
    <w:rsid w:val="00032F38"/>
    <w:rsid w:val="00041B14"/>
    <w:rsid w:val="00043073"/>
    <w:rsid w:val="00053196"/>
    <w:rsid w:val="00054880"/>
    <w:rsid w:val="00055C4A"/>
    <w:rsid w:val="0006753D"/>
    <w:rsid w:val="0007708B"/>
    <w:rsid w:val="000847D8"/>
    <w:rsid w:val="00086A84"/>
    <w:rsid w:val="00086C28"/>
    <w:rsid w:val="00092BB9"/>
    <w:rsid w:val="0009383D"/>
    <w:rsid w:val="000A1A3A"/>
    <w:rsid w:val="000A2986"/>
    <w:rsid w:val="000B62F1"/>
    <w:rsid w:val="000D1BA8"/>
    <w:rsid w:val="000D57F3"/>
    <w:rsid w:val="000E4456"/>
    <w:rsid w:val="000F6C06"/>
    <w:rsid w:val="00102F79"/>
    <w:rsid w:val="00107DEF"/>
    <w:rsid w:val="00114F71"/>
    <w:rsid w:val="001300EC"/>
    <w:rsid w:val="00133EB3"/>
    <w:rsid w:val="001344A8"/>
    <w:rsid w:val="0014300D"/>
    <w:rsid w:val="00147D83"/>
    <w:rsid w:val="00150135"/>
    <w:rsid w:val="00163D76"/>
    <w:rsid w:val="00171163"/>
    <w:rsid w:val="00185373"/>
    <w:rsid w:val="00191822"/>
    <w:rsid w:val="00194383"/>
    <w:rsid w:val="00194466"/>
    <w:rsid w:val="00195982"/>
    <w:rsid w:val="001A1BF7"/>
    <w:rsid w:val="001A5113"/>
    <w:rsid w:val="001B0788"/>
    <w:rsid w:val="001B3927"/>
    <w:rsid w:val="001B4265"/>
    <w:rsid w:val="001B68D5"/>
    <w:rsid w:val="001C34F7"/>
    <w:rsid w:val="001D0DF4"/>
    <w:rsid w:val="001D398A"/>
    <w:rsid w:val="001D3A11"/>
    <w:rsid w:val="001D5E9A"/>
    <w:rsid w:val="001D77EC"/>
    <w:rsid w:val="001E0D58"/>
    <w:rsid w:val="001E3C3B"/>
    <w:rsid w:val="00200A08"/>
    <w:rsid w:val="0020577A"/>
    <w:rsid w:val="00223992"/>
    <w:rsid w:val="00232F7E"/>
    <w:rsid w:val="0023622B"/>
    <w:rsid w:val="00240099"/>
    <w:rsid w:val="00245F14"/>
    <w:rsid w:val="0024797E"/>
    <w:rsid w:val="00250C96"/>
    <w:rsid w:val="00252A21"/>
    <w:rsid w:val="00262B53"/>
    <w:rsid w:val="00273607"/>
    <w:rsid w:val="0027394B"/>
    <w:rsid w:val="002849FB"/>
    <w:rsid w:val="002856A8"/>
    <w:rsid w:val="002875EA"/>
    <w:rsid w:val="00295CE5"/>
    <w:rsid w:val="002A3934"/>
    <w:rsid w:val="002B2F9F"/>
    <w:rsid w:val="002B5091"/>
    <w:rsid w:val="002B63BD"/>
    <w:rsid w:val="002C115E"/>
    <w:rsid w:val="002C39A9"/>
    <w:rsid w:val="002C63EC"/>
    <w:rsid w:val="002E3B54"/>
    <w:rsid w:val="002F705C"/>
    <w:rsid w:val="002F7A52"/>
    <w:rsid w:val="00300B63"/>
    <w:rsid w:val="0030481A"/>
    <w:rsid w:val="00307611"/>
    <w:rsid w:val="00311AC5"/>
    <w:rsid w:val="00314B73"/>
    <w:rsid w:val="00327E50"/>
    <w:rsid w:val="00330E62"/>
    <w:rsid w:val="00341BE6"/>
    <w:rsid w:val="003437BE"/>
    <w:rsid w:val="00350F2F"/>
    <w:rsid w:val="00354CE7"/>
    <w:rsid w:val="003560EC"/>
    <w:rsid w:val="0036007D"/>
    <w:rsid w:val="00360811"/>
    <w:rsid w:val="00363D76"/>
    <w:rsid w:val="00363F91"/>
    <w:rsid w:val="0037241B"/>
    <w:rsid w:val="00376262"/>
    <w:rsid w:val="00383447"/>
    <w:rsid w:val="00385D4B"/>
    <w:rsid w:val="00387FF3"/>
    <w:rsid w:val="00393A45"/>
    <w:rsid w:val="003944E2"/>
    <w:rsid w:val="00396230"/>
    <w:rsid w:val="00397388"/>
    <w:rsid w:val="003A4746"/>
    <w:rsid w:val="003A6438"/>
    <w:rsid w:val="003A772E"/>
    <w:rsid w:val="003B28E4"/>
    <w:rsid w:val="003C222C"/>
    <w:rsid w:val="003C34B2"/>
    <w:rsid w:val="003C3E29"/>
    <w:rsid w:val="003C5EF6"/>
    <w:rsid w:val="003C6963"/>
    <w:rsid w:val="003D76F3"/>
    <w:rsid w:val="003D7F95"/>
    <w:rsid w:val="003E3441"/>
    <w:rsid w:val="003E55E1"/>
    <w:rsid w:val="003F29AC"/>
    <w:rsid w:val="003F55D8"/>
    <w:rsid w:val="003F6914"/>
    <w:rsid w:val="003F7E60"/>
    <w:rsid w:val="00407FAE"/>
    <w:rsid w:val="00416226"/>
    <w:rsid w:val="00416C9A"/>
    <w:rsid w:val="00417AAB"/>
    <w:rsid w:val="00420D8F"/>
    <w:rsid w:val="0042150B"/>
    <w:rsid w:val="00434684"/>
    <w:rsid w:val="00454530"/>
    <w:rsid w:val="00461BFA"/>
    <w:rsid w:val="00461C39"/>
    <w:rsid w:val="00462126"/>
    <w:rsid w:val="004718DE"/>
    <w:rsid w:val="00474088"/>
    <w:rsid w:val="00476CD5"/>
    <w:rsid w:val="00476E80"/>
    <w:rsid w:val="0047755F"/>
    <w:rsid w:val="0048789A"/>
    <w:rsid w:val="00490024"/>
    <w:rsid w:val="00490AF1"/>
    <w:rsid w:val="0049472B"/>
    <w:rsid w:val="004A4A51"/>
    <w:rsid w:val="004A5CE7"/>
    <w:rsid w:val="004A7D98"/>
    <w:rsid w:val="004B2049"/>
    <w:rsid w:val="004B2929"/>
    <w:rsid w:val="004B2C15"/>
    <w:rsid w:val="004B7CC3"/>
    <w:rsid w:val="004D2DE6"/>
    <w:rsid w:val="004D4214"/>
    <w:rsid w:val="004E2471"/>
    <w:rsid w:val="004E3119"/>
    <w:rsid w:val="004F0525"/>
    <w:rsid w:val="004F5DD0"/>
    <w:rsid w:val="00500440"/>
    <w:rsid w:val="0051166F"/>
    <w:rsid w:val="00515A08"/>
    <w:rsid w:val="00523D00"/>
    <w:rsid w:val="00526D90"/>
    <w:rsid w:val="00531575"/>
    <w:rsid w:val="005324BB"/>
    <w:rsid w:val="0053586E"/>
    <w:rsid w:val="00536E13"/>
    <w:rsid w:val="005436E4"/>
    <w:rsid w:val="00546E84"/>
    <w:rsid w:val="00547038"/>
    <w:rsid w:val="00550187"/>
    <w:rsid w:val="0056249E"/>
    <w:rsid w:val="00565229"/>
    <w:rsid w:val="00566FB4"/>
    <w:rsid w:val="005835B7"/>
    <w:rsid w:val="00594E7B"/>
    <w:rsid w:val="0059625F"/>
    <w:rsid w:val="005A0625"/>
    <w:rsid w:val="005A2085"/>
    <w:rsid w:val="005A2343"/>
    <w:rsid w:val="005A4F90"/>
    <w:rsid w:val="005B31B8"/>
    <w:rsid w:val="005C40BD"/>
    <w:rsid w:val="005C4BCA"/>
    <w:rsid w:val="005C5A5F"/>
    <w:rsid w:val="005D0F04"/>
    <w:rsid w:val="005E0EEB"/>
    <w:rsid w:val="005E4324"/>
    <w:rsid w:val="005F16D2"/>
    <w:rsid w:val="005F2468"/>
    <w:rsid w:val="005F723E"/>
    <w:rsid w:val="00604204"/>
    <w:rsid w:val="0060789E"/>
    <w:rsid w:val="00616CC3"/>
    <w:rsid w:val="00617C1D"/>
    <w:rsid w:val="006240FF"/>
    <w:rsid w:val="00626285"/>
    <w:rsid w:val="006267AF"/>
    <w:rsid w:val="00627ED0"/>
    <w:rsid w:val="00632302"/>
    <w:rsid w:val="006345F9"/>
    <w:rsid w:val="00637928"/>
    <w:rsid w:val="00656C71"/>
    <w:rsid w:val="00667D08"/>
    <w:rsid w:val="00672D00"/>
    <w:rsid w:val="00675238"/>
    <w:rsid w:val="00675380"/>
    <w:rsid w:val="00680447"/>
    <w:rsid w:val="006924A7"/>
    <w:rsid w:val="00694C38"/>
    <w:rsid w:val="006967AB"/>
    <w:rsid w:val="006A27CC"/>
    <w:rsid w:val="006A587A"/>
    <w:rsid w:val="006B0A05"/>
    <w:rsid w:val="006B40C7"/>
    <w:rsid w:val="006B475B"/>
    <w:rsid w:val="006D0201"/>
    <w:rsid w:val="006E60AC"/>
    <w:rsid w:val="006F0C53"/>
    <w:rsid w:val="006F551D"/>
    <w:rsid w:val="00700574"/>
    <w:rsid w:val="00701C02"/>
    <w:rsid w:val="00704C9A"/>
    <w:rsid w:val="00712D07"/>
    <w:rsid w:val="00715A21"/>
    <w:rsid w:val="007242AE"/>
    <w:rsid w:val="00733E07"/>
    <w:rsid w:val="00744A5E"/>
    <w:rsid w:val="00745F96"/>
    <w:rsid w:val="007534D7"/>
    <w:rsid w:val="007574D9"/>
    <w:rsid w:val="00764C1B"/>
    <w:rsid w:val="00771A1A"/>
    <w:rsid w:val="007743DE"/>
    <w:rsid w:val="0077773D"/>
    <w:rsid w:val="007843F3"/>
    <w:rsid w:val="007863B7"/>
    <w:rsid w:val="0079547F"/>
    <w:rsid w:val="007A738C"/>
    <w:rsid w:val="007B3B18"/>
    <w:rsid w:val="007B6C93"/>
    <w:rsid w:val="007C1F8F"/>
    <w:rsid w:val="007C26A8"/>
    <w:rsid w:val="007D23D0"/>
    <w:rsid w:val="007D6972"/>
    <w:rsid w:val="007D7F6D"/>
    <w:rsid w:val="007E137E"/>
    <w:rsid w:val="007E1686"/>
    <w:rsid w:val="007F31E5"/>
    <w:rsid w:val="00811646"/>
    <w:rsid w:val="008224D8"/>
    <w:rsid w:val="00822C1A"/>
    <w:rsid w:val="00824B6A"/>
    <w:rsid w:val="008268C4"/>
    <w:rsid w:val="00826F39"/>
    <w:rsid w:val="00827D65"/>
    <w:rsid w:val="00851B00"/>
    <w:rsid w:val="00862C8A"/>
    <w:rsid w:val="0086322E"/>
    <w:rsid w:val="00864FE7"/>
    <w:rsid w:val="00865D85"/>
    <w:rsid w:val="00865F2A"/>
    <w:rsid w:val="00866837"/>
    <w:rsid w:val="00873437"/>
    <w:rsid w:val="00885159"/>
    <w:rsid w:val="00890331"/>
    <w:rsid w:val="008974A3"/>
    <w:rsid w:val="008A58A6"/>
    <w:rsid w:val="008C3302"/>
    <w:rsid w:val="008D3269"/>
    <w:rsid w:val="008D3B79"/>
    <w:rsid w:val="008D72A5"/>
    <w:rsid w:val="008E2AFF"/>
    <w:rsid w:val="008E64FA"/>
    <w:rsid w:val="008E7D45"/>
    <w:rsid w:val="00901E1A"/>
    <w:rsid w:val="009155B4"/>
    <w:rsid w:val="00921223"/>
    <w:rsid w:val="00923438"/>
    <w:rsid w:val="009257E0"/>
    <w:rsid w:val="0093171A"/>
    <w:rsid w:val="0093574C"/>
    <w:rsid w:val="00935BA0"/>
    <w:rsid w:val="009404B2"/>
    <w:rsid w:val="0095485E"/>
    <w:rsid w:val="009760C2"/>
    <w:rsid w:val="00980016"/>
    <w:rsid w:val="0098406B"/>
    <w:rsid w:val="0098508B"/>
    <w:rsid w:val="009865F9"/>
    <w:rsid w:val="009878BC"/>
    <w:rsid w:val="00992900"/>
    <w:rsid w:val="0099605D"/>
    <w:rsid w:val="009A1372"/>
    <w:rsid w:val="009A565D"/>
    <w:rsid w:val="009B5B84"/>
    <w:rsid w:val="009D0486"/>
    <w:rsid w:val="009D6494"/>
    <w:rsid w:val="009E1011"/>
    <w:rsid w:val="009E5FA4"/>
    <w:rsid w:val="00A0017A"/>
    <w:rsid w:val="00A058F9"/>
    <w:rsid w:val="00A06F01"/>
    <w:rsid w:val="00A07D1D"/>
    <w:rsid w:val="00A13B6E"/>
    <w:rsid w:val="00A23FA9"/>
    <w:rsid w:val="00A2486F"/>
    <w:rsid w:val="00A26BFD"/>
    <w:rsid w:val="00A27B7A"/>
    <w:rsid w:val="00A40024"/>
    <w:rsid w:val="00A415DB"/>
    <w:rsid w:val="00A5169E"/>
    <w:rsid w:val="00A531E7"/>
    <w:rsid w:val="00A562E1"/>
    <w:rsid w:val="00A62FEC"/>
    <w:rsid w:val="00A636CD"/>
    <w:rsid w:val="00A63C87"/>
    <w:rsid w:val="00A70201"/>
    <w:rsid w:val="00A833C1"/>
    <w:rsid w:val="00A96967"/>
    <w:rsid w:val="00AA2901"/>
    <w:rsid w:val="00AA4349"/>
    <w:rsid w:val="00AA607F"/>
    <w:rsid w:val="00AB0934"/>
    <w:rsid w:val="00AC75E4"/>
    <w:rsid w:val="00AD7561"/>
    <w:rsid w:val="00AE297B"/>
    <w:rsid w:val="00AE6BE6"/>
    <w:rsid w:val="00AF5F6F"/>
    <w:rsid w:val="00B03AA9"/>
    <w:rsid w:val="00B04AED"/>
    <w:rsid w:val="00B0587B"/>
    <w:rsid w:val="00B05E31"/>
    <w:rsid w:val="00B11A9E"/>
    <w:rsid w:val="00B11EBD"/>
    <w:rsid w:val="00B12FB9"/>
    <w:rsid w:val="00B331C7"/>
    <w:rsid w:val="00B35112"/>
    <w:rsid w:val="00B3675F"/>
    <w:rsid w:val="00B40BAD"/>
    <w:rsid w:val="00B70DA6"/>
    <w:rsid w:val="00B93290"/>
    <w:rsid w:val="00B973C5"/>
    <w:rsid w:val="00BA6985"/>
    <w:rsid w:val="00BB76F5"/>
    <w:rsid w:val="00BC21E0"/>
    <w:rsid w:val="00BC3A6F"/>
    <w:rsid w:val="00BC7B8C"/>
    <w:rsid w:val="00BC7F49"/>
    <w:rsid w:val="00BD614D"/>
    <w:rsid w:val="00BE3F01"/>
    <w:rsid w:val="00BE5342"/>
    <w:rsid w:val="00BF1926"/>
    <w:rsid w:val="00BF4388"/>
    <w:rsid w:val="00BF70BC"/>
    <w:rsid w:val="00BF752B"/>
    <w:rsid w:val="00C001AF"/>
    <w:rsid w:val="00C04D92"/>
    <w:rsid w:val="00C051A1"/>
    <w:rsid w:val="00C105A4"/>
    <w:rsid w:val="00C14659"/>
    <w:rsid w:val="00C16E95"/>
    <w:rsid w:val="00C26667"/>
    <w:rsid w:val="00C27777"/>
    <w:rsid w:val="00C277F1"/>
    <w:rsid w:val="00C31922"/>
    <w:rsid w:val="00C47297"/>
    <w:rsid w:val="00C64446"/>
    <w:rsid w:val="00C73ADD"/>
    <w:rsid w:val="00C81200"/>
    <w:rsid w:val="00C81C8F"/>
    <w:rsid w:val="00C90716"/>
    <w:rsid w:val="00C94E41"/>
    <w:rsid w:val="00CC0CF1"/>
    <w:rsid w:val="00CC2FC6"/>
    <w:rsid w:val="00CC456A"/>
    <w:rsid w:val="00CD0199"/>
    <w:rsid w:val="00CD1301"/>
    <w:rsid w:val="00CD1D4D"/>
    <w:rsid w:val="00CD2EE2"/>
    <w:rsid w:val="00CD48AA"/>
    <w:rsid w:val="00CD5666"/>
    <w:rsid w:val="00CD7089"/>
    <w:rsid w:val="00CE543A"/>
    <w:rsid w:val="00CE73EC"/>
    <w:rsid w:val="00CF1A11"/>
    <w:rsid w:val="00D0251F"/>
    <w:rsid w:val="00D106C9"/>
    <w:rsid w:val="00D12EEC"/>
    <w:rsid w:val="00D156BF"/>
    <w:rsid w:val="00D23B45"/>
    <w:rsid w:val="00D256FB"/>
    <w:rsid w:val="00D33502"/>
    <w:rsid w:val="00D37230"/>
    <w:rsid w:val="00D43826"/>
    <w:rsid w:val="00D55DFF"/>
    <w:rsid w:val="00D60945"/>
    <w:rsid w:val="00D636E1"/>
    <w:rsid w:val="00D71EBA"/>
    <w:rsid w:val="00D81E10"/>
    <w:rsid w:val="00D84B5F"/>
    <w:rsid w:val="00D911F6"/>
    <w:rsid w:val="00D95E30"/>
    <w:rsid w:val="00D971E0"/>
    <w:rsid w:val="00DA332C"/>
    <w:rsid w:val="00DA545F"/>
    <w:rsid w:val="00DA54D1"/>
    <w:rsid w:val="00DB0B07"/>
    <w:rsid w:val="00DB2CC8"/>
    <w:rsid w:val="00DC12AD"/>
    <w:rsid w:val="00DE2819"/>
    <w:rsid w:val="00DE52AB"/>
    <w:rsid w:val="00DF252A"/>
    <w:rsid w:val="00DF3BF5"/>
    <w:rsid w:val="00DF5C25"/>
    <w:rsid w:val="00E0260B"/>
    <w:rsid w:val="00E1599C"/>
    <w:rsid w:val="00E24E3B"/>
    <w:rsid w:val="00E2668B"/>
    <w:rsid w:val="00E31395"/>
    <w:rsid w:val="00E329D8"/>
    <w:rsid w:val="00E34C2D"/>
    <w:rsid w:val="00E454D3"/>
    <w:rsid w:val="00E5609F"/>
    <w:rsid w:val="00E57A8A"/>
    <w:rsid w:val="00E67ACE"/>
    <w:rsid w:val="00EA3494"/>
    <w:rsid w:val="00EB066C"/>
    <w:rsid w:val="00EB084F"/>
    <w:rsid w:val="00EB195A"/>
    <w:rsid w:val="00EB50FA"/>
    <w:rsid w:val="00ED3097"/>
    <w:rsid w:val="00ED38CF"/>
    <w:rsid w:val="00ED5BB0"/>
    <w:rsid w:val="00EE0206"/>
    <w:rsid w:val="00EE21E9"/>
    <w:rsid w:val="00EE427F"/>
    <w:rsid w:val="00EE5840"/>
    <w:rsid w:val="00EE6E7F"/>
    <w:rsid w:val="00F03F61"/>
    <w:rsid w:val="00F1080D"/>
    <w:rsid w:val="00F124D0"/>
    <w:rsid w:val="00F2076D"/>
    <w:rsid w:val="00F2118A"/>
    <w:rsid w:val="00F23C60"/>
    <w:rsid w:val="00F26C07"/>
    <w:rsid w:val="00F32032"/>
    <w:rsid w:val="00F34E13"/>
    <w:rsid w:val="00F36845"/>
    <w:rsid w:val="00F36EFF"/>
    <w:rsid w:val="00F44AA4"/>
    <w:rsid w:val="00F46DA2"/>
    <w:rsid w:val="00F66F38"/>
    <w:rsid w:val="00F66FC6"/>
    <w:rsid w:val="00F67153"/>
    <w:rsid w:val="00F74BAB"/>
    <w:rsid w:val="00F779E6"/>
    <w:rsid w:val="00F77BC0"/>
    <w:rsid w:val="00F87D25"/>
    <w:rsid w:val="00F97036"/>
    <w:rsid w:val="00FA2DAB"/>
    <w:rsid w:val="00FB539A"/>
    <w:rsid w:val="00FC2191"/>
    <w:rsid w:val="00FC569B"/>
    <w:rsid w:val="00FC6C5A"/>
    <w:rsid w:val="00FD417D"/>
    <w:rsid w:val="00FE0851"/>
    <w:rsid w:val="00FE123D"/>
    <w:rsid w:val="00FE2A70"/>
    <w:rsid w:val="00FE2FC2"/>
    <w:rsid w:val="00FF4888"/>
    <w:rsid w:val="00FF698E"/>
    <w:rsid w:val="00FF7F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3DDB71"/>
  <w14:defaultImageDpi w14:val="0"/>
  <w15:docId w15:val="{F4056CC2-1964-4557-8878-204E53881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uiPriority="0"/>
    <w:lsdException w:name="footer" w:semiHidden="1" w:uiPriority="0"/>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0"/>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5D85"/>
    <w:pPr>
      <w:jc w:val="both"/>
    </w:pPr>
    <w:rPr>
      <w:rFonts w:ascii="Times New Roman" w:hAnsi="Times New Roman" w:cs="Times New Roman"/>
    </w:rPr>
  </w:style>
  <w:style w:type="paragraph" w:styleId="Titre1">
    <w:name w:val="heading 1"/>
    <w:basedOn w:val="Normal"/>
    <w:next w:val="Normal"/>
    <w:link w:val="Titre1Car"/>
    <w:uiPriority w:val="9"/>
    <w:qFormat/>
    <w:rsid w:val="00865D85"/>
    <w:pPr>
      <w:keepNext/>
      <w:spacing w:before="240" w:after="60"/>
      <w:outlineLvl w:val="0"/>
    </w:pPr>
    <w:rPr>
      <w:b/>
      <w:kern w:val="28"/>
      <w:sz w:val="32"/>
    </w:rPr>
  </w:style>
  <w:style w:type="paragraph" w:styleId="Titre2">
    <w:name w:val="heading 2"/>
    <w:basedOn w:val="Normal"/>
    <w:next w:val="Normal"/>
    <w:link w:val="Titre2Car"/>
    <w:uiPriority w:val="9"/>
    <w:qFormat/>
    <w:rsid w:val="00865D85"/>
    <w:pPr>
      <w:keepNext/>
      <w:spacing w:before="240" w:after="60"/>
      <w:outlineLvl w:val="1"/>
    </w:pPr>
    <w:rPr>
      <w:sz w:val="28"/>
      <w:u w:val="single"/>
    </w:rPr>
  </w:style>
  <w:style w:type="paragraph" w:styleId="Titre3">
    <w:name w:val="heading 3"/>
    <w:basedOn w:val="Normal"/>
    <w:next w:val="Normal"/>
    <w:link w:val="Titre3Car"/>
    <w:uiPriority w:val="9"/>
    <w:qFormat/>
    <w:rsid w:val="00865D85"/>
    <w:pPr>
      <w:keepNext/>
      <w:spacing w:before="240" w:after="60"/>
      <w:outlineLvl w:val="2"/>
    </w:pPr>
    <w:rPr>
      <w:sz w:val="24"/>
      <w:u w:val="single"/>
    </w:rPr>
  </w:style>
  <w:style w:type="paragraph" w:styleId="Titre4">
    <w:name w:val="heading 4"/>
    <w:basedOn w:val="Normal"/>
    <w:next w:val="Normal"/>
    <w:link w:val="Titre4Car"/>
    <w:uiPriority w:val="9"/>
    <w:qFormat/>
    <w:rsid w:val="00865D85"/>
    <w:pPr>
      <w:keepNext/>
      <w:spacing w:before="240" w:after="60"/>
      <w:ind w:left="567"/>
      <w:outlineLvl w:val="3"/>
    </w:pPr>
    <w:rPr>
      <w:i/>
      <w:sz w:val="24"/>
    </w:rPr>
  </w:style>
  <w:style w:type="paragraph" w:styleId="Titre5">
    <w:name w:val="heading 5"/>
    <w:basedOn w:val="Normal"/>
    <w:next w:val="Normal"/>
    <w:link w:val="Titre5Car"/>
    <w:uiPriority w:val="9"/>
    <w:qFormat/>
    <w:rsid w:val="00865D85"/>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imes New Roman" w:hAnsi="Times New Roman" w:cs="Times New Roman"/>
      <w:b/>
      <w:kern w:val="28"/>
      <w:sz w:val="32"/>
    </w:rPr>
  </w:style>
  <w:style w:type="character" w:customStyle="1" w:styleId="Titre2Car">
    <w:name w:val="Titre 2 Car"/>
    <w:basedOn w:val="Policepardfaut"/>
    <w:link w:val="Titre2"/>
    <w:uiPriority w:val="9"/>
    <w:locked/>
    <w:rPr>
      <w:rFonts w:ascii="Times New Roman" w:hAnsi="Times New Roman" w:cs="Times New Roman"/>
      <w:sz w:val="28"/>
      <w:u w:val="single"/>
    </w:rPr>
  </w:style>
  <w:style w:type="character" w:customStyle="1" w:styleId="Titre3Car">
    <w:name w:val="Titre 3 Car"/>
    <w:basedOn w:val="Policepardfaut"/>
    <w:link w:val="Titre3"/>
    <w:uiPriority w:val="9"/>
    <w:locked/>
    <w:rPr>
      <w:rFonts w:ascii="Times New Roman" w:hAnsi="Times New Roman" w:cs="Times New Roman"/>
      <w:sz w:val="24"/>
      <w:u w:val="single"/>
    </w:rPr>
  </w:style>
  <w:style w:type="character" w:customStyle="1" w:styleId="Titre4Car">
    <w:name w:val="Titre 4 Car"/>
    <w:basedOn w:val="Policepardfaut"/>
    <w:link w:val="Titre4"/>
    <w:uiPriority w:val="9"/>
    <w:locked/>
    <w:rPr>
      <w:rFonts w:ascii="Times New Roman" w:hAnsi="Times New Roman" w:cs="Times New Roman"/>
      <w:i/>
      <w:sz w:val="24"/>
    </w:rPr>
  </w:style>
  <w:style w:type="character" w:customStyle="1" w:styleId="Titre5Car">
    <w:name w:val="Titre 5 Car"/>
    <w:basedOn w:val="Policepardfaut"/>
    <w:link w:val="Titre5"/>
    <w:uiPriority w:val="9"/>
    <w:locked/>
    <w:rPr>
      <w:rFonts w:ascii="Times New Roman" w:hAnsi="Times New Roman" w:cs="Times New Roman"/>
      <w:i/>
    </w:rPr>
  </w:style>
  <w:style w:type="paragraph" w:customStyle="1" w:styleId="Courriercivilit">
    <w:name w:val="Courrier civilité"/>
    <w:basedOn w:val="Normal"/>
    <w:rsid w:val="00865D85"/>
    <w:pPr>
      <w:tabs>
        <w:tab w:val="left" w:pos="1134"/>
      </w:tabs>
    </w:pPr>
    <w:rPr>
      <w:sz w:val="22"/>
    </w:rPr>
  </w:style>
  <w:style w:type="paragraph" w:customStyle="1" w:styleId="Courrierdate">
    <w:name w:val="Courrier date"/>
    <w:basedOn w:val="Normal"/>
    <w:rsid w:val="00865D85"/>
    <w:pPr>
      <w:jc w:val="right"/>
    </w:pPr>
    <w:rPr>
      <w:sz w:val="22"/>
    </w:rPr>
  </w:style>
  <w:style w:type="paragraph" w:customStyle="1" w:styleId="Courrierdest">
    <w:name w:val="Courrier dest"/>
    <w:basedOn w:val="Normal"/>
    <w:rsid w:val="00865D85"/>
    <w:rPr>
      <w:sz w:val="22"/>
    </w:rPr>
  </w:style>
  <w:style w:type="paragraph" w:customStyle="1" w:styleId="Courriersign">
    <w:name w:val="Courrier sign"/>
    <w:basedOn w:val="Courrierdest"/>
    <w:rsid w:val="00865D85"/>
    <w:rPr>
      <w:caps/>
    </w:rPr>
  </w:style>
  <w:style w:type="paragraph" w:customStyle="1" w:styleId="Courriertext">
    <w:name w:val="Courrier text"/>
    <w:basedOn w:val="Normal"/>
    <w:rsid w:val="00865D85"/>
    <w:rPr>
      <w:sz w:val="22"/>
    </w:rPr>
  </w:style>
  <w:style w:type="paragraph" w:customStyle="1" w:styleId="Dossierune">
    <w:name w:val="Dossier une"/>
    <w:basedOn w:val="Normal"/>
    <w:rsid w:val="00865D85"/>
    <w:pPr>
      <w:jc w:val="center"/>
    </w:pPr>
    <w:rPr>
      <w:sz w:val="72"/>
    </w:rPr>
  </w:style>
  <w:style w:type="paragraph" w:customStyle="1" w:styleId="Dossierobjet">
    <w:name w:val="Dossier objet"/>
    <w:basedOn w:val="Dossierune"/>
    <w:rsid w:val="00865D85"/>
    <w:rPr>
      <w:sz w:val="48"/>
    </w:rPr>
  </w:style>
  <w:style w:type="paragraph" w:customStyle="1" w:styleId="DossierobjetRdalia">
    <w:name w:val="Dossier objet Rédalia"/>
    <w:basedOn w:val="Dossierobjet"/>
    <w:next w:val="Normal"/>
    <w:rsid w:val="00865D85"/>
    <w:rPr>
      <w:sz w:val="36"/>
    </w:rPr>
  </w:style>
  <w:style w:type="paragraph" w:customStyle="1" w:styleId="Dossiertitre">
    <w:name w:val="Dossier titre"/>
    <w:basedOn w:val="Dossierobjet"/>
    <w:rsid w:val="00865D85"/>
    <w:pPr>
      <w:pBdr>
        <w:bottom w:val="single" w:sz="6" w:space="1" w:color="auto"/>
      </w:pBdr>
    </w:pPr>
    <w:rPr>
      <w:sz w:val="40"/>
    </w:rPr>
  </w:style>
  <w:style w:type="paragraph" w:customStyle="1" w:styleId="DossiertitreRedalia">
    <w:name w:val="Dossier titre Redalia"/>
    <w:basedOn w:val="Dossiertitre"/>
    <w:rsid w:val="00865D85"/>
    <w:pPr>
      <w:jc w:val="left"/>
    </w:pPr>
    <w:rPr>
      <w:sz w:val="32"/>
    </w:rPr>
  </w:style>
  <w:style w:type="paragraph" w:customStyle="1" w:styleId="Enttecentre">
    <w:name w:val="Entête centre"/>
    <w:basedOn w:val="Normal"/>
    <w:rsid w:val="00865D85"/>
    <w:pPr>
      <w:jc w:val="center"/>
    </w:pPr>
  </w:style>
  <w:style w:type="paragraph" w:customStyle="1" w:styleId="Enttedrte">
    <w:name w:val="Entête drte"/>
    <w:basedOn w:val="Normal"/>
    <w:rsid w:val="00865D85"/>
    <w:pPr>
      <w:jc w:val="right"/>
    </w:pPr>
  </w:style>
  <w:style w:type="paragraph" w:customStyle="1" w:styleId="Enttegche">
    <w:name w:val="Entête gche"/>
    <w:basedOn w:val="Normal"/>
    <w:rsid w:val="00865D85"/>
  </w:style>
  <w:style w:type="paragraph" w:customStyle="1" w:styleId="Enttemilieu">
    <w:name w:val="Entête milieu"/>
    <w:basedOn w:val="Normal"/>
    <w:rsid w:val="00865D85"/>
    <w:pPr>
      <w:jc w:val="center"/>
    </w:pPr>
    <w:rPr>
      <w:sz w:val="28"/>
    </w:rPr>
  </w:style>
  <w:style w:type="paragraph" w:customStyle="1" w:styleId="PagedegardeRdalia">
    <w:name w:val="Page de garde Rédalia"/>
    <w:basedOn w:val="Normal"/>
    <w:next w:val="Normal"/>
    <w:rsid w:val="00865D85"/>
    <w:rPr>
      <w:b/>
      <w:sz w:val="28"/>
    </w:rPr>
  </w:style>
  <w:style w:type="paragraph" w:customStyle="1" w:styleId="Piedpagecentre">
    <w:name w:val="Piedpage centre"/>
    <w:basedOn w:val="Normal"/>
    <w:rsid w:val="00865D85"/>
    <w:pPr>
      <w:jc w:val="center"/>
    </w:pPr>
  </w:style>
  <w:style w:type="paragraph" w:customStyle="1" w:styleId="Piedpagedrte">
    <w:name w:val="Piedpage drte"/>
    <w:basedOn w:val="Normal"/>
    <w:rsid w:val="00865D85"/>
    <w:pPr>
      <w:jc w:val="right"/>
    </w:pPr>
  </w:style>
  <w:style w:type="paragraph" w:customStyle="1" w:styleId="Piedpagegche">
    <w:name w:val="Piedpage gche"/>
    <w:basedOn w:val="Normal"/>
    <w:rsid w:val="00865D85"/>
  </w:style>
  <w:style w:type="paragraph" w:customStyle="1" w:styleId="Tableau10centre">
    <w:name w:val="Tableau 10 centre"/>
    <w:basedOn w:val="Normal"/>
    <w:rsid w:val="00865D85"/>
    <w:pPr>
      <w:jc w:val="center"/>
    </w:pPr>
  </w:style>
  <w:style w:type="paragraph" w:customStyle="1" w:styleId="Tableau10drte">
    <w:name w:val="Tableau 10 drte"/>
    <w:basedOn w:val="Normal"/>
    <w:rsid w:val="00865D85"/>
    <w:pPr>
      <w:jc w:val="right"/>
    </w:pPr>
  </w:style>
  <w:style w:type="paragraph" w:customStyle="1" w:styleId="Tableau10gche">
    <w:name w:val="Tableau 10 gche"/>
    <w:basedOn w:val="Normal"/>
    <w:rsid w:val="00865D85"/>
  </w:style>
  <w:style w:type="paragraph" w:customStyle="1" w:styleId="Tableau11centre">
    <w:name w:val="Tableau 11 centre"/>
    <w:basedOn w:val="Normal"/>
    <w:rsid w:val="00865D85"/>
    <w:pPr>
      <w:jc w:val="center"/>
    </w:pPr>
    <w:rPr>
      <w:sz w:val="22"/>
    </w:rPr>
  </w:style>
  <w:style w:type="paragraph" w:customStyle="1" w:styleId="Tableau11drte">
    <w:name w:val="Tableau 11 drte"/>
    <w:basedOn w:val="Normal"/>
    <w:rsid w:val="00865D85"/>
    <w:pPr>
      <w:jc w:val="right"/>
    </w:pPr>
    <w:rPr>
      <w:sz w:val="22"/>
    </w:rPr>
  </w:style>
  <w:style w:type="paragraph" w:customStyle="1" w:styleId="Tableau11gche">
    <w:name w:val="Tableau 11 gche"/>
    <w:basedOn w:val="Normal"/>
    <w:rsid w:val="00865D85"/>
    <w:rPr>
      <w:sz w:val="22"/>
    </w:rPr>
  </w:style>
  <w:style w:type="paragraph" w:customStyle="1" w:styleId="Tableau8centre">
    <w:name w:val="Tableau 8 centre"/>
    <w:basedOn w:val="Normal"/>
    <w:rsid w:val="00865D85"/>
    <w:pPr>
      <w:jc w:val="center"/>
    </w:pPr>
    <w:rPr>
      <w:sz w:val="16"/>
    </w:rPr>
  </w:style>
  <w:style w:type="paragraph" w:customStyle="1" w:styleId="Tableau8drte">
    <w:name w:val="Tableau 8 drte"/>
    <w:basedOn w:val="Normal"/>
    <w:rsid w:val="00865D85"/>
    <w:pPr>
      <w:jc w:val="right"/>
    </w:pPr>
    <w:rPr>
      <w:sz w:val="16"/>
    </w:rPr>
  </w:style>
  <w:style w:type="paragraph" w:customStyle="1" w:styleId="Tableau8gche">
    <w:name w:val="Tableau 8 gche"/>
    <w:basedOn w:val="Normal"/>
    <w:rsid w:val="00865D85"/>
    <w:rPr>
      <w:sz w:val="16"/>
    </w:rPr>
  </w:style>
  <w:style w:type="paragraph" w:customStyle="1" w:styleId="Titredetableau">
    <w:name w:val="Titre de tableau"/>
    <w:basedOn w:val="Tableau11centre"/>
    <w:rsid w:val="00865D85"/>
    <w:rPr>
      <w:b/>
    </w:rPr>
  </w:style>
  <w:style w:type="paragraph" w:customStyle="1" w:styleId="TitreN1">
    <w:name w:val="Titre N1"/>
    <w:basedOn w:val="Titre1"/>
    <w:rsid w:val="00865D85"/>
    <w:pPr>
      <w:ind w:left="283" w:hanging="283"/>
      <w:outlineLvl w:val="9"/>
    </w:pPr>
  </w:style>
  <w:style w:type="paragraph" w:customStyle="1" w:styleId="TitreN2">
    <w:name w:val="Titre N2"/>
    <w:basedOn w:val="Titre2"/>
    <w:rsid w:val="00865D85"/>
    <w:pPr>
      <w:ind w:left="283" w:hanging="283"/>
      <w:outlineLvl w:val="9"/>
    </w:pPr>
  </w:style>
  <w:style w:type="paragraph" w:customStyle="1" w:styleId="TitreN3">
    <w:name w:val="Titre N3"/>
    <w:basedOn w:val="Titre3"/>
    <w:rsid w:val="00865D85"/>
    <w:pPr>
      <w:ind w:left="283" w:hanging="283"/>
      <w:outlineLvl w:val="9"/>
    </w:pPr>
  </w:style>
  <w:style w:type="paragraph" w:customStyle="1" w:styleId="TitreN4">
    <w:name w:val="Titre N4"/>
    <w:basedOn w:val="Titre4"/>
    <w:rsid w:val="00865D85"/>
    <w:pPr>
      <w:ind w:left="850" w:hanging="283"/>
      <w:outlineLvl w:val="9"/>
    </w:pPr>
  </w:style>
  <w:style w:type="paragraph" w:customStyle="1" w:styleId="TitreN5">
    <w:name w:val="Titre N5"/>
    <w:basedOn w:val="Titre5"/>
    <w:rsid w:val="00865D85"/>
    <w:pPr>
      <w:ind w:left="1417" w:hanging="283"/>
      <w:outlineLvl w:val="9"/>
    </w:pPr>
  </w:style>
  <w:style w:type="paragraph" w:styleId="TM1">
    <w:name w:val="toc 1"/>
    <w:basedOn w:val="Titre1"/>
    <w:next w:val="Normal"/>
    <w:uiPriority w:val="39"/>
    <w:rsid w:val="00865D85"/>
    <w:pPr>
      <w:keepNext w:val="0"/>
      <w:tabs>
        <w:tab w:val="right" w:leader="dot" w:pos="9072"/>
      </w:tabs>
      <w:spacing w:before="120" w:after="0"/>
      <w:outlineLvl w:val="9"/>
    </w:pPr>
    <w:rPr>
      <w:b w:val="0"/>
      <w:sz w:val="24"/>
    </w:rPr>
  </w:style>
  <w:style w:type="paragraph" w:styleId="TM2">
    <w:name w:val="toc 2"/>
    <w:basedOn w:val="Titre2"/>
    <w:next w:val="Normal"/>
    <w:autoRedefine/>
    <w:uiPriority w:val="99"/>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pPr>
      <w:tabs>
        <w:tab w:val="right" w:leader="dot" w:pos="9072"/>
      </w:tabs>
      <w:spacing w:before="120" w:after="0"/>
      <w:ind w:left="799"/>
      <w:outlineLvl w:val="9"/>
    </w:pPr>
  </w:style>
  <w:style w:type="paragraph" w:customStyle="1" w:styleId="CondInsert">
    <w:name w:val="Cond Insert"/>
    <w:basedOn w:val="Normal"/>
    <w:next w:val="Normal"/>
    <w:uiPriority w:val="99"/>
    <w:pPr>
      <w:tabs>
        <w:tab w:val="right" w:leader="dot" w:pos="9000"/>
      </w:tabs>
    </w:pPr>
    <w:rPr>
      <w:rFonts w:ascii="Arial" w:hAnsi="Arial" w:cs="Arial"/>
      <w:b/>
      <w:bCs/>
      <w:color w:val="0000FF"/>
    </w:rPr>
  </w:style>
  <w:style w:type="paragraph" w:customStyle="1" w:styleId="RdaliaCondens">
    <w:name w:val="Rédalia : Condensé"/>
    <w:basedOn w:val="Normal"/>
    <w:rsid w:val="00865D85"/>
    <w:pPr>
      <w:spacing w:before="40"/>
    </w:pPr>
    <w:rPr>
      <w:sz w:val="16"/>
    </w:rPr>
  </w:style>
  <w:style w:type="paragraph" w:customStyle="1" w:styleId="RdaliaLgende">
    <w:name w:val="Rédalia : Légende"/>
    <w:basedOn w:val="Normal"/>
    <w:rsid w:val="00865D85"/>
    <w:pPr>
      <w:ind w:left="283" w:hanging="283"/>
    </w:pPr>
    <w:rPr>
      <w:i/>
      <w:sz w:val="16"/>
    </w:rPr>
  </w:style>
  <w:style w:type="paragraph" w:customStyle="1" w:styleId="RedaliaNormal">
    <w:name w:val="Redalia : Normal"/>
    <w:basedOn w:val="Normal"/>
    <w:autoRedefine/>
    <w:rsid w:val="00865D85"/>
    <w:pPr>
      <w:keepNext/>
      <w:keepLines/>
      <w:ind w:left="567"/>
    </w:pPr>
    <w:rPr>
      <w:sz w:val="22"/>
    </w:rPr>
  </w:style>
  <w:style w:type="paragraph" w:customStyle="1" w:styleId="RdaliaRetraitniveau1">
    <w:name w:val="Rédalia : Retrait niveau 1"/>
    <w:basedOn w:val="Normal"/>
    <w:rsid w:val="00865D85"/>
    <w:pPr>
      <w:numPr>
        <w:numId w:val="4"/>
      </w:numPr>
      <w:ind w:left="1066" w:hanging="357"/>
    </w:pPr>
    <w:rPr>
      <w:sz w:val="22"/>
    </w:rPr>
  </w:style>
  <w:style w:type="paragraph" w:customStyle="1" w:styleId="RdaliaRetraitniveau2">
    <w:name w:val="Rédalia : Retrait niveau 2"/>
    <w:basedOn w:val="Normal"/>
    <w:rsid w:val="00865D85"/>
    <w:pPr>
      <w:numPr>
        <w:numId w:val="5"/>
      </w:numPr>
      <w:ind w:left="1208" w:hanging="357"/>
    </w:pPr>
    <w:rPr>
      <w:sz w:val="22"/>
    </w:rPr>
  </w:style>
  <w:style w:type="paragraph" w:customStyle="1" w:styleId="RdaliaTableau">
    <w:name w:val="Rédalia : Tableau"/>
    <w:basedOn w:val="RedaliaNormal"/>
    <w:rsid w:val="00865D85"/>
    <w:pPr>
      <w:numPr>
        <w:numId w:val="1"/>
      </w:numPr>
    </w:pPr>
    <w:rPr>
      <w:b/>
      <w:color w:val="0000FF"/>
    </w:rPr>
  </w:style>
  <w:style w:type="paragraph" w:customStyle="1" w:styleId="RdaliaTextemasqu">
    <w:name w:val="Rédalia : Texte masqué"/>
    <w:basedOn w:val="RdaliaRetraitniveau1"/>
    <w:rsid w:val="00865D85"/>
    <w:pPr>
      <w:numPr>
        <w:numId w:val="0"/>
      </w:numPr>
      <w:shd w:val="pct5" w:color="auto" w:fill="FFFFFF"/>
    </w:pPr>
    <w:rPr>
      <w:vanish/>
      <w:sz w:val="20"/>
    </w:rPr>
  </w:style>
  <w:style w:type="paragraph" w:customStyle="1" w:styleId="RdaliaTitredestableaux">
    <w:name w:val="Rédalia : Titre des tableaux"/>
    <w:basedOn w:val="RedaliaNormal"/>
    <w:rsid w:val="00865D85"/>
    <w:pPr>
      <w:ind w:left="0"/>
      <w:jc w:val="center"/>
    </w:pPr>
    <w:rPr>
      <w:b/>
    </w:rPr>
  </w:style>
  <w:style w:type="paragraph" w:customStyle="1" w:styleId="RdaliaTitredossier">
    <w:name w:val="Rédalia : Titre dossier"/>
    <w:basedOn w:val="Dossierune"/>
    <w:rsid w:val="00865D85"/>
    <w:rPr>
      <w:sz w:val="48"/>
    </w:rPr>
  </w:style>
  <w:style w:type="paragraph" w:customStyle="1" w:styleId="RdaliaTitreparagraphe">
    <w:name w:val="Rédalia : Titre paragraphe"/>
    <w:basedOn w:val="Dossiertitre"/>
    <w:rsid w:val="00865D85"/>
    <w:pPr>
      <w:spacing w:before="100"/>
      <w:jc w:val="left"/>
    </w:pPr>
    <w:rPr>
      <w:sz w:val="32"/>
    </w:rPr>
  </w:style>
  <w:style w:type="paragraph" w:customStyle="1" w:styleId="RdaliaTitretableaucondens">
    <w:name w:val="Rédalia : Titre tableau condensé"/>
    <w:basedOn w:val="Normal"/>
    <w:rsid w:val="00865D85"/>
    <w:pPr>
      <w:spacing w:before="40"/>
    </w:pPr>
    <w:rPr>
      <w:b/>
      <w:sz w:val="18"/>
    </w:rPr>
  </w:style>
  <w:style w:type="paragraph" w:customStyle="1" w:styleId="RdaliaZonecandidat">
    <w:name w:val="Rédalia : Zone candidat"/>
    <w:basedOn w:val="Normal"/>
    <w:rsid w:val="00865D85"/>
    <w:pPr>
      <w:shd w:val="clear" w:color="auto" w:fill="00FFFF"/>
      <w:spacing w:before="40"/>
      <w:jc w:val="center"/>
    </w:pPr>
    <w:rPr>
      <w:sz w:val="18"/>
    </w:rPr>
  </w:style>
  <w:style w:type="paragraph" w:customStyle="1" w:styleId="DGANormal">
    <w:name w:val="DGA Normal"/>
    <w:basedOn w:val="Normal"/>
    <w:link w:val="DGANormalCar"/>
    <w:rsid w:val="00865D85"/>
    <w:pPr>
      <w:ind w:left="567"/>
    </w:pPr>
    <w:rPr>
      <w:sz w:val="24"/>
    </w:rPr>
  </w:style>
  <w:style w:type="paragraph" w:customStyle="1" w:styleId="STabCentre">
    <w:name w:val="STab Centre"/>
    <w:basedOn w:val="Normal"/>
    <w:rsid w:val="00865D85"/>
    <w:pPr>
      <w:jc w:val="center"/>
    </w:pPr>
  </w:style>
  <w:style w:type="paragraph" w:customStyle="1" w:styleId="LiaLibell">
    <w:name w:val="Lia_Libellé"/>
    <w:basedOn w:val="Normal"/>
    <w:rsid w:val="00865D85"/>
    <w:rPr>
      <w:b/>
    </w:rPr>
  </w:style>
  <w:style w:type="paragraph" w:customStyle="1" w:styleId="LiaDescription">
    <w:name w:val="Lia_Description"/>
    <w:basedOn w:val="Normal"/>
    <w:rsid w:val="00865D85"/>
  </w:style>
  <w:style w:type="paragraph" w:customStyle="1" w:styleId="LiaUnit">
    <w:name w:val="Lia_Unité"/>
    <w:basedOn w:val="Normal"/>
    <w:rsid w:val="00865D85"/>
    <w:rPr>
      <w:i/>
    </w:rPr>
  </w:style>
  <w:style w:type="paragraph" w:customStyle="1" w:styleId="DCENormal">
    <w:name w:val="DCE Normal"/>
    <w:basedOn w:val="Normal"/>
    <w:rsid w:val="00865D85"/>
  </w:style>
  <w:style w:type="paragraph" w:customStyle="1" w:styleId="DCETableau">
    <w:name w:val="DCE Tableau"/>
    <w:basedOn w:val="Normal"/>
    <w:rsid w:val="00865D85"/>
    <w:rPr>
      <w:sz w:val="22"/>
    </w:rPr>
  </w:style>
  <w:style w:type="paragraph" w:customStyle="1" w:styleId="DCETitreTableau">
    <w:name w:val="DCE TitreTableau"/>
    <w:basedOn w:val="Normal"/>
    <w:rsid w:val="00865D85"/>
    <w:pPr>
      <w:jc w:val="center"/>
    </w:pPr>
    <w:rPr>
      <w:b/>
    </w:rPr>
  </w:style>
  <w:style w:type="paragraph" w:customStyle="1" w:styleId="GnliaMarquedeparagraphe">
    <w:name w:val="Génélia : Marque de paragraphe"/>
    <w:basedOn w:val="Normal"/>
    <w:rsid w:val="00865D85"/>
    <w:pPr>
      <w:keepNext/>
      <w:keepLines/>
      <w:tabs>
        <w:tab w:val="right" w:leader="dot" w:pos="10205"/>
      </w:tabs>
      <w:spacing w:before="40"/>
      <w:ind w:left="-1134"/>
    </w:pPr>
    <w:rPr>
      <w:rFonts w:ascii="Arial" w:hAnsi="Arial"/>
      <w:b/>
      <w:color w:val="008080"/>
    </w:rPr>
  </w:style>
  <w:style w:type="paragraph" w:customStyle="1" w:styleId="DGATitre2">
    <w:name w:val="DGA Titre 2"/>
    <w:basedOn w:val="Normal"/>
    <w:next w:val="DGANormal"/>
    <w:rsid w:val="00865D85"/>
    <w:pPr>
      <w:numPr>
        <w:ilvl w:val="1"/>
        <w:numId w:val="33"/>
      </w:numPr>
      <w:spacing w:after="80"/>
      <w:outlineLvl w:val="1"/>
    </w:pPr>
    <w:rPr>
      <w:sz w:val="28"/>
    </w:rPr>
  </w:style>
  <w:style w:type="paragraph" w:customStyle="1" w:styleId="DGATitre3">
    <w:name w:val="DGA Titre 3"/>
    <w:basedOn w:val="Normal"/>
    <w:next w:val="DGANormal"/>
    <w:rsid w:val="00865D85"/>
    <w:pPr>
      <w:numPr>
        <w:ilvl w:val="2"/>
        <w:numId w:val="33"/>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865D85"/>
    <w:pPr>
      <w:overflowPunct w:val="0"/>
      <w:autoSpaceDE w:val="0"/>
      <w:autoSpaceDN w:val="0"/>
      <w:adjustRightInd w:val="0"/>
      <w:textAlignment w:val="baseline"/>
    </w:pPr>
    <w:rPr>
      <w:sz w:val="24"/>
    </w:rPr>
  </w:style>
  <w:style w:type="paragraph" w:customStyle="1" w:styleId="DGATM">
    <w:name w:val="DGA TM"/>
    <w:basedOn w:val="TM1"/>
    <w:rsid w:val="00865D85"/>
    <w:pPr>
      <w:tabs>
        <w:tab w:val="left" w:pos="851"/>
      </w:tabs>
      <w:spacing w:before="0"/>
    </w:pPr>
  </w:style>
  <w:style w:type="paragraph" w:customStyle="1" w:styleId="RedaliaTitre1">
    <w:name w:val="Redalia Titre 1"/>
    <w:basedOn w:val="Normal"/>
    <w:next w:val="RedaliaNormal"/>
    <w:rsid w:val="00865D85"/>
    <w:pPr>
      <w:numPr>
        <w:numId w:val="34"/>
      </w:numPr>
      <w:outlineLvl w:val="0"/>
    </w:pPr>
    <w:rPr>
      <w:b/>
      <w:sz w:val="32"/>
    </w:rPr>
  </w:style>
  <w:style w:type="paragraph" w:customStyle="1" w:styleId="RedaliaTitre2">
    <w:name w:val="Redalia Titre 2"/>
    <w:basedOn w:val="Normal"/>
    <w:next w:val="RedaliaNormal"/>
    <w:rsid w:val="00865D85"/>
    <w:pPr>
      <w:numPr>
        <w:ilvl w:val="1"/>
        <w:numId w:val="34"/>
      </w:numPr>
      <w:tabs>
        <w:tab w:val="left" w:pos="57"/>
      </w:tabs>
      <w:outlineLvl w:val="1"/>
    </w:pPr>
    <w:rPr>
      <w:sz w:val="28"/>
      <w:u w:val="single"/>
    </w:rPr>
  </w:style>
  <w:style w:type="paragraph" w:customStyle="1" w:styleId="RedaliaTitre3">
    <w:name w:val="Redalia Titre 3"/>
    <w:basedOn w:val="Normal"/>
    <w:next w:val="RedaliaNormal"/>
    <w:rsid w:val="00865D85"/>
    <w:pPr>
      <w:keepNext/>
      <w:keepLines/>
      <w:numPr>
        <w:ilvl w:val="2"/>
        <w:numId w:val="34"/>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865D85"/>
    <w:pPr>
      <w:ind w:left="567"/>
    </w:pPr>
    <w:rPr>
      <w:i/>
      <w:sz w:val="24"/>
      <w:u w:val="single"/>
    </w:rPr>
  </w:style>
  <w:style w:type="paragraph" w:customStyle="1" w:styleId="DGATitre1">
    <w:name w:val="DGA Titre 1"/>
    <w:basedOn w:val="Normal"/>
    <w:next w:val="DGANormal"/>
    <w:rsid w:val="00865D85"/>
    <w:pPr>
      <w:numPr>
        <w:numId w:val="33"/>
      </w:numPr>
      <w:spacing w:after="120"/>
      <w:outlineLvl w:val="0"/>
    </w:pPr>
    <w:rPr>
      <w:sz w:val="28"/>
    </w:rPr>
  </w:style>
  <w:style w:type="paragraph" w:customStyle="1" w:styleId="DGATitre4">
    <w:name w:val="DGA Titre 4"/>
    <w:basedOn w:val="Normal"/>
    <w:next w:val="DGANormal"/>
    <w:rsid w:val="00865D85"/>
    <w:pPr>
      <w:spacing w:after="60"/>
      <w:ind w:left="567"/>
    </w:pPr>
    <w:rPr>
      <w:sz w:val="24"/>
      <w:u w:val="single"/>
    </w:rPr>
  </w:style>
  <w:style w:type="paragraph" w:customStyle="1" w:styleId="DGARetraitnormal">
    <w:name w:val="DGA Retrait normal"/>
    <w:basedOn w:val="Normal"/>
    <w:rsid w:val="00865D85"/>
    <w:pPr>
      <w:ind w:left="851" w:hanging="142"/>
    </w:pPr>
    <w:rPr>
      <w:sz w:val="24"/>
    </w:rPr>
  </w:style>
  <w:style w:type="paragraph" w:customStyle="1" w:styleId="DGATitreTableau">
    <w:name w:val="DGA Titre Tableau"/>
    <w:basedOn w:val="Normal"/>
    <w:rsid w:val="00865D85"/>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865D85"/>
    <w:pPr>
      <w:tabs>
        <w:tab w:val="center" w:pos="4536"/>
        <w:tab w:val="right" w:pos="9072"/>
      </w:tabs>
    </w:pPr>
  </w:style>
  <w:style w:type="character" w:customStyle="1" w:styleId="En-tteCar">
    <w:name w:val="En-tête Car"/>
    <w:basedOn w:val="Policepardfaut"/>
    <w:link w:val="En-tte"/>
    <w:uiPriority w:val="99"/>
    <w:locked/>
    <w:rPr>
      <w:rFonts w:ascii="Times New Roman" w:hAnsi="Times New Roman" w:cs="Times New Roman"/>
    </w:rPr>
  </w:style>
  <w:style w:type="paragraph" w:styleId="Pieddepage">
    <w:name w:val="footer"/>
    <w:basedOn w:val="Normal"/>
    <w:link w:val="PieddepageCar"/>
    <w:uiPriority w:val="99"/>
    <w:rsid w:val="00865D85"/>
    <w:pPr>
      <w:tabs>
        <w:tab w:val="center" w:pos="4536"/>
        <w:tab w:val="right" w:pos="9072"/>
      </w:tabs>
    </w:pPr>
    <w:rPr>
      <w:sz w:val="24"/>
    </w:rPr>
  </w:style>
  <w:style w:type="character" w:customStyle="1" w:styleId="PieddepageCar">
    <w:name w:val="Pied de page Car"/>
    <w:basedOn w:val="Policepardfaut"/>
    <w:link w:val="Pieddepage"/>
    <w:uiPriority w:val="99"/>
    <w:locked/>
    <w:rPr>
      <w:rFonts w:ascii="Times New Roman" w:hAnsi="Times New Roman" w:cs="Times New Roman"/>
      <w:sz w:val="24"/>
    </w:rPr>
  </w:style>
  <w:style w:type="paragraph" w:customStyle="1" w:styleId="PUBNormal">
    <w:name w:val="PUB : Normal"/>
    <w:rsid w:val="00865D85"/>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865D85"/>
    <w:rPr>
      <w:rFonts w:ascii="Wingdings" w:hAnsi="Wingdings"/>
    </w:rPr>
  </w:style>
  <w:style w:type="paragraph" w:customStyle="1" w:styleId="RdaliaEn-tte">
    <w:name w:val="Rédalia : En-tête"/>
    <w:basedOn w:val="En-tte"/>
    <w:rsid w:val="00865D85"/>
    <w:rPr>
      <w:rFonts w:ascii="Arial" w:hAnsi="Arial"/>
      <w:sz w:val="16"/>
    </w:rPr>
  </w:style>
  <w:style w:type="paragraph" w:customStyle="1" w:styleId="RdaliaPieddepage">
    <w:name w:val="Rédalia : Pied de page"/>
    <w:basedOn w:val="Normal"/>
    <w:rsid w:val="00865D85"/>
    <w:pPr>
      <w:keepNext/>
      <w:keepLines/>
      <w:spacing w:before="40"/>
    </w:pPr>
    <w:rPr>
      <w:rFonts w:ascii="Verdana" w:hAnsi="Verdana"/>
      <w:sz w:val="18"/>
    </w:rPr>
  </w:style>
  <w:style w:type="paragraph" w:customStyle="1" w:styleId="DGATexteCentreTableau">
    <w:name w:val="DGA Texte Centre Tableau"/>
    <w:basedOn w:val="DGATexteTableau"/>
    <w:rsid w:val="00865D85"/>
    <w:pPr>
      <w:jc w:val="center"/>
    </w:pPr>
  </w:style>
  <w:style w:type="paragraph" w:customStyle="1" w:styleId="Style1">
    <w:name w:val="Style1"/>
    <w:basedOn w:val="Normal"/>
    <w:uiPriority w:val="99"/>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865D85"/>
    <w:pPr>
      <w:jc w:val="center"/>
    </w:pPr>
    <w:rPr>
      <w:rFonts w:ascii="Verdana" w:hAnsi="Verdana"/>
      <w:i/>
      <w:iCs/>
      <w:color w:val="808080"/>
      <w:sz w:val="14"/>
      <w:szCs w:val="14"/>
    </w:rPr>
  </w:style>
  <w:style w:type="paragraph" w:customStyle="1" w:styleId="CCAP">
    <w:name w:val="CCAP"/>
    <w:basedOn w:val="DGANormal"/>
    <w:qFormat/>
    <w:rsid w:val="00865D85"/>
    <w:pPr>
      <w:spacing w:before="120" w:after="120"/>
      <w:ind w:right="-144"/>
    </w:pPr>
  </w:style>
  <w:style w:type="character" w:customStyle="1" w:styleId="DGANormalCar">
    <w:name w:val="DGA Normal Car"/>
    <w:link w:val="DGANormal"/>
    <w:rsid w:val="00745F96"/>
    <w:rPr>
      <w:rFonts w:ascii="Times New Roman" w:hAnsi="Times New Roman" w:cs="Times New Roman"/>
      <w:sz w:val="24"/>
    </w:rPr>
  </w:style>
  <w:style w:type="character" w:styleId="Lienhypertexte">
    <w:name w:val="Hyperlink"/>
    <w:basedOn w:val="Policepardfaut"/>
    <w:uiPriority w:val="99"/>
    <w:unhideWhenUsed/>
    <w:rsid w:val="0093171A"/>
    <w:rPr>
      <w:color w:val="0000FF" w:themeColor="hyperlink"/>
      <w:u w:val="single"/>
    </w:rPr>
  </w:style>
  <w:style w:type="paragraph" w:styleId="Paragraphedeliste">
    <w:name w:val="List Paragraph"/>
    <w:basedOn w:val="Normal"/>
    <w:uiPriority w:val="34"/>
    <w:qFormat/>
    <w:rsid w:val="0093171A"/>
    <w:pPr>
      <w:ind w:left="720"/>
      <w:contextualSpacing/>
    </w:pPr>
  </w:style>
  <w:style w:type="table" w:customStyle="1" w:styleId="TableGrid">
    <w:name w:val="TableGrid"/>
    <w:rsid w:val="0093171A"/>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Commentaire">
    <w:name w:val="annotation text"/>
    <w:basedOn w:val="Normal"/>
    <w:link w:val="CommentaireCar1"/>
    <w:uiPriority w:val="99"/>
    <w:unhideWhenUsed/>
    <w:rsid w:val="000D1BA8"/>
    <w:pPr>
      <w:suppressAutoHyphens/>
      <w:jc w:val="left"/>
    </w:pPr>
    <w:rPr>
      <w:lang w:eastAsia="zh-CN"/>
    </w:rPr>
  </w:style>
  <w:style w:type="character" w:customStyle="1" w:styleId="CommentaireCar">
    <w:name w:val="Commentaire Car"/>
    <w:basedOn w:val="Policepardfaut"/>
    <w:uiPriority w:val="99"/>
    <w:rsid w:val="000D1BA8"/>
    <w:rPr>
      <w:rFonts w:ascii="Times New Roman" w:hAnsi="Times New Roman" w:cs="Times New Roman"/>
    </w:rPr>
  </w:style>
  <w:style w:type="character" w:customStyle="1" w:styleId="CommentaireCar1">
    <w:name w:val="Commentaire Car1"/>
    <w:link w:val="Commentaire"/>
    <w:uiPriority w:val="99"/>
    <w:locked/>
    <w:rsid w:val="000D1BA8"/>
    <w:rPr>
      <w:rFonts w:ascii="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88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c.theron@intradef.gouv.fr" TargetMode="Externa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magali.tulzac@intradef.gouv.fr" TargetMode="External"/><Relationship Id="rId12" Type="http://schemas.openxmlformats.org/officeDocument/2006/relationships/hyperlink" Target="mailto:aia-bordeaux-sous-traitance-aero.resp.fct@intradef.gouv.fr" TargetMode="Externa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ia-cuers-pierrefeu.liquid-facture.fct@intradef.gouv.fr" TargetMode="External"/><Relationship Id="rId5" Type="http://schemas.openxmlformats.org/officeDocument/2006/relationships/footnotes" Target="footnotes.xml"/><Relationship Id="rId15" Type="http://schemas.openxmlformats.org/officeDocument/2006/relationships/image" Target="media/image1.png"/><Relationship Id="rId10" Type="http://schemas.openxmlformats.org/officeDocument/2006/relationships/hyperlink" Target="mailto:aia-cuers-pierrefeu.liquid-facture.fct@intradef.gouv.fr"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e-attestations.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33</Pages>
  <Words>10872</Words>
  <Characters>59797</Characters>
  <Application>Microsoft Office Word</Application>
  <DocSecurity>0</DocSecurity>
  <Lines>498</Lines>
  <Paragraphs>141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70528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AIA</dc:creator>
  <cp:keywords/>
  <dc:description/>
  <cp:lastModifiedBy>TULZAC Magali</cp:lastModifiedBy>
  <cp:revision>26</cp:revision>
  <dcterms:created xsi:type="dcterms:W3CDTF">2025-07-23T08:12:00Z</dcterms:created>
  <dcterms:modified xsi:type="dcterms:W3CDTF">2025-08-04T13:46:00Z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C:\DOCUME~1\3980\LOCALS~1\Temp</vt:lpwstr>
  </property>
  <property fmtid="{D5CDD505-2E9C-101B-9397-08002B2CF9AE}" pid="3" name="IdentifiantEdition">
    <vt:lpwstr>DGA_CCP_Services</vt:lpwstr>
  </property>
  <property fmtid="{D5CDD505-2E9C-101B-9397-08002B2CF9AE}" pid="4" name="Application">
    <vt:lpwstr>AD2E</vt:lpwstr>
  </property>
  <property fmtid="{D5CDD505-2E9C-101B-9397-08002B2CF9AE}" pid="5" name="ResultatCommande">
    <vt:lpwstr>Ok</vt:lpwstr>
  </property>
  <property fmtid="{D5CDD505-2E9C-101B-9397-08002B2CF9AE}" pid="6" name="ElementContenant">
    <vt:lpwstr>DGA_CCP_MAPA_DocFormalises</vt:lpwstr>
  </property>
  <property fmtid="{D5CDD505-2E9C-101B-9397-08002B2CF9AE}" pid="7" name="ElementPrecedent">
    <vt:lpwstr>DGA_CCP_Signatures_01</vt:lpwstr>
  </property>
  <property fmtid="{D5CDD505-2E9C-101B-9397-08002B2CF9AE}" pid="8" name="DernierElement">
    <vt:lpwstr/>
  </property>
  <property fmtid="{D5CDD505-2E9C-101B-9397-08002B2CF9AE}" pid="9" name="NouveauElement">
    <vt:lpwstr>DGA_CCP_Acomptes_01</vt:lpwstr>
  </property>
</Properties>
</file>