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CDF8E" w14:textId="6A86654F" w:rsidR="0006210A" w:rsidRPr="0026791E" w:rsidRDefault="00D353BA" w:rsidP="00144A0C">
      <w:pPr>
        <w:pStyle w:val="En-tte"/>
        <w:widowControl/>
        <w:tabs>
          <w:tab w:val="clear" w:pos="4536"/>
          <w:tab w:val="clear" w:pos="9072"/>
        </w:tabs>
      </w:pPr>
      <w:r w:rsidRPr="0026791E">
        <w:t xml:space="preserve">  </w:t>
      </w:r>
      <w:r w:rsidR="004004BB" w:rsidRPr="0026791E">
        <w:t xml:space="preserve">  </w:t>
      </w:r>
      <w:r w:rsidR="00B75EC8" w:rsidRPr="0026791E">
        <w:t xml:space="preserve"> </w:t>
      </w:r>
    </w:p>
    <w:p w14:paraId="1FC9D6F4" w14:textId="512C3BCF" w:rsidR="0026791E" w:rsidRPr="00586958" w:rsidRDefault="00284A66" w:rsidP="0026791E">
      <w:pPr>
        <w:jc w:val="center"/>
        <w:rPr>
          <w:rFonts w:ascii="Arial" w:hAnsi="Arial" w:cs="Arial"/>
          <w:color w:val="002060"/>
          <w:sz w:val="16"/>
          <w:szCs w:val="16"/>
        </w:rPr>
      </w:pPr>
      <w:r w:rsidRPr="00586958">
        <w:rPr>
          <w:rFonts w:ascii="Arial" w:hAnsi="Arial" w:cs="Arial"/>
          <w:color w:val="002060"/>
          <w:sz w:val="16"/>
          <w:szCs w:val="16"/>
        </w:rPr>
        <w:t>Pouvoir adjudicateur</w:t>
      </w:r>
    </w:p>
    <w:p w14:paraId="7A296200" w14:textId="19A2A8B1" w:rsidR="0026791E" w:rsidRPr="00586958" w:rsidRDefault="0026791E" w:rsidP="0026791E">
      <w:pPr>
        <w:jc w:val="center"/>
        <w:rPr>
          <w:rFonts w:ascii="Arial" w:hAnsi="Arial" w:cs="Arial"/>
          <w:color w:val="002060"/>
          <w:sz w:val="16"/>
          <w:szCs w:val="16"/>
        </w:rPr>
      </w:pPr>
      <w:r w:rsidRPr="00586958">
        <w:rPr>
          <w:rFonts w:ascii="Arial" w:hAnsi="Arial" w:cs="Arial"/>
          <w:color w:val="002060"/>
          <w:sz w:val="16"/>
          <w:szCs w:val="16"/>
        </w:rPr>
        <w:t>IFP Energies Nouvelles</w:t>
      </w:r>
      <w:r w:rsidR="0070570E" w:rsidRPr="00586958">
        <w:rPr>
          <w:rFonts w:ascii="Arial" w:hAnsi="Arial" w:cs="Arial"/>
          <w:color w:val="002060"/>
          <w:sz w:val="16"/>
          <w:szCs w:val="16"/>
        </w:rPr>
        <w:t xml:space="preserve"> (IFPEN)</w:t>
      </w:r>
    </w:p>
    <w:p w14:paraId="20A18E84" w14:textId="77777777" w:rsidR="0026791E" w:rsidRPr="00586958" w:rsidRDefault="0026791E" w:rsidP="0026791E">
      <w:pPr>
        <w:jc w:val="center"/>
        <w:rPr>
          <w:rFonts w:ascii="Arial" w:hAnsi="Arial" w:cs="Arial"/>
          <w:color w:val="002060"/>
          <w:sz w:val="16"/>
          <w:szCs w:val="16"/>
        </w:rPr>
      </w:pPr>
      <w:r w:rsidRPr="00586958">
        <w:rPr>
          <w:rFonts w:ascii="Arial" w:hAnsi="Arial" w:cs="Arial"/>
          <w:color w:val="002060"/>
          <w:sz w:val="16"/>
          <w:szCs w:val="16"/>
        </w:rPr>
        <w:t>1 et 4, Avenue de Bois-Préau</w:t>
      </w:r>
    </w:p>
    <w:p w14:paraId="70E522CF" w14:textId="77777777" w:rsidR="0026791E" w:rsidRPr="00586958" w:rsidRDefault="0026791E" w:rsidP="0026791E">
      <w:pPr>
        <w:jc w:val="center"/>
        <w:rPr>
          <w:rFonts w:ascii="Arial" w:hAnsi="Arial" w:cs="Arial"/>
          <w:color w:val="002060"/>
          <w:sz w:val="16"/>
          <w:szCs w:val="16"/>
        </w:rPr>
      </w:pPr>
      <w:r w:rsidRPr="00586958">
        <w:rPr>
          <w:rFonts w:ascii="Arial" w:hAnsi="Arial" w:cs="Arial"/>
          <w:color w:val="002060"/>
          <w:sz w:val="16"/>
          <w:szCs w:val="16"/>
        </w:rPr>
        <w:t>92852 Rueil-Malmaison Cedex</w:t>
      </w:r>
    </w:p>
    <w:p w14:paraId="1D74618D" w14:textId="76F919FD" w:rsidR="0006210A" w:rsidRPr="00586958" w:rsidRDefault="0006210A">
      <w:pPr>
        <w:rPr>
          <w:rFonts w:ascii="Arial" w:hAnsi="Arial" w:cs="Arial"/>
          <w:color w:val="002060"/>
          <w:sz w:val="32"/>
          <w:szCs w:val="32"/>
        </w:rPr>
      </w:pPr>
    </w:p>
    <w:p w14:paraId="4B7EA005" w14:textId="77777777" w:rsidR="0026791E" w:rsidRPr="00586958" w:rsidRDefault="0026791E" w:rsidP="0026791E">
      <w:pPr>
        <w:tabs>
          <w:tab w:val="left" w:pos="9428"/>
        </w:tabs>
        <w:spacing w:after="200" w:line="276" w:lineRule="auto"/>
        <w:ind w:left="-70"/>
        <w:jc w:val="center"/>
        <w:rPr>
          <w:rFonts w:ascii="Arial" w:hAnsi="Arial" w:cs="Arial"/>
          <w:b/>
          <w:color w:val="002060"/>
          <w:sz w:val="28"/>
          <w:szCs w:val="28"/>
          <w:lang w:eastAsia="en-US"/>
        </w:rPr>
      </w:pPr>
      <w:r w:rsidRPr="00586958">
        <w:rPr>
          <w:rFonts w:ascii="Arial" w:hAnsi="Arial" w:cs="Arial"/>
          <w:b/>
          <w:color w:val="002060"/>
          <w:sz w:val="32"/>
          <w:szCs w:val="22"/>
          <w:lang w:eastAsia="en-US"/>
        </w:rPr>
        <w:t>*****</w:t>
      </w:r>
    </w:p>
    <w:p w14:paraId="53CDC87E" w14:textId="2D1B63F1" w:rsidR="0026791E" w:rsidRPr="00586958" w:rsidRDefault="0026791E" w:rsidP="0026791E">
      <w:pPr>
        <w:tabs>
          <w:tab w:val="left" w:pos="4253"/>
        </w:tabs>
        <w:spacing w:line="276" w:lineRule="auto"/>
        <w:ind w:right="-312"/>
        <w:jc w:val="center"/>
        <w:rPr>
          <w:rFonts w:ascii="Arial" w:hAnsi="Arial" w:cs="Arial"/>
          <w:b/>
          <w:color w:val="002060"/>
          <w:sz w:val="28"/>
          <w:szCs w:val="28"/>
          <w:u w:val="single"/>
        </w:rPr>
      </w:pPr>
      <w:r w:rsidRPr="00586958">
        <w:rPr>
          <w:rFonts w:ascii="Arial" w:hAnsi="Arial" w:cs="Arial"/>
          <w:b/>
          <w:color w:val="002060"/>
          <w:sz w:val="28"/>
          <w:szCs w:val="28"/>
          <w:u w:val="single"/>
        </w:rPr>
        <w:t xml:space="preserve">MARCHE DE </w:t>
      </w:r>
      <w:r w:rsidR="00284A66" w:rsidRPr="00586958">
        <w:rPr>
          <w:rFonts w:ascii="Arial" w:hAnsi="Arial" w:cs="Arial"/>
          <w:b/>
          <w:color w:val="002060"/>
          <w:sz w:val="28"/>
          <w:szCs w:val="28"/>
          <w:u w:val="single"/>
        </w:rPr>
        <w:t>SERVICE</w:t>
      </w:r>
    </w:p>
    <w:p w14:paraId="18915A19" w14:textId="77777777" w:rsidR="0026791E" w:rsidRPr="00586958" w:rsidRDefault="0026791E" w:rsidP="0026791E">
      <w:pPr>
        <w:spacing w:before="120"/>
        <w:jc w:val="center"/>
        <w:rPr>
          <w:rFonts w:ascii="Arial" w:hAnsi="Arial"/>
          <w:color w:val="002060"/>
          <w:sz w:val="20"/>
          <w:szCs w:val="22"/>
          <w:lang w:eastAsia="en-US"/>
        </w:rPr>
      </w:pPr>
    </w:p>
    <w:p w14:paraId="15783EC3" w14:textId="16B83196" w:rsidR="0026791E" w:rsidRPr="00586958" w:rsidRDefault="0026791E" w:rsidP="0026791E">
      <w:pPr>
        <w:tabs>
          <w:tab w:val="left" w:pos="9428"/>
        </w:tabs>
        <w:spacing w:after="200" w:line="276" w:lineRule="auto"/>
        <w:ind w:left="-70"/>
        <w:jc w:val="center"/>
        <w:rPr>
          <w:rFonts w:ascii="Arial" w:hAnsi="Arial" w:cs="Arial"/>
          <w:b/>
          <w:color w:val="002060"/>
          <w:sz w:val="28"/>
          <w:szCs w:val="28"/>
          <w:lang w:eastAsia="en-US"/>
        </w:rPr>
      </w:pPr>
      <w:r w:rsidRPr="00586958">
        <w:rPr>
          <w:rFonts w:ascii="Arial" w:hAnsi="Arial" w:cs="Arial"/>
          <w:b/>
          <w:color w:val="002060"/>
          <w:sz w:val="32"/>
          <w:szCs w:val="22"/>
          <w:lang w:eastAsia="en-US"/>
        </w:rPr>
        <w:t>*****</w:t>
      </w:r>
    </w:p>
    <w:p w14:paraId="14CF2FD3" w14:textId="5D56138D" w:rsidR="0006210A" w:rsidRPr="00586958" w:rsidRDefault="007935F3" w:rsidP="007D3254">
      <w:pPr>
        <w:pBdr>
          <w:top w:val="single" w:sz="12" w:space="6" w:color="auto"/>
          <w:left w:val="single" w:sz="12" w:space="4" w:color="auto"/>
          <w:bottom w:val="single" w:sz="12" w:space="5" w:color="auto"/>
          <w:right w:val="single" w:sz="12" w:space="0" w:color="auto"/>
        </w:pBdr>
        <w:jc w:val="center"/>
        <w:rPr>
          <w:rFonts w:ascii="Arial" w:hAnsi="Arial" w:cs="Arial"/>
          <w:b/>
          <w:bCs/>
          <w:smallCaps/>
          <w:color w:val="002060"/>
          <w:sz w:val="36"/>
          <w:szCs w:val="36"/>
        </w:rPr>
      </w:pPr>
      <w:r w:rsidRPr="00586958">
        <w:rPr>
          <w:rFonts w:ascii="Arial" w:hAnsi="Arial" w:cs="Arial"/>
          <w:b/>
          <w:bCs/>
          <w:smallCaps/>
          <w:color w:val="002060"/>
          <w:sz w:val="36"/>
          <w:szCs w:val="36"/>
        </w:rPr>
        <w:t>Règlement de C</w:t>
      </w:r>
      <w:r w:rsidR="0006210A" w:rsidRPr="00586958">
        <w:rPr>
          <w:rFonts w:ascii="Arial" w:hAnsi="Arial" w:cs="Arial"/>
          <w:b/>
          <w:bCs/>
          <w:smallCaps/>
          <w:color w:val="002060"/>
          <w:sz w:val="36"/>
          <w:szCs w:val="36"/>
        </w:rPr>
        <w:t>onsultation</w:t>
      </w:r>
      <w:r w:rsidR="009B51E2" w:rsidRPr="00586958">
        <w:rPr>
          <w:rFonts w:ascii="Arial" w:hAnsi="Arial" w:cs="Arial"/>
          <w:b/>
          <w:bCs/>
          <w:smallCaps/>
          <w:color w:val="002060"/>
          <w:sz w:val="36"/>
          <w:szCs w:val="36"/>
        </w:rPr>
        <w:t xml:space="preserve"> (RC)</w:t>
      </w:r>
      <w:r w:rsidR="00A160AF" w:rsidRPr="00586958">
        <w:rPr>
          <w:rFonts w:ascii="Arial" w:hAnsi="Arial" w:cs="Arial"/>
          <w:b/>
          <w:bCs/>
          <w:smallCaps/>
          <w:color w:val="002060"/>
          <w:sz w:val="36"/>
          <w:szCs w:val="36"/>
        </w:rPr>
        <w:t xml:space="preserve"> _ Phase candidature</w:t>
      </w:r>
    </w:p>
    <w:p w14:paraId="6799C56D" w14:textId="3814F783" w:rsidR="00A160AF" w:rsidRPr="00586958" w:rsidRDefault="00284A66" w:rsidP="007D3254">
      <w:pPr>
        <w:pBdr>
          <w:top w:val="single" w:sz="12" w:space="6" w:color="auto"/>
          <w:left w:val="single" w:sz="12" w:space="4" w:color="auto"/>
          <w:bottom w:val="single" w:sz="12" w:space="5" w:color="auto"/>
          <w:right w:val="single" w:sz="12" w:space="0" w:color="auto"/>
        </w:pBdr>
        <w:jc w:val="center"/>
        <w:rPr>
          <w:rFonts w:ascii="Arial" w:hAnsi="Arial" w:cs="Arial"/>
          <w:b/>
          <w:bCs/>
          <w:smallCaps/>
          <w:color w:val="002060"/>
          <w:sz w:val="36"/>
          <w:szCs w:val="36"/>
        </w:rPr>
      </w:pPr>
      <w:r w:rsidRPr="00586958">
        <w:rPr>
          <w:rFonts w:ascii="Arial" w:hAnsi="Arial" w:cs="Arial"/>
          <w:b/>
          <w:bCs/>
          <w:smallCaps/>
          <w:color w:val="002060"/>
          <w:sz w:val="36"/>
          <w:szCs w:val="36"/>
        </w:rPr>
        <w:t>APPEL D’OFFRES RESTREINT</w:t>
      </w:r>
    </w:p>
    <w:p w14:paraId="6A99E176" w14:textId="77777777" w:rsidR="0006210A" w:rsidRPr="00586958" w:rsidRDefault="0006210A">
      <w:pPr>
        <w:rPr>
          <w:rFonts w:ascii="Arial" w:hAnsi="Arial" w:cs="Arial"/>
          <w:color w:val="002060"/>
          <w:sz w:val="32"/>
          <w:szCs w:val="32"/>
        </w:rPr>
      </w:pPr>
    </w:p>
    <w:p w14:paraId="248D3EFD" w14:textId="5A38F811" w:rsidR="003B6E1C" w:rsidRPr="00586958" w:rsidRDefault="003B6E1C" w:rsidP="00E0486C">
      <w:pPr>
        <w:spacing w:after="120" w:line="276" w:lineRule="auto"/>
        <w:ind w:left="709"/>
        <w:jc w:val="center"/>
        <w:rPr>
          <w:rFonts w:ascii="Arial" w:hAnsi="Arial" w:cs="Arial"/>
          <w:b/>
          <w:color w:val="002060"/>
          <w:sz w:val="40"/>
          <w:szCs w:val="40"/>
        </w:rPr>
      </w:pPr>
      <w:bookmarkStart w:id="0" w:name="_Hlk124329358"/>
      <w:r w:rsidRPr="00586958">
        <w:rPr>
          <w:rFonts w:ascii="Arial" w:hAnsi="Arial" w:cs="Arial"/>
          <w:b/>
          <w:color w:val="002060"/>
          <w:sz w:val="40"/>
          <w:szCs w:val="40"/>
        </w:rPr>
        <w:t xml:space="preserve">Affaire n° </w:t>
      </w:r>
      <w:bookmarkStart w:id="1" w:name="_Hlk204870433"/>
      <w:r w:rsidR="00586958" w:rsidRPr="00586958">
        <w:rPr>
          <w:rFonts w:ascii="Arial" w:hAnsi="Arial" w:cs="Arial"/>
          <w:b/>
          <w:color w:val="002060"/>
          <w:sz w:val="40"/>
          <w:szCs w:val="40"/>
        </w:rPr>
        <w:t>458417-25-SGX-RU</w:t>
      </w:r>
      <w:bookmarkEnd w:id="1"/>
    </w:p>
    <w:p w14:paraId="1E29D462" w14:textId="77777777" w:rsidR="00284A66" w:rsidRDefault="00284A66" w:rsidP="00A160AF">
      <w:pPr>
        <w:jc w:val="center"/>
        <w:rPr>
          <w:rFonts w:ascii="Arial" w:hAnsi="Arial" w:cs="Arial"/>
          <w:b/>
          <w:color w:val="002060"/>
          <w:sz w:val="40"/>
          <w:szCs w:val="40"/>
          <w:u w:val="single"/>
        </w:rPr>
      </w:pPr>
      <w:bookmarkStart w:id="2" w:name="_Hlk166835781"/>
      <w:bookmarkEnd w:id="0"/>
    </w:p>
    <w:bookmarkEnd w:id="2"/>
    <w:p w14:paraId="1AFB47AF" w14:textId="77777777" w:rsidR="00586958" w:rsidRPr="00586958" w:rsidRDefault="00586958" w:rsidP="00586958">
      <w:pPr>
        <w:jc w:val="center"/>
        <w:rPr>
          <w:rFonts w:ascii="Arial" w:hAnsi="Arial" w:cs="Arial"/>
          <w:b/>
          <w:color w:val="92D050"/>
          <w:sz w:val="72"/>
          <w:szCs w:val="72"/>
          <w:u w:val="single"/>
        </w:rPr>
      </w:pPr>
      <w:r w:rsidRPr="00586958">
        <w:rPr>
          <w:rFonts w:ascii="Arial" w:hAnsi="Arial" w:cs="Arial"/>
          <w:b/>
          <w:color w:val="92D050"/>
          <w:sz w:val="72"/>
          <w:szCs w:val="72"/>
          <w:u w:val="single"/>
        </w:rPr>
        <w:t>Gardiennage et Sécurité</w:t>
      </w:r>
    </w:p>
    <w:p w14:paraId="34F9C4B7" w14:textId="77777777" w:rsidR="00586958" w:rsidRPr="00586958" w:rsidRDefault="00586958" w:rsidP="00586958">
      <w:pPr>
        <w:jc w:val="center"/>
        <w:rPr>
          <w:rFonts w:ascii="Arial" w:hAnsi="Arial" w:cs="Arial"/>
          <w:b/>
          <w:color w:val="002060"/>
          <w:sz w:val="40"/>
          <w:szCs w:val="40"/>
          <w:u w:val="single"/>
        </w:rPr>
      </w:pPr>
    </w:p>
    <w:p w14:paraId="6CFC6689" w14:textId="77777777" w:rsidR="00586958" w:rsidRPr="00586958" w:rsidRDefault="00586958" w:rsidP="00586958">
      <w:pPr>
        <w:jc w:val="center"/>
        <w:rPr>
          <w:rFonts w:ascii="Arial" w:hAnsi="Arial" w:cs="Arial"/>
          <w:b/>
          <w:color w:val="002060"/>
          <w:sz w:val="40"/>
          <w:szCs w:val="40"/>
          <w:u w:val="single"/>
        </w:rPr>
      </w:pPr>
      <w:r w:rsidRPr="00586958">
        <w:rPr>
          <w:rFonts w:ascii="Arial" w:hAnsi="Arial" w:cs="Arial"/>
          <w:b/>
          <w:color w:val="002060"/>
          <w:sz w:val="40"/>
          <w:szCs w:val="40"/>
          <w:u w:val="single"/>
        </w:rPr>
        <w:t>IFP Energies nouvelles (IFPEN)</w:t>
      </w:r>
    </w:p>
    <w:p w14:paraId="17621984" w14:textId="29F68F9B" w:rsidR="0097301D" w:rsidRPr="0026791E" w:rsidRDefault="00586958" w:rsidP="00586958">
      <w:pPr>
        <w:jc w:val="center"/>
        <w:rPr>
          <w:rFonts w:ascii="Arial" w:hAnsi="Arial" w:cs="Arial"/>
          <w:sz w:val="40"/>
          <w:szCs w:val="40"/>
        </w:rPr>
      </w:pPr>
      <w:r w:rsidRPr="00586958">
        <w:rPr>
          <w:rFonts w:ascii="Arial" w:hAnsi="Arial" w:cs="Arial"/>
          <w:b/>
          <w:color w:val="002060"/>
          <w:sz w:val="40"/>
          <w:szCs w:val="40"/>
          <w:u w:val="single"/>
        </w:rPr>
        <w:t>Site de IFPEN et COFIP de Rueil-Malmaison (92)</w:t>
      </w:r>
    </w:p>
    <w:p w14:paraId="7B5E928F" w14:textId="77777777" w:rsidR="005F72F3" w:rsidRPr="0026791E" w:rsidRDefault="005F72F3" w:rsidP="00144A0C">
      <w:pPr>
        <w:jc w:val="center"/>
        <w:rPr>
          <w:rFonts w:ascii="Arial" w:hAnsi="Arial" w:cs="Arial"/>
          <w:sz w:val="32"/>
          <w:szCs w:val="32"/>
        </w:rPr>
      </w:pPr>
    </w:p>
    <w:p w14:paraId="27AE05A9" w14:textId="77777777" w:rsidR="00586958" w:rsidRPr="00586958" w:rsidRDefault="00586958" w:rsidP="005F72F3">
      <w:pPr>
        <w:spacing w:line="360" w:lineRule="auto"/>
        <w:jc w:val="center"/>
        <w:rPr>
          <w:rFonts w:ascii="Arial" w:hAnsi="Arial" w:cs="Arial"/>
          <w:b/>
          <w:color w:val="92D050"/>
        </w:rPr>
      </w:pPr>
    </w:p>
    <w:p w14:paraId="5C04E7C3" w14:textId="41CD13B9" w:rsidR="00586958" w:rsidRPr="00586958" w:rsidRDefault="00586958" w:rsidP="00586958">
      <w:pPr>
        <w:spacing w:line="360" w:lineRule="auto"/>
        <w:jc w:val="center"/>
        <w:rPr>
          <w:rFonts w:ascii="Arial" w:hAnsi="Arial" w:cs="Arial"/>
          <w:b/>
          <w:color w:val="92D050"/>
        </w:rPr>
      </w:pPr>
      <w:r w:rsidRPr="00586958">
        <w:rPr>
          <w:rFonts w:ascii="Arial" w:hAnsi="Arial" w:cs="Arial"/>
          <w:b/>
          <w:color w:val="92D050"/>
        </w:rPr>
        <w:t>DATE LIMITE DE REMISE DES CANDIDATURES : 17/10/2025</w:t>
      </w:r>
      <w:r w:rsidR="00D522BB">
        <w:rPr>
          <w:rFonts w:ascii="Arial" w:hAnsi="Arial" w:cs="Arial"/>
          <w:b/>
          <w:color w:val="92D050"/>
        </w:rPr>
        <w:t xml:space="preserve"> à 12h00</w:t>
      </w:r>
    </w:p>
    <w:p w14:paraId="7C1DD62F" w14:textId="0D03164E" w:rsidR="00586958" w:rsidRPr="00586958" w:rsidRDefault="00586958" w:rsidP="00586958">
      <w:pPr>
        <w:spacing w:line="360" w:lineRule="auto"/>
        <w:jc w:val="center"/>
        <w:rPr>
          <w:rFonts w:ascii="Arial" w:hAnsi="Arial" w:cs="Arial"/>
          <w:b/>
          <w:color w:val="92D050"/>
        </w:rPr>
      </w:pPr>
      <w:r w:rsidRPr="00586958">
        <w:rPr>
          <w:rFonts w:ascii="Arial" w:hAnsi="Arial" w:cs="Arial"/>
          <w:b/>
          <w:color w:val="92D050"/>
        </w:rPr>
        <w:t>DATE LIMITE POUR POSER LES QUESTIONS (PHASE CANDIDATURE) : 10/10/2025</w:t>
      </w:r>
    </w:p>
    <w:p w14:paraId="1060CF7A" w14:textId="77777777" w:rsidR="00586958" w:rsidRDefault="00586958" w:rsidP="005F72F3">
      <w:pPr>
        <w:spacing w:line="360" w:lineRule="auto"/>
        <w:jc w:val="center"/>
        <w:rPr>
          <w:rFonts w:ascii="Arial" w:hAnsi="Arial" w:cs="Arial"/>
          <w:b/>
        </w:rPr>
      </w:pPr>
    </w:p>
    <w:p w14:paraId="0D67FCB2" w14:textId="77777777" w:rsidR="00F5556C" w:rsidRPr="0026791E" w:rsidRDefault="00F5556C" w:rsidP="00F5556C">
      <w:pPr>
        <w:pStyle w:val="Corpsdetexte2"/>
        <w:rPr>
          <w:sz w:val="22"/>
          <w:szCs w:val="22"/>
        </w:rPr>
      </w:pPr>
    </w:p>
    <w:p w14:paraId="6955FE0C" w14:textId="77777777" w:rsidR="00150CED" w:rsidRPr="0026791E" w:rsidRDefault="00150CED">
      <w:pPr>
        <w:rPr>
          <w:rFonts w:ascii="Arial" w:hAnsi="Arial" w:cs="Arial"/>
        </w:rPr>
      </w:pPr>
    </w:p>
    <w:p w14:paraId="22FFF3D8" w14:textId="77777777" w:rsidR="00150CED" w:rsidRPr="0026791E" w:rsidRDefault="00150CED">
      <w:pPr>
        <w:rPr>
          <w:rFonts w:ascii="Arial" w:hAnsi="Arial" w:cs="Arial"/>
        </w:rPr>
      </w:pPr>
      <w:r w:rsidRPr="0026791E">
        <w:rPr>
          <w:rFonts w:ascii="Arial" w:hAnsi="Arial" w:cs="Arial"/>
        </w:rPr>
        <w:br w:type="page"/>
      </w:r>
    </w:p>
    <w:p w14:paraId="503A6502" w14:textId="77777777" w:rsidR="00F96366" w:rsidRPr="0026791E" w:rsidRDefault="00F96366">
      <w:pPr>
        <w:rPr>
          <w:rFonts w:ascii="Arial" w:hAnsi="Arial" w:cs="Arial"/>
        </w:rPr>
      </w:pPr>
    </w:p>
    <w:p w14:paraId="6B41D8C3" w14:textId="77777777" w:rsidR="0006210A" w:rsidRPr="007B299C" w:rsidRDefault="0006210A" w:rsidP="00F23038">
      <w:pPr>
        <w:pBdr>
          <w:top w:val="single" w:sz="12" w:space="1" w:color="auto"/>
          <w:left w:val="single" w:sz="12" w:space="4" w:color="auto"/>
          <w:bottom w:val="single" w:sz="12" w:space="1" w:color="auto"/>
          <w:right w:val="single" w:sz="12" w:space="0" w:color="auto"/>
        </w:pBdr>
        <w:jc w:val="center"/>
        <w:rPr>
          <w:rFonts w:asciiTheme="minorHAnsi" w:hAnsiTheme="minorHAnsi" w:cstheme="minorHAnsi"/>
          <w:b/>
          <w:bCs/>
          <w:smallCaps/>
          <w:color w:val="002060"/>
          <w:sz w:val="22"/>
          <w:szCs w:val="22"/>
        </w:rPr>
      </w:pPr>
      <w:r w:rsidRPr="007B299C">
        <w:rPr>
          <w:rFonts w:asciiTheme="minorHAnsi" w:hAnsiTheme="minorHAnsi" w:cstheme="minorHAnsi"/>
          <w:b/>
          <w:bCs/>
          <w:smallCaps/>
          <w:color w:val="002060"/>
          <w:sz w:val="22"/>
          <w:szCs w:val="22"/>
        </w:rPr>
        <w:t>Sommaire</w:t>
      </w:r>
    </w:p>
    <w:p w14:paraId="2A539726" w14:textId="1067445A" w:rsidR="002D2760" w:rsidRPr="007B299C" w:rsidRDefault="0006210A">
      <w:pPr>
        <w:pStyle w:val="TM1"/>
        <w:rPr>
          <w:rFonts w:asciiTheme="minorHAnsi" w:eastAsiaTheme="minorEastAsia" w:hAnsiTheme="minorHAnsi" w:cstheme="minorHAnsi"/>
          <w:b w:val="0"/>
          <w:bCs w:val="0"/>
          <w:color w:val="002060"/>
          <w:kern w:val="2"/>
          <w:sz w:val="22"/>
          <w:szCs w:val="22"/>
          <w14:ligatures w14:val="standardContextual"/>
        </w:rPr>
      </w:pPr>
      <w:r w:rsidRPr="007B299C">
        <w:rPr>
          <w:rFonts w:asciiTheme="minorHAnsi" w:hAnsiTheme="minorHAnsi" w:cstheme="minorHAnsi"/>
          <w:color w:val="002060"/>
          <w:sz w:val="22"/>
          <w:szCs w:val="22"/>
        </w:rPr>
        <w:t xml:space="preserve"> </w:t>
      </w:r>
      <w:r w:rsidR="005A227C" w:rsidRPr="007B299C">
        <w:rPr>
          <w:rFonts w:asciiTheme="minorHAnsi" w:hAnsiTheme="minorHAnsi" w:cstheme="minorHAnsi"/>
          <w:b w:val="0"/>
          <w:bCs w:val="0"/>
          <w:color w:val="002060"/>
          <w:sz w:val="22"/>
          <w:szCs w:val="22"/>
        </w:rPr>
        <w:fldChar w:fldCharType="begin"/>
      </w:r>
      <w:r w:rsidR="005A227C" w:rsidRPr="007B299C">
        <w:rPr>
          <w:rFonts w:asciiTheme="minorHAnsi" w:hAnsiTheme="minorHAnsi" w:cstheme="minorHAnsi"/>
          <w:b w:val="0"/>
          <w:bCs w:val="0"/>
          <w:color w:val="002060"/>
          <w:sz w:val="22"/>
          <w:szCs w:val="22"/>
        </w:rPr>
        <w:instrText xml:space="preserve"> TOC \o "1-2" \u </w:instrText>
      </w:r>
      <w:r w:rsidR="005A227C" w:rsidRPr="007B299C">
        <w:rPr>
          <w:rFonts w:asciiTheme="minorHAnsi" w:hAnsiTheme="minorHAnsi" w:cstheme="minorHAnsi"/>
          <w:b w:val="0"/>
          <w:bCs w:val="0"/>
          <w:color w:val="002060"/>
          <w:sz w:val="22"/>
          <w:szCs w:val="22"/>
        </w:rPr>
        <w:fldChar w:fldCharType="separate"/>
      </w:r>
      <w:r w:rsidR="002D2760" w:rsidRPr="007B299C">
        <w:rPr>
          <w:rFonts w:asciiTheme="minorHAnsi" w:hAnsiTheme="minorHAnsi" w:cstheme="minorHAnsi"/>
          <w:color w:val="002060"/>
          <w:sz w:val="22"/>
          <w:szCs w:val="22"/>
        </w:rPr>
        <w:t>1 . Présentation IFP Energies nouvelles</w:t>
      </w:r>
      <w:r w:rsidR="002D2760" w:rsidRPr="007B299C">
        <w:rPr>
          <w:rFonts w:asciiTheme="minorHAnsi" w:hAnsiTheme="minorHAnsi" w:cstheme="minorHAnsi"/>
          <w:color w:val="002060"/>
          <w:sz w:val="22"/>
          <w:szCs w:val="22"/>
        </w:rPr>
        <w:tab/>
      </w:r>
      <w:r w:rsidR="002D2760" w:rsidRPr="007B299C">
        <w:rPr>
          <w:rFonts w:asciiTheme="minorHAnsi" w:hAnsiTheme="minorHAnsi" w:cstheme="minorHAnsi"/>
          <w:color w:val="002060"/>
          <w:sz w:val="22"/>
          <w:szCs w:val="22"/>
        </w:rPr>
        <w:fldChar w:fldCharType="begin"/>
      </w:r>
      <w:r w:rsidR="002D2760" w:rsidRPr="007B299C">
        <w:rPr>
          <w:rFonts w:asciiTheme="minorHAnsi" w:hAnsiTheme="minorHAnsi" w:cstheme="minorHAnsi"/>
          <w:color w:val="002060"/>
          <w:sz w:val="22"/>
          <w:szCs w:val="22"/>
        </w:rPr>
        <w:instrText xml:space="preserve"> PAGEREF _Toc173232696 \h </w:instrText>
      </w:r>
      <w:r w:rsidR="002D2760" w:rsidRPr="007B299C">
        <w:rPr>
          <w:rFonts w:asciiTheme="minorHAnsi" w:hAnsiTheme="minorHAnsi" w:cstheme="minorHAnsi"/>
          <w:color w:val="002060"/>
          <w:sz w:val="22"/>
          <w:szCs w:val="22"/>
        </w:rPr>
      </w:r>
      <w:r w:rsidR="002D2760" w:rsidRPr="007B299C">
        <w:rPr>
          <w:rFonts w:asciiTheme="minorHAnsi" w:hAnsiTheme="minorHAnsi" w:cstheme="minorHAnsi"/>
          <w:color w:val="002060"/>
          <w:sz w:val="22"/>
          <w:szCs w:val="22"/>
        </w:rPr>
        <w:fldChar w:fldCharType="separate"/>
      </w:r>
      <w:r w:rsidR="00AF43B6" w:rsidRPr="007B299C">
        <w:rPr>
          <w:rFonts w:asciiTheme="minorHAnsi" w:hAnsiTheme="minorHAnsi" w:cstheme="minorHAnsi"/>
          <w:color w:val="002060"/>
          <w:sz w:val="22"/>
          <w:szCs w:val="22"/>
        </w:rPr>
        <w:t>3</w:t>
      </w:r>
      <w:r w:rsidR="002D2760" w:rsidRPr="007B299C">
        <w:rPr>
          <w:rFonts w:asciiTheme="minorHAnsi" w:hAnsiTheme="minorHAnsi" w:cstheme="minorHAnsi"/>
          <w:color w:val="002060"/>
          <w:sz w:val="22"/>
          <w:szCs w:val="22"/>
        </w:rPr>
        <w:fldChar w:fldCharType="end"/>
      </w:r>
    </w:p>
    <w:p w14:paraId="63DA47D9" w14:textId="3429D930"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1 . 1 . IFP Energies nouvelles</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_Toc173232697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3</w:t>
      </w:r>
      <w:r w:rsidRPr="007B299C">
        <w:rPr>
          <w:rFonts w:asciiTheme="minorHAnsi" w:hAnsiTheme="minorHAnsi" w:cstheme="minorHAnsi"/>
          <w:noProof/>
          <w:color w:val="002060"/>
          <w:sz w:val="22"/>
        </w:rPr>
        <w:fldChar w:fldCharType="end"/>
      </w:r>
    </w:p>
    <w:p w14:paraId="48032EC4" w14:textId="2A5169A4"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1 . 2 . Charte des achats IFP Energies nouvelles</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_Toc173232698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3</w:t>
      </w:r>
      <w:r w:rsidRPr="007B299C">
        <w:rPr>
          <w:rFonts w:asciiTheme="minorHAnsi" w:hAnsiTheme="minorHAnsi" w:cstheme="minorHAnsi"/>
          <w:noProof/>
          <w:color w:val="002060"/>
          <w:sz w:val="22"/>
        </w:rPr>
        <w:fldChar w:fldCharType="end"/>
      </w:r>
    </w:p>
    <w:p w14:paraId="3D25F45D" w14:textId="2FDE355B" w:rsidR="002D2760" w:rsidRPr="007B299C" w:rsidRDefault="002D2760">
      <w:pPr>
        <w:pStyle w:val="TM1"/>
        <w:rPr>
          <w:rFonts w:asciiTheme="minorHAnsi" w:eastAsiaTheme="minorEastAsia" w:hAnsiTheme="minorHAnsi" w:cstheme="minorHAnsi"/>
          <w:b w:val="0"/>
          <w:bCs w:val="0"/>
          <w:color w:val="002060"/>
          <w:kern w:val="2"/>
          <w:sz w:val="22"/>
          <w:szCs w:val="22"/>
          <w14:ligatures w14:val="standardContextual"/>
        </w:rPr>
      </w:pPr>
      <w:r w:rsidRPr="007B299C">
        <w:rPr>
          <w:rFonts w:asciiTheme="minorHAnsi" w:hAnsiTheme="minorHAnsi" w:cstheme="minorHAnsi"/>
          <w:color w:val="002060"/>
          <w:sz w:val="22"/>
          <w:szCs w:val="22"/>
        </w:rPr>
        <w:t>2 . Contexte réglementaire</w:t>
      </w:r>
      <w:r w:rsidRPr="007B299C">
        <w:rPr>
          <w:rFonts w:asciiTheme="minorHAnsi" w:hAnsiTheme="minorHAnsi" w:cstheme="minorHAnsi"/>
          <w:color w:val="002060"/>
          <w:sz w:val="22"/>
          <w:szCs w:val="22"/>
        </w:rPr>
        <w:tab/>
      </w:r>
      <w:r w:rsidRPr="007B299C">
        <w:rPr>
          <w:rFonts w:asciiTheme="minorHAnsi" w:hAnsiTheme="minorHAnsi" w:cstheme="minorHAnsi"/>
          <w:color w:val="002060"/>
          <w:sz w:val="22"/>
          <w:szCs w:val="22"/>
        </w:rPr>
        <w:fldChar w:fldCharType="begin"/>
      </w:r>
      <w:r w:rsidRPr="007B299C">
        <w:rPr>
          <w:rFonts w:asciiTheme="minorHAnsi" w:hAnsiTheme="minorHAnsi" w:cstheme="minorHAnsi"/>
          <w:color w:val="002060"/>
          <w:sz w:val="22"/>
          <w:szCs w:val="22"/>
        </w:rPr>
        <w:instrText xml:space="preserve"> PAGEREF _Toc173232699 \h </w:instrText>
      </w:r>
      <w:r w:rsidRPr="007B299C">
        <w:rPr>
          <w:rFonts w:asciiTheme="minorHAnsi" w:hAnsiTheme="minorHAnsi" w:cstheme="minorHAnsi"/>
          <w:color w:val="002060"/>
          <w:sz w:val="22"/>
          <w:szCs w:val="22"/>
        </w:rPr>
      </w:r>
      <w:r w:rsidRPr="007B299C">
        <w:rPr>
          <w:rFonts w:asciiTheme="minorHAnsi" w:hAnsiTheme="minorHAnsi" w:cstheme="minorHAnsi"/>
          <w:color w:val="002060"/>
          <w:sz w:val="22"/>
          <w:szCs w:val="22"/>
        </w:rPr>
        <w:fldChar w:fldCharType="separate"/>
      </w:r>
      <w:r w:rsidR="00AF43B6" w:rsidRPr="007B299C">
        <w:rPr>
          <w:rFonts w:asciiTheme="minorHAnsi" w:hAnsiTheme="minorHAnsi" w:cstheme="minorHAnsi"/>
          <w:color w:val="002060"/>
          <w:sz w:val="22"/>
          <w:szCs w:val="22"/>
        </w:rPr>
        <w:t>4</w:t>
      </w:r>
      <w:r w:rsidRPr="007B299C">
        <w:rPr>
          <w:rFonts w:asciiTheme="minorHAnsi" w:hAnsiTheme="minorHAnsi" w:cstheme="minorHAnsi"/>
          <w:color w:val="002060"/>
          <w:sz w:val="22"/>
          <w:szCs w:val="22"/>
        </w:rPr>
        <w:fldChar w:fldCharType="end"/>
      </w:r>
    </w:p>
    <w:p w14:paraId="741C617C" w14:textId="0F89F555" w:rsidR="002D2760" w:rsidRPr="007B299C" w:rsidRDefault="002D2760">
      <w:pPr>
        <w:pStyle w:val="TM1"/>
        <w:rPr>
          <w:rFonts w:asciiTheme="minorHAnsi" w:eastAsiaTheme="minorEastAsia" w:hAnsiTheme="minorHAnsi" w:cstheme="minorHAnsi"/>
          <w:b w:val="0"/>
          <w:bCs w:val="0"/>
          <w:color w:val="002060"/>
          <w:kern w:val="2"/>
          <w:sz w:val="22"/>
          <w:szCs w:val="22"/>
          <w14:ligatures w14:val="standardContextual"/>
        </w:rPr>
      </w:pPr>
      <w:r w:rsidRPr="007B299C">
        <w:rPr>
          <w:rFonts w:asciiTheme="minorHAnsi" w:hAnsiTheme="minorHAnsi" w:cstheme="minorHAnsi"/>
          <w:color w:val="002060"/>
          <w:sz w:val="22"/>
          <w:szCs w:val="22"/>
        </w:rPr>
        <w:t>3 . Caractéristiques de la consultation</w:t>
      </w:r>
      <w:r w:rsidRPr="007B299C">
        <w:rPr>
          <w:rFonts w:asciiTheme="minorHAnsi" w:hAnsiTheme="minorHAnsi" w:cstheme="minorHAnsi"/>
          <w:color w:val="002060"/>
          <w:sz w:val="22"/>
          <w:szCs w:val="22"/>
        </w:rPr>
        <w:tab/>
      </w:r>
      <w:r w:rsidRPr="007B299C">
        <w:rPr>
          <w:rFonts w:asciiTheme="minorHAnsi" w:hAnsiTheme="minorHAnsi" w:cstheme="minorHAnsi"/>
          <w:color w:val="002060"/>
          <w:sz w:val="22"/>
          <w:szCs w:val="22"/>
        </w:rPr>
        <w:fldChar w:fldCharType="begin"/>
      </w:r>
      <w:r w:rsidRPr="007B299C">
        <w:rPr>
          <w:rFonts w:asciiTheme="minorHAnsi" w:hAnsiTheme="minorHAnsi" w:cstheme="minorHAnsi"/>
          <w:color w:val="002060"/>
          <w:sz w:val="22"/>
          <w:szCs w:val="22"/>
        </w:rPr>
        <w:instrText xml:space="preserve"> PAGEREF _Toc173232700 \h </w:instrText>
      </w:r>
      <w:r w:rsidRPr="007B299C">
        <w:rPr>
          <w:rFonts w:asciiTheme="minorHAnsi" w:hAnsiTheme="minorHAnsi" w:cstheme="minorHAnsi"/>
          <w:color w:val="002060"/>
          <w:sz w:val="22"/>
          <w:szCs w:val="22"/>
        </w:rPr>
      </w:r>
      <w:r w:rsidRPr="007B299C">
        <w:rPr>
          <w:rFonts w:asciiTheme="minorHAnsi" w:hAnsiTheme="minorHAnsi" w:cstheme="minorHAnsi"/>
          <w:color w:val="002060"/>
          <w:sz w:val="22"/>
          <w:szCs w:val="22"/>
        </w:rPr>
        <w:fldChar w:fldCharType="separate"/>
      </w:r>
      <w:r w:rsidR="00AF43B6" w:rsidRPr="007B299C">
        <w:rPr>
          <w:rFonts w:asciiTheme="minorHAnsi" w:hAnsiTheme="minorHAnsi" w:cstheme="minorHAnsi"/>
          <w:color w:val="002060"/>
          <w:sz w:val="22"/>
          <w:szCs w:val="22"/>
        </w:rPr>
        <w:t>4</w:t>
      </w:r>
      <w:r w:rsidRPr="007B299C">
        <w:rPr>
          <w:rFonts w:asciiTheme="minorHAnsi" w:hAnsiTheme="minorHAnsi" w:cstheme="minorHAnsi"/>
          <w:color w:val="002060"/>
          <w:sz w:val="22"/>
          <w:szCs w:val="22"/>
        </w:rPr>
        <w:fldChar w:fldCharType="end"/>
      </w:r>
    </w:p>
    <w:p w14:paraId="7FD4B9BE" w14:textId="1571DBF8"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3 . 1 . Objet de la Consultation</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_Toc173232701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4</w:t>
      </w:r>
      <w:r w:rsidRPr="007B299C">
        <w:rPr>
          <w:rFonts w:asciiTheme="minorHAnsi" w:hAnsiTheme="minorHAnsi" w:cstheme="minorHAnsi"/>
          <w:noProof/>
          <w:color w:val="002060"/>
          <w:sz w:val="22"/>
        </w:rPr>
        <w:fldChar w:fldCharType="end"/>
      </w:r>
    </w:p>
    <w:p w14:paraId="1EE6BD37" w14:textId="30B40596"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3 . 2 . Pouvoir adjudicateur</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_Toc173232702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5</w:t>
      </w:r>
      <w:r w:rsidRPr="007B299C">
        <w:rPr>
          <w:rFonts w:asciiTheme="minorHAnsi" w:hAnsiTheme="minorHAnsi" w:cstheme="minorHAnsi"/>
          <w:noProof/>
          <w:color w:val="002060"/>
          <w:sz w:val="22"/>
        </w:rPr>
        <w:fldChar w:fldCharType="end"/>
      </w:r>
    </w:p>
    <w:p w14:paraId="14F59EF4" w14:textId="14730AEF"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3 . 3 . Lieu d’exécution</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_Toc173232703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5</w:t>
      </w:r>
      <w:r w:rsidRPr="007B299C">
        <w:rPr>
          <w:rFonts w:asciiTheme="minorHAnsi" w:hAnsiTheme="minorHAnsi" w:cstheme="minorHAnsi"/>
          <w:noProof/>
          <w:color w:val="002060"/>
          <w:sz w:val="22"/>
        </w:rPr>
        <w:fldChar w:fldCharType="end"/>
      </w:r>
    </w:p>
    <w:p w14:paraId="2DDFC46B" w14:textId="248ECC6B"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3 . 4 . Décomposition en lots</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_Toc173232704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6</w:t>
      </w:r>
      <w:r w:rsidRPr="007B299C">
        <w:rPr>
          <w:rFonts w:asciiTheme="minorHAnsi" w:hAnsiTheme="minorHAnsi" w:cstheme="minorHAnsi"/>
          <w:noProof/>
          <w:color w:val="002060"/>
          <w:sz w:val="22"/>
        </w:rPr>
        <w:fldChar w:fldCharType="end"/>
      </w:r>
    </w:p>
    <w:p w14:paraId="7C7F052C" w14:textId="1142F0EF"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3 . 5 . Forme du marché</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_Toc173232705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6</w:t>
      </w:r>
      <w:r w:rsidRPr="007B299C">
        <w:rPr>
          <w:rFonts w:asciiTheme="minorHAnsi" w:hAnsiTheme="minorHAnsi" w:cstheme="minorHAnsi"/>
          <w:noProof/>
          <w:color w:val="002060"/>
          <w:sz w:val="22"/>
        </w:rPr>
        <w:fldChar w:fldCharType="end"/>
      </w:r>
    </w:p>
    <w:p w14:paraId="2FF6740D" w14:textId="37680725"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3 . 6 . Durée du marché</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_Toc173232706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9</w:t>
      </w:r>
      <w:r w:rsidRPr="007B299C">
        <w:rPr>
          <w:rFonts w:asciiTheme="minorHAnsi" w:hAnsiTheme="minorHAnsi" w:cstheme="minorHAnsi"/>
          <w:noProof/>
          <w:color w:val="002060"/>
          <w:sz w:val="22"/>
        </w:rPr>
        <w:fldChar w:fldCharType="end"/>
      </w:r>
    </w:p>
    <w:p w14:paraId="1CCEF55C" w14:textId="33DEBD58"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3 . 7 . Nomenclature : Classification CPV (Vocabulaire Commun des Marchés)</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_Toc173232707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10</w:t>
      </w:r>
      <w:r w:rsidRPr="007B299C">
        <w:rPr>
          <w:rFonts w:asciiTheme="minorHAnsi" w:hAnsiTheme="minorHAnsi" w:cstheme="minorHAnsi"/>
          <w:noProof/>
          <w:color w:val="002060"/>
          <w:sz w:val="22"/>
        </w:rPr>
        <w:fldChar w:fldCharType="end"/>
      </w:r>
    </w:p>
    <w:p w14:paraId="4AA78DB5" w14:textId="7F2343B6" w:rsidR="002D2760" w:rsidRPr="007B299C" w:rsidRDefault="002D2760">
      <w:pPr>
        <w:pStyle w:val="TM1"/>
        <w:rPr>
          <w:rFonts w:asciiTheme="minorHAnsi" w:eastAsiaTheme="minorEastAsia" w:hAnsiTheme="minorHAnsi" w:cstheme="minorHAnsi"/>
          <w:b w:val="0"/>
          <w:bCs w:val="0"/>
          <w:color w:val="002060"/>
          <w:kern w:val="2"/>
          <w:sz w:val="22"/>
          <w:szCs w:val="22"/>
          <w14:ligatures w14:val="standardContextual"/>
        </w:rPr>
      </w:pPr>
      <w:r w:rsidRPr="007B299C">
        <w:rPr>
          <w:rFonts w:asciiTheme="minorHAnsi" w:hAnsiTheme="minorHAnsi" w:cstheme="minorHAnsi"/>
          <w:color w:val="002060"/>
          <w:sz w:val="22"/>
          <w:szCs w:val="22"/>
        </w:rPr>
        <w:t>4 . Pièces constitutives du Dossier de Consultation phase candidature</w:t>
      </w:r>
      <w:r w:rsidRPr="007B299C">
        <w:rPr>
          <w:rFonts w:asciiTheme="minorHAnsi" w:hAnsiTheme="minorHAnsi" w:cstheme="minorHAnsi"/>
          <w:color w:val="002060"/>
          <w:sz w:val="22"/>
          <w:szCs w:val="22"/>
        </w:rPr>
        <w:tab/>
      </w:r>
      <w:r w:rsidRPr="007B299C">
        <w:rPr>
          <w:rFonts w:asciiTheme="minorHAnsi" w:hAnsiTheme="minorHAnsi" w:cstheme="minorHAnsi"/>
          <w:color w:val="002060"/>
          <w:sz w:val="22"/>
          <w:szCs w:val="22"/>
        </w:rPr>
        <w:fldChar w:fldCharType="begin"/>
      </w:r>
      <w:r w:rsidRPr="007B299C">
        <w:rPr>
          <w:rFonts w:asciiTheme="minorHAnsi" w:hAnsiTheme="minorHAnsi" w:cstheme="minorHAnsi"/>
          <w:color w:val="002060"/>
          <w:sz w:val="22"/>
          <w:szCs w:val="22"/>
        </w:rPr>
        <w:instrText xml:space="preserve"> PAGEREF _Toc173232708 \h </w:instrText>
      </w:r>
      <w:r w:rsidRPr="007B299C">
        <w:rPr>
          <w:rFonts w:asciiTheme="minorHAnsi" w:hAnsiTheme="minorHAnsi" w:cstheme="minorHAnsi"/>
          <w:color w:val="002060"/>
          <w:sz w:val="22"/>
          <w:szCs w:val="22"/>
        </w:rPr>
      </w:r>
      <w:r w:rsidRPr="007B299C">
        <w:rPr>
          <w:rFonts w:asciiTheme="minorHAnsi" w:hAnsiTheme="minorHAnsi" w:cstheme="minorHAnsi"/>
          <w:color w:val="002060"/>
          <w:sz w:val="22"/>
          <w:szCs w:val="22"/>
        </w:rPr>
        <w:fldChar w:fldCharType="separate"/>
      </w:r>
      <w:r w:rsidR="00AF43B6" w:rsidRPr="007B299C">
        <w:rPr>
          <w:rFonts w:asciiTheme="minorHAnsi" w:hAnsiTheme="minorHAnsi" w:cstheme="minorHAnsi"/>
          <w:color w:val="002060"/>
          <w:sz w:val="22"/>
          <w:szCs w:val="22"/>
        </w:rPr>
        <w:t>10</w:t>
      </w:r>
      <w:r w:rsidRPr="007B299C">
        <w:rPr>
          <w:rFonts w:asciiTheme="minorHAnsi" w:hAnsiTheme="minorHAnsi" w:cstheme="minorHAnsi"/>
          <w:color w:val="002060"/>
          <w:sz w:val="22"/>
          <w:szCs w:val="22"/>
        </w:rPr>
        <w:fldChar w:fldCharType="end"/>
      </w:r>
    </w:p>
    <w:p w14:paraId="18F436F1" w14:textId="4D4AA42F" w:rsidR="002D2760" w:rsidRPr="007B299C" w:rsidRDefault="002D2760">
      <w:pPr>
        <w:pStyle w:val="TM1"/>
        <w:rPr>
          <w:rFonts w:asciiTheme="minorHAnsi" w:eastAsiaTheme="minorEastAsia" w:hAnsiTheme="minorHAnsi" w:cstheme="minorHAnsi"/>
          <w:b w:val="0"/>
          <w:bCs w:val="0"/>
          <w:color w:val="002060"/>
          <w:kern w:val="2"/>
          <w:sz w:val="22"/>
          <w:szCs w:val="22"/>
          <w14:ligatures w14:val="standardContextual"/>
        </w:rPr>
      </w:pPr>
      <w:r w:rsidRPr="007B299C">
        <w:rPr>
          <w:rFonts w:asciiTheme="minorHAnsi" w:hAnsiTheme="minorHAnsi" w:cstheme="minorHAnsi"/>
          <w:color w:val="002060"/>
          <w:sz w:val="22"/>
          <w:szCs w:val="22"/>
        </w:rPr>
        <w:t>5 . Organisation générale de la consultation</w:t>
      </w:r>
      <w:r w:rsidRPr="007B299C">
        <w:rPr>
          <w:rFonts w:asciiTheme="minorHAnsi" w:hAnsiTheme="minorHAnsi" w:cstheme="minorHAnsi"/>
          <w:color w:val="002060"/>
          <w:sz w:val="22"/>
          <w:szCs w:val="22"/>
        </w:rPr>
        <w:tab/>
      </w:r>
      <w:r w:rsidRPr="007B299C">
        <w:rPr>
          <w:rFonts w:asciiTheme="minorHAnsi" w:hAnsiTheme="minorHAnsi" w:cstheme="minorHAnsi"/>
          <w:color w:val="002060"/>
          <w:sz w:val="22"/>
          <w:szCs w:val="22"/>
        </w:rPr>
        <w:fldChar w:fldCharType="begin"/>
      </w:r>
      <w:r w:rsidRPr="007B299C">
        <w:rPr>
          <w:rFonts w:asciiTheme="minorHAnsi" w:hAnsiTheme="minorHAnsi" w:cstheme="minorHAnsi"/>
          <w:color w:val="002060"/>
          <w:sz w:val="22"/>
          <w:szCs w:val="22"/>
        </w:rPr>
        <w:instrText xml:space="preserve"> PAGEREF _Toc173232709 \h </w:instrText>
      </w:r>
      <w:r w:rsidRPr="007B299C">
        <w:rPr>
          <w:rFonts w:asciiTheme="minorHAnsi" w:hAnsiTheme="minorHAnsi" w:cstheme="minorHAnsi"/>
          <w:color w:val="002060"/>
          <w:sz w:val="22"/>
          <w:szCs w:val="22"/>
        </w:rPr>
      </w:r>
      <w:r w:rsidRPr="007B299C">
        <w:rPr>
          <w:rFonts w:asciiTheme="minorHAnsi" w:hAnsiTheme="minorHAnsi" w:cstheme="minorHAnsi"/>
          <w:color w:val="002060"/>
          <w:sz w:val="22"/>
          <w:szCs w:val="22"/>
        </w:rPr>
        <w:fldChar w:fldCharType="separate"/>
      </w:r>
      <w:r w:rsidR="00AF43B6" w:rsidRPr="007B299C">
        <w:rPr>
          <w:rFonts w:asciiTheme="minorHAnsi" w:hAnsiTheme="minorHAnsi" w:cstheme="minorHAnsi"/>
          <w:color w:val="002060"/>
          <w:sz w:val="22"/>
          <w:szCs w:val="22"/>
        </w:rPr>
        <w:t>11</w:t>
      </w:r>
      <w:r w:rsidRPr="007B299C">
        <w:rPr>
          <w:rFonts w:asciiTheme="minorHAnsi" w:hAnsiTheme="minorHAnsi" w:cstheme="minorHAnsi"/>
          <w:color w:val="002060"/>
          <w:sz w:val="22"/>
          <w:szCs w:val="22"/>
        </w:rPr>
        <w:fldChar w:fldCharType="end"/>
      </w:r>
    </w:p>
    <w:p w14:paraId="6BEC7B63" w14:textId="0E54BF23"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5 . 1 . Retrait du Dossier de Consultation (DCE) phase candidature</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_Toc173232710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11</w:t>
      </w:r>
      <w:r w:rsidRPr="007B299C">
        <w:rPr>
          <w:rFonts w:asciiTheme="minorHAnsi" w:hAnsiTheme="minorHAnsi" w:cstheme="minorHAnsi"/>
          <w:noProof/>
          <w:color w:val="002060"/>
          <w:sz w:val="22"/>
        </w:rPr>
        <w:fldChar w:fldCharType="end"/>
      </w:r>
    </w:p>
    <w:p w14:paraId="6A467BE0" w14:textId="6DB0235B"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5 . 2 . Modification de détail au dossier de consultation phase candidature / forme des notifications et informations</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_Toc173232711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12</w:t>
      </w:r>
      <w:r w:rsidRPr="007B299C">
        <w:rPr>
          <w:rFonts w:asciiTheme="minorHAnsi" w:hAnsiTheme="minorHAnsi" w:cstheme="minorHAnsi"/>
          <w:noProof/>
          <w:color w:val="002060"/>
          <w:sz w:val="22"/>
        </w:rPr>
        <w:fldChar w:fldCharType="end"/>
      </w:r>
    </w:p>
    <w:p w14:paraId="2D0B2468" w14:textId="2E8E68B6"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5 . 3 . Demande de renseignements complémentaires des candidats</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_Toc173232712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12</w:t>
      </w:r>
      <w:r w:rsidRPr="007B299C">
        <w:rPr>
          <w:rFonts w:asciiTheme="minorHAnsi" w:hAnsiTheme="minorHAnsi" w:cstheme="minorHAnsi"/>
          <w:noProof/>
          <w:color w:val="002060"/>
          <w:sz w:val="22"/>
        </w:rPr>
        <w:fldChar w:fldCharType="end"/>
      </w:r>
    </w:p>
    <w:p w14:paraId="1F807011" w14:textId="33922F39"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5 . 4 . Visite du site</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_Toc173232713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12</w:t>
      </w:r>
      <w:r w:rsidRPr="007B299C">
        <w:rPr>
          <w:rFonts w:asciiTheme="minorHAnsi" w:hAnsiTheme="minorHAnsi" w:cstheme="minorHAnsi"/>
          <w:noProof/>
          <w:color w:val="002060"/>
          <w:sz w:val="22"/>
        </w:rPr>
        <w:fldChar w:fldCharType="end"/>
      </w:r>
    </w:p>
    <w:p w14:paraId="1D57FE31" w14:textId="19787033"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5 . 5 . Modalités de remise des candidatures</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_Toc173232714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12</w:t>
      </w:r>
      <w:r w:rsidRPr="007B299C">
        <w:rPr>
          <w:rFonts w:asciiTheme="minorHAnsi" w:hAnsiTheme="minorHAnsi" w:cstheme="minorHAnsi"/>
          <w:noProof/>
          <w:color w:val="002060"/>
          <w:sz w:val="22"/>
        </w:rPr>
        <w:fldChar w:fldCharType="end"/>
      </w:r>
    </w:p>
    <w:p w14:paraId="53BF5240" w14:textId="71D1F3BF" w:rsidR="002D2760" w:rsidRPr="007B299C" w:rsidRDefault="002D2760">
      <w:pPr>
        <w:pStyle w:val="TM1"/>
        <w:rPr>
          <w:rFonts w:asciiTheme="minorHAnsi" w:eastAsiaTheme="minorEastAsia" w:hAnsiTheme="minorHAnsi" w:cstheme="minorHAnsi"/>
          <w:b w:val="0"/>
          <w:bCs w:val="0"/>
          <w:color w:val="002060"/>
          <w:kern w:val="2"/>
          <w:sz w:val="22"/>
          <w:szCs w:val="22"/>
          <w14:ligatures w14:val="standardContextual"/>
        </w:rPr>
      </w:pPr>
      <w:r w:rsidRPr="007B299C">
        <w:rPr>
          <w:rFonts w:asciiTheme="minorHAnsi" w:hAnsiTheme="minorHAnsi" w:cstheme="minorHAnsi"/>
          <w:color w:val="002060"/>
          <w:sz w:val="22"/>
          <w:szCs w:val="22"/>
        </w:rPr>
        <w:t>6 . Forme et délai de validité des candidatures</w:t>
      </w:r>
      <w:r w:rsidRPr="007B299C">
        <w:rPr>
          <w:rFonts w:asciiTheme="minorHAnsi" w:hAnsiTheme="minorHAnsi" w:cstheme="minorHAnsi"/>
          <w:color w:val="002060"/>
          <w:sz w:val="22"/>
          <w:szCs w:val="22"/>
        </w:rPr>
        <w:tab/>
      </w:r>
      <w:r w:rsidRPr="007B299C">
        <w:rPr>
          <w:rFonts w:asciiTheme="minorHAnsi" w:hAnsiTheme="minorHAnsi" w:cstheme="minorHAnsi"/>
          <w:color w:val="002060"/>
          <w:sz w:val="22"/>
          <w:szCs w:val="22"/>
        </w:rPr>
        <w:fldChar w:fldCharType="begin"/>
      </w:r>
      <w:r w:rsidRPr="007B299C">
        <w:rPr>
          <w:rFonts w:asciiTheme="minorHAnsi" w:hAnsiTheme="minorHAnsi" w:cstheme="minorHAnsi"/>
          <w:color w:val="002060"/>
          <w:sz w:val="22"/>
          <w:szCs w:val="22"/>
        </w:rPr>
        <w:instrText xml:space="preserve"> PAGEREF _Toc173232715 \h </w:instrText>
      </w:r>
      <w:r w:rsidRPr="007B299C">
        <w:rPr>
          <w:rFonts w:asciiTheme="minorHAnsi" w:hAnsiTheme="minorHAnsi" w:cstheme="minorHAnsi"/>
          <w:color w:val="002060"/>
          <w:sz w:val="22"/>
          <w:szCs w:val="22"/>
        </w:rPr>
      </w:r>
      <w:r w:rsidRPr="007B299C">
        <w:rPr>
          <w:rFonts w:asciiTheme="minorHAnsi" w:hAnsiTheme="minorHAnsi" w:cstheme="minorHAnsi"/>
          <w:color w:val="002060"/>
          <w:sz w:val="22"/>
          <w:szCs w:val="22"/>
        </w:rPr>
        <w:fldChar w:fldCharType="separate"/>
      </w:r>
      <w:r w:rsidR="00AF43B6" w:rsidRPr="007B299C">
        <w:rPr>
          <w:rFonts w:asciiTheme="minorHAnsi" w:hAnsiTheme="minorHAnsi" w:cstheme="minorHAnsi"/>
          <w:color w:val="002060"/>
          <w:sz w:val="22"/>
          <w:szCs w:val="22"/>
        </w:rPr>
        <w:t>14</w:t>
      </w:r>
      <w:r w:rsidRPr="007B299C">
        <w:rPr>
          <w:rFonts w:asciiTheme="minorHAnsi" w:hAnsiTheme="minorHAnsi" w:cstheme="minorHAnsi"/>
          <w:color w:val="002060"/>
          <w:sz w:val="22"/>
          <w:szCs w:val="22"/>
        </w:rPr>
        <w:fldChar w:fldCharType="end"/>
      </w:r>
    </w:p>
    <w:p w14:paraId="6DC340C8" w14:textId="50DBEEE2"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6 . 1 . Forme</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_Toc173232716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14</w:t>
      </w:r>
      <w:r w:rsidRPr="007B299C">
        <w:rPr>
          <w:rFonts w:asciiTheme="minorHAnsi" w:hAnsiTheme="minorHAnsi" w:cstheme="minorHAnsi"/>
          <w:noProof/>
          <w:color w:val="002060"/>
          <w:sz w:val="22"/>
        </w:rPr>
        <w:fldChar w:fldCharType="end"/>
      </w:r>
    </w:p>
    <w:p w14:paraId="76992932" w14:textId="5735EE0B"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6 . 2 . Forme juridique et composition du groupement</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_Toc173232717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14</w:t>
      </w:r>
      <w:r w:rsidRPr="007B299C">
        <w:rPr>
          <w:rFonts w:asciiTheme="minorHAnsi" w:hAnsiTheme="minorHAnsi" w:cstheme="minorHAnsi"/>
          <w:noProof/>
          <w:color w:val="002060"/>
          <w:sz w:val="22"/>
        </w:rPr>
        <w:fldChar w:fldCharType="end"/>
      </w:r>
    </w:p>
    <w:p w14:paraId="6CCE5CC5" w14:textId="7153502E"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6 . 3 . Sous-traitance</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_Toc173232718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15</w:t>
      </w:r>
      <w:r w:rsidRPr="007B299C">
        <w:rPr>
          <w:rFonts w:asciiTheme="minorHAnsi" w:hAnsiTheme="minorHAnsi" w:cstheme="minorHAnsi"/>
          <w:noProof/>
          <w:color w:val="002060"/>
          <w:sz w:val="22"/>
        </w:rPr>
        <w:fldChar w:fldCharType="end"/>
      </w:r>
    </w:p>
    <w:p w14:paraId="43C9EA47" w14:textId="105FB67B"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6 . 4 . Délai de validité</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_Toc173232719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16</w:t>
      </w:r>
      <w:r w:rsidRPr="007B299C">
        <w:rPr>
          <w:rFonts w:asciiTheme="minorHAnsi" w:hAnsiTheme="minorHAnsi" w:cstheme="minorHAnsi"/>
          <w:noProof/>
          <w:color w:val="002060"/>
          <w:sz w:val="22"/>
        </w:rPr>
        <w:fldChar w:fldCharType="end"/>
      </w:r>
    </w:p>
    <w:p w14:paraId="342D713F" w14:textId="64F4BF6A"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6 . 5 . Pièces de Candidature</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_Toc173232720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16</w:t>
      </w:r>
      <w:r w:rsidRPr="007B299C">
        <w:rPr>
          <w:rFonts w:asciiTheme="minorHAnsi" w:hAnsiTheme="minorHAnsi" w:cstheme="minorHAnsi"/>
          <w:noProof/>
          <w:color w:val="002060"/>
          <w:sz w:val="22"/>
        </w:rPr>
        <w:fldChar w:fldCharType="end"/>
      </w:r>
    </w:p>
    <w:p w14:paraId="4E5E545A" w14:textId="32FD98B2" w:rsidR="002D2760" w:rsidRPr="007B299C" w:rsidRDefault="002D2760">
      <w:pPr>
        <w:pStyle w:val="TM1"/>
        <w:rPr>
          <w:rFonts w:asciiTheme="minorHAnsi" w:eastAsiaTheme="minorEastAsia" w:hAnsiTheme="minorHAnsi" w:cstheme="minorHAnsi"/>
          <w:b w:val="0"/>
          <w:bCs w:val="0"/>
          <w:color w:val="002060"/>
          <w:kern w:val="2"/>
          <w:sz w:val="22"/>
          <w:szCs w:val="22"/>
          <w14:ligatures w14:val="standardContextual"/>
        </w:rPr>
      </w:pPr>
      <w:r w:rsidRPr="007B299C">
        <w:rPr>
          <w:rFonts w:asciiTheme="minorHAnsi" w:hAnsiTheme="minorHAnsi" w:cstheme="minorHAnsi"/>
          <w:color w:val="002060"/>
          <w:sz w:val="22"/>
          <w:szCs w:val="22"/>
        </w:rPr>
        <w:t>7 . SELECTION DES CANDIDATS ADMIS A LA PHASE OFFRE</w:t>
      </w:r>
      <w:r w:rsidRPr="007B299C">
        <w:rPr>
          <w:rFonts w:asciiTheme="minorHAnsi" w:hAnsiTheme="minorHAnsi" w:cstheme="minorHAnsi"/>
          <w:color w:val="002060"/>
          <w:sz w:val="22"/>
          <w:szCs w:val="22"/>
        </w:rPr>
        <w:tab/>
      </w:r>
      <w:r w:rsidRPr="007B299C">
        <w:rPr>
          <w:rFonts w:asciiTheme="minorHAnsi" w:hAnsiTheme="minorHAnsi" w:cstheme="minorHAnsi"/>
          <w:color w:val="002060"/>
          <w:sz w:val="22"/>
          <w:szCs w:val="22"/>
        </w:rPr>
        <w:fldChar w:fldCharType="begin"/>
      </w:r>
      <w:r w:rsidRPr="007B299C">
        <w:rPr>
          <w:rFonts w:asciiTheme="minorHAnsi" w:hAnsiTheme="minorHAnsi" w:cstheme="minorHAnsi"/>
          <w:color w:val="002060"/>
          <w:sz w:val="22"/>
          <w:szCs w:val="22"/>
        </w:rPr>
        <w:instrText xml:space="preserve"> PAGEREF _Toc173232721 \h </w:instrText>
      </w:r>
      <w:r w:rsidRPr="007B299C">
        <w:rPr>
          <w:rFonts w:asciiTheme="minorHAnsi" w:hAnsiTheme="minorHAnsi" w:cstheme="minorHAnsi"/>
          <w:color w:val="002060"/>
          <w:sz w:val="22"/>
          <w:szCs w:val="22"/>
        </w:rPr>
      </w:r>
      <w:r w:rsidRPr="007B299C">
        <w:rPr>
          <w:rFonts w:asciiTheme="minorHAnsi" w:hAnsiTheme="minorHAnsi" w:cstheme="minorHAnsi"/>
          <w:color w:val="002060"/>
          <w:sz w:val="22"/>
          <w:szCs w:val="22"/>
        </w:rPr>
        <w:fldChar w:fldCharType="separate"/>
      </w:r>
      <w:r w:rsidR="00AF43B6" w:rsidRPr="007B299C">
        <w:rPr>
          <w:rFonts w:asciiTheme="minorHAnsi" w:hAnsiTheme="minorHAnsi" w:cstheme="minorHAnsi"/>
          <w:color w:val="002060"/>
          <w:sz w:val="22"/>
          <w:szCs w:val="22"/>
        </w:rPr>
        <w:t>18</w:t>
      </w:r>
      <w:r w:rsidRPr="007B299C">
        <w:rPr>
          <w:rFonts w:asciiTheme="minorHAnsi" w:hAnsiTheme="minorHAnsi" w:cstheme="minorHAnsi"/>
          <w:color w:val="002060"/>
          <w:sz w:val="22"/>
          <w:szCs w:val="22"/>
        </w:rPr>
        <w:fldChar w:fldCharType="end"/>
      </w:r>
    </w:p>
    <w:p w14:paraId="13D6F211" w14:textId="01DC3F38"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7 . 1 . : Modalités d’examen des candidatures</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_Toc173232722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18</w:t>
      </w:r>
      <w:r w:rsidRPr="007B299C">
        <w:rPr>
          <w:rFonts w:asciiTheme="minorHAnsi" w:hAnsiTheme="minorHAnsi" w:cstheme="minorHAnsi"/>
          <w:noProof/>
          <w:color w:val="002060"/>
          <w:sz w:val="22"/>
        </w:rPr>
        <w:fldChar w:fldCharType="end"/>
      </w:r>
    </w:p>
    <w:p w14:paraId="381122D5" w14:textId="24400102"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7 . 2 . : Critères de sélection des groupements admis à la phase offre</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_Toc173232723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19</w:t>
      </w:r>
      <w:r w:rsidRPr="007B299C">
        <w:rPr>
          <w:rFonts w:asciiTheme="minorHAnsi" w:hAnsiTheme="minorHAnsi" w:cstheme="minorHAnsi"/>
          <w:noProof/>
          <w:color w:val="002060"/>
          <w:sz w:val="22"/>
        </w:rPr>
        <w:fldChar w:fldCharType="end"/>
      </w:r>
    </w:p>
    <w:p w14:paraId="0472291D" w14:textId="57437217"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7 . 3 . Liste des candidats admis à la phase offre</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_Toc173232724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19</w:t>
      </w:r>
      <w:r w:rsidRPr="007B299C">
        <w:rPr>
          <w:rFonts w:asciiTheme="minorHAnsi" w:hAnsiTheme="minorHAnsi" w:cstheme="minorHAnsi"/>
          <w:noProof/>
          <w:color w:val="002060"/>
          <w:sz w:val="22"/>
        </w:rPr>
        <w:fldChar w:fldCharType="end"/>
      </w:r>
    </w:p>
    <w:p w14:paraId="2A9FE7F2" w14:textId="39BF5E51" w:rsidR="002D2760" w:rsidRPr="007B299C" w:rsidRDefault="002D2760">
      <w:pPr>
        <w:pStyle w:val="TM1"/>
        <w:rPr>
          <w:rFonts w:asciiTheme="minorHAnsi" w:eastAsiaTheme="minorEastAsia" w:hAnsiTheme="minorHAnsi" w:cstheme="minorHAnsi"/>
          <w:b w:val="0"/>
          <w:bCs w:val="0"/>
          <w:color w:val="002060"/>
          <w:kern w:val="2"/>
          <w:sz w:val="22"/>
          <w:szCs w:val="22"/>
          <w14:ligatures w14:val="standardContextual"/>
        </w:rPr>
      </w:pPr>
      <w:r w:rsidRPr="007B299C">
        <w:rPr>
          <w:rFonts w:asciiTheme="minorHAnsi" w:hAnsiTheme="minorHAnsi" w:cstheme="minorHAnsi"/>
          <w:color w:val="002060"/>
          <w:sz w:val="22"/>
          <w:szCs w:val="22"/>
        </w:rPr>
        <w:t>8 . Dispositions particulières</w:t>
      </w:r>
      <w:r w:rsidRPr="007B299C">
        <w:rPr>
          <w:rFonts w:asciiTheme="minorHAnsi" w:hAnsiTheme="minorHAnsi" w:cstheme="minorHAnsi"/>
          <w:color w:val="002060"/>
          <w:sz w:val="22"/>
          <w:szCs w:val="22"/>
        </w:rPr>
        <w:tab/>
      </w:r>
      <w:r w:rsidRPr="007B299C">
        <w:rPr>
          <w:rFonts w:asciiTheme="minorHAnsi" w:hAnsiTheme="minorHAnsi" w:cstheme="minorHAnsi"/>
          <w:color w:val="002060"/>
          <w:sz w:val="22"/>
          <w:szCs w:val="22"/>
        </w:rPr>
        <w:fldChar w:fldCharType="begin"/>
      </w:r>
      <w:r w:rsidRPr="007B299C">
        <w:rPr>
          <w:rFonts w:asciiTheme="minorHAnsi" w:hAnsiTheme="minorHAnsi" w:cstheme="minorHAnsi"/>
          <w:color w:val="002060"/>
          <w:sz w:val="22"/>
          <w:szCs w:val="22"/>
        </w:rPr>
        <w:instrText xml:space="preserve"> PAGEREF _Toc173232725 \h </w:instrText>
      </w:r>
      <w:r w:rsidRPr="007B299C">
        <w:rPr>
          <w:rFonts w:asciiTheme="minorHAnsi" w:hAnsiTheme="minorHAnsi" w:cstheme="minorHAnsi"/>
          <w:color w:val="002060"/>
          <w:sz w:val="22"/>
          <w:szCs w:val="22"/>
        </w:rPr>
      </w:r>
      <w:r w:rsidRPr="007B299C">
        <w:rPr>
          <w:rFonts w:asciiTheme="minorHAnsi" w:hAnsiTheme="minorHAnsi" w:cstheme="minorHAnsi"/>
          <w:color w:val="002060"/>
          <w:sz w:val="22"/>
          <w:szCs w:val="22"/>
        </w:rPr>
        <w:fldChar w:fldCharType="separate"/>
      </w:r>
      <w:r w:rsidR="00AF43B6" w:rsidRPr="007B299C">
        <w:rPr>
          <w:rFonts w:asciiTheme="minorHAnsi" w:hAnsiTheme="minorHAnsi" w:cstheme="minorHAnsi"/>
          <w:color w:val="002060"/>
          <w:sz w:val="22"/>
          <w:szCs w:val="22"/>
        </w:rPr>
        <w:t>20</w:t>
      </w:r>
      <w:r w:rsidRPr="007B299C">
        <w:rPr>
          <w:rFonts w:asciiTheme="minorHAnsi" w:hAnsiTheme="minorHAnsi" w:cstheme="minorHAnsi"/>
          <w:color w:val="002060"/>
          <w:sz w:val="22"/>
          <w:szCs w:val="22"/>
        </w:rPr>
        <w:fldChar w:fldCharType="end"/>
      </w:r>
    </w:p>
    <w:p w14:paraId="53920169" w14:textId="6AEF72E8"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8 . 1 . Obligation de confidentialité</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_Toc173232726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20</w:t>
      </w:r>
      <w:r w:rsidRPr="007B299C">
        <w:rPr>
          <w:rFonts w:asciiTheme="minorHAnsi" w:hAnsiTheme="minorHAnsi" w:cstheme="minorHAnsi"/>
          <w:noProof/>
          <w:color w:val="002060"/>
          <w:sz w:val="22"/>
        </w:rPr>
        <w:fldChar w:fldCharType="end"/>
      </w:r>
    </w:p>
    <w:p w14:paraId="234CF276" w14:textId="5B88B624"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8 . 2 . Indemnités</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_Toc173232727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20</w:t>
      </w:r>
      <w:r w:rsidRPr="007B299C">
        <w:rPr>
          <w:rFonts w:asciiTheme="minorHAnsi" w:hAnsiTheme="minorHAnsi" w:cstheme="minorHAnsi"/>
          <w:noProof/>
          <w:color w:val="002060"/>
          <w:sz w:val="22"/>
        </w:rPr>
        <w:fldChar w:fldCharType="end"/>
      </w:r>
    </w:p>
    <w:p w14:paraId="59FE601F" w14:textId="3E06E60B" w:rsidR="002D2760" w:rsidRPr="007B299C" w:rsidRDefault="002D2760">
      <w:pPr>
        <w:pStyle w:val="TM2"/>
        <w:rPr>
          <w:rFonts w:asciiTheme="minorHAnsi" w:eastAsiaTheme="minorEastAsia" w:hAnsiTheme="minorHAnsi" w:cstheme="minorHAnsi"/>
          <w:b w:val="0"/>
          <w:noProof/>
          <w:color w:val="002060"/>
          <w:kern w:val="2"/>
          <w:sz w:val="22"/>
          <w14:ligatures w14:val="standardContextual"/>
        </w:rPr>
      </w:pPr>
      <w:r w:rsidRPr="007B299C">
        <w:rPr>
          <w:rFonts w:asciiTheme="minorHAnsi" w:hAnsiTheme="minorHAnsi" w:cstheme="minorHAnsi"/>
          <w:noProof/>
          <w:color w:val="002060"/>
          <w:sz w:val="22"/>
        </w:rPr>
        <w:t>8 . 3 . Différends</w:t>
      </w:r>
      <w:r w:rsidRPr="007B299C">
        <w:rPr>
          <w:rFonts w:asciiTheme="minorHAnsi" w:hAnsiTheme="minorHAnsi" w:cstheme="minorHAnsi"/>
          <w:noProof/>
          <w:color w:val="002060"/>
          <w:sz w:val="22"/>
        </w:rPr>
        <w:tab/>
      </w:r>
      <w:r w:rsidRPr="007B299C">
        <w:rPr>
          <w:rFonts w:asciiTheme="minorHAnsi" w:hAnsiTheme="minorHAnsi" w:cstheme="minorHAnsi"/>
          <w:noProof/>
          <w:color w:val="002060"/>
          <w:sz w:val="22"/>
        </w:rPr>
        <w:fldChar w:fldCharType="begin"/>
      </w:r>
      <w:r w:rsidRPr="007B299C">
        <w:rPr>
          <w:rFonts w:asciiTheme="minorHAnsi" w:hAnsiTheme="minorHAnsi" w:cstheme="minorHAnsi"/>
          <w:noProof/>
          <w:color w:val="002060"/>
          <w:sz w:val="22"/>
        </w:rPr>
        <w:instrText xml:space="preserve"> PAGEREF _Toc173232728 \h </w:instrText>
      </w:r>
      <w:r w:rsidRPr="007B299C">
        <w:rPr>
          <w:rFonts w:asciiTheme="minorHAnsi" w:hAnsiTheme="minorHAnsi" w:cstheme="minorHAnsi"/>
          <w:noProof/>
          <w:color w:val="002060"/>
          <w:sz w:val="22"/>
        </w:rPr>
      </w:r>
      <w:r w:rsidRPr="007B299C">
        <w:rPr>
          <w:rFonts w:asciiTheme="minorHAnsi" w:hAnsiTheme="minorHAnsi" w:cstheme="minorHAnsi"/>
          <w:noProof/>
          <w:color w:val="002060"/>
          <w:sz w:val="22"/>
        </w:rPr>
        <w:fldChar w:fldCharType="separate"/>
      </w:r>
      <w:r w:rsidR="00AF43B6" w:rsidRPr="007B299C">
        <w:rPr>
          <w:rFonts w:asciiTheme="minorHAnsi" w:hAnsiTheme="minorHAnsi" w:cstheme="minorHAnsi"/>
          <w:noProof/>
          <w:color w:val="002060"/>
          <w:sz w:val="22"/>
        </w:rPr>
        <w:t>20</w:t>
      </w:r>
      <w:r w:rsidRPr="007B299C">
        <w:rPr>
          <w:rFonts w:asciiTheme="minorHAnsi" w:hAnsiTheme="minorHAnsi" w:cstheme="minorHAnsi"/>
          <w:noProof/>
          <w:color w:val="002060"/>
          <w:sz w:val="22"/>
        </w:rPr>
        <w:fldChar w:fldCharType="end"/>
      </w:r>
    </w:p>
    <w:p w14:paraId="1A3FBFD1" w14:textId="77777777" w:rsidR="0006210A" w:rsidRPr="007B299C" w:rsidRDefault="005A227C" w:rsidP="00104F1C">
      <w:pPr>
        <w:pStyle w:val="TM2"/>
        <w:rPr>
          <w:rFonts w:asciiTheme="minorHAnsi" w:hAnsiTheme="minorHAnsi" w:cstheme="minorHAnsi"/>
          <w:color w:val="002060"/>
          <w:sz w:val="22"/>
        </w:rPr>
      </w:pPr>
      <w:r w:rsidRPr="007B299C">
        <w:rPr>
          <w:rFonts w:asciiTheme="minorHAnsi" w:hAnsiTheme="minorHAnsi" w:cstheme="minorHAnsi"/>
          <w:noProof/>
          <w:color w:val="002060"/>
          <w:sz w:val="22"/>
        </w:rPr>
        <w:fldChar w:fldCharType="end"/>
      </w:r>
    </w:p>
    <w:p w14:paraId="1AAE6D59" w14:textId="77777777" w:rsidR="004867CE" w:rsidRPr="007B299C" w:rsidRDefault="0006210A" w:rsidP="00516657">
      <w:pPr>
        <w:pStyle w:val="Titre1"/>
        <w:rPr>
          <w:color w:val="002060"/>
          <w:sz w:val="22"/>
          <w:szCs w:val="22"/>
        </w:rPr>
      </w:pPr>
      <w:r w:rsidRPr="0026791E">
        <w:rPr>
          <w:sz w:val="22"/>
          <w:szCs w:val="22"/>
        </w:rPr>
        <w:br w:type="page"/>
      </w:r>
      <w:bookmarkStart w:id="3" w:name="_Toc225817201"/>
      <w:bookmarkStart w:id="4" w:name="_Toc173232696"/>
      <w:r w:rsidR="00153EAD" w:rsidRPr="007B299C">
        <w:rPr>
          <w:color w:val="002060"/>
          <w:sz w:val="22"/>
          <w:szCs w:val="22"/>
        </w:rPr>
        <w:lastRenderedPageBreak/>
        <w:t>Présentation IFP Energies nouvelles</w:t>
      </w:r>
      <w:bookmarkEnd w:id="3"/>
      <w:bookmarkEnd w:id="4"/>
    </w:p>
    <w:p w14:paraId="30A5C08E" w14:textId="77777777" w:rsidR="00482280" w:rsidRPr="007B299C" w:rsidRDefault="00482280" w:rsidP="00516657">
      <w:pPr>
        <w:pStyle w:val="Titre2"/>
        <w:rPr>
          <w:color w:val="002060"/>
          <w:szCs w:val="22"/>
        </w:rPr>
      </w:pPr>
      <w:bookmarkStart w:id="5" w:name="_Toc289247476"/>
      <w:bookmarkStart w:id="6" w:name="_Toc173232697"/>
      <w:bookmarkStart w:id="7" w:name="_Toc138251897"/>
      <w:bookmarkStart w:id="8" w:name="_Toc225817202"/>
      <w:r w:rsidRPr="007B299C">
        <w:rPr>
          <w:color w:val="002060"/>
          <w:szCs w:val="22"/>
        </w:rPr>
        <w:t>IFP Energies nouvelles</w:t>
      </w:r>
      <w:bookmarkEnd w:id="5"/>
      <w:bookmarkEnd w:id="6"/>
    </w:p>
    <w:p w14:paraId="52A3E943" w14:textId="77777777" w:rsidR="00D30A0E" w:rsidRPr="00586958" w:rsidRDefault="00D30A0E" w:rsidP="0073659B">
      <w:pPr>
        <w:jc w:val="both"/>
        <w:rPr>
          <w:rFonts w:asciiTheme="minorHAnsi" w:eastAsia="MS Mincho" w:hAnsiTheme="minorHAnsi" w:cstheme="minorHAnsi"/>
          <w:color w:val="002060"/>
          <w:sz w:val="22"/>
          <w:szCs w:val="22"/>
          <w:lang w:eastAsia="en-US"/>
        </w:rPr>
      </w:pPr>
    </w:p>
    <w:p w14:paraId="57B76AFE" w14:textId="71BBF49C" w:rsidR="003B6F31" w:rsidRPr="00586958" w:rsidRDefault="003B6F31" w:rsidP="0073659B">
      <w:pPr>
        <w:jc w:val="both"/>
        <w:rPr>
          <w:rFonts w:asciiTheme="minorHAnsi" w:eastAsia="MS Mincho" w:hAnsiTheme="minorHAnsi" w:cstheme="minorHAnsi"/>
          <w:color w:val="002060"/>
          <w:sz w:val="22"/>
          <w:szCs w:val="22"/>
          <w:lang w:eastAsia="en-US"/>
        </w:rPr>
      </w:pPr>
      <w:r w:rsidRPr="00586958">
        <w:rPr>
          <w:rFonts w:asciiTheme="minorHAnsi" w:eastAsia="MS Mincho" w:hAnsiTheme="minorHAnsi" w:cstheme="minorHAnsi"/>
          <w:color w:val="002060"/>
          <w:sz w:val="22"/>
          <w:szCs w:val="22"/>
          <w:lang w:eastAsia="en-US"/>
        </w:rPr>
        <w:t>IFP Energies nouvelles (IFPEN) est un acteur majeur de la recherche et de la formation dans les domaines de l’énergie, du transport et de l’environnement. De la recherche à l’industrie, l’innovation technologique est au cœur de son action, articulée autour de trois priorités stratégiques : mobilité durable, énergies nouvelles et hydrocarbures responsables.</w:t>
      </w:r>
    </w:p>
    <w:p w14:paraId="32908224" w14:textId="77777777" w:rsidR="003B6F31" w:rsidRPr="00586958" w:rsidRDefault="003B6F31" w:rsidP="0073659B">
      <w:pPr>
        <w:jc w:val="both"/>
        <w:rPr>
          <w:rFonts w:asciiTheme="minorHAnsi" w:eastAsia="MS Mincho" w:hAnsiTheme="minorHAnsi" w:cstheme="minorHAnsi"/>
          <w:color w:val="002060"/>
          <w:sz w:val="22"/>
          <w:szCs w:val="22"/>
          <w:lang w:eastAsia="en-US"/>
        </w:rPr>
      </w:pPr>
    </w:p>
    <w:p w14:paraId="6CDD802F" w14:textId="7DF8E0BF" w:rsidR="003B6F31" w:rsidRPr="00586958" w:rsidRDefault="003B6F31" w:rsidP="0073659B">
      <w:pPr>
        <w:jc w:val="both"/>
        <w:rPr>
          <w:rFonts w:asciiTheme="minorHAnsi" w:eastAsia="MS Mincho" w:hAnsiTheme="minorHAnsi" w:cstheme="minorHAnsi"/>
          <w:color w:val="002060"/>
          <w:sz w:val="22"/>
          <w:szCs w:val="22"/>
          <w:lang w:eastAsia="en-US"/>
        </w:rPr>
      </w:pPr>
      <w:r w:rsidRPr="00586958">
        <w:rPr>
          <w:rFonts w:asciiTheme="minorHAnsi" w:eastAsia="MS Mincho" w:hAnsiTheme="minorHAnsi" w:cstheme="minorHAnsi"/>
          <w:color w:val="002060"/>
          <w:sz w:val="22"/>
          <w:szCs w:val="22"/>
          <w:lang w:eastAsia="en-US"/>
        </w:rPr>
        <w:t xml:space="preserve">Dans le cadre de la mission d’intérêt général confiée par les pouvoirs publics, IFPEN concentre </w:t>
      </w:r>
      <w:proofErr w:type="gramStart"/>
      <w:r w:rsidRPr="00586958">
        <w:rPr>
          <w:rFonts w:asciiTheme="minorHAnsi" w:eastAsia="MS Mincho" w:hAnsiTheme="minorHAnsi" w:cstheme="minorHAnsi"/>
          <w:color w:val="002060"/>
          <w:sz w:val="22"/>
          <w:szCs w:val="22"/>
          <w:lang w:eastAsia="en-US"/>
        </w:rPr>
        <w:t>ses efforts</w:t>
      </w:r>
      <w:r w:rsidR="001A3C8B" w:rsidRPr="00586958">
        <w:rPr>
          <w:rFonts w:asciiTheme="minorHAnsi" w:eastAsia="MS Mincho" w:hAnsiTheme="minorHAnsi" w:cstheme="minorHAnsi"/>
          <w:color w:val="002060"/>
          <w:sz w:val="22"/>
          <w:szCs w:val="22"/>
          <w:lang w:eastAsia="en-US"/>
        </w:rPr>
        <w:t xml:space="preserve"> </w:t>
      </w:r>
      <w:r w:rsidRPr="00586958">
        <w:rPr>
          <w:rFonts w:asciiTheme="minorHAnsi" w:eastAsia="MS Mincho" w:hAnsiTheme="minorHAnsi" w:cstheme="minorHAnsi"/>
          <w:color w:val="002060"/>
          <w:sz w:val="22"/>
          <w:szCs w:val="22"/>
          <w:lang w:eastAsia="en-US"/>
        </w:rPr>
        <w:t>sur</w:t>
      </w:r>
      <w:proofErr w:type="gramEnd"/>
      <w:r w:rsidRPr="00586958">
        <w:rPr>
          <w:rFonts w:asciiTheme="minorHAnsi" w:eastAsia="MS Mincho" w:hAnsiTheme="minorHAnsi" w:cstheme="minorHAnsi"/>
          <w:color w:val="002060"/>
          <w:sz w:val="22"/>
          <w:szCs w:val="22"/>
          <w:lang w:eastAsia="en-US"/>
        </w:rPr>
        <w:t xml:space="preserve"> :</w:t>
      </w:r>
    </w:p>
    <w:p w14:paraId="088B7481" w14:textId="77777777" w:rsidR="003B6F31" w:rsidRPr="00586958" w:rsidRDefault="003B6F31" w:rsidP="008C412D">
      <w:pPr>
        <w:numPr>
          <w:ilvl w:val="0"/>
          <w:numId w:val="4"/>
        </w:numPr>
        <w:jc w:val="both"/>
        <w:rPr>
          <w:rFonts w:asciiTheme="minorHAnsi" w:eastAsia="MS Mincho" w:hAnsiTheme="minorHAnsi" w:cstheme="minorHAnsi"/>
          <w:color w:val="002060"/>
          <w:sz w:val="22"/>
          <w:szCs w:val="22"/>
          <w:lang w:eastAsia="en-US"/>
        </w:rPr>
      </w:pPr>
      <w:proofErr w:type="gramStart"/>
      <w:r w:rsidRPr="00586958">
        <w:rPr>
          <w:rFonts w:asciiTheme="minorHAnsi" w:eastAsia="MS Mincho" w:hAnsiTheme="minorHAnsi" w:cstheme="minorHAnsi"/>
          <w:color w:val="002060"/>
          <w:sz w:val="22"/>
          <w:szCs w:val="22"/>
          <w:lang w:eastAsia="en-US"/>
        </w:rPr>
        <w:t>l’apport</w:t>
      </w:r>
      <w:proofErr w:type="gramEnd"/>
      <w:r w:rsidRPr="00586958">
        <w:rPr>
          <w:rFonts w:asciiTheme="minorHAnsi" w:eastAsia="MS Mincho" w:hAnsiTheme="minorHAnsi" w:cstheme="minorHAnsi"/>
          <w:color w:val="002060"/>
          <w:sz w:val="22"/>
          <w:szCs w:val="22"/>
          <w:lang w:eastAsia="en-US"/>
        </w:rPr>
        <w:t xml:space="preserve"> de solutions aux défis sociétaux de l’énergie et du climat, en favorisant la transition vers une mobilité durable et l’émergence d’un mix énergétique plus diversifié ;</w:t>
      </w:r>
    </w:p>
    <w:p w14:paraId="69011BDA" w14:textId="77777777" w:rsidR="003B6F31" w:rsidRPr="00586958" w:rsidRDefault="003B6F31" w:rsidP="008C412D">
      <w:pPr>
        <w:numPr>
          <w:ilvl w:val="0"/>
          <w:numId w:val="4"/>
        </w:numPr>
        <w:jc w:val="both"/>
        <w:rPr>
          <w:rFonts w:asciiTheme="minorHAnsi" w:eastAsia="MS Mincho" w:hAnsiTheme="minorHAnsi" w:cstheme="minorHAnsi"/>
          <w:color w:val="002060"/>
          <w:sz w:val="22"/>
          <w:szCs w:val="22"/>
          <w:lang w:eastAsia="en-US"/>
        </w:rPr>
      </w:pPr>
      <w:proofErr w:type="gramStart"/>
      <w:r w:rsidRPr="00586958">
        <w:rPr>
          <w:rFonts w:asciiTheme="minorHAnsi" w:eastAsia="MS Mincho" w:hAnsiTheme="minorHAnsi" w:cstheme="minorHAnsi"/>
          <w:color w:val="002060"/>
          <w:sz w:val="22"/>
          <w:szCs w:val="22"/>
          <w:lang w:eastAsia="en-US"/>
        </w:rPr>
        <w:t>la</w:t>
      </w:r>
      <w:proofErr w:type="gramEnd"/>
      <w:r w:rsidRPr="00586958">
        <w:rPr>
          <w:rFonts w:asciiTheme="minorHAnsi" w:eastAsia="MS Mincho" w:hAnsiTheme="minorHAnsi" w:cstheme="minorHAnsi"/>
          <w:color w:val="002060"/>
          <w:sz w:val="22"/>
          <w:szCs w:val="22"/>
          <w:lang w:eastAsia="en-US"/>
        </w:rPr>
        <w:t xml:space="preserve"> création de richesse et d’emplois, en soutenant l’activité économique française et européenne et la compétitivité des filières industrielles associées.</w:t>
      </w:r>
    </w:p>
    <w:p w14:paraId="6A9673BA" w14:textId="77777777" w:rsidR="003B6F31" w:rsidRPr="00586958" w:rsidRDefault="003B6F31" w:rsidP="0073659B">
      <w:pPr>
        <w:jc w:val="both"/>
        <w:rPr>
          <w:rFonts w:asciiTheme="minorHAnsi" w:eastAsia="MS Mincho" w:hAnsiTheme="minorHAnsi" w:cstheme="minorHAnsi"/>
          <w:color w:val="002060"/>
          <w:sz w:val="22"/>
          <w:szCs w:val="22"/>
          <w:lang w:eastAsia="en-US"/>
        </w:rPr>
      </w:pPr>
    </w:p>
    <w:p w14:paraId="64B2D861" w14:textId="47933902" w:rsidR="00BF0D23" w:rsidRPr="00586958" w:rsidRDefault="003B6F31" w:rsidP="0073659B">
      <w:pPr>
        <w:jc w:val="both"/>
        <w:rPr>
          <w:rFonts w:asciiTheme="minorHAnsi" w:eastAsia="MS Mincho" w:hAnsiTheme="minorHAnsi" w:cstheme="minorHAnsi"/>
          <w:color w:val="002060"/>
          <w:sz w:val="22"/>
          <w:szCs w:val="22"/>
          <w:lang w:eastAsia="en-US"/>
        </w:rPr>
      </w:pPr>
      <w:r w:rsidRPr="00586958">
        <w:rPr>
          <w:rFonts w:asciiTheme="minorHAnsi" w:eastAsia="MS Mincho" w:hAnsiTheme="minorHAnsi" w:cstheme="minorHAnsi"/>
          <w:color w:val="002060"/>
          <w:sz w:val="22"/>
          <w:szCs w:val="22"/>
          <w:lang w:eastAsia="en-US"/>
        </w:rPr>
        <w:t xml:space="preserve">Partie intégrante d’IFPEN, son école d’ingénieurs IFP </w:t>
      </w:r>
      <w:proofErr w:type="spellStart"/>
      <w:r w:rsidRPr="00586958">
        <w:rPr>
          <w:rFonts w:asciiTheme="minorHAnsi" w:eastAsia="MS Mincho" w:hAnsiTheme="minorHAnsi" w:cstheme="minorHAnsi"/>
          <w:color w:val="002060"/>
          <w:sz w:val="22"/>
          <w:szCs w:val="22"/>
          <w:lang w:eastAsia="en-US"/>
        </w:rPr>
        <w:t>School</w:t>
      </w:r>
      <w:proofErr w:type="spellEnd"/>
      <w:r w:rsidRPr="00586958">
        <w:rPr>
          <w:rFonts w:asciiTheme="minorHAnsi" w:eastAsia="MS Mincho" w:hAnsiTheme="minorHAnsi" w:cstheme="minorHAnsi"/>
          <w:color w:val="002060"/>
          <w:sz w:val="22"/>
          <w:szCs w:val="22"/>
          <w:lang w:eastAsia="en-US"/>
        </w:rPr>
        <w:t xml:space="preserve"> prépare les générations futures à relever ces défis.</w:t>
      </w:r>
    </w:p>
    <w:p w14:paraId="17F724B2" w14:textId="4F3C9BD6" w:rsidR="00A50EBC" w:rsidRPr="007B299C" w:rsidRDefault="00A50EBC" w:rsidP="00516657">
      <w:pPr>
        <w:pStyle w:val="Titre2"/>
        <w:rPr>
          <w:color w:val="002060"/>
          <w:szCs w:val="22"/>
        </w:rPr>
      </w:pPr>
      <w:bookmarkStart w:id="9" w:name="_Toc289248314"/>
      <w:bookmarkStart w:id="10" w:name="_Toc289256228"/>
      <w:bookmarkStart w:id="11" w:name="_Toc173232698"/>
      <w:r w:rsidRPr="007B299C">
        <w:rPr>
          <w:color w:val="002060"/>
          <w:szCs w:val="22"/>
        </w:rPr>
        <w:t>Charte des achats IFP Energies nouvelles</w:t>
      </w:r>
      <w:bookmarkEnd w:id="9"/>
      <w:bookmarkEnd w:id="10"/>
      <w:bookmarkEnd w:id="11"/>
    </w:p>
    <w:p w14:paraId="633340B9" w14:textId="77777777" w:rsidR="00D30A0E" w:rsidRPr="00586958" w:rsidRDefault="00D30A0E" w:rsidP="00D30A0E">
      <w:pPr>
        <w:rPr>
          <w:rFonts w:asciiTheme="minorHAnsi" w:hAnsiTheme="minorHAnsi" w:cstheme="minorHAnsi"/>
          <w:color w:val="002060"/>
          <w:sz w:val="22"/>
          <w:szCs w:val="22"/>
        </w:rPr>
      </w:pPr>
    </w:p>
    <w:p w14:paraId="72426621" w14:textId="20565A84" w:rsidR="00C71556" w:rsidRPr="00586958" w:rsidRDefault="00C71556" w:rsidP="00A50EBC">
      <w:pPr>
        <w:pStyle w:val="a"/>
        <w:tabs>
          <w:tab w:val="num" w:pos="540"/>
        </w:tabs>
        <w:spacing w:after="0" w:line="240" w:lineRule="auto"/>
        <w:jc w:val="both"/>
        <w:rPr>
          <w:rFonts w:asciiTheme="minorHAnsi" w:eastAsia="MS Mincho" w:hAnsiTheme="minorHAnsi" w:cstheme="minorHAnsi"/>
          <w:color w:val="002060"/>
          <w:sz w:val="22"/>
          <w:szCs w:val="22"/>
          <w:lang w:val="fr-FR"/>
        </w:rPr>
      </w:pPr>
      <w:r w:rsidRPr="00586958">
        <w:rPr>
          <w:rFonts w:asciiTheme="minorHAnsi" w:eastAsia="MS Mincho" w:hAnsiTheme="minorHAnsi" w:cstheme="minorHAnsi"/>
          <w:color w:val="002060"/>
          <w:sz w:val="22"/>
          <w:szCs w:val="22"/>
          <w:lang w:val="fr-FR"/>
        </w:rPr>
        <w:t xml:space="preserve">La charte achats IFP Energies nouvelles définit les règles en matière d’achats de biens et de prestations que doivent respecter </w:t>
      </w:r>
      <w:r w:rsidR="00FE0147" w:rsidRPr="00586958">
        <w:rPr>
          <w:rFonts w:asciiTheme="minorHAnsi" w:hAnsiTheme="minorHAnsi" w:cstheme="minorHAnsi"/>
          <w:color w:val="002060"/>
          <w:sz w:val="22"/>
          <w:szCs w:val="22"/>
          <w:lang w:val="fr-FR"/>
        </w:rPr>
        <w:t>IFP Energies nouvelles</w:t>
      </w:r>
      <w:r w:rsidR="00FE0147" w:rsidRPr="00586958">
        <w:rPr>
          <w:rFonts w:asciiTheme="minorHAnsi" w:eastAsia="MS Mincho" w:hAnsiTheme="minorHAnsi" w:cstheme="minorHAnsi"/>
          <w:color w:val="002060"/>
          <w:sz w:val="22"/>
          <w:szCs w:val="22"/>
          <w:lang w:val="fr-FR" w:eastAsia="ja-JP"/>
        </w:rPr>
        <w:t xml:space="preserve"> </w:t>
      </w:r>
      <w:r w:rsidRPr="00586958">
        <w:rPr>
          <w:rFonts w:asciiTheme="minorHAnsi" w:eastAsia="MS Mincho" w:hAnsiTheme="minorHAnsi" w:cstheme="minorHAnsi"/>
          <w:color w:val="002060"/>
          <w:sz w:val="22"/>
          <w:szCs w:val="22"/>
          <w:lang w:val="fr-FR"/>
        </w:rPr>
        <w:t xml:space="preserve">et ses fournisseurs, en particulier ceux ayant des relations régulières avec </w:t>
      </w:r>
      <w:r w:rsidR="00FE0147" w:rsidRPr="00586958">
        <w:rPr>
          <w:rFonts w:asciiTheme="minorHAnsi" w:hAnsiTheme="minorHAnsi" w:cstheme="minorHAnsi"/>
          <w:color w:val="002060"/>
          <w:sz w:val="22"/>
          <w:szCs w:val="22"/>
          <w:lang w:val="fr-FR"/>
        </w:rPr>
        <w:t>IFP Energies nouvelles</w:t>
      </w:r>
      <w:r w:rsidRPr="00586958">
        <w:rPr>
          <w:rFonts w:asciiTheme="minorHAnsi" w:eastAsia="MS Mincho" w:hAnsiTheme="minorHAnsi" w:cstheme="minorHAnsi"/>
          <w:color w:val="002060"/>
          <w:sz w:val="22"/>
          <w:szCs w:val="22"/>
          <w:lang w:val="fr-FR"/>
        </w:rPr>
        <w:t xml:space="preserve"> et intervenant sur </w:t>
      </w:r>
      <w:r w:rsidR="001A3C8B" w:rsidRPr="00586958">
        <w:rPr>
          <w:rFonts w:asciiTheme="minorHAnsi" w:eastAsia="MS Mincho" w:hAnsiTheme="minorHAnsi" w:cstheme="minorHAnsi"/>
          <w:color w:val="002060"/>
          <w:sz w:val="22"/>
          <w:szCs w:val="22"/>
          <w:lang w:val="fr-FR"/>
        </w:rPr>
        <w:t>ses</w:t>
      </w:r>
      <w:r w:rsidRPr="00586958">
        <w:rPr>
          <w:rFonts w:asciiTheme="minorHAnsi" w:eastAsia="MS Mincho" w:hAnsiTheme="minorHAnsi" w:cstheme="minorHAnsi"/>
          <w:color w:val="002060"/>
          <w:sz w:val="22"/>
          <w:szCs w:val="22"/>
          <w:lang w:val="fr-FR"/>
        </w:rPr>
        <w:t xml:space="preserve"> sites. Son objectif est </w:t>
      </w:r>
      <w:r w:rsidR="00BC740A" w:rsidRPr="00586958">
        <w:rPr>
          <w:rFonts w:asciiTheme="minorHAnsi" w:eastAsia="MS Mincho" w:hAnsiTheme="minorHAnsi" w:cstheme="minorHAnsi"/>
          <w:color w:val="002060"/>
          <w:sz w:val="22"/>
          <w:szCs w:val="22"/>
          <w:lang w:val="fr-FR"/>
        </w:rPr>
        <w:t xml:space="preserve">de </w:t>
      </w:r>
      <w:r w:rsidRPr="00586958">
        <w:rPr>
          <w:rFonts w:asciiTheme="minorHAnsi" w:eastAsia="Arial Unicode MS" w:hAnsiTheme="minorHAnsi" w:cstheme="minorHAnsi"/>
          <w:color w:val="002060"/>
          <w:sz w:val="22"/>
          <w:szCs w:val="22"/>
          <w:lang w:val="fr-FR"/>
        </w:rPr>
        <w:t xml:space="preserve">préserver de </w:t>
      </w:r>
      <w:r w:rsidRPr="00586958">
        <w:rPr>
          <w:rFonts w:asciiTheme="minorHAnsi" w:eastAsia="Arial Unicode MS" w:hAnsiTheme="minorHAnsi" w:cstheme="minorHAnsi"/>
          <w:bCs/>
          <w:color w:val="002060"/>
          <w:sz w:val="22"/>
          <w:szCs w:val="22"/>
          <w:lang w:val="fr-FR"/>
        </w:rPr>
        <w:t>manière équilibrée et pérenne</w:t>
      </w:r>
      <w:r w:rsidRPr="00586958">
        <w:rPr>
          <w:rFonts w:asciiTheme="minorHAnsi" w:eastAsia="Arial Unicode MS" w:hAnsiTheme="minorHAnsi" w:cstheme="minorHAnsi"/>
          <w:color w:val="002060"/>
          <w:sz w:val="22"/>
          <w:szCs w:val="22"/>
          <w:lang w:val="fr-FR"/>
        </w:rPr>
        <w:t xml:space="preserve"> l’intérêt environnemental, social et économique et </w:t>
      </w:r>
      <w:r w:rsidRPr="00586958">
        <w:rPr>
          <w:rFonts w:asciiTheme="minorHAnsi" w:eastAsia="MS Mincho" w:hAnsiTheme="minorHAnsi" w:cstheme="minorHAnsi"/>
          <w:color w:val="002060"/>
          <w:sz w:val="22"/>
          <w:szCs w:val="22"/>
          <w:lang w:val="fr-FR"/>
        </w:rPr>
        <w:t>de souligner l'engagement sociétal d'</w:t>
      </w:r>
      <w:r w:rsidR="00FE0147" w:rsidRPr="00586958">
        <w:rPr>
          <w:rFonts w:asciiTheme="minorHAnsi" w:hAnsiTheme="minorHAnsi" w:cstheme="minorHAnsi"/>
          <w:color w:val="002060"/>
          <w:sz w:val="22"/>
          <w:szCs w:val="22"/>
          <w:lang w:val="fr-FR"/>
        </w:rPr>
        <w:t>IFP Energies nouvelles</w:t>
      </w:r>
      <w:r w:rsidRPr="00586958">
        <w:rPr>
          <w:rFonts w:asciiTheme="minorHAnsi" w:eastAsia="MS Mincho" w:hAnsiTheme="minorHAnsi" w:cstheme="minorHAnsi"/>
          <w:color w:val="002060"/>
          <w:sz w:val="22"/>
          <w:szCs w:val="22"/>
          <w:lang w:val="fr-FR"/>
        </w:rPr>
        <w:t>.</w:t>
      </w:r>
    </w:p>
    <w:p w14:paraId="7854EAE8" w14:textId="77777777" w:rsidR="00A50EBC" w:rsidRPr="00586958" w:rsidRDefault="00A50EBC" w:rsidP="00A50EBC">
      <w:pPr>
        <w:pStyle w:val="a"/>
        <w:tabs>
          <w:tab w:val="num" w:pos="540"/>
        </w:tabs>
        <w:spacing w:after="0" w:line="240" w:lineRule="auto"/>
        <w:jc w:val="both"/>
        <w:rPr>
          <w:rFonts w:asciiTheme="minorHAnsi" w:eastAsia="MS Mincho" w:hAnsiTheme="minorHAnsi" w:cstheme="minorHAnsi"/>
          <w:color w:val="002060"/>
          <w:sz w:val="22"/>
          <w:szCs w:val="22"/>
          <w:lang w:val="fr-FR" w:eastAsia="ja-JP"/>
        </w:rPr>
      </w:pPr>
    </w:p>
    <w:p w14:paraId="6CC4CE46" w14:textId="77777777" w:rsidR="00A50EBC" w:rsidRPr="00586958" w:rsidRDefault="00A50EBC" w:rsidP="00A50EBC">
      <w:pPr>
        <w:shd w:val="clear" w:color="auto" w:fill="FFFFFF"/>
        <w:outlineLvl w:val="4"/>
        <w:rPr>
          <w:rFonts w:asciiTheme="minorHAnsi" w:hAnsiTheme="minorHAnsi" w:cstheme="minorHAnsi"/>
          <w:b/>
          <w:bCs/>
          <w:color w:val="002060"/>
          <w:sz w:val="22"/>
          <w:szCs w:val="22"/>
        </w:rPr>
      </w:pPr>
      <w:r w:rsidRPr="00586958">
        <w:rPr>
          <w:rFonts w:asciiTheme="minorHAnsi" w:hAnsiTheme="minorHAnsi" w:cstheme="minorHAnsi"/>
          <w:b/>
          <w:bCs/>
          <w:color w:val="002060"/>
          <w:sz w:val="22"/>
          <w:szCs w:val="22"/>
        </w:rPr>
        <w:t>Respect des fournisseurs</w:t>
      </w:r>
    </w:p>
    <w:p w14:paraId="552A4758" w14:textId="77777777" w:rsidR="00A50EBC" w:rsidRPr="00586958" w:rsidRDefault="00A50EBC" w:rsidP="00A50EBC">
      <w:pPr>
        <w:shd w:val="clear" w:color="auto" w:fill="FFFFFF"/>
        <w:outlineLvl w:val="4"/>
        <w:rPr>
          <w:rFonts w:asciiTheme="minorHAnsi" w:hAnsiTheme="minorHAnsi" w:cstheme="minorHAnsi"/>
          <w:color w:val="002060"/>
          <w:sz w:val="22"/>
          <w:szCs w:val="22"/>
        </w:rPr>
      </w:pPr>
      <w:r w:rsidRPr="00586958">
        <w:rPr>
          <w:rFonts w:asciiTheme="minorHAnsi" w:hAnsiTheme="minorHAnsi" w:cstheme="minorHAnsi"/>
          <w:color w:val="002060"/>
          <w:sz w:val="22"/>
          <w:szCs w:val="22"/>
        </w:rPr>
        <w:t xml:space="preserve">IFP Energies nouvelles respecte les principes de </w:t>
      </w:r>
      <w:r w:rsidR="008B76AA" w:rsidRPr="00586958">
        <w:rPr>
          <w:rFonts w:asciiTheme="minorHAnsi" w:hAnsiTheme="minorHAnsi" w:cstheme="minorHAnsi"/>
          <w:color w:val="002060"/>
          <w:sz w:val="22"/>
          <w:szCs w:val="22"/>
        </w:rPr>
        <w:t>liberté d’accès à la commande publique</w:t>
      </w:r>
      <w:r w:rsidRPr="00586958">
        <w:rPr>
          <w:rFonts w:asciiTheme="minorHAnsi" w:hAnsiTheme="minorHAnsi" w:cstheme="minorHAnsi"/>
          <w:color w:val="002060"/>
          <w:sz w:val="22"/>
          <w:szCs w:val="22"/>
        </w:rPr>
        <w:t xml:space="preserve">, </w:t>
      </w:r>
      <w:r w:rsidR="008B76AA" w:rsidRPr="00586958">
        <w:rPr>
          <w:rFonts w:asciiTheme="minorHAnsi" w:hAnsiTheme="minorHAnsi" w:cstheme="minorHAnsi"/>
          <w:color w:val="002060"/>
          <w:sz w:val="22"/>
          <w:szCs w:val="22"/>
        </w:rPr>
        <w:t xml:space="preserve">d’égalité </w:t>
      </w:r>
      <w:r w:rsidRPr="00586958">
        <w:rPr>
          <w:rFonts w:asciiTheme="minorHAnsi" w:hAnsiTheme="minorHAnsi" w:cstheme="minorHAnsi"/>
          <w:color w:val="002060"/>
          <w:sz w:val="22"/>
          <w:szCs w:val="22"/>
        </w:rPr>
        <w:t>de traitement des candidats</w:t>
      </w:r>
      <w:r w:rsidR="008B76AA" w:rsidRPr="00586958">
        <w:rPr>
          <w:rFonts w:asciiTheme="minorHAnsi" w:hAnsiTheme="minorHAnsi" w:cstheme="minorHAnsi"/>
          <w:color w:val="002060"/>
          <w:sz w:val="22"/>
          <w:szCs w:val="22"/>
        </w:rPr>
        <w:t xml:space="preserve"> et de</w:t>
      </w:r>
      <w:r w:rsidRPr="00586958">
        <w:rPr>
          <w:rFonts w:asciiTheme="minorHAnsi" w:hAnsiTheme="minorHAnsi" w:cstheme="minorHAnsi"/>
          <w:color w:val="002060"/>
          <w:sz w:val="22"/>
          <w:szCs w:val="22"/>
        </w:rPr>
        <w:t xml:space="preserve"> transparence des procédures.</w:t>
      </w:r>
    </w:p>
    <w:p w14:paraId="51FFD4CF" w14:textId="77777777" w:rsidR="00A50EBC" w:rsidRPr="00586958" w:rsidRDefault="00A50EBC" w:rsidP="00A50EBC">
      <w:pPr>
        <w:shd w:val="clear" w:color="auto" w:fill="FFFFFF"/>
        <w:outlineLvl w:val="4"/>
        <w:rPr>
          <w:rFonts w:asciiTheme="minorHAnsi" w:hAnsiTheme="minorHAnsi" w:cstheme="minorHAnsi"/>
          <w:color w:val="002060"/>
          <w:sz w:val="22"/>
          <w:szCs w:val="22"/>
        </w:rPr>
      </w:pPr>
    </w:p>
    <w:p w14:paraId="5E93DADF" w14:textId="77777777" w:rsidR="00A50EBC" w:rsidRPr="00586958" w:rsidRDefault="00A50EBC" w:rsidP="00A50EBC">
      <w:pPr>
        <w:rPr>
          <w:rFonts w:asciiTheme="minorHAnsi" w:hAnsiTheme="minorHAnsi" w:cstheme="minorHAnsi"/>
          <w:b/>
          <w:bCs/>
          <w:color w:val="002060"/>
          <w:sz w:val="22"/>
          <w:szCs w:val="22"/>
        </w:rPr>
      </w:pPr>
      <w:r w:rsidRPr="00586958">
        <w:rPr>
          <w:rFonts w:asciiTheme="minorHAnsi" w:hAnsiTheme="minorHAnsi" w:cstheme="minorHAnsi"/>
          <w:b/>
          <w:bCs/>
          <w:color w:val="002060"/>
          <w:sz w:val="22"/>
          <w:szCs w:val="22"/>
        </w:rPr>
        <w:t>Confidentialité</w:t>
      </w:r>
    </w:p>
    <w:p w14:paraId="69407666" w14:textId="77777777" w:rsidR="00A50EBC" w:rsidRPr="00586958" w:rsidRDefault="00A50EBC" w:rsidP="0073659B">
      <w:pPr>
        <w:jc w:val="both"/>
        <w:rPr>
          <w:rFonts w:asciiTheme="minorHAnsi" w:hAnsiTheme="minorHAnsi" w:cstheme="minorHAnsi"/>
          <w:color w:val="002060"/>
          <w:sz w:val="22"/>
          <w:szCs w:val="22"/>
        </w:rPr>
      </w:pPr>
      <w:r w:rsidRPr="00586958">
        <w:rPr>
          <w:rFonts w:asciiTheme="minorHAnsi" w:hAnsiTheme="minorHAnsi" w:cstheme="minorHAnsi"/>
          <w:color w:val="002060"/>
          <w:sz w:val="22"/>
          <w:szCs w:val="22"/>
        </w:rPr>
        <w:t>Le fournisseur et IFP Energies nouvelles s'engagent mutuellement à préserver la confidentialité de leurs échanges techniques et commerciaux.</w:t>
      </w:r>
    </w:p>
    <w:p w14:paraId="690B1BA4" w14:textId="77777777" w:rsidR="00A50EBC" w:rsidRPr="00586958" w:rsidRDefault="00A50EBC" w:rsidP="0073659B">
      <w:pPr>
        <w:jc w:val="both"/>
        <w:rPr>
          <w:rFonts w:asciiTheme="minorHAnsi" w:hAnsiTheme="minorHAnsi" w:cstheme="minorHAnsi"/>
          <w:b/>
          <w:bCs/>
          <w:color w:val="002060"/>
          <w:sz w:val="22"/>
          <w:szCs w:val="22"/>
        </w:rPr>
      </w:pPr>
    </w:p>
    <w:p w14:paraId="6A3054B1" w14:textId="77777777" w:rsidR="00A50EBC" w:rsidRPr="00586958" w:rsidRDefault="00A50EBC" w:rsidP="0073659B">
      <w:pPr>
        <w:jc w:val="both"/>
        <w:rPr>
          <w:rFonts w:asciiTheme="minorHAnsi" w:hAnsiTheme="minorHAnsi" w:cstheme="minorHAnsi"/>
          <w:b/>
          <w:bCs/>
          <w:color w:val="002060"/>
          <w:sz w:val="22"/>
          <w:szCs w:val="22"/>
        </w:rPr>
      </w:pPr>
      <w:r w:rsidRPr="00586958">
        <w:rPr>
          <w:rFonts w:asciiTheme="minorHAnsi" w:hAnsiTheme="minorHAnsi" w:cstheme="minorHAnsi"/>
          <w:b/>
          <w:bCs/>
          <w:color w:val="002060"/>
          <w:sz w:val="22"/>
          <w:szCs w:val="22"/>
        </w:rPr>
        <w:t>Partenariat, créativité et capacité d'innovation</w:t>
      </w:r>
    </w:p>
    <w:p w14:paraId="5B2DFCA4" w14:textId="77777777" w:rsidR="00D5603D" w:rsidRPr="00586958" w:rsidRDefault="00A50EBC" w:rsidP="0073659B">
      <w:pPr>
        <w:jc w:val="both"/>
        <w:rPr>
          <w:rFonts w:asciiTheme="minorHAnsi" w:hAnsiTheme="minorHAnsi" w:cstheme="minorHAnsi"/>
          <w:color w:val="002060"/>
          <w:sz w:val="22"/>
          <w:szCs w:val="22"/>
        </w:rPr>
      </w:pPr>
      <w:r w:rsidRPr="00586958">
        <w:rPr>
          <w:rFonts w:asciiTheme="minorHAnsi" w:hAnsiTheme="minorHAnsi" w:cstheme="minorHAnsi"/>
          <w:color w:val="002060"/>
          <w:sz w:val="22"/>
          <w:szCs w:val="22"/>
        </w:rPr>
        <w:t xml:space="preserve">IFP Energies nouvelles privilégie les entreprises proactives et innovantes, afin de développer une collaboration technique dans un climat de confiance. </w:t>
      </w:r>
      <w:r w:rsidR="00FE0147" w:rsidRPr="00586958">
        <w:rPr>
          <w:rFonts w:asciiTheme="minorHAnsi" w:hAnsiTheme="minorHAnsi" w:cstheme="minorHAnsi"/>
          <w:color w:val="002060"/>
          <w:sz w:val="22"/>
          <w:szCs w:val="22"/>
        </w:rPr>
        <w:t>IFP Energies nouvelles</w:t>
      </w:r>
      <w:r w:rsidRPr="00586958">
        <w:rPr>
          <w:rFonts w:asciiTheme="minorHAnsi" w:hAnsiTheme="minorHAnsi" w:cstheme="minorHAnsi"/>
          <w:color w:val="002060"/>
          <w:sz w:val="22"/>
          <w:szCs w:val="22"/>
        </w:rPr>
        <w:t xml:space="preserve"> attend de ses fournisseurs une démarche systématique d'optimisation économique de leur performance. </w:t>
      </w:r>
      <w:r w:rsidR="00825F0E" w:rsidRPr="00586958">
        <w:rPr>
          <w:rFonts w:asciiTheme="minorHAnsi" w:hAnsiTheme="minorHAnsi" w:cstheme="minorHAnsi"/>
          <w:color w:val="002060"/>
          <w:sz w:val="22"/>
          <w:szCs w:val="22"/>
        </w:rPr>
        <w:t>Ceux-ci</w:t>
      </w:r>
      <w:r w:rsidRPr="00586958">
        <w:rPr>
          <w:rFonts w:asciiTheme="minorHAnsi" w:hAnsiTheme="minorHAnsi" w:cstheme="minorHAnsi"/>
          <w:color w:val="002060"/>
          <w:sz w:val="22"/>
          <w:szCs w:val="22"/>
        </w:rPr>
        <w:t xml:space="preserve"> doivent faire profiter </w:t>
      </w:r>
      <w:r w:rsidR="00FE0147" w:rsidRPr="00586958">
        <w:rPr>
          <w:rFonts w:asciiTheme="minorHAnsi" w:hAnsiTheme="minorHAnsi" w:cstheme="minorHAnsi"/>
          <w:color w:val="002060"/>
          <w:sz w:val="22"/>
          <w:szCs w:val="22"/>
        </w:rPr>
        <w:t>IFP Energies nouvelles</w:t>
      </w:r>
      <w:r w:rsidRPr="00586958">
        <w:rPr>
          <w:rFonts w:asciiTheme="minorHAnsi" w:hAnsiTheme="minorHAnsi" w:cstheme="minorHAnsi"/>
          <w:color w:val="002060"/>
          <w:sz w:val="22"/>
          <w:szCs w:val="22"/>
        </w:rPr>
        <w:t xml:space="preserve"> de leur</w:t>
      </w:r>
      <w:r w:rsidR="00825F0E" w:rsidRPr="00586958">
        <w:rPr>
          <w:rFonts w:asciiTheme="minorHAnsi" w:hAnsiTheme="minorHAnsi" w:cstheme="minorHAnsi"/>
          <w:color w:val="002060"/>
          <w:sz w:val="22"/>
          <w:szCs w:val="22"/>
        </w:rPr>
        <w:t>s</w:t>
      </w:r>
      <w:r w:rsidRPr="00586958">
        <w:rPr>
          <w:rFonts w:asciiTheme="minorHAnsi" w:hAnsiTheme="minorHAnsi" w:cstheme="minorHAnsi"/>
          <w:color w:val="002060"/>
          <w:sz w:val="22"/>
          <w:szCs w:val="22"/>
        </w:rPr>
        <w:t xml:space="preserve"> compétence</w:t>
      </w:r>
      <w:r w:rsidR="00825F0E" w:rsidRPr="00586958">
        <w:rPr>
          <w:rFonts w:asciiTheme="minorHAnsi" w:hAnsiTheme="minorHAnsi" w:cstheme="minorHAnsi"/>
          <w:color w:val="002060"/>
          <w:sz w:val="22"/>
          <w:szCs w:val="22"/>
        </w:rPr>
        <w:t>s</w:t>
      </w:r>
      <w:r w:rsidRPr="00586958">
        <w:rPr>
          <w:rFonts w:asciiTheme="minorHAnsi" w:hAnsiTheme="minorHAnsi" w:cstheme="minorHAnsi"/>
          <w:color w:val="002060"/>
          <w:sz w:val="22"/>
          <w:szCs w:val="22"/>
        </w:rPr>
        <w:t xml:space="preserve"> et proposer des solutions alternatives dans le but de réduire le coût global, dans le respect de la qualité de la prestation.</w:t>
      </w:r>
    </w:p>
    <w:p w14:paraId="167D9669" w14:textId="77777777" w:rsidR="00994C0B" w:rsidRPr="00586958" w:rsidRDefault="00994C0B" w:rsidP="0073659B">
      <w:pPr>
        <w:jc w:val="both"/>
        <w:rPr>
          <w:rFonts w:asciiTheme="minorHAnsi" w:hAnsiTheme="minorHAnsi" w:cstheme="minorHAnsi"/>
          <w:color w:val="002060"/>
          <w:sz w:val="22"/>
          <w:szCs w:val="22"/>
        </w:rPr>
      </w:pPr>
    </w:p>
    <w:p w14:paraId="6875429B" w14:textId="4880457F" w:rsidR="00A50EBC" w:rsidRPr="00586958" w:rsidRDefault="00A50EBC" w:rsidP="00A50EBC">
      <w:pPr>
        <w:rPr>
          <w:rFonts w:asciiTheme="minorHAnsi" w:hAnsiTheme="minorHAnsi" w:cstheme="minorHAnsi"/>
          <w:color w:val="002060"/>
          <w:sz w:val="22"/>
          <w:szCs w:val="22"/>
        </w:rPr>
      </w:pPr>
      <w:r w:rsidRPr="00586958">
        <w:rPr>
          <w:rFonts w:asciiTheme="minorHAnsi" w:hAnsiTheme="minorHAnsi" w:cstheme="minorHAnsi"/>
          <w:b/>
          <w:bCs/>
          <w:color w:val="002060"/>
          <w:sz w:val="22"/>
          <w:szCs w:val="22"/>
        </w:rPr>
        <w:t>Développement Durable</w:t>
      </w:r>
    </w:p>
    <w:p w14:paraId="758925BF" w14:textId="4E1A5054" w:rsidR="002A4EE5" w:rsidRPr="00586958" w:rsidRDefault="00A50EBC" w:rsidP="000B6D81">
      <w:pPr>
        <w:jc w:val="both"/>
        <w:rPr>
          <w:rFonts w:asciiTheme="minorHAnsi" w:hAnsiTheme="minorHAnsi" w:cstheme="minorHAnsi"/>
          <w:color w:val="002060"/>
          <w:sz w:val="22"/>
          <w:szCs w:val="22"/>
        </w:rPr>
      </w:pPr>
      <w:r w:rsidRPr="00586958">
        <w:rPr>
          <w:rFonts w:asciiTheme="minorHAnsi" w:hAnsiTheme="minorHAnsi" w:cstheme="minorHAnsi"/>
          <w:color w:val="002060"/>
          <w:sz w:val="22"/>
          <w:szCs w:val="22"/>
        </w:rPr>
        <w:t xml:space="preserve">IFP Energies nouvelles inscrit ses </w:t>
      </w:r>
      <w:r w:rsidR="00A160AF" w:rsidRPr="00586958">
        <w:rPr>
          <w:rFonts w:asciiTheme="minorHAnsi" w:hAnsiTheme="minorHAnsi" w:cstheme="minorHAnsi"/>
          <w:color w:val="002060"/>
          <w:sz w:val="22"/>
          <w:szCs w:val="22"/>
        </w:rPr>
        <w:t>a</w:t>
      </w:r>
      <w:r w:rsidRPr="00586958">
        <w:rPr>
          <w:rFonts w:asciiTheme="minorHAnsi" w:hAnsiTheme="minorHAnsi" w:cstheme="minorHAnsi"/>
          <w:color w:val="002060"/>
          <w:sz w:val="22"/>
          <w:szCs w:val="22"/>
        </w:rPr>
        <w:t>chats dans une logique de développement durable, avec une préoccupation forte tant sur la protection des travailleurs que sur la préservation de l’</w:t>
      </w:r>
      <w:r w:rsidR="00A160AF" w:rsidRPr="00586958">
        <w:rPr>
          <w:rFonts w:asciiTheme="minorHAnsi" w:hAnsiTheme="minorHAnsi" w:cstheme="minorHAnsi"/>
          <w:color w:val="002060"/>
          <w:sz w:val="22"/>
          <w:szCs w:val="22"/>
        </w:rPr>
        <w:t>e</w:t>
      </w:r>
      <w:r w:rsidRPr="00586958">
        <w:rPr>
          <w:rFonts w:asciiTheme="minorHAnsi" w:hAnsiTheme="minorHAnsi" w:cstheme="minorHAnsi"/>
          <w:color w:val="002060"/>
          <w:sz w:val="22"/>
          <w:szCs w:val="22"/>
        </w:rPr>
        <w:t>nvironnement.</w:t>
      </w:r>
    </w:p>
    <w:p w14:paraId="297A10BE" w14:textId="77777777" w:rsidR="002A4EE5" w:rsidRPr="00586958" w:rsidRDefault="002A4EE5" w:rsidP="000B6D81">
      <w:pPr>
        <w:jc w:val="both"/>
        <w:rPr>
          <w:rFonts w:asciiTheme="minorHAnsi" w:hAnsiTheme="minorHAnsi" w:cstheme="minorHAnsi"/>
          <w:color w:val="002060"/>
          <w:sz w:val="22"/>
          <w:szCs w:val="22"/>
        </w:rPr>
      </w:pPr>
    </w:p>
    <w:p w14:paraId="4AE10258" w14:textId="2ADBE748" w:rsidR="003B6F31" w:rsidRPr="00586958" w:rsidRDefault="00FE0147" w:rsidP="000B6D81">
      <w:pPr>
        <w:jc w:val="both"/>
        <w:rPr>
          <w:rFonts w:asciiTheme="minorHAnsi" w:hAnsiTheme="minorHAnsi" w:cstheme="minorHAnsi"/>
          <w:color w:val="002060"/>
          <w:sz w:val="22"/>
          <w:szCs w:val="22"/>
        </w:rPr>
      </w:pPr>
      <w:r w:rsidRPr="00586958">
        <w:rPr>
          <w:rFonts w:asciiTheme="minorHAnsi" w:hAnsiTheme="minorHAnsi" w:cstheme="minorHAnsi"/>
          <w:color w:val="002060"/>
          <w:sz w:val="22"/>
          <w:szCs w:val="22"/>
        </w:rPr>
        <w:t>IFP Energies nouvelles</w:t>
      </w:r>
      <w:r w:rsidRPr="00586958">
        <w:rPr>
          <w:rFonts w:asciiTheme="minorHAnsi" w:eastAsia="MS Mincho" w:hAnsiTheme="minorHAnsi" w:cstheme="minorHAnsi"/>
          <w:color w:val="002060"/>
          <w:sz w:val="22"/>
          <w:szCs w:val="22"/>
          <w:lang w:eastAsia="ja-JP"/>
        </w:rPr>
        <w:t xml:space="preserve"> </w:t>
      </w:r>
      <w:r w:rsidR="00A50EBC" w:rsidRPr="00586958">
        <w:rPr>
          <w:rFonts w:asciiTheme="minorHAnsi" w:hAnsiTheme="minorHAnsi" w:cstheme="minorHAnsi"/>
          <w:color w:val="002060"/>
          <w:sz w:val="22"/>
          <w:szCs w:val="22"/>
        </w:rPr>
        <w:t>est exigeant quant aux politiques de ressources humaines, d'hygiène et de sécurité de ses partenaires et souhaite travailler avec des entreprises qui s'inscrivent dans une démarche d'adhésion aux principes de responsabilité sociale et environnementale</w:t>
      </w:r>
      <w:r w:rsidR="00A160AF" w:rsidRPr="00586958">
        <w:rPr>
          <w:rFonts w:asciiTheme="minorHAnsi" w:hAnsiTheme="minorHAnsi" w:cstheme="minorHAnsi"/>
          <w:color w:val="002060"/>
          <w:sz w:val="22"/>
          <w:szCs w:val="22"/>
        </w:rPr>
        <w:t xml:space="preserve">. </w:t>
      </w:r>
    </w:p>
    <w:p w14:paraId="49F14838" w14:textId="77777777" w:rsidR="00994C0B" w:rsidRPr="00586958" w:rsidRDefault="00994C0B" w:rsidP="000B6D81">
      <w:pPr>
        <w:jc w:val="both"/>
        <w:rPr>
          <w:rFonts w:asciiTheme="minorHAnsi" w:hAnsiTheme="minorHAnsi" w:cstheme="minorHAnsi"/>
          <w:color w:val="002060"/>
          <w:sz w:val="22"/>
          <w:szCs w:val="22"/>
        </w:rPr>
      </w:pPr>
    </w:p>
    <w:p w14:paraId="1ED33694" w14:textId="77777777" w:rsidR="00994C0B" w:rsidRPr="00586958" w:rsidRDefault="00994C0B" w:rsidP="000B6D81">
      <w:pPr>
        <w:jc w:val="both"/>
        <w:rPr>
          <w:rFonts w:asciiTheme="minorHAnsi" w:hAnsiTheme="minorHAnsi" w:cstheme="minorHAnsi"/>
          <w:color w:val="002060"/>
          <w:sz w:val="22"/>
          <w:szCs w:val="22"/>
        </w:rPr>
      </w:pPr>
    </w:p>
    <w:p w14:paraId="31E7112D" w14:textId="77777777" w:rsidR="00994C0B" w:rsidRPr="00586958" w:rsidRDefault="00994C0B" w:rsidP="000B6D81">
      <w:pPr>
        <w:jc w:val="both"/>
        <w:rPr>
          <w:rFonts w:asciiTheme="minorHAnsi" w:hAnsiTheme="minorHAnsi" w:cstheme="minorHAnsi"/>
          <w:color w:val="002060"/>
          <w:sz w:val="22"/>
          <w:szCs w:val="22"/>
        </w:rPr>
      </w:pPr>
    </w:p>
    <w:p w14:paraId="6751734F" w14:textId="77777777" w:rsidR="00994C0B" w:rsidRPr="00586958" w:rsidRDefault="00994C0B" w:rsidP="000B6D81">
      <w:pPr>
        <w:jc w:val="both"/>
        <w:rPr>
          <w:rFonts w:asciiTheme="minorHAnsi" w:hAnsiTheme="minorHAnsi" w:cstheme="minorHAnsi"/>
          <w:color w:val="002060"/>
          <w:sz w:val="22"/>
          <w:szCs w:val="22"/>
        </w:rPr>
      </w:pPr>
    </w:p>
    <w:p w14:paraId="3523C216" w14:textId="77777777" w:rsidR="00E43D2F" w:rsidRPr="007B299C" w:rsidRDefault="00E43D2F" w:rsidP="00516657">
      <w:pPr>
        <w:pStyle w:val="Titre1"/>
        <w:rPr>
          <w:color w:val="002060"/>
          <w:sz w:val="22"/>
          <w:szCs w:val="22"/>
        </w:rPr>
      </w:pPr>
      <w:bookmarkStart w:id="12" w:name="_Toc173232699"/>
      <w:r w:rsidRPr="007B299C">
        <w:rPr>
          <w:color w:val="002060"/>
          <w:sz w:val="22"/>
          <w:szCs w:val="22"/>
        </w:rPr>
        <w:lastRenderedPageBreak/>
        <w:t>Contexte</w:t>
      </w:r>
      <w:bookmarkEnd w:id="7"/>
      <w:bookmarkEnd w:id="8"/>
      <w:r w:rsidR="00C66601" w:rsidRPr="007B299C">
        <w:rPr>
          <w:color w:val="002060"/>
          <w:sz w:val="22"/>
          <w:szCs w:val="22"/>
        </w:rPr>
        <w:t xml:space="preserve"> réglementaire</w:t>
      </w:r>
      <w:bookmarkEnd w:id="12"/>
    </w:p>
    <w:p w14:paraId="1C9B91FB" w14:textId="77777777" w:rsidR="005A2910" w:rsidRPr="00586958" w:rsidRDefault="005A2910" w:rsidP="003B6F31">
      <w:pPr>
        <w:pStyle w:val="Corpsdetexte3"/>
        <w:rPr>
          <w:rFonts w:asciiTheme="minorHAnsi" w:hAnsiTheme="minorHAnsi" w:cstheme="minorHAnsi"/>
          <w:color w:val="002060"/>
        </w:rPr>
      </w:pPr>
    </w:p>
    <w:p w14:paraId="77C63CCA" w14:textId="499727D6" w:rsidR="005A2910" w:rsidRPr="00586958" w:rsidRDefault="005A2910" w:rsidP="005C2B3E">
      <w:pPr>
        <w:jc w:val="both"/>
        <w:rPr>
          <w:rFonts w:asciiTheme="minorHAnsi" w:hAnsiTheme="minorHAnsi" w:cstheme="minorHAnsi"/>
          <w:color w:val="002060"/>
          <w:sz w:val="22"/>
          <w:szCs w:val="22"/>
        </w:rPr>
      </w:pPr>
      <w:r w:rsidRPr="00586958">
        <w:rPr>
          <w:rFonts w:asciiTheme="minorHAnsi" w:hAnsiTheme="minorHAnsi" w:cstheme="minorHAnsi"/>
          <w:color w:val="002060"/>
          <w:sz w:val="22"/>
          <w:szCs w:val="22"/>
        </w:rPr>
        <w:t>La présente consultation est organisée</w:t>
      </w:r>
      <w:r w:rsidRPr="00586958">
        <w:rPr>
          <w:rFonts w:asciiTheme="minorHAnsi" w:hAnsiTheme="minorHAnsi" w:cstheme="minorHAnsi"/>
          <w:i/>
          <w:iCs/>
          <w:color w:val="002060"/>
          <w:sz w:val="22"/>
          <w:szCs w:val="22"/>
        </w:rPr>
        <w:t>,</w:t>
      </w:r>
      <w:r w:rsidRPr="00586958">
        <w:rPr>
          <w:rFonts w:asciiTheme="minorHAnsi" w:hAnsiTheme="minorHAnsi" w:cstheme="minorHAnsi"/>
          <w:color w:val="002060"/>
          <w:sz w:val="22"/>
          <w:szCs w:val="22"/>
        </w:rPr>
        <w:t xml:space="preserve"> selon une </w:t>
      </w:r>
      <w:r w:rsidRPr="00586958">
        <w:rPr>
          <w:rFonts w:asciiTheme="minorHAnsi" w:hAnsiTheme="minorHAnsi" w:cstheme="minorHAnsi"/>
          <w:b/>
          <w:bCs/>
          <w:color w:val="002060"/>
          <w:sz w:val="22"/>
          <w:szCs w:val="22"/>
        </w:rPr>
        <w:t>procédure</w:t>
      </w:r>
      <w:r w:rsidRPr="00586958">
        <w:rPr>
          <w:rFonts w:asciiTheme="minorHAnsi" w:hAnsiTheme="minorHAnsi" w:cstheme="minorHAnsi"/>
          <w:b/>
          <w:color w:val="002060"/>
          <w:sz w:val="22"/>
          <w:szCs w:val="22"/>
        </w:rPr>
        <w:t xml:space="preserve"> </w:t>
      </w:r>
      <w:r w:rsidR="0070570E" w:rsidRPr="00586958">
        <w:rPr>
          <w:rFonts w:asciiTheme="minorHAnsi" w:hAnsiTheme="minorHAnsi" w:cstheme="minorHAnsi"/>
          <w:b/>
          <w:color w:val="002060"/>
          <w:sz w:val="22"/>
          <w:szCs w:val="22"/>
        </w:rPr>
        <w:t>en appel d’offres restreint</w:t>
      </w:r>
      <w:r w:rsidRPr="00586958">
        <w:rPr>
          <w:rFonts w:asciiTheme="minorHAnsi" w:hAnsiTheme="minorHAnsi" w:cstheme="minorHAnsi"/>
          <w:color w:val="002060"/>
          <w:sz w:val="22"/>
          <w:szCs w:val="22"/>
        </w:rPr>
        <w:t xml:space="preserve">, au sens </w:t>
      </w:r>
      <w:r w:rsidR="005C2B3E" w:rsidRPr="00586958">
        <w:rPr>
          <w:rFonts w:asciiTheme="minorHAnsi" w:hAnsiTheme="minorHAnsi" w:cstheme="minorHAnsi"/>
          <w:color w:val="002060"/>
          <w:sz w:val="22"/>
          <w:szCs w:val="22"/>
        </w:rPr>
        <w:t xml:space="preserve">des articles </w:t>
      </w:r>
      <w:r w:rsidR="000231EE" w:rsidRPr="00586958">
        <w:rPr>
          <w:rFonts w:asciiTheme="minorHAnsi" w:hAnsiTheme="minorHAnsi" w:cstheme="minorHAnsi"/>
          <w:color w:val="002060"/>
          <w:sz w:val="22"/>
          <w:szCs w:val="22"/>
        </w:rPr>
        <w:t xml:space="preserve">L. 2124-2, R. 2161-6 à R. 2161-11 </w:t>
      </w:r>
      <w:r w:rsidR="004B5CC2" w:rsidRPr="00586958">
        <w:rPr>
          <w:rFonts w:asciiTheme="minorHAnsi" w:hAnsiTheme="minorHAnsi" w:cstheme="minorHAnsi"/>
          <w:color w:val="002060"/>
          <w:sz w:val="22"/>
          <w:szCs w:val="22"/>
        </w:rPr>
        <w:t>du code de la commande publique.</w:t>
      </w:r>
    </w:p>
    <w:p w14:paraId="7FD8D8E3" w14:textId="77777777" w:rsidR="00082F9E" w:rsidRPr="00586958" w:rsidRDefault="00082F9E" w:rsidP="005C2B3E">
      <w:pPr>
        <w:jc w:val="both"/>
        <w:rPr>
          <w:rFonts w:asciiTheme="minorHAnsi" w:hAnsiTheme="minorHAnsi" w:cstheme="minorHAnsi"/>
          <w:color w:val="002060"/>
          <w:sz w:val="22"/>
          <w:szCs w:val="22"/>
        </w:rPr>
      </w:pPr>
    </w:p>
    <w:p w14:paraId="052DE2D6" w14:textId="77777777" w:rsidR="00082F9E" w:rsidRPr="00586958" w:rsidRDefault="00082F9E" w:rsidP="00082F9E">
      <w:pPr>
        <w:autoSpaceDE w:val="0"/>
        <w:autoSpaceDN w:val="0"/>
        <w:adjustRightInd w:val="0"/>
        <w:rPr>
          <w:rFonts w:asciiTheme="minorHAnsi" w:hAnsiTheme="minorHAnsi" w:cstheme="minorHAnsi"/>
          <w:color w:val="002060"/>
          <w:sz w:val="22"/>
          <w:szCs w:val="22"/>
        </w:rPr>
      </w:pPr>
      <w:r w:rsidRPr="00586958">
        <w:rPr>
          <w:rFonts w:asciiTheme="minorHAnsi" w:hAnsiTheme="minorHAnsi" w:cstheme="minorHAnsi"/>
          <w:color w:val="002060"/>
          <w:sz w:val="22"/>
          <w:szCs w:val="22"/>
        </w:rPr>
        <w:t xml:space="preserve">La mise en concurrence se déroulera selon les étapes suivantes : </w:t>
      </w:r>
    </w:p>
    <w:p w14:paraId="33A856EC" w14:textId="77777777" w:rsidR="00082F9E" w:rsidRPr="00586958" w:rsidRDefault="00082F9E" w:rsidP="00082F9E">
      <w:pPr>
        <w:autoSpaceDE w:val="0"/>
        <w:autoSpaceDN w:val="0"/>
        <w:adjustRightInd w:val="0"/>
        <w:rPr>
          <w:rFonts w:asciiTheme="minorHAnsi" w:hAnsiTheme="minorHAnsi" w:cstheme="minorHAnsi"/>
          <w:b/>
          <w:bCs/>
          <w:color w:val="002060"/>
          <w:sz w:val="22"/>
          <w:szCs w:val="22"/>
        </w:rPr>
      </w:pPr>
    </w:p>
    <w:p w14:paraId="4C63E330" w14:textId="1B4EA8A4" w:rsidR="00082F9E" w:rsidRPr="00586958" w:rsidRDefault="00082F9E" w:rsidP="00082F9E">
      <w:pPr>
        <w:autoSpaceDE w:val="0"/>
        <w:autoSpaceDN w:val="0"/>
        <w:adjustRightInd w:val="0"/>
        <w:rPr>
          <w:rFonts w:asciiTheme="minorHAnsi" w:hAnsiTheme="minorHAnsi" w:cstheme="minorHAnsi"/>
          <w:b/>
          <w:bCs/>
          <w:color w:val="002060"/>
          <w:sz w:val="22"/>
          <w:szCs w:val="22"/>
        </w:rPr>
      </w:pPr>
      <w:r w:rsidRPr="00586958">
        <w:rPr>
          <w:rFonts w:asciiTheme="minorHAnsi" w:hAnsiTheme="minorHAnsi" w:cstheme="minorHAnsi"/>
          <w:b/>
          <w:bCs/>
          <w:color w:val="002060"/>
          <w:sz w:val="22"/>
          <w:szCs w:val="22"/>
        </w:rPr>
        <w:t xml:space="preserve">Phase Candidatures (présente Phase) : </w:t>
      </w:r>
    </w:p>
    <w:p w14:paraId="2F0F922A" w14:textId="54CB6E2D" w:rsidR="00082F9E" w:rsidRPr="00586958" w:rsidRDefault="00082F9E" w:rsidP="000C0929">
      <w:pPr>
        <w:pStyle w:val="Paragraphedeliste"/>
        <w:numPr>
          <w:ilvl w:val="0"/>
          <w:numId w:val="9"/>
        </w:numPr>
        <w:rPr>
          <w:rFonts w:asciiTheme="minorHAnsi" w:hAnsiTheme="minorHAnsi" w:cstheme="minorHAnsi"/>
          <w:color w:val="002060"/>
        </w:rPr>
      </w:pPr>
      <w:r w:rsidRPr="00586958">
        <w:rPr>
          <w:rFonts w:asciiTheme="minorHAnsi" w:hAnsiTheme="minorHAnsi" w:cstheme="minorHAnsi"/>
          <w:color w:val="002060"/>
        </w:rPr>
        <w:t xml:space="preserve">Remise des candidatures ; </w:t>
      </w:r>
    </w:p>
    <w:p w14:paraId="2F108DBD" w14:textId="77777777" w:rsidR="00E67644" w:rsidRPr="00586958" w:rsidRDefault="00082F9E" w:rsidP="000C0929">
      <w:pPr>
        <w:pStyle w:val="Paragraphedeliste"/>
        <w:numPr>
          <w:ilvl w:val="0"/>
          <w:numId w:val="9"/>
        </w:numPr>
        <w:rPr>
          <w:rFonts w:asciiTheme="minorHAnsi" w:hAnsiTheme="minorHAnsi" w:cstheme="minorHAnsi"/>
          <w:color w:val="002060"/>
        </w:rPr>
      </w:pPr>
      <w:r w:rsidRPr="00586958">
        <w:rPr>
          <w:rFonts w:asciiTheme="minorHAnsi" w:hAnsiTheme="minorHAnsi" w:cstheme="minorHAnsi"/>
          <w:color w:val="002060"/>
        </w:rPr>
        <w:t>Examen et sélection des candidats admis à présenter une offre.</w:t>
      </w:r>
    </w:p>
    <w:p w14:paraId="797C2A76" w14:textId="57373FF8" w:rsidR="000D17F2" w:rsidRPr="00586958" w:rsidRDefault="000D17F2" w:rsidP="000C0929">
      <w:pPr>
        <w:pStyle w:val="Paragraphedeliste"/>
        <w:numPr>
          <w:ilvl w:val="0"/>
          <w:numId w:val="9"/>
        </w:numPr>
        <w:rPr>
          <w:rFonts w:asciiTheme="minorHAnsi" w:hAnsiTheme="minorHAnsi" w:cstheme="minorHAnsi"/>
          <w:color w:val="002060"/>
        </w:rPr>
      </w:pPr>
      <w:r w:rsidRPr="00586958">
        <w:rPr>
          <w:rFonts w:asciiTheme="minorHAnsi" w:hAnsiTheme="minorHAnsi" w:cstheme="minorHAnsi"/>
          <w:color w:val="002060"/>
        </w:rPr>
        <w:t xml:space="preserve">Nombre maximal de candidats admis à déposer une offre : </w:t>
      </w:r>
      <w:r w:rsidR="001E6676" w:rsidRPr="00586958">
        <w:rPr>
          <w:rFonts w:asciiTheme="minorHAnsi" w:hAnsiTheme="minorHAnsi" w:cstheme="minorHAnsi"/>
          <w:color w:val="002060"/>
        </w:rPr>
        <w:t xml:space="preserve">5 (article R2142-17 du code de la commande publique) </w:t>
      </w:r>
    </w:p>
    <w:p w14:paraId="28AFF597" w14:textId="77777777" w:rsidR="004E2593" w:rsidRPr="00586958" w:rsidRDefault="004E2593" w:rsidP="004E2593">
      <w:pPr>
        <w:rPr>
          <w:rFonts w:asciiTheme="minorHAnsi" w:hAnsiTheme="minorHAnsi" w:cstheme="minorHAnsi"/>
          <w:color w:val="002060"/>
          <w:sz w:val="22"/>
          <w:szCs w:val="22"/>
        </w:rPr>
      </w:pPr>
    </w:p>
    <w:p w14:paraId="62A4F8DD" w14:textId="14C1C243" w:rsidR="004E2593" w:rsidRPr="00586958" w:rsidRDefault="004E2593" w:rsidP="004E2593">
      <w:pPr>
        <w:autoSpaceDE w:val="0"/>
        <w:autoSpaceDN w:val="0"/>
        <w:adjustRightInd w:val="0"/>
        <w:jc w:val="both"/>
        <w:rPr>
          <w:rFonts w:asciiTheme="minorHAnsi" w:hAnsiTheme="minorHAnsi" w:cstheme="minorHAnsi"/>
          <w:color w:val="002060"/>
          <w:sz w:val="22"/>
          <w:szCs w:val="22"/>
        </w:rPr>
      </w:pPr>
      <w:r w:rsidRPr="00586958">
        <w:rPr>
          <w:rFonts w:asciiTheme="minorHAnsi" w:hAnsiTheme="minorHAnsi" w:cstheme="minorHAnsi"/>
          <w:b/>
          <w:bCs/>
          <w:color w:val="002060"/>
          <w:sz w:val="22"/>
          <w:szCs w:val="22"/>
        </w:rPr>
        <w:t>Nota </w:t>
      </w:r>
      <w:r w:rsidRPr="00586958">
        <w:rPr>
          <w:rFonts w:asciiTheme="minorHAnsi" w:hAnsiTheme="minorHAnsi" w:cstheme="minorHAnsi"/>
          <w:color w:val="002060"/>
          <w:sz w:val="22"/>
          <w:szCs w:val="22"/>
        </w:rPr>
        <w:t xml:space="preserve">: </w:t>
      </w:r>
      <w:r w:rsidR="002D5BC1" w:rsidRPr="00586958">
        <w:rPr>
          <w:rFonts w:asciiTheme="minorHAnsi" w:hAnsiTheme="minorHAnsi" w:cstheme="minorHAnsi"/>
          <w:color w:val="002060"/>
          <w:sz w:val="22"/>
          <w:szCs w:val="22"/>
        </w:rPr>
        <w:t>l</w:t>
      </w:r>
      <w:r w:rsidRPr="00586958">
        <w:rPr>
          <w:rFonts w:asciiTheme="minorHAnsi" w:hAnsiTheme="minorHAnsi" w:cstheme="minorHAnsi"/>
          <w:color w:val="002060"/>
          <w:sz w:val="22"/>
          <w:szCs w:val="22"/>
        </w:rPr>
        <w:t>a participation à la phase « Candidatures » entraînera de la part des c</w:t>
      </w:r>
      <w:r w:rsidR="00651CCF" w:rsidRPr="00586958">
        <w:rPr>
          <w:rFonts w:asciiTheme="minorHAnsi" w:hAnsiTheme="minorHAnsi" w:cstheme="minorHAnsi"/>
          <w:color w:val="002060"/>
          <w:sz w:val="22"/>
          <w:szCs w:val="22"/>
        </w:rPr>
        <w:t xml:space="preserve">andidats </w:t>
      </w:r>
      <w:r w:rsidRPr="00586958">
        <w:rPr>
          <w:rFonts w:asciiTheme="minorHAnsi" w:hAnsiTheme="minorHAnsi" w:cstheme="minorHAnsi"/>
          <w:color w:val="002060"/>
          <w:sz w:val="22"/>
          <w:szCs w:val="22"/>
        </w:rPr>
        <w:t>l’acceptation entière et sans réserve du présent document</w:t>
      </w:r>
      <w:r w:rsidR="00FB16F8" w:rsidRPr="00586958">
        <w:rPr>
          <w:rFonts w:asciiTheme="minorHAnsi" w:hAnsiTheme="minorHAnsi" w:cstheme="minorHAnsi"/>
          <w:color w:val="002060"/>
          <w:sz w:val="22"/>
          <w:szCs w:val="22"/>
        </w:rPr>
        <w:t xml:space="preserve"> </w:t>
      </w:r>
      <w:r w:rsidRPr="00586958">
        <w:rPr>
          <w:rFonts w:asciiTheme="minorHAnsi" w:hAnsiTheme="minorHAnsi" w:cstheme="minorHAnsi"/>
          <w:color w:val="002060"/>
          <w:sz w:val="22"/>
          <w:szCs w:val="22"/>
        </w:rPr>
        <w:t xml:space="preserve">et </w:t>
      </w:r>
      <w:r w:rsidR="0070570E" w:rsidRPr="00586958">
        <w:rPr>
          <w:rFonts w:asciiTheme="minorHAnsi" w:hAnsiTheme="minorHAnsi" w:cstheme="minorHAnsi"/>
          <w:color w:val="002060"/>
          <w:sz w:val="22"/>
          <w:szCs w:val="22"/>
        </w:rPr>
        <w:t xml:space="preserve">ceux </w:t>
      </w:r>
      <w:r w:rsidRPr="00586958">
        <w:rPr>
          <w:rFonts w:asciiTheme="minorHAnsi" w:hAnsiTheme="minorHAnsi" w:cstheme="minorHAnsi"/>
          <w:color w:val="002060"/>
          <w:sz w:val="22"/>
          <w:szCs w:val="22"/>
        </w:rPr>
        <w:t>qui devront être complétés</w:t>
      </w:r>
      <w:r w:rsidR="0070570E" w:rsidRPr="00586958">
        <w:rPr>
          <w:rFonts w:asciiTheme="minorHAnsi" w:hAnsiTheme="minorHAnsi" w:cstheme="minorHAnsi"/>
          <w:color w:val="002060"/>
          <w:sz w:val="22"/>
          <w:szCs w:val="22"/>
        </w:rPr>
        <w:t xml:space="preserve"> par ses soins.</w:t>
      </w:r>
    </w:p>
    <w:p w14:paraId="2478F271" w14:textId="77777777" w:rsidR="00082F9E" w:rsidRPr="00586958" w:rsidRDefault="00082F9E" w:rsidP="00082F9E">
      <w:pPr>
        <w:autoSpaceDE w:val="0"/>
        <w:autoSpaceDN w:val="0"/>
        <w:adjustRightInd w:val="0"/>
        <w:rPr>
          <w:rFonts w:asciiTheme="minorHAnsi" w:hAnsiTheme="minorHAnsi" w:cstheme="minorHAnsi"/>
          <w:color w:val="002060"/>
          <w:sz w:val="22"/>
          <w:szCs w:val="22"/>
        </w:rPr>
      </w:pPr>
    </w:p>
    <w:p w14:paraId="4EF9A9F9" w14:textId="77777777" w:rsidR="00082F9E" w:rsidRPr="00586958" w:rsidRDefault="00082F9E" w:rsidP="00082F9E">
      <w:pPr>
        <w:autoSpaceDE w:val="0"/>
        <w:autoSpaceDN w:val="0"/>
        <w:adjustRightInd w:val="0"/>
        <w:rPr>
          <w:rFonts w:asciiTheme="minorHAnsi" w:hAnsiTheme="minorHAnsi" w:cstheme="minorHAnsi"/>
          <w:b/>
          <w:bCs/>
          <w:color w:val="002060"/>
          <w:sz w:val="22"/>
          <w:szCs w:val="22"/>
        </w:rPr>
      </w:pPr>
      <w:r w:rsidRPr="00586958">
        <w:rPr>
          <w:rFonts w:asciiTheme="minorHAnsi" w:hAnsiTheme="minorHAnsi" w:cstheme="minorHAnsi"/>
          <w:b/>
          <w:bCs/>
          <w:color w:val="002060"/>
          <w:sz w:val="22"/>
          <w:szCs w:val="22"/>
        </w:rPr>
        <w:t xml:space="preserve">Phase Offres : </w:t>
      </w:r>
    </w:p>
    <w:p w14:paraId="79327F6F" w14:textId="77777777" w:rsidR="00082F9E" w:rsidRPr="00586958" w:rsidRDefault="00082F9E" w:rsidP="00082F9E">
      <w:pPr>
        <w:autoSpaceDE w:val="0"/>
        <w:autoSpaceDN w:val="0"/>
        <w:adjustRightInd w:val="0"/>
        <w:jc w:val="both"/>
        <w:rPr>
          <w:rFonts w:asciiTheme="minorHAnsi" w:hAnsiTheme="minorHAnsi" w:cstheme="minorHAnsi"/>
          <w:color w:val="002060"/>
          <w:sz w:val="22"/>
          <w:szCs w:val="22"/>
        </w:rPr>
      </w:pPr>
    </w:p>
    <w:p w14:paraId="5AFA95E3" w14:textId="056072D0" w:rsidR="00082F9E" w:rsidRPr="00586958" w:rsidRDefault="00082F9E" w:rsidP="00082F9E">
      <w:pPr>
        <w:autoSpaceDE w:val="0"/>
        <w:autoSpaceDN w:val="0"/>
        <w:adjustRightInd w:val="0"/>
        <w:jc w:val="both"/>
        <w:rPr>
          <w:rFonts w:asciiTheme="minorHAnsi" w:hAnsiTheme="minorHAnsi" w:cstheme="minorHAnsi"/>
          <w:color w:val="002060"/>
          <w:sz w:val="22"/>
          <w:szCs w:val="22"/>
        </w:rPr>
      </w:pPr>
      <w:r w:rsidRPr="00586958">
        <w:rPr>
          <w:rFonts w:asciiTheme="minorHAnsi" w:hAnsiTheme="minorHAnsi" w:cstheme="minorHAnsi"/>
          <w:color w:val="002060"/>
          <w:sz w:val="22"/>
          <w:szCs w:val="22"/>
        </w:rPr>
        <w:t xml:space="preserve">Les modalités de cette phase seront définies au règlement de la consultation (RC) phase offres. </w:t>
      </w:r>
    </w:p>
    <w:p w14:paraId="375D7514" w14:textId="77777777" w:rsidR="002F72C0" w:rsidRPr="00586958" w:rsidRDefault="002F72C0" w:rsidP="002F72C0">
      <w:pPr>
        <w:jc w:val="both"/>
        <w:rPr>
          <w:rFonts w:asciiTheme="minorHAnsi" w:hAnsiTheme="minorHAnsi" w:cstheme="minorHAnsi"/>
          <w:color w:val="002060"/>
          <w:sz w:val="22"/>
          <w:szCs w:val="22"/>
        </w:rPr>
      </w:pPr>
    </w:p>
    <w:p w14:paraId="3CC625EA" w14:textId="0513B4AD" w:rsidR="00192443" w:rsidRPr="00586958" w:rsidRDefault="00192443" w:rsidP="00192443">
      <w:pPr>
        <w:jc w:val="both"/>
        <w:rPr>
          <w:rFonts w:asciiTheme="minorHAnsi" w:hAnsiTheme="minorHAnsi" w:cstheme="minorHAnsi"/>
          <w:color w:val="002060"/>
          <w:sz w:val="22"/>
          <w:szCs w:val="22"/>
        </w:rPr>
      </w:pPr>
      <w:r w:rsidRPr="00586958">
        <w:rPr>
          <w:rFonts w:asciiTheme="minorHAnsi" w:hAnsiTheme="minorHAnsi" w:cstheme="minorHAnsi"/>
          <w:color w:val="002060"/>
          <w:sz w:val="22"/>
          <w:szCs w:val="22"/>
        </w:rPr>
        <w:t>Liens utiles pour candidater ou soumissionner :</w:t>
      </w:r>
    </w:p>
    <w:p w14:paraId="1E558639" w14:textId="77777777" w:rsidR="00192443" w:rsidRPr="00586958" w:rsidRDefault="00192443" w:rsidP="00192443">
      <w:pPr>
        <w:jc w:val="both"/>
        <w:rPr>
          <w:rFonts w:asciiTheme="minorHAnsi" w:hAnsiTheme="minorHAnsi" w:cstheme="minorHAnsi"/>
          <w:color w:val="002060"/>
          <w:sz w:val="22"/>
          <w:szCs w:val="22"/>
        </w:rPr>
      </w:pPr>
    </w:p>
    <w:p w14:paraId="18A95901" w14:textId="142A6415" w:rsidR="00192443" w:rsidRPr="00586958" w:rsidRDefault="00192443" w:rsidP="00192443">
      <w:pPr>
        <w:shd w:val="clear" w:color="auto" w:fill="EEECE1" w:themeFill="background2"/>
        <w:jc w:val="both"/>
        <w:rPr>
          <w:rFonts w:asciiTheme="minorHAnsi" w:hAnsiTheme="minorHAnsi" w:cstheme="minorHAnsi"/>
          <w:color w:val="002060"/>
          <w:sz w:val="22"/>
          <w:szCs w:val="22"/>
        </w:rPr>
      </w:pPr>
      <w:r w:rsidRPr="00586958">
        <w:rPr>
          <w:rFonts w:asciiTheme="minorHAnsi" w:hAnsiTheme="minorHAnsi" w:cstheme="minorHAnsi"/>
          <w:color w:val="002060"/>
          <w:sz w:val="22"/>
          <w:szCs w:val="22"/>
        </w:rPr>
        <w:t xml:space="preserve">Accéder au profil acheteur d’IFPEN via </w:t>
      </w:r>
      <w:hyperlink r:id="rId8" w:history="1">
        <w:r w:rsidRPr="00586958">
          <w:rPr>
            <w:rStyle w:val="Lienhypertexte"/>
            <w:rFonts w:asciiTheme="minorHAnsi" w:hAnsiTheme="minorHAnsi" w:cstheme="minorHAnsi"/>
            <w:color w:val="002060"/>
            <w:sz w:val="22"/>
            <w:szCs w:val="22"/>
          </w:rPr>
          <w:t>PLACE</w:t>
        </w:r>
      </w:hyperlink>
    </w:p>
    <w:p w14:paraId="33C82A6B" w14:textId="63FDFF02" w:rsidR="00192443" w:rsidRPr="00586958" w:rsidRDefault="00192443" w:rsidP="00192443">
      <w:pPr>
        <w:jc w:val="both"/>
        <w:rPr>
          <w:rFonts w:asciiTheme="minorHAnsi" w:hAnsiTheme="minorHAnsi" w:cstheme="minorHAnsi"/>
          <w:color w:val="002060"/>
          <w:sz w:val="22"/>
          <w:szCs w:val="22"/>
        </w:rPr>
      </w:pPr>
      <w:r w:rsidRPr="00586958">
        <w:rPr>
          <w:rFonts w:asciiTheme="minorHAnsi" w:hAnsiTheme="minorHAnsi" w:cstheme="minorHAnsi"/>
          <w:color w:val="002060"/>
          <w:sz w:val="22"/>
          <w:szCs w:val="22"/>
        </w:rPr>
        <w:t xml:space="preserve">Découvrir le service </w:t>
      </w:r>
      <w:hyperlink r:id="rId9" w:history="1">
        <w:r w:rsidRPr="00586958">
          <w:rPr>
            <w:rStyle w:val="Lienhypertexte"/>
            <w:rFonts w:asciiTheme="minorHAnsi" w:hAnsiTheme="minorHAnsi" w:cstheme="minorHAnsi"/>
            <w:color w:val="002060"/>
            <w:sz w:val="22"/>
            <w:szCs w:val="22"/>
          </w:rPr>
          <w:t>DUME (Document Unique de Marché Européen)</w:t>
        </w:r>
      </w:hyperlink>
    </w:p>
    <w:p w14:paraId="21102769" w14:textId="06A942D4" w:rsidR="00192443" w:rsidRPr="00586958" w:rsidRDefault="00192443" w:rsidP="00192443">
      <w:pPr>
        <w:shd w:val="clear" w:color="auto" w:fill="EEECE1" w:themeFill="background2"/>
        <w:jc w:val="both"/>
        <w:rPr>
          <w:rFonts w:asciiTheme="minorHAnsi" w:hAnsiTheme="minorHAnsi" w:cstheme="minorHAnsi"/>
          <w:color w:val="002060"/>
          <w:sz w:val="22"/>
          <w:szCs w:val="22"/>
        </w:rPr>
      </w:pPr>
      <w:r w:rsidRPr="00586958">
        <w:rPr>
          <w:rFonts w:asciiTheme="minorHAnsi" w:hAnsiTheme="minorHAnsi" w:cstheme="minorHAnsi"/>
          <w:color w:val="002060"/>
          <w:sz w:val="22"/>
          <w:szCs w:val="22"/>
        </w:rPr>
        <w:t xml:space="preserve">Découvrir </w:t>
      </w:r>
      <w:hyperlink r:id="rId10" w:history="1">
        <w:r w:rsidRPr="00586958">
          <w:rPr>
            <w:rStyle w:val="Lienhypertexte"/>
            <w:rFonts w:asciiTheme="minorHAnsi" w:hAnsiTheme="minorHAnsi" w:cstheme="minorHAnsi"/>
            <w:color w:val="002060"/>
            <w:sz w:val="22"/>
            <w:szCs w:val="22"/>
          </w:rPr>
          <w:t>le service de la bourse à la co-traitance</w:t>
        </w:r>
      </w:hyperlink>
    </w:p>
    <w:p w14:paraId="03C4A723" w14:textId="147A486A" w:rsidR="00192443" w:rsidRPr="00586958" w:rsidRDefault="00192443" w:rsidP="00192443">
      <w:pPr>
        <w:jc w:val="both"/>
        <w:rPr>
          <w:rFonts w:asciiTheme="minorHAnsi" w:hAnsiTheme="minorHAnsi" w:cstheme="minorHAnsi"/>
          <w:color w:val="002060"/>
          <w:sz w:val="22"/>
          <w:szCs w:val="22"/>
        </w:rPr>
      </w:pPr>
      <w:r w:rsidRPr="00586958">
        <w:rPr>
          <w:rFonts w:asciiTheme="minorHAnsi" w:hAnsiTheme="minorHAnsi" w:cstheme="minorHAnsi"/>
          <w:color w:val="002060"/>
          <w:sz w:val="22"/>
          <w:szCs w:val="22"/>
        </w:rPr>
        <w:t xml:space="preserve">Consulter </w:t>
      </w:r>
      <w:hyperlink r:id="rId11" w:history="1">
        <w:r w:rsidRPr="00586958">
          <w:rPr>
            <w:rStyle w:val="Lienhypertexte"/>
            <w:rFonts w:asciiTheme="minorHAnsi" w:hAnsiTheme="minorHAnsi" w:cstheme="minorHAnsi"/>
            <w:color w:val="002060"/>
            <w:sz w:val="22"/>
            <w:szCs w:val="22"/>
          </w:rPr>
          <w:t>le guide sur la dématérialisation pour les opérateurs économiques</w:t>
        </w:r>
      </w:hyperlink>
    </w:p>
    <w:p w14:paraId="2A4CA1D6" w14:textId="562E3837" w:rsidR="00192443" w:rsidRPr="00586958" w:rsidRDefault="00192443" w:rsidP="00192443">
      <w:pPr>
        <w:shd w:val="clear" w:color="auto" w:fill="EEECE1" w:themeFill="background2"/>
        <w:jc w:val="both"/>
        <w:rPr>
          <w:rFonts w:asciiTheme="minorHAnsi" w:hAnsiTheme="minorHAnsi" w:cstheme="minorHAnsi"/>
          <w:color w:val="002060"/>
          <w:sz w:val="22"/>
          <w:szCs w:val="22"/>
        </w:rPr>
      </w:pPr>
      <w:r w:rsidRPr="00586958">
        <w:rPr>
          <w:rFonts w:asciiTheme="minorHAnsi" w:hAnsiTheme="minorHAnsi" w:cstheme="minorHAnsi"/>
          <w:color w:val="002060"/>
          <w:sz w:val="22"/>
          <w:szCs w:val="22"/>
        </w:rPr>
        <w:t xml:space="preserve">Consulter la documentation sur la </w:t>
      </w:r>
      <w:hyperlink r:id="rId12" w:history="1">
        <w:r w:rsidRPr="00586958">
          <w:rPr>
            <w:rStyle w:val="Lienhypertexte"/>
            <w:rFonts w:asciiTheme="minorHAnsi" w:hAnsiTheme="minorHAnsi" w:cstheme="minorHAnsi"/>
            <w:color w:val="002060"/>
            <w:sz w:val="22"/>
            <w:szCs w:val="22"/>
          </w:rPr>
          <w:t>facturation électronique sur CHORUS-PRO</w:t>
        </w:r>
      </w:hyperlink>
    </w:p>
    <w:p w14:paraId="3D020E7A" w14:textId="77777777" w:rsidR="00192443" w:rsidRPr="00BC5DD8" w:rsidRDefault="00192443" w:rsidP="002F72C0">
      <w:pPr>
        <w:jc w:val="both"/>
        <w:rPr>
          <w:rFonts w:ascii="Arial" w:hAnsi="Arial" w:cs="Arial"/>
          <w:sz w:val="20"/>
          <w:szCs w:val="20"/>
        </w:rPr>
      </w:pPr>
    </w:p>
    <w:p w14:paraId="3996A298" w14:textId="00E43167" w:rsidR="00BA2CD8" w:rsidRPr="007B299C" w:rsidRDefault="00326594" w:rsidP="00BA2CD8">
      <w:pPr>
        <w:pStyle w:val="Titre1"/>
        <w:rPr>
          <w:color w:val="002060"/>
          <w:sz w:val="22"/>
          <w:szCs w:val="22"/>
        </w:rPr>
      </w:pPr>
      <w:bookmarkStart w:id="13" w:name="_Toc225817203"/>
      <w:bookmarkStart w:id="14" w:name="_Toc173232700"/>
      <w:r w:rsidRPr="007B299C">
        <w:rPr>
          <w:color w:val="002060"/>
          <w:sz w:val="22"/>
          <w:szCs w:val="22"/>
        </w:rPr>
        <w:t xml:space="preserve">Caractéristiques </w:t>
      </w:r>
      <w:r w:rsidR="009A1B34" w:rsidRPr="007B299C">
        <w:rPr>
          <w:color w:val="002060"/>
          <w:sz w:val="22"/>
          <w:szCs w:val="22"/>
        </w:rPr>
        <w:t>de</w:t>
      </w:r>
      <w:r w:rsidR="00081F83" w:rsidRPr="007B299C">
        <w:rPr>
          <w:color w:val="002060"/>
          <w:sz w:val="22"/>
          <w:szCs w:val="22"/>
        </w:rPr>
        <w:t xml:space="preserve"> la</w:t>
      </w:r>
      <w:r w:rsidR="009A1B34" w:rsidRPr="007B299C">
        <w:rPr>
          <w:color w:val="002060"/>
          <w:sz w:val="22"/>
          <w:szCs w:val="22"/>
        </w:rPr>
        <w:t xml:space="preserve"> consultation</w:t>
      </w:r>
      <w:bookmarkEnd w:id="13"/>
      <w:bookmarkEnd w:id="14"/>
    </w:p>
    <w:p w14:paraId="0F63954F" w14:textId="77777777" w:rsidR="006B0D9A" w:rsidRPr="007B299C" w:rsidRDefault="006B0D9A" w:rsidP="00516657">
      <w:pPr>
        <w:pStyle w:val="Titre2"/>
        <w:rPr>
          <w:color w:val="002060"/>
          <w:szCs w:val="22"/>
        </w:rPr>
      </w:pPr>
      <w:bookmarkStart w:id="15" w:name="_Toc225817205"/>
      <w:bookmarkStart w:id="16" w:name="_Toc173232701"/>
      <w:r w:rsidRPr="007B299C">
        <w:rPr>
          <w:color w:val="002060"/>
          <w:szCs w:val="22"/>
        </w:rPr>
        <w:t>Objet de la Consultation</w:t>
      </w:r>
      <w:bookmarkEnd w:id="15"/>
      <w:bookmarkEnd w:id="16"/>
    </w:p>
    <w:p w14:paraId="76A22E4C" w14:textId="77777777" w:rsidR="00CC3306" w:rsidRPr="00586958" w:rsidRDefault="00CC3306" w:rsidP="005C2B3E">
      <w:pPr>
        <w:jc w:val="both"/>
        <w:rPr>
          <w:rFonts w:asciiTheme="minorHAnsi" w:hAnsiTheme="minorHAnsi" w:cstheme="minorHAnsi"/>
          <w:color w:val="002060"/>
          <w:sz w:val="22"/>
          <w:szCs w:val="22"/>
        </w:rPr>
      </w:pPr>
    </w:p>
    <w:p w14:paraId="09080361" w14:textId="77777777" w:rsidR="00586958" w:rsidRPr="00586958" w:rsidRDefault="00586958" w:rsidP="00586958">
      <w:pPr>
        <w:jc w:val="both"/>
        <w:rPr>
          <w:rFonts w:asciiTheme="minorHAnsi" w:hAnsiTheme="minorHAnsi" w:cstheme="minorHAnsi"/>
          <w:color w:val="002060"/>
          <w:sz w:val="22"/>
          <w:szCs w:val="22"/>
        </w:rPr>
      </w:pPr>
      <w:r w:rsidRPr="00586958">
        <w:rPr>
          <w:rFonts w:asciiTheme="minorHAnsi" w:hAnsiTheme="minorHAnsi" w:cstheme="minorHAnsi"/>
          <w:color w:val="002060"/>
          <w:sz w:val="22"/>
          <w:szCs w:val="22"/>
        </w:rPr>
        <w:t>La présente consultation a pour objet l’attribution d’un marché de services de « Prestation de gardiennage et sécurité des sites IFPEN et COFIP de Rueil-Malmaison ».</w:t>
      </w:r>
    </w:p>
    <w:p w14:paraId="13765225" w14:textId="77777777" w:rsidR="00586958" w:rsidRPr="00586958" w:rsidRDefault="00586958" w:rsidP="00586958">
      <w:pPr>
        <w:jc w:val="both"/>
        <w:rPr>
          <w:rFonts w:asciiTheme="minorHAnsi" w:hAnsiTheme="minorHAnsi" w:cstheme="minorHAnsi"/>
          <w:color w:val="002060"/>
          <w:sz w:val="22"/>
          <w:szCs w:val="22"/>
        </w:rPr>
      </w:pPr>
    </w:p>
    <w:p w14:paraId="221304CE" w14:textId="4D47FC68" w:rsidR="00586958" w:rsidRPr="00586958" w:rsidRDefault="00586958" w:rsidP="00586958">
      <w:pPr>
        <w:jc w:val="both"/>
        <w:rPr>
          <w:rFonts w:asciiTheme="minorHAnsi" w:hAnsiTheme="minorHAnsi" w:cstheme="minorHAnsi"/>
          <w:color w:val="002060"/>
          <w:sz w:val="22"/>
          <w:szCs w:val="22"/>
        </w:rPr>
      </w:pPr>
      <w:r w:rsidRPr="00586958">
        <w:rPr>
          <w:rFonts w:asciiTheme="minorHAnsi" w:hAnsiTheme="minorHAnsi" w:cstheme="minorHAnsi"/>
          <w:color w:val="002060"/>
          <w:sz w:val="22"/>
          <w:szCs w:val="22"/>
        </w:rPr>
        <w:t>IFP Energies nouvelles lance une consultation afin de recueillir les offres de professionnels qualifiés ayant la capacité professionnelle, technique et financière leur permettant d’assurer l'exécution et le parfait achèvement du marché et, plus généralement, de lui apporter conseil et expertise à cette fin.</w:t>
      </w:r>
    </w:p>
    <w:p w14:paraId="12BF9B4B" w14:textId="1496B25D" w:rsidR="00DA7724" w:rsidRPr="00586958" w:rsidRDefault="000231EE" w:rsidP="00DA7724">
      <w:pPr>
        <w:pStyle w:val="Titre2"/>
        <w:rPr>
          <w:color w:val="002060"/>
        </w:rPr>
      </w:pPr>
      <w:bookmarkStart w:id="17" w:name="_Toc173232702"/>
      <w:r w:rsidRPr="00586958">
        <w:rPr>
          <w:color w:val="002060"/>
        </w:rPr>
        <w:t>Pouvoir adjudicateur</w:t>
      </w:r>
      <w:bookmarkEnd w:id="17"/>
    </w:p>
    <w:p w14:paraId="63740E12" w14:textId="77777777" w:rsidR="000D17F2" w:rsidRPr="00586958" w:rsidRDefault="000D17F2" w:rsidP="003B6E1C">
      <w:pPr>
        <w:jc w:val="both"/>
        <w:rPr>
          <w:rFonts w:ascii="Arial" w:hAnsi="Arial" w:cs="Arial"/>
          <w:color w:val="002060"/>
          <w:sz w:val="20"/>
          <w:szCs w:val="20"/>
        </w:rPr>
      </w:pPr>
    </w:p>
    <w:p w14:paraId="78D83F8D" w14:textId="062E6136" w:rsidR="000D17F2" w:rsidRPr="00586958" w:rsidRDefault="000231EE" w:rsidP="003B6E1C">
      <w:pPr>
        <w:jc w:val="both"/>
        <w:rPr>
          <w:rFonts w:asciiTheme="minorHAnsi" w:hAnsiTheme="minorHAnsi" w:cstheme="minorHAnsi"/>
          <w:color w:val="002060"/>
          <w:sz w:val="22"/>
          <w:szCs w:val="22"/>
          <w:u w:val="single"/>
        </w:rPr>
      </w:pPr>
      <w:r w:rsidRPr="00586958">
        <w:rPr>
          <w:rFonts w:asciiTheme="minorHAnsi" w:hAnsiTheme="minorHAnsi" w:cstheme="minorHAnsi"/>
          <w:color w:val="002060"/>
          <w:sz w:val="22"/>
          <w:szCs w:val="22"/>
          <w:u w:val="single"/>
        </w:rPr>
        <w:t>Pouvoir adjudicateur</w:t>
      </w:r>
      <w:r w:rsidR="004E601D" w:rsidRPr="00586958">
        <w:rPr>
          <w:rFonts w:asciiTheme="minorHAnsi" w:hAnsiTheme="minorHAnsi" w:cstheme="minorHAnsi"/>
          <w:color w:val="002060"/>
          <w:sz w:val="22"/>
          <w:szCs w:val="22"/>
          <w:u w:val="single"/>
        </w:rPr>
        <w:t xml:space="preserve"> / Acheteur</w:t>
      </w:r>
    </w:p>
    <w:p w14:paraId="51815679" w14:textId="77777777" w:rsidR="00082713" w:rsidRPr="00586958" w:rsidRDefault="00082713" w:rsidP="004E601D">
      <w:pPr>
        <w:rPr>
          <w:rFonts w:asciiTheme="minorHAnsi" w:hAnsiTheme="minorHAnsi" w:cstheme="minorHAnsi"/>
          <w:color w:val="002060"/>
          <w:sz w:val="22"/>
          <w:szCs w:val="22"/>
        </w:rPr>
      </w:pPr>
    </w:p>
    <w:p w14:paraId="4513EF64" w14:textId="360AA5A4" w:rsidR="004E601D" w:rsidRPr="00586958" w:rsidRDefault="004E601D" w:rsidP="004E601D">
      <w:pPr>
        <w:rPr>
          <w:rFonts w:asciiTheme="minorHAnsi" w:hAnsiTheme="minorHAnsi" w:cstheme="minorHAnsi"/>
          <w:color w:val="002060"/>
          <w:sz w:val="22"/>
          <w:szCs w:val="22"/>
        </w:rPr>
      </w:pPr>
      <w:r w:rsidRPr="00586958">
        <w:rPr>
          <w:rFonts w:asciiTheme="minorHAnsi" w:hAnsiTheme="minorHAnsi" w:cstheme="minorHAnsi"/>
          <w:color w:val="002060"/>
          <w:sz w:val="22"/>
          <w:szCs w:val="22"/>
        </w:rPr>
        <w:t>IFP Energies Nouvelles (IFPEN)</w:t>
      </w:r>
    </w:p>
    <w:p w14:paraId="7B0DA262" w14:textId="49D2F1A8" w:rsidR="009A5AB9" w:rsidRPr="00586958" w:rsidRDefault="009A5AB9" w:rsidP="004E601D">
      <w:pPr>
        <w:rPr>
          <w:rFonts w:asciiTheme="minorHAnsi" w:hAnsiTheme="minorHAnsi" w:cstheme="minorHAnsi"/>
          <w:b/>
          <w:bCs/>
          <w:color w:val="002060"/>
          <w:sz w:val="22"/>
          <w:szCs w:val="22"/>
        </w:rPr>
      </w:pPr>
      <w:r w:rsidRPr="00586958">
        <w:rPr>
          <w:rFonts w:asciiTheme="minorHAnsi" w:hAnsiTheme="minorHAnsi" w:cstheme="minorHAnsi"/>
          <w:b/>
          <w:bCs/>
          <w:color w:val="002060"/>
          <w:sz w:val="22"/>
          <w:szCs w:val="22"/>
        </w:rPr>
        <w:t>Adresse du siège</w:t>
      </w:r>
    </w:p>
    <w:p w14:paraId="28D3BBD3" w14:textId="77777777" w:rsidR="004E601D" w:rsidRPr="00586958" w:rsidRDefault="004E601D" w:rsidP="004E601D">
      <w:pPr>
        <w:rPr>
          <w:rFonts w:asciiTheme="minorHAnsi" w:hAnsiTheme="minorHAnsi" w:cstheme="minorHAnsi"/>
          <w:color w:val="002060"/>
          <w:sz w:val="22"/>
          <w:szCs w:val="22"/>
        </w:rPr>
      </w:pPr>
      <w:r w:rsidRPr="00586958">
        <w:rPr>
          <w:rFonts w:asciiTheme="minorHAnsi" w:hAnsiTheme="minorHAnsi" w:cstheme="minorHAnsi"/>
          <w:color w:val="002060"/>
          <w:sz w:val="22"/>
          <w:szCs w:val="22"/>
        </w:rPr>
        <w:t>1 et 4, Avenue de Bois-Préau</w:t>
      </w:r>
    </w:p>
    <w:p w14:paraId="6AA30D94" w14:textId="66743F2F" w:rsidR="00DA7724" w:rsidRPr="00586958" w:rsidRDefault="004E601D" w:rsidP="00307749">
      <w:pPr>
        <w:rPr>
          <w:rFonts w:asciiTheme="minorHAnsi" w:hAnsiTheme="minorHAnsi" w:cstheme="minorHAnsi"/>
          <w:color w:val="002060"/>
          <w:sz w:val="22"/>
          <w:szCs w:val="22"/>
        </w:rPr>
      </w:pPr>
      <w:r w:rsidRPr="00586958">
        <w:rPr>
          <w:rFonts w:asciiTheme="minorHAnsi" w:hAnsiTheme="minorHAnsi" w:cstheme="minorHAnsi"/>
          <w:color w:val="002060"/>
          <w:sz w:val="22"/>
          <w:szCs w:val="22"/>
        </w:rPr>
        <w:t>92852 Rueil-Malmaison Cedex</w:t>
      </w:r>
    </w:p>
    <w:p w14:paraId="01A5D12C" w14:textId="77777777" w:rsidR="00082713" w:rsidRPr="00586958" w:rsidRDefault="00082713" w:rsidP="00307749">
      <w:pPr>
        <w:rPr>
          <w:rFonts w:asciiTheme="minorHAnsi" w:hAnsiTheme="minorHAnsi" w:cstheme="minorHAnsi"/>
          <w:color w:val="002060"/>
          <w:sz w:val="22"/>
          <w:szCs w:val="22"/>
        </w:rPr>
      </w:pPr>
    </w:p>
    <w:p w14:paraId="79DD3F66" w14:textId="45744DDC" w:rsidR="00082713" w:rsidRPr="00586958" w:rsidRDefault="00082713" w:rsidP="00082713">
      <w:pPr>
        <w:rPr>
          <w:rFonts w:asciiTheme="minorHAnsi" w:hAnsiTheme="minorHAnsi" w:cstheme="minorHAnsi"/>
          <w:color w:val="002060"/>
          <w:sz w:val="22"/>
          <w:szCs w:val="22"/>
        </w:rPr>
      </w:pPr>
      <w:r w:rsidRPr="00586958">
        <w:rPr>
          <w:rFonts w:asciiTheme="minorHAnsi" w:hAnsiTheme="minorHAnsi" w:cstheme="minorHAnsi"/>
          <w:color w:val="002060"/>
          <w:sz w:val="22"/>
          <w:szCs w:val="22"/>
        </w:rPr>
        <w:t xml:space="preserve">Adresse générale du maitre d’ouvrage (URL) </w:t>
      </w:r>
      <w:hyperlink r:id="rId13" w:history="1">
        <w:r w:rsidRPr="00586958">
          <w:rPr>
            <w:rStyle w:val="Lienhypertexte"/>
            <w:rFonts w:asciiTheme="minorHAnsi" w:hAnsiTheme="minorHAnsi" w:cstheme="minorHAnsi"/>
            <w:color w:val="002060"/>
            <w:sz w:val="22"/>
            <w:szCs w:val="22"/>
          </w:rPr>
          <w:t>https://www.ifpenergiesnouvelles.fr/</w:t>
        </w:r>
      </w:hyperlink>
      <w:r w:rsidRPr="00586958">
        <w:rPr>
          <w:rFonts w:asciiTheme="minorHAnsi" w:hAnsiTheme="minorHAnsi" w:cstheme="minorHAnsi"/>
          <w:color w:val="002060"/>
          <w:sz w:val="22"/>
          <w:szCs w:val="22"/>
        </w:rPr>
        <w:t xml:space="preserve"> </w:t>
      </w:r>
    </w:p>
    <w:p w14:paraId="37D618A0" w14:textId="4720E711" w:rsidR="00082713" w:rsidRPr="00586958" w:rsidRDefault="00082713" w:rsidP="00082713">
      <w:pPr>
        <w:rPr>
          <w:rFonts w:asciiTheme="minorHAnsi" w:hAnsiTheme="minorHAnsi" w:cstheme="minorHAnsi"/>
          <w:color w:val="002060"/>
          <w:sz w:val="22"/>
          <w:szCs w:val="22"/>
        </w:rPr>
      </w:pPr>
      <w:r w:rsidRPr="00586958">
        <w:rPr>
          <w:rFonts w:asciiTheme="minorHAnsi" w:hAnsiTheme="minorHAnsi" w:cstheme="minorHAnsi"/>
          <w:color w:val="002060"/>
          <w:sz w:val="22"/>
          <w:szCs w:val="22"/>
        </w:rPr>
        <w:lastRenderedPageBreak/>
        <w:t xml:space="preserve">Adresse du profil d’acheteur (URL) </w:t>
      </w:r>
      <w:hyperlink r:id="rId14" w:history="1">
        <w:r w:rsidRPr="00586958">
          <w:rPr>
            <w:rStyle w:val="Lienhypertexte"/>
            <w:rFonts w:asciiTheme="minorHAnsi" w:hAnsiTheme="minorHAnsi" w:cstheme="minorHAnsi"/>
            <w:color w:val="002060"/>
            <w:sz w:val="22"/>
            <w:szCs w:val="22"/>
          </w:rPr>
          <w:t>www.marches-publics.gouv.fr</w:t>
        </w:r>
      </w:hyperlink>
      <w:r w:rsidRPr="00586958">
        <w:rPr>
          <w:rFonts w:asciiTheme="minorHAnsi" w:hAnsiTheme="minorHAnsi" w:cstheme="minorHAnsi"/>
          <w:color w:val="002060"/>
          <w:sz w:val="22"/>
          <w:szCs w:val="22"/>
        </w:rPr>
        <w:t xml:space="preserve"> </w:t>
      </w:r>
    </w:p>
    <w:p w14:paraId="499B39EA" w14:textId="77777777" w:rsidR="000C7B00" w:rsidRPr="00586958" w:rsidRDefault="000C7B00" w:rsidP="00307749">
      <w:pPr>
        <w:rPr>
          <w:rFonts w:asciiTheme="minorHAnsi" w:hAnsiTheme="minorHAnsi" w:cstheme="minorHAnsi"/>
          <w:color w:val="002060"/>
          <w:sz w:val="22"/>
          <w:szCs w:val="22"/>
        </w:rPr>
      </w:pPr>
    </w:p>
    <w:p w14:paraId="797CD558" w14:textId="5DAB0044" w:rsidR="00DA7724" w:rsidRPr="007B299C" w:rsidRDefault="000C7B00" w:rsidP="003B6E1C">
      <w:pPr>
        <w:jc w:val="both"/>
        <w:rPr>
          <w:rFonts w:asciiTheme="minorHAnsi" w:hAnsiTheme="minorHAnsi" w:cstheme="minorHAnsi"/>
          <w:color w:val="002060"/>
          <w:sz w:val="22"/>
          <w:szCs w:val="22"/>
        </w:rPr>
      </w:pPr>
      <w:r w:rsidRPr="00586958">
        <w:rPr>
          <w:rFonts w:asciiTheme="minorHAnsi" w:hAnsiTheme="minorHAnsi" w:cstheme="minorHAnsi"/>
          <w:color w:val="002060"/>
          <w:sz w:val="22"/>
          <w:szCs w:val="22"/>
        </w:rPr>
        <w:t>Le représentant du pouvoir adjudicateur est le Président d’IFPEN ou son représentant.</w:t>
      </w:r>
    </w:p>
    <w:p w14:paraId="5A5AD8CB" w14:textId="28EF8529" w:rsidR="00082F9E" w:rsidRPr="006E034C" w:rsidRDefault="00FD48E5" w:rsidP="005C2B3E">
      <w:pPr>
        <w:pStyle w:val="Titre2"/>
        <w:rPr>
          <w:color w:val="002060"/>
        </w:rPr>
      </w:pPr>
      <w:bookmarkStart w:id="18" w:name="_Toc173232703"/>
      <w:r w:rsidRPr="006E034C">
        <w:rPr>
          <w:color w:val="002060"/>
        </w:rPr>
        <w:t xml:space="preserve">Lieu </w:t>
      </w:r>
      <w:r w:rsidR="000231EE" w:rsidRPr="006E034C">
        <w:rPr>
          <w:color w:val="002060"/>
        </w:rPr>
        <w:t>d’exécution</w:t>
      </w:r>
      <w:bookmarkEnd w:id="18"/>
    </w:p>
    <w:p w14:paraId="5ADFA2EF" w14:textId="77777777" w:rsidR="00586958" w:rsidRPr="006E034C" w:rsidRDefault="00586958" w:rsidP="00586958">
      <w:pPr>
        <w:jc w:val="both"/>
        <w:rPr>
          <w:rFonts w:ascii="Arial" w:hAnsi="Arial" w:cs="Arial"/>
          <w:color w:val="002060"/>
          <w:sz w:val="20"/>
          <w:szCs w:val="20"/>
        </w:rPr>
      </w:pPr>
    </w:p>
    <w:p w14:paraId="2AA116A8" w14:textId="3F2A7537" w:rsidR="00586958" w:rsidRPr="006E034C" w:rsidRDefault="00586958" w:rsidP="00586958">
      <w:pPr>
        <w:jc w:val="both"/>
        <w:rPr>
          <w:rFonts w:asciiTheme="minorHAnsi" w:hAnsiTheme="minorHAnsi" w:cstheme="minorHAnsi"/>
          <w:color w:val="002060"/>
          <w:sz w:val="22"/>
          <w:szCs w:val="22"/>
        </w:rPr>
      </w:pPr>
      <w:r w:rsidRPr="006E034C">
        <w:rPr>
          <w:rFonts w:asciiTheme="minorHAnsi" w:hAnsiTheme="minorHAnsi" w:cstheme="minorHAnsi"/>
          <w:color w:val="002060"/>
          <w:sz w:val="22"/>
          <w:szCs w:val="22"/>
        </w:rPr>
        <w:t>Les prestations se déroulent sur le site de Solaize de IFPEN situé à l’adresse suivante :</w:t>
      </w:r>
    </w:p>
    <w:p w14:paraId="00EF0579" w14:textId="77777777" w:rsidR="00586958" w:rsidRPr="006E034C" w:rsidRDefault="00586958" w:rsidP="00586958">
      <w:pPr>
        <w:jc w:val="both"/>
        <w:rPr>
          <w:rFonts w:asciiTheme="minorHAnsi" w:hAnsiTheme="minorHAnsi" w:cstheme="minorHAnsi"/>
          <w:color w:val="002060"/>
          <w:sz w:val="22"/>
          <w:szCs w:val="22"/>
        </w:rPr>
      </w:pPr>
    </w:p>
    <w:p w14:paraId="6CB1AFA6" w14:textId="77777777" w:rsidR="00586958" w:rsidRPr="00084BF6" w:rsidRDefault="00586958" w:rsidP="00586958">
      <w:pPr>
        <w:jc w:val="both"/>
        <w:rPr>
          <w:rFonts w:asciiTheme="minorHAnsi" w:hAnsiTheme="minorHAnsi" w:cstheme="minorHAnsi"/>
          <w:b/>
          <w:bCs/>
          <w:color w:val="002060"/>
          <w:sz w:val="22"/>
          <w:szCs w:val="22"/>
        </w:rPr>
      </w:pPr>
      <w:r w:rsidRPr="00084BF6">
        <w:rPr>
          <w:rFonts w:asciiTheme="minorHAnsi" w:hAnsiTheme="minorHAnsi" w:cstheme="minorHAnsi"/>
          <w:b/>
          <w:bCs/>
          <w:color w:val="002060"/>
          <w:sz w:val="22"/>
          <w:szCs w:val="22"/>
        </w:rPr>
        <w:t>•</w:t>
      </w:r>
      <w:r w:rsidRPr="00084BF6">
        <w:rPr>
          <w:rFonts w:asciiTheme="minorHAnsi" w:hAnsiTheme="minorHAnsi" w:cstheme="minorHAnsi"/>
          <w:b/>
          <w:bCs/>
          <w:color w:val="002060"/>
          <w:sz w:val="22"/>
          <w:szCs w:val="22"/>
        </w:rPr>
        <w:tab/>
      </w:r>
      <w:r w:rsidRPr="00084BF6">
        <w:rPr>
          <w:rFonts w:asciiTheme="minorHAnsi" w:hAnsiTheme="minorHAnsi" w:cstheme="minorHAnsi"/>
          <w:b/>
          <w:bCs/>
          <w:color w:val="002060"/>
          <w:sz w:val="22"/>
          <w:szCs w:val="22"/>
          <w:u w:val="single"/>
        </w:rPr>
        <w:t>Pour IFPEN :</w:t>
      </w:r>
    </w:p>
    <w:p w14:paraId="77AC5216" w14:textId="77777777" w:rsidR="00586958" w:rsidRPr="006E034C" w:rsidRDefault="00586958" w:rsidP="00586958">
      <w:pPr>
        <w:jc w:val="both"/>
        <w:rPr>
          <w:rFonts w:asciiTheme="minorHAnsi" w:hAnsiTheme="minorHAnsi" w:cstheme="minorHAnsi"/>
          <w:color w:val="002060"/>
          <w:sz w:val="22"/>
          <w:szCs w:val="22"/>
        </w:rPr>
      </w:pPr>
      <w:r w:rsidRPr="006E034C">
        <w:rPr>
          <w:rFonts w:asciiTheme="minorHAnsi" w:hAnsiTheme="minorHAnsi" w:cstheme="minorHAnsi"/>
          <w:color w:val="002060"/>
          <w:sz w:val="22"/>
          <w:szCs w:val="22"/>
        </w:rPr>
        <w:t xml:space="preserve">1-4 Avenue de bois Préau </w:t>
      </w:r>
    </w:p>
    <w:p w14:paraId="28D61932" w14:textId="77777777" w:rsidR="00586958" w:rsidRPr="006E034C" w:rsidRDefault="00586958" w:rsidP="00586958">
      <w:pPr>
        <w:jc w:val="both"/>
        <w:rPr>
          <w:rFonts w:asciiTheme="minorHAnsi" w:hAnsiTheme="minorHAnsi" w:cstheme="minorHAnsi"/>
          <w:color w:val="002060"/>
          <w:sz w:val="22"/>
          <w:szCs w:val="22"/>
        </w:rPr>
      </w:pPr>
      <w:r w:rsidRPr="006E034C">
        <w:rPr>
          <w:rFonts w:asciiTheme="minorHAnsi" w:hAnsiTheme="minorHAnsi" w:cstheme="minorHAnsi"/>
          <w:color w:val="002060"/>
          <w:sz w:val="22"/>
          <w:szCs w:val="22"/>
        </w:rPr>
        <w:t xml:space="preserve">92500 Rueil- Malmaison </w:t>
      </w:r>
    </w:p>
    <w:p w14:paraId="389148BD" w14:textId="77777777" w:rsidR="00586958" w:rsidRPr="006E034C" w:rsidRDefault="00586958" w:rsidP="00586958">
      <w:pPr>
        <w:jc w:val="both"/>
        <w:rPr>
          <w:rFonts w:asciiTheme="minorHAnsi" w:hAnsiTheme="minorHAnsi" w:cstheme="minorHAnsi"/>
          <w:color w:val="002060"/>
          <w:sz w:val="22"/>
          <w:szCs w:val="22"/>
        </w:rPr>
      </w:pPr>
    </w:p>
    <w:p w14:paraId="38A04FA1" w14:textId="77777777" w:rsidR="00586958" w:rsidRPr="006E034C" w:rsidRDefault="00586958" w:rsidP="00586958">
      <w:pPr>
        <w:jc w:val="both"/>
        <w:rPr>
          <w:rFonts w:asciiTheme="minorHAnsi" w:hAnsiTheme="minorHAnsi" w:cstheme="minorHAnsi"/>
          <w:color w:val="002060"/>
          <w:sz w:val="22"/>
          <w:szCs w:val="22"/>
          <w:u w:val="single"/>
        </w:rPr>
      </w:pPr>
      <w:r w:rsidRPr="006E034C">
        <w:rPr>
          <w:rFonts w:asciiTheme="minorHAnsi" w:hAnsiTheme="minorHAnsi" w:cstheme="minorHAnsi"/>
          <w:color w:val="002060"/>
          <w:sz w:val="22"/>
          <w:szCs w:val="22"/>
        </w:rPr>
        <w:t>•</w:t>
      </w:r>
      <w:r w:rsidRPr="00084BF6">
        <w:rPr>
          <w:rFonts w:asciiTheme="minorHAnsi" w:hAnsiTheme="minorHAnsi" w:cstheme="minorHAnsi"/>
          <w:b/>
          <w:bCs/>
          <w:color w:val="002060"/>
          <w:sz w:val="22"/>
          <w:szCs w:val="22"/>
        </w:rPr>
        <w:tab/>
      </w:r>
      <w:r w:rsidRPr="00084BF6">
        <w:rPr>
          <w:rFonts w:asciiTheme="minorHAnsi" w:hAnsiTheme="minorHAnsi" w:cstheme="minorHAnsi"/>
          <w:b/>
          <w:bCs/>
          <w:color w:val="002060"/>
          <w:sz w:val="22"/>
          <w:szCs w:val="22"/>
          <w:u w:val="single"/>
        </w:rPr>
        <w:t>Pour COFIP :</w:t>
      </w:r>
    </w:p>
    <w:p w14:paraId="791BAC93" w14:textId="00B1129E" w:rsidR="00586958" w:rsidRPr="006E034C" w:rsidRDefault="00586958" w:rsidP="00586958">
      <w:pPr>
        <w:jc w:val="both"/>
        <w:rPr>
          <w:rFonts w:asciiTheme="minorHAnsi" w:hAnsiTheme="minorHAnsi" w:cstheme="minorHAnsi"/>
          <w:color w:val="002060"/>
          <w:sz w:val="22"/>
          <w:szCs w:val="22"/>
        </w:rPr>
      </w:pPr>
      <w:r w:rsidRPr="006E034C">
        <w:rPr>
          <w:rFonts w:asciiTheme="minorHAnsi" w:hAnsiTheme="minorHAnsi" w:cstheme="minorHAnsi"/>
          <w:color w:val="002060"/>
          <w:sz w:val="22"/>
          <w:szCs w:val="22"/>
        </w:rPr>
        <w:t>228 Avenue Napoléon Bonaparte</w:t>
      </w:r>
    </w:p>
    <w:p w14:paraId="35B8827B" w14:textId="77777777" w:rsidR="00586958" w:rsidRPr="006E034C" w:rsidRDefault="00586958" w:rsidP="00586958">
      <w:pPr>
        <w:jc w:val="both"/>
        <w:rPr>
          <w:rFonts w:asciiTheme="minorHAnsi" w:hAnsiTheme="minorHAnsi" w:cstheme="minorHAnsi"/>
          <w:color w:val="002060"/>
          <w:sz w:val="22"/>
          <w:szCs w:val="22"/>
        </w:rPr>
      </w:pPr>
      <w:r w:rsidRPr="006E034C">
        <w:rPr>
          <w:rFonts w:asciiTheme="minorHAnsi" w:hAnsiTheme="minorHAnsi" w:cstheme="minorHAnsi"/>
          <w:color w:val="002060"/>
          <w:sz w:val="22"/>
          <w:szCs w:val="22"/>
        </w:rPr>
        <w:t>92500 Rueil- Malmaison</w:t>
      </w:r>
    </w:p>
    <w:p w14:paraId="027284ED" w14:textId="77777777" w:rsidR="00586958" w:rsidRPr="006E034C" w:rsidRDefault="00586958" w:rsidP="00586958">
      <w:pPr>
        <w:jc w:val="both"/>
        <w:rPr>
          <w:rFonts w:asciiTheme="minorHAnsi" w:hAnsiTheme="minorHAnsi" w:cstheme="minorHAnsi"/>
          <w:color w:val="002060"/>
          <w:sz w:val="22"/>
          <w:szCs w:val="22"/>
        </w:rPr>
      </w:pPr>
    </w:p>
    <w:p w14:paraId="7E621C36" w14:textId="77777777" w:rsidR="00586958" w:rsidRPr="006E034C" w:rsidRDefault="00586958" w:rsidP="00586958">
      <w:pPr>
        <w:jc w:val="both"/>
        <w:rPr>
          <w:rFonts w:asciiTheme="minorHAnsi" w:hAnsiTheme="minorHAnsi" w:cstheme="minorHAnsi"/>
          <w:b/>
          <w:bCs/>
          <w:color w:val="002060"/>
          <w:sz w:val="22"/>
          <w:szCs w:val="22"/>
        </w:rPr>
      </w:pPr>
      <w:r w:rsidRPr="006E034C">
        <w:rPr>
          <w:rFonts w:asciiTheme="minorHAnsi" w:hAnsiTheme="minorHAnsi" w:cstheme="minorHAnsi"/>
          <w:b/>
          <w:bCs/>
          <w:color w:val="002060"/>
          <w:sz w:val="22"/>
          <w:szCs w:val="22"/>
        </w:rPr>
        <w:t>Domaine de Vert-Mont</w:t>
      </w:r>
    </w:p>
    <w:p w14:paraId="14E13297" w14:textId="77777777" w:rsidR="00586958" w:rsidRPr="00084BF6" w:rsidRDefault="00586958" w:rsidP="00586958">
      <w:pPr>
        <w:jc w:val="both"/>
        <w:rPr>
          <w:rFonts w:asciiTheme="minorHAnsi" w:hAnsiTheme="minorHAnsi" w:cstheme="minorHAnsi"/>
          <w:color w:val="002060"/>
          <w:sz w:val="22"/>
          <w:szCs w:val="22"/>
        </w:rPr>
      </w:pPr>
      <w:r w:rsidRPr="00084BF6">
        <w:rPr>
          <w:rFonts w:asciiTheme="minorHAnsi" w:hAnsiTheme="minorHAnsi" w:cstheme="minorHAnsi"/>
          <w:color w:val="002060"/>
          <w:sz w:val="22"/>
          <w:szCs w:val="22"/>
        </w:rPr>
        <w:t xml:space="preserve">3 avenue </w:t>
      </w:r>
      <w:proofErr w:type="spellStart"/>
      <w:r w:rsidRPr="00084BF6">
        <w:rPr>
          <w:rFonts w:asciiTheme="minorHAnsi" w:hAnsiTheme="minorHAnsi" w:cstheme="minorHAnsi"/>
          <w:color w:val="002060"/>
          <w:sz w:val="22"/>
          <w:szCs w:val="22"/>
        </w:rPr>
        <w:t>Tuck-Stell</w:t>
      </w:r>
      <w:proofErr w:type="spellEnd"/>
    </w:p>
    <w:p w14:paraId="4244681C" w14:textId="1E5E95B6" w:rsidR="003F615D" w:rsidRPr="00084BF6" w:rsidRDefault="00586958" w:rsidP="00586958">
      <w:pPr>
        <w:jc w:val="both"/>
        <w:rPr>
          <w:rFonts w:asciiTheme="minorHAnsi" w:hAnsiTheme="minorHAnsi" w:cstheme="minorHAnsi"/>
          <w:color w:val="002060"/>
          <w:sz w:val="22"/>
          <w:szCs w:val="22"/>
        </w:rPr>
      </w:pPr>
      <w:r w:rsidRPr="00084BF6">
        <w:rPr>
          <w:rFonts w:asciiTheme="minorHAnsi" w:hAnsiTheme="minorHAnsi" w:cstheme="minorHAnsi"/>
          <w:color w:val="002060"/>
          <w:sz w:val="22"/>
          <w:szCs w:val="22"/>
        </w:rPr>
        <w:t>92500 Rueil- Malmaison</w:t>
      </w:r>
    </w:p>
    <w:p w14:paraId="3B3DC61D" w14:textId="77777777" w:rsidR="00BC5DD8" w:rsidRPr="006E034C" w:rsidRDefault="00BC5DD8" w:rsidP="000B6D81">
      <w:pPr>
        <w:jc w:val="both"/>
        <w:rPr>
          <w:rFonts w:ascii="Arial" w:hAnsi="Arial" w:cs="Arial"/>
          <w:color w:val="002060"/>
        </w:rPr>
      </w:pPr>
    </w:p>
    <w:p w14:paraId="3CAB59A9" w14:textId="432783BB" w:rsidR="00C82D0E" w:rsidRPr="006E034C" w:rsidRDefault="00C85E99" w:rsidP="00CC3306">
      <w:pPr>
        <w:pStyle w:val="Titre2"/>
        <w:tabs>
          <w:tab w:val="num" w:pos="718"/>
        </w:tabs>
        <w:spacing w:before="0" w:after="0"/>
        <w:rPr>
          <w:color w:val="002060"/>
          <w:szCs w:val="22"/>
        </w:rPr>
      </w:pPr>
      <w:bookmarkStart w:id="19" w:name="_Toc131664843"/>
      <w:bookmarkStart w:id="20" w:name="_Toc160871627"/>
      <w:bookmarkStart w:id="21" w:name="_Toc220207751"/>
      <w:bookmarkStart w:id="22" w:name="_Toc225817206"/>
      <w:bookmarkStart w:id="23" w:name="_Toc173232704"/>
      <w:r w:rsidRPr="006E034C">
        <w:rPr>
          <w:color w:val="002060"/>
          <w:szCs w:val="22"/>
        </w:rPr>
        <w:t>Décomposition en lots</w:t>
      </w:r>
      <w:bookmarkEnd w:id="19"/>
      <w:bookmarkEnd w:id="20"/>
      <w:bookmarkEnd w:id="21"/>
      <w:bookmarkEnd w:id="22"/>
      <w:bookmarkEnd w:id="23"/>
    </w:p>
    <w:p w14:paraId="2CF15A92" w14:textId="77777777" w:rsidR="00CC3306" w:rsidRPr="006E034C" w:rsidRDefault="00CC3306" w:rsidP="00CC3306">
      <w:pPr>
        <w:rPr>
          <w:rFonts w:ascii="Arial" w:hAnsi="Arial" w:cs="Arial"/>
          <w:b/>
          <w:color w:val="002060"/>
          <w:sz w:val="20"/>
          <w:szCs w:val="20"/>
        </w:rPr>
      </w:pPr>
    </w:p>
    <w:p w14:paraId="51022EA4" w14:textId="77777777" w:rsidR="00586958" w:rsidRPr="006E034C" w:rsidRDefault="00586958" w:rsidP="00586958">
      <w:pPr>
        <w:rPr>
          <w:rFonts w:asciiTheme="minorHAnsi" w:hAnsiTheme="minorHAnsi" w:cstheme="minorHAnsi"/>
          <w:bCs/>
          <w:color w:val="002060"/>
          <w:sz w:val="22"/>
          <w:szCs w:val="22"/>
        </w:rPr>
      </w:pPr>
      <w:r w:rsidRPr="006E034C">
        <w:rPr>
          <w:rFonts w:asciiTheme="minorHAnsi" w:hAnsiTheme="minorHAnsi" w:cstheme="minorHAnsi"/>
          <w:bCs/>
          <w:color w:val="002060"/>
          <w:sz w:val="22"/>
          <w:szCs w:val="22"/>
        </w:rPr>
        <w:t xml:space="preserve">Il n'est pas prévu de décomposition en lots. </w:t>
      </w:r>
    </w:p>
    <w:p w14:paraId="29082EB2" w14:textId="77777777" w:rsidR="00586958" w:rsidRPr="006E034C" w:rsidRDefault="00586958" w:rsidP="008E4380">
      <w:pPr>
        <w:rPr>
          <w:rFonts w:ascii="Arial" w:hAnsi="Arial" w:cs="Arial"/>
          <w:bCs/>
          <w:color w:val="002060"/>
          <w:sz w:val="20"/>
          <w:szCs w:val="20"/>
        </w:rPr>
      </w:pPr>
    </w:p>
    <w:p w14:paraId="550138C2" w14:textId="77777777" w:rsidR="00F322DE" w:rsidRPr="006E034C" w:rsidRDefault="00F322DE" w:rsidP="00F322DE">
      <w:pPr>
        <w:pStyle w:val="Titre2"/>
        <w:rPr>
          <w:color w:val="002060"/>
        </w:rPr>
      </w:pPr>
      <w:bookmarkStart w:id="24" w:name="_Toc173232705"/>
      <w:bookmarkStart w:id="25" w:name="_Hlk167979920"/>
      <w:r w:rsidRPr="006E034C">
        <w:rPr>
          <w:color w:val="002060"/>
        </w:rPr>
        <w:t>Forme du marché</w:t>
      </w:r>
      <w:bookmarkEnd w:id="24"/>
    </w:p>
    <w:bookmarkEnd w:id="25"/>
    <w:p w14:paraId="07E37C74" w14:textId="77777777" w:rsidR="00272F10" w:rsidRPr="006E034C" w:rsidRDefault="00272F10" w:rsidP="008E4380">
      <w:pPr>
        <w:rPr>
          <w:rFonts w:ascii="Arial" w:hAnsi="Arial" w:cs="Arial"/>
          <w:bCs/>
          <w:color w:val="002060"/>
        </w:rPr>
      </w:pPr>
    </w:p>
    <w:p w14:paraId="5D1EEF42" w14:textId="77777777" w:rsidR="006E034C" w:rsidRPr="006E034C" w:rsidRDefault="006E034C" w:rsidP="006E034C">
      <w:pPr>
        <w:rPr>
          <w:rFonts w:asciiTheme="minorHAnsi" w:eastAsia="Microsoft YaHei" w:hAnsiTheme="minorHAnsi" w:cstheme="minorHAnsi"/>
          <w:color w:val="002060"/>
          <w:sz w:val="22"/>
          <w:szCs w:val="22"/>
          <w:lang w:eastAsia="en-US"/>
        </w:rPr>
      </w:pPr>
      <w:r w:rsidRPr="006E034C">
        <w:rPr>
          <w:rFonts w:asciiTheme="minorHAnsi" w:eastAsia="Microsoft YaHei" w:hAnsiTheme="minorHAnsi" w:cstheme="minorHAnsi"/>
          <w:color w:val="002060"/>
          <w:sz w:val="22"/>
          <w:szCs w:val="22"/>
          <w:lang w:eastAsia="en-US"/>
        </w:rPr>
        <w:t>Il s’agit d’un marché à prix global et forfaitaire à bon de commande avec une prestation de gardiennage et sécurité des sites faisant l’objet d’une facturation distinct entre IFPEN et COFIP. Ainsi que des prestations ponctuelles de gardiennage selon les besoins assortis de prix unitaires.</w:t>
      </w:r>
    </w:p>
    <w:p w14:paraId="06CD8FD8" w14:textId="77777777" w:rsidR="006E034C" w:rsidRPr="006E034C" w:rsidRDefault="006E034C" w:rsidP="006E034C">
      <w:pPr>
        <w:rPr>
          <w:rFonts w:asciiTheme="minorHAnsi" w:eastAsia="Microsoft YaHei" w:hAnsiTheme="minorHAnsi" w:cstheme="minorHAnsi"/>
          <w:color w:val="002060"/>
          <w:sz w:val="22"/>
          <w:szCs w:val="22"/>
          <w:lang w:eastAsia="en-US"/>
        </w:rPr>
      </w:pPr>
    </w:p>
    <w:p w14:paraId="17141548" w14:textId="63FE0909" w:rsidR="006E034C" w:rsidRPr="006E034C" w:rsidRDefault="006E034C" w:rsidP="001846F1">
      <w:pPr>
        <w:jc w:val="both"/>
        <w:rPr>
          <w:rFonts w:asciiTheme="minorHAnsi" w:eastAsia="Microsoft YaHei" w:hAnsiTheme="minorHAnsi" w:cstheme="minorHAnsi"/>
          <w:color w:val="002060"/>
          <w:sz w:val="22"/>
          <w:szCs w:val="22"/>
          <w:lang w:eastAsia="en-US"/>
        </w:rPr>
      </w:pPr>
      <w:r w:rsidRPr="006E034C">
        <w:rPr>
          <w:rFonts w:asciiTheme="minorHAnsi" w:eastAsia="Microsoft YaHei" w:hAnsiTheme="minorHAnsi" w:cstheme="minorHAnsi"/>
          <w:color w:val="002060"/>
          <w:sz w:val="22"/>
          <w:szCs w:val="22"/>
          <w:lang w:eastAsia="en-US"/>
        </w:rPr>
        <w:t>Les prestations du contrat sont conclues sous la forme d’un accord-cadre à bons de commande mono-attributaire en application des articles R.2162-2, R.2162-13 et R.2162-14 du Code de la commande publique, selon les engagements suivants</w:t>
      </w:r>
      <w:r w:rsidR="001846F1">
        <w:rPr>
          <w:rFonts w:asciiTheme="minorHAnsi" w:eastAsia="Microsoft YaHei" w:hAnsiTheme="minorHAnsi" w:cstheme="minorHAnsi"/>
          <w:color w:val="002060"/>
          <w:sz w:val="22"/>
          <w:szCs w:val="22"/>
          <w:lang w:eastAsia="en-US"/>
        </w:rPr>
        <w:t xml:space="preserve"> </w:t>
      </w:r>
      <w:r w:rsidRPr="006E034C">
        <w:rPr>
          <w:rFonts w:asciiTheme="minorHAnsi" w:eastAsia="Microsoft YaHei" w:hAnsiTheme="minorHAnsi" w:cstheme="minorHAnsi"/>
          <w:color w:val="002060"/>
          <w:sz w:val="22"/>
          <w:szCs w:val="22"/>
          <w:lang w:eastAsia="en-US"/>
        </w:rPr>
        <w:t>:</w:t>
      </w:r>
    </w:p>
    <w:p w14:paraId="78812D64" w14:textId="77777777" w:rsidR="006E034C" w:rsidRPr="00EB369B" w:rsidRDefault="006E034C" w:rsidP="006E034C">
      <w:pPr>
        <w:rPr>
          <w:rFonts w:asciiTheme="minorHAnsi" w:eastAsia="Microsoft YaHei" w:hAnsiTheme="minorHAnsi" w:cstheme="minorHAnsi"/>
          <w:b/>
          <w:bCs/>
          <w:color w:val="002060"/>
          <w:sz w:val="22"/>
          <w:szCs w:val="22"/>
          <w:lang w:eastAsia="en-US"/>
        </w:rPr>
      </w:pPr>
    </w:p>
    <w:p w14:paraId="0EB7450D" w14:textId="77777777" w:rsidR="006E034C" w:rsidRPr="00EB369B" w:rsidRDefault="006E034C" w:rsidP="006E034C">
      <w:pPr>
        <w:rPr>
          <w:rFonts w:asciiTheme="minorHAnsi" w:eastAsia="Microsoft YaHei" w:hAnsiTheme="minorHAnsi" w:cstheme="minorHAnsi"/>
          <w:b/>
          <w:bCs/>
          <w:color w:val="002060"/>
          <w:sz w:val="22"/>
          <w:szCs w:val="22"/>
          <w:lang w:eastAsia="en-US"/>
        </w:rPr>
      </w:pPr>
      <w:r w:rsidRPr="00EB369B">
        <w:rPr>
          <w:rFonts w:asciiTheme="minorHAnsi" w:eastAsia="Microsoft YaHei" w:hAnsiTheme="minorHAnsi" w:cstheme="minorHAnsi"/>
          <w:b/>
          <w:bCs/>
          <w:color w:val="002060"/>
          <w:sz w:val="22"/>
          <w:szCs w:val="22"/>
          <w:lang w:eastAsia="en-US"/>
        </w:rPr>
        <w:t>• Minimum : sans minimum.</w:t>
      </w:r>
    </w:p>
    <w:p w14:paraId="27E0B09B" w14:textId="460C6150" w:rsidR="006E034C" w:rsidRPr="00EB369B" w:rsidRDefault="006E034C" w:rsidP="006E034C">
      <w:pPr>
        <w:rPr>
          <w:rFonts w:asciiTheme="minorHAnsi" w:eastAsia="Microsoft YaHei" w:hAnsiTheme="minorHAnsi" w:cstheme="minorHAnsi"/>
          <w:b/>
          <w:bCs/>
          <w:color w:val="002060"/>
          <w:sz w:val="22"/>
          <w:szCs w:val="22"/>
          <w:lang w:eastAsia="en-US"/>
        </w:rPr>
      </w:pPr>
      <w:r w:rsidRPr="00EB369B">
        <w:rPr>
          <w:rFonts w:asciiTheme="minorHAnsi" w:eastAsia="Microsoft YaHei" w:hAnsiTheme="minorHAnsi" w:cstheme="minorHAnsi"/>
          <w:b/>
          <w:bCs/>
          <w:color w:val="002060"/>
          <w:sz w:val="22"/>
          <w:szCs w:val="22"/>
          <w:lang w:eastAsia="en-US"/>
        </w:rPr>
        <w:t>• Maximum sur la durée totale du contrat, reconduction comprise :</w:t>
      </w:r>
      <w:r w:rsidR="0022774E" w:rsidRPr="00EB369B">
        <w:rPr>
          <w:rFonts w:asciiTheme="minorHAnsi" w:eastAsia="Microsoft YaHei" w:hAnsiTheme="minorHAnsi" w:cstheme="minorHAnsi"/>
          <w:b/>
          <w:bCs/>
          <w:color w:val="002060"/>
          <w:sz w:val="22"/>
          <w:szCs w:val="22"/>
          <w:lang w:eastAsia="en-US"/>
        </w:rPr>
        <w:t xml:space="preserve"> 500 </w:t>
      </w:r>
      <w:r w:rsidRPr="00EB369B">
        <w:rPr>
          <w:rFonts w:asciiTheme="minorHAnsi" w:eastAsia="Microsoft YaHei" w:hAnsiTheme="minorHAnsi" w:cstheme="minorHAnsi"/>
          <w:b/>
          <w:bCs/>
          <w:color w:val="002060"/>
          <w:sz w:val="22"/>
          <w:szCs w:val="22"/>
          <w:lang w:eastAsia="en-US"/>
        </w:rPr>
        <w:t>000 €.</w:t>
      </w:r>
    </w:p>
    <w:p w14:paraId="71E3FC94" w14:textId="77777777" w:rsidR="006E034C" w:rsidRPr="006E034C" w:rsidRDefault="006E034C" w:rsidP="006E034C">
      <w:pPr>
        <w:rPr>
          <w:rFonts w:asciiTheme="minorHAnsi" w:eastAsia="Microsoft YaHei" w:hAnsiTheme="minorHAnsi" w:cstheme="minorHAnsi"/>
          <w:color w:val="002060"/>
          <w:sz w:val="22"/>
          <w:szCs w:val="22"/>
          <w:lang w:eastAsia="en-US"/>
        </w:rPr>
      </w:pPr>
    </w:p>
    <w:p w14:paraId="525DA48A" w14:textId="77777777" w:rsidR="006E034C" w:rsidRPr="006E034C" w:rsidRDefault="006E034C" w:rsidP="006E034C">
      <w:pPr>
        <w:rPr>
          <w:rFonts w:asciiTheme="minorHAnsi" w:eastAsia="Microsoft YaHei" w:hAnsiTheme="minorHAnsi" w:cstheme="minorHAnsi"/>
          <w:color w:val="002060"/>
          <w:sz w:val="22"/>
          <w:szCs w:val="22"/>
          <w:lang w:eastAsia="en-US"/>
        </w:rPr>
      </w:pPr>
      <w:r w:rsidRPr="006E034C">
        <w:rPr>
          <w:rFonts w:asciiTheme="minorHAnsi" w:eastAsia="Microsoft YaHei" w:hAnsiTheme="minorHAnsi" w:cstheme="minorHAnsi"/>
          <w:color w:val="002060"/>
          <w:sz w:val="22"/>
          <w:szCs w:val="22"/>
          <w:lang w:eastAsia="en-US"/>
        </w:rPr>
        <w:t>Les prestations seront exécutées par émission d’un bon de commande annuel relative au forfait mensuel des implants sur site. Le bon de commande est un document écrit, adressé au titulaire de l’accord-cadre, qui précisent les prestations telles que décrites au présent accord-cadre, dont l’exécution est demandée et en déterminent les quantités.</w:t>
      </w:r>
    </w:p>
    <w:p w14:paraId="6D7E15D3" w14:textId="77777777" w:rsidR="006E034C" w:rsidRPr="006E034C" w:rsidRDefault="006E034C" w:rsidP="006E034C">
      <w:pPr>
        <w:rPr>
          <w:rFonts w:asciiTheme="minorHAnsi" w:eastAsia="Microsoft YaHei" w:hAnsiTheme="minorHAnsi" w:cstheme="minorHAnsi"/>
          <w:color w:val="002060"/>
          <w:sz w:val="22"/>
          <w:szCs w:val="22"/>
          <w:lang w:eastAsia="en-US"/>
        </w:rPr>
      </w:pPr>
    </w:p>
    <w:p w14:paraId="19183BBC" w14:textId="77777777" w:rsidR="006E034C" w:rsidRPr="006E034C" w:rsidRDefault="006E034C" w:rsidP="006E034C">
      <w:pPr>
        <w:rPr>
          <w:rFonts w:asciiTheme="minorHAnsi" w:eastAsia="Microsoft YaHei" w:hAnsiTheme="minorHAnsi" w:cstheme="minorHAnsi"/>
          <w:color w:val="002060"/>
          <w:sz w:val="22"/>
          <w:szCs w:val="22"/>
          <w:lang w:eastAsia="en-US"/>
        </w:rPr>
      </w:pPr>
      <w:r w:rsidRPr="006E034C">
        <w:rPr>
          <w:rFonts w:asciiTheme="minorHAnsi" w:eastAsia="Microsoft YaHei" w:hAnsiTheme="minorHAnsi" w:cstheme="minorHAnsi"/>
          <w:color w:val="002060"/>
          <w:sz w:val="22"/>
          <w:szCs w:val="22"/>
          <w:lang w:eastAsia="en-US"/>
        </w:rPr>
        <w:t>À l’expiration de l’accord-cadre, aucun bon de commande ne pourra plus être émis, mais l’exécution des    bons de commande déjà émis sera poursuivie jusqu’à son terme. La durée d'exécution des bons de commande ne pourra cependant pas excéder de plus de 6 mois la fin de validité de l’accord-cadre.</w:t>
      </w:r>
    </w:p>
    <w:p w14:paraId="51B86D58" w14:textId="77777777" w:rsidR="006E034C" w:rsidRPr="006E034C" w:rsidRDefault="006E034C" w:rsidP="006E034C">
      <w:pPr>
        <w:rPr>
          <w:rFonts w:asciiTheme="minorHAnsi" w:eastAsia="Microsoft YaHei" w:hAnsiTheme="minorHAnsi" w:cstheme="minorHAnsi"/>
          <w:color w:val="002060"/>
          <w:sz w:val="22"/>
          <w:szCs w:val="22"/>
          <w:lang w:eastAsia="en-US"/>
        </w:rPr>
      </w:pPr>
    </w:p>
    <w:p w14:paraId="2B479ED7" w14:textId="77777777" w:rsidR="006E034C" w:rsidRPr="006E034C" w:rsidRDefault="006E034C" w:rsidP="006E034C">
      <w:pPr>
        <w:rPr>
          <w:rFonts w:asciiTheme="minorHAnsi" w:eastAsia="Microsoft YaHei" w:hAnsiTheme="minorHAnsi" w:cstheme="minorHAnsi"/>
          <w:color w:val="002060"/>
          <w:sz w:val="22"/>
          <w:szCs w:val="22"/>
          <w:lang w:eastAsia="en-US"/>
        </w:rPr>
      </w:pPr>
      <w:r w:rsidRPr="006E034C">
        <w:rPr>
          <w:rFonts w:asciiTheme="minorHAnsi" w:eastAsia="Microsoft YaHei" w:hAnsiTheme="minorHAnsi" w:cstheme="minorHAnsi"/>
          <w:color w:val="002060"/>
          <w:sz w:val="22"/>
          <w:szCs w:val="22"/>
          <w:lang w:eastAsia="en-US"/>
        </w:rPr>
        <w:t xml:space="preserve"> </w:t>
      </w:r>
      <w:proofErr w:type="gramStart"/>
      <w:r w:rsidRPr="006E034C">
        <w:rPr>
          <w:rFonts w:asciiTheme="minorHAnsi" w:eastAsia="Microsoft YaHei" w:hAnsiTheme="minorHAnsi" w:cstheme="minorHAnsi"/>
          <w:color w:val="002060"/>
          <w:sz w:val="22"/>
          <w:szCs w:val="22"/>
          <w:lang w:eastAsia="en-US"/>
        </w:rPr>
        <w:t>L’ accord</w:t>
      </w:r>
      <w:proofErr w:type="gramEnd"/>
      <w:r w:rsidRPr="006E034C">
        <w:rPr>
          <w:rFonts w:asciiTheme="minorHAnsi" w:eastAsia="Microsoft YaHei" w:hAnsiTheme="minorHAnsi" w:cstheme="minorHAnsi"/>
          <w:color w:val="002060"/>
          <w:sz w:val="22"/>
          <w:szCs w:val="22"/>
          <w:lang w:eastAsia="en-US"/>
        </w:rPr>
        <w:t>-cadre cesse automatiquement de produire ses effets lorsque ce montant maximum aura été atteint, quelle que soit la durée prévue initialement par l’IFPEN à l’exclusion d’une modification de ce même montant en application de l’article 11 du CCAP.</w:t>
      </w:r>
    </w:p>
    <w:p w14:paraId="75A557B9" w14:textId="77777777" w:rsidR="006E034C" w:rsidRPr="006E034C" w:rsidRDefault="006E034C" w:rsidP="006E034C">
      <w:pPr>
        <w:rPr>
          <w:rFonts w:asciiTheme="minorHAnsi" w:eastAsia="Microsoft YaHei" w:hAnsiTheme="minorHAnsi" w:cstheme="minorHAnsi"/>
          <w:color w:val="002060"/>
          <w:sz w:val="22"/>
          <w:szCs w:val="22"/>
          <w:lang w:eastAsia="en-US"/>
        </w:rPr>
      </w:pPr>
    </w:p>
    <w:p w14:paraId="4528D496" w14:textId="63234832" w:rsidR="006B7294" w:rsidRPr="006E034C" w:rsidRDefault="006E034C" w:rsidP="006E034C">
      <w:pPr>
        <w:rPr>
          <w:rFonts w:asciiTheme="minorHAnsi" w:eastAsia="Microsoft YaHei" w:hAnsiTheme="minorHAnsi" w:cstheme="minorHAnsi"/>
          <w:color w:val="002060"/>
          <w:sz w:val="22"/>
          <w:szCs w:val="22"/>
          <w:lang w:eastAsia="en-US"/>
        </w:rPr>
      </w:pPr>
      <w:r w:rsidRPr="006E034C">
        <w:rPr>
          <w:rFonts w:asciiTheme="minorHAnsi" w:eastAsia="Microsoft YaHei" w:hAnsiTheme="minorHAnsi" w:cstheme="minorHAnsi"/>
          <w:color w:val="002060"/>
          <w:sz w:val="22"/>
          <w:szCs w:val="22"/>
          <w:lang w:eastAsia="en-US"/>
        </w:rPr>
        <w:lastRenderedPageBreak/>
        <w:t>Compte-tenu de la particularité de son système de gestion intégré (ERP), des bons de commande sont édités par IFPEN, puis notifiés au Titulaire dans les conditions prévues à l’article 8 du CCAP.</w:t>
      </w:r>
    </w:p>
    <w:p w14:paraId="001BD536" w14:textId="77777777" w:rsidR="006B7294" w:rsidRDefault="006B7294" w:rsidP="008E4380">
      <w:pPr>
        <w:rPr>
          <w:rFonts w:ascii="Arial" w:hAnsi="Arial" w:cs="Arial"/>
          <w:bCs/>
        </w:rPr>
      </w:pPr>
    </w:p>
    <w:p w14:paraId="0B442D18" w14:textId="27D30A6A" w:rsidR="002D2760" w:rsidRPr="00D1440A" w:rsidRDefault="002D2760" w:rsidP="002D2760">
      <w:pPr>
        <w:pStyle w:val="Paragraphedeliste"/>
        <w:numPr>
          <w:ilvl w:val="2"/>
          <w:numId w:val="16"/>
        </w:numPr>
        <w:outlineLvl w:val="2"/>
        <w:rPr>
          <w:b/>
          <w:iCs/>
          <w:color w:val="1F497D" w:themeColor="text2"/>
        </w:rPr>
      </w:pPr>
      <w:r w:rsidRPr="00D1440A">
        <w:rPr>
          <w:b/>
          <w:iCs/>
          <w:color w:val="1F497D" w:themeColor="text2"/>
        </w:rPr>
        <w:t>Etendue des prestations attendues</w:t>
      </w:r>
    </w:p>
    <w:p w14:paraId="07AC593C" w14:textId="28162C01" w:rsidR="002D2760" w:rsidRPr="00F542ED" w:rsidRDefault="002D2760" w:rsidP="002D2760">
      <w:pPr>
        <w:spacing w:before="240" w:after="120"/>
        <w:jc w:val="both"/>
        <w:rPr>
          <w:rFonts w:asciiTheme="minorHAnsi" w:eastAsia="Calibri" w:hAnsiTheme="minorHAnsi" w:cstheme="minorHAnsi"/>
          <w:color w:val="002060"/>
          <w:sz w:val="22"/>
          <w:szCs w:val="22"/>
          <w:lang w:eastAsia="x-none"/>
        </w:rPr>
      </w:pPr>
      <w:r w:rsidRPr="00F542ED">
        <w:rPr>
          <w:rFonts w:asciiTheme="minorHAnsi" w:eastAsia="Calibri" w:hAnsiTheme="minorHAnsi" w:cstheme="minorHAnsi"/>
          <w:color w:val="002060"/>
          <w:sz w:val="22"/>
          <w:szCs w:val="22"/>
          <w:lang w:val="x-none" w:eastAsia="x-none"/>
        </w:rPr>
        <w:t>IFPEN</w:t>
      </w:r>
      <w:r w:rsidR="006E034C" w:rsidRPr="00F542ED">
        <w:rPr>
          <w:rFonts w:asciiTheme="minorHAnsi" w:eastAsia="Calibri" w:hAnsiTheme="minorHAnsi" w:cstheme="minorHAnsi"/>
          <w:color w:val="002060"/>
          <w:sz w:val="22"/>
          <w:szCs w:val="22"/>
          <w:lang w:val="x-none" w:eastAsia="x-none"/>
        </w:rPr>
        <w:t xml:space="preserve"> et COFIP</w:t>
      </w:r>
      <w:r w:rsidRPr="00F542ED">
        <w:rPr>
          <w:rFonts w:asciiTheme="minorHAnsi" w:eastAsia="Calibri" w:hAnsiTheme="minorHAnsi" w:cstheme="minorHAnsi"/>
          <w:color w:val="002060"/>
          <w:sz w:val="22"/>
          <w:szCs w:val="22"/>
          <w:lang w:val="x-none" w:eastAsia="x-none"/>
        </w:rPr>
        <w:t xml:space="preserve"> confie au titulaire la réalisation de prestations </w:t>
      </w:r>
      <w:r w:rsidR="006E034C" w:rsidRPr="00F542ED">
        <w:rPr>
          <w:rFonts w:asciiTheme="minorHAnsi" w:eastAsia="Calibri" w:hAnsiTheme="minorHAnsi" w:cstheme="minorHAnsi"/>
          <w:color w:val="002060"/>
          <w:sz w:val="22"/>
          <w:szCs w:val="22"/>
          <w:lang w:val="x-none" w:eastAsia="x-none"/>
        </w:rPr>
        <w:t>Gardiennages des sites.</w:t>
      </w:r>
    </w:p>
    <w:p w14:paraId="79E7F82F" w14:textId="0FD20A31" w:rsidR="002D2760" w:rsidRPr="00F542ED" w:rsidRDefault="002D2760" w:rsidP="002D2760">
      <w:pPr>
        <w:spacing w:before="240" w:after="120"/>
        <w:jc w:val="both"/>
        <w:rPr>
          <w:rFonts w:asciiTheme="minorHAnsi" w:eastAsia="Calibri" w:hAnsiTheme="minorHAnsi" w:cstheme="minorHAnsi"/>
          <w:b/>
          <w:bCs/>
          <w:color w:val="002060"/>
          <w:sz w:val="22"/>
          <w:szCs w:val="22"/>
          <w:lang w:eastAsia="x-none"/>
        </w:rPr>
      </w:pPr>
      <w:r w:rsidRPr="00F542ED">
        <w:rPr>
          <w:rFonts w:asciiTheme="minorHAnsi" w:eastAsia="Calibri" w:hAnsiTheme="minorHAnsi" w:cstheme="minorHAnsi"/>
          <w:b/>
          <w:bCs/>
          <w:color w:val="002060"/>
          <w:sz w:val="22"/>
          <w:szCs w:val="22"/>
          <w:lang w:val="x-none" w:eastAsia="x-none"/>
        </w:rPr>
        <w:t>Les impératifs seront les suivants :</w:t>
      </w:r>
    </w:p>
    <w:p w14:paraId="5E1DB106" w14:textId="77777777" w:rsidR="006E034C" w:rsidRPr="00F542ED" w:rsidRDefault="006E034C" w:rsidP="006E034C">
      <w:pPr>
        <w:pStyle w:val="Paragraphedeliste"/>
        <w:numPr>
          <w:ilvl w:val="0"/>
          <w:numId w:val="27"/>
        </w:numPr>
        <w:tabs>
          <w:tab w:val="num" w:pos="1381"/>
        </w:tabs>
        <w:spacing w:before="120" w:after="60" w:line="259" w:lineRule="auto"/>
        <w:rPr>
          <w:rFonts w:asciiTheme="minorHAnsi" w:eastAsia="Calibri" w:hAnsiTheme="minorHAnsi" w:cstheme="minorHAnsi"/>
          <w:color w:val="002060"/>
          <w:kern w:val="2"/>
          <w:lang w:val="x-none" w:eastAsia="x-none"/>
          <w14:ligatures w14:val="standardContextual"/>
        </w:rPr>
      </w:pPr>
      <w:r w:rsidRPr="00F542ED">
        <w:rPr>
          <w:rFonts w:asciiTheme="minorHAnsi" w:eastAsia="Calibri" w:hAnsiTheme="minorHAnsi" w:cstheme="minorHAnsi"/>
          <w:color w:val="002060"/>
          <w:kern w:val="2"/>
          <w:lang w:val="x-none" w:eastAsia="x-none"/>
          <w14:ligatures w14:val="standardContextual"/>
        </w:rPr>
        <w:t>La surveillance 24h/24, 7jours/7 (jours fériés compris soit 365 jours/an) de l’établissement (vidéosurveillance, intrusion,  alarme incendie et gaz, appel d’urgence notamment),</w:t>
      </w:r>
    </w:p>
    <w:p w14:paraId="341D0F31" w14:textId="77777777" w:rsidR="006E034C" w:rsidRPr="00F542ED" w:rsidRDefault="006E034C" w:rsidP="006E034C">
      <w:pPr>
        <w:pStyle w:val="Paragraphedeliste"/>
        <w:numPr>
          <w:ilvl w:val="0"/>
          <w:numId w:val="27"/>
        </w:numPr>
        <w:tabs>
          <w:tab w:val="num" w:pos="1381"/>
        </w:tabs>
        <w:spacing w:before="120" w:after="60" w:line="259" w:lineRule="auto"/>
        <w:rPr>
          <w:rFonts w:asciiTheme="minorHAnsi" w:eastAsia="Calibri" w:hAnsiTheme="minorHAnsi" w:cstheme="minorHAnsi"/>
          <w:color w:val="002060"/>
          <w:kern w:val="2"/>
          <w:lang w:val="x-none" w:eastAsia="x-none"/>
          <w14:ligatures w14:val="standardContextual"/>
        </w:rPr>
      </w:pPr>
      <w:r w:rsidRPr="00F542ED">
        <w:rPr>
          <w:rFonts w:asciiTheme="minorHAnsi" w:eastAsia="Calibri" w:hAnsiTheme="minorHAnsi" w:cstheme="minorHAnsi"/>
          <w:color w:val="002060"/>
          <w:kern w:val="2"/>
          <w:lang w:val="x-none" w:eastAsia="x-none"/>
          <w14:ligatures w14:val="standardContextual"/>
        </w:rPr>
        <w:t>le contrôle des accès,</w:t>
      </w:r>
    </w:p>
    <w:p w14:paraId="59DCA6BD" w14:textId="77777777" w:rsidR="006E034C" w:rsidRPr="00F542ED" w:rsidRDefault="006E034C" w:rsidP="006E034C">
      <w:pPr>
        <w:pStyle w:val="Paragraphedeliste"/>
        <w:numPr>
          <w:ilvl w:val="0"/>
          <w:numId w:val="27"/>
        </w:numPr>
        <w:tabs>
          <w:tab w:val="num" w:pos="1381"/>
        </w:tabs>
        <w:spacing w:before="120" w:after="60" w:line="259" w:lineRule="auto"/>
        <w:rPr>
          <w:rFonts w:asciiTheme="minorHAnsi" w:eastAsia="Calibri" w:hAnsiTheme="minorHAnsi" w:cstheme="minorHAnsi"/>
          <w:color w:val="002060"/>
          <w:kern w:val="2"/>
          <w:lang w:val="x-none" w:eastAsia="x-none"/>
          <w14:ligatures w14:val="standardContextual"/>
        </w:rPr>
      </w:pPr>
      <w:r w:rsidRPr="00F542ED">
        <w:rPr>
          <w:rFonts w:asciiTheme="minorHAnsi" w:eastAsia="Calibri" w:hAnsiTheme="minorHAnsi" w:cstheme="minorHAnsi"/>
          <w:color w:val="002060"/>
          <w:kern w:val="2"/>
          <w:lang w:val="x-none" w:eastAsia="x-none"/>
          <w14:ligatures w14:val="standardContextual"/>
        </w:rPr>
        <w:t>la réalisation des levées de doutes sécurité (incendie, épandages, fuites de substances dangereuses, inondation, incidents industriels) et la mise en place des premières mesures conservatoires,</w:t>
      </w:r>
    </w:p>
    <w:p w14:paraId="00F575A2" w14:textId="77777777" w:rsidR="006E034C" w:rsidRPr="00F542ED" w:rsidRDefault="006E034C" w:rsidP="006E034C">
      <w:pPr>
        <w:pStyle w:val="Paragraphedeliste"/>
        <w:numPr>
          <w:ilvl w:val="0"/>
          <w:numId w:val="27"/>
        </w:numPr>
        <w:spacing w:before="120" w:after="60" w:line="259" w:lineRule="auto"/>
        <w:rPr>
          <w:rFonts w:asciiTheme="minorHAnsi" w:eastAsia="Calibri" w:hAnsiTheme="minorHAnsi" w:cstheme="minorHAnsi"/>
          <w:color w:val="002060"/>
          <w:kern w:val="2"/>
          <w:lang w:val="x-none" w:eastAsia="x-none"/>
          <w14:ligatures w14:val="standardContextual"/>
        </w:rPr>
      </w:pPr>
      <w:r w:rsidRPr="00F542ED">
        <w:rPr>
          <w:rFonts w:asciiTheme="minorHAnsi" w:eastAsia="Calibri" w:hAnsiTheme="minorHAnsi" w:cstheme="minorHAnsi"/>
          <w:color w:val="002060"/>
          <w:kern w:val="2"/>
          <w:lang w:val="x-none" w:eastAsia="x-none"/>
          <w14:ligatures w14:val="standardContextual"/>
        </w:rPr>
        <w:t>l’intervention (feu, explosion, secours à victime et au sein du plan d’urgence IFPEN),</w:t>
      </w:r>
    </w:p>
    <w:p w14:paraId="63AE7A93" w14:textId="77777777" w:rsidR="006E034C" w:rsidRPr="00F542ED" w:rsidRDefault="006E034C" w:rsidP="006E034C">
      <w:pPr>
        <w:pStyle w:val="Paragraphedeliste"/>
        <w:numPr>
          <w:ilvl w:val="0"/>
          <w:numId w:val="27"/>
        </w:numPr>
        <w:spacing w:before="120" w:after="60" w:line="259" w:lineRule="auto"/>
        <w:rPr>
          <w:rFonts w:asciiTheme="minorHAnsi" w:eastAsia="Calibri" w:hAnsiTheme="minorHAnsi" w:cstheme="minorHAnsi"/>
          <w:color w:val="002060"/>
          <w:kern w:val="2"/>
          <w:lang w:val="x-none" w:eastAsia="x-none"/>
          <w14:ligatures w14:val="standardContextual"/>
        </w:rPr>
      </w:pPr>
      <w:r w:rsidRPr="00F542ED">
        <w:rPr>
          <w:rFonts w:asciiTheme="minorHAnsi" w:eastAsia="Calibri" w:hAnsiTheme="minorHAnsi" w:cstheme="minorHAnsi"/>
          <w:color w:val="002060"/>
          <w:kern w:val="2"/>
          <w:lang w:val="x-none" w:eastAsia="x-none"/>
          <w14:ligatures w14:val="standardContextual"/>
        </w:rPr>
        <w:t>l’accueil des entreprises intervenantes,</w:t>
      </w:r>
    </w:p>
    <w:p w14:paraId="37A1587C" w14:textId="77777777" w:rsidR="006E034C" w:rsidRPr="00F542ED" w:rsidRDefault="006E034C" w:rsidP="006E034C">
      <w:pPr>
        <w:pStyle w:val="Paragraphedeliste"/>
        <w:numPr>
          <w:ilvl w:val="0"/>
          <w:numId w:val="27"/>
        </w:numPr>
        <w:spacing w:before="120" w:after="60" w:line="259" w:lineRule="auto"/>
        <w:rPr>
          <w:rFonts w:asciiTheme="minorHAnsi" w:eastAsia="Calibri" w:hAnsiTheme="minorHAnsi" w:cstheme="minorHAnsi"/>
          <w:color w:val="002060"/>
          <w:kern w:val="2"/>
          <w:lang w:val="x-none" w:eastAsia="x-none"/>
          <w14:ligatures w14:val="standardContextual"/>
        </w:rPr>
      </w:pPr>
      <w:r w:rsidRPr="00F542ED">
        <w:rPr>
          <w:rFonts w:asciiTheme="minorHAnsi" w:eastAsia="Calibri" w:hAnsiTheme="minorHAnsi" w:cstheme="minorHAnsi"/>
          <w:color w:val="002060"/>
          <w:kern w:val="2"/>
          <w:lang w:val="x-none" w:eastAsia="x-none"/>
          <w14:ligatures w14:val="standardContextual"/>
        </w:rPr>
        <w:t>contrôle du stationnement des véhicules,</w:t>
      </w:r>
    </w:p>
    <w:p w14:paraId="43CC4E62" w14:textId="77777777" w:rsidR="006E034C" w:rsidRDefault="006E034C" w:rsidP="006E034C">
      <w:pPr>
        <w:pStyle w:val="Paragraphedeliste"/>
        <w:numPr>
          <w:ilvl w:val="0"/>
          <w:numId w:val="27"/>
        </w:numPr>
        <w:spacing w:before="120" w:after="60" w:line="259" w:lineRule="auto"/>
        <w:rPr>
          <w:rFonts w:asciiTheme="minorHAnsi" w:eastAsia="Calibri" w:hAnsiTheme="minorHAnsi" w:cstheme="minorHAnsi"/>
          <w:color w:val="002060"/>
          <w:kern w:val="2"/>
          <w:lang w:val="x-none" w:eastAsia="x-none"/>
          <w14:ligatures w14:val="standardContextual"/>
        </w:rPr>
      </w:pPr>
      <w:r w:rsidRPr="00F542ED">
        <w:rPr>
          <w:rFonts w:asciiTheme="minorHAnsi" w:eastAsia="Calibri" w:hAnsiTheme="minorHAnsi" w:cstheme="minorHAnsi"/>
          <w:color w:val="002060"/>
          <w:kern w:val="2"/>
          <w:lang w:val="x-none" w:eastAsia="x-none"/>
          <w14:ligatures w14:val="standardContextual"/>
        </w:rPr>
        <w:t>gestions de l’ensemble des balisages temporaires.</w:t>
      </w:r>
    </w:p>
    <w:p w14:paraId="45676599" w14:textId="77777777" w:rsidR="00F542ED" w:rsidRPr="00F542ED" w:rsidRDefault="00F542ED" w:rsidP="00F542ED">
      <w:pPr>
        <w:spacing w:before="120" w:after="60" w:line="259" w:lineRule="auto"/>
        <w:rPr>
          <w:rFonts w:asciiTheme="minorHAnsi" w:eastAsia="Calibri" w:hAnsiTheme="minorHAnsi" w:cstheme="minorHAnsi"/>
          <w:color w:val="002060"/>
          <w:kern w:val="2"/>
          <w:lang w:val="x-none" w:eastAsia="x-none"/>
          <w14:ligatures w14:val="standardContextual"/>
        </w:rPr>
      </w:pPr>
      <w:r w:rsidRPr="00F542ED">
        <w:rPr>
          <w:rFonts w:asciiTheme="minorHAnsi" w:eastAsia="Calibri" w:hAnsiTheme="minorHAnsi" w:cstheme="minorHAnsi"/>
          <w:color w:val="002060"/>
          <w:kern w:val="2"/>
          <w:lang w:val="x-none" w:eastAsia="x-none"/>
          <w14:ligatures w14:val="standardContextual"/>
        </w:rPr>
        <w:t>Le site est gardienné par des personnels compétents, ayant reçu une formation adaptée et disposant au minimum des qualifications suivantes :</w:t>
      </w:r>
    </w:p>
    <w:p w14:paraId="2AB1799F" w14:textId="51B893AC" w:rsidR="00F542ED" w:rsidRPr="00F542ED" w:rsidRDefault="00F542ED" w:rsidP="00F542ED">
      <w:pPr>
        <w:pStyle w:val="Paragraphedeliste"/>
        <w:numPr>
          <w:ilvl w:val="0"/>
          <w:numId w:val="27"/>
        </w:numPr>
        <w:spacing w:before="120" w:after="60" w:line="259" w:lineRule="auto"/>
        <w:rPr>
          <w:rFonts w:asciiTheme="minorHAnsi" w:eastAsia="Calibri" w:hAnsiTheme="minorHAnsi" w:cstheme="minorHAnsi"/>
          <w:color w:val="002060"/>
          <w:kern w:val="2"/>
          <w:lang w:val="x-none" w:eastAsia="x-none"/>
          <w14:ligatures w14:val="standardContextual"/>
        </w:rPr>
      </w:pPr>
      <w:r w:rsidRPr="00F542ED">
        <w:rPr>
          <w:rFonts w:asciiTheme="minorHAnsi" w:eastAsia="Calibri" w:hAnsiTheme="minorHAnsi" w:cstheme="minorHAnsi"/>
          <w:color w:val="002060"/>
          <w:kern w:val="2"/>
          <w:lang w:val="x-none" w:eastAsia="x-none"/>
          <w14:ligatures w14:val="standardContextual"/>
        </w:rPr>
        <w:t>Qualification SSIAP 1 et attestation de recyclage,</w:t>
      </w:r>
    </w:p>
    <w:p w14:paraId="759396D6" w14:textId="19890B2F" w:rsidR="00F542ED" w:rsidRPr="00F542ED" w:rsidRDefault="00F542ED" w:rsidP="00F542ED">
      <w:pPr>
        <w:pStyle w:val="Paragraphedeliste"/>
        <w:numPr>
          <w:ilvl w:val="0"/>
          <w:numId w:val="27"/>
        </w:numPr>
        <w:spacing w:before="120" w:after="60" w:line="259" w:lineRule="auto"/>
        <w:rPr>
          <w:rFonts w:asciiTheme="minorHAnsi" w:eastAsia="Calibri" w:hAnsiTheme="minorHAnsi" w:cstheme="minorHAnsi"/>
          <w:color w:val="002060"/>
          <w:kern w:val="2"/>
          <w:lang w:val="x-none" w:eastAsia="x-none"/>
          <w14:ligatures w14:val="standardContextual"/>
        </w:rPr>
      </w:pPr>
      <w:r w:rsidRPr="00F542ED">
        <w:rPr>
          <w:rFonts w:asciiTheme="minorHAnsi" w:eastAsia="Calibri" w:hAnsiTheme="minorHAnsi" w:cstheme="minorHAnsi"/>
          <w:color w:val="002060"/>
          <w:kern w:val="2"/>
          <w:lang w:val="x-none" w:eastAsia="x-none"/>
          <w14:ligatures w14:val="standardContextual"/>
        </w:rPr>
        <w:t>Titulaire du CQP ,</w:t>
      </w:r>
    </w:p>
    <w:p w14:paraId="3A0E73EC" w14:textId="798F3A39" w:rsidR="00F542ED" w:rsidRPr="00F542ED" w:rsidRDefault="00F542ED" w:rsidP="00F542ED">
      <w:pPr>
        <w:pStyle w:val="Paragraphedeliste"/>
        <w:numPr>
          <w:ilvl w:val="0"/>
          <w:numId w:val="27"/>
        </w:numPr>
        <w:spacing w:before="120" w:after="60" w:line="259" w:lineRule="auto"/>
        <w:rPr>
          <w:rFonts w:asciiTheme="minorHAnsi" w:eastAsia="Calibri" w:hAnsiTheme="minorHAnsi" w:cstheme="minorHAnsi"/>
          <w:color w:val="002060"/>
          <w:kern w:val="2"/>
          <w:lang w:val="x-none" w:eastAsia="x-none"/>
          <w14:ligatures w14:val="standardContextual"/>
        </w:rPr>
      </w:pPr>
      <w:r w:rsidRPr="00F542ED">
        <w:rPr>
          <w:rFonts w:asciiTheme="minorHAnsi" w:eastAsia="Calibri" w:hAnsiTheme="minorHAnsi" w:cstheme="minorHAnsi"/>
          <w:color w:val="002060"/>
          <w:kern w:val="2"/>
          <w:lang w:val="x-none" w:eastAsia="x-none"/>
          <w14:ligatures w14:val="standardContextual"/>
        </w:rPr>
        <w:t>Titulaire de la formation N2 pour le chef de site,</w:t>
      </w:r>
    </w:p>
    <w:p w14:paraId="5781F907" w14:textId="504AF36D" w:rsidR="00F542ED" w:rsidRPr="00F542ED" w:rsidRDefault="00F542ED" w:rsidP="00F542ED">
      <w:pPr>
        <w:pStyle w:val="Paragraphedeliste"/>
        <w:numPr>
          <w:ilvl w:val="0"/>
          <w:numId w:val="27"/>
        </w:numPr>
        <w:spacing w:before="120" w:after="60" w:line="259" w:lineRule="auto"/>
        <w:rPr>
          <w:rFonts w:asciiTheme="minorHAnsi" w:eastAsia="Calibri" w:hAnsiTheme="minorHAnsi" w:cstheme="minorHAnsi"/>
          <w:color w:val="002060"/>
          <w:kern w:val="2"/>
          <w:lang w:val="x-none" w:eastAsia="x-none"/>
          <w14:ligatures w14:val="standardContextual"/>
        </w:rPr>
      </w:pPr>
      <w:r w:rsidRPr="00F542ED">
        <w:rPr>
          <w:rFonts w:asciiTheme="minorHAnsi" w:eastAsia="Calibri" w:hAnsiTheme="minorHAnsi" w:cstheme="minorHAnsi"/>
          <w:color w:val="002060"/>
          <w:kern w:val="2"/>
          <w:lang w:val="x-none" w:eastAsia="x-none"/>
          <w14:ligatures w14:val="standardContextual"/>
        </w:rPr>
        <w:t>Les A2I doivent êtres sapeurs-pompiers volontaires actifs,</w:t>
      </w:r>
    </w:p>
    <w:p w14:paraId="39D6D2FD" w14:textId="04B4DBD9" w:rsidR="00F542ED" w:rsidRPr="00F542ED" w:rsidRDefault="00F542ED" w:rsidP="00F542ED">
      <w:pPr>
        <w:pStyle w:val="Paragraphedeliste"/>
        <w:numPr>
          <w:ilvl w:val="0"/>
          <w:numId w:val="27"/>
        </w:numPr>
        <w:spacing w:before="120" w:after="60" w:line="259" w:lineRule="auto"/>
        <w:rPr>
          <w:rFonts w:asciiTheme="minorHAnsi" w:eastAsia="Calibri" w:hAnsiTheme="minorHAnsi" w:cstheme="minorHAnsi"/>
          <w:color w:val="002060"/>
          <w:kern w:val="2"/>
          <w:lang w:val="x-none" w:eastAsia="x-none"/>
          <w14:ligatures w14:val="standardContextual"/>
        </w:rPr>
      </w:pPr>
      <w:r w:rsidRPr="00F542ED">
        <w:rPr>
          <w:rFonts w:asciiTheme="minorHAnsi" w:eastAsia="Calibri" w:hAnsiTheme="minorHAnsi" w:cstheme="minorHAnsi"/>
          <w:color w:val="002060"/>
          <w:kern w:val="2"/>
          <w:lang w:val="x-none" w:eastAsia="x-none"/>
          <w14:ligatures w14:val="standardContextual"/>
        </w:rPr>
        <w:t>L’ensemble du personnel œuvrant sur site sera à minima N1</w:t>
      </w:r>
    </w:p>
    <w:p w14:paraId="105812B3" w14:textId="39E1DB00" w:rsidR="006E034C" w:rsidRPr="00F542ED" w:rsidRDefault="006E034C" w:rsidP="00F542ED">
      <w:pPr>
        <w:spacing w:before="240" w:after="120"/>
        <w:jc w:val="both"/>
        <w:rPr>
          <w:rFonts w:asciiTheme="minorHAnsi" w:eastAsia="Calibri" w:hAnsiTheme="minorHAnsi" w:cstheme="minorHAnsi"/>
          <w:b/>
          <w:bCs/>
          <w:color w:val="002060"/>
          <w:sz w:val="22"/>
          <w:szCs w:val="22"/>
          <w:lang w:val="x-none" w:eastAsia="x-none"/>
        </w:rPr>
      </w:pPr>
      <w:r w:rsidRPr="00F542ED">
        <w:rPr>
          <w:rFonts w:asciiTheme="minorHAnsi" w:eastAsia="Calibri" w:hAnsiTheme="minorHAnsi" w:cstheme="minorHAnsi"/>
          <w:b/>
          <w:bCs/>
          <w:color w:val="002060"/>
          <w:sz w:val="22"/>
          <w:szCs w:val="22"/>
          <w:lang w:val="x-none" w:eastAsia="x-none"/>
        </w:rPr>
        <w:t>Description de l’établissement :</w:t>
      </w:r>
    </w:p>
    <w:p w14:paraId="3A58BC35" w14:textId="3C49003D" w:rsidR="00F542ED" w:rsidRPr="00F542ED" w:rsidRDefault="006E034C" w:rsidP="006E034C">
      <w:pPr>
        <w:tabs>
          <w:tab w:val="num" w:pos="1381"/>
        </w:tabs>
        <w:spacing w:before="120" w:after="60" w:line="259" w:lineRule="auto"/>
        <w:rPr>
          <w:rFonts w:asciiTheme="minorHAnsi" w:eastAsia="Calibri" w:hAnsiTheme="minorHAnsi" w:cstheme="minorHAnsi"/>
          <w:color w:val="002060"/>
          <w:kern w:val="2"/>
          <w:sz w:val="22"/>
          <w:szCs w:val="22"/>
          <w:lang w:eastAsia="x-none"/>
          <w14:ligatures w14:val="standardContextual"/>
        </w:rPr>
      </w:pPr>
      <w:r w:rsidRPr="00F542ED">
        <w:rPr>
          <w:rFonts w:asciiTheme="minorHAnsi" w:eastAsia="Calibri" w:hAnsiTheme="minorHAnsi" w:cstheme="minorHAnsi"/>
          <w:color w:val="002060"/>
          <w:kern w:val="2"/>
          <w:sz w:val="22"/>
          <w:szCs w:val="22"/>
          <w:lang w:eastAsia="x-none"/>
          <w14:ligatures w14:val="standardContextual"/>
        </w:rPr>
        <w:t>Le site occupe une superficie de 5 ha et comporte 3 ilots séparés par des voies de circulation. L’effectif sur site est d’environ 1200 personnes et la capacité d’accueil peut s’établir à 1800 personnes en journée.</w:t>
      </w:r>
    </w:p>
    <w:p w14:paraId="0100D66A" w14:textId="55A6CC41" w:rsidR="006E034C" w:rsidRPr="00F542ED" w:rsidRDefault="006E034C" w:rsidP="006E034C">
      <w:pPr>
        <w:pStyle w:val="Paragraphedeliste"/>
        <w:numPr>
          <w:ilvl w:val="0"/>
          <w:numId w:val="28"/>
        </w:numPr>
        <w:tabs>
          <w:tab w:val="num" w:pos="1381"/>
        </w:tabs>
        <w:spacing w:before="120" w:after="60" w:line="259" w:lineRule="auto"/>
        <w:rPr>
          <w:rFonts w:asciiTheme="minorHAnsi" w:eastAsia="Calibri" w:hAnsiTheme="minorHAnsi" w:cstheme="minorHAnsi"/>
          <w:color w:val="002060"/>
          <w:kern w:val="2"/>
          <w:lang w:eastAsia="x-none"/>
          <w14:ligatures w14:val="standardContextual"/>
        </w:rPr>
      </w:pPr>
      <w:r w:rsidRPr="00F542ED">
        <w:rPr>
          <w:rFonts w:asciiTheme="minorHAnsi" w:eastAsia="Calibri" w:hAnsiTheme="minorHAnsi" w:cstheme="minorHAnsi"/>
          <w:color w:val="002060"/>
          <w:kern w:val="2"/>
          <w:lang w:eastAsia="x-none"/>
          <w14:ligatures w14:val="standardContextual"/>
        </w:rPr>
        <w:t xml:space="preserve">Ilot 1 : l’accès se fait soit par l’accueil au niveau du 1 et 3 Avenue de Bois Préau soit par un passage unitaire situé Place </w:t>
      </w:r>
      <w:proofErr w:type="spellStart"/>
      <w:r w:rsidRPr="00F542ED">
        <w:rPr>
          <w:rFonts w:asciiTheme="minorHAnsi" w:eastAsia="Calibri" w:hAnsiTheme="minorHAnsi" w:cstheme="minorHAnsi"/>
          <w:color w:val="002060"/>
          <w:kern w:val="2"/>
          <w:lang w:eastAsia="x-none"/>
          <w14:ligatures w14:val="standardContextual"/>
        </w:rPr>
        <w:t>Bir</w:t>
      </w:r>
      <w:proofErr w:type="spellEnd"/>
      <w:r w:rsidRPr="00F542ED">
        <w:rPr>
          <w:rFonts w:asciiTheme="minorHAnsi" w:eastAsia="Calibri" w:hAnsiTheme="minorHAnsi" w:cstheme="minorHAnsi"/>
          <w:color w:val="002060"/>
          <w:kern w:val="2"/>
          <w:lang w:eastAsia="x-none"/>
          <w14:ligatures w14:val="standardContextual"/>
        </w:rPr>
        <w:t xml:space="preserve"> </w:t>
      </w:r>
      <w:proofErr w:type="spellStart"/>
      <w:r w:rsidRPr="00F542ED">
        <w:rPr>
          <w:rFonts w:asciiTheme="minorHAnsi" w:eastAsia="Calibri" w:hAnsiTheme="minorHAnsi" w:cstheme="minorHAnsi"/>
          <w:color w:val="002060"/>
          <w:kern w:val="2"/>
          <w:lang w:eastAsia="x-none"/>
          <w14:ligatures w14:val="standardContextual"/>
        </w:rPr>
        <w:t>Hakeim</w:t>
      </w:r>
      <w:proofErr w:type="spellEnd"/>
      <w:r w:rsidRPr="00F542ED">
        <w:rPr>
          <w:rFonts w:asciiTheme="minorHAnsi" w:eastAsia="Calibri" w:hAnsiTheme="minorHAnsi" w:cstheme="minorHAnsi"/>
          <w:color w:val="002060"/>
          <w:kern w:val="2"/>
          <w:lang w:eastAsia="x-none"/>
          <w14:ligatures w14:val="standardContextual"/>
        </w:rPr>
        <w:t>. L’ilot est ouvert du lundi au vendredi de 7h à 20h ainsi que les WE et jours fériés à la demande. Le PC sécurité se situe également au niveau de cet ilot (bureau du chef de site).</w:t>
      </w:r>
    </w:p>
    <w:p w14:paraId="67886134" w14:textId="77777777" w:rsidR="006E034C" w:rsidRPr="00F542ED" w:rsidRDefault="006E034C" w:rsidP="006E034C">
      <w:pPr>
        <w:pStyle w:val="Paragraphedeliste"/>
        <w:tabs>
          <w:tab w:val="num" w:pos="1381"/>
        </w:tabs>
        <w:spacing w:before="120" w:after="60" w:line="259" w:lineRule="auto"/>
        <w:rPr>
          <w:rFonts w:asciiTheme="minorHAnsi" w:eastAsia="Calibri" w:hAnsiTheme="minorHAnsi" w:cstheme="minorHAnsi"/>
          <w:color w:val="002060"/>
          <w:kern w:val="2"/>
          <w:lang w:eastAsia="x-none"/>
          <w14:ligatures w14:val="standardContextual"/>
        </w:rPr>
      </w:pPr>
    </w:p>
    <w:p w14:paraId="57E59CD2" w14:textId="6E395377" w:rsidR="00F542ED" w:rsidRDefault="006E034C" w:rsidP="00F542ED">
      <w:pPr>
        <w:pStyle w:val="Paragraphedeliste"/>
        <w:numPr>
          <w:ilvl w:val="0"/>
          <w:numId w:val="28"/>
        </w:numPr>
        <w:tabs>
          <w:tab w:val="num" w:pos="1381"/>
        </w:tabs>
        <w:spacing w:before="120" w:after="60" w:line="259" w:lineRule="auto"/>
        <w:rPr>
          <w:rFonts w:asciiTheme="minorHAnsi" w:eastAsia="Calibri" w:hAnsiTheme="minorHAnsi" w:cstheme="minorHAnsi"/>
          <w:color w:val="002060"/>
          <w:kern w:val="2"/>
          <w:lang w:eastAsia="x-none"/>
          <w14:ligatures w14:val="standardContextual"/>
        </w:rPr>
      </w:pPr>
      <w:r w:rsidRPr="00F542ED">
        <w:rPr>
          <w:rFonts w:asciiTheme="minorHAnsi" w:eastAsia="Calibri" w:hAnsiTheme="minorHAnsi" w:cstheme="minorHAnsi"/>
          <w:color w:val="002060"/>
          <w:kern w:val="2"/>
          <w:lang w:eastAsia="x-none"/>
          <w14:ligatures w14:val="standardContextual"/>
        </w:rPr>
        <w:t xml:space="preserve">Ilot 2 : l’accès se fait au niveau du 4 Avenue de Bois Préau. L’ilot est ouvert du lundi au vendredi de 7h à 20h ainsi que les WE et jours fériés à la demande. </w:t>
      </w:r>
    </w:p>
    <w:p w14:paraId="52D9246A" w14:textId="77777777" w:rsidR="00F542ED" w:rsidRPr="00F542ED" w:rsidRDefault="00F542ED" w:rsidP="00F542ED">
      <w:pPr>
        <w:tabs>
          <w:tab w:val="num" w:pos="1381"/>
        </w:tabs>
        <w:spacing w:before="120" w:after="60" w:line="259" w:lineRule="auto"/>
        <w:rPr>
          <w:rFonts w:asciiTheme="minorHAnsi" w:eastAsia="Calibri" w:hAnsiTheme="minorHAnsi" w:cstheme="minorHAnsi"/>
          <w:color w:val="002060"/>
          <w:kern w:val="2"/>
          <w:lang w:eastAsia="x-none"/>
          <w14:ligatures w14:val="standardContextual"/>
        </w:rPr>
      </w:pPr>
    </w:p>
    <w:p w14:paraId="6D8D6C37" w14:textId="78BE95AE" w:rsidR="006E034C" w:rsidRPr="00F542ED" w:rsidRDefault="006E034C" w:rsidP="006E034C">
      <w:pPr>
        <w:pStyle w:val="Paragraphedeliste"/>
        <w:numPr>
          <w:ilvl w:val="0"/>
          <w:numId w:val="28"/>
        </w:numPr>
        <w:tabs>
          <w:tab w:val="num" w:pos="1381"/>
        </w:tabs>
        <w:spacing w:before="120" w:after="60" w:line="259" w:lineRule="auto"/>
        <w:rPr>
          <w:rFonts w:asciiTheme="minorHAnsi" w:eastAsia="Calibri" w:hAnsiTheme="minorHAnsi" w:cstheme="minorHAnsi"/>
          <w:color w:val="002060"/>
          <w:kern w:val="2"/>
          <w:lang w:eastAsia="x-none"/>
          <w14:ligatures w14:val="standardContextual"/>
        </w:rPr>
      </w:pPr>
      <w:r w:rsidRPr="00F542ED">
        <w:rPr>
          <w:rFonts w:asciiTheme="minorHAnsi" w:eastAsia="Calibri" w:hAnsiTheme="minorHAnsi" w:cstheme="minorHAnsi"/>
          <w:color w:val="002060"/>
          <w:kern w:val="2"/>
          <w:lang w:eastAsia="x-none"/>
          <w14:ligatures w14:val="standardContextual"/>
        </w:rPr>
        <w:t>Ilot 3 : l’accès se fait soit par l’accueil au niveau du 232 Avenue Napoléon Bonaparte soit par un passage unitaire situé rue Maurice Berteaux. L’ilot est ouvert du lundi au vendredi de 06h à 22h ainsi que les WE et jours fériés à la demande.</w:t>
      </w:r>
    </w:p>
    <w:p w14:paraId="702F3D41" w14:textId="3A46B05E" w:rsidR="006E034C" w:rsidRPr="00F542ED" w:rsidRDefault="006E034C" w:rsidP="006E034C">
      <w:pPr>
        <w:spacing w:before="240" w:after="120"/>
        <w:jc w:val="both"/>
        <w:rPr>
          <w:rFonts w:asciiTheme="minorHAnsi" w:eastAsia="Calibri" w:hAnsiTheme="minorHAnsi" w:cstheme="minorHAnsi"/>
          <w:b/>
          <w:bCs/>
          <w:color w:val="002060"/>
          <w:sz w:val="22"/>
          <w:szCs w:val="22"/>
          <w:lang w:val="x-none" w:eastAsia="x-none"/>
        </w:rPr>
      </w:pPr>
      <w:r w:rsidRPr="00F542ED">
        <w:rPr>
          <w:rFonts w:asciiTheme="minorHAnsi" w:eastAsia="Calibri" w:hAnsiTheme="minorHAnsi" w:cstheme="minorHAnsi"/>
          <w:b/>
          <w:bCs/>
          <w:color w:val="002060"/>
          <w:sz w:val="22"/>
          <w:szCs w:val="22"/>
          <w:lang w:val="x-none" w:eastAsia="x-none"/>
        </w:rPr>
        <w:t xml:space="preserve">Description des loges et zones gardiennées </w:t>
      </w:r>
      <w:r w:rsidR="002D2760" w:rsidRPr="00F542ED">
        <w:rPr>
          <w:rFonts w:asciiTheme="minorHAnsi" w:eastAsia="Calibri" w:hAnsiTheme="minorHAnsi" w:cstheme="minorHAnsi"/>
          <w:b/>
          <w:bCs/>
          <w:color w:val="002060"/>
          <w:sz w:val="22"/>
          <w:szCs w:val="22"/>
          <w:lang w:val="x-none" w:eastAsia="x-none"/>
        </w:rPr>
        <w:t> :</w:t>
      </w:r>
    </w:p>
    <w:p w14:paraId="5F4DD3B5" w14:textId="77777777" w:rsidR="006E034C" w:rsidRPr="00F542ED" w:rsidRDefault="006E034C" w:rsidP="006E034C">
      <w:pPr>
        <w:pStyle w:val="Paragraphedeliste"/>
        <w:numPr>
          <w:ilvl w:val="0"/>
          <w:numId w:val="27"/>
        </w:numPr>
        <w:spacing w:before="120" w:after="60" w:line="259" w:lineRule="auto"/>
        <w:rPr>
          <w:rFonts w:asciiTheme="minorHAnsi" w:eastAsia="Calibri" w:hAnsiTheme="minorHAnsi" w:cstheme="minorHAnsi"/>
          <w:color w:val="002060"/>
          <w:kern w:val="2"/>
          <w:lang w:val="x-none" w:eastAsia="x-none"/>
          <w14:ligatures w14:val="standardContextual"/>
        </w:rPr>
      </w:pPr>
      <w:r w:rsidRPr="00F542ED">
        <w:rPr>
          <w:rFonts w:asciiTheme="minorHAnsi" w:eastAsia="Calibri" w:hAnsiTheme="minorHAnsi" w:cstheme="minorHAnsi"/>
          <w:color w:val="002060"/>
          <w:kern w:val="2"/>
          <w:lang w:val="x-none" w:eastAsia="x-none"/>
          <w14:ligatures w14:val="standardContextual"/>
        </w:rPr>
        <w:t xml:space="preserve">Tilleul : PC sécurité - T/44 </w:t>
      </w:r>
    </w:p>
    <w:p w14:paraId="47BFB293" w14:textId="77777777" w:rsidR="006E034C" w:rsidRPr="00F542ED" w:rsidRDefault="006E034C" w:rsidP="006E034C">
      <w:pPr>
        <w:pStyle w:val="Paragraphedeliste"/>
        <w:numPr>
          <w:ilvl w:val="0"/>
          <w:numId w:val="27"/>
        </w:numPr>
        <w:spacing w:before="120" w:after="60" w:line="259" w:lineRule="auto"/>
        <w:rPr>
          <w:rFonts w:asciiTheme="minorHAnsi" w:eastAsia="Calibri" w:hAnsiTheme="minorHAnsi" w:cstheme="minorHAnsi"/>
          <w:color w:val="002060"/>
          <w:kern w:val="2"/>
          <w:lang w:val="x-none" w:eastAsia="x-none"/>
          <w14:ligatures w14:val="standardContextual"/>
        </w:rPr>
      </w:pPr>
      <w:r w:rsidRPr="00F542ED">
        <w:rPr>
          <w:rFonts w:asciiTheme="minorHAnsi" w:eastAsia="Calibri" w:hAnsiTheme="minorHAnsi" w:cstheme="minorHAnsi"/>
          <w:color w:val="002060"/>
          <w:kern w:val="2"/>
          <w:lang w:val="x-none" w:eastAsia="x-none"/>
          <w14:ligatures w14:val="standardContextual"/>
        </w:rPr>
        <w:t>Entrée du 1 avenue de Bois Préau - (accueil des visiteurs, personnel IFPEN/filiales, Entreprises Intervenantes)</w:t>
      </w:r>
    </w:p>
    <w:p w14:paraId="775B1CD8" w14:textId="561271C5" w:rsidR="006E034C" w:rsidRPr="00D1440A" w:rsidRDefault="006E034C" w:rsidP="00D1440A">
      <w:pPr>
        <w:pStyle w:val="Paragraphedeliste"/>
        <w:numPr>
          <w:ilvl w:val="0"/>
          <w:numId w:val="27"/>
        </w:numPr>
        <w:spacing w:before="120" w:after="60" w:line="259" w:lineRule="auto"/>
        <w:rPr>
          <w:rFonts w:asciiTheme="minorHAnsi" w:eastAsia="Calibri" w:hAnsiTheme="minorHAnsi" w:cstheme="minorHAnsi"/>
          <w:color w:val="002060"/>
          <w:kern w:val="2"/>
          <w:lang w:val="x-none" w:eastAsia="x-none"/>
          <w14:ligatures w14:val="standardContextual"/>
        </w:rPr>
      </w:pPr>
      <w:r w:rsidRPr="00F542ED">
        <w:rPr>
          <w:rFonts w:asciiTheme="minorHAnsi" w:eastAsia="Calibri" w:hAnsiTheme="minorHAnsi" w:cstheme="minorHAnsi"/>
          <w:color w:val="002060"/>
          <w:kern w:val="2"/>
          <w:lang w:val="x-none" w:eastAsia="x-none"/>
          <w14:ligatures w14:val="standardContextual"/>
        </w:rPr>
        <w:lastRenderedPageBreak/>
        <w:t>Entrée du 232 avenue Napoléon Bonaparte - (accueil des visiteurs, personnel IFPEN/filiales, Entreprises Intervenantes)</w:t>
      </w:r>
    </w:p>
    <w:p w14:paraId="413C915E" w14:textId="085880A1" w:rsidR="002D2760" w:rsidRPr="00F542ED" w:rsidRDefault="00F542ED" w:rsidP="00F542ED">
      <w:pPr>
        <w:spacing w:before="240" w:after="120"/>
        <w:jc w:val="both"/>
        <w:rPr>
          <w:rFonts w:asciiTheme="minorHAnsi" w:eastAsia="Calibri" w:hAnsiTheme="minorHAnsi" w:cstheme="minorHAnsi"/>
          <w:b/>
          <w:bCs/>
          <w:color w:val="002060"/>
          <w:sz w:val="22"/>
          <w:szCs w:val="22"/>
          <w:lang w:val="x-none" w:eastAsia="x-none"/>
        </w:rPr>
      </w:pPr>
      <w:r w:rsidRPr="00F542ED">
        <w:rPr>
          <w:rFonts w:asciiTheme="minorHAnsi" w:eastAsia="Calibri" w:hAnsiTheme="minorHAnsi" w:cstheme="minorHAnsi"/>
          <w:b/>
          <w:bCs/>
          <w:color w:val="002060"/>
          <w:sz w:val="22"/>
          <w:szCs w:val="22"/>
          <w:lang w:val="x-none" w:eastAsia="x-none"/>
        </w:rPr>
        <w:t>Moyens de protection lié à la sureté et à la sécurité :</w:t>
      </w:r>
    </w:p>
    <w:p w14:paraId="4178E43C" w14:textId="77777777" w:rsidR="00F542ED" w:rsidRPr="00F542ED" w:rsidRDefault="00F542ED" w:rsidP="00F542ED">
      <w:pPr>
        <w:spacing w:before="240" w:after="120"/>
        <w:jc w:val="both"/>
        <w:rPr>
          <w:rFonts w:asciiTheme="minorHAnsi" w:eastAsia="Calibri" w:hAnsiTheme="minorHAnsi" w:cstheme="minorHAnsi"/>
          <w:b/>
          <w:bCs/>
          <w:color w:val="002060"/>
          <w:sz w:val="22"/>
          <w:szCs w:val="22"/>
          <w:lang w:val="x-none" w:eastAsia="x-none"/>
        </w:rPr>
      </w:pPr>
      <w:r w:rsidRPr="00F542ED">
        <w:rPr>
          <w:rFonts w:asciiTheme="minorHAnsi" w:eastAsia="Calibri" w:hAnsiTheme="minorHAnsi" w:cstheme="minorHAnsi"/>
          <w:b/>
          <w:bCs/>
          <w:color w:val="002060"/>
          <w:sz w:val="22"/>
          <w:szCs w:val="22"/>
          <w:lang w:val="x-none" w:eastAsia="x-none"/>
        </w:rPr>
        <w:t>L'établissement est un site fermé disposant des moyens de protection suivants :</w:t>
      </w:r>
    </w:p>
    <w:p w14:paraId="55D8B2E7" w14:textId="77777777" w:rsidR="00F542ED" w:rsidRPr="00F542ED" w:rsidRDefault="00F542ED" w:rsidP="00F542ED">
      <w:pPr>
        <w:rPr>
          <w:rFonts w:asciiTheme="minorHAnsi" w:eastAsia="Calibri" w:hAnsiTheme="minorHAnsi" w:cstheme="minorHAnsi"/>
          <w:color w:val="002060"/>
          <w:sz w:val="22"/>
          <w:szCs w:val="22"/>
        </w:rPr>
      </w:pPr>
      <w:r w:rsidRPr="00F542ED">
        <w:rPr>
          <w:rFonts w:asciiTheme="minorHAnsi" w:eastAsia="Calibri" w:hAnsiTheme="minorHAnsi" w:cstheme="minorHAnsi"/>
          <w:color w:val="002060"/>
          <w:sz w:val="22"/>
          <w:szCs w:val="22"/>
        </w:rPr>
        <w:t>•</w:t>
      </w:r>
      <w:r w:rsidRPr="00F542ED">
        <w:rPr>
          <w:rFonts w:asciiTheme="minorHAnsi" w:eastAsia="Calibri" w:hAnsiTheme="minorHAnsi" w:cstheme="minorHAnsi"/>
          <w:color w:val="002060"/>
          <w:sz w:val="22"/>
          <w:szCs w:val="22"/>
        </w:rPr>
        <w:tab/>
        <w:t>les périmètres de l'établissement sont protégés par des barrières physiques</w:t>
      </w:r>
    </w:p>
    <w:p w14:paraId="75543157" w14:textId="77777777" w:rsidR="00F542ED" w:rsidRPr="00F542ED" w:rsidRDefault="00F542ED" w:rsidP="00F542ED">
      <w:pPr>
        <w:rPr>
          <w:rFonts w:asciiTheme="minorHAnsi" w:eastAsia="Calibri" w:hAnsiTheme="minorHAnsi" w:cstheme="minorHAnsi"/>
          <w:color w:val="002060"/>
          <w:sz w:val="22"/>
          <w:szCs w:val="22"/>
        </w:rPr>
      </w:pPr>
      <w:r w:rsidRPr="00F542ED">
        <w:rPr>
          <w:rFonts w:asciiTheme="minorHAnsi" w:eastAsia="Calibri" w:hAnsiTheme="minorHAnsi" w:cstheme="minorHAnsi"/>
          <w:color w:val="002060"/>
          <w:sz w:val="22"/>
          <w:szCs w:val="22"/>
        </w:rPr>
        <w:t>•</w:t>
      </w:r>
      <w:r w:rsidRPr="00F542ED">
        <w:rPr>
          <w:rFonts w:asciiTheme="minorHAnsi" w:eastAsia="Calibri" w:hAnsiTheme="minorHAnsi" w:cstheme="minorHAnsi"/>
          <w:color w:val="002060"/>
          <w:sz w:val="22"/>
          <w:szCs w:val="22"/>
        </w:rPr>
        <w:tab/>
        <w:t>les accès sont contrôlés en permanence et un badge est nécessaire pour accéder aux ilots 1, 2 et 3</w:t>
      </w:r>
    </w:p>
    <w:p w14:paraId="39F5C640" w14:textId="77777777" w:rsidR="00F542ED" w:rsidRPr="00F542ED" w:rsidRDefault="00F542ED" w:rsidP="00F542ED">
      <w:pPr>
        <w:rPr>
          <w:rFonts w:asciiTheme="minorHAnsi" w:eastAsia="Calibri" w:hAnsiTheme="minorHAnsi" w:cstheme="minorHAnsi"/>
          <w:color w:val="002060"/>
          <w:sz w:val="22"/>
          <w:szCs w:val="22"/>
        </w:rPr>
      </w:pPr>
      <w:r w:rsidRPr="00F542ED">
        <w:rPr>
          <w:rFonts w:asciiTheme="minorHAnsi" w:eastAsia="Calibri" w:hAnsiTheme="minorHAnsi" w:cstheme="minorHAnsi"/>
          <w:color w:val="002060"/>
          <w:sz w:val="22"/>
          <w:szCs w:val="22"/>
        </w:rPr>
        <w:t>•</w:t>
      </w:r>
      <w:r w:rsidRPr="00F542ED">
        <w:rPr>
          <w:rFonts w:asciiTheme="minorHAnsi" w:eastAsia="Calibri" w:hAnsiTheme="minorHAnsi" w:cstheme="minorHAnsi"/>
          <w:color w:val="002060"/>
          <w:sz w:val="22"/>
          <w:szCs w:val="22"/>
        </w:rPr>
        <w:tab/>
        <w:t>les accès sont basés sur mode « campus » pour l’ilot 3 (excepté pour certains locaux de filiales)</w:t>
      </w:r>
    </w:p>
    <w:p w14:paraId="741E5E4E" w14:textId="2BC907FA" w:rsidR="00F542ED" w:rsidRPr="00F542ED" w:rsidRDefault="00F542ED" w:rsidP="00F542ED">
      <w:pPr>
        <w:rPr>
          <w:rFonts w:asciiTheme="minorHAnsi" w:eastAsia="Calibri" w:hAnsiTheme="minorHAnsi" w:cstheme="minorHAnsi"/>
          <w:color w:val="002060"/>
          <w:sz w:val="22"/>
          <w:szCs w:val="22"/>
        </w:rPr>
      </w:pPr>
      <w:r w:rsidRPr="00F542ED">
        <w:rPr>
          <w:rFonts w:asciiTheme="minorHAnsi" w:eastAsia="Calibri" w:hAnsiTheme="minorHAnsi" w:cstheme="minorHAnsi"/>
          <w:color w:val="002060"/>
          <w:sz w:val="22"/>
          <w:szCs w:val="22"/>
        </w:rPr>
        <w:t>•</w:t>
      </w:r>
      <w:r w:rsidRPr="00F542ED">
        <w:rPr>
          <w:rFonts w:asciiTheme="minorHAnsi" w:eastAsia="Calibri" w:hAnsiTheme="minorHAnsi" w:cstheme="minorHAnsi"/>
          <w:color w:val="002060"/>
          <w:sz w:val="22"/>
          <w:szCs w:val="22"/>
        </w:rPr>
        <w:tab/>
        <w:t>un système de vidéo-intrusion (caméras et détecteurs) est implanté sur la périphérie des ilots 1, 2 et 3.</w:t>
      </w:r>
    </w:p>
    <w:p w14:paraId="69A1E168" w14:textId="02514A39" w:rsidR="00F542ED" w:rsidRPr="00F542ED" w:rsidRDefault="00F542ED" w:rsidP="00F542ED">
      <w:pPr>
        <w:spacing w:before="240" w:after="120"/>
        <w:jc w:val="both"/>
        <w:rPr>
          <w:rFonts w:asciiTheme="minorHAnsi" w:eastAsia="Calibri" w:hAnsiTheme="minorHAnsi" w:cstheme="minorHAnsi"/>
          <w:b/>
          <w:bCs/>
          <w:color w:val="002060"/>
          <w:sz w:val="22"/>
          <w:szCs w:val="22"/>
          <w:lang w:val="x-none" w:eastAsia="x-none"/>
        </w:rPr>
      </w:pPr>
      <w:r w:rsidRPr="00F542ED">
        <w:rPr>
          <w:rFonts w:asciiTheme="minorHAnsi" w:eastAsia="Calibri" w:hAnsiTheme="minorHAnsi" w:cstheme="minorHAnsi"/>
          <w:b/>
          <w:bCs/>
          <w:color w:val="002060"/>
          <w:sz w:val="22"/>
          <w:szCs w:val="22"/>
          <w:lang w:val="x-none" w:eastAsia="x-none"/>
        </w:rPr>
        <w:t>L’ensemble des informations de sûreté et de sécurité est centralisé au poste central sécurité (situé dans le bâtiment Tilleuls T/44) gardienné 24 h/24 et 7 j/7 :</w:t>
      </w:r>
    </w:p>
    <w:p w14:paraId="5294AAA0" w14:textId="77777777" w:rsidR="00F542ED" w:rsidRPr="00F542ED" w:rsidRDefault="00F542ED" w:rsidP="00F542ED">
      <w:pPr>
        <w:rPr>
          <w:rFonts w:asciiTheme="minorHAnsi" w:eastAsia="Calibri" w:hAnsiTheme="minorHAnsi" w:cstheme="minorHAnsi"/>
          <w:color w:val="002060"/>
          <w:sz w:val="22"/>
          <w:szCs w:val="22"/>
        </w:rPr>
      </w:pPr>
      <w:r w:rsidRPr="00F542ED">
        <w:rPr>
          <w:rFonts w:asciiTheme="minorHAnsi" w:eastAsia="Calibri" w:hAnsiTheme="minorHAnsi" w:cstheme="minorHAnsi"/>
          <w:color w:val="002060"/>
          <w:sz w:val="22"/>
          <w:szCs w:val="22"/>
        </w:rPr>
        <w:t>•</w:t>
      </w:r>
      <w:r w:rsidRPr="00F542ED">
        <w:rPr>
          <w:rFonts w:asciiTheme="minorHAnsi" w:eastAsia="Calibri" w:hAnsiTheme="minorHAnsi" w:cstheme="minorHAnsi"/>
          <w:color w:val="002060"/>
          <w:sz w:val="22"/>
          <w:szCs w:val="22"/>
        </w:rPr>
        <w:tab/>
        <w:t>système de vidéo-intrusion,</w:t>
      </w:r>
    </w:p>
    <w:p w14:paraId="2C62A2EE" w14:textId="77777777" w:rsidR="00F542ED" w:rsidRPr="00F542ED" w:rsidRDefault="00F542ED" w:rsidP="00F542ED">
      <w:pPr>
        <w:rPr>
          <w:rFonts w:asciiTheme="minorHAnsi" w:eastAsia="Calibri" w:hAnsiTheme="minorHAnsi" w:cstheme="minorHAnsi"/>
          <w:color w:val="002060"/>
          <w:sz w:val="22"/>
          <w:szCs w:val="22"/>
        </w:rPr>
      </w:pPr>
      <w:r w:rsidRPr="00F542ED">
        <w:rPr>
          <w:rFonts w:asciiTheme="minorHAnsi" w:eastAsia="Calibri" w:hAnsiTheme="minorHAnsi" w:cstheme="minorHAnsi"/>
          <w:color w:val="002060"/>
          <w:sz w:val="22"/>
          <w:szCs w:val="22"/>
        </w:rPr>
        <w:t>•</w:t>
      </w:r>
      <w:r w:rsidRPr="00F542ED">
        <w:rPr>
          <w:rFonts w:asciiTheme="minorHAnsi" w:eastAsia="Calibri" w:hAnsiTheme="minorHAnsi" w:cstheme="minorHAnsi"/>
          <w:color w:val="002060"/>
          <w:sz w:val="22"/>
          <w:szCs w:val="22"/>
        </w:rPr>
        <w:tab/>
        <w:t>système contrôle d’accès,</w:t>
      </w:r>
    </w:p>
    <w:p w14:paraId="5F114007" w14:textId="77777777" w:rsidR="00F542ED" w:rsidRPr="00F542ED" w:rsidRDefault="00F542ED" w:rsidP="00F542ED">
      <w:pPr>
        <w:rPr>
          <w:rFonts w:asciiTheme="minorHAnsi" w:eastAsia="Calibri" w:hAnsiTheme="minorHAnsi" w:cstheme="minorHAnsi"/>
          <w:color w:val="002060"/>
          <w:sz w:val="22"/>
          <w:szCs w:val="22"/>
        </w:rPr>
      </w:pPr>
      <w:r w:rsidRPr="00F542ED">
        <w:rPr>
          <w:rFonts w:asciiTheme="minorHAnsi" w:eastAsia="Calibri" w:hAnsiTheme="minorHAnsi" w:cstheme="minorHAnsi"/>
          <w:color w:val="002060"/>
          <w:sz w:val="22"/>
          <w:szCs w:val="22"/>
        </w:rPr>
        <w:t>•</w:t>
      </w:r>
      <w:r w:rsidRPr="00F542ED">
        <w:rPr>
          <w:rFonts w:asciiTheme="minorHAnsi" w:eastAsia="Calibri" w:hAnsiTheme="minorHAnsi" w:cstheme="minorHAnsi"/>
          <w:color w:val="002060"/>
          <w:sz w:val="22"/>
          <w:szCs w:val="22"/>
        </w:rPr>
        <w:tab/>
        <w:t>visiophonie permettant la commande des ouvertures (barrières et portails),</w:t>
      </w:r>
    </w:p>
    <w:p w14:paraId="33D235E5" w14:textId="77777777" w:rsidR="00F542ED" w:rsidRPr="00F542ED" w:rsidRDefault="00F542ED" w:rsidP="00F542ED">
      <w:pPr>
        <w:rPr>
          <w:rFonts w:asciiTheme="minorHAnsi" w:eastAsia="Calibri" w:hAnsiTheme="minorHAnsi" w:cstheme="minorHAnsi"/>
          <w:color w:val="002060"/>
          <w:sz w:val="22"/>
          <w:szCs w:val="22"/>
        </w:rPr>
      </w:pPr>
      <w:r w:rsidRPr="00F542ED">
        <w:rPr>
          <w:rFonts w:asciiTheme="minorHAnsi" w:eastAsia="Calibri" w:hAnsiTheme="minorHAnsi" w:cstheme="minorHAnsi"/>
          <w:color w:val="002060"/>
          <w:sz w:val="22"/>
          <w:szCs w:val="22"/>
        </w:rPr>
        <w:t>•</w:t>
      </w:r>
      <w:r w:rsidRPr="00F542ED">
        <w:rPr>
          <w:rFonts w:asciiTheme="minorHAnsi" w:eastAsia="Calibri" w:hAnsiTheme="minorHAnsi" w:cstheme="minorHAnsi"/>
          <w:color w:val="002060"/>
          <w:sz w:val="22"/>
          <w:szCs w:val="22"/>
        </w:rPr>
        <w:tab/>
        <w:t>supervision des alarmes sécurité (incendie, gaz des laboratoires),</w:t>
      </w:r>
    </w:p>
    <w:p w14:paraId="226A5481" w14:textId="77777777" w:rsidR="00F542ED" w:rsidRPr="00F542ED" w:rsidRDefault="00F542ED" w:rsidP="00F542ED">
      <w:pPr>
        <w:rPr>
          <w:rFonts w:asciiTheme="minorHAnsi" w:eastAsia="Calibri" w:hAnsiTheme="minorHAnsi" w:cstheme="minorHAnsi"/>
          <w:color w:val="002060"/>
          <w:sz w:val="22"/>
          <w:szCs w:val="22"/>
        </w:rPr>
      </w:pPr>
      <w:r w:rsidRPr="00F542ED">
        <w:rPr>
          <w:rFonts w:asciiTheme="minorHAnsi" w:eastAsia="Calibri" w:hAnsiTheme="minorHAnsi" w:cstheme="minorHAnsi"/>
          <w:color w:val="002060"/>
          <w:sz w:val="22"/>
          <w:szCs w:val="22"/>
        </w:rPr>
        <w:t>•</w:t>
      </w:r>
      <w:r w:rsidRPr="00F542ED">
        <w:rPr>
          <w:rFonts w:asciiTheme="minorHAnsi" w:eastAsia="Calibri" w:hAnsiTheme="minorHAnsi" w:cstheme="minorHAnsi"/>
          <w:color w:val="002060"/>
          <w:sz w:val="22"/>
          <w:szCs w:val="22"/>
        </w:rPr>
        <w:tab/>
        <w:t>supervision des alarmes techniques (CVC, utilités …).</w:t>
      </w:r>
    </w:p>
    <w:p w14:paraId="6438A92F" w14:textId="77777777" w:rsidR="00F542ED" w:rsidRPr="00F542ED" w:rsidRDefault="00F542ED" w:rsidP="00F542ED">
      <w:pPr>
        <w:rPr>
          <w:rFonts w:asciiTheme="minorHAnsi" w:eastAsia="Calibri" w:hAnsiTheme="minorHAnsi" w:cstheme="minorHAnsi"/>
          <w:color w:val="002060"/>
          <w:sz w:val="22"/>
          <w:szCs w:val="22"/>
        </w:rPr>
      </w:pPr>
      <w:r w:rsidRPr="00F542ED">
        <w:rPr>
          <w:rFonts w:asciiTheme="minorHAnsi" w:eastAsia="Calibri" w:hAnsiTheme="minorHAnsi" w:cstheme="minorHAnsi"/>
          <w:color w:val="002060"/>
          <w:sz w:val="22"/>
          <w:szCs w:val="22"/>
        </w:rPr>
        <w:t>•</w:t>
      </w:r>
      <w:r w:rsidRPr="00F542ED">
        <w:rPr>
          <w:rFonts w:asciiTheme="minorHAnsi" w:eastAsia="Calibri" w:hAnsiTheme="minorHAnsi" w:cstheme="minorHAnsi"/>
          <w:color w:val="002060"/>
          <w:sz w:val="22"/>
          <w:szCs w:val="22"/>
        </w:rPr>
        <w:tab/>
        <w:t>Réception des appels d’urgence</w:t>
      </w:r>
    </w:p>
    <w:p w14:paraId="6B9A4076" w14:textId="045FAD91" w:rsidR="002D2760" w:rsidRPr="00F542ED" w:rsidRDefault="00F542ED" w:rsidP="008E4380">
      <w:pPr>
        <w:rPr>
          <w:rFonts w:asciiTheme="minorHAnsi" w:eastAsia="Calibri" w:hAnsiTheme="minorHAnsi" w:cstheme="minorHAnsi"/>
          <w:color w:val="002060"/>
          <w:sz w:val="22"/>
          <w:szCs w:val="22"/>
        </w:rPr>
      </w:pPr>
      <w:r w:rsidRPr="00F542ED">
        <w:rPr>
          <w:rFonts w:asciiTheme="minorHAnsi" w:eastAsia="Calibri" w:hAnsiTheme="minorHAnsi" w:cstheme="minorHAnsi"/>
          <w:color w:val="002060"/>
          <w:sz w:val="22"/>
          <w:szCs w:val="22"/>
        </w:rPr>
        <w:t>•</w:t>
      </w:r>
      <w:r w:rsidRPr="00F542ED">
        <w:rPr>
          <w:rFonts w:asciiTheme="minorHAnsi" w:eastAsia="Calibri" w:hAnsiTheme="minorHAnsi" w:cstheme="minorHAnsi"/>
          <w:color w:val="002060"/>
          <w:sz w:val="22"/>
          <w:szCs w:val="22"/>
        </w:rPr>
        <w:tab/>
        <w:t>…</w:t>
      </w:r>
    </w:p>
    <w:p w14:paraId="61C9360C" w14:textId="331C7E8F" w:rsidR="00752F7E" w:rsidRPr="00D1440A" w:rsidRDefault="003B17AB" w:rsidP="00516657">
      <w:pPr>
        <w:pStyle w:val="Titre2"/>
        <w:rPr>
          <w:color w:val="002060"/>
          <w:szCs w:val="22"/>
        </w:rPr>
      </w:pPr>
      <w:bookmarkStart w:id="26" w:name="_Toc99459037"/>
      <w:bookmarkStart w:id="27" w:name="_Toc410229454"/>
      <w:bookmarkStart w:id="28" w:name="_Toc173232706"/>
      <w:bookmarkEnd w:id="26"/>
      <w:r w:rsidRPr="00D1440A">
        <w:rPr>
          <w:color w:val="002060"/>
          <w:szCs w:val="22"/>
        </w:rPr>
        <w:t>Durée du marché</w:t>
      </w:r>
      <w:bookmarkEnd w:id="27"/>
      <w:bookmarkEnd w:id="28"/>
    </w:p>
    <w:p w14:paraId="299FADC2" w14:textId="77777777" w:rsidR="006E69A5" w:rsidRDefault="006E69A5" w:rsidP="006E69A5">
      <w:pPr>
        <w:jc w:val="both"/>
        <w:rPr>
          <w:rFonts w:ascii="Arial" w:hAnsi="Arial" w:cs="Arial"/>
          <w:sz w:val="20"/>
          <w:szCs w:val="20"/>
        </w:rPr>
      </w:pPr>
      <w:bookmarkStart w:id="29" w:name="_Hlk124262892"/>
      <w:bookmarkStart w:id="30" w:name="_Toc225817212"/>
    </w:p>
    <w:bookmarkEnd w:id="29"/>
    <w:p w14:paraId="49472025" w14:textId="04609DDB" w:rsidR="00F542ED" w:rsidRPr="00F542ED" w:rsidRDefault="00F542ED" w:rsidP="00F542ED">
      <w:pPr>
        <w:tabs>
          <w:tab w:val="left" w:pos="3312"/>
        </w:tabs>
        <w:jc w:val="both"/>
        <w:rPr>
          <w:rFonts w:asciiTheme="minorHAnsi" w:hAnsiTheme="minorHAnsi" w:cstheme="minorHAnsi"/>
          <w:color w:val="002060"/>
          <w:spacing w:val="-3"/>
          <w:sz w:val="22"/>
          <w:szCs w:val="22"/>
        </w:rPr>
      </w:pPr>
      <w:r w:rsidRPr="00F542ED">
        <w:rPr>
          <w:rFonts w:asciiTheme="minorHAnsi" w:hAnsiTheme="minorHAnsi" w:cstheme="minorHAnsi"/>
          <w:color w:val="002060"/>
          <w:spacing w:val="-3"/>
          <w:sz w:val="22"/>
          <w:szCs w:val="22"/>
        </w:rPr>
        <w:t>Le marché est conclu à compter du 1 Avril 2026 ou à de sa date de notification si celle-ci est postérieure pour une durée ferme de trois (3) ans. A la date anniversaire, il est tacitement reconductible une (1) fois pour une durée de (1) an, sans que sa durée ne puisse excéder quatre (4) ans.</w:t>
      </w:r>
    </w:p>
    <w:p w14:paraId="48A8F94B" w14:textId="77777777" w:rsidR="00F542ED" w:rsidRPr="00F542ED" w:rsidRDefault="00F542ED" w:rsidP="00F542ED">
      <w:pPr>
        <w:tabs>
          <w:tab w:val="left" w:pos="3312"/>
        </w:tabs>
        <w:jc w:val="both"/>
        <w:rPr>
          <w:rFonts w:asciiTheme="minorHAnsi" w:hAnsiTheme="minorHAnsi" w:cstheme="minorHAnsi"/>
          <w:color w:val="002060"/>
          <w:spacing w:val="-3"/>
          <w:sz w:val="22"/>
          <w:szCs w:val="22"/>
        </w:rPr>
      </w:pPr>
    </w:p>
    <w:p w14:paraId="15708186" w14:textId="77777777" w:rsidR="00F542ED" w:rsidRPr="00F542ED" w:rsidRDefault="00F542ED" w:rsidP="00F542ED">
      <w:pPr>
        <w:tabs>
          <w:tab w:val="left" w:pos="3312"/>
        </w:tabs>
        <w:jc w:val="both"/>
        <w:rPr>
          <w:rFonts w:asciiTheme="minorHAnsi" w:hAnsiTheme="minorHAnsi" w:cstheme="minorHAnsi"/>
          <w:color w:val="002060"/>
          <w:spacing w:val="-3"/>
          <w:sz w:val="22"/>
          <w:szCs w:val="22"/>
        </w:rPr>
      </w:pPr>
      <w:r w:rsidRPr="00F542ED">
        <w:rPr>
          <w:rFonts w:asciiTheme="minorHAnsi" w:hAnsiTheme="minorHAnsi" w:cstheme="minorHAnsi"/>
          <w:color w:val="002060"/>
          <w:spacing w:val="-3"/>
          <w:sz w:val="22"/>
          <w:szCs w:val="22"/>
        </w:rPr>
        <w:t xml:space="preserve">Le Titulaire ne peut refuser la reconduction. </w:t>
      </w:r>
    </w:p>
    <w:p w14:paraId="1825ABE7" w14:textId="77777777" w:rsidR="00F542ED" w:rsidRPr="00F542ED" w:rsidRDefault="00F542ED" w:rsidP="00F542ED">
      <w:pPr>
        <w:tabs>
          <w:tab w:val="left" w:pos="3312"/>
        </w:tabs>
        <w:jc w:val="both"/>
        <w:rPr>
          <w:rFonts w:asciiTheme="minorHAnsi" w:hAnsiTheme="minorHAnsi" w:cstheme="minorHAnsi"/>
          <w:color w:val="002060"/>
          <w:spacing w:val="-3"/>
          <w:sz w:val="22"/>
          <w:szCs w:val="22"/>
        </w:rPr>
      </w:pPr>
    </w:p>
    <w:p w14:paraId="78407590" w14:textId="77777777" w:rsidR="00F542ED" w:rsidRPr="00F542ED" w:rsidRDefault="00F542ED" w:rsidP="00F542ED">
      <w:pPr>
        <w:tabs>
          <w:tab w:val="left" w:pos="3312"/>
        </w:tabs>
        <w:jc w:val="both"/>
        <w:rPr>
          <w:rFonts w:asciiTheme="minorHAnsi" w:hAnsiTheme="minorHAnsi" w:cstheme="minorHAnsi"/>
          <w:color w:val="002060"/>
          <w:spacing w:val="-3"/>
          <w:sz w:val="22"/>
          <w:szCs w:val="22"/>
        </w:rPr>
      </w:pPr>
      <w:r w:rsidRPr="00F542ED">
        <w:rPr>
          <w:rFonts w:asciiTheme="minorHAnsi" w:hAnsiTheme="minorHAnsi" w:cstheme="minorHAnsi"/>
          <w:color w:val="002060"/>
          <w:spacing w:val="-3"/>
          <w:sz w:val="22"/>
          <w:szCs w:val="22"/>
        </w:rPr>
        <w:t xml:space="preserve">En cas de non-reconduction, le Titulaire est informé par courrier par IFPEN au moins deux mois avant l’échéance du marché public. </w:t>
      </w:r>
    </w:p>
    <w:p w14:paraId="5BEAFB70" w14:textId="77777777" w:rsidR="00F542ED" w:rsidRPr="00F542ED" w:rsidRDefault="00F542ED" w:rsidP="00F542ED">
      <w:pPr>
        <w:tabs>
          <w:tab w:val="left" w:pos="3312"/>
        </w:tabs>
        <w:jc w:val="both"/>
        <w:rPr>
          <w:rFonts w:asciiTheme="minorHAnsi" w:hAnsiTheme="minorHAnsi" w:cstheme="minorHAnsi"/>
          <w:color w:val="002060"/>
          <w:spacing w:val="-3"/>
          <w:sz w:val="22"/>
          <w:szCs w:val="22"/>
        </w:rPr>
      </w:pPr>
    </w:p>
    <w:p w14:paraId="60BCE7B4" w14:textId="77777777" w:rsidR="00F542ED" w:rsidRPr="00F542ED" w:rsidRDefault="00F542ED" w:rsidP="00F542ED">
      <w:pPr>
        <w:tabs>
          <w:tab w:val="left" w:pos="3312"/>
        </w:tabs>
        <w:jc w:val="both"/>
        <w:rPr>
          <w:rFonts w:asciiTheme="minorHAnsi" w:hAnsiTheme="minorHAnsi" w:cstheme="minorHAnsi"/>
          <w:color w:val="002060"/>
          <w:spacing w:val="-3"/>
          <w:sz w:val="22"/>
          <w:szCs w:val="22"/>
        </w:rPr>
      </w:pPr>
      <w:r w:rsidRPr="00F542ED">
        <w:rPr>
          <w:rFonts w:asciiTheme="minorHAnsi" w:hAnsiTheme="minorHAnsi" w:cstheme="minorHAnsi"/>
          <w:color w:val="002060"/>
          <w:spacing w:val="-3"/>
          <w:sz w:val="22"/>
          <w:szCs w:val="22"/>
        </w:rPr>
        <w:t xml:space="preserve">Le Titulaire ne saurait prétendre à aucune indemnité du fait de la non-reconduction du marché public. </w:t>
      </w:r>
    </w:p>
    <w:p w14:paraId="03D50D65" w14:textId="4A11D36F" w:rsidR="000D2461" w:rsidRPr="00F542ED" w:rsidRDefault="00F542ED" w:rsidP="00F542ED">
      <w:pPr>
        <w:tabs>
          <w:tab w:val="left" w:pos="3312"/>
        </w:tabs>
        <w:jc w:val="both"/>
        <w:rPr>
          <w:rFonts w:asciiTheme="minorHAnsi" w:hAnsiTheme="minorHAnsi" w:cstheme="minorHAnsi"/>
          <w:color w:val="002060"/>
          <w:spacing w:val="-3"/>
          <w:sz w:val="22"/>
          <w:szCs w:val="22"/>
        </w:rPr>
      </w:pPr>
      <w:r w:rsidRPr="00F542ED">
        <w:rPr>
          <w:rFonts w:asciiTheme="minorHAnsi" w:hAnsiTheme="minorHAnsi" w:cstheme="minorHAnsi"/>
          <w:color w:val="002060"/>
          <w:spacing w:val="-3"/>
          <w:sz w:val="22"/>
          <w:szCs w:val="22"/>
        </w:rPr>
        <w:t>La cessation des relations contractuelles, quelle qu’en soit la cause, ne met pas fin aux obligations relatives à la confidentialité.</w:t>
      </w:r>
    </w:p>
    <w:p w14:paraId="2EA6B7C7" w14:textId="404ED610" w:rsidR="004477C3" w:rsidRPr="00F542ED" w:rsidRDefault="004477C3" w:rsidP="004477C3">
      <w:pPr>
        <w:pStyle w:val="Titre2"/>
        <w:rPr>
          <w:color w:val="002060"/>
          <w:sz w:val="24"/>
        </w:rPr>
      </w:pPr>
      <w:bookmarkStart w:id="31" w:name="_Toc121233849"/>
      <w:bookmarkStart w:id="32" w:name="_Toc173232707"/>
      <w:r w:rsidRPr="00F542ED">
        <w:rPr>
          <w:color w:val="002060"/>
          <w:sz w:val="24"/>
        </w:rPr>
        <w:t>Nomenclature : Classification CPV (Vocabulaire Commun des Marchés)</w:t>
      </w:r>
      <w:bookmarkEnd w:id="31"/>
      <w:bookmarkEnd w:id="32"/>
      <w:r w:rsidRPr="00F542ED">
        <w:rPr>
          <w:color w:val="002060"/>
          <w:sz w:val="24"/>
        </w:rPr>
        <w:t xml:space="preserve"> </w:t>
      </w:r>
    </w:p>
    <w:p w14:paraId="31A6C6C0" w14:textId="77777777" w:rsidR="00227C0B" w:rsidRPr="00F542ED" w:rsidRDefault="00227C0B" w:rsidP="000A03D2">
      <w:pPr>
        <w:shd w:val="clear" w:color="00FFFF" w:fill="auto"/>
        <w:spacing w:before="120" w:after="120"/>
        <w:jc w:val="both"/>
        <w:rPr>
          <w:rFonts w:ascii="Arial" w:hAnsi="Arial" w:cs="Arial"/>
          <w:color w:val="002060"/>
        </w:rPr>
      </w:pPr>
    </w:p>
    <w:tbl>
      <w:tblPr>
        <w:tblW w:w="7839" w:type="dxa"/>
        <w:tblInd w:w="125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2139"/>
        <w:gridCol w:w="2603"/>
        <w:gridCol w:w="3097"/>
      </w:tblGrid>
      <w:tr w:rsidR="00F542ED" w:rsidRPr="00F542ED" w14:paraId="52C7B73D" w14:textId="77777777" w:rsidTr="006C09E9">
        <w:trPr>
          <w:trHeight w:val="173"/>
        </w:trPr>
        <w:tc>
          <w:tcPr>
            <w:tcW w:w="2139" w:type="dxa"/>
            <w:vMerge w:val="restart"/>
            <w:shd w:val="clear" w:color="auto" w:fill="auto"/>
            <w:vAlign w:val="center"/>
            <w:hideMark/>
          </w:tcPr>
          <w:p w14:paraId="0A1F99C2" w14:textId="77777777" w:rsidR="006C09E9" w:rsidRPr="00F542ED" w:rsidRDefault="006C09E9">
            <w:pPr>
              <w:jc w:val="center"/>
              <w:rPr>
                <w:rFonts w:ascii="Arial" w:hAnsi="Arial" w:cs="Arial"/>
                <w:color w:val="002060"/>
                <w:sz w:val="20"/>
                <w:szCs w:val="20"/>
              </w:rPr>
            </w:pPr>
            <w:r w:rsidRPr="00F542ED">
              <w:rPr>
                <w:rFonts w:ascii="Arial" w:hAnsi="Arial" w:cs="Arial"/>
                <w:color w:val="002060"/>
                <w:sz w:val="20"/>
                <w:szCs w:val="20"/>
              </w:rPr>
              <w:t>Objet principal</w:t>
            </w:r>
          </w:p>
        </w:tc>
        <w:tc>
          <w:tcPr>
            <w:tcW w:w="2603" w:type="dxa"/>
            <w:shd w:val="clear" w:color="auto" w:fill="auto"/>
            <w:noWrap/>
            <w:vAlign w:val="center"/>
            <w:hideMark/>
          </w:tcPr>
          <w:p w14:paraId="795A6C69" w14:textId="77777777" w:rsidR="006C09E9" w:rsidRPr="00F542ED" w:rsidRDefault="006C09E9">
            <w:pPr>
              <w:jc w:val="center"/>
              <w:rPr>
                <w:rFonts w:ascii="Arial" w:hAnsi="Arial" w:cs="Arial"/>
                <w:color w:val="002060"/>
                <w:sz w:val="20"/>
                <w:szCs w:val="20"/>
              </w:rPr>
            </w:pPr>
            <w:r w:rsidRPr="00F542ED">
              <w:rPr>
                <w:rFonts w:ascii="Arial" w:hAnsi="Arial" w:cs="Arial"/>
                <w:color w:val="002060"/>
                <w:sz w:val="20"/>
                <w:szCs w:val="20"/>
              </w:rPr>
              <w:t>Codes</w:t>
            </w:r>
          </w:p>
        </w:tc>
        <w:tc>
          <w:tcPr>
            <w:tcW w:w="3097" w:type="dxa"/>
            <w:shd w:val="clear" w:color="auto" w:fill="auto"/>
            <w:noWrap/>
            <w:vAlign w:val="center"/>
            <w:hideMark/>
          </w:tcPr>
          <w:p w14:paraId="1CFDE1AF" w14:textId="77777777" w:rsidR="006C09E9" w:rsidRPr="00F542ED" w:rsidRDefault="006C09E9">
            <w:pPr>
              <w:jc w:val="center"/>
              <w:rPr>
                <w:rFonts w:ascii="Arial" w:hAnsi="Arial" w:cs="Arial"/>
                <w:color w:val="002060"/>
                <w:sz w:val="20"/>
                <w:szCs w:val="20"/>
              </w:rPr>
            </w:pPr>
            <w:r w:rsidRPr="00F542ED">
              <w:rPr>
                <w:rFonts w:ascii="Arial" w:hAnsi="Arial" w:cs="Arial"/>
                <w:color w:val="002060"/>
                <w:sz w:val="20"/>
                <w:szCs w:val="20"/>
              </w:rPr>
              <w:t>Intitulés</w:t>
            </w:r>
          </w:p>
        </w:tc>
      </w:tr>
      <w:tr w:rsidR="00F542ED" w:rsidRPr="00F542ED" w14:paraId="19756F42" w14:textId="77777777" w:rsidTr="006C09E9">
        <w:trPr>
          <w:trHeight w:val="499"/>
        </w:trPr>
        <w:tc>
          <w:tcPr>
            <w:tcW w:w="2139" w:type="dxa"/>
            <w:vMerge/>
            <w:vAlign w:val="center"/>
            <w:hideMark/>
          </w:tcPr>
          <w:p w14:paraId="52CD6FA2" w14:textId="77777777" w:rsidR="006C09E9" w:rsidRPr="00F542ED" w:rsidRDefault="006C09E9">
            <w:pPr>
              <w:rPr>
                <w:rFonts w:ascii="Arial" w:hAnsi="Arial" w:cs="Arial"/>
                <w:color w:val="002060"/>
                <w:sz w:val="20"/>
                <w:szCs w:val="20"/>
              </w:rPr>
            </w:pPr>
          </w:p>
        </w:tc>
        <w:tc>
          <w:tcPr>
            <w:tcW w:w="2603" w:type="dxa"/>
            <w:shd w:val="clear" w:color="auto" w:fill="auto"/>
            <w:noWrap/>
            <w:vAlign w:val="center"/>
            <w:hideMark/>
          </w:tcPr>
          <w:p w14:paraId="26F4CC33" w14:textId="77777777" w:rsidR="00F542ED" w:rsidRPr="00F542ED" w:rsidRDefault="00F542ED" w:rsidP="00F542ED">
            <w:pPr>
              <w:jc w:val="center"/>
              <w:rPr>
                <w:rFonts w:ascii="Arial" w:hAnsi="Arial" w:cs="Arial"/>
                <w:color w:val="002060"/>
                <w:sz w:val="20"/>
                <w:szCs w:val="20"/>
              </w:rPr>
            </w:pPr>
            <w:r w:rsidRPr="00F542ED">
              <w:rPr>
                <w:rFonts w:ascii="Arial" w:hAnsi="Arial" w:cs="Arial"/>
                <w:color w:val="002060"/>
                <w:sz w:val="20"/>
                <w:szCs w:val="20"/>
              </w:rPr>
              <w:t>Services de gardiennage</w:t>
            </w:r>
          </w:p>
          <w:p w14:paraId="2E4076D7" w14:textId="184A8251" w:rsidR="006C09E9" w:rsidRPr="00F542ED" w:rsidRDefault="00F542ED" w:rsidP="00F542ED">
            <w:pPr>
              <w:jc w:val="center"/>
              <w:rPr>
                <w:rFonts w:ascii="Arial" w:hAnsi="Arial" w:cs="Arial"/>
                <w:color w:val="002060"/>
                <w:sz w:val="20"/>
                <w:szCs w:val="20"/>
              </w:rPr>
            </w:pPr>
            <w:r w:rsidRPr="00F542ED">
              <w:rPr>
                <w:rFonts w:ascii="Arial" w:hAnsi="Arial" w:cs="Arial"/>
                <w:color w:val="002060"/>
                <w:sz w:val="20"/>
                <w:szCs w:val="20"/>
              </w:rPr>
              <w:t>Services de surveillance</w:t>
            </w:r>
          </w:p>
        </w:tc>
        <w:tc>
          <w:tcPr>
            <w:tcW w:w="3097" w:type="dxa"/>
            <w:shd w:val="clear" w:color="auto" w:fill="auto"/>
            <w:vAlign w:val="center"/>
            <w:hideMark/>
          </w:tcPr>
          <w:p w14:paraId="22BF0B86" w14:textId="77777777" w:rsidR="00F542ED" w:rsidRPr="00F542ED" w:rsidRDefault="00F542ED" w:rsidP="00F542ED">
            <w:pPr>
              <w:jc w:val="center"/>
              <w:rPr>
                <w:rFonts w:ascii="Arial" w:hAnsi="Arial" w:cs="Arial"/>
                <w:color w:val="002060"/>
                <w:sz w:val="20"/>
                <w:szCs w:val="20"/>
              </w:rPr>
            </w:pPr>
            <w:r w:rsidRPr="00F542ED">
              <w:rPr>
                <w:rFonts w:ascii="Arial" w:hAnsi="Arial" w:cs="Arial"/>
                <w:color w:val="002060"/>
                <w:sz w:val="20"/>
                <w:szCs w:val="20"/>
              </w:rPr>
              <w:t>79713000-5</w:t>
            </w:r>
          </w:p>
          <w:p w14:paraId="7A1BD98A" w14:textId="1629D1B9" w:rsidR="006C09E9" w:rsidRPr="00F542ED" w:rsidRDefault="00F542ED" w:rsidP="00F542ED">
            <w:pPr>
              <w:jc w:val="center"/>
              <w:rPr>
                <w:rFonts w:ascii="Arial" w:hAnsi="Arial" w:cs="Arial"/>
                <w:color w:val="002060"/>
                <w:sz w:val="20"/>
                <w:szCs w:val="20"/>
              </w:rPr>
            </w:pPr>
            <w:r w:rsidRPr="00F542ED">
              <w:rPr>
                <w:rFonts w:ascii="Arial" w:hAnsi="Arial" w:cs="Arial"/>
                <w:color w:val="002060"/>
                <w:sz w:val="20"/>
                <w:szCs w:val="20"/>
              </w:rPr>
              <w:t>79714000-2</w:t>
            </w:r>
          </w:p>
        </w:tc>
      </w:tr>
    </w:tbl>
    <w:p w14:paraId="06374339" w14:textId="07457D7C" w:rsidR="00D46891" w:rsidRPr="00D1440A" w:rsidRDefault="00FC0F25" w:rsidP="00516657">
      <w:pPr>
        <w:pStyle w:val="Titre1"/>
        <w:rPr>
          <w:color w:val="002060"/>
          <w:sz w:val="22"/>
          <w:szCs w:val="22"/>
        </w:rPr>
      </w:pPr>
      <w:bookmarkStart w:id="33" w:name="_Toc99459040"/>
      <w:bookmarkStart w:id="34" w:name="_Toc99459041"/>
      <w:bookmarkStart w:id="35" w:name="_Toc99459042"/>
      <w:bookmarkStart w:id="36" w:name="_Toc99459043"/>
      <w:bookmarkStart w:id="37" w:name="_Toc99459044"/>
      <w:bookmarkStart w:id="38" w:name="_Toc99459045"/>
      <w:bookmarkStart w:id="39" w:name="_Toc99459046"/>
      <w:bookmarkStart w:id="40" w:name="_Toc173232708"/>
      <w:bookmarkEnd w:id="33"/>
      <w:bookmarkEnd w:id="34"/>
      <w:bookmarkEnd w:id="35"/>
      <w:bookmarkEnd w:id="36"/>
      <w:bookmarkEnd w:id="37"/>
      <w:bookmarkEnd w:id="38"/>
      <w:bookmarkEnd w:id="39"/>
      <w:r w:rsidRPr="00D1440A">
        <w:rPr>
          <w:color w:val="002060"/>
          <w:sz w:val="22"/>
          <w:szCs w:val="22"/>
        </w:rPr>
        <w:t xml:space="preserve">Pièces </w:t>
      </w:r>
      <w:r w:rsidR="007210BE" w:rsidRPr="00D1440A">
        <w:rPr>
          <w:color w:val="002060"/>
          <w:sz w:val="22"/>
          <w:szCs w:val="22"/>
        </w:rPr>
        <w:t>c</w:t>
      </w:r>
      <w:r w:rsidRPr="00D1440A">
        <w:rPr>
          <w:color w:val="002060"/>
          <w:sz w:val="22"/>
          <w:szCs w:val="22"/>
        </w:rPr>
        <w:t xml:space="preserve">onstitutives du </w:t>
      </w:r>
      <w:r w:rsidR="00BB4337" w:rsidRPr="00D1440A">
        <w:rPr>
          <w:color w:val="002060"/>
          <w:sz w:val="22"/>
          <w:szCs w:val="22"/>
        </w:rPr>
        <w:t>Dossier de C</w:t>
      </w:r>
      <w:r w:rsidR="00D46891" w:rsidRPr="00D1440A">
        <w:rPr>
          <w:color w:val="002060"/>
          <w:sz w:val="22"/>
          <w:szCs w:val="22"/>
        </w:rPr>
        <w:t>onsultation</w:t>
      </w:r>
      <w:bookmarkEnd w:id="30"/>
      <w:r w:rsidR="002A0710" w:rsidRPr="00D1440A">
        <w:rPr>
          <w:color w:val="002060"/>
          <w:sz w:val="22"/>
          <w:szCs w:val="22"/>
        </w:rPr>
        <w:t xml:space="preserve"> phase candidature</w:t>
      </w:r>
      <w:bookmarkEnd w:id="40"/>
    </w:p>
    <w:p w14:paraId="6CA06095" w14:textId="77777777" w:rsidR="004634A6" w:rsidRDefault="004634A6" w:rsidP="000414DF">
      <w:pPr>
        <w:pStyle w:val="HBNormalPuces"/>
        <w:rPr>
          <w:rFonts w:ascii="Arial" w:hAnsi="Arial" w:cs="Arial"/>
        </w:rPr>
      </w:pPr>
    </w:p>
    <w:p w14:paraId="05B859B1" w14:textId="51C18FE8" w:rsidR="00D5603D" w:rsidRPr="00F542ED" w:rsidRDefault="00D5603D" w:rsidP="000414DF">
      <w:pPr>
        <w:pStyle w:val="HBNormalPuces"/>
        <w:rPr>
          <w:color w:val="002060"/>
          <w:sz w:val="22"/>
          <w:szCs w:val="22"/>
        </w:rPr>
      </w:pPr>
      <w:r w:rsidRPr="00F542ED">
        <w:rPr>
          <w:color w:val="002060"/>
          <w:sz w:val="22"/>
          <w:szCs w:val="22"/>
        </w:rPr>
        <w:t xml:space="preserve">Le dossier de consultation </w:t>
      </w:r>
      <w:r w:rsidR="00745C7C" w:rsidRPr="00F542ED">
        <w:rPr>
          <w:color w:val="002060"/>
          <w:sz w:val="22"/>
          <w:szCs w:val="22"/>
        </w:rPr>
        <w:t xml:space="preserve">phase candidature </w:t>
      </w:r>
      <w:r w:rsidRPr="00F542ED">
        <w:rPr>
          <w:color w:val="002060"/>
          <w:sz w:val="22"/>
          <w:szCs w:val="22"/>
        </w:rPr>
        <w:t xml:space="preserve">est constitué des documents suivants en « accès libre » </w:t>
      </w:r>
      <w:r w:rsidR="001A7B82" w:rsidRPr="00F542ED">
        <w:rPr>
          <w:color w:val="002060"/>
          <w:sz w:val="22"/>
          <w:szCs w:val="22"/>
        </w:rPr>
        <w:t>s</w:t>
      </w:r>
      <w:r w:rsidRPr="00F542ED">
        <w:rPr>
          <w:color w:val="002060"/>
          <w:sz w:val="22"/>
          <w:szCs w:val="22"/>
        </w:rPr>
        <w:t>ur la plateforme</w:t>
      </w:r>
      <w:r w:rsidR="001A7B82" w:rsidRPr="00F542ED">
        <w:rPr>
          <w:color w:val="002060"/>
          <w:sz w:val="22"/>
          <w:szCs w:val="22"/>
        </w:rPr>
        <w:t xml:space="preserve"> </w:t>
      </w:r>
      <w:r w:rsidRPr="00F542ED">
        <w:rPr>
          <w:color w:val="002060"/>
          <w:sz w:val="22"/>
          <w:szCs w:val="22"/>
        </w:rPr>
        <w:t xml:space="preserve">PLACE à l’adresse </w:t>
      </w:r>
      <w:hyperlink r:id="rId15" w:history="1">
        <w:r w:rsidRPr="00F542ED">
          <w:rPr>
            <w:rStyle w:val="Lienhypertexte"/>
            <w:color w:val="002060"/>
            <w:sz w:val="22"/>
            <w:szCs w:val="22"/>
          </w:rPr>
          <w:t>https://www.marches-publics.gouv.fr</w:t>
        </w:r>
      </w:hyperlink>
      <w:r w:rsidR="001A7B82" w:rsidRPr="00F542ED">
        <w:rPr>
          <w:color w:val="002060"/>
          <w:sz w:val="22"/>
          <w:szCs w:val="22"/>
        </w:rPr>
        <w:t> :</w:t>
      </w:r>
    </w:p>
    <w:p w14:paraId="48E49E54" w14:textId="1854211A" w:rsidR="00745C7C" w:rsidRPr="00F542ED" w:rsidRDefault="00745C7C" w:rsidP="006347D3">
      <w:pPr>
        <w:numPr>
          <w:ilvl w:val="0"/>
          <w:numId w:val="6"/>
        </w:numPr>
        <w:spacing w:after="120"/>
        <w:ind w:right="-17"/>
        <w:jc w:val="both"/>
        <w:rPr>
          <w:rFonts w:asciiTheme="minorHAnsi" w:hAnsiTheme="minorHAnsi" w:cstheme="minorHAnsi"/>
          <w:color w:val="002060"/>
          <w:sz w:val="22"/>
          <w:szCs w:val="22"/>
        </w:rPr>
      </w:pPr>
      <w:r w:rsidRPr="00F542ED">
        <w:rPr>
          <w:rFonts w:asciiTheme="minorHAnsi" w:hAnsiTheme="minorHAnsi" w:cstheme="minorHAnsi"/>
          <w:color w:val="002060"/>
          <w:sz w:val="22"/>
          <w:szCs w:val="22"/>
        </w:rPr>
        <w:t>L’avis d’appel public à concurrence</w:t>
      </w:r>
    </w:p>
    <w:p w14:paraId="682E5EF2" w14:textId="35924EC5" w:rsidR="006347D3" w:rsidRPr="00F542ED" w:rsidRDefault="000414DF" w:rsidP="006347D3">
      <w:pPr>
        <w:numPr>
          <w:ilvl w:val="0"/>
          <w:numId w:val="6"/>
        </w:numPr>
        <w:spacing w:after="120"/>
        <w:ind w:right="-17"/>
        <w:jc w:val="both"/>
        <w:rPr>
          <w:rFonts w:asciiTheme="minorHAnsi" w:hAnsiTheme="minorHAnsi" w:cstheme="minorHAnsi"/>
          <w:color w:val="002060"/>
          <w:sz w:val="22"/>
          <w:szCs w:val="22"/>
        </w:rPr>
      </w:pPr>
      <w:r w:rsidRPr="00F542ED">
        <w:rPr>
          <w:rFonts w:asciiTheme="minorHAnsi" w:hAnsiTheme="minorHAnsi" w:cstheme="minorHAnsi"/>
          <w:color w:val="002060"/>
          <w:sz w:val="22"/>
          <w:szCs w:val="22"/>
        </w:rPr>
        <w:lastRenderedPageBreak/>
        <w:t>Le présent Règlement de la Consultation (RC)</w:t>
      </w:r>
      <w:r w:rsidR="00455EAA" w:rsidRPr="00F542ED">
        <w:rPr>
          <w:rFonts w:asciiTheme="minorHAnsi" w:hAnsiTheme="minorHAnsi" w:cstheme="minorHAnsi"/>
          <w:color w:val="002060"/>
          <w:sz w:val="22"/>
          <w:szCs w:val="22"/>
        </w:rPr>
        <w:t xml:space="preserve"> </w:t>
      </w:r>
      <w:r w:rsidR="002A0710" w:rsidRPr="00F542ED">
        <w:rPr>
          <w:rFonts w:asciiTheme="minorHAnsi" w:hAnsiTheme="minorHAnsi" w:cstheme="minorHAnsi"/>
          <w:color w:val="002060"/>
          <w:sz w:val="22"/>
          <w:szCs w:val="22"/>
        </w:rPr>
        <w:t>phase candidature</w:t>
      </w:r>
      <w:r w:rsidRPr="00F542ED">
        <w:rPr>
          <w:rFonts w:asciiTheme="minorHAnsi" w:hAnsiTheme="minorHAnsi" w:cstheme="minorHAnsi"/>
          <w:color w:val="002060"/>
          <w:sz w:val="22"/>
          <w:szCs w:val="22"/>
        </w:rPr>
        <w:t xml:space="preserve">, </w:t>
      </w:r>
    </w:p>
    <w:p w14:paraId="74592AB4" w14:textId="283E0AFB" w:rsidR="007F0A24" w:rsidRPr="00F542ED" w:rsidRDefault="007F0A24" w:rsidP="008C412D">
      <w:pPr>
        <w:numPr>
          <w:ilvl w:val="0"/>
          <w:numId w:val="6"/>
        </w:numPr>
        <w:spacing w:after="120"/>
        <w:ind w:right="-17"/>
        <w:jc w:val="both"/>
        <w:rPr>
          <w:rFonts w:asciiTheme="minorHAnsi" w:hAnsiTheme="minorHAnsi" w:cstheme="minorHAnsi"/>
          <w:color w:val="002060"/>
          <w:sz w:val="22"/>
          <w:szCs w:val="22"/>
        </w:rPr>
      </w:pPr>
      <w:r w:rsidRPr="00F542ED">
        <w:rPr>
          <w:rFonts w:asciiTheme="minorHAnsi" w:hAnsiTheme="minorHAnsi" w:cstheme="minorHAnsi"/>
          <w:color w:val="002060"/>
          <w:sz w:val="22"/>
          <w:szCs w:val="22"/>
        </w:rPr>
        <w:t xml:space="preserve">Le questionnaire d’évaluation « HSE », </w:t>
      </w:r>
    </w:p>
    <w:p w14:paraId="4E61F3B0" w14:textId="77777777" w:rsidR="00A65F2E" w:rsidRPr="00F542ED" w:rsidRDefault="00A65F2E" w:rsidP="008C412D">
      <w:pPr>
        <w:pStyle w:val="Paragraphedeliste"/>
        <w:numPr>
          <w:ilvl w:val="0"/>
          <w:numId w:val="6"/>
        </w:numPr>
        <w:rPr>
          <w:rFonts w:asciiTheme="minorHAnsi" w:hAnsiTheme="minorHAnsi" w:cstheme="minorHAnsi"/>
          <w:color w:val="002060"/>
        </w:rPr>
      </w:pPr>
      <w:r w:rsidRPr="00F542ED">
        <w:rPr>
          <w:rFonts w:asciiTheme="minorHAnsi" w:hAnsiTheme="minorHAnsi" w:cstheme="minorHAnsi"/>
          <w:color w:val="002060"/>
        </w:rPr>
        <w:t>Le formulaire DC1 : Lettre de candidature,</w:t>
      </w:r>
    </w:p>
    <w:p w14:paraId="05A13ACD" w14:textId="07104A60" w:rsidR="00A65F2E" w:rsidRPr="00F542ED" w:rsidRDefault="00A65F2E" w:rsidP="008C412D">
      <w:pPr>
        <w:pStyle w:val="Paragraphedeliste"/>
        <w:numPr>
          <w:ilvl w:val="0"/>
          <w:numId w:val="6"/>
        </w:numPr>
        <w:rPr>
          <w:rFonts w:asciiTheme="minorHAnsi" w:hAnsiTheme="minorHAnsi" w:cstheme="minorHAnsi"/>
          <w:color w:val="002060"/>
        </w:rPr>
      </w:pPr>
      <w:r w:rsidRPr="00F542ED">
        <w:rPr>
          <w:rFonts w:asciiTheme="minorHAnsi" w:hAnsiTheme="minorHAnsi" w:cstheme="minorHAnsi"/>
          <w:color w:val="002060"/>
        </w:rPr>
        <w:t>Le formulaire DC2 : Déclaration du candidat,</w:t>
      </w:r>
    </w:p>
    <w:p w14:paraId="67A751C8" w14:textId="77777777" w:rsidR="004634A6" w:rsidRPr="00F542ED" w:rsidRDefault="004634A6" w:rsidP="008C412D">
      <w:pPr>
        <w:pStyle w:val="Paragraphedeliste"/>
        <w:numPr>
          <w:ilvl w:val="0"/>
          <w:numId w:val="6"/>
        </w:numPr>
        <w:rPr>
          <w:rFonts w:asciiTheme="minorHAnsi" w:hAnsiTheme="minorHAnsi" w:cstheme="minorHAnsi"/>
          <w:color w:val="002060"/>
        </w:rPr>
      </w:pPr>
      <w:r w:rsidRPr="00F542ED">
        <w:rPr>
          <w:rFonts w:asciiTheme="minorHAnsi" w:hAnsiTheme="minorHAnsi" w:cstheme="minorHAnsi"/>
          <w:color w:val="002060"/>
        </w:rPr>
        <w:t>Le formulaire DC4 : Déclaration de sous-traitance le cas échéant,</w:t>
      </w:r>
    </w:p>
    <w:p w14:paraId="67D9E5EE" w14:textId="411E2763" w:rsidR="00A65F2E" w:rsidRPr="00F542ED" w:rsidRDefault="004634A6" w:rsidP="008C412D">
      <w:pPr>
        <w:pStyle w:val="Paragraphedeliste"/>
        <w:numPr>
          <w:ilvl w:val="0"/>
          <w:numId w:val="6"/>
        </w:numPr>
        <w:rPr>
          <w:rFonts w:asciiTheme="minorHAnsi" w:hAnsiTheme="minorHAnsi" w:cstheme="minorHAnsi"/>
          <w:color w:val="002060"/>
        </w:rPr>
      </w:pPr>
      <w:r w:rsidRPr="00F542ED">
        <w:rPr>
          <w:rFonts w:asciiTheme="minorHAnsi" w:hAnsiTheme="minorHAnsi" w:cstheme="minorHAnsi"/>
          <w:color w:val="002060"/>
        </w:rPr>
        <w:t>L’attestation sur l’honneur en application des articles L2141-1 à L2141-5 et L2141-7 à L2141-11 du code de la commande publique,</w:t>
      </w:r>
    </w:p>
    <w:p w14:paraId="4820B90E" w14:textId="77777777" w:rsidR="002C3678" w:rsidRPr="00F542ED" w:rsidRDefault="002C3678" w:rsidP="002C3678">
      <w:pPr>
        <w:rPr>
          <w:rFonts w:asciiTheme="minorHAnsi" w:hAnsiTheme="minorHAnsi" w:cstheme="minorHAnsi"/>
          <w:color w:val="002060"/>
          <w:sz w:val="22"/>
          <w:szCs w:val="22"/>
        </w:rPr>
      </w:pPr>
    </w:p>
    <w:p w14:paraId="57886D84" w14:textId="07E9B0AC" w:rsidR="006071C7" w:rsidRPr="00F542ED" w:rsidRDefault="00D5603D" w:rsidP="003509EB">
      <w:pPr>
        <w:jc w:val="both"/>
        <w:rPr>
          <w:rFonts w:asciiTheme="minorHAnsi" w:hAnsiTheme="minorHAnsi" w:cstheme="minorHAnsi"/>
          <w:color w:val="002060"/>
          <w:sz w:val="22"/>
          <w:szCs w:val="22"/>
        </w:rPr>
      </w:pPr>
      <w:r w:rsidRPr="00F542ED">
        <w:rPr>
          <w:rFonts w:asciiTheme="minorHAnsi" w:hAnsiTheme="minorHAnsi" w:cstheme="minorHAnsi"/>
          <w:color w:val="002060"/>
          <w:sz w:val="22"/>
          <w:szCs w:val="22"/>
        </w:rPr>
        <w:t>Au cours de l’établissement de s</w:t>
      </w:r>
      <w:r w:rsidR="00357182" w:rsidRPr="00F542ED">
        <w:rPr>
          <w:rFonts w:asciiTheme="minorHAnsi" w:hAnsiTheme="minorHAnsi" w:cstheme="minorHAnsi"/>
          <w:color w:val="002060"/>
          <w:sz w:val="22"/>
          <w:szCs w:val="22"/>
        </w:rPr>
        <w:t>a candidature</w:t>
      </w:r>
      <w:r w:rsidRPr="00F542ED">
        <w:rPr>
          <w:rFonts w:asciiTheme="minorHAnsi" w:hAnsiTheme="minorHAnsi" w:cstheme="minorHAnsi"/>
          <w:color w:val="002060"/>
          <w:sz w:val="22"/>
          <w:szCs w:val="22"/>
        </w:rPr>
        <w:t xml:space="preserve">, chaque candidat est tenu de signaler toutes les anomalies, erreurs ou omissions qu’il aura relevées à la lecture des pièces constitutives du dossier de consultation. </w:t>
      </w:r>
      <w:r w:rsidR="002B7223" w:rsidRPr="00F542ED">
        <w:rPr>
          <w:rFonts w:asciiTheme="minorHAnsi" w:hAnsiTheme="minorHAnsi" w:cstheme="minorHAnsi"/>
          <w:color w:val="002060"/>
          <w:sz w:val="22"/>
          <w:szCs w:val="22"/>
        </w:rPr>
        <w:t xml:space="preserve">Ce faisant, il doit poser les questions sur la plateforme PLACE pour interpeller le pouvoir adjudicateur dans la limite du délai indiqué en première page du RC. </w:t>
      </w:r>
      <w:r w:rsidRPr="00F542ED">
        <w:rPr>
          <w:rFonts w:asciiTheme="minorHAnsi" w:hAnsiTheme="minorHAnsi" w:cstheme="minorHAnsi"/>
          <w:color w:val="002060"/>
          <w:sz w:val="22"/>
          <w:szCs w:val="22"/>
        </w:rPr>
        <w:t xml:space="preserve">Le titulaire ne pourra en aucun cas se prévaloir de ces erreurs, omissions ou anomalies pour se soustraire à l’une </w:t>
      </w:r>
      <w:r w:rsidR="002C3678" w:rsidRPr="00F542ED">
        <w:rPr>
          <w:rFonts w:asciiTheme="minorHAnsi" w:hAnsiTheme="minorHAnsi" w:cstheme="minorHAnsi"/>
          <w:color w:val="002060"/>
          <w:sz w:val="22"/>
          <w:szCs w:val="22"/>
        </w:rPr>
        <w:t>des exigences exposées en phase candidature</w:t>
      </w:r>
      <w:r w:rsidRPr="00F542ED">
        <w:rPr>
          <w:rFonts w:asciiTheme="minorHAnsi" w:hAnsiTheme="minorHAnsi" w:cstheme="minorHAnsi"/>
          <w:color w:val="002060"/>
          <w:sz w:val="22"/>
          <w:szCs w:val="22"/>
        </w:rPr>
        <w:t>.</w:t>
      </w:r>
    </w:p>
    <w:p w14:paraId="17107770" w14:textId="77777777" w:rsidR="002C3678" w:rsidRPr="00F542ED" w:rsidRDefault="002C3678" w:rsidP="003509EB">
      <w:pPr>
        <w:jc w:val="both"/>
        <w:rPr>
          <w:rFonts w:asciiTheme="minorHAnsi" w:hAnsiTheme="minorHAnsi" w:cstheme="minorHAnsi"/>
          <w:color w:val="002060"/>
          <w:sz w:val="22"/>
          <w:szCs w:val="22"/>
        </w:rPr>
      </w:pPr>
    </w:p>
    <w:p w14:paraId="4889CD80" w14:textId="7961A48D" w:rsidR="003E5306" w:rsidRPr="00D1440A" w:rsidRDefault="002C3678" w:rsidP="003509EB">
      <w:pPr>
        <w:jc w:val="both"/>
        <w:rPr>
          <w:rFonts w:asciiTheme="minorHAnsi" w:hAnsiTheme="minorHAnsi" w:cstheme="minorHAnsi"/>
          <w:b/>
          <w:bCs/>
          <w:color w:val="002060"/>
          <w:sz w:val="22"/>
          <w:szCs w:val="22"/>
        </w:rPr>
      </w:pPr>
      <w:r w:rsidRPr="00F542ED">
        <w:rPr>
          <w:rFonts w:asciiTheme="minorHAnsi" w:hAnsiTheme="minorHAnsi" w:cstheme="minorHAnsi"/>
          <w:b/>
          <w:bCs/>
          <w:color w:val="002060"/>
          <w:sz w:val="22"/>
          <w:szCs w:val="22"/>
        </w:rPr>
        <w:t>Les pièces du Dossier de Consultation des Entreprises (DCE) utiles pour la constitution des offres seront communiquées aux candidats retenus à participer à la phase offre</w:t>
      </w:r>
      <w:r w:rsidR="00722E6B" w:rsidRPr="00F542ED">
        <w:rPr>
          <w:rFonts w:asciiTheme="minorHAnsi" w:hAnsiTheme="minorHAnsi" w:cstheme="minorHAnsi"/>
          <w:b/>
          <w:bCs/>
          <w:color w:val="002060"/>
          <w:sz w:val="22"/>
          <w:szCs w:val="22"/>
        </w:rPr>
        <w:t>.</w:t>
      </w:r>
    </w:p>
    <w:p w14:paraId="2BBB7BF8" w14:textId="4B405DF4" w:rsidR="00D1440A" w:rsidRPr="00EB369B" w:rsidRDefault="004A105B" w:rsidP="00D1440A">
      <w:pPr>
        <w:pStyle w:val="Titre1"/>
        <w:rPr>
          <w:color w:val="002060"/>
          <w:sz w:val="22"/>
          <w:szCs w:val="22"/>
        </w:rPr>
      </w:pPr>
      <w:bookmarkStart w:id="41" w:name="_Toc466566515"/>
      <w:bookmarkStart w:id="42" w:name="_Toc466566882"/>
      <w:bookmarkStart w:id="43" w:name="_Toc466566516"/>
      <w:bookmarkStart w:id="44" w:name="_Toc466566883"/>
      <w:bookmarkStart w:id="45" w:name="_Toc466566563"/>
      <w:bookmarkStart w:id="46" w:name="_Toc466566930"/>
      <w:bookmarkStart w:id="47" w:name="_Toc466566564"/>
      <w:bookmarkStart w:id="48" w:name="_Toc466566931"/>
      <w:bookmarkStart w:id="49" w:name="_Toc225817217"/>
      <w:bookmarkStart w:id="50" w:name="_Toc173232709"/>
      <w:bookmarkEnd w:id="41"/>
      <w:bookmarkEnd w:id="42"/>
      <w:bookmarkEnd w:id="43"/>
      <w:bookmarkEnd w:id="44"/>
      <w:bookmarkEnd w:id="45"/>
      <w:bookmarkEnd w:id="46"/>
      <w:bookmarkEnd w:id="47"/>
      <w:bookmarkEnd w:id="48"/>
      <w:r w:rsidRPr="00D1440A">
        <w:rPr>
          <w:color w:val="002060"/>
          <w:sz w:val="22"/>
          <w:szCs w:val="22"/>
        </w:rPr>
        <w:t xml:space="preserve">Organisation </w:t>
      </w:r>
      <w:r w:rsidR="0022369B" w:rsidRPr="00D1440A">
        <w:rPr>
          <w:color w:val="002060"/>
          <w:sz w:val="22"/>
          <w:szCs w:val="22"/>
        </w:rPr>
        <w:t>g</w:t>
      </w:r>
      <w:r w:rsidRPr="00D1440A">
        <w:rPr>
          <w:color w:val="002060"/>
          <w:sz w:val="22"/>
          <w:szCs w:val="22"/>
        </w:rPr>
        <w:t>énérale</w:t>
      </w:r>
      <w:r w:rsidR="0022369B" w:rsidRPr="00D1440A">
        <w:rPr>
          <w:color w:val="002060"/>
          <w:sz w:val="22"/>
          <w:szCs w:val="22"/>
        </w:rPr>
        <w:t xml:space="preserve"> de la c</w:t>
      </w:r>
      <w:r w:rsidRPr="00D1440A">
        <w:rPr>
          <w:color w:val="002060"/>
          <w:sz w:val="22"/>
          <w:szCs w:val="22"/>
        </w:rPr>
        <w:t>onsultation</w:t>
      </w:r>
      <w:bookmarkEnd w:id="49"/>
      <w:bookmarkEnd w:id="50"/>
    </w:p>
    <w:p w14:paraId="6D9ACD74" w14:textId="0A9DABB7" w:rsidR="008D4C19" w:rsidRPr="008A25BA" w:rsidRDefault="00E911CA" w:rsidP="00516657">
      <w:pPr>
        <w:pStyle w:val="Titre2"/>
        <w:rPr>
          <w:rFonts w:asciiTheme="minorHAnsi" w:hAnsiTheme="minorHAnsi" w:cstheme="minorHAnsi"/>
          <w:color w:val="002060"/>
          <w:szCs w:val="22"/>
        </w:rPr>
      </w:pPr>
      <w:bookmarkStart w:id="51" w:name="_Toc173232710"/>
      <w:r w:rsidRPr="008A25BA">
        <w:rPr>
          <w:rFonts w:asciiTheme="minorHAnsi" w:hAnsiTheme="minorHAnsi" w:cstheme="minorHAnsi"/>
          <w:color w:val="002060"/>
          <w:szCs w:val="22"/>
        </w:rPr>
        <w:t>Retrait du Dossier de Consultation (DCE)</w:t>
      </w:r>
      <w:r w:rsidR="00BA22E4" w:rsidRPr="008A25BA">
        <w:rPr>
          <w:rFonts w:asciiTheme="minorHAnsi" w:hAnsiTheme="minorHAnsi" w:cstheme="minorHAnsi"/>
          <w:color w:val="002060"/>
          <w:szCs w:val="22"/>
        </w:rPr>
        <w:t xml:space="preserve"> phase candidature</w:t>
      </w:r>
      <w:bookmarkEnd w:id="51"/>
      <w:r w:rsidR="00BA22E4" w:rsidRPr="008A25BA">
        <w:rPr>
          <w:rFonts w:asciiTheme="minorHAnsi" w:hAnsiTheme="minorHAnsi" w:cstheme="minorHAnsi"/>
          <w:color w:val="002060"/>
          <w:szCs w:val="22"/>
        </w:rPr>
        <w:t xml:space="preserve"> </w:t>
      </w:r>
    </w:p>
    <w:p w14:paraId="6ABC814F" w14:textId="77777777" w:rsidR="00E911CA" w:rsidRPr="008A25BA" w:rsidRDefault="00E911CA" w:rsidP="00E911CA">
      <w:pPr>
        <w:keepLines/>
        <w:tabs>
          <w:tab w:val="left" w:pos="567"/>
        </w:tabs>
        <w:spacing w:after="80"/>
        <w:jc w:val="both"/>
        <w:rPr>
          <w:rFonts w:asciiTheme="minorHAnsi" w:hAnsiTheme="minorHAnsi" w:cstheme="minorHAnsi"/>
          <w:color w:val="002060"/>
          <w:sz w:val="22"/>
          <w:szCs w:val="22"/>
        </w:rPr>
      </w:pPr>
      <w:r w:rsidRPr="008A25BA">
        <w:rPr>
          <w:rFonts w:asciiTheme="minorHAnsi" w:hAnsiTheme="minorHAnsi" w:cstheme="minorHAnsi"/>
          <w:color w:val="002060"/>
          <w:sz w:val="22"/>
          <w:szCs w:val="22"/>
        </w:rPr>
        <w:t>Les documents de la consultation sont en accès libre, gratuit, direct et complet.</w:t>
      </w:r>
    </w:p>
    <w:p w14:paraId="5CB9ABF5" w14:textId="77777777" w:rsidR="00E911CA" w:rsidRPr="008A25BA" w:rsidRDefault="00E911CA" w:rsidP="00E911CA">
      <w:pPr>
        <w:keepLines/>
        <w:tabs>
          <w:tab w:val="left" w:pos="567"/>
        </w:tabs>
        <w:spacing w:after="80" w:line="120" w:lineRule="auto"/>
        <w:jc w:val="both"/>
        <w:rPr>
          <w:rFonts w:asciiTheme="minorHAnsi" w:hAnsiTheme="minorHAnsi" w:cstheme="minorHAnsi"/>
          <w:color w:val="002060"/>
          <w:sz w:val="22"/>
          <w:szCs w:val="22"/>
        </w:rPr>
      </w:pPr>
    </w:p>
    <w:p w14:paraId="5A06C44C" w14:textId="7EAA1B07" w:rsidR="00E911CA" w:rsidRPr="008A25BA" w:rsidRDefault="00E911CA" w:rsidP="00E911CA">
      <w:pPr>
        <w:spacing w:after="80"/>
        <w:jc w:val="both"/>
        <w:rPr>
          <w:rFonts w:asciiTheme="minorHAnsi" w:hAnsiTheme="minorHAnsi" w:cstheme="minorHAnsi"/>
          <w:color w:val="002060"/>
          <w:sz w:val="22"/>
          <w:szCs w:val="22"/>
        </w:rPr>
      </w:pPr>
      <w:r w:rsidRPr="008A25BA">
        <w:rPr>
          <w:rFonts w:asciiTheme="minorHAnsi" w:hAnsiTheme="minorHAnsi" w:cstheme="minorHAnsi"/>
          <w:color w:val="002060"/>
          <w:sz w:val="22"/>
          <w:szCs w:val="22"/>
        </w:rPr>
        <w:t>Pour obtenir le dossier de consultation des entreprises (DCE)</w:t>
      </w:r>
      <w:r w:rsidR="00F9569B" w:rsidRPr="008A25BA">
        <w:rPr>
          <w:rFonts w:asciiTheme="minorHAnsi" w:hAnsiTheme="minorHAnsi" w:cstheme="minorHAnsi"/>
          <w:color w:val="002060"/>
          <w:sz w:val="22"/>
          <w:szCs w:val="22"/>
        </w:rPr>
        <w:t xml:space="preserve"> phase candidature</w:t>
      </w:r>
      <w:r w:rsidRPr="008A25BA">
        <w:rPr>
          <w:rFonts w:asciiTheme="minorHAnsi" w:hAnsiTheme="minorHAnsi" w:cstheme="minorHAnsi"/>
          <w:color w:val="002060"/>
          <w:sz w:val="22"/>
          <w:szCs w:val="22"/>
        </w:rPr>
        <w:t>, les candidats peuvent</w:t>
      </w:r>
      <w:r w:rsidRPr="008A25BA">
        <w:rPr>
          <w:rFonts w:asciiTheme="minorHAnsi" w:hAnsiTheme="minorHAnsi" w:cstheme="minorHAnsi"/>
          <w:b/>
          <w:bCs/>
          <w:color w:val="002060"/>
          <w:sz w:val="22"/>
          <w:szCs w:val="22"/>
        </w:rPr>
        <w:t xml:space="preserve"> </w:t>
      </w:r>
      <w:r w:rsidRPr="008A25BA">
        <w:rPr>
          <w:rFonts w:asciiTheme="minorHAnsi" w:hAnsiTheme="minorHAnsi" w:cstheme="minorHAnsi"/>
          <w:bCs/>
          <w:color w:val="002060"/>
          <w:sz w:val="22"/>
          <w:szCs w:val="22"/>
        </w:rPr>
        <w:t xml:space="preserve">le </w:t>
      </w:r>
      <w:r w:rsidRPr="008A25BA">
        <w:rPr>
          <w:rFonts w:asciiTheme="minorHAnsi" w:hAnsiTheme="minorHAnsi" w:cstheme="minorHAnsi"/>
          <w:color w:val="002060"/>
          <w:sz w:val="22"/>
          <w:szCs w:val="22"/>
        </w:rPr>
        <w:t>télécharger</w:t>
      </w:r>
      <w:r w:rsidRPr="008A25BA">
        <w:rPr>
          <w:rFonts w:asciiTheme="minorHAnsi" w:hAnsiTheme="minorHAnsi" w:cstheme="minorHAnsi"/>
          <w:b/>
          <w:color w:val="002060"/>
          <w:sz w:val="22"/>
          <w:szCs w:val="22"/>
        </w:rPr>
        <w:t xml:space="preserve"> uniquement</w:t>
      </w:r>
      <w:r w:rsidRPr="008A25BA">
        <w:rPr>
          <w:rFonts w:asciiTheme="minorHAnsi" w:hAnsiTheme="minorHAnsi" w:cstheme="minorHAnsi"/>
          <w:color w:val="002060"/>
          <w:sz w:val="22"/>
          <w:szCs w:val="22"/>
        </w:rPr>
        <w:t xml:space="preserve"> sur la Plate-forme des Achats de l’État (PLACE) : </w:t>
      </w:r>
      <w:hyperlink r:id="rId16" w:history="1">
        <w:r w:rsidRPr="008A25BA">
          <w:rPr>
            <w:rFonts w:asciiTheme="minorHAnsi" w:hAnsiTheme="minorHAnsi" w:cstheme="minorHAnsi"/>
            <w:color w:val="002060"/>
            <w:sz w:val="22"/>
            <w:szCs w:val="22"/>
            <w:u w:val="single"/>
          </w:rPr>
          <w:t>https://www.marches-publics.gouv.fr</w:t>
        </w:r>
      </w:hyperlink>
      <w:r w:rsidRPr="008A25BA">
        <w:rPr>
          <w:rFonts w:asciiTheme="minorHAnsi" w:hAnsiTheme="minorHAnsi" w:cstheme="minorHAnsi"/>
          <w:color w:val="002060"/>
          <w:sz w:val="22"/>
          <w:szCs w:val="22"/>
        </w:rPr>
        <w:t xml:space="preserve"> , puis cliquez sur le bouton « accéder à la consultation ».</w:t>
      </w:r>
    </w:p>
    <w:p w14:paraId="50A57FD5" w14:textId="77777777" w:rsidR="00E911CA" w:rsidRPr="008A25BA" w:rsidRDefault="00E911CA" w:rsidP="00E911CA">
      <w:pPr>
        <w:jc w:val="both"/>
        <w:rPr>
          <w:rFonts w:asciiTheme="minorHAnsi" w:hAnsiTheme="minorHAnsi" w:cstheme="minorHAnsi"/>
          <w:color w:val="002060"/>
          <w:sz w:val="22"/>
          <w:szCs w:val="22"/>
        </w:rPr>
      </w:pPr>
    </w:p>
    <w:p w14:paraId="7826019E" w14:textId="77777777" w:rsidR="00E911CA" w:rsidRPr="008A25BA" w:rsidRDefault="00E911CA" w:rsidP="00E911CA">
      <w:pPr>
        <w:jc w:val="both"/>
        <w:rPr>
          <w:rFonts w:asciiTheme="minorHAnsi" w:hAnsiTheme="minorHAnsi" w:cstheme="minorHAnsi"/>
          <w:color w:val="002060"/>
          <w:sz w:val="22"/>
          <w:szCs w:val="22"/>
        </w:rPr>
      </w:pPr>
      <w:r w:rsidRPr="008A25BA">
        <w:rPr>
          <w:rFonts w:asciiTheme="minorHAnsi" w:hAnsiTheme="minorHAnsi" w:cstheme="minorHAnsi"/>
          <w:color w:val="002060"/>
          <w:sz w:val="22"/>
          <w:szCs w:val="22"/>
        </w:rPr>
        <w:t>Le Candidat peut :</w:t>
      </w:r>
    </w:p>
    <w:p w14:paraId="6518F22C" w14:textId="77777777" w:rsidR="00E911CA" w:rsidRPr="008A25BA" w:rsidRDefault="00E911CA" w:rsidP="00E911CA">
      <w:pPr>
        <w:jc w:val="both"/>
        <w:rPr>
          <w:rFonts w:asciiTheme="minorHAnsi" w:hAnsiTheme="minorHAnsi" w:cstheme="minorHAnsi"/>
          <w:color w:val="002060"/>
          <w:sz w:val="22"/>
          <w:szCs w:val="22"/>
        </w:rPr>
      </w:pPr>
    </w:p>
    <w:p w14:paraId="308F994E" w14:textId="5C2DC8D9" w:rsidR="00E911CA" w:rsidRPr="008A25BA" w:rsidRDefault="00E911CA" w:rsidP="000C0929">
      <w:pPr>
        <w:numPr>
          <w:ilvl w:val="0"/>
          <w:numId w:val="8"/>
        </w:numPr>
        <w:spacing w:after="120"/>
        <w:jc w:val="both"/>
        <w:rPr>
          <w:rFonts w:asciiTheme="minorHAnsi" w:hAnsiTheme="minorHAnsi" w:cstheme="minorHAnsi"/>
          <w:color w:val="002060"/>
          <w:sz w:val="22"/>
          <w:szCs w:val="22"/>
        </w:rPr>
      </w:pPr>
      <w:r w:rsidRPr="008A25BA">
        <w:rPr>
          <w:rFonts w:asciiTheme="minorHAnsi" w:hAnsiTheme="minorHAnsi" w:cstheme="minorHAnsi"/>
          <w:b/>
          <w:color w:val="002060"/>
          <w:sz w:val="22"/>
          <w:szCs w:val="22"/>
        </w:rPr>
        <w:t>Télécharger l’avis de publicité</w:t>
      </w:r>
      <w:r w:rsidRPr="008A25BA">
        <w:rPr>
          <w:rFonts w:asciiTheme="minorHAnsi" w:hAnsiTheme="minorHAnsi" w:cstheme="minorHAnsi"/>
          <w:color w:val="002060"/>
          <w:sz w:val="22"/>
          <w:szCs w:val="22"/>
        </w:rPr>
        <w:t xml:space="preserve"> en cliquant sur le lien disponible dans le cartouche « avis de publicité »</w:t>
      </w:r>
    </w:p>
    <w:p w14:paraId="0FF90866" w14:textId="07E6A6FB" w:rsidR="00E911CA" w:rsidRPr="008A25BA" w:rsidRDefault="00E911CA" w:rsidP="000C0929">
      <w:pPr>
        <w:numPr>
          <w:ilvl w:val="0"/>
          <w:numId w:val="8"/>
        </w:numPr>
        <w:spacing w:after="120"/>
        <w:jc w:val="both"/>
        <w:rPr>
          <w:rFonts w:asciiTheme="minorHAnsi" w:hAnsiTheme="minorHAnsi" w:cstheme="minorHAnsi"/>
          <w:color w:val="002060"/>
          <w:sz w:val="22"/>
          <w:szCs w:val="22"/>
        </w:rPr>
      </w:pPr>
      <w:r w:rsidRPr="008A25BA">
        <w:rPr>
          <w:rFonts w:asciiTheme="minorHAnsi" w:hAnsiTheme="minorHAnsi" w:cstheme="minorHAnsi"/>
          <w:b/>
          <w:color w:val="002060"/>
          <w:sz w:val="22"/>
          <w:szCs w:val="22"/>
        </w:rPr>
        <w:t>Télécharger le DCE</w:t>
      </w:r>
      <w:r w:rsidR="00F9569B" w:rsidRPr="008A25BA">
        <w:rPr>
          <w:rFonts w:asciiTheme="minorHAnsi" w:hAnsiTheme="minorHAnsi" w:cstheme="minorHAnsi"/>
          <w:color w:val="002060"/>
          <w:sz w:val="22"/>
          <w:szCs w:val="22"/>
        </w:rPr>
        <w:t xml:space="preserve"> </w:t>
      </w:r>
      <w:r w:rsidR="00F9569B" w:rsidRPr="008A25BA">
        <w:rPr>
          <w:rFonts w:asciiTheme="minorHAnsi" w:hAnsiTheme="minorHAnsi" w:cstheme="minorHAnsi"/>
          <w:b/>
          <w:color w:val="002060"/>
          <w:sz w:val="22"/>
          <w:szCs w:val="22"/>
        </w:rPr>
        <w:t>phase candidature</w:t>
      </w:r>
      <w:r w:rsidRPr="008A25BA">
        <w:rPr>
          <w:rFonts w:asciiTheme="minorHAnsi" w:hAnsiTheme="minorHAnsi" w:cstheme="minorHAnsi"/>
          <w:color w:val="002060"/>
          <w:sz w:val="22"/>
          <w:szCs w:val="22"/>
        </w:rPr>
        <w:t>, en cliquant sur le lien « Dossier de consultation </w:t>
      </w:r>
      <w:r w:rsidR="00F9569B" w:rsidRPr="008A25BA">
        <w:rPr>
          <w:rFonts w:asciiTheme="minorHAnsi" w:hAnsiTheme="minorHAnsi" w:cstheme="minorHAnsi"/>
          <w:color w:val="002060"/>
          <w:sz w:val="22"/>
          <w:szCs w:val="22"/>
        </w:rPr>
        <w:t xml:space="preserve">phase </w:t>
      </w:r>
      <w:proofErr w:type="gramStart"/>
      <w:r w:rsidR="00F9569B" w:rsidRPr="008A25BA">
        <w:rPr>
          <w:rFonts w:asciiTheme="minorHAnsi" w:hAnsiTheme="minorHAnsi" w:cstheme="minorHAnsi"/>
          <w:color w:val="002060"/>
          <w:sz w:val="22"/>
          <w:szCs w:val="22"/>
        </w:rPr>
        <w:t>candidature</w:t>
      </w:r>
      <w:r w:rsidRPr="008A25BA">
        <w:rPr>
          <w:rFonts w:asciiTheme="minorHAnsi" w:hAnsiTheme="minorHAnsi" w:cstheme="minorHAnsi"/>
          <w:color w:val="002060"/>
          <w:sz w:val="22"/>
          <w:szCs w:val="22"/>
        </w:rPr>
        <w:t>»</w:t>
      </w:r>
      <w:proofErr w:type="gramEnd"/>
      <w:r w:rsidRPr="008A25BA">
        <w:rPr>
          <w:rFonts w:asciiTheme="minorHAnsi" w:hAnsiTheme="minorHAnsi" w:cstheme="minorHAnsi"/>
          <w:color w:val="002060"/>
          <w:sz w:val="22"/>
          <w:szCs w:val="22"/>
        </w:rPr>
        <w:t xml:space="preserve"> dans le cartouche « Pièce de la consultation »</w:t>
      </w:r>
    </w:p>
    <w:p w14:paraId="5FC3FA55" w14:textId="77777777" w:rsidR="00E911CA" w:rsidRPr="008A25BA" w:rsidRDefault="00E911CA" w:rsidP="00E911CA">
      <w:pPr>
        <w:jc w:val="both"/>
        <w:rPr>
          <w:rFonts w:asciiTheme="minorHAnsi" w:hAnsiTheme="minorHAnsi" w:cstheme="minorHAnsi"/>
          <w:bCs/>
          <w:color w:val="002060"/>
          <w:sz w:val="22"/>
          <w:szCs w:val="22"/>
        </w:rPr>
      </w:pPr>
    </w:p>
    <w:p w14:paraId="7C678171" w14:textId="77777777" w:rsidR="00E911CA" w:rsidRPr="008A25BA" w:rsidRDefault="00E911CA" w:rsidP="00E911CA">
      <w:pPr>
        <w:jc w:val="both"/>
        <w:rPr>
          <w:rFonts w:asciiTheme="minorHAnsi" w:hAnsiTheme="minorHAnsi" w:cstheme="minorHAnsi"/>
          <w:bCs/>
          <w:color w:val="002060"/>
          <w:sz w:val="22"/>
          <w:szCs w:val="22"/>
        </w:rPr>
      </w:pPr>
      <w:r w:rsidRPr="008A25BA">
        <w:rPr>
          <w:rFonts w:asciiTheme="minorHAnsi" w:hAnsiTheme="minorHAnsi" w:cstheme="minorHAnsi"/>
          <w:bCs/>
          <w:color w:val="002060"/>
          <w:sz w:val="22"/>
          <w:szCs w:val="22"/>
        </w:rPr>
        <w:t>Le téléchargement du règlement de consultation et de l’avis de publicité se fait sans authentification.</w:t>
      </w:r>
      <w:r w:rsidRPr="008A25BA">
        <w:rPr>
          <w:rFonts w:asciiTheme="minorHAnsi" w:hAnsiTheme="minorHAnsi" w:cstheme="minorHAnsi"/>
          <w:color w:val="002060"/>
          <w:sz w:val="22"/>
          <w:szCs w:val="22"/>
        </w:rPr>
        <w:t xml:space="preserve"> </w:t>
      </w:r>
    </w:p>
    <w:p w14:paraId="29DDC1D7" w14:textId="77777777" w:rsidR="00E911CA" w:rsidRPr="008A25BA" w:rsidRDefault="00E911CA" w:rsidP="00E911CA">
      <w:pPr>
        <w:jc w:val="both"/>
        <w:rPr>
          <w:rFonts w:asciiTheme="minorHAnsi" w:hAnsiTheme="minorHAnsi" w:cstheme="minorHAnsi"/>
          <w:bCs/>
          <w:color w:val="002060"/>
          <w:sz w:val="22"/>
          <w:szCs w:val="22"/>
        </w:rPr>
      </w:pPr>
    </w:p>
    <w:p w14:paraId="3B621D43" w14:textId="77777777" w:rsidR="00E911CA" w:rsidRPr="008A25BA" w:rsidRDefault="00E911CA" w:rsidP="00E911CA">
      <w:pPr>
        <w:jc w:val="both"/>
        <w:rPr>
          <w:rFonts w:asciiTheme="minorHAnsi" w:hAnsiTheme="minorHAnsi" w:cstheme="minorHAnsi"/>
          <w:bCs/>
          <w:color w:val="002060"/>
          <w:sz w:val="22"/>
          <w:szCs w:val="22"/>
          <w:u w:val="single"/>
        </w:rPr>
      </w:pPr>
      <w:r w:rsidRPr="008A25BA">
        <w:rPr>
          <w:rFonts w:asciiTheme="minorHAnsi" w:hAnsiTheme="minorHAnsi" w:cstheme="minorHAnsi"/>
          <w:bCs/>
          <w:color w:val="002060"/>
          <w:sz w:val="22"/>
          <w:szCs w:val="22"/>
        </w:rPr>
        <w:t>En cas de difficultés de téléchargement, un guide d’utilisation est disponible sur ce site afin de faciliter le maniement de la plate-forme (</w:t>
      </w:r>
      <w:hyperlink r:id="rId17" w:history="1">
        <w:r w:rsidRPr="008A25BA">
          <w:rPr>
            <w:rFonts w:asciiTheme="minorHAnsi" w:hAnsiTheme="minorHAnsi" w:cstheme="minorHAnsi"/>
            <w:bCs/>
            <w:color w:val="002060"/>
            <w:sz w:val="22"/>
            <w:szCs w:val="22"/>
            <w:u w:val="single"/>
          </w:rPr>
          <w:t>https://www.marches-publics.gouv.fr/?page=entreprise.EntrepriseGuide&amp;Aide</w:t>
        </w:r>
      </w:hyperlink>
      <w:r w:rsidRPr="008A25BA">
        <w:rPr>
          <w:rFonts w:asciiTheme="minorHAnsi" w:hAnsiTheme="minorHAnsi" w:cstheme="minorHAnsi"/>
          <w:bCs/>
          <w:color w:val="002060"/>
          <w:sz w:val="22"/>
          <w:szCs w:val="22"/>
        </w:rPr>
        <w:t xml:space="preserve"> ). La plate-forme PLACE a également mis en place une assistance en ligne </w:t>
      </w:r>
      <w:hyperlink r:id="rId18" w:history="1">
        <w:r w:rsidRPr="008A25BA">
          <w:rPr>
            <w:rFonts w:asciiTheme="minorHAnsi" w:hAnsiTheme="minorHAnsi" w:cstheme="minorHAnsi"/>
            <w:bCs/>
            <w:color w:val="002060"/>
            <w:sz w:val="22"/>
            <w:szCs w:val="22"/>
            <w:u w:val="single"/>
          </w:rPr>
          <w:t>https://www.marches-publics.gouv.fr/assistance</w:t>
        </w:r>
      </w:hyperlink>
      <w:r w:rsidRPr="008A25BA">
        <w:rPr>
          <w:rFonts w:asciiTheme="minorHAnsi" w:hAnsiTheme="minorHAnsi" w:cstheme="minorHAnsi"/>
          <w:bCs/>
          <w:color w:val="002060"/>
          <w:sz w:val="22"/>
          <w:szCs w:val="22"/>
        </w:rPr>
        <w:t xml:space="preserve"> qui nécessite de remplir au préalable un formulaire de déclaration d’incident. L'assistance téléphonique en français est alors joignable une fois ce formulaire renseigné, de 9h à 19h.</w:t>
      </w:r>
    </w:p>
    <w:p w14:paraId="3E096A1B" w14:textId="77777777" w:rsidR="00E911CA" w:rsidRPr="008A25BA" w:rsidRDefault="00E911CA" w:rsidP="00E911CA">
      <w:pPr>
        <w:jc w:val="both"/>
        <w:rPr>
          <w:rFonts w:asciiTheme="minorHAnsi" w:hAnsiTheme="minorHAnsi" w:cstheme="minorHAnsi"/>
          <w:bCs/>
          <w:color w:val="002060"/>
          <w:sz w:val="22"/>
          <w:szCs w:val="22"/>
          <w:u w:val="single"/>
        </w:rPr>
      </w:pPr>
    </w:p>
    <w:p w14:paraId="0A3874B0" w14:textId="45C59430" w:rsidR="00E911CA" w:rsidRPr="008A25BA" w:rsidRDefault="00E911CA" w:rsidP="00E911CA">
      <w:pPr>
        <w:jc w:val="both"/>
        <w:rPr>
          <w:rFonts w:asciiTheme="minorHAnsi" w:hAnsiTheme="minorHAnsi" w:cstheme="minorHAnsi"/>
          <w:bCs/>
          <w:color w:val="002060"/>
          <w:sz w:val="22"/>
          <w:szCs w:val="22"/>
        </w:rPr>
      </w:pPr>
      <w:r w:rsidRPr="008A25BA">
        <w:rPr>
          <w:rFonts w:asciiTheme="minorHAnsi" w:hAnsiTheme="minorHAnsi" w:cstheme="minorHAnsi"/>
          <w:bCs/>
          <w:color w:val="002060"/>
          <w:sz w:val="22"/>
          <w:szCs w:val="22"/>
        </w:rPr>
        <w:t>Lors du téléchargement du DCE</w:t>
      </w:r>
      <w:r w:rsidR="00F9569B" w:rsidRPr="008A25BA">
        <w:rPr>
          <w:rFonts w:asciiTheme="minorHAnsi" w:hAnsiTheme="minorHAnsi" w:cstheme="minorHAnsi"/>
          <w:color w:val="002060"/>
          <w:sz w:val="22"/>
          <w:szCs w:val="22"/>
        </w:rPr>
        <w:t xml:space="preserve"> </w:t>
      </w:r>
      <w:r w:rsidR="00F9569B" w:rsidRPr="008A25BA">
        <w:rPr>
          <w:rFonts w:asciiTheme="minorHAnsi" w:hAnsiTheme="minorHAnsi" w:cstheme="minorHAnsi"/>
          <w:bCs/>
          <w:color w:val="002060"/>
          <w:sz w:val="22"/>
          <w:szCs w:val="22"/>
        </w:rPr>
        <w:t>phase candidature</w:t>
      </w:r>
      <w:r w:rsidRPr="008A25BA">
        <w:rPr>
          <w:rFonts w:asciiTheme="minorHAnsi" w:hAnsiTheme="minorHAnsi" w:cstheme="minorHAnsi"/>
          <w:bCs/>
          <w:color w:val="002060"/>
          <w:sz w:val="22"/>
          <w:szCs w:val="22"/>
        </w:rPr>
        <w:t xml:space="preserve">, le candidat est invité à faire part de son nom, d'une adresse, ainsi que du nom d'un correspondant afin qu'il puisse bénéficier de toutes les informations complémentaires diffusées lors du déroulement de la consultation, en particulier les éventuelles précisions apportées par l’IFPEN. </w:t>
      </w:r>
    </w:p>
    <w:p w14:paraId="32E1467A" w14:textId="77777777" w:rsidR="00E911CA" w:rsidRPr="008A25BA" w:rsidRDefault="00E911CA" w:rsidP="00E911CA">
      <w:pPr>
        <w:jc w:val="both"/>
        <w:rPr>
          <w:rFonts w:asciiTheme="minorHAnsi" w:hAnsiTheme="minorHAnsi" w:cstheme="minorHAnsi"/>
          <w:b/>
          <w:bCs/>
          <w:color w:val="002060"/>
          <w:sz w:val="22"/>
          <w:szCs w:val="22"/>
        </w:rPr>
      </w:pPr>
    </w:p>
    <w:p w14:paraId="07597530" w14:textId="238D13C1" w:rsidR="00E911CA" w:rsidRPr="008A25BA" w:rsidRDefault="00E911CA" w:rsidP="00E911CA">
      <w:pPr>
        <w:jc w:val="both"/>
        <w:rPr>
          <w:rFonts w:asciiTheme="minorHAnsi" w:hAnsiTheme="minorHAnsi" w:cstheme="minorHAnsi"/>
          <w:b/>
          <w:bCs/>
          <w:color w:val="002060"/>
          <w:sz w:val="22"/>
          <w:szCs w:val="22"/>
        </w:rPr>
      </w:pPr>
      <w:r w:rsidRPr="008A25BA">
        <w:rPr>
          <w:rFonts w:asciiTheme="minorHAnsi" w:hAnsiTheme="minorHAnsi" w:cstheme="minorHAnsi"/>
          <w:b/>
          <w:bCs/>
          <w:color w:val="002060"/>
          <w:sz w:val="22"/>
          <w:szCs w:val="22"/>
        </w:rPr>
        <w:t>IFPEN attire l’attention du candidat qu’il est de sa responsabilité de déclarer des coordonnées valides. L’adresse électronique indiquée pour le téléchargement sera la seule adresse utilisée pour informer le candidat des éventuelles modifications du dossier de consultation et transmettre les compléments d’information lors de la consultation.</w:t>
      </w:r>
    </w:p>
    <w:p w14:paraId="0DF17521" w14:textId="47D2D74B" w:rsidR="00E911CA" w:rsidRPr="008A25BA" w:rsidRDefault="00F9569B" w:rsidP="00E911CA">
      <w:pPr>
        <w:jc w:val="both"/>
        <w:rPr>
          <w:rFonts w:asciiTheme="minorHAnsi" w:hAnsiTheme="minorHAnsi" w:cstheme="minorHAnsi"/>
          <w:bCs/>
          <w:color w:val="002060"/>
          <w:sz w:val="22"/>
          <w:szCs w:val="22"/>
        </w:rPr>
      </w:pPr>
      <w:r w:rsidRPr="008A25BA">
        <w:rPr>
          <w:rFonts w:asciiTheme="minorHAnsi" w:hAnsiTheme="minorHAnsi" w:cstheme="minorHAnsi"/>
          <w:bCs/>
          <w:color w:val="002060"/>
          <w:sz w:val="22"/>
          <w:szCs w:val="22"/>
        </w:rPr>
        <w:lastRenderedPageBreak/>
        <w:t xml:space="preserve"> </w:t>
      </w:r>
    </w:p>
    <w:p w14:paraId="5042F287" w14:textId="6352437C" w:rsidR="00E911CA" w:rsidRPr="008A25BA" w:rsidRDefault="00E911CA" w:rsidP="001A7B82">
      <w:pPr>
        <w:jc w:val="both"/>
        <w:rPr>
          <w:rFonts w:asciiTheme="minorHAnsi" w:hAnsiTheme="minorHAnsi" w:cstheme="minorHAnsi"/>
          <w:color w:val="002060"/>
          <w:sz w:val="22"/>
          <w:szCs w:val="22"/>
        </w:rPr>
      </w:pPr>
      <w:r w:rsidRPr="008A25BA">
        <w:rPr>
          <w:rFonts w:asciiTheme="minorHAnsi" w:hAnsiTheme="minorHAnsi" w:cstheme="minorHAnsi"/>
          <w:bCs/>
          <w:color w:val="002060"/>
          <w:sz w:val="22"/>
          <w:szCs w:val="22"/>
        </w:rPr>
        <w:t xml:space="preserve">Pour les candidats qui téléchargeraient les dossiers de consultation </w:t>
      </w:r>
      <w:r w:rsidR="00F9569B" w:rsidRPr="008A25BA">
        <w:rPr>
          <w:rFonts w:asciiTheme="minorHAnsi" w:hAnsiTheme="minorHAnsi" w:cstheme="minorHAnsi"/>
          <w:bCs/>
          <w:color w:val="002060"/>
          <w:sz w:val="22"/>
          <w:szCs w:val="22"/>
        </w:rPr>
        <w:t xml:space="preserve">phase candidature </w:t>
      </w:r>
      <w:r w:rsidRPr="008A25BA">
        <w:rPr>
          <w:rFonts w:asciiTheme="minorHAnsi" w:hAnsiTheme="minorHAnsi" w:cstheme="minorHAnsi"/>
          <w:bCs/>
          <w:color w:val="002060"/>
          <w:sz w:val="22"/>
          <w:szCs w:val="22"/>
        </w:rPr>
        <w:t xml:space="preserve">sans authentification ou au moyen d’une adresse électronique erronée, il est de leur responsabilité de consulter régulièrement le dossier disponible sur le site </w:t>
      </w:r>
      <w:hyperlink r:id="rId19" w:history="1">
        <w:r w:rsidRPr="008A25BA">
          <w:rPr>
            <w:rFonts w:asciiTheme="minorHAnsi" w:hAnsiTheme="minorHAnsi" w:cstheme="minorHAnsi"/>
            <w:bCs/>
            <w:color w:val="002060"/>
            <w:sz w:val="22"/>
            <w:szCs w:val="22"/>
            <w:u w:val="single"/>
          </w:rPr>
          <w:t>www.marches-publics.gouv.fr</w:t>
        </w:r>
      </w:hyperlink>
      <w:r w:rsidRPr="008A25BA">
        <w:rPr>
          <w:rFonts w:asciiTheme="minorHAnsi" w:hAnsiTheme="minorHAnsi" w:cstheme="minorHAnsi"/>
          <w:bCs/>
          <w:color w:val="002060"/>
          <w:sz w:val="22"/>
          <w:szCs w:val="22"/>
        </w:rPr>
        <w:t xml:space="preserve"> pour vérifier si des modifications ont été apportées au dossier ou si des questions et des réponses ont été publiées</w:t>
      </w:r>
    </w:p>
    <w:p w14:paraId="611C967A" w14:textId="77777777" w:rsidR="00E911CA" w:rsidRPr="008A25BA" w:rsidRDefault="00E911CA" w:rsidP="001A7B82">
      <w:pPr>
        <w:jc w:val="both"/>
        <w:rPr>
          <w:rFonts w:asciiTheme="minorHAnsi" w:hAnsiTheme="minorHAnsi" w:cstheme="minorHAnsi"/>
          <w:color w:val="002060"/>
          <w:sz w:val="22"/>
          <w:szCs w:val="22"/>
        </w:rPr>
      </w:pPr>
    </w:p>
    <w:p w14:paraId="446D636B" w14:textId="521D0388" w:rsidR="00BF1B4E" w:rsidRPr="008A25BA" w:rsidRDefault="008D4C19" w:rsidP="001A7B82">
      <w:pPr>
        <w:jc w:val="both"/>
        <w:rPr>
          <w:rFonts w:asciiTheme="minorHAnsi" w:hAnsiTheme="minorHAnsi" w:cstheme="minorHAnsi"/>
          <w:color w:val="002060"/>
          <w:sz w:val="22"/>
          <w:szCs w:val="22"/>
        </w:rPr>
      </w:pPr>
      <w:r w:rsidRPr="008A25BA">
        <w:rPr>
          <w:rFonts w:asciiTheme="minorHAnsi" w:hAnsiTheme="minorHAnsi" w:cstheme="minorHAnsi"/>
          <w:color w:val="002060"/>
          <w:sz w:val="22"/>
          <w:szCs w:val="22"/>
        </w:rPr>
        <w:t xml:space="preserve">Le </w:t>
      </w:r>
      <w:r w:rsidR="006A7DD7" w:rsidRPr="008A25BA">
        <w:rPr>
          <w:rFonts w:asciiTheme="minorHAnsi" w:hAnsiTheme="minorHAnsi" w:cstheme="minorHAnsi"/>
          <w:color w:val="002060"/>
          <w:sz w:val="22"/>
          <w:szCs w:val="22"/>
        </w:rPr>
        <w:t>candidat</w:t>
      </w:r>
      <w:r w:rsidRPr="008A25BA">
        <w:rPr>
          <w:rFonts w:asciiTheme="minorHAnsi" w:hAnsiTheme="minorHAnsi" w:cstheme="minorHAnsi"/>
          <w:color w:val="002060"/>
          <w:sz w:val="22"/>
          <w:szCs w:val="22"/>
        </w:rPr>
        <w:t xml:space="preserve"> reconnaît avoir pris connaissance de l'ensemble des particularités de l'affaire liée à la présente consultation, et de l'ensemble des documents fournis par </w:t>
      </w:r>
      <w:r w:rsidR="00153EAD" w:rsidRPr="008A25BA">
        <w:rPr>
          <w:rFonts w:asciiTheme="minorHAnsi" w:hAnsiTheme="minorHAnsi" w:cstheme="minorHAnsi"/>
          <w:color w:val="002060"/>
          <w:sz w:val="22"/>
          <w:szCs w:val="22"/>
        </w:rPr>
        <w:t>IFP</w:t>
      </w:r>
      <w:r w:rsidR="001A5B08" w:rsidRPr="008A25BA">
        <w:rPr>
          <w:rFonts w:asciiTheme="minorHAnsi" w:hAnsiTheme="minorHAnsi" w:cstheme="minorHAnsi"/>
          <w:color w:val="002060"/>
          <w:sz w:val="22"/>
          <w:szCs w:val="22"/>
        </w:rPr>
        <w:t xml:space="preserve">EN </w:t>
      </w:r>
      <w:r w:rsidR="00FE0147" w:rsidRPr="008A25BA">
        <w:rPr>
          <w:rFonts w:asciiTheme="minorHAnsi" w:hAnsiTheme="minorHAnsi" w:cstheme="minorHAnsi"/>
          <w:color w:val="002060"/>
          <w:sz w:val="22"/>
          <w:szCs w:val="22"/>
        </w:rPr>
        <w:t>listés au paragraphe 4 ci-dessus</w:t>
      </w:r>
      <w:r w:rsidR="001A5B08" w:rsidRPr="008A25BA">
        <w:rPr>
          <w:rFonts w:asciiTheme="minorHAnsi" w:hAnsiTheme="minorHAnsi" w:cstheme="minorHAnsi"/>
          <w:color w:val="002060"/>
          <w:sz w:val="22"/>
          <w:szCs w:val="22"/>
        </w:rPr>
        <w:t xml:space="preserve"> </w:t>
      </w:r>
      <w:r w:rsidR="00FE0147" w:rsidRPr="008A25BA">
        <w:rPr>
          <w:rFonts w:asciiTheme="minorHAnsi" w:hAnsiTheme="minorHAnsi" w:cstheme="minorHAnsi"/>
          <w:color w:val="002060"/>
          <w:sz w:val="22"/>
          <w:szCs w:val="22"/>
        </w:rPr>
        <w:t>dont il reconnait accepter les conditions</w:t>
      </w:r>
      <w:r w:rsidR="003838FF" w:rsidRPr="008A25BA">
        <w:rPr>
          <w:rFonts w:asciiTheme="minorHAnsi" w:hAnsiTheme="minorHAnsi" w:cstheme="minorHAnsi"/>
          <w:color w:val="002060"/>
          <w:sz w:val="22"/>
          <w:szCs w:val="22"/>
        </w:rPr>
        <w:t xml:space="preserve"> en répondant à la présente consultation</w:t>
      </w:r>
      <w:r w:rsidRPr="008A25BA">
        <w:rPr>
          <w:rFonts w:asciiTheme="minorHAnsi" w:hAnsiTheme="minorHAnsi" w:cstheme="minorHAnsi"/>
          <w:color w:val="002060"/>
          <w:sz w:val="22"/>
          <w:szCs w:val="22"/>
        </w:rPr>
        <w:t>.</w:t>
      </w:r>
      <w:r w:rsidR="00731B90" w:rsidRPr="008A25BA">
        <w:rPr>
          <w:rFonts w:asciiTheme="minorHAnsi" w:hAnsiTheme="minorHAnsi" w:cstheme="minorHAnsi"/>
          <w:color w:val="002060"/>
          <w:sz w:val="22"/>
          <w:szCs w:val="22"/>
        </w:rPr>
        <w:t xml:space="preserve"> </w:t>
      </w:r>
      <w:bookmarkStart w:id="52" w:name="_Toc225817219"/>
    </w:p>
    <w:p w14:paraId="355CAD3C" w14:textId="450A564A" w:rsidR="001D094E" w:rsidRPr="00D1440A" w:rsidRDefault="001D094E" w:rsidP="00516657">
      <w:pPr>
        <w:pStyle w:val="Titre2"/>
        <w:rPr>
          <w:color w:val="002060"/>
          <w:szCs w:val="22"/>
        </w:rPr>
      </w:pPr>
      <w:bookmarkStart w:id="53" w:name="_Toc523499075"/>
      <w:bookmarkStart w:id="54" w:name="_Toc111230957"/>
      <w:bookmarkStart w:id="55" w:name="_Toc173232711"/>
      <w:r w:rsidRPr="00D1440A">
        <w:rPr>
          <w:color w:val="002060"/>
          <w:szCs w:val="22"/>
        </w:rPr>
        <w:t>Modification de détail au dossier de consultation</w:t>
      </w:r>
      <w:bookmarkEnd w:id="53"/>
      <w:r w:rsidRPr="00D1440A">
        <w:rPr>
          <w:color w:val="002060"/>
          <w:szCs w:val="22"/>
        </w:rPr>
        <w:t xml:space="preserve"> </w:t>
      </w:r>
      <w:r w:rsidR="00F9569B" w:rsidRPr="00D1440A">
        <w:rPr>
          <w:color w:val="002060"/>
          <w:szCs w:val="22"/>
        </w:rPr>
        <w:t xml:space="preserve">phase candidature </w:t>
      </w:r>
      <w:r w:rsidRPr="00D1440A">
        <w:rPr>
          <w:color w:val="002060"/>
          <w:szCs w:val="22"/>
        </w:rPr>
        <w:t>/ forme des notifications et informations</w:t>
      </w:r>
      <w:bookmarkEnd w:id="54"/>
      <w:bookmarkEnd w:id="55"/>
    </w:p>
    <w:p w14:paraId="3F6EAF5D" w14:textId="77777777" w:rsidR="001D094E" w:rsidRPr="008A25BA" w:rsidRDefault="001D094E" w:rsidP="001D094E">
      <w:pPr>
        <w:pStyle w:val="Sansinterligne"/>
        <w:rPr>
          <w:rFonts w:asciiTheme="minorHAnsi" w:hAnsiTheme="minorHAnsi" w:cstheme="minorHAnsi"/>
          <w:color w:val="002060"/>
          <w:sz w:val="22"/>
          <w:szCs w:val="22"/>
        </w:rPr>
      </w:pPr>
    </w:p>
    <w:p w14:paraId="144A5117" w14:textId="4E89B45A" w:rsidR="001D094E" w:rsidRPr="008A25BA" w:rsidRDefault="001D094E" w:rsidP="001D094E">
      <w:pPr>
        <w:jc w:val="both"/>
        <w:rPr>
          <w:rFonts w:asciiTheme="minorHAnsi" w:hAnsiTheme="minorHAnsi" w:cstheme="minorHAnsi"/>
          <w:color w:val="002060"/>
          <w:sz w:val="22"/>
          <w:szCs w:val="22"/>
        </w:rPr>
      </w:pPr>
      <w:r w:rsidRPr="008A25BA">
        <w:rPr>
          <w:rFonts w:asciiTheme="minorHAnsi" w:hAnsiTheme="minorHAnsi" w:cstheme="minorHAnsi"/>
          <w:color w:val="002060"/>
          <w:sz w:val="22"/>
          <w:szCs w:val="22"/>
        </w:rPr>
        <w:t xml:space="preserve">Sauf mention contraire expresse, les candidats ne sont pas autorisés à apporter des modifications au contenu des pièces du DCE dans le cadre </w:t>
      </w:r>
      <w:r w:rsidR="00272466" w:rsidRPr="008A25BA">
        <w:rPr>
          <w:rFonts w:asciiTheme="minorHAnsi" w:hAnsiTheme="minorHAnsi" w:cstheme="minorHAnsi"/>
          <w:color w:val="002060"/>
          <w:sz w:val="22"/>
          <w:szCs w:val="22"/>
        </w:rPr>
        <w:t>la candidature</w:t>
      </w:r>
      <w:r w:rsidRPr="008A25BA">
        <w:rPr>
          <w:rFonts w:asciiTheme="minorHAnsi" w:hAnsiTheme="minorHAnsi" w:cstheme="minorHAnsi"/>
          <w:color w:val="002060"/>
          <w:sz w:val="22"/>
          <w:szCs w:val="22"/>
        </w:rPr>
        <w:t xml:space="preserve"> et doivent en respecter l’intégralité des prescriptions.</w:t>
      </w:r>
    </w:p>
    <w:p w14:paraId="09E8F832" w14:textId="77777777" w:rsidR="001D094E" w:rsidRPr="008A25BA" w:rsidRDefault="001D094E" w:rsidP="001D094E">
      <w:pPr>
        <w:jc w:val="both"/>
        <w:rPr>
          <w:rFonts w:asciiTheme="minorHAnsi" w:hAnsiTheme="minorHAnsi" w:cstheme="minorHAnsi"/>
          <w:color w:val="002060"/>
          <w:sz w:val="22"/>
          <w:szCs w:val="22"/>
        </w:rPr>
      </w:pPr>
    </w:p>
    <w:p w14:paraId="02158BB8" w14:textId="02E17F4B" w:rsidR="001D094E" w:rsidRPr="008A25BA" w:rsidRDefault="001D094E" w:rsidP="001D094E">
      <w:pPr>
        <w:jc w:val="both"/>
        <w:rPr>
          <w:rFonts w:asciiTheme="minorHAnsi" w:hAnsiTheme="minorHAnsi" w:cstheme="minorHAnsi"/>
          <w:color w:val="002060"/>
          <w:sz w:val="22"/>
          <w:szCs w:val="22"/>
        </w:rPr>
      </w:pPr>
      <w:r w:rsidRPr="008A25BA">
        <w:rPr>
          <w:rFonts w:asciiTheme="minorHAnsi" w:hAnsiTheme="minorHAnsi" w:cstheme="minorHAnsi"/>
          <w:color w:val="002060"/>
          <w:sz w:val="22"/>
          <w:szCs w:val="22"/>
        </w:rPr>
        <w:t xml:space="preserve">Le pouvoir adjudicateur se réserve le droit d’apporter au plus tard </w:t>
      </w:r>
      <w:r w:rsidR="0036635B" w:rsidRPr="008A25BA">
        <w:rPr>
          <w:rFonts w:asciiTheme="minorHAnsi" w:hAnsiTheme="minorHAnsi" w:cstheme="minorHAnsi"/>
          <w:color w:val="002060"/>
          <w:sz w:val="22"/>
          <w:szCs w:val="22"/>
        </w:rPr>
        <w:t>6</w:t>
      </w:r>
      <w:r w:rsidRPr="008A25BA">
        <w:rPr>
          <w:rFonts w:asciiTheme="minorHAnsi" w:hAnsiTheme="minorHAnsi" w:cstheme="minorHAnsi"/>
          <w:color w:val="002060"/>
          <w:sz w:val="22"/>
          <w:szCs w:val="22"/>
        </w:rPr>
        <w:t xml:space="preserve"> jours calendaires avant la date limite de remise des</w:t>
      </w:r>
      <w:r w:rsidR="00272466" w:rsidRPr="008A25BA">
        <w:rPr>
          <w:rFonts w:asciiTheme="minorHAnsi" w:hAnsiTheme="minorHAnsi" w:cstheme="minorHAnsi"/>
          <w:color w:val="002060"/>
          <w:sz w:val="22"/>
          <w:szCs w:val="22"/>
        </w:rPr>
        <w:t xml:space="preserve"> candidatures</w:t>
      </w:r>
      <w:r w:rsidRPr="008A25BA">
        <w:rPr>
          <w:rFonts w:asciiTheme="minorHAnsi" w:hAnsiTheme="minorHAnsi" w:cstheme="minorHAnsi"/>
          <w:color w:val="002060"/>
          <w:sz w:val="22"/>
          <w:szCs w:val="22"/>
        </w:rPr>
        <w:t xml:space="preserve"> (décompté à partir de l’envoi de l’information), des modifications au dossier de consultation, il en informera alors tous les candidats dans des conditions respectueuses du principe d’égalité. Les candidats devront alors répondre sur la base du dossier modifié sans pouvoir élever aucune réclamation à ce sujet.</w:t>
      </w:r>
    </w:p>
    <w:p w14:paraId="3D4B86B4" w14:textId="77777777" w:rsidR="001D094E" w:rsidRPr="008A25BA" w:rsidRDefault="001D094E" w:rsidP="001D094E">
      <w:pPr>
        <w:jc w:val="both"/>
        <w:rPr>
          <w:rFonts w:asciiTheme="minorHAnsi" w:hAnsiTheme="minorHAnsi" w:cstheme="minorHAnsi"/>
          <w:color w:val="002060"/>
          <w:sz w:val="22"/>
          <w:szCs w:val="22"/>
        </w:rPr>
      </w:pPr>
    </w:p>
    <w:p w14:paraId="0F9DB357" w14:textId="2FE76515" w:rsidR="001D094E" w:rsidRPr="008A25BA" w:rsidRDefault="001D094E" w:rsidP="001D094E">
      <w:pPr>
        <w:jc w:val="both"/>
        <w:rPr>
          <w:rFonts w:asciiTheme="minorHAnsi" w:hAnsiTheme="minorHAnsi" w:cstheme="minorHAnsi"/>
          <w:color w:val="002060"/>
          <w:sz w:val="22"/>
          <w:szCs w:val="22"/>
        </w:rPr>
      </w:pPr>
      <w:r w:rsidRPr="008A25BA">
        <w:rPr>
          <w:rFonts w:asciiTheme="minorHAnsi" w:hAnsiTheme="minorHAnsi" w:cstheme="minorHAnsi"/>
          <w:color w:val="002060"/>
          <w:sz w:val="22"/>
          <w:szCs w:val="22"/>
        </w:rPr>
        <w:t xml:space="preserve">Si, pendant l’étude du dossier par les candidats, la date limite fixée pour la remise des </w:t>
      </w:r>
      <w:r w:rsidR="00272466" w:rsidRPr="008A25BA">
        <w:rPr>
          <w:rFonts w:asciiTheme="minorHAnsi" w:hAnsiTheme="minorHAnsi" w:cstheme="minorHAnsi"/>
          <w:color w:val="002060"/>
          <w:sz w:val="22"/>
          <w:szCs w:val="22"/>
        </w:rPr>
        <w:t>candidatures</w:t>
      </w:r>
      <w:r w:rsidRPr="008A25BA">
        <w:rPr>
          <w:rFonts w:asciiTheme="minorHAnsi" w:hAnsiTheme="minorHAnsi" w:cstheme="minorHAnsi"/>
          <w:color w:val="002060"/>
          <w:sz w:val="22"/>
          <w:szCs w:val="22"/>
        </w:rPr>
        <w:t xml:space="preserve"> est reportée, la stipulation précédente est applicable en fonction de cette nouvelle date.</w:t>
      </w:r>
    </w:p>
    <w:p w14:paraId="3BEBDF32" w14:textId="77777777" w:rsidR="001D094E" w:rsidRPr="008A25BA" w:rsidRDefault="001D094E" w:rsidP="001D094E">
      <w:pPr>
        <w:jc w:val="both"/>
        <w:rPr>
          <w:rFonts w:asciiTheme="minorHAnsi" w:hAnsiTheme="minorHAnsi" w:cstheme="minorHAnsi"/>
          <w:color w:val="002060"/>
          <w:sz w:val="22"/>
          <w:szCs w:val="22"/>
        </w:rPr>
      </w:pPr>
    </w:p>
    <w:p w14:paraId="423DA5C0" w14:textId="7F61483B" w:rsidR="001D094E" w:rsidRPr="008A25BA" w:rsidRDefault="001D094E" w:rsidP="001A7B82">
      <w:pPr>
        <w:jc w:val="both"/>
        <w:rPr>
          <w:rFonts w:asciiTheme="minorHAnsi" w:hAnsiTheme="minorHAnsi" w:cstheme="minorHAnsi"/>
          <w:color w:val="002060"/>
          <w:sz w:val="22"/>
          <w:szCs w:val="22"/>
        </w:rPr>
      </w:pPr>
      <w:r w:rsidRPr="008A25BA">
        <w:rPr>
          <w:rFonts w:asciiTheme="minorHAnsi" w:hAnsiTheme="minorHAnsi" w:cstheme="minorHAnsi"/>
          <w:color w:val="002060"/>
          <w:sz w:val="22"/>
          <w:szCs w:val="22"/>
        </w:rPr>
        <w:t>Par ailleurs, dans le cadre de la présente consultation, la notification des décisions ou informations du pouvoir adjudicateur sont faites au moyen d’échanges dématérialisés</w:t>
      </w:r>
      <w:r w:rsidR="00272466" w:rsidRPr="008A25BA">
        <w:rPr>
          <w:rFonts w:asciiTheme="minorHAnsi" w:hAnsiTheme="minorHAnsi" w:cstheme="minorHAnsi"/>
          <w:color w:val="002060"/>
          <w:sz w:val="22"/>
          <w:szCs w:val="22"/>
        </w:rPr>
        <w:t xml:space="preserve"> (plateforme PLACE)</w:t>
      </w:r>
      <w:r w:rsidRPr="008A25BA">
        <w:rPr>
          <w:rFonts w:asciiTheme="minorHAnsi" w:hAnsiTheme="minorHAnsi" w:cstheme="minorHAnsi"/>
          <w:color w:val="002060"/>
          <w:sz w:val="22"/>
          <w:szCs w:val="22"/>
        </w:rPr>
        <w:t xml:space="preserve">.   </w:t>
      </w:r>
    </w:p>
    <w:p w14:paraId="3DD0C78D" w14:textId="436CBBE0" w:rsidR="00FE0147" w:rsidRPr="00D1440A" w:rsidRDefault="00FE0147" w:rsidP="00516657">
      <w:pPr>
        <w:pStyle w:val="Titre2"/>
        <w:ind w:left="0"/>
        <w:rPr>
          <w:color w:val="002060"/>
          <w:szCs w:val="22"/>
        </w:rPr>
      </w:pPr>
      <w:bookmarkStart w:id="56" w:name="_Toc365382360"/>
      <w:bookmarkStart w:id="57" w:name="_Toc173232712"/>
      <w:r w:rsidRPr="00D1440A">
        <w:rPr>
          <w:color w:val="002060"/>
          <w:szCs w:val="22"/>
        </w:rPr>
        <w:t>Demande de renseignements complémentaires des candidats</w:t>
      </w:r>
      <w:bookmarkEnd w:id="56"/>
      <w:bookmarkEnd w:id="57"/>
    </w:p>
    <w:p w14:paraId="4545260A" w14:textId="77777777" w:rsidR="00272466" w:rsidRPr="008A25BA" w:rsidRDefault="00272466" w:rsidP="001A7B82">
      <w:pPr>
        <w:spacing w:after="120"/>
        <w:jc w:val="both"/>
        <w:rPr>
          <w:rFonts w:asciiTheme="minorHAnsi" w:hAnsiTheme="minorHAnsi" w:cstheme="minorHAnsi"/>
          <w:color w:val="002060"/>
          <w:sz w:val="22"/>
          <w:szCs w:val="22"/>
        </w:rPr>
      </w:pPr>
    </w:p>
    <w:p w14:paraId="3A77654A" w14:textId="1B130F78" w:rsidR="00C96042" w:rsidRPr="008A25BA" w:rsidRDefault="00C96042" w:rsidP="001A7B82">
      <w:pPr>
        <w:spacing w:after="120"/>
        <w:jc w:val="both"/>
        <w:rPr>
          <w:rFonts w:asciiTheme="minorHAnsi" w:hAnsiTheme="minorHAnsi" w:cstheme="minorHAnsi"/>
          <w:color w:val="002060"/>
          <w:sz w:val="22"/>
          <w:szCs w:val="22"/>
        </w:rPr>
      </w:pPr>
      <w:r w:rsidRPr="008A25BA">
        <w:rPr>
          <w:rFonts w:asciiTheme="minorHAnsi" w:hAnsiTheme="minorHAnsi" w:cstheme="minorHAnsi"/>
          <w:color w:val="002060"/>
          <w:sz w:val="22"/>
          <w:szCs w:val="22"/>
        </w:rPr>
        <w:t xml:space="preserve">Les opérateurs économiques ont la possibilité de poser une ou plusieurs questions, via la plateforme PLACE (www.marches-publics.gouv.fr), </w:t>
      </w:r>
      <w:r w:rsidRPr="008A25BA">
        <w:rPr>
          <w:rFonts w:asciiTheme="minorHAnsi" w:hAnsiTheme="minorHAnsi" w:cstheme="minorHAnsi"/>
          <w:b/>
          <w:color w:val="002060"/>
          <w:sz w:val="22"/>
          <w:szCs w:val="22"/>
        </w:rPr>
        <w:t xml:space="preserve">au plus tard </w:t>
      </w:r>
      <w:r w:rsidR="002034EA" w:rsidRPr="008A25BA">
        <w:rPr>
          <w:rFonts w:asciiTheme="minorHAnsi" w:hAnsiTheme="minorHAnsi" w:cstheme="minorHAnsi"/>
          <w:b/>
          <w:color w:val="002060"/>
          <w:sz w:val="22"/>
          <w:szCs w:val="22"/>
        </w:rPr>
        <w:t>à la date signalée en page de garde du présent document</w:t>
      </w:r>
      <w:r w:rsidRPr="008A25BA">
        <w:rPr>
          <w:rFonts w:asciiTheme="minorHAnsi" w:hAnsiTheme="minorHAnsi" w:cstheme="minorHAnsi"/>
          <w:color w:val="002060"/>
          <w:sz w:val="22"/>
          <w:szCs w:val="22"/>
        </w:rPr>
        <w:t>. Le pouvoir adjudicateur pourra y répondre avant cette dernière date.</w:t>
      </w:r>
    </w:p>
    <w:p w14:paraId="663A0969" w14:textId="25566263" w:rsidR="00C96042" w:rsidRPr="008A25BA" w:rsidRDefault="00C96042" w:rsidP="001A7B82">
      <w:pPr>
        <w:spacing w:after="120"/>
        <w:jc w:val="both"/>
        <w:rPr>
          <w:rFonts w:asciiTheme="minorHAnsi" w:hAnsiTheme="minorHAnsi" w:cstheme="minorHAnsi"/>
          <w:color w:val="002060"/>
          <w:sz w:val="22"/>
          <w:szCs w:val="22"/>
        </w:rPr>
      </w:pPr>
      <w:r w:rsidRPr="008A25BA">
        <w:rPr>
          <w:rFonts w:asciiTheme="minorHAnsi" w:hAnsiTheme="minorHAnsi" w:cstheme="minorHAnsi"/>
          <w:color w:val="002060"/>
          <w:sz w:val="22"/>
          <w:szCs w:val="22"/>
        </w:rPr>
        <w:t xml:space="preserve">Les opérateurs économiques sont informés que le pouvoir adjudicateur utilisera son profil d'acheteur (PLACE </w:t>
      </w:r>
      <w:r w:rsidR="004634A6" w:rsidRPr="008A25BA">
        <w:rPr>
          <w:rFonts w:asciiTheme="minorHAnsi" w:hAnsiTheme="minorHAnsi" w:cstheme="minorHAnsi"/>
          <w:color w:val="002060"/>
          <w:sz w:val="22"/>
          <w:szCs w:val="22"/>
        </w:rPr>
        <w:t>www.marches-publics.gouv.fr)</w:t>
      </w:r>
      <w:r w:rsidRPr="008A25BA">
        <w:rPr>
          <w:rFonts w:asciiTheme="minorHAnsi" w:hAnsiTheme="minorHAnsi" w:cstheme="minorHAnsi"/>
          <w:color w:val="002060"/>
          <w:sz w:val="22"/>
          <w:szCs w:val="22"/>
        </w:rPr>
        <w:t xml:space="preserve"> pour communiquer par écrit avec eux : envoi des réponses aux questions, informations sur les éventuelles modifications du DCE</w:t>
      </w:r>
      <w:r w:rsidR="00E319C6" w:rsidRPr="008A25BA">
        <w:rPr>
          <w:rFonts w:asciiTheme="minorHAnsi" w:hAnsiTheme="minorHAnsi" w:cstheme="minorHAnsi"/>
          <w:color w:val="002060"/>
          <w:sz w:val="22"/>
          <w:szCs w:val="22"/>
        </w:rPr>
        <w:t xml:space="preserve"> phase candidature</w:t>
      </w:r>
      <w:r w:rsidRPr="008A25BA">
        <w:rPr>
          <w:rFonts w:asciiTheme="minorHAnsi" w:hAnsiTheme="minorHAnsi" w:cstheme="minorHAnsi"/>
          <w:color w:val="002060"/>
          <w:sz w:val="22"/>
          <w:szCs w:val="22"/>
        </w:rPr>
        <w:t>, éventuelles demandes de compléments de candidatures, etc.</w:t>
      </w:r>
    </w:p>
    <w:p w14:paraId="5B87EADE" w14:textId="41C0BF48" w:rsidR="00C96042" w:rsidRPr="008A25BA" w:rsidRDefault="00C96042" w:rsidP="00E319C6">
      <w:pPr>
        <w:spacing w:after="120"/>
        <w:jc w:val="both"/>
        <w:rPr>
          <w:rFonts w:asciiTheme="minorHAnsi" w:hAnsiTheme="minorHAnsi" w:cstheme="minorHAnsi"/>
          <w:color w:val="002060"/>
          <w:sz w:val="22"/>
          <w:szCs w:val="22"/>
        </w:rPr>
      </w:pPr>
      <w:r w:rsidRPr="008A25BA">
        <w:rPr>
          <w:rFonts w:asciiTheme="minorHAnsi" w:hAnsiTheme="minorHAnsi" w:cstheme="minorHAnsi"/>
          <w:color w:val="002060"/>
          <w:sz w:val="22"/>
          <w:szCs w:val="22"/>
        </w:rPr>
        <w:t>Des courriels pourront donc être adressés aux opérateurs économiques en provenance de l'adresse de</w:t>
      </w:r>
      <w:r w:rsidR="00E319C6" w:rsidRPr="008A25BA">
        <w:rPr>
          <w:rFonts w:asciiTheme="minorHAnsi" w:hAnsiTheme="minorHAnsi" w:cstheme="minorHAnsi"/>
          <w:color w:val="002060"/>
          <w:sz w:val="22"/>
          <w:szCs w:val="22"/>
        </w:rPr>
        <w:t xml:space="preserve"> </w:t>
      </w:r>
      <w:r w:rsidRPr="008A25BA">
        <w:rPr>
          <w:rFonts w:asciiTheme="minorHAnsi" w:hAnsiTheme="minorHAnsi" w:cstheme="minorHAnsi"/>
          <w:color w:val="002060"/>
          <w:sz w:val="22"/>
          <w:szCs w:val="22"/>
        </w:rPr>
        <w:t xml:space="preserve">messagerie nepasrepondre@marches-publics.gouv.fr (courriels émis par </w:t>
      </w:r>
      <w:r w:rsidR="00B36659" w:rsidRPr="008A25BA">
        <w:rPr>
          <w:rFonts w:asciiTheme="minorHAnsi" w:hAnsiTheme="minorHAnsi" w:cstheme="minorHAnsi"/>
          <w:color w:val="002060"/>
          <w:sz w:val="22"/>
          <w:szCs w:val="22"/>
        </w:rPr>
        <w:t>l’IFPEN</w:t>
      </w:r>
      <w:r w:rsidRPr="008A25BA">
        <w:rPr>
          <w:rFonts w:asciiTheme="minorHAnsi" w:hAnsiTheme="minorHAnsi" w:cstheme="minorHAnsi"/>
          <w:color w:val="002060"/>
          <w:sz w:val="22"/>
          <w:szCs w:val="22"/>
        </w:rPr>
        <w:t xml:space="preserve"> depuis la Plate-forme PLACE).</w:t>
      </w:r>
    </w:p>
    <w:p w14:paraId="084A2BCE" w14:textId="7A38196D" w:rsidR="00B36659" w:rsidRPr="008A25BA" w:rsidRDefault="00B36659" w:rsidP="00C96042">
      <w:pPr>
        <w:spacing w:after="120"/>
        <w:rPr>
          <w:rFonts w:asciiTheme="minorHAnsi" w:hAnsiTheme="minorHAnsi" w:cstheme="minorHAnsi"/>
          <w:color w:val="002060"/>
          <w:sz w:val="22"/>
          <w:szCs w:val="22"/>
        </w:rPr>
      </w:pPr>
      <w:r w:rsidRPr="008A25BA">
        <w:rPr>
          <w:rFonts w:asciiTheme="minorHAnsi" w:hAnsiTheme="minorHAnsi" w:cstheme="minorHAnsi"/>
          <w:color w:val="002060"/>
          <w:sz w:val="22"/>
          <w:szCs w:val="22"/>
        </w:rPr>
        <w:t xml:space="preserve">Il appartient au candidat de prendre ses dispositions pour anticiper une éventuelle difficulté technique. </w:t>
      </w:r>
    </w:p>
    <w:p w14:paraId="50CCB5B0" w14:textId="3E1D5B3D" w:rsidR="00272466" w:rsidRPr="00EB369B" w:rsidRDefault="00C96042" w:rsidP="00EB369B">
      <w:pPr>
        <w:spacing w:after="120"/>
        <w:jc w:val="both"/>
        <w:rPr>
          <w:rFonts w:asciiTheme="minorHAnsi" w:hAnsiTheme="minorHAnsi" w:cstheme="minorHAnsi"/>
          <w:color w:val="002060"/>
          <w:sz w:val="22"/>
          <w:szCs w:val="22"/>
        </w:rPr>
      </w:pPr>
      <w:r w:rsidRPr="008A25BA">
        <w:rPr>
          <w:rFonts w:asciiTheme="minorHAnsi" w:hAnsiTheme="minorHAnsi" w:cstheme="minorHAnsi"/>
          <w:color w:val="002060"/>
          <w:sz w:val="22"/>
          <w:szCs w:val="22"/>
        </w:rPr>
        <w:t>Les opérateurs économiques sont donc invités à s'assurer que la configuration de leur boite de messagerie courriel permet de recevoir ce type de message et vérifier, le cas échéant, que ces courriels ne figurent pas dans le dossier « indésirable » ou « spam ».</w:t>
      </w:r>
    </w:p>
    <w:p w14:paraId="11D7159C" w14:textId="58AF46F7" w:rsidR="00272466" w:rsidRDefault="00620FDC" w:rsidP="00EB369B">
      <w:pPr>
        <w:spacing w:after="120"/>
        <w:rPr>
          <w:rFonts w:asciiTheme="minorHAnsi" w:hAnsiTheme="minorHAnsi" w:cstheme="minorHAnsi"/>
          <w:b/>
          <w:color w:val="002060"/>
          <w:sz w:val="22"/>
          <w:szCs w:val="22"/>
          <w:u w:val="single"/>
        </w:rPr>
      </w:pPr>
      <w:r w:rsidRPr="008A25BA">
        <w:rPr>
          <w:rFonts w:asciiTheme="minorHAnsi" w:hAnsiTheme="minorHAnsi" w:cstheme="minorHAnsi"/>
          <w:b/>
          <w:color w:val="002060"/>
          <w:sz w:val="22"/>
          <w:szCs w:val="22"/>
          <w:u w:val="single"/>
        </w:rPr>
        <w:t>I</w:t>
      </w:r>
      <w:r w:rsidR="0029107E" w:rsidRPr="008A25BA">
        <w:rPr>
          <w:rFonts w:asciiTheme="minorHAnsi" w:hAnsiTheme="minorHAnsi" w:cstheme="minorHAnsi"/>
          <w:b/>
          <w:color w:val="002060"/>
          <w:sz w:val="22"/>
          <w:szCs w:val="22"/>
          <w:u w:val="single"/>
        </w:rPr>
        <w:t>l ne sera répondu à aucune demande orale.</w:t>
      </w:r>
      <w:bookmarkEnd w:id="52"/>
    </w:p>
    <w:p w14:paraId="09954639" w14:textId="77777777" w:rsidR="00EB369B" w:rsidRDefault="00EB369B" w:rsidP="00EB369B">
      <w:pPr>
        <w:spacing w:after="120"/>
        <w:rPr>
          <w:rFonts w:asciiTheme="minorHAnsi" w:hAnsiTheme="minorHAnsi" w:cstheme="minorHAnsi"/>
          <w:b/>
          <w:color w:val="002060"/>
          <w:sz w:val="22"/>
          <w:szCs w:val="22"/>
          <w:u w:val="single"/>
        </w:rPr>
      </w:pPr>
    </w:p>
    <w:p w14:paraId="0D20C16A" w14:textId="77777777" w:rsidR="00EB369B" w:rsidRPr="00EB369B" w:rsidRDefault="00EB369B" w:rsidP="00EB369B">
      <w:pPr>
        <w:spacing w:after="120"/>
        <w:rPr>
          <w:rFonts w:asciiTheme="minorHAnsi" w:hAnsiTheme="minorHAnsi" w:cstheme="minorHAnsi"/>
          <w:b/>
          <w:color w:val="002060"/>
          <w:sz w:val="22"/>
          <w:szCs w:val="22"/>
          <w:u w:val="single"/>
        </w:rPr>
      </w:pPr>
    </w:p>
    <w:p w14:paraId="66192416" w14:textId="7EBF1C19" w:rsidR="006919C3" w:rsidRPr="00D1440A" w:rsidRDefault="00F83350" w:rsidP="008A25BA">
      <w:pPr>
        <w:pStyle w:val="Titre2"/>
        <w:rPr>
          <w:color w:val="002060"/>
          <w:szCs w:val="22"/>
        </w:rPr>
      </w:pPr>
      <w:bookmarkStart w:id="58" w:name="_Toc173232713"/>
      <w:r w:rsidRPr="00D1440A">
        <w:rPr>
          <w:color w:val="002060"/>
          <w:szCs w:val="22"/>
        </w:rPr>
        <w:lastRenderedPageBreak/>
        <w:t>Visite du site</w:t>
      </w:r>
      <w:bookmarkEnd w:id="58"/>
      <w:r w:rsidR="00455EAA" w:rsidRPr="00D1440A">
        <w:rPr>
          <w:color w:val="002060"/>
          <w:szCs w:val="22"/>
        </w:rPr>
        <w:t xml:space="preserve"> </w:t>
      </w:r>
    </w:p>
    <w:p w14:paraId="6C9C1D20" w14:textId="77777777" w:rsidR="008A25BA" w:rsidRPr="008A25BA" w:rsidRDefault="008A25BA" w:rsidP="008A25BA"/>
    <w:p w14:paraId="5A2235B3" w14:textId="63C34199" w:rsidR="00D651C7" w:rsidRPr="008A25BA" w:rsidRDefault="001209E2" w:rsidP="008A25BA">
      <w:pPr>
        <w:spacing w:after="120"/>
        <w:jc w:val="both"/>
        <w:rPr>
          <w:rFonts w:asciiTheme="minorHAnsi" w:hAnsiTheme="minorHAnsi" w:cstheme="minorHAnsi"/>
          <w:color w:val="002060"/>
          <w:sz w:val="22"/>
          <w:szCs w:val="22"/>
        </w:rPr>
      </w:pPr>
      <w:r w:rsidRPr="008A25BA">
        <w:rPr>
          <w:rFonts w:asciiTheme="minorHAnsi" w:hAnsiTheme="minorHAnsi" w:cstheme="minorHAnsi"/>
          <w:color w:val="002060"/>
          <w:sz w:val="22"/>
          <w:szCs w:val="22"/>
        </w:rPr>
        <w:t xml:space="preserve">La visite </w:t>
      </w:r>
      <w:r w:rsidR="008A25BA">
        <w:rPr>
          <w:rFonts w:asciiTheme="minorHAnsi" w:hAnsiTheme="minorHAnsi" w:cstheme="minorHAnsi"/>
          <w:color w:val="002060"/>
          <w:sz w:val="22"/>
          <w:szCs w:val="22"/>
        </w:rPr>
        <w:t>des sites</w:t>
      </w:r>
      <w:r w:rsidRPr="008A25BA">
        <w:rPr>
          <w:rFonts w:asciiTheme="minorHAnsi" w:hAnsiTheme="minorHAnsi" w:cstheme="minorHAnsi"/>
          <w:color w:val="002060"/>
          <w:sz w:val="22"/>
          <w:szCs w:val="22"/>
        </w:rPr>
        <w:t xml:space="preserve"> et des </w:t>
      </w:r>
      <w:r w:rsidR="008A25BA">
        <w:rPr>
          <w:rFonts w:asciiTheme="minorHAnsi" w:hAnsiTheme="minorHAnsi" w:cstheme="minorHAnsi"/>
          <w:color w:val="002060"/>
          <w:sz w:val="22"/>
          <w:szCs w:val="22"/>
        </w:rPr>
        <w:t>loges</w:t>
      </w:r>
      <w:r w:rsidRPr="008A25BA">
        <w:rPr>
          <w:rFonts w:asciiTheme="minorHAnsi" w:hAnsiTheme="minorHAnsi" w:cstheme="minorHAnsi"/>
          <w:color w:val="002060"/>
          <w:sz w:val="22"/>
          <w:szCs w:val="22"/>
        </w:rPr>
        <w:t xml:space="preserve"> </w:t>
      </w:r>
      <w:r w:rsidR="008A25BA">
        <w:rPr>
          <w:rFonts w:asciiTheme="minorHAnsi" w:hAnsiTheme="minorHAnsi" w:cstheme="minorHAnsi"/>
          <w:color w:val="002060"/>
          <w:sz w:val="22"/>
          <w:szCs w:val="22"/>
        </w:rPr>
        <w:t xml:space="preserve">est </w:t>
      </w:r>
      <w:r w:rsidRPr="008A25BA">
        <w:rPr>
          <w:rFonts w:asciiTheme="minorHAnsi" w:hAnsiTheme="minorHAnsi" w:cstheme="minorHAnsi"/>
          <w:color w:val="002060"/>
          <w:sz w:val="22"/>
          <w:szCs w:val="22"/>
        </w:rPr>
        <w:t>prévue en phase offre. Celle-ci sera rendue obligatoire</w:t>
      </w:r>
      <w:r w:rsidR="00722E6B" w:rsidRPr="008A25BA">
        <w:rPr>
          <w:rFonts w:asciiTheme="minorHAnsi" w:hAnsiTheme="minorHAnsi" w:cstheme="minorHAnsi"/>
          <w:color w:val="002060"/>
          <w:sz w:val="22"/>
          <w:szCs w:val="22"/>
        </w:rPr>
        <w:t> ;</w:t>
      </w:r>
      <w:r w:rsidRPr="008A25BA">
        <w:rPr>
          <w:rFonts w:asciiTheme="minorHAnsi" w:hAnsiTheme="minorHAnsi" w:cstheme="minorHAnsi"/>
          <w:color w:val="002060"/>
          <w:sz w:val="22"/>
          <w:szCs w:val="22"/>
        </w:rPr>
        <w:t xml:space="preserve"> les modalités seront définies dans le règlement de consultation phase offre. </w:t>
      </w:r>
    </w:p>
    <w:p w14:paraId="03E0872B" w14:textId="7612DC39" w:rsidR="006446BA" w:rsidRPr="008A25BA" w:rsidRDefault="00B4578B" w:rsidP="00516657">
      <w:pPr>
        <w:pStyle w:val="Titre2"/>
        <w:rPr>
          <w:color w:val="002060"/>
          <w:szCs w:val="22"/>
        </w:rPr>
      </w:pPr>
      <w:bookmarkStart w:id="59" w:name="_Toc173232714"/>
      <w:bookmarkStart w:id="60" w:name="_Toc225817225"/>
      <w:r w:rsidRPr="008A25BA">
        <w:rPr>
          <w:color w:val="002060"/>
          <w:szCs w:val="22"/>
        </w:rPr>
        <w:t xml:space="preserve">Modalités </w:t>
      </w:r>
      <w:r w:rsidR="00701C77" w:rsidRPr="008A25BA">
        <w:rPr>
          <w:color w:val="002060"/>
          <w:szCs w:val="22"/>
        </w:rPr>
        <w:t>d</w:t>
      </w:r>
      <w:r w:rsidR="006446BA" w:rsidRPr="008A25BA">
        <w:rPr>
          <w:color w:val="002060"/>
          <w:szCs w:val="22"/>
        </w:rPr>
        <w:t xml:space="preserve">e remise </w:t>
      </w:r>
      <w:r w:rsidR="00701C77" w:rsidRPr="008A25BA">
        <w:rPr>
          <w:color w:val="002060"/>
          <w:szCs w:val="22"/>
        </w:rPr>
        <w:t>des candidatures</w:t>
      </w:r>
      <w:bookmarkEnd w:id="59"/>
      <w:r w:rsidR="006446BA" w:rsidRPr="008A25BA">
        <w:rPr>
          <w:color w:val="002060"/>
          <w:szCs w:val="22"/>
        </w:rPr>
        <w:t xml:space="preserve"> </w:t>
      </w:r>
    </w:p>
    <w:p w14:paraId="659BFEFE" w14:textId="77777777" w:rsidR="00D154E3" w:rsidRPr="008A25BA" w:rsidRDefault="00D154E3" w:rsidP="00D36933">
      <w:pPr>
        <w:rPr>
          <w:rFonts w:ascii="Arial" w:hAnsi="Arial" w:cs="Arial"/>
          <w:color w:val="002060"/>
        </w:rPr>
      </w:pPr>
    </w:p>
    <w:p w14:paraId="5056F23E" w14:textId="62FC4400" w:rsidR="006446BA" w:rsidRPr="008A25BA" w:rsidRDefault="006446BA" w:rsidP="000333D3">
      <w:pPr>
        <w:jc w:val="both"/>
        <w:rPr>
          <w:rFonts w:ascii="Arial" w:hAnsi="Arial" w:cs="Arial"/>
          <w:color w:val="002060"/>
          <w:sz w:val="20"/>
          <w:szCs w:val="20"/>
        </w:rPr>
      </w:pPr>
      <w:r w:rsidRPr="008A25BA">
        <w:rPr>
          <w:rFonts w:ascii="Arial" w:hAnsi="Arial" w:cs="Arial"/>
          <w:color w:val="002060"/>
          <w:sz w:val="20"/>
          <w:szCs w:val="20"/>
        </w:rPr>
        <w:t xml:space="preserve">Conformément aux dispositions de l’article </w:t>
      </w:r>
      <w:r w:rsidR="00597F5C" w:rsidRPr="008A25BA">
        <w:rPr>
          <w:rFonts w:ascii="Arial" w:hAnsi="Arial" w:cs="Arial"/>
          <w:color w:val="002060"/>
          <w:sz w:val="20"/>
          <w:szCs w:val="20"/>
        </w:rPr>
        <w:t>R.2132-7 du code de la commande publique</w:t>
      </w:r>
      <w:r w:rsidRPr="008A25BA">
        <w:rPr>
          <w:rFonts w:ascii="Arial" w:hAnsi="Arial" w:cs="Arial"/>
          <w:color w:val="002060"/>
          <w:sz w:val="20"/>
          <w:szCs w:val="20"/>
        </w:rPr>
        <w:t xml:space="preserve">, IFPEN exige la transmission des documents par voie électronique </w:t>
      </w:r>
      <w:r w:rsidR="00D36933" w:rsidRPr="008A25BA">
        <w:rPr>
          <w:rFonts w:ascii="Arial" w:hAnsi="Arial" w:cs="Arial"/>
          <w:color w:val="002060"/>
          <w:sz w:val="20"/>
          <w:szCs w:val="20"/>
        </w:rPr>
        <w:t>sur la plateforme PLACE.</w:t>
      </w:r>
    </w:p>
    <w:p w14:paraId="02C9A24C" w14:textId="0C63FF7A" w:rsidR="000333D3" w:rsidRPr="008A25BA" w:rsidRDefault="000333D3" w:rsidP="000333D3">
      <w:pPr>
        <w:jc w:val="both"/>
        <w:rPr>
          <w:rFonts w:ascii="Arial" w:hAnsi="Arial" w:cs="Arial"/>
          <w:color w:val="002060"/>
          <w:sz w:val="20"/>
          <w:szCs w:val="20"/>
        </w:rPr>
      </w:pPr>
    </w:p>
    <w:p w14:paraId="14BAFB3A" w14:textId="77777777" w:rsidR="008A25BA" w:rsidRPr="00737B08" w:rsidRDefault="008A25BA" w:rsidP="008A25BA">
      <w:pPr>
        <w:jc w:val="both"/>
        <w:rPr>
          <w:rFonts w:asciiTheme="minorHAnsi" w:hAnsiTheme="minorHAnsi" w:cstheme="minorHAnsi"/>
          <w:b/>
          <w:bCs/>
          <w:color w:val="FF0000"/>
          <w:sz w:val="20"/>
          <w:szCs w:val="20"/>
        </w:rPr>
      </w:pPr>
      <w:r w:rsidRPr="00737B08">
        <w:rPr>
          <w:rFonts w:asciiTheme="minorHAnsi" w:hAnsiTheme="minorHAnsi" w:cstheme="minorHAnsi"/>
          <w:b/>
          <w:bCs/>
          <w:color w:val="FF0000"/>
          <w:sz w:val="20"/>
          <w:szCs w:val="20"/>
        </w:rPr>
        <w:t>L’attention du candidat est attirée sur la nécessité d’effectuer le dépôt effectif de sa candidature/son offre dans un délai suffisant avant l’expiration des dates limites fixées pour chaque phase en page de garde du RC afin de tenir compte du temps que peuvent représenter le téléchargement de son pli ou encore le fonctionnement du réseau informatique mentionné à l'article R.2132-9 du code de la commande publique.</w:t>
      </w:r>
    </w:p>
    <w:p w14:paraId="6444AD2B" w14:textId="77777777" w:rsidR="008A25BA" w:rsidRPr="00737B08" w:rsidRDefault="008A25BA" w:rsidP="008A25BA">
      <w:pPr>
        <w:jc w:val="both"/>
        <w:rPr>
          <w:rFonts w:asciiTheme="minorHAnsi" w:hAnsiTheme="minorHAnsi" w:cstheme="minorHAnsi"/>
          <w:b/>
          <w:bCs/>
          <w:color w:val="FF0000"/>
          <w:sz w:val="20"/>
          <w:szCs w:val="20"/>
        </w:rPr>
      </w:pPr>
    </w:p>
    <w:p w14:paraId="39B4474D" w14:textId="77777777" w:rsidR="008A25BA" w:rsidRPr="00737B08" w:rsidRDefault="008A25BA" w:rsidP="008A25BA">
      <w:pPr>
        <w:jc w:val="both"/>
        <w:rPr>
          <w:rFonts w:asciiTheme="minorHAnsi" w:hAnsiTheme="minorHAnsi" w:cstheme="minorHAnsi"/>
          <w:b/>
          <w:bCs/>
          <w:color w:val="FF0000"/>
          <w:sz w:val="20"/>
          <w:szCs w:val="20"/>
        </w:rPr>
      </w:pPr>
      <w:r w:rsidRPr="00737B08">
        <w:rPr>
          <w:rFonts w:asciiTheme="minorHAnsi" w:hAnsiTheme="minorHAnsi" w:cstheme="minorHAnsi"/>
          <w:b/>
          <w:bCs/>
          <w:color w:val="FF0000"/>
          <w:sz w:val="20"/>
          <w:szCs w:val="20"/>
        </w:rPr>
        <w:t xml:space="preserve">La plateforme de dématérialisation des achats de l’Etat (PLACE) a une capacité limite par document déposé. En conséquence, il est vivement conseillé de vérifier la taille de vos fichiers pour vous assurer de la capacité de la plateforme en termes de réception. </w:t>
      </w:r>
    </w:p>
    <w:p w14:paraId="734C91D5" w14:textId="77777777" w:rsidR="000333D3" w:rsidRPr="008A25BA" w:rsidRDefault="000333D3" w:rsidP="000333D3">
      <w:pPr>
        <w:jc w:val="both"/>
        <w:rPr>
          <w:rFonts w:ascii="Arial" w:hAnsi="Arial" w:cs="Arial"/>
          <w:color w:val="002060"/>
          <w:sz w:val="20"/>
          <w:szCs w:val="20"/>
          <w:lang w:val="fr-CA"/>
        </w:rPr>
      </w:pPr>
    </w:p>
    <w:p w14:paraId="2ACCE42D" w14:textId="61701BC0" w:rsidR="00516657" w:rsidRPr="008A25BA" w:rsidRDefault="00516657" w:rsidP="00516657">
      <w:pPr>
        <w:pStyle w:val="Sansinterligne"/>
        <w:rPr>
          <w:rFonts w:ascii="Arial" w:hAnsi="Arial" w:cs="Arial"/>
          <w:color w:val="002060"/>
          <w:sz w:val="20"/>
        </w:rPr>
      </w:pPr>
      <w:r w:rsidRPr="008A25BA">
        <w:rPr>
          <w:rFonts w:ascii="Arial" w:hAnsi="Arial" w:cs="Arial"/>
          <w:color w:val="002060"/>
          <w:sz w:val="20"/>
        </w:rPr>
        <w:t xml:space="preserve">Au terme de l’article R2151-6 du code de la commande publique, les </w:t>
      </w:r>
      <w:r w:rsidR="00EC470E" w:rsidRPr="008A25BA">
        <w:rPr>
          <w:rFonts w:ascii="Arial" w:hAnsi="Arial" w:cs="Arial"/>
          <w:color w:val="002060"/>
          <w:sz w:val="20"/>
        </w:rPr>
        <w:t>candidatures</w:t>
      </w:r>
      <w:r w:rsidRPr="008A25BA">
        <w:rPr>
          <w:rFonts w:ascii="Arial" w:hAnsi="Arial" w:cs="Arial"/>
          <w:color w:val="002060"/>
          <w:sz w:val="20"/>
        </w:rPr>
        <w:t xml:space="preserve"> complètes c’est-à-dire celles qui recueillent l’ensemble des documents </w:t>
      </w:r>
      <w:r w:rsidR="00EC470E" w:rsidRPr="008A25BA">
        <w:rPr>
          <w:rFonts w:ascii="Arial" w:hAnsi="Arial" w:cs="Arial"/>
          <w:color w:val="002060"/>
          <w:sz w:val="20"/>
        </w:rPr>
        <w:t>visés à l’article 7</w:t>
      </w:r>
      <w:r w:rsidRPr="008A25BA">
        <w:rPr>
          <w:rFonts w:ascii="Arial" w:hAnsi="Arial" w:cs="Arial"/>
          <w:color w:val="002060"/>
          <w:sz w:val="20"/>
        </w:rPr>
        <w:t xml:space="preserve"> doivent en principe être transmises en une seule fois sous la forme d’un même pli dans le délai imparti pour la remise des </w:t>
      </w:r>
      <w:r w:rsidR="00EC470E" w:rsidRPr="008A25BA">
        <w:rPr>
          <w:rFonts w:ascii="Arial" w:hAnsi="Arial" w:cs="Arial"/>
          <w:color w:val="002060"/>
          <w:sz w:val="20"/>
        </w:rPr>
        <w:t>candidatures</w:t>
      </w:r>
      <w:r w:rsidRPr="008A25BA">
        <w:rPr>
          <w:rFonts w:ascii="Arial" w:hAnsi="Arial" w:cs="Arial"/>
          <w:color w:val="002060"/>
          <w:sz w:val="20"/>
        </w:rPr>
        <w:t xml:space="preserve">. Toutefois, une telle disposition ne fait pas obstacle aux transmissions successives réalisées par un même candidat dans le respect du délai fixé pour remettre un dossier de candidature. </w:t>
      </w:r>
    </w:p>
    <w:p w14:paraId="115A5D0E" w14:textId="77777777" w:rsidR="00516657" w:rsidRPr="008A25BA" w:rsidRDefault="00516657" w:rsidP="00516657">
      <w:pPr>
        <w:pStyle w:val="Sansinterligne"/>
        <w:rPr>
          <w:rFonts w:ascii="Arial" w:hAnsi="Arial" w:cs="Arial"/>
          <w:color w:val="002060"/>
          <w:sz w:val="20"/>
        </w:rPr>
      </w:pPr>
    </w:p>
    <w:p w14:paraId="52B0993B" w14:textId="54842E7B" w:rsidR="00516657" w:rsidRPr="008A25BA" w:rsidRDefault="00516657" w:rsidP="00516657">
      <w:pPr>
        <w:pStyle w:val="Sansinterligne"/>
        <w:rPr>
          <w:rFonts w:ascii="Arial" w:hAnsi="Arial" w:cs="Arial"/>
          <w:color w:val="002060"/>
          <w:sz w:val="20"/>
        </w:rPr>
      </w:pPr>
      <w:r w:rsidRPr="008A25BA">
        <w:rPr>
          <w:rFonts w:ascii="Arial" w:hAnsi="Arial" w:cs="Arial"/>
          <w:color w:val="002060"/>
          <w:sz w:val="20"/>
        </w:rPr>
        <w:t xml:space="preserve">On entend par « transmissions successives » le fait pour un candidat de déposer « en cascade » sur la plateforme PLACE et sous forme de plis distincts une série de documents dont la communication est exigée au présent document pour constituer son dossier de candidature. Dans une telle hypothèse, </w:t>
      </w:r>
      <w:r w:rsidR="00DF7205" w:rsidRPr="008A25BA">
        <w:rPr>
          <w:rFonts w:ascii="Arial" w:hAnsi="Arial" w:cs="Arial"/>
          <w:color w:val="002060"/>
          <w:sz w:val="20"/>
        </w:rPr>
        <w:t>IFPEN</w:t>
      </w:r>
      <w:r w:rsidRPr="008A25BA">
        <w:rPr>
          <w:rFonts w:ascii="Arial" w:hAnsi="Arial" w:cs="Arial"/>
          <w:color w:val="002060"/>
          <w:sz w:val="20"/>
        </w:rPr>
        <w:t xml:space="preserve"> est autorisée à procéder à l’ouverture et au dépouillement de l’ensemble des documents transmis successivement en vue de reconstituer la candidature</w:t>
      </w:r>
      <w:r w:rsidR="00EC470E" w:rsidRPr="008A25BA">
        <w:rPr>
          <w:rFonts w:ascii="Arial" w:hAnsi="Arial" w:cs="Arial"/>
          <w:color w:val="002060"/>
          <w:sz w:val="20"/>
        </w:rPr>
        <w:t xml:space="preserve"> de l’entreprise</w:t>
      </w:r>
      <w:r w:rsidRPr="008A25BA">
        <w:rPr>
          <w:rFonts w:ascii="Arial" w:hAnsi="Arial" w:cs="Arial"/>
          <w:color w:val="002060"/>
          <w:sz w:val="20"/>
        </w:rPr>
        <w:t xml:space="preserve">, le dernier document transmis par le candidat faisant foi sur ceux remis antérieurement. </w:t>
      </w:r>
    </w:p>
    <w:p w14:paraId="5BF360A5" w14:textId="77777777" w:rsidR="00516657" w:rsidRPr="008A25BA" w:rsidRDefault="00516657" w:rsidP="00516657">
      <w:pPr>
        <w:pStyle w:val="Sansinterligne"/>
        <w:rPr>
          <w:rFonts w:ascii="Arial" w:hAnsi="Arial" w:cs="Arial"/>
          <w:color w:val="002060"/>
          <w:szCs w:val="24"/>
        </w:rPr>
      </w:pPr>
    </w:p>
    <w:p w14:paraId="22CF8F95" w14:textId="0484A71E" w:rsidR="00516657" w:rsidRPr="008A25BA" w:rsidRDefault="00516657" w:rsidP="00516657">
      <w:pPr>
        <w:pStyle w:val="Sansinterligne"/>
        <w:rPr>
          <w:rFonts w:ascii="Arial" w:hAnsi="Arial" w:cs="Arial"/>
          <w:color w:val="002060"/>
          <w:sz w:val="20"/>
        </w:rPr>
      </w:pPr>
      <w:r w:rsidRPr="008A25BA">
        <w:rPr>
          <w:rFonts w:ascii="Arial" w:hAnsi="Arial" w:cs="Arial"/>
          <w:color w:val="002060"/>
          <w:sz w:val="20"/>
        </w:rPr>
        <w:t xml:space="preserve">En revanche, si plusieurs </w:t>
      </w:r>
      <w:r w:rsidR="00EC470E" w:rsidRPr="008A25BA">
        <w:rPr>
          <w:rFonts w:ascii="Arial" w:hAnsi="Arial" w:cs="Arial"/>
          <w:color w:val="002060"/>
          <w:sz w:val="20"/>
        </w:rPr>
        <w:t>candidatures</w:t>
      </w:r>
      <w:r w:rsidRPr="008A25BA">
        <w:rPr>
          <w:rFonts w:ascii="Arial" w:hAnsi="Arial" w:cs="Arial"/>
          <w:color w:val="002060"/>
          <w:sz w:val="20"/>
        </w:rPr>
        <w:t xml:space="preserve"> complètes sont successivement transmises par un même </w:t>
      </w:r>
      <w:r w:rsidR="00EC470E" w:rsidRPr="008A25BA">
        <w:rPr>
          <w:rFonts w:ascii="Arial" w:hAnsi="Arial" w:cs="Arial"/>
          <w:color w:val="002060"/>
          <w:sz w:val="20"/>
        </w:rPr>
        <w:t>groupement</w:t>
      </w:r>
      <w:r w:rsidRPr="008A25BA">
        <w:rPr>
          <w:rFonts w:ascii="Arial" w:hAnsi="Arial" w:cs="Arial"/>
          <w:color w:val="002060"/>
          <w:sz w:val="20"/>
        </w:rPr>
        <w:t xml:space="preserve">, </w:t>
      </w:r>
      <w:r w:rsidRPr="008A25BA">
        <w:rPr>
          <w:rFonts w:ascii="Arial" w:hAnsi="Arial" w:cs="Arial"/>
          <w:b/>
          <w:color w:val="002060"/>
          <w:sz w:val="20"/>
        </w:rPr>
        <w:t xml:space="preserve">seule est ouverte la dernière </w:t>
      </w:r>
      <w:r w:rsidR="00EC470E" w:rsidRPr="008A25BA">
        <w:rPr>
          <w:rFonts w:ascii="Arial" w:hAnsi="Arial" w:cs="Arial"/>
          <w:b/>
          <w:color w:val="002060"/>
          <w:sz w:val="20"/>
        </w:rPr>
        <w:t>canaditude</w:t>
      </w:r>
      <w:r w:rsidRPr="008A25BA">
        <w:rPr>
          <w:rFonts w:ascii="Arial" w:hAnsi="Arial" w:cs="Arial"/>
          <w:b/>
          <w:color w:val="002060"/>
          <w:sz w:val="20"/>
        </w:rPr>
        <w:t xml:space="preserve"> reçue dans le délai fixé</w:t>
      </w:r>
      <w:r w:rsidRPr="008A25BA">
        <w:rPr>
          <w:rFonts w:ascii="Arial" w:hAnsi="Arial" w:cs="Arial"/>
          <w:color w:val="002060"/>
          <w:sz w:val="20"/>
        </w:rPr>
        <w:t>.</w:t>
      </w:r>
    </w:p>
    <w:p w14:paraId="00E190DF" w14:textId="1FDFA3CE" w:rsidR="00516657" w:rsidRPr="008A25BA" w:rsidRDefault="00516657" w:rsidP="00D36933">
      <w:pPr>
        <w:rPr>
          <w:rFonts w:ascii="Arial" w:hAnsi="Arial" w:cs="Arial"/>
          <w:color w:val="002060"/>
          <w:sz w:val="20"/>
          <w:szCs w:val="20"/>
        </w:rPr>
      </w:pPr>
    </w:p>
    <w:p w14:paraId="31AC068B" w14:textId="77777777" w:rsidR="007C529A" w:rsidRPr="008A25BA" w:rsidRDefault="007C529A" w:rsidP="007C529A">
      <w:pPr>
        <w:pStyle w:val="RedTxt"/>
        <w:keepLines/>
        <w:jc w:val="both"/>
        <w:rPr>
          <w:rFonts w:cs="Arial"/>
          <w:b/>
          <w:color w:val="002060"/>
          <w:sz w:val="20"/>
        </w:rPr>
      </w:pPr>
      <w:r w:rsidRPr="008A25BA">
        <w:rPr>
          <w:rFonts w:cs="Arial"/>
          <w:b/>
          <w:color w:val="002060"/>
          <w:sz w:val="20"/>
        </w:rPr>
        <w:t xml:space="preserve">Les plis remis (dont l’avis de transmission électronique est délivré) après la date et l’heure limites fixées pour le présent règlement, ainsi que les plis contenant un virus, ne sont pas retenus. </w:t>
      </w:r>
    </w:p>
    <w:p w14:paraId="2F83DD89" w14:textId="77777777" w:rsidR="007C529A" w:rsidRPr="008A25BA" w:rsidRDefault="007C529A" w:rsidP="007C529A">
      <w:pPr>
        <w:pStyle w:val="RedTxt"/>
        <w:keepLines/>
        <w:rPr>
          <w:rFonts w:cs="Arial"/>
          <w:bCs/>
          <w:color w:val="002060"/>
          <w:sz w:val="20"/>
        </w:rPr>
      </w:pPr>
    </w:p>
    <w:p w14:paraId="19668B2E" w14:textId="70A43216" w:rsidR="00E60D14" w:rsidRPr="008A25BA" w:rsidRDefault="00C519A7" w:rsidP="00E60D14">
      <w:pPr>
        <w:pStyle w:val="RedTxt"/>
        <w:keepLines/>
        <w:jc w:val="both"/>
        <w:rPr>
          <w:rFonts w:cs="Arial"/>
          <w:bCs/>
          <w:color w:val="002060"/>
          <w:sz w:val="20"/>
          <w:lang w:val="fr-CA"/>
        </w:rPr>
      </w:pPr>
      <w:r w:rsidRPr="008A25BA">
        <w:rPr>
          <w:rFonts w:cs="Arial"/>
          <w:bCs/>
          <w:color w:val="002060"/>
          <w:sz w:val="20"/>
          <w:lang w:val="fr-CA"/>
        </w:rPr>
        <w:t>Sauf indication contraire, i</w:t>
      </w:r>
      <w:r w:rsidR="00E60D14" w:rsidRPr="008A25BA">
        <w:rPr>
          <w:rFonts w:cs="Arial"/>
          <w:bCs/>
          <w:color w:val="002060"/>
          <w:sz w:val="20"/>
          <w:lang w:val="fr-CA"/>
        </w:rPr>
        <w:t>l n’est pas exigé que les pièces de la candidature soient signées électroniquement.</w:t>
      </w:r>
    </w:p>
    <w:bookmarkEnd w:id="60"/>
    <w:p w14:paraId="66DA5184" w14:textId="77777777" w:rsidR="000B4542" w:rsidRPr="008A25BA" w:rsidRDefault="000B4542" w:rsidP="000B4542">
      <w:pPr>
        <w:pStyle w:val="Commentaire"/>
        <w:rPr>
          <w:rFonts w:ascii="Arial" w:hAnsi="Arial" w:cs="Arial"/>
          <w:color w:val="002060"/>
        </w:rPr>
      </w:pPr>
    </w:p>
    <w:p w14:paraId="607618FB" w14:textId="77777777" w:rsidR="000B4542" w:rsidRPr="008A25BA" w:rsidRDefault="000B4542" w:rsidP="000B4542">
      <w:pPr>
        <w:autoSpaceDE w:val="0"/>
        <w:autoSpaceDN w:val="0"/>
        <w:adjustRightInd w:val="0"/>
        <w:rPr>
          <w:rFonts w:ascii="Arial" w:hAnsi="Arial" w:cs="Arial"/>
          <w:color w:val="002060"/>
          <w:sz w:val="20"/>
          <w:szCs w:val="20"/>
          <w:u w:val="single"/>
        </w:rPr>
      </w:pPr>
      <w:r w:rsidRPr="008A25BA">
        <w:rPr>
          <w:rFonts w:ascii="Arial" w:hAnsi="Arial" w:cs="Arial"/>
          <w:color w:val="002060"/>
          <w:sz w:val="20"/>
          <w:szCs w:val="20"/>
          <w:u w:val="single"/>
        </w:rPr>
        <w:t>Copie de sauvegarde :</w:t>
      </w:r>
    </w:p>
    <w:p w14:paraId="2DA941D5" w14:textId="77777777" w:rsidR="000B4542" w:rsidRPr="008A25BA" w:rsidRDefault="000B4542" w:rsidP="000B4542">
      <w:pPr>
        <w:pStyle w:val="RedTxt"/>
        <w:keepLines/>
        <w:jc w:val="both"/>
        <w:rPr>
          <w:rFonts w:cs="Arial"/>
          <w:color w:val="002060"/>
          <w:sz w:val="20"/>
        </w:rPr>
      </w:pPr>
    </w:p>
    <w:p w14:paraId="514F4A64" w14:textId="50339056" w:rsidR="000B4542" w:rsidRPr="008A25BA" w:rsidRDefault="000B4542" w:rsidP="000B4542">
      <w:pPr>
        <w:pStyle w:val="RedTxt"/>
        <w:keepLines/>
        <w:jc w:val="both"/>
        <w:rPr>
          <w:rFonts w:cs="Arial"/>
          <w:color w:val="002060"/>
          <w:sz w:val="20"/>
        </w:rPr>
      </w:pPr>
      <w:r w:rsidRPr="008A25BA">
        <w:rPr>
          <w:rFonts w:cs="Arial"/>
          <w:color w:val="002060"/>
          <w:sz w:val="20"/>
        </w:rPr>
        <w:t>Il est conseillé au candidat d'effectuer à titre de sauvegarde, une transmission sur support physique électronique (CD-ROM, DVD-ROM, clé USB, etc.)</w:t>
      </w:r>
      <w:r w:rsidR="0007021B" w:rsidRPr="008A25BA">
        <w:rPr>
          <w:rFonts w:cs="Arial"/>
          <w:color w:val="002060"/>
          <w:sz w:val="20"/>
        </w:rPr>
        <w:t>,</w:t>
      </w:r>
      <w:r w:rsidRPr="008A25BA">
        <w:rPr>
          <w:rFonts w:cs="Arial"/>
          <w:color w:val="002060"/>
          <w:sz w:val="20"/>
        </w:rPr>
        <w:t xml:space="preserve"> sur </w:t>
      </w:r>
      <w:proofErr w:type="gramStart"/>
      <w:r w:rsidRPr="008A25BA">
        <w:rPr>
          <w:rFonts w:cs="Arial"/>
          <w:color w:val="002060"/>
          <w:sz w:val="20"/>
        </w:rPr>
        <w:t xml:space="preserve">support papier </w:t>
      </w:r>
      <w:r w:rsidR="001364A3" w:rsidRPr="008A25BA">
        <w:rPr>
          <w:rFonts w:cs="Arial"/>
          <w:color w:val="002060"/>
          <w:sz w:val="20"/>
        </w:rPr>
        <w:t>ou tout</w:t>
      </w:r>
      <w:proofErr w:type="gramEnd"/>
      <w:r w:rsidR="001364A3" w:rsidRPr="008A25BA">
        <w:rPr>
          <w:rFonts w:cs="Arial"/>
          <w:color w:val="002060"/>
          <w:sz w:val="20"/>
        </w:rPr>
        <w:t xml:space="preserve"> support dématérialisé de son choix (</w:t>
      </w:r>
      <w:r w:rsidR="001364A3" w:rsidRPr="008A25BA">
        <w:rPr>
          <w:rFonts w:cs="Arial"/>
          <w:b/>
          <w:bCs/>
          <w:color w:val="002060"/>
          <w:sz w:val="20"/>
          <w:u w:val="single"/>
        </w:rPr>
        <w:t>le candidat indique et transmets les modalités précises de récupération des documents</w:t>
      </w:r>
      <w:r w:rsidR="001364A3" w:rsidRPr="008A25BA">
        <w:rPr>
          <w:rFonts w:cs="Arial"/>
          <w:color w:val="002060"/>
          <w:sz w:val="20"/>
        </w:rPr>
        <w:t xml:space="preserve"> sur ledit support) </w:t>
      </w:r>
      <w:r w:rsidRPr="008A25BA">
        <w:rPr>
          <w:rFonts w:cs="Arial"/>
          <w:color w:val="002060"/>
          <w:sz w:val="20"/>
        </w:rPr>
        <w:t xml:space="preserve">dans les délais indiqués pour la remise de </w:t>
      </w:r>
      <w:r w:rsidR="00E60D14" w:rsidRPr="008A25BA">
        <w:rPr>
          <w:rFonts w:cs="Arial"/>
          <w:color w:val="002060"/>
          <w:sz w:val="20"/>
        </w:rPr>
        <w:t>la candidature</w:t>
      </w:r>
      <w:r w:rsidRPr="008A25BA">
        <w:rPr>
          <w:rFonts w:cs="Arial"/>
          <w:color w:val="002060"/>
          <w:sz w:val="20"/>
        </w:rPr>
        <w:t xml:space="preserve">. Cette copie, placée dans un pli scellé comportant la mention "copie de sauvegarde" sera ouverte en cas de détection d'un virus dans le pli électronique ou en cas de </w:t>
      </w:r>
      <w:proofErr w:type="gramStart"/>
      <w:r w:rsidRPr="008A25BA">
        <w:rPr>
          <w:rFonts w:cs="Arial"/>
          <w:color w:val="002060"/>
          <w:sz w:val="20"/>
        </w:rPr>
        <w:t>non réception</w:t>
      </w:r>
      <w:proofErr w:type="gramEnd"/>
      <w:r w:rsidRPr="008A25BA">
        <w:rPr>
          <w:rFonts w:cs="Arial"/>
          <w:color w:val="002060"/>
          <w:sz w:val="20"/>
        </w:rPr>
        <w:t xml:space="preserve"> du pli électronique.</w:t>
      </w:r>
    </w:p>
    <w:p w14:paraId="21218309" w14:textId="77777777" w:rsidR="003C729D" w:rsidRPr="008A25BA" w:rsidRDefault="003C729D" w:rsidP="000B4542">
      <w:pPr>
        <w:pStyle w:val="RedTxt"/>
        <w:keepLines/>
        <w:jc w:val="both"/>
        <w:rPr>
          <w:rFonts w:cs="Arial"/>
          <w:color w:val="002060"/>
          <w:sz w:val="20"/>
        </w:rPr>
      </w:pPr>
    </w:p>
    <w:p w14:paraId="69E5B924" w14:textId="1DACBB33" w:rsidR="000B4542" w:rsidRPr="008A25BA" w:rsidRDefault="000B4542" w:rsidP="00A6175E">
      <w:pPr>
        <w:jc w:val="both"/>
        <w:rPr>
          <w:rFonts w:ascii="Arial" w:hAnsi="Arial" w:cs="Arial"/>
          <w:color w:val="002060"/>
          <w:sz w:val="20"/>
          <w:szCs w:val="20"/>
        </w:rPr>
      </w:pPr>
      <w:r w:rsidRPr="008A25BA">
        <w:rPr>
          <w:rFonts w:ascii="Arial" w:hAnsi="Arial" w:cs="Arial"/>
          <w:color w:val="002060"/>
          <w:sz w:val="20"/>
          <w:szCs w:val="20"/>
        </w:rPr>
        <w:t>La copie de sauvegarde est une copie des données fournies sur un support distinct et distant de l’ordinateur porteur des données. Cette copie est effectuée pour mettre un exemplaire des données en sécurité.</w:t>
      </w:r>
    </w:p>
    <w:p w14:paraId="06965F95" w14:textId="77777777" w:rsidR="003C729D" w:rsidRPr="008A25BA" w:rsidRDefault="003C729D" w:rsidP="00A6175E">
      <w:pPr>
        <w:jc w:val="both"/>
        <w:rPr>
          <w:rFonts w:ascii="Arial" w:hAnsi="Arial" w:cs="Arial"/>
          <w:color w:val="002060"/>
          <w:sz w:val="20"/>
          <w:szCs w:val="20"/>
        </w:rPr>
      </w:pPr>
    </w:p>
    <w:p w14:paraId="2CFC799D" w14:textId="23136C72" w:rsidR="000B4542" w:rsidRPr="008A25BA" w:rsidRDefault="000B4542" w:rsidP="00A6175E">
      <w:pPr>
        <w:jc w:val="both"/>
        <w:rPr>
          <w:rFonts w:ascii="Arial" w:hAnsi="Arial" w:cs="Arial"/>
          <w:color w:val="002060"/>
          <w:sz w:val="20"/>
          <w:szCs w:val="20"/>
        </w:rPr>
      </w:pPr>
      <w:r w:rsidRPr="008A25BA">
        <w:rPr>
          <w:rFonts w:ascii="Arial" w:hAnsi="Arial" w:cs="Arial"/>
          <w:color w:val="002060"/>
          <w:sz w:val="20"/>
          <w:szCs w:val="20"/>
        </w:rPr>
        <w:t xml:space="preserve">Il s'agit d'une copie des dossiers électroniques </w:t>
      </w:r>
      <w:r w:rsidR="00E60D14" w:rsidRPr="008A25BA">
        <w:rPr>
          <w:rFonts w:ascii="Arial" w:hAnsi="Arial" w:cs="Arial"/>
          <w:color w:val="002060"/>
          <w:sz w:val="20"/>
          <w:szCs w:val="20"/>
        </w:rPr>
        <w:t>de la candidature</w:t>
      </w:r>
      <w:r w:rsidRPr="008A25BA">
        <w:rPr>
          <w:rFonts w:ascii="Arial" w:hAnsi="Arial" w:cs="Arial"/>
          <w:color w:val="002060"/>
          <w:sz w:val="20"/>
          <w:szCs w:val="20"/>
        </w:rPr>
        <w:t>, destinée à se substituer, en cas d’anomalies limitativement énumérées dans l’arrêté du 27 juillet 2018 fixant les modalités de mise à disposition des documents de la consultation et de la copie de sauvegarde, aux dossiers des candidatures transmis par voie électronique.</w:t>
      </w:r>
    </w:p>
    <w:p w14:paraId="59DC7F13" w14:textId="77777777" w:rsidR="000B4542" w:rsidRPr="008A25BA" w:rsidRDefault="000B4542" w:rsidP="000B4542">
      <w:pPr>
        <w:pStyle w:val="RedTxt"/>
        <w:keepLines/>
        <w:jc w:val="both"/>
        <w:rPr>
          <w:rFonts w:cs="Arial"/>
          <w:color w:val="002060"/>
          <w:sz w:val="20"/>
        </w:rPr>
      </w:pPr>
    </w:p>
    <w:p w14:paraId="7B03E6AC" w14:textId="56E5C267" w:rsidR="000B4542" w:rsidRPr="008A25BA" w:rsidRDefault="000B4542" w:rsidP="000B4542">
      <w:pPr>
        <w:pStyle w:val="RedTxt"/>
        <w:keepLines/>
        <w:jc w:val="both"/>
        <w:rPr>
          <w:rFonts w:cs="Arial"/>
          <w:color w:val="002060"/>
          <w:sz w:val="20"/>
        </w:rPr>
      </w:pPr>
      <w:r w:rsidRPr="008A25BA">
        <w:rPr>
          <w:rFonts w:cs="Arial"/>
          <w:color w:val="002060"/>
          <w:sz w:val="20"/>
        </w:rPr>
        <w:lastRenderedPageBreak/>
        <w:t>Lorsqu'elles ne sont pas accompagnées d'une copie de sauvegarde, les candidatures, dans lesquelles un programme informatique malveillant est détecté, peuvent faire l'objet d'une réparation. Un document électronique relatif à la candidature qui n'a pas fait l'objet d'une réparation ou dont la réparation a échoué, est réputé n'avoir jamais été reçu.</w:t>
      </w:r>
    </w:p>
    <w:p w14:paraId="5FB54E77" w14:textId="77777777" w:rsidR="000B4542" w:rsidRPr="008A25BA" w:rsidRDefault="000B4542" w:rsidP="000B4542">
      <w:pPr>
        <w:pStyle w:val="RedTxt"/>
        <w:keepLines/>
        <w:jc w:val="both"/>
        <w:rPr>
          <w:rFonts w:cs="Arial"/>
          <w:color w:val="002060"/>
          <w:sz w:val="20"/>
        </w:rPr>
      </w:pPr>
    </w:p>
    <w:p w14:paraId="49902058" w14:textId="76DB295A" w:rsidR="000B4542" w:rsidRPr="008A25BA" w:rsidRDefault="000B4542" w:rsidP="000B4542">
      <w:pPr>
        <w:pStyle w:val="RedTxt"/>
        <w:keepLines/>
        <w:jc w:val="both"/>
        <w:rPr>
          <w:rFonts w:cs="Arial"/>
          <w:color w:val="002060"/>
          <w:sz w:val="20"/>
        </w:rPr>
      </w:pPr>
      <w:r w:rsidRPr="008A25BA">
        <w:rPr>
          <w:rFonts w:cs="Arial"/>
          <w:color w:val="002060"/>
          <w:sz w:val="20"/>
        </w:rPr>
        <w:t xml:space="preserve">Lorsqu'elles sont accompagnées d'une copie de sauvegarde, les </w:t>
      </w:r>
      <w:r w:rsidR="00E60D14" w:rsidRPr="008A25BA">
        <w:rPr>
          <w:rFonts w:cs="Arial"/>
          <w:color w:val="002060"/>
          <w:sz w:val="20"/>
        </w:rPr>
        <w:t xml:space="preserve">candidatures </w:t>
      </w:r>
      <w:r w:rsidRPr="008A25BA">
        <w:rPr>
          <w:rFonts w:cs="Arial"/>
          <w:color w:val="002060"/>
          <w:sz w:val="20"/>
        </w:rPr>
        <w:t>dans lesquelles un virus a été détecté, donnent lieu à l'ouverture de la copie de sauvegarde.</w:t>
      </w:r>
    </w:p>
    <w:p w14:paraId="3935A623" w14:textId="77777777" w:rsidR="000B4542" w:rsidRPr="008A25BA" w:rsidRDefault="000B4542" w:rsidP="000B4542">
      <w:pPr>
        <w:pStyle w:val="RedTxt"/>
        <w:keepLines/>
        <w:jc w:val="both"/>
        <w:rPr>
          <w:rFonts w:cs="Arial"/>
          <w:color w:val="002060"/>
          <w:sz w:val="20"/>
        </w:rPr>
      </w:pPr>
    </w:p>
    <w:p w14:paraId="5A336235" w14:textId="77777777" w:rsidR="000B4542" w:rsidRPr="008A25BA" w:rsidRDefault="000B4542" w:rsidP="00A6175E">
      <w:pPr>
        <w:jc w:val="both"/>
        <w:rPr>
          <w:rFonts w:ascii="Arial" w:hAnsi="Arial" w:cs="Arial"/>
          <w:color w:val="002060"/>
          <w:sz w:val="20"/>
          <w:szCs w:val="20"/>
        </w:rPr>
      </w:pPr>
      <w:r w:rsidRPr="008A25BA">
        <w:rPr>
          <w:rFonts w:ascii="Arial" w:hAnsi="Arial" w:cs="Arial"/>
          <w:color w:val="002060"/>
          <w:sz w:val="20"/>
          <w:szCs w:val="20"/>
        </w:rPr>
        <w:t xml:space="preserve">La copie de sauvegarde devra parvenir à destination (service et adresse mentionnée ci-avant) au plus tard au jour et à l’heure figurant dans l’avis d’appel public à la concurrence et rappelé en page de garde du présent règlement. </w:t>
      </w:r>
    </w:p>
    <w:p w14:paraId="004B6EC3" w14:textId="77777777" w:rsidR="000B4542" w:rsidRPr="008A25BA" w:rsidRDefault="000B4542" w:rsidP="008C412D">
      <w:pPr>
        <w:numPr>
          <w:ilvl w:val="0"/>
          <w:numId w:val="5"/>
        </w:numPr>
        <w:tabs>
          <w:tab w:val="clear" w:pos="720"/>
          <w:tab w:val="num" w:pos="1429"/>
        </w:tabs>
        <w:ind w:left="1429"/>
        <w:jc w:val="both"/>
        <w:rPr>
          <w:rFonts w:ascii="Arial" w:hAnsi="Arial" w:cs="Arial"/>
          <w:color w:val="002060"/>
          <w:sz w:val="20"/>
          <w:szCs w:val="20"/>
        </w:rPr>
      </w:pPr>
      <w:proofErr w:type="gramStart"/>
      <w:r w:rsidRPr="008A25BA">
        <w:rPr>
          <w:rFonts w:ascii="Arial" w:hAnsi="Arial" w:cs="Arial"/>
          <w:color w:val="002060"/>
          <w:sz w:val="20"/>
          <w:szCs w:val="20"/>
        </w:rPr>
        <w:t>soit</w:t>
      </w:r>
      <w:proofErr w:type="gramEnd"/>
      <w:r w:rsidRPr="008A25BA">
        <w:rPr>
          <w:rFonts w:ascii="Arial" w:hAnsi="Arial" w:cs="Arial"/>
          <w:color w:val="002060"/>
          <w:sz w:val="20"/>
          <w:szCs w:val="20"/>
        </w:rPr>
        <w:t xml:space="preserve"> par la poste en recommandé avec accusé réception,</w:t>
      </w:r>
    </w:p>
    <w:p w14:paraId="68E4EAB5" w14:textId="77777777" w:rsidR="000B4542" w:rsidRPr="008A25BA" w:rsidRDefault="000B4542" w:rsidP="008C412D">
      <w:pPr>
        <w:numPr>
          <w:ilvl w:val="0"/>
          <w:numId w:val="5"/>
        </w:numPr>
        <w:tabs>
          <w:tab w:val="clear" w:pos="720"/>
          <w:tab w:val="num" w:pos="1429"/>
        </w:tabs>
        <w:ind w:left="1429"/>
        <w:jc w:val="both"/>
        <w:rPr>
          <w:rFonts w:ascii="Arial" w:hAnsi="Arial" w:cs="Arial"/>
          <w:color w:val="002060"/>
          <w:sz w:val="20"/>
          <w:szCs w:val="20"/>
        </w:rPr>
      </w:pPr>
      <w:proofErr w:type="gramStart"/>
      <w:r w:rsidRPr="008A25BA">
        <w:rPr>
          <w:rFonts w:ascii="Arial" w:hAnsi="Arial" w:cs="Arial"/>
          <w:color w:val="002060"/>
          <w:sz w:val="20"/>
          <w:szCs w:val="20"/>
        </w:rPr>
        <w:t>soit</w:t>
      </w:r>
      <w:proofErr w:type="gramEnd"/>
      <w:r w:rsidRPr="008A25BA">
        <w:rPr>
          <w:rFonts w:ascii="Arial" w:hAnsi="Arial" w:cs="Arial"/>
          <w:color w:val="002060"/>
          <w:sz w:val="20"/>
          <w:szCs w:val="20"/>
        </w:rPr>
        <w:t xml:space="preserve"> remis au service courrier de IFPEN du lundi au vendredi de 9h00 à 17h00.</w:t>
      </w:r>
    </w:p>
    <w:p w14:paraId="310D009E" w14:textId="77777777" w:rsidR="000B4542" w:rsidRPr="008A25BA" w:rsidRDefault="000B4542" w:rsidP="000B4542">
      <w:pPr>
        <w:pStyle w:val="Sansinterligne"/>
        <w:rPr>
          <w:rFonts w:ascii="Arial" w:hAnsi="Arial" w:cs="Arial"/>
          <w:color w:val="002060"/>
          <w:sz w:val="20"/>
        </w:rPr>
      </w:pPr>
    </w:p>
    <w:p w14:paraId="5ADD6D9C" w14:textId="7FCC84B7" w:rsidR="000B4542" w:rsidRPr="008A25BA" w:rsidRDefault="000B4542" w:rsidP="00A6175E">
      <w:pPr>
        <w:jc w:val="both"/>
        <w:rPr>
          <w:rFonts w:ascii="Arial" w:hAnsi="Arial" w:cs="Arial"/>
          <w:color w:val="002060"/>
          <w:sz w:val="20"/>
          <w:szCs w:val="20"/>
        </w:rPr>
      </w:pPr>
      <w:r w:rsidRPr="008A25BA">
        <w:rPr>
          <w:rFonts w:ascii="Arial" w:hAnsi="Arial" w:cs="Arial"/>
          <w:color w:val="002060"/>
          <w:sz w:val="20"/>
          <w:szCs w:val="20"/>
        </w:rPr>
        <w:t>Pour permettre une bonne identification de la copie de sauvegarde, l’enveloppe portera les mentions suivantes</w:t>
      </w:r>
      <w:r w:rsidR="00A6175E" w:rsidRPr="008A25BA">
        <w:rPr>
          <w:rFonts w:ascii="Arial" w:hAnsi="Arial" w:cs="Arial"/>
          <w:color w:val="002060"/>
          <w:sz w:val="20"/>
          <w:szCs w:val="20"/>
        </w:rPr>
        <w:t xml:space="preserve"> </w:t>
      </w:r>
      <w:r w:rsidRPr="008A25BA">
        <w:rPr>
          <w:rFonts w:ascii="Arial" w:hAnsi="Arial" w:cs="Arial"/>
          <w:color w:val="002060"/>
          <w:sz w:val="20"/>
          <w:szCs w:val="20"/>
        </w:rPr>
        <w:t>:</w:t>
      </w:r>
    </w:p>
    <w:p w14:paraId="7BC2ED0F" w14:textId="77777777" w:rsidR="000B4542" w:rsidRPr="008A25BA" w:rsidRDefault="000B4542" w:rsidP="000B4542">
      <w:pPr>
        <w:rPr>
          <w:rFonts w:ascii="Arial" w:hAnsi="Arial" w:cs="Arial"/>
          <w:color w:val="002060"/>
          <w:sz w:val="20"/>
          <w:szCs w:val="20"/>
        </w:rPr>
      </w:pPr>
    </w:p>
    <w:p w14:paraId="000D4E2A" w14:textId="09348892" w:rsidR="000B4542" w:rsidRPr="008A25BA" w:rsidRDefault="000B4542" w:rsidP="00A6175E">
      <w:pPr>
        <w:jc w:val="both"/>
        <w:rPr>
          <w:rFonts w:ascii="Arial" w:hAnsi="Arial" w:cs="Arial"/>
          <w:color w:val="002060"/>
          <w:sz w:val="20"/>
          <w:szCs w:val="20"/>
        </w:rPr>
      </w:pPr>
      <w:r w:rsidRPr="008A25BA">
        <w:rPr>
          <w:rFonts w:ascii="Arial" w:hAnsi="Arial" w:cs="Arial"/>
          <w:b/>
          <w:bCs/>
          <w:color w:val="002060"/>
          <w:sz w:val="20"/>
          <w:szCs w:val="20"/>
          <w:u w:val="single"/>
        </w:rPr>
        <w:t>ATTENTION</w:t>
      </w:r>
      <w:r w:rsidR="00A6175E" w:rsidRPr="008A25BA">
        <w:rPr>
          <w:rFonts w:ascii="Arial" w:hAnsi="Arial" w:cs="Arial"/>
          <w:color w:val="002060"/>
          <w:sz w:val="20"/>
          <w:szCs w:val="20"/>
        </w:rPr>
        <w:t> :</w:t>
      </w:r>
      <w:r w:rsidRPr="008A25BA">
        <w:rPr>
          <w:rFonts w:ascii="Arial" w:hAnsi="Arial" w:cs="Arial"/>
          <w:color w:val="002060"/>
          <w:sz w:val="20"/>
          <w:szCs w:val="20"/>
        </w:rPr>
        <w:t xml:space="preserve"> une mauvaise identification de </w:t>
      </w:r>
      <w:r w:rsidR="00DA6B4B" w:rsidRPr="008A25BA">
        <w:rPr>
          <w:rFonts w:ascii="Arial" w:hAnsi="Arial" w:cs="Arial"/>
          <w:color w:val="002060"/>
          <w:sz w:val="20"/>
          <w:szCs w:val="20"/>
        </w:rPr>
        <w:t>la candidature</w:t>
      </w:r>
      <w:r w:rsidRPr="008A25BA">
        <w:rPr>
          <w:rFonts w:ascii="Arial" w:hAnsi="Arial" w:cs="Arial"/>
          <w:color w:val="002060"/>
          <w:sz w:val="20"/>
          <w:szCs w:val="20"/>
        </w:rPr>
        <w:t xml:space="preserve"> pourrait conduire à l’ouverture de celle-ci rompant la confidentialité de</w:t>
      </w:r>
      <w:r w:rsidR="00E60D14" w:rsidRPr="008A25BA">
        <w:rPr>
          <w:rFonts w:ascii="Arial" w:hAnsi="Arial" w:cs="Arial"/>
          <w:color w:val="002060"/>
          <w:sz w:val="20"/>
          <w:szCs w:val="20"/>
        </w:rPr>
        <w:t xml:space="preserve"> la candidature</w:t>
      </w:r>
      <w:r w:rsidRPr="008A25BA">
        <w:rPr>
          <w:rFonts w:ascii="Arial" w:hAnsi="Arial" w:cs="Arial"/>
          <w:color w:val="002060"/>
          <w:sz w:val="20"/>
          <w:szCs w:val="20"/>
        </w:rPr>
        <w:t xml:space="preserve">. Elle doit impérativement parvenir dans le délai imparti pour la remise des </w:t>
      </w:r>
      <w:r w:rsidR="00E60D14" w:rsidRPr="008A25BA">
        <w:rPr>
          <w:rFonts w:ascii="Arial" w:hAnsi="Arial" w:cs="Arial"/>
          <w:color w:val="002060"/>
          <w:sz w:val="20"/>
          <w:szCs w:val="20"/>
        </w:rPr>
        <w:t>candidatures,</w:t>
      </w:r>
      <w:r w:rsidRPr="008A25BA">
        <w:rPr>
          <w:rFonts w:ascii="Arial" w:hAnsi="Arial" w:cs="Arial"/>
          <w:color w:val="002060"/>
          <w:sz w:val="20"/>
          <w:szCs w:val="20"/>
        </w:rPr>
        <w:t xml:space="preserve"> à défaut elle ne sera pas prise en compte. </w:t>
      </w:r>
    </w:p>
    <w:p w14:paraId="2AEEAC52" w14:textId="77777777" w:rsidR="000B4542" w:rsidRPr="008A25BA" w:rsidRDefault="000B4542" w:rsidP="000B4542">
      <w:pPr>
        <w:rPr>
          <w:rFonts w:ascii="Arial" w:hAnsi="Arial" w:cs="Arial"/>
          <w:color w:val="002060"/>
        </w:rPr>
      </w:pP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34"/>
      </w:tblGrid>
      <w:tr w:rsidR="000B4542" w:rsidRPr="008A25BA" w14:paraId="4FA816AF" w14:textId="77777777" w:rsidTr="000B4542">
        <w:trPr>
          <w:trHeight w:val="2318"/>
          <w:jc w:val="center"/>
        </w:trPr>
        <w:tc>
          <w:tcPr>
            <w:tcW w:w="8534" w:type="dxa"/>
          </w:tcPr>
          <w:p w14:paraId="197C6286" w14:textId="143E29D8" w:rsidR="000B4542" w:rsidRPr="008A25BA" w:rsidRDefault="00FB16F8" w:rsidP="00D04F3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002060"/>
                <w:sz w:val="16"/>
                <w:szCs w:val="16"/>
              </w:rPr>
            </w:pPr>
            <w:r w:rsidRPr="008A25BA">
              <w:rPr>
                <w:rFonts w:ascii="Arial" w:hAnsi="Arial" w:cs="Arial"/>
                <w:b/>
                <w:bCs/>
                <w:color w:val="002060"/>
                <w:sz w:val="16"/>
                <w:szCs w:val="16"/>
              </w:rPr>
              <w:t xml:space="preserve">Affaire n° 457974-24-BAT-SOL </w:t>
            </w:r>
            <w:r w:rsidR="00E60D14" w:rsidRPr="008A25BA">
              <w:rPr>
                <w:rFonts w:ascii="Arial" w:hAnsi="Arial" w:cs="Arial"/>
                <w:b/>
                <w:bCs/>
                <w:color w:val="002060"/>
                <w:sz w:val="16"/>
                <w:szCs w:val="16"/>
              </w:rPr>
              <w:t>«</w:t>
            </w:r>
            <w:r w:rsidR="00722E6B" w:rsidRPr="008A25BA">
              <w:rPr>
                <w:rFonts w:ascii="Arial" w:hAnsi="Arial" w:cs="Arial"/>
                <w:b/>
                <w:bCs/>
                <w:color w:val="002060"/>
                <w:sz w:val="16"/>
                <w:szCs w:val="16"/>
              </w:rPr>
              <w:t xml:space="preserve"> </w:t>
            </w:r>
            <w:r w:rsidR="00DA6B4B" w:rsidRPr="008A25BA">
              <w:rPr>
                <w:rFonts w:ascii="Arial" w:hAnsi="Arial" w:cs="Arial"/>
                <w:b/>
                <w:bCs/>
                <w:color w:val="002060"/>
                <w:sz w:val="16"/>
                <w:szCs w:val="16"/>
              </w:rPr>
              <w:t xml:space="preserve">MAINTENANCE MULTITECHNIQUE A DOMINANTE ELECTRICITE DU SITE D’IFPEN DE SOLAIZE </w:t>
            </w:r>
            <w:r w:rsidR="000D16A7" w:rsidRPr="008A25BA">
              <w:rPr>
                <w:rFonts w:ascii="Arial" w:hAnsi="Arial" w:cs="Arial"/>
                <w:b/>
                <w:bCs/>
                <w:color w:val="002060"/>
                <w:sz w:val="16"/>
                <w:szCs w:val="16"/>
              </w:rPr>
              <w:t>»</w:t>
            </w:r>
            <w:r w:rsidR="00E60D14" w:rsidRPr="008A25BA">
              <w:rPr>
                <w:rFonts w:ascii="Arial" w:hAnsi="Arial" w:cs="Arial"/>
                <w:b/>
                <w:bCs/>
                <w:color w:val="002060"/>
                <w:sz w:val="16"/>
                <w:szCs w:val="16"/>
              </w:rPr>
              <w:t xml:space="preserve"> _ phase candidature</w:t>
            </w:r>
          </w:p>
          <w:p w14:paraId="53DC6A2C" w14:textId="77777777" w:rsidR="000B4542" w:rsidRPr="008A25BA" w:rsidRDefault="000B4542" w:rsidP="00782636">
            <w:pPr>
              <w:tabs>
                <w:tab w:val="left" w:pos="3332"/>
              </w:tabs>
              <w:spacing w:before="120"/>
              <w:ind w:right="72"/>
              <w:rPr>
                <w:rFonts w:ascii="Arial" w:hAnsi="Arial" w:cs="Arial"/>
                <w:b/>
                <w:caps/>
                <w:color w:val="002060"/>
                <w:sz w:val="18"/>
                <w:szCs w:val="18"/>
              </w:rPr>
            </w:pPr>
            <w:r w:rsidRPr="008A25BA">
              <w:rPr>
                <w:rFonts w:ascii="Arial" w:hAnsi="Arial" w:cs="Arial"/>
                <w:b/>
                <w:caps/>
                <w:color w:val="002060"/>
                <w:sz w:val="18"/>
                <w:szCs w:val="18"/>
              </w:rPr>
              <w:t>NE PAS OUVRIR</w:t>
            </w:r>
            <w:r w:rsidRPr="008A25BA">
              <w:rPr>
                <w:rFonts w:ascii="Arial" w:hAnsi="Arial" w:cs="Arial"/>
                <w:b/>
                <w:caps/>
                <w:color w:val="002060"/>
                <w:sz w:val="18"/>
                <w:szCs w:val="18"/>
              </w:rPr>
              <w:tab/>
              <w:t>Nom du candidat</w:t>
            </w:r>
          </w:p>
          <w:p w14:paraId="49E20A05" w14:textId="77777777" w:rsidR="000B4542" w:rsidRPr="008A25BA" w:rsidRDefault="000B4542" w:rsidP="00782636">
            <w:pPr>
              <w:spacing w:before="240" w:after="240"/>
              <w:ind w:right="159"/>
              <w:rPr>
                <w:rFonts w:ascii="Arial" w:hAnsi="Arial" w:cs="Arial"/>
                <w:b/>
                <w:caps/>
                <w:color w:val="002060"/>
                <w:sz w:val="18"/>
                <w:szCs w:val="18"/>
              </w:rPr>
            </w:pPr>
            <w:r w:rsidRPr="008A25BA">
              <w:rPr>
                <w:rFonts w:ascii="Arial" w:hAnsi="Arial" w:cs="Arial"/>
                <w:b/>
                <w:caps/>
                <w:color w:val="002060"/>
                <w:sz w:val="18"/>
                <w:szCs w:val="18"/>
              </w:rPr>
              <w:t>COPIE DE SAUVEGARDE</w:t>
            </w:r>
          </w:p>
          <w:p w14:paraId="153A7810" w14:textId="07205B3C" w:rsidR="003D5977" w:rsidRPr="008A25BA" w:rsidRDefault="003D5977" w:rsidP="003D5977">
            <w:pPr>
              <w:jc w:val="center"/>
              <w:rPr>
                <w:rFonts w:ascii="Arial" w:hAnsi="Arial" w:cs="Arial"/>
                <w:b/>
                <w:noProof/>
                <w:color w:val="002060"/>
                <w:sz w:val="18"/>
                <w:szCs w:val="18"/>
              </w:rPr>
            </w:pPr>
            <w:r w:rsidRPr="008A25BA">
              <w:rPr>
                <w:rFonts w:ascii="Arial" w:hAnsi="Arial" w:cs="Arial"/>
                <w:b/>
                <w:noProof/>
                <w:color w:val="002060"/>
                <w:sz w:val="18"/>
                <w:szCs w:val="18"/>
              </w:rPr>
              <w:t>IFP Energies nouvelles – Direction des finances – département des achats</w:t>
            </w:r>
          </w:p>
          <w:p w14:paraId="7F1CC55E" w14:textId="77777777" w:rsidR="003D5977" w:rsidRPr="008A25BA" w:rsidRDefault="003D5977" w:rsidP="003D5977">
            <w:pPr>
              <w:jc w:val="center"/>
              <w:rPr>
                <w:rFonts w:ascii="Arial" w:hAnsi="Arial" w:cs="Arial"/>
                <w:b/>
                <w:noProof/>
                <w:color w:val="002060"/>
                <w:sz w:val="18"/>
                <w:szCs w:val="18"/>
              </w:rPr>
            </w:pPr>
            <w:r w:rsidRPr="008A25BA">
              <w:rPr>
                <w:rFonts w:ascii="Arial" w:hAnsi="Arial" w:cs="Arial"/>
                <w:b/>
                <w:noProof/>
                <w:color w:val="002060"/>
                <w:sz w:val="18"/>
                <w:szCs w:val="18"/>
              </w:rPr>
              <w:t>1 et 4 avenue de Bois-Préau</w:t>
            </w:r>
          </w:p>
          <w:p w14:paraId="0CD4B816" w14:textId="3C67E328" w:rsidR="000B4542" w:rsidRPr="008A25BA" w:rsidRDefault="003D5977" w:rsidP="003D5977">
            <w:pPr>
              <w:jc w:val="center"/>
              <w:rPr>
                <w:rFonts w:ascii="Arial" w:hAnsi="Arial" w:cs="Arial"/>
                <w:b/>
                <w:noProof/>
                <w:color w:val="002060"/>
                <w:sz w:val="18"/>
                <w:szCs w:val="18"/>
              </w:rPr>
            </w:pPr>
            <w:r w:rsidRPr="008A25BA">
              <w:rPr>
                <w:rFonts w:ascii="Arial" w:hAnsi="Arial" w:cs="Arial"/>
                <w:b/>
                <w:noProof/>
                <w:color w:val="002060"/>
                <w:sz w:val="18"/>
                <w:szCs w:val="18"/>
              </w:rPr>
              <w:t>92852 Rueil-Malmaison Cedex – France</w:t>
            </w:r>
          </w:p>
          <w:p w14:paraId="7FA748FD" w14:textId="78631FED" w:rsidR="003D5977" w:rsidRPr="008A25BA" w:rsidRDefault="003D5977" w:rsidP="003D5977">
            <w:pPr>
              <w:jc w:val="center"/>
              <w:rPr>
                <w:rFonts w:ascii="Arial" w:hAnsi="Arial" w:cs="Arial"/>
                <w:b/>
                <w:color w:val="002060"/>
                <w:sz w:val="18"/>
                <w:szCs w:val="18"/>
              </w:rPr>
            </w:pPr>
            <w:r w:rsidRPr="008A25BA">
              <w:rPr>
                <w:rFonts w:ascii="Arial" w:hAnsi="Arial" w:cs="Arial"/>
                <w:b/>
                <w:noProof/>
                <w:color w:val="002060"/>
                <w:sz w:val="18"/>
                <w:szCs w:val="18"/>
              </w:rPr>
              <w:t>A l’attention de M. Florian FAIVRE</w:t>
            </w:r>
            <w:r w:rsidR="00C65E69" w:rsidRPr="008A25BA">
              <w:rPr>
                <w:rFonts w:ascii="Arial" w:hAnsi="Arial" w:cs="Arial"/>
                <w:b/>
                <w:noProof/>
                <w:color w:val="002060"/>
                <w:sz w:val="18"/>
                <w:szCs w:val="18"/>
              </w:rPr>
              <w:t xml:space="preserve"> </w:t>
            </w:r>
          </w:p>
        </w:tc>
      </w:tr>
    </w:tbl>
    <w:p w14:paraId="2941B193" w14:textId="77777777" w:rsidR="000B4542" w:rsidRPr="008A25BA" w:rsidRDefault="000B4542" w:rsidP="000B4542">
      <w:pPr>
        <w:spacing w:after="120"/>
        <w:rPr>
          <w:rFonts w:ascii="Arial" w:hAnsi="Arial" w:cs="Arial"/>
          <w:color w:val="002060"/>
        </w:rPr>
      </w:pPr>
    </w:p>
    <w:p w14:paraId="4ADC7853" w14:textId="4008C4BD" w:rsidR="00CF1AAA" w:rsidRPr="00D1440A" w:rsidRDefault="00CF1AAA" w:rsidP="00516657">
      <w:pPr>
        <w:pStyle w:val="Titre1"/>
        <w:rPr>
          <w:color w:val="002060"/>
          <w:sz w:val="22"/>
          <w:szCs w:val="22"/>
        </w:rPr>
      </w:pPr>
      <w:bookmarkStart w:id="61" w:name="_Toc466566636"/>
      <w:bookmarkStart w:id="62" w:name="_Toc466567003"/>
      <w:bookmarkStart w:id="63" w:name="_Toc466903559"/>
      <w:bookmarkStart w:id="64" w:name="_Toc466903703"/>
      <w:bookmarkStart w:id="65" w:name="_Toc466903775"/>
      <w:bookmarkStart w:id="66" w:name="_Toc466903855"/>
      <w:bookmarkStart w:id="67" w:name="_Toc466903560"/>
      <w:bookmarkStart w:id="68" w:name="_Toc466903704"/>
      <w:bookmarkStart w:id="69" w:name="_Toc466903776"/>
      <w:bookmarkStart w:id="70" w:name="_Toc466903856"/>
      <w:bookmarkStart w:id="71" w:name="_Toc466903562"/>
      <w:bookmarkStart w:id="72" w:name="_Toc466903706"/>
      <w:bookmarkStart w:id="73" w:name="_Toc466903778"/>
      <w:bookmarkStart w:id="74" w:name="_Toc466903858"/>
      <w:bookmarkStart w:id="75" w:name="_Toc466903563"/>
      <w:bookmarkStart w:id="76" w:name="_Toc466903707"/>
      <w:bookmarkStart w:id="77" w:name="_Toc466903779"/>
      <w:bookmarkStart w:id="78" w:name="_Toc466903859"/>
      <w:bookmarkStart w:id="79" w:name="_Toc466903564"/>
      <w:bookmarkStart w:id="80" w:name="_Toc466903708"/>
      <w:bookmarkStart w:id="81" w:name="_Toc466903780"/>
      <w:bookmarkStart w:id="82" w:name="_Toc466903860"/>
      <w:bookmarkStart w:id="83" w:name="_Toc466903566"/>
      <w:bookmarkStart w:id="84" w:name="_Toc466903710"/>
      <w:bookmarkStart w:id="85" w:name="_Toc466903782"/>
      <w:bookmarkStart w:id="86" w:name="_Toc466903862"/>
      <w:bookmarkStart w:id="87" w:name="_Toc466903568"/>
      <w:bookmarkStart w:id="88" w:name="_Toc466903712"/>
      <w:bookmarkStart w:id="89" w:name="_Toc466903784"/>
      <w:bookmarkStart w:id="90" w:name="_Toc466903864"/>
      <w:bookmarkStart w:id="91" w:name="_Toc466903569"/>
      <w:bookmarkStart w:id="92" w:name="_Toc466903713"/>
      <w:bookmarkStart w:id="93" w:name="_Toc466903785"/>
      <w:bookmarkStart w:id="94" w:name="_Toc466903865"/>
      <w:bookmarkStart w:id="95" w:name="_Toc173232715"/>
      <w:bookmarkStart w:id="96" w:name="_Ref176229351"/>
      <w:bookmarkStart w:id="97" w:name="_Toc22581722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D1440A">
        <w:rPr>
          <w:color w:val="002060"/>
          <w:sz w:val="22"/>
          <w:szCs w:val="22"/>
        </w:rPr>
        <w:t xml:space="preserve">Forme et </w:t>
      </w:r>
      <w:r w:rsidR="00DF0C70" w:rsidRPr="00D1440A">
        <w:rPr>
          <w:color w:val="002060"/>
          <w:sz w:val="22"/>
          <w:szCs w:val="22"/>
        </w:rPr>
        <w:t>délai</w:t>
      </w:r>
      <w:r w:rsidRPr="00D1440A">
        <w:rPr>
          <w:color w:val="002060"/>
          <w:sz w:val="22"/>
          <w:szCs w:val="22"/>
        </w:rPr>
        <w:t xml:space="preserve"> de </w:t>
      </w:r>
      <w:r w:rsidR="00DF0C70" w:rsidRPr="00D1440A">
        <w:rPr>
          <w:color w:val="002060"/>
          <w:sz w:val="22"/>
          <w:szCs w:val="22"/>
        </w:rPr>
        <w:t>validité</w:t>
      </w:r>
      <w:r w:rsidRPr="00D1440A">
        <w:rPr>
          <w:color w:val="002060"/>
          <w:sz w:val="22"/>
          <w:szCs w:val="22"/>
        </w:rPr>
        <w:t xml:space="preserve"> des</w:t>
      </w:r>
      <w:r w:rsidR="00E147BF" w:rsidRPr="00D1440A">
        <w:rPr>
          <w:color w:val="002060"/>
          <w:sz w:val="22"/>
          <w:szCs w:val="22"/>
        </w:rPr>
        <w:t xml:space="preserve"> candidatures</w:t>
      </w:r>
      <w:bookmarkEnd w:id="95"/>
      <w:r w:rsidRPr="00D1440A">
        <w:rPr>
          <w:color w:val="002060"/>
          <w:sz w:val="22"/>
          <w:szCs w:val="22"/>
        </w:rPr>
        <w:t xml:space="preserve"> </w:t>
      </w:r>
    </w:p>
    <w:p w14:paraId="4394C547" w14:textId="77777777" w:rsidR="00651CCF" w:rsidRPr="00D1440A" w:rsidRDefault="00651CCF" w:rsidP="00651CCF">
      <w:pPr>
        <w:rPr>
          <w:color w:val="002060"/>
          <w:sz w:val="22"/>
          <w:szCs w:val="22"/>
        </w:rPr>
      </w:pPr>
    </w:p>
    <w:p w14:paraId="0700EDE9" w14:textId="50E617CE" w:rsidR="00CF1AAA" w:rsidRPr="00D1440A" w:rsidRDefault="00CF1AAA" w:rsidP="00516657">
      <w:pPr>
        <w:pStyle w:val="Titre2"/>
        <w:rPr>
          <w:color w:val="002060"/>
          <w:szCs w:val="22"/>
        </w:rPr>
      </w:pPr>
      <w:bookmarkStart w:id="98" w:name="_Toc173232716"/>
      <w:r w:rsidRPr="00D1440A">
        <w:rPr>
          <w:color w:val="002060"/>
          <w:szCs w:val="22"/>
        </w:rPr>
        <w:t>Forme</w:t>
      </w:r>
      <w:bookmarkEnd w:id="98"/>
    </w:p>
    <w:p w14:paraId="555FEFD4" w14:textId="77777777" w:rsidR="00E147BF" w:rsidRPr="008A25BA" w:rsidRDefault="00E147BF" w:rsidP="00915504">
      <w:pPr>
        <w:jc w:val="both"/>
        <w:rPr>
          <w:rFonts w:ascii="Arial" w:hAnsi="Arial" w:cs="Arial"/>
          <w:color w:val="002060"/>
          <w:sz w:val="20"/>
          <w:szCs w:val="20"/>
        </w:rPr>
      </w:pPr>
    </w:p>
    <w:p w14:paraId="49B3AA62" w14:textId="31564348" w:rsidR="00C572E6" w:rsidRPr="008A25BA" w:rsidRDefault="00CF1AAA" w:rsidP="00915504">
      <w:pPr>
        <w:jc w:val="both"/>
        <w:rPr>
          <w:rFonts w:ascii="Arial" w:hAnsi="Arial" w:cs="Arial"/>
          <w:color w:val="002060"/>
          <w:sz w:val="20"/>
          <w:szCs w:val="20"/>
        </w:rPr>
      </w:pPr>
      <w:r w:rsidRPr="008A25BA">
        <w:rPr>
          <w:rFonts w:ascii="Arial" w:hAnsi="Arial" w:cs="Arial"/>
          <w:color w:val="002060"/>
          <w:sz w:val="20"/>
          <w:szCs w:val="20"/>
        </w:rPr>
        <w:t xml:space="preserve">Les </w:t>
      </w:r>
      <w:r w:rsidR="00E60D14" w:rsidRPr="008A25BA">
        <w:rPr>
          <w:rFonts w:ascii="Arial" w:hAnsi="Arial" w:cs="Arial"/>
          <w:color w:val="002060"/>
          <w:sz w:val="20"/>
          <w:szCs w:val="20"/>
        </w:rPr>
        <w:t xml:space="preserve">candidatures </w:t>
      </w:r>
      <w:r w:rsidRPr="008A25BA">
        <w:rPr>
          <w:rFonts w:ascii="Arial" w:hAnsi="Arial" w:cs="Arial"/>
          <w:color w:val="002060"/>
          <w:sz w:val="20"/>
          <w:szCs w:val="20"/>
        </w:rPr>
        <w:t xml:space="preserve">doivent </w:t>
      </w:r>
      <w:r w:rsidR="00C572E6" w:rsidRPr="008A25BA">
        <w:rPr>
          <w:rFonts w:ascii="Arial" w:hAnsi="Arial" w:cs="Arial"/>
          <w:color w:val="002060"/>
          <w:sz w:val="20"/>
          <w:szCs w:val="20"/>
        </w:rPr>
        <w:t xml:space="preserve">être rédigées en langue française conformément à la loi n° 94-665 du 4 août 1994 relative à l'emploi de la langue française et de sa circulaire d'application en date du 19 mars 1996. </w:t>
      </w:r>
    </w:p>
    <w:p w14:paraId="0C9C47EC" w14:textId="77777777" w:rsidR="00C572E6" w:rsidRPr="008A25BA" w:rsidRDefault="00C572E6" w:rsidP="00915504">
      <w:pPr>
        <w:jc w:val="both"/>
        <w:rPr>
          <w:rFonts w:ascii="Arial" w:hAnsi="Arial" w:cs="Arial"/>
          <w:color w:val="002060"/>
          <w:sz w:val="20"/>
          <w:szCs w:val="20"/>
        </w:rPr>
      </w:pPr>
    </w:p>
    <w:p w14:paraId="627FE5CD" w14:textId="5A601FE2" w:rsidR="00CF1AAA" w:rsidRPr="008A25BA" w:rsidRDefault="00C572E6" w:rsidP="00915504">
      <w:pPr>
        <w:jc w:val="both"/>
        <w:rPr>
          <w:rFonts w:ascii="Arial" w:hAnsi="Arial" w:cs="Arial"/>
          <w:color w:val="002060"/>
          <w:sz w:val="20"/>
          <w:szCs w:val="20"/>
        </w:rPr>
      </w:pPr>
      <w:r w:rsidRPr="008A25BA">
        <w:rPr>
          <w:rFonts w:ascii="Arial" w:hAnsi="Arial" w:cs="Arial"/>
          <w:color w:val="002060"/>
          <w:sz w:val="20"/>
          <w:szCs w:val="20"/>
        </w:rPr>
        <w:t xml:space="preserve">Pour toute </w:t>
      </w:r>
      <w:r w:rsidR="00E60D14" w:rsidRPr="008A25BA">
        <w:rPr>
          <w:rFonts w:ascii="Arial" w:hAnsi="Arial" w:cs="Arial"/>
          <w:color w:val="002060"/>
          <w:sz w:val="20"/>
          <w:szCs w:val="20"/>
        </w:rPr>
        <w:t>candidature</w:t>
      </w:r>
      <w:r w:rsidRPr="008A25BA">
        <w:rPr>
          <w:rFonts w:ascii="Arial" w:hAnsi="Arial" w:cs="Arial"/>
          <w:color w:val="002060"/>
          <w:sz w:val="20"/>
          <w:szCs w:val="20"/>
        </w:rPr>
        <w:t xml:space="preserve"> remise dans une langue autre que le français, les candidats devront impérativement joindre une traduction en français.</w:t>
      </w:r>
    </w:p>
    <w:p w14:paraId="708E7020" w14:textId="77777777" w:rsidR="00651CCF" w:rsidRPr="008A25BA" w:rsidRDefault="00651CCF" w:rsidP="00915504">
      <w:pPr>
        <w:jc w:val="both"/>
        <w:rPr>
          <w:rFonts w:ascii="Arial" w:hAnsi="Arial" w:cs="Arial"/>
          <w:color w:val="002060"/>
          <w:sz w:val="20"/>
          <w:szCs w:val="20"/>
        </w:rPr>
      </w:pPr>
    </w:p>
    <w:p w14:paraId="22F4F65E" w14:textId="3AAE1A10" w:rsidR="00651CCF" w:rsidRPr="008A25BA" w:rsidRDefault="00E83171" w:rsidP="00651CCF">
      <w:pPr>
        <w:pStyle w:val="Titre2"/>
        <w:rPr>
          <w:color w:val="002060"/>
          <w:szCs w:val="22"/>
        </w:rPr>
      </w:pPr>
      <w:bookmarkStart w:id="99" w:name="_Toc173232717"/>
      <w:r w:rsidRPr="008A25BA">
        <w:rPr>
          <w:color w:val="002060"/>
          <w:szCs w:val="22"/>
        </w:rPr>
        <w:t>Forme juridique et composition du groupement</w:t>
      </w:r>
      <w:bookmarkEnd w:id="99"/>
      <w:r w:rsidRPr="008A25BA">
        <w:rPr>
          <w:color w:val="002060"/>
          <w:szCs w:val="22"/>
        </w:rPr>
        <w:t xml:space="preserve"> </w:t>
      </w:r>
    </w:p>
    <w:p w14:paraId="39B61C5A" w14:textId="77777777" w:rsidR="00651CCF" w:rsidRPr="008A25BA" w:rsidRDefault="00651CCF" w:rsidP="00651CCF">
      <w:pPr>
        <w:rPr>
          <w:color w:val="002060"/>
        </w:rPr>
      </w:pPr>
    </w:p>
    <w:p w14:paraId="6C762D34" w14:textId="1EA6E8E3" w:rsidR="00434774" w:rsidRPr="008A25BA" w:rsidRDefault="00434774" w:rsidP="009D1281">
      <w:pPr>
        <w:pStyle w:val="En-tte"/>
        <w:tabs>
          <w:tab w:val="clear" w:pos="9072"/>
        </w:tabs>
        <w:ind w:right="261"/>
        <w:rPr>
          <w:color w:val="002060"/>
          <w:sz w:val="20"/>
          <w:szCs w:val="20"/>
        </w:rPr>
      </w:pPr>
      <w:r w:rsidRPr="008A25BA">
        <w:rPr>
          <w:color w:val="002060"/>
          <w:sz w:val="20"/>
          <w:szCs w:val="20"/>
        </w:rPr>
        <w:t xml:space="preserve">La candidature est présentée soit </w:t>
      </w:r>
      <w:r w:rsidR="009D0568" w:rsidRPr="008A25BA">
        <w:rPr>
          <w:color w:val="002060"/>
          <w:sz w:val="20"/>
          <w:szCs w:val="20"/>
        </w:rPr>
        <w:t xml:space="preserve">par une seule entreprise ou soit en </w:t>
      </w:r>
      <w:r w:rsidRPr="008A25BA">
        <w:rPr>
          <w:color w:val="002060"/>
          <w:sz w:val="20"/>
          <w:szCs w:val="20"/>
        </w:rPr>
        <w:t>par un groupement conjoint ou solidaire d'entreprises, étant entendu que le groupement doit être constitué dès le stade de la candidature.</w:t>
      </w:r>
    </w:p>
    <w:p w14:paraId="17A8F8EB" w14:textId="77777777" w:rsidR="00434774" w:rsidRPr="008A25BA" w:rsidRDefault="00434774" w:rsidP="00651CCF">
      <w:pPr>
        <w:pStyle w:val="En-tte"/>
        <w:tabs>
          <w:tab w:val="clear" w:pos="9072"/>
        </w:tabs>
        <w:ind w:left="244" w:right="261"/>
        <w:rPr>
          <w:color w:val="002060"/>
          <w:sz w:val="20"/>
          <w:szCs w:val="20"/>
        </w:rPr>
      </w:pPr>
    </w:p>
    <w:p w14:paraId="76E56488" w14:textId="204E53AB" w:rsidR="00434774" w:rsidRPr="008A25BA" w:rsidRDefault="00434774" w:rsidP="009D1281">
      <w:pPr>
        <w:pStyle w:val="En-tte"/>
        <w:tabs>
          <w:tab w:val="clear" w:pos="9072"/>
        </w:tabs>
        <w:ind w:right="261"/>
        <w:rPr>
          <w:color w:val="002060"/>
          <w:sz w:val="20"/>
          <w:szCs w:val="20"/>
        </w:rPr>
      </w:pPr>
      <w:r w:rsidRPr="008A25BA">
        <w:rPr>
          <w:color w:val="002060"/>
          <w:sz w:val="20"/>
          <w:szCs w:val="20"/>
        </w:rPr>
        <w:t>Le candidat se présentant sous forme de groupement doit respecter les règles relatives à la concurrence.</w:t>
      </w:r>
      <w:r w:rsidR="00AE4035" w:rsidRPr="008A25BA">
        <w:rPr>
          <w:color w:val="002060"/>
          <w:sz w:val="20"/>
          <w:szCs w:val="20"/>
        </w:rPr>
        <w:t xml:space="preserve"> </w:t>
      </w:r>
      <w:r w:rsidRPr="008A25BA">
        <w:rPr>
          <w:color w:val="002060"/>
          <w:sz w:val="20"/>
          <w:szCs w:val="20"/>
        </w:rPr>
        <w:t xml:space="preserve">Dans ce cas, le formulaire DC1 ou équivalent devra préciser si le groupement est solidaire ou conjoint et être dûment complété. </w:t>
      </w:r>
    </w:p>
    <w:p w14:paraId="7F220829" w14:textId="77777777" w:rsidR="00434774" w:rsidRPr="008A25BA" w:rsidRDefault="00434774" w:rsidP="00651CCF">
      <w:pPr>
        <w:pStyle w:val="En-tte"/>
        <w:tabs>
          <w:tab w:val="clear" w:pos="9072"/>
        </w:tabs>
        <w:ind w:left="244" w:right="261"/>
        <w:rPr>
          <w:color w:val="002060"/>
          <w:sz w:val="20"/>
          <w:szCs w:val="20"/>
        </w:rPr>
      </w:pPr>
    </w:p>
    <w:p w14:paraId="38AF5505" w14:textId="307A7A5F" w:rsidR="00427590" w:rsidRPr="008A25BA" w:rsidRDefault="00434774" w:rsidP="009D1281">
      <w:pPr>
        <w:pStyle w:val="En-tte"/>
        <w:tabs>
          <w:tab w:val="clear" w:pos="9072"/>
        </w:tabs>
        <w:ind w:right="261"/>
        <w:rPr>
          <w:color w:val="002060"/>
          <w:sz w:val="20"/>
          <w:szCs w:val="20"/>
        </w:rPr>
      </w:pPr>
      <w:r w:rsidRPr="008A25BA">
        <w:rPr>
          <w:color w:val="002060"/>
          <w:sz w:val="20"/>
          <w:szCs w:val="20"/>
        </w:rPr>
        <w:t>Conformément à l’article R. 2142-21 du code de la commande publique, un même opérateur économique, ne peut pas être membre de plusieurs groupements</w:t>
      </w:r>
      <w:r w:rsidR="00427590" w:rsidRPr="008A25BA">
        <w:rPr>
          <w:color w:val="002060"/>
          <w:sz w:val="20"/>
          <w:szCs w:val="20"/>
        </w:rPr>
        <w:t xml:space="preserve"> à l’appui de plusieurs candidatures en agissant à la fois :</w:t>
      </w:r>
    </w:p>
    <w:p w14:paraId="395D6AC5" w14:textId="65B5620E" w:rsidR="00427590" w:rsidRPr="008A25BA" w:rsidRDefault="00427590" w:rsidP="00427590">
      <w:pPr>
        <w:pStyle w:val="En-tte"/>
        <w:ind w:left="244" w:right="261"/>
        <w:rPr>
          <w:color w:val="002060"/>
          <w:sz w:val="20"/>
          <w:szCs w:val="20"/>
        </w:rPr>
      </w:pPr>
    </w:p>
    <w:p w14:paraId="4120A098" w14:textId="77777777" w:rsidR="00427590" w:rsidRPr="008A25BA" w:rsidRDefault="00427590" w:rsidP="000C0929">
      <w:pPr>
        <w:pStyle w:val="En-tte"/>
        <w:numPr>
          <w:ilvl w:val="0"/>
          <w:numId w:val="13"/>
        </w:numPr>
        <w:ind w:right="261"/>
        <w:rPr>
          <w:color w:val="002060"/>
          <w:sz w:val="20"/>
          <w:szCs w:val="20"/>
        </w:rPr>
      </w:pPr>
      <w:r w:rsidRPr="008A25BA">
        <w:rPr>
          <w:color w:val="002060"/>
          <w:sz w:val="20"/>
          <w:szCs w:val="20"/>
        </w:rPr>
        <w:t>En qualité de candidats individuels et de membres d’un ou plusieurs groupements ;</w:t>
      </w:r>
    </w:p>
    <w:p w14:paraId="0798E078" w14:textId="6F8D2E87" w:rsidR="00427590" w:rsidRPr="008A25BA" w:rsidRDefault="00427590" w:rsidP="000C0929">
      <w:pPr>
        <w:pStyle w:val="En-tte"/>
        <w:numPr>
          <w:ilvl w:val="0"/>
          <w:numId w:val="13"/>
        </w:numPr>
        <w:ind w:right="261"/>
        <w:rPr>
          <w:color w:val="002060"/>
          <w:sz w:val="20"/>
          <w:szCs w:val="20"/>
        </w:rPr>
      </w:pPr>
      <w:r w:rsidRPr="008A25BA">
        <w:rPr>
          <w:color w:val="002060"/>
          <w:sz w:val="20"/>
          <w:szCs w:val="20"/>
        </w:rPr>
        <w:t>En qualité de membres de plusieurs groupements.</w:t>
      </w:r>
    </w:p>
    <w:p w14:paraId="4079C0CD" w14:textId="77777777" w:rsidR="00427590" w:rsidRPr="008A25BA" w:rsidRDefault="00427590" w:rsidP="00427590">
      <w:pPr>
        <w:pStyle w:val="En-tte"/>
        <w:ind w:right="261"/>
        <w:rPr>
          <w:color w:val="002060"/>
          <w:sz w:val="20"/>
          <w:szCs w:val="20"/>
        </w:rPr>
      </w:pPr>
    </w:p>
    <w:p w14:paraId="6A8BE888" w14:textId="4794608B" w:rsidR="00427590" w:rsidRPr="008A25BA" w:rsidRDefault="00427590" w:rsidP="009D1281">
      <w:pPr>
        <w:pStyle w:val="En-tte"/>
        <w:tabs>
          <w:tab w:val="clear" w:pos="9072"/>
        </w:tabs>
        <w:ind w:right="261"/>
        <w:rPr>
          <w:color w:val="002060"/>
          <w:sz w:val="20"/>
          <w:szCs w:val="20"/>
        </w:rPr>
      </w:pPr>
      <w:r w:rsidRPr="008A25BA">
        <w:rPr>
          <w:color w:val="002060"/>
          <w:sz w:val="20"/>
          <w:szCs w:val="20"/>
        </w:rPr>
        <w:t>De même, une entreprise ne peut se présenter en tant que mandataire de plus d’un groupement en vertu de l’article R. 2142-23.</w:t>
      </w:r>
    </w:p>
    <w:p w14:paraId="1377832B" w14:textId="77777777" w:rsidR="00CB3CE7" w:rsidRPr="008A25BA" w:rsidRDefault="00CB3CE7" w:rsidP="00CB3CE7">
      <w:pPr>
        <w:pStyle w:val="En-tte"/>
        <w:tabs>
          <w:tab w:val="clear" w:pos="9072"/>
        </w:tabs>
        <w:ind w:right="261"/>
        <w:rPr>
          <w:color w:val="002060"/>
          <w:sz w:val="20"/>
          <w:szCs w:val="20"/>
        </w:rPr>
      </w:pPr>
    </w:p>
    <w:p w14:paraId="463E4EB4" w14:textId="053E8C4B" w:rsidR="00434774" w:rsidRPr="008A25BA" w:rsidRDefault="00434774" w:rsidP="009D1281">
      <w:pPr>
        <w:pStyle w:val="En-tte"/>
        <w:tabs>
          <w:tab w:val="clear" w:pos="9072"/>
        </w:tabs>
        <w:ind w:right="261"/>
        <w:rPr>
          <w:color w:val="002060"/>
          <w:sz w:val="20"/>
          <w:szCs w:val="20"/>
        </w:rPr>
      </w:pPr>
      <w:r w:rsidRPr="008A25BA">
        <w:rPr>
          <w:color w:val="002060"/>
          <w:sz w:val="20"/>
          <w:szCs w:val="20"/>
        </w:rPr>
        <w:t xml:space="preserve">Le mandataire est par voie de conséquence tenu de s’assurer que les cotraitants avec lesquels il souhaite soumissionner ne sont pas déjà présents dans un autre groupement. Dans le cas où un cotraitant figurerait dans plusieurs équipes, les candidatures des équipes concernées seront rejetées. </w:t>
      </w:r>
    </w:p>
    <w:p w14:paraId="166ECB42" w14:textId="77777777" w:rsidR="00CB3CE7" w:rsidRPr="008A25BA" w:rsidRDefault="00CB3CE7" w:rsidP="00CB3CE7">
      <w:pPr>
        <w:pStyle w:val="En-tte"/>
        <w:tabs>
          <w:tab w:val="clear" w:pos="9072"/>
        </w:tabs>
        <w:ind w:right="261"/>
        <w:rPr>
          <w:color w:val="002060"/>
          <w:sz w:val="20"/>
          <w:szCs w:val="20"/>
        </w:rPr>
      </w:pPr>
    </w:p>
    <w:p w14:paraId="3977B895" w14:textId="256ED7F0" w:rsidR="00434774" w:rsidRPr="008A25BA" w:rsidRDefault="00CB3CE7" w:rsidP="00DA6B4B">
      <w:pPr>
        <w:pStyle w:val="En-tte"/>
        <w:tabs>
          <w:tab w:val="clear" w:pos="9072"/>
        </w:tabs>
        <w:ind w:right="261"/>
        <w:rPr>
          <w:color w:val="002060"/>
          <w:sz w:val="20"/>
          <w:szCs w:val="20"/>
        </w:rPr>
      </w:pPr>
      <w:r w:rsidRPr="008A25BA">
        <w:rPr>
          <w:color w:val="002060"/>
          <w:sz w:val="20"/>
          <w:szCs w:val="20"/>
        </w:rPr>
        <w:t xml:space="preserve">Conformément à l’article R2142-23 du code de la commande publique, les candidatures sont présentées soit par l'ensemble des membres du groupement, soit par un mandataire qui justifie des habilitations nécessaires pour représenter les autres membres du groupement. A cet effet, chaque membre du groupement devra remplir l’attestation de délégation de pouvoir au mandataire. </w:t>
      </w:r>
    </w:p>
    <w:p w14:paraId="351D5C45" w14:textId="77777777" w:rsidR="00434774" w:rsidRDefault="00434774" w:rsidP="008A25BA">
      <w:pPr>
        <w:pStyle w:val="En-tte"/>
        <w:tabs>
          <w:tab w:val="clear" w:pos="9072"/>
        </w:tabs>
        <w:ind w:right="261"/>
        <w:rPr>
          <w:color w:val="FF0000"/>
          <w:sz w:val="20"/>
          <w:szCs w:val="20"/>
        </w:rPr>
      </w:pPr>
    </w:p>
    <w:p w14:paraId="11A4160A" w14:textId="07C078B4" w:rsidR="008C4B7B" w:rsidRDefault="00434774" w:rsidP="008C4B7B">
      <w:pPr>
        <w:pStyle w:val="En-tte"/>
        <w:pBdr>
          <w:top w:val="single" w:sz="4" w:space="1" w:color="auto"/>
          <w:left w:val="single" w:sz="4" w:space="4" w:color="auto"/>
          <w:bottom w:val="single" w:sz="4" w:space="0" w:color="auto"/>
          <w:right w:val="single" w:sz="4" w:space="4" w:color="auto"/>
        </w:pBdr>
        <w:tabs>
          <w:tab w:val="clear" w:pos="9072"/>
        </w:tabs>
        <w:ind w:left="244" w:right="261"/>
        <w:jc w:val="center"/>
        <w:rPr>
          <w:b/>
          <w:bCs/>
          <w:color w:val="FF0000"/>
          <w:sz w:val="20"/>
          <w:szCs w:val="20"/>
        </w:rPr>
      </w:pPr>
      <w:r w:rsidRPr="00434774">
        <w:rPr>
          <w:b/>
          <w:bCs/>
          <w:color w:val="FF0000"/>
          <w:sz w:val="20"/>
          <w:szCs w:val="20"/>
        </w:rPr>
        <w:t>ATTENTION</w:t>
      </w:r>
    </w:p>
    <w:p w14:paraId="735A6B48" w14:textId="77777777" w:rsidR="008C4B7B" w:rsidRDefault="008C4B7B" w:rsidP="008C4B7B">
      <w:pPr>
        <w:pStyle w:val="En-tte"/>
        <w:pBdr>
          <w:top w:val="single" w:sz="4" w:space="1" w:color="auto"/>
          <w:left w:val="single" w:sz="4" w:space="4" w:color="auto"/>
          <w:bottom w:val="single" w:sz="4" w:space="0" w:color="auto"/>
          <w:right w:val="single" w:sz="4" w:space="4" w:color="auto"/>
        </w:pBdr>
        <w:tabs>
          <w:tab w:val="clear" w:pos="9072"/>
        </w:tabs>
        <w:ind w:left="244" w:right="261"/>
        <w:rPr>
          <w:b/>
          <w:bCs/>
          <w:color w:val="FF0000"/>
          <w:sz w:val="20"/>
          <w:szCs w:val="20"/>
        </w:rPr>
      </w:pPr>
    </w:p>
    <w:p w14:paraId="659BE5A5" w14:textId="1958B5CF" w:rsidR="00434774" w:rsidRDefault="008C4B7B" w:rsidP="008C4B7B">
      <w:pPr>
        <w:pStyle w:val="En-tte"/>
        <w:pBdr>
          <w:top w:val="single" w:sz="4" w:space="1" w:color="auto"/>
          <w:left w:val="single" w:sz="4" w:space="4" w:color="auto"/>
          <w:bottom w:val="single" w:sz="4" w:space="0" w:color="auto"/>
          <w:right w:val="single" w:sz="4" w:space="4" w:color="auto"/>
        </w:pBdr>
        <w:tabs>
          <w:tab w:val="clear" w:pos="9072"/>
        </w:tabs>
        <w:ind w:left="244" w:right="261"/>
        <w:jc w:val="center"/>
        <w:rPr>
          <w:b/>
          <w:bCs/>
          <w:color w:val="FF0000"/>
          <w:sz w:val="20"/>
          <w:szCs w:val="20"/>
        </w:rPr>
      </w:pPr>
      <w:r w:rsidRPr="00434774">
        <w:rPr>
          <w:b/>
          <w:bCs/>
          <w:color w:val="FF0000"/>
          <w:sz w:val="20"/>
          <w:szCs w:val="20"/>
        </w:rPr>
        <w:t>La</w:t>
      </w:r>
      <w:r w:rsidR="00434774" w:rsidRPr="00434774">
        <w:rPr>
          <w:b/>
          <w:bCs/>
          <w:color w:val="FF0000"/>
          <w:sz w:val="20"/>
          <w:szCs w:val="20"/>
        </w:rPr>
        <w:t xml:space="preserve"> structure de la candidature ou la forme et la composition du groupement ne pourront évoluer au cours de la procédure</w:t>
      </w:r>
      <w:r>
        <w:rPr>
          <w:b/>
          <w:bCs/>
          <w:color w:val="FF0000"/>
          <w:sz w:val="20"/>
          <w:szCs w:val="20"/>
        </w:rPr>
        <w:t>.</w:t>
      </w:r>
    </w:p>
    <w:p w14:paraId="15CF880D" w14:textId="77777777" w:rsidR="008C4B7B" w:rsidRDefault="008C4B7B" w:rsidP="008C4B7B">
      <w:pPr>
        <w:pStyle w:val="En-tte"/>
        <w:pBdr>
          <w:top w:val="single" w:sz="4" w:space="1" w:color="auto"/>
          <w:left w:val="single" w:sz="4" w:space="4" w:color="auto"/>
          <w:bottom w:val="single" w:sz="4" w:space="0" w:color="auto"/>
          <w:right w:val="single" w:sz="4" w:space="4" w:color="auto"/>
        </w:pBdr>
        <w:tabs>
          <w:tab w:val="clear" w:pos="9072"/>
        </w:tabs>
        <w:ind w:left="244" w:right="261"/>
        <w:jc w:val="center"/>
        <w:rPr>
          <w:b/>
          <w:bCs/>
          <w:color w:val="FF0000"/>
          <w:sz w:val="20"/>
          <w:szCs w:val="20"/>
        </w:rPr>
      </w:pPr>
    </w:p>
    <w:p w14:paraId="34B023CB" w14:textId="4B974A47" w:rsidR="008C4B7B" w:rsidRPr="008A25BA" w:rsidRDefault="008C4B7B" w:rsidP="008C4B7B">
      <w:pPr>
        <w:pStyle w:val="En-tte"/>
        <w:pBdr>
          <w:top w:val="single" w:sz="4" w:space="1" w:color="auto"/>
          <w:left w:val="single" w:sz="4" w:space="4" w:color="auto"/>
          <w:bottom w:val="single" w:sz="4" w:space="0" w:color="auto"/>
          <w:right w:val="single" w:sz="4" w:space="4" w:color="auto"/>
        </w:pBdr>
        <w:ind w:left="244" w:right="261"/>
        <w:rPr>
          <w:color w:val="002060"/>
          <w:sz w:val="20"/>
          <w:szCs w:val="20"/>
        </w:rPr>
      </w:pPr>
      <w:r w:rsidRPr="008A25BA">
        <w:rPr>
          <w:color w:val="002060"/>
          <w:sz w:val="20"/>
          <w:szCs w:val="20"/>
        </w:rPr>
        <w:t>Toutefois, si un motif légitime contraint le groupement à envisager de modifier sa composition, il devra en demander, par écrit, l’accord exprès d’IFPEN. Sa demande devra comprendre :</w:t>
      </w:r>
    </w:p>
    <w:p w14:paraId="1F9E1604" w14:textId="0EBF4876" w:rsidR="008C4B7B" w:rsidRPr="008A25BA" w:rsidRDefault="008C4B7B" w:rsidP="008C4B7B">
      <w:pPr>
        <w:pStyle w:val="En-tte"/>
        <w:pBdr>
          <w:top w:val="single" w:sz="4" w:space="1" w:color="auto"/>
          <w:left w:val="single" w:sz="4" w:space="4" w:color="auto"/>
          <w:bottom w:val="single" w:sz="4" w:space="0" w:color="auto"/>
          <w:right w:val="single" w:sz="4" w:space="4" w:color="auto"/>
        </w:pBdr>
        <w:ind w:left="244" w:right="261"/>
        <w:rPr>
          <w:color w:val="002060"/>
          <w:sz w:val="20"/>
          <w:szCs w:val="20"/>
        </w:rPr>
      </w:pPr>
    </w:p>
    <w:p w14:paraId="6459E9C7" w14:textId="0CE31FD5" w:rsidR="008C4B7B" w:rsidRPr="008A25BA" w:rsidRDefault="008C4B7B" w:rsidP="008C4B7B">
      <w:pPr>
        <w:pStyle w:val="En-tte"/>
        <w:pBdr>
          <w:top w:val="single" w:sz="4" w:space="1" w:color="auto"/>
          <w:left w:val="single" w:sz="4" w:space="4" w:color="auto"/>
          <w:bottom w:val="single" w:sz="4" w:space="0" w:color="auto"/>
          <w:right w:val="single" w:sz="4" w:space="4" w:color="auto"/>
        </w:pBdr>
        <w:ind w:left="244" w:right="261"/>
        <w:rPr>
          <w:color w:val="002060"/>
          <w:sz w:val="20"/>
          <w:szCs w:val="20"/>
        </w:rPr>
      </w:pPr>
      <w:r w:rsidRPr="008A25BA">
        <w:rPr>
          <w:color w:val="002060"/>
          <w:sz w:val="20"/>
          <w:szCs w:val="20"/>
        </w:rPr>
        <w:t>● la présentation du ou des nouveaux membres du groupement et de l’équipe</w:t>
      </w:r>
      <w:r w:rsidR="002E73C2" w:rsidRPr="008A25BA">
        <w:rPr>
          <w:color w:val="002060"/>
          <w:sz w:val="20"/>
          <w:szCs w:val="20"/>
        </w:rPr>
        <w:t xml:space="preserve"> (un ou plusieurs nouveaux membres du groupement, sous-traitants ou entreprises liées)</w:t>
      </w:r>
    </w:p>
    <w:p w14:paraId="52D6CA17" w14:textId="1F167009" w:rsidR="008C4B7B" w:rsidRPr="008A25BA" w:rsidRDefault="008C4B7B" w:rsidP="008C4B7B">
      <w:pPr>
        <w:pStyle w:val="En-tte"/>
        <w:pBdr>
          <w:top w:val="single" w:sz="4" w:space="1" w:color="auto"/>
          <w:left w:val="single" w:sz="4" w:space="4" w:color="auto"/>
          <w:bottom w:val="single" w:sz="4" w:space="0" w:color="auto"/>
          <w:right w:val="single" w:sz="4" w:space="4" w:color="auto"/>
        </w:pBdr>
        <w:ind w:left="244" w:right="261"/>
        <w:rPr>
          <w:color w:val="002060"/>
          <w:sz w:val="20"/>
          <w:szCs w:val="20"/>
        </w:rPr>
      </w:pPr>
      <w:r w:rsidRPr="008A25BA">
        <w:rPr>
          <w:color w:val="002060"/>
          <w:sz w:val="20"/>
          <w:szCs w:val="20"/>
        </w:rPr>
        <w:t xml:space="preserve">● Les modifications engendrées par ces nouveaux membres sur l’organisation de l’équipe et la gouvernance du projet </w:t>
      </w:r>
    </w:p>
    <w:p w14:paraId="100E14ED" w14:textId="317D47B5" w:rsidR="008C4B7B" w:rsidRPr="008A25BA" w:rsidRDefault="008C4B7B" w:rsidP="008C4B7B">
      <w:pPr>
        <w:pStyle w:val="En-tte"/>
        <w:pBdr>
          <w:top w:val="single" w:sz="4" w:space="1" w:color="auto"/>
          <w:left w:val="single" w:sz="4" w:space="4" w:color="auto"/>
          <w:bottom w:val="single" w:sz="4" w:space="0" w:color="auto"/>
          <w:right w:val="single" w:sz="4" w:space="4" w:color="auto"/>
        </w:pBdr>
        <w:ind w:left="244" w:right="261"/>
        <w:rPr>
          <w:color w:val="002060"/>
          <w:sz w:val="20"/>
          <w:szCs w:val="20"/>
        </w:rPr>
      </w:pPr>
      <w:r w:rsidRPr="008A25BA">
        <w:rPr>
          <w:color w:val="002060"/>
          <w:sz w:val="20"/>
          <w:szCs w:val="20"/>
        </w:rPr>
        <w:t xml:space="preserve">● Les ajustements effectués quant aux partages de responsabilités </w:t>
      </w:r>
    </w:p>
    <w:p w14:paraId="5DD0DC46" w14:textId="262B1ADC" w:rsidR="008C4B7B" w:rsidRPr="008A25BA" w:rsidRDefault="008C4B7B" w:rsidP="008C4B7B">
      <w:pPr>
        <w:pStyle w:val="En-tte"/>
        <w:pBdr>
          <w:top w:val="single" w:sz="4" w:space="1" w:color="auto"/>
          <w:left w:val="single" w:sz="4" w:space="4" w:color="auto"/>
          <w:bottom w:val="single" w:sz="4" w:space="0" w:color="auto"/>
          <w:right w:val="single" w:sz="4" w:space="4" w:color="auto"/>
        </w:pBdr>
        <w:tabs>
          <w:tab w:val="clear" w:pos="9072"/>
        </w:tabs>
        <w:ind w:left="244" w:right="261"/>
        <w:rPr>
          <w:color w:val="002060"/>
          <w:sz w:val="20"/>
          <w:szCs w:val="20"/>
        </w:rPr>
      </w:pPr>
      <w:r w:rsidRPr="008A25BA">
        <w:rPr>
          <w:color w:val="002060"/>
          <w:sz w:val="20"/>
          <w:szCs w:val="20"/>
        </w:rPr>
        <w:t>● Les éléments visés à l’article 6.5 du règlement de candidature</w:t>
      </w:r>
    </w:p>
    <w:p w14:paraId="37F51C81" w14:textId="77777777" w:rsidR="008C4B7B" w:rsidRPr="008A25BA" w:rsidRDefault="008C4B7B" w:rsidP="008C4B7B">
      <w:pPr>
        <w:pStyle w:val="En-tte"/>
        <w:pBdr>
          <w:top w:val="single" w:sz="4" w:space="1" w:color="auto"/>
          <w:left w:val="single" w:sz="4" w:space="4" w:color="auto"/>
          <w:bottom w:val="single" w:sz="4" w:space="0" w:color="auto"/>
          <w:right w:val="single" w:sz="4" w:space="4" w:color="auto"/>
        </w:pBdr>
        <w:tabs>
          <w:tab w:val="clear" w:pos="9072"/>
        </w:tabs>
        <w:ind w:left="244" w:right="261"/>
        <w:rPr>
          <w:color w:val="002060"/>
          <w:sz w:val="20"/>
          <w:szCs w:val="20"/>
        </w:rPr>
      </w:pPr>
    </w:p>
    <w:p w14:paraId="3B1C9B7C" w14:textId="7881912C" w:rsidR="002E73C2" w:rsidRPr="008A25BA" w:rsidRDefault="008C4B7B" w:rsidP="008C4B7B">
      <w:pPr>
        <w:pStyle w:val="En-tte"/>
        <w:pBdr>
          <w:top w:val="single" w:sz="4" w:space="1" w:color="auto"/>
          <w:left w:val="single" w:sz="4" w:space="4" w:color="auto"/>
          <w:bottom w:val="single" w:sz="4" w:space="0" w:color="auto"/>
          <w:right w:val="single" w:sz="4" w:space="4" w:color="auto"/>
        </w:pBdr>
        <w:tabs>
          <w:tab w:val="clear" w:pos="9072"/>
        </w:tabs>
        <w:ind w:left="244" w:right="261"/>
        <w:rPr>
          <w:color w:val="002060"/>
          <w:sz w:val="20"/>
          <w:szCs w:val="20"/>
        </w:rPr>
      </w:pPr>
      <w:r w:rsidRPr="008A25BA">
        <w:rPr>
          <w:color w:val="002060"/>
          <w:sz w:val="20"/>
          <w:szCs w:val="20"/>
        </w:rPr>
        <w:t xml:space="preserve">Les motifs légitimes </w:t>
      </w:r>
      <w:r w:rsidR="002E73C2" w:rsidRPr="008A25BA">
        <w:rPr>
          <w:color w:val="002060"/>
          <w:sz w:val="20"/>
          <w:szCs w:val="20"/>
        </w:rPr>
        <w:t>à l’appui desquels un groupement peut être modifié en cours de procédure sont (liste non exhaustive) :</w:t>
      </w:r>
    </w:p>
    <w:p w14:paraId="09C707F9" w14:textId="4C598D54" w:rsidR="002E73C2" w:rsidRPr="008A25BA" w:rsidRDefault="002E73C2" w:rsidP="008C4B7B">
      <w:pPr>
        <w:pStyle w:val="En-tte"/>
        <w:pBdr>
          <w:top w:val="single" w:sz="4" w:space="1" w:color="auto"/>
          <w:left w:val="single" w:sz="4" w:space="4" w:color="auto"/>
          <w:bottom w:val="single" w:sz="4" w:space="0" w:color="auto"/>
          <w:right w:val="single" w:sz="4" w:space="4" w:color="auto"/>
        </w:pBdr>
        <w:tabs>
          <w:tab w:val="clear" w:pos="9072"/>
        </w:tabs>
        <w:ind w:left="244" w:right="261"/>
        <w:rPr>
          <w:color w:val="002060"/>
          <w:sz w:val="20"/>
          <w:szCs w:val="20"/>
        </w:rPr>
      </w:pPr>
      <w:r w:rsidRPr="008A25BA">
        <w:rPr>
          <w:color w:val="002060"/>
          <w:sz w:val="20"/>
          <w:szCs w:val="20"/>
        </w:rPr>
        <w:t xml:space="preserve">○ </w:t>
      </w:r>
      <w:r w:rsidR="008C4B7B" w:rsidRPr="008A25BA">
        <w:rPr>
          <w:color w:val="002060"/>
          <w:sz w:val="20"/>
          <w:szCs w:val="20"/>
        </w:rPr>
        <w:t xml:space="preserve">en cas d’opération de restructuration de société, notamment de rachat, de fusion ou d’acquisition </w:t>
      </w:r>
    </w:p>
    <w:p w14:paraId="3FEC909C" w14:textId="2D080A86" w:rsidR="002E73C2" w:rsidRPr="008A25BA" w:rsidRDefault="002E73C2" w:rsidP="008C4B7B">
      <w:pPr>
        <w:pStyle w:val="En-tte"/>
        <w:pBdr>
          <w:top w:val="single" w:sz="4" w:space="1" w:color="auto"/>
          <w:left w:val="single" w:sz="4" w:space="4" w:color="auto"/>
          <w:bottom w:val="single" w:sz="4" w:space="0" w:color="auto"/>
          <w:right w:val="single" w:sz="4" w:space="4" w:color="auto"/>
        </w:pBdr>
        <w:tabs>
          <w:tab w:val="clear" w:pos="9072"/>
        </w:tabs>
        <w:ind w:left="244" w:right="261"/>
        <w:rPr>
          <w:color w:val="002060"/>
          <w:sz w:val="20"/>
          <w:szCs w:val="20"/>
        </w:rPr>
      </w:pPr>
      <w:r w:rsidRPr="008A25BA">
        <w:rPr>
          <w:color w:val="002060"/>
          <w:sz w:val="20"/>
          <w:szCs w:val="20"/>
        </w:rPr>
        <w:t xml:space="preserve">○ </w:t>
      </w:r>
      <w:r w:rsidR="008C4B7B" w:rsidRPr="008A25BA">
        <w:rPr>
          <w:color w:val="002060"/>
          <w:sz w:val="20"/>
          <w:szCs w:val="20"/>
        </w:rPr>
        <w:t>si le groupement apporte la preuve qu’un de ses membres se trouve dans l’impossibilité d’accomplir sa tâche pour des raisons qui ne sont pas de son fait</w:t>
      </w:r>
      <w:r w:rsidR="00C0794C" w:rsidRPr="008A25BA">
        <w:rPr>
          <w:color w:val="002060"/>
          <w:sz w:val="20"/>
          <w:szCs w:val="20"/>
        </w:rPr>
        <w:t>.</w:t>
      </w:r>
      <w:r w:rsidR="008C4B7B" w:rsidRPr="008A25BA">
        <w:rPr>
          <w:color w:val="002060"/>
          <w:sz w:val="20"/>
          <w:szCs w:val="20"/>
        </w:rPr>
        <w:t xml:space="preserve"> </w:t>
      </w:r>
    </w:p>
    <w:p w14:paraId="1BB3DAA4" w14:textId="77777777" w:rsidR="002E73C2" w:rsidRPr="008A25BA" w:rsidRDefault="002E73C2" w:rsidP="008C4B7B">
      <w:pPr>
        <w:pStyle w:val="En-tte"/>
        <w:pBdr>
          <w:top w:val="single" w:sz="4" w:space="1" w:color="auto"/>
          <w:left w:val="single" w:sz="4" w:space="4" w:color="auto"/>
          <w:bottom w:val="single" w:sz="4" w:space="0" w:color="auto"/>
          <w:right w:val="single" w:sz="4" w:space="4" w:color="auto"/>
        </w:pBdr>
        <w:tabs>
          <w:tab w:val="clear" w:pos="9072"/>
        </w:tabs>
        <w:ind w:left="244" w:right="261"/>
        <w:rPr>
          <w:color w:val="002060"/>
          <w:sz w:val="20"/>
          <w:szCs w:val="20"/>
        </w:rPr>
      </w:pPr>
    </w:p>
    <w:p w14:paraId="26CC66DD" w14:textId="1C04A83B" w:rsidR="002E73C2" w:rsidRPr="008A25BA" w:rsidRDefault="00315B69" w:rsidP="008C4B7B">
      <w:pPr>
        <w:pStyle w:val="En-tte"/>
        <w:pBdr>
          <w:top w:val="single" w:sz="4" w:space="1" w:color="auto"/>
          <w:left w:val="single" w:sz="4" w:space="4" w:color="auto"/>
          <w:bottom w:val="single" w:sz="4" w:space="0" w:color="auto"/>
          <w:right w:val="single" w:sz="4" w:space="4" w:color="auto"/>
        </w:pBdr>
        <w:tabs>
          <w:tab w:val="clear" w:pos="9072"/>
        </w:tabs>
        <w:ind w:left="244" w:right="261"/>
        <w:rPr>
          <w:color w:val="002060"/>
          <w:sz w:val="20"/>
          <w:szCs w:val="20"/>
        </w:rPr>
      </w:pPr>
      <w:r w:rsidRPr="008A25BA">
        <w:rPr>
          <w:color w:val="002060"/>
          <w:sz w:val="20"/>
          <w:szCs w:val="20"/>
        </w:rPr>
        <w:t>IFPEN se prononce sur cette demande après examen de la capacité de l’ensemble des membres du groupement ainsi transformé et, le cas échéant, des sous-traitants ou entreprises liées présentés à son acceptation, au regard des conditions de participation qu’</w:t>
      </w:r>
      <w:r w:rsidR="00A4010C" w:rsidRPr="008A25BA">
        <w:rPr>
          <w:color w:val="002060"/>
          <w:sz w:val="20"/>
          <w:szCs w:val="20"/>
        </w:rPr>
        <w:t xml:space="preserve">il </w:t>
      </w:r>
      <w:r w:rsidRPr="008A25BA">
        <w:rPr>
          <w:color w:val="002060"/>
          <w:sz w:val="20"/>
          <w:szCs w:val="20"/>
        </w:rPr>
        <w:t>a définies.</w:t>
      </w:r>
    </w:p>
    <w:p w14:paraId="67CC759B" w14:textId="77777777" w:rsidR="00434774" w:rsidRPr="008A25BA" w:rsidRDefault="00434774" w:rsidP="00651CCF">
      <w:pPr>
        <w:pStyle w:val="En-tte"/>
        <w:tabs>
          <w:tab w:val="clear" w:pos="9072"/>
        </w:tabs>
        <w:ind w:left="244" w:right="261"/>
        <w:rPr>
          <w:color w:val="002060"/>
          <w:sz w:val="20"/>
          <w:szCs w:val="20"/>
        </w:rPr>
      </w:pPr>
    </w:p>
    <w:p w14:paraId="36EE773D" w14:textId="77777777" w:rsidR="008A25BA" w:rsidRDefault="008A25BA" w:rsidP="009D1281">
      <w:pPr>
        <w:pStyle w:val="En-tte"/>
        <w:ind w:right="261"/>
        <w:rPr>
          <w:color w:val="002060"/>
          <w:sz w:val="20"/>
          <w:szCs w:val="20"/>
        </w:rPr>
      </w:pPr>
    </w:p>
    <w:p w14:paraId="7A4A3B2D" w14:textId="1E6F8282" w:rsidR="00434774" w:rsidRPr="008A25BA" w:rsidRDefault="00160619" w:rsidP="009D1281">
      <w:pPr>
        <w:pStyle w:val="En-tte"/>
        <w:ind w:right="261"/>
        <w:rPr>
          <w:color w:val="002060"/>
          <w:sz w:val="20"/>
          <w:szCs w:val="20"/>
        </w:rPr>
      </w:pPr>
      <w:r w:rsidRPr="008A25BA">
        <w:rPr>
          <w:color w:val="002060"/>
          <w:sz w:val="20"/>
          <w:szCs w:val="20"/>
        </w:rPr>
        <w:t xml:space="preserve">Les candidatures présentées par les personnes dans les cas visés à l’article L. 2141-8 du Code de la commande publique, pourront être rejetées, notamment celles des personnes qui ont pris part à l’organisation de la consultation et à l’élaboration du </w:t>
      </w:r>
      <w:r w:rsidR="00DA6B4B" w:rsidRPr="008A25BA">
        <w:rPr>
          <w:color w:val="002060"/>
          <w:sz w:val="20"/>
          <w:szCs w:val="20"/>
        </w:rPr>
        <w:t xml:space="preserve">DCE phase candidate/offre. </w:t>
      </w:r>
    </w:p>
    <w:p w14:paraId="5ED2477E" w14:textId="77777777" w:rsidR="00160619" w:rsidRPr="008A25BA" w:rsidRDefault="00160619" w:rsidP="00427590">
      <w:pPr>
        <w:pStyle w:val="En-tte"/>
        <w:tabs>
          <w:tab w:val="clear" w:pos="9072"/>
        </w:tabs>
        <w:ind w:right="261"/>
        <w:rPr>
          <w:color w:val="002060"/>
          <w:sz w:val="20"/>
          <w:szCs w:val="20"/>
        </w:rPr>
      </w:pPr>
    </w:p>
    <w:p w14:paraId="0923599A" w14:textId="77777777" w:rsidR="00434774" w:rsidRPr="008A25BA" w:rsidRDefault="00434774" w:rsidP="009D1281">
      <w:pPr>
        <w:pStyle w:val="En-tte"/>
        <w:ind w:right="261"/>
        <w:rPr>
          <w:color w:val="002060"/>
          <w:sz w:val="20"/>
          <w:szCs w:val="20"/>
        </w:rPr>
      </w:pPr>
      <w:r w:rsidRPr="008A25BA">
        <w:rPr>
          <w:color w:val="002060"/>
          <w:sz w:val="20"/>
          <w:szCs w:val="20"/>
        </w:rPr>
        <w:t>Conformément aux dispositions de l’article R. 2142-22 du code de la commande publique, aucune forme juridique déterminée n’est imposée, par le pouvoir adjudicateur s’agissant des groupements d’opérateurs au stade du dépôt de la candidature et de l’offre.</w:t>
      </w:r>
    </w:p>
    <w:p w14:paraId="2C3111EF" w14:textId="77777777" w:rsidR="00434774" w:rsidRPr="008A25BA" w:rsidRDefault="00434774" w:rsidP="00434774">
      <w:pPr>
        <w:pStyle w:val="En-tte"/>
        <w:ind w:left="244" w:right="261"/>
        <w:rPr>
          <w:color w:val="002060"/>
          <w:sz w:val="20"/>
          <w:szCs w:val="20"/>
        </w:rPr>
      </w:pPr>
    </w:p>
    <w:p w14:paraId="7189BF02" w14:textId="77777777" w:rsidR="00434774" w:rsidRPr="008A25BA" w:rsidRDefault="00434774" w:rsidP="009D1281">
      <w:pPr>
        <w:jc w:val="both"/>
        <w:rPr>
          <w:rFonts w:ascii="Arial" w:hAnsi="Arial" w:cs="Arial"/>
          <w:color w:val="002060"/>
          <w:sz w:val="20"/>
          <w:szCs w:val="20"/>
        </w:rPr>
      </w:pPr>
      <w:r w:rsidRPr="008A25BA">
        <w:rPr>
          <w:rFonts w:ascii="Arial" w:hAnsi="Arial" w:cs="Arial"/>
          <w:b/>
          <w:bCs/>
          <w:color w:val="002060"/>
          <w:sz w:val="20"/>
          <w:szCs w:val="20"/>
        </w:rPr>
        <w:t>Toutefois, au stade de l’attribution et conformément aux dispositions de l’article R. 2142-24 du code de la commande publique, en cas de groupement conjoint, le mandataire du groupement devra être solidaire pour l’exécution du marché public</w:t>
      </w:r>
      <w:r w:rsidRPr="008A25BA">
        <w:rPr>
          <w:rFonts w:ascii="Arial" w:hAnsi="Arial" w:cs="Arial"/>
          <w:color w:val="002060"/>
          <w:sz w:val="20"/>
          <w:szCs w:val="20"/>
        </w:rPr>
        <w:t>, de chacun des membres du groupement pour ses obligations contractuelles à l’égard du maitre d’ouvrage.</w:t>
      </w:r>
    </w:p>
    <w:p w14:paraId="4C71B0FA" w14:textId="77777777" w:rsidR="00434774" w:rsidRPr="008A25BA" w:rsidRDefault="00434774" w:rsidP="009D1281">
      <w:pPr>
        <w:jc w:val="both"/>
        <w:rPr>
          <w:rFonts w:ascii="Arial" w:hAnsi="Arial" w:cs="Arial"/>
          <w:color w:val="002060"/>
          <w:sz w:val="20"/>
          <w:szCs w:val="20"/>
        </w:rPr>
      </w:pPr>
    </w:p>
    <w:p w14:paraId="5E8C12AD" w14:textId="590616D8" w:rsidR="00427590" w:rsidRPr="008A25BA" w:rsidRDefault="00434774" w:rsidP="009D1281">
      <w:pPr>
        <w:jc w:val="both"/>
        <w:rPr>
          <w:rFonts w:ascii="Arial" w:hAnsi="Arial" w:cs="Arial"/>
          <w:color w:val="002060"/>
          <w:sz w:val="20"/>
          <w:szCs w:val="20"/>
        </w:rPr>
      </w:pPr>
      <w:r w:rsidRPr="008A25BA">
        <w:rPr>
          <w:rFonts w:ascii="Arial" w:hAnsi="Arial" w:cs="Arial"/>
          <w:color w:val="002060"/>
          <w:sz w:val="20"/>
          <w:szCs w:val="20"/>
        </w:rPr>
        <w:t xml:space="preserve">Une telle solidarité est exigée au regard de la nature de la mission confiée et de l’interdépendance des prestations </w:t>
      </w:r>
      <w:r w:rsidR="003B24CF" w:rsidRPr="008A25BA">
        <w:rPr>
          <w:rFonts w:ascii="Arial" w:hAnsi="Arial" w:cs="Arial"/>
          <w:color w:val="002060"/>
          <w:sz w:val="20"/>
          <w:szCs w:val="20"/>
        </w:rPr>
        <w:t>menées sur site</w:t>
      </w:r>
      <w:r w:rsidRPr="008A25BA">
        <w:rPr>
          <w:rFonts w:ascii="Arial" w:hAnsi="Arial" w:cs="Arial"/>
          <w:color w:val="002060"/>
          <w:sz w:val="20"/>
          <w:szCs w:val="20"/>
        </w:rPr>
        <w:t>, l’IFPEN souhaitant ainsi se prémunir contre les risques d’une défaillance éventuelle de l’un des membres du groupement sur toute la durée du marché.</w:t>
      </w:r>
    </w:p>
    <w:p w14:paraId="6DCAF929" w14:textId="77777777" w:rsidR="00427590" w:rsidRPr="008A25BA" w:rsidRDefault="00427590" w:rsidP="009D1281">
      <w:pPr>
        <w:jc w:val="both"/>
        <w:rPr>
          <w:rFonts w:ascii="Arial" w:hAnsi="Arial" w:cs="Arial"/>
          <w:color w:val="002060"/>
          <w:sz w:val="20"/>
          <w:szCs w:val="20"/>
        </w:rPr>
      </w:pPr>
    </w:p>
    <w:p w14:paraId="795F5B9A" w14:textId="77777777" w:rsidR="00651CCF" w:rsidRPr="00D1440A" w:rsidRDefault="00651CCF" w:rsidP="00651CCF">
      <w:pPr>
        <w:pStyle w:val="Titre2"/>
        <w:rPr>
          <w:color w:val="002060"/>
          <w:szCs w:val="22"/>
        </w:rPr>
      </w:pPr>
      <w:bookmarkStart w:id="100" w:name="_Toc173232718"/>
      <w:r w:rsidRPr="00D1440A">
        <w:rPr>
          <w:color w:val="002060"/>
          <w:szCs w:val="22"/>
        </w:rPr>
        <w:lastRenderedPageBreak/>
        <w:t>Sous-traitance</w:t>
      </w:r>
      <w:bookmarkEnd w:id="100"/>
    </w:p>
    <w:p w14:paraId="5A4A0B52" w14:textId="77777777" w:rsidR="00651CCF" w:rsidRPr="008A25BA" w:rsidRDefault="00651CCF" w:rsidP="00651CCF">
      <w:pPr>
        <w:pStyle w:val="En-tte"/>
        <w:tabs>
          <w:tab w:val="clear" w:pos="9072"/>
        </w:tabs>
        <w:ind w:left="244" w:right="261"/>
        <w:rPr>
          <w:color w:val="002060"/>
          <w:sz w:val="24"/>
          <w:szCs w:val="24"/>
        </w:rPr>
      </w:pPr>
    </w:p>
    <w:p w14:paraId="30C9F25E" w14:textId="16A7B7D3" w:rsidR="00A4010C" w:rsidRPr="008A25BA" w:rsidRDefault="00C0794C" w:rsidP="00A4010C">
      <w:pPr>
        <w:jc w:val="both"/>
        <w:rPr>
          <w:rFonts w:ascii="Arial" w:hAnsi="Arial" w:cs="Arial"/>
          <w:color w:val="002060"/>
          <w:sz w:val="20"/>
          <w:szCs w:val="20"/>
        </w:rPr>
      </w:pPr>
      <w:r w:rsidRPr="008A25BA">
        <w:rPr>
          <w:rFonts w:ascii="Arial" w:hAnsi="Arial" w:cs="Arial"/>
          <w:color w:val="002060"/>
          <w:sz w:val="20"/>
          <w:szCs w:val="20"/>
        </w:rPr>
        <w:t>L</w:t>
      </w:r>
      <w:r w:rsidR="00A4010C" w:rsidRPr="008A25BA">
        <w:rPr>
          <w:rFonts w:ascii="Arial" w:hAnsi="Arial" w:cs="Arial"/>
          <w:color w:val="002060"/>
          <w:sz w:val="20"/>
          <w:szCs w:val="20"/>
        </w:rPr>
        <w:t xml:space="preserve">‘entreprise ou le groupement est libre de s'appuyer sur un ou des sous-traitants pour faire acte de candidature tout comme le titulaire qui peut sous-traiter au cours d’exécution une partie des prestations objet du présent marché de conception-réalisation. </w:t>
      </w:r>
    </w:p>
    <w:p w14:paraId="3B412BB9" w14:textId="77777777" w:rsidR="00A4010C" w:rsidRPr="008A25BA" w:rsidRDefault="00A4010C" w:rsidP="00A4010C">
      <w:pPr>
        <w:jc w:val="both"/>
        <w:rPr>
          <w:rFonts w:ascii="Arial" w:hAnsi="Arial" w:cs="Arial"/>
          <w:color w:val="002060"/>
          <w:sz w:val="20"/>
          <w:szCs w:val="20"/>
        </w:rPr>
      </w:pPr>
    </w:p>
    <w:p w14:paraId="32DA62C1" w14:textId="3B43CFFA" w:rsidR="00A4010C" w:rsidRPr="008A25BA" w:rsidRDefault="00A4010C" w:rsidP="00A4010C">
      <w:pPr>
        <w:jc w:val="both"/>
        <w:rPr>
          <w:rFonts w:ascii="Arial" w:hAnsi="Arial" w:cs="Arial"/>
          <w:color w:val="002060"/>
          <w:sz w:val="20"/>
          <w:szCs w:val="20"/>
        </w:rPr>
      </w:pPr>
      <w:r w:rsidRPr="008A25BA">
        <w:rPr>
          <w:rFonts w:ascii="Arial" w:hAnsi="Arial" w:cs="Arial"/>
          <w:color w:val="002060"/>
          <w:sz w:val="20"/>
          <w:szCs w:val="20"/>
        </w:rPr>
        <w:t>Toutefois, conformément à l’article L.2193-3 du code de la commande publique, IFPEN souhaite que les prestations suivantes soient effectuées directement par l’un des membres du groupement titulaire ou l’entreprise candidatant seule, sans recours à la sous-traitance pour</w:t>
      </w:r>
      <w:r w:rsidR="00C0794C" w:rsidRPr="008A25BA">
        <w:rPr>
          <w:rFonts w:ascii="Arial" w:hAnsi="Arial" w:cs="Arial"/>
          <w:color w:val="002060"/>
          <w:sz w:val="20"/>
          <w:szCs w:val="20"/>
        </w:rPr>
        <w:t xml:space="preserve"> </w:t>
      </w:r>
      <w:r w:rsidRPr="008A25BA">
        <w:rPr>
          <w:rFonts w:ascii="Arial" w:hAnsi="Arial" w:cs="Arial"/>
          <w:color w:val="002060"/>
          <w:sz w:val="20"/>
          <w:szCs w:val="20"/>
        </w:rPr>
        <w:t>:</w:t>
      </w:r>
    </w:p>
    <w:p w14:paraId="0C58CF27" w14:textId="77777777" w:rsidR="00A4010C" w:rsidRPr="008A25BA" w:rsidRDefault="00A4010C" w:rsidP="00651CCF">
      <w:pPr>
        <w:jc w:val="both"/>
        <w:rPr>
          <w:rFonts w:ascii="Arial" w:hAnsi="Arial" w:cs="Arial"/>
          <w:color w:val="002060"/>
          <w:sz w:val="20"/>
          <w:szCs w:val="20"/>
        </w:rPr>
      </w:pPr>
    </w:p>
    <w:p w14:paraId="65A123AD" w14:textId="6495E774" w:rsidR="00651CCF" w:rsidRPr="008A25BA" w:rsidRDefault="00651CCF" w:rsidP="00651CCF">
      <w:pPr>
        <w:jc w:val="both"/>
        <w:rPr>
          <w:rFonts w:ascii="Arial" w:hAnsi="Arial" w:cs="Arial"/>
          <w:color w:val="002060"/>
          <w:sz w:val="20"/>
          <w:szCs w:val="20"/>
        </w:rPr>
      </w:pPr>
      <w:r w:rsidRPr="008A25BA">
        <w:rPr>
          <w:rFonts w:ascii="Arial" w:hAnsi="Arial" w:cs="Arial"/>
          <w:color w:val="002060"/>
          <w:sz w:val="20"/>
          <w:szCs w:val="20"/>
        </w:rPr>
        <w:t xml:space="preserve">Dans le cas où la demande de sous-traitance intervient au moment du dépôt </w:t>
      </w:r>
      <w:r w:rsidR="00A4010C" w:rsidRPr="008A25BA">
        <w:rPr>
          <w:rFonts w:ascii="Arial" w:hAnsi="Arial" w:cs="Arial"/>
          <w:color w:val="002060"/>
          <w:sz w:val="20"/>
          <w:szCs w:val="20"/>
        </w:rPr>
        <w:t xml:space="preserve">de la candidature, </w:t>
      </w:r>
      <w:r w:rsidRPr="008A25BA">
        <w:rPr>
          <w:rFonts w:ascii="Arial" w:hAnsi="Arial" w:cs="Arial"/>
          <w:color w:val="002060"/>
          <w:sz w:val="20"/>
          <w:szCs w:val="20"/>
        </w:rPr>
        <w:t xml:space="preserve">le candidat fournit </w:t>
      </w:r>
      <w:r w:rsidR="00A4010C" w:rsidRPr="008A25BA">
        <w:rPr>
          <w:rFonts w:ascii="Arial" w:hAnsi="Arial" w:cs="Arial"/>
          <w:color w:val="002060"/>
          <w:sz w:val="20"/>
          <w:szCs w:val="20"/>
        </w:rPr>
        <w:t>à IFPEN</w:t>
      </w:r>
      <w:r w:rsidRPr="008A25BA">
        <w:rPr>
          <w:rFonts w:ascii="Arial" w:hAnsi="Arial" w:cs="Arial"/>
          <w:color w:val="002060"/>
          <w:sz w:val="20"/>
          <w:szCs w:val="20"/>
        </w:rPr>
        <w:t xml:space="preserve"> un formulaire de type DC4 (</w:t>
      </w:r>
      <w:hyperlink r:id="rId20" w:history="1">
        <w:r w:rsidR="00A4010C" w:rsidRPr="008A25BA">
          <w:rPr>
            <w:rFonts w:ascii="Arial" w:hAnsi="Arial" w:cs="Arial"/>
            <w:color w:val="002060"/>
            <w:sz w:val="20"/>
            <w:szCs w:val="20"/>
          </w:rPr>
          <w:t>joint</w:t>
        </w:r>
      </w:hyperlink>
      <w:r w:rsidR="00A4010C" w:rsidRPr="008A25BA">
        <w:rPr>
          <w:rFonts w:ascii="Arial" w:hAnsi="Arial" w:cs="Arial"/>
          <w:color w:val="002060"/>
          <w:sz w:val="20"/>
          <w:szCs w:val="20"/>
        </w:rPr>
        <w:t xml:space="preserve"> au DCE phase candidature</w:t>
      </w:r>
      <w:r w:rsidRPr="008A25BA">
        <w:rPr>
          <w:rFonts w:ascii="Arial" w:hAnsi="Arial" w:cs="Arial"/>
          <w:color w:val="002060"/>
          <w:sz w:val="20"/>
          <w:szCs w:val="20"/>
        </w:rPr>
        <w:t xml:space="preserve">). Ce formulaire doit être entièrement complété avec notamment le nom du sous-traitant et ses coordonnées, la nature des prestations sous-traitées et le montant maximum des sommes dues pour sa prestation. Il convient d’y associer </w:t>
      </w:r>
      <w:r w:rsidR="00A4010C" w:rsidRPr="008A25BA">
        <w:rPr>
          <w:rFonts w:ascii="Arial" w:hAnsi="Arial" w:cs="Arial"/>
          <w:color w:val="002060"/>
          <w:sz w:val="20"/>
          <w:szCs w:val="20"/>
        </w:rPr>
        <w:t>les</w:t>
      </w:r>
      <w:r w:rsidRPr="008A25BA">
        <w:rPr>
          <w:rFonts w:ascii="Arial" w:hAnsi="Arial" w:cs="Arial"/>
          <w:color w:val="002060"/>
          <w:sz w:val="20"/>
          <w:szCs w:val="20"/>
        </w:rPr>
        <w:t xml:space="preserve"> pièces requises à l’article </w:t>
      </w:r>
      <w:r w:rsidR="00A4010C" w:rsidRPr="008A25BA">
        <w:rPr>
          <w:rFonts w:ascii="Arial" w:hAnsi="Arial" w:cs="Arial"/>
          <w:color w:val="002060"/>
          <w:sz w:val="20"/>
          <w:szCs w:val="20"/>
        </w:rPr>
        <w:t>6.5 du présent document</w:t>
      </w:r>
      <w:r w:rsidRPr="008A25BA">
        <w:rPr>
          <w:rFonts w:ascii="Arial" w:hAnsi="Arial" w:cs="Arial"/>
          <w:color w:val="002060"/>
          <w:sz w:val="20"/>
          <w:szCs w:val="20"/>
        </w:rPr>
        <w:t xml:space="preserve">. </w:t>
      </w:r>
    </w:p>
    <w:p w14:paraId="1EB710C8" w14:textId="77777777" w:rsidR="00651CCF" w:rsidRPr="008A25BA" w:rsidRDefault="00651CCF" w:rsidP="00915504">
      <w:pPr>
        <w:jc w:val="both"/>
        <w:rPr>
          <w:rFonts w:ascii="Arial" w:hAnsi="Arial" w:cs="Arial"/>
          <w:color w:val="002060"/>
          <w:sz w:val="20"/>
          <w:szCs w:val="20"/>
        </w:rPr>
      </w:pPr>
    </w:p>
    <w:p w14:paraId="5F9FC4BC" w14:textId="06BBE5D7" w:rsidR="00CF1AAA" w:rsidRPr="00D1440A" w:rsidRDefault="00CF1AAA" w:rsidP="00516657">
      <w:pPr>
        <w:pStyle w:val="Titre2"/>
        <w:rPr>
          <w:color w:val="002060"/>
          <w:szCs w:val="22"/>
        </w:rPr>
      </w:pPr>
      <w:bookmarkStart w:id="101" w:name="_Toc173232719"/>
      <w:r w:rsidRPr="00D1440A">
        <w:rPr>
          <w:color w:val="002060"/>
          <w:szCs w:val="22"/>
        </w:rPr>
        <w:t>Délai de validité</w:t>
      </w:r>
      <w:bookmarkEnd w:id="101"/>
    </w:p>
    <w:p w14:paraId="3B37ADF1" w14:textId="77777777" w:rsidR="00E60D14" w:rsidRPr="007B299C" w:rsidRDefault="00E60D14" w:rsidP="00E60D14">
      <w:pPr>
        <w:jc w:val="both"/>
        <w:rPr>
          <w:rFonts w:asciiTheme="minorHAnsi" w:hAnsiTheme="minorHAnsi" w:cstheme="minorHAnsi"/>
          <w:color w:val="002060"/>
          <w:sz w:val="22"/>
          <w:szCs w:val="22"/>
        </w:rPr>
      </w:pPr>
    </w:p>
    <w:p w14:paraId="5560D29C" w14:textId="57C25885" w:rsidR="00D351BB" w:rsidRPr="007B299C" w:rsidRDefault="003911E7" w:rsidP="00E60D14">
      <w:pPr>
        <w:jc w:val="both"/>
        <w:rPr>
          <w:rFonts w:asciiTheme="minorHAnsi" w:hAnsiTheme="minorHAnsi" w:cstheme="minorHAnsi"/>
          <w:color w:val="002060"/>
          <w:sz w:val="22"/>
          <w:szCs w:val="22"/>
        </w:rPr>
      </w:pPr>
      <w:r w:rsidRPr="007B299C">
        <w:rPr>
          <w:rFonts w:asciiTheme="minorHAnsi" w:hAnsiTheme="minorHAnsi" w:cstheme="minorHAnsi"/>
          <w:color w:val="002060"/>
          <w:sz w:val="22"/>
          <w:szCs w:val="22"/>
        </w:rPr>
        <w:t xml:space="preserve">Les </w:t>
      </w:r>
      <w:r w:rsidR="00E60D14" w:rsidRPr="007B299C">
        <w:rPr>
          <w:rFonts w:asciiTheme="minorHAnsi" w:hAnsiTheme="minorHAnsi" w:cstheme="minorHAnsi"/>
          <w:color w:val="002060"/>
          <w:sz w:val="22"/>
          <w:szCs w:val="22"/>
        </w:rPr>
        <w:t>candidatures</w:t>
      </w:r>
      <w:r w:rsidRPr="007B299C">
        <w:rPr>
          <w:rFonts w:asciiTheme="minorHAnsi" w:hAnsiTheme="minorHAnsi" w:cstheme="minorHAnsi"/>
          <w:color w:val="002060"/>
          <w:sz w:val="22"/>
          <w:szCs w:val="22"/>
        </w:rPr>
        <w:t xml:space="preserve"> restent valables </w:t>
      </w:r>
      <w:r w:rsidR="00335CBC" w:rsidRPr="007B299C">
        <w:rPr>
          <w:rFonts w:asciiTheme="minorHAnsi" w:hAnsiTheme="minorHAnsi" w:cstheme="minorHAnsi"/>
          <w:color w:val="002060"/>
          <w:sz w:val="22"/>
          <w:szCs w:val="22"/>
        </w:rPr>
        <w:t>trois</w:t>
      </w:r>
      <w:r w:rsidR="00B646B4" w:rsidRPr="007B299C">
        <w:rPr>
          <w:rFonts w:asciiTheme="minorHAnsi" w:hAnsiTheme="minorHAnsi" w:cstheme="minorHAnsi"/>
          <w:color w:val="002060"/>
          <w:sz w:val="22"/>
          <w:szCs w:val="22"/>
        </w:rPr>
        <w:t xml:space="preserve"> (</w:t>
      </w:r>
      <w:r w:rsidR="00335CBC" w:rsidRPr="007B299C">
        <w:rPr>
          <w:rFonts w:asciiTheme="minorHAnsi" w:hAnsiTheme="minorHAnsi" w:cstheme="minorHAnsi"/>
          <w:color w:val="002060"/>
          <w:sz w:val="22"/>
          <w:szCs w:val="22"/>
        </w:rPr>
        <w:t>3</w:t>
      </w:r>
      <w:r w:rsidR="00B646B4" w:rsidRPr="007B299C">
        <w:rPr>
          <w:rFonts w:asciiTheme="minorHAnsi" w:hAnsiTheme="minorHAnsi" w:cstheme="minorHAnsi"/>
          <w:color w:val="002060"/>
          <w:sz w:val="22"/>
          <w:szCs w:val="22"/>
        </w:rPr>
        <w:t>) mois</w:t>
      </w:r>
      <w:r w:rsidRPr="007B299C">
        <w:rPr>
          <w:rFonts w:asciiTheme="minorHAnsi" w:hAnsiTheme="minorHAnsi" w:cstheme="minorHAnsi"/>
          <w:color w:val="002060"/>
          <w:sz w:val="22"/>
          <w:szCs w:val="22"/>
        </w:rPr>
        <w:t xml:space="preserve"> à compter de la date limite de réception indiquée </w:t>
      </w:r>
      <w:r w:rsidR="00E60D14" w:rsidRPr="007B299C">
        <w:rPr>
          <w:rFonts w:asciiTheme="minorHAnsi" w:hAnsiTheme="minorHAnsi" w:cstheme="minorHAnsi"/>
          <w:color w:val="002060"/>
          <w:sz w:val="22"/>
          <w:szCs w:val="22"/>
        </w:rPr>
        <w:t>en première page du règlement de consultation</w:t>
      </w:r>
      <w:r w:rsidR="002F38C2" w:rsidRPr="007B299C">
        <w:rPr>
          <w:rFonts w:asciiTheme="minorHAnsi" w:hAnsiTheme="minorHAnsi" w:cstheme="minorHAnsi"/>
          <w:color w:val="002060"/>
          <w:sz w:val="22"/>
          <w:szCs w:val="22"/>
        </w:rPr>
        <w:t>.</w:t>
      </w:r>
      <w:r w:rsidR="00335CBC" w:rsidRPr="007B299C">
        <w:rPr>
          <w:rFonts w:asciiTheme="minorHAnsi" w:hAnsiTheme="minorHAnsi" w:cstheme="minorHAnsi"/>
          <w:color w:val="002060"/>
          <w:sz w:val="22"/>
          <w:szCs w:val="22"/>
        </w:rPr>
        <w:t xml:space="preserve"> </w:t>
      </w:r>
      <w:bookmarkStart w:id="102" w:name="_Contenu_des_offres"/>
      <w:bookmarkEnd w:id="102"/>
      <w:bookmarkEnd w:id="96"/>
      <w:bookmarkEnd w:id="97"/>
    </w:p>
    <w:p w14:paraId="0135E96E" w14:textId="77777777" w:rsidR="00651CCF" w:rsidRPr="007B299C" w:rsidRDefault="00651CCF" w:rsidP="007C529A">
      <w:pPr>
        <w:pStyle w:val="Sansinterligne"/>
        <w:rPr>
          <w:rFonts w:asciiTheme="minorHAnsi" w:hAnsiTheme="minorHAnsi" w:cstheme="minorHAnsi"/>
          <w:color w:val="002060"/>
          <w:sz w:val="22"/>
          <w:szCs w:val="22"/>
        </w:rPr>
      </w:pPr>
    </w:p>
    <w:p w14:paraId="7E7C8003" w14:textId="77777777" w:rsidR="00D351BB" w:rsidRPr="00D1440A" w:rsidRDefault="00D351BB" w:rsidP="00DE11A5">
      <w:pPr>
        <w:pStyle w:val="Titre2"/>
        <w:rPr>
          <w:color w:val="002060"/>
          <w:szCs w:val="22"/>
        </w:rPr>
      </w:pPr>
      <w:bookmarkStart w:id="103" w:name="_Toc173232720"/>
      <w:r w:rsidRPr="00D1440A">
        <w:rPr>
          <w:color w:val="002060"/>
          <w:szCs w:val="22"/>
        </w:rPr>
        <w:t>Pièces de Candidature</w:t>
      </w:r>
      <w:bookmarkEnd w:id="103"/>
    </w:p>
    <w:p w14:paraId="2B5858CF" w14:textId="77777777" w:rsidR="007C529A" w:rsidRPr="0026791E" w:rsidRDefault="007C529A" w:rsidP="00C626C8">
      <w:pPr>
        <w:rPr>
          <w:rFonts w:ascii="Arial" w:hAnsi="Arial" w:cs="Arial"/>
        </w:rPr>
      </w:pPr>
    </w:p>
    <w:p w14:paraId="00FFA5A0" w14:textId="77777777" w:rsidR="007C529A" w:rsidRPr="0026791E" w:rsidRDefault="007C529A" w:rsidP="00003A7B">
      <w:pPr>
        <w:pBdr>
          <w:top w:val="single" w:sz="8" w:space="1" w:color="00B050"/>
          <w:left w:val="single" w:sz="8" w:space="4" w:color="00B050"/>
          <w:bottom w:val="single" w:sz="8" w:space="1" w:color="00B050"/>
          <w:right w:val="single" w:sz="8" w:space="4" w:color="00B050"/>
        </w:pBdr>
        <w:shd w:val="clear" w:color="auto" w:fill="D9D9D9" w:themeFill="background1" w:themeFillShade="D9"/>
        <w:autoSpaceDE w:val="0"/>
        <w:autoSpaceDN w:val="0"/>
        <w:adjustRightInd w:val="0"/>
        <w:jc w:val="both"/>
        <w:rPr>
          <w:rFonts w:ascii="Arial" w:hAnsi="Arial" w:cs="Arial"/>
          <w:b/>
          <w:i/>
          <w:color w:val="7030A0"/>
          <w:sz w:val="18"/>
        </w:rPr>
      </w:pPr>
      <w:r w:rsidRPr="0026791E">
        <w:rPr>
          <w:rFonts w:ascii="Arial" w:hAnsi="Arial" w:cs="Arial"/>
          <w:b/>
          <w:i/>
          <w:color w:val="7030A0"/>
          <w:sz w:val="18"/>
        </w:rPr>
        <w:t xml:space="preserve">Les documents relatifs à la candidature doivent contenir l’ensemble des éléments demandés dans l’avis d’appel public à la concurrence et le présent règlement de la consultation. </w:t>
      </w:r>
    </w:p>
    <w:p w14:paraId="6A819396" w14:textId="254A4956" w:rsidR="007C529A" w:rsidRPr="0026791E" w:rsidRDefault="007C529A" w:rsidP="00003A7B">
      <w:pPr>
        <w:pBdr>
          <w:top w:val="single" w:sz="8" w:space="1" w:color="00B050"/>
          <w:left w:val="single" w:sz="8" w:space="4" w:color="00B050"/>
          <w:bottom w:val="single" w:sz="8" w:space="1" w:color="00B050"/>
          <w:right w:val="single" w:sz="8" w:space="4" w:color="00B050"/>
        </w:pBdr>
        <w:shd w:val="clear" w:color="auto" w:fill="D9D9D9" w:themeFill="background1" w:themeFillShade="D9"/>
        <w:autoSpaceDE w:val="0"/>
        <w:autoSpaceDN w:val="0"/>
        <w:adjustRightInd w:val="0"/>
        <w:jc w:val="both"/>
        <w:rPr>
          <w:rFonts w:ascii="Arial" w:hAnsi="Arial" w:cs="Arial"/>
          <w:b/>
          <w:i/>
          <w:color w:val="7030A0"/>
          <w:sz w:val="18"/>
        </w:rPr>
      </w:pPr>
      <w:r w:rsidRPr="0026791E">
        <w:rPr>
          <w:rFonts w:ascii="Arial" w:hAnsi="Arial" w:cs="Arial"/>
          <w:b/>
          <w:i/>
          <w:color w:val="7030A0"/>
          <w:sz w:val="18"/>
        </w:rPr>
        <w:t>En cas de recours à la sous-traitance, les formulaires « déclaration de sous-traitance » (DC4) et « déclaration du candidat » (DC2) sont également à fournir.</w:t>
      </w:r>
    </w:p>
    <w:p w14:paraId="2EE5B520" w14:textId="77777777" w:rsidR="00003A7B" w:rsidRPr="003C729D" w:rsidRDefault="00003A7B" w:rsidP="00003A7B">
      <w:pPr>
        <w:autoSpaceDE w:val="0"/>
        <w:autoSpaceDN w:val="0"/>
        <w:adjustRightInd w:val="0"/>
        <w:jc w:val="both"/>
        <w:rPr>
          <w:rFonts w:ascii="Arial" w:hAnsi="Arial" w:cs="Arial"/>
          <w:sz w:val="20"/>
          <w:szCs w:val="20"/>
        </w:rPr>
      </w:pPr>
    </w:p>
    <w:p w14:paraId="3D625AB4" w14:textId="187B1FF0" w:rsidR="00003A7B" w:rsidRPr="007B299C" w:rsidRDefault="00003A7B" w:rsidP="00003A7B">
      <w:pPr>
        <w:autoSpaceDE w:val="0"/>
        <w:autoSpaceDN w:val="0"/>
        <w:adjustRightInd w:val="0"/>
        <w:jc w:val="both"/>
        <w:rPr>
          <w:rFonts w:asciiTheme="minorHAnsi" w:hAnsiTheme="minorHAnsi" w:cstheme="minorHAnsi"/>
          <w:color w:val="002060"/>
          <w:sz w:val="22"/>
          <w:szCs w:val="22"/>
        </w:rPr>
      </w:pPr>
      <w:r w:rsidRPr="007B299C">
        <w:rPr>
          <w:rFonts w:asciiTheme="minorHAnsi" w:hAnsiTheme="minorHAnsi" w:cstheme="minorHAnsi"/>
          <w:color w:val="002060"/>
          <w:sz w:val="22"/>
          <w:szCs w:val="22"/>
        </w:rPr>
        <w:t xml:space="preserve">Le candidat peut présenter sa candidature sous la forme d'un </w:t>
      </w:r>
      <w:r w:rsidRPr="007B299C">
        <w:rPr>
          <w:rFonts w:asciiTheme="minorHAnsi" w:hAnsiTheme="minorHAnsi" w:cstheme="minorHAnsi"/>
          <w:b/>
          <w:color w:val="002060"/>
          <w:sz w:val="22"/>
          <w:szCs w:val="22"/>
        </w:rPr>
        <w:t>DUME</w:t>
      </w:r>
      <w:r w:rsidRPr="007B299C">
        <w:rPr>
          <w:rFonts w:asciiTheme="minorHAnsi" w:hAnsiTheme="minorHAnsi" w:cstheme="minorHAnsi"/>
          <w:color w:val="002060"/>
          <w:sz w:val="22"/>
          <w:szCs w:val="22"/>
        </w:rPr>
        <w:t xml:space="preserve"> (document unique de marché européen), établi conformément au modèle fixé par le </w:t>
      </w:r>
      <w:hyperlink r:id="rId21" w:history="1">
        <w:r w:rsidRPr="007B299C">
          <w:rPr>
            <w:rStyle w:val="Lienhypertexte"/>
            <w:rFonts w:asciiTheme="minorHAnsi" w:hAnsiTheme="minorHAnsi" w:cstheme="minorHAnsi"/>
            <w:color w:val="002060"/>
            <w:sz w:val="22"/>
            <w:szCs w:val="22"/>
          </w:rPr>
          <w:t>règlement de la Commission européenne établissant le formulaire type</w:t>
        </w:r>
      </w:hyperlink>
      <w:r w:rsidRPr="007B299C">
        <w:rPr>
          <w:rFonts w:asciiTheme="minorHAnsi" w:hAnsiTheme="minorHAnsi" w:cstheme="minorHAnsi"/>
          <w:color w:val="002060"/>
          <w:sz w:val="22"/>
          <w:szCs w:val="22"/>
        </w:rPr>
        <w:t xml:space="preserve">, en lieu et place des documents mentionnés à l’article R2143-3 du code de la commande publique. Le DUME doit être rédigé en français. </w:t>
      </w:r>
    </w:p>
    <w:p w14:paraId="013E8037" w14:textId="77777777" w:rsidR="00003A7B" w:rsidRPr="007B299C" w:rsidRDefault="00003A7B" w:rsidP="00003A7B">
      <w:pPr>
        <w:autoSpaceDE w:val="0"/>
        <w:autoSpaceDN w:val="0"/>
        <w:adjustRightInd w:val="0"/>
        <w:jc w:val="both"/>
        <w:rPr>
          <w:rFonts w:asciiTheme="minorHAnsi" w:hAnsiTheme="minorHAnsi" w:cstheme="minorHAnsi"/>
          <w:color w:val="002060"/>
          <w:sz w:val="22"/>
          <w:szCs w:val="22"/>
        </w:rPr>
      </w:pPr>
    </w:p>
    <w:p w14:paraId="55C962C5" w14:textId="23EE1F0F" w:rsidR="00003A7B" w:rsidRPr="007B299C" w:rsidRDefault="00003A7B" w:rsidP="00003A7B">
      <w:pPr>
        <w:autoSpaceDE w:val="0"/>
        <w:autoSpaceDN w:val="0"/>
        <w:adjustRightInd w:val="0"/>
        <w:jc w:val="both"/>
        <w:rPr>
          <w:rFonts w:asciiTheme="minorHAnsi" w:hAnsiTheme="minorHAnsi" w:cstheme="minorHAnsi"/>
          <w:color w:val="002060"/>
          <w:sz w:val="22"/>
          <w:szCs w:val="22"/>
        </w:rPr>
      </w:pPr>
      <w:r w:rsidRPr="007B299C">
        <w:rPr>
          <w:rFonts w:asciiTheme="minorHAnsi" w:hAnsiTheme="minorHAnsi" w:cstheme="minorHAnsi"/>
          <w:color w:val="002060"/>
          <w:sz w:val="22"/>
          <w:szCs w:val="22"/>
        </w:rPr>
        <w:t xml:space="preserve">La dernière version du DUME est disponible sur le portail </w:t>
      </w:r>
      <w:hyperlink r:id="rId22" w:history="1">
        <w:r w:rsidRPr="007B299C">
          <w:rPr>
            <w:rStyle w:val="Lienhypertexte"/>
            <w:rFonts w:asciiTheme="minorHAnsi" w:hAnsiTheme="minorHAnsi" w:cstheme="minorHAnsi"/>
            <w:color w:val="002060"/>
            <w:sz w:val="22"/>
            <w:szCs w:val="22"/>
          </w:rPr>
          <w:t>https://communaute.chorus-pro.gouv.fr</w:t>
        </w:r>
      </w:hyperlink>
      <w:r w:rsidRPr="007B299C">
        <w:rPr>
          <w:rFonts w:asciiTheme="minorHAnsi" w:hAnsiTheme="minorHAnsi" w:cstheme="minorHAnsi"/>
          <w:color w:val="002060"/>
          <w:sz w:val="22"/>
          <w:szCs w:val="22"/>
        </w:rPr>
        <w:t xml:space="preserve"> et via le service E-DUME (</w:t>
      </w:r>
      <w:hyperlink r:id="rId23" w:history="1">
        <w:r w:rsidRPr="007B299C">
          <w:rPr>
            <w:rStyle w:val="Lienhypertexte"/>
            <w:rFonts w:asciiTheme="minorHAnsi" w:hAnsiTheme="minorHAnsi" w:cstheme="minorHAnsi"/>
            <w:color w:val="002060"/>
            <w:sz w:val="22"/>
            <w:szCs w:val="22"/>
          </w:rPr>
          <w:t>https://dume.chorus-pro.gouv.fr/</w:t>
        </w:r>
      </w:hyperlink>
      <w:r w:rsidRPr="007B299C">
        <w:rPr>
          <w:rFonts w:asciiTheme="minorHAnsi" w:hAnsiTheme="minorHAnsi" w:cstheme="minorHAnsi"/>
          <w:color w:val="002060"/>
          <w:sz w:val="22"/>
          <w:szCs w:val="22"/>
        </w:rPr>
        <w:t xml:space="preserve"> ). </w:t>
      </w:r>
    </w:p>
    <w:p w14:paraId="0F613520" w14:textId="77777777" w:rsidR="00E147BF" w:rsidRPr="007B299C" w:rsidRDefault="00E147BF" w:rsidP="00C626C8">
      <w:pPr>
        <w:rPr>
          <w:rFonts w:asciiTheme="minorHAnsi" w:hAnsiTheme="minorHAnsi" w:cstheme="minorHAnsi"/>
          <w:color w:val="002060"/>
          <w:sz w:val="22"/>
          <w:szCs w:val="22"/>
        </w:rPr>
      </w:pPr>
    </w:p>
    <w:p w14:paraId="6DF85D40" w14:textId="77777777" w:rsidR="00E147BF" w:rsidRPr="007B299C" w:rsidRDefault="00E147BF" w:rsidP="00C626C8">
      <w:pPr>
        <w:rPr>
          <w:rFonts w:asciiTheme="minorHAnsi" w:hAnsiTheme="minorHAnsi" w:cstheme="minorHAnsi"/>
          <w:color w:val="002060"/>
          <w:sz w:val="22"/>
          <w:szCs w:val="22"/>
        </w:rPr>
      </w:pPr>
    </w:p>
    <w:p w14:paraId="5CFB02FF" w14:textId="167B073C" w:rsidR="008F180D" w:rsidRPr="00D1440A" w:rsidRDefault="00003A7B" w:rsidP="000C0929">
      <w:pPr>
        <w:pStyle w:val="Paragraphedeliste"/>
        <w:numPr>
          <w:ilvl w:val="2"/>
          <w:numId w:val="15"/>
        </w:numPr>
        <w:ind w:left="1077"/>
        <w:outlineLvl w:val="2"/>
        <w:rPr>
          <w:b/>
          <w:iCs/>
          <w:color w:val="002060"/>
        </w:rPr>
      </w:pPr>
      <w:r w:rsidRPr="00D1440A">
        <w:rPr>
          <w:b/>
          <w:iCs/>
          <w:color w:val="002060"/>
        </w:rPr>
        <w:t>Documents d’identification</w:t>
      </w:r>
      <w:r w:rsidR="004C3935" w:rsidRPr="00D1440A">
        <w:rPr>
          <w:b/>
          <w:iCs/>
          <w:color w:val="002060"/>
        </w:rPr>
        <w:t xml:space="preserve"> </w:t>
      </w:r>
    </w:p>
    <w:p w14:paraId="0151569E" w14:textId="77777777" w:rsidR="008F180D" w:rsidRPr="00D1440A" w:rsidRDefault="004C3935" w:rsidP="008F180D">
      <w:pPr>
        <w:ind w:firstLine="360"/>
        <w:outlineLvl w:val="1"/>
        <w:rPr>
          <w:rFonts w:ascii="Arial" w:hAnsi="Arial" w:cs="Arial"/>
          <w:b/>
          <w:i/>
          <w:color w:val="002060"/>
          <w:sz w:val="22"/>
          <w:szCs w:val="22"/>
        </w:rPr>
      </w:pPr>
      <w:r w:rsidRPr="00D1440A">
        <w:rPr>
          <w:rFonts w:ascii="Arial" w:hAnsi="Arial" w:cs="Arial"/>
          <w:b/>
          <w:i/>
          <w:color w:val="002060"/>
          <w:sz w:val="22"/>
          <w:szCs w:val="22"/>
        </w:rPr>
        <w:t xml:space="preserve"> </w:t>
      </w:r>
    </w:p>
    <w:p w14:paraId="7AF86946" w14:textId="380F1A72" w:rsidR="00003A7B" w:rsidRPr="00D1440A" w:rsidRDefault="00DE11A5" w:rsidP="00DE11A5">
      <w:pPr>
        <w:ind w:firstLine="357"/>
        <w:outlineLvl w:val="3"/>
        <w:rPr>
          <w:rFonts w:ascii="Arial" w:hAnsi="Arial" w:cs="Arial"/>
          <w:b/>
          <w:i/>
          <w:color w:val="002060"/>
          <w:sz w:val="22"/>
          <w:szCs w:val="22"/>
        </w:rPr>
      </w:pPr>
      <w:r w:rsidRPr="00D1440A">
        <w:rPr>
          <w:rFonts w:ascii="Arial" w:hAnsi="Arial" w:cs="Arial"/>
          <w:b/>
          <w:i/>
          <w:color w:val="002060"/>
          <w:sz w:val="22"/>
          <w:szCs w:val="22"/>
        </w:rPr>
        <w:t>6.5.1.1</w:t>
      </w:r>
      <w:r w:rsidR="008F180D" w:rsidRPr="00D1440A">
        <w:rPr>
          <w:rFonts w:ascii="Arial" w:hAnsi="Arial" w:cs="Arial"/>
          <w:b/>
          <w:i/>
          <w:color w:val="002060"/>
          <w:sz w:val="22"/>
          <w:szCs w:val="22"/>
        </w:rPr>
        <w:t xml:space="preserve">. </w:t>
      </w:r>
      <w:r w:rsidR="004C3935" w:rsidRPr="00D1440A">
        <w:rPr>
          <w:rFonts w:ascii="Arial" w:hAnsi="Arial" w:cs="Arial"/>
          <w:b/>
          <w:i/>
          <w:color w:val="002060"/>
          <w:sz w:val="22"/>
          <w:szCs w:val="22"/>
        </w:rPr>
        <w:t>Documents à remettre pour l’ensemble du groupement</w:t>
      </w:r>
    </w:p>
    <w:p w14:paraId="71F9A337" w14:textId="77777777" w:rsidR="00F9301E" w:rsidRPr="007B299C" w:rsidRDefault="00F9301E" w:rsidP="00F9301E">
      <w:pPr>
        <w:ind w:left="360"/>
        <w:rPr>
          <w:rFonts w:asciiTheme="minorHAnsi" w:hAnsiTheme="minorHAnsi" w:cstheme="minorHAnsi"/>
          <w:b/>
          <w:i/>
          <w:color w:val="002060"/>
          <w:sz w:val="22"/>
          <w:szCs w:val="22"/>
        </w:rPr>
      </w:pPr>
    </w:p>
    <w:p w14:paraId="781B746E" w14:textId="5E476447" w:rsidR="00B33610" w:rsidRPr="007B299C" w:rsidRDefault="00F9301E" w:rsidP="000C0929">
      <w:pPr>
        <w:numPr>
          <w:ilvl w:val="0"/>
          <w:numId w:val="7"/>
        </w:numPr>
        <w:autoSpaceDE w:val="0"/>
        <w:autoSpaceDN w:val="0"/>
        <w:adjustRightInd w:val="0"/>
        <w:jc w:val="both"/>
        <w:rPr>
          <w:rFonts w:asciiTheme="minorHAnsi" w:hAnsiTheme="minorHAnsi" w:cstheme="minorHAnsi"/>
          <w:b/>
          <w:bCs/>
          <w:color w:val="002060"/>
          <w:sz w:val="22"/>
          <w:szCs w:val="22"/>
        </w:rPr>
      </w:pPr>
      <w:r w:rsidRPr="007B299C">
        <w:rPr>
          <w:rFonts w:asciiTheme="minorHAnsi" w:hAnsiTheme="minorHAnsi" w:cstheme="minorHAnsi"/>
          <w:b/>
          <w:color w:val="002060"/>
          <w:sz w:val="22"/>
          <w:szCs w:val="22"/>
        </w:rPr>
        <w:t>La « lettre de candidature »</w:t>
      </w:r>
      <w:r w:rsidRPr="007B299C">
        <w:rPr>
          <w:rFonts w:asciiTheme="minorHAnsi" w:hAnsiTheme="minorHAnsi" w:cstheme="minorHAnsi"/>
          <w:color w:val="002060"/>
          <w:sz w:val="22"/>
          <w:szCs w:val="22"/>
        </w:rPr>
        <w:t xml:space="preserve"> </w:t>
      </w:r>
      <w:r w:rsidRPr="007B299C">
        <w:rPr>
          <w:rFonts w:asciiTheme="minorHAnsi" w:hAnsiTheme="minorHAnsi" w:cstheme="minorHAnsi"/>
          <w:b/>
          <w:color w:val="002060"/>
          <w:sz w:val="22"/>
          <w:szCs w:val="22"/>
        </w:rPr>
        <w:t xml:space="preserve">remplie </w:t>
      </w:r>
      <w:r w:rsidRPr="007B299C">
        <w:rPr>
          <w:rFonts w:asciiTheme="minorHAnsi" w:hAnsiTheme="minorHAnsi" w:cstheme="minorHAnsi"/>
          <w:color w:val="002060"/>
          <w:sz w:val="22"/>
          <w:szCs w:val="22"/>
        </w:rPr>
        <w:t xml:space="preserve">par le </w:t>
      </w:r>
      <w:r w:rsidR="00CA714F" w:rsidRPr="007B299C">
        <w:rPr>
          <w:rFonts w:asciiTheme="minorHAnsi" w:hAnsiTheme="minorHAnsi" w:cstheme="minorHAnsi"/>
          <w:color w:val="002060"/>
          <w:sz w:val="22"/>
          <w:szCs w:val="22"/>
        </w:rPr>
        <w:t>groupement</w:t>
      </w:r>
      <w:r w:rsidRPr="007B299C">
        <w:rPr>
          <w:rFonts w:asciiTheme="minorHAnsi" w:hAnsiTheme="minorHAnsi" w:cstheme="minorHAnsi"/>
          <w:color w:val="002060"/>
          <w:sz w:val="22"/>
          <w:szCs w:val="22"/>
        </w:rPr>
        <w:t xml:space="preserve"> </w:t>
      </w:r>
      <w:r w:rsidR="00B33610" w:rsidRPr="007B299C">
        <w:rPr>
          <w:rFonts w:asciiTheme="minorHAnsi" w:hAnsiTheme="minorHAnsi" w:cstheme="minorHAnsi"/>
          <w:color w:val="002060"/>
          <w:sz w:val="22"/>
          <w:szCs w:val="22"/>
        </w:rPr>
        <w:t>selon</w:t>
      </w:r>
      <w:r w:rsidRPr="007B299C">
        <w:rPr>
          <w:rFonts w:asciiTheme="minorHAnsi" w:hAnsiTheme="minorHAnsi" w:cstheme="minorHAnsi"/>
          <w:color w:val="002060"/>
          <w:sz w:val="22"/>
          <w:szCs w:val="22"/>
        </w:rPr>
        <w:t xml:space="preserve"> le formulaire </w:t>
      </w:r>
      <w:r w:rsidRPr="007B299C">
        <w:rPr>
          <w:rFonts w:asciiTheme="minorHAnsi" w:hAnsiTheme="minorHAnsi" w:cstheme="minorHAnsi"/>
          <w:bCs/>
          <w:color w:val="002060"/>
          <w:sz w:val="22"/>
          <w:szCs w:val="22"/>
        </w:rPr>
        <w:t>DC1</w:t>
      </w:r>
      <w:r w:rsidRPr="007B299C">
        <w:rPr>
          <w:rFonts w:asciiTheme="minorHAnsi" w:hAnsiTheme="minorHAnsi" w:cstheme="minorHAnsi"/>
          <w:b/>
          <w:bCs/>
          <w:color w:val="002060"/>
          <w:sz w:val="22"/>
          <w:szCs w:val="22"/>
        </w:rPr>
        <w:t xml:space="preserve"> </w:t>
      </w:r>
    </w:p>
    <w:p w14:paraId="41FB77AE" w14:textId="77777777" w:rsidR="009C71B6" w:rsidRPr="007B299C" w:rsidRDefault="009C71B6" w:rsidP="009C71B6">
      <w:pPr>
        <w:autoSpaceDE w:val="0"/>
        <w:autoSpaceDN w:val="0"/>
        <w:adjustRightInd w:val="0"/>
        <w:ind w:left="720"/>
        <w:jc w:val="both"/>
        <w:rPr>
          <w:rFonts w:asciiTheme="minorHAnsi" w:hAnsiTheme="minorHAnsi" w:cstheme="minorHAnsi"/>
          <w:b/>
          <w:bCs/>
          <w:color w:val="002060"/>
          <w:sz w:val="22"/>
          <w:szCs w:val="22"/>
        </w:rPr>
      </w:pPr>
    </w:p>
    <w:p w14:paraId="74EFEB28" w14:textId="25DD269E" w:rsidR="00B33610" w:rsidRPr="007B299C" w:rsidRDefault="00B33610" w:rsidP="00B33610">
      <w:pPr>
        <w:autoSpaceDE w:val="0"/>
        <w:autoSpaceDN w:val="0"/>
        <w:adjustRightInd w:val="0"/>
        <w:ind w:left="360"/>
        <w:jc w:val="both"/>
        <w:rPr>
          <w:rFonts w:asciiTheme="minorHAnsi" w:hAnsiTheme="minorHAnsi" w:cstheme="minorHAnsi"/>
          <w:bCs/>
          <w:color w:val="002060"/>
          <w:sz w:val="22"/>
          <w:szCs w:val="22"/>
        </w:rPr>
      </w:pPr>
      <w:r w:rsidRPr="007B299C">
        <w:rPr>
          <w:rFonts w:asciiTheme="minorHAnsi" w:hAnsiTheme="minorHAnsi" w:cstheme="minorHAnsi"/>
          <w:b/>
          <w:color w:val="002060"/>
          <w:sz w:val="22"/>
          <w:szCs w:val="22"/>
        </w:rPr>
        <w:t>Nota</w:t>
      </w:r>
      <w:r w:rsidRPr="007B299C">
        <w:rPr>
          <w:rFonts w:asciiTheme="minorHAnsi" w:hAnsiTheme="minorHAnsi" w:cstheme="minorHAnsi"/>
          <w:bCs/>
          <w:color w:val="002060"/>
          <w:sz w:val="22"/>
          <w:szCs w:val="22"/>
        </w:rPr>
        <w:t xml:space="preserve"> : Pour une candidature groupée (c'est-à-dire d’une candidature en co-traitance ou en groupement d’entreprises dans les conditions fixées à l’article </w:t>
      </w:r>
      <w:r w:rsidR="00E147BF" w:rsidRPr="007B299C">
        <w:rPr>
          <w:rFonts w:asciiTheme="minorHAnsi" w:hAnsiTheme="minorHAnsi" w:cstheme="minorHAnsi"/>
          <w:bCs/>
          <w:color w:val="002060"/>
          <w:sz w:val="22"/>
          <w:szCs w:val="22"/>
        </w:rPr>
        <w:t>6.2</w:t>
      </w:r>
      <w:r w:rsidRPr="007B299C">
        <w:rPr>
          <w:rFonts w:asciiTheme="minorHAnsi" w:hAnsiTheme="minorHAnsi" w:cstheme="minorHAnsi"/>
          <w:bCs/>
          <w:color w:val="002060"/>
          <w:sz w:val="22"/>
          <w:szCs w:val="22"/>
        </w:rPr>
        <w:t>), une lettre de candidature unique (DC1) est établie pour l’ensemble du groupement. Elle comporte l’ensemble des indications permettant d’identifier les membres du groupement dans tous les cas et quel que soit le mandat reçu ou non par le mandataire ;</w:t>
      </w:r>
    </w:p>
    <w:p w14:paraId="60D5E68C" w14:textId="77777777" w:rsidR="00F9301E" w:rsidRPr="007B299C" w:rsidRDefault="00F9301E" w:rsidP="003B24CF">
      <w:pPr>
        <w:rPr>
          <w:rFonts w:asciiTheme="minorHAnsi" w:hAnsiTheme="minorHAnsi" w:cstheme="minorHAnsi"/>
          <w:b/>
          <w:i/>
          <w:color w:val="002060"/>
          <w:sz w:val="22"/>
          <w:szCs w:val="22"/>
        </w:rPr>
      </w:pPr>
    </w:p>
    <w:p w14:paraId="1A71F50D" w14:textId="6C6CE1D7" w:rsidR="00496949" w:rsidRPr="007B299C" w:rsidRDefault="00496949" w:rsidP="000C0929">
      <w:pPr>
        <w:numPr>
          <w:ilvl w:val="0"/>
          <w:numId w:val="7"/>
        </w:numPr>
        <w:autoSpaceDE w:val="0"/>
        <w:autoSpaceDN w:val="0"/>
        <w:adjustRightInd w:val="0"/>
        <w:jc w:val="both"/>
        <w:rPr>
          <w:rFonts w:asciiTheme="minorHAnsi" w:hAnsiTheme="minorHAnsi" w:cstheme="minorHAnsi"/>
          <w:bCs/>
          <w:color w:val="002060"/>
          <w:sz w:val="22"/>
          <w:szCs w:val="22"/>
        </w:rPr>
      </w:pPr>
      <w:r w:rsidRPr="007B299C">
        <w:rPr>
          <w:rFonts w:asciiTheme="minorHAnsi" w:hAnsiTheme="minorHAnsi" w:cstheme="minorHAnsi"/>
          <w:bCs/>
          <w:color w:val="002060"/>
          <w:sz w:val="22"/>
          <w:szCs w:val="22"/>
          <w:u w:val="single"/>
        </w:rPr>
        <w:t>Pour les membres d’un groupement candidat au marché</w:t>
      </w:r>
      <w:r w:rsidRPr="007B299C">
        <w:rPr>
          <w:rFonts w:asciiTheme="minorHAnsi" w:hAnsiTheme="minorHAnsi" w:cstheme="minorHAnsi"/>
          <w:bCs/>
          <w:color w:val="002060"/>
          <w:sz w:val="22"/>
          <w:szCs w:val="22"/>
        </w:rPr>
        <w:t xml:space="preserve">, une attestation de délégation de pouvoir au représentant légal (ou habilité) de l’entreprise désignée comme mandataire du groupement, pour accomplir tous les actes, signer et remettre tous les documents nécessaires à la passation et l’exécution </w:t>
      </w:r>
      <w:r w:rsidRPr="007B299C">
        <w:rPr>
          <w:rFonts w:asciiTheme="minorHAnsi" w:hAnsiTheme="minorHAnsi" w:cstheme="minorHAnsi"/>
          <w:bCs/>
          <w:color w:val="002060"/>
          <w:sz w:val="22"/>
          <w:szCs w:val="22"/>
        </w:rPr>
        <w:lastRenderedPageBreak/>
        <w:t>du marché, au nom et pour le compte du cotraitant concerné, dûment signée par le représentant légal (ou dûment habilité) de l’entreprise mandante (cf. modèle de délégation de pouvoir au mandataire fourni dans le DCE) ;</w:t>
      </w:r>
    </w:p>
    <w:p w14:paraId="372D9E2F" w14:textId="18ED4501" w:rsidR="004C3935" w:rsidRPr="007B299C" w:rsidRDefault="004C3935" w:rsidP="000C0929">
      <w:pPr>
        <w:numPr>
          <w:ilvl w:val="0"/>
          <w:numId w:val="7"/>
        </w:numPr>
        <w:autoSpaceDE w:val="0"/>
        <w:autoSpaceDN w:val="0"/>
        <w:adjustRightInd w:val="0"/>
        <w:jc w:val="both"/>
        <w:rPr>
          <w:rFonts w:asciiTheme="minorHAnsi" w:hAnsiTheme="minorHAnsi" w:cstheme="minorHAnsi"/>
          <w:bCs/>
          <w:color w:val="002060"/>
          <w:sz w:val="22"/>
          <w:szCs w:val="22"/>
        </w:rPr>
      </w:pPr>
      <w:r w:rsidRPr="007B299C">
        <w:rPr>
          <w:rFonts w:asciiTheme="minorHAnsi" w:hAnsiTheme="minorHAnsi" w:cstheme="minorHAnsi"/>
          <w:bCs/>
          <w:color w:val="002060"/>
          <w:sz w:val="22"/>
          <w:szCs w:val="22"/>
        </w:rPr>
        <w:t>Le numéro unique d'identification, (à compléter dans l’acte d’engagement rubrique B1) ou à titre dérogatoire, un KBIS</w:t>
      </w:r>
      <w:r w:rsidR="00496949" w:rsidRPr="007B299C">
        <w:rPr>
          <w:rFonts w:asciiTheme="minorHAnsi" w:hAnsiTheme="minorHAnsi" w:cstheme="minorHAnsi"/>
          <w:bCs/>
          <w:color w:val="002060"/>
          <w:sz w:val="22"/>
          <w:szCs w:val="22"/>
        </w:rPr>
        <w:t> ;</w:t>
      </w:r>
    </w:p>
    <w:p w14:paraId="119D3C85" w14:textId="77777777" w:rsidR="00496949" w:rsidRPr="007B299C" w:rsidRDefault="00496949" w:rsidP="00496949">
      <w:pPr>
        <w:autoSpaceDE w:val="0"/>
        <w:autoSpaceDN w:val="0"/>
        <w:adjustRightInd w:val="0"/>
        <w:ind w:left="720"/>
        <w:jc w:val="both"/>
        <w:rPr>
          <w:rFonts w:asciiTheme="minorHAnsi" w:hAnsiTheme="minorHAnsi" w:cstheme="minorHAnsi"/>
          <w:bCs/>
          <w:color w:val="002060"/>
          <w:sz w:val="22"/>
          <w:szCs w:val="22"/>
        </w:rPr>
      </w:pPr>
    </w:p>
    <w:p w14:paraId="5A7366FE" w14:textId="764FCEC3" w:rsidR="00496949" w:rsidRPr="007B299C" w:rsidRDefault="00496949" w:rsidP="000C0929">
      <w:pPr>
        <w:pStyle w:val="Paragraphedeliste"/>
        <w:numPr>
          <w:ilvl w:val="0"/>
          <w:numId w:val="7"/>
        </w:numPr>
        <w:rPr>
          <w:rFonts w:asciiTheme="minorHAnsi" w:hAnsiTheme="minorHAnsi" w:cstheme="minorHAnsi"/>
          <w:bCs/>
          <w:color w:val="002060"/>
        </w:rPr>
      </w:pPr>
      <w:r w:rsidRPr="007B299C">
        <w:rPr>
          <w:rFonts w:asciiTheme="minorHAnsi" w:hAnsiTheme="minorHAnsi" w:cstheme="minorHAnsi"/>
          <w:bCs/>
          <w:color w:val="002060"/>
        </w:rPr>
        <w:t>Le cas échéant, une délégation de pouvoir par le représentant légal du candidat attestant de sa capacité à engager la société au sein du groupement pour cette consultation ;</w:t>
      </w:r>
    </w:p>
    <w:p w14:paraId="2A5277AC" w14:textId="77777777" w:rsidR="00651CCF" w:rsidRPr="007B299C" w:rsidRDefault="00651CCF" w:rsidP="00651CCF">
      <w:pPr>
        <w:pStyle w:val="Paragraphedeliste"/>
        <w:rPr>
          <w:rFonts w:asciiTheme="minorHAnsi" w:hAnsiTheme="minorHAnsi" w:cstheme="minorHAnsi"/>
          <w:bCs/>
          <w:color w:val="002060"/>
        </w:rPr>
      </w:pPr>
    </w:p>
    <w:p w14:paraId="75D3C7E3" w14:textId="0A4260A6" w:rsidR="00651CCF" w:rsidRPr="007B299C" w:rsidRDefault="00651CCF" w:rsidP="000C0929">
      <w:pPr>
        <w:pStyle w:val="Paragraphedeliste"/>
        <w:numPr>
          <w:ilvl w:val="0"/>
          <w:numId w:val="7"/>
        </w:numPr>
        <w:rPr>
          <w:rFonts w:asciiTheme="minorHAnsi" w:hAnsiTheme="minorHAnsi" w:cstheme="minorHAnsi"/>
          <w:bCs/>
          <w:color w:val="002060"/>
        </w:rPr>
      </w:pPr>
      <w:r w:rsidRPr="007B299C">
        <w:rPr>
          <w:rFonts w:asciiTheme="minorHAnsi" w:hAnsiTheme="minorHAnsi" w:cstheme="minorHAnsi"/>
          <w:bCs/>
          <w:color w:val="002060"/>
        </w:rPr>
        <w:t>L’ensemble des certificats fiscaux et sociaux ou règle d'effet équivalent pour les candidats non</w:t>
      </w:r>
      <w:r w:rsidRPr="007B299C">
        <w:rPr>
          <w:rFonts w:asciiTheme="minorHAnsi" w:hAnsiTheme="minorHAnsi" w:cstheme="minorHAnsi"/>
          <w:color w:val="002060"/>
        </w:rPr>
        <w:t xml:space="preserve"> </w:t>
      </w:r>
      <w:r w:rsidRPr="007B299C">
        <w:rPr>
          <w:rFonts w:asciiTheme="minorHAnsi" w:hAnsiTheme="minorHAnsi" w:cstheme="minorHAnsi"/>
          <w:bCs/>
          <w:color w:val="002060"/>
        </w:rPr>
        <w:t>établis en France ;</w:t>
      </w:r>
    </w:p>
    <w:p w14:paraId="6EE5F1A0" w14:textId="5984E31B" w:rsidR="004C3935" w:rsidRPr="007B299C" w:rsidRDefault="004C3935" w:rsidP="00651CCF">
      <w:pPr>
        <w:pStyle w:val="Paragraphedeliste"/>
        <w:rPr>
          <w:rFonts w:asciiTheme="minorHAnsi" w:hAnsiTheme="minorHAnsi" w:cstheme="minorHAnsi"/>
          <w:bCs/>
          <w:color w:val="002060"/>
        </w:rPr>
      </w:pPr>
    </w:p>
    <w:p w14:paraId="44910905" w14:textId="388557A5" w:rsidR="004C3935" w:rsidRPr="007B299C" w:rsidRDefault="004C3935" w:rsidP="000C0929">
      <w:pPr>
        <w:numPr>
          <w:ilvl w:val="0"/>
          <w:numId w:val="7"/>
        </w:numPr>
        <w:autoSpaceDE w:val="0"/>
        <w:autoSpaceDN w:val="0"/>
        <w:adjustRightInd w:val="0"/>
        <w:jc w:val="both"/>
        <w:rPr>
          <w:rFonts w:asciiTheme="minorHAnsi" w:hAnsiTheme="minorHAnsi" w:cstheme="minorHAnsi"/>
          <w:bCs/>
          <w:color w:val="002060"/>
          <w:sz w:val="22"/>
          <w:szCs w:val="22"/>
        </w:rPr>
      </w:pPr>
      <w:r w:rsidRPr="007B299C">
        <w:rPr>
          <w:rFonts w:asciiTheme="minorHAnsi" w:hAnsiTheme="minorHAnsi" w:cstheme="minorHAnsi"/>
          <w:bCs/>
          <w:color w:val="002060"/>
          <w:sz w:val="22"/>
          <w:szCs w:val="22"/>
        </w:rPr>
        <w:t xml:space="preserve">Si le candidat est en redressement judiciaire ou soumis à une procédure équivalente régie par un droit étranger, la copie du ou des jugements prononcés (ou accompagné d’une traduction en cas de procédure étrangère équivalent au redressement) ; </w:t>
      </w:r>
    </w:p>
    <w:p w14:paraId="0C581449" w14:textId="77777777" w:rsidR="00F9301E" w:rsidRPr="007B299C" w:rsidRDefault="00F9301E" w:rsidP="00F9301E">
      <w:pPr>
        <w:ind w:left="360"/>
        <w:rPr>
          <w:rFonts w:asciiTheme="minorHAnsi" w:hAnsiTheme="minorHAnsi" w:cstheme="minorHAnsi"/>
          <w:b/>
          <w:i/>
          <w:color w:val="002060"/>
          <w:sz w:val="22"/>
          <w:szCs w:val="22"/>
        </w:rPr>
      </w:pPr>
    </w:p>
    <w:p w14:paraId="22460394" w14:textId="77777777" w:rsidR="004C3935" w:rsidRPr="007B299C" w:rsidRDefault="004C3935" w:rsidP="000C0929">
      <w:pPr>
        <w:numPr>
          <w:ilvl w:val="0"/>
          <w:numId w:val="7"/>
        </w:numPr>
        <w:autoSpaceDE w:val="0"/>
        <w:autoSpaceDN w:val="0"/>
        <w:adjustRightInd w:val="0"/>
        <w:jc w:val="both"/>
        <w:rPr>
          <w:rFonts w:asciiTheme="minorHAnsi" w:hAnsiTheme="minorHAnsi" w:cstheme="minorHAnsi"/>
          <w:bCs/>
          <w:color w:val="002060"/>
          <w:sz w:val="22"/>
          <w:szCs w:val="22"/>
        </w:rPr>
      </w:pPr>
      <w:r w:rsidRPr="007B299C">
        <w:rPr>
          <w:rFonts w:asciiTheme="minorHAnsi" w:hAnsiTheme="minorHAnsi" w:cstheme="minorHAnsi"/>
          <w:bCs/>
          <w:color w:val="002060"/>
          <w:sz w:val="22"/>
          <w:szCs w:val="22"/>
        </w:rPr>
        <w:t xml:space="preserve">Pour justifier que le candidat ne se trouve pas dans un cas d’interdiction de soumissionner </w:t>
      </w:r>
      <w:proofErr w:type="gramStart"/>
      <w:r w:rsidRPr="007B299C">
        <w:rPr>
          <w:rFonts w:asciiTheme="minorHAnsi" w:hAnsiTheme="minorHAnsi" w:cstheme="minorHAnsi"/>
          <w:bCs/>
          <w:color w:val="002060"/>
          <w:sz w:val="22"/>
          <w:szCs w:val="22"/>
        </w:rPr>
        <w:t>mentionné</w:t>
      </w:r>
      <w:proofErr w:type="gramEnd"/>
      <w:r w:rsidRPr="007B299C">
        <w:rPr>
          <w:rFonts w:asciiTheme="minorHAnsi" w:hAnsiTheme="minorHAnsi" w:cstheme="minorHAnsi"/>
          <w:bCs/>
          <w:color w:val="002060"/>
          <w:sz w:val="22"/>
          <w:szCs w:val="22"/>
        </w:rPr>
        <w:t xml:space="preserve"> aux articles L2141-1 à L2141-5 et L2141-7 à L2141-11 du code de la commande publique, IFPEN exige que le candidat produise une déclaration sur l’honneur. Un modèle est fourni dans le DCE. </w:t>
      </w:r>
    </w:p>
    <w:p w14:paraId="0A8983E1" w14:textId="77777777" w:rsidR="00003A7B" w:rsidRPr="0026791E" w:rsidRDefault="00003A7B" w:rsidP="00003A7B">
      <w:pPr>
        <w:jc w:val="both"/>
        <w:rPr>
          <w:rFonts w:ascii="Arial" w:hAnsi="Arial" w:cs="Arial"/>
          <w:b/>
          <w:bCs/>
          <w:color w:val="00B050"/>
        </w:rPr>
      </w:pPr>
      <w:bookmarkStart w:id="104" w:name="_Hlk168047286"/>
    </w:p>
    <w:bookmarkEnd w:id="104"/>
    <w:p w14:paraId="5894F21A" w14:textId="1FCC7370" w:rsidR="00003A7B" w:rsidRPr="00104626" w:rsidRDefault="00003A7B" w:rsidP="00003A7B">
      <w:pPr>
        <w:jc w:val="both"/>
        <w:rPr>
          <w:rFonts w:ascii="Arial" w:hAnsi="Arial" w:cs="Arial"/>
          <w:b/>
          <w:bCs/>
          <w:color w:val="00B050"/>
          <w:sz w:val="20"/>
          <w:szCs w:val="20"/>
        </w:rPr>
      </w:pPr>
      <w:r w:rsidRPr="008F180D">
        <w:rPr>
          <w:rFonts w:ascii="Arial" w:hAnsi="Arial" w:cs="Arial"/>
          <w:b/>
          <w:bCs/>
          <w:color w:val="00B050"/>
          <w:sz w:val="20"/>
          <w:szCs w:val="20"/>
        </w:rPr>
        <w:t>Attention : l’absence de l’un des documents ne rend pas la candidature irrecevable, IFPEN pourra réclamer la communication du ou des document(s) manquant(s) à l’appui d’une demande écrite adressée au candidat concerné.</w:t>
      </w:r>
      <w:r w:rsidRPr="00104626">
        <w:rPr>
          <w:rFonts w:ascii="Arial" w:hAnsi="Arial" w:cs="Arial"/>
          <w:b/>
          <w:bCs/>
          <w:color w:val="00B050"/>
          <w:sz w:val="20"/>
          <w:szCs w:val="20"/>
        </w:rPr>
        <w:t xml:space="preserve"> </w:t>
      </w:r>
    </w:p>
    <w:p w14:paraId="7E0DFEB9" w14:textId="77777777" w:rsidR="00003A7B" w:rsidRDefault="00003A7B" w:rsidP="00003A7B">
      <w:pPr>
        <w:jc w:val="both"/>
        <w:rPr>
          <w:rFonts w:ascii="Arial" w:hAnsi="Arial" w:cs="Arial"/>
          <w:b/>
          <w:bCs/>
          <w:color w:val="00B050"/>
        </w:rPr>
      </w:pPr>
    </w:p>
    <w:p w14:paraId="35D20686" w14:textId="77777777" w:rsidR="00356EE7" w:rsidRDefault="00356EE7" w:rsidP="00003A7B">
      <w:pPr>
        <w:jc w:val="both"/>
        <w:rPr>
          <w:rFonts w:ascii="Arial" w:hAnsi="Arial" w:cs="Arial"/>
          <w:b/>
          <w:bCs/>
          <w:color w:val="00B050"/>
        </w:rPr>
      </w:pPr>
    </w:p>
    <w:p w14:paraId="44B5D154" w14:textId="77777777" w:rsidR="008F180D" w:rsidRPr="00D1440A" w:rsidRDefault="008F180D" w:rsidP="000C0929">
      <w:pPr>
        <w:pStyle w:val="Paragraphedeliste"/>
        <w:numPr>
          <w:ilvl w:val="2"/>
          <w:numId w:val="15"/>
        </w:numPr>
        <w:ind w:left="1077"/>
        <w:outlineLvl w:val="2"/>
        <w:rPr>
          <w:b/>
          <w:iCs/>
          <w:color w:val="002060"/>
        </w:rPr>
      </w:pPr>
      <w:r w:rsidRPr="00D1440A">
        <w:rPr>
          <w:b/>
          <w:iCs/>
          <w:color w:val="002060"/>
        </w:rPr>
        <w:t xml:space="preserve">Conditions de participation tenant à l’aptitude professionnelle, à la capacité économique et financière et aux capacités techniques et professionnelles des candidats </w:t>
      </w:r>
    </w:p>
    <w:p w14:paraId="3378C46B" w14:textId="77777777" w:rsidR="008F180D" w:rsidRPr="00D1440A" w:rsidRDefault="008F180D" w:rsidP="00003A7B">
      <w:pPr>
        <w:jc w:val="both"/>
        <w:rPr>
          <w:rFonts w:ascii="Arial" w:hAnsi="Arial" w:cs="Arial"/>
          <w:b/>
          <w:bCs/>
          <w:color w:val="002060"/>
          <w:sz w:val="22"/>
          <w:szCs w:val="22"/>
          <w:lang w:val="fr-CA"/>
        </w:rPr>
      </w:pPr>
    </w:p>
    <w:p w14:paraId="04EA3490" w14:textId="413B05BD" w:rsidR="004C1D51" w:rsidRPr="00D1440A" w:rsidRDefault="008F180D" w:rsidP="000C0929">
      <w:pPr>
        <w:pStyle w:val="Paragraphedeliste"/>
        <w:numPr>
          <w:ilvl w:val="3"/>
          <w:numId w:val="15"/>
        </w:numPr>
        <w:outlineLvl w:val="3"/>
        <w:rPr>
          <w:b/>
          <w:i/>
          <w:color w:val="002060"/>
        </w:rPr>
      </w:pPr>
      <w:r w:rsidRPr="00D1440A">
        <w:rPr>
          <w:b/>
          <w:i/>
          <w:color w:val="002060"/>
        </w:rPr>
        <w:t>Renseignements et/ou documents permettant d’apprécier les capacités techniques</w:t>
      </w:r>
      <w:r w:rsidR="00BD317A" w:rsidRPr="00D1440A">
        <w:rPr>
          <w:b/>
          <w:i/>
          <w:color w:val="002060"/>
        </w:rPr>
        <w:t xml:space="preserve"> et professionnelles</w:t>
      </w:r>
    </w:p>
    <w:p w14:paraId="228F5714" w14:textId="77777777" w:rsidR="004C1D51" w:rsidRPr="007B299C" w:rsidRDefault="004C1D51" w:rsidP="004C1D51">
      <w:pPr>
        <w:ind w:left="540"/>
        <w:outlineLvl w:val="3"/>
        <w:rPr>
          <w:rFonts w:asciiTheme="minorHAnsi" w:hAnsiTheme="minorHAnsi" w:cstheme="minorHAnsi"/>
          <w:b/>
          <w:i/>
          <w:color w:val="002060"/>
          <w:sz w:val="22"/>
          <w:szCs w:val="22"/>
        </w:rPr>
      </w:pPr>
    </w:p>
    <w:p w14:paraId="1AC4752C" w14:textId="75127B10" w:rsidR="00FA03A2" w:rsidRPr="007B299C" w:rsidRDefault="00FA03A2" w:rsidP="00FA03A2">
      <w:pPr>
        <w:numPr>
          <w:ilvl w:val="0"/>
          <w:numId w:val="7"/>
        </w:numPr>
        <w:autoSpaceDE w:val="0"/>
        <w:autoSpaceDN w:val="0"/>
        <w:adjustRightInd w:val="0"/>
        <w:jc w:val="both"/>
        <w:rPr>
          <w:rFonts w:asciiTheme="minorHAnsi" w:hAnsiTheme="minorHAnsi" w:cstheme="minorHAnsi"/>
          <w:b/>
          <w:bCs/>
          <w:color w:val="002060"/>
          <w:sz w:val="22"/>
          <w:szCs w:val="22"/>
        </w:rPr>
      </w:pPr>
      <w:r w:rsidRPr="007B299C">
        <w:rPr>
          <w:rFonts w:asciiTheme="minorHAnsi" w:hAnsiTheme="minorHAnsi" w:cstheme="minorHAnsi"/>
          <w:b/>
          <w:color w:val="002060"/>
          <w:sz w:val="22"/>
          <w:szCs w:val="22"/>
        </w:rPr>
        <w:t>La « déclaration du candidat individuel ou du membre du groupement »</w:t>
      </w:r>
      <w:r w:rsidRPr="007B299C">
        <w:rPr>
          <w:rFonts w:asciiTheme="minorHAnsi" w:hAnsiTheme="minorHAnsi" w:cstheme="minorHAnsi"/>
          <w:color w:val="002060"/>
          <w:sz w:val="22"/>
          <w:szCs w:val="22"/>
        </w:rPr>
        <w:t xml:space="preserve"> </w:t>
      </w:r>
      <w:r w:rsidRPr="007B299C">
        <w:rPr>
          <w:rFonts w:asciiTheme="minorHAnsi" w:hAnsiTheme="minorHAnsi" w:cstheme="minorHAnsi"/>
          <w:b/>
          <w:color w:val="002060"/>
          <w:sz w:val="22"/>
          <w:szCs w:val="22"/>
        </w:rPr>
        <w:t xml:space="preserve">remplie </w:t>
      </w:r>
      <w:r w:rsidRPr="007B299C">
        <w:rPr>
          <w:rFonts w:asciiTheme="minorHAnsi" w:hAnsiTheme="minorHAnsi" w:cstheme="minorHAnsi"/>
          <w:color w:val="002060"/>
          <w:sz w:val="22"/>
          <w:szCs w:val="22"/>
        </w:rPr>
        <w:t xml:space="preserve">par le candidat selon le formulaire </w:t>
      </w:r>
      <w:r w:rsidRPr="007B299C">
        <w:rPr>
          <w:rFonts w:asciiTheme="minorHAnsi" w:hAnsiTheme="minorHAnsi" w:cstheme="minorHAnsi"/>
          <w:bCs/>
          <w:color w:val="002060"/>
          <w:sz w:val="22"/>
          <w:szCs w:val="22"/>
        </w:rPr>
        <w:t xml:space="preserve">DC2 incluant </w:t>
      </w:r>
      <w:proofErr w:type="gramStart"/>
      <w:r w:rsidRPr="007B299C">
        <w:rPr>
          <w:rFonts w:asciiTheme="minorHAnsi" w:hAnsiTheme="minorHAnsi" w:cstheme="minorHAnsi"/>
          <w:bCs/>
          <w:color w:val="002060"/>
          <w:sz w:val="22"/>
          <w:szCs w:val="22"/>
        </w:rPr>
        <w:t>notamment  les</w:t>
      </w:r>
      <w:proofErr w:type="gramEnd"/>
      <w:r w:rsidRPr="007B299C">
        <w:rPr>
          <w:rFonts w:asciiTheme="minorHAnsi" w:hAnsiTheme="minorHAnsi" w:cstheme="minorHAnsi"/>
          <w:bCs/>
          <w:color w:val="002060"/>
          <w:sz w:val="22"/>
          <w:szCs w:val="22"/>
        </w:rPr>
        <w:t xml:space="preserve"> informations citées ci-dessous ;</w:t>
      </w:r>
    </w:p>
    <w:p w14:paraId="09BA7F60" w14:textId="77777777" w:rsidR="004C1D51" w:rsidRPr="007B299C" w:rsidRDefault="004C1D51" w:rsidP="004C1D51">
      <w:pPr>
        <w:ind w:left="540"/>
        <w:outlineLvl w:val="3"/>
        <w:rPr>
          <w:rFonts w:asciiTheme="minorHAnsi" w:hAnsiTheme="minorHAnsi" w:cstheme="minorHAnsi"/>
          <w:b/>
          <w:i/>
          <w:color w:val="002060"/>
          <w:sz w:val="22"/>
          <w:szCs w:val="22"/>
        </w:rPr>
      </w:pPr>
    </w:p>
    <w:p w14:paraId="3B11E2E0" w14:textId="4C663880" w:rsidR="004C1D51" w:rsidRPr="007B299C" w:rsidRDefault="008A25BA" w:rsidP="008A25BA">
      <w:pPr>
        <w:numPr>
          <w:ilvl w:val="0"/>
          <w:numId w:val="7"/>
        </w:numPr>
        <w:autoSpaceDE w:val="0"/>
        <w:autoSpaceDN w:val="0"/>
        <w:adjustRightInd w:val="0"/>
        <w:jc w:val="both"/>
        <w:rPr>
          <w:rFonts w:asciiTheme="minorHAnsi" w:hAnsiTheme="minorHAnsi" w:cstheme="minorHAnsi"/>
          <w:b/>
          <w:color w:val="002060"/>
          <w:sz w:val="22"/>
          <w:szCs w:val="22"/>
        </w:rPr>
      </w:pPr>
      <w:r w:rsidRPr="007B299C">
        <w:rPr>
          <w:rFonts w:asciiTheme="minorHAnsi" w:hAnsiTheme="minorHAnsi" w:cstheme="minorHAnsi"/>
          <w:bCs/>
          <w:color w:val="002060"/>
          <w:sz w:val="22"/>
          <w:szCs w:val="22"/>
        </w:rPr>
        <w:t>Une liste des références pour des prestations en lien avec le présent marché sur une prestation similaire de sécurité industrielle au cours des 3 dernières années indiquant le</w:t>
      </w:r>
      <w:r w:rsidRPr="007B299C">
        <w:rPr>
          <w:rFonts w:asciiTheme="minorHAnsi" w:hAnsiTheme="minorHAnsi" w:cstheme="minorHAnsi"/>
          <w:b/>
          <w:color w:val="002060"/>
          <w:sz w:val="22"/>
          <w:szCs w:val="22"/>
        </w:rPr>
        <w:t xml:space="preserve"> montant, la date d’exécution, les prestations exécutées, la destinataire public ou privé</w:t>
      </w:r>
    </w:p>
    <w:p w14:paraId="77C0A0FD" w14:textId="77777777" w:rsidR="004C1D51" w:rsidRPr="007B299C" w:rsidRDefault="004C1D51" w:rsidP="005526B9">
      <w:pPr>
        <w:autoSpaceDE w:val="0"/>
        <w:autoSpaceDN w:val="0"/>
        <w:adjustRightInd w:val="0"/>
        <w:jc w:val="both"/>
        <w:rPr>
          <w:rFonts w:asciiTheme="minorHAnsi" w:hAnsiTheme="minorHAnsi" w:cstheme="minorHAnsi"/>
          <w:bCs/>
          <w:color w:val="002060"/>
          <w:sz w:val="22"/>
          <w:szCs w:val="22"/>
        </w:rPr>
      </w:pPr>
    </w:p>
    <w:p w14:paraId="23F536F6" w14:textId="78569110" w:rsidR="004C1D51" w:rsidRPr="007B299C" w:rsidRDefault="004C1D51" w:rsidP="004C1D51">
      <w:pPr>
        <w:autoSpaceDE w:val="0"/>
        <w:autoSpaceDN w:val="0"/>
        <w:adjustRightInd w:val="0"/>
        <w:ind w:left="720"/>
        <w:jc w:val="both"/>
        <w:rPr>
          <w:rFonts w:asciiTheme="minorHAnsi" w:hAnsiTheme="minorHAnsi" w:cstheme="minorHAnsi"/>
          <w:b/>
          <w:color w:val="002060"/>
          <w:sz w:val="22"/>
          <w:szCs w:val="22"/>
          <w:u w:val="single"/>
        </w:rPr>
      </w:pPr>
      <w:r w:rsidRPr="007B299C">
        <w:rPr>
          <w:rFonts w:asciiTheme="minorHAnsi" w:hAnsiTheme="minorHAnsi" w:cstheme="minorHAnsi"/>
          <w:b/>
          <w:color w:val="002060"/>
          <w:sz w:val="22"/>
          <w:szCs w:val="22"/>
          <w:u w:val="single"/>
        </w:rPr>
        <w:t>Moyens humains et organisation de l’entreprise :</w:t>
      </w:r>
    </w:p>
    <w:p w14:paraId="372C48C2" w14:textId="080D4F19" w:rsidR="004C1D51" w:rsidRPr="007B299C" w:rsidRDefault="004C1D51" w:rsidP="004C1D51">
      <w:pPr>
        <w:widowControl w:val="0"/>
        <w:autoSpaceDE w:val="0"/>
        <w:autoSpaceDN w:val="0"/>
        <w:adjustRightInd w:val="0"/>
        <w:contextualSpacing/>
        <w:jc w:val="both"/>
        <w:rPr>
          <w:rFonts w:asciiTheme="minorHAnsi" w:hAnsiTheme="minorHAnsi" w:cstheme="minorHAnsi"/>
          <w:b/>
          <w:bCs/>
          <w:color w:val="002060"/>
          <w:sz w:val="22"/>
          <w:szCs w:val="22"/>
          <w:u w:val="single"/>
        </w:rPr>
      </w:pPr>
    </w:p>
    <w:p w14:paraId="49A94F55" w14:textId="77777777" w:rsidR="008A25BA" w:rsidRPr="007B299C" w:rsidRDefault="008A25BA" w:rsidP="008A25BA">
      <w:pPr>
        <w:numPr>
          <w:ilvl w:val="0"/>
          <w:numId w:val="7"/>
        </w:numPr>
        <w:autoSpaceDE w:val="0"/>
        <w:autoSpaceDN w:val="0"/>
        <w:adjustRightInd w:val="0"/>
        <w:jc w:val="both"/>
        <w:rPr>
          <w:rFonts w:asciiTheme="minorHAnsi" w:hAnsiTheme="minorHAnsi" w:cstheme="minorHAnsi"/>
          <w:bCs/>
          <w:color w:val="002060"/>
          <w:sz w:val="22"/>
          <w:szCs w:val="22"/>
        </w:rPr>
      </w:pPr>
      <w:r w:rsidRPr="007B299C">
        <w:rPr>
          <w:rFonts w:asciiTheme="minorHAnsi" w:hAnsiTheme="minorHAnsi" w:cstheme="minorHAnsi"/>
          <w:bCs/>
          <w:color w:val="002060"/>
          <w:sz w:val="22"/>
          <w:szCs w:val="22"/>
        </w:rPr>
        <w:t>Une Déclaration indiquant les effectifs moyens annuels ces 3 dernières années de l’entité qui sera mobilisée pour l’exécution du marché du candidat en précisant l’importance du personnel d’encadrement, des agents et des SPV.</w:t>
      </w:r>
    </w:p>
    <w:p w14:paraId="7F553F86" w14:textId="77777777" w:rsidR="008A25BA" w:rsidRPr="007B299C" w:rsidRDefault="008A25BA" w:rsidP="008A25BA">
      <w:pPr>
        <w:autoSpaceDE w:val="0"/>
        <w:autoSpaceDN w:val="0"/>
        <w:adjustRightInd w:val="0"/>
        <w:rPr>
          <w:rFonts w:asciiTheme="minorHAnsi" w:hAnsiTheme="minorHAnsi" w:cstheme="minorHAnsi"/>
          <w:b/>
          <w:bCs/>
          <w:i/>
          <w:color w:val="002060"/>
          <w:sz w:val="22"/>
          <w:szCs w:val="22"/>
        </w:rPr>
      </w:pPr>
    </w:p>
    <w:p w14:paraId="0472FB1C" w14:textId="77777777" w:rsidR="008A25BA" w:rsidRPr="007B299C" w:rsidRDefault="008A25BA" w:rsidP="00D1440A">
      <w:pPr>
        <w:ind w:left="360"/>
        <w:jc w:val="both"/>
        <w:rPr>
          <w:rFonts w:asciiTheme="minorHAnsi" w:hAnsiTheme="minorHAnsi" w:cstheme="minorHAnsi"/>
          <w:b/>
          <w:bCs/>
          <w:i/>
          <w:iCs/>
          <w:color w:val="002060"/>
          <w:sz w:val="22"/>
          <w:szCs w:val="22"/>
        </w:rPr>
      </w:pPr>
      <w:r w:rsidRPr="007B299C">
        <w:rPr>
          <w:rFonts w:asciiTheme="minorHAnsi" w:hAnsiTheme="minorHAnsi" w:cstheme="minorHAnsi"/>
          <w:b/>
          <w:bCs/>
          <w:i/>
          <w:iCs/>
          <w:color w:val="002060"/>
          <w:sz w:val="22"/>
          <w:szCs w:val="22"/>
        </w:rPr>
        <w:t>Niveau minimum requis : Avoir un effectif permettant de mettre à disposition du futur marché des SPV (Sapeur-pompier Volontaire) en nombre suffisant.</w:t>
      </w:r>
    </w:p>
    <w:p w14:paraId="4A18055D" w14:textId="77777777" w:rsidR="008A25BA" w:rsidRPr="007B299C" w:rsidRDefault="008A25BA" w:rsidP="008A25BA">
      <w:pPr>
        <w:autoSpaceDE w:val="0"/>
        <w:autoSpaceDN w:val="0"/>
        <w:adjustRightInd w:val="0"/>
        <w:contextualSpacing/>
        <w:rPr>
          <w:rFonts w:asciiTheme="minorHAnsi" w:hAnsiTheme="minorHAnsi" w:cstheme="minorHAnsi"/>
          <w:bCs/>
          <w:i/>
          <w:color w:val="002060"/>
          <w:sz w:val="22"/>
          <w:szCs w:val="22"/>
        </w:rPr>
      </w:pPr>
    </w:p>
    <w:p w14:paraId="1692905D" w14:textId="77777777" w:rsidR="008A25BA" w:rsidRPr="007B299C" w:rsidRDefault="008A25BA" w:rsidP="008A25BA">
      <w:pPr>
        <w:numPr>
          <w:ilvl w:val="0"/>
          <w:numId w:val="7"/>
        </w:numPr>
        <w:autoSpaceDE w:val="0"/>
        <w:autoSpaceDN w:val="0"/>
        <w:adjustRightInd w:val="0"/>
        <w:jc w:val="both"/>
        <w:rPr>
          <w:rFonts w:asciiTheme="minorHAnsi" w:hAnsiTheme="minorHAnsi" w:cstheme="minorHAnsi"/>
          <w:bCs/>
          <w:color w:val="002060"/>
          <w:sz w:val="22"/>
          <w:szCs w:val="22"/>
        </w:rPr>
      </w:pPr>
      <w:r w:rsidRPr="007B299C">
        <w:rPr>
          <w:rFonts w:asciiTheme="minorHAnsi" w:hAnsiTheme="minorHAnsi" w:cstheme="minorHAnsi"/>
          <w:bCs/>
          <w:color w:val="002060"/>
          <w:sz w:val="22"/>
          <w:szCs w:val="22"/>
        </w:rPr>
        <w:t>Description de l’outillage, matériel et de l’équipement technique qui sera utilisé pour l’exécution du marché.</w:t>
      </w:r>
    </w:p>
    <w:p w14:paraId="0FB8EF85" w14:textId="77777777" w:rsidR="008A25BA" w:rsidRPr="007B299C" w:rsidRDefault="008A25BA" w:rsidP="008A25BA">
      <w:pPr>
        <w:autoSpaceDE w:val="0"/>
        <w:autoSpaceDN w:val="0"/>
        <w:adjustRightInd w:val="0"/>
        <w:ind w:left="720"/>
        <w:jc w:val="both"/>
        <w:rPr>
          <w:rFonts w:asciiTheme="minorHAnsi" w:hAnsiTheme="minorHAnsi" w:cstheme="minorHAnsi"/>
          <w:bCs/>
          <w:color w:val="002060"/>
          <w:sz w:val="22"/>
          <w:szCs w:val="22"/>
        </w:rPr>
      </w:pPr>
    </w:p>
    <w:p w14:paraId="44C9697A" w14:textId="77777777" w:rsidR="008A25BA" w:rsidRPr="007B299C" w:rsidRDefault="008A25BA" w:rsidP="008A25BA">
      <w:pPr>
        <w:jc w:val="both"/>
        <w:rPr>
          <w:rFonts w:asciiTheme="minorHAnsi" w:hAnsiTheme="minorHAnsi" w:cstheme="minorHAnsi"/>
          <w:b/>
          <w:bCs/>
          <w:i/>
          <w:iCs/>
          <w:color w:val="002060"/>
          <w:sz w:val="22"/>
          <w:szCs w:val="22"/>
        </w:rPr>
      </w:pPr>
      <w:r w:rsidRPr="007B299C">
        <w:rPr>
          <w:rFonts w:asciiTheme="minorHAnsi" w:hAnsiTheme="minorHAnsi" w:cstheme="minorHAnsi"/>
          <w:b/>
          <w:bCs/>
          <w:i/>
          <w:iCs/>
          <w:color w:val="002060"/>
          <w:sz w:val="22"/>
          <w:szCs w:val="22"/>
        </w:rPr>
        <w:lastRenderedPageBreak/>
        <w:t>Niveau minimum requis : Posséder un système informatisé de main courante et rondier.</w:t>
      </w:r>
    </w:p>
    <w:p w14:paraId="60B4C96E" w14:textId="77777777" w:rsidR="004C1D51" w:rsidRPr="007B299C" w:rsidRDefault="004C1D51" w:rsidP="008A25BA">
      <w:pPr>
        <w:autoSpaceDE w:val="0"/>
        <w:autoSpaceDN w:val="0"/>
        <w:adjustRightInd w:val="0"/>
        <w:ind w:left="720"/>
        <w:jc w:val="both"/>
        <w:rPr>
          <w:rFonts w:asciiTheme="minorHAnsi" w:hAnsiTheme="minorHAnsi" w:cstheme="minorHAnsi"/>
          <w:bCs/>
          <w:color w:val="002060"/>
          <w:sz w:val="22"/>
          <w:szCs w:val="22"/>
        </w:rPr>
      </w:pPr>
    </w:p>
    <w:p w14:paraId="5350E02C" w14:textId="5178F884" w:rsidR="004C1D51" w:rsidRPr="007B299C" w:rsidRDefault="004C1D51" w:rsidP="004C1D51">
      <w:pPr>
        <w:autoSpaceDE w:val="0"/>
        <w:autoSpaceDN w:val="0"/>
        <w:adjustRightInd w:val="0"/>
        <w:ind w:left="720"/>
        <w:jc w:val="both"/>
        <w:rPr>
          <w:rFonts w:asciiTheme="minorHAnsi" w:hAnsiTheme="minorHAnsi" w:cstheme="minorHAnsi"/>
          <w:b/>
          <w:color w:val="002060"/>
          <w:sz w:val="22"/>
          <w:szCs w:val="22"/>
          <w:u w:val="single"/>
        </w:rPr>
      </w:pPr>
      <w:r w:rsidRPr="007B299C">
        <w:rPr>
          <w:rFonts w:asciiTheme="minorHAnsi" w:hAnsiTheme="minorHAnsi" w:cstheme="minorHAnsi"/>
          <w:b/>
          <w:color w:val="002060"/>
          <w:sz w:val="22"/>
          <w:szCs w:val="22"/>
          <w:u w:val="single"/>
        </w:rPr>
        <w:t>Certificats de qualification professionnelle établis par des organismes indépendants</w:t>
      </w:r>
    </w:p>
    <w:p w14:paraId="2F54BECA" w14:textId="77777777" w:rsidR="004C1D51" w:rsidRPr="007B299C" w:rsidRDefault="004C1D51" w:rsidP="004C1D51">
      <w:pPr>
        <w:autoSpaceDE w:val="0"/>
        <w:autoSpaceDN w:val="0"/>
        <w:adjustRightInd w:val="0"/>
        <w:ind w:left="720"/>
        <w:jc w:val="both"/>
        <w:rPr>
          <w:rFonts w:asciiTheme="minorHAnsi" w:hAnsiTheme="minorHAnsi" w:cstheme="minorHAnsi"/>
          <w:bCs/>
          <w:color w:val="002060"/>
          <w:sz w:val="22"/>
          <w:szCs w:val="22"/>
        </w:rPr>
      </w:pPr>
    </w:p>
    <w:p w14:paraId="20AC5A4F" w14:textId="5193E8E6" w:rsidR="008A25BA" w:rsidRPr="007B299C" w:rsidRDefault="008A25BA" w:rsidP="008A25BA">
      <w:pPr>
        <w:autoSpaceDE w:val="0"/>
        <w:autoSpaceDN w:val="0"/>
        <w:adjustRightInd w:val="0"/>
        <w:jc w:val="both"/>
        <w:rPr>
          <w:rFonts w:asciiTheme="minorHAnsi" w:hAnsiTheme="minorHAnsi" w:cstheme="minorHAnsi"/>
          <w:bCs/>
          <w:color w:val="002060"/>
          <w:sz w:val="22"/>
          <w:szCs w:val="22"/>
        </w:rPr>
      </w:pPr>
      <w:r w:rsidRPr="007B299C">
        <w:rPr>
          <w:rFonts w:asciiTheme="minorHAnsi" w:hAnsiTheme="minorHAnsi" w:cstheme="minorHAnsi"/>
          <w:bCs/>
          <w:color w:val="002060"/>
          <w:sz w:val="22"/>
          <w:szCs w:val="22"/>
        </w:rPr>
        <w:t>Détail des certificats établis par des organismes indépendants concernant les normes d’assurance de la qualité</w:t>
      </w:r>
    </w:p>
    <w:p w14:paraId="0F114F5C" w14:textId="77777777" w:rsidR="008A25BA" w:rsidRPr="007B299C" w:rsidRDefault="008A25BA" w:rsidP="008A25BA">
      <w:pPr>
        <w:autoSpaceDE w:val="0"/>
        <w:autoSpaceDN w:val="0"/>
        <w:adjustRightInd w:val="0"/>
        <w:jc w:val="both"/>
        <w:rPr>
          <w:rFonts w:asciiTheme="minorHAnsi" w:hAnsiTheme="minorHAnsi" w:cstheme="minorHAnsi"/>
          <w:bCs/>
          <w:color w:val="002060"/>
          <w:sz w:val="22"/>
          <w:szCs w:val="22"/>
        </w:rPr>
      </w:pPr>
      <w:r w:rsidRPr="007B299C">
        <w:rPr>
          <w:rFonts w:asciiTheme="minorHAnsi" w:hAnsiTheme="minorHAnsi" w:cstheme="minorHAnsi"/>
          <w:bCs/>
          <w:color w:val="002060"/>
          <w:sz w:val="22"/>
          <w:szCs w:val="22"/>
        </w:rPr>
        <w:t xml:space="preserve">Des certificats établis par des instituts ou services officiels chargés du contrôle de la qualité et habilités à attester la conformité des services par des références à certaines spécifications techniques </w:t>
      </w:r>
    </w:p>
    <w:p w14:paraId="261E3AEA" w14:textId="77777777" w:rsidR="008A25BA" w:rsidRPr="007B299C" w:rsidRDefault="008A25BA" w:rsidP="008A25BA">
      <w:pPr>
        <w:autoSpaceDE w:val="0"/>
        <w:autoSpaceDN w:val="0"/>
        <w:adjustRightInd w:val="0"/>
        <w:jc w:val="both"/>
        <w:rPr>
          <w:rFonts w:asciiTheme="minorHAnsi" w:hAnsiTheme="minorHAnsi" w:cstheme="minorHAnsi"/>
          <w:bCs/>
          <w:color w:val="002060"/>
          <w:sz w:val="22"/>
          <w:szCs w:val="22"/>
        </w:rPr>
      </w:pPr>
    </w:p>
    <w:p w14:paraId="6235040E" w14:textId="70C6E937" w:rsidR="008A25BA" w:rsidRPr="007B299C" w:rsidRDefault="008A25BA" w:rsidP="007B299C">
      <w:pPr>
        <w:jc w:val="both"/>
        <w:rPr>
          <w:rFonts w:asciiTheme="minorHAnsi" w:hAnsiTheme="minorHAnsi" w:cstheme="minorHAnsi"/>
          <w:b/>
          <w:bCs/>
          <w:i/>
          <w:iCs/>
          <w:color w:val="002060"/>
          <w:sz w:val="22"/>
          <w:szCs w:val="22"/>
        </w:rPr>
      </w:pPr>
      <w:r w:rsidRPr="007B299C">
        <w:rPr>
          <w:rFonts w:asciiTheme="minorHAnsi" w:hAnsiTheme="minorHAnsi" w:cstheme="minorHAnsi"/>
          <w:b/>
          <w:bCs/>
          <w:i/>
          <w:iCs/>
          <w:color w:val="002060"/>
          <w:sz w:val="22"/>
          <w:szCs w:val="22"/>
        </w:rPr>
        <w:t>Niveau minimum requis : La société candidate disposera d’entité(s) certifiée(s) selon le référentiel MASE ou équivalent.</w:t>
      </w:r>
    </w:p>
    <w:p w14:paraId="520B205B" w14:textId="77777777" w:rsidR="007B299C" w:rsidRPr="007B299C" w:rsidRDefault="007B299C" w:rsidP="007B299C">
      <w:pPr>
        <w:jc w:val="both"/>
        <w:rPr>
          <w:rFonts w:asciiTheme="minorHAnsi" w:hAnsiTheme="minorHAnsi" w:cstheme="minorHAnsi"/>
          <w:b/>
          <w:bCs/>
          <w:i/>
          <w:iCs/>
          <w:color w:val="002060"/>
          <w:sz w:val="22"/>
          <w:szCs w:val="22"/>
        </w:rPr>
      </w:pPr>
    </w:p>
    <w:p w14:paraId="6B9AE5A0" w14:textId="38A1872F" w:rsidR="007B299C" w:rsidRPr="007B299C" w:rsidRDefault="007B299C" w:rsidP="007B299C">
      <w:pPr>
        <w:jc w:val="both"/>
        <w:rPr>
          <w:rFonts w:asciiTheme="minorHAnsi" w:hAnsiTheme="minorHAnsi" w:cstheme="minorHAnsi"/>
          <w:b/>
          <w:bCs/>
          <w:i/>
          <w:iCs/>
          <w:color w:val="002060"/>
          <w:sz w:val="22"/>
          <w:szCs w:val="22"/>
        </w:rPr>
      </w:pPr>
      <w:r w:rsidRPr="007B299C">
        <w:rPr>
          <w:rFonts w:asciiTheme="minorHAnsi" w:hAnsiTheme="minorHAnsi" w:cstheme="minorHAnsi"/>
          <w:b/>
          <w:bCs/>
          <w:i/>
          <w:iCs/>
          <w:color w:val="002060"/>
          <w:sz w:val="22"/>
          <w:szCs w:val="22"/>
        </w:rPr>
        <w:t>•</w:t>
      </w:r>
      <w:r w:rsidRPr="007B299C">
        <w:rPr>
          <w:rFonts w:asciiTheme="minorHAnsi" w:hAnsiTheme="minorHAnsi" w:cstheme="minorHAnsi"/>
          <w:b/>
          <w:bCs/>
          <w:i/>
          <w:iCs/>
          <w:color w:val="002060"/>
          <w:sz w:val="22"/>
          <w:szCs w:val="22"/>
        </w:rPr>
        <w:tab/>
        <w:t>Qualification SSIAP 1 et attestation de recyclage pour tous,</w:t>
      </w:r>
    </w:p>
    <w:p w14:paraId="30682782" w14:textId="77777777" w:rsidR="007B299C" w:rsidRPr="007B299C" w:rsidRDefault="007B299C" w:rsidP="007B299C">
      <w:pPr>
        <w:jc w:val="both"/>
        <w:rPr>
          <w:rFonts w:asciiTheme="minorHAnsi" w:hAnsiTheme="minorHAnsi" w:cstheme="minorHAnsi"/>
          <w:b/>
          <w:bCs/>
          <w:i/>
          <w:iCs/>
          <w:color w:val="002060"/>
          <w:sz w:val="22"/>
          <w:szCs w:val="22"/>
        </w:rPr>
      </w:pPr>
      <w:r w:rsidRPr="007B299C">
        <w:rPr>
          <w:rFonts w:asciiTheme="minorHAnsi" w:hAnsiTheme="minorHAnsi" w:cstheme="minorHAnsi"/>
          <w:b/>
          <w:bCs/>
          <w:i/>
          <w:iCs/>
          <w:color w:val="002060"/>
          <w:sz w:val="22"/>
          <w:szCs w:val="22"/>
        </w:rPr>
        <w:t>•</w:t>
      </w:r>
      <w:r w:rsidRPr="007B299C">
        <w:rPr>
          <w:rFonts w:asciiTheme="minorHAnsi" w:hAnsiTheme="minorHAnsi" w:cstheme="minorHAnsi"/>
          <w:b/>
          <w:bCs/>
          <w:i/>
          <w:iCs/>
          <w:color w:val="002060"/>
          <w:sz w:val="22"/>
          <w:szCs w:val="22"/>
        </w:rPr>
        <w:tab/>
        <w:t xml:space="preserve">Titulaire du </w:t>
      </w:r>
      <w:proofErr w:type="gramStart"/>
      <w:r w:rsidRPr="007B299C">
        <w:rPr>
          <w:rFonts w:asciiTheme="minorHAnsi" w:hAnsiTheme="minorHAnsi" w:cstheme="minorHAnsi"/>
          <w:b/>
          <w:bCs/>
          <w:i/>
          <w:iCs/>
          <w:color w:val="002060"/>
          <w:sz w:val="22"/>
          <w:szCs w:val="22"/>
        </w:rPr>
        <w:t>CQP ,</w:t>
      </w:r>
      <w:proofErr w:type="gramEnd"/>
    </w:p>
    <w:p w14:paraId="26C06DC9" w14:textId="77777777" w:rsidR="007B299C" w:rsidRPr="007B299C" w:rsidRDefault="007B299C" w:rsidP="007B299C">
      <w:pPr>
        <w:jc w:val="both"/>
        <w:rPr>
          <w:rFonts w:asciiTheme="minorHAnsi" w:hAnsiTheme="minorHAnsi" w:cstheme="minorHAnsi"/>
          <w:b/>
          <w:bCs/>
          <w:i/>
          <w:iCs/>
          <w:color w:val="002060"/>
          <w:sz w:val="22"/>
          <w:szCs w:val="22"/>
        </w:rPr>
      </w:pPr>
      <w:r w:rsidRPr="007B299C">
        <w:rPr>
          <w:rFonts w:asciiTheme="minorHAnsi" w:hAnsiTheme="minorHAnsi" w:cstheme="minorHAnsi"/>
          <w:b/>
          <w:bCs/>
          <w:i/>
          <w:iCs/>
          <w:color w:val="002060"/>
          <w:sz w:val="22"/>
          <w:szCs w:val="22"/>
        </w:rPr>
        <w:t>•</w:t>
      </w:r>
      <w:r w:rsidRPr="007B299C">
        <w:rPr>
          <w:rFonts w:asciiTheme="minorHAnsi" w:hAnsiTheme="minorHAnsi" w:cstheme="minorHAnsi"/>
          <w:b/>
          <w:bCs/>
          <w:i/>
          <w:iCs/>
          <w:color w:val="002060"/>
          <w:sz w:val="22"/>
          <w:szCs w:val="22"/>
        </w:rPr>
        <w:tab/>
        <w:t>Titulaire de la formation N2 pour le chef de site,</w:t>
      </w:r>
    </w:p>
    <w:p w14:paraId="3F407D67" w14:textId="77777777" w:rsidR="007B299C" w:rsidRPr="007B299C" w:rsidRDefault="007B299C" w:rsidP="007B299C">
      <w:pPr>
        <w:jc w:val="both"/>
        <w:rPr>
          <w:rFonts w:asciiTheme="minorHAnsi" w:hAnsiTheme="minorHAnsi" w:cstheme="minorHAnsi"/>
          <w:b/>
          <w:bCs/>
          <w:i/>
          <w:iCs/>
          <w:color w:val="002060"/>
          <w:sz w:val="22"/>
          <w:szCs w:val="22"/>
        </w:rPr>
      </w:pPr>
      <w:r w:rsidRPr="007B299C">
        <w:rPr>
          <w:rFonts w:asciiTheme="minorHAnsi" w:hAnsiTheme="minorHAnsi" w:cstheme="minorHAnsi"/>
          <w:b/>
          <w:bCs/>
          <w:i/>
          <w:iCs/>
          <w:color w:val="002060"/>
          <w:sz w:val="22"/>
          <w:szCs w:val="22"/>
        </w:rPr>
        <w:t>•</w:t>
      </w:r>
      <w:r w:rsidRPr="007B299C">
        <w:rPr>
          <w:rFonts w:asciiTheme="minorHAnsi" w:hAnsiTheme="minorHAnsi" w:cstheme="minorHAnsi"/>
          <w:b/>
          <w:bCs/>
          <w:i/>
          <w:iCs/>
          <w:color w:val="002060"/>
          <w:sz w:val="22"/>
          <w:szCs w:val="22"/>
        </w:rPr>
        <w:tab/>
        <w:t>Les A2I doivent êtres sapeurs-pompiers volontaires actifs,</w:t>
      </w:r>
    </w:p>
    <w:p w14:paraId="35F63596" w14:textId="2817B9E7" w:rsidR="007B299C" w:rsidRPr="007B299C" w:rsidRDefault="007B299C" w:rsidP="007B299C">
      <w:pPr>
        <w:jc w:val="both"/>
        <w:rPr>
          <w:rFonts w:asciiTheme="minorHAnsi" w:hAnsiTheme="minorHAnsi" w:cstheme="minorHAnsi"/>
          <w:b/>
          <w:bCs/>
          <w:i/>
          <w:iCs/>
          <w:color w:val="002060"/>
          <w:sz w:val="22"/>
          <w:szCs w:val="22"/>
        </w:rPr>
      </w:pPr>
      <w:r w:rsidRPr="007B299C">
        <w:rPr>
          <w:rFonts w:asciiTheme="minorHAnsi" w:hAnsiTheme="minorHAnsi" w:cstheme="minorHAnsi"/>
          <w:b/>
          <w:bCs/>
          <w:i/>
          <w:iCs/>
          <w:color w:val="002060"/>
          <w:sz w:val="22"/>
          <w:szCs w:val="22"/>
        </w:rPr>
        <w:t>•</w:t>
      </w:r>
      <w:r w:rsidRPr="007B299C">
        <w:rPr>
          <w:rFonts w:asciiTheme="minorHAnsi" w:hAnsiTheme="minorHAnsi" w:cstheme="minorHAnsi"/>
          <w:b/>
          <w:bCs/>
          <w:i/>
          <w:iCs/>
          <w:color w:val="002060"/>
          <w:sz w:val="22"/>
          <w:szCs w:val="22"/>
        </w:rPr>
        <w:tab/>
        <w:t>L’ensemble du personnel œuvrant sur site sera à minima N1</w:t>
      </w:r>
    </w:p>
    <w:p w14:paraId="0B99A318" w14:textId="77777777" w:rsidR="001C7E79" w:rsidRPr="007B299C" w:rsidRDefault="001C7E79" w:rsidP="00003A7B">
      <w:pPr>
        <w:jc w:val="both"/>
        <w:rPr>
          <w:rFonts w:asciiTheme="minorHAnsi" w:hAnsiTheme="minorHAnsi" w:cstheme="minorHAnsi"/>
          <w:b/>
          <w:bCs/>
          <w:color w:val="002060"/>
          <w:sz w:val="22"/>
          <w:szCs w:val="22"/>
        </w:rPr>
      </w:pPr>
    </w:p>
    <w:p w14:paraId="6B70817D" w14:textId="2572EE58" w:rsidR="00C91954" w:rsidRPr="00D1440A" w:rsidRDefault="00DE11A5" w:rsidP="00DE11A5">
      <w:pPr>
        <w:ind w:left="357"/>
        <w:jc w:val="both"/>
        <w:outlineLvl w:val="3"/>
        <w:rPr>
          <w:rFonts w:ascii="Arial" w:hAnsi="Arial" w:cs="Arial"/>
          <w:b/>
          <w:bCs/>
          <w:color w:val="002060"/>
          <w:sz w:val="22"/>
          <w:szCs w:val="22"/>
        </w:rPr>
      </w:pPr>
      <w:bookmarkStart w:id="105" w:name="_Hlk168068995"/>
      <w:r w:rsidRPr="00D1440A">
        <w:rPr>
          <w:rFonts w:ascii="Arial" w:hAnsi="Arial" w:cs="Arial"/>
          <w:b/>
          <w:i/>
          <w:color w:val="002060"/>
          <w:sz w:val="22"/>
          <w:szCs w:val="22"/>
        </w:rPr>
        <w:t>6.5.2.2</w:t>
      </w:r>
      <w:r w:rsidR="00C91954" w:rsidRPr="00D1440A">
        <w:rPr>
          <w:rFonts w:ascii="Arial" w:hAnsi="Arial" w:cs="Arial"/>
          <w:b/>
          <w:i/>
          <w:color w:val="002060"/>
          <w:sz w:val="22"/>
          <w:szCs w:val="22"/>
        </w:rPr>
        <w:t>. Renseignements et/ou documents permettant d’apprécier les capacités économiques :</w:t>
      </w:r>
    </w:p>
    <w:bookmarkEnd w:id="105"/>
    <w:p w14:paraId="2CFB38AD" w14:textId="77777777" w:rsidR="00BF1B4E" w:rsidRPr="007B299C" w:rsidRDefault="00BF1B4E" w:rsidP="007B299C">
      <w:pPr>
        <w:rPr>
          <w:rFonts w:asciiTheme="minorHAnsi" w:hAnsiTheme="minorHAnsi" w:cstheme="minorHAnsi"/>
          <w:bCs/>
          <w:color w:val="002060"/>
          <w:sz w:val="22"/>
          <w:szCs w:val="22"/>
        </w:rPr>
      </w:pPr>
    </w:p>
    <w:p w14:paraId="0DBF71E5" w14:textId="08C60660" w:rsidR="001C7E79" w:rsidRPr="007B299C" w:rsidRDefault="00C1560E" w:rsidP="00F26DAE">
      <w:pPr>
        <w:numPr>
          <w:ilvl w:val="0"/>
          <w:numId w:val="7"/>
        </w:numPr>
        <w:autoSpaceDE w:val="0"/>
        <w:autoSpaceDN w:val="0"/>
        <w:adjustRightInd w:val="0"/>
        <w:jc w:val="both"/>
        <w:rPr>
          <w:rFonts w:asciiTheme="minorHAnsi" w:hAnsiTheme="minorHAnsi" w:cstheme="minorHAnsi"/>
          <w:bCs/>
          <w:color w:val="002060"/>
          <w:sz w:val="22"/>
          <w:szCs w:val="22"/>
        </w:rPr>
      </w:pPr>
      <w:r w:rsidRPr="007B299C">
        <w:rPr>
          <w:rFonts w:asciiTheme="minorHAnsi" w:hAnsiTheme="minorHAnsi" w:cstheme="minorHAnsi"/>
          <w:bCs/>
          <w:color w:val="002060"/>
          <w:sz w:val="22"/>
          <w:szCs w:val="22"/>
        </w:rPr>
        <w:t xml:space="preserve">Une </w:t>
      </w:r>
      <w:r w:rsidR="0002142A" w:rsidRPr="007B299C">
        <w:rPr>
          <w:rFonts w:asciiTheme="minorHAnsi" w:hAnsiTheme="minorHAnsi" w:cstheme="minorHAnsi"/>
          <w:bCs/>
          <w:color w:val="002060"/>
          <w:sz w:val="22"/>
          <w:szCs w:val="22"/>
        </w:rPr>
        <w:t>d</w:t>
      </w:r>
      <w:r w:rsidR="001C7E79" w:rsidRPr="007B299C">
        <w:rPr>
          <w:rFonts w:asciiTheme="minorHAnsi" w:hAnsiTheme="minorHAnsi" w:cstheme="minorHAnsi"/>
          <w:bCs/>
          <w:color w:val="002060"/>
          <w:sz w:val="22"/>
          <w:szCs w:val="22"/>
        </w:rPr>
        <w:t xml:space="preserve">éclaration concernant le chiffre d’affaires des 3 derniers exercices disponibles </w:t>
      </w:r>
      <w:r w:rsidR="001C7E79" w:rsidRPr="007B299C">
        <w:rPr>
          <w:rFonts w:asciiTheme="minorHAnsi" w:hAnsiTheme="minorHAnsi" w:cstheme="minorHAnsi"/>
          <w:bCs/>
          <w:color w:val="002060"/>
          <w:sz w:val="22"/>
          <w:szCs w:val="22"/>
          <w:u w:val="single"/>
        </w:rPr>
        <w:t>de l’entité qui sera mobilisée pour l’exécution du marché</w:t>
      </w:r>
      <w:r w:rsidR="001C7E79" w:rsidRPr="007B299C">
        <w:rPr>
          <w:rFonts w:asciiTheme="minorHAnsi" w:hAnsiTheme="minorHAnsi" w:cstheme="minorHAnsi"/>
          <w:bCs/>
          <w:color w:val="002060"/>
          <w:sz w:val="22"/>
          <w:szCs w:val="22"/>
        </w:rPr>
        <w:t> </w:t>
      </w:r>
      <w:r w:rsidR="00FA03A2" w:rsidRPr="007B299C">
        <w:rPr>
          <w:rFonts w:asciiTheme="minorHAnsi" w:hAnsiTheme="minorHAnsi" w:cstheme="minorHAnsi"/>
          <w:bCs/>
          <w:color w:val="002060"/>
          <w:sz w:val="22"/>
          <w:szCs w:val="22"/>
        </w:rPr>
        <w:t xml:space="preserve">(possibilité d’utiliser le formulaire DC2, rubrique F1) </w:t>
      </w:r>
      <w:r w:rsidR="001C7E79" w:rsidRPr="007B299C">
        <w:rPr>
          <w:rFonts w:asciiTheme="minorHAnsi" w:hAnsiTheme="minorHAnsi" w:cstheme="minorHAnsi"/>
          <w:bCs/>
          <w:color w:val="002060"/>
          <w:sz w:val="22"/>
          <w:szCs w:val="22"/>
        </w:rPr>
        <w:t>;</w:t>
      </w:r>
    </w:p>
    <w:p w14:paraId="7A8C462C" w14:textId="77777777" w:rsidR="007B299C" w:rsidRPr="007B299C" w:rsidRDefault="007B299C" w:rsidP="007B299C">
      <w:pPr>
        <w:autoSpaceDE w:val="0"/>
        <w:autoSpaceDN w:val="0"/>
        <w:adjustRightInd w:val="0"/>
        <w:jc w:val="both"/>
        <w:rPr>
          <w:rFonts w:asciiTheme="minorHAnsi" w:hAnsiTheme="minorHAnsi" w:cstheme="minorHAnsi"/>
          <w:bCs/>
          <w:color w:val="002060"/>
          <w:sz w:val="22"/>
          <w:szCs w:val="22"/>
        </w:rPr>
      </w:pPr>
    </w:p>
    <w:p w14:paraId="0B7C8715" w14:textId="6E101897" w:rsidR="007B299C" w:rsidRPr="007B299C" w:rsidRDefault="007B299C" w:rsidP="007B299C">
      <w:pPr>
        <w:autoSpaceDE w:val="0"/>
        <w:autoSpaceDN w:val="0"/>
        <w:adjustRightInd w:val="0"/>
        <w:jc w:val="both"/>
        <w:rPr>
          <w:rFonts w:ascii="Arial" w:hAnsi="Arial" w:cs="Arial"/>
          <w:b/>
          <w:color w:val="002060"/>
          <w:sz w:val="20"/>
          <w:szCs w:val="20"/>
        </w:rPr>
      </w:pPr>
      <w:r w:rsidRPr="007B299C">
        <w:rPr>
          <w:rFonts w:asciiTheme="minorHAnsi" w:hAnsiTheme="minorHAnsi" w:cstheme="minorHAnsi"/>
          <w:b/>
          <w:color w:val="002060"/>
          <w:sz w:val="22"/>
          <w:szCs w:val="22"/>
        </w:rPr>
        <w:t xml:space="preserve">  Niveau minimum requis : Le chiffre d'affaires minimal exigé : deux fois le montant estimé du marché.</w:t>
      </w:r>
    </w:p>
    <w:p w14:paraId="7953FC23" w14:textId="77777777" w:rsidR="007B299C" w:rsidRPr="007B299C" w:rsidRDefault="007B299C" w:rsidP="007B299C">
      <w:pPr>
        <w:autoSpaceDE w:val="0"/>
        <w:autoSpaceDN w:val="0"/>
        <w:adjustRightInd w:val="0"/>
        <w:jc w:val="both"/>
        <w:rPr>
          <w:rFonts w:ascii="Arial" w:hAnsi="Arial" w:cs="Arial"/>
          <w:bCs/>
          <w:color w:val="002060"/>
          <w:sz w:val="20"/>
          <w:szCs w:val="20"/>
        </w:rPr>
      </w:pPr>
    </w:p>
    <w:p w14:paraId="3800155A" w14:textId="263EF626" w:rsidR="007B299C" w:rsidRPr="00D1440A" w:rsidRDefault="00C1560E" w:rsidP="00D1440A">
      <w:pPr>
        <w:numPr>
          <w:ilvl w:val="0"/>
          <w:numId w:val="7"/>
        </w:numPr>
        <w:autoSpaceDE w:val="0"/>
        <w:autoSpaceDN w:val="0"/>
        <w:adjustRightInd w:val="0"/>
        <w:jc w:val="both"/>
        <w:rPr>
          <w:rFonts w:asciiTheme="minorHAnsi" w:hAnsiTheme="minorHAnsi" w:cstheme="minorHAnsi"/>
          <w:bCs/>
          <w:color w:val="002060"/>
          <w:sz w:val="22"/>
          <w:szCs w:val="22"/>
        </w:rPr>
      </w:pPr>
      <w:r w:rsidRPr="007B299C">
        <w:rPr>
          <w:rFonts w:asciiTheme="minorHAnsi" w:hAnsiTheme="minorHAnsi" w:cstheme="minorHAnsi"/>
          <w:bCs/>
          <w:color w:val="002060"/>
          <w:sz w:val="22"/>
          <w:szCs w:val="22"/>
        </w:rPr>
        <w:t xml:space="preserve">Des </w:t>
      </w:r>
      <w:r w:rsidR="0002142A" w:rsidRPr="007B299C">
        <w:rPr>
          <w:rFonts w:asciiTheme="minorHAnsi" w:hAnsiTheme="minorHAnsi" w:cstheme="minorHAnsi"/>
          <w:bCs/>
          <w:color w:val="002060"/>
          <w:sz w:val="22"/>
          <w:szCs w:val="22"/>
        </w:rPr>
        <w:t>d</w:t>
      </w:r>
      <w:r w:rsidR="001C7E79" w:rsidRPr="007B299C">
        <w:rPr>
          <w:rFonts w:asciiTheme="minorHAnsi" w:hAnsiTheme="minorHAnsi" w:cstheme="minorHAnsi"/>
          <w:bCs/>
          <w:color w:val="002060"/>
          <w:sz w:val="22"/>
          <w:szCs w:val="22"/>
        </w:rPr>
        <w:t>éclarations appropriées de banques ou, le cas échéant, preuve d'une assurance des risques professionnels pertinente (ex : attestation d’assurances) ;</w:t>
      </w:r>
    </w:p>
    <w:p w14:paraId="0F920E3D" w14:textId="77777777" w:rsidR="007B299C" w:rsidRPr="007B299C" w:rsidRDefault="007B299C" w:rsidP="00003A7B">
      <w:pPr>
        <w:spacing w:line="260" w:lineRule="exact"/>
        <w:jc w:val="both"/>
        <w:rPr>
          <w:rFonts w:ascii="Arial" w:hAnsi="Arial" w:cs="Arial"/>
          <w:color w:val="002060"/>
        </w:rPr>
      </w:pPr>
    </w:p>
    <w:p w14:paraId="2F0FE2C0" w14:textId="77777777" w:rsidR="007B299C" w:rsidRPr="007B299C" w:rsidRDefault="007B299C" w:rsidP="00003A7B">
      <w:pPr>
        <w:spacing w:line="260" w:lineRule="exact"/>
        <w:jc w:val="both"/>
        <w:rPr>
          <w:rFonts w:ascii="Arial" w:hAnsi="Arial" w:cs="Arial"/>
          <w:color w:val="002060"/>
        </w:rPr>
      </w:pPr>
    </w:p>
    <w:p w14:paraId="6269377E" w14:textId="453D894B" w:rsidR="00003A7B" w:rsidRPr="007B299C" w:rsidRDefault="00003A7B" w:rsidP="00003A7B">
      <w:pPr>
        <w:pBdr>
          <w:top w:val="single" w:sz="4" w:space="1" w:color="auto"/>
          <w:left w:val="single" w:sz="4" w:space="4" w:color="auto"/>
          <w:bottom w:val="single" w:sz="4" w:space="1" w:color="auto"/>
          <w:right w:val="single" w:sz="4" w:space="4" w:color="auto"/>
        </w:pBdr>
        <w:spacing w:line="260" w:lineRule="exact"/>
        <w:jc w:val="both"/>
        <w:rPr>
          <w:rFonts w:ascii="Arial" w:hAnsi="Arial" w:cs="Arial"/>
          <w:color w:val="002060"/>
          <w:sz w:val="20"/>
          <w:szCs w:val="20"/>
          <w:lang w:val="fr-CA"/>
        </w:rPr>
      </w:pPr>
      <w:r w:rsidRPr="007B299C">
        <w:rPr>
          <w:rFonts w:ascii="Arial" w:hAnsi="Arial" w:cs="Arial"/>
          <w:b/>
          <w:color w:val="002060"/>
          <w:lang w:val="fr-CA"/>
        </w:rPr>
        <w:t xml:space="preserve">NB : </w:t>
      </w:r>
      <w:r w:rsidRPr="007B299C">
        <w:rPr>
          <w:rFonts w:ascii="Arial" w:hAnsi="Arial" w:cs="Arial"/>
          <w:b/>
          <w:color w:val="002060"/>
          <w:sz w:val="20"/>
          <w:szCs w:val="20"/>
          <w:lang w:val="fr-CA"/>
        </w:rPr>
        <w:t>Si pour une raison justifiée, l’opérateur n’est pas en mesure de produire les renseignements et documents demandés par IFPEN, il est autorisé à prouver sa capacité économique et financière par tout autre moyen. Le candidat, peut ainsi demander que soient également prises en compte les capacités professionnelles, techniques et financières d’autres opérateurs économiques, quelle que soit la nature juridique des liens existant entre ces opérateurs et lui. Dans ce cas il justifie des capacités de cet ou ces opérateur(s) économique(s) et apporte la preuve qu’il en disposera pour l’exécution du marché.</w:t>
      </w:r>
    </w:p>
    <w:p w14:paraId="7982C3CC" w14:textId="77777777" w:rsidR="00003A7B" w:rsidRPr="007B299C" w:rsidRDefault="00003A7B" w:rsidP="00003A7B">
      <w:pPr>
        <w:spacing w:line="260" w:lineRule="exact"/>
        <w:jc w:val="both"/>
        <w:rPr>
          <w:rFonts w:ascii="Arial" w:hAnsi="Arial" w:cs="Arial"/>
          <w:color w:val="002060"/>
          <w:lang w:val="fr-CA"/>
        </w:rPr>
      </w:pPr>
    </w:p>
    <w:p w14:paraId="50849182" w14:textId="113B5980" w:rsidR="00314383" w:rsidRPr="007B299C" w:rsidRDefault="00460C5C" w:rsidP="00460C5C">
      <w:pPr>
        <w:jc w:val="both"/>
        <w:rPr>
          <w:rFonts w:ascii="Arial" w:hAnsi="Arial" w:cs="Arial"/>
          <w:color w:val="002060"/>
          <w:sz w:val="20"/>
          <w:szCs w:val="20"/>
        </w:rPr>
      </w:pPr>
      <w:r w:rsidRPr="007B299C">
        <w:rPr>
          <w:rFonts w:ascii="Arial" w:hAnsi="Arial" w:cs="Arial"/>
          <w:color w:val="002060"/>
          <w:sz w:val="20"/>
          <w:szCs w:val="20"/>
        </w:rPr>
        <w:t>Conformément aux articles R2143-13 et R 2143-14 du code de la commande publique, les candidats ne sont pas tenus de fournir les documents justificatifs et moyens de preuve demandés dès lors qu’ils peuvent être obtenus directement et gratuitement par le biais d’un système électronique de mise à disposition d’informations administré par un organisme officiel ou d’un espace de stockage numérique. Dans cette hypothèse, le candidat devra fournir à l’appui de sa candidature toutes les informations nécessaires à la consultation de ce système ou de cet espace. De même, le candidat n'est pas tenu de fournir les documents et renseignements qui ont déjà été transmis dans le cadre d'une précédente consultation et qui demeurent valables (Dispositif Dites-le nous Une Fois). Il devra en revanche fournir à nouveau les documents non valides à la date limite de réception des candidatures de la présente consultation.</w:t>
      </w:r>
    </w:p>
    <w:p w14:paraId="4F122D4A" w14:textId="77777777" w:rsidR="00460C5C" w:rsidRPr="007B299C" w:rsidRDefault="00460C5C" w:rsidP="00460C5C">
      <w:pPr>
        <w:jc w:val="both"/>
        <w:rPr>
          <w:rFonts w:ascii="Arial" w:hAnsi="Arial" w:cs="Arial"/>
          <w:color w:val="002060"/>
          <w:sz w:val="20"/>
          <w:szCs w:val="20"/>
        </w:rPr>
      </w:pPr>
    </w:p>
    <w:p w14:paraId="333FEBC8" w14:textId="77777777" w:rsidR="00460C5C" w:rsidRPr="007B299C" w:rsidRDefault="00460C5C" w:rsidP="00460C5C">
      <w:pPr>
        <w:jc w:val="both"/>
        <w:rPr>
          <w:rFonts w:ascii="Arial" w:hAnsi="Arial" w:cs="Arial"/>
          <w:color w:val="002060"/>
          <w:sz w:val="20"/>
          <w:szCs w:val="20"/>
        </w:rPr>
      </w:pPr>
      <w:r w:rsidRPr="007B299C">
        <w:rPr>
          <w:rFonts w:ascii="Arial" w:hAnsi="Arial" w:cs="Arial"/>
          <w:color w:val="002060"/>
          <w:sz w:val="20"/>
          <w:szCs w:val="20"/>
        </w:rPr>
        <w:t xml:space="preserve">Le candidat peut présenter sa candidature sous la forme d'un </w:t>
      </w:r>
      <w:r w:rsidRPr="007B299C">
        <w:rPr>
          <w:rFonts w:ascii="Arial" w:hAnsi="Arial" w:cs="Arial"/>
          <w:b/>
          <w:bCs/>
          <w:color w:val="002060"/>
          <w:sz w:val="20"/>
          <w:szCs w:val="20"/>
        </w:rPr>
        <w:t>DUME</w:t>
      </w:r>
      <w:r w:rsidRPr="007B299C">
        <w:rPr>
          <w:rFonts w:ascii="Arial" w:hAnsi="Arial" w:cs="Arial"/>
          <w:color w:val="002060"/>
          <w:sz w:val="20"/>
          <w:szCs w:val="20"/>
        </w:rPr>
        <w:t xml:space="preserve"> (document unique de marché européen), établi conformément au modèle fixé par le règlement de la Commission européenne établissant le formulaire type, en lieu et place des documents mentionnés à l’article R2143-3 du code de la commande publique. Le DUME doit être rédigé en français. </w:t>
      </w:r>
    </w:p>
    <w:p w14:paraId="498FBBD5" w14:textId="77777777" w:rsidR="00460C5C" w:rsidRPr="007B299C" w:rsidRDefault="00460C5C" w:rsidP="00460C5C">
      <w:pPr>
        <w:jc w:val="both"/>
        <w:rPr>
          <w:rFonts w:ascii="Arial" w:hAnsi="Arial" w:cs="Arial"/>
          <w:color w:val="002060"/>
          <w:sz w:val="20"/>
          <w:szCs w:val="20"/>
        </w:rPr>
      </w:pPr>
    </w:p>
    <w:p w14:paraId="0245751A" w14:textId="77777777" w:rsidR="00460C5C" w:rsidRPr="007B299C" w:rsidRDefault="00460C5C" w:rsidP="00460C5C">
      <w:pPr>
        <w:jc w:val="both"/>
        <w:rPr>
          <w:rFonts w:ascii="Arial" w:hAnsi="Arial" w:cs="Arial"/>
          <w:color w:val="002060"/>
          <w:sz w:val="20"/>
          <w:szCs w:val="20"/>
        </w:rPr>
      </w:pPr>
      <w:r w:rsidRPr="007B299C">
        <w:rPr>
          <w:rFonts w:ascii="Arial" w:hAnsi="Arial" w:cs="Arial"/>
          <w:color w:val="002060"/>
          <w:sz w:val="20"/>
          <w:szCs w:val="20"/>
        </w:rPr>
        <w:t>Le DUME peut être complété :</w:t>
      </w:r>
    </w:p>
    <w:p w14:paraId="3DAA1B58" w14:textId="0097DFFC" w:rsidR="00460C5C" w:rsidRPr="007B299C" w:rsidRDefault="00460C5C" w:rsidP="00460C5C">
      <w:pPr>
        <w:jc w:val="both"/>
        <w:rPr>
          <w:rFonts w:ascii="Arial" w:hAnsi="Arial" w:cs="Arial"/>
          <w:color w:val="002060"/>
          <w:sz w:val="20"/>
          <w:szCs w:val="20"/>
        </w:rPr>
      </w:pPr>
      <w:r w:rsidRPr="007B299C">
        <w:rPr>
          <w:rFonts w:ascii="Arial" w:hAnsi="Arial" w:cs="Arial"/>
          <w:color w:val="002060"/>
          <w:sz w:val="20"/>
          <w:szCs w:val="20"/>
        </w:rPr>
        <w:t>- soit depuis PLACE (formulaire accessible depuis la page de dépôt)</w:t>
      </w:r>
    </w:p>
    <w:p w14:paraId="72D0CB97" w14:textId="6283DFC4" w:rsidR="00460C5C" w:rsidRPr="007B299C" w:rsidRDefault="00460C5C" w:rsidP="00460C5C">
      <w:pPr>
        <w:jc w:val="both"/>
        <w:rPr>
          <w:rFonts w:ascii="Arial" w:hAnsi="Arial" w:cs="Arial"/>
          <w:color w:val="002060"/>
          <w:sz w:val="20"/>
          <w:szCs w:val="20"/>
        </w:rPr>
      </w:pPr>
      <w:r w:rsidRPr="007B299C">
        <w:rPr>
          <w:rFonts w:ascii="Arial" w:hAnsi="Arial" w:cs="Arial"/>
          <w:color w:val="002060"/>
          <w:sz w:val="20"/>
          <w:szCs w:val="20"/>
        </w:rPr>
        <w:lastRenderedPageBreak/>
        <w:t xml:space="preserve">- soit depuis l'adresse URL suivante : </w:t>
      </w:r>
      <w:hyperlink r:id="rId24" w:history="1">
        <w:r w:rsidRPr="007B299C">
          <w:rPr>
            <w:rStyle w:val="Lienhypertexte"/>
            <w:rFonts w:ascii="Arial" w:hAnsi="Arial" w:cs="Arial"/>
            <w:color w:val="002060"/>
            <w:sz w:val="20"/>
            <w:szCs w:val="20"/>
          </w:rPr>
          <w:t>https://dume.chorus-pro.gouv.fr</w:t>
        </w:r>
      </w:hyperlink>
      <w:r w:rsidRPr="007B299C">
        <w:rPr>
          <w:rFonts w:ascii="Arial" w:hAnsi="Arial" w:cs="Arial"/>
          <w:color w:val="002060"/>
          <w:sz w:val="20"/>
          <w:szCs w:val="20"/>
        </w:rPr>
        <w:t xml:space="preserve"> </w:t>
      </w:r>
    </w:p>
    <w:p w14:paraId="7FA9C8BB" w14:textId="77777777" w:rsidR="00460C5C" w:rsidRPr="00460C5C" w:rsidRDefault="00460C5C" w:rsidP="00460C5C">
      <w:pPr>
        <w:jc w:val="both"/>
        <w:rPr>
          <w:rFonts w:ascii="Arial" w:hAnsi="Arial" w:cs="Arial"/>
          <w:sz w:val="20"/>
          <w:szCs w:val="20"/>
        </w:rPr>
      </w:pPr>
    </w:p>
    <w:p w14:paraId="53BA9672" w14:textId="2ABE336F" w:rsidR="00353E70" w:rsidRPr="00D1440A" w:rsidRDefault="00E66869" w:rsidP="00516657">
      <w:pPr>
        <w:pStyle w:val="Titre1"/>
        <w:rPr>
          <w:color w:val="002060"/>
          <w:sz w:val="22"/>
          <w:szCs w:val="22"/>
        </w:rPr>
      </w:pPr>
      <w:bookmarkStart w:id="106" w:name="_Toc173232721"/>
      <w:bookmarkStart w:id="107" w:name="_Toc225817234"/>
      <w:r w:rsidRPr="00D1440A">
        <w:rPr>
          <w:color w:val="002060"/>
          <w:sz w:val="22"/>
          <w:szCs w:val="22"/>
        </w:rPr>
        <w:t>SELECTION DES CANDIDATS ADMIS A LA PHASE OFFRE</w:t>
      </w:r>
      <w:bookmarkEnd w:id="106"/>
    </w:p>
    <w:p w14:paraId="382A86A8" w14:textId="77777777" w:rsidR="00006653" w:rsidRPr="007B299C" w:rsidRDefault="00006653" w:rsidP="00006653">
      <w:pPr>
        <w:pStyle w:val="Corpsdetexte3"/>
        <w:rPr>
          <w:color w:val="002060"/>
          <w:sz w:val="24"/>
          <w:szCs w:val="24"/>
        </w:rPr>
      </w:pPr>
    </w:p>
    <w:p w14:paraId="5A251191" w14:textId="4007B605" w:rsidR="00003A7B" w:rsidRPr="007B299C" w:rsidRDefault="00003A7B" w:rsidP="00003A7B">
      <w:pPr>
        <w:jc w:val="both"/>
        <w:rPr>
          <w:rFonts w:ascii="Arial" w:hAnsi="Arial" w:cs="Arial"/>
          <w:color w:val="002060"/>
          <w:sz w:val="20"/>
          <w:szCs w:val="20"/>
        </w:rPr>
      </w:pPr>
      <w:r w:rsidRPr="007B299C">
        <w:rPr>
          <w:rFonts w:ascii="Arial" w:hAnsi="Arial" w:cs="Arial"/>
          <w:color w:val="002060"/>
          <w:sz w:val="20"/>
          <w:szCs w:val="20"/>
        </w:rPr>
        <w:t>Les candidatures sont sélectionnées au regard des éléments fournis au titre de la candidature et conformément aux articles R 2142-1 à R2142-</w:t>
      </w:r>
      <w:r w:rsidR="00E83607" w:rsidRPr="007B299C">
        <w:rPr>
          <w:rFonts w:ascii="Arial" w:hAnsi="Arial" w:cs="Arial"/>
          <w:color w:val="002060"/>
          <w:sz w:val="20"/>
          <w:szCs w:val="20"/>
        </w:rPr>
        <w:t>8 et</w:t>
      </w:r>
      <w:r w:rsidR="00E83607" w:rsidRPr="007B299C">
        <w:rPr>
          <w:color w:val="002060"/>
        </w:rPr>
        <w:t xml:space="preserve"> </w:t>
      </w:r>
      <w:r w:rsidR="00E83607" w:rsidRPr="007B299C">
        <w:rPr>
          <w:rFonts w:ascii="Arial" w:hAnsi="Arial" w:cs="Arial"/>
          <w:color w:val="002060"/>
          <w:sz w:val="20"/>
          <w:szCs w:val="20"/>
        </w:rPr>
        <w:t>R 2142-13,</w:t>
      </w:r>
      <w:r w:rsidRPr="007B299C">
        <w:rPr>
          <w:rFonts w:ascii="Arial" w:hAnsi="Arial" w:cs="Arial"/>
          <w:color w:val="002060"/>
          <w:sz w:val="20"/>
          <w:szCs w:val="20"/>
        </w:rPr>
        <w:t xml:space="preserve"> R 2142-19 à R 2142-27 et suivants du code de la commande publique. Sont éliminés les opérateurs dont la candidature est irrecevable au regard des dispositions légales et réglementaires, qui ne disposent pas de l’aptitude à exercer l’activité professionnelle </w:t>
      </w:r>
      <w:r w:rsidR="00717772" w:rsidRPr="007B299C">
        <w:rPr>
          <w:rFonts w:ascii="Arial" w:hAnsi="Arial" w:cs="Arial"/>
          <w:color w:val="002060"/>
          <w:sz w:val="20"/>
          <w:szCs w:val="20"/>
        </w:rPr>
        <w:t xml:space="preserve">notamment </w:t>
      </w:r>
      <w:r w:rsidRPr="007B299C">
        <w:rPr>
          <w:rFonts w:ascii="Arial" w:hAnsi="Arial" w:cs="Arial"/>
          <w:color w:val="002060"/>
          <w:sz w:val="20"/>
          <w:szCs w:val="20"/>
        </w:rPr>
        <w:t>ou dont la capacité économique et financière ou les capacités techniques et professionnelles paraissent insuffisantes au vu des pièces de la candidature</w:t>
      </w:r>
      <w:r w:rsidR="00E66869" w:rsidRPr="007B299C">
        <w:rPr>
          <w:rFonts w:ascii="Arial" w:hAnsi="Arial" w:cs="Arial"/>
          <w:color w:val="002060"/>
          <w:sz w:val="20"/>
          <w:szCs w:val="20"/>
        </w:rPr>
        <w:t xml:space="preserve"> et du classement</w:t>
      </w:r>
      <w:r w:rsidRPr="007B299C">
        <w:rPr>
          <w:rFonts w:ascii="Arial" w:hAnsi="Arial" w:cs="Arial"/>
          <w:color w:val="002060"/>
          <w:sz w:val="20"/>
          <w:szCs w:val="20"/>
        </w:rPr>
        <w:t>.</w:t>
      </w:r>
    </w:p>
    <w:p w14:paraId="38EE0E30" w14:textId="77777777" w:rsidR="00C0794C" w:rsidRPr="007B299C" w:rsidRDefault="00C0794C" w:rsidP="00003A7B">
      <w:pPr>
        <w:jc w:val="both"/>
        <w:rPr>
          <w:rFonts w:ascii="Arial" w:hAnsi="Arial" w:cs="Arial"/>
          <w:color w:val="002060"/>
          <w:sz w:val="20"/>
          <w:szCs w:val="20"/>
        </w:rPr>
      </w:pPr>
    </w:p>
    <w:p w14:paraId="6BCDA41D" w14:textId="05A36DF9" w:rsidR="00E66869" w:rsidRPr="007B299C" w:rsidRDefault="00E66869" w:rsidP="00E66869">
      <w:pPr>
        <w:pStyle w:val="Titre2"/>
        <w:rPr>
          <w:color w:val="002060"/>
        </w:rPr>
      </w:pPr>
      <w:bookmarkStart w:id="108" w:name="_Toc173232722"/>
      <w:r w:rsidRPr="007B299C">
        <w:rPr>
          <w:color w:val="002060"/>
        </w:rPr>
        <w:t xml:space="preserve"> Modalités d’examen des candidatures</w:t>
      </w:r>
      <w:bookmarkEnd w:id="108"/>
    </w:p>
    <w:p w14:paraId="2600FB01" w14:textId="0EAA211E" w:rsidR="000635FC" w:rsidRPr="007B299C" w:rsidRDefault="000635FC" w:rsidP="007E7C47">
      <w:pPr>
        <w:pStyle w:val="Corpsdetexte3"/>
        <w:rPr>
          <w:color w:val="002060"/>
          <w:sz w:val="24"/>
          <w:szCs w:val="24"/>
        </w:rPr>
      </w:pPr>
    </w:p>
    <w:p w14:paraId="5BAD1416" w14:textId="266E9A73" w:rsidR="00E66869" w:rsidRPr="007B299C" w:rsidRDefault="00E66869" w:rsidP="00E66869">
      <w:pPr>
        <w:jc w:val="both"/>
        <w:rPr>
          <w:rFonts w:ascii="Arial" w:hAnsi="Arial" w:cs="Arial"/>
          <w:color w:val="002060"/>
          <w:sz w:val="20"/>
          <w:szCs w:val="20"/>
        </w:rPr>
      </w:pPr>
      <w:r w:rsidRPr="007B299C">
        <w:rPr>
          <w:rFonts w:ascii="Arial" w:hAnsi="Arial" w:cs="Arial"/>
          <w:color w:val="002060"/>
          <w:sz w:val="20"/>
          <w:szCs w:val="20"/>
        </w:rPr>
        <w:t xml:space="preserve">Seuls peuvent être ouverts les plis qui ont été reçus au plus tard à la date et à l’heure limite fixée dans l’avis de marché et le présent </w:t>
      </w:r>
      <w:r w:rsidR="00F302F9" w:rsidRPr="007B299C">
        <w:rPr>
          <w:rFonts w:ascii="Arial" w:hAnsi="Arial" w:cs="Arial"/>
          <w:color w:val="002060"/>
          <w:sz w:val="20"/>
          <w:szCs w:val="20"/>
        </w:rPr>
        <w:t>RC</w:t>
      </w:r>
      <w:r w:rsidRPr="007B299C">
        <w:rPr>
          <w:rFonts w:ascii="Arial" w:hAnsi="Arial" w:cs="Arial"/>
          <w:color w:val="002060"/>
          <w:sz w:val="20"/>
          <w:szCs w:val="20"/>
        </w:rPr>
        <w:t>.</w:t>
      </w:r>
    </w:p>
    <w:p w14:paraId="4B5953E6" w14:textId="77777777" w:rsidR="00E66869" w:rsidRPr="007B299C" w:rsidRDefault="00E66869" w:rsidP="00E66869">
      <w:pPr>
        <w:jc w:val="both"/>
        <w:rPr>
          <w:rFonts w:ascii="Arial" w:hAnsi="Arial" w:cs="Arial"/>
          <w:color w:val="002060"/>
          <w:sz w:val="20"/>
          <w:szCs w:val="20"/>
        </w:rPr>
      </w:pPr>
    </w:p>
    <w:p w14:paraId="45383AC2" w14:textId="74297FCA" w:rsidR="00E66869" w:rsidRPr="007B299C" w:rsidRDefault="00E66869" w:rsidP="00E66869">
      <w:pPr>
        <w:jc w:val="both"/>
        <w:rPr>
          <w:rFonts w:ascii="Arial" w:hAnsi="Arial" w:cs="Arial"/>
          <w:color w:val="002060"/>
          <w:sz w:val="20"/>
          <w:szCs w:val="20"/>
        </w:rPr>
      </w:pPr>
      <w:r w:rsidRPr="007B299C">
        <w:rPr>
          <w:rFonts w:ascii="Arial" w:hAnsi="Arial" w:cs="Arial"/>
          <w:color w:val="002060"/>
          <w:sz w:val="20"/>
          <w:szCs w:val="20"/>
        </w:rPr>
        <w:t xml:space="preserve">L’analyse sera réalisée à partir du dossier de candidature </w:t>
      </w:r>
      <w:r w:rsidR="00F70917" w:rsidRPr="007B299C">
        <w:rPr>
          <w:rFonts w:ascii="Arial" w:hAnsi="Arial" w:cs="Arial"/>
          <w:color w:val="002060"/>
          <w:sz w:val="20"/>
          <w:szCs w:val="20"/>
        </w:rPr>
        <w:t xml:space="preserve">complété </w:t>
      </w:r>
      <w:r w:rsidRPr="007B299C">
        <w:rPr>
          <w:rFonts w:ascii="Arial" w:hAnsi="Arial" w:cs="Arial"/>
          <w:color w:val="002060"/>
          <w:sz w:val="20"/>
          <w:szCs w:val="20"/>
        </w:rPr>
        <w:t>par les candidats</w:t>
      </w:r>
      <w:r w:rsidR="00F70917" w:rsidRPr="007B299C">
        <w:rPr>
          <w:rFonts w:ascii="Arial" w:hAnsi="Arial" w:cs="Arial"/>
          <w:color w:val="002060"/>
          <w:sz w:val="20"/>
          <w:szCs w:val="20"/>
        </w:rPr>
        <w:t xml:space="preserve">. </w:t>
      </w:r>
    </w:p>
    <w:p w14:paraId="54CD4333" w14:textId="77777777" w:rsidR="0088133F" w:rsidRPr="007B299C" w:rsidRDefault="0088133F" w:rsidP="00E66869">
      <w:pPr>
        <w:jc w:val="both"/>
        <w:rPr>
          <w:rFonts w:ascii="Arial" w:hAnsi="Arial" w:cs="Arial"/>
          <w:color w:val="002060"/>
          <w:sz w:val="20"/>
          <w:szCs w:val="20"/>
        </w:rPr>
      </w:pPr>
    </w:p>
    <w:p w14:paraId="1C763F91" w14:textId="1F24B410" w:rsidR="0088133F" w:rsidRPr="007B299C" w:rsidRDefault="0088133F" w:rsidP="0088133F">
      <w:pPr>
        <w:jc w:val="both"/>
        <w:rPr>
          <w:rFonts w:ascii="Arial" w:hAnsi="Arial" w:cs="Arial"/>
          <w:color w:val="002060"/>
          <w:sz w:val="20"/>
          <w:szCs w:val="20"/>
        </w:rPr>
      </w:pPr>
      <w:r w:rsidRPr="007B299C">
        <w:rPr>
          <w:rFonts w:ascii="Arial" w:hAnsi="Arial" w:cs="Arial"/>
          <w:color w:val="002060"/>
          <w:sz w:val="20"/>
          <w:szCs w:val="20"/>
        </w:rPr>
        <w:t>Avant de procéder à l’examen des candidatures, l’IFPEN vérifie que l’ensemble des documents demandés au titre de la candidature ont été transmis. S’il est constaté l’absence ou l’incomplétude de pièces ou des informations dont la communication était réclamée, IFPEN a la faculté, en application de l’article R. 2144-2 du Code de la commande publique, de demander à l’ensemble des candidats concernés de produire ou de compléter lesdites pièces dans le délai qu’il détermine. Cette possibilité n’est en aucun cas une obligation.</w:t>
      </w:r>
    </w:p>
    <w:p w14:paraId="262C3069" w14:textId="77777777" w:rsidR="00F302F9" w:rsidRPr="007B299C" w:rsidRDefault="00F302F9" w:rsidP="00E66869">
      <w:pPr>
        <w:jc w:val="both"/>
        <w:rPr>
          <w:rFonts w:ascii="Arial" w:hAnsi="Arial" w:cs="Arial"/>
          <w:color w:val="002060"/>
          <w:sz w:val="20"/>
          <w:szCs w:val="20"/>
        </w:rPr>
      </w:pPr>
    </w:p>
    <w:p w14:paraId="27208C11" w14:textId="21D6CDFD" w:rsidR="00F302F9" w:rsidRPr="007B299C" w:rsidRDefault="00F302F9" w:rsidP="00E66869">
      <w:pPr>
        <w:jc w:val="both"/>
        <w:rPr>
          <w:rFonts w:ascii="Arial" w:hAnsi="Arial" w:cs="Arial"/>
          <w:color w:val="002060"/>
          <w:sz w:val="20"/>
          <w:szCs w:val="20"/>
        </w:rPr>
      </w:pPr>
      <w:r w:rsidRPr="007B299C">
        <w:rPr>
          <w:rFonts w:ascii="Arial" w:hAnsi="Arial" w:cs="Arial"/>
          <w:color w:val="002060"/>
          <w:sz w:val="20"/>
          <w:szCs w:val="20"/>
        </w:rPr>
        <w:t xml:space="preserve">Conformément à l’article R. 2144-7 du code de la commande publique, si le candidat ne satisfait pas aux conditions de participation, ou ne peut pas produire dans le délai imparti après une éventuelle demande de complément d’IFPEN, les documents, compléments ou explications requis par l’acheteur, sa candidature est déclarée irrecevable et le candidat est éliminé. </w:t>
      </w:r>
      <w:r w:rsidR="0088133F" w:rsidRPr="007B299C">
        <w:rPr>
          <w:rFonts w:ascii="Arial" w:hAnsi="Arial" w:cs="Arial"/>
          <w:color w:val="002060"/>
          <w:sz w:val="20"/>
          <w:szCs w:val="20"/>
        </w:rPr>
        <w:t>De même, l’élimination du candidat peut être retenue dans les cas suivants :</w:t>
      </w:r>
    </w:p>
    <w:p w14:paraId="38776687" w14:textId="77777777" w:rsidR="00F302F9" w:rsidRPr="007B299C" w:rsidRDefault="00F302F9" w:rsidP="00E66869">
      <w:pPr>
        <w:jc w:val="both"/>
        <w:rPr>
          <w:rFonts w:ascii="Arial" w:hAnsi="Arial" w:cs="Arial"/>
          <w:color w:val="002060"/>
          <w:sz w:val="20"/>
          <w:szCs w:val="20"/>
        </w:rPr>
      </w:pPr>
    </w:p>
    <w:p w14:paraId="2081A911" w14:textId="2717F4D2" w:rsidR="00F302F9" w:rsidRPr="007B299C" w:rsidRDefault="00F302F9" w:rsidP="000C0929">
      <w:pPr>
        <w:pStyle w:val="Paragraphedeliste"/>
        <w:numPr>
          <w:ilvl w:val="0"/>
          <w:numId w:val="12"/>
        </w:numPr>
        <w:rPr>
          <w:color w:val="002060"/>
          <w:sz w:val="20"/>
          <w:szCs w:val="20"/>
        </w:rPr>
      </w:pPr>
      <w:proofErr w:type="gramStart"/>
      <w:r w:rsidRPr="007B299C">
        <w:rPr>
          <w:color w:val="002060"/>
          <w:sz w:val="20"/>
          <w:szCs w:val="20"/>
        </w:rPr>
        <w:t>les</w:t>
      </w:r>
      <w:proofErr w:type="gramEnd"/>
      <w:r w:rsidRPr="007B299C">
        <w:rPr>
          <w:color w:val="002060"/>
          <w:sz w:val="20"/>
          <w:szCs w:val="20"/>
        </w:rPr>
        <w:t xml:space="preserve"> candidats frappés d'une interdiction de soumissionner au sens des articles L. 2141-1 à 6 du code de la commande publique </w:t>
      </w:r>
      <w:r w:rsidR="0088133F" w:rsidRPr="007B299C">
        <w:rPr>
          <w:color w:val="002060"/>
          <w:sz w:val="20"/>
          <w:szCs w:val="20"/>
        </w:rPr>
        <w:t>ou, le cas échéant, visée aux articles L. 2141-7 à L. 2141-10 de ce même code et après, pour ces derniers cas, mise en œuvre des formalités de l’article L. 2141-11 dudit code</w:t>
      </w:r>
    </w:p>
    <w:p w14:paraId="1579A4F3" w14:textId="293FB8BC" w:rsidR="00F302F9" w:rsidRPr="007B299C" w:rsidRDefault="00F302F9" w:rsidP="000C0929">
      <w:pPr>
        <w:pStyle w:val="Paragraphedeliste"/>
        <w:numPr>
          <w:ilvl w:val="0"/>
          <w:numId w:val="12"/>
        </w:numPr>
        <w:rPr>
          <w:color w:val="002060"/>
          <w:sz w:val="20"/>
          <w:szCs w:val="20"/>
        </w:rPr>
      </w:pPr>
      <w:proofErr w:type="gramStart"/>
      <w:r w:rsidRPr="007B299C">
        <w:rPr>
          <w:color w:val="002060"/>
          <w:sz w:val="20"/>
          <w:szCs w:val="20"/>
        </w:rPr>
        <w:t>les</w:t>
      </w:r>
      <w:proofErr w:type="gramEnd"/>
      <w:r w:rsidRPr="007B299C">
        <w:rPr>
          <w:color w:val="002060"/>
          <w:sz w:val="20"/>
          <w:szCs w:val="20"/>
        </w:rPr>
        <w:t xml:space="preserve"> candidats en redressement judiciaire sans plan de redressement ou avec une période de poursuite d’activité plus courte que la durée d'exécution du marché</w:t>
      </w:r>
    </w:p>
    <w:p w14:paraId="4EBAC4BD" w14:textId="77777777" w:rsidR="00F302F9" w:rsidRPr="007B299C" w:rsidRDefault="00F302F9" w:rsidP="00E66869">
      <w:pPr>
        <w:jc w:val="both"/>
        <w:rPr>
          <w:rFonts w:ascii="Arial" w:hAnsi="Arial" w:cs="Arial"/>
          <w:color w:val="002060"/>
          <w:sz w:val="20"/>
          <w:szCs w:val="20"/>
        </w:rPr>
      </w:pPr>
    </w:p>
    <w:p w14:paraId="520F6AE2" w14:textId="391F986E" w:rsidR="0088133F" w:rsidRPr="007B299C" w:rsidRDefault="0088133F" w:rsidP="0088133F">
      <w:pPr>
        <w:jc w:val="both"/>
        <w:rPr>
          <w:rFonts w:ascii="Arial" w:hAnsi="Arial" w:cs="Arial"/>
          <w:color w:val="002060"/>
          <w:sz w:val="20"/>
          <w:szCs w:val="20"/>
        </w:rPr>
      </w:pPr>
      <w:r w:rsidRPr="007B299C">
        <w:rPr>
          <w:rFonts w:ascii="Arial" w:hAnsi="Arial" w:cs="Arial"/>
          <w:color w:val="002060"/>
          <w:sz w:val="20"/>
          <w:szCs w:val="20"/>
        </w:rPr>
        <w:t xml:space="preserve">L'appréciation des capacités d'un groupement est globale. </w:t>
      </w:r>
    </w:p>
    <w:p w14:paraId="13AEC6AE" w14:textId="0760A998" w:rsidR="00EB725E" w:rsidRPr="007B299C" w:rsidRDefault="00EB725E" w:rsidP="00EB725E">
      <w:pPr>
        <w:pStyle w:val="Titre2"/>
        <w:rPr>
          <w:color w:val="002060"/>
        </w:rPr>
      </w:pPr>
      <w:bookmarkStart w:id="109" w:name="_Toc173232723"/>
      <w:r w:rsidRPr="007B299C">
        <w:rPr>
          <w:color w:val="002060"/>
        </w:rPr>
        <w:t>: Critères de sélection des groupements admis à la phase offre</w:t>
      </w:r>
      <w:bookmarkEnd w:id="109"/>
    </w:p>
    <w:bookmarkEnd w:id="107"/>
    <w:p w14:paraId="360B2951" w14:textId="719E3AA8" w:rsidR="00D30BC6" w:rsidRPr="007B299C" w:rsidRDefault="00D30BC6" w:rsidP="00441D15">
      <w:pPr>
        <w:jc w:val="both"/>
        <w:rPr>
          <w:rFonts w:ascii="Arial" w:hAnsi="Arial" w:cs="Arial"/>
          <w:color w:val="002060"/>
          <w:sz w:val="20"/>
          <w:szCs w:val="20"/>
          <w:u w:val="single"/>
        </w:rPr>
      </w:pPr>
    </w:p>
    <w:p w14:paraId="4AB8E66D" w14:textId="24630327" w:rsidR="006C3096" w:rsidRPr="007B299C" w:rsidRDefault="00BD317A" w:rsidP="009C431E">
      <w:pPr>
        <w:jc w:val="both"/>
        <w:rPr>
          <w:rFonts w:ascii="Arial" w:hAnsi="Arial" w:cs="Arial"/>
          <w:color w:val="002060"/>
          <w:sz w:val="20"/>
          <w:szCs w:val="20"/>
        </w:rPr>
      </w:pPr>
      <w:r w:rsidRPr="007B299C">
        <w:rPr>
          <w:rFonts w:ascii="Arial" w:hAnsi="Arial" w:cs="Arial"/>
          <w:color w:val="002060"/>
          <w:sz w:val="20"/>
          <w:szCs w:val="20"/>
        </w:rPr>
        <w:t xml:space="preserve">Si le nombre de candidatures recevables (complètes et présentant des capacités suffisantes) est supérieur à </w:t>
      </w:r>
      <w:r w:rsidR="00F96F5D" w:rsidRPr="007B299C">
        <w:rPr>
          <w:rFonts w:ascii="Arial" w:hAnsi="Arial" w:cs="Arial"/>
          <w:color w:val="002060"/>
          <w:sz w:val="20"/>
          <w:szCs w:val="20"/>
        </w:rPr>
        <w:t xml:space="preserve">cinq </w:t>
      </w:r>
      <w:r w:rsidRPr="007B299C">
        <w:rPr>
          <w:rFonts w:ascii="Arial" w:hAnsi="Arial" w:cs="Arial"/>
          <w:color w:val="002060"/>
          <w:sz w:val="20"/>
          <w:szCs w:val="20"/>
        </w:rPr>
        <w:t>(</w:t>
      </w:r>
      <w:r w:rsidR="00F96F5D" w:rsidRPr="007B299C">
        <w:rPr>
          <w:rFonts w:ascii="Arial" w:hAnsi="Arial" w:cs="Arial"/>
          <w:color w:val="002060"/>
          <w:sz w:val="20"/>
          <w:szCs w:val="20"/>
        </w:rPr>
        <w:t>5</w:t>
      </w:r>
      <w:r w:rsidRPr="007B299C">
        <w:rPr>
          <w:rFonts w:ascii="Arial" w:hAnsi="Arial" w:cs="Arial"/>
          <w:color w:val="002060"/>
          <w:sz w:val="20"/>
          <w:szCs w:val="20"/>
        </w:rPr>
        <w:t xml:space="preserve">), les candidats invités à présenter une offre seront sélectionnés </w:t>
      </w:r>
      <w:r w:rsidR="009C431E" w:rsidRPr="007B299C">
        <w:rPr>
          <w:rFonts w:ascii="Arial" w:hAnsi="Arial" w:cs="Arial"/>
          <w:color w:val="002060"/>
          <w:sz w:val="20"/>
          <w:szCs w:val="20"/>
        </w:rPr>
        <w:t xml:space="preserve">et classées </w:t>
      </w:r>
      <w:r w:rsidRPr="007B299C">
        <w:rPr>
          <w:rFonts w:ascii="Arial" w:hAnsi="Arial" w:cs="Arial"/>
          <w:color w:val="002060"/>
          <w:sz w:val="20"/>
          <w:szCs w:val="20"/>
        </w:rPr>
        <w:t>à l’appui des critères</w:t>
      </w:r>
      <w:r w:rsidR="009C431E" w:rsidRPr="007B299C">
        <w:rPr>
          <w:rFonts w:ascii="Arial" w:hAnsi="Arial" w:cs="Arial"/>
          <w:color w:val="002060"/>
          <w:sz w:val="20"/>
          <w:szCs w:val="20"/>
        </w:rPr>
        <w:t xml:space="preserve"> de sélection ci-</w:t>
      </w:r>
      <w:r w:rsidRPr="007B299C">
        <w:rPr>
          <w:rFonts w:ascii="Arial" w:hAnsi="Arial" w:cs="Arial"/>
          <w:color w:val="002060"/>
          <w:sz w:val="20"/>
          <w:szCs w:val="20"/>
        </w:rPr>
        <w:t>dessous :</w:t>
      </w:r>
      <w:r w:rsidR="009C431E" w:rsidRPr="007B299C">
        <w:rPr>
          <w:color w:val="002060"/>
        </w:rPr>
        <w:t xml:space="preserve"> </w:t>
      </w:r>
    </w:p>
    <w:p w14:paraId="06B0EE84" w14:textId="77777777" w:rsidR="00EB725E" w:rsidRPr="007B299C" w:rsidRDefault="00EB725E" w:rsidP="00D30BC6">
      <w:pPr>
        <w:rPr>
          <w:rFonts w:ascii="Arial" w:hAnsi="Arial" w:cs="Arial"/>
          <w:color w:val="002060"/>
          <w:sz w:val="20"/>
          <w:szCs w:val="20"/>
          <w:u w:val="single"/>
        </w:rPr>
      </w:pPr>
    </w:p>
    <w:p w14:paraId="185EC3FB" w14:textId="069125A4" w:rsidR="0089665D" w:rsidRPr="007B299C" w:rsidRDefault="0089665D" w:rsidP="00D30BC6">
      <w:pPr>
        <w:rPr>
          <w:rFonts w:ascii="Arial" w:hAnsi="Arial" w:cs="Arial"/>
          <w:color w:val="002060"/>
          <w:u w:val="single"/>
        </w:rPr>
      </w:pPr>
    </w:p>
    <w:tbl>
      <w:tblPr>
        <w:tblW w:w="9475"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3"/>
        <w:gridCol w:w="1295"/>
        <w:gridCol w:w="3267"/>
      </w:tblGrid>
      <w:tr w:rsidR="007B299C" w:rsidRPr="007B299C" w14:paraId="07034411" w14:textId="4AC4B55A" w:rsidTr="001209E2">
        <w:trPr>
          <w:trHeight w:val="239"/>
        </w:trPr>
        <w:tc>
          <w:tcPr>
            <w:tcW w:w="4918" w:type="dxa"/>
            <w:shd w:val="clear" w:color="auto" w:fill="auto"/>
            <w:vAlign w:val="center"/>
          </w:tcPr>
          <w:p w14:paraId="0A00A5B7" w14:textId="77777777" w:rsidR="001209E2" w:rsidRPr="007B299C" w:rsidRDefault="001209E2" w:rsidP="008254BE">
            <w:pPr>
              <w:autoSpaceDE w:val="0"/>
              <w:autoSpaceDN w:val="0"/>
              <w:adjustRightInd w:val="0"/>
              <w:jc w:val="center"/>
              <w:rPr>
                <w:rFonts w:ascii="Arial" w:hAnsi="Arial" w:cs="Arial"/>
                <w:color w:val="002060"/>
                <w:sz w:val="20"/>
                <w:szCs w:val="20"/>
              </w:rPr>
            </w:pPr>
            <w:r w:rsidRPr="007B299C">
              <w:rPr>
                <w:rFonts w:ascii="Arial" w:hAnsi="Arial" w:cs="Arial"/>
                <w:color w:val="002060"/>
                <w:sz w:val="20"/>
                <w:szCs w:val="20"/>
              </w:rPr>
              <w:t>Critères</w:t>
            </w:r>
          </w:p>
        </w:tc>
        <w:tc>
          <w:tcPr>
            <w:tcW w:w="1286" w:type="dxa"/>
            <w:shd w:val="clear" w:color="auto" w:fill="auto"/>
            <w:vAlign w:val="center"/>
          </w:tcPr>
          <w:p w14:paraId="55E20E55" w14:textId="77777777" w:rsidR="001209E2" w:rsidRPr="007B299C" w:rsidRDefault="001209E2" w:rsidP="008254BE">
            <w:pPr>
              <w:autoSpaceDE w:val="0"/>
              <w:autoSpaceDN w:val="0"/>
              <w:adjustRightInd w:val="0"/>
              <w:jc w:val="center"/>
              <w:rPr>
                <w:rFonts w:ascii="Arial" w:hAnsi="Arial" w:cs="Arial"/>
                <w:color w:val="002060"/>
                <w:sz w:val="20"/>
                <w:szCs w:val="20"/>
              </w:rPr>
            </w:pPr>
            <w:r w:rsidRPr="007B299C">
              <w:rPr>
                <w:rFonts w:ascii="Arial" w:hAnsi="Arial" w:cs="Arial"/>
                <w:color w:val="002060"/>
                <w:sz w:val="20"/>
                <w:szCs w:val="20"/>
              </w:rPr>
              <w:t>Pondération</w:t>
            </w:r>
          </w:p>
        </w:tc>
        <w:tc>
          <w:tcPr>
            <w:tcW w:w="3271" w:type="dxa"/>
          </w:tcPr>
          <w:p w14:paraId="776E20BF" w14:textId="7C88779E" w:rsidR="001209E2" w:rsidRPr="007B299C" w:rsidRDefault="001209E2" w:rsidP="008254BE">
            <w:pPr>
              <w:autoSpaceDE w:val="0"/>
              <w:autoSpaceDN w:val="0"/>
              <w:adjustRightInd w:val="0"/>
              <w:jc w:val="center"/>
              <w:rPr>
                <w:rFonts w:ascii="Arial" w:hAnsi="Arial" w:cs="Arial"/>
                <w:color w:val="002060"/>
                <w:sz w:val="20"/>
                <w:szCs w:val="20"/>
              </w:rPr>
            </w:pPr>
            <w:r w:rsidRPr="007B299C">
              <w:rPr>
                <w:rFonts w:ascii="Arial" w:hAnsi="Arial" w:cs="Arial"/>
                <w:color w:val="002060"/>
                <w:sz w:val="20"/>
                <w:szCs w:val="20"/>
              </w:rPr>
              <w:t xml:space="preserve">Eléments pris en compte </w:t>
            </w:r>
          </w:p>
        </w:tc>
      </w:tr>
      <w:tr w:rsidR="007B299C" w:rsidRPr="007B299C" w14:paraId="7C0BCEA6" w14:textId="56EB4489" w:rsidTr="001209E2">
        <w:trPr>
          <w:trHeight w:val="614"/>
        </w:trPr>
        <w:tc>
          <w:tcPr>
            <w:tcW w:w="4918" w:type="dxa"/>
            <w:shd w:val="clear" w:color="auto" w:fill="auto"/>
            <w:vAlign w:val="center"/>
          </w:tcPr>
          <w:p w14:paraId="1D128833" w14:textId="7F5A29E5" w:rsidR="001209E2" w:rsidRPr="007B299C" w:rsidRDefault="001209E2" w:rsidP="00BD317A">
            <w:pPr>
              <w:pStyle w:val="Paragraphedeliste"/>
              <w:widowControl/>
              <w:contextualSpacing w:val="0"/>
              <w:rPr>
                <w:b/>
                <w:bCs/>
                <w:color w:val="002060"/>
                <w:sz w:val="20"/>
                <w:szCs w:val="20"/>
              </w:rPr>
            </w:pPr>
            <w:bookmarkStart w:id="110" w:name="_Hlk133502271"/>
            <w:r w:rsidRPr="007B299C">
              <w:rPr>
                <w:b/>
                <w:bCs/>
                <w:color w:val="002060"/>
                <w:sz w:val="20"/>
                <w:szCs w:val="20"/>
              </w:rPr>
              <w:t>Capacités techniques et professionnelles</w:t>
            </w:r>
          </w:p>
        </w:tc>
        <w:tc>
          <w:tcPr>
            <w:tcW w:w="1286" w:type="dxa"/>
            <w:shd w:val="clear" w:color="auto" w:fill="auto"/>
            <w:vAlign w:val="center"/>
          </w:tcPr>
          <w:p w14:paraId="6AFFBBA8" w14:textId="3B0CBAF1" w:rsidR="001209E2" w:rsidRPr="007B299C" w:rsidRDefault="001209E2" w:rsidP="004E4D5A">
            <w:pPr>
              <w:autoSpaceDE w:val="0"/>
              <w:autoSpaceDN w:val="0"/>
              <w:adjustRightInd w:val="0"/>
              <w:jc w:val="center"/>
              <w:rPr>
                <w:bCs/>
                <w:color w:val="002060"/>
                <w:sz w:val="20"/>
                <w:szCs w:val="20"/>
              </w:rPr>
            </w:pPr>
            <w:r w:rsidRPr="007B299C">
              <w:rPr>
                <w:rFonts w:ascii="Arial" w:hAnsi="Arial" w:cs="Arial"/>
                <w:bCs/>
                <w:color w:val="002060"/>
                <w:sz w:val="20"/>
                <w:szCs w:val="20"/>
              </w:rPr>
              <w:t>60 points</w:t>
            </w:r>
          </w:p>
        </w:tc>
        <w:tc>
          <w:tcPr>
            <w:tcW w:w="3271" w:type="dxa"/>
          </w:tcPr>
          <w:p w14:paraId="1AB10D12" w14:textId="0E5E40BE" w:rsidR="001209E2" w:rsidRPr="007B299C" w:rsidRDefault="001209E2" w:rsidP="001209E2">
            <w:pPr>
              <w:autoSpaceDE w:val="0"/>
              <w:autoSpaceDN w:val="0"/>
              <w:adjustRightInd w:val="0"/>
              <w:jc w:val="both"/>
              <w:rPr>
                <w:rFonts w:ascii="Arial" w:hAnsi="Arial" w:cs="Arial"/>
                <w:bCs/>
                <w:color w:val="002060"/>
                <w:sz w:val="20"/>
                <w:szCs w:val="20"/>
              </w:rPr>
            </w:pPr>
            <w:r w:rsidRPr="007B299C">
              <w:rPr>
                <w:rFonts w:ascii="Arial" w:hAnsi="Arial" w:cs="Arial"/>
                <w:bCs/>
                <w:color w:val="002060"/>
                <w:sz w:val="20"/>
                <w:szCs w:val="20"/>
              </w:rPr>
              <w:t>6.5.2.1. Renseignements et/ou documents permettant d’apprécier les capacités techniques et professionnelles</w:t>
            </w:r>
          </w:p>
        </w:tc>
      </w:tr>
      <w:tr w:rsidR="007B299C" w:rsidRPr="007B299C" w14:paraId="6B99ED57" w14:textId="154F2217" w:rsidTr="001209E2">
        <w:trPr>
          <w:trHeight w:val="614"/>
        </w:trPr>
        <w:tc>
          <w:tcPr>
            <w:tcW w:w="4918" w:type="dxa"/>
            <w:shd w:val="clear" w:color="auto" w:fill="auto"/>
            <w:vAlign w:val="center"/>
          </w:tcPr>
          <w:p w14:paraId="67C1CD8B" w14:textId="5EE5BE28" w:rsidR="001209E2" w:rsidRPr="007B299C" w:rsidRDefault="001209E2" w:rsidP="00BD317A">
            <w:pPr>
              <w:pStyle w:val="Paragraphedeliste"/>
              <w:widowControl/>
              <w:contextualSpacing w:val="0"/>
              <w:rPr>
                <w:b/>
                <w:bCs/>
                <w:color w:val="002060"/>
                <w:sz w:val="20"/>
                <w:szCs w:val="20"/>
              </w:rPr>
            </w:pPr>
            <w:r w:rsidRPr="007B299C">
              <w:rPr>
                <w:b/>
                <w:bCs/>
                <w:color w:val="002060"/>
                <w:sz w:val="20"/>
                <w:szCs w:val="20"/>
              </w:rPr>
              <w:t>Capacités économiques/financières</w:t>
            </w:r>
          </w:p>
        </w:tc>
        <w:tc>
          <w:tcPr>
            <w:tcW w:w="1286" w:type="dxa"/>
            <w:shd w:val="clear" w:color="auto" w:fill="auto"/>
            <w:vAlign w:val="center"/>
          </w:tcPr>
          <w:p w14:paraId="10F737D3" w14:textId="2B005451" w:rsidR="001209E2" w:rsidRPr="007B299C" w:rsidRDefault="001209E2" w:rsidP="004E4D5A">
            <w:pPr>
              <w:autoSpaceDE w:val="0"/>
              <w:autoSpaceDN w:val="0"/>
              <w:adjustRightInd w:val="0"/>
              <w:jc w:val="center"/>
              <w:rPr>
                <w:rFonts w:ascii="Arial" w:hAnsi="Arial" w:cs="Arial"/>
                <w:bCs/>
                <w:color w:val="002060"/>
                <w:sz w:val="20"/>
                <w:szCs w:val="20"/>
              </w:rPr>
            </w:pPr>
            <w:r w:rsidRPr="007B299C">
              <w:rPr>
                <w:rFonts w:ascii="Arial" w:hAnsi="Arial" w:cs="Arial"/>
                <w:bCs/>
                <w:color w:val="002060"/>
                <w:sz w:val="20"/>
                <w:szCs w:val="20"/>
              </w:rPr>
              <w:t>40 points</w:t>
            </w:r>
          </w:p>
        </w:tc>
        <w:tc>
          <w:tcPr>
            <w:tcW w:w="3271" w:type="dxa"/>
          </w:tcPr>
          <w:p w14:paraId="17DB88D3" w14:textId="29892949" w:rsidR="001209E2" w:rsidRPr="007B299C" w:rsidRDefault="001209E2" w:rsidP="001209E2">
            <w:pPr>
              <w:autoSpaceDE w:val="0"/>
              <w:autoSpaceDN w:val="0"/>
              <w:adjustRightInd w:val="0"/>
              <w:jc w:val="both"/>
              <w:rPr>
                <w:rFonts w:ascii="Arial" w:hAnsi="Arial" w:cs="Arial"/>
                <w:bCs/>
                <w:color w:val="002060"/>
                <w:sz w:val="20"/>
                <w:szCs w:val="20"/>
              </w:rPr>
            </w:pPr>
            <w:r w:rsidRPr="007B299C">
              <w:rPr>
                <w:rFonts w:ascii="Arial" w:hAnsi="Arial" w:cs="Arial"/>
                <w:bCs/>
                <w:color w:val="002060"/>
                <w:sz w:val="20"/>
                <w:szCs w:val="20"/>
              </w:rPr>
              <w:t xml:space="preserve">6.5.2.2. Renseignements et/ou documents permettant d’apprécier les capacités économiques </w:t>
            </w:r>
          </w:p>
        </w:tc>
      </w:tr>
      <w:bookmarkEnd w:id="110"/>
    </w:tbl>
    <w:p w14:paraId="68D68516" w14:textId="77777777" w:rsidR="004E4D5A" w:rsidRPr="004E4D5A" w:rsidRDefault="004E4D5A" w:rsidP="004E4D5A">
      <w:pPr>
        <w:jc w:val="both"/>
        <w:rPr>
          <w:rFonts w:ascii="Arial" w:hAnsi="Arial" w:cs="Arial"/>
          <w:sz w:val="18"/>
          <w:szCs w:val="18"/>
          <w:u w:val="single"/>
        </w:rPr>
      </w:pPr>
    </w:p>
    <w:p w14:paraId="3C00C8FD" w14:textId="3CC56C10" w:rsidR="00075EBA" w:rsidRPr="007B299C" w:rsidRDefault="00075EBA" w:rsidP="00075EBA">
      <w:pPr>
        <w:pStyle w:val="Titre2"/>
        <w:rPr>
          <w:color w:val="002060"/>
          <w:sz w:val="24"/>
        </w:rPr>
      </w:pPr>
      <w:bookmarkStart w:id="111" w:name="_Toc173232724"/>
      <w:r w:rsidRPr="007B299C">
        <w:rPr>
          <w:color w:val="002060"/>
          <w:sz w:val="24"/>
        </w:rPr>
        <w:lastRenderedPageBreak/>
        <w:t>Liste des candidats admis à la phase offre</w:t>
      </w:r>
      <w:bookmarkEnd w:id="111"/>
    </w:p>
    <w:p w14:paraId="67573DF6" w14:textId="052B5952" w:rsidR="00B521D5" w:rsidRPr="007B299C" w:rsidRDefault="00B521D5" w:rsidP="00075EBA">
      <w:pPr>
        <w:pStyle w:val="Titre2"/>
        <w:numPr>
          <w:ilvl w:val="0"/>
          <w:numId w:val="0"/>
        </w:numPr>
        <w:ind w:left="1134"/>
        <w:rPr>
          <w:color w:val="002060"/>
          <w:u w:val="single"/>
        </w:rPr>
      </w:pPr>
    </w:p>
    <w:p w14:paraId="24F81C5A" w14:textId="196A1E2C" w:rsidR="00075EBA" w:rsidRPr="007B299C" w:rsidRDefault="00075EBA" w:rsidP="00075EBA">
      <w:pPr>
        <w:spacing w:after="280"/>
        <w:jc w:val="both"/>
        <w:rPr>
          <w:rFonts w:ascii="Arial" w:hAnsi="Arial" w:cs="Arial"/>
          <w:color w:val="002060"/>
          <w:sz w:val="20"/>
          <w:szCs w:val="22"/>
        </w:rPr>
      </w:pPr>
      <w:r w:rsidRPr="007B299C">
        <w:rPr>
          <w:rFonts w:ascii="Arial" w:hAnsi="Arial" w:cs="Arial"/>
          <w:color w:val="002060"/>
          <w:sz w:val="20"/>
          <w:szCs w:val="22"/>
        </w:rPr>
        <w:t>L’IFPEN arrête la liste des candidats admis à la phase offre selon les résultats de l’analyse définie à l’article 7.2.</w:t>
      </w:r>
    </w:p>
    <w:p w14:paraId="51D9B1D5" w14:textId="7874935B" w:rsidR="0088133F" w:rsidRPr="007B299C" w:rsidRDefault="0088133F" w:rsidP="00075EBA">
      <w:pPr>
        <w:spacing w:after="280"/>
        <w:jc w:val="both"/>
        <w:rPr>
          <w:rFonts w:ascii="Arial" w:hAnsi="Arial" w:cs="Arial"/>
          <w:color w:val="002060"/>
          <w:sz w:val="20"/>
          <w:szCs w:val="22"/>
        </w:rPr>
      </w:pPr>
      <w:r w:rsidRPr="007B299C">
        <w:rPr>
          <w:rFonts w:ascii="Arial" w:hAnsi="Arial" w:cs="Arial"/>
          <w:color w:val="002060"/>
          <w:sz w:val="20"/>
          <w:szCs w:val="22"/>
        </w:rPr>
        <w:t xml:space="preserve">A l’issue de l’étape de sélection des candidats, les candidats dont la candidature est rejetée, en sont informés conformément à l’article R. 2181-1 du Code de la commande publique. Les candidats admis à participer à la phase offre poursuivent la procédure dans les conditions fixées ci-après. </w:t>
      </w:r>
    </w:p>
    <w:p w14:paraId="5D645E58" w14:textId="057CA6EB" w:rsidR="00075EBA" w:rsidRPr="007B299C" w:rsidRDefault="00075EBA" w:rsidP="00F149D1">
      <w:pPr>
        <w:spacing w:after="280"/>
        <w:jc w:val="both"/>
        <w:rPr>
          <w:rFonts w:ascii="Arial" w:hAnsi="Arial" w:cs="Arial"/>
          <w:color w:val="002060"/>
          <w:sz w:val="20"/>
          <w:szCs w:val="22"/>
        </w:rPr>
      </w:pPr>
      <w:r w:rsidRPr="007B299C">
        <w:rPr>
          <w:rFonts w:ascii="Arial" w:hAnsi="Arial" w:cs="Arial"/>
          <w:color w:val="002060"/>
          <w:sz w:val="20"/>
          <w:szCs w:val="22"/>
        </w:rPr>
        <w:t xml:space="preserve">Conformément à l’article R. 2144-8 et R. 2144-9 du code de la commande publique, </w:t>
      </w:r>
      <w:r w:rsidR="0088133F" w:rsidRPr="007B299C">
        <w:rPr>
          <w:rFonts w:ascii="Arial" w:hAnsi="Arial" w:cs="Arial"/>
          <w:color w:val="002060"/>
          <w:sz w:val="20"/>
          <w:szCs w:val="22"/>
        </w:rPr>
        <w:t>IFPEN invite</w:t>
      </w:r>
      <w:r w:rsidRPr="007B299C">
        <w:rPr>
          <w:rFonts w:ascii="Arial" w:hAnsi="Arial" w:cs="Arial"/>
          <w:color w:val="002060"/>
          <w:sz w:val="20"/>
          <w:szCs w:val="22"/>
        </w:rPr>
        <w:t xml:space="preserve"> simultanément et par écrit les candidats admis </w:t>
      </w:r>
      <w:r w:rsidR="0088133F" w:rsidRPr="007B299C">
        <w:rPr>
          <w:rFonts w:ascii="Arial" w:hAnsi="Arial" w:cs="Arial"/>
          <w:color w:val="002060"/>
          <w:sz w:val="20"/>
          <w:szCs w:val="22"/>
        </w:rPr>
        <w:t xml:space="preserve">(au maximum </w:t>
      </w:r>
      <w:r w:rsidR="00F96F5D" w:rsidRPr="007B299C">
        <w:rPr>
          <w:rFonts w:ascii="Arial" w:hAnsi="Arial" w:cs="Arial"/>
          <w:color w:val="002060"/>
          <w:sz w:val="20"/>
          <w:szCs w:val="22"/>
        </w:rPr>
        <w:t>cinq</w:t>
      </w:r>
      <w:r w:rsidR="0088133F" w:rsidRPr="007B299C">
        <w:rPr>
          <w:rFonts w:ascii="Arial" w:hAnsi="Arial" w:cs="Arial"/>
          <w:color w:val="002060"/>
          <w:sz w:val="20"/>
          <w:szCs w:val="22"/>
        </w:rPr>
        <w:t xml:space="preserve">) </w:t>
      </w:r>
      <w:r w:rsidRPr="007B299C">
        <w:rPr>
          <w:rFonts w:ascii="Arial" w:hAnsi="Arial" w:cs="Arial"/>
          <w:color w:val="002060"/>
          <w:sz w:val="20"/>
          <w:szCs w:val="22"/>
        </w:rPr>
        <w:t xml:space="preserve">à participer à la phase offre en leur remettant les pièces constitutives du Dossier de Consultation phase offre. </w:t>
      </w:r>
    </w:p>
    <w:p w14:paraId="4D5FE218" w14:textId="6D3EFDC0" w:rsidR="00075EBA" w:rsidRPr="007B299C" w:rsidRDefault="00075EBA" w:rsidP="00075EBA">
      <w:pPr>
        <w:spacing w:after="280"/>
        <w:jc w:val="both"/>
        <w:rPr>
          <w:rFonts w:ascii="Arial" w:hAnsi="Arial" w:cs="Arial"/>
          <w:color w:val="002060"/>
          <w:sz w:val="20"/>
          <w:szCs w:val="22"/>
        </w:rPr>
      </w:pPr>
      <w:r w:rsidRPr="007B299C">
        <w:rPr>
          <w:rFonts w:ascii="Arial" w:hAnsi="Arial" w:cs="Arial"/>
          <w:color w:val="002060"/>
          <w:sz w:val="20"/>
          <w:szCs w:val="22"/>
        </w:rPr>
        <w:t xml:space="preserve">En application de l'article R.2144-5 du code de la commande publique, l'envoi de l'invitation à participer à la phase </w:t>
      </w:r>
      <w:r w:rsidR="00651CCF" w:rsidRPr="007B299C">
        <w:rPr>
          <w:rFonts w:ascii="Arial" w:hAnsi="Arial" w:cs="Arial"/>
          <w:color w:val="002060"/>
          <w:sz w:val="20"/>
          <w:szCs w:val="22"/>
        </w:rPr>
        <w:t xml:space="preserve">offre </w:t>
      </w:r>
      <w:r w:rsidRPr="007B299C">
        <w:rPr>
          <w:rFonts w:ascii="Arial" w:hAnsi="Arial" w:cs="Arial"/>
          <w:color w:val="002060"/>
          <w:sz w:val="20"/>
          <w:szCs w:val="22"/>
        </w:rPr>
        <w:t>est précédé de la production par les candidats admis des documents suivants exigés en application des articles R2143-6 à 10 du C</w:t>
      </w:r>
      <w:r w:rsidR="00651CCF" w:rsidRPr="007B299C">
        <w:rPr>
          <w:rFonts w:ascii="Arial" w:hAnsi="Arial" w:cs="Arial"/>
          <w:color w:val="002060"/>
          <w:sz w:val="20"/>
          <w:szCs w:val="22"/>
        </w:rPr>
        <w:t>ode de la commande publique</w:t>
      </w:r>
      <w:r w:rsidR="006542EE" w:rsidRPr="007B299C">
        <w:rPr>
          <w:rFonts w:ascii="Arial" w:hAnsi="Arial" w:cs="Arial"/>
          <w:color w:val="002060"/>
          <w:sz w:val="20"/>
          <w:szCs w:val="22"/>
        </w:rPr>
        <w:t xml:space="preserve"> (si non fournis au dossier de candidature)</w:t>
      </w:r>
      <w:r w:rsidR="0088133F" w:rsidRPr="007B299C">
        <w:rPr>
          <w:rFonts w:ascii="Arial" w:hAnsi="Arial" w:cs="Arial"/>
          <w:color w:val="002060"/>
          <w:sz w:val="20"/>
          <w:szCs w:val="22"/>
        </w:rPr>
        <w:t>.</w:t>
      </w:r>
    </w:p>
    <w:p w14:paraId="5AB9ED58" w14:textId="762C97E8" w:rsidR="009B49EE" w:rsidRPr="007B299C" w:rsidRDefault="009B49EE" w:rsidP="009B49EE">
      <w:pPr>
        <w:spacing w:after="280"/>
        <w:jc w:val="both"/>
        <w:rPr>
          <w:rFonts w:ascii="Arial" w:hAnsi="Arial" w:cs="Arial"/>
          <w:color w:val="002060"/>
          <w:sz w:val="20"/>
          <w:szCs w:val="22"/>
        </w:rPr>
      </w:pPr>
      <w:proofErr w:type="gramStart"/>
      <w:r w:rsidRPr="007B299C">
        <w:rPr>
          <w:rFonts w:ascii="Arial" w:hAnsi="Arial" w:cs="Arial"/>
          <w:color w:val="002060"/>
          <w:sz w:val="20"/>
          <w:szCs w:val="22"/>
        </w:rPr>
        <w:t>o</w:t>
      </w:r>
      <w:proofErr w:type="gramEnd"/>
      <w:r w:rsidRPr="007B299C">
        <w:rPr>
          <w:rFonts w:ascii="Arial" w:hAnsi="Arial" w:cs="Arial"/>
          <w:color w:val="002060"/>
          <w:sz w:val="20"/>
          <w:szCs w:val="22"/>
        </w:rPr>
        <w:t xml:space="preserve"> Un certificat attestant la souscription des déclarations et les paiements correspondants aux impôts sur le revenu, sur les sociétés et à la TVA délivré par l’administration fiscale dont relève le demandeur datant de moins de six mois,</w:t>
      </w:r>
    </w:p>
    <w:p w14:paraId="2B51EBE6" w14:textId="14FA28C4" w:rsidR="009B49EE" w:rsidRPr="007B299C" w:rsidRDefault="009B49EE" w:rsidP="009B49EE">
      <w:pPr>
        <w:spacing w:after="280"/>
        <w:jc w:val="both"/>
        <w:rPr>
          <w:rFonts w:ascii="Arial" w:hAnsi="Arial" w:cs="Arial"/>
          <w:color w:val="002060"/>
          <w:sz w:val="20"/>
          <w:szCs w:val="22"/>
        </w:rPr>
      </w:pPr>
      <w:r w:rsidRPr="007B299C">
        <w:rPr>
          <w:rFonts w:ascii="Arial" w:hAnsi="Arial" w:cs="Arial"/>
          <w:color w:val="002060"/>
          <w:sz w:val="20"/>
          <w:szCs w:val="22"/>
        </w:rPr>
        <w:t>o Une attestation de fourniture des déclarations sociales et de paiement des cotisations et contributions de sécurité sociale, prévue à l’article L. 243-15 du Code de sécurité sociale, et attestant également de la régularité de la situation de l’employeur au regard de l’obligation d’emploi des travailleurs handicapés prévue aux articles L. 5212-2 à L5212-5 du Code du travail, émanant de l’organisme de protection sociale chargé du recouvrement des cotisations et des contributions (articles D. 8222-5-1° du Code du travail et D. 243-15 du Code de sécurité sociale) datant de moins de six mois.</w:t>
      </w:r>
    </w:p>
    <w:p w14:paraId="7776DD42" w14:textId="37287C87" w:rsidR="009B49EE" w:rsidRPr="007B299C" w:rsidRDefault="009B49EE" w:rsidP="009B49EE">
      <w:pPr>
        <w:spacing w:after="280"/>
        <w:jc w:val="both"/>
        <w:rPr>
          <w:rFonts w:ascii="Arial" w:hAnsi="Arial" w:cs="Arial"/>
          <w:color w:val="002060"/>
          <w:sz w:val="20"/>
          <w:szCs w:val="22"/>
        </w:rPr>
      </w:pPr>
      <w:proofErr w:type="gramStart"/>
      <w:r w:rsidRPr="007B299C">
        <w:rPr>
          <w:rFonts w:ascii="Arial" w:hAnsi="Arial" w:cs="Arial"/>
          <w:color w:val="002060"/>
          <w:sz w:val="20"/>
          <w:szCs w:val="22"/>
        </w:rPr>
        <w:t>o</w:t>
      </w:r>
      <w:proofErr w:type="gramEnd"/>
      <w:r w:rsidRPr="007B299C">
        <w:rPr>
          <w:rFonts w:ascii="Arial" w:hAnsi="Arial" w:cs="Arial"/>
          <w:color w:val="002060"/>
          <w:sz w:val="20"/>
          <w:szCs w:val="22"/>
        </w:rPr>
        <w:t xml:space="preserve"> Le cas échéant, un certificat attestant le versement régulier des cotisations légales aux caisses qui assurent le service des congés payés et du chômage intempéries délivré par ces mêmes caisses  </w:t>
      </w:r>
    </w:p>
    <w:p w14:paraId="00DDF32D" w14:textId="5C337E3D" w:rsidR="009B49EE" w:rsidRPr="007B299C" w:rsidRDefault="009B49EE" w:rsidP="009B49EE">
      <w:pPr>
        <w:spacing w:after="280"/>
        <w:jc w:val="both"/>
        <w:rPr>
          <w:rFonts w:ascii="Arial" w:hAnsi="Arial" w:cs="Arial"/>
          <w:color w:val="002060"/>
          <w:sz w:val="20"/>
          <w:szCs w:val="22"/>
        </w:rPr>
      </w:pPr>
      <w:proofErr w:type="gramStart"/>
      <w:r w:rsidRPr="007B299C">
        <w:rPr>
          <w:rFonts w:ascii="Arial" w:hAnsi="Arial" w:cs="Arial"/>
          <w:color w:val="002060"/>
          <w:sz w:val="20"/>
          <w:szCs w:val="22"/>
        </w:rPr>
        <w:t>o</w:t>
      </w:r>
      <w:proofErr w:type="gramEnd"/>
      <w:r w:rsidRPr="007B299C">
        <w:rPr>
          <w:rFonts w:ascii="Arial" w:hAnsi="Arial" w:cs="Arial"/>
          <w:color w:val="002060"/>
          <w:sz w:val="20"/>
          <w:szCs w:val="22"/>
        </w:rPr>
        <w:t xml:space="preserve"> </w:t>
      </w:r>
      <w:r w:rsidR="006542EE" w:rsidRPr="007B299C">
        <w:rPr>
          <w:rFonts w:ascii="Arial" w:hAnsi="Arial" w:cs="Arial"/>
          <w:color w:val="002060"/>
          <w:sz w:val="20"/>
          <w:szCs w:val="22"/>
        </w:rPr>
        <w:t>S</w:t>
      </w:r>
      <w:r w:rsidR="00075EBA" w:rsidRPr="007B299C">
        <w:rPr>
          <w:rFonts w:ascii="Arial" w:hAnsi="Arial" w:cs="Arial"/>
          <w:color w:val="002060"/>
          <w:sz w:val="20"/>
          <w:szCs w:val="22"/>
        </w:rPr>
        <w:t xml:space="preserve">i le candidat est en redressement judiciaire, la copie du ou des jugements prononcés à cet effet ou document équivalent pour les candidats non établis en </w:t>
      </w:r>
      <w:r w:rsidRPr="007B299C">
        <w:rPr>
          <w:rFonts w:ascii="Arial" w:hAnsi="Arial" w:cs="Arial"/>
          <w:color w:val="002060"/>
          <w:sz w:val="20"/>
          <w:szCs w:val="22"/>
        </w:rPr>
        <w:t>France ainsi que la preuve qu’il bénéficie d’un plan de redressement ou qu’il a été habilité à poursuivre ses activités pendant la durée prévisible d’exécution du marché public. Si l’opérateur est étranger, il doit produire un document délivré par l'autorité judiciaire ou administrative compétente de son pays d'origine ou d'établissement, attestant de l'absence de cas d'exclusion.</w:t>
      </w:r>
    </w:p>
    <w:p w14:paraId="700BCE82" w14:textId="3A64E886" w:rsidR="009B49EE" w:rsidRPr="007B299C" w:rsidRDefault="009B49EE" w:rsidP="009B49EE">
      <w:pPr>
        <w:spacing w:after="280"/>
        <w:jc w:val="both"/>
        <w:rPr>
          <w:rFonts w:ascii="Arial" w:hAnsi="Arial" w:cs="Arial"/>
          <w:color w:val="002060"/>
          <w:sz w:val="20"/>
          <w:szCs w:val="22"/>
        </w:rPr>
      </w:pPr>
      <w:proofErr w:type="gramStart"/>
      <w:r w:rsidRPr="007B299C">
        <w:rPr>
          <w:rFonts w:ascii="Arial" w:hAnsi="Arial" w:cs="Arial"/>
          <w:color w:val="002060"/>
          <w:sz w:val="20"/>
          <w:szCs w:val="22"/>
        </w:rPr>
        <w:t>o</w:t>
      </w:r>
      <w:proofErr w:type="gramEnd"/>
      <w:r w:rsidRPr="007B299C">
        <w:rPr>
          <w:rFonts w:ascii="Arial" w:hAnsi="Arial" w:cs="Arial"/>
          <w:color w:val="002060"/>
          <w:sz w:val="20"/>
          <w:szCs w:val="22"/>
        </w:rPr>
        <w:t xml:space="preserve"> IFPEN accepte comme preuve suffisante attestant que le candidat ne se trouve pas dans un cas d'interdiction de soumissionner mentionnés aux articles L. 2141-1, au 1° et 2° de l’article L. 2141-4 et au L. 2141-5 du Code de la commande publique susvisé une déclaration sur l’honneur (jointe au DCE). </w:t>
      </w:r>
    </w:p>
    <w:p w14:paraId="2D60316D" w14:textId="4066E560" w:rsidR="000506BC" w:rsidRPr="007B299C" w:rsidRDefault="006542EE" w:rsidP="006542EE">
      <w:pPr>
        <w:spacing w:after="280"/>
        <w:jc w:val="both"/>
        <w:rPr>
          <w:rFonts w:ascii="Arial" w:hAnsi="Arial" w:cs="Arial"/>
          <w:color w:val="002060"/>
          <w:sz w:val="20"/>
          <w:szCs w:val="22"/>
        </w:rPr>
      </w:pPr>
      <w:r w:rsidRPr="007B299C">
        <w:rPr>
          <w:rFonts w:ascii="Arial" w:hAnsi="Arial" w:cs="Arial"/>
          <w:color w:val="002060"/>
          <w:sz w:val="20"/>
          <w:szCs w:val="22"/>
        </w:rPr>
        <w:t>Pour les opérateurs établis à l’étranger, il lui faut produire un certificat établi par les administrations et organismes de son pays d'origine ou d'établissement</w:t>
      </w:r>
    </w:p>
    <w:p w14:paraId="2EEF17F2" w14:textId="315D7B80" w:rsidR="000506BC" w:rsidRPr="007B299C" w:rsidRDefault="006542EE" w:rsidP="006542EE">
      <w:pPr>
        <w:spacing w:after="280"/>
        <w:jc w:val="both"/>
        <w:rPr>
          <w:rFonts w:ascii="Arial" w:hAnsi="Arial" w:cs="Arial"/>
          <w:color w:val="002060"/>
          <w:sz w:val="20"/>
          <w:szCs w:val="22"/>
        </w:rPr>
      </w:pPr>
      <w:r w:rsidRPr="007B299C">
        <w:rPr>
          <w:rFonts w:ascii="Arial" w:hAnsi="Arial" w:cs="Arial"/>
          <w:color w:val="002060"/>
          <w:sz w:val="20"/>
          <w:szCs w:val="22"/>
        </w:rPr>
        <w:t>Il est joint une traduction en français aux documents rédigés dans une autre langue qui sont remis en application du présent article.</w:t>
      </w:r>
    </w:p>
    <w:p w14:paraId="40F94399" w14:textId="210A5D7B" w:rsidR="006542EE" w:rsidRPr="007B299C" w:rsidRDefault="006542EE" w:rsidP="006542EE">
      <w:pPr>
        <w:pBdr>
          <w:top w:val="single" w:sz="4" w:space="1" w:color="auto"/>
          <w:left w:val="single" w:sz="4" w:space="4" w:color="auto"/>
          <w:bottom w:val="single" w:sz="4" w:space="1" w:color="auto"/>
          <w:right w:val="single" w:sz="4" w:space="4" w:color="auto"/>
        </w:pBdr>
        <w:spacing w:after="280"/>
        <w:jc w:val="both"/>
        <w:rPr>
          <w:rFonts w:ascii="Arial" w:hAnsi="Arial" w:cs="Arial"/>
          <w:color w:val="002060"/>
          <w:sz w:val="20"/>
          <w:szCs w:val="22"/>
        </w:rPr>
      </w:pPr>
      <w:r w:rsidRPr="007B299C">
        <w:rPr>
          <w:rFonts w:ascii="Arial" w:hAnsi="Arial" w:cs="Arial"/>
          <w:color w:val="002060"/>
          <w:sz w:val="20"/>
          <w:szCs w:val="22"/>
        </w:rPr>
        <w:t>La plate-forme de dématérialisation PLACE offre la possibilité aux opérateurs économiques de constituer un coffre-fort électronique afin qu’ils y déposent leurs pièces administratives et les mettent à jour. Ce coffre-fort électronique est accessible aux acheteurs utilisant PLACE. Ces pièces, même si elles ne figurent pas dans le pli lui-même, sont admissibles au titre de la candidature de l’opérateur économique à la condition qu’il l’ait mentionné dans sa réponse.</w:t>
      </w:r>
    </w:p>
    <w:p w14:paraId="10BF58DF" w14:textId="2AAEB1CE" w:rsidR="00511DE5" w:rsidRPr="007B299C" w:rsidRDefault="006542EE" w:rsidP="00651CCF">
      <w:pPr>
        <w:spacing w:after="280"/>
        <w:jc w:val="both"/>
        <w:rPr>
          <w:rFonts w:ascii="Arial" w:hAnsi="Arial" w:cs="Arial"/>
          <w:color w:val="002060"/>
          <w:sz w:val="20"/>
          <w:szCs w:val="22"/>
        </w:rPr>
      </w:pPr>
      <w:r w:rsidRPr="007B299C">
        <w:rPr>
          <w:rFonts w:ascii="Arial" w:hAnsi="Arial" w:cs="Arial"/>
          <w:color w:val="002060"/>
          <w:sz w:val="20"/>
          <w:szCs w:val="22"/>
        </w:rPr>
        <w:t>Conformément à l’article R. 2144-7 du Code de la commande publique, si un candidat se trouve dans un cas d'exclusion</w:t>
      </w:r>
      <w:r w:rsidR="00F149D1" w:rsidRPr="007B299C">
        <w:rPr>
          <w:rFonts w:ascii="Arial" w:hAnsi="Arial" w:cs="Arial"/>
          <w:color w:val="002060"/>
          <w:sz w:val="20"/>
          <w:szCs w:val="22"/>
        </w:rPr>
        <w:t xml:space="preserve"> ou</w:t>
      </w:r>
      <w:r w:rsidRPr="007B299C">
        <w:rPr>
          <w:rFonts w:ascii="Arial" w:hAnsi="Arial" w:cs="Arial"/>
          <w:color w:val="002060"/>
          <w:sz w:val="20"/>
          <w:szCs w:val="22"/>
        </w:rPr>
        <w:t xml:space="preserve"> produit, à l'appui de sa candidature, de faux renseignements ou documents, ou ne peut produire dans le délai imparti les documents justificatifs, les moyens de preuve, les compléments ou explications requis par l’IFPEN, sa candidature est déclarée irrecevable et le candidat est éliminé.</w:t>
      </w:r>
    </w:p>
    <w:p w14:paraId="5ED117D4" w14:textId="77777777" w:rsidR="00261C23" w:rsidRPr="007B299C" w:rsidRDefault="009B2B2D" w:rsidP="00516657">
      <w:pPr>
        <w:pStyle w:val="Titre1"/>
        <w:rPr>
          <w:color w:val="002060"/>
          <w:sz w:val="24"/>
          <w:szCs w:val="24"/>
        </w:rPr>
      </w:pPr>
      <w:bookmarkStart w:id="112" w:name="_Toc225817239"/>
      <w:bookmarkStart w:id="113" w:name="_Toc173232725"/>
      <w:r w:rsidRPr="007B299C">
        <w:rPr>
          <w:color w:val="002060"/>
          <w:sz w:val="24"/>
          <w:szCs w:val="24"/>
        </w:rPr>
        <w:lastRenderedPageBreak/>
        <w:t>Disp</w:t>
      </w:r>
      <w:r w:rsidR="0037613C" w:rsidRPr="007B299C">
        <w:rPr>
          <w:color w:val="002060"/>
          <w:sz w:val="24"/>
          <w:szCs w:val="24"/>
        </w:rPr>
        <w:t>ositions p</w:t>
      </w:r>
      <w:r w:rsidRPr="007B299C">
        <w:rPr>
          <w:color w:val="002060"/>
          <w:sz w:val="24"/>
          <w:szCs w:val="24"/>
        </w:rPr>
        <w:t>articulières</w:t>
      </w:r>
      <w:bookmarkEnd w:id="112"/>
      <w:bookmarkEnd w:id="113"/>
    </w:p>
    <w:p w14:paraId="3EF782BA" w14:textId="77777777" w:rsidR="002678B6" w:rsidRPr="007B299C" w:rsidRDefault="002678B6" w:rsidP="003509EB">
      <w:pPr>
        <w:pStyle w:val="En-tte"/>
        <w:tabs>
          <w:tab w:val="clear" w:pos="9072"/>
        </w:tabs>
        <w:ind w:left="244" w:right="261"/>
        <w:rPr>
          <w:color w:val="002060"/>
          <w:sz w:val="24"/>
          <w:szCs w:val="24"/>
        </w:rPr>
      </w:pPr>
    </w:p>
    <w:p w14:paraId="7291FE86" w14:textId="77777777" w:rsidR="00BB4B0B" w:rsidRPr="007B299C" w:rsidRDefault="00BB4B0B" w:rsidP="00516657">
      <w:pPr>
        <w:pStyle w:val="Titre2"/>
        <w:rPr>
          <w:color w:val="002060"/>
          <w:sz w:val="24"/>
        </w:rPr>
      </w:pPr>
      <w:bookmarkStart w:id="114" w:name="_Toc173232726"/>
      <w:r w:rsidRPr="007B299C">
        <w:rPr>
          <w:color w:val="002060"/>
          <w:sz w:val="24"/>
        </w:rPr>
        <w:t>Obligation de confidentialité</w:t>
      </w:r>
      <w:bookmarkEnd w:id="114"/>
    </w:p>
    <w:p w14:paraId="2B4CAD10" w14:textId="77777777" w:rsidR="006411E3" w:rsidRPr="007B299C" w:rsidRDefault="006411E3" w:rsidP="003509EB">
      <w:pPr>
        <w:pStyle w:val="En-tte"/>
        <w:tabs>
          <w:tab w:val="clear" w:pos="9072"/>
        </w:tabs>
        <w:ind w:left="244" w:right="261"/>
        <w:rPr>
          <w:color w:val="002060"/>
          <w:sz w:val="20"/>
          <w:szCs w:val="20"/>
        </w:rPr>
      </w:pPr>
    </w:p>
    <w:p w14:paraId="6A499ABA" w14:textId="39066498" w:rsidR="00C130B5" w:rsidRPr="007B299C" w:rsidRDefault="00C130B5" w:rsidP="003509EB">
      <w:pPr>
        <w:pStyle w:val="En-tte"/>
        <w:tabs>
          <w:tab w:val="clear" w:pos="9072"/>
        </w:tabs>
        <w:ind w:left="244" w:right="261"/>
        <w:rPr>
          <w:color w:val="002060"/>
          <w:sz w:val="20"/>
          <w:szCs w:val="20"/>
        </w:rPr>
      </w:pPr>
      <w:r w:rsidRPr="007B299C">
        <w:rPr>
          <w:color w:val="002060"/>
          <w:sz w:val="20"/>
          <w:szCs w:val="20"/>
        </w:rPr>
        <w:t xml:space="preserve">Aucun élément des </w:t>
      </w:r>
      <w:r w:rsidR="000506BC" w:rsidRPr="007B299C">
        <w:rPr>
          <w:color w:val="002060"/>
          <w:sz w:val="20"/>
          <w:szCs w:val="20"/>
        </w:rPr>
        <w:t>canaditudes</w:t>
      </w:r>
      <w:r w:rsidRPr="007B299C">
        <w:rPr>
          <w:color w:val="002060"/>
          <w:sz w:val="20"/>
          <w:szCs w:val="20"/>
        </w:rPr>
        <w:t xml:space="preserve"> ne sera communiqué aux autres </w:t>
      </w:r>
      <w:r w:rsidR="000506BC" w:rsidRPr="007B299C">
        <w:rPr>
          <w:color w:val="002060"/>
          <w:sz w:val="20"/>
          <w:szCs w:val="20"/>
        </w:rPr>
        <w:t>concurrents</w:t>
      </w:r>
      <w:r w:rsidR="00652873" w:rsidRPr="007B299C">
        <w:rPr>
          <w:color w:val="002060"/>
          <w:sz w:val="20"/>
          <w:szCs w:val="20"/>
        </w:rPr>
        <w:t xml:space="preserve"> durant la consultation </w:t>
      </w:r>
      <w:r w:rsidRPr="007B299C">
        <w:rPr>
          <w:color w:val="002060"/>
          <w:sz w:val="20"/>
          <w:szCs w:val="20"/>
        </w:rPr>
        <w:t xml:space="preserve">sans leur accord préalable. </w:t>
      </w:r>
    </w:p>
    <w:p w14:paraId="0AB600D1" w14:textId="77777777" w:rsidR="000E21A6" w:rsidRPr="007B299C" w:rsidRDefault="000E21A6" w:rsidP="00516657">
      <w:pPr>
        <w:pStyle w:val="Titre2"/>
        <w:rPr>
          <w:color w:val="002060"/>
          <w:sz w:val="24"/>
        </w:rPr>
      </w:pPr>
      <w:bookmarkStart w:id="115" w:name="_Toc225817248"/>
      <w:bookmarkStart w:id="116" w:name="_Toc173232727"/>
      <w:r w:rsidRPr="007B299C">
        <w:rPr>
          <w:color w:val="002060"/>
          <w:sz w:val="24"/>
        </w:rPr>
        <w:t>Indemnités</w:t>
      </w:r>
      <w:bookmarkEnd w:id="115"/>
      <w:bookmarkEnd w:id="116"/>
    </w:p>
    <w:p w14:paraId="68F9B6F8" w14:textId="77777777" w:rsidR="006411E3" w:rsidRPr="007B299C" w:rsidRDefault="006411E3" w:rsidP="0062344F">
      <w:pPr>
        <w:ind w:left="244" w:right="261"/>
        <w:jc w:val="both"/>
        <w:rPr>
          <w:rFonts w:ascii="Arial" w:hAnsi="Arial" w:cs="Arial"/>
          <w:color w:val="002060"/>
          <w:sz w:val="20"/>
          <w:szCs w:val="20"/>
        </w:rPr>
      </w:pPr>
    </w:p>
    <w:p w14:paraId="034A17B0" w14:textId="2C5488B0" w:rsidR="00E14317" w:rsidRPr="007B299C" w:rsidRDefault="004F72EB" w:rsidP="0062344F">
      <w:pPr>
        <w:ind w:left="244" w:right="261"/>
        <w:jc w:val="both"/>
        <w:rPr>
          <w:rFonts w:ascii="Arial" w:hAnsi="Arial" w:cs="Arial"/>
          <w:color w:val="002060"/>
          <w:sz w:val="20"/>
          <w:szCs w:val="20"/>
        </w:rPr>
      </w:pPr>
      <w:r w:rsidRPr="007B299C">
        <w:rPr>
          <w:rFonts w:ascii="Arial" w:hAnsi="Arial" w:cs="Arial"/>
          <w:color w:val="002060"/>
          <w:sz w:val="20"/>
          <w:szCs w:val="20"/>
        </w:rPr>
        <w:t xml:space="preserve">Les </w:t>
      </w:r>
      <w:r w:rsidR="006A7DD7" w:rsidRPr="007B299C">
        <w:rPr>
          <w:rFonts w:ascii="Arial" w:hAnsi="Arial" w:cs="Arial"/>
          <w:color w:val="002060"/>
          <w:sz w:val="20"/>
          <w:szCs w:val="20"/>
        </w:rPr>
        <w:t>candidat</w:t>
      </w:r>
      <w:r w:rsidRPr="007B299C">
        <w:rPr>
          <w:rFonts w:ascii="Arial" w:hAnsi="Arial" w:cs="Arial"/>
          <w:color w:val="002060"/>
          <w:sz w:val="20"/>
          <w:szCs w:val="20"/>
        </w:rPr>
        <w:t xml:space="preserve">s dont les </w:t>
      </w:r>
      <w:r w:rsidR="00CD249A" w:rsidRPr="007B299C">
        <w:rPr>
          <w:rFonts w:ascii="Arial" w:hAnsi="Arial" w:cs="Arial"/>
          <w:color w:val="002060"/>
          <w:sz w:val="20"/>
          <w:szCs w:val="20"/>
        </w:rPr>
        <w:t xml:space="preserve">candidatures </w:t>
      </w:r>
      <w:r w:rsidRPr="007B299C">
        <w:rPr>
          <w:rFonts w:ascii="Arial" w:hAnsi="Arial" w:cs="Arial"/>
          <w:color w:val="002060"/>
          <w:sz w:val="20"/>
          <w:szCs w:val="20"/>
        </w:rPr>
        <w:t>n'auront pas été retenues ne pourront prétendre à aucun dédommagement de quelque nature que ce soit.</w:t>
      </w:r>
    </w:p>
    <w:p w14:paraId="25F8C11B" w14:textId="5314F53C" w:rsidR="006411E3" w:rsidRPr="007B299C" w:rsidRDefault="006411E3" w:rsidP="0062344F">
      <w:pPr>
        <w:ind w:left="244" w:right="261"/>
        <w:jc w:val="both"/>
        <w:rPr>
          <w:rFonts w:ascii="Arial" w:hAnsi="Arial" w:cs="Arial"/>
          <w:color w:val="002060"/>
          <w:sz w:val="20"/>
          <w:szCs w:val="20"/>
        </w:rPr>
      </w:pPr>
    </w:p>
    <w:p w14:paraId="6610E320" w14:textId="77777777" w:rsidR="006411E3" w:rsidRPr="007B299C" w:rsidRDefault="006411E3" w:rsidP="0062344F">
      <w:pPr>
        <w:ind w:left="244" w:right="261"/>
        <w:jc w:val="both"/>
        <w:rPr>
          <w:rFonts w:ascii="Arial" w:hAnsi="Arial" w:cs="Arial"/>
          <w:color w:val="002060"/>
          <w:sz w:val="20"/>
          <w:szCs w:val="20"/>
        </w:rPr>
      </w:pPr>
    </w:p>
    <w:p w14:paraId="27795717" w14:textId="77777777" w:rsidR="006C7291" w:rsidRPr="007B299C" w:rsidRDefault="0006210A" w:rsidP="00516657">
      <w:pPr>
        <w:pStyle w:val="Titre2"/>
        <w:rPr>
          <w:color w:val="002060"/>
          <w:sz w:val="24"/>
        </w:rPr>
      </w:pPr>
      <w:bookmarkStart w:id="117" w:name="_Toc225817250"/>
      <w:bookmarkStart w:id="118" w:name="_Toc173232728"/>
      <w:r w:rsidRPr="007B299C">
        <w:rPr>
          <w:color w:val="002060"/>
          <w:sz w:val="24"/>
        </w:rPr>
        <w:t>Différends</w:t>
      </w:r>
      <w:bookmarkEnd w:id="117"/>
      <w:bookmarkEnd w:id="118"/>
    </w:p>
    <w:p w14:paraId="39374694" w14:textId="77777777" w:rsidR="006411E3" w:rsidRPr="007B299C" w:rsidRDefault="006411E3" w:rsidP="0062344F">
      <w:pPr>
        <w:ind w:left="244" w:right="261"/>
        <w:jc w:val="both"/>
        <w:rPr>
          <w:rFonts w:ascii="Arial" w:hAnsi="Arial" w:cs="Arial"/>
          <w:color w:val="002060"/>
          <w:sz w:val="20"/>
          <w:szCs w:val="20"/>
        </w:rPr>
      </w:pPr>
    </w:p>
    <w:p w14:paraId="750EE71E" w14:textId="53853B0D" w:rsidR="00EB44D0" w:rsidRPr="007B299C" w:rsidRDefault="00EB44D0" w:rsidP="0062344F">
      <w:pPr>
        <w:ind w:left="244" w:right="261"/>
        <w:jc w:val="both"/>
        <w:rPr>
          <w:rFonts w:ascii="Arial" w:hAnsi="Arial" w:cs="Arial"/>
          <w:color w:val="002060"/>
          <w:sz w:val="20"/>
          <w:szCs w:val="20"/>
        </w:rPr>
      </w:pPr>
      <w:r w:rsidRPr="007B299C">
        <w:rPr>
          <w:rFonts w:ascii="Arial" w:hAnsi="Arial" w:cs="Arial"/>
          <w:color w:val="002060"/>
          <w:sz w:val="20"/>
          <w:szCs w:val="20"/>
        </w:rPr>
        <w:t>Le présent marché est régi par le droit français, seul applicable en cas de litige.</w:t>
      </w:r>
    </w:p>
    <w:p w14:paraId="57C55AF7" w14:textId="77777777" w:rsidR="00EB44D0" w:rsidRPr="007B299C" w:rsidRDefault="00EB44D0" w:rsidP="00F662F4">
      <w:pPr>
        <w:rPr>
          <w:rFonts w:ascii="Arial" w:hAnsi="Arial" w:cs="Arial"/>
          <w:color w:val="002060"/>
          <w:sz w:val="20"/>
          <w:szCs w:val="20"/>
        </w:rPr>
      </w:pPr>
    </w:p>
    <w:p w14:paraId="493F9351" w14:textId="77777777" w:rsidR="006C7291" w:rsidRPr="007B299C" w:rsidRDefault="006C7291" w:rsidP="00A5406F">
      <w:pPr>
        <w:ind w:firstLine="244"/>
        <w:rPr>
          <w:rFonts w:ascii="Arial" w:hAnsi="Arial" w:cs="Arial"/>
          <w:color w:val="002060"/>
          <w:sz w:val="20"/>
          <w:szCs w:val="20"/>
        </w:rPr>
      </w:pPr>
      <w:r w:rsidRPr="007B299C">
        <w:rPr>
          <w:rFonts w:ascii="Arial" w:hAnsi="Arial" w:cs="Arial"/>
          <w:color w:val="002060"/>
          <w:sz w:val="20"/>
          <w:szCs w:val="20"/>
        </w:rPr>
        <w:t>En cas de litige, le Tribunal Administratif de Cergy-Pontoise sera seul compétent :</w:t>
      </w:r>
    </w:p>
    <w:p w14:paraId="63C04FA9" w14:textId="24A9EFF8" w:rsidR="00472491" w:rsidRPr="007B299C" w:rsidRDefault="006C7291" w:rsidP="007F1E0F">
      <w:pPr>
        <w:jc w:val="center"/>
        <w:rPr>
          <w:rFonts w:ascii="Arial" w:hAnsi="Arial" w:cs="Arial"/>
          <w:color w:val="002060"/>
          <w:sz w:val="20"/>
          <w:szCs w:val="20"/>
        </w:rPr>
      </w:pPr>
      <w:r w:rsidRPr="007B299C">
        <w:rPr>
          <w:rFonts w:ascii="Arial" w:hAnsi="Arial" w:cs="Arial"/>
          <w:color w:val="002060"/>
          <w:sz w:val="20"/>
          <w:szCs w:val="20"/>
        </w:rPr>
        <w:t>Tribunal Administratif de Cergy-Pontoise</w:t>
      </w:r>
    </w:p>
    <w:p w14:paraId="2667C5B3" w14:textId="7DD5AB2B" w:rsidR="00264FBE" w:rsidRPr="007B299C" w:rsidRDefault="00264FBE" w:rsidP="007F1E0F">
      <w:pPr>
        <w:jc w:val="center"/>
        <w:rPr>
          <w:rFonts w:ascii="Arial" w:hAnsi="Arial" w:cs="Arial"/>
          <w:color w:val="002060"/>
          <w:sz w:val="20"/>
          <w:szCs w:val="20"/>
        </w:rPr>
      </w:pPr>
      <w:r w:rsidRPr="007B299C">
        <w:rPr>
          <w:rFonts w:ascii="Arial" w:hAnsi="Arial" w:cs="Arial"/>
          <w:color w:val="002060"/>
          <w:sz w:val="20"/>
          <w:szCs w:val="20"/>
        </w:rPr>
        <w:t>2-4, Boulevard de l’Hautil BP 30322 - 95027 Cergy-Pontoise</w:t>
      </w:r>
    </w:p>
    <w:p w14:paraId="0914886F" w14:textId="77777777" w:rsidR="006411E3" w:rsidRPr="007F1E0F" w:rsidRDefault="006411E3" w:rsidP="007F1E0F">
      <w:pPr>
        <w:jc w:val="center"/>
        <w:rPr>
          <w:rFonts w:ascii="Arial" w:hAnsi="Arial" w:cs="Arial"/>
          <w:sz w:val="20"/>
          <w:szCs w:val="20"/>
        </w:rPr>
      </w:pPr>
    </w:p>
    <w:p w14:paraId="00FEE841" w14:textId="77777777" w:rsidR="000F1A17" w:rsidRDefault="000F1A17" w:rsidP="00396CD4">
      <w:pPr>
        <w:autoSpaceDE w:val="0"/>
        <w:autoSpaceDN w:val="0"/>
        <w:adjustRightInd w:val="0"/>
        <w:rPr>
          <w:rFonts w:ascii="Arial" w:hAnsi="Arial" w:cs="Arial"/>
          <w:b/>
          <w:bCs/>
          <w:sz w:val="28"/>
          <w:szCs w:val="28"/>
        </w:rPr>
      </w:pPr>
    </w:p>
    <w:p w14:paraId="553EDD7F" w14:textId="77777777" w:rsidR="000F1A17" w:rsidRDefault="000F1A17" w:rsidP="00396CD4">
      <w:pPr>
        <w:autoSpaceDE w:val="0"/>
        <w:autoSpaceDN w:val="0"/>
        <w:adjustRightInd w:val="0"/>
        <w:rPr>
          <w:rFonts w:ascii="Arial" w:hAnsi="Arial" w:cs="Arial"/>
          <w:b/>
          <w:bCs/>
          <w:sz w:val="28"/>
          <w:szCs w:val="28"/>
        </w:rPr>
      </w:pPr>
    </w:p>
    <w:p w14:paraId="6F074414" w14:textId="77777777" w:rsidR="000F1A17" w:rsidRDefault="000F1A17" w:rsidP="00396CD4">
      <w:pPr>
        <w:autoSpaceDE w:val="0"/>
        <w:autoSpaceDN w:val="0"/>
        <w:adjustRightInd w:val="0"/>
        <w:rPr>
          <w:rFonts w:ascii="Arial" w:hAnsi="Arial" w:cs="Arial"/>
          <w:b/>
          <w:bCs/>
          <w:sz w:val="28"/>
          <w:szCs w:val="28"/>
        </w:rPr>
      </w:pPr>
    </w:p>
    <w:p w14:paraId="162C6EDB" w14:textId="77777777" w:rsidR="000F1A17" w:rsidRDefault="000F1A17" w:rsidP="00396CD4">
      <w:pPr>
        <w:autoSpaceDE w:val="0"/>
        <w:autoSpaceDN w:val="0"/>
        <w:adjustRightInd w:val="0"/>
        <w:rPr>
          <w:rFonts w:ascii="Arial" w:hAnsi="Arial" w:cs="Arial"/>
          <w:b/>
          <w:bCs/>
          <w:sz w:val="28"/>
          <w:szCs w:val="28"/>
        </w:rPr>
      </w:pPr>
    </w:p>
    <w:p w14:paraId="544F7616" w14:textId="49510804" w:rsidR="00AD5EB8" w:rsidRDefault="00AD5EB8" w:rsidP="00396CD4">
      <w:pPr>
        <w:autoSpaceDE w:val="0"/>
        <w:autoSpaceDN w:val="0"/>
        <w:adjustRightInd w:val="0"/>
        <w:rPr>
          <w:rFonts w:ascii="Arial" w:hAnsi="Arial" w:cs="Arial"/>
          <w:b/>
          <w:bCs/>
          <w:sz w:val="28"/>
          <w:szCs w:val="28"/>
        </w:rPr>
      </w:pPr>
    </w:p>
    <w:sectPr w:rsidR="00AD5EB8" w:rsidSect="00B93126">
      <w:headerReference w:type="default" r:id="rId25"/>
      <w:footerReference w:type="default" r:id="rId26"/>
      <w:pgSz w:w="11906" w:h="16838"/>
      <w:pgMar w:top="1985" w:right="926" w:bottom="993" w:left="900" w:header="708" w:footer="1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3BFD5" w14:textId="77777777" w:rsidR="00965094" w:rsidRDefault="00965094">
      <w:r>
        <w:separator/>
      </w:r>
    </w:p>
  </w:endnote>
  <w:endnote w:type="continuationSeparator" w:id="0">
    <w:p w14:paraId="4BEF99E1" w14:textId="77777777" w:rsidR="00965094" w:rsidRDefault="0096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00000000" w:usb1="500078FF" w:usb2="00000021" w:usb3="00000000" w:csb0="000001BF"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ntury Schoolbook">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64475" w14:textId="22FCE02D" w:rsidR="00797CF3" w:rsidRPr="007B299C" w:rsidRDefault="00D30A0E" w:rsidP="00317B5A">
    <w:pPr>
      <w:pStyle w:val="En-tte"/>
      <w:tabs>
        <w:tab w:val="clear" w:pos="4536"/>
        <w:tab w:val="clear" w:pos="9072"/>
      </w:tabs>
      <w:rPr>
        <w:color w:val="002060"/>
        <w:sz w:val="16"/>
        <w:szCs w:val="16"/>
      </w:rPr>
    </w:pPr>
    <w:r w:rsidRPr="007B299C">
      <w:rPr>
        <w:color w:val="002060"/>
        <w:sz w:val="16"/>
        <w:szCs w:val="16"/>
      </w:rPr>
      <w:t>Règlement de consultation</w:t>
    </w:r>
    <w:r w:rsidR="00A160AF" w:rsidRPr="007B299C">
      <w:rPr>
        <w:color w:val="002060"/>
        <w:sz w:val="16"/>
        <w:szCs w:val="16"/>
      </w:rPr>
      <w:t xml:space="preserve"> phase </w:t>
    </w:r>
    <w:r w:rsidR="0070570E" w:rsidRPr="007B299C">
      <w:rPr>
        <w:color w:val="002060"/>
        <w:sz w:val="16"/>
        <w:szCs w:val="16"/>
      </w:rPr>
      <w:t>candidature</w:t>
    </w:r>
    <w:r w:rsidRPr="007B299C">
      <w:rPr>
        <w:color w:val="002060"/>
        <w:sz w:val="16"/>
        <w:szCs w:val="16"/>
      </w:rPr>
      <w:t xml:space="preserve"> _ Affaire n</w:t>
    </w:r>
    <w:r w:rsidR="00CF79ED" w:rsidRPr="007B299C">
      <w:rPr>
        <w:color w:val="002060"/>
        <w:sz w:val="16"/>
        <w:szCs w:val="16"/>
      </w:rPr>
      <w:t xml:space="preserve">° </w:t>
    </w:r>
    <w:r w:rsidR="007B299C" w:rsidRPr="007B299C">
      <w:rPr>
        <w:b/>
        <w:color w:val="002060"/>
        <w:sz w:val="16"/>
        <w:szCs w:val="16"/>
      </w:rPr>
      <w:t>458417-25-SGX-RU</w:t>
    </w:r>
    <w:r w:rsidR="007B299C" w:rsidRPr="007B299C">
      <w:rPr>
        <w:color w:val="002060"/>
        <w:sz w:val="16"/>
        <w:szCs w:val="16"/>
      </w:rPr>
      <w:t xml:space="preserve"> </w:t>
    </w:r>
    <w:r w:rsidR="00F243CF" w:rsidRPr="007B299C">
      <w:rPr>
        <w:color w:val="002060"/>
        <w:sz w:val="16"/>
        <w:szCs w:val="16"/>
      </w:rPr>
      <w:t>«</w:t>
    </w:r>
    <w:r w:rsidR="00FF56D1" w:rsidRPr="007B299C">
      <w:rPr>
        <w:color w:val="002060"/>
        <w:sz w:val="16"/>
        <w:szCs w:val="16"/>
      </w:rPr>
      <w:t> </w:t>
    </w:r>
    <w:r w:rsidR="007B299C">
      <w:rPr>
        <w:color w:val="002060"/>
        <w:sz w:val="16"/>
        <w:szCs w:val="16"/>
      </w:rPr>
      <w:t xml:space="preserve">GARDIENNAGE ET SECURITE </w:t>
    </w:r>
    <w:r w:rsidR="0070570E" w:rsidRPr="007B299C">
      <w:rPr>
        <w:color w:val="002060"/>
        <w:sz w:val="16"/>
        <w:szCs w:val="16"/>
      </w:rPr>
      <w:t>D</w:t>
    </w:r>
    <w:r w:rsidR="007B299C">
      <w:rPr>
        <w:color w:val="002060"/>
        <w:sz w:val="16"/>
        <w:szCs w:val="16"/>
      </w:rPr>
      <w:t>ES</w:t>
    </w:r>
    <w:r w:rsidR="0070570E" w:rsidRPr="007B299C">
      <w:rPr>
        <w:color w:val="002060"/>
        <w:sz w:val="16"/>
        <w:szCs w:val="16"/>
      </w:rPr>
      <w:t xml:space="preserve"> SITE</w:t>
    </w:r>
    <w:r w:rsidR="007B299C">
      <w:rPr>
        <w:color w:val="002060"/>
        <w:sz w:val="16"/>
        <w:szCs w:val="16"/>
      </w:rPr>
      <w:t>S</w:t>
    </w:r>
    <w:r w:rsidR="0070570E" w:rsidRPr="007B299C">
      <w:rPr>
        <w:color w:val="002060"/>
        <w:sz w:val="16"/>
        <w:szCs w:val="16"/>
      </w:rPr>
      <w:t xml:space="preserve"> D’IFPEN </w:t>
    </w:r>
    <w:r w:rsidR="007B299C">
      <w:rPr>
        <w:color w:val="002060"/>
        <w:sz w:val="16"/>
        <w:szCs w:val="16"/>
      </w:rPr>
      <w:t xml:space="preserve">ET COFIP DE RUEIL-MALMAISON </w:t>
    </w:r>
    <w:r w:rsidR="00FF56D1" w:rsidRPr="007B299C">
      <w:rPr>
        <w:color w:val="00206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16B17" w14:textId="77777777" w:rsidR="00965094" w:rsidRDefault="00965094">
      <w:r>
        <w:separator/>
      </w:r>
    </w:p>
  </w:footnote>
  <w:footnote w:type="continuationSeparator" w:id="0">
    <w:p w14:paraId="4930C43F" w14:textId="77777777" w:rsidR="00965094" w:rsidRDefault="0096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70" w:type="dxa"/>
      <w:tblInd w:w="-38" w:type="dxa"/>
      <w:tblBorders>
        <w:bottom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5019"/>
      <w:gridCol w:w="5651"/>
    </w:tblGrid>
    <w:tr w:rsidR="00797CF3" w:rsidRPr="00901DE3" w14:paraId="5057E829" w14:textId="77777777" w:rsidTr="007B299C">
      <w:tc>
        <w:tcPr>
          <w:tcW w:w="5019" w:type="dxa"/>
          <w:tcBorders>
            <w:top w:val="nil"/>
            <w:left w:val="nil"/>
            <w:bottom w:val="single" w:sz="6" w:space="0" w:color="auto"/>
            <w:right w:val="nil"/>
          </w:tcBorders>
        </w:tcPr>
        <w:p w14:paraId="7DC20B76" w14:textId="77777777" w:rsidR="00797CF3" w:rsidRDefault="00797CF3">
          <w:pPr>
            <w:pStyle w:val="En-tte"/>
            <w:widowControl/>
          </w:pPr>
          <w:r>
            <w:rPr>
              <w:noProof/>
              <w:szCs w:val="20"/>
            </w:rPr>
            <w:drawing>
              <wp:inline distT="0" distB="0" distL="0" distR="0" wp14:anchorId="49D0A841" wp14:editId="64D3B52E">
                <wp:extent cx="1609725" cy="695325"/>
                <wp:effectExtent l="0" t="0" r="9525" b="9525"/>
                <wp:docPr id="1" name="Image 1" descr="Logo_IFP-Energies-nouvelles_couleur_sans ac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FP-Energies-nouvelles_couleur_sans acc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95325"/>
                        </a:xfrm>
                        <a:prstGeom prst="rect">
                          <a:avLst/>
                        </a:prstGeom>
                        <a:noFill/>
                        <a:ln>
                          <a:noFill/>
                        </a:ln>
                      </pic:spPr>
                    </pic:pic>
                  </a:graphicData>
                </a:graphic>
              </wp:inline>
            </w:drawing>
          </w:r>
        </w:p>
      </w:tc>
      <w:tc>
        <w:tcPr>
          <w:tcW w:w="5651" w:type="dxa"/>
          <w:tcBorders>
            <w:top w:val="nil"/>
            <w:left w:val="nil"/>
            <w:bottom w:val="single" w:sz="6" w:space="0" w:color="auto"/>
            <w:right w:val="nil"/>
          </w:tcBorders>
        </w:tcPr>
        <w:p w14:paraId="183E9772" w14:textId="77777777" w:rsidR="00797CF3" w:rsidRPr="007B299C" w:rsidRDefault="00797CF3">
          <w:pPr>
            <w:pStyle w:val="En-tte"/>
            <w:widowControl/>
            <w:jc w:val="right"/>
            <w:rPr>
              <w:b/>
              <w:bCs/>
              <w:color w:val="002060"/>
              <w:sz w:val="16"/>
              <w:szCs w:val="16"/>
            </w:rPr>
          </w:pPr>
          <w:bookmarkStart w:id="119" w:name="_Hlk168321213"/>
          <w:r w:rsidRPr="007B299C">
            <w:rPr>
              <w:b/>
              <w:bCs/>
              <w:color w:val="002060"/>
              <w:sz w:val="16"/>
              <w:szCs w:val="16"/>
            </w:rPr>
            <w:t>IFP Energies nouvelles</w:t>
          </w:r>
        </w:p>
        <w:p w14:paraId="3444A158" w14:textId="77777777" w:rsidR="00797CF3" w:rsidRPr="007B299C" w:rsidRDefault="00797CF3">
          <w:pPr>
            <w:pStyle w:val="En-tte"/>
            <w:widowControl/>
            <w:jc w:val="right"/>
            <w:rPr>
              <w:color w:val="002060"/>
              <w:sz w:val="16"/>
              <w:szCs w:val="16"/>
            </w:rPr>
          </w:pPr>
          <w:r w:rsidRPr="007B299C">
            <w:rPr>
              <w:color w:val="002060"/>
              <w:sz w:val="16"/>
              <w:szCs w:val="16"/>
            </w:rPr>
            <w:t xml:space="preserve">Département Achats  </w:t>
          </w:r>
        </w:p>
        <w:p w14:paraId="47EE77E6" w14:textId="77777777" w:rsidR="00797CF3" w:rsidRPr="007B299C" w:rsidRDefault="00797CF3">
          <w:pPr>
            <w:pStyle w:val="En-tte"/>
            <w:widowControl/>
            <w:jc w:val="right"/>
            <w:rPr>
              <w:color w:val="002060"/>
              <w:sz w:val="16"/>
              <w:szCs w:val="16"/>
            </w:rPr>
          </w:pPr>
          <w:r w:rsidRPr="007B299C">
            <w:rPr>
              <w:color w:val="002060"/>
              <w:sz w:val="16"/>
              <w:szCs w:val="16"/>
            </w:rPr>
            <w:t xml:space="preserve">1 et 4, avenue de Bois Préau </w:t>
          </w:r>
        </w:p>
        <w:p w14:paraId="227A7E9C" w14:textId="77777777" w:rsidR="00797CF3" w:rsidRPr="00901DE3" w:rsidRDefault="00797CF3">
          <w:pPr>
            <w:pStyle w:val="En-tte"/>
            <w:widowControl/>
            <w:jc w:val="right"/>
            <w:rPr>
              <w:sz w:val="16"/>
              <w:szCs w:val="16"/>
            </w:rPr>
          </w:pPr>
          <w:r w:rsidRPr="007B299C">
            <w:rPr>
              <w:color w:val="002060"/>
              <w:sz w:val="16"/>
              <w:szCs w:val="16"/>
            </w:rPr>
            <w:t>92852 Rueil-Malmaison Cedex</w:t>
          </w:r>
          <w:bookmarkEnd w:id="119"/>
        </w:p>
      </w:tc>
    </w:tr>
  </w:tbl>
  <w:p w14:paraId="57723D4B" w14:textId="77777777" w:rsidR="00797CF3" w:rsidRDefault="00797CF3">
    <w:pPr>
      <w:pStyle w:val="En-tte"/>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C752"/>
      </v:shape>
    </w:pict>
  </w:numPicBullet>
  <w:abstractNum w:abstractNumId="0" w15:restartNumberingAfterBreak="0">
    <w:nsid w:val="FFFFFFFE"/>
    <w:multiLevelType w:val="singleLevel"/>
    <w:tmpl w:val="8DA2E358"/>
    <w:lvl w:ilvl="0">
      <w:numFmt w:val="decimal"/>
      <w:pStyle w:val="puce2"/>
      <w:lvlText w:val="*"/>
      <w:lvlJc w:val="left"/>
    </w:lvl>
  </w:abstractNum>
  <w:abstractNum w:abstractNumId="1" w15:restartNumberingAfterBreak="0">
    <w:nsid w:val="00000004"/>
    <w:multiLevelType w:val="singleLevel"/>
    <w:tmpl w:val="00000004"/>
    <w:name w:val="WW8Num3"/>
    <w:lvl w:ilvl="0">
      <w:numFmt w:val="bullet"/>
      <w:lvlText w:val="-"/>
      <w:lvlJc w:val="left"/>
      <w:pPr>
        <w:tabs>
          <w:tab w:val="num" w:pos="720"/>
        </w:tabs>
        <w:ind w:left="720" w:hanging="360"/>
      </w:pPr>
      <w:rPr>
        <w:rFonts w:ascii="Times New Roman" w:hAnsi="Times New Roman" w:cs="Arial" w:hint="default"/>
      </w:rPr>
    </w:lvl>
  </w:abstractNum>
  <w:abstractNum w:abstractNumId="2" w15:restartNumberingAfterBreak="0">
    <w:nsid w:val="0178749F"/>
    <w:multiLevelType w:val="hybridMultilevel"/>
    <w:tmpl w:val="030AF0CC"/>
    <w:lvl w:ilvl="0" w:tplc="8FB8110A">
      <w:start w:val="1"/>
      <w:numFmt w:val="bullet"/>
      <w:pStyle w:val="Remarque"/>
      <w:lvlText w:val=""/>
      <w:lvlJc w:val="left"/>
      <w:pPr>
        <w:tabs>
          <w:tab w:val="num" w:pos="1984"/>
        </w:tabs>
        <w:ind w:left="1984" w:hanging="283"/>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575DE"/>
    <w:multiLevelType w:val="multilevel"/>
    <w:tmpl w:val="A056A496"/>
    <w:lvl w:ilvl="0">
      <w:start w:val="1"/>
      <w:numFmt w:val="none"/>
      <w:pStyle w:val="MAR2"/>
      <w:suff w:val="nothing"/>
      <w:lvlText w:val=""/>
      <w:lvlJc w:val="left"/>
      <w:pPr>
        <w:ind w:left="340" w:hanging="340"/>
      </w:pPr>
    </w:lvl>
    <w:lvl w:ilvl="1">
      <w:start w:val="1"/>
      <w:numFmt w:val="decimal"/>
      <w:lvlText w:val="%1%2."/>
      <w:lvlJc w:val="left"/>
      <w:pPr>
        <w:tabs>
          <w:tab w:val="num" w:pos="792"/>
        </w:tabs>
        <w:ind w:left="792" w:hanging="432"/>
      </w:pPr>
      <w:rPr>
        <w:rFonts w:ascii="Arial" w:hAnsi="Arial" w:hint="default"/>
        <w:b/>
        <w:i/>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C8F7B10"/>
    <w:multiLevelType w:val="hybridMultilevel"/>
    <w:tmpl w:val="D796517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EC00926"/>
    <w:multiLevelType w:val="hybridMultilevel"/>
    <w:tmpl w:val="621C38A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6F523D"/>
    <w:multiLevelType w:val="multilevel"/>
    <w:tmpl w:val="1030704C"/>
    <w:lvl w:ilvl="0">
      <w:start w:val="1"/>
      <w:numFmt w:val="decimal"/>
      <w:pStyle w:val="Titre1"/>
      <w:suff w:val="nothing"/>
      <w:lvlText w:val="%1 . "/>
      <w:lvlJc w:val="left"/>
      <w:pPr>
        <w:ind w:left="0" w:firstLine="0"/>
      </w:pPr>
      <w:rPr>
        <w:rFonts w:hint="default"/>
        <w:sz w:val="28"/>
        <w:szCs w:val="28"/>
        <w:u w:val="single"/>
      </w:rPr>
    </w:lvl>
    <w:lvl w:ilvl="1">
      <w:start w:val="1"/>
      <w:numFmt w:val="decimal"/>
      <w:pStyle w:val="Titre2"/>
      <w:suff w:val="nothing"/>
      <w:lvlText w:val="%1 . %2 . "/>
      <w:lvlJc w:val="left"/>
      <w:pPr>
        <w:ind w:left="567" w:firstLine="567"/>
      </w:pPr>
      <w:rPr>
        <w:rFonts w:hint="default"/>
        <w:sz w:val="24"/>
        <w:szCs w:val="24"/>
        <w:u w:val="none"/>
      </w:rPr>
    </w:lvl>
    <w:lvl w:ilvl="2">
      <w:start w:val="1"/>
      <w:numFmt w:val="decimal"/>
      <w:pStyle w:val="Titre3"/>
      <w:suff w:val="nothing"/>
      <w:lvlText w:val="%1 . %2 . %3 .  "/>
      <w:lvlJc w:val="left"/>
      <w:pPr>
        <w:ind w:left="-141" w:firstLine="851"/>
      </w:pPr>
      <w:rPr>
        <w:rFonts w:hint="default"/>
        <w:b/>
        <w:i/>
        <w:sz w:val="24"/>
        <w:szCs w:val="24"/>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7" w15:restartNumberingAfterBreak="0">
    <w:nsid w:val="1E2F2BB5"/>
    <w:multiLevelType w:val="hybridMultilevel"/>
    <w:tmpl w:val="18361CF0"/>
    <w:lvl w:ilvl="0" w:tplc="040C000D">
      <w:start w:val="1"/>
      <w:numFmt w:val="bullet"/>
      <w:lvlText w:val=""/>
      <w:lvlJc w:val="left"/>
      <w:pPr>
        <w:ind w:left="964" w:hanging="360"/>
      </w:pPr>
      <w:rPr>
        <w:rFonts w:ascii="Wingdings" w:hAnsi="Wingdings" w:hint="default"/>
      </w:rPr>
    </w:lvl>
    <w:lvl w:ilvl="1" w:tplc="040C0003" w:tentative="1">
      <w:start w:val="1"/>
      <w:numFmt w:val="bullet"/>
      <w:lvlText w:val="o"/>
      <w:lvlJc w:val="left"/>
      <w:pPr>
        <w:ind w:left="1684" w:hanging="360"/>
      </w:pPr>
      <w:rPr>
        <w:rFonts w:ascii="Courier New" w:hAnsi="Courier New" w:cs="Courier New" w:hint="default"/>
      </w:rPr>
    </w:lvl>
    <w:lvl w:ilvl="2" w:tplc="040C0005" w:tentative="1">
      <w:start w:val="1"/>
      <w:numFmt w:val="bullet"/>
      <w:lvlText w:val=""/>
      <w:lvlJc w:val="left"/>
      <w:pPr>
        <w:ind w:left="2404" w:hanging="360"/>
      </w:pPr>
      <w:rPr>
        <w:rFonts w:ascii="Wingdings" w:hAnsi="Wingdings" w:hint="default"/>
      </w:rPr>
    </w:lvl>
    <w:lvl w:ilvl="3" w:tplc="040C0001" w:tentative="1">
      <w:start w:val="1"/>
      <w:numFmt w:val="bullet"/>
      <w:lvlText w:val=""/>
      <w:lvlJc w:val="left"/>
      <w:pPr>
        <w:ind w:left="3124" w:hanging="360"/>
      </w:pPr>
      <w:rPr>
        <w:rFonts w:ascii="Symbol" w:hAnsi="Symbol" w:hint="default"/>
      </w:rPr>
    </w:lvl>
    <w:lvl w:ilvl="4" w:tplc="040C0003" w:tentative="1">
      <w:start w:val="1"/>
      <w:numFmt w:val="bullet"/>
      <w:lvlText w:val="o"/>
      <w:lvlJc w:val="left"/>
      <w:pPr>
        <w:ind w:left="3844" w:hanging="360"/>
      </w:pPr>
      <w:rPr>
        <w:rFonts w:ascii="Courier New" w:hAnsi="Courier New" w:cs="Courier New" w:hint="default"/>
      </w:rPr>
    </w:lvl>
    <w:lvl w:ilvl="5" w:tplc="040C0005" w:tentative="1">
      <w:start w:val="1"/>
      <w:numFmt w:val="bullet"/>
      <w:lvlText w:val=""/>
      <w:lvlJc w:val="left"/>
      <w:pPr>
        <w:ind w:left="4564" w:hanging="360"/>
      </w:pPr>
      <w:rPr>
        <w:rFonts w:ascii="Wingdings" w:hAnsi="Wingdings" w:hint="default"/>
      </w:rPr>
    </w:lvl>
    <w:lvl w:ilvl="6" w:tplc="040C0001" w:tentative="1">
      <w:start w:val="1"/>
      <w:numFmt w:val="bullet"/>
      <w:lvlText w:val=""/>
      <w:lvlJc w:val="left"/>
      <w:pPr>
        <w:ind w:left="5284" w:hanging="360"/>
      </w:pPr>
      <w:rPr>
        <w:rFonts w:ascii="Symbol" w:hAnsi="Symbol" w:hint="default"/>
      </w:rPr>
    </w:lvl>
    <w:lvl w:ilvl="7" w:tplc="040C0003" w:tentative="1">
      <w:start w:val="1"/>
      <w:numFmt w:val="bullet"/>
      <w:lvlText w:val="o"/>
      <w:lvlJc w:val="left"/>
      <w:pPr>
        <w:ind w:left="6004" w:hanging="360"/>
      </w:pPr>
      <w:rPr>
        <w:rFonts w:ascii="Courier New" w:hAnsi="Courier New" w:cs="Courier New" w:hint="default"/>
      </w:rPr>
    </w:lvl>
    <w:lvl w:ilvl="8" w:tplc="040C0005" w:tentative="1">
      <w:start w:val="1"/>
      <w:numFmt w:val="bullet"/>
      <w:lvlText w:val=""/>
      <w:lvlJc w:val="left"/>
      <w:pPr>
        <w:ind w:left="6724" w:hanging="360"/>
      </w:pPr>
      <w:rPr>
        <w:rFonts w:ascii="Wingdings" w:hAnsi="Wingdings" w:hint="default"/>
      </w:rPr>
    </w:lvl>
  </w:abstractNum>
  <w:abstractNum w:abstractNumId="8" w15:restartNumberingAfterBreak="0">
    <w:nsid w:val="1F996BED"/>
    <w:multiLevelType w:val="hybridMultilevel"/>
    <w:tmpl w:val="7CC86E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4D5684"/>
    <w:multiLevelType w:val="hybridMultilevel"/>
    <w:tmpl w:val="B6BCF1E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2A30218"/>
    <w:multiLevelType w:val="hybridMultilevel"/>
    <w:tmpl w:val="F7C879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2E5C9B"/>
    <w:multiLevelType w:val="multilevel"/>
    <w:tmpl w:val="E8F496C4"/>
    <w:lvl w:ilvl="0">
      <w:start w:val="6"/>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EDC6A28"/>
    <w:multiLevelType w:val="hybridMultilevel"/>
    <w:tmpl w:val="ADBEF0D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F78406F"/>
    <w:multiLevelType w:val="hybridMultilevel"/>
    <w:tmpl w:val="B3208510"/>
    <w:lvl w:ilvl="0" w:tplc="C19C20C6">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00568"/>
    <w:multiLevelType w:val="multilevel"/>
    <w:tmpl w:val="1284B6A2"/>
    <w:lvl w:ilvl="0">
      <w:start w:val="3"/>
      <w:numFmt w:val="decimal"/>
      <w:lvlText w:val="%1."/>
      <w:lvlJc w:val="left"/>
      <w:pPr>
        <w:ind w:left="540" w:hanging="540"/>
      </w:pPr>
      <w:rPr>
        <w:rFonts w:hint="default"/>
      </w:rPr>
    </w:lvl>
    <w:lvl w:ilvl="1">
      <w:start w:val="5"/>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5" w15:restartNumberingAfterBreak="0">
    <w:nsid w:val="3A10372C"/>
    <w:multiLevelType w:val="hybridMultilevel"/>
    <w:tmpl w:val="9F38A8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8303BD"/>
    <w:multiLevelType w:val="hybridMultilevel"/>
    <w:tmpl w:val="4C2E19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F535ED"/>
    <w:multiLevelType w:val="multilevel"/>
    <w:tmpl w:val="1284B6A2"/>
    <w:lvl w:ilvl="0">
      <w:start w:val="3"/>
      <w:numFmt w:val="decimal"/>
      <w:lvlText w:val="%1."/>
      <w:lvlJc w:val="left"/>
      <w:pPr>
        <w:ind w:left="540" w:hanging="540"/>
      </w:pPr>
      <w:rPr>
        <w:rFonts w:hint="default"/>
      </w:rPr>
    </w:lvl>
    <w:lvl w:ilvl="1">
      <w:start w:val="5"/>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8" w15:restartNumberingAfterBreak="0">
    <w:nsid w:val="4DB97082"/>
    <w:multiLevelType w:val="hybridMultilevel"/>
    <w:tmpl w:val="176E1E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F3760C"/>
    <w:multiLevelType w:val="hybridMultilevel"/>
    <w:tmpl w:val="EBEA3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872DE6"/>
    <w:multiLevelType w:val="hybridMultilevel"/>
    <w:tmpl w:val="FFFFFFFF"/>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727978"/>
    <w:multiLevelType w:val="multilevel"/>
    <w:tmpl w:val="41443246"/>
    <w:lvl w:ilvl="0">
      <w:start w:val="5"/>
      <w:numFmt w:val="decimal"/>
      <w:lvlText w:val="%1."/>
      <w:lvlJc w:val="left"/>
      <w:pPr>
        <w:ind w:left="450" w:hanging="450"/>
      </w:pPr>
      <w:rPr>
        <w:rFonts w:hint="default"/>
      </w:rPr>
    </w:lvl>
    <w:lvl w:ilvl="1">
      <w:start w:val="4"/>
      <w:numFmt w:val="decimal"/>
      <w:lvlText w:val="%1.%2."/>
      <w:lvlJc w:val="left"/>
      <w:pPr>
        <w:ind w:left="662" w:hanging="450"/>
      </w:pPr>
      <w:rPr>
        <w:rFonts w:hint="default"/>
      </w:rPr>
    </w:lvl>
    <w:lvl w:ilvl="2">
      <w:start w:val="1"/>
      <w:numFmt w:val="decimal"/>
      <w:lvlText w:val="%1.%2.%3."/>
      <w:lvlJc w:val="left"/>
      <w:pPr>
        <w:ind w:left="1144" w:hanging="720"/>
      </w:pPr>
      <w:rPr>
        <w:rFonts w:hint="default"/>
        <w:color w:val="1F497D" w:themeColor="text2"/>
        <w:sz w:val="20"/>
        <w:szCs w:val="20"/>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352" w:hanging="108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22" w15:restartNumberingAfterBreak="0">
    <w:nsid w:val="6DB45FED"/>
    <w:multiLevelType w:val="hybridMultilevel"/>
    <w:tmpl w:val="C3F4D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747F46"/>
    <w:multiLevelType w:val="hybridMultilevel"/>
    <w:tmpl w:val="D090A38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C43D01"/>
    <w:multiLevelType w:val="hybridMultilevel"/>
    <w:tmpl w:val="316C7484"/>
    <w:lvl w:ilvl="0" w:tplc="788E59A0">
      <w:start w:val="1"/>
      <w:numFmt w:val="bullet"/>
      <w:lvlText w:val=""/>
      <w:lvlJc w:val="left"/>
      <w:pPr>
        <w:ind w:left="720" w:hanging="360"/>
      </w:pPr>
      <w:rPr>
        <w:rFonts w:ascii="Symbol" w:hAnsi="Symbol"/>
      </w:rPr>
    </w:lvl>
    <w:lvl w:ilvl="1" w:tplc="DAB612AE">
      <w:start w:val="1"/>
      <w:numFmt w:val="bullet"/>
      <w:lvlText w:val=""/>
      <w:lvlJc w:val="left"/>
      <w:pPr>
        <w:ind w:left="720" w:hanging="360"/>
      </w:pPr>
      <w:rPr>
        <w:rFonts w:ascii="Symbol" w:hAnsi="Symbol"/>
      </w:rPr>
    </w:lvl>
    <w:lvl w:ilvl="2" w:tplc="FA9857F2">
      <w:start w:val="1"/>
      <w:numFmt w:val="bullet"/>
      <w:lvlText w:val=""/>
      <w:lvlJc w:val="left"/>
      <w:pPr>
        <w:ind w:left="720" w:hanging="360"/>
      </w:pPr>
      <w:rPr>
        <w:rFonts w:ascii="Symbol" w:hAnsi="Symbol"/>
      </w:rPr>
    </w:lvl>
    <w:lvl w:ilvl="3" w:tplc="4D648C68">
      <w:start w:val="1"/>
      <w:numFmt w:val="bullet"/>
      <w:lvlText w:val=""/>
      <w:lvlJc w:val="left"/>
      <w:pPr>
        <w:ind w:left="720" w:hanging="360"/>
      </w:pPr>
      <w:rPr>
        <w:rFonts w:ascii="Symbol" w:hAnsi="Symbol"/>
      </w:rPr>
    </w:lvl>
    <w:lvl w:ilvl="4" w:tplc="D9AC383A">
      <w:start w:val="1"/>
      <w:numFmt w:val="bullet"/>
      <w:lvlText w:val=""/>
      <w:lvlJc w:val="left"/>
      <w:pPr>
        <w:ind w:left="720" w:hanging="360"/>
      </w:pPr>
      <w:rPr>
        <w:rFonts w:ascii="Symbol" w:hAnsi="Symbol"/>
      </w:rPr>
    </w:lvl>
    <w:lvl w:ilvl="5" w:tplc="5518CC10">
      <w:start w:val="1"/>
      <w:numFmt w:val="bullet"/>
      <w:lvlText w:val=""/>
      <w:lvlJc w:val="left"/>
      <w:pPr>
        <w:ind w:left="720" w:hanging="360"/>
      </w:pPr>
      <w:rPr>
        <w:rFonts w:ascii="Symbol" w:hAnsi="Symbol"/>
      </w:rPr>
    </w:lvl>
    <w:lvl w:ilvl="6" w:tplc="1E4CC97A">
      <w:start w:val="1"/>
      <w:numFmt w:val="bullet"/>
      <w:lvlText w:val=""/>
      <w:lvlJc w:val="left"/>
      <w:pPr>
        <w:ind w:left="720" w:hanging="360"/>
      </w:pPr>
      <w:rPr>
        <w:rFonts w:ascii="Symbol" w:hAnsi="Symbol"/>
      </w:rPr>
    </w:lvl>
    <w:lvl w:ilvl="7" w:tplc="D2CEA078">
      <w:start w:val="1"/>
      <w:numFmt w:val="bullet"/>
      <w:lvlText w:val=""/>
      <w:lvlJc w:val="left"/>
      <w:pPr>
        <w:ind w:left="720" w:hanging="360"/>
      </w:pPr>
      <w:rPr>
        <w:rFonts w:ascii="Symbol" w:hAnsi="Symbol"/>
      </w:rPr>
    </w:lvl>
    <w:lvl w:ilvl="8" w:tplc="B5702700">
      <w:start w:val="1"/>
      <w:numFmt w:val="bullet"/>
      <w:lvlText w:val=""/>
      <w:lvlJc w:val="left"/>
      <w:pPr>
        <w:ind w:left="720" w:hanging="360"/>
      </w:pPr>
      <w:rPr>
        <w:rFonts w:ascii="Symbol" w:hAnsi="Symbol"/>
      </w:rPr>
    </w:lvl>
  </w:abstractNum>
  <w:abstractNum w:abstractNumId="25" w15:restartNumberingAfterBreak="0">
    <w:nsid w:val="7B1B7E42"/>
    <w:multiLevelType w:val="hybridMultilevel"/>
    <w:tmpl w:val="EED6246C"/>
    <w:lvl w:ilvl="0" w:tplc="E856C490">
      <w:start w:val="6"/>
      <w:numFmt w:val="bullet"/>
      <w:lvlText w:val="-"/>
      <w:lvlJc w:val="left"/>
      <w:pPr>
        <w:ind w:left="720" w:hanging="360"/>
      </w:pPr>
      <w:rPr>
        <w:rFonts w:ascii="Arial" w:eastAsia="MS Mincho" w:hAnsi="Arial" w:cs="Arial" w:hint="default"/>
      </w:rPr>
    </w:lvl>
    <w:lvl w:ilvl="1" w:tplc="040C0003">
      <w:start w:val="1"/>
      <w:numFmt w:val="bullet"/>
      <w:lvlText w:val="o"/>
      <w:lvlJc w:val="left"/>
      <w:pPr>
        <w:ind w:left="1440" w:hanging="360"/>
      </w:pPr>
      <w:rPr>
        <w:rFonts w:ascii="Courier New" w:hAnsi="Courier New" w:cs="Courier New" w:hint="default"/>
      </w:rPr>
    </w:lvl>
    <w:lvl w:ilvl="2" w:tplc="8DA8D2C4">
      <w:numFmt w:val="bullet"/>
      <w:lvlText w:val=""/>
      <w:lvlJc w:val="left"/>
      <w:pPr>
        <w:ind w:left="2160" w:hanging="360"/>
      </w:pPr>
      <w:rPr>
        <w:rFonts w:ascii="Symbol" w:eastAsia="Times New Roman" w:hAnsi="Symbo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B93BCC"/>
    <w:multiLevelType w:val="hybridMultilevel"/>
    <w:tmpl w:val="83524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2303630">
    <w:abstractNumId w:val="6"/>
  </w:num>
  <w:num w:numId="2" w16cid:durableId="1360592934">
    <w:abstractNumId w:val="3"/>
  </w:num>
  <w:num w:numId="3" w16cid:durableId="924344937">
    <w:abstractNumId w:val="0"/>
    <w:lvlOverride w:ilvl="0">
      <w:lvl w:ilvl="0">
        <w:start w:val="1"/>
        <w:numFmt w:val="bullet"/>
        <w:pStyle w:val="puce2"/>
        <w:lvlText w:val=""/>
        <w:legacy w:legacy="1" w:legacySpace="0" w:legacyIndent="283"/>
        <w:lvlJc w:val="left"/>
        <w:pPr>
          <w:ind w:left="567" w:hanging="283"/>
        </w:pPr>
        <w:rPr>
          <w:rFonts w:ascii="Symbol" w:hAnsi="Symbol" w:hint="default"/>
        </w:rPr>
      </w:lvl>
    </w:lvlOverride>
  </w:num>
  <w:num w:numId="4" w16cid:durableId="561411016">
    <w:abstractNumId w:val="25"/>
  </w:num>
  <w:num w:numId="5" w16cid:durableId="1309478681">
    <w:abstractNumId w:val="13"/>
  </w:num>
  <w:num w:numId="6" w16cid:durableId="1773088387">
    <w:abstractNumId w:val="20"/>
  </w:num>
  <w:num w:numId="7" w16cid:durableId="1393894065">
    <w:abstractNumId w:val="10"/>
  </w:num>
  <w:num w:numId="8" w16cid:durableId="1295715211">
    <w:abstractNumId w:val="1"/>
  </w:num>
  <w:num w:numId="9" w16cid:durableId="481115656">
    <w:abstractNumId w:val="26"/>
  </w:num>
  <w:num w:numId="10" w16cid:durableId="479856987">
    <w:abstractNumId w:val="4"/>
  </w:num>
  <w:num w:numId="11" w16cid:durableId="42565411">
    <w:abstractNumId w:val="12"/>
  </w:num>
  <w:num w:numId="12" w16cid:durableId="261767996">
    <w:abstractNumId w:val="5"/>
  </w:num>
  <w:num w:numId="13" w16cid:durableId="2078042609">
    <w:abstractNumId w:val="7"/>
  </w:num>
  <w:num w:numId="14" w16cid:durableId="76096353">
    <w:abstractNumId w:val="23"/>
  </w:num>
  <w:num w:numId="15" w16cid:durableId="1000548737">
    <w:abstractNumId w:val="11"/>
  </w:num>
  <w:num w:numId="16" w16cid:durableId="1829397985">
    <w:abstractNumId w:val="14"/>
  </w:num>
  <w:num w:numId="17" w16cid:durableId="1208763091">
    <w:abstractNumId w:val="21"/>
  </w:num>
  <w:num w:numId="18" w16cid:durableId="981085114">
    <w:abstractNumId w:val="24"/>
  </w:num>
  <w:num w:numId="19" w16cid:durableId="1684548968">
    <w:abstractNumId w:val="16"/>
  </w:num>
  <w:num w:numId="20" w16cid:durableId="1925410621">
    <w:abstractNumId w:val="15"/>
  </w:num>
  <w:num w:numId="21" w16cid:durableId="2113891001">
    <w:abstractNumId w:val="17"/>
  </w:num>
  <w:num w:numId="22" w16cid:durableId="1470321994">
    <w:abstractNumId w:val="2"/>
  </w:num>
  <w:num w:numId="23" w16cid:durableId="1897086888">
    <w:abstractNumId w:val="2"/>
  </w:num>
  <w:num w:numId="24" w16cid:durableId="370038131">
    <w:abstractNumId w:val="22"/>
  </w:num>
  <w:num w:numId="25" w16cid:durableId="556624236">
    <w:abstractNumId w:val="8"/>
  </w:num>
  <w:num w:numId="26" w16cid:durableId="760755194">
    <w:abstractNumId w:val="18"/>
  </w:num>
  <w:num w:numId="27" w16cid:durableId="676885298">
    <w:abstractNumId w:val="9"/>
  </w:num>
  <w:num w:numId="28" w16cid:durableId="114755081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oNotUseMarginsForDrawingGridOrigin/>
  <w:drawingGridHorizontalOrigin w:val="900"/>
  <w:drawingGridVerticalOrigin w:val="1417"/>
  <w:characterSpacingControl w:val="compressPunctuation"/>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10A"/>
    <w:rsid w:val="00000193"/>
    <w:rsid w:val="00002F14"/>
    <w:rsid w:val="00003A7B"/>
    <w:rsid w:val="00003B45"/>
    <w:rsid w:val="00003EF4"/>
    <w:rsid w:val="00003FF5"/>
    <w:rsid w:val="00004F36"/>
    <w:rsid w:val="00004F5C"/>
    <w:rsid w:val="00005A7A"/>
    <w:rsid w:val="00005BA4"/>
    <w:rsid w:val="00006468"/>
    <w:rsid w:val="00006569"/>
    <w:rsid w:val="00006653"/>
    <w:rsid w:val="00007143"/>
    <w:rsid w:val="00010FE0"/>
    <w:rsid w:val="00012077"/>
    <w:rsid w:val="00012226"/>
    <w:rsid w:val="000131EB"/>
    <w:rsid w:val="00013DE7"/>
    <w:rsid w:val="00015AAD"/>
    <w:rsid w:val="00015E36"/>
    <w:rsid w:val="00016B15"/>
    <w:rsid w:val="00016D7F"/>
    <w:rsid w:val="00017492"/>
    <w:rsid w:val="00020B92"/>
    <w:rsid w:val="0002142A"/>
    <w:rsid w:val="000220C5"/>
    <w:rsid w:val="000231EE"/>
    <w:rsid w:val="00023306"/>
    <w:rsid w:val="000235A5"/>
    <w:rsid w:val="00023F38"/>
    <w:rsid w:val="00024FCC"/>
    <w:rsid w:val="00025462"/>
    <w:rsid w:val="00025645"/>
    <w:rsid w:val="000313F1"/>
    <w:rsid w:val="00031941"/>
    <w:rsid w:val="000321C7"/>
    <w:rsid w:val="000333D3"/>
    <w:rsid w:val="00034B7E"/>
    <w:rsid w:val="00034F82"/>
    <w:rsid w:val="00035EEB"/>
    <w:rsid w:val="00036613"/>
    <w:rsid w:val="000371E6"/>
    <w:rsid w:val="00037367"/>
    <w:rsid w:val="0003781E"/>
    <w:rsid w:val="00037E02"/>
    <w:rsid w:val="00040BD0"/>
    <w:rsid w:val="00040DA9"/>
    <w:rsid w:val="00040F36"/>
    <w:rsid w:val="000414DF"/>
    <w:rsid w:val="000418DD"/>
    <w:rsid w:val="00041981"/>
    <w:rsid w:val="00043682"/>
    <w:rsid w:val="00043A86"/>
    <w:rsid w:val="00044198"/>
    <w:rsid w:val="00044987"/>
    <w:rsid w:val="00044D37"/>
    <w:rsid w:val="00045152"/>
    <w:rsid w:val="0004638A"/>
    <w:rsid w:val="0004674E"/>
    <w:rsid w:val="00047258"/>
    <w:rsid w:val="000475FD"/>
    <w:rsid w:val="00047A4D"/>
    <w:rsid w:val="000506BC"/>
    <w:rsid w:val="00051055"/>
    <w:rsid w:val="0005119B"/>
    <w:rsid w:val="000513BC"/>
    <w:rsid w:val="000516A2"/>
    <w:rsid w:val="00052363"/>
    <w:rsid w:val="00052A35"/>
    <w:rsid w:val="00052EC2"/>
    <w:rsid w:val="00054472"/>
    <w:rsid w:val="00054C5F"/>
    <w:rsid w:val="00061446"/>
    <w:rsid w:val="000614DD"/>
    <w:rsid w:val="0006210A"/>
    <w:rsid w:val="00062399"/>
    <w:rsid w:val="000635FC"/>
    <w:rsid w:val="000655B8"/>
    <w:rsid w:val="00065E31"/>
    <w:rsid w:val="00067AF5"/>
    <w:rsid w:val="0007021B"/>
    <w:rsid w:val="00070AD6"/>
    <w:rsid w:val="00071180"/>
    <w:rsid w:val="00071D5B"/>
    <w:rsid w:val="00072558"/>
    <w:rsid w:val="00073844"/>
    <w:rsid w:val="00075EBA"/>
    <w:rsid w:val="00081F83"/>
    <w:rsid w:val="00082713"/>
    <w:rsid w:val="00082B1B"/>
    <w:rsid w:val="00082F9E"/>
    <w:rsid w:val="000833F0"/>
    <w:rsid w:val="00083792"/>
    <w:rsid w:val="00083C68"/>
    <w:rsid w:val="00084BF6"/>
    <w:rsid w:val="0008539E"/>
    <w:rsid w:val="00086008"/>
    <w:rsid w:val="00087D76"/>
    <w:rsid w:val="00091D07"/>
    <w:rsid w:val="0009312E"/>
    <w:rsid w:val="00097655"/>
    <w:rsid w:val="000A03D2"/>
    <w:rsid w:val="000A09B9"/>
    <w:rsid w:val="000A160F"/>
    <w:rsid w:val="000A34FA"/>
    <w:rsid w:val="000A3813"/>
    <w:rsid w:val="000A6915"/>
    <w:rsid w:val="000A711B"/>
    <w:rsid w:val="000B0529"/>
    <w:rsid w:val="000B1A52"/>
    <w:rsid w:val="000B214E"/>
    <w:rsid w:val="000B266A"/>
    <w:rsid w:val="000B2C1E"/>
    <w:rsid w:val="000B4542"/>
    <w:rsid w:val="000B4FEF"/>
    <w:rsid w:val="000B53B8"/>
    <w:rsid w:val="000B53C6"/>
    <w:rsid w:val="000B6BAF"/>
    <w:rsid w:val="000B6D81"/>
    <w:rsid w:val="000B72A2"/>
    <w:rsid w:val="000B7383"/>
    <w:rsid w:val="000B77D5"/>
    <w:rsid w:val="000B7961"/>
    <w:rsid w:val="000B7970"/>
    <w:rsid w:val="000C0896"/>
    <w:rsid w:val="000C0929"/>
    <w:rsid w:val="000C0A90"/>
    <w:rsid w:val="000C2A7D"/>
    <w:rsid w:val="000C467D"/>
    <w:rsid w:val="000C5650"/>
    <w:rsid w:val="000C66B4"/>
    <w:rsid w:val="000C6757"/>
    <w:rsid w:val="000C7B00"/>
    <w:rsid w:val="000D16A7"/>
    <w:rsid w:val="000D17F2"/>
    <w:rsid w:val="000D187E"/>
    <w:rsid w:val="000D2461"/>
    <w:rsid w:val="000D2F4D"/>
    <w:rsid w:val="000D2F88"/>
    <w:rsid w:val="000D473F"/>
    <w:rsid w:val="000D4A1B"/>
    <w:rsid w:val="000D62FA"/>
    <w:rsid w:val="000D7086"/>
    <w:rsid w:val="000E04A4"/>
    <w:rsid w:val="000E080D"/>
    <w:rsid w:val="000E0B7C"/>
    <w:rsid w:val="000E1039"/>
    <w:rsid w:val="000E21A6"/>
    <w:rsid w:val="000E6D0E"/>
    <w:rsid w:val="000E6FE4"/>
    <w:rsid w:val="000E7333"/>
    <w:rsid w:val="000F0AF6"/>
    <w:rsid w:val="000F0DFF"/>
    <w:rsid w:val="000F1A17"/>
    <w:rsid w:val="000F2FFC"/>
    <w:rsid w:val="000F3094"/>
    <w:rsid w:val="000F3CEF"/>
    <w:rsid w:val="000F3FB4"/>
    <w:rsid w:val="000F4FC9"/>
    <w:rsid w:val="000F5569"/>
    <w:rsid w:val="000F586C"/>
    <w:rsid w:val="000F5F13"/>
    <w:rsid w:val="000F7846"/>
    <w:rsid w:val="000F796D"/>
    <w:rsid w:val="000F7E09"/>
    <w:rsid w:val="0010006B"/>
    <w:rsid w:val="001018A0"/>
    <w:rsid w:val="00101905"/>
    <w:rsid w:val="00101DD8"/>
    <w:rsid w:val="00102153"/>
    <w:rsid w:val="001027FE"/>
    <w:rsid w:val="00104626"/>
    <w:rsid w:val="00104F1C"/>
    <w:rsid w:val="00105A8A"/>
    <w:rsid w:val="00105EA3"/>
    <w:rsid w:val="0010635A"/>
    <w:rsid w:val="00113E8A"/>
    <w:rsid w:val="00114656"/>
    <w:rsid w:val="00114BA0"/>
    <w:rsid w:val="001160D5"/>
    <w:rsid w:val="0011658E"/>
    <w:rsid w:val="001209E2"/>
    <w:rsid w:val="001215F0"/>
    <w:rsid w:val="00121661"/>
    <w:rsid w:val="00121F58"/>
    <w:rsid w:val="001220FE"/>
    <w:rsid w:val="001224AA"/>
    <w:rsid w:val="00125C7E"/>
    <w:rsid w:val="00125CA8"/>
    <w:rsid w:val="00126B05"/>
    <w:rsid w:val="001308E0"/>
    <w:rsid w:val="001318F5"/>
    <w:rsid w:val="00132F10"/>
    <w:rsid w:val="00132FD3"/>
    <w:rsid w:val="001344FA"/>
    <w:rsid w:val="00134B99"/>
    <w:rsid w:val="001364A3"/>
    <w:rsid w:val="00136CD5"/>
    <w:rsid w:val="00137CFF"/>
    <w:rsid w:val="001406CB"/>
    <w:rsid w:val="00142B37"/>
    <w:rsid w:val="00144A0C"/>
    <w:rsid w:val="0014511A"/>
    <w:rsid w:val="00146552"/>
    <w:rsid w:val="00147A9A"/>
    <w:rsid w:val="001501CE"/>
    <w:rsid w:val="00150CED"/>
    <w:rsid w:val="00153D04"/>
    <w:rsid w:val="00153EA8"/>
    <w:rsid w:val="00153EAD"/>
    <w:rsid w:val="00155691"/>
    <w:rsid w:val="00155EA2"/>
    <w:rsid w:val="00160619"/>
    <w:rsid w:val="001606CC"/>
    <w:rsid w:val="00163780"/>
    <w:rsid w:val="00163FCD"/>
    <w:rsid w:val="00164066"/>
    <w:rsid w:val="0016468B"/>
    <w:rsid w:val="00164E09"/>
    <w:rsid w:val="00165360"/>
    <w:rsid w:val="00165FDD"/>
    <w:rsid w:val="001662BA"/>
    <w:rsid w:val="00166798"/>
    <w:rsid w:val="00166B24"/>
    <w:rsid w:val="00166E4B"/>
    <w:rsid w:val="00166F17"/>
    <w:rsid w:val="001675EB"/>
    <w:rsid w:val="001719D8"/>
    <w:rsid w:val="00173FC8"/>
    <w:rsid w:val="00174345"/>
    <w:rsid w:val="00175A93"/>
    <w:rsid w:val="00175EEC"/>
    <w:rsid w:val="00176161"/>
    <w:rsid w:val="00176B63"/>
    <w:rsid w:val="00176EC2"/>
    <w:rsid w:val="00180E27"/>
    <w:rsid w:val="00181695"/>
    <w:rsid w:val="00181867"/>
    <w:rsid w:val="001821BF"/>
    <w:rsid w:val="00183733"/>
    <w:rsid w:val="00183F5D"/>
    <w:rsid w:val="001846F1"/>
    <w:rsid w:val="00184C82"/>
    <w:rsid w:val="00185EA8"/>
    <w:rsid w:val="001870F6"/>
    <w:rsid w:val="001901FB"/>
    <w:rsid w:val="00192443"/>
    <w:rsid w:val="0019528E"/>
    <w:rsid w:val="00195441"/>
    <w:rsid w:val="00195AC9"/>
    <w:rsid w:val="00195DD2"/>
    <w:rsid w:val="00196ED4"/>
    <w:rsid w:val="00197C6E"/>
    <w:rsid w:val="001A0092"/>
    <w:rsid w:val="001A0838"/>
    <w:rsid w:val="001A1516"/>
    <w:rsid w:val="001A1C8C"/>
    <w:rsid w:val="001A3C6D"/>
    <w:rsid w:val="001A3C8B"/>
    <w:rsid w:val="001A4EB6"/>
    <w:rsid w:val="001A4FF5"/>
    <w:rsid w:val="001A55EA"/>
    <w:rsid w:val="001A5A67"/>
    <w:rsid w:val="001A5B08"/>
    <w:rsid w:val="001A6184"/>
    <w:rsid w:val="001A72E7"/>
    <w:rsid w:val="001A7A17"/>
    <w:rsid w:val="001A7B82"/>
    <w:rsid w:val="001B01CD"/>
    <w:rsid w:val="001B0F2E"/>
    <w:rsid w:val="001B2085"/>
    <w:rsid w:val="001B27F3"/>
    <w:rsid w:val="001B55B1"/>
    <w:rsid w:val="001B5654"/>
    <w:rsid w:val="001B6580"/>
    <w:rsid w:val="001B74F1"/>
    <w:rsid w:val="001B7BDE"/>
    <w:rsid w:val="001C14F1"/>
    <w:rsid w:val="001C2812"/>
    <w:rsid w:val="001C4070"/>
    <w:rsid w:val="001C55BB"/>
    <w:rsid w:val="001C6D06"/>
    <w:rsid w:val="001C7142"/>
    <w:rsid w:val="001C7304"/>
    <w:rsid w:val="001C7E13"/>
    <w:rsid w:val="001C7E79"/>
    <w:rsid w:val="001D094E"/>
    <w:rsid w:val="001D2FE1"/>
    <w:rsid w:val="001D4890"/>
    <w:rsid w:val="001D5AD7"/>
    <w:rsid w:val="001D7373"/>
    <w:rsid w:val="001E0047"/>
    <w:rsid w:val="001E0A0C"/>
    <w:rsid w:val="001E2175"/>
    <w:rsid w:val="001E2AC7"/>
    <w:rsid w:val="001E2CCC"/>
    <w:rsid w:val="001E32B4"/>
    <w:rsid w:val="001E3445"/>
    <w:rsid w:val="001E38CC"/>
    <w:rsid w:val="001E4ECA"/>
    <w:rsid w:val="001E5A13"/>
    <w:rsid w:val="001E6676"/>
    <w:rsid w:val="001E7098"/>
    <w:rsid w:val="001E7852"/>
    <w:rsid w:val="001F026F"/>
    <w:rsid w:val="001F16BB"/>
    <w:rsid w:val="001F1726"/>
    <w:rsid w:val="001F187C"/>
    <w:rsid w:val="001F32D4"/>
    <w:rsid w:val="001F385A"/>
    <w:rsid w:val="001F411A"/>
    <w:rsid w:val="001F5621"/>
    <w:rsid w:val="001F5F36"/>
    <w:rsid w:val="001F6E38"/>
    <w:rsid w:val="001F7FDA"/>
    <w:rsid w:val="00201B41"/>
    <w:rsid w:val="002034EA"/>
    <w:rsid w:val="002039E6"/>
    <w:rsid w:val="0020444B"/>
    <w:rsid w:val="00204A1C"/>
    <w:rsid w:val="00204A1F"/>
    <w:rsid w:val="002068A6"/>
    <w:rsid w:val="002073F9"/>
    <w:rsid w:val="0021104B"/>
    <w:rsid w:val="002128C0"/>
    <w:rsid w:val="002131B6"/>
    <w:rsid w:val="002142C8"/>
    <w:rsid w:val="00214E41"/>
    <w:rsid w:val="002161E3"/>
    <w:rsid w:val="002176A5"/>
    <w:rsid w:val="00217EA8"/>
    <w:rsid w:val="00221287"/>
    <w:rsid w:val="00222484"/>
    <w:rsid w:val="002233F0"/>
    <w:rsid w:val="0022369B"/>
    <w:rsid w:val="00223DC8"/>
    <w:rsid w:val="002246DA"/>
    <w:rsid w:val="00225568"/>
    <w:rsid w:val="002268F0"/>
    <w:rsid w:val="0022774E"/>
    <w:rsid w:val="00227C0B"/>
    <w:rsid w:val="00227F60"/>
    <w:rsid w:val="00231D26"/>
    <w:rsid w:val="00232418"/>
    <w:rsid w:val="0023285A"/>
    <w:rsid w:val="00232B70"/>
    <w:rsid w:val="00234CE2"/>
    <w:rsid w:val="00240D0A"/>
    <w:rsid w:val="00240F1D"/>
    <w:rsid w:val="002424BA"/>
    <w:rsid w:val="002427DF"/>
    <w:rsid w:val="002434EB"/>
    <w:rsid w:val="00244ADE"/>
    <w:rsid w:val="002461CD"/>
    <w:rsid w:val="002502CD"/>
    <w:rsid w:val="00253471"/>
    <w:rsid w:val="00254E0A"/>
    <w:rsid w:val="002563C3"/>
    <w:rsid w:val="00256B7F"/>
    <w:rsid w:val="0026044C"/>
    <w:rsid w:val="00261393"/>
    <w:rsid w:val="00261C23"/>
    <w:rsid w:val="002620F1"/>
    <w:rsid w:val="00262B39"/>
    <w:rsid w:val="002636F7"/>
    <w:rsid w:val="002646CA"/>
    <w:rsid w:val="0026486D"/>
    <w:rsid w:val="00264B63"/>
    <w:rsid w:val="00264FBE"/>
    <w:rsid w:val="0026538E"/>
    <w:rsid w:val="00265479"/>
    <w:rsid w:val="0026637D"/>
    <w:rsid w:val="00266490"/>
    <w:rsid w:val="002678B6"/>
    <w:rsid w:val="0026791E"/>
    <w:rsid w:val="00267AF4"/>
    <w:rsid w:val="002700FE"/>
    <w:rsid w:val="0027055C"/>
    <w:rsid w:val="002722F1"/>
    <w:rsid w:val="00272466"/>
    <w:rsid w:val="00272A6D"/>
    <w:rsid w:val="00272F10"/>
    <w:rsid w:val="0027338B"/>
    <w:rsid w:val="002740F4"/>
    <w:rsid w:val="0027690F"/>
    <w:rsid w:val="00280065"/>
    <w:rsid w:val="002807FD"/>
    <w:rsid w:val="00281375"/>
    <w:rsid w:val="002817C4"/>
    <w:rsid w:val="002819FB"/>
    <w:rsid w:val="00283574"/>
    <w:rsid w:val="00283AC4"/>
    <w:rsid w:val="00284A66"/>
    <w:rsid w:val="00286091"/>
    <w:rsid w:val="00287FC0"/>
    <w:rsid w:val="0029107A"/>
    <w:rsid w:val="0029107E"/>
    <w:rsid w:val="00292BAC"/>
    <w:rsid w:val="002931A3"/>
    <w:rsid w:val="002939F5"/>
    <w:rsid w:val="002942EE"/>
    <w:rsid w:val="00294507"/>
    <w:rsid w:val="002955AC"/>
    <w:rsid w:val="002958F6"/>
    <w:rsid w:val="002966EE"/>
    <w:rsid w:val="002A0710"/>
    <w:rsid w:val="002A21CF"/>
    <w:rsid w:val="002A2573"/>
    <w:rsid w:val="002A26CC"/>
    <w:rsid w:val="002A2F42"/>
    <w:rsid w:val="002A3D93"/>
    <w:rsid w:val="002A4924"/>
    <w:rsid w:val="002A4EE5"/>
    <w:rsid w:val="002A5EB5"/>
    <w:rsid w:val="002A663C"/>
    <w:rsid w:val="002A6B24"/>
    <w:rsid w:val="002A7C8F"/>
    <w:rsid w:val="002B08F0"/>
    <w:rsid w:val="002B0CEB"/>
    <w:rsid w:val="002B0E4F"/>
    <w:rsid w:val="002B20CA"/>
    <w:rsid w:val="002B48F6"/>
    <w:rsid w:val="002B4B6F"/>
    <w:rsid w:val="002B4BB8"/>
    <w:rsid w:val="002B71F1"/>
    <w:rsid w:val="002B7223"/>
    <w:rsid w:val="002B743F"/>
    <w:rsid w:val="002B7626"/>
    <w:rsid w:val="002C0376"/>
    <w:rsid w:val="002C052C"/>
    <w:rsid w:val="002C0E38"/>
    <w:rsid w:val="002C1B4E"/>
    <w:rsid w:val="002C309A"/>
    <w:rsid w:val="002C3678"/>
    <w:rsid w:val="002C3AC4"/>
    <w:rsid w:val="002C4E1B"/>
    <w:rsid w:val="002C51C2"/>
    <w:rsid w:val="002C691D"/>
    <w:rsid w:val="002C7037"/>
    <w:rsid w:val="002D10B6"/>
    <w:rsid w:val="002D2760"/>
    <w:rsid w:val="002D306A"/>
    <w:rsid w:val="002D38BC"/>
    <w:rsid w:val="002D3A98"/>
    <w:rsid w:val="002D475D"/>
    <w:rsid w:val="002D4766"/>
    <w:rsid w:val="002D5A6F"/>
    <w:rsid w:val="002D5BC1"/>
    <w:rsid w:val="002D5BDF"/>
    <w:rsid w:val="002D673B"/>
    <w:rsid w:val="002D69AF"/>
    <w:rsid w:val="002D7C38"/>
    <w:rsid w:val="002E22B7"/>
    <w:rsid w:val="002E2667"/>
    <w:rsid w:val="002E5566"/>
    <w:rsid w:val="002E5865"/>
    <w:rsid w:val="002E6A04"/>
    <w:rsid w:val="002E6BC3"/>
    <w:rsid w:val="002E73C2"/>
    <w:rsid w:val="002E79C4"/>
    <w:rsid w:val="002E7CDE"/>
    <w:rsid w:val="002F03F4"/>
    <w:rsid w:val="002F1AFE"/>
    <w:rsid w:val="002F2536"/>
    <w:rsid w:val="002F319C"/>
    <w:rsid w:val="002F38C2"/>
    <w:rsid w:val="002F4100"/>
    <w:rsid w:val="002F485C"/>
    <w:rsid w:val="002F4C6A"/>
    <w:rsid w:val="002F5905"/>
    <w:rsid w:val="002F5F16"/>
    <w:rsid w:val="002F6210"/>
    <w:rsid w:val="002F6BA3"/>
    <w:rsid w:val="002F72C0"/>
    <w:rsid w:val="00300049"/>
    <w:rsid w:val="00300387"/>
    <w:rsid w:val="00302934"/>
    <w:rsid w:val="00302EE4"/>
    <w:rsid w:val="00306D1E"/>
    <w:rsid w:val="00307749"/>
    <w:rsid w:val="00310B7A"/>
    <w:rsid w:val="00311F6E"/>
    <w:rsid w:val="00313DC3"/>
    <w:rsid w:val="00314383"/>
    <w:rsid w:val="00314451"/>
    <w:rsid w:val="00315458"/>
    <w:rsid w:val="00315B69"/>
    <w:rsid w:val="0031602E"/>
    <w:rsid w:val="00316BFF"/>
    <w:rsid w:val="003171D3"/>
    <w:rsid w:val="00317B5A"/>
    <w:rsid w:val="00320C64"/>
    <w:rsid w:val="00321DB1"/>
    <w:rsid w:val="0032357D"/>
    <w:rsid w:val="003243D7"/>
    <w:rsid w:val="003255E7"/>
    <w:rsid w:val="003261ED"/>
    <w:rsid w:val="00326594"/>
    <w:rsid w:val="00330993"/>
    <w:rsid w:val="003312EF"/>
    <w:rsid w:val="003321A0"/>
    <w:rsid w:val="00332E2B"/>
    <w:rsid w:val="00334046"/>
    <w:rsid w:val="00335CBC"/>
    <w:rsid w:val="003360CB"/>
    <w:rsid w:val="00336175"/>
    <w:rsid w:val="003365BB"/>
    <w:rsid w:val="0033745B"/>
    <w:rsid w:val="00342D1B"/>
    <w:rsid w:val="00344E93"/>
    <w:rsid w:val="003453AE"/>
    <w:rsid w:val="0034680E"/>
    <w:rsid w:val="00347A67"/>
    <w:rsid w:val="003509EB"/>
    <w:rsid w:val="00352780"/>
    <w:rsid w:val="003531BD"/>
    <w:rsid w:val="003538A9"/>
    <w:rsid w:val="00353E70"/>
    <w:rsid w:val="00355E7E"/>
    <w:rsid w:val="00356EE7"/>
    <w:rsid w:val="00357182"/>
    <w:rsid w:val="00357998"/>
    <w:rsid w:val="00360AAB"/>
    <w:rsid w:val="00360E83"/>
    <w:rsid w:val="00360EEA"/>
    <w:rsid w:val="003613CE"/>
    <w:rsid w:val="00361A76"/>
    <w:rsid w:val="00363C06"/>
    <w:rsid w:val="00365B53"/>
    <w:rsid w:val="0036635B"/>
    <w:rsid w:val="00370014"/>
    <w:rsid w:val="0037046C"/>
    <w:rsid w:val="00370F38"/>
    <w:rsid w:val="003716F2"/>
    <w:rsid w:val="003717DB"/>
    <w:rsid w:val="00371C7C"/>
    <w:rsid w:val="00372FD5"/>
    <w:rsid w:val="00373C63"/>
    <w:rsid w:val="00374144"/>
    <w:rsid w:val="00374870"/>
    <w:rsid w:val="00375277"/>
    <w:rsid w:val="003758B5"/>
    <w:rsid w:val="00375C8F"/>
    <w:rsid w:val="0037613C"/>
    <w:rsid w:val="00376386"/>
    <w:rsid w:val="00376FB3"/>
    <w:rsid w:val="003804E8"/>
    <w:rsid w:val="00380C4B"/>
    <w:rsid w:val="00381411"/>
    <w:rsid w:val="0038185A"/>
    <w:rsid w:val="003838FF"/>
    <w:rsid w:val="00384435"/>
    <w:rsid w:val="0038476F"/>
    <w:rsid w:val="00386DBC"/>
    <w:rsid w:val="00390ACD"/>
    <w:rsid w:val="003911E7"/>
    <w:rsid w:val="0039206D"/>
    <w:rsid w:val="00392EB7"/>
    <w:rsid w:val="00393B23"/>
    <w:rsid w:val="00394638"/>
    <w:rsid w:val="00396CD4"/>
    <w:rsid w:val="0039744E"/>
    <w:rsid w:val="003A0797"/>
    <w:rsid w:val="003A24E4"/>
    <w:rsid w:val="003A41D1"/>
    <w:rsid w:val="003A42D4"/>
    <w:rsid w:val="003A4B78"/>
    <w:rsid w:val="003A67A9"/>
    <w:rsid w:val="003A72DA"/>
    <w:rsid w:val="003A73D9"/>
    <w:rsid w:val="003A7776"/>
    <w:rsid w:val="003B018F"/>
    <w:rsid w:val="003B05E5"/>
    <w:rsid w:val="003B12AF"/>
    <w:rsid w:val="003B17AB"/>
    <w:rsid w:val="003B244D"/>
    <w:rsid w:val="003B24CF"/>
    <w:rsid w:val="003B3121"/>
    <w:rsid w:val="003B3B5D"/>
    <w:rsid w:val="003B4F1F"/>
    <w:rsid w:val="003B4F40"/>
    <w:rsid w:val="003B5555"/>
    <w:rsid w:val="003B5D79"/>
    <w:rsid w:val="003B5E00"/>
    <w:rsid w:val="003B6E1C"/>
    <w:rsid w:val="003B6F31"/>
    <w:rsid w:val="003B7287"/>
    <w:rsid w:val="003B730B"/>
    <w:rsid w:val="003C0039"/>
    <w:rsid w:val="003C20F0"/>
    <w:rsid w:val="003C28E9"/>
    <w:rsid w:val="003C54B6"/>
    <w:rsid w:val="003C5EE9"/>
    <w:rsid w:val="003C5FAA"/>
    <w:rsid w:val="003C63AF"/>
    <w:rsid w:val="003C64C3"/>
    <w:rsid w:val="003C729D"/>
    <w:rsid w:val="003C7CE9"/>
    <w:rsid w:val="003D19B6"/>
    <w:rsid w:val="003D2033"/>
    <w:rsid w:val="003D3311"/>
    <w:rsid w:val="003D4012"/>
    <w:rsid w:val="003D4A0C"/>
    <w:rsid w:val="003D5090"/>
    <w:rsid w:val="003D5977"/>
    <w:rsid w:val="003E1831"/>
    <w:rsid w:val="003E1847"/>
    <w:rsid w:val="003E225B"/>
    <w:rsid w:val="003E2BAA"/>
    <w:rsid w:val="003E3A20"/>
    <w:rsid w:val="003E407D"/>
    <w:rsid w:val="003E4EB2"/>
    <w:rsid w:val="003E52CA"/>
    <w:rsid w:val="003E5306"/>
    <w:rsid w:val="003E5C76"/>
    <w:rsid w:val="003E7D5A"/>
    <w:rsid w:val="003F107B"/>
    <w:rsid w:val="003F2249"/>
    <w:rsid w:val="003F29E9"/>
    <w:rsid w:val="003F313F"/>
    <w:rsid w:val="003F31B1"/>
    <w:rsid w:val="003F37E3"/>
    <w:rsid w:val="003F418C"/>
    <w:rsid w:val="003F4369"/>
    <w:rsid w:val="003F59DE"/>
    <w:rsid w:val="003F615D"/>
    <w:rsid w:val="003F62F3"/>
    <w:rsid w:val="003F64A2"/>
    <w:rsid w:val="003F66EB"/>
    <w:rsid w:val="003F7183"/>
    <w:rsid w:val="004004BB"/>
    <w:rsid w:val="00400A7E"/>
    <w:rsid w:val="00402A71"/>
    <w:rsid w:val="00402BAA"/>
    <w:rsid w:val="00403E7C"/>
    <w:rsid w:val="00406AEC"/>
    <w:rsid w:val="00406E35"/>
    <w:rsid w:val="00407C71"/>
    <w:rsid w:val="004117A8"/>
    <w:rsid w:val="004120D3"/>
    <w:rsid w:val="004147D6"/>
    <w:rsid w:val="00414AB1"/>
    <w:rsid w:val="004152C2"/>
    <w:rsid w:val="00416B70"/>
    <w:rsid w:val="0042104B"/>
    <w:rsid w:val="00421607"/>
    <w:rsid w:val="0042206F"/>
    <w:rsid w:val="00423357"/>
    <w:rsid w:val="004239EF"/>
    <w:rsid w:val="0042424E"/>
    <w:rsid w:val="00425766"/>
    <w:rsid w:val="00425DC2"/>
    <w:rsid w:val="0042632E"/>
    <w:rsid w:val="004270C5"/>
    <w:rsid w:val="00427590"/>
    <w:rsid w:val="00427B62"/>
    <w:rsid w:val="0043158D"/>
    <w:rsid w:val="00433F55"/>
    <w:rsid w:val="00434380"/>
    <w:rsid w:val="004343B6"/>
    <w:rsid w:val="00434774"/>
    <w:rsid w:val="0043584C"/>
    <w:rsid w:val="00436018"/>
    <w:rsid w:val="004371F9"/>
    <w:rsid w:val="004373C0"/>
    <w:rsid w:val="004404AB"/>
    <w:rsid w:val="00440A37"/>
    <w:rsid w:val="00440B0E"/>
    <w:rsid w:val="00441604"/>
    <w:rsid w:val="004417FF"/>
    <w:rsid w:val="00441D15"/>
    <w:rsid w:val="00442D80"/>
    <w:rsid w:val="004431B2"/>
    <w:rsid w:val="00444F56"/>
    <w:rsid w:val="00446D90"/>
    <w:rsid w:val="004477C3"/>
    <w:rsid w:val="00447B07"/>
    <w:rsid w:val="00447E55"/>
    <w:rsid w:val="004508D8"/>
    <w:rsid w:val="00451767"/>
    <w:rsid w:val="00451C1F"/>
    <w:rsid w:val="00452606"/>
    <w:rsid w:val="00453725"/>
    <w:rsid w:val="00453FA5"/>
    <w:rsid w:val="004547C9"/>
    <w:rsid w:val="00454903"/>
    <w:rsid w:val="00454A70"/>
    <w:rsid w:val="00455EAA"/>
    <w:rsid w:val="00460187"/>
    <w:rsid w:val="00460C5C"/>
    <w:rsid w:val="00461336"/>
    <w:rsid w:val="004613E3"/>
    <w:rsid w:val="00461AA2"/>
    <w:rsid w:val="004634A6"/>
    <w:rsid w:val="00470661"/>
    <w:rsid w:val="00470685"/>
    <w:rsid w:val="00470A9A"/>
    <w:rsid w:val="00472491"/>
    <w:rsid w:val="00472610"/>
    <w:rsid w:val="00473B15"/>
    <w:rsid w:val="00475537"/>
    <w:rsid w:val="004760F1"/>
    <w:rsid w:val="0047626E"/>
    <w:rsid w:val="004777A4"/>
    <w:rsid w:val="00477CC1"/>
    <w:rsid w:val="00480268"/>
    <w:rsid w:val="0048048D"/>
    <w:rsid w:val="00480687"/>
    <w:rsid w:val="004820B3"/>
    <w:rsid w:val="00482204"/>
    <w:rsid w:val="00482280"/>
    <w:rsid w:val="004823C6"/>
    <w:rsid w:val="00482A0D"/>
    <w:rsid w:val="004830D5"/>
    <w:rsid w:val="004840A3"/>
    <w:rsid w:val="00484245"/>
    <w:rsid w:val="00485258"/>
    <w:rsid w:val="0048669F"/>
    <w:rsid w:val="004867CE"/>
    <w:rsid w:val="00486CF2"/>
    <w:rsid w:val="0049420D"/>
    <w:rsid w:val="00494F12"/>
    <w:rsid w:val="00494F79"/>
    <w:rsid w:val="004950F1"/>
    <w:rsid w:val="00496949"/>
    <w:rsid w:val="0049730A"/>
    <w:rsid w:val="00497499"/>
    <w:rsid w:val="004A105B"/>
    <w:rsid w:val="004A1CBA"/>
    <w:rsid w:val="004A2526"/>
    <w:rsid w:val="004A44C8"/>
    <w:rsid w:val="004A4ADF"/>
    <w:rsid w:val="004A5D17"/>
    <w:rsid w:val="004A704F"/>
    <w:rsid w:val="004B11C6"/>
    <w:rsid w:val="004B264C"/>
    <w:rsid w:val="004B3AD5"/>
    <w:rsid w:val="004B4CDC"/>
    <w:rsid w:val="004B4CF0"/>
    <w:rsid w:val="004B4F7E"/>
    <w:rsid w:val="004B5886"/>
    <w:rsid w:val="004B5CC2"/>
    <w:rsid w:val="004B6735"/>
    <w:rsid w:val="004B6752"/>
    <w:rsid w:val="004B6F94"/>
    <w:rsid w:val="004B7DCF"/>
    <w:rsid w:val="004C017D"/>
    <w:rsid w:val="004C0682"/>
    <w:rsid w:val="004C0F3C"/>
    <w:rsid w:val="004C192E"/>
    <w:rsid w:val="004C1D51"/>
    <w:rsid w:val="004C23F6"/>
    <w:rsid w:val="004C2D8C"/>
    <w:rsid w:val="004C308E"/>
    <w:rsid w:val="004C3935"/>
    <w:rsid w:val="004C3BB1"/>
    <w:rsid w:val="004C4BC7"/>
    <w:rsid w:val="004C6428"/>
    <w:rsid w:val="004C6F3D"/>
    <w:rsid w:val="004C73A4"/>
    <w:rsid w:val="004C7F97"/>
    <w:rsid w:val="004D0104"/>
    <w:rsid w:val="004D01EA"/>
    <w:rsid w:val="004D097C"/>
    <w:rsid w:val="004D3945"/>
    <w:rsid w:val="004D42ED"/>
    <w:rsid w:val="004D5ED1"/>
    <w:rsid w:val="004D6FE7"/>
    <w:rsid w:val="004D7D44"/>
    <w:rsid w:val="004D7DF5"/>
    <w:rsid w:val="004E0817"/>
    <w:rsid w:val="004E2577"/>
    <w:rsid w:val="004E2593"/>
    <w:rsid w:val="004E3948"/>
    <w:rsid w:val="004E4067"/>
    <w:rsid w:val="004E42AD"/>
    <w:rsid w:val="004E4B3E"/>
    <w:rsid w:val="004E4D5A"/>
    <w:rsid w:val="004E5506"/>
    <w:rsid w:val="004E601D"/>
    <w:rsid w:val="004E7187"/>
    <w:rsid w:val="004E7410"/>
    <w:rsid w:val="004E777C"/>
    <w:rsid w:val="004E7E2D"/>
    <w:rsid w:val="004F0263"/>
    <w:rsid w:val="004F15CA"/>
    <w:rsid w:val="004F343A"/>
    <w:rsid w:val="004F36F3"/>
    <w:rsid w:val="004F420B"/>
    <w:rsid w:val="004F4F14"/>
    <w:rsid w:val="004F72EB"/>
    <w:rsid w:val="004F7AB5"/>
    <w:rsid w:val="00504D7E"/>
    <w:rsid w:val="00506BF3"/>
    <w:rsid w:val="00506E12"/>
    <w:rsid w:val="00507500"/>
    <w:rsid w:val="00510B69"/>
    <w:rsid w:val="00511DE5"/>
    <w:rsid w:val="00513E83"/>
    <w:rsid w:val="005156B8"/>
    <w:rsid w:val="0051610B"/>
    <w:rsid w:val="00516657"/>
    <w:rsid w:val="00516A4E"/>
    <w:rsid w:val="00516C1A"/>
    <w:rsid w:val="00520192"/>
    <w:rsid w:val="005224E5"/>
    <w:rsid w:val="00523C59"/>
    <w:rsid w:val="00523F36"/>
    <w:rsid w:val="0052489E"/>
    <w:rsid w:val="00524F8F"/>
    <w:rsid w:val="00525727"/>
    <w:rsid w:val="00525939"/>
    <w:rsid w:val="00525968"/>
    <w:rsid w:val="00525AB4"/>
    <w:rsid w:val="0052786C"/>
    <w:rsid w:val="005300C5"/>
    <w:rsid w:val="005301B8"/>
    <w:rsid w:val="00532102"/>
    <w:rsid w:val="0053349B"/>
    <w:rsid w:val="00533DBF"/>
    <w:rsid w:val="00534CBD"/>
    <w:rsid w:val="00536F7F"/>
    <w:rsid w:val="00537278"/>
    <w:rsid w:val="00537E6B"/>
    <w:rsid w:val="005409E5"/>
    <w:rsid w:val="00540B63"/>
    <w:rsid w:val="00540C10"/>
    <w:rsid w:val="005419A4"/>
    <w:rsid w:val="00541CF4"/>
    <w:rsid w:val="00543441"/>
    <w:rsid w:val="00543D27"/>
    <w:rsid w:val="005448C9"/>
    <w:rsid w:val="00544D2D"/>
    <w:rsid w:val="005453E4"/>
    <w:rsid w:val="005459D4"/>
    <w:rsid w:val="0054703C"/>
    <w:rsid w:val="005502F9"/>
    <w:rsid w:val="00550FDA"/>
    <w:rsid w:val="005523AB"/>
    <w:rsid w:val="005526B9"/>
    <w:rsid w:val="00553BA5"/>
    <w:rsid w:val="0055402D"/>
    <w:rsid w:val="005567F4"/>
    <w:rsid w:val="00560CAA"/>
    <w:rsid w:val="005628BB"/>
    <w:rsid w:val="0056371B"/>
    <w:rsid w:val="00563998"/>
    <w:rsid w:val="00564695"/>
    <w:rsid w:val="00567C06"/>
    <w:rsid w:val="005708A2"/>
    <w:rsid w:val="00571105"/>
    <w:rsid w:val="00573275"/>
    <w:rsid w:val="005757CE"/>
    <w:rsid w:val="005764EE"/>
    <w:rsid w:val="005765CD"/>
    <w:rsid w:val="00576C33"/>
    <w:rsid w:val="00576C5D"/>
    <w:rsid w:val="00576E91"/>
    <w:rsid w:val="005806C4"/>
    <w:rsid w:val="005822D8"/>
    <w:rsid w:val="00582C1D"/>
    <w:rsid w:val="00582D72"/>
    <w:rsid w:val="00583002"/>
    <w:rsid w:val="00583241"/>
    <w:rsid w:val="005845DF"/>
    <w:rsid w:val="00584714"/>
    <w:rsid w:val="00584D44"/>
    <w:rsid w:val="00585CD5"/>
    <w:rsid w:val="00585E31"/>
    <w:rsid w:val="00586647"/>
    <w:rsid w:val="00586958"/>
    <w:rsid w:val="00586C4A"/>
    <w:rsid w:val="0059218F"/>
    <w:rsid w:val="0059255E"/>
    <w:rsid w:val="0059331F"/>
    <w:rsid w:val="0059367C"/>
    <w:rsid w:val="0059404F"/>
    <w:rsid w:val="005942BA"/>
    <w:rsid w:val="00595554"/>
    <w:rsid w:val="00595F4B"/>
    <w:rsid w:val="0059627D"/>
    <w:rsid w:val="00597F5C"/>
    <w:rsid w:val="005A0969"/>
    <w:rsid w:val="005A0B8B"/>
    <w:rsid w:val="005A227C"/>
    <w:rsid w:val="005A2910"/>
    <w:rsid w:val="005A41F5"/>
    <w:rsid w:val="005A61E3"/>
    <w:rsid w:val="005A6FC7"/>
    <w:rsid w:val="005A71B3"/>
    <w:rsid w:val="005A742D"/>
    <w:rsid w:val="005B086E"/>
    <w:rsid w:val="005B08C0"/>
    <w:rsid w:val="005B0931"/>
    <w:rsid w:val="005B0DC3"/>
    <w:rsid w:val="005B1C47"/>
    <w:rsid w:val="005B57BC"/>
    <w:rsid w:val="005C02B3"/>
    <w:rsid w:val="005C0F06"/>
    <w:rsid w:val="005C1506"/>
    <w:rsid w:val="005C281E"/>
    <w:rsid w:val="005C2B3E"/>
    <w:rsid w:val="005C5A9F"/>
    <w:rsid w:val="005C6FBE"/>
    <w:rsid w:val="005C7283"/>
    <w:rsid w:val="005C72AE"/>
    <w:rsid w:val="005C731A"/>
    <w:rsid w:val="005D0450"/>
    <w:rsid w:val="005D2324"/>
    <w:rsid w:val="005D2576"/>
    <w:rsid w:val="005D2BC3"/>
    <w:rsid w:val="005D34F6"/>
    <w:rsid w:val="005D4077"/>
    <w:rsid w:val="005D45D8"/>
    <w:rsid w:val="005D53E7"/>
    <w:rsid w:val="005D54C9"/>
    <w:rsid w:val="005D591F"/>
    <w:rsid w:val="005D5A9D"/>
    <w:rsid w:val="005D77DA"/>
    <w:rsid w:val="005E0117"/>
    <w:rsid w:val="005E0206"/>
    <w:rsid w:val="005E022B"/>
    <w:rsid w:val="005E08BF"/>
    <w:rsid w:val="005E0C1A"/>
    <w:rsid w:val="005E1D81"/>
    <w:rsid w:val="005E2180"/>
    <w:rsid w:val="005E4318"/>
    <w:rsid w:val="005E4425"/>
    <w:rsid w:val="005E4474"/>
    <w:rsid w:val="005E49E4"/>
    <w:rsid w:val="005E569B"/>
    <w:rsid w:val="005E6211"/>
    <w:rsid w:val="005E629C"/>
    <w:rsid w:val="005E6CEB"/>
    <w:rsid w:val="005F0F0B"/>
    <w:rsid w:val="005F289E"/>
    <w:rsid w:val="005F2B11"/>
    <w:rsid w:val="005F2FD8"/>
    <w:rsid w:val="005F345D"/>
    <w:rsid w:val="005F3592"/>
    <w:rsid w:val="005F5A43"/>
    <w:rsid w:val="005F72F3"/>
    <w:rsid w:val="005F7AB9"/>
    <w:rsid w:val="005F7F1F"/>
    <w:rsid w:val="00600F40"/>
    <w:rsid w:val="00601301"/>
    <w:rsid w:val="00602B0E"/>
    <w:rsid w:val="00603E90"/>
    <w:rsid w:val="006045B1"/>
    <w:rsid w:val="0060578B"/>
    <w:rsid w:val="006071C7"/>
    <w:rsid w:val="006078AE"/>
    <w:rsid w:val="00610266"/>
    <w:rsid w:val="006103C6"/>
    <w:rsid w:val="00611130"/>
    <w:rsid w:val="00612CCB"/>
    <w:rsid w:val="00612FA1"/>
    <w:rsid w:val="00613F51"/>
    <w:rsid w:val="006148EB"/>
    <w:rsid w:val="00614BEE"/>
    <w:rsid w:val="00616F44"/>
    <w:rsid w:val="006173E1"/>
    <w:rsid w:val="006174DE"/>
    <w:rsid w:val="00617AF9"/>
    <w:rsid w:val="00617E80"/>
    <w:rsid w:val="00620FDC"/>
    <w:rsid w:val="0062271D"/>
    <w:rsid w:val="0062282D"/>
    <w:rsid w:val="00622CBD"/>
    <w:rsid w:val="0062344F"/>
    <w:rsid w:val="006257CF"/>
    <w:rsid w:val="006264AC"/>
    <w:rsid w:val="00626792"/>
    <w:rsid w:val="00627367"/>
    <w:rsid w:val="00627441"/>
    <w:rsid w:val="0063000B"/>
    <w:rsid w:val="0063130F"/>
    <w:rsid w:val="00631B50"/>
    <w:rsid w:val="00631FE9"/>
    <w:rsid w:val="00632E7B"/>
    <w:rsid w:val="0063368F"/>
    <w:rsid w:val="00633D29"/>
    <w:rsid w:val="0063466A"/>
    <w:rsid w:val="006347D3"/>
    <w:rsid w:val="006352DC"/>
    <w:rsid w:val="00635CEC"/>
    <w:rsid w:val="0063608A"/>
    <w:rsid w:val="00640F0C"/>
    <w:rsid w:val="00641167"/>
    <w:rsid w:val="006411E3"/>
    <w:rsid w:val="00641521"/>
    <w:rsid w:val="00641650"/>
    <w:rsid w:val="00642DF1"/>
    <w:rsid w:val="006446BA"/>
    <w:rsid w:val="0064672E"/>
    <w:rsid w:val="00646CB3"/>
    <w:rsid w:val="00647290"/>
    <w:rsid w:val="00647FEF"/>
    <w:rsid w:val="00650D45"/>
    <w:rsid w:val="00651CCF"/>
    <w:rsid w:val="00652873"/>
    <w:rsid w:val="00652C6E"/>
    <w:rsid w:val="00653588"/>
    <w:rsid w:val="006542EE"/>
    <w:rsid w:val="00655456"/>
    <w:rsid w:val="00655AE1"/>
    <w:rsid w:val="00657045"/>
    <w:rsid w:val="006623D8"/>
    <w:rsid w:val="00662827"/>
    <w:rsid w:val="00664126"/>
    <w:rsid w:val="006653A3"/>
    <w:rsid w:val="00665A0A"/>
    <w:rsid w:val="00665B5D"/>
    <w:rsid w:val="00667F0D"/>
    <w:rsid w:val="006705B0"/>
    <w:rsid w:val="00670A9E"/>
    <w:rsid w:val="00671868"/>
    <w:rsid w:val="006720B0"/>
    <w:rsid w:val="00673B11"/>
    <w:rsid w:val="0067722D"/>
    <w:rsid w:val="006776BB"/>
    <w:rsid w:val="0068018E"/>
    <w:rsid w:val="00680E81"/>
    <w:rsid w:val="006817E1"/>
    <w:rsid w:val="0068221B"/>
    <w:rsid w:val="00682C79"/>
    <w:rsid w:val="00682DB2"/>
    <w:rsid w:val="0068413A"/>
    <w:rsid w:val="00684DFD"/>
    <w:rsid w:val="00684F77"/>
    <w:rsid w:val="00687E15"/>
    <w:rsid w:val="00690FAC"/>
    <w:rsid w:val="006919C3"/>
    <w:rsid w:val="00691DC5"/>
    <w:rsid w:val="00691EFE"/>
    <w:rsid w:val="006925E3"/>
    <w:rsid w:val="00693021"/>
    <w:rsid w:val="00693396"/>
    <w:rsid w:val="00693A08"/>
    <w:rsid w:val="00693F20"/>
    <w:rsid w:val="00695156"/>
    <w:rsid w:val="00695556"/>
    <w:rsid w:val="006960E6"/>
    <w:rsid w:val="006A03DC"/>
    <w:rsid w:val="006A0AEE"/>
    <w:rsid w:val="006A4B8B"/>
    <w:rsid w:val="006A5322"/>
    <w:rsid w:val="006A57FE"/>
    <w:rsid w:val="006A7718"/>
    <w:rsid w:val="006A7BBC"/>
    <w:rsid w:val="006A7DD7"/>
    <w:rsid w:val="006B0D9A"/>
    <w:rsid w:val="006B1AF0"/>
    <w:rsid w:val="006B3533"/>
    <w:rsid w:val="006B6D48"/>
    <w:rsid w:val="006B7294"/>
    <w:rsid w:val="006C09E9"/>
    <w:rsid w:val="006C2810"/>
    <w:rsid w:val="006C2FF1"/>
    <w:rsid w:val="006C3096"/>
    <w:rsid w:val="006C413D"/>
    <w:rsid w:val="006C5C91"/>
    <w:rsid w:val="006C7291"/>
    <w:rsid w:val="006C7617"/>
    <w:rsid w:val="006D0275"/>
    <w:rsid w:val="006D04E4"/>
    <w:rsid w:val="006D31DC"/>
    <w:rsid w:val="006D60BC"/>
    <w:rsid w:val="006D6317"/>
    <w:rsid w:val="006D6C34"/>
    <w:rsid w:val="006E034C"/>
    <w:rsid w:val="006E2090"/>
    <w:rsid w:val="006E3277"/>
    <w:rsid w:val="006E5D14"/>
    <w:rsid w:val="006E69A5"/>
    <w:rsid w:val="006E6C34"/>
    <w:rsid w:val="006E70CE"/>
    <w:rsid w:val="006F012B"/>
    <w:rsid w:val="006F08A0"/>
    <w:rsid w:val="006F2099"/>
    <w:rsid w:val="006F280A"/>
    <w:rsid w:val="006F37FE"/>
    <w:rsid w:val="006F4B8B"/>
    <w:rsid w:val="006F54AC"/>
    <w:rsid w:val="006F69FD"/>
    <w:rsid w:val="007006FD"/>
    <w:rsid w:val="00701C77"/>
    <w:rsid w:val="007043AC"/>
    <w:rsid w:val="00705025"/>
    <w:rsid w:val="0070570E"/>
    <w:rsid w:val="00706441"/>
    <w:rsid w:val="00707AFA"/>
    <w:rsid w:val="0071022A"/>
    <w:rsid w:val="0071209A"/>
    <w:rsid w:val="007123DE"/>
    <w:rsid w:val="00712B66"/>
    <w:rsid w:val="0071510F"/>
    <w:rsid w:val="00717772"/>
    <w:rsid w:val="007178A1"/>
    <w:rsid w:val="00717FBB"/>
    <w:rsid w:val="00720257"/>
    <w:rsid w:val="007210BE"/>
    <w:rsid w:val="00722E6B"/>
    <w:rsid w:val="007230AD"/>
    <w:rsid w:val="0072415A"/>
    <w:rsid w:val="00725FF3"/>
    <w:rsid w:val="00730262"/>
    <w:rsid w:val="00730E4F"/>
    <w:rsid w:val="00731B90"/>
    <w:rsid w:val="007328F3"/>
    <w:rsid w:val="00733040"/>
    <w:rsid w:val="00733BCC"/>
    <w:rsid w:val="0073659B"/>
    <w:rsid w:val="00736AB7"/>
    <w:rsid w:val="007403AB"/>
    <w:rsid w:val="00740DF8"/>
    <w:rsid w:val="00743115"/>
    <w:rsid w:val="007450CB"/>
    <w:rsid w:val="00745305"/>
    <w:rsid w:val="0074591E"/>
    <w:rsid w:val="00745C7C"/>
    <w:rsid w:val="00745FDA"/>
    <w:rsid w:val="00746121"/>
    <w:rsid w:val="0074751D"/>
    <w:rsid w:val="00747906"/>
    <w:rsid w:val="00747A6D"/>
    <w:rsid w:val="00747D38"/>
    <w:rsid w:val="00751CE6"/>
    <w:rsid w:val="00751D0D"/>
    <w:rsid w:val="00752C92"/>
    <w:rsid w:val="00752CA7"/>
    <w:rsid w:val="00752F7E"/>
    <w:rsid w:val="00754AFE"/>
    <w:rsid w:val="0075501E"/>
    <w:rsid w:val="007556A5"/>
    <w:rsid w:val="00755B3E"/>
    <w:rsid w:val="00755D77"/>
    <w:rsid w:val="007561FB"/>
    <w:rsid w:val="00756540"/>
    <w:rsid w:val="007611B2"/>
    <w:rsid w:val="007620C5"/>
    <w:rsid w:val="00763235"/>
    <w:rsid w:val="00763435"/>
    <w:rsid w:val="00765E79"/>
    <w:rsid w:val="007675FE"/>
    <w:rsid w:val="00767B3D"/>
    <w:rsid w:val="0077050A"/>
    <w:rsid w:val="00771253"/>
    <w:rsid w:val="007712C3"/>
    <w:rsid w:val="007759D3"/>
    <w:rsid w:val="00775C04"/>
    <w:rsid w:val="00776955"/>
    <w:rsid w:val="007775BC"/>
    <w:rsid w:val="00780359"/>
    <w:rsid w:val="00780F31"/>
    <w:rsid w:val="007828D4"/>
    <w:rsid w:val="0078310B"/>
    <w:rsid w:val="00783B6E"/>
    <w:rsid w:val="00783E87"/>
    <w:rsid w:val="00784523"/>
    <w:rsid w:val="007845C5"/>
    <w:rsid w:val="00784C3F"/>
    <w:rsid w:val="00784F8E"/>
    <w:rsid w:val="00785182"/>
    <w:rsid w:val="00785263"/>
    <w:rsid w:val="00785F41"/>
    <w:rsid w:val="00786FC7"/>
    <w:rsid w:val="00790A07"/>
    <w:rsid w:val="007918D4"/>
    <w:rsid w:val="0079239E"/>
    <w:rsid w:val="007923A4"/>
    <w:rsid w:val="0079332E"/>
    <w:rsid w:val="007935F3"/>
    <w:rsid w:val="00795C84"/>
    <w:rsid w:val="00796FC0"/>
    <w:rsid w:val="00797CF3"/>
    <w:rsid w:val="007A1F33"/>
    <w:rsid w:val="007A28A9"/>
    <w:rsid w:val="007A2B92"/>
    <w:rsid w:val="007A47DC"/>
    <w:rsid w:val="007A4B35"/>
    <w:rsid w:val="007A5DAD"/>
    <w:rsid w:val="007A64A5"/>
    <w:rsid w:val="007B16EF"/>
    <w:rsid w:val="007B24A8"/>
    <w:rsid w:val="007B24CB"/>
    <w:rsid w:val="007B2798"/>
    <w:rsid w:val="007B299C"/>
    <w:rsid w:val="007B3929"/>
    <w:rsid w:val="007B4D8B"/>
    <w:rsid w:val="007B52B7"/>
    <w:rsid w:val="007B7238"/>
    <w:rsid w:val="007B7E4C"/>
    <w:rsid w:val="007B7F1D"/>
    <w:rsid w:val="007C14BD"/>
    <w:rsid w:val="007C459E"/>
    <w:rsid w:val="007C529A"/>
    <w:rsid w:val="007C52C1"/>
    <w:rsid w:val="007C55BA"/>
    <w:rsid w:val="007C5E90"/>
    <w:rsid w:val="007C60B3"/>
    <w:rsid w:val="007C6651"/>
    <w:rsid w:val="007C6C4A"/>
    <w:rsid w:val="007C7143"/>
    <w:rsid w:val="007D08C6"/>
    <w:rsid w:val="007D0B14"/>
    <w:rsid w:val="007D0F2F"/>
    <w:rsid w:val="007D3254"/>
    <w:rsid w:val="007D3CDA"/>
    <w:rsid w:val="007D60CF"/>
    <w:rsid w:val="007D7631"/>
    <w:rsid w:val="007D7D49"/>
    <w:rsid w:val="007E05F1"/>
    <w:rsid w:val="007E3D02"/>
    <w:rsid w:val="007E4C6E"/>
    <w:rsid w:val="007E533C"/>
    <w:rsid w:val="007E5A91"/>
    <w:rsid w:val="007E7C47"/>
    <w:rsid w:val="007E7C55"/>
    <w:rsid w:val="007E7F0E"/>
    <w:rsid w:val="007F0289"/>
    <w:rsid w:val="007F08D9"/>
    <w:rsid w:val="007F0A24"/>
    <w:rsid w:val="007F1847"/>
    <w:rsid w:val="007F1E0F"/>
    <w:rsid w:val="007F1FE2"/>
    <w:rsid w:val="007F5DEE"/>
    <w:rsid w:val="007F5E67"/>
    <w:rsid w:val="00801CD2"/>
    <w:rsid w:val="00802433"/>
    <w:rsid w:val="00803186"/>
    <w:rsid w:val="008053DD"/>
    <w:rsid w:val="00806725"/>
    <w:rsid w:val="00806BCF"/>
    <w:rsid w:val="008100E0"/>
    <w:rsid w:val="00810AE3"/>
    <w:rsid w:val="00810C57"/>
    <w:rsid w:val="0081220D"/>
    <w:rsid w:val="00815555"/>
    <w:rsid w:val="00815949"/>
    <w:rsid w:val="00817DCB"/>
    <w:rsid w:val="008205B2"/>
    <w:rsid w:val="0082290C"/>
    <w:rsid w:val="0082401C"/>
    <w:rsid w:val="00825E10"/>
    <w:rsid w:val="00825F0E"/>
    <w:rsid w:val="00826253"/>
    <w:rsid w:val="00826951"/>
    <w:rsid w:val="008271B9"/>
    <w:rsid w:val="00830CED"/>
    <w:rsid w:val="00831C80"/>
    <w:rsid w:val="00831DA4"/>
    <w:rsid w:val="00832342"/>
    <w:rsid w:val="00832544"/>
    <w:rsid w:val="00833706"/>
    <w:rsid w:val="00833B1C"/>
    <w:rsid w:val="00833BC8"/>
    <w:rsid w:val="0083568B"/>
    <w:rsid w:val="00835CB7"/>
    <w:rsid w:val="008361F6"/>
    <w:rsid w:val="00837196"/>
    <w:rsid w:val="008373FD"/>
    <w:rsid w:val="008378FF"/>
    <w:rsid w:val="00837DE9"/>
    <w:rsid w:val="008400A5"/>
    <w:rsid w:val="00841E7B"/>
    <w:rsid w:val="00842842"/>
    <w:rsid w:val="00843065"/>
    <w:rsid w:val="0084440F"/>
    <w:rsid w:val="0084508E"/>
    <w:rsid w:val="008463AC"/>
    <w:rsid w:val="00846D59"/>
    <w:rsid w:val="00851520"/>
    <w:rsid w:val="00852B59"/>
    <w:rsid w:val="00853E8A"/>
    <w:rsid w:val="008549E4"/>
    <w:rsid w:val="00856FD0"/>
    <w:rsid w:val="0085740B"/>
    <w:rsid w:val="008578B6"/>
    <w:rsid w:val="008666F5"/>
    <w:rsid w:val="00867982"/>
    <w:rsid w:val="00871002"/>
    <w:rsid w:val="00871BB6"/>
    <w:rsid w:val="0087220D"/>
    <w:rsid w:val="00872FD7"/>
    <w:rsid w:val="00873B1A"/>
    <w:rsid w:val="008742D1"/>
    <w:rsid w:val="00875B6F"/>
    <w:rsid w:val="008765A6"/>
    <w:rsid w:val="00876A68"/>
    <w:rsid w:val="00877DFE"/>
    <w:rsid w:val="00880BE0"/>
    <w:rsid w:val="00880FE4"/>
    <w:rsid w:val="00880FFC"/>
    <w:rsid w:val="0088132F"/>
    <w:rsid w:val="0088133F"/>
    <w:rsid w:val="00881953"/>
    <w:rsid w:val="008825FB"/>
    <w:rsid w:val="0088480E"/>
    <w:rsid w:val="0088594C"/>
    <w:rsid w:val="008861CD"/>
    <w:rsid w:val="0088666B"/>
    <w:rsid w:val="00886B00"/>
    <w:rsid w:val="008873E2"/>
    <w:rsid w:val="008875EC"/>
    <w:rsid w:val="00887943"/>
    <w:rsid w:val="00890955"/>
    <w:rsid w:val="00891267"/>
    <w:rsid w:val="008925A1"/>
    <w:rsid w:val="0089285C"/>
    <w:rsid w:val="00892DFF"/>
    <w:rsid w:val="008934E0"/>
    <w:rsid w:val="00893A04"/>
    <w:rsid w:val="00893F7C"/>
    <w:rsid w:val="0089433A"/>
    <w:rsid w:val="0089519F"/>
    <w:rsid w:val="008960C9"/>
    <w:rsid w:val="0089665D"/>
    <w:rsid w:val="00896EC8"/>
    <w:rsid w:val="00897157"/>
    <w:rsid w:val="008A023D"/>
    <w:rsid w:val="008A1239"/>
    <w:rsid w:val="008A25BA"/>
    <w:rsid w:val="008A2E96"/>
    <w:rsid w:val="008A32BC"/>
    <w:rsid w:val="008A3E0F"/>
    <w:rsid w:val="008A444B"/>
    <w:rsid w:val="008A56EB"/>
    <w:rsid w:val="008A584A"/>
    <w:rsid w:val="008B0DF5"/>
    <w:rsid w:val="008B1402"/>
    <w:rsid w:val="008B1874"/>
    <w:rsid w:val="008B2EC8"/>
    <w:rsid w:val="008B5BDE"/>
    <w:rsid w:val="008B5E87"/>
    <w:rsid w:val="008B76AA"/>
    <w:rsid w:val="008B7D46"/>
    <w:rsid w:val="008C1541"/>
    <w:rsid w:val="008C2CD7"/>
    <w:rsid w:val="008C412D"/>
    <w:rsid w:val="008C46CC"/>
    <w:rsid w:val="008C4B7B"/>
    <w:rsid w:val="008C644F"/>
    <w:rsid w:val="008C6B84"/>
    <w:rsid w:val="008D056E"/>
    <w:rsid w:val="008D0F31"/>
    <w:rsid w:val="008D18C3"/>
    <w:rsid w:val="008D1AC7"/>
    <w:rsid w:val="008D1C7E"/>
    <w:rsid w:val="008D2252"/>
    <w:rsid w:val="008D28F2"/>
    <w:rsid w:val="008D325C"/>
    <w:rsid w:val="008D3312"/>
    <w:rsid w:val="008D485B"/>
    <w:rsid w:val="008D4C19"/>
    <w:rsid w:val="008D5219"/>
    <w:rsid w:val="008E0266"/>
    <w:rsid w:val="008E04AA"/>
    <w:rsid w:val="008E0F3F"/>
    <w:rsid w:val="008E2866"/>
    <w:rsid w:val="008E4380"/>
    <w:rsid w:val="008E535D"/>
    <w:rsid w:val="008E628F"/>
    <w:rsid w:val="008E63D7"/>
    <w:rsid w:val="008E6724"/>
    <w:rsid w:val="008E68C1"/>
    <w:rsid w:val="008E75FF"/>
    <w:rsid w:val="008E7FB9"/>
    <w:rsid w:val="008F180D"/>
    <w:rsid w:val="008F3DDE"/>
    <w:rsid w:val="008F5437"/>
    <w:rsid w:val="00900160"/>
    <w:rsid w:val="00901736"/>
    <w:rsid w:val="00901DE3"/>
    <w:rsid w:val="009044F1"/>
    <w:rsid w:val="00905217"/>
    <w:rsid w:val="0090531B"/>
    <w:rsid w:val="0090575C"/>
    <w:rsid w:val="009060CA"/>
    <w:rsid w:val="0090656F"/>
    <w:rsid w:val="0090754E"/>
    <w:rsid w:val="0091139B"/>
    <w:rsid w:val="00912A23"/>
    <w:rsid w:val="00913224"/>
    <w:rsid w:val="009138B4"/>
    <w:rsid w:val="00913BC8"/>
    <w:rsid w:val="009141EF"/>
    <w:rsid w:val="00915504"/>
    <w:rsid w:val="00915D97"/>
    <w:rsid w:val="009162AE"/>
    <w:rsid w:val="00916971"/>
    <w:rsid w:val="00917B0D"/>
    <w:rsid w:val="009208BF"/>
    <w:rsid w:val="00920DC0"/>
    <w:rsid w:val="00921329"/>
    <w:rsid w:val="0092146F"/>
    <w:rsid w:val="00921A1C"/>
    <w:rsid w:val="00921C00"/>
    <w:rsid w:val="009220FC"/>
    <w:rsid w:val="00923DDE"/>
    <w:rsid w:val="00924A67"/>
    <w:rsid w:val="00926C74"/>
    <w:rsid w:val="00927FC3"/>
    <w:rsid w:val="0093167C"/>
    <w:rsid w:val="00932007"/>
    <w:rsid w:val="00934DD8"/>
    <w:rsid w:val="009354E0"/>
    <w:rsid w:val="00936280"/>
    <w:rsid w:val="00940C8A"/>
    <w:rsid w:val="0094250E"/>
    <w:rsid w:val="00943E18"/>
    <w:rsid w:val="00944BC1"/>
    <w:rsid w:val="00944CF0"/>
    <w:rsid w:val="009453D2"/>
    <w:rsid w:val="00945C8F"/>
    <w:rsid w:val="00945E80"/>
    <w:rsid w:val="009466B5"/>
    <w:rsid w:val="00946EDE"/>
    <w:rsid w:val="0094707C"/>
    <w:rsid w:val="009504D5"/>
    <w:rsid w:val="00950CD9"/>
    <w:rsid w:val="00953517"/>
    <w:rsid w:val="00954A4F"/>
    <w:rsid w:val="00954DE8"/>
    <w:rsid w:val="00954E89"/>
    <w:rsid w:val="009565AD"/>
    <w:rsid w:val="00956CEC"/>
    <w:rsid w:val="009574F1"/>
    <w:rsid w:val="009576A9"/>
    <w:rsid w:val="00960A92"/>
    <w:rsid w:val="00960BA7"/>
    <w:rsid w:val="009615C5"/>
    <w:rsid w:val="00961665"/>
    <w:rsid w:val="009616C1"/>
    <w:rsid w:val="0096176D"/>
    <w:rsid w:val="00961DCA"/>
    <w:rsid w:val="00962116"/>
    <w:rsid w:val="00963ACE"/>
    <w:rsid w:val="009646B8"/>
    <w:rsid w:val="00965094"/>
    <w:rsid w:val="00965A4D"/>
    <w:rsid w:val="00966837"/>
    <w:rsid w:val="00966C2E"/>
    <w:rsid w:val="00970844"/>
    <w:rsid w:val="0097301D"/>
    <w:rsid w:val="009738B2"/>
    <w:rsid w:val="00974098"/>
    <w:rsid w:val="00974855"/>
    <w:rsid w:val="00974E94"/>
    <w:rsid w:val="00975F89"/>
    <w:rsid w:val="00976DA2"/>
    <w:rsid w:val="00977EEA"/>
    <w:rsid w:val="00980570"/>
    <w:rsid w:val="00981DD2"/>
    <w:rsid w:val="009820E7"/>
    <w:rsid w:val="009859E4"/>
    <w:rsid w:val="009867CA"/>
    <w:rsid w:val="00986E9E"/>
    <w:rsid w:val="00987BAC"/>
    <w:rsid w:val="0099166B"/>
    <w:rsid w:val="00991A76"/>
    <w:rsid w:val="00991ABD"/>
    <w:rsid w:val="00992466"/>
    <w:rsid w:val="009927B5"/>
    <w:rsid w:val="00993A35"/>
    <w:rsid w:val="009949C1"/>
    <w:rsid w:val="00994C0B"/>
    <w:rsid w:val="0099561F"/>
    <w:rsid w:val="009A0964"/>
    <w:rsid w:val="009A1B34"/>
    <w:rsid w:val="009A38A2"/>
    <w:rsid w:val="009A4609"/>
    <w:rsid w:val="009A5AB9"/>
    <w:rsid w:val="009A5C58"/>
    <w:rsid w:val="009A5D9E"/>
    <w:rsid w:val="009A6DAC"/>
    <w:rsid w:val="009A71C6"/>
    <w:rsid w:val="009B031A"/>
    <w:rsid w:val="009B071D"/>
    <w:rsid w:val="009B0739"/>
    <w:rsid w:val="009B0FAA"/>
    <w:rsid w:val="009B1347"/>
    <w:rsid w:val="009B1EC8"/>
    <w:rsid w:val="009B1ED9"/>
    <w:rsid w:val="009B2B2D"/>
    <w:rsid w:val="009B49EE"/>
    <w:rsid w:val="009B51E2"/>
    <w:rsid w:val="009B5B10"/>
    <w:rsid w:val="009B6766"/>
    <w:rsid w:val="009B6C21"/>
    <w:rsid w:val="009B76D7"/>
    <w:rsid w:val="009B76EF"/>
    <w:rsid w:val="009C108B"/>
    <w:rsid w:val="009C1D78"/>
    <w:rsid w:val="009C2358"/>
    <w:rsid w:val="009C3093"/>
    <w:rsid w:val="009C3A67"/>
    <w:rsid w:val="009C431E"/>
    <w:rsid w:val="009C5159"/>
    <w:rsid w:val="009C5393"/>
    <w:rsid w:val="009C624A"/>
    <w:rsid w:val="009C6B66"/>
    <w:rsid w:val="009C71B6"/>
    <w:rsid w:val="009C7DF5"/>
    <w:rsid w:val="009D0568"/>
    <w:rsid w:val="009D0CD8"/>
    <w:rsid w:val="009D1281"/>
    <w:rsid w:val="009D14A4"/>
    <w:rsid w:val="009D39DC"/>
    <w:rsid w:val="009D4434"/>
    <w:rsid w:val="009D452E"/>
    <w:rsid w:val="009D52C7"/>
    <w:rsid w:val="009D711F"/>
    <w:rsid w:val="009D7666"/>
    <w:rsid w:val="009D7B53"/>
    <w:rsid w:val="009E0859"/>
    <w:rsid w:val="009E2E1C"/>
    <w:rsid w:val="009E34AF"/>
    <w:rsid w:val="009E3644"/>
    <w:rsid w:val="009E557E"/>
    <w:rsid w:val="009E5725"/>
    <w:rsid w:val="009E63F4"/>
    <w:rsid w:val="009E695B"/>
    <w:rsid w:val="009E6ABB"/>
    <w:rsid w:val="009E74A3"/>
    <w:rsid w:val="009E750A"/>
    <w:rsid w:val="009E79C1"/>
    <w:rsid w:val="009F0F36"/>
    <w:rsid w:val="009F3031"/>
    <w:rsid w:val="009F3FEA"/>
    <w:rsid w:val="009F4136"/>
    <w:rsid w:val="009F4586"/>
    <w:rsid w:val="009F483A"/>
    <w:rsid w:val="00A00216"/>
    <w:rsid w:val="00A04830"/>
    <w:rsid w:val="00A04B1A"/>
    <w:rsid w:val="00A04C5F"/>
    <w:rsid w:val="00A04F4A"/>
    <w:rsid w:val="00A05AA1"/>
    <w:rsid w:val="00A06427"/>
    <w:rsid w:val="00A06A68"/>
    <w:rsid w:val="00A06BEA"/>
    <w:rsid w:val="00A1135E"/>
    <w:rsid w:val="00A116DF"/>
    <w:rsid w:val="00A11BF9"/>
    <w:rsid w:val="00A12350"/>
    <w:rsid w:val="00A15686"/>
    <w:rsid w:val="00A15B5B"/>
    <w:rsid w:val="00A160AF"/>
    <w:rsid w:val="00A16892"/>
    <w:rsid w:val="00A20228"/>
    <w:rsid w:val="00A2039D"/>
    <w:rsid w:val="00A21CBF"/>
    <w:rsid w:val="00A2223B"/>
    <w:rsid w:val="00A2363E"/>
    <w:rsid w:val="00A26DAD"/>
    <w:rsid w:val="00A306C2"/>
    <w:rsid w:val="00A345CB"/>
    <w:rsid w:val="00A350E3"/>
    <w:rsid w:val="00A354C3"/>
    <w:rsid w:val="00A35B6A"/>
    <w:rsid w:val="00A4003A"/>
    <w:rsid w:val="00A4010C"/>
    <w:rsid w:val="00A402C6"/>
    <w:rsid w:val="00A40F2A"/>
    <w:rsid w:val="00A4155C"/>
    <w:rsid w:val="00A41A2F"/>
    <w:rsid w:val="00A41AE5"/>
    <w:rsid w:val="00A42C44"/>
    <w:rsid w:val="00A42F83"/>
    <w:rsid w:val="00A479F2"/>
    <w:rsid w:val="00A508CB"/>
    <w:rsid w:val="00A50CAA"/>
    <w:rsid w:val="00A50D4F"/>
    <w:rsid w:val="00A50EBC"/>
    <w:rsid w:val="00A5330E"/>
    <w:rsid w:val="00A5406F"/>
    <w:rsid w:val="00A548AC"/>
    <w:rsid w:val="00A5493E"/>
    <w:rsid w:val="00A54D7D"/>
    <w:rsid w:val="00A56087"/>
    <w:rsid w:val="00A563AE"/>
    <w:rsid w:val="00A56DD5"/>
    <w:rsid w:val="00A57406"/>
    <w:rsid w:val="00A57F45"/>
    <w:rsid w:val="00A60A55"/>
    <w:rsid w:val="00A61098"/>
    <w:rsid w:val="00A6175E"/>
    <w:rsid w:val="00A62BF2"/>
    <w:rsid w:val="00A6375C"/>
    <w:rsid w:val="00A64191"/>
    <w:rsid w:val="00A649E6"/>
    <w:rsid w:val="00A64D27"/>
    <w:rsid w:val="00A65ABE"/>
    <w:rsid w:val="00A65BEF"/>
    <w:rsid w:val="00A65DDF"/>
    <w:rsid w:val="00A65F2E"/>
    <w:rsid w:val="00A6648B"/>
    <w:rsid w:val="00A664FB"/>
    <w:rsid w:val="00A665BD"/>
    <w:rsid w:val="00A700D2"/>
    <w:rsid w:val="00A70D76"/>
    <w:rsid w:val="00A714A0"/>
    <w:rsid w:val="00A72433"/>
    <w:rsid w:val="00A724EC"/>
    <w:rsid w:val="00A72C27"/>
    <w:rsid w:val="00A72FE0"/>
    <w:rsid w:val="00A73208"/>
    <w:rsid w:val="00A738B0"/>
    <w:rsid w:val="00A74995"/>
    <w:rsid w:val="00A749CF"/>
    <w:rsid w:val="00A75EBC"/>
    <w:rsid w:val="00A803CF"/>
    <w:rsid w:val="00A820BF"/>
    <w:rsid w:val="00A85001"/>
    <w:rsid w:val="00A85308"/>
    <w:rsid w:val="00A85627"/>
    <w:rsid w:val="00A8637C"/>
    <w:rsid w:val="00A869FB"/>
    <w:rsid w:val="00A86F1D"/>
    <w:rsid w:val="00A9371F"/>
    <w:rsid w:val="00A966B6"/>
    <w:rsid w:val="00A97157"/>
    <w:rsid w:val="00AA04CE"/>
    <w:rsid w:val="00AA0FC0"/>
    <w:rsid w:val="00AA16E4"/>
    <w:rsid w:val="00AA1E65"/>
    <w:rsid w:val="00AA21D9"/>
    <w:rsid w:val="00AA2B5C"/>
    <w:rsid w:val="00AA3D3D"/>
    <w:rsid w:val="00AA3DE2"/>
    <w:rsid w:val="00AA451E"/>
    <w:rsid w:val="00AA4761"/>
    <w:rsid w:val="00AA5102"/>
    <w:rsid w:val="00AA5387"/>
    <w:rsid w:val="00AA59AC"/>
    <w:rsid w:val="00AA6BA2"/>
    <w:rsid w:val="00AA7667"/>
    <w:rsid w:val="00AA77F6"/>
    <w:rsid w:val="00AA7D35"/>
    <w:rsid w:val="00AB2842"/>
    <w:rsid w:val="00AB3B31"/>
    <w:rsid w:val="00AB4A2B"/>
    <w:rsid w:val="00AB5BDB"/>
    <w:rsid w:val="00AB696F"/>
    <w:rsid w:val="00AC4FD0"/>
    <w:rsid w:val="00AC542C"/>
    <w:rsid w:val="00AC5579"/>
    <w:rsid w:val="00AC5A22"/>
    <w:rsid w:val="00AC5EFA"/>
    <w:rsid w:val="00AC675C"/>
    <w:rsid w:val="00AC6B2F"/>
    <w:rsid w:val="00AC728B"/>
    <w:rsid w:val="00AC7BE5"/>
    <w:rsid w:val="00AD015D"/>
    <w:rsid w:val="00AD061F"/>
    <w:rsid w:val="00AD07AC"/>
    <w:rsid w:val="00AD0F1F"/>
    <w:rsid w:val="00AD2A25"/>
    <w:rsid w:val="00AD2F47"/>
    <w:rsid w:val="00AD321E"/>
    <w:rsid w:val="00AD3332"/>
    <w:rsid w:val="00AD4007"/>
    <w:rsid w:val="00AD4626"/>
    <w:rsid w:val="00AD565F"/>
    <w:rsid w:val="00AD5858"/>
    <w:rsid w:val="00AD5EB8"/>
    <w:rsid w:val="00AD6127"/>
    <w:rsid w:val="00AD67D9"/>
    <w:rsid w:val="00AD7B85"/>
    <w:rsid w:val="00AE03AF"/>
    <w:rsid w:val="00AE125E"/>
    <w:rsid w:val="00AE34D9"/>
    <w:rsid w:val="00AE4035"/>
    <w:rsid w:val="00AE4487"/>
    <w:rsid w:val="00AE44FF"/>
    <w:rsid w:val="00AE52C6"/>
    <w:rsid w:val="00AE7481"/>
    <w:rsid w:val="00AF12E0"/>
    <w:rsid w:val="00AF186B"/>
    <w:rsid w:val="00AF1931"/>
    <w:rsid w:val="00AF2FEC"/>
    <w:rsid w:val="00AF37F5"/>
    <w:rsid w:val="00AF3AD3"/>
    <w:rsid w:val="00AF43B6"/>
    <w:rsid w:val="00AF6C87"/>
    <w:rsid w:val="00AF70DC"/>
    <w:rsid w:val="00B0164D"/>
    <w:rsid w:val="00B01E0B"/>
    <w:rsid w:val="00B0235C"/>
    <w:rsid w:val="00B02C87"/>
    <w:rsid w:val="00B02F19"/>
    <w:rsid w:val="00B05ECD"/>
    <w:rsid w:val="00B0722D"/>
    <w:rsid w:val="00B0749A"/>
    <w:rsid w:val="00B108B4"/>
    <w:rsid w:val="00B11CDF"/>
    <w:rsid w:val="00B124FC"/>
    <w:rsid w:val="00B12B92"/>
    <w:rsid w:val="00B13D8A"/>
    <w:rsid w:val="00B15598"/>
    <w:rsid w:val="00B156E3"/>
    <w:rsid w:val="00B2033C"/>
    <w:rsid w:val="00B20346"/>
    <w:rsid w:val="00B20F45"/>
    <w:rsid w:val="00B20FC3"/>
    <w:rsid w:val="00B211C1"/>
    <w:rsid w:val="00B234FD"/>
    <w:rsid w:val="00B23907"/>
    <w:rsid w:val="00B23DFA"/>
    <w:rsid w:val="00B23F2F"/>
    <w:rsid w:val="00B23F4F"/>
    <w:rsid w:val="00B244AA"/>
    <w:rsid w:val="00B245C9"/>
    <w:rsid w:val="00B24A8A"/>
    <w:rsid w:val="00B24E3A"/>
    <w:rsid w:val="00B25E5E"/>
    <w:rsid w:val="00B26768"/>
    <w:rsid w:val="00B3090F"/>
    <w:rsid w:val="00B32CAF"/>
    <w:rsid w:val="00B33610"/>
    <w:rsid w:val="00B34327"/>
    <w:rsid w:val="00B344D4"/>
    <w:rsid w:val="00B34508"/>
    <w:rsid w:val="00B34CC7"/>
    <w:rsid w:val="00B352E5"/>
    <w:rsid w:val="00B35738"/>
    <w:rsid w:val="00B36659"/>
    <w:rsid w:val="00B40D45"/>
    <w:rsid w:val="00B41CDB"/>
    <w:rsid w:val="00B41D26"/>
    <w:rsid w:val="00B41FA3"/>
    <w:rsid w:val="00B423C0"/>
    <w:rsid w:val="00B4374A"/>
    <w:rsid w:val="00B43D55"/>
    <w:rsid w:val="00B44710"/>
    <w:rsid w:val="00B4578B"/>
    <w:rsid w:val="00B50674"/>
    <w:rsid w:val="00B51495"/>
    <w:rsid w:val="00B521D5"/>
    <w:rsid w:val="00B52A71"/>
    <w:rsid w:val="00B52C4C"/>
    <w:rsid w:val="00B539DB"/>
    <w:rsid w:val="00B53AB3"/>
    <w:rsid w:val="00B55790"/>
    <w:rsid w:val="00B60E84"/>
    <w:rsid w:val="00B6191E"/>
    <w:rsid w:val="00B62674"/>
    <w:rsid w:val="00B63485"/>
    <w:rsid w:val="00B63D3E"/>
    <w:rsid w:val="00B646B4"/>
    <w:rsid w:val="00B6561E"/>
    <w:rsid w:val="00B65D19"/>
    <w:rsid w:val="00B65DCB"/>
    <w:rsid w:val="00B669B3"/>
    <w:rsid w:val="00B66B35"/>
    <w:rsid w:val="00B66E26"/>
    <w:rsid w:val="00B673D7"/>
    <w:rsid w:val="00B704D7"/>
    <w:rsid w:val="00B708E9"/>
    <w:rsid w:val="00B71561"/>
    <w:rsid w:val="00B74271"/>
    <w:rsid w:val="00B75688"/>
    <w:rsid w:val="00B75B05"/>
    <w:rsid w:val="00B75EC8"/>
    <w:rsid w:val="00B76A1A"/>
    <w:rsid w:val="00B77F31"/>
    <w:rsid w:val="00B80C39"/>
    <w:rsid w:val="00B81492"/>
    <w:rsid w:val="00B8149F"/>
    <w:rsid w:val="00B82287"/>
    <w:rsid w:val="00B824E2"/>
    <w:rsid w:val="00B83FFD"/>
    <w:rsid w:val="00B84044"/>
    <w:rsid w:val="00B842C7"/>
    <w:rsid w:val="00B846F4"/>
    <w:rsid w:val="00B84E45"/>
    <w:rsid w:val="00B86C4E"/>
    <w:rsid w:val="00B8727A"/>
    <w:rsid w:val="00B875EC"/>
    <w:rsid w:val="00B87FB4"/>
    <w:rsid w:val="00B900BA"/>
    <w:rsid w:val="00B904FC"/>
    <w:rsid w:val="00B90B46"/>
    <w:rsid w:val="00B917D6"/>
    <w:rsid w:val="00B91EDF"/>
    <w:rsid w:val="00B92E61"/>
    <w:rsid w:val="00B92E9A"/>
    <w:rsid w:val="00B93126"/>
    <w:rsid w:val="00B93766"/>
    <w:rsid w:val="00B939D7"/>
    <w:rsid w:val="00BA0849"/>
    <w:rsid w:val="00BA0A8F"/>
    <w:rsid w:val="00BA22E4"/>
    <w:rsid w:val="00BA2CD8"/>
    <w:rsid w:val="00BA2DE8"/>
    <w:rsid w:val="00BA34D7"/>
    <w:rsid w:val="00BA4134"/>
    <w:rsid w:val="00BA4A83"/>
    <w:rsid w:val="00BA6605"/>
    <w:rsid w:val="00BA7D74"/>
    <w:rsid w:val="00BA7F58"/>
    <w:rsid w:val="00BB2302"/>
    <w:rsid w:val="00BB3254"/>
    <w:rsid w:val="00BB374C"/>
    <w:rsid w:val="00BB3EB8"/>
    <w:rsid w:val="00BB3F09"/>
    <w:rsid w:val="00BB4337"/>
    <w:rsid w:val="00BB441A"/>
    <w:rsid w:val="00BB4668"/>
    <w:rsid w:val="00BB4B0B"/>
    <w:rsid w:val="00BB557A"/>
    <w:rsid w:val="00BB57C4"/>
    <w:rsid w:val="00BB5C24"/>
    <w:rsid w:val="00BB5E0C"/>
    <w:rsid w:val="00BB67AA"/>
    <w:rsid w:val="00BB6927"/>
    <w:rsid w:val="00BB6AC1"/>
    <w:rsid w:val="00BB6B2C"/>
    <w:rsid w:val="00BB752D"/>
    <w:rsid w:val="00BC0130"/>
    <w:rsid w:val="00BC04F2"/>
    <w:rsid w:val="00BC0946"/>
    <w:rsid w:val="00BC0ADF"/>
    <w:rsid w:val="00BC1B34"/>
    <w:rsid w:val="00BC23A2"/>
    <w:rsid w:val="00BC43FB"/>
    <w:rsid w:val="00BC5DD8"/>
    <w:rsid w:val="00BC740A"/>
    <w:rsid w:val="00BC754B"/>
    <w:rsid w:val="00BD0267"/>
    <w:rsid w:val="00BD07C1"/>
    <w:rsid w:val="00BD1075"/>
    <w:rsid w:val="00BD237B"/>
    <w:rsid w:val="00BD2937"/>
    <w:rsid w:val="00BD317A"/>
    <w:rsid w:val="00BD35BB"/>
    <w:rsid w:val="00BD4C90"/>
    <w:rsid w:val="00BD4ECE"/>
    <w:rsid w:val="00BD5566"/>
    <w:rsid w:val="00BD55E9"/>
    <w:rsid w:val="00BD76DD"/>
    <w:rsid w:val="00BE0181"/>
    <w:rsid w:val="00BE1CC8"/>
    <w:rsid w:val="00BE391E"/>
    <w:rsid w:val="00BE4994"/>
    <w:rsid w:val="00BE6332"/>
    <w:rsid w:val="00BE7070"/>
    <w:rsid w:val="00BE75B2"/>
    <w:rsid w:val="00BE7888"/>
    <w:rsid w:val="00BE78F8"/>
    <w:rsid w:val="00BF0D23"/>
    <w:rsid w:val="00BF12CF"/>
    <w:rsid w:val="00BF1A5D"/>
    <w:rsid w:val="00BF1B4E"/>
    <w:rsid w:val="00BF3DAC"/>
    <w:rsid w:val="00BF6B61"/>
    <w:rsid w:val="00C00A93"/>
    <w:rsid w:val="00C027E8"/>
    <w:rsid w:val="00C02C68"/>
    <w:rsid w:val="00C030EB"/>
    <w:rsid w:val="00C038B8"/>
    <w:rsid w:val="00C04B32"/>
    <w:rsid w:val="00C06C45"/>
    <w:rsid w:val="00C075C4"/>
    <w:rsid w:val="00C0794C"/>
    <w:rsid w:val="00C1015E"/>
    <w:rsid w:val="00C10AE2"/>
    <w:rsid w:val="00C11665"/>
    <w:rsid w:val="00C130B5"/>
    <w:rsid w:val="00C13330"/>
    <w:rsid w:val="00C139FA"/>
    <w:rsid w:val="00C140B8"/>
    <w:rsid w:val="00C145D5"/>
    <w:rsid w:val="00C1560E"/>
    <w:rsid w:val="00C161A0"/>
    <w:rsid w:val="00C16D5D"/>
    <w:rsid w:val="00C17B7C"/>
    <w:rsid w:val="00C17EA1"/>
    <w:rsid w:val="00C2022D"/>
    <w:rsid w:val="00C204B8"/>
    <w:rsid w:val="00C210BF"/>
    <w:rsid w:val="00C21863"/>
    <w:rsid w:val="00C21A24"/>
    <w:rsid w:val="00C22F53"/>
    <w:rsid w:val="00C23BD5"/>
    <w:rsid w:val="00C24ACF"/>
    <w:rsid w:val="00C25378"/>
    <w:rsid w:val="00C25571"/>
    <w:rsid w:val="00C25F88"/>
    <w:rsid w:val="00C26304"/>
    <w:rsid w:val="00C27289"/>
    <w:rsid w:val="00C273E5"/>
    <w:rsid w:val="00C27EA9"/>
    <w:rsid w:val="00C30528"/>
    <w:rsid w:val="00C3103A"/>
    <w:rsid w:val="00C36D02"/>
    <w:rsid w:val="00C37237"/>
    <w:rsid w:val="00C3755B"/>
    <w:rsid w:val="00C40A75"/>
    <w:rsid w:val="00C40D4D"/>
    <w:rsid w:val="00C430B7"/>
    <w:rsid w:val="00C444F1"/>
    <w:rsid w:val="00C449A9"/>
    <w:rsid w:val="00C50E9C"/>
    <w:rsid w:val="00C512F0"/>
    <w:rsid w:val="00C519A7"/>
    <w:rsid w:val="00C52077"/>
    <w:rsid w:val="00C54ED1"/>
    <w:rsid w:val="00C55A95"/>
    <w:rsid w:val="00C56346"/>
    <w:rsid w:val="00C572E6"/>
    <w:rsid w:val="00C57FC1"/>
    <w:rsid w:val="00C61B06"/>
    <w:rsid w:val="00C62061"/>
    <w:rsid w:val="00C626C8"/>
    <w:rsid w:val="00C65E69"/>
    <w:rsid w:val="00C66601"/>
    <w:rsid w:val="00C67904"/>
    <w:rsid w:val="00C71556"/>
    <w:rsid w:val="00C72CF5"/>
    <w:rsid w:val="00C74115"/>
    <w:rsid w:val="00C7612F"/>
    <w:rsid w:val="00C764F8"/>
    <w:rsid w:val="00C770D4"/>
    <w:rsid w:val="00C77139"/>
    <w:rsid w:val="00C77A2B"/>
    <w:rsid w:val="00C82D0E"/>
    <w:rsid w:val="00C834F7"/>
    <w:rsid w:val="00C8470B"/>
    <w:rsid w:val="00C84AB4"/>
    <w:rsid w:val="00C85045"/>
    <w:rsid w:val="00C85E99"/>
    <w:rsid w:val="00C863A1"/>
    <w:rsid w:val="00C878CE"/>
    <w:rsid w:val="00C87D15"/>
    <w:rsid w:val="00C902CD"/>
    <w:rsid w:val="00C9032E"/>
    <w:rsid w:val="00C90394"/>
    <w:rsid w:val="00C90BAD"/>
    <w:rsid w:val="00C90E65"/>
    <w:rsid w:val="00C91954"/>
    <w:rsid w:val="00C921E1"/>
    <w:rsid w:val="00C93A7B"/>
    <w:rsid w:val="00C95D0F"/>
    <w:rsid w:val="00C96042"/>
    <w:rsid w:val="00CA073C"/>
    <w:rsid w:val="00CA1BA3"/>
    <w:rsid w:val="00CA3B32"/>
    <w:rsid w:val="00CA56B5"/>
    <w:rsid w:val="00CA6DC3"/>
    <w:rsid w:val="00CA714F"/>
    <w:rsid w:val="00CB0851"/>
    <w:rsid w:val="00CB088F"/>
    <w:rsid w:val="00CB0CFF"/>
    <w:rsid w:val="00CB0EFC"/>
    <w:rsid w:val="00CB2B25"/>
    <w:rsid w:val="00CB3CE7"/>
    <w:rsid w:val="00CB4F09"/>
    <w:rsid w:val="00CB707F"/>
    <w:rsid w:val="00CB74DD"/>
    <w:rsid w:val="00CC170D"/>
    <w:rsid w:val="00CC272E"/>
    <w:rsid w:val="00CC3306"/>
    <w:rsid w:val="00CC4311"/>
    <w:rsid w:val="00CC4696"/>
    <w:rsid w:val="00CC536D"/>
    <w:rsid w:val="00CC5A1F"/>
    <w:rsid w:val="00CD222B"/>
    <w:rsid w:val="00CD249A"/>
    <w:rsid w:val="00CD3255"/>
    <w:rsid w:val="00CD4C7E"/>
    <w:rsid w:val="00CD6001"/>
    <w:rsid w:val="00CE115E"/>
    <w:rsid w:val="00CE1D0F"/>
    <w:rsid w:val="00CE280E"/>
    <w:rsid w:val="00CE2944"/>
    <w:rsid w:val="00CE2CC2"/>
    <w:rsid w:val="00CE372E"/>
    <w:rsid w:val="00CE38CD"/>
    <w:rsid w:val="00CE509D"/>
    <w:rsid w:val="00CE6AF5"/>
    <w:rsid w:val="00CE7B8D"/>
    <w:rsid w:val="00CF0A9A"/>
    <w:rsid w:val="00CF1AAA"/>
    <w:rsid w:val="00CF48CE"/>
    <w:rsid w:val="00CF494D"/>
    <w:rsid w:val="00CF591B"/>
    <w:rsid w:val="00CF6515"/>
    <w:rsid w:val="00CF6F03"/>
    <w:rsid w:val="00CF7788"/>
    <w:rsid w:val="00CF79ED"/>
    <w:rsid w:val="00D010B1"/>
    <w:rsid w:val="00D01AC6"/>
    <w:rsid w:val="00D03739"/>
    <w:rsid w:val="00D03A64"/>
    <w:rsid w:val="00D0442A"/>
    <w:rsid w:val="00D04470"/>
    <w:rsid w:val="00D04F37"/>
    <w:rsid w:val="00D054F0"/>
    <w:rsid w:val="00D06512"/>
    <w:rsid w:val="00D069CA"/>
    <w:rsid w:val="00D06C21"/>
    <w:rsid w:val="00D06CC9"/>
    <w:rsid w:val="00D07268"/>
    <w:rsid w:val="00D11A14"/>
    <w:rsid w:val="00D11BD1"/>
    <w:rsid w:val="00D1440A"/>
    <w:rsid w:val="00D154E3"/>
    <w:rsid w:val="00D16557"/>
    <w:rsid w:val="00D17834"/>
    <w:rsid w:val="00D235A8"/>
    <w:rsid w:val="00D23E6E"/>
    <w:rsid w:val="00D23EE0"/>
    <w:rsid w:val="00D24589"/>
    <w:rsid w:val="00D25C54"/>
    <w:rsid w:val="00D25F20"/>
    <w:rsid w:val="00D267BA"/>
    <w:rsid w:val="00D26F58"/>
    <w:rsid w:val="00D27245"/>
    <w:rsid w:val="00D3053F"/>
    <w:rsid w:val="00D30A0E"/>
    <w:rsid w:val="00D30BC6"/>
    <w:rsid w:val="00D31A25"/>
    <w:rsid w:val="00D31D1B"/>
    <w:rsid w:val="00D3290C"/>
    <w:rsid w:val="00D32D2A"/>
    <w:rsid w:val="00D33A2F"/>
    <w:rsid w:val="00D351BB"/>
    <w:rsid w:val="00D353BA"/>
    <w:rsid w:val="00D35722"/>
    <w:rsid w:val="00D35BB3"/>
    <w:rsid w:val="00D36933"/>
    <w:rsid w:val="00D36CB7"/>
    <w:rsid w:val="00D375ED"/>
    <w:rsid w:val="00D40910"/>
    <w:rsid w:val="00D412E9"/>
    <w:rsid w:val="00D41C3D"/>
    <w:rsid w:val="00D43ADB"/>
    <w:rsid w:val="00D454E0"/>
    <w:rsid w:val="00D45B2A"/>
    <w:rsid w:val="00D45DD6"/>
    <w:rsid w:val="00D46891"/>
    <w:rsid w:val="00D471B1"/>
    <w:rsid w:val="00D50BDB"/>
    <w:rsid w:val="00D522BB"/>
    <w:rsid w:val="00D5347D"/>
    <w:rsid w:val="00D54352"/>
    <w:rsid w:val="00D548CE"/>
    <w:rsid w:val="00D559AE"/>
    <w:rsid w:val="00D55A90"/>
    <w:rsid w:val="00D5603D"/>
    <w:rsid w:val="00D56F80"/>
    <w:rsid w:val="00D57207"/>
    <w:rsid w:val="00D57300"/>
    <w:rsid w:val="00D57C46"/>
    <w:rsid w:val="00D600CB"/>
    <w:rsid w:val="00D6089B"/>
    <w:rsid w:val="00D6094C"/>
    <w:rsid w:val="00D60E71"/>
    <w:rsid w:val="00D61461"/>
    <w:rsid w:val="00D619C8"/>
    <w:rsid w:val="00D620E0"/>
    <w:rsid w:val="00D631BC"/>
    <w:rsid w:val="00D6362F"/>
    <w:rsid w:val="00D651C7"/>
    <w:rsid w:val="00D65907"/>
    <w:rsid w:val="00D66B89"/>
    <w:rsid w:val="00D66FEC"/>
    <w:rsid w:val="00D67C12"/>
    <w:rsid w:val="00D709CC"/>
    <w:rsid w:val="00D71EDF"/>
    <w:rsid w:val="00D7425E"/>
    <w:rsid w:val="00D7488C"/>
    <w:rsid w:val="00D75ACD"/>
    <w:rsid w:val="00D76314"/>
    <w:rsid w:val="00D76A15"/>
    <w:rsid w:val="00D76AB3"/>
    <w:rsid w:val="00D77F32"/>
    <w:rsid w:val="00D80448"/>
    <w:rsid w:val="00D80CA6"/>
    <w:rsid w:val="00D820E3"/>
    <w:rsid w:val="00D85226"/>
    <w:rsid w:val="00D8610D"/>
    <w:rsid w:val="00D87E28"/>
    <w:rsid w:val="00D9037A"/>
    <w:rsid w:val="00D90EB3"/>
    <w:rsid w:val="00D911E0"/>
    <w:rsid w:val="00D91589"/>
    <w:rsid w:val="00D92801"/>
    <w:rsid w:val="00D94A9F"/>
    <w:rsid w:val="00D94B2B"/>
    <w:rsid w:val="00D94D06"/>
    <w:rsid w:val="00D95EA8"/>
    <w:rsid w:val="00D9789E"/>
    <w:rsid w:val="00DA040C"/>
    <w:rsid w:val="00DA1204"/>
    <w:rsid w:val="00DA1FAF"/>
    <w:rsid w:val="00DA26FC"/>
    <w:rsid w:val="00DA3CE6"/>
    <w:rsid w:val="00DA501A"/>
    <w:rsid w:val="00DA656C"/>
    <w:rsid w:val="00DA6B4B"/>
    <w:rsid w:val="00DA7724"/>
    <w:rsid w:val="00DB007E"/>
    <w:rsid w:val="00DB22DC"/>
    <w:rsid w:val="00DB3961"/>
    <w:rsid w:val="00DB70A3"/>
    <w:rsid w:val="00DB7B97"/>
    <w:rsid w:val="00DC068C"/>
    <w:rsid w:val="00DC0824"/>
    <w:rsid w:val="00DC0A89"/>
    <w:rsid w:val="00DC1B73"/>
    <w:rsid w:val="00DC3F6A"/>
    <w:rsid w:val="00DC62DD"/>
    <w:rsid w:val="00DC75E1"/>
    <w:rsid w:val="00DC7E25"/>
    <w:rsid w:val="00DD212C"/>
    <w:rsid w:val="00DD2CF3"/>
    <w:rsid w:val="00DD4649"/>
    <w:rsid w:val="00DD4856"/>
    <w:rsid w:val="00DD4FB2"/>
    <w:rsid w:val="00DD588C"/>
    <w:rsid w:val="00DD61BB"/>
    <w:rsid w:val="00DD741F"/>
    <w:rsid w:val="00DE079B"/>
    <w:rsid w:val="00DE08E6"/>
    <w:rsid w:val="00DE11A5"/>
    <w:rsid w:val="00DE1350"/>
    <w:rsid w:val="00DE34B2"/>
    <w:rsid w:val="00DE3CD7"/>
    <w:rsid w:val="00DE63FC"/>
    <w:rsid w:val="00DE7557"/>
    <w:rsid w:val="00DE7631"/>
    <w:rsid w:val="00DF0C1B"/>
    <w:rsid w:val="00DF0C70"/>
    <w:rsid w:val="00DF2460"/>
    <w:rsid w:val="00DF28DB"/>
    <w:rsid w:val="00DF2BBE"/>
    <w:rsid w:val="00DF3172"/>
    <w:rsid w:val="00DF560F"/>
    <w:rsid w:val="00DF7205"/>
    <w:rsid w:val="00E00988"/>
    <w:rsid w:val="00E00A86"/>
    <w:rsid w:val="00E014F8"/>
    <w:rsid w:val="00E0252E"/>
    <w:rsid w:val="00E03BFF"/>
    <w:rsid w:val="00E0486C"/>
    <w:rsid w:val="00E071B4"/>
    <w:rsid w:val="00E124BE"/>
    <w:rsid w:val="00E12F1B"/>
    <w:rsid w:val="00E142C4"/>
    <w:rsid w:val="00E14317"/>
    <w:rsid w:val="00E147BF"/>
    <w:rsid w:val="00E14B63"/>
    <w:rsid w:val="00E14CCD"/>
    <w:rsid w:val="00E1500F"/>
    <w:rsid w:val="00E15D09"/>
    <w:rsid w:val="00E15EE5"/>
    <w:rsid w:val="00E17697"/>
    <w:rsid w:val="00E17ED5"/>
    <w:rsid w:val="00E20F95"/>
    <w:rsid w:val="00E23850"/>
    <w:rsid w:val="00E2473E"/>
    <w:rsid w:val="00E24828"/>
    <w:rsid w:val="00E2535B"/>
    <w:rsid w:val="00E267D1"/>
    <w:rsid w:val="00E26D5D"/>
    <w:rsid w:val="00E27BA7"/>
    <w:rsid w:val="00E3059F"/>
    <w:rsid w:val="00E319C6"/>
    <w:rsid w:val="00E31C6D"/>
    <w:rsid w:val="00E3684E"/>
    <w:rsid w:val="00E36DDC"/>
    <w:rsid w:val="00E416DA"/>
    <w:rsid w:val="00E421AC"/>
    <w:rsid w:val="00E422D3"/>
    <w:rsid w:val="00E42B72"/>
    <w:rsid w:val="00E43447"/>
    <w:rsid w:val="00E43D2F"/>
    <w:rsid w:val="00E4619D"/>
    <w:rsid w:val="00E461B3"/>
    <w:rsid w:val="00E47D93"/>
    <w:rsid w:val="00E51FFE"/>
    <w:rsid w:val="00E52E4C"/>
    <w:rsid w:val="00E5315A"/>
    <w:rsid w:val="00E5347C"/>
    <w:rsid w:val="00E53B31"/>
    <w:rsid w:val="00E53B3D"/>
    <w:rsid w:val="00E5411D"/>
    <w:rsid w:val="00E54BD2"/>
    <w:rsid w:val="00E54DC9"/>
    <w:rsid w:val="00E5532D"/>
    <w:rsid w:val="00E56170"/>
    <w:rsid w:val="00E56D29"/>
    <w:rsid w:val="00E6095C"/>
    <w:rsid w:val="00E60D14"/>
    <w:rsid w:val="00E60E50"/>
    <w:rsid w:val="00E61DEF"/>
    <w:rsid w:val="00E6207A"/>
    <w:rsid w:val="00E62DC9"/>
    <w:rsid w:val="00E636F1"/>
    <w:rsid w:val="00E6494B"/>
    <w:rsid w:val="00E65172"/>
    <w:rsid w:val="00E66869"/>
    <w:rsid w:val="00E66A96"/>
    <w:rsid w:val="00E6713A"/>
    <w:rsid w:val="00E672EF"/>
    <w:rsid w:val="00E67644"/>
    <w:rsid w:val="00E67985"/>
    <w:rsid w:val="00E70343"/>
    <w:rsid w:val="00E7075C"/>
    <w:rsid w:val="00E70D9D"/>
    <w:rsid w:val="00E71F67"/>
    <w:rsid w:val="00E733ED"/>
    <w:rsid w:val="00E736D9"/>
    <w:rsid w:val="00E7393A"/>
    <w:rsid w:val="00E7461F"/>
    <w:rsid w:val="00E74D89"/>
    <w:rsid w:val="00E83171"/>
    <w:rsid w:val="00E83607"/>
    <w:rsid w:val="00E84E0A"/>
    <w:rsid w:val="00E852AF"/>
    <w:rsid w:val="00E852D9"/>
    <w:rsid w:val="00E90312"/>
    <w:rsid w:val="00E90BA0"/>
    <w:rsid w:val="00E911CA"/>
    <w:rsid w:val="00E919CB"/>
    <w:rsid w:val="00E91FCA"/>
    <w:rsid w:val="00E9221D"/>
    <w:rsid w:val="00E9522C"/>
    <w:rsid w:val="00E968D6"/>
    <w:rsid w:val="00E97216"/>
    <w:rsid w:val="00E978C7"/>
    <w:rsid w:val="00E97A15"/>
    <w:rsid w:val="00EA3572"/>
    <w:rsid w:val="00EA3E33"/>
    <w:rsid w:val="00EA4943"/>
    <w:rsid w:val="00EA4BAF"/>
    <w:rsid w:val="00EA5234"/>
    <w:rsid w:val="00EA58C0"/>
    <w:rsid w:val="00EA63DF"/>
    <w:rsid w:val="00EA67F8"/>
    <w:rsid w:val="00EA744B"/>
    <w:rsid w:val="00EB050E"/>
    <w:rsid w:val="00EB16AE"/>
    <w:rsid w:val="00EB2075"/>
    <w:rsid w:val="00EB30AF"/>
    <w:rsid w:val="00EB35A4"/>
    <w:rsid w:val="00EB369B"/>
    <w:rsid w:val="00EB3BF5"/>
    <w:rsid w:val="00EB44D0"/>
    <w:rsid w:val="00EB6245"/>
    <w:rsid w:val="00EB725E"/>
    <w:rsid w:val="00EC093D"/>
    <w:rsid w:val="00EC286C"/>
    <w:rsid w:val="00EC3481"/>
    <w:rsid w:val="00EC380F"/>
    <w:rsid w:val="00EC3B49"/>
    <w:rsid w:val="00EC470E"/>
    <w:rsid w:val="00EC59D1"/>
    <w:rsid w:val="00EC5C63"/>
    <w:rsid w:val="00EC5F18"/>
    <w:rsid w:val="00EC7598"/>
    <w:rsid w:val="00EC7633"/>
    <w:rsid w:val="00ED2BE1"/>
    <w:rsid w:val="00ED41B3"/>
    <w:rsid w:val="00ED4F86"/>
    <w:rsid w:val="00ED5987"/>
    <w:rsid w:val="00ED5FA1"/>
    <w:rsid w:val="00ED64C6"/>
    <w:rsid w:val="00ED663F"/>
    <w:rsid w:val="00ED6E40"/>
    <w:rsid w:val="00ED739B"/>
    <w:rsid w:val="00ED7BE0"/>
    <w:rsid w:val="00EE1099"/>
    <w:rsid w:val="00EE16D4"/>
    <w:rsid w:val="00EE2C20"/>
    <w:rsid w:val="00EE3090"/>
    <w:rsid w:val="00EE3E61"/>
    <w:rsid w:val="00EE418A"/>
    <w:rsid w:val="00EE6712"/>
    <w:rsid w:val="00EF0769"/>
    <w:rsid w:val="00EF0F28"/>
    <w:rsid w:val="00EF0F34"/>
    <w:rsid w:val="00EF1349"/>
    <w:rsid w:val="00EF306B"/>
    <w:rsid w:val="00EF30F5"/>
    <w:rsid w:val="00EF3104"/>
    <w:rsid w:val="00EF5A35"/>
    <w:rsid w:val="00EF6C7E"/>
    <w:rsid w:val="00EF740F"/>
    <w:rsid w:val="00F0074F"/>
    <w:rsid w:val="00F00CF7"/>
    <w:rsid w:val="00F01343"/>
    <w:rsid w:val="00F01772"/>
    <w:rsid w:val="00F01C74"/>
    <w:rsid w:val="00F02682"/>
    <w:rsid w:val="00F02D3C"/>
    <w:rsid w:val="00F039A2"/>
    <w:rsid w:val="00F045A8"/>
    <w:rsid w:val="00F04D1B"/>
    <w:rsid w:val="00F0580A"/>
    <w:rsid w:val="00F070A0"/>
    <w:rsid w:val="00F07C9B"/>
    <w:rsid w:val="00F11431"/>
    <w:rsid w:val="00F1169F"/>
    <w:rsid w:val="00F1189B"/>
    <w:rsid w:val="00F12E74"/>
    <w:rsid w:val="00F1489F"/>
    <w:rsid w:val="00F149D1"/>
    <w:rsid w:val="00F17122"/>
    <w:rsid w:val="00F2159A"/>
    <w:rsid w:val="00F21E11"/>
    <w:rsid w:val="00F22509"/>
    <w:rsid w:val="00F23038"/>
    <w:rsid w:val="00F2338D"/>
    <w:rsid w:val="00F23B69"/>
    <w:rsid w:val="00F243CF"/>
    <w:rsid w:val="00F24494"/>
    <w:rsid w:val="00F24933"/>
    <w:rsid w:val="00F25B1A"/>
    <w:rsid w:val="00F27B5A"/>
    <w:rsid w:val="00F302F9"/>
    <w:rsid w:val="00F314CD"/>
    <w:rsid w:val="00F31AF0"/>
    <w:rsid w:val="00F322DE"/>
    <w:rsid w:val="00F3390E"/>
    <w:rsid w:val="00F33F85"/>
    <w:rsid w:val="00F34C86"/>
    <w:rsid w:val="00F35FBD"/>
    <w:rsid w:val="00F36DDA"/>
    <w:rsid w:val="00F3706F"/>
    <w:rsid w:val="00F40EC0"/>
    <w:rsid w:val="00F41080"/>
    <w:rsid w:val="00F435F6"/>
    <w:rsid w:val="00F439D5"/>
    <w:rsid w:val="00F43B5C"/>
    <w:rsid w:val="00F444A9"/>
    <w:rsid w:val="00F4650B"/>
    <w:rsid w:val="00F46A82"/>
    <w:rsid w:val="00F50760"/>
    <w:rsid w:val="00F50C22"/>
    <w:rsid w:val="00F50D70"/>
    <w:rsid w:val="00F51613"/>
    <w:rsid w:val="00F517CC"/>
    <w:rsid w:val="00F517E2"/>
    <w:rsid w:val="00F5370E"/>
    <w:rsid w:val="00F542ED"/>
    <w:rsid w:val="00F5556C"/>
    <w:rsid w:val="00F60C23"/>
    <w:rsid w:val="00F60CF3"/>
    <w:rsid w:val="00F611D0"/>
    <w:rsid w:val="00F613A7"/>
    <w:rsid w:val="00F61841"/>
    <w:rsid w:val="00F61AAE"/>
    <w:rsid w:val="00F62B2A"/>
    <w:rsid w:val="00F64221"/>
    <w:rsid w:val="00F64423"/>
    <w:rsid w:val="00F64CB6"/>
    <w:rsid w:val="00F65193"/>
    <w:rsid w:val="00F653B6"/>
    <w:rsid w:val="00F65A68"/>
    <w:rsid w:val="00F662F4"/>
    <w:rsid w:val="00F6697A"/>
    <w:rsid w:val="00F66FAD"/>
    <w:rsid w:val="00F67ECD"/>
    <w:rsid w:val="00F703CE"/>
    <w:rsid w:val="00F703D1"/>
    <w:rsid w:val="00F70917"/>
    <w:rsid w:val="00F70F2F"/>
    <w:rsid w:val="00F7139D"/>
    <w:rsid w:val="00F71F47"/>
    <w:rsid w:val="00F72EF7"/>
    <w:rsid w:val="00F73114"/>
    <w:rsid w:val="00F738ED"/>
    <w:rsid w:val="00F756E0"/>
    <w:rsid w:val="00F760DF"/>
    <w:rsid w:val="00F7621F"/>
    <w:rsid w:val="00F76BA9"/>
    <w:rsid w:val="00F77145"/>
    <w:rsid w:val="00F778A3"/>
    <w:rsid w:val="00F83350"/>
    <w:rsid w:val="00F85ABA"/>
    <w:rsid w:val="00F85AD3"/>
    <w:rsid w:val="00F86196"/>
    <w:rsid w:val="00F86620"/>
    <w:rsid w:val="00F902EF"/>
    <w:rsid w:val="00F90A69"/>
    <w:rsid w:val="00F90DB5"/>
    <w:rsid w:val="00F91DF6"/>
    <w:rsid w:val="00F92612"/>
    <w:rsid w:val="00F9301E"/>
    <w:rsid w:val="00F9548E"/>
    <w:rsid w:val="00F9569B"/>
    <w:rsid w:val="00F95792"/>
    <w:rsid w:val="00F96366"/>
    <w:rsid w:val="00F96F5D"/>
    <w:rsid w:val="00F9768D"/>
    <w:rsid w:val="00FA03A2"/>
    <w:rsid w:val="00FA297F"/>
    <w:rsid w:val="00FA2CFD"/>
    <w:rsid w:val="00FA398E"/>
    <w:rsid w:val="00FA3AA9"/>
    <w:rsid w:val="00FA468A"/>
    <w:rsid w:val="00FA4FE9"/>
    <w:rsid w:val="00FA5889"/>
    <w:rsid w:val="00FB0398"/>
    <w:rsid w:val="00FB14EB"/>
    <w:rsid w:val="00FB16F8"/>
    <w:rsid w:val="00FB193C"/>
    <w:rsid w:val="00FB1DC1"/>
    <w:rsid w:val="00FB26A1"/>
    <w:rsid w:val="00FB3C63"/>
    <w:rsid w:val="00FB425B"/>
    <w:rsid w:val="00FB5A4E"/>
    <w:rsid w:val="00FB7861"/>
    <w:rsid w:val="00FC0F25"/>
    <w:rsid w:val="00FC0F86"/>
    <w:rsid w:val="00FC4152"/>
    <w:rsid w:val="00FC5F9E"/>
    <w:rsid w:val="00FC63F5"/>
    <w:rsid w:val="00FC797C"/>
    <w:rsid w:val="00FD1569"/>
    <w:rsid w:val="00FD2C46"/>
    <w:rsid w:val="00FD48E5"/>
    <w:rsid w:val="00FD4AA4"/>
    <w:rsid w:val="00FD54B1"/>
    <w:rsid w:val="00FD67DF"/>
    <w:rsid w:val="00FE00E4"/>
    <w:rsid w:val="00FE0147"/>
    <w:rsid w:val="00FE08AE"/>
    <w:rsid w:val="00FE240A"/>
    <w:rsid w:val="00FE5D36"/>
    <w:rsid w:val="00FE7491"/>
    <w:rsid w:val="00FE7A07"/>
    <w:rsid w:val="00FE7FEB"/>
    <w:rsid w:val="00FF0961"/>
    <w:rsid w:val="00FF108B"/>
    <w:rsid w:val="00FF218E"/>
    <w:rsid w:val="00FF274F"/>
    <w:rsid w:val="00FF353F"/>
    <w:rsid w:val="00FF45B2"/>
    <w:rsid w:val="00FF56D1"/>
    <w:rsid w:val="00FF5803"/>
    <w:rsid w:val="00FF5A53"/>
    <w:rsid w:val="00FF5A5C"/>
    <w:rsid w:val="00FF650C"/>
    <w:rsid w:val="00FF6879"/>
    <w:rsid w:val="00FF71D1"/>
    <w:rsid w:val="00FF7D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2"/>
    </o:shapelayout>
  </w:shapeDefaults>
  <w:doNotEmbedSmartTags/>
  <w:decimalSymbol w:val=","/>
  <w:listSeparator w:val=";"/>
  <w14:docId w14:val="6405573E"/>
  <w15:docId w15:val="{E8B41AB1-A8F7-4409-AAE5-F11EB1EE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650"/>
    <w:rPr>
      <w:sz w:val="24"/>
      <w:szCs w:val="24"/>
    </w:rPr>
  </w:style>
  <w:style w:type="paragraph" w:styleId="Titre1">
    <w:name w:val="heading 1"/>
    <w:basedOn w:val="Normal"/>
    <w:next w:val="Normal"/>
    <w:qFormat/>
    <w:rsid w:val="00693A08"/>
    <w:pPr>
      <w:keepNext/>
      <w:keepLines/>
      <w:numPr>
        <w:numId w:val="1"/>
      </w:numPr>
      <w:autoSpaceDE w:val="0"/>
      <w:autoSpaceDN w:val="0"/>
      <w:adjustRightInd w:val="0"/>
      <w:spacing w:before="240" w:after="60"/>
      <w:jc w:val="both"/>
      <w:outlineLvl w:val="0"/>
    </w:pPr>
    <w:rPr>
      <w:rFonts w:ascii="Arial" w:hAnsi="Arial" w:cs="Arial"/>
      <w:b/>
      <w:bCs/>
      <w:smallCaps/>
      <w:kern w:val="32"/>
      <w:sz w:val="28"/>
      <w:szCs w:val="28"/>
      <w:u w:val="single"/>
    </w:rPr>
  </w:style>
  <w:style w:type="paragraph" w:styleId="Titre2">
    <w:name w:val="heading 2"/>
    <w:basedOn w:val="Normal"/>
    <w:next w:val="Normal"/>
    <w:qFormat/>
    <w:rsid w:val="00A724EC"/>
    <w:pPr>
      <w:keepNext/>
      <w:widowControl w:val="0"/>
      <w:numPr>
        <w:ilvl w:val="1"/>
        <w:numId w:val="1"/>
      </w:numPr>
      <w:autoSpaceDE w:val="0"/>
      <w:autoSpaceDN w:val="0"/>
      <w:adjustRightInd w:val="0"/>
      <w:spacing w:before="180" w:after="60"/>
      <w:jc w:val="both"/>
      <w:outlineLvl w:val="1"/>
    </w:pPr>
    <w:rPr>
      <w:rFonts w:ascii="Arial" w:hAnsi="Arial" w:cs="Arial"/>
      <w:b/>
      <w:bCs/>
      <w:sz w:val="22"/>
    </w:rPr>
  </w:style>
  <w:style w:type="paragraph" w:styleId="Titre3">
    <w:name w:val="heading 3"/>
    <w:basedOn w:val="Normal"/>
    <w:next w:val="Normal"/>
    <w:qFormat/>
    <w:rsid w:val="001F385A"/>
    <w:pPr>
      <w:keepNext/>
      <w:widowControl w:val="0"/>
      <w:numPr>
        <w:ilvl w:val="2"/>
        <w:numId w:val="1"/>
      </w:numPr>
      <w:autoSpaceDE w:val="0"/>
      <w:autoSpaceDN w:val="0"/>
      <w:adjustRightInd w:val="0"/>
      <w:spacing w:before="120" w:after="60"/>
      <w:jc w:val="both"/>
      <w:outlineLvl w:val="2"/>
    </w:pPr>
    <w:rPr>
      <w:rFonts w:ascii="Arial" w:hAnsi="Arial" w:cs="Arial"/>
      <w:b/>
      <w:i/>
      <w:sz w:val="20"/>
      <w:szCs w:val="22"/>
    </w:rPr>
  </w:style>
  <w:style w:type="paragraph" w:styleId="Titre4">
    <w:name w:val="heading 4"/>
    <w:basedOn w:val="Normal"/>
    <w:next w:val="Normal"/>
    <w:qFormat/>
    <w:rsid w:val="00571105"/>
    <w:pPr>
      <w:keepNext/>
      <w:widowControl w:val="0"/>
      <w:numPr>
        <w:ilvl w:val="3"/>
        <w:numId w:val="1"/>
      </w:numPr>
      <w:autoSpaceDE w:val="0"/>
      <w:autoSpaceDN w:val="0"/>
      <w:adjustRightInd w:val="0"/>
      <w:spacing w:before="240" w:after="60"/>
      <w:jc w:val="both"/>
      <w:outlineLvl w:val="3"/>
    </w:pPr>
    <w:rPr>
      <w:rFonts w:ascii="Arial" w:hAnsi="Arial" w:cs="Arial"/>
      <w:sz w:val="22"/>
      <w:szCs w:val="22"/>
    </w:rPr>
  </w:style>
  <w:style w:type="paragraph" w:styleId="Titre5">
    <w:name w:val="heading 5"/>
    <w:basedOn w:val="Normal"/>
    <w:next w:val="Normal"/>
    <w:qFormat/>
    <w:rsid w:val="00571105"/>
    <w:pPr>
      <w:keepNext/>
      <w:widowControl w:val="0"/>
      <w:numPr>
        <w:ilvl w:val="4"/>
        <w:numId w:val="1"/>
      </w:numPr>
      <w:autoSpaceDE w:val="0"/>
      <w:autoSpaceDN w:val="0"/>
      <w:adjustRightInd w:val="0"/>
      <w:jc w:val="center"/>
      <w:outlineLvl w:val="4"/>
    </w:pPr>
    <w:rPr>
      <w:rFonts w:ascii="Arial" w:hAnsi="Arial" w:cs="Arial"/>
      <w:b/>
      <w:bCs/>
      <w:sz w:val="36"/>
      <w:szCs w:val="36"/>
    </w:rPr>
  </w:style>
  <w:style w:type="paragraph" w:styleId="Titre6">
    <w:name w:val="heading 6"/>
    <w:basedOn w:val="Normal"/>
    <w:next w:val="Normal"/>
    <w:qFormat/>
    <w:rsid w:val="00571105"/>
    <w:pPr>
      <w:keepNext/>
      <w:widowControl w:val="0"/>
      <w:numPr>
        <w:ilvl w:val="5"/>
        <w:numId w:val="1"/>
      </w:numPr>
      <w:autoSpaceDE w:val="0"/>
      <w:autoSpaceDN w:val="0"/>
      <w:adjustRightInd w:val="0"/>
      <w:jc w:val="center"/>
      <w:outlineLvl w:val="5"/>
    </w:pPr>
    <w:rPr>
      <w:rFonts w:ascii="Arial" w:hAnsi="Arial" w:cs="Arial"/>
      <w:b/>
      <w:bCs/>
      <w:sz w:val="40"/>
      <w:szCs w:val="40"/>
    </w:rPr>
  </w:style>
  <w:style w:type="paragraph" w:styleId="Titre7">
    <w:name w:val="heading 7"/>
    <w:basedOn w:val="Normal"/>
    <w:next w:val="Normal"/>
    <w:qFormat/>
    <w:rsid w:val="00571105"/>
    <w:pPr>
      <w:keepNext/>
      <w:widowControl w:val="0"/>
      <w:numPr>
        <w:ilvl w:val="6"/>
        <w:numId w:val="1"/>
      </w:numPr>
      <w:autoSpaceDE w:val="0"/>
      <w:autoSpaceDN w:val="0"/>
      <w:adjustRightInd w:val="0"/>
      <w:jc w:val="both"/>
      <w:outlineLvl w:val="6"/>
    </w:pPr>
    <w:rPr>
      <w:rFonts w:ascii="Arial" w:hAnsi="Arial" w:cs="Arial"/>
      <w:i/>
      <w:iCs/>
      <w:sz w:val="20"/>
      <w:szCs w:val="20"/>
    </w:rPr>
  </w:style>
  <w:style w:type="paragraph" w:styleId="Titre8">
    <w:name w:val="heading 8"/>
    <w:basedOn w:val="Normal"/>
    <w:next w:val="Normal"/>
    <w:qFormat/>
    <w:rsid w:val="00571105"/>
    <w:pPr>
      <w:keepNext/>
      <w:widowControl w:val="0"/>
      <w:numPr>
        <w:ilvl w:val="7"/>
        <w:numId w:val="1"/>
      </w:numPr>
      <w:autoSpaceDE w:val="0"/>
      <w:autoSpaceDN w:val="0"/>
      <w:adjustRightInd w:val="0"/>
      <w:jc w:val="both"/>
      <w:outlineLvl w:val="7"/>
    </w:pPr>
    <w:rPr>
      <w:rFonts w:ascii="Arial" w:hAnsi="Arial" w:cs="Arial"/>
      <w:b/>
      <w:bCs/>
      <w:sz w:val="22"/>
      <w:szCs w:val="22"/>
    </w:rPr>
  </w:style>
  <w:style w:type="paragraph" w:styleId="Titre9">
    <w:name w:val="heading 9"/>
    <w:basedOn w:val="Normal"/>
    <w:next w:val="Normal"/>
    <w:qFormat/>
    <w:rsid w:val="00571105"/>
    <w:pPr>
      <w:keepNext/>
      <w:widowControl w:val="0"/>
      <w:numPr>
        <w:ilvl w:val="8"/>
        <w:numId w:val="1"/>
      </w:numPr>
      <w:autoSpaceDE w:val="0"/>
      <w:autoSpaceDN w:val="0"/>
      <w:adjustRightInd w:val="0"/>
      <w:jc w:val="both"/>
      <w:outlineLvl w:val="8"/>
    </w:pPr>
    <w:rPr>
      <w:rFonts w:ascii="Arial" w:hAnsi="Arial" w:cs="Arial"/>
      <w:b/>
      <w:bCs/>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widowControl w:val="0"/>
      <w:tabs>
        <w:tab w:val="center" w:pos="4536"/>
        <w:tab w:val="right" w:pos="9072"/>
      </w:tabs>
      <w:autoSpaceDE w:val="0"/>
      <w:autoSpaceDN w:val="0"/>
      <w:adjustRightInd w:val="0"/>
      <w:jc w:val="both"/>
    </w:pPr>
    <w:rPr>
      <w:rFonts w:ascii="Arial" w:hAnsi="Arial" w:cs="Arial"/>
      <w:sz w:val="22"/>
      <w:szCs w:val="22"/>
    </w:rPr>
  </w:style>
  <w:style w:type="paragraph" w:styleId="Pieddepage">
    <w:name w:val="footer"/>
    <w:basedOn w:val="Normal"/>
    <w:pPr>
      <w:widowControl w:val="0"/>
      <w:tabs>
        <w:tab w:val="center" w:pos="4536"/>
        <w:tab w:val="right" w:pos="9072"/>
      </w:tabs>
      <w:autoSpaceDE w:val="0"/>
      <w:autoSpaceDN w:val="0"/>
      <w:adjustRightInd w:val="0"/>
      <w:jc w:val="both"/>
    </w:pPr>
    <w:rPr>
      <w:rFonts w:ascii="Arial" w:hAnsi="Arial" w:cs="Arial"/>
      <w:sz w:val="22"/>
      <w:szCs w:val="22"/>
    </w:rPr>
  </w:style>
  <w:style w:type="table" w:styleId="Grilledutableau">
    <w:name w:val="Table Grid"/>
    <w:basedOn w:val="TableauNormal"/>
    <w:rsid w:val="0006210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rsid w:val="004A1CBA"/>
    <w:pPr>
      <w:widowControl w:val="0"/>
      <w:tabs>
        <w:tab w:val="left" w:pos="440"/>
        <w:tab w:val="right" w:leader="dot" w:pos="10070"/>
      </w:tabs>
      <w:autoSpaceDE w:val="0"/>
      <w:autoSpaceDN w:val="0"/>
      <w:adjustRightInd w:val="0"/>
      <w:spacing w:before="120"/>
    </w:pPr>
    <w:rPr>
      <w:rFonts w:ascii="Arial" w:hAnsi="Arial" w:cs="Arial"/>
      <w:b/>
      <w:bCs/>
      <w:noProof/>
      <w:szCs w:val="36"/>
    </w:rPr>
  </w:style>
  <w:style w:type="paragraph" w:styleId="TM2">
    <w:name w:val="toc 2"/>
    <w:basedOn w:val="Normal"/>
    <w:next w:val="Normal"/>
    <w:autoRedefine/>
    <w:uiPriority w:val="39"/>
    <w:rsid w:val="00104F1C"/>
    <w:pPr>
      <w:widowControl w:val="0"/>
      <w:tabs>
        <w:tab w:val="right" w:leader="dot" w:pos="10070"/>
      </w:tabs>
      <w:autoSpaceDE w:val="0"/>
      <w:autoSpaceDN w:val="0"/>
      <w:adjustRightInd w:val="0"/>
      <w:spacing w:before="20" w:after="20"/>
      <w:ind w:left="221"/>
      <w:jc w:val="both"/>
    </w:pPr>
    <w:rPr>
      <w:rFonts w:ascii="Arial" w:hAnsi="Arial" w:cs="Arial"/>
      <w:b/>
      <w:sz w:val="20"/>
      <w:szCs w:val="22"/>
    </w:rPr>
  </w:style>
  <w:style w:type="paragraph" w:styleId="TM3">
    <w:name w:val="toc 3"/>
    <w:basedOn w:val="Normal"/>
    <w:next w:val="Normal"/>
    <w:autoRedefine/>
    <w:semiHidden/>
    <w:rsid w:val="00F6697A"/>
    <w:pPr>
      <w:widowControl w:val="0"/>
      <w:tabs>
        <w:tab w:val="right" w:leader="dot" w:pos="10070"/>
      </w:tabs>
      <w:autoSpaceDE w:val="0"/>
      <w:autoSpaceDN w:val="0"/>
      <w:adjustRightInd w:val="0"/>
      <w:spacing w:after="20"/>
      <w:ind w:left="442"/>
      <w:jc w:val="both"/>
    </w:pPr>
    <w:rPr>
      <w:rFonts w:ascii="Arial" w:hAnsi="Arial" w:cs="Arial"/>
      <w:i/>
      <w:iCs/>
      <w:sz w:val="18"/>
      <w:szCs w:val="22"/>
    </w:rPr>
  </w:style>
  <w:style w:type="paragraph" w:styleId="Lgende">
    <w:name w:val="caption"/>
    <w:basedOn w:val="Normal"/>
    <w:next w:val="Normal"/>
    <w:qFormat/>
    <w:pPr>
      <w:widowControl w:val="0"/>
      <w:autoSpaceDE w:val="0"/>
      <w:autoSpaceDN w:val="0"/>
      <w:adjustRightInd w:val="0"/>
      <w:jc w:val="both"/>
    </w:pPr>
    <w:rPr>
      <w:rFonts w:ascii="Arial" w:hAnsi="Arial" w:cs="Arial"/>
      <w:i/>
      <w:iCs/>
      <w:sz w:val="20"/>
      <w:szCs w:val="20"/>
    </w:rPr>
  </w:style>
  <w:style w:type="paragraph" w:styleId="Commentaire">
    <w:name w:val="annotation text"/>
    <w:basedOn w:val="Normal"/>
    <w:link w:val="CommentaireCar"/>
    <w:pPr>
      <w:widowControl w:val="0"/>
      <w:autoSpaceDE w:val="0"/>
      <w:autoSpaceDN w:val="0"/>
      <w:adjustRightInd w:val="0"/>
      <w:jc w:val="both"/>
    </w:pPr>
    <w:rPr>
      <w:rFonts w:ascii="Times" w:hAnsi="Times" w:cs="Times"/>
      <w:sz w:val="20"/>
      <w:szCs w:val="20"/>
    </w:rPr>
  </w:style>
  <w:style w:type="paragraph" w:styleId="Textedebulles">
    <w:name w:val="Balloon Text"/>
    <w:basedOn w:val="Normal"/>
    <w:semiHidden/>
    <w:pPr>
      <w:widowControl w:val="0"/>
      <w:autoSpaceDE w:val="0"/>
      <w:autoSpaceDN w:val="0"/>
      <w:adjustRightInd w:val="0"/>
      <w:jc w:val="both"/>
    </w:pPr>
    <w:rPr>
      <w:rFonts w:ascii="Tahoma" w:hAnsi="Tahoma" w:cs="Tahoma"/>
      <w:sz w:val="16"/>
      <w:szCs w:val="16"/>
    </w:rPr>
  </w:style>
  <w:style w:type="character" w:styleId="Numrodepage">
    <w:name w:val="page number"/>
    <w:basedOn w:val="Policepardfaut"/>
    <w:rsid w:val="00A508CB"/>
  </w:style>
  <w:style w:type="paragraph" w:customStyle="1" w:styleId="Lettre">
    <w:name w:val="Lettre"/>
    <w:rsid w:val="00283AC4"/>
    <w:pPr>
      <w:autoSpaceDE w:val="0"/>
      <w:autoSpaceDN w:val="0"/>
      <w:jc w:val="both"/>
    </w:pPr>
    <w:rPr>
      <w:rFonts w:ascii="Courier New" w:hAnsi="Courier New" w:cs="Courier New"/>
      <w:sz w:val="24"/>
      <w:szCs w:val="24"/>
    </w:rPr>
  </w:style>
  <w:style w:type="paragraph" w:styleId="Corpsdetexte">
    <w:name w:val="Body Text"/>
    <w:basedOn w:val="Normal"/>
    <w:rsid w:val="00256B7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360"/>
      <w:jc w:val="both"/>
    </w:pPr>
    <w:rPr>
      <w:rFonts w:ascii="Arial" w:hAnsi="Arial" w:cs="Arial"/>
      <w:sz w:val="22"/>
      <w:szCs w:val="22"/>
    </w:rPr>
  </w:style>
  <w:style w:type="paragraph" w:customStyle="1" w:styleId="t">
    <w:name w:val="t"/>
    <w:basedOn w:val="Normal"/>
    <w:rsid w:val="002C1B4E"/>
    <w:pPr>
      <w:jc w:val="both"/>
    </w:pPr>
    <w:rPr>
      <w:sz w:val="22"/>
      <w:szCs w:val="22"/>
    </w:rPr>
  </w:style>
  <w:style w:type="character" w:styleId="Lienhypertexte">
    <w:name w:val="Hyperlink"/>
    <w:rsid w:val="002C1B4E"/>
    <w:rPr>
      <w:color w:val="0000FF"/>
      <w:u w:val="single"/>
    </w:rPr>
  </w:style>
  <w:style w:type="paragraph" w:styleId="Corpsdetexte2">
    <w:name w:val="Body Text 2"/>
    <w:basedOn w:val="Normal"/>
    <w:rsid w:val="00921C00"/>
    <w:pPr>
      <w:autoSpaceDE w:val="0"/>
      <w:autoSpaceDN w:val="0"/>
      <w:adjustRightInd w:val="0"/>
      <w:jc w:val="center"/>
    </w:pPr>
    <w:rPr>
      <w:rFonts w:ascii="Arial" w:hAnsi="Arial" w:cs="Arial"/>
      <w:b/>
      <w:bCs/>
      <w:sz w:val="32"/>
      <w:szCs w:val="32"/>
    </w:rPr>
  </w:style>
  <w:style w:type="paragraph" w:styleId="Retraitcorpsdetexte3">
    <w:name w:val="Body Text Indent 3"/>
    <w:basedOn w:val="Normal"/>
    <w:rsid w:val="00A2223B"/>
    <w:pPr>
      <w:widowControl w:val="0"/>
      <w:spacing w:before="120" w:after="60" w:line="255" w:lineRule="exact"/>
      <w:ind w:left="4321" w:hanging="4321"/>
      <w:jc w:val="both"/>
    </w:pPr>
    <w:rPr>
      <w:rFonts w:ascii="Arial" w:hAnsi="Arial" w:cs="Arial"/>
      <w:sz w:val="22"/>
      <w:szCs w:val="22"/>
    </w:rPr>
  </w:style>
  <w:style w:type="paragraph" w:styleId="Corpsdetexte3">
    <w:name w:val="Body Text 3"/>
    <w:basedOn w:val="Normal"/>
    <w:rsid w:val="00582C1D"/>
    <w:pPr>
      <w:widowControl w:val="0"/>
      <w:spacing w:line="255" w:lineRule="exact"/>
      <w:jc w:val="both"/>
    </w:pPr>
    <w:rPr>
      <w:rFonts w:ascii="Arial" w:hAnsi="Arial" w:cs="Arial"/>
      <w:sz w:val="22"/>
      <w:szCs w:val="22"/>
    </w:rPr>
  </w:style>
  <w:style w:type="paragraph" w:styleId="Retraitcorpsdetexte">
    <w:name w:val="Body Text Indent"/>
    <w:basedOn w:val="Normal"/>
    <w:uiPriority w:val="99"/>
    <w:rsid w:val="00473B15"/>
    <w:pPr>
      <w:widowControl w:val="0"/>
      <w:autoSpaceDE w:val="0"/>
      <w:autoSpaceDN w:val="0"/>
      <w:adjustRightInd w:val="0"/>
      <w:ind w:left="4245" w:hanging="4245"/>
      <w:jc w:val="both"/>
    </w:pPr>
    <w:rPr>
      <w:rFonts w:ascii="Arial" w:hAnsi="Arial" w:cs="Arial"/>
      <w:sz w:val="22"/>
      <w:szCs w:val="22"/>
    </w:rPr>
  </w:style>
  <w:style w:type="paragraph" w:styleId="Notedebasdepage">
    <w:name w:val="footnote text"/>
    <w:basedOn w:val="Normal"/>
    <w:semiHidden/>
    <w:rsid w:val="00E03BFF"/>
    <w:pPr>
      <w:widowControl w:val="0"/>
      <w:autoSpaceDE w:val="0"/>
      <w:autoSpaceDN w:val="0"/>
      <w:adjustRightInd w:val="0"/>
      <w:jc w:val="both"/>
    </w:pPr>
    <w:rPr>
      <w:rFonts w:ascii="Arial" w:hAnsi="Arial" w:cs="Arial"/>
      <w:sz w:val="20"/>
      <w:szCs w:val="20"/>
    </w:rPr>
  </w:style>
  <w:style w:type="character" w:styleId="Appelnotedebasdep">
    <w:name w:val="footnote reference"/>
    <w:semiHidden/>
    <w:rsid w:val="00E03BFF"/>
    <w:rPr>
      <w:vertAlign w:val="superscript"/>
    </w:rPr>
  </w:style>
  <w:style w:type="paragraph" w:styleId="Retraitcorpsdetexte2">
    <w:name w:val="Body Text Indent 2"/>
    <w:basedOn w:val="Normal"/>
    <w:rsid w:val="00F61841"/>
    <w:pPr>
      <w:widowControl w:val="0"/>
      <w:tabs>
        <w:tab w:val="left" w:pos="0"/>
      </w:tabs>
      <w:autoSpaceDE w:val="0"/>
      <w:autoSpaceDN w:val="0"/>
      <w:adjustRightInd w:val="0"/>
      <w:spacing w:line="255" w:lineRule="exact"/>
      <w:ind w:firstLine="1"/>
    </w:pPr>
    <w:rPr>
      <w:rFonts w:ascii="Arial" w:hAnsi="Arial" w:cs="Arial"/>
      <w:sz w:val="22"/>
      <w:szCs w:val="22"/>
    </w:rPr>
  </w:style>
  <w:style w:type="paragraph" w:customStyle="1" w:styleId="MAR2">
    <w:name w:val="MAR2"/>
    <w:autoRedefine/>
    <w:rsid w:val="00BF12CF"/>
    <w:pPr>
      <w:numPr>
        <w:numId w:val="2"/>
      </w:numPr>
      <w:spacing w:line="266" w:lineRule="exact"/>
      <w:ind w:left="397" w:hanging="397"/>
      <w:jc w:val="both"/>
      <w:outlineLvl w:val="0"/>
    </w:pPr>
    <w:rPr>
      <w:rFonts w:ascii="Arial" w:eastAsia="Times" w:hAnsi="Arial" w:cs="Arial"/>
      <w:b/>
      <w:bCs/>
      <w:i/>
      <w:iCs/>
      <w:noProof/>
      <w:sz w:val="22"/>
      <w:szCs w:val="22"/>
    </w:rPr>
  </w:style>
  <w:style w:type="paragraph" w:customStyle="1" w:styleId="a">
    <w:basedOn w:val="Normal"/>
    <w:rsid w:val="001F5F36"/>
    <w:pPr>
      <w:spacing w:after="160" w:line="240" w:lineRule="exact"/>
    </w:pPr>
    <w:rPr>
      <w:rFonts w:ascii="Verdana" w:hAnsi="Verdana"/>
      <w:sz w:val="20"/>
      <w:szCs w:val="20"/>
      <w:lang w:val="en-US" w:eastAsia="en-US"/>
    </w:rPr>
  </w:style>
  <w:style w:type="paragraph" w:styleId="Index6">
    <w:name w:val="index 6"/>
    <w:basedOn w:val="Normal"/>
    <w:next w:val="Normal"/>
    <w:autoRedefine/>
    <w:semiHidden/>
    <w:rsid w:val="008373FD"/>
    <w:pPr>
      <w:ind w:left="1440" w:hanging="240"/>
      <w:jc w:val="both"/>
    </w:pPr>
    <w:rPr>
      <w:rFonts w:eastAsia="Times"/>
      <w:sz w:val="20"/>
      <w:szCs w:val="20"/>
    </w:rPr>
  </w:style>
  <w:style w:type="paragraph" w:customStyle="1" w:styleId="Arial1013">
    <w:name w:val="Arial10/13"/>
    <w:basedOn w:val="Normal"/>
    <w:rsid w:val="00F91DF6"/>
    <w:pPr>
      <w:spacing w:line="260" w:lineRule="exact"/>
      <w:jc w:val="both"/>
    </w:pPr>
    <w:rPr>
      <w:rFonts w:ascii="Arial" w:hAnsi="Arial" w:cs="Arial"/>
      <w:sz w:val="20"/>
      <w:szCs w:val="20"/>
    </w:rPr>
  </w:style>
  <w:style w:type="paragraph" w:customStyle="1" w:styleId="Textecourant">
    <w:name w:val="!Texte courant"/>
    <w:rsid w:val="002B4BB8"/>
    <w:pPr>
      <w:spacing w:line="280" w:lineRule="atLeast"/>
      <w:jc w:val="both"/>
    </w:pPr>
    <w:rPr>
      <w:rFonts w:ascii="Times" w:hAnsi="Times" w:cs="Times"/>
      <w:sz w:val="24"/>
      <w:szCs w:val="24"/>
    </w:rPr>
  </w:style>
  <w:style w:type="paragraph" w:styleId="Normalcentr">
    <w:name w:val="Block Text"/>
    <w:basedOn w:val="Normal"/>
    <w:rsid w:val="006071C7"/>
    <w:pPr>
      <w:spacing w:after="120"/>
      <w:ind w:left="1440" w:right="1440"/>
    </w:pPr>
    <w:rPr>
      <w:sz w:val="22"/>
      <w:szCs w:val="22"/>
    </w:rPr>
  </w:style>
  <w:style w:type="paragraph" w:customStyle="1" w:styleId="Texte3">
    <w:name w:val="Texte 3"/>
    <w:basedOn w:val="Normal"/>
    <w:rsid w:val="009A0964"/>
    <w:pPr>
      <w:spacing w:line="240" w:lineRule="exact"/>
      <w:ind w:left="709" w:right="-1"/>
      <w:jc w:val="both"/>
    </w:pPr>
    <w:rPr>
      <w:rFonts w:ascii="Arial" w:hAnsi="Arial"/>
      <w:sz w:val="20"/>
      <w:szCs w:val="20"/>
    </w:rPr>
  </w:style>
  <w:style w:type="paragraph" w:customStyle="1" w:styleId="HBNormalPuces">
    <w:name w:val="HB Normal + Puces"/>
    <w:basedOn w:val="Normal"/>
    <w:next w:val="Normal"/>
    <w:link w:val="HBNormalPucesCar"/>
    <w:autoRedefine/>
    <w:qFormat/>
    <w:rsid w:val="000414DF"/>
    <w:pPr>
      <w:spacing w:before="20" w:after="120" w:line="276" w:lineRule="auto"/>
      <w:ind w:right="15"/>
      <w:contextualSpacing/>
    </w:pPr>
    <w:rPr>
      <w:rFonts w:asciiTheme="minorHAnsi" w:hAnsiTheme="minorHAnsi" w:cstheme="minorHAnsi"/>
      <w:lang w:eastAsia="en-US"/>
    </w:rPr>
  </w:style>
  <w:style w:type="character" w:customStyle="1" w:styleId="HBNormalPucesCar">
    <w:name w:val="HB Normal + Puces Car"/>
    <w:link w:val="HBNormalPuces"/>
    <w:rsid w:val="000414DF"/>
    <w:rPr>
      <w:rFonts w:asciiTheme="minorHAnsi" w:hAnsiTheme="minorHAnsi" w:cstheme="minorHAnsi"/>
      <w:sz w:val="24"/>
      <w:szCs w:val="24"/>
      <w:lang w:eastAsia="en-US"/>
    </w:rPr>
  </w:style>
  <w:style w:type="character" w:styleId="Marquedecommentaire">
    <w:name w:val="annotation reference"/>
    <w:semiHidden/>
    <w:rsid w:val="006A0AEE"/>
    <w:rPr>
      <w:sz w:val="16"/>
      <w:szCs w:val="16"/>
    </w:rPr>
  </w:style>
  <w:style w:type="paragraph" w:styleId="TM9">
    <w:name w:val="toc 9"/>
    <w:basedOn w:val="Normal"/>
    <w:next w:val="Normal"/>
    <w:autoRedefine/>
    <w:semiHidden/>
    <w:rsid w:val="008D1C7E"/>
    <w:pPr>
      <w:widowControl w:val="0"/>
      <w:autoSpaceDE w:val="0"/>
      <w:autoSpaceDN w:val="0"/>
      <w:adjustRightInd w:val="0"/>
      <w:ind w:left="1760"/>
      <w:jc w:val="both"/>
    </w:pPr>
    <w:rPr>
      <w:rFonts w:ascii="Arial" w:hAnsi="Arial" w:cs="Arial"/>
      <w:sz w:val="22"/>
      <w:szCs w:val="22"/>
    </w:rPr>
  </w:style>
  <w:style w:type="paragraph" w:styleId="Tabledesillustrations">
    <w:name w:val="table of figures"/>
    <w:basedOn w:val="Normal"/>
    <w:next w:val="Normal"/>
    <w:semiHidden/>
    <w:rsid w:val="008D1C7E"/>
    <w:pPr>
      <w:widowControl w:val="0"/>
      <w:autoSpaceDE w:val="0"/>
      <w:autoSpaceDN w:val="0"/>
      <w:adjustRightInd w:val="0"/>
      <w:ind w:left="440" w:hanging="440"/>
      <w:jc w:val="both"/>
    </w:pPr>
    <w:rPr>
      <w:rFonts w:ascii="Arial" w:hAnsi="Arial" w:cs="Arial"/>
      <w:sz w:val="22"/>
      <w:szCs w:val="22"/>
    </w:rPr>
  </w:style>
  <w:style w:type="paragraph" w:styleId="Objetducommentaire">
    <w:name w:val="annotation subject"/>
    <w:basedOn w:val="Commentaire"/>
    <w:next w:val="Commentaire"/>
    <w:semiHidden/>
    <w:rsid w:val="006A0AEE"/>
    <w:rPr>
      <w:rFonts w:ascii="Arial" w:hAnsi="Arial" w:cs="Arial"/>
      <w:b/>
      <w:bCs/>
    </w:rPr>
  </w:style>
  <w:style w:type="character" w:styleId="Lienhypertextesuivivisit">
    <w:name w:val="FollowedHyperlink"/>
    <w:rsid w:val="00C3103A"/>
    <w:rPr>
      <w:color w:val="800080"/>
      <w:u w:val="single"/>
    </w:rPr>
  </w:style>
  <w:style w:type="paragraph" w:customStyle="1" w:styleId="puce2">
    <w:name w:val="puce2"/>
    <w:basedOn w:val="Normal"/>
    <w:rsid w:val="005E0206"/>
    <w:pPr>
      <w:keepLines/>
      <w:numPr>
        <w:numId w:val="3"/>
      </w:numPr>
      <w:tabs>
        <w:tab w:val="left" w:pos="1134"/>
      </w:tabs>
      <w:spacing w:after="120" w:line="280" w:lineRule="atLeast"/>
      <w:jc w:val="both"/>
    </w:pPr>
    <w:rPr>
      <w:rFonts w:ascii="Times" w:hAnsi="Times" w:cs="Times"/>
      <w:color w:val="000000"/>
      <w:sz w:val="22"/>
      <w:szCs w:val="22"/>
    </w:rPr>
  </w:style>
  <w:style w:type="paragraph" w:customStyle="1" w:styleId="CarCar">
    <w:name w:val="Car Car"/>
    <w:basedOn w:val="Normal"/>
    <w:rsid w:val="00A749CF"/>
    <w:pPr>
      <w:spacing w:after="160" w:line="240" w:lineRule="exact"/>
    </w:pPr>
    <w:rPr>
      <w:rFonts w:ascii="Verdana" w:hAnsi="Verdana"/>
      <w:sz w:val="20"/>
      <w:szCs w:val="20"/>
      <w:lang w:val="en-US" w:eastAsia="en-US"/>
    </w:rPr>
  </w:style>
  <w:style w:type="paragraph" w:styleId="Rvision">
    <w:name w:val="Revision"/>
    <w:hidden/>
    <w:uiPriority w:val="99"/>
    <w:semiHidden/>
    <w:rsid w:val="00AD4626"/>
    <w:rPr>
      <w:rFonts w:ascii="Arial" w:hAnsi="Arial" w:cs="Arial"/>
      <w:sz w:val="22"/>
      <w:szCs w:val="22"/>
    </w:rPr>
  </w:style>
  <w:style w:type="character" w:customStyle="1" w:styleId="apple-converted-space">
    <w:name w:val="apple-converted-space"/>
    <w:rsid w:val="001B01CD"/>
  </w:style>
  <w:style w:type="paragraph" w:styleId="Titre">
    <w:name w:val="Title"/>
    <w:basedOn w:val="Normal"/>
    <w:next w:val="Normal"/>
    <w:link w:val="TitreCar"/>
    <w:qFormat/>
    <w:rsid w:val="008D18C3"/>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TitreCar">
    <w:name w:val="Titre Car"/>
    <w:link w:val="Titre"/>
    <w:rsid w:val="008D18C3"/>
    <w:rPr>
      <w:rFonts w:ascii="Cambria" w:eastAsia="Times New Roman" w:hAnsi="Cambria" w:cs="Times New Roman"/>
      <w:b/>
      <w:bCs/>
      <w:kern w:val="28"/>
      <w:sz w:val="32"/>
      <w:szCs w:val="32"/>
    </w:rPr>
  </w:style>
  <w:style w:type="character" w:customStyle="1" w:styleId="En-tteCar">
    <w:name w:val="En-tête Car"/>
    <w:basedOn w:val="Policepardfaut"/>
    <w:link w:val="En-tte"/>
    <w:rsid w:val="007B7238"/>
    <w:rPr>
      <w:rFonts w:ascii="Arial" w:hAnsi="Arial" w:cs="Arial"/>
      <w:sz w:val="22"/>
      <w:szCs w:val="22"/>
    </w:rPr>
  </w:style>
  <w:style w:type="paragraph" w:styleId="Paragraphedeliste">
    <w:name w:val="List Paragraph"/>
    <w:aliases w:val="Puce (niveau2)"/>
    <w:basedOn w:val="Normal"/>
    <w:uiPriority w:val="34"/>
    <w:qFormat/>
    <w:rsid w:val="004B11C6"/>
    <w:pPr>
      <w:widowControl w:val="0"/>
      <w:autoSpaceDE w:val="0"/>
      <w:autoSpaceDN w:val="0"/>
      <w:adjustRightInd w:val="0"/>
      <w:ind w:left="720"/>
      <w:contextualSpacing/>
      <w:jc w:val="both"/>
    </w:pPr>
    <w:rPr>
      <w:rFonts w:ascii="Arial" w:hAnsi="Arial" w:cs="Arial"/>
      <w:sz w:val="22"/>
      <w:szCs w:val="22"/>
    </w:rPr>
  </w:style>
  <w:style w:type="paragraph" w:customStyle="1" w:styleId="Default">
    <w:name w:val="Default"/>
    <w:rsid w:val="00C04B32"/>
    <w:pPr>
      <w:autoSpaceDE w:val="0"/>
      <w:autoSpaceDN w:val="0"/>
      <w:adjustRightInd w:val="0"/>
    </w:pPr>
    <w:rPr>
      <w:rFonts w:ascii="Liberation Sans" w:hAnsi="Liberation Sans" w:cs="Liberation Sans"/>
      <w:color w:val="000000"/>
      <w:sz w:val="24"/>
      <w:szCs w:val="24"/>
    </w:rPr>
  </w:style>
  <w:style w:type="character" w:customStyle="1" w:styleId="CommentaireCar">
    <w:name w:val="Commentaire Car"/>
    <w:basedOn w:val="Policepardfaut"/>
    <w:link w:val="Commentaire"/>
    <w:rsid w:val="004F15CA"/>
    <w:rPr>
      <w:rFonts w:ascii="Times" w:hAnsi="Times" w:cs="Times"/>
    </w:rPr>
  </w:style>
  <w:style w:type="character" w:customStyle="1" w:styleId="StandardCarCarCarCarCarCarCarCarCarCarCarCarCarCarCarCarCarCarCarCarCarCarCarCarCarCarCarCarCarCarCarCarCarCarCarCarCarCarCarCarCar">
    <w:name w:val="Standard Car Car Car Car Car Car Car Car Car Car Car Car Car Car Car Car Car Car Car Car Car Car Car Car Car Car Car Car Car Car Car Car Car Car Car Car Car Car Car Car Car"/>
    <w:link w:val="StandardCarCarCarCarCarCarCarCarCarCarCarCarCarCarCarCarCarCarCarCarCarCarCarCarCarCarCarCarCarCarCarCarCarCarCarCarCarCarCarCar"/>
    <w:locked/>
    <w:rsid w:val="00C40A75"/>
    <w:rPr>
      <w:rFonts w:ascii="Arial" w:hAnsi="Arial"/>
      <w:color w:val="000000"/>
      <w:sz w:val="22"/>
      <w:szCs w:val="24"/>
    </w:rPr>
  </w:style>
  <w:style w:type="paragraph" w:customStyle="1" w:styleId="StandardCarCarCarCarCarCarCarCarCarCarCarCarCarCarCarCarCarCarCarCarCarCarCarCarCarCarCarCarCarCarCarCarCarCarCarCarCarCarCarCar">
    <w:name w:val="Standard Car Car Car Car Car Car Car Car Car Car Car Car Car Car Car Car Car Car Car Car Car Car Car Car Car Car Car Car Car Car Car Car Car Car Car Car Car Car Car Car"/>
    <w:basedOn w:val="Normal"/>
    <w:link w:val="StandardCarCarCarCarCarCarCarCarCarCarCarCarCarCarCarCarCarCarCarCarCarCarCarCarCarCarCarCarCarCarCarCarCarCarCarCarCarCarCarCarCar"/>
    <w:rsid w:val="00C40A75"/>
    <w:pPr>
      <w:spacing w:before="120"/>
      <w:ind w:left="567" w:right="6"/>
      <w:jc w:val="both"/>
    </w:pPr>
    <w:rPr>
      <w:rFonts w:ascii="Arial" w:hAnsi="Arial"/>
      <w:color w:val="000000"/>
      <w:sz w:val="22"/>
    </w:rPr>
  </w:style>
  <w:style w:type="table" w:styleId="Colonnesdetableau5">
    <w:name w:val="Table Columns 5"/>
    <w:basedOn w:val="TableauNormal"/>
    <w:rsid w:val="00D5603D"/>
    <w:pPr>
      <w:widowControl w:val="0"/>
      <w:autoSpaceDE w:val="0"/>
      <w:autoSpaceDN w:val="0"/>
      <w:adjustRightInd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A1">
    <w:name w:val="A1"/>
    <w:uiPriority w:val="99"/>
    <w:rsid w:val="008205B2"/>
    <w:rPr>
      <w:rFonts w:cs="Helvetica Light"/>
      <w:color w:val="000000"/>
      <w:sz w:val="20"/>
      <w:szCs w:val="20"/>
    </w:rPr>
  </w:style>
  <w:style w:type="paragraph" w:styleId="NormalWeb">
    <w:name w:val="Normal (Web)"/>
    <w:basedOn w:val="Normal"/>
    <w:uiPriority w:val="99"/>
    <w:unhideWhenUsed/>
    <w:rsid w:val="00EF3104"/>
    <w:pPr>
      <w:spacing w:before="100" w:beforeAutospacing="1" w:after="100" w:afterAutospacing="1"/>
    </w:pPr>
  </w:style>
  <w:style w:type="character" w:styleId="Mentionnonrsolue">
    <w:name w:val="Unresolved Mention"/>
    <w:basedOn w:val="Policepardfaut"/>
    <w:uiPriority w:val="99"/>
    <w:semiHidden/>
    <w:unhideWhenUsed/>
    <w:rsid w:val="002D5A6F"/>
    <w:rPr>
      <w:color w:val="605E5C"/>
      <w:shd w:val="clear" w:color="auto" w:fill="E1DFDD"/>
    </w:rPr>
  </w:style>
  <w:style w:type="paragraph" w:customStyle="1" w:styleId="RedTxt">
    <w:name w:val="RedTxt"/>
    <w:basedOn w:val="Normal"/>
    <w:rsid w:val="00915504"/>
    <w:rPr>
      <w:rFonts w:ascii="Arial" w:hAnsi="Arial"/>
      <w:sz w:val="18"/>
      <w:szCs w:val="20"/>
    </w:rPr>
  </w:style>
  <w:style w:type="paragraph" w:styleId="Sansinterligne">
    <w:name w:val="No Spacing"/>
    <w:uiPriority w:val="1"/>
    <w:qFormat/>
    <w:rsid w:val="00915504"/>
    <w:pPr>
      <w:jc w:val="both"/>
    </w:pPr>
    <w:rPr>
      <w:rFonts w:ascii="Helv" w:hAnsi="Helv"/>
      <w:sz w:val="24"/>
    </w:rPr>
  </w:style>
  <w:style w:type="paragraph" w:customStyle="1" w:styleId="DateNotS">
    <w:name w:val="DateNotS"/>
    <w:basedOn w:val="Normal"/>
    <w:next w:val="Normal"/>
    <w:rsid w:val="00D30A0E"/>
    <w:pPr>
      <w:spacing w:before="1440" w:after="1140" w:line="278" w:lineRule="atLeast"/>
      <w:ind w:left="3969"/>
    </w:pPr>
    <w:rPr>
      <w:rFonts w:ascii="Helv" w:hAnsi="Helv"/>
      <w:szCs w:val="20"/>
    </w:rPr>
  </w:style>
  <w:style w:type="paragraph" w:styleId="PrformatHTML">
    <w:name w:val="HTML Preformatted"/>
    <w:basedOn w:val="Normal"/>
    <w:link w:val="PrformatHTMLCar"/>
    <w:semiHidden/>
    <w:unhideWhenUsed/>
    <w:rsid w:val="00004F36"/>
    <w:rPr>
      <w:rFonts w:ascii="Consolas" w:hAnsi="Consolas"/>
      <w:sz w:val="20"/>
      <w:szCs w:val="20"/>
    </w:rPr>
  </w:style>
  <w:style w:type="character" w:customStyle="1" w:styleId="PrformatHTMLCar">
    <w:name w:val="Préformaté HTML Car"/>
    <w:basedOn w:val="Policepardfaut"/>
    <w:link w:val="PrformatHTML"/>
    <w:semiHidden/>
    <w:rsid w:val="00004F36"/>
    <w:rPr>
      <w:rFonts w:ascii="Consolas" w:hAnsi="Consolas"/>
    </w:rPr>
  </w:style>
  <w:style w:type="paragraph" w:customStyle="1" w:styleId="Retrait1">
    <w:name w:val="Retrait 1"/>
    <w:basedOn w:val="Normal"/>
    <w:rsid w:val="0075501E"/>
    <w:pPr>
      <w:spacing w:before="80"/>
      <w:ind w:left="567"/>
      <w:jc w:val="both"/>
    </w:pPr>
    <w:rPr>
      <w:rFonts w:ascii="Arial" w:hAnsi="Arial"/>
      <w:sz w:val="22"/>
      <w:szCs w:val="20"/>
    </w:rPr>
  </w:style>
  <w:style w:type="paragraph" w:customStyle="1" w:styleId="Remarque">
    <w:name w:val="Remarque"/>
    <w:basedOn w:val="Normal"/>
    <w:rsid w:val="002D2760"/>
    <w:pPr>
      <w:numPr>
        <w:numId w:val="22"/>
      </w:numPr>
      <w:spacing w:before="120" w:after="60"/>
      <w:ind w:left="720" w:hanging="189"/>
      <w:jc w:val="both"/>
    </w:pPr>
    <w:rPr>
      <w:rFonts w:ascii="Century Schoolbook" w:eastAsia="Calibri" w:hAnsi="Century Schoolbook" w:cs="Calibri"/>
      <w:i/>
      <w:iCs/>
      <w:color w:val="000080"/>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52386">
      <w:bodyDiv w:val="1"/>
      <w:marLeft w:val="0"/>
      <w:marRight w:val="0"/>
      <w:marTop w:val="0"/>
      <w:marBottom w:val="0"/>
      <w:divBdr>
        <w:top w:val="none" w:sz="0" w:space="0" w:color="auto"/>
        <w:left w:val="none" w:sz="0" w:space="0" w:color="auto"/>
        <w:bottom w:val="none" w:sz="0" w:space="0" w:color="auto"/>
        <w:right w:val="none" w:sz="0" w:space="0" w:color="auto"/>
      </w:divBdr>
      <w:divsChild>
        <w:div w:id="905800428">
          <w:marLeft w:val="0"/>
          <w:marRight w:val="0"/>
          <w:marTop w:val="0"/>
          <w:marBottom w:val="0"/>
          <w:divBdr>
            <w:top w:val="none" w:sz="0" w:space="0" w:color="auto"/>
            <w:left w:val="none" w:sz="0" w:space="0" w:color="auto"/>
            <w:bottom w:val="none" w:sz="0" w:space="0" w:color="auto"/>
            <w:right w:val="none" w:sz="0" w:space="0" w:color="auto"/>
          </w:divBdr>
          <w:divsChild>
            <w:div w:id="590008">
              <w:marLeft w:val="0"/>
              <w:marRight w:val="0"/>
              <w:marTop w:val="0"/>
              <w:marBottom w:val="0"/>
              <w:divBdr>
                <w:top w:val="none" w:sz="0" w:space="0" w:color="auto"/>
                <w:left w:val="none" w:sz="0" w:space="0" w:color="auto"/>
                <w:bottom w:val="none" w:sz="0" w:space="0" w:color="auto"/>
                <w:right w:val="none" w:sz="0" w:space="0" w:color="auto"/>
              </w:divBdr>
            </w:div>
            <w:div w:id="324825532">
              <w:marLeft w:val="0"/>
              <w:marRight w:val="0"/>
              <w:marTop w:val="0"/>
              <w:marBottom w:val="0"/>
              <w:divBdr>
                <w:top w:val="none" w:sz="0" w:space="0" w:color="auto"/>
                <w:left w:val="none" w:sz="0" w:space="0" w:color="auto"/>
                <w:bottom w:val="none" w:sz="0" w:space="0" w:color="auto"/>
                <w:right w:val="none" w:sz="0" w:space="0" w:color="auto"/>
              </w:divBdr>
            </w:div>
            <w:div w:id="998851755">
              <w:marLeft w:val="0"/>
              <w:marRight w:val="0"/>
              <w:marTop w:val="0"/>
              <w:marBottom w:val="0"/>
              <w:divBdr>
                <w:top w:val="none" w:sz="0" w:space="0" w:color="auto"/>
                <w:left w:val="none" w:sz="0" w:space="0" w:color="auto"/>
                <w:bottom w:val="none" w:sz="0" w:space="0" w:color="auto"/>
                <w:right w:val="none" w:sz="0" w:space="0" w:color="auto"/>
              </w:divBdr>
            </w:div>
            <w:div w:id="1685785042">
              <w:marLeft w:val="0"/>
              <w:marRight w:val="0"/>
              <w:marTop w:val="0"/>
              <w:marBottom w:val="0"/>
              <w:divBdr>
                <w:top w:val="none" w:sz="0" w:space="0" w:color="auto"/>
                <w:left w:val="none" w:sz="0" w:space="0" w:color="auto"/>
                <w:bottom w:val="none" w:sz="0" w:space="0" w:color="auto"/>
                <w:right w:val="none" w:sz="0" w:space="0" w:color="auto"/>
              </w:divBdr>
            </w:div>
            <w:div w:id="1835490422">
              <w:marLeft w:val="0"/>
              <w:marRight w:val="0"/>
              <w:marTop w:val="0"/>
              <w:marBottom w:val="0"/>
              <w:divBdr>
                <w:top w:val="none" w:sz="0" w:space="0" w:color="auto"/>
                <w:left w:val="none" w:sz="0" w:space="0" w:color="auto"/>
                <w:bottom w:val="none" w:sz="0" w:space="0" w:color="auto"/>
                <w:right w:val="none" w:sz="0" w:space="0" w:color="auto"/>
              </w:divBdr>
            </w:div>
            <w:div w:id="19015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34405">
      <w:bodyDiv w:val="1"/>
      <w:marLeft w:val="0"/>
      <w:marRight w:val="0"/>
      <w:marTop w:val="0"/>
      <w:marBottom w:val="0"/>
      <w:divBdr>
        <w:top w:val="none" w:sz="0" w:space="0" w:color="auto"/>
        <w:left w:val="none" w:sz="0" w:space="0" w:color="auto"/>
        <w:bottom w:val="none" w:sz="0" w:space="0" w:color="auto"/>
        <w:right w:val="none" w:sz="0" w:space="0" w:color="auto"/>
      </w:divBdr>
    </w:div>
    <w:div w:id="428699592">
      <w:bodyDiv w:val="1"/>
      <w:marLeft w:val="0"/>
      <w:marRight w:val="0"/>
      <w:marTop w:val="0"/>
      <w:marBottom w:val="0"/>
      <w:divBdr>
        <w:top w:val="none" w:sz="0" w:space="0" w:color="auto"/>
        <w:left w:val="none" w:sz="0" w:space="0" w:color="auto"/>
        <w:bottom w:val="none" w:sz="0" w:space="0" w:color="auto"/>
        <w:right w:val="none" w:sz="0" w:space="0" w:color="auto"/>
      </w:divBdr>
    </w:div>
    <w:div w:id="456797984">
      <w:bodyDiv w:val="1"/>
      <w:marLeft w:val="0"/>
      <w:marRight w:val="0"/>
      <w:marTop w:val="0"/>
      <w:marBottom w:val="0"/>
      <w:divBdr>
        <w:top w:val="none" w:sz="0" w:space="0" w:color="auto"/>
        <w:left w:val="none" w:sz="0" w:space="0" w:color="auto"/>
        <w:bottom w:val="none" w:sz="0" w:space="0" w:color="auto"/>
        <w:right w:val="none" w:sz="0" w:space="0" w:color="auto"/>
      </w:divBdr>
    </w:div>
    <w:div w:id="464081792">
      <w:bodyDiv w:val="1"/>
      <w:marLeft w:val="0"/>
      <w:marRight w:val="0"/>
      <w:marTop w:val="0"/>
      <w:marBottom w:val="0"/>
      <w:divBdr>
        <w:top w:val="none" w:sz="0" w:space="0" w:color="auto"/>
        <w:left w:val="none" w:sz="0" w:space="0" w:color="auto"/>
        <w:bottom w:val="none" w:sz="0" w:space="0" w:color="auto"/>
        <w:right w:val="none" w:sz="0" w:space="0" w:color="auto"/>
      </w:divBdr>
    </w:div>
    <w:div w:id="691568163">
      <w:bodyDiv w:val="1"/>
      <w:marLeft w:val="0"/>
      <w:marRight w:val="0"/>
      <w:marTop w:val="0"/>
      <w:marBottom w:val="0"/>
      <w:divBdr>
        <w:top w:val="none" w:sz="0" w:space="0" w:color="auto"/>
        <w:left w:val="none" w:sz="0" w:space="0" w:color="auto"/>
        <w:bottom w:val="none" w:sz="0" w:space="0" w:color="auto"/>
        <w:right w:val="none" w:sz="0" w:space="0" w:color="auto"/>
      </w:divBdr>
    </w:div>
    <w:div w:id="819424405">
      <w:bodyDiv w:val="1"/>
      <w:marLeft w:val="0"/>
      <w:marRight w:val="0"/>
      <w:marTop w:val="0"/>
      <w:marBottom w:val="0"/>
      <w:divBdr>
        <w:top w:val="none" w:sz="0" w:space="0" w:color="auto"/>
        <w:left w:val="none" w:sz="0" w:space="0" w:color="auto"/>
        <w:bottom w:val="none" w:sz="0" w:space="0" w:color="auto"/>
        <w:right w:val="none" w:sz="0" w:space="0" w:color="auto"/>
      </w:divBdr>
    </w:div>
    <w:div w:id="879632614">
      <w:bodyDiv w:val="1"/>
      <w:marLeft w:val="0"/>
      <w:marRight w:val="0"/>
      <w:marTop w:val="0"/>
      <w:marBottom w:val="0"/>
      <w:divBdr>
        <w:top w:val="none" w:sz="0" w:space="0" w:color="auto"/>
        <w:left w:val="none" w:sz="0" w:space="0" w:color="auto"/>
        <w:bottom w:val="none" w:sz="0" w:space="0" w:color="auto"/>
        <w:right w:val="none" w:sz="0" w:space="0" w:color="auto"/>
      </w:divBdr>
    </w:div>
    <w:div w:id="1509438845">
      <w:bodyDiv w:val="1"/>
      <w:marLeft w:val="0"/>
      <w:marRight w:val="0"/>
      <w:marTop w:val="0"/>
      <w:marBottom w:val="0"/>
      <w:divBdr>
        <w:top w:val="none" w:sz="0" w:space="0" w:color="auto"/>
        <w:left w:val="none" w:sz="0" w:space="0" w:color="auto"/>
        <w:bottom w:val="none" w:sz="0" w:space="0" w:color="auto"/>
        <w:right w:val="none" w:sz="0" w:space="0" w:color="auto"/>
      </w:divBdr>
    </w:div>
    <w:div w:id="1582568057">
      <w:bodyDiv w:val="1"/>
      <w:marLeft w:val="0"/>
      <w:marRight w:val="0"/>
      <w:marTop w:val="0"/>
      <w:marBottom w:val="0"/>
      <w:divBdr>
        <w:top w:val="none" w:sz="0" w:space="0" w:color="auto"/>
        <w:left w:val="none" w:sz="0" w:space="0" w:color="auto"/>
        <w:bottom w:val="none" w:sz="0" w:space="0" w:color="auto"/>
        <w:right w:val="none" w:sz="0" w:space="0" w:color="auto"/>
      </w:divBdr>
    </w:div>
    <w:div w:id="172663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entreprise" TargetMode="External"/><Relationship Id="rId13" Type="http://schemas.openxmlformats.org/officeDocument/2006/relationships/hyperlink" Target="https://www.ifpenergiesnouvelles.fr/" TargetMode="External"/><Relationship Id="rId18" Type="http://schemas.openxmlformats.org/officeDocument/2006/relationships/hyperlink" Target="https://www.marches-publics.gouv.fr/assistanc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ur-lex.europa.eu/legal-content/FR/TXT/PDF/?uri=CELEX:32016R0007&amp;from=FR" TargetMode="External"/><Relationship Id="rId7" Type="http://schemas.openxmlformats.org/officeDocument/2006/relationships/endnotes" Target="endnotes.xml"/><Relationship Id="rId12" Type="http://schemas.openxmlformats.org/officeDocument/2006/relationships/hyperlink" Target="https://communaute.chorus-pro.gouv.fr/emetteur-de-factures-electroniques/" TargetMode="External"/><Relationship Id="rId17" Type="http://schemas.openxmlformats.org/officeDocument/2006/relationships/hyperlink" Target="https://www.marches-publics.gouv.fr/?page=entreprise.EntrepriseGuide&amp;Aid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rches-publics.gouv.fr" TargetMode="External"/><Relationship Id="rId20" Type="http://schemas.openxmlformats.org/officeDocument/2006/relationships/hyperlink" Target="http://www.economie.gouv.fr/daj/formulai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files/files/directions_services/daj/marches_publics/dematerialisation/Guide_OE_DEF28052020.pdf?v=1591181697" TargetMode="External"/><Relationship Id="rId24" Type="http://schemas.openxmlformats.org/officeDocument/2006/relationships/hyperlink" Target="https://dume.chorus-pro.gouv.fr" TargetMode="External"/><Relationship Id="rId5" Type="http://schemas.openxmlformats.org/officeDocument/2006/relationships/webSettings" Target="webSettings.xml"/><Relationship Id="rId15" Type="http://schemas.openxmlformats.org/officeDocument/2006/relationships/hyperlink" Target="https://www.marches-publics.gouv.fr" TargetMode="External"/><Relationship Id="rId23" Type="http://schemas.openxmlformats.org/officeDocument/2006/relationships/hyperlink" Target="https://dume.chorus-pro.gouv.fr/" TargetMode="External"/><Relationship Id="rId28" Type="http://schemas.openxmlformats.org/officeDocument/2006/relationships/theme" Target="theme/theme1.xml"/><Relationship Id="rId10" Type="http://schemas.openxmlformats.org/officeDocument/2006/relationships/hyperlink" Target="https://www.economie.gouv.fr/dae/bourse-a-cotraitance-service-pour-aider-entreprises" TargetMode="External"/><Relationship Id="rId19" Type="http://schemas.openxmlformats.org/officeDocument/2006/relationships/hyperlink" Target="http://www.marches-publics.gouv.fr/" TargetMode="External"/><Relationship Id="rId4" Type="http://schemas.openxmlformats.org/officeDocument/2006/relationships/settings" Target="settings.xml"/><Relationship Id="rId9" Type="http://schemas.openxmlformats.org/officeDocument/2006/relationships/hyperlink" Target="https://communaute.chorus-pro.gouv.fr/pour-les-entreprises/" TargetMode="External"/><Relationship Id="rId14" Type="http://schemas.openxmlformats.org/officeDocument/2006/relationships/hyperlink" Target="http://www.marches-publics.gouv.fr" TargetMode="External"/><Relationship Id="rId22" Type="http://schemas.openxmlformats.org/officeDocument/2006/relationships/hyperlink" Target="https://communaute.chorus-pro.gouv.f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94735-28BE-4979-8DE3-7F4FECFD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7226</Words>
  <Characters>41747</Characters>
  <Application>Microsoft Office Word</Application>
  <DocSecurity>0</DocSecurity>
  <Lines>347</Lines>
  <Paragraphs>97</Paragraphs>
  <ScaleCrop>false</ScaleCrop>
  <HeadingPairs>
    <vt:vector size="2" baseType="variant">
      <vt:variant>
        <vt:lpstr>Titre</vt:lpstr>
      </vt:variant>
      <vt:variant>
        <vt:i4>1</vt:i4>
      </vt:variant>
    </vt:vector>
  </HeadingPairs>
  <TitlesOfParts>
    <vt:vector size="1" baseType="lpstr">
      <vt:lpstr>Règlement de consultation</vt:lpstr>
    </vt:vector>
  </TitlesOfParts>
  <Company>IFP</Company>
  <LinksUpToDate>false</LinksUpToDate>
  <CharactersWithSpaces>48876</CharactersWithSpaces>
  <SharedDoc>false</SharedDoc>
  <HLinks>
    <vt:vector size="60" baseType="variant">
      <vt:variant>
        <vt:i4>1245244</vt:i4>
      </vt:variant>
      <vt:variant>
        <vt:i4>144</vt:i4>
      </vt:variant>
      <vt:variant>
        <vt:i4>0</vt:i4>
      </vt:variant>
      <vt:variant>
        <vt:i4>5</vt:i4>
      </vt:variant>
      <vt:variant>
        <vt:lpwstr>http://www.legifrance.gouv.fr/affichCodeArticle.do;jsessionid=61C217C3D556DF34A9F84D55E10CBF28.tpdjo11v_3?cidTexte=LEGITEXT000006069577&amp;idArticle=LEGIARTI000006304435&amp;dateTexte=&amp;categorieLien=cid</vt:lpwstr>
      </vt:variant>
      <vt:variant>
        <vt:lpwstr/>
      </vt:variant>
      <vt:variant>
        <vt:i4>8257644</vt:i4>
      </vt:variant>
      <vt:variant>
        <vt:i4>141</vt:i4>
      </vt:variant>
      <vt:variant>
        <vt:i4>0</vt:i4>
      </vt:variant>
      <vt:variant>
        <vt:i4>5</vt:i4>
      </vt:variant>
      <vt:variant>
        <vt:lpwstr>https://www.legifrance.gouv.fr/affichTexteArticle.do?cidTexte=JORFTEXT000030920376&amp;idArticle=JORFARTI000030920968&amp;categorieLien=cid</vt:lpwstr>
      </vt:variant>
      <vt:variant>
        <vt:lpwstr/>
      </vt:variant>
      <vt:variant>
        <vt:i4>7864428</vt:i4>
      </vt:variant>
      <vt:variant>
        <vt:i4>138</vt:i4>
      </vt:variant>
      <vt:variant>
        <vt:i4>0</vt:i4>
      </vt:variant>
      <vt:variant>
        <vt:i4>5</vt:i4>
      </vt:variant>
      <vt:variant>
        <vt:lpwstr>https://www.legifrance.gouv.fr/affichTexteArticle.do?cidTexte=JORFTEXT000030920376&amp;idArticle=JORFARTI000030920908&amp;categorieLien=cid</vt:lpwstr>
      </vt:variant>
      <vt:variant>
        <vt:lpwstr/>
      </vt:variant>
      <vt:variant>
        <vt:i4>7667815</vt:i4>
      </vt:variant>
      <vt:variant>
        <vt:i4>135</vt:i4>
      </vt:variant>
      <vt:variant>
        <vt:i4>0</vt:i4>
      </vt:variant>
      <vt:variant>
        <vt:i4>5</vt:i4>
      </vt:variant>
      <vt:variant>
        <vt:lpwstr>http://www.economie.gouv.fr/daj/formulaires</vt:lpwstr>
      </vt:variant>
      <vt:variant>
        <vt:lpwstr/>
      </vt:variant>
      <vt:variant>
        <vt:i4>5111897</vt:i4>
      </vt:variant>
      <vt:variant>
        <vt:i4>132</vt:i4>
      </vt:variant>
      <vt:variant>
        <vt:i4>0</vt:i4>
      </vt:variant>
      <vt:variant>
        <vt:i4>5</vt:i4>
      </vt:variant>
      <vt:variant>
        <vt:lpwstr>https://www.legifrance.gouv.fr/affichCodeArticle.do?cidTexte=LEGITEXT000006072050&amp;idArticle=LEGIARTI000006903679&amp;dateTexte=&amp;categorieLien=cid</vt:lpwstr>
      </vt:variant>
      <vt:variant>
        <vt:lpwstr/>
      </vt:variant>
      <vt:variant>
        <vt:i4>8257644</vt:i4>
      </vt:variant>
      <vt:variant>
        <vt:i4>129</vt:i4>
      </vt:variant>
      <vt:variant>
        <vt:i4>0</vt:i4>
      </vt:variant>
      <vt:variant>
        <vt:i4>5</vt:i4>
      </vt:variant>
      <vt:variant>
        <vt:lpwstr>https://www.legifrance.gouv.fr/affichTexteArticle.do?cidTexte=JORFTEXT000030920376&amp;idArticle=JORFARTI000030920968&amp;categorieLien=cid</vt:lpwstr>
      </vt:variant>
      <vt:variant>
        <vt:lpwstr/>
      </vt:variant>
      <vt:variant>
        <vt:i4>7864428</vt:i4>
      </vt:variant>
      <vt:variant>
        <vt:i4>126</vt:i4>
      </vt:variant>
      <vt:variant>
        <vt:i4>0</vt:i4>
      </vt:variant>
      <vt:variant>
        <vt:i4>5</vt:i4>
      </vt:variant>
      <vt:variant>
        <vt:lpwstr>https://www.legifrance.gouv.fr/affichTexteArticle.do?cidTexte=JORFTEXT000030920376&amp;idArticle=JORFARTI000030920908&amp;categorieLien=cid</vt:lpwstr>
      </vt:variant>
      <vt:variant>
        <vt:lpwstr/>
      </vt:variant>
      <vt:variant>
        <vt:i4>2556008</vt:i4>
      </vt:variant>
      <vt:variant>
        <vt:i4>123</vt:i4>
      </vt:variant>
      <vt:variant>
        <vt:i4>0</vt:i4>
      </vt:variant>
      <vt:variant>
        <vt:i4>5</vt:i4>
      </vt:variant>
      <vt:variant>
        <vt:lpwstr>https://www.marches-publics.gouv.fr/?page=entreprise.AccueilEntreprise</vt:lpwstr>
      </vt:variant>
      <vt:variant>
        <vt:lpwstr/>
      </vt:variant>
      <vt:variant>
        <vt:i4>2556008</vt:i4>
      </vt:variant>
      <vt:variant>
        <vt:i4>120</vt:i4>
      </vt:variant>
      <vt:variant>
        <vt:i4>0</vt:i4>
      </vt:variant>
      <vt:variant>
        <vt:i4>5</vt:i4>
      </vt:variant>
      <vt:variant>
        <vt:lpwstr>https://www.marches-publics.gouv.fr/?page=entreprise.AccueilEntreprise</vt:lpwstr>
      </vt:variant>
      <vt:variant>
        <vt:lpwstr/>
      </vt:variant>
      <vt:variant>
        <vt:i4>2556008</vt:i4>
      </vt:variant>
      <vt:variant>
        <vt:i4>117</vt:i4>
      </vt:variant>
      <vt:variant>
        <vt:i4>0</vt:i4>
      </vt:variant>
      <vt:variant>
        <vt:i4>5</vt:i4>
      </vt:variant>
      <vt:variant>
        <vt:lpwstr>https://www.marches-publics.gouv.fr/?page=entreprise.AccueilEntreprise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 consultation</dc:title>
  <dc:creator>d. garnier</dc:creator>
  <cp:lastModifiedBy>HADREB Sabrina</cp:lastModifiedBy>
  <cp:revision>4</cp:revision>
  <cp:lastPrinted>2024-07-30T10:09:00Z</cp:lastPrinted>
  <dcterms:created xsi:type="dcterms:W3CDTF">2025-08-01T14:31:00Z</dcterms:created>
  <dcterms:modified xsi:type="dcterms:W3CDTF">2025-08-05T10:19:00Z</dcterms:modified>
</cp:coreProperties>
</file>