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01F901" w14:textId="77777777" w:rsidR="00096E10" w:rsidRPr="00380B4D" w:rsidRDefault="00096E10" w:rsidP="00096E10">
      <w:pPr>
        <w:keepLines/>
        <w:pBdr>
          <w:top w:val="single" w:sz="18" w:space="12" w:color="436E91"/>
          <w:left w:val="single" w:sz="18" w:space="0" w:color="436E91"/>
          <w:bottom w:val="single" w:sz="18" w:space="12" w:color="436E91"/>
          <w:right w:val="single" w:sz="18" w:space="6" w:color="436E91"/>
        </w:pBdr>
        <w:spacing w:before="240" w:after="240"/>
        <w:jc w:val="center"/>
        <w:rPr>
          <w:rFonts w:ascii="Arial Gras" w:hAnsi="Arial Gras" w:cs="Times New Roman"/>
          <w:b/>
          <w:caps/>
          <w:color w:val="436E91"/>
          <w:sz w:val="48"/>
          <w:szCs w:val="20"/>
        </w:rPr>
      </w:pPr>
      <w:r>
        <w:rPr>
          <w:rFonts w:ascii="Arial Gras" w:hAnsi="Arial Gras" w:cs="Times New Roman"/>
          <w:b/>
          <w:caps/>
          <w:color w:val="436E91"/>
          <w:sz w:val="48"/>
          <w:szCs w:val="20"/>
        </w:rPr>
        <w:t>groupe hospitalier</w:t>
      </w:r>
      <w:r>
        <w:rPr>
          <w:rFonts w:ascii="Arial Gras" w:hAnsi="Arial Gras" w:cs="Times New Roman"/>
          <w:b/>
          <w:caps/>
          <w:color w:val="436E91"/>
          <w:sz w:val="48"/>
          <w:szCs w:val="20"/>
        </w:rPr>
        <w:br/>
        <w:t>de la haute-saone</w:t>
      </w:r>
      <w:r>
        <w:rPr>
          <w:rFonts w:ascii="Arial Gras" w:hAnsi="Arial Gras" w:cs="Times New Roman"/>
          <w:b/>
          <w:caps/>
          <w:color w:val="436E91"/>
          <w:sz w:val="48"/>
          <w:szCs w:val="20"/>
        </w:rPr>
        <w:br/>
        <w:t>etablissement support</w:t>
      </w:r>
      <w:r>
        <w:rPr>
          <w:rFonts w:ascii="Arial Gras" w:hAnsi="Arial Gras" w:cs="Times New Roman"/>
          <w:b/>
          <w:caps/>
          <w:color w:val="436E91"/>
          <w:sz w:val="48"/>
          <w:szCs w:val="20"/>
        </w:rPr>
        <w:br/>
        <w:t>du ght de la haute-saone</w:t>
      </w:r>
    </w:p>
    <w:p w14:paraId="77DBCEF1" w14:textId="77777777" w:rsidR="007216FB" w:rsidRDefault="007216FB" w:rsidP="007216FB">
      <w:pPr>
        <w:pStyle w:val="03Numlot"/>
        <w:keepLines/>
        <w:spacing w:beforeLines="40" w:before="96" w:afterLines="40" w:after="96"/>
        <w:ind w:right="0"/>
      </w:pPr>
    </w:p>
    <w:p w14:paraId="5752A010" w14:textId="228588BF" w:rsidR="0058327E" w:rsidRDefault="0058327E" w:rsidP="007216FB">
      <w:pPr>
        <w:pStyle w:val="03Numlot"/>
        <w:keepLines/>
        <w:spacing w:beforeLines="40" w:before="96" w:afterLines="40" w:after="96"/>
        <w:ind w:right="0"/>
      </w:pPr>
      <w:r w:rsidRPr="000A38AE">
        <w:t>LOT N° 2</w:t>
      </w:r>
    </w:p>
    <w:p w14:paraId="31F512CC" w14:textId="77777777" w:rsidR="007216FB" w:rsidRPr="000A38AE" w:rsidRDefault="007216FB" w:rsidP="007216FB">
      <w:pPr>
        <w:pStyle w:val="03Numlot"/>
        <w:keepLines/>
        <w:spacing w:beforeLines="40" w:before="96" w:afterLines="40" w:after="96"/>
        <w:ind w:right="0"/>
      </w:pPr>
    </w:p>
    <w:p w14:paraId="7A339E3D" w14:textId="359FC095" w:rsidR="0058327E" w:rsidRPr="00466877" w:rsidRDefault="00466877" w:rsidP="007216FB">
      <w:pPr>
        <w:pStyle w:val="02Nomdulot"/>
        <w:keepLines/>
        <w:spacing w:beforeLines="40" w:before="96" w:afterLines="40" w:after="96"/>
        <w:ind w:right="0"/>
        <w:rPr>
          <w:rFonts w:ascii="Arial Gras" w:hAnsi="Arial Gras"/>
          <w:caps/>
          <w:sz w:val="12"/>
        </w:rPr>
      </w:pPr>
      <w:r w:rsidRPr="00AA3692">
        <w:rPr>
          <w:rFonts w:ascii="Arial Gras" w:hAnsi="Arial Gras"/>
          <w:caps/>
        </w:rPr>
        <w:t>Assurance</w:t>
      </w:r>
      <w:r w:rsidRPr="00466877">
        <w:rPr>
          <w:rFonts w:ascii="Arial Gras" w:hAnsi="Arial Gras"/>
          <w:caps/>
          <w:sz w:val="36"/>
        </w:rPr>
        <w:br/>
      </w:r>
      <w:r w:rsidRPr="00466877">
        <w:rPr>
          <w:rFonts w:ascii="Arial Gras" w:hAnsi="Arial Gras"/>
          <w:caps/>
        </w:rPr>
        <w:t>responsabilité et risques annexes</w:t>
      </w:r>
    </w:p>
    <w:p w14:paraId="61EF2079" w14:textId="77777777" w:rsidR="003C5CD8" w:rsidRPr="00AA3692" w:rsidRDefault="003C5CD8" w:rsidP="007216FB">
      <w:pPr>
        <w:pStyle w:val="04TitreAECPDTSIN"/>
        <w:keepLines/>
        <w:spacing w:beforeLines="40" w:before="96" w:afterLines="40" w:after="96"/>
        <w:rPr>
          <w:caps/>
          <w:sz w:val="34"/>
          <w:szCs w:val="34"/>
        </w:rPr>
      </w:pPr>
      <w:r w:rsidRPr="00AA3692">
        <w:rPr>
          <w:caps/>
          <w:sz w:val="34"/>
          <w:szCs w:val="34"/>
        </w:rPr>
        <w:t>Cahier des clauses techniques particulières</w:t>
      </w:r>
    </w:p>
    <w:p w14:paraId="0F44CE7B" w14:textId="77777777" w:rsidR="007216FB" w:rsidRDefault="007216FB" w:rsidP="007216FB">
      <w:pPr>
        <w:keepLines/>
        <w:widowControl/>
        <w:spacing w:beforeLines="40" w:before="96" w:afterLines="40" w:after="96"/>
        <w:jc w:val="left"/>
        <w:rPr>
          <w:rFonts w:cs="Times New Roman"/>
          <w:szCs w:val="18"/>
        </w:rPr>
      </w:pPr>
    </w:p>
    <w:p w14:paraId="4BD21AA5" w14:textId="55B80280" w:rsidR="0058327E" w:rsidRDefault="0058327E" w:rsidP="007216FB">
      <w:pPr>
        <w:keepLines/>
        <w:widowControl/>
        <w:spacing w:beforeLines="40" w:before="96" w:afterLines="40" w:after="96"/>
        <w:jc w:val="left"/>
        <w:rPr>
          <w:rFonts w:cs="Times New Roman"/>
          <w:szCs w:val="18"/>
        </w:rPr>
      </w:pPr>
      <w:r w:rsidRPr="00A7197D">
        <w:rPr>
          <w:rFonts w:cs="Times New Roman"/>
          <w:szCs w:val="18"/>
        </w:rPr>
        <w:t xml:space="preserve">Le présent cahier des clauses </w:t>
      </w:r>
      <w:r w:rsidR="003F2165" w:rsidRPr="00A7197D">
        <w:rPr>
          <w:rFonts w:cs="Times New Roman"/>
          <w:szCs w:val="18"/>
        </w:rPr>
        <w:t xml:space="preserve">techniques </w:t>
      </w:r>
      <w:r w:rsidRPr="00A7197D">
        <w:rPr>
          <w:rFonts w:cs="Times New Roman"/>
          <w:szCs w:val="18"/>
        </w:rPr>
        <w:t>particulières comporte</w:t>
      </w:r>
      <w:r w:rsidR="003F2165" w:rsidRPr="00A7197D">
        <w:rPr>
          <w:rFonts w:cs="Times New Roman"/>
          <w:szCs w:val="18"/>
        </w:rPr>
        <w:t> :</w:t>
      </w:r>
    </w:p>
    <w:p w14:paraId="0586CAEC" w14:textId="77777777" w:rsidR="00486BA5" w:rsidRPr="00A7197D" w:rsidRDefault="00486BA5" w:rsidP="007216FB">
      <w:pPr>
        <w:keepLines/>
        <w:widowControl/>
        <w:spacing w:beforeLines="40" w:before="96" w:afterLines="40" w:after="96"/>
        <w:jc w:val="left"/>
        <w:rPr>
          <w:rFonts w:cs="Times New Roman"/>
          <w:szCs w:val="18"/>
        </w:rPr>
      </w:pPr>
    </w:p>
    <w:p w14:paraId="1A0CBDBD" w14:textId="672A2BA6" w:rsidR="0058327E" w:rsidRPr="00A7197D" w:rsidRDefault="003571D1" w:rsidP="00C56317">
      <w:pPr>
        <w:keepLines/>
        <w:widowControl/>
        <w:numPr>
          <w:ilvl w:val="0"/>
          <w:numId w:val="12"/>
        </w:numPr>
        <w:tabs>
          <w:tab w:val="clear" w:pos="644"/>
          <w:tab w:val="left" w:pos="567"/>
        </w:tabs>
        <w:spacing w:after="160"/>
        <w:ind w:left="568" w:hanging="284"/>
        <w:jc w:val="left"/>
        <w:rPr>
          <w:rFonts w:cs="Times New Roman"/>
          <w:b/>
          <w:bCs/>
          <w:szCs w:val="18"/>
          <w:u w:val="single"/>
        </w:rPr>
      </w:pPr>
      <w:hyperlink w:anchor="Responsabilitéville" w:history="1">
        <w:r w:rsidR="0058327E" w:rsidRPr="00A7197D">
          <w:rPr>
            <w:rFonts w:cs="Times New Roman"/>
            <w:b/>
            <w:bCs/>
            <w:szCs w:val="18"/>
            <w:u w:val="single"/>
          </w:rPr>
          <w:t xml:space="preserve">Pour l'assurance </w:t>
        </w:r>
        <w:r w:rsidR="003F2165" w:rsidRPr="00A7197D">
          <w:rPr>
            <w:rFonts w:cs="Times New Roman"/>
            <w:b/>
            <w:bCs/>
            <w:szCs w:val="18"/>
            <w:u w:val="single"/>
          </w:rPr>
          <w:t>« r</w:t>
        </w:r>
        <w:r w:rsidR="0058327E" w:rsidRPr="00A7197D">
          <w:rPr>
            <w:rFonts w:cs="Times New Roman"/>
            <w:b/>
            <w:bCs/>
            <w:szCs w:val="18"/>
            <w:u w:val="single"/>
          </w:rPr>
          <w:t>esponsabilité générale et risques annexes</w:t>
        </w:r>
      </w:hyperlink>
      <w:r w:rsidR="003F2165" w:rsidRPr="00A7197D">
        <w:rPr>
          <w:rFonts w:cs="Times New Roman"/>
          <w:b/>
          <w:bCs/>
          <w:szCs w:val="18"/>
          <w:u w:val="single"/>
        </w:rPr>
        <w:t> »</w:t>
      </w:r>
    </w:p>
    <w:p w14:paraId="75D7AE62" w14:textId="6DD79984" w:rsidR="0058327E" w:rsidRPr="00A7197D" w:rsidRDefault="00736E5B" w:rsidP="00C56317">
      <w:pPr>
        <w:keepLines/>
        <w:numPr>
          <w:ilvl w:val="0"/>
          <w:numId w:val="14"/>
        </w:numPr>
        <w:tabs>
          <w:tab w:val="clear" w:pos="1973"/>
          <w:tab w:val="left" w:pos="1134"/>
          <w:tab w:val="left" w:pos="1701"/>
        </w:tabs>
        <w:spacing w:before="160" w:after="160"/>
        <w:ind w:left="1135" w:hanging="284"/>
        <w:rPr>
          <w:rFonts w:cs="Times New Roman"/>
          <w:szCs w:val="18"/>
        </w:rPr>
      </w:pPr>
      <w:r w:rsidRPr="00A7197D">
        <w:rPr>
          <w:rFonts w:cs="Times New Roman"/>
          <w:szCs w:val="18"/>
        </w:rPr>
        <w:t xml:space="preserve">les </w:t>
      </w:r>
      <w:r w:rsidR="003F2165" w:rsidRPr="00A7197D">
        <w:rPr>
          <w:rFonts w:cs="Times New Roman"/>
          <w:szCs w:val="18"/>
        </w:rPr>
        <w:t>c</w:t>
      </w:r>
      <w:r w:rsidR="0058327E" w:rsidRPr="00A7197D">
        <w:rPr>
          <w:rFonts w:cs="Times New Roman"/>
          <w:szCs w:val="18"/>
        </w:rPr>
        <w:t xml:space="preserve">onditions </w:t>
      </w:r>
      <w:r w:rsidR="003F2165" w:rsidRPr="00A7197D">
        <w:rPr>
          <w:rFonts w:cs="Times New Roman"/>
          <w:szCs w:val="18"/>
        </w:rPr>
        <w:t>p</w:t>
      </w:r>
      <w:r w:rsidR="0058327E" w:rsidRPr="00A7197D">
        <w:rPr>
          <w:rFonts w:cs="Times New Roman"/>
          <w:szCs w:val="18"/>
        </w:rPr>
        <w:t>articulières</w:t>
      </w:r>
      <w:r w:rsidRPr="00A7197D">
        <w:rPr>
          <w:rFonts w:cs="Times New Roman"/>
          <w:szCs w:val="18"/>
        </w:rPr>
        <w:t>,</w:t>
      </w:r>
    </w:p>
    <w:p w14:paraId="096157AF" w14:textId="71F46287" w:rsidR="00DB2258" w:rsidRPr="00A7197D" w:rsidRDefault="003571D1" w:rsidP="00C56317">
      <w:pPr>
        <w:keepLines/>
        <w:widowControl/>
        <w:numPr>
          <w:ilvl w:val="1"/>
          <w:numId w:val="14"/>
        </w:numPr>
        <w:tabs>
          <w:tab w:val="left" w:pos="567"/>
        </w:tabs>
        <w:spacing w:before="240" w:after="160"/>
        <w:ind w:left="568" w:right="-142" w:hanging="284"/>
        <w:jc w:val="left"/>
        <w:rPr>
          <w:rFonts w:cs="Times New Roman"/>
          <w:b/>
          <w:bCs/>
          <w:szCs w:val="18"/>
        </w:rPr>
      </w:pPr>
      <w:hyperlink w:anchor="Rcenvironnement" w:history="1">
        <w:r w:rsidR="00DB2258" w:rsidRPr="00A7197D">
          <w:rPr>
            <w:rFonts w:cs="Times New Roman"/>
            <w:b/>
            <w:bCs/>
            <w:szCs w:val="18"/>
            <w:u w:val="single"/>
          </w:rPr>
          <w:t>Pour l'assurance « </w:t>
        </w:r>
      </w:hyperlink>
      <w:r w:rsidR="00DB2258" w:rsidRPr="00A7197D">
        <w:rPr>
          <w:rFonts w:cs="Times New Roman"/>
          <w:b/>
          <w:bCs/>
          <w:szCs w:val="18"/>
          <w:u w:val="single"/>
        </w:rPr>
        <w:t>individuelle accident »</w:t>
      </w:r>
    </w:p>
    <w:p w14:paraId="766D87BF" w14:textId="77777777" w:rsidR="00DB2258" w:rsidRPr="00A7197D" w:rsidRDefault="00DB2258" w:rsidP="00C56317">
      <w:pPr>
        <w:keepLines/>
        <w:numPr>
          <w:ilvl w:val="0"/>
          <w:numId w:val="14"/>
        </w:numPr>
        <w:tabs>
          <w:tab w:val="clear" w:pos="1973"/>
          <w:tab w:val="left" w:pos="1134"/>
          <w:tab w:val="left" w:pos="1701"/>
        </w:tabs>
        <w:spacing w:before="160" w:after="160"/>
        <w:ind w:left="1135" w:hanging="284"/>
        <w:rPr>
          <w:rFonts w:cs="Times New Roman"/>
          <w:szCs w:val="18"/>
        </w:rPr>
      </w:pPr>
      <w:r w:rsidRPr="00A7197D">
        <w:rPr>
          <w:rFonts w:cs="Times New Roman"/>
          <w:szCs w:val="18"/>
        </w:rPr>
        <w:t>les conditions particulières,</w:t>
      </w:r>
    </w:p>
    <w:p w14:paraId="62FDACE9" w14:textId="022A3FCC" w:rsidR="00DB2258" w:rsidRPr="00A7197D" w:rsidRDefault="00DB2258" w:rsidP="00836FD8">
      <w:pPr>
        <w:keepLines/>
        <w:numPr>
          <w:ilvl w:val="0"/>
          <w:numId w:val="14"/>
        </w:numPr>
        <w:tabs>
          <w:tab w:val="clear" w:pos="1973"/>
          <w:tab w:val="left" w:pos="1134"/>
          <w:tab w:val="left" w:pos="1701"/>
        </w:tabs>
        <w:spacing w:after="160"/>
        <w:ind w:left="1135" w:hanging="284"/>
        <w:rPr>
          <w:rFonts w:cs="Times New Roman"/>
          <w:szCs w:val="18"/>
        </w:rPr>
      </w:pPr>
      <w:r w:rsidRPr="00A7197D">
        <w:rPr>
          <w:rFonts w:cs="Times New Roman"/>
          <w:szCs w:val="18"/>
        </w:rPr>
        <w:t>les conditions générales</w:t>
      </w:r>
      <w:r w:rsidR="00836FD8" w:rsidRPr="00A7197D">
        <w:rPr>
          <w:rFonts w:cs="Times New Roman"/>
          <w:szCs w:val="18"/>
        </w:rPr>
        <w:t>.</w:t>
      </w:r>
    </w:p>
    <w:p w14:paraId="4201833E" w14:textId="77777777" w:rsidR="003F2165" w:rsidRPr="00766768" w:rsidRDefault="003F2165" w:rsidP="00D63632">
      <w:pPr>
        <w:keepLines/>
        <w:widowControl/>
        <w:tabs>
          <w:tab w:val="left" w:pos="1701"/>
        </w:tabs>
        <w:spacing w:before="120"/>
        <w:ind w:left="1974"/>
        <w:jc w:val="left"/>
        <w:rPr>
          <w:rFonts w:cs="Times New Roman"/>
          <w:szCs w:val="18"/>
          <w:highlight w:val="yellow"/>
        </w:rPr>
      </w:pPr>
    </w:p>
    <w:p w14:paraId="48A54F6B" w14:textId="77777777" w:rsidR="003F2165" w:rsidRDefault="003F2165" w:rsidP="00D63632">
      <w:pPr>
        <w:keepLines/>
        <w:jc w:val="center"/>
        <w:rPr>
          <w:rFonts w:cs="Times New Roman"/>
          <w:szCs w:val="20"/>
        </w:rPr>
        <w:sectPr w:rsidR="003F2165" w:rsidSect="00AA3692">
          <w:footerReference w:type="default" r:id="rId8"/>
          <w:footnotePr>
            <w:numRestart w:val="eachSect"/>
          </w:footnotePr>
          <w:pgSz w:w="11907" w:h="16840" w:code="9"/>
          <w:pgMar w:top="1134" w:right="1417" w:bottom="1417" w:left="1417" w:header="720" w:footer="567" w:gutter="0"/>
          <w:pgNumType w:start="1"/>
          <w:cols w:space="720"/>
          <w:docGrid w:linePitch="299"/>
        </w:sectPr>
      </w:pPr>
    </w:p>
    <w:p w14:paraId="6E45AA99" w14:textId="77777777" w:rsidR="005537A2" w:rsidRPr="00B71BFE" w:rsidRDefault="005537A2" w:rsidP="005537A2">
      <w:pPr>
        <w:keepLines/>
        <w:pBdr>
          <w:top w:val="single" w:sz="4" w:space="1" w:color="auto"/>
          <w:left w:val="single" w:sz="4" w:space="4" w:color="auto"/>
          <w:bottom w:val="single" w:sz="4" w:space="1" w:color="auto"/>
          <w:right w:val="single" w:sz="4" w:space="4" w:color="auto"/>
        </w:pBdr>
        <w:shd w:val="clear" w:color="auto" w:fill="436E91"/>
        <w:spacing w:after="240"/>
        <w:jc w:val="center"/>
        <w:rPr>
          <w:rFonts w:cs="Times New Roman"/>
          <w:caps/>
          <w:color w:val="FFFFFF"/>
          <w:sz w:val="36"/>
          <w:szCs w:val="18"/>
        </w:rPr>
      </w:pPr>
      <w:bookmarkStart w:id="0" w:name="_Toc34921409"/>
      <w:r w:rsidRPr="00B71BFE">
        <w:rPr>
          <w:rFonts w:cs="Times New Roman"/>
          <w:caps/>
          <w:color w:val="FFFFFF"/>
          <w:sz w:val="36"/>
          <w:szCs w:val="18"/>
        </w:rPr>
        <w:lastRenderedPageBreak/>
        <w:t>Conditions particulières</w:t>
      </w:r>
    </w:p>
    <w:p w14:paraId="7CDDF932" w14:textId="00292A34" w:rsidR="0058327E" w:rsidRPr="00AA3692" w:rsidRDefault="005537A2" w:rsidP="00D63632">
      <w:pPr>
        <w:keepLines/>
        <w:widowControl/>
        <w:pBdr>
          <w:top w:val="single" w:sz="4" w:space="7" w:color="436E91"/>
          <w:left w:val="single" w:sz="4" w:space="4" w:color="436E91"/>
          <w:bottom w:val="single" w:sz="4" w:space="7" w:color="436E91"/>
          <w:right w:val="single" w:sz="4" w:space="4" w:color="436E91"/>
        </w:pBdr>
        <w:shd w:val="clear" w:color="auto" w:fill="A2C037"/>
        <w:spacing w:before="240" w:after="480"/>
        <w:jc w:val="center"/>
        <w:outlineLvl w:val="0"/>
        <w:rPr>
          <w:rFonts w:ascii="Arial Gras" w:hAnsi="Arial Gras"/>
          <w:b/>
          <w:caps/>
          <w:color w:val="FFFFFF"/>
          <w:sz w:val="40"/>
          <w:szCs w:val="40"/>
        </w:rPr>
      </w:pPr>
      <w:r w:rsidRPr="00AA3692">
        <w:rPr>
          <w:rFonts w:ascii="Arial Gras" w:hAnsi="Arial Gras"/>
          <w:b/>
          <w:caps/>
          <w:color w:val="FFFFFF"/>
          <w:sz w:val="40"/>
          <w:szCs w:val="40"/>
        </w:rPr>
        <w:t xml:space="preserve">Assurance </w:t>
      </w:r>
      <w:r w:rsidRPr="00AA3692">
        <w:rPr>
          <w:rFonts w:ascii="Arial Gras" w:hAnsi="Arial Gras"/>
          <w:b/>
          <w:caps/>
          <w:color w:val="FFFFFF"/>
          <w:sz w:val="40"/>
          <w:szCs w:val="40"/>
        </w:rPr>
        <w:br/>
        <w:t>responsabilité générale</w:t>
      </w:r>
      <w:bookmarkEnd w:id="0"/>
      <w:r w:rsidRPr="00AA3692">
        <w:rPr>
          <w:rFonts w:ascii="Arial Gras" w:hAnsi="Arial Gras"/>
          <w:b/>
          <w:caps/>
          <w:color w:val="FFFFFF"/>
          <w:sz w:val="40"/>
          <w:szCs w:val="40"/>
        </w:rPr>
        <w:t xml:space="preserve"> </w:t>
      </w:r>
      <w:r w:rsidRPr="00AA3692">
        <w:rPr>
          <w:rFonts w:ascii="Arial Gras" w:hAnsi="Arial Gras"/>
          <w:b/>
          <w:caps/>
          <w:color w:val="FFFFFF"/>
          <w:sz w:val="40"/>
          <w:szCs w:val="40"/>
        </w:rPr>
        <w:br/>
        <w:t>et risques annexes</w:t>
      </w:r>
    </w:p>
    <w:tbl>
      <w:tblPr>
        <w:tblW w:w="0" w:type="auto"/>
        <w:tblInd w:w="970"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7087"/>
      </w:tblGrid>
      <w:tr w:rsidR="00883E41" w:rsidRPr="00487DE5" w14:paraId="5D636218" w14:textId="77777777" w:rsidTr="00CE26F0">
        <w:trPr>
          <w:trHeight w:val="523"/>
        </w:trPr>
        <w:tc>
          <w:tcPr>
            <w:tcW w:w="7087" w:type="dxa"/>
            <w:shd w:val="clear" w:color="auto" w:fill="auto"/>
            <w:vAlign w:val="center"/>
          </w:tcPr>
          <w:p w14:paraId="465F9EFE" w14:textId="77777777" w:rsidR="00883E41" w:rsidRPr="00487DE5" w:rsidRDefault="00883E41" w:rsidP="00CE26F0">
            <w:pPr>
              <w:keepLines/>
              <w:spacing w:before="120" w:after="120"/>
              <w:ind w:left="174"/>
              <w:jc w:val="left"/>
              <w:rPr>
                <w:rFonts w:cs="Times New Roman"/>
                <w:szCs w:val="24"/>
                <w:u w:val="single"/>
              </w:rPr>
            </w:pPr>
            <w:bookmarkStart w:id="1" w:name="_Hlk34986391"/>
            <w:r>
              <w:rPr>
                <w:rFonts w:cs="Times New Roman"/>
                <w:b/>
                <w:color w:val="436E91"/>
                <w:sz w:val="28"/>
              </w:rPr>
              <w:t>Numéro de contrat</w:t>
            </w:r>
            <w:r w:rsidRPr="00487DE5">
              <w:rPr>
                <w:rFonts w:cs="Times New Roman"/>
                <w:b/>
                <w:color w:val="436E91"/>
                <w:sz w:val="28"/>
              </w:rPr>
              <w:t xml:space="preserve"> : </w:t>
            </w:r>
            <w:r>
              <w:rPr>
                <w:rFonts w:cs="Times New Roman"/>
                <w:b/>
                <w:color w:val="436E91"/>
                <w:sz w:val="28"/>
              </w:rPr>
              <w:t>.........................................</w:t>
            </w:r>
          </w:p>
        </w:tc>
      </w:tr>
    </w:tbl>
    <w:p w14:paraId="4E529E08" w14:textId="4A7FEAC1" w:rsidR="00526945" w:rsidRDefault="00526945" w:rsidP="00A61A67">
      <w:pPr>
        <w:keepLines/>
        <w:spacing w:before="360"/>
      </w:pPr>
      <w:r w:rsidRPr="00E1231D">
        <w:t xml:space="preserve">En </w:t>
      </w:r>
      <w:r w:rsidR="00317DCB" w:rsidRPr="00F000BD">
        <w:t>complément</w:t>
      </w:r>
      <w:r w:rsidR="00317DCB" w:rsidRPr="00E1231D">
        <w:t xml:space="preserve"> </w:t>
      </w:r>
      <w:r w:rsidRPr="00E1231D">
        <w:t>des conditions générales</w:t>
      </w:r>
      <w:r w:rsidR="00A70F5B">
        <w:t xml:space="preserve"> « assurance responsabilité générale et risques annexes »</w:t>
      </w:r>
      <w:r w:rsidRPr="00E1231D">
        <w:t xml:space="preserve"> PROTECTAS jointes, les présentes conditions particulières ont pour objet de définir les garanties, montants de garantie et franchises du contrat, ses modalités de gestion ains</w:t>
      </w:r>
      <w:r w:rsidR="007E5004">
        <w:t>i</w:t>
      </w:r>
      <w:r w:rsidRPr="00E1231D">
        <w:t xml:space="preserve"> que celles des sinistres, et ce par dérogation à toute autre stipulation moins favorable. </w:t>
      </w:r>
    </w:p>
    <w:p w14:paraId="5285743E" w14:textId="224FB409" w:rsidR="008900E4" w:rsidRPr="001B4A79" w:rsidRDefault="008900E4" w:rsidP="00D63632">
      <w:pPr>
        <w:pStyle w:val="Titre1"/>
      </w:pPr>
      <w:bookmarkStart w:id="2" w:name="_Toc35001477"/>
      <w:bookmarkStart w:id="3" w:name="_Toc55299669"/>
      <w:bookmarkEnd w:id="1"/>
      <w:r w:rsidRPr="00AE59D4">
        <w:t xml:space="preserve">Identification </w:t>
      </w:r>
      <w:r w:rsidR="008F2086" w:rsidRPr="00AE59D4">
        <w:t>du contrat</w:t>
      </w:r>
      <w:bookmarkEnd w:id="2"/>
      <w:bookmarkEnd w:id="3"/>
    </w:p>
    <w:p w14:paraId="697B9D14" w14:textId="77777777" w:rsidR="00A7197D" w:rsidRPr="00A7197D" w:rsidRDefault="00A7197D" w:rsidP="00A7197D">
      <w:pPr>
        <w:keepNext/>
        <w:keepLines/>
        <w:pBdr>
          <w:bottom w:val="single" w:sz="12" w:space="1" w:color="A2C037" w:themeColor="accent6"/>
        </w:pBdr>
        <w:tabs>
          <w:tab w:val="left" w:pos="1560"/>
        </w:tabs>
        <w:spacing w:before="360" w:after="120"/>
        <w:outlineLvl w:val="1"/>
        <w:rPr>
          <w:caps/>
          <w:color w:val="436E91" w:themeColor="accent1"/>
          <w:sz w:val="28"/>
          <w:szCs w:val="28"/>
        </w:rPr>
      </w:pPr>
      <w:bookmarkStart w:id="4" w:name="_Hlk34994411"/>
      <w:bookmarkStart w:id="5" w:name="_Toc35001478"/>
      <w:bookmarkStart w:id="6" w:name="_Toc55299670"/>
      <w:bookmarkStart w:id="7" w:name="_Toc251081246"/>
      <w:r w:rsidRPr="00A7197D">
        <w:rPr>
          <w:caps/>
          <w:color w:val="436E91" w:themeColor="accent1"/>
          <w:sz w:val="28"/>
          <w:szCs w:val="28"/>
        </w:rPr>
        <w:t xml:space="preserve">ACHETEUR Souscripteur </w:t>
      </w:r>
    </w:p>
    <w:bookmarkEnd w:id="4"/>
    <w:p w14:paraId="4645F00B" w14:textId="527DA5A7" w:rsidR="00A7197D" w:rsidRPr="00A7197D" w:rsidRDefault="00A7197D" w:rsidP="00A7197D">
      <w:pPr>
        <w:keepLines/>
        <w:rPr>
          <w:sz w:val="20"/>
          <w:szCs w:val="20"/>
        </w:rPr>
      </w:pPr>
      <w:r w:rsidRPr="00A7197D">
        <w:rPr>
          <w:b/>
          <w:bCs/>
        </w:rPr>
        <w:t xml:space="preserve">Le Groupe Hospitalier de la Haute Saône </w:t>
      </w:r>
      <w:r w:rsidR="00AA21FA">
        <w:rPr>
          <w:b/>
          <w:bCs/>
        </w:rPr>
        <w:t>-</w:t>
      </w:r>
      <w:r w:rsidRPr="00A7197D">
        <w:rPr>
          <w:b/>
          <w:bCs/>
        </w:rPr>
        <w:t xml:space="preserve"> Etablissement support du GHT 70 </w:t>
      </w:r>
      <w:r w:rsidRPr="00A7197D">
        <w:t>(</w:t>
      </w:r>
      <w:r w:rsidRPr="00A7197D">
        <w:rPr>
          <w:sz w:val="20"/>
          <w:szCs w:val="20"/>
        </w:rPr>
        <w:t>composé du Groupe Hospitalier de la Haute Saône, de l’EHPAD Villa Saint Joseph - Site de Scey-sur-Saône, de l’EHPAD Jean Michel- Site de Saulx, de l’EHPAD Alfred Dornier- Site Dampierre-Sur-Salon)</w:t>
      </w:r>
    </w:p>
    <w:p w14:paraId="3C553EA5" w14:textId="77777777" w:rsidR="00AA21FA" w:rsidRDefault="00A7197D" w:rsidP="00A7197D">
      <w:pPr>
        <w:keepLines/>
      </w:pPr>
      <w:r w:rsidRPr="00A7197D">
        <w:t xml:space="preserve">La prime d'assurance sera payée par chaque établissement assuré. </w:t>
      </w:r>
    </w:p>
    <w:p w14:paraId="72EEF2BC" w14:textId="6960A98C" w:rsidR="00A7197D" w:rsidRDefault="00A7197D" w:rsidP="00A7197D">
      <w:pPr>
        <w:keepLines/>
      </w:pPr>
      <w:r w:rsidRPr="00A7197D">
        <w:t>L'assureur établira des quittances séparées.</w:t>
      </w:r>
    </w:p>
    <w:p w14:paraId="53E303D7" w14:textId="001E7DC7" w:rsidR="00A7197D" w:rsidRDefault="00A7197D" w:rsidP="00A7197D">
      <w:pPr>
        <w:keepLines/>
      </w:pPr>
      <w:r w:rsidRPr="00A7197D">
        <w:t>Le souscripteur est représenté par l</w:t>
      </w:r>
      <w:r>
        <w:t xml:space="preserve">a </w:t>
      </w:r>
      <w:r w:rsidR="00AA21FA">
        <w:t>D</w:t>
      </w:r>
      <w:r>
        <w:t>irectrice</w:t>
      </w:r>
      <w:r w:rsidRPr="00A7197D">
        <w:t xml:space="preserve"> en exercice.</w:t>
      </w:r>
    </w:p>
    <w:p w14:paraId="1B53EDA8" w14:textId="0348A0D4" w:rsidR="00526945" w:rsidRPr="001B4A79" w:rsidRDefault="00526945" w:rsidP="002C589F">
      <w:pPr>
        <w:pStyle w:val="Titre2"/>
      </w:pPr>
      <w:r w:rsidRPr="007E5847">
        <w:t>Assuré</w:t>
      </w:r>
      <w:bookmarkEnd w:id="5"/>
      <w:bookmarkEnd w:id="6"/>
    </w:p>
    <w:p w14:paraId="0132EA3B" w14:textId="77777777" w:rsidR="00A7197D" w:rsidRDefault="00A7197D" w:rsidP="00096E10">
      <w:pPr>
        <w:keepLines/>
      </w:pPr>
      <w:bookmarkStart w:id="8" w:name="_Hlk57727906"/>
      <w:bookmarkEnd w:id="7"/>
    </w:p>
    <w:p w14:paraId="77C32DAA" w14:textId="77777777" w:rsidR="00A7197D" w:rsidRPr="00213C9B" w:rsidRDefault="00A7197D" w:rsidP="00A7197D">
      <w:pPr>
        <w:keepLines/>
        <w:rPr>
          <w:b/>
          <w:bCs/>
          <w:u w:val="single"/>
        </w:rPr>
      </w:pPr>
      <w:r w:rsidRPr="00213C9B">
        <w:rPr>
          <w:b/>
          <w:bCs/>
          <w:u w:val="single"/>
        </w:rPr>
        <w:t>GROUPE HOSPITALIER DE LA HAUTE SAONE</w:t>
      </w:r>
    </w:p>
    <w:p w14:paraId="15BBC22E" w14:textId="77777777" w:rsidR="00A7197D" w:rsidRDefault="00A7197D" w:rsidP="00A7197D">
      <w:pPr>
        <w:keepLines/>
      </w:pPr>
      <w:r>
        <w:t xml:space="preserve">2 Rue </w:t>
      </w:r>
      <w:proofErr w:type="spellStart"/>
      <w:r>
        <w:t>Heymès</w:t>
      </w:r>
      <w:proofErr w:type="spellEnd"/>
      <w:r>
        <w:t xml:space="preserve"> </w:t>
      </w:r>
    </w:p>
    <w:p w14:paraId="5F151615" w14:textId="77777777" w:rsidR="00A7197D" w:rsidRDefault="00A7197D" w:rsidP="00A7197D">
      <w:pPr>
        <w:keepLines/>
      </w:pPr>
      <w:r>
        <w:t>BP 409</w:t>
      </w:r>
    </w:p>
    <w:p w14:paraId="46FD0662" w14:textId="77777777" w:rsidR="00A7197D" w:rsidRPr="0096344E" w:rsidRDefault="00A7197D" w:rsidP="00A7197D">
      <w:pPr>
        <w:keepLines/>
        <w:rPr>
          <w:b/>
          <w:bCs/>
        </w:rPr>
      </w:pPr>
      <w:r w:rsidRPr="0096344E">
        <w:rPr>
          <w:b/>
          <w:bCs/>
        </w:rPr>
        <w:t>70014 VESOUL CEDEX</w:t>
      </w:r>
    </w:p>
    <w:p w14:paraId="73EAC6DF" w14:textId="77777777" w:rsidR="00A7197D" w:rsidRDefault="00A7197D" w:rsidP="00A7197D">
      <w:pPr>
        <w:keepLines/>
      </w:pPr>
      <w:r>
        <w:t>Le Groupe Hospitalier de la Haute-Saône comprend les sites ci-dessous :</w:t>
      </w:r>
    </w:p>
    <w:p w14:paraId="10DC6116" w14:textId="77777777" w:rsidR="00A7197D" w:rsidRDefault="00A7197D" w:rsidP="00A7197D">
      <w:pPr>
        <w:pStyle w:val="Paragraphedeliste"/>
        <w:keepLines/>
        <w:numPr>
          <w:ilvl w:val="0"/>
          <w:numId w:val="34"/>
        </w:numPr>
        <w:spacing w:before="120"/>
        <w:ind w:left="567"/>
      </w:pPr>
      <w:r>
        <w:t xml:space="preserve">Site de Vesoul - Hôpital : 2 rue </w:t>
      </w:r>
      <w:proofErr w:type="spellStart"/>
      <w:r>
        <w:t>Heymès</w:t>
      </w:r>
      <w:proofErr w:type="spellEnd"/>
      <w:r>
        <w:t xml:space="preserve"> – 70000 VESOUL</w:t>
      </w:r>
    </w:p>
    <w:p w14:paraId="71853712" w14:textId="77777777" w:rsidR="00A7197D" w:rsidRDefault="00A7197D" w:rsidP="00A7197D">
      <w:pPr>
        <w:pStyle w:val="Paragraphedeliste"/>
        <w:keepLines/>
        <w:numPr>
          <w:ilvl w:val="0"/>
          <w:numId w:val="34"/>
        </w:numPr>
        <w:spacing w:before="120"/>
        <w:ind w:left="567"/>
      </w:pPr>
      <w:r>
        <w:t xml:space="preserve">Site de </w:t>
      </w:r>
      <w:proofErr w:type="spellStart"/>
      <w:r>
        <w:t>Neurey</w:t>
      </w:r>
      <w:proofErr w:type="spellEnd"/>
      <w:r>
        <w:t xml:space="preserve"> - EHPAD Les Horizons : 4, rue de la Demie - 70000 NEUREY-LES-LA-DEMIE </w:t>
      </w:r>
    </w:p>
    <w:p w14:paraId="1E9EA294" w14:textId="77777777" w:rsidR="00A7197D" w:rsidRDefault="00A7197D" w:rsidP="00A7197D">
      <w:pPr>
        <w:pStyle w:val="Paragraphedeliste"/>
        <w:keepLines/>
        <w:numPr>
          <w:ilvl w:val="0"/>
          <w:numId w:val="34"/>
        </w:numPr>
        <w:spacing w:before="120"/>
        <w:ind w:left="567"/>
      </w:pPr>
      <w:r>
        <w:t>Site de Lure - Hôpital : 37 rue Carnot – 70200 LURE</w:t>
      </w:r>
    </w:p>
    <w:p w14:paraId="46CFD71D" w14:textId="77777777" w:rsidR="00A7197D" w:rsidRDefault="00A7197D" w:rsidP="00A7197D">
      <w:pPr>
        <w:pStyle w:val="Paragraphedeliste"/>
        <w:keepLines/>
        <w:numPr>
          <w:ilvl w:val="0"/>
          <w:numId w:val="34"/>
        </w:numPr>
        <w:spacing w:before="120"/>
        <w:ind w:left="567"/>
      </w:pPr>
      <w:r>
        <w:t>Site de Lure - EHPAD Marie Richard : 37 rue Carnot - 70200 LURE</w:t>
      </w:r>
    </w:p>
    <w:p w14:paraId="2E7C5B16" w14:textId="77777777" w:rsidR="00A7197D" w:rsidRDefault="00A7197D" w:rsidP="00A7197D">
      <w:pPr>
        <w:pStyle w:val="Paragraphedeliste"/>
        <w:keepLines/>
        <w:numPr>
          <w:ilvl w:val="0"/>
          <w:numId w:val="34"/>
        </w:numPr>
        <w:spacing w:before="120"/>
        <w:ind w:left="567"/>
      </w:pPr>
      <w:r>
        <w:t>Site de Lure - EHPAD Mont Châtel : 37 rue Carnot - 70200 LURE</w:t>
      </w:r>
    </w:p>
    <w:p w14:paraId="61770069" w14:textId="77777777" w:rsidR="00AB5479" w:rsidRDefault="00AB5479" w:rsidP="00AB5479">
      <w:pPr>
        <w:pStyle w:val="Paragraphedeliste"/>
        <w:keepLines/>
        <w:numPr>
          <w:ilvl w:val="0"/>
          <w:numId w:val="34"/>
        </w:numPr>
        <w:spacing w:before="120"/>
        <w:ind w:left="567"/>
      </w:pPr>
      <w:r>
        <w:t xml:space="preserve">Site de Villersexel – EHPAD </w:t>
      </w:r>
      <w:proofErr w:type="spellStart"/>
      <w:r>
        <w:t>Griboulard</w:t>
      </w:r>
      <w:proofErr w:type="spellEnd"/>
      <w:r>
        <w:t xml:space="preserve"> : 441 rue du 13 septembre 1944 - 70110 VILLERSEXEL</w:t>
      </w:r>
    </w:p>
    <w:p w14:paraId="2D57B0CF" w14:textId="77777777" w:rsidR="00AB5479" w:rsidRDefault="00AB5479" w:rsidP="00AB5479">
      <w:pPr>
        <w:pStyle w:val="Paragraphedeliste"/>
        <w:keepLines/>
        <w:numPr>
          <w:ilvl w:val="0"/>
          <w:numId w:val="34"/>
        </w:numPr>
        <w:spacing w:before="120"/>
        <w:ind w:left="567"/>
      </w:pPr>
      <w:r>
        <w:t xml:space="preserve">Site d'Héricourt – EHPAD La </w:t>
      </w:r>
      <w:proofErr w:type="spellStart"/>
      <w:r>
        <w:t>Lizaine</w:t>
      </w:r>
      <w:proofErr w:type="spellEnd"/>
      <w:r>
        <w:t xml:space="preserve"> : 1 rue Edgar </w:t>
      </w:r>
      <w:proofErr w:type="spellStart"/>
      <w:r>
        <w:t>Faur</w:t>
      </w:r>
      <w:proofErr w:type="spellEnd"/>
      <w:r>
        <w:t xml:space="preserve"> - 70400 HERICOURT</w:t>
      </w:r>
    </w:p>
    <w:p w14:paraId="1826C7EC" w14:textId="77777777" w:rsidR="00AB5479" w:rsidRDefault="00AB5479" w:rsidP="00AB5479">
      <w:pPr>
        <w:pStyle w:val="Paragraphedeliste"/>
        <w:keepLines/>
        <w:numPr>
          <w:ilvl w:val="0"/>
          <w:numId w:val="34"/>
        </w:numPr>
        <w:spacing w:before="120"/>
        <w:ind w:left="567"/>
      </w:pPr>
      <w:r>
        <w:t>Site de Luxeuil-Les-Bains - Hôpital : 12 rue Grammont - 70300 LUXEUIL-LES-BAINS</w:t>
      </w:r>
    </w:p>
    <w:p w14:paraId="22D07098" w14:textId="77777777" w:rsidR="00AB5479" w:rsidRDefault="00AB5479" w:rsidP="00AB5479">
      <w:pPr>
        <w:pStyle w:val="Paragraphedeliste"/>
        <w:keepLines/>
        <w:numPr>
          <w:ilvl w:val="0"/>
          <w:numId w:val="34"/>
        </w:numPr>
        <w:spacing w:before="120"/>
        <w:ind w:left="567"/>
      </w:pPr>
      <w:r>
        <w:t>Site de Luxeuil-Les-Bains - EHPAD Château Grammont : 12 rue Grammont - 70300 LUXEUIL-LES-BAINS</w:t>
      </w:r>
    </w:p>
    <w:p w14:paraId="317C321D" w14:textId="77777777" w:rsidR="00AB5479" w:rsidRDefault="00AB5479" w:rsidP="00AB5479">
      <w:pPr>
        <w:pStyle w:val="Paragraphedeliste"/>
        <w:keepLines/>
        <w:numPr>
          <w:ilvl w:val="0"/>
          <w:numId w:val="34"/>
        </w:numPr>
        <w:spacing w:before="120"/>
        <w:ind w:left="567"/>
      </w:pPr>
      <w:r>
        <w:lastRenderedPageBreak/>
        <w:t>Site de Luxeuil-Les-Bains - EHPAD La Source : 12 rue Grammont - 70300 LUXEUIL-LES-BAINS</w:t>
      </w:r>
    </w:p>
    <w:p w14:paraId="049B5389" w14:textId="77777777" w:rsidR="00AB5479" w:rsidRDefault="00AB5479" w:rsidP="00AB5479">
      <w:pPr>
        <w:pStyle w:val="Paragraphedeliste"/>
        <w:keepLines/>
        <w:numPr>
          <w:ilvl w:val="0"/>
          <w:numId w:val="34"/>
        </w:numPr>
        <w:spacing w:before="120"/>
        <w:ind w:left="567"/>
      </w:pPr>
      <w:r>
        <w:t>Site de Saint-Loup-Sur-Semouse – EHPAD Les Lilas : 20 avenue Jacques Parisot - 70800 SAINT-LOUP-SUR-SEMOUSE</w:t>
      </w:r>
    </w:p>
    <w:p w14:paraId="55E06FCE" w14:textId="77777777" w:rsidR="00AB5479" w:rsidRDefault="00AB5479" w:rsidP="00AB5479">
      <w:pPr>
        <w:pStyle w:val="Paragraphedeliste"/>
        <w:keepLines/>
        <w:numPr>
          <w:ilvl w:val="0"/>
          <w:numId w:val="34"/>
        </w:numPr>
        <w:spacing w:before="120"/>
        <w:ind w:left="567"/>
      </w:pPr>
      <w:r>
        <w:t>Site de Gray - Hôpital : 5 rue de l'Arsenal - 70100 GRAY</w:t>
      </w:r>
    </w:p>
    <w:p w14:paraId="1E2E2527" w14:textId="77777777" w:rsidR="00AB5479" w:rsidRDefault="00AB5479" w:rsidP="00AB5479">
      <w:pPr>
        <w:pStyle w:val="Paragraphedeliste"/>
        <w:keepLines/>
        <w:numPr>
          <w:ilvl w:val="0"/>
          <w:numId w:val="34"/>
        </w:numPr>
        <w:spacing w:before="120"/>
        <w:ind w:left="567"/>
      </w:pPr>
      <w:r>
        <w:t>Site de Gray - EHPAD Hôtel-Dieu : 87 Grande Rue - 70100 GRAY</w:t>
      </w:r>
    </w:p>
    <w:p w14:paraId="1941F64B" w14:textId="77777777" w:rsidR="00A7197D" w:rsidRDefault="00A7197D" w:rsidP="00A7197D">
      <w:pPr>
        <w:pStyle w:val="Paragraphedeliste"/>
        <w:keepLines/>
        <w:numPr>
          <w:ilvl w:val="0"/>
          <w:numId w:val="34"/>
        </w:numPr>
        <w:spacing w:before="120"/>
        <w:ind w:left="567"/>
      </w:pPr>
      <w:r>
        <w:t>Site de Gray - EHPAD des Capucins : 1 Rue du Faubourg des Capucins - 70100 GRAY</w:t>
      </w:r>
    </w:p>
    <w:p w14:paraId="12924D27" w14:textId="77777777" w:rsidR="00A7197D" w:rsidRDefault="00A7197D" w:rsidP="00A7197D">
      <w:pPr>
        <w:pStyle w:val="Paragraphedeliste"/>
        <w:keepLines/>
        <w:numPr>
          <w:ilvl w:val="0"/>
          <w:numId w:val="34"/>
        </w:numPr>
        <w:spacing w:before="120"/>
        <w:ind w:left="567"/>
      </w:pPr>
      <w:r>
        <w:t xml:space="preserve">Site de Gy - EHPAD Le Verger : 90 Grande Rue - 70700 GY </w:t>
      </w:r>
    </w:p>
    <w:p w14:paraId="11A69A9A" w14:textId="77777777" w:rsidR="00A7197D" w:rsidRDefault="00A7197D" w:rsidP="00A7197D">
      <w:pPr>
        <w:pStyle w:val="Paragraphedeliste"/>
        <w:keepLines/>
        <w:numPr>
          <w:ilvl w:val="0"/>
          <w:numId w:val="34"/>
        </w:numPr>
        <w:spacing w:before="120"/>
        <w:ind w:left="567"/>
      </w:pPr>
      <w:r>
        <w:t>Site de Pesmes - EHPAD Saint Hilaire : 6 rue des Capucins - 70140 PESMES</w:t>
      </w:r>
    </w:p>
    <w:p w14:paraId="3F85B9B9" w14:textId="77777777" w:rsidR="00A7197D" w:rsidRDefault="00A7197D" w:rsidP="00A7197D">
      <w:pPr>
        <w:pStyle w:val="Paragraphedeliste"/>
        <w:keepLines/>
        <w:numPr>
          <w:ilvl w:val="0"/>
          <w:numId w:val="34"/>
        </w:numPr>
        <w:spacing w:before="120"/>
        <w:ind w:left="567"/>
      </w:pPr>
      <w:r>
        <w:t xml:space="preserve">Site de Champlitte - EHPAD Les </w:t>
      </w:r>
      <w:proofErr w:type="spellStart"/>
      <w:r>
        <w:t>Lavières</w:t>
      </w:r>
      <w:proofErr w:type="spellEnd"/>
      <w:r>
        <w:t xml:space="preserve"> : Rue des </w:t>
      </w:r>
      <w:proofErr w:type="spellStart"/>
      <w:r>
        <w:t>Boicheux</w:t>
      </w:r>
      <w:proofErr w:type="spellEnd"/>
      <w:r>
        <w:t xml:space="preserve"> - 70600 CHAMPLITTE</w:t>
      </w:r>
    </w:p>
    <w:p w14:paraId="0832B565" w14:textId="77777777" w:rsidR="00A7197D" w:rsidRPr="00213C9B" w:rsidRDefault="00A7197D" w:rsidP="00A7197D">
      <w:pPr>
        <w:pStyle w:val="Paragraphedeliste"/>
        <w:keepLines/>
        <w:spacing w:before="120"/>
        <w:rPr>
          <w:u w:val="single"/>
        </w:rPr>
      </w:pPr>
    </w:p>
    <w:p w14:paraId="1C65863C" w14:textId="77777777" w:rsidR="00A7197D" w:rsidRPr="00213C9B" w:rsidRDefault="00A7197D" w:rsidP="00A7197D">
      <w:pPr>
        <w:pStyle w:val="Paragraphedeliste"/>
        <w:keepLines/>
        <w:spacing w:before="120"/>
        <w:ind w:left="0"/>
        <w:rPr>
          <w:b/>
          <w:bCs/>
          <w:u w:val="single"/>
        </w:rPr>
      </w:pPr>
      <w:r w:rsidRPr="00213C9B">
        <w:rPr>
          <w:b/>
          <w:bCs/>
          <w:u w:val="single"/>
        </w:rPr>
        <w:t xml:space="preserve">Etablissement parti GHT 70 - Site de Scey-sur-Saône </w:t>
      </w:r>
    </w:p>
    <w:p w14:paraId="7DDB7B84" w14:textId="77777777" w:rsidR="00A7197D" w:rsidRPr="0096344E" w:rsidRDefault="00A7197D" w:rsidP="00A7197D">
      <w:pPr>
        <w:pStyle w:val="Paragraphedeliste"/>
        <w:keepLines/>
        <w:spacing w:before="120"/>
        <w:ind w:left="0"/>
        <w:rPr>
          <w:b/>
          <w:bCs/>
        </w:rPr>
      </w:pPr>
      <w:r w:rsidRPr="0096344E">
        <w:rPr>
          <w:b/>
          <w:bCs/>
        </w:rPr>
        <w:t xml:space="preserve">EHPAD Villa Saint Joseph </w:t>
      </w:r>
    </w:p>
    <w:p w14:paraId="681E8158" w14:textId="77777777" w:rsidR="00A7197D" w:rsidRDefault="00A7197D" w:rsidP="00A7197D">
      <w:pPr>
        <w:pStyle w:val="Paragraphedeliste"/>
        <w:keepLines/>
        <w:spacing w:before="120"/>
        <w:ind w:left="0"/>
      </w:pPr>
      <w:r>
        <w:t>13 Rue de la Croix de Pierre</w:t>
      </w:r>
    </w:p>
    <w:p w14:paraId="7554F9B0" w14:textId="77777777" w:rsidR="00A7197D" w:rsidRDefault="00A7197D" w:rsidP="00A7197D">
      <w:pPr>
        <w:pStyle w:val="Paragraphedeliste"/>
        <w:keepLines/>
        <w:spacing w:before="120"/>
        <w:ind w:left="0"/>
        <w:rPr>
          <w:b/>
          <w:bCs/>
        </w:rPr>
      </w:pPr>
      <w:r w:rsidRPr="0096344E">
        <w:rPr>
          <w:b/>
          <w:bCs/>
        </w:rPr>
        <w:t>70360 SCEY-SUR-SAONE-ET-SAINT-ALBIN</w:t>
      </w:r>
    </w:p>
    <w:p w14:paraId="70A5D4FF" w14:textId="77777777" w:rsidR="00A7197D" w:rsidRPr="0079081C" w:rsidRDefault="00A7197D" w:rsidP="00A7197D">
      <w:pPr>
        <w:pStyle w:val="Paragraphedeliste"/>
        <w:keepLines/>
        <w:spacing w:before="120"/>
        <w:ind w:left="0"/>
        <w:rPr>
          <w:b/>
          <w:bCs/>
        </w:rPr>
      </w:pPr>
      <w:r>
        <w:t>R</w:t>
      </w:r>
      <w:r w:rsidRPr="008F28DD">
        <w:t>eprésenté par l</w:t>
      </w:r>
      <w:r>
        <w:t xml:space="preserve">e Directeur </w:t>
      </w:r>
      <w:r w:rsidRPr="00560A93">
        <w:t>en exercice.</w:t>
      </w:r>
    </w:p>
    <w:p w14:paraId="24E9287C" w14:textId="77777777" w:rsidR="00A7197D" w:rsidRDefault="00A7197D" w:rsidP="00A7197D">
      <w:pPr>
        <w:pStyle w:val="Paragraphedeliste"/>
        <w:keepLines/>
        <w:spacing w:before="120"/>
        <w:ind w:left="0"/>
      </w:pPr>
    </w:p>
    <w:p w14:paraId="1FC2DB9D" w14:textId="77777777" w:rsidR="00A7197D" w:rsidRPr="00213C9B" w:rsidRDefault="00A7197D" w:rsidP="00A7197D">
      <w:pPr>
        <w:pStyle w:val="Paragraphedeliste"/>
        <w:keepLines/>
        <w:spacing w:before="120"/>
        <w:ind w:left="0"/>
        <w:rPr>
          <w:b/>
          <w:bCs/>
          <w:u w:val="single"/>
        </w:rPr>
      </w:pPr>
      <w:bookmarkStart w:id="9" w:name="_Hlk193783547"/>
      <w:r w:rsidRPr="00213C9B">
        <w:rPr>
          <w:b/>
          <w:bCs/>
          <w:u w:val="single"/>
        </w:rPr>
        <w:t xml:space="preserve">Etablissement parti GHT 70 - Site de Saulx </w:t>
      </w:r>
    </w:p>
    <w:p w14:paraId="116FE337" w14:textId="77777777" w:rsidR="00A7197D" w:rsidRPr="0045291B" w:rsidRDefault="00A7197D" w:rsidP="00A7197D">
      <w:pPr>
        <w:pStyle w:val="Paragraphedeliste"/>
        <w:keepLines/>
        <w:spacing w:before="120"/>
        <w:ind w:left="0"/>
        <w:rPr>
          <w:b/>
          <w:bCs/>
        </w:rPr>
      </w:pPr>
      <w:r w:rsidRPr="0045291B">
        <w:rPr>
          <w:b/>
          <w:bCs/>
        </w:rPr>
        <w:t>EHPAD Jean Michel</w:t>
      </w:r>
    </w:p>
    <w:bookmarkEnd w:id="9"/>
    <w:p w14:paraId="0C6C6BE8" w14:textId="77777777" w:rsidR="00A7197D" w:rsidRDefault="00A7197D" w:rsidP="00A7197D">
      <w:pPr>
        <w:pStyle w:val="Paragraphedeliste"/>
        <w:keepLines/>
        <w:spacing w:before="120"/>
        <w:ind w:left="0"/>
      </w:pPr>
      <w:r>
        <w:t>18 Grande Rue</w:t>
      </w:r>
    </w:p>
    <w:p w14:paraId="36745C3A" w14:textId="77777777" w:rsidR="00A7197D" w:rsidRPr="00816699" w:rsidRDefault="00A7197D" w:rsidP="00A7197D">
      <w:pPr>
        <w:pStyle w:val="Paragraphedeliste"/>
        <w:keepLines/>
        <w:spacing w:before="120"/>
        <w:ind w:left="0"/>
        <w:rPr>
          <w:b/>
          <w:bCs/>
        </w:rPr>
      </w:pPr>
      <w:r w:rsidRPr="00816699">
        <w:rPr>
          <w:b/>
          <w:bCs/>
        </w:rPr>
        <w:t>70240 SAULX</w:t>
      </w:r>
    </w:p>
    <w:p w14:paraId="2902F8B6" w14:textId="77777777" w:rsidR="00A7197D" w:rsidRDefault="00A7197D" w:rsidP="00A7197D">
      <w:pPr>
        <w:pStyle w:val="Paragraphedeliste"/>
        <w:keepLines/>
        <w:spacing w:before="120"/>
        <w:ind w:left="0"/>
      </w:pPr>
      <w:r>
        <w:t>R</w:t>
      </w:r>
      <w:r w:rsidRPr="008F28DD">
        <w:t>eprésenté par l</w:t>
      </w:r>
      <w:r>
        <w:t xml:space="preserve">e Directeur </w:t>
      </w:r>
      <w:r w:rsidRPr="00560A93">
        <w:t>en exercice.</w:t>
      </w:r>
    </w:p>
    <w:p w14:paraId="720C1736" w14:textId="77777777" w:rsidR="00A7197D" w:rsidRDefault="00A7197D" w:rsidP="00A7197D">
      <w:pPr>
        <w:pStyle w:val="Paragraphedeliste"/>
        <w:keepLines/>
        <w:spacing w:before="120"/>
        <w:ind w:left="0"/>
        <w:rPr>
          <w:b/>
          <w:bCs/>
        </w:rPr>
      </w:pPr>
    </w:p>
    <w:p w14:paraId="54E35C31" w14:textId="77777777" w:rsidR="00A7197D" w:rsidRPr="00213C9B" w:rsidRDefault="00A7197D" w:rsidP="00A7197D">
      <w:pPr>
        <w:pStyle w:val="Paragraphedeliste"/>
        <w:keepLines/>
        <w:spacing w:before="120"/>
        <w:ind w:left="0"/>
        <w:rPr>
          <w:b/>
          <w:bCs/>
          <w:u w:val="single"/>
        </w:rPr>
      </w:pPr>
      <w:r w:rsidRPr="00213C9B">
        <w:rPr>
          <w:b/>
          <w:bCs/>
          <w:u w:val="single"/>
        </w:rPr>
        <w:t>Etablissement associé GHT 70 - Site Dampierre-Sur-Salon</w:t>
      </w:r>
    </w:p>
    <w:p w14:paraId="31549B18" w14:textId="77777777" w:rsidR="00A7197D" w:rsidRPr="00AB5479" w:rsidRDefault="00A7197D" w:rsidP="00A7197D">
      <w:pPr>
        <w:pStyle w:val="Paragraphedeliste"/>
        <w:keepLines/>
        <w:spacing w:before="120"/>
        <w:ind w:left="0"/>
        <w:rPr>
          <w:b/>
        </w:rPr>
      </w:pPr>
      <w:r w:rsidRPr="00AB5479">
        <w:rPr>
          <w:b/>
        </w:rPr>
        <w:t>EHPAD Alfred Dornier</w:t>
      </w:r>
    </w:p>
    <w:p w14:paraId="15CEB2A6" w14:textId="77777777" w:rsidR="00A7197D" w:rsidRDefault="00A7197D" w:rsidP="00A7197D">
      <w:pPr>
        <w:pStyle w:val="Paragraphedeliste"/>
        <w:keepLines/>
        <w:spacing w:before="120"/>
        <w:ind w:left="0"/>
      </w:pPr>
      <w:r>
        <w:t>11 Rue Alfred Dornier</w:t>
      </w:r>
    </w:p>
    <w:p w14:paraId="35A8565C" w14:textId="77777777" w:rsidR="00A7197D" w:rsidRPr="00816699" w:rsidRDefault="00A7197D" w:rsidP="00A7197D">
      <w:pPr>
        <w:pStyle w:val="Paragraphedeliste"/>
        <w:keepLines/>
        <w:spacing w:before="120"/>
        <w:ind w:left="0"/>
        <w:rPr>
          <w:b/>
          <w:bCs/>
        </w:rPr>
      </w:pPr>
      <w:r w:rsidRPr="00816699">
        <w:rPr>
          <w:b/>
          <w:bCs/>
        </w:rPr>
        <w:t>70180 DAMPIERRE-SUR-SALON</w:t>
      </w:r>
    </w:p>
    <w:p w14:paraId="1605C8E9" w14:textId="77777777" w:rsidR="00A7197D" w:rsidRDefault="00A7197D" w:rsidP="00A7197D">
      <w:pPr>
        <w:keepLines/>
        <w:spacing w:before="120"/>
      </w:pPr>
      <w:r>
        <w:t>R</w:t>
      </w:r>
      <w:r w:rsidRPr="008F28DD">
        <w:t>eprésenté par l</w:t>
      </w:r>
      <w:r>
        <w:t xml:space="preserve">e Directeur </w:t>
      </w:r>
      <w:r w:rsidRPr="00560A93">
        <w:t>en exercice.</w:t>
      </w:r>
    </w:p>
    <w:bookmarkEnd w:id="8"/>
    <w:p w14:paraId="4AE6F0F1" w14:textId="77777777" w:rsidR="00AF661E" w:rsidRDefault="00AF661E" w:rsidP="00AF661E">
      <w:pPr>
        <w:keepLines/>
        <w:spacing w:before="120"/>
      </w:pPr>
      <w:r>
        <w:t xml:space="preserve">Il est convenu que : </w:t>
      </w:r>
    </w:p>
    <w:p w14:paraId="18B63C86" w14:textId="77777777" w:rsidR="00AF661E" w:rsidRDefault="00AF661E" w:rsidP="00AF661E">
      <w:pPr>
        <w:pStyle w:val="Paragraphedeliste"/>
        <w:keepLines/>
        <w:numPr>
          <w:ilvl w:val="0"/>
          <w:numId w:val="35"/>
        </w:numPr>
        <w:spacing w:before="120"/>
        <w:ind w:left="567"/>
      </w:pPr>
      <w:r>
        <w:t>la notion de tiers ou d'autrui est maintenue entre les différents assurés ;</w:t>
      </w:r>
    </w:p>
    <w:p w14:paraId="223CAB89" w14:textId="77777777" w:rsidR="00AF661E" w:rsidRDefault="00AF661E" w:rsidP="00AF661E">
      <w:pPr>
        <w:pStyle w:val="Paragraphedeliste"/>
        <w:keepLines/>
        <w:numPr>
          <w:ilvl w:val="0"/>
          <w:numId w:val="35"/>
        </w:numPr>
        <w:spacing w:before="120"/>
        <w:ind w:left="567"/>
      </w:pPr>
      <w:r>
        <w:t>l'assureur établira un contrat d'assurance pour chacun des assurés avec un numéro de contrat distinct.</w:t>
      </w:r>
    </w:p>
    <w:p w14:paraId="3299CAB1" w14:textId="3D9B4EEE" w:rsidR="00A7197D" w:rsidRPr="00A7197D" w:rsidRDefault="00A7197D" w:rsidP="00A7197D">
      <w:pPr>
        <w:pStyle w:val="Paragraphedeliste"/>
        <w:keepLines/>
        <w:numPr>
          <w:ilvl w:val="0"/>
          <w:numId w:val="35"/>
        </w:numPr>
        <w:spacing w:before="120"/>
        <w:rPr>
          <w:szCs w:val="24"/>
        </w:rPr>
      </w:pPr>
      <w:r w:rsidRPr="00560A93">
        <w:t>Le souscripteur agit tant pour son compte</w:t>
      </w:r>
      <w:r>
        <w:t xml:space="preserve"> </w:t>
      </w:r>
      <w:r w:rsidRPr="00560A93">
        <w:t xml:space="preserve">que pour le compte des </w:t>
      </w:r>
      <w:r w:rsidRPr="00A7197D">
        <w:rPr>
          <w:szCs w:val="24"/>
        </w:rPr>
        <w:t>associations participant aux activités de</w:t>
      </w:r>
      <w:r>
        <w:rPr>
          <w:szCs w:val="24"/>
        </w:rPr>
        <w:t xml:space="preserve">s </w:t>
      </w:r>
      <w:r w:rsidRPr="00A7197D">
        <w:rPr>
          <w:szCs w:val="24"/>
        </w:rPr>
        <w:t>établissement</w:t>
      </w:r>
      <w:r>
        <w:rPr>
          <w:szCs w:val="24"/>
        </w:rPr>
        <w:t>s et sites assurés</w:t>
      </w:r>
    </w:p>
    <w:p w14:paraId="2FE6EA60" w14:textId="77777777" w:rsidR="00526945" w:rsidRPr="00B20932" w:rsidRDefault="00526945" w:rsidP="002C589F">
      <w:pPr>
        <w:pStyle w:val="Titre2"/>
      </w:pPr>
      <w:bookmarkStart w:id="10" w:name="_Toc11654716"/>
      <w:bookmarkStart w:id="11" w:name="_Toc35001479"/>
      <w:bookmarkStart w:id="12" w:name="_Toc55299671"/>
      <w:bookmarkStart w:id="13" w:name="_Hlk34898956"/>
      <w:r w:rsidRPr="00B20932">
        <w:t>Activités</w:t>
      </w:r>
      <w:bookmarkEnd w:id="10"/>
      <w:bookmarkEnd w:id="11"/>
      <w:bookmarkEnd w:id="12"/>
    </w:p>
    <w:bookmarkEnd w:id="13"/>
    <w:p w14:paraId="010E44F7" w14:textId="18768B9F" w:rsidR="001941A8" w:rsidRDefault="009E31D0" w:rsidP="00D63632">
      <w:pPr>
        <w:keepLines/>
        <w:rPr>
          <w:szCs w:val="24"/>
        </w:rPr>
      </w:pPr>
      <w:r>
        <w:t xml:space="preserve">Service public hospitalier tel que défini au Code de la santé publique et toutes prestations annexes de toute nature, notamment participation de l’établissement à des actions de coopération </w:t>
      </w:r>
      <w:r w:rsidRPr="00A7197D">
        <w:t xml:space="preserve">visées à l’article L. 6134-1 du Code de la santé publique, formation, déclarations d'état civil, gestion de tutelle, </w:t>
      </w:r>
      <w:r w:rsidR="003D12A7" w:rsidRPr="00A7197D">
        <w:t xml:space="preserve">télémédecine, robotique, </w:t>
      </w:r>
      <w:r w:rsidRPr="00A7197D">
        <w:t>activités liées à la construction (maître d’ouvrage, coordonnateur de sécurité…) etc.</w:t>
      </w:r>
      <w:r>
        <w:t xml:space="preserve"> </w:t>
      </w:r>
    </w:p>
    <w:p w14:paraId="2DBFC2C3" w14:textId="77777777" w:rsidR="00A7045E" w:rsidRPr="00A85ABC" w:rsidRDefault="00A7045E" w:rsidP="002C589F">
      <w:pPr>
        <w:pStyle w:val="Titre2"/>
      </w:pPr>
      <w:bookmarkStart w:id="14" w:name="_Toc35001480"/>
      <w:bookmarkStart w:id="15" w:name="_Toc55299672"/>
      <w:bookmarkStart w:id="16" w:name="_Toc251081250"/>
      <w:r w:rsidRPr="00A85ABC">
        <w:t>Prise d'effet</w:t>
      </w:r>
      <w:r w:rsidR="00A070AD">
        <w:t xml:space="preserve"> et </w:t>
      </w:r>
      <w:r w:rsidRPr="00A85ABC">
        <w:t>durée du contrat</w:t>
      </w:r>
      <w:bookmarkEnd w:id="14"/>
      <w:r w:rsidR="00A070AD">
        <w:t>, préavis de résiliation</w:t>
      </w:r>
      <w:bookmarkEnd w:id="15"/>
    </w:p>
    <w:p w14:paraId="72CDED6D" w14:textId="32F7A965" w:rsidR="00A7045E" w:rsidRPr="00A85ABC" w:rsidRDefault="00A070AD" w:rsidP="00D63632">
      <w:pPr>
        <w:keepLines/>
        <w:tabs>
          <w:tab w:val="left" w:pos="284"/>
        </w:tabs>
      </w:pPr>
      <w:r>
        <w:rPr>
          <w:rFonts w:cs="Times New Roman"/>
        </w:rPr>
        <w:t xml:space="preserve">Ces informations </w:t>
      </w:r>
      <w:r w:rsidR="00AF4295">
        <w:rPr>
          <w:rFonts w:cs="Times New Roman"/>
        </w:rPr>
        <w:t>sont mentionnées</w:t>
      </w:r>
      <w:r>
        <w:rPr>
          <w:rFonts w:cs="Times New Roman"/>
        </w:rPr>
        <w:t xml:space="preserve"> à l’acte d’engagement.</w:t>
      </w:r>
    </w:p>
    <w:p w14:paraId="611A5818" w14:textId="1641B8B8" w:rsidR="00113E79" w:rsidRPr="00430257" w:rsidRDefault="00434172" w:rsidP="00D63632">
      <w:pPr>
        <w:pStyle w:val="Titre1"/>
        <w:rPr>
          <w:highlight w:val="cyan"/>
        </w:rPr>
      </w:pPr>
      <w:bookmarkStart w:id="17" w:name="_Toc35001481"/>
      <w:bookmarkStart w:id="18" w:name="_Toc55299673"/>
      <w:bookmarkEnd w:id="16"/>
      <w:r w:rsidRPr="00430257">
        <w:lastRenderedPageBreak/>
        <w:t>G</w:t>
      </w:r>
      <w:r w:rsidR="00060348" w:rsidRPr="00430257">
        <w:t>aranties souscrites</w:t>
      </w:r>
      <w:bookmarkEnd w:id="17"/>
      <w:bookmarkEnd w:id="18"/>
    </w:p>
    <w:p w14:paraId="3DFE8FF6" w14:textId="77777777" w:rsidR="004E2A9D" w:rsidRPr="00F11FC6" w:rsidRDefault="004E2A9D" w:rsidP="00D63632">
      <w:pPr>
        <w:pStyle w:val="Titre2"/>
      </w:pPr>
      <w:bookmarkStart w:id="19" w:name="_Toc35001482"/>
      <w:bookmarkStart w:id="20" w:name="_Toc55299674"/>
      <w:bookmarkStart w:id="21" w:name="_Hlk29539971"/>
      <w:r w:rsidRPr="00430257">
        <w:t>Définitions</w:t>
      </w:r>
      <w:bookmarkEnd w:id="19"/>
      <w:bookmarkEnd w:id="20"/>
    </w:p>
    <w:p w14:paraId="7541D52A" w14:textId="459BCBD3" w:rsidR="007A29FC" w:rsidRPr="00560A93" w:rsidRDefault="007A29FC" w:rsidP="00D63632">
      <w:pPr>
        <w:keepLines/>
        <w:spacing w:before="120"/>
      </w:pPr>
      <w:bookmarkStart w:id="22" w:name="_Hlk36048828"/>
      <w:bookmarkEnd w:id="21"/>
      <w:r w:rsidRPr="00560A93">
        <w:t xml:space="preserve">Il convient d’entendre par </w:t>
      </w:r>
      <w:r w:rsidR="00EB5616">
        <w:t>« </w:t>
      </w:r>
      <w:r w:rsidRPr="00560A93">
        <w:t>représentants légaux</w:t>
      </w:r>
      <w:r w:rsidR="00EB5616">
        <w:t> »</w:t>
      </w:r>
      <w:r w:rsidR="00C63D9C" w:rsidRPr="00560A93">
        <w:t xml:space="preserve"> de l’</w:t>
      </w:r>
      <w:r w:rsidR="006048D0">
        <w:t>assuré</w:t>
      </w:r>
      <w:r w:rsidRPr="00560A93">
        <w:t xml:space="preserve"> le </w:t>
      </w:r>
      <w:r w:rsidR="006048D0">
        <w:t>président</w:t>
      </w:r>
      <w:r w:rsidRPr="00560A93">
        <w:t xml:space="preserve"> et les membres du </w:t>
      </w:r>
      <w:r w:rsidR="003F43FD">
        <w:t>c</w:t>
      </w:r>
      <w:r w:rsidRPr="00560A93">
        <w:t xml:space="preserve">onseil de surveillance et du </w:t>
      </w:r>
      <w:r w:rsidR="003F43FD">
        <w:t>d</w:t>
      </w:r>
      <w:r w:rsidRPr="00560A93">
        <w:t>irectoire.</w:t>
      </w:r>
    </w:p>
    <w:bookmarkEnd w:id="22"/>
    <w:p w14:paraId="416B3C6C" w14:textId="1E6FF33A" w:rsidR="00931548" w:rsidRPr="00560A93" w:rsidRDefault="00CE42C8" w:rsidP="00D63632">
      <w:pPr>
        <w:keepLines/>
        <w:spacing w:before="120"/>
        <w:rPr>
          <w:szCs w:val="24"/>
        </w:rPr>
      </w:pPr>
      <w:r>
        <w:t>Outre les personnes mentionnées aux conditions générales, s</w:t>
      </w:r>
      <w:r w:rsidR="00931548" w:rsidRPr="00560A93">
        <w:t>ont notamment considérés comme préposés de l’</w:t>
      </w:r>
      <w:r w:rsidR="006048D0">
        <w:t>assuré</w:t>
      </w:r>
      <w:r w:rsidR="006E273A" w:rsidRPr="006E273A">
        <w:t xml:space="preserve"> </w:t>
      </w:r>
      <w:r w:rsidR="006E273A" w:rsidRPr="00E50EC4">
        <w:t>les résidents</w:t>
      </w:r>
      <w:r w:rsidR="006E273A">
        <w:t xml:space="preserve"> et/ou patients</w:t>
      </w:r>
      <w:r w:rsidR="006E273A" w:rsidRPr="00E50EC4">
        <w:t xml:space="preserve"> effectuant de menus travaux à titre bénévole pour </w:t>
      </w:r>
      <w:r w:rsidR="002A3718">
        <w:t>son</w:t>
      </w:r>
      <w:r w:rsidR="006E273A" w:rsidRPr="00E50EC4">
        <w:t xml:space="preserve"> compte</w:t>
      </w:r>
      <w:r w:rsidR="006E273A">
        <w:t>,</w:t>
      </w:r>
      <w:r w:rsidR="00931548" w:rsidRPr="00560A93">
        <w:t xml:space="preserve"> </w:t>
      </w:r>
      <w:r w:rsidR="00931548" w:rsidRPr="00560A93">
        <w:rPr>
          <w:szCs w:val="24"/>
        </w:rPr>
        <w:t>les médecins, infirmi</w:t>
      </w:r>
      <w:r w:rsidR="007A22D3">
        <w:rPr>
          <w:szCs w:val="24"/>
        </w:rPr>
        <w:t>e</w:t>
      </w:r>
      <w:r w:rsidR="00931548" w:rsidRPr="00560A93">
        <w:rPr>
          <w:szCs w:val="24"/>
        </w:rPr>
        <w:t>rs, internes ou étudiants, stagiaires, élèves des écoles ou préposés dans l'exercice de leurs fonctions, y compris lorsque ces personnes effectuent des stages ou des remplacements dans d'autres structures que celles de l'établissement assuré.</w:t>
      </w:r>
    </w:p>
    <w:p w14:paraId="1F2AB27B" w14:textId="7ECF71B3" w:rsidR="0081110D" w:rsidRPr="00485E2A" w:rsidRDefault="0081110D" w:rsidP="00D63632">
      <w:pPr>
        <w:keepLines/>
        <w:spacing w:before="120"/>
        <w:rPr>
          <w:szCs w:val="24"/>
        </w:rPr>
      </w:pPr>
      <w:r>
        <w:rPr>
          <w:szCs w:val="24"/>
        </w:rPr>
        <w:t>Constitue un s</w:t>
      </w:r>
      <w:r w:rsidRPr="00485E2A">
        <w:rPr>
          <w:szCs w:val="24"/>
        </w:rPr>
        <w:t xml:space="preserve">inistre sériel </w:t>
      </w:r>
      <w:r>
        <w:rPr>
          <w:szCs w:val="24"/>
        </w:rPr>
        <w:t>l’e</w:t>
      </w:r>
      <w:r w:rsidRPr="00485E2A">
        <w:rPr>
          <w:szCs w:val="24"/>
        </w:rPr>
        <w:t>nsemble des dommages causés à une pluralité de tiers, engageant la responsabilité de l'assuré à leur égard, et résultant d'un fait dommageable unique ou d'un ensemble de faits dommageables ayant la même cause technique, imputable à une activité de diagnostic, de prévention ou de soins exercée par l'</w:t>
      </w:r>
      <w:r w:rsidR="003F43FD">
        <w:rPr>
          <w:szCs w:val="24"/>
        </w:rPr>
        <w:t>é</w:t>
      </w:r>
      <w:r w:rsidRPr="00485E2A">
        <w:rPr>
          <w:szCs w:val="24"/>
        </w:rPr>
        <w:t>tablissement, couverte par le contrat et ayant donné lieu à plusieurs réclamations.</w:t>
      </w:r>
    </w:p>
    <w:p w14:paraId="608650C1" w14:textId="4D32F3B7" w:rsidR="0081110D" w:rsidRPr="00485E2A" w:rsidRDefault="0081110D" w:rsidP="00D63632">
      <w:pPr>
        <w:keepNext/>
        <w:keepLines/>
        <w:spacing w:before="120"/>
        <w:rPr>
          <w:szCs w:val="24"/>
        </w:rPr>
      </w:pPr>
      <w:r>
        <w:rPr>
          <w:szCs w:val="24"/>
        </w:rPr>
        <w:t>Constitue un sinistre catastrophique l’e</w:t>
      </w:r>
      <w:r w:rsidRPr="00485E2A">
        <w:rPr>
          <w:szCs w:val="24"/>
        </w:rPr>
        <w:t>nsemble des dommages causés à une pluralité de tiers, engageant la responsabilité de l'assuré à leur égard, couverts par le contrat, et survenus à l'occasion de l'exploitation de l'</w:t>
      </w:r>
      <w:r w:rsidR="001A5554">
        <w:rPr>
          <w:szCs w:val="24"/>
        </w:rPr>
        <w:t>assuré</w:t>
      </w:r>
      <w:r w:rsidRPr="00485E2A">
        <w:rPr>
          <w:szCs w:val="24"/>
        </w:rPr>
        <w:t>, et résultant notamment de l'un des événements suivants</w:t>
      </w:r>
      <w:r>
        <w:rPr>
          <w:szCs w:val="24"/>
        </w:rPr>
        <w:t> :</w:t>
      </w:r>
    </w:p>
    <w:p w14:paraId="1BD4E889" w14:textId="77777777" w:rsidR="0081110D" w:rsidRPr="00485E2A" w:rsidRDefault="0081110D" w:rsidP="00D63632">
      <w:pPr>
        <w:keepLines/>
        <w:numPr>
          <w:ilvl w:val="3"/>
          <w:numId w:val="1"/>
        </w:numPr>
        <w:tabs>
          <w:tab w:val="clear" w:pos="3447"/>
          <w:tab w:val="num" w:pos="0"/>
          <w:tab w:val="left" w:pos="284"/>
        </w:tabs>
        <w:spacing w:before="120"/>
        <w:ind w:left="851" w:hanging="284"/>
        <w:contextualSpacing/>
      </w:pPr>
      <w:r>
        <w:t>a</w:t>
      </w:r>
      <w:r w:rsidRPr="00485E2A">
        <w:t>ction du feu, de l'eau, des gaz, et de l'électricité dans toutes leurs manifestations ainsi que d'explosions</w:t>
      </w:r>
      <w:r>
        <w:t>,</w:t>
      </w:r>
    </w:p>
    <w:p w14:paraId="51E9A33D" w14:textId="77777777" w:rsidR="0081110D" w:rsidRPr="00485E2A" w:rsidRDefault="0081110D" w:rsidP="00D63632">
      <w:pPr>
        <w:keepLines/>
        <w:numPr>
          <w:ilvl w:val="3"/>
          <w:numId w:val="1"/>
        </w:numPr>
        <w:tabs>
          <w:tab w:val="clear" w:pos="3447"/>
          <w:tab w:val="num" w:pos="0"/>
          <w:tab w:val="left" w:pos="284"/>
        </w:tabs>
        <w:spacing w:before="120"/>
        <w:ind w:left="851" w:hanging="284"/>
        <w:contextualSpacing/>
      </w:pPr>
      <w:r>
        <w:t>ef</w:t>
      </w:r>
      <w:r w:rsidRPr="00485E2A">
        <w:t>fondrement d'ouvrages ou de constructions</w:t>
      </w:r>
      <w:r>
        <w:t>,</w:t>
      </w:r>
    </w:p>
    <w:p w14:paraId="0B284257" w14:textId="77777777" w:rsidR="0081110D" w:rsidRPr="00485E2A" w:rsidRDefault="0081110D" w:rsidP="00D63632">
      <w:pPr>
        <w:keepLines/>
        <w:numPr>
          <w:ilvl w:val="3"/>
          <w:numId w:val="1"/>
        </w:numPr>
        <w:tabs>
          <w:tab w:val="clear" w:pos="3447"/>
          <w:tab w:val="num" w:pos="0"/>
          <w:tab w:val="left" w:pos="284"/>
        </w:tabs>
        <w:spacing w:before="120"/>
        <w:ind w:left="851" w:hanging="284"/>
        <w:contextualSpacing/>
      </w:pPr>
      <w:r>
        <w:t>e</w:t>
      </w:r>
      <w:r w:rsidRPr="00485E2A">
        <w:t>ffondrements, glissements et affaissements de terrains</w:t>
      </w:r>
      <w:r>
        <w:t>,</w:t>
      </w:r>
    </w:p>
    <w:p w14:paraId="7F7CCA69" w14:textId="41DE0E17" w:rsidR="0081110D" w:rsidRPr="00931363" w:rsidRDefault="0081110D" w:rsidP="00D63632">
      <w:pPr>
        <w:keepLines/>
        <w:numPr>
          <w:ilvl w:val="3"/>
          <w:numId w:val="1"/>
        </w:numPr>
        <w:tabs>
          <w:tab w:val="clear" w:pos="3447"/>
          <w:tab w:val="num" w:pos="0"/>
          <w:tab w:val="left" w:pos="284"/>
        </w:tabs>
        <w:spacing w:before="120"/>
        <w:ind w:left="851" w:hanging="284"/>
        <w:contextualSpacing/>
        <w:rPr>
          <w:szCs w:val="24"/>
        </w:rPr>
      </w:pPr>
      <w:r>
        <w:t>in</w:t>
      </w:r>
      <w:r w:rsidRPr="00485E2A">
        <w:t>toxications alimentaires.</w:t>
      </w:r>
      <w:r w:rsidR="00931363">
        <w:t xml:space="preserve"> </w:t>
      </w:r>
    </w:p>
    <w:p w14:paraId="25505388" w14:textId="77777777" w:rsidR="00CC1A24" w:rsidRPr="00D21CF1" w:rsidRDefault="008F2086" w:rsidP="00D63632">
      <w:pPr>
        <w:pStyle w:val="Titre2"/>
      </w:pPr>
      <w:bookmarkStart w:id="23" w:name="_Toc35001483"/>
      <w:bookmarkStart w:id="24" w:name="_Toc55299675"/>
      <w:r>
        <w:t>Objet et étendue des garanties</w:t>
      </w:r>
      <w:bookmarkEnd w:id="23"/>
      <w:bookmarkEnd w:id="24"/>
    </w:p>
    <w:p w14:paraId="67CD8464" w14:textId="77777777" w:rsidR="00CC1A24" w:rsidRDefault="00CC1A24" w:rsidP="00D63632">
      <w:pPr>
        <w:keepLines/>
      </w:pPr>
      <w:r w:rsidRPr="00D21CF1">
        <w:t xml:space="preserve">En complément des garanties mentionnées </w:t>
      </w:r>
      <w:r w:rsidR="00335706" w:rsidRPr="00D21CF1">
        <w:t>aux</w:t>
      </w:r>
      <w:r w:rsidRPr="00D21CF1">
        <w:t xml:space="preserve"> présentes conditions particulières, l'objet et l'étendue des garanties sont définis aux conditions générales.</w:t>
      </w:r>
    </w:p>
    <w:p w14:paraId="18391CD9" w14:textId="496D17E8" w:rsidR="00F5468D" w:rsidRDefault="00F5468D" w:rsidP="00D63632">
      <w:pPr>
        <w:pStyle w:val="Titre2"/>
      </w:pPr>
      <w:bookmarkStart w:id="25" w:name="_Toc35001487"/>
      <w:bookmarkStart w:id="26" w:name="_Toc55299679"/>
      <w:r w:rsidRPr="00560A93">
        <w:t xml:space="preserve">Garanties </w:t>
      </w:r>
      <w:r w:rsidR="008F2086">
        <w:t>sp</w:t>
      </w:r>
      <w:r w:rsidR="002E5516">
        <w:t>é</w:t>
      </w:r>
      <w:r w:rsidR="008F2086">
        <w:t>cifiques</w:t>
      </w:r>
      <w:bookmarkEnd w:id="25"/>
      <w:bookmarkEnd w:id="26"/>
      <w:r w:rsidR="00940387">
        <w:t xml:space="preserve"> - Précisions sur les garanties</w:t>
      </w:r>
    </w:p>
    <w:p w14:paraId="5BEE4BF6" w14:textId="6A652F92" w:rsidR="00FE0EC0" w:rsidRPr="0085575F" w:rsidRDefault="00FE0EC0" w:rsidP="00D63632">
      <w:pPr>
        <w:pStyle w:val="Titre3"/>
      </w:pPr>
      <w:bookmarkStart w:id="27" w:name="_Toc55299680"/>
      <w:bookmarkStart w:id="28" w:name="_Toc35242812"/>
      <w:bookmarkStart w:id="29" w:name="_Hlk43299512"/>
      <w:r w:rsidRPr="0085575F">
        <w:t xml:space="preserve">Responsabilité des </w:t>
      </w:r>
      <w:bookmarkEnd w:id="27"/>
      <w:bookmarkEnd w:id="28"/>
      <w:r w:rsidR="009D1408" w:rsidRPr="0085575F">
        <w:t>gestionnaires publics</w:t>
      </w:r>
    </w:p>
    <w:p w14:paraId="5FE5039E" w14:textId="6AA12415" w:rsidR="00FE0EC0" w:rsidRPr="000B1683" w:rsidRDefault="00FE0EC0" w:rsidP="00D63632">
      <w:pPr>
        <w:keepLines/>
        <w:rPr>
          <w:szCs w:val="24"/>
        </w:rPr>
      </w:pPr>
      <w:r w:rsidRPr="0085575F">
        <w:rPr>
          <w:szCs w:val="24"/>
        </w:rPr>
        <w:t>Le contrat garantit la responsabilité personnelle</w:t>
      </w:r>
      <w:r w:rsidRPr="000B1683">
        <w:rPr>
          <w:szCs w:val="24"/>
        </w:rPr>
        <w:t xml:space="preserve"> des </w:t>
      </w:r>
      <w:r w:rsidR="009D1408">
        <w:rPr>
          <w:szCs w:val="24"/>
        </w:rPr>
        <w:t>gestionnaires publics</w:t>
      </w:r>
      <w:r w:rsidRPr="000B1683">
        <w:rPr>
          <w:szCs w:val="24"/>
        </w:rPr>
        <w:t>, tant vis-à-vis de l’assuré que d'autrui.</w:t>
      </w:r>
    </w:p>
    <w:p w14:paraId="7B58727B" w14:textId="77777777" w:rsidR="00F13A7C" w:rsidRDefault="008F33B5" w:rsidP="00D63632">
      <w:pPr>
        <w:keepLines/>
        <w:rPr>
          <w:szCs w:val="24"/>
        </w:rPr>
      </w:pPr>
      <w:r>
        <w:rPr>
          <w:szCs w:val="24"/>
        </w:rPr>
        <w:t>L</w:t>
      </w:r>
      <w:r w:rsidR="00FE0EC0" w:rsidRPr="000B1683">
        <w:rPr>
          <w:szCs w:val="24"/>
        </w:rPr>
        <w:t xml:space="preserve">a présente garantie s'applique à défaut </w:t>
      </w:r>
      <w:r w:rsidR="009D1408">
        <w:rPr>
          <w:szCs w:val="24"/>
        </w:rPr>
        <w:t>ou</w:t>
      </w:r>
      <w:r w:rsidR="00FE0EC0" w:rsidRPr="000B1683">
        <w:rPr>
          <w:szCs w:val="24"/>
        </w:rPr>
        <w:t xml:space="preserve"> en complément des contrats personnels souscrits par ces assurés, ceux-ci constituant la franchise du présent contrat.</w:t>
      </w:r>
    </w:p>
    <w:p w14:paraId="32622381" w14:textId="45116B98" w:rsidR="00A16077" w:rsidRDefault="00F13A7C" w:rsidP="00D63632">
      <w:pPr>
        <w:keepLines/>
        <w:rPr>
          <w:szCs w:val="24"/>
        </w:rPr>
      </w:pPr>
      <w:r w:rsidRPr="00627023">
        <w:rPr>
          <w:szCs w:val="24"/>
        </w:rPr>
        <w:t xml:space="preserve">Elle s’étend à la prise en charge des frais de réparation du dommage que le gestionnaire pourrait engager afin de se voir accorder une dispense de peine. </w:t>
      </w:r>
    </w:p>
    <w:p w14:paraId="48597498" w14:textId="6F3FD132" w:rsidR="003571D1" w:rsidRDefault="003571D1" w:rsidP="00D63632">
      <w:pPr>
        <w:keepLines/>
        <w:rPr>
          <w:szCs w:val="24"/>
        </w:rPr>
      </w:pPr>
    </w:p>
    <w:p w14:paraId="7E496EF6" w14:textId="1B489D2C" w:rsidR="003571D1" w:rsidRDefault="003571D1" w:rsidP="00D63632">
      <w:pPr>
        <w:keepLines/>
        <w:rPr>
          <w:szCs w:val="24"/>
        </w:rPr>
      </w:pPr>
      <w:r>
        <w:rPr>
          <w:szCs w:val="24"/>
        </w:rPr>
        <w:t>Sont couvertes par le présent :</w:t>
      </w:r>
    </w:p>
    <w:p w14:paraId="4BC250DD" w14:textId="5EEB8021" w:rsidR="003571D1" w:rsidRDefault="003571D1" w:rsidP="003571D1">
      <w:pPr>
        <w:pStyle w:val="Paragraphedeliste"/>
        <w:keepLines/>
        <w:numPr>
          <w:ilvl w:val="0"/>
          <w:numId w:val="35"/>
        </w:numPr>
        <w:rPr>
          <w:szCs w:val="24"/>
        </w:rPr>
      </w:pPr>
      <w:r>
        <w:rPr>
          <w:szCs w:val="24"/>
        </w:rPr>
        <w:t>les conséquences pécuniaires résultant de l’engagement de la RC professionnelle de l’assuré en qualité des gestionnaire public et à raison des dommages subis par l’Administration Publique</w:t>
      </w:r>
    </w:p>
    <w:p w14:paraId="33ADDE54" w14:textId="5FC64235" w:rsidR="003571D1" w:rsidRDefault="003571D1" w:rsidP="003571D1">
      <w:pPr>
        <w:pStyle w:val="Paragraphedeliste"/>
        <w:keepLines/>
        <w:numPr>
          <w:ilvl w:val="0"/>
          <w:numId w:val="35"/>
        </w:numPr>
        <w:rPr>
          <w:szCs w:val="24"/>
        </w:rPr>
      </w:pPr>
      <w:r>
        <w:rPr>
          <w:szCs w:val="24"/>
        </w:rPr>
        <w:t>les sommes versées par l’assuré afin de réparer le dommage causé en vue d’obtenir une dispense de peine dans les conditions de l’articles l.131-19 du code des juridictions financières</w:t>
      </w:r>
    </w:p>
    <w:p w14:paraId="3B43401B" w14:textId="4F82CD2A" w:rsidR="003571D1" w:rsidRPr="003571D1" w:rsidRDefault="003571D1" w:rsidP="003571D1">
      <w:pPr>
        <w:pStyle w:val="Paragraphedeliste"/>
        <w:keepLines/>
        <w:numPr>
          <w:ilvl w:val="0"/>
          <w:numId w:val="35"/>
        </w:numPr>
        <w:rPr>
          <w:szCs w:val="24"/>
        </w:rPr>
      </w:pPr>
      <w:r>
        <w:rPr>
          <w:szCs w:val="24"/>
        </w:rPr>
        <w:lastRenderedPageBreak/>
        <w:t>les sommes versées par les Gestionnaires publics afin de réparer les déficits résultant de tout fait dommageable</w:t>
      </w:r>
      <w:bookmarkStart w:id="30" w:name="_GoBack"/>
      <w:bookmarkEnd w:id="30"/>
    </w:p>
    <w:p w14:paraId="6B9E0578" w14:textId="1C3024A9" w:rsidR="00C87A4E" w:rsidRPr="00AF5B53" w:rsidRDefault="00096E10" w:rsidP="00D63632">
      <w:pPr>
        <w:pStyle w:val="Titre3"/>
      </w:pPr>
      <w:bookmarkStart w:id="31" w:name="_Toc55299704"/>
      <w:bookmarkStart w:id="32" w:name="_Toc35001505"/>
      <w:r>
        <w:t>R</w:t>
      </w:r>
      <w:r w:rsidR="00C87A4E" w:rsidRPr="00AF5B53">
        <w:t>esponsabilité personnelle de certaines personnes physiques</w:t>
      </w:r>
    </w:p>
    <w:p w14:paraId="2844AB4E" w14:textId="77777777" w:rsidR="00C87A4E" w:rsidRPr="00AC12DD" w:rsidRDefault="00C87A4E" w:rsidP="00D63632">
      <w:pPr>
        <w:keepLines/>
        <w:rPr>
          <w:szCs w:val="24"/>
        </w:rPr>
      </w:pPr>
      <w:r w:rsidRPr="00AC12DD">
        <w:rPr>
          <w:szCs w:val="24"/>
        </w:rPr>
        <w:t>Les garanties sont étendues à la responsabilité personnelle de certains</w:t>
      </w:r>
      <w:r>
        <w:rPr>
          <w:szCs w:val="24"/>
        </w:rPr>
        <w:t xml:space="preserve"> patients </w:t>
      </w:r>
      <w:r w:rsidRPr="00AC12DD">
        <w:rPr>
          <w:szCs w:val="24"/>
        </w:rPr>
        <w:t>ou de personnes participant à une activité thérapeutique particulière.</w:t>
      </w:r>
    </w:p>
    <w:p w14:paraId="6D6C9996" w14:textId="77777777" w:rsidR="00C87A4E" w:rsidRPr="00AC12DD" w:rsidRDefault="00C87A4E" w:rsidP="00D63632">
      <w:pPr>
        <w:keepLines/>
        <w:rPr>
          <w:szCs w:val="24"/>
        </w:rPr>
      </w:pPr>
      <w:r w:rsidRPr="00AC12DD">
        <w:rPr>
          <w:szCs w:val="24"/>
        </w:rPr>
        <w:t>Il est convenu que les garanties du présent contrat interviennent à défaut ou après épuisement de celles dont peuvent bénéficier ces assurés à titre personnel.</w:t>
      </w:r>
    </w:p>
    <w:p w14:paraId="7A4D0FEB" w14:textId="77777777" w:rsidR="00C87A4E" w:rsidRPr="00AC12DD" w:rsidRDefault="00C87A4E" w:rsidP="00D63632">
      <w:pPr>
        <w:keepNext/>
        <w:keepLines/>
        <w:spacing w:before="120"/>
        <w:rPr>
          <w:szCs w:val="24"/>
        </w:rPr>
      </w:pPr>
      <w:r w:rsidRPr="00AC12DD">
        <w:rPr>
          <w:szCs w:val="24"/>
        </w:rPr>
        <w:t>Cette extension concerne exclusivement :</w:t>
      </w:r>
    </w:p>
    <w:p w14:paraId="79689118" w14:textId="77777777" w:rsidR="00C87A4E" w:rsidRPr="00AC12DD" w:rsidRDefault="00C87A4E" w:rsidP="00D63632">
      <w:pPr>
        <w:keepLines/>
        <w:numPr>
          <w:ilvl w:val="0"/>
          <w:numId w:val="9"/>
        </w:numPr>
        <w:tabs>
          <w:tab w:val="left" w:pos="284"/>
        </w:tabs>
        <w:spacing w:before="120"/>
        <w:ind w:left="851" w:hanging="284"/>
        <w:contextualSpacing/>
        <w:rPr>
          <w:szCs w:val="24"/>
        </w:rPr>
      </w:pPr>
      <w:r w:rsidRPr="00AC12DD">
        <w:rPr>
          <w:szCs w:val="24"/>
        </w:rPr>
        <w:t xml:space="preserve">les pensionnaires </w:t>
      </w:r>
      <w:r>
        <w:rPr>
          <w:szCs w:val="24"/>
        </w:rPr>
        <w:t>des maisons de retraite (EHPAD, foyers-logement ou autres)</w:t>
      </w:r>
      <w:r w:rsidRPr="00AC12DD">
        <w:rPr>
          <w:szCs w:val="24"/>
        </w:rPr>
        <w:t xml:space="preserve"> y compris lors de leur</w:t>
      </w:r>
      <w:r>
        <w:rPr>
          <w:szCs w:val="24"/>
        </w:rPr>
        <w:t>s</w:t>
      </w:r>
      <w:r w:rsidRPr="00AC12DD">
        <w:rPr>
          <w:szCs w:val="24"/>
        </w:rPr>
        <w:t xml:space="preserve"> déplacement</w:t>
      </w:r>
      <w:r>
        <w:rPr>
          <w:szCs w:val="24"/>
        </w:rPr>
        <w:t>s</w:t>
      </w:r>
      <w:r w:rsidRPr="00AC12DD">
        <w:rPr>
          <w:szCs w:val="24"/>
        </w:rPr>
        <w:t xml:space="preserve"> à l'extéri</w:t>
      </w:r>
      <w:r>
        <w:rPr>
          <w:szCs w:val="24"/>
        </w:rPr>
        <w:t>eur des bâtiments de l’établissement,</w:t>
      </w:r>
    </w:p>
    <w:p w14:paraId="3B93471F" w14:textId="77777777" w:rsidR="00C87A4E" w:rsidRPr="00AC12DD" w:rsidRDefault="00C87A4E" w:rsidP="00D63632">
      <w:pPr>
        <w:keepLines/>
        <w:numPr>
          <w:ilvl w:val="0"/>
          <w:numId w:val="9"/>
        </w:numPr>
        <w:tabs>
          <w:tab w:val="left" w:pos="284"/>
        </w:tabs>
        <w:spacing w:before="120"/>
        <w:ind w:left="851" w:hanging="284"/>
        <w:contextualSpacing/>
        <w:rPr>
          <w:szCs w:val="24"/>
        </w:rPr>
      </w:pPr>
      <w:r w:rsidRPr="00AC12DD">
        <w:rPr>
          <w:szCs w:val="24"/>
        </w:rPr>
        <w:t xml:space="preserve">les placements familiaux surveillés de </w:t>
      </w:r>
      <w:r>
        <w:rPr>
          <w:szCs w:val="24"/>
        </w:rPr>
        <w:t xml:space="preserve">personnes souffrant de troubles </w:t>
      </w:r>
      <w:r w:rsidRPr="00AC12DD">
        <w:rPr>
          <w:szCs w:val="24"/>
        </w:rPr>
        <w:t>mentaux (article L.</w:t>
      </w:r>
      <w:r>
        <w:rPr>
          <w:szCs w:val="24"/>
        </w:rPr>
        <w:t> </w:t>
      </w:r>
      <w:r w:rsidRPr="00AC12DD">
        <w:rPr>
          <w:szCs w:val="24"/>
        </w:rPr>
        <w:t>443-10 du Code de l’</w:t>
      </w:r>
      <w:r>
        <w:rPr>
          <w:szCs w:val="24"/>
        </w:rPr>
        <w:t>action sociale et des familles et</w:t>
      </w:r>
      <w:r w:rsidRPr="00AC12DD">
        <w:rPr>
          <w:szCs w:val="24"/>
        </w:rPr>
        <w:t xml:space="preserve"> article 16 du règlement intérieur de l'arrêté du 1</w:t>
      </w:r>
      <w:r w:rsidRPr="009373BF">
        <w:rPr>
          <w:szCs w:val="24"/>
          <w:vertAlign w:val="superscript"/>
        </w:rPr>
        <w:t>er</w:t>
      </w:r>
      <w:r>
        <w:rPr>
          <w:szCs w:val="24"/>
        </w:rPr>
        <w:t> octobre 1990),</w:t>
      </w:r>
    </w:p>
    <w:p w14:paraId="1C1C3E6A" w14:textId="77777777" w:rsidR="00C87A4E" w:rsidRPr="00AC12DD" w:rsidRDefault="00C87A4E" w:rsidP="00D63632">
      <w:pPr>
        <w:keepLines/>
        <w:numPr>
          <w:ilvl w:val="0"/>
          <w:numId w:val="9"/>
        </w:numPr>
        <w:tabs>
          <w:tab w:val="left" w:pos="284"/>
        </w:tabs>
        <w:spacing w:before="120"/>
        <w:ind w:left="851" w:hanging="284"/>
        <w:contextualSpacing/>
        <w:rPr>
          <w:szCs w:val="24"/>
        </w:rPr>
      </w:pPr>
      <w:r w:rsidRPr="00AC12DD">
        <w:rPr>
          <w:szCs w:val="24"/>
        </w:rPr>
        <w:t>les placements familiaux thérapeutiques d'enfants (article 36 du règlement intérieur de l'arrêté du 7 juillet 1957 et de l’arrêté du 1</w:t>
      </w:r>
      <w:r w:rsidRPr="00F25506">
        <w:rPr>
          <w:szCs w:val="24"/>
          <w:vertAlign w:val="superscript"/>
        </w:rPr>
        <w:t>er</w:t>
      </w:r>
      <w:r>
        <w:rPr>
          <w:szCs w:val="24"/>
        </w:rPr>
        <w:t xml:space="preserve"> octobre 1990),</w:t>
      </w:r>
    </w:p>
    <w:p w14:paraId="02932D4C" w14:textId="77777777" w:rsidR="00C87A4E" w:rsidRPr="00AC12DD" w:rsidRDefault="00C87A4E" w:rsidP="00D63632">
      <w:pPr>
        <w:keepLines/>
        <w:numPr>
          <w:ilvl w:val="0"/>
          <w:numId w:val="9"/>
        </w:numPr>
        <w:tabs>
          <w:tab w:val="left" w:pos="284"/>
        </w:tabs>
        <w:spacing w:before="120"/>
        <w:ind w:left="851" w:hanging="284"/>
        <w:contextualSpacing/>
        <w:rPr>
          <w:szCs w:val="24"/>
        </w:rPr>
      </w:pPr>
      <w:r w:rsidRPr="00AC12DD">
        <w:rPr>
          <w:szCs w:val="24"/>
        </w:rPr>
        <w:t>les placements de toxicomanes (règlement intérieu</w:t>
      </w:r>
      <w:r>
        <w:rPr>
          <w:szCs w:val="24"/>
        </w:rPr>
        <w:t>r de l'arrêté du 18 août 1993),</w:t>
      </w:r>
    </w:p>
    <w:p w14:paraId="633D6658" w14:textId="77777777" w:rsidR="00C87A4E" w:rsidRDefault="00C87A4E" w:rsidP="00D63632">
      <w:pPr>
        <w:keepLines/>
        <w:numPr>
          <w:ilvl w:val="0"/>
          <w:numId w:val="9"/>
        </w:numPr>
        <w:tabs>
          <w:tab w:val="left" w:pos="284"/>
        </w:tabs>
        <w:spacing w:before="120"/>
        <w:ind w:left="851" w:hanging="284"/>
        <w:contextualSpacing/>
        <w:rPr>
          <w:szCs w:val="24"/>
        </w:rPr>
      </w:pPr>
      <w:r w:rsidRPr="00AF5B53">
        <w:rPr>
          <w:szCs w:val="24"/>
        </w:rPr>
        <w:t xml:space="preserve">les personnes sous </w:t>
      </w:r>
      <w:r>
        <w:rPr>
          <w:szCs w:val="24"/>
        </w:rPr>
        <w:t xml:space="preserve">mesure de sauvegarde, </w:t>
      </w:r>
      <w:r w:rsidRPr="00AF5B53">
        <w:rPr>
          <w:szCs w:val="24"/>
        </w:rPr>
        <w:t>tutelle</w:t>
      </w:r>
      <w:r>
        <w:rPr>
          <w:szCs w:val="24"/>
        </w:rPr>
        <w:t xml:space="preserve"> ou </w:t>
      </w:r>
      <w:r w:rsidRPr="00AF5B53">
        <w:rPr>
          <w:szCs w:val="24"/>
        </w:rPr>
        <w:t xml:space="preserve">curatelle juridique </w:t>
      </w:r>
      <w:r>
        <w:rPr>
          <w:szCs w:val="24"/>
        </w:rPr>
        <w:t>de l’établissement</w:t>
      </w:r>
      <w:r w:rsidRPr="00AF5B53">
        <w:rPr>
          <w:szCs w:val="24"/>
        </w:rPr>
        <w:t xml:space="preserve"> ou de ses représentants,</w:t>
      </w:r>
    </w:p>
    <w:p w14:paraId="458C1E7B" w14:textId="77777777" w:rsidR="00C87A4E" w:rsidRPr="00AF5B53" w:rsidRDefault="00C87A4E" w:rsidP="00D63632">
      <w:pPr>
        <w:keepLines/>
        <w:numPr>
          <w:ilvl w:val="0"/>
          <w:numId w:val="9"/>
        </w:numPr>
        <w:tabs>
          <w:tab w:val="left" w:pos="284"/>
        </w:tabs>
        <w:spacing w:before="120"/>
        <w:ind w:left="851" w:hanging="284"/>
        <w:contextualSpacing/>
        <w:rPr>
          <w:szCs w:val="24"/>
        </w:rPr>
      </w:pPr>
      <w:r w:rsidRPr="00AF5B53">
        <w:rPr>
          <w:szCs w:val="24"/>
        </w:rPr>
        <w:t xml:space="preserve">les </w:t>
      </w:r>
      <w:r>
        <w:rPr>
          <w:szCs w:val="24"/>
        </w:rPr>
        <w:t>résidents</w:t>
      </w:r>
      <w:r w:rsidRPr="00AF5B53">
        <w:rPr>
          <w:szCs w:val="24"/>
        </w:rPr>
        <w:t xml:space="preserve"> ou patients de l'établissement sous tutelles</w:t>
      </w:r>
      <w:r>
        <w:rPr>
          <w:szCs w:val="24"/>
        </w:rPr>
        <w:t xml:space="preserve">, </w:t>
      </w:r>
      <w:r w:rsidRPr="00AF5B53">
        <w:rPr>
          <w:szCs w:val="24"/>
        </w:rPr>
        <w:t xml:space="preserve">curatelles </w:t>
      </w:r>
      <w:r>
        <w:rPr>
          <w:szCs w:val="24"/>
        </w:rPr>
        <w:t>ou mesure de sauvegarde,</w:t>
      </w:r>
    </w:p>
    <w:p w14:paraId="2B7A1D5E" w14:textId="23AC4039" w:rsidR="00C87A4E" w:rsidRPr="00AC12DD" w:rsidRDefault="00C87A4E" w:rsidP="00D63632">
      <w:pPr>
        <w:keepLines/>
        <w:numPr>
          <w:ilvl w:val="0"/>
          <w:numId w:val="9"/>
        </w:numPr>
        <w:tabs>
          <w:tab w:val="left" w:pos="284"/>
        </w:tabs>
        <w:spacing w:before="120"/>
        <w:ind w:left="851" w:hanging="284"/>
        <w:contextualSpacing/>
        <w:rPr>
          <w:szCs w:val="24"/>
        </w:rPr>
      </w:pPr>
      <w:r w:rsidRPr="00AC12DD">
        <w:rPr>
          <w:szCs w:val="24"/>
        </w:rPr>
        <w:t xml:space="preserve">les </w:t>
      </w:r>
      <w:r w:rsidR="00AA7BB2">
        <w:rPr>
          <w:szCs w:val="24"/>
        </w:rPr>
        <w:t xml:space="preserve">résidents ou </w:t>
      </w:r>
      <w:r>
        <w:rPr>
          <w:szCs w:val="24"/>
        </w:rPr>
        <w:t>patients</w:t>
      </w:r>
      <w:r w:rsidRPr="00AC12DD">
        <w:rPr>
          <w:szCs w:val="24"/>
        </w:rPr>
        <w:t xml:space="preserve"> effectuant de menus travaux pour le compte </w:t>
      </w:r>
      <w:r>
        <w:rPr>
          <w:szCs w:val="24"/>
        </w:rPr>
        <w:t>de l’établissement</w:t>
      </w:r>
      <w:r w:rsidRPr="00AC12DD">
        <w:rPr>
          <w:szCs w:val="24"/>
        </w:rPr>
        <w:t xml:space="preserve"> ou participant à des activités sportives organisées par l’établissement.</w:t>
      </w:r>
    </w:p>
    <w:p w14:paraId="06C559F9" w14:textId="77777777" w:rsidR="00C87A4E" w:rsidRPr="00AC12DD" w:rsidRDefault="00C87A4E" w:rsidP="00D63632">
      <w:pPr>
        <w:keepNext/>
        <w:keepLines/>
        <w:spacing w:before="120"/>
        <w:rPr>
          <w:szCs w:val="24"/>
        </w:rPr>
      </w:pPr>
      <w:r w:rsidRPr="00AC12DD">
        <w:rPr>
          <w:szCs w:val="24"/>
        </w:rPr>
        <w:t>Pour l'ensemble de ces cas, il est convenu :</w:t>
      </w:r>
    </w:p>
    <w:p w14:paraId="5C19491F" w14:textId="77777777" w:rsidR="00C87A4E" w:rsidRDefault="00C87A4E" w:rsidP="00D63632">
      <w:pPr>
        <w:keepLines/>
        <w:numPr>
          <w:ilvl w:val="0"/>
          <w:numId w:val="9"/>
        </w:numPr>
        <w:tabs>
          <w:tab w:val="left" w:pos="284"/>
        </w:tabs>
        <w:spacing w:before="120"/>
        <w:ind w:left="851" w:hanging="284"/>
        <w:contextualSpacing/>
        <w:rPr>
          <w:szCs w:val="24"/>
        </w:rPr>
      </w:pPr>
      <w:r w:rsidRPr="00AC12DD">
        <w:rPr>
          <w:szCs w:val="24"/>
        </w:rPr>
        <w:t>que la qualité d'assuré est étendue aux dites personnes et aux familles, entreprises ou organismes divers les accueillant</w:t>
      </w:r>
      <w:r>
        <w:rPr>
          <w:szCs w:val="24"/>
        </w:rPr>
        <w:t>,</w:t>
      </w:r>
    </w:p>
    <w:p w14:paraId="511715C8" w14:textId="098D6A4C" w:rsidR="00C87A4E" w:rsidRDefault="00C87A4E" w:rsidP="00D63632">
      <w:pPr>
        <w:keepLines/>
        <w:numPr>
          <w:ilvl w:val="0"/>
          <w:numId w:val="9"/>
        </w:numPr>
        <w:tabs>
          <w:tab w:val="left" w:pos="284"/>
        </w:tabs>
        <w:spacing w:before="120"/>
        <w:ind w:left="851" w:hanging="284"/>
        <w:contextualSpacing/>
        <w:rPr>
          <w:szCs w:val="24"/>
        </w:rPr>
      </w:pPr>
      <w:r w:rsidRPr="00AC12DD">
        <w:rPr>
          <w:szCs w:val="24"/>
        </w:rPr>
        <w:t xml:space="preserve">que la notion de tiers ou d'autrui est maintenue entre </w:t>
      </w:r>
      <w:r w:rsidR="005B27F0">
        <w:rPr>
          <w:szCs w:val="24"/>
        </w:rPr>
        <w:t>tous les assurés</w:t>
      </w:r>
      <w:r>
        <w:rPr>
          <w:szCs w:val="24"/>
        </w:rPr>
        <w:t>,</w:t>
      </w:r>
    </w:p>
    <w:p w14:paraId="2C28D769" w14:textId="6E5B317A" w:rsidR="00C87A4E" w:rsidRPr="00A73589" w:rsidRDefault="00C87A4E" w:rsidP="00D63632">
      <w:pPr>
        <w:keepLines/>
        <w:numPr>
          <w:ilvl w:val="0"/>
          <w:numId w:val="9"/>
        </w:numPr>
        <w:tabs>
          <w:tab w:val="left" w:pos="284"/>
        </w:tabs>
        <w:spacing w:before="120"/>
        <w:ind w:left="851" w:hanging="284"/>
        <w:contextualSpacing/>
        <w:rPr>
          <w:szCs w:val="24"/>
        </w:rPr>
      </w:pPr>
      <w:r w:rsidRPr="00AC12DD">
        <w:rPr>
          <w:szCs w:val="24"/>
        </w:rPr>
        <w:t xml:space="preserve">que la notion d'acte intentionnel ou toute exclusion se rapprochant de cette notion ne s'applique qu'aux personnes bénéficiant de la présente extension et non </w:t>
      </w:r>
      <w:r>
        <w:rPr>
          <w:szCs w:val="24"/>
        </w:rPr>
        <w:t>à l’établissement</w:t>
      </w:r>
      <w:r w:rsidRPr="00AC12DD">
        <w:rPr>
          <w:szCs w:val="24"/>
        </w:rPr>
        <w:t>.</w:t>
      </w:r>
    </w:p>
    <w:p w14:paraId="3D1D2A74" w14:textId="24B8FBF8" w:rsidR="00933F2A" w:rsidRPr="00A16077" w:rsidRDefault="00933F2A" w:rsidP="00D63632">
      <w:pPr>
        <w:pStyle w:val="Titre3"/>
      </w:pPr>
      <w:bookmarkStart w:id="33" w:name="_Toc55299682"/>
      <w:bookmarkStart w:id="34" w:name="_Toc35242819"/>
      <w:bookmarkEnd w:id="31"/>
      <w:bookmarkEnd w:id="32"/>
      <w:r w:rsidRPr="00A16077">
        <w:t>Remboursement au-delà du forfait de pension</w:t>
      </w:r>
      <w:bookmarkEnd w:id="33"/>
      <w:bookmarkEnd w:id="34"/>
    </w:p>
    <w:p w14:paraId="22F27C7C" w14:textId="65CA80B8" w:rsidR="00933F2A" w:rsidRDefault="009915B8" w:rsidP="00D63632">
      <w:pPr>
        <w:keepLines/>
      </w:pPr>
      <w:r w:rsidRPr="00A54224">
        <w:rPr>
          <w:szCs w:val="24"/>
        </w:rPr>
        <w:t>Cette garantie s'applique a</w:t>
      </w:r>
      <w:r w:rsidRPr="00A54224">
        <w:t xml:space="preserve">u remboursement des sommes supportées par l’assuré au titre de la réparation de l’ensemble des dommages </w:t>
      </w:r>
      <w:r>
        <w:t xml:space="preserve">subis par un agent dans le cadre d’un accident de travail ou d’une maladie imputable au service </w:t>
      </w:r>
      <w:r w:rsidRPr="00A54224">
        <w:t>non couverts par le forfait de pension, que la responsabilité de l’assuré soit engagée pour faute ou sans faute (le forfait de pension lui-même demeure exclu de la couverture du présent contrat</w:t>
      </w:r>
      <w:r w:rsidR="00933F2A" w:rsidRPr="00A16077">
        <w:t>).</w:t>
      </w:r>
    </w:p>
    <w:p w14:paraId="3C231A43" w14:textId="5F8A708B" w:rsidR="00933F2A" w:rsidRPr="00706637" w:rsidRDefault="00933F2A" w:rsidP="00D63632">
      <w:pPr>
        <w:pStyle w:val="Titre3"/>
      </w:pPr>
      <w:bookmarkStart w:id="35" w:name="_Toc55299685"/>
      <w:bookmarkStart w:id="36" w:name="_Hlk43800779"/>
      <w:bookmarkEnd w:id="29"/>
      <w:r w:rsidRPr="00706637">
        <w:t>Protection fonctionnelle</w:t>
      </w:r>
      <w:bookmarkEnd w:id="35"/>
    </w:p>
    <w:p w14:paraId="29B3616B" w14:textId="77777777" w:rsidR="00933F2A" w:rsidRPr="00706637" w:rsidRDefault="00933F2A" w:rsidP="00D63632">
      <w:pPr>
        <w:keepLines/>
      </w:pPr>
      <w:bookmarkStart w:id="37" w:name="_Hlk43567213"/>
      <w:r w:rsidRPr="00706637">
        <w:rPr>
          <w:szCs w:val="24"/>
        </w:rPr>
        <w:t xml:space="preserve">L’assureur prend en charge les dommages que l’assuré est tenu de réparer sur la base de la protection fonctionnelle due à tous les collaborateurs du service public quelle que soit leur qualité. Elle est étendue </w:t>
      </w:r>
      <w:r w:rsidRPr="00706637">
        <w:t xml:space="preserve">aux conjoints, ascendants et descendants des personnes bénéficiaires de la protection fonctionnelle dans les conditions prévues par la réglementation en vigueur et la jurisprudence. </w:t>
      </w:r>
    </w:p>
    <w:p w14:paraId="49D73897" w14:textId="77777777" w:rsidR="00933F2A" w:rsidRPr="00706637" w:rsidRDefault="00933F2A" w:rsidP="00D63632">
      <w:pPr>
        <w:keepLines/>
        <w:spacing w:before="120"/>
      </w:pPr>
      <w:r w:rsidRPr="00706637">
        <w:t>La garantie est acquise tant pour les recours présentés directement par les bénéficiaires de la protection fonctionnelle que pour ceux présentés à titre subrogatoire par un fonds de garantie.</w:t>
      </w:r>
    </w:p>
    <w:p w14:paraId="62685D9A" w14:textId="1D18E809" w:rsidR="00933F2A" w:rsidRDefault="00933F2A" w:rsidP="00D63632">
      <w:pPr>
        <w:keepLines/>
        <w:spacing w:before="120"/>
      </w:pPr>
      <w:r w:rsidRPr="00706637">
        <w:rPr>
          <w:szCs w:val="24"/>
        </w:rPr>
        <w:t>Pour cette garantie, il est convenu que chaque réclamation d’un bénéficiaire de la protection fonctionnelle qui se rattache à un même fait générateur ou à une même cause technique initiale constituera un sinistre. Ainsi, pour un même fait générateur, il y aura autant de sinistres que de réclamations.</w:t>
      </w:r>
      <w:bookmarkEnd w:id="37"/>
    </w:p>
    <w:p w14:paraId="58DBB98E" w14:textId="206CA565" w:rsidR="00933F2A" w:rsidRPr="00A7197D" w:rsidRDefault="00933F2A" w:rsidP="00D63632">
      <w:pPr>
        <w:pStyle w:val="Titre3"/>
      </w:pPr>
      <w:bookmarkStart w:id="38" w:name="_Toc55299686"/>
      <w:r w:rsidRPr="00A7197D">
        <w:lastRenderedPageBreak/>
        <w:t>Dommages subis par les préposés et les représentants légaux</w:t>
      </w:r>
      <w:bookmarkEnd w:id="38"/>
    </w:p>
    <w:p w14:paraId="006A69E9" w14:textId="77777777" w:rsidR="00933F2A" w:rsidRPr="00A7197D" w:rsidRDefault="00933F2A" w:rsidP="00D63632">
      <w:pPr>
        <w:keepLines/>
        <w:rPr>
          <w:szCs w:val="24"/>
        </w:rPr>
      </w:pPr>
      <w:r w:rsidRPr="00A7197D">
        <w:rPr>
          <w:szCs w:val="24"/>
        </w:rPr>
        <w:t>Lorsque la responsabilité de l’assuré est engagée, la garantie s’applique sans limitation de montant ou franchise spécifiques.</w:t>
      </w:r>
    </w:p>
    <w:p w14:paraId="0D6DC3A6" w14:textId="4D21CCEA" w:rsidR="00933F2A" w:rsidRPr="00706637" w:rsidRDefault="00933F2A" w:rsidP="00D63632">
      <w:pPr>
        <w:keepLines/>
        <w:spacing w:before="120"/>
      </w:pPr>
      <w:r w:rsidRPr="00A7197D">
        <w:rPr>
          <w:szCs w:val="24"/>
        </w:rPr>
        <w:t>La garantie est étendue aux cas dans lesquels la responsabilité de l’assuré ne serait pas engagée</w:t>
      </w:r>
      <w:r w:rsidR="002C2531" w:rsidRPr="00A7197D">
        <w:rPr>
          <w:szCs w:val="24"/>
        </w:rPr>
        <w:t xml:space="preserve"> et qui ne relèveraient pas de la protection fonctionnelle</w:t>
      </w:r>
      <w:r w:rsidRPr="00A7197D">
        <w:rPr>
          <w:szCs w:val="24"/>
        </w:rPr>
        <w:t>. Dans cette hypothèse, le montant de garantie figure au tableau des montants de garantie et la franchise à l’acte d’engagement.</w:t>
      </w:r>
      <w:r w:rsidRPr="00706637">
        <w:rPr>
          <w:szCs w:val="24"/>
        </w:rPr>
        <w:t xml:space="preserve"> </w:t>
      </w:r>
    </w:p>
    <w:p w14:paraId="46F76D08" w14:textId="2B371B0E" w:rsidR="00933F2A" w:rsidRPr="00706637" w:rsidRDefault="00933F2A" w:rsidP="00D63632">
      <w:pPr>
        <w:keepLines/>
        <w:spacing w:before="120"/>
        <w:rPr>
          <w:szCs w:val="24"/>
        </w:rPr>
      </w:pPr>
      <w:r w:rsidRPr="00706637">
        <w:rPr>
          <w:szCs w:val="24"/>
        </w:rPr>
        <w:t xml:space="preserve">Pour cette garantie, il est convenu que chaque réclamation d’un </w:t>
      </w:r>
      <w:r w:rsidR="00F0305F">
        <w:rPr>
          <w:szCs w:val="24"/>
        </w:rPr>
        <w:t>préposé</w:t>
      </w:r>
      <w:r w:rsidRPr="00706637">
        <w:rPr>
          <w:szCs w:val="24"/>
        </w:rPr>
        <w:t xml:space="preserve"> ou d’un </w:t>
      </w:r>
      <w:r w:rsidRPr="00706637">
        <w:t>représentant légal</w:t>
      </w:r>
      <w:r w:rsidRPr="00706637">
        <w:rPr>
          <w:szCs w:val="24"/>
        </w:rPr>
        <w:t xml:space="preserve"> qui se rattache à un même fait générateur ou à une même cause technique initiale constituera un sinistre. Ainsi, pour un même fait générateur, il y aura autant de sinistres que de réclamations.</w:t>
      </w:r>
    </w:p>
    <w:p w14:paraId="3227F07C" w14:textId="42D47587" w:rsidR="006304F0" w:rsidRPr="00E341CB" w:rsidRDefault="006304F0" w:rsidP="00D63632">
      <w:pPr>
        <w:pStyle w:val="Titre3"/>
      </w:pPr>
      <w:bookmarkStart w:id="39" w:name="_Toc55299703"/>
      <w:bookmarkStart w:id="40" w:name="_Toc35001504"/>
      <w:bookmarkEnd w:id="36"/>
      <w:r>
        <w:t>Responsabilité du fait des d</w:t>
      </w:r>
      <w:r w:rsidRPr="00AF5B53">
        <w:t xml:space="preserve">ommages aux biens des </w:t>
      </w:r>
      <w:r>
        <w:t>patient</w:t>
      </w:r>
      <w:r w:rsidRPr="00AF5B53">
        <w:t>s</w:t>
      </w:r>
      <w:bookmarkEnd w:id="39"/>
      <w:bookmarkEnd w:id="40"/>
    </w:p>
    <w:p w14:paraId="414196F2" w14:textId="77777777" w:rsidR="006304F0" w:rsidRPr="00E341CB" w:rsidRDefault="006304F0" w:rsidP="00D63632">
      <w:pPr>
        <w:keepNext/>
        <w:keepLines/>
        <w:rPr>
          <w:szCs w:val="24"/>
        </w:rPr>
      </w:pPr>
      <w:r w:rsidRPr="00E341CB">
        <w:rPr>
          <w:szCs w:val="24"/>
        </w:rPr>
        <w:t>La garantie s'étend aux conséquences pécuniaires de la responsabilité civile pouvant incomber à l'assuré dans l'exercice de son activité professionnelle :</w:t>
      </w:r>
    </w:p>
    <w:p w14:paraId="0C4889D9" w14:textId="77777777" w:rsidR="006304F0" w:rsidRPr="00E341CB" w:rsidRDefault="006304F0" w:rsidP="00D63632">
      <w:pPr>
        <w:keepLines/>
        <w:numPr>
          <w:ilvl w:val="0"/>
          <w:numId w:val="9"/>
        </w:numPr>
        <w:tabs>
          <w:tab w:val="left" w:pos="284"/>
        </w:tabs>
        <w:spacing w:before="120"/>
        <w:ind w:left="851" w:hanging="284"/>
        <w:contextualSpacing/>
        <w:rPr>
          <w:szCs w:val="24"/>
        </w:rPr>
      </w:pPr>
      <w:r w:rsidRPr="00E341CB">
        <w:rPr>
          <w:szCs w:val="24"/>
        </w:rPr>
        <w:t>en tant que dépositaire ou gardien, de fait ou de droit, en raison des vols ou disparitions et des dommages matériels, ainsi que des dommages immatériels qui leur sont consécutifs, causés aux biens des personnes hospitalisées</w:t>
      </w:r>
      <w:r>
        <w:rPr>
          <w:szCs w:val="24"/>
        </w:rPr>
        <w:t xml:space="preserve"> ou résidentes</w:t>
      </w:r>
      <w:r w:rsidRPr="00E341CB">
        <w:rPr>
          <w:szCs w:val="24"/>
        </w:rPr>
        <w:t xml:space="preserve"> et des consultants</w:t>
      </w:r>
      <w:r>
        <w:rPr>
          <w:szCs w:val="24"/>
        </w:rPr>
        <w:t>,</w:t>
      </w:r>
    </w:p>
    <w:p w14:paraId="55DD0BB1" w14:textId="5B1B568E" w:rsidR="006304F0" w:rsidRPr="00E341CB" w:rsidRDefault="006304F0" w:rsidP="00D63632">
      <w:pPr>
        <w:keepLines/>
        <w:numPr>
          <w:ilvl w:val="0"/>
          <w:numId w:val="9"/>
        </w:numPr>
        <w:tabs>
          <w:tab w:val="left" w:pos="284"/>
        </w:tabs>
        <w:spacing w:before="120"/>
        <w:ind w:left="851" w:hanging="284"/>
        <w:contextualSpacing/>
        <w:rPr>
          <w:szCs w:val="24"/>
        </w:rPr>
      </w:pPr>
      <w:r w:rsidRPr="00E341CB">
        <w:rPr>
          <w:szCs w:val="24"/>
        </w:rPr>
        <w:t>en raison des vols ou disparitions subis par les biens des visiteurs et survenus dans les locaux de l'établissement.</w:t>
      </w:r>
    </w:p>
    <w:p w14:paraId="1C16788B" w14:textId="7F7DF833" w:rsidR="006304F0" w:rsidRPr="00434172" w:rsidRDefault="006304F0" w:rsidP="00D63632">
      <w:pPr>
        <w:pStyle w:val="Titre3"/>
      </w:pPr>
      <w:bookmarkStart w:id="41" w:name="_Toc55299705"/>
      <w:bookmarkStart w:id="42" w:name="_Toc35001507"/>
      <w:bookmarkStart w:id="43" w:name="_Hlk35001741"/>
      <w:r>
        <w:t>Responsabilité du fait des d</w:t>
      </w:r>
      <w:r w:rsidRPr="00434172">
        <w:t xml:space="preserve">ommages subis par les </w:t>
      </w:r>
      <w:r>
        <w:t>bénéficiaires de l’aide à domicile</w:t>
      </w:r>
      <w:bookmarkEnd w:id="41"/>
      <w:bookmarkEnd w:id="42"/>
    </w:p>
    <w:p w14:paraId="251B2DE9" w14:textId="6BADA41E" w:rsidR="006304F0" w:rsidRDefault="00940387" w:rsidP="00D63632">
      <w:pPr>
        <w:keepLines/>
      </w:pPr>
      <w:r>
        <w:rPr>
          <w:snapToGrid w:val="0"/>
          <w:szCs w:val="24"/>
        </w:rPr>
        <w:t>L</w:t>
      </w:r>
      <w:r w:rsidRPr="00560A93">
        <w:rPr>
          <w:snapToGrid w:val="0"/>
          <w:szCs w:val="24"/>
        </w:rPr>
        <w:t xml:space="preserve">a garantie est </w:t>
      </w:r>
      <w:r>
        <w:rPr>
          <w:snapToGrid w:val="0"/>
          <w:szCs w:val="24"/>
        </w:rPr>
        <w:t>acquise pour les</w:t>
      </w:r>
      <w:r w:rsidRPr="00560A93">
        <w:rPr>
          <w:snapToGrid w:val="0"/>
          <w:szCs w:val="24"/>
        </w:rPr>
        <w:t xml:space="preserve"> conséquences pécuniaires de la responsabilité pouvant incomber à l'assuré </w:t>
      </w:r>
      <w:r>
        <w:t>du fait des</w:t>
      </w:r>
      <w:r w:rsidRPr="00560A93">
        <w:t xml:space="preserve"> dommages </w:t>
      </w:r>
      <w:r>
        <w:t xml:space="preserve">causés </w:t>
      </w:r>
      <w:r w:rsidR="006304F0" w:rsidRPr="00434172">
        <w:t>par</w:t>
      </w:r>
      <w:r w:rsidR="006304F0">
        <w:t xml:space="preserve"> </w:t>
      </w:r>
      <w:r w:rsidR="006304F0" w:rsidRPr="00434172">
        <w:t xml:space="preserve">des aides à domicile à des </w:t>
      </w:r>
      <w:r w:rsidR="006304F0">
        <w:t xml:space="preserve">biens </w:t>
      </w:r>
      <w:r w:rsidR="006304F0" w:rsidRPr="00434172">
        <w:t xml:space="preserve">appartenant </w:t>
      </w:r>
      <w:r w:rsidR="006304F0">
        <w:t xml:space="preserve">aux </w:t>
      </w:r>
      <w:r w:rsidR="006304F0" w:rsidRPr="00434172">
        <w:t>personnes bénéficiaires de l’aide à domicile.</w:t>
      </w:r>
    </w:p>
    <w:p w14:paraId="21258AD5" w14:textId="28FC5230" w:rsidR="006304F0" w:rsidRPr="00AF5B53" w:rsidRDefault="006304F0" w:rsidP="00D63632">
      <w:pPr>
        <w:pStyle w:val="Titre3"/>
      </w:pPr>
      <w:bookmarkStart w:id="44" w:name="_Toc55299711"/>
      <w:bookmarkStart w:id="45" w:name="_Toc35001506"/>
      <w:bookmarkEnd w:id="43"/>
      <w:r w:rsidRPr="00C65888">
        <w:t>Dommages subis par les bâtiments et le matériel de l'établissement</w:t>
      </w:r>
      <w:r>
        <w:t xml:space="preserve"> et</w:t>
      </w:r>
      <w:r w:rsidRPr="00C65888">
        <w:t xml:space="preserve"> des autres patients</w:t>
      </w:r>
      <w:bookmarkEnd w:id="44"/>
      <w:bookmarkEnd w:id="45"/>
    </w:p>
    <w:p w14:paraId="384BDB88" w14:textId="77777777" w:rsidR="006304F0" w:rsidRPr="00AC12DD" w:rsidRDefault="006304F0" w:rsidP="00D63632">
      <w:pPr>
        <w:keepLines/>
        <w:rPr>
          <w:szCs w:val="24"/>
        </w:rPr>
      </w:pPr>
      <w:r w:rsidRPr="00AC12DD">
        <w:rPr>
          <w:szCs w:val="24"/>
        </w:rPr>
        <w:t xml:space="preserve">La garantie s'étend à la réparation des dommages matériels subis par les bâtiments et le matériel de l'établissement assuré et des autres </w:t>
      </w:r>
      <w:r>
        <w:rPr>
          <w:szCs w:val="24"/>
        </w:rPr>
        <w:t>patients</w:t>
      </w:r>
      <w:r w:rsidRPr="00AC12DD">
        <w:rPr>
          <w:szCs w:val="24"/>
        </w:rPr>
        <w:t xml:space="preserve"> du fait des agissements des </w:t>
      </w:r>
      <w:r>
        <w:rPr>
          <w:szCs w:val="24"/>
        </w:rPr>
        <w:t>patients</w:t>
      </w:r>
      <w:r w:rsidRPr="00AC12DD">
        <w:rPr>
          <w:szCs w:val="24"/>
        </w:rPr>
        <w:t xml:space="preserve"> hospitalisés et des consultants externes. </w:t>
      </w:r>
    </w:p>
    <w:p w14:paraId="5131B531" w14:textId="21933F9E" w:rsidR="006304F0" w:rsidRPr="00642716" w:rsidRDefault="006304F0" w:rsidP="00D63632">
      <w:pPr>
        <w:keepLines/>
        <w:spacing w:before="120"/>
      </w:pPr>
      <w:bookmarkStart w:id="46" w:name="_Hlk43199227"/>
      <w:r w:rsidRPr="00A124D1">
        <w:rPr>
          <w:b/>
        </w:rPr>
        <w:t>Sont</w:t>
      </w:r>
      <w:r w:rsidRPr="00AF5B53">
        <w:rPr>
          <w:b/>
          <w:szCs w:val="24"/>
        </w:rPr>
        <w:t xml:space="preserve"> formellement exclus les dommages résultant directement, indirectement ou par </w:t>
      </w:r>
      <w:r w:rsidRPr="00642716">
        <w:rPr>
          <w:b/>
          <w:szCs w:val="24"/>
        </w:rPr>
        <w:t xml:space="preserve">communication d’un incendie, d’une explosion, d’un dégât des eaux, ou résultant d'un bris de glaces. </w:t>
      </w:r>
      <w:bookmarkEnd w:id="46"/>
    </w:p>
    <w:p w14:paraId="4A002743" w14:textId="7397880C" w:rsidR="006304F0" w:rsidRPr="00642716" w:rsidRDefault="006304F0" w:rsidP="00D63632">
      <w:pPr>
        <w:pStyle w:val="Titre3"/>
      </w:pPr>
      <w:bookmarkStart w:id="47" w:name="_Toc55299700"/>
      <w:bookmarkStart w:id="48" w:name="_Toc35001501"/>
      <w:r w:rsidRPr="00642716">
        <w:t>Responsabilité du fait de la gestion des biens des patients incapables majeurs ou majeurs protégés</w:t>
      </w:r>
      <w:bookmarkEnd w:id="47"/>
      <w:bookmarkEnd w:id="48"/>
    </w:p>
    <w:p w14:paraId="02EF1D1F" w14:textId="7DA263D2" w:rsidR="006304F0" w:rsidRPr="00642716" w:rsidRDefault="006304F0" w:rsidP="00D63632">
      <w:pPr>
        <w:keepLines/>
        <w:rPr>
          <w:szCs w:val="24"/>
        </w:rPr>
      </w:pPr>
      <w:r w:rsidRPr="00642716">
        <w:rPr>
          <w:szCs w:val="24"/>
        </w:rPr>
        <w:t xml:space="preserve">La garantie s'étend aux conséquences pécuniaires de la responsabilité qui peut incomber à l’assuré </w:t>
      </w:r>
      <w:r w:rsidR="00B15B5C" w:rsidRPr="00642716">
        <w:rPr>
          <w:szCs w:val="24"/>
        </w:rPr>
        <w:t>en tant qu'administrateur des biens des personnes protégées, c'est-à-dire des personnes soumises à un régime de protection ou de représentation tel que tutelle, curatelle, sauvegarde de justice ou mandat spécial, dans les conditions prévues par la législation en vigueur.</w:t>
      </w:r>
    </w:p>
    <w:p w14:paraId="2A3CD154" w14:textId="1FB165B5" w:rsidR="006304F0" w:rsidRPr="00642716" w:rsidRDefault="006304F0" w:rsidP="00D63632">
      <w:pPr>
        <w:keepLines/>
        <w:spacing w:before="120"/>
        <w:rPr>
          <w:szCs w:val="24"/>
        </w:rPr>
      </w:pPr>
      <w:r w:rsidRPr="00642716">
        <w:rPr>
          <w:b/>
        </w:rPr>
        <w:t>Ne sont pas garanties les conséquences de la responsabilité pouvant incomber à l'assuré en raison des réclamations consécutives à un défaut de performance des placements faits pour le compte des personnes protégées</w:t>
      </w:r>
      <w:r w:rsidRPr="00642716">
        <w:rPr>
          <w:szCs w:val="24"/>
        </w:rPr>
        <w:t>.</w:t>
      </w:r>
    </w:p>
    <w:p w14:paraId="0AD347F6" w14:textId="53790141" w:rsidR="007B30C3" w:rsidRPr="00642716" w:rsidRDefault="00327298" w:rsidP="00D63632">
      <w:pPr>
        <w:pStyle w:val="Titre3"/>
      </w:pPr>
      <w:bookmarkStart w:id="49" w:name="_Toc55299706"/>
      <w:bookmarkStart w:id="50" w:name="_Toc35001508"/>
      <w:bookmarkStart w:id="51" w:name="_Hlk43198952"/>
      <w:r w:rsidRPr="00642716">
        <w:lastRenderedPageBreak/>
        <w:t xml:space="preserve">Responsabilité </w:t>
      </w:r>
      <w:r w:rsidR="00F25506" w:rsidRPr="00642716">
        <w:t>du fait de p</w:t>
      </w:r>
      <w:r w:rsidR="007B30C3" w:rsidRPr="00642716">
        <w:t>restat</w:t>
      </w:r>
      <w:r w:rsidR="00F25506" w:rsidRPr="00642716">
        <w:t>ions</w:t>
      </w:r>
      <w:r w:rsidR="007B30C3" w:rsidRPr="00642716">
        <w:t xml:space="preserve"> de service pour le compte de tiers</w:t>
      </w:r>
      <w:bookmarkEnd w:id="49"/>
      <w:bookmarkEnd w:id="50"/>
    </w:p>
    <w:bookmarkEnd w:id="51"/>
    <w:p w14:paraId="0267B529" w14:textId="726C23A7" w:rsidR="00751EDC" w:rsidRDefault="00751EDC" w:rsidP="00D63632">
      <w:pPr>
        <w:keepLines/>
        <w:rPr>
          <w:rFonts w:ascii="Calibri" w:hAnsi="Calibri" w:cs="Calibri"/>
        </w:rPr>
      </w:pPr>
      <w:r w:rsidRPr="00642716">
        <w:t>La garantie s’étend aux conséquences pécuniaires de la responsabilité qui peut incomber à l’assuré en raison des activités de prestation de service exécutées par l’établissement pour le compte de tiers (résidents, usagers, autres établissements, sociétés, associations ou organismes etc.) et notamment celles de blanchisserie, de stérilisation, de restauration, les activités informatiques ainsi que</w:t>
      </w:r>
      <w:r>
        <w:t xml:space="preserve"> les activités de laboratoire.</w:t>
      </w:r>
    </w:p>
    <w:p w14:paraId="3A4D9566" w14:textId="7082580E" w:rsidR="007B30C3" w:rsidRDefault="00751EDC" w:rsidP="00D63632">
      <w:pPr>
        <w:keepLines/>
      </w:pPr>
      <w:r>
        <w:t xml:space="preserve">Cette garantie concerne tant les produits livrés que les objets confiés. </w:t>
      </w:r>
    </w:p>
    <w:p w14:paraId="323E3F42" w14:textId="6B031D3E" w:rsidR="007B30C3" w:rsidRPr="00C35949" w:rsidRDefault="007B30C3" w:rsidP="00D63632">
      <w:pPr>
        <w:pStyle w:val="Titre3"/>
      </w:pPr>
      <w:bookmarkStart w:id="52" w:name="_Toc55299707"/>
      <w:bookmarkStart w:id="53" w:name="_Toc35001509"/>
      <w:r w:rsidRPr="00C35949">
        <w:t xml:space="preserve">Responsabilité </w:t>
      </w:r>
      <w:r w:rsidR="00F25506" w:rsidRPr="00C35949">
        <w:t>du fait de la p</w:t>
      </w:r>
      <w:r w:rsidRPr="00C35949">
        <w:t>réparation et/ou vente de produits pharmaceutiques</w:t>
      </w:r>
      <w:bookmarkEnd w:id="52"/>
      <w:bookmarkEnd w:id="53"/>
    </w:p>
    <w:p w14:paraId="3B4C7EAF" w14:textId="6431F14E" w:rsidR="007B30C3" w:rsidRPr="00AC12DD" w:rsidRDefault="00B64C65" w:rsidP="00D63632">
      <w:pPr>
        <w:keepLines/>
        <w:rPr>
          <w:szCs w:val="24"/>
        </w:rPr>
      </w:pPr>
      <w:r w:rsidRPr="00C35949">
        <w:rPr>
          <w:szCs w:val="24"/>
        </w:rPr>
        <w:t>La garantie</w:t>
      </w:r>
      <w:r w:rsidR="007B30C3" w:rsidRPr="00C35949">
        <w:rPr>
          <w:szCs w:val="24"/>
        </w:rPr>
        <w:t xml:space="preserve"> s'étend aux conséquences pécuniaires de la </w:t>
      </w:r>
      <w:r w:rsidR="007B30C3" w:rsidRPr="00C35949">
        <w:t>responsabilité</w:t>
      </w:r>
      <w:r w:rsidR="007B30C3" w:rsidRPr="00C35949">
        <w:rPr>
          <w:szCs w:val="24"/>
        </w:rPr>
        <w:t xml:space="preserve"> qui peut incomber à l'assuré en raison de la</w:t>
      </w:r>
      <w:r w:rsidR="007B30C3" w:rsidRPr="00AC12DD">
        <w:rPr>
          <w:szCs w:val="24"/>
        </w:rPr>
        <w:t xml:space="preserve"> préparation et/ou de la vente de produits pharmaceutiques.</w:t>
      </w:r>
    </w:p>
    <w:p w14:paraId="26A8A85A" w14:textId="3338796D" w:rsidR="007B30C3" w:rsidRPr="00C35949" w:rsidRDefault="007B30C3" w:rsidP="00D63632">
      <w:pPr>
        <w:pStyle w:val="Titre3"/>
      </w:pPr>
      <w:bookmarkStart w:id="54" w:name="_Toc55299708"/>
      <w:bookmarkStart w:id="55" w:name="_Toc35001510"/>
      <w:r w:rsidRPr="00C35949">
        <w:t xml:space="preserve">Responsabilité </w:t>
      </w:r>
      <w:r w:rsidR="00F25506" w:rsidRPr="00C35949">
        <w:t xml:space="preserve">du </w:t>
      </w:r>
      <w:r w:rsidRPr="00C35949">
        <w:t>détenteur-utilisateur de sources radioactives soumises à l'</w:t>
      </w:r>
      <w:r w:rsidR="00B64C65" w:rsidRPr="00C35949">
        <w:t>autorisation</w:t>
      </w:r>
      <w:r w:rsidRPr="00C35949">
        <w:t xml:space="preserve"> de l'ASN</w:t>
      </w:r>
      <w:bookmarkEnd w:id="54"/>
      <w:bookmarkEnd w:id="55"/>
    </w:p>
    <w:p w14:paraId="1032DEBE" w14:textId="7185C08B" w:rsidR="007B30C3" w:rsidRPr="00AC12DD" w:rsidRDefault="00B64C65" w:rsidP="00D63632">
      <w:pPr>
        <w:keepLines/>
        <w:rPr>
          <w:szCs w:val="24"/>
        </w:rPr>
      </w:pPr>
      <w:r w:rsidRPr="00C35949">
        <w:rPr>
          <w:szCs w:val="24"/>
        </w:rPr>
        <w:t>La garantie</w:t>
      </w:r>
      <w:r w:rsidR="007B30C3" w:rsidRPr="00C35949">
        <w:rPr>
          <w:szCs w:val="24"/>
        </w:rPr>
        <w:t xml:space="preserve"> s’étend aux conséquences pécuniaires de la responsabilité qui peut incomber à l’assuré en raison de la détention et/ou utilisation de sources radioactives soumises à l'autorisation de l'ASN.</w:t>
      </w:r>
    </w:p>
    <w:p w14:paraId="58BE043F" w14:textId="777AC415" w:rsidR="007B30C3" w:rsidRPr="00C35949" w:rsidRDefault="00327298" w:rsidP="00D63632">
      <w:pPr>
        <w:pStyle w:val="Titre3"/>
      </w:pPr>
      <w:bookmarkStart w:id="56" w:name="_Toc35001511"/>
      <w:bookmarkStart w:id="57" w:name="_Toc55299709"/>
      <w:r w:rsidRPr="00C35949">
        <w:t xml:space="preserve">Responsabilité </w:t>
      </w:r>
      <w:r w:rsidR="00F25506" w:rsidRPr="00C35949">
        <w:t>du fait de l’activité « c</w:t>
      </w:r>
      <w:r w:rsidRPr="00C35949">
        <w:t>e</w:t>
      </w:r>
      <w:r w:rsidR="007B30C3" w:rsidRPr="00C35949">
        <w:t>ntre 15</w:t>
      </w:r>
      <w:bookmarkEnd w:id="56"/>
      <w:r w:rsidR="00F25506" w:rsidRPr="00C35949">
        <w:t> »</w:t>
      </w:r>
      <w:bookmarkEnd w:id="57"/>
    </w:p>
    <w:p w14:paraId="36F4CE1E" w14:textId="5F455223" w:rsidR="007B30C3" w:rsidRPr="00C35949" w:rsidRDefault="00B64C65" w:rsidP="00D63632">
      <w:pPr>
        <w:keepNext/>
        <w:keepLines/>
        <w:rPr>
          <w:szCs w:val="24"/>
        </w:rPr>
      </w:pPr>
      <w:r w:rsidRPr="00C35949">
        <w:rPr>
          <w:szCs w:val="24"/>
        </w:rPr>
        <w:t>La garantie</w:t>
      </w:r>
      <w:r w:rsidR="007B30C3" w:rsidRPr="00C35949">
        <w:rPr>
          <w:szCs w:val="24"/>
        </w:rPr>
        <w:t xml:space="preserve"> s’étend aux conséquences pécuniaires de la responsabilité qui peut incomber à l’</w:t>
      </w:r>
      <w:r w:rsidR="00F25506" w:rsidRPr="00C35949">
        <w:rPr>
          <w:szCs w:val="24"/>
        </w:rPr>
        <w:t>é</w:t>
      </w:r>
      <w:r w:rsidR="007B30C3" w:rsidRPr="00C35949">
        <w:rPr>
          <w:szCs w:val="24"/>
        </w:rPr>
        <w:t>tablissement du fait de dommages causés aux tiers et résultant du mauvais fonctionnement du SAMU et notamment le centre de régulation (</w:t>
      </w:r>
      <w:r w:rsidR="00F25506" w:rsidRPr="00C35949">
        <w:rPr>
          <w:szCs w:val="24"/>
        </w:rPr>
        <w:t>c</w:t>
      </w:r>
      <w:r w:rsidR="007B30C3" w:rsidRPr="00C35949">
        <w:rPr>
          <w:szCs w:val="24"/>
        </w:rPr>
        <w:t>entre 15) :</w:t>
      </w:r>
    </w:p>
    <w:p w14:paraId="68942824" w14:textId="1AA6813E" w:rsidR="007B30C3" w:rsidRPr="00C35949" w:rsidRDefault="007B30C3" w:rsidP="00D63632">
      <w:pPr>
        <w:keepLines/>
        <w:numPr>
          <w:ilvl w:val="0"/>
          <w:numId w:val="9"/>
        </w:numPr>
        <w:tabs>
          <w:tab w:val="left" w:pos="284"/>
        </w:tabs>
        <w:spacing w:before="120"/>
        <w:ind w:left="851" w:hanging="284"/>
        <w:contextualSpacing/>
        <w:rPr>
          <w:szCs w:val="24"/>
        </w:rPr>
      </w:pPr>
      <w:r w:rsidRPr="00C35949">
        <w:rPr>
          <w:szCs w:val="24"/>
        </w:rPr>
        <w:t>du fait du Permanencier Auxiliaire de Régulation Médicale (PA</w:t>
      </w:r>
      <w:r w:rsidR="00F25506" w:rsidRPr="00C35949">
        <w:rPr>
          <w:szCs w:val="24"/>
        </w:rPr>
        <w:t>R</w:t>
      </w:r>
      <w:r w:rsidRPr="00C35949">
        <w:rPr>
          <w:szCs w:val="24"/>
        </w:rPr>
        <w:t>M)</w:t>
      </w:r>
      <w:r w:rsidR="00D5408D" w:rsidRPr="00C35949">
        <w:rPr>
          <w:szCs w:val="24"/>
        </w:rPr>
        <w:t>,</w:t>
      </w:r>
    </w:p>
    <w:p w14:paraId="16D4E5B7" w14:textId="189717DA" w:rsidR="007B30C3" w:rsidRPr="00C35949" w:rsidRDefault="007B30C3" w:rsidP="00D63632">
      <w:pPr>
        <w:pStyle w:val="Paragraphedeliste"/>
        <w:keepLines/>
        <w:numPr>
          <w:ilvl w:val="0"/>
          <w:numId w:val="22"/>
        </w:numPr>
        <w:tabs>
          <w:tab w:val="left" w:pos="851"/>
        </w:tabs>
        <w:spacing w:before="120"/>
        <w:ind w:left="851" w:hanging="284"/>
        <w:rPr>
          <w:szCs w:val="24"/>
        </w:rPr>
      </w:pPr>
      <w:r w:rsidRPr="00C35949">
        <w:rPr>
          <w:szCs w:val="24"/>
        </w:rPr>
        <w:t xml:space="preserve">du fait du </w:t>
      </w:r>
      <w:r w:rsidR="00F25506" w:rsidRPr="00C35949">
        <w:rPr>
          <w:szCs w:val="24"/>
        </w:rPr>
        <w:t>m</w:t>
      </w:r>
      <w:r w:rsidRPr="00C35949">
        <w:rPr>
          <w:szCs w:val="24"/>
        </w:rPr>
        <w:t xml:space="preserve">édecin </w:t>
      </w:r>
      <w:r w:rsidR="00F25506" w:rsidRPr="00C35949">
        <w:rPr>
          <w:szCs w:val="24"/>
        </w:rPr>
        <w:t>r</w:t>
      </w:r>
      <w:r w:rsidRPr="00C35949">
        <w:rPr>
          <w:szCs w:val="24"/>
        </w:rPr>
        <w:t xml:space="preserve">égulateur libéral exerçant sous l’autorité du </w:t>
      </w:r>
      <w:r w:rsidR="00821E49" w:rsidRPr="00C35949">
        <w:rPr>
          <w:szCs w:val="24"/>
        </w:rPr>
        <w:t>p</w:t>
      </w:r>
      <w:r w:rsidRPr="00C35949">
        <w:rPr>
          <w:szCs w:val="24"/>
        </w:rPr>
        <w:t xml:space="preserve">raticien </w:t>
      </w:r>
      <w:r w:rsidR="00821E49" w:rsidRPr="00C35949">
        <w:rPr>
          <w:szCs w:val="24"/>
        </w:rPr>
        <w:t>h</w:t>
      </w:r>
      <w:r w:rsidRPr="00C35949">
        <w:rPr>
          <w:szCs w:val="24"/>
        </w:rPr>
        <w:t xml:space="preserve">ospitalier (conformément </w:t>
      </w:r>
      <w:r w:rsidR="00821E49" w:rsidRPr="00C35949">
        <w:rPr>
          <w:szCs w:val="24"/>
        </w:rPr>
        <w:t>à l’article 3 du</w:t>
      </w:r>
      <w:r w:rsidRPr="00C35949">
        <w:rPr>
          <w:szCs w:val="24"/>
        </w:rPr>
        <w:t xml:space="preserve"> décret du 16 décembre 1987).</w:t>
      </w:r>
      <w:r w:rsidR="00D236C7" w:rsidRPr="00C35949">
        <w:rPr>
          <w:szCs w:val="24"/>
        </w:rPr>
        <w:t xml:space="preserve"> </w:t>
      </w:r>
    </w:p>
    <w:p w14:paraId="46F27987" w14:textId="03D3CFCD" w:rsidR="007B30C3" w:rsidRPr="00AF5B53" w:rsidRDefault="00327298" w:rsidP="00D63632">
      <w:pPr>
        <w:pStyle w:val="Titre3"/>
      </w:pPr>
      <w:bookmarkStart w:id="58" w:name="_Toc55299710"/>
      <w:bookmarkStart w:id="59" w:name="_Toc35001513"/>
      <w:r>
        <w:t xml:space="preserve">Responsabilité </w:t>
      </w:r>
      <w:r w:rsidR="00821E49">
        <w:t>du fait des a</w:t>
      </w:r>
      <w:r>
        <w:t>cti</w:t>
      </w:r>
      <w:r w:rsidR="007B30C3" w:rsidRPr="00AF5B53">
        <w:t xml:space="preserve">vités de correspondant de la Sécurité </w:t>
      </w:r>
      <w:r w:rsidR="00821E49">
        <w:t>s</w:t>
      </w:r>
      <w:r w:rsidR="00821E49" w:rsidRPr="00AF5B53">
        <w:t>ociale</w:t>
      </w:r>
      <w:r w:rsidR="007B30C3" w:rsidRPr="00AF5B53">
        <w:t xml:space="preserve">, </w:t>
      </w:r>
      <w:r w:rsidR="00821E49">
        <w:t>des m</w:t>
      </w:r>
      <w:r w:rsidR="007B30C3" w:rsidRPr="00AF5B53">
        <w:t xml:space="preserve">utuelles et </w:t>
      </w:r>
      <w:r w:rsidR="00821E49">
        <w:t>autres</w:t>
      </w:r>
      <w:bookmarkEnd w:id="58"/>
      <w:bookmarkEnd w:id="59"/>
    </w:p>
    <w:p w14:paraId="5F0BE752" w14:textId="3BC15B2E" w:rsidR="007B30C3" w:rsidRDefault="00AF1285" w:rsidP="00D63632">
      <w:pPr>
        <w:keepLines/>
        <w:rPr>
          <w:szCs w:val="24"/>
        </w:rPr>
      </w:pPr>
      <w:r>
        <w:rPr>
          <w:szCs w:val="24"/>
        </w:rPr>
        <w:t>Est garantie la</w:t>
      </w:r>
      <w:r w:rsidR="007B30C3">
        <w:rPr>
          <w:szCs w:val="24"/>
        </w:rPr>
        <w:t xml:space="preserve"> responsabilité de l'établissement du fait des activités de correspondant de la Sécurité </w:t>
      </w:r>
      <w:r w:rsidR="00821E49">
        <w:rPr>
          <w:szCs w:val="24"/>
        </w:rPr>
        <w:t>s</w:t>
      </w:r>
      <w:r w:rsidR="007B30C3">
        <w:rPr>
          <w:szCs w:val="24"/>
        </w:rPr>
        <w:t>ociale, des mutuelles et autres organismes de protection sociale de ses agents, par ses services, y compris du fait de la manipulation de fonds, notamment par suite de vol</w:t>
      </w:r>
      <w:r>
        <w:rPr>
          <w:szCs w:val="24"/>
        </w:rPr>
        <w:t>.</w:t>
      </w:r>
    </w:p>
    <w:p w14:paraId="3C747854" w14:textId="3F55724D" w:rsidR="00BA573D" w:rsidRPr="00AF5B53" w:rsidRDefault="00821E49" w:rsidP="00D63632">
      <w:pPr>
        <w:pStyle w:val="Titre3"/>
      </w:pPr>
      <w:bookmarkStart w:id="60" w:name="_Toc35001512"/>
      <w:bookmarkStart w:id="61" w:name="_Toc55299712"/>
      <w:r>
        <w:t>Garantie « f</w:t>
      </w:r>
      <w:r w:rsidR="00BA573D" w:rsidRPr="00AF5B53">
        <w:t xml:space="preserve">rais de rappel des </w:t>
      </w:r>
      <w:r w:rsidR="009373BF">
        <w:t>patient</w:t>
      </w:r>
      <w:r w:rsidR="00BA573D" w:rsidRPr="00AF5B53">
        <w:t>s</w:t>
      </w:r>
      <w:bookmarkEnd w:id="60"/>
      <w:r>
        <w:t> »</w:t>
      </w:r>
      <w:bookmarkEnd w:id="61"/>
    </w:p>
    <w:p w14:paraId="33535BA4" w14:textId="09A41160" w:rsidR="00BA573D" w:rsidRPr="00AF5B53" w:rsidRDefault="00BA573D" w:rsidP="00D63632">
      <w:pPr>
        <w:keepLines/>
        <w:rPr>
          <w:szCs w:val="24"/>
        </w:rPr>
      </w:pPr>
      <w:r w:rsidRPr="00AF5B53">
        <w:rPr>
          <w:szCs w:val="24"/>
        </w:rPr>
        <w:t xml:space="preserve">Lorsque, postérieurement à un acte de prévention, de diagnostic ou de soins réalisé dans l'établissement assuré, se révèle un risque grave et anormal pour la santé d'une ou plusieurs personnes en rapport avec un événement fortuit ayant affecté les modalités de réalisation de cet acte par l'assuré, </w:t>
      </w:r>
      <w:r w:rsidR="00467B76">
        <w:rPr>
          <w:szCs w:val="24"/>
        </w:rPr>
        <w:t>l’assureur</w:t>
      </w:r>
      <w:r w:rsidRPr="00AF5B53">
        <w:rPr>
          <w:szCs w:val="24"/>
        </w:rPr>
        <w:t xml:space="preserve"> prend en charge le paiement des frais engagés par l'assuré </w:t>
      </w:r>
      <w:r w:rsidR="00467B76">
        <w:rPr>
          <w:szCs w:val="24"/>
        </w:rPr>
        <w:t xml:space="preserve">avec son accord </w:t>
      </w:r>
      <w:r w:rsidRPr="00AF5B53">
        <w:rPr>
          <w:szCs w:val="24"/>
        </w:rPr>
        <w:t xml:space="preserve">pour procéder à la recherche et au rappel des personnes </w:t>
      </w:r>
      <w:r w:rsidRPr="005D7243">
        <w:rPr>
          <w:szCs w:val="24"/>
        </w:rPr>
        <w:t>exposées</w:t>
      </w:r>
      <w:r w:rsidRPr="00AF5B53">
        <w:rPr>
          <w:szCs w:val="24"/>
        </w:rPr>
        <w:t>.</w:t>
      </w:r>
    </w:p>
    <w:p w14:paraId="3F939CEB" w14:textId="77777777" w:rsidR="00BA573D" w:rsidRDefault="00BA573D" w:rsidP="00D63632">
      <w:pPr>
        <w:keepNext/>
        <w:keepLines/>
        <w:spacing w:before="120"/>
      </w:pPr>
      <w:r>
        <w:t>A ce titre sont couverts :</w:t>
      </w:r>
    </w:p>
    <w:p w14:paraId="1CF7ACCE" w14:textId="77777777" w:rsidR="00BA573D" w:rsidRPr="00AF5B53" w:rsidRDefault="00BA573D" w:rsidP="00D63632">
      <w:pPr>
        <w:keepLines/>
        <w:numPr>
          <w:ilvl w:val="0"/>
          <w:numId w:val="9"/>
        </w:numPr>
        <w:tabs>
          <w:tab w:val="left" w:pos="851"/>
        </w:tabs>
        <w:spacing w:before="120"/>
        <w:ind w:left="851" w:hanging="284"/>
        <w:contextualSpacing/>
        <w:rPr>
          <w:szCs w:val="24"/>
        </w:rPr>
      </w:pPr>
      <w:r>
        <w:rPr>
          <w:szCs w:val="24"/>
        </w:rPr>
        <w:t>l</w:t>
      </w:r>
      <w:r w:rsidRPr="00AF5B53">
        <w:rPr>
          <w:szCs w:val="24"/>
        </w:rPr>
        <w:t>es frais de communication et d'annonce de l'opération de rappel,</w:t>
      </w:r>
    </w:p>
    <w:p w14:paraId="64AD0E9C" w14:textId="77777777" w:rsidR="00BA573D" w:rsidRPr="00AF5B53" w:rsidRDefault="00BA573D" w:rsidP="00D63632">
      <w:pPr>
        <w:keepLines/>
        <w:numPr>
          <w:ilvl w:val="0"/>
          <w:numId w:val="9"/>
        </w:numPr>
        <w:tabs>
          <w:tab w:val="left" w:pos="851"/>
        </w:tabs>
        <w:spacing w:before="120"/>
        <w:ind w:left="851" w:hanging="284"/>
        <w:contextualSpacing/>
        <w:rPr>
          <w:szCs w:val="24"/>
        </w:rPr>
      </w:pPr>
      <w:r>
        <w:rPr>
          <w:szCs w:val="24"/>
        </w:rPr>
        <w:t>l</w:t>
      </w:r>
      <w:r w:rsidRPr="00AF5B53">
        <w:rPr>
          <w:szCs w:val="24"/>
        </w:rPr>
        <w:t>es frais générés par la procédure de rappel des personnes concernées (main d'œuvre, location de matériel)</w:t>
      </w:r>
      <w:r w:rsidR="00821E49">
        <w:rPr>
          <w:szCs w:val="24"/>
        </w:rPr>
        <w:t>,</w:t>
      </w:r>
    </w:p>
    <w:p w14:paraId="5E166437" w14:textId="77777777" w:rsidR="00BA573D" w:rsidRPr="00AF5B53" w:rsidRDefault="00BA573D" w:rsidP="00D63632">
      <w:pPr>
        <w:keepLines/>
        <w:numPr>
          <w:ilvl w:val="0"/>
          <w:numId w:val="9"/>
        </w:numPr>
        <w:tabs>
          <w:tab w:val="left" w:pos="851"/>
        </w:tabs>
        <w:spacing w:before="120"/>
        <w:ind w:left="851" w:hanging="284"/>
        <w:contextualSpacing/>
        <w:rPr>
          <w:szCs w:val="24"/>
        </w:rPr>
      </w:pPr>
      <w:r>
        <w:rPr>
          <w:szCs w:val="24"/>
        </w:rPr>
        <w:t>l</w:t>
      </w:r>
      <w:r w:rsidRPr="00AF5B53">
        <w:rPr>
          <w:szCs w:val="24"/>
        </w:rPr>
        <w:t>es frais exposés pour la réalisation des examens nécessaires (examens médicaux, analyses biologiques) pour déterminer si ces personnes sont concernées par le risque identifié et les frais d'hospitalisation s'y rapportant</w:t>
      </w:r>
      <w:r w:rsidR="00821E49">
        <w:rPr>
          <w:szCs w:val="24"/>
        </w:rPr>
        <w:t>,</w:t>
      </w:r>
    </w:p>
    <w:p w14:paraId="1C0F8140" w14:textId="6FD7A803" w:rsidR="00BA573D" w:rsidRPr="00AF5B53" w:rsidRDefault="00BA573D" w:rsidP="00D63632">
      <w:pPr>
        <w:keepLines/>
        <w:numPr>
          <w:ilvl w:val="0"/>
          <w:numId w:val="9"/>
        </w:numPr>
        <w:tabs>
          <w:tab w:val="left" w:pos="851"/>
        </w:tabs>
        <w:spacing w:before="120"/>
        <w:ind w:left="851" w:hanging="284"/>
        <w:contextualSpacing/>
        <w:rPr>
          <w:szCs w:val="24"/>
        </w:rPr>
      </w:pPr>
      <w:r>
        <w:rPr>
          <w:szCs w:val="24"/>
        </w:rPr>
        <w:t>l</w:t>
      </w:r>
      <w:r w:rsidRPr="00AF5B53">
        <w:rPr>
          <w:szCs w:val="24"/>
        </w:rPr>
        <w:t xml:space="preserve">orsque des dispositifs médicaux ou des produits de santé sont en cause, les frais nécessités par leur remplacement dans la mesure où ils ne font pas partie du préjudice corporel du </w:t>
      </w:r>
      <w:r w:rsidR="009373BF">
        <w:rPr>
          <w:szCs w:val="24"/>
        </w:rPr>
        <w:t>patient</w:t>
      </w:r>
      <w:r w:rsidRPr="00AF5B53">
        <w:rPr>
          <w:szCs w:val="24"/>
        </w:rPr>
        <w:t>.</w:t>
      </w:r>
    </w:p>
    <w:p w14:paraId="2AA8D6D4" w14:textId="77777777" w:rsidR="00933F2A" w:rsidRPr="00560A93" w:rsidRDefault="00933F2A" w:rsidP="00D63632">
      <w:pPr>
        <w:keepLines/>
        <w:spacing w:before="240"/>
      </w:pPr>
      <w:bookmarkStart w:id="62" w:name="_Toc475183588"/>
      <w:r w:rsidRPr="00560A93">
        <w:lastRenderedPageBreak/>
        <w:t>Cette garantie s'applique conformément aux conditions générales.</w:t>
      </w:r>
    </w:p>
    <w:p w14:paraId="2D5379D5" w14:textId="77777777" w:rsidR="009B7691" w:rsidRPr="0002752F" w:rsidRDefault="009B7691" w:rsidP="00D63632">
      <w:pPr>
        <w:pStyle w:val="Titre1"/>
      </w:pPr>
      <w:bookmarkStart w:id="63" w:name="_Toc35001517"/>
      <w:bookmarkStart w:id="64" w:name="_Toc55299716"/>
      <w:r w:rsidRPr="0002752F">
        <w:t>Exclusions spécifiques</w:t>
      </w:r>
      <w:bookmarkEnd w:id="63"/>
      <w:bookmarkEnd w:id="64"/>
    </w:p>
    <w:p w14:paraId="0BBCFCF2" w14:textId="088AC093" w:rsidR="00C65888" w:rsidRDefault="00C65888" w:rsidP="00D63632">
      <w:pPr>
        <w:keepNext/>
        <w:keepLines/>
        <w:spacing w:before="120"/>
        <w:rPr>
          <w:b/>
          <w:bCs/>
          <w:snapToGrid w:val="0"/>
        </w:rPr>
      </w:pPr>
      <w:r w:rsidRPr="00C65888">
        <w:rPr>
          <w:b/>
          <w:bCs/>
          <w:snapToGrid w:val="0"/>
        </w:rPr>
        <w:t xml:space="preserve">Outre les exclusions spécifiques prévues aux présentes conditions particulières et les exclusions générales prévues aux conditions générales PROTECTAS, sont seuls exclus : </w:t>
      </w:r>
    </w:p>
    <w:p w14:paraId="6C4099CA" w14:textId="2FC09AE2" w:rsidR="009B7691" w:rsidRPr="000661EA" w:rsidRDefault="009B7691" w:rsidP="00AA21FA">
      <w:pPr>
        <w:keepLines/>
        <w:numPr>
          <w:ilvl w:val="0"/>
          <w:numId w:val="11"/>
        </w:numPr>
        <w:tabs>
          <w:tab w:val="left" w:pos="426"/>
          <w:tab w:val="left" w:pos="2127"/>
        </w:tabs>
        <w:spacing w:before="120"/>
        <w:ind w:left="426" w:hanging="284"/>
        <w:rPr>
          <w:b/>
        </w:rPr>
      </w:pPr>
      <w:r w:rsidRPr="000661EA">
        <w:rPr>
          <w:b/>
        </w:rPr>
        <w:t>les dommages résultant</w:t>
      </w:r>
      <w:r w:rsidR="000661EA">
        <w:rPr>
          <w:b/>
        </w:rPr>
        <w:t xml:space="preserve"> </w:t>
      </w:r>
      <w:r w:rsidR="000661EA" w:rsidRPr="000661EA">
        <w:rPr>
          <w:b/>
        </w:rPr>
        <w:t>d</w:t>
      </w:r>
      <w:r w:rsidRPr="000661EA">
        <w:rPr>
          <w:b/>
        </w:rPr>
        <w:t xml:space="preserve">e l'exercice illégal de la médecine ou de la pharmacie lorsque cette pratique est connue et acceptée par les représentants légaux de l'assuré, </w:t>
      </w:r>
      <w:r w:rsidRPr="000661EA">
        <w:rPr>
          <w:bCs/>
        </w:rPr>
        <w:t>sauf lorsque l'assuré a été induit en erreur sur l'existence des diplômes du personnel médical ou paramédical ou lorsque le fonctionnement du service public hospitalier le nécessite</w:t>
      </w:r>
      <w:r w:rsidR="00B5243A">
        <w:rPr>
          <w:bCs/>
        </w:rPr>
        <w:t>,</w:t>
      </w:r>
    </w:p>
    <w:p w14:paraId="0558DE56" w14:textId="77777777" w:rsidR="009B7691" w:rsidRPr="000661EA" w:rsidRDefault="000661EA" w:rsidP="00AA21FA">
      <w:pPr>
        <w:keepLines/>
        <w:numPr>
          <w:ilvl w:val="0"/>
          <w:numId w:val="11"/>
        </w:numPr>
        <w:tabs>
          <w:tab w:val="left" w:pos="426"/>
          <w:tab w:val="left" w:pos="2127"/>
        </w:tabs>
        <w:spacing w:before="120"/>
        <w:ind w:left="426" w:hanging="284"/>
        <w:rPr>
          <w:b/>
        </w:rPr>
      </w:pPr>
      <w:r w:rsidRPr="000661EA">
        <w:rPr>
          <w:b/>
        </w:rPr>
        <w:t>les conséquences d'actes prohibés par la loi ou que l'établissement n'est pas autorisé à pratiquer et connus par les représentants légaux de l'assuré</w:t>
      </w:r>
      <w:r w:rsidR="00821E49">
        <w:rPr>
          <w:b/>
        </w:rPr>
        <w:t>,</w:t>
      </w:r>
    </w:p>
    <w:p w14:paraId="3D5637C6" w14:textId="4ECA466D" w:rsidR="009B7691" w:rsidRPr="000661EA" w:rsidRDefault="000661EA" w:rsidP="00AA21FA">
      <w:pPr>
        <w:keepLines/>
        <w:numPr>
          <w:ilvl w:val="0"/>
          <w:numId w:val="11"/>
        </w:numPr>
        <w:tabs>
          <w:tab w:val="left" w:pos="426"/>
          <w:tab w:val="left" w:pos="2127"/>
        </w:tabs>
        <w:spacing w:before="120"/>
        <w:ind w:left="426" w:hanging="284"/>
        <w:rPr>
          <w:bCs/>
        </w:rPr>
      </w:pPr>
      <w:bookmarkStart w:id="65" w:name="_Toc251081312"/>
      <w:r w:rsidRPr="000661EA">
        <w:rPr>
          <w:b/>
        </w:rPr>
        <w:t>les dommages résultant de</w:t>
      </w:r>
      <w:r w:rsidR="009B7691" w:rsidRPr="000661EA">
        <w:rPr>
          <w:b/>
        </w:rPr>
        <w:t xml:space="preserve"> </w:t>
      </w:r>
      <w:bookmarkEnd w:id="65"/>
      <w:r w:rsidR="009B7691" w:rsidRPr="000661EA">
        <w:rPr>
          <w:b/>
        </w:rPr>
        <w:t>recherches impliquant la personne humaine de catégories 1 et 2 (article L.</w:t>
      </w:r>
      <w:r w:rsidR="00EC4BAB">
        <w:rPr>
          <w:b/>
        </w:rPr>
        <w:t> </w:t>
      </w:r>
      <w:r w:rsidR="009B7691" w:rsidRPr="000661EA">
        <w:rPr>
          <w:b/>
        </w:rPr>
        <w:t>1121-1 du Code de la santé publique)</w:t>
      </w:r>
      <w:r w:rsidR="002E269B">
        <w:rPr>
          <w:b/>
        </w:rPr>
        <w:t>,</w:t>
      </w:r>
    </w:p>
    <w:p w14:paraId="7B1008DE" w14:textId="77777777" w:rsidR="002312A1" w:rsidRPr="000661EA" w:rsidRDefault="002312A1" w:rsidP="00AA21FA">
      <w:pPr>
        <w:keepLines/>
        <w:numPr>
          <w:ilvl w:val="0"/>
          <w:numId w:val="11"/>
        </w:numPr>
        <w:tabs>
          <w:tab w:val="left" w:pos="426"/>
          <w:tab w:val="left" w:pos="2127"/>
        </w:tabs>
        <w:spacing w:before="120"/>
        <w:ind w:left="426" w:hanging="284"/>
        <w:rPr>
          <w:b/>
        </w:rPr>
      </w:pPr>
      <w:r w:rsidRPr="000661EA">
        <w:rPr>
          <w:b/>
        </w:rPr>
        <w:t>la responsabilité personnelle des médecins ou auxiliaires de médecine dans le cadre de l'exercice de l'activité libérale telle que prévue au Code de la santé publique</w:t>
      </w:r>
      <w:r>
        <w:rPr>
          <w:b/>
        </w:rPr>
        <w:t>,</w:t>
      </w:r>
    </w:p>
    <w:p w14:paraId="008028B8" w14:textId="27BF7004" w:rsidR="002312A1" w:rsidRDefault="002312A1" w:rsidP="00AA21FA">
      <w:pPr>
        <w:keepLines/>
        <w:numPr>
          <w:ilvl w:val="0"/>
          <w:numId w:val="11"/>
        </w:numPr>
        <w:tabs>
          <w:tab w:val="left" w:pos="426"/>
          <w:tab w:val="left" w:pos="2127"/>
        </w:tabs>
        <w:spacing w:before="120"/>
        <w:ind w:left="426" w:hanging="284"/>
        <w:rPr>
          <w:b/>
        </w:rPr>
      </w:pPr>
      <w:r w:rsidRPr="000661EA">
        <w:rPr>
          <w:b/>
        </w:rPr>
        <w:t>la faute personnelle dépourvue de tout lien avec le service d'un préposé de l'assuré lorsqu'elle aura été déclarée comme telle par les juridictions judiciaires ou administrations compétentes</w:t>
      </w:r>
      <w:r>
        <w:rPr>
          <w:b/>
        </w:rPr>
        <w:t>,</w:t>
      </w:r>
    </w:p>
    <w:p w14:paraId="3A477DD0" w14:textId="177898CD" w:rsidR="009B7691" w:rsidRPr="002312A1" w:rsidRDefault="009B7691" w:rsidP="00AA21FA">
      <w:pPr>
        <w:keepLines/>
        <w:numPr>
          <w:ilvl w:val="0"/>
          <w:numId w:val="11"/>
        </w:numPr>
        <w:tabs>
          <w:tab w:val="left" w:pos="426"/>
          <w:tab w:val="left" w:pos="2127"/>
        </w:tabs>
        <w:spacing w:before="120"/>
        <w:ind w:left="426" w:hanging="284"/>
        <w:rPr>
          <w:b/>
        </w:rPr>
      </w:pPr>
      <w:r w:rsidRPr="002312A1">
        <w:rPr>
          <w:b/>
        </w:rPr>
        <w:t>l'exploitation d'un centre ou d'un poste de transfusion sanguine et de la fourniture de produits sanguins et dérivés.</w:t>
      </w:r>
      <w:r w:rsidR="000661EA" w:rsidRPr="002312A1">
        <w:rPr>
          <w:b/>
        </w:rPr>
        <w:t xml:space="preserve"> </w:t>
      </w:r>
      <w:r w:rsidRPr="002312A1">
        <w:rPr>
          <w:bCs/>
        </w:rPr>
        <w:t>Toutefois, la garantie reste acquise lorsque cette responsabilité est fondée sur une faute ou une erreur commise par l'assuré dans la manipulation, la conservation ou l'administration de ces produits.</w:t>
      </w:r>
      <w:r w:rsidR="000661EA" w:rsidRPr="002312A1">
        <w:rPr>
          <w:bCs/>
        </w:rPr>
        <w:t xml:space="preserve"> </w:t>
      </w:r>
      <w:r w:rsidRPr="002312A1">
        <w:rPr>
          <w:bCs/>
        </w:rPr>
        <w:t>Dans tous les cas, l'assureur assure la défense de l'assuré que le sinistre soit dans le champ de la garantie ou non</w:t>
      </w:r>
      <w:r w:rsidR="002312A1" w:rsidRPr="002312A1">
        <w:rPr>
          <w:bCs/>
        </w:rPr>
        <w:t>.</w:t>
      </w:r>
    </w:p>
    <w:p w14:paraId="4D7C0B86" w14:textId="77777777" w:rsidR="0097292E" w:rsidRPr="007E5847" w:rsidRDefault="008F2086" w:rsidP="00D63632">
      <w:pPr>
        <w:pStyle w:val="Titre1"/>
      </w:pPr>
      <w:bookmarkStart w:id="66" w:name="_Toc35001520"/>
      <w:bookmarkStart w:id="67" w:name="_Toc55299717"/>
      <w:bookmarkEnd w:id="62"/>
      <w:r w:rsidRPr="007E5847">
        <w:t>Montants des garanties</w:t>
      </w:r>
      <w:bookmarkEnd w:id="66"/>
      <w:bookmarkEnd w:id="67"/>
    </w:p>
    <w:p w14:paraId="2F408CEA" w14:textId="0EAACF06" w:rsidR="00F63FCA" w:rsidRPr="00A964D9" w:rsidRDefault="00F63FCA" w:rsidP="00D63632">
      <w:pPr>
        <w:keepLines/>
        <w:spacing w:before="120"/>
      </w:pPr>
      <w:r w:rsidRPr="00A964D9">
        <w:t xml:space="preserve">Toutes garanties confondues visées ci-dessous sont plafonnées à hauteur de </w:t>
      </w:r>
      <w:r w:rsidRPr="00C35949">
        <w:rPr>
          <w:b/>
          <w:bCs/>
        </w:rPr>
        <w:t>30 000 000 €</w:t>
      </w:r>
      <w:r w:rsidRPr="00A964D9">
        <w:t xml:space="preserve"> par année d’assurance.</w:t>
      </w:r>
    </w:p>
    <w:p w14:paraId="5A6ABA2F" w14:textId="77777777" w:rsidR="00F63FCA" w:rsidRPr="00A964D9" w:rsidRDefault="00F63FCA" w:rsidP="00D63632">
      <w:pPr>
        <w:keepLines/>
        <w:spacing w:before="120"/>
        <w:rPr>
          <w:color w:val="000000"/>
        </w:rPr>
      </w:pPr>
      <w:r w:rsidRPr="00A964D9">
        <w:rPr>
          <w:color w:val="000000"/>
        </w:rPr>
        <w:t xml:space="preserve">La garantie s’exerce à concurrence des montants de garantie restant disponibles pour l’année d’assurance concernée. </w:t>
      </w:r>
    </w:p>
    <w:p w14:paraId="4B757A5C" w14:textId="1C8F49D8" w:rsidR="00F63FCA" w:rsidRPr="00A964D9" w:rsidRDefault="00F63FCA" w:rsidP="00D63632">
      <w:pPr>
        <w:keepNext/>
        <w:keepLines/>
        <w:spacing w:before="120" w:after="200"/>
        <w:rPr>
          <w:color w:val="000000"/>
        </w:rPr>
      </w:pPr>
      <w:r w:rsidRPr="00A964D9">
        <w:rPr>
          <w:color w:val="000000"/>
        </w:rPr>
        <w:t>Les limites maximales des engagements de l’assureur, sont les suivantes</w:t>
      </w:r>
      <w:r w:rsidR="00491827" w:rsidRPr="00A964D9">
        <w:rPr>
          <w:color w:val="000000"/>
        </w:rPr>
        <w:t> </w:t>
      </w:r>
      <w:r w:rsidRPr="00A964D9">
        <w:rPr>
          <w:color w:val="000000"/>
        </w:rPr>
        <w:t>:</w:t>
      </w:r>
    </w:p>
    <w:tbl>
      <w:tblPr>
        <w:tblStyle w:val="Grilledutableau"/>
        <w:tblW w:w="0" w:type="auto"/>
        <w:tblInd w:w="-5" w:type="dxa"/>
        <w:tblLook w:val="04A0" w:firstRow="1" w:lastRow="0" w:firstColumn="1" w:lastColumn="0" w:noHBand="0" w:noVBand="1"/>
      </w:tblPr>
      <w:tblGrid>
        <w:gridCol w:w="5953"/>
        <w:gridCol w:w="3113"/>
      </w:tblGrid>
      <w:tr w:rsidR="00C5061C" w:rsidRPr="00A964D9" w14:paraId="0B83E0B6" w14:textId="77777777" w:rsidTr="00226F49">
        <w:trPr>
          <w:trHeight w:val="621"/>
        </w:trPr>
        <w:tc>
          <w:tcPr>
            <w:tcW w:w="5954" w:type="dxa"/>
            <w:vAlign w:val="center"/>
          </w:tcPr>
          <w:p w14:paraId="6FE46353" w14:textId="063C7E65" w:rsidR="00C5061C" w:rsidRPr="00A964D9" w:rsidRDefault="00C5061C" w:rsidP="00D63632">
            <w:pPr>
              <w:keepLines/>
              <w:tabs>
                <w:tab w:val="left" w:pos="1560"/>
                <w:tab w:val="right" w:pos="9498"/>
              </w:tabs>
              <w:jc w:val="left"/>
              <w:rPr>
                <w:b/>
                <w:sz w:val="20"/>
              </w:rPr>
            </w:pPr>
            <w:r w:rsidRPr="00A964D9">
              <w:rPr>
                <w:color w:val="000000"/>
              </w:rPr>
              <w:t>Dommages corporels</w:t>
            </w:r>
          </w:p>
        </w:tc>
        <w:tc>
          <w:tcPr>
            <w:tcW w:w="3114" w:type="dxa"/>
            <w:vAlign w:val="center"/>
          </w:tcPr>
          <w:p w14:paraId="27C35440" w14:textId="28C00F70" w:rsidR="00C5061C" w:rsidRPr="00A964D9" w:rsidRDefault="00C5061C" w:rsidP="00D63632">
            <w:pPr>
              <w:keepLines/>
              <w:tabs>
                <w:tab w:val="left" w:pos="1560"/>
                <w:tab w:val="right" w:pos="9498"/>
              </w:tabs>
              <w:ind w:left="170"/>
              <w:jc w:val="left"/>
              <w:rPr>
                <w:b/>
                <w:sz w:val="20"/>
              </w:rPr>
            </w:pPr>
            <w:r w:rsidRPr="00A964D9">
              <w:rPr>
                <w:b/>
                <w:color w:val="000000"/>
              </w:rPr>
              <w:t>1</w:t>
            </w:r>
            <w:r w:rsidR="00C35949">
              <w:rPr>
                <w:b/>
                <w:color w:val="000000"/>
              </w:rPr>
              <w:t>0</w:t>
            </w:r>
            <w:r w:rsidRPr="00A964D9">
              <w:rPr>
                <w:b/>
                <w:color w:val="000000"/>
              </w:rPr>
              <w:t xml:space="preserve"> 000 000 €</w:t>
            </w:r>
            <w:r w:rsidRPr="00A964D9">
              <w:rPr>
                <w:color w:val="000000"/>
              </w:rPr>
              <w:t xml:space="preserve"> par sinistre</w:t>
            </w:r>
          </w:p>
        </w:tc>
      </w:tr>
      <w:tr w:rsidR="00C5061C" w:rsidRPr="00A964D9" w14:paraId="3C1AC5E6" w14:textId="77777777" w:rsidTr="00226F49">
        <w:trPr>
          <w:trHeight w:val="621"/>
        </w:trPr>
        <w:tc>
          <w:tcPr>
            <w:tcW w:w="5954" w:type="dxa"/>
            <w:vAlign w:val="center"/>
          </w:tcPr>
          <w:p w14:paraId="5D506834" w14:textId="6CD9A782" w:rsidR="00C5061C" w:rsidRPr="00A964D9" w:rsidRDefault="00C5061C" w:rsidP="00D63632">
            <w:pPr>
              <w:keepLines/>
              <w:tabs>
                <w:tab w:val="left" w:pos="1560"/>
                <w:tab w:val="right" w:pos="9498"/>
              </w:tabs>
              <w:jc w:val="left"/>
              <w:rPr>
                <w:b/>
                <w:sz w:val="20"/>
              </w:rPr>
            </w:pPr>
            <w:r w:rsidRPr="00A964D9">
              <w:rPr>
                <w:color w:val="000000"/>
              </w:rPr>
              <w:t>Dommages matériels et immatériels consécutifs</w:t>
            </w:r>
          </w:p>
        </w:tc>
        <w:tc>
          <w:tcPr>
            <w:tcW w:w="3114" w:type="dxa"/>
            <w:vAlign w:val="center"/>
          </w:tcPr>
          <w:p w14:paraId="546A9730" w14:textId="7384F82D" w:rsidR="00C5061C" w:rsidRPr="00A964D9" w:rsidRDefault="00C35949" w:rsidP="00D63632">
            <w:pPr>
              <w:keepLines/>
              <w:tabs>
                <w:tab w:val="left" w:pos="1560"/>
                <w:tab w:val="right" w:pos="9498"/>
              </w:tabs>
              <w:ind w:left="170"/>
              <w:jc w:val="left"/>
              <w:rPr>
                <w:color w:val="000000"/>
              </w:rPr>
            </w:pPr>
            <w:r>
              <w:rPr>
                <w:b/>
                <w:color w:val="000000"/>
              </w:rPr>
              <w:t>10 0</w:t>
            </w:r>
            <w:r w:rsidR="00C5061C" w:rsidRPr="00A964D9">
              <w:rPr>
                <w:b/>
                <w:color w:val="000000"/>
              </w:rPr>
              <w:t>00 000 €</w:t>
            </w:r>
            <w:r w:rsidR="00C5061C" w:rsidRPr="00A964D9">
              <w:rPr>
                <w:color w:val="000000"/>
              </w:rPr>
              <w:t xml:space="preserve"> par sinistre</w:t>
            </w:r>
          </w:p>
          <w:p w14:paraId="70BA74AB" w14:textId="38D04F85" w:rsidR="00C5061C" w:rsidRPr="00A964D9" w:rsidRDefault="00C35949" w:rsidP="00D63632">
            <w:pPr>
              <w:keepLines/>
              <w:tabs>
                <w:tab w:val="left" w:pos="1560"/>
                <w:tab w:val="right" w:pos="9498"/>
              </w:tabs>
              <w:ind w:left="170"/>
              <w:jc w:val="left"/>
              <w:rPr>
                <w:b/>
                <w:sz w:val="20"/>
              </w:rPr>
            </w:pPr>
            <w:r>
              <w:rPr>
                <w:b/>
                <w:bCs/>
                <w:color w:val="436E91" w:themeColor="accent1"/>
              </w:rPr>
              <w:t>10</w:t>
            </w:r>
            <w:r w:rsidR="00C5061C" w:rsidRPr="00A964D9">
              <w:rPr>
                <w:b/>
                <w:bCs/>
                <w:color w:val="436E91" w:themeColor="accent1"/>
              </w:rPr>
              <w:t xml:space="preserve"> 000 000 €</w:t>
            </w:r>
            <w:r w:rsidR="00C5061C" w:rsidRPr="00A964D9">
              <w:rPr>
                <w:color w:val="436E91" w:themeColor="accent1"/>
              </w:rPr>
              <w:t xml:space="preserve"> par année</w:t>
            </w:r>
          </w:p>
        </w:tc>
      </w:tr>
      <w:tr w:rsidR="00C5061C" w:rsidRPr="00A964D9" w14:paraId="65BF7D7A" w14:textId="77777777" w:rsidTr="00226F49">
        <w:trPr>
          <w:trHeight w:val="621"/>
        </w:trPr>
        <w:tc>
          <w:tcPr>
            <w:tcW w:w="5954" w:type="dxa"/>
            <w:vAlign w:val="center"/>
          </w:tcPr>
          <w:p w14:paraId="6A26D31B" w14:textId="70DF4D41" w:rsidR="00C5061C" w:rsidRPr="00A964D9" w:rsidRDefault="00C5061C" w:rsidP="00D63632">
            <w:pPr>
              <w:keepLines/>
              <w:tabs>
                <w:tab w:val="left" w:pos="1560"/>
                <w:tab w:val="right" w:pos="9498"/>
              </w:tabs>
              <w:jc w:val="left"/>
              <w:rPr>
                <w:b/>
                <w:sz w:val="20"/>
              </w:rPr>
            </w:pPr>
            <w:r w:rsidRPr="00A964D9">
              <w:rPr>
                <w:color w:val="000000"/>
              </w:rPr>
              <w:t>Dommages immatériels non consécutifs</w:t>
            </w:r>
          </w:p>
        </w:tc>
        <w:tc>
          <w:tcPr>
            <w:tcW w:w="3114" w:type="dxa"/>
            <w:vAlign w:val="center"/>
          </w:tcPr>
          <w:p w14:paraId="21D99FC3" w14:textId="13252811" w:rsidR="00C5061C" w:rsidRPr="00A964D9" w:rsidRDefault="00C35949" w:rsidP="00D63632">
            <w:pPr>
              <w:keepLines/>
              <w:tabs>
                <w:tab w:val="left" w:pos="1560"/>
                <w:tab w:val="right" w:pos="9498"/>
              </w:tabs>
              <w:ind w:left="170"/>
              <w:jc w:val="left"/>
              <w:rPr>
                <w:color w:val="000000"/>
              </w:rPr>
            </w:pPr>
            <w:r>
              <w:rPr>
                <w:b/>
                <w:color w:val="000000"/>
              </w:rPr>
              <w:t>10 000</w:t>
            </w:r>
            <w:r w:rsidR="00C5061C" w:rsidRPr="00A964D9">
              <w:rPr>
                <w:b/>
                <w:color w:val="000000"/>
              </w:rPr>
              <w:t xml:space="preserve"> 000 €</w:t>
            </w:r>
            <w:r w:rsidR="00C5061C" w:rsidRPr="00A964D9">
              <w:rPr>
                <w:color w:val="000000"/>
              </w:rPr>
              <w:t xml:space="preserve"> par sinistre</w:t>
            </w:r>
          </w:p>
          <w:p w14:paraId="6E7DA8BE" w14:textId="00215AEF" w:rsidR="00C5061C" w:rsidRPr="00A964D9" w:rsidRDefault="00C5061C" w:rsidP="00D63632">
            <w:pPr>
              <w:keepLines/>
              <w:tabs>
                <w:tab w:val="left" w:pos="1560"/>
                <w:tab w:val="right" w:pos="9498"/>
              </w:tabs>
              <w:ind w:left="170"/>
              <w:jc w:val="left"/>
              <w:rPr>
                <w:b/>
                <w:sz w:val="20"/>
              </w:rPr>
            </w:pPr>
            <w:r w:rsidRPr="00A964D9">
              <w:rPr>
                <w:b/>
                <w:color w:val="436E91" w:themeColor="accent1"/>
              </w:rPr>
              <w:t>1</w:t>
            </w:r>
            <w:r w:rsidR="00C35949">
              <w:rPr>
                <w:b/>
                <w:color w:val="436E91" w:themeColor="accent1"/>
              </w:rPr>
              <w:t>0 0</w:t>
            </w:r>
            <w:r w:rsidRPr="00A964D9">
              <w:rPr>
                <w:b/>
                <w:color w:val="436E91" w:themeColor="accent1"/>
              </w:rPr>
              <w:t>00 000 €</w:t>
            </w:r>
            <w:r w:rsidRPr="00A964D9">
              <w:rPr>
                <w:color w:val="436E91" w:themeColor="accent1"/>
              </w:rPr>
              <w:t xml:space="preserve"> par année</w:t>
            </w:r>
          </w:p>
        </w:tc>
      </w:tr>
      <w:tr w:rsidR="00CE6753" w:rsidRPr="00A964D9" w14:paraId="151E0845" w14:textId="77777777" w:rsidTr="00226F49">
        <w:trPr>
          <w:trHeight w:val="621"/>
        </w:trPr>
        <w:tc>
          <w:tcPr>
            <w:tcW w:w="5954" w:type="dxa"/>
            <w:vAlign w:val="center"/>
          </w:tcPr>
          <w:p w14:paraId="1123294E" w14:textId="2F06328B" w:rsidR="00CE6753" w:rsidRPr="00A964D9" w:rsidRDefault="00CE6753" w:rsidP="00D63632">
            <w:pPr>
              <w:keepLines/>
              <w:tabs>
                <w:tab w:val="left" w:pos="1560"/>
                <w:tab w:val="right" w:pos="9498"/>
              </w:tabs>
              <w:jc w:val="left"/>
              <w:rPr>
                <w:color w:val="000000"/>
              </w:rPr>
            </w:pPr>
            <w:r w:rsidRPr="002F2231">
              <w:t>Faute inexcusable, faute intentionnelle, réparation au-delà du forfait de pension</w:t>
            </w:r>
          </w:p>
        </w:tc>
        <w:tc>
          <w:tcPr>
            <w:tcW w:w="3114" w:type="dxa"/>
            <w:vAlign w:val="center"/>
          </w:tcPr>
          <w:p w14:paraId="028F80BB" w14:textId="77777777" w:rsidR="00CE6753" w:rsidRPr="00A964D9" w:rsidRDefault="00CE6753" w:rsidP="00CE6753">
            <w:pPr>
              <w:keepLines/>
              <w:tabs>
                <w:tab w:val="left" w:pos="1560"/>
                <w:tab w:val="right" w:pos="9498"/>
              </w:tabs>
              <w:ind w:left="170"/>
              <w:jc w:val="left"/>
              <w:rPr>
                <w:color w:val="000000"/>
              </w:rPr>
            </w:pPr>
            <w:r w:rsidRPr="00A964D9">
              <w:rPr>
                <w:b/>
                <w:color w:val="000000"/>
              </w:rPr>
              <w:t>2 500 000 €</w:t>
            </w:r>
            <w:r w:rsidRPr="00A964D9">
              <w:rPr>
                <w:color w:val="000000"/>
              </w:rPr>
              <w:t xml:space="preserve"> par sinistre</w:t>
            </w:r>
          </w:p>
          <w:p w14:paraId="0CF45999" w14:textId="564A36F0" w:rsidR="00CE6753" w:rsidRPr="00A964D9" w:rsidRDefault="00CE6753" w:rsidP="00CE6753">
            <w:pPr>
              <w:keepLines/>
              <w:tabs>
                <w:tab w:val="left" w:pos="1560"/>
                <w:tab w:val="right" w:pos="9498"/>
              </w:tabs>
              <w:ind w:left="170"/>
              <w:jc w:val="left"/>
              <w:rPr>
                <w:b/>
                <w:color w:val="000000"/>
              </w:rPr>
            </w:pPr>
            <w:r w:rsidRPr="00A964D9">
              <w:rPr>
                <w:b/>
                <w:color w:val="436E91" w:themeColor="accent1"/>
              </w:rPr>
              <w:t>5 000 000 €</w:t>
            </w:r>
            <w:r w:rsidRPr="00A964D9">
              <w:rPr>
                <w:color w:val="436E91" w:themeColor="accent1"/>
              </w:rPr>
              <w:t xml:space="preserve"> par année</w:t>
            </w:r>
          </w:p>
        </w:tc>
      </w:tr>
      <w:tr w:rsidR="00C5061C" w:rsidRPr="00A964D9" w14:paraId="740CD17C" w14:textId="77777777" w:rsidTr="00226F49">
        <w:trPr>
          <w:trHeight w:val="621"/>
        </w:trPr>
        <w:tc>
          <w:tcPr>
            <w:tcW w:w="5954" w:type="dxa"/>
            <w:vAlign w:val="center"/>
          </w:tcPr>
          <w:p w14:paraId="7E3DA648" w14:textId="1EDAE4E0" w:rsidR="00C5061C" w:rsidRPr="00A964D9" w:rsidRDefault="00C5061C" w:rsidP="00D63632">
            <w:pPr>
              <w:keepLines/>
              <w:tabs>
                <w:tab w:val="left" w:pos="284"/>
                <w:tab w:val="left" w:pos="1418"/>
                <w:tab w:val="left" w:pos="6663"/>
                <w:tab w:val="right" w:pos="9639"/>
              </w:tabs>
              <w:rPr>
                <w:b/>
                <w:sz w:val="20"/>
              </w:rPr>
            </w:pPr>
            <w:r w:rsidRPr="00A964D9">
              <w:rPr>
                <w:color w:val="000000"/>
              </w:rPr>
              <w:lastRenderedPageBreak/>
              <w:t>Responsabilité « prestataire de service » tous dommages confondus</w:t>
            </w:r>
          </w:p>
        </w:tc>
        <w:tc>
          <w:tcPr>
            <w:tcW w:w="3114" w:type="dxa"/>
            <w:vAlign w:val="center"/>
          </w:tcPr>
          <w:p w14:paraId="7DAEAB96" w14:textId="5740C6FB" w:rsidR="00C5061C" w:rsidRPr="00A964D9" w:rsidRDefault="00C35949" w:rsidP="00D63632">
            <w:pPr>
              <w:keepLines/>
              <w:tabs>
                <w:tab w:val="left" w:pos="1560"/>
                <w:tab w:val="right" w:pos="9498"/>
              </w:tabs>
              <w:ind w:left="170"/>
              <w:jc w:val="left"/>
              <w:rPr>
                <w:color w:val="000000"/>
              </w:rPr>
            </w:pPr>
            <w:r>
              <w:rPr>
                <w:b/>
                <w:color w:val="000000"/>
              </w:rPr>
              <w:t>10 0</w:t>
            </w:r>
            <w:r w:rsidR="00C5061C" w:rsidRPr="00A964D9">
              <w:rPr>
                <w:b/>
                <w:color w:val="000000"/>
              </w:rPr>
              <w:t>00 000 €</w:t>
            </w:r>
            <w:r w:rsidR="00C5061C" w:rsidRPr="00A964D9">
              <w:rPr>
                <w:color w:val="000000"/>
              </w:rPr>
              <w:t xml:space="preserve"> par sinistre</w:t>
            </w:r>
          </w:p>
          <w:p w14:paraId="1E2106C1" w14:textId="1EA35499" w:rsidR="00C5061C" w:rsidRPr="00A964D9" w:rsidRDefault="00C35949" w:rsidP="00D63632">
            <w:pPr>
              <w:keepLines/>
              <w:tabs>
                <w:tab w:val="left" w:pos="1560"/>
                <w:tab w:val="right" w:pos="9498"/>
              </w:tabs>
              <w:ind w:left="170"/>
              <w:jc w:val="left"/>
              <w:rPr>
                <w:b/>
                <w:sz w:val="20"/>
              </w:rPr>
            </w:pPr>
            <w:r>
              <w:rPr>
                <w:b/>
                <w:color w:val="436E91" w:themeColor="accent1"/>
              </w:rPr>
              <w:t>10</w:t>
            </w:r>
            <w:r w:rsidR="00C5061C" w:rsidRPr="00A964D9">
              <w:rPr>
                <w:b/>
                <w:color w:val="436E91" w:themeColor="accent1"/>
              </w:rPr>
              <w:t xml:space="preserve"> 000 000 €</w:t>
            </w:r>
            <w:r w:rsidR="00C5061C" w:rsidRPr="00A964D9">
              <w:rPr>
                <w:color w:val="436E91" w:themeColor="accent1"/>
              </w:rPr>
              <w:t xml:space="preserve"> par année</w:t>
            </w:r>
          </w:p>
        </w:tc>
      </w:tr>
      <w:tr w:rsidR="00C5061C" w:rsidRPr="00A964D9" w14:paraId="4E0641D6" w14:textId="77777777" w:rsidTr="00226F49">
        <w:trPr>
          <w:trHeight w:val="621"/>
        </w:trPr>
        <w:tc>
          <w:tcPr>
            <w:tcW w:w="5954" w:type="dxa"/>
            <w:vAlign w:val="center"/>
          </w:tcPr>
          <w:p w14:paraId="2ACD64CE" w14:textId="1FC63A9C" w:rsidR="00C5061C" w:rsidRPr="00A964D9" w:rsidRDefault="00C5061C" w:rsidP="00D63632">
            <w:pPr>
              <w:keepLines/>
              <w:tabs>
                <w:tab w:val="left" w:pos="1560"/>
                <w:tab w:val="right" w:pos="9498"/>
              </w:tabs>
              <w:jc w:val="left"/>
              <w:rPr>
                <w:b/>
                <w:sz w:val="20"/>
              </w:rPr>
            </w:pPr>
            <w:r w:rsidRPr="00A964D9">
              <w:rPr>
                <w:color w:val="000000"/>
              </w:rPr>
              <w:t>Responsabilité « atteintes à l’environnement »</w:t>
            </w:r>
          </w:p>
        </w:tc>
        <w:tc>
          <w:tcPr>
            <w:tcW w:w="3114" w:type="dxa"/>
            <w:vAlign w:val="center"/>
          </w:tcPr>
          <w:p w14:paraId="6D3081E1" w14:textId="77777777" w:rsidR="00C5061C" w:rsidRPr="00A964D9" w:rsidRDefault="00C5061C" w:rsidP="00D63632">
            <w:pPr>
              <w:keepLines/>
              <w:tabs>
                <w:tab w:val="left" w:pos="1560"/>
                <w:tab w:val="right" w:pos="9498"/>
              </w:tabs>
              <w:ind w:left="170"/>
              <w:jc w:val="left"/>
              <w:rPr>
                <w:color w:val="000000"/>
              </w:rPr>
            </w:pPr>
            <w:r w:rsidRPr="00A964D9">
              <w:rPr>
                <w:b/>
                <w:color w:val="000000"/>
              </w:rPr>
              <w:t>1 500 000 €</w:t>
            </w:r>
            <w:r w:rsidRPr="00A964D9">
              <w:rPr>
                <w:color w:val="000000"/>
              </w:rPr>
              <w:t xml:space="preserve"> par sinistre</w:t>
            </w:r>
          </w:p>
          <w:p w14:paraId="24A0F5E6" w14:textId="48119770" w:rsidR="00C5061C" w:rsidRPr="00A964D9" w:rsidRDefault="00C5061C" w:rsidP="00D63632">
            <w:pPr>
              <w:keepLines/>
              <w:tabs>
                <w:tab w:val="left" w:pos="1560"/>
                <w:tab w:val="right" w:pos="9498"/>
              </w:tabs>
              <w:ind w:left="170"/>
              <w:jc w:val="left"/>
              <w:rPr>
                <w:b/>
                <w:sz w:val="20"/>
              </w:rPr>
            </w:pPr>
            <w:r w:rsidRPr="00A964D9">
              <w:rPr>
                <w:b/>
                <w:color w:val="436E91" w:themeColor="accent1"/>
              </w:rPr>
              <w:t>1 500 000 €</w:t>
            </w:r>
            <w:r w:rsidRPr="00A964D9">
              <w:rPr>
                <w:color w:val="436E91" w:themeColor="accent1"/>
              </w:rPr>
              <w:t xml:space="preserve"> par année</w:t>
            </w:r>
          </w:p>
        </w:tc>
      </w:tr>
      <w:tr w:rsidR="00C5061C" w:rsidRPr="00A964D9" w14:paraId="190982C4" w14:textId="77777777" w:rsidTr="00226F49">
        <w:trPr>
          <w:trHeight w:val="621"/>
        </w:trPr>
        <w:tc>
          <w:tcPr>
            <w:tcW w:w="5954" w:type="dxa"/>
            <w:vAlign w:val="center"/>
          </w:tcPr>
          <w:p w14:paraId="61187AF1" w14:textId="1F1E96A0" w:rsidR="00C5061C" w:rsidRPr="00A964D9" w:rsidRDefault="00C5061C" w:rsidP="00D63632">
            <w:pPr>
              <w:keepLines/>
              <w:tabs>
                <w:tab w:val="left" w:pos="1560"/>
                <w:tab w:val="right" w:pos="9498"/>
              </w:tabs>
              <w:jc w:val="left"/>
              <w:rPr>
                <w:b/>
                <w:sz w:val="20"/>
              </w:rPr>
            </w:pPr>
            <w:r w:rsidRPr="00A964D9">
              <w:rPr>
                <w:color w:val="000000"/>
              </w:rPr>
              <w:t>Dommages environnementaux</w:t>
            </w:r>
          </w:p>
        </w:tc>
        <w:tc>
          <w:tcPr>
            <w:tcW w:w="3114" w:type="dxa"/>
            <w:vAlign w:val="center"/>
          </w:tcPr>
          <w:p w14:paraId="35EEBF03" w14:textId="77777777" w:rsidR="00C5061C" w:rsidRPr="00A964D9" w:rsidRDefault="00C5061C" w:rsidP="00D63632">
            <w:pPr>
              <w:keepLines/>
              <w:tabs>
                <w:tab w:val="left" w:pos="1560"/>
                <w:tab w:val="right" w:pos="9498"/>
              </w:tabs>
              <w:ind w:left="170"/>
              <w:jc w:val="left"/>
              <w:rPr>
                <w:color w:val="000000"/>
              </w:rPr>
            </w:pPr>
            <w:r w:rsidRPr="00A964D9">
              <w:rPr>
                <w:b/>
                <w:color w:val="000000"/>
              </w:rPr>
              <w:t>200 000 €</w:t>
            </w:r>
            <w:r w:rsidRPr="00A964D9">
              <w:rPr>
                <w:color w:val="000000"/>
              </w:rPr>
              <w:t xml:space="preserve"> par sinistre</w:t>
            </w:r>
          </w:p>
          <w:p w14:paraId="03316558" w14:textId="01B03281" w:rsidR="00C5061C" w:rsidRPr="00A964D9" w:rsidRDefault="00C5061C" w:rsidP="00D63632">
            <w:pPr>
              <w:keepLines/>
              <w:tabs>
                <w:tab w:val="left" w:pos="1560"/>
                <w:tab w:val="right" w:pos="9498"/>
              </w:tabs>
              <w:ind w:left="170"/>
              <w:jc w:val="left"/>
              <w:rPr>
                <w:b/>
                <w:sz w:val="20"/>
              </w:rPr>
            </w:pPr>
            <w:r w:rsidRPr="00A964D9">
              <w:rPr>
                <w:b/>
                <w:color w:val="436E91" w:themeColor="accent1"/>
              </w:rPr>
              <w:t>200 000 €</w:t>
            </w:r>
            <w:r w:rsidRPr="00A964D9">
              <w:rPr>
                <w:color w:val="436E91" w:themeColor="accent1"/>
              </w:rPr>
              <w:t xml:space="preserve"> par année</w:t>
            </w:r>
          </w:p>
        </w:tc>
      </w:tr>
      <w:tr w:rsidR="00C5061C" w:rsidRPr="00A964D9" w14:paraId="7A64BA44" w14:textId="77777777" w:rsidTr="00226F49">
        <w:trPr>
          <w:trHeight w:val="621"/>
        </w:trPr>
        <w:tc>
          <w:tcPr>
            <w:tcW w:w="5954" w:type="dxa"/>
            <w:vAlign w:val="center"/>
          </w:tcPr>
          <w:p w14:paraId="1CEA499D" w14:textId="0C0A65A7" w:rsidR="00C5061C" w:rsidRPr="00A964D9" w:rsidRDefault="00C5061C" w:rsidP="00D63632">
            <w:pPr>
              <w:keepLines/>
              <w:tabs>
                <w:tab w:val="left" w:pos="1560"/>
                <w:tab w:val="right" w:pos="9498"/>
              </w:tabs>
              <w:jc w:val="left"/>
              <w:rPr>
                <w:b/>
                <w:sz w:val="20"/>
              </w:rPr>
            </w:pPr>
            <w:r w:rsidRPr="00A964D9">
              <w:rPr>
                <w:color w:val="000000"/>
              </w:rPr>
              <w:t>Préjudice écologique</w:t>
            </w:r>
          </w:p>
        </w:tc>
        <w:tc>
          <w:tcPr>
            <w:tcW w:w="3114" w:type="dxa"/>
            <w:vAlign w:val="center"/>
          </w:tcPr>
          <w:p w14:paraId="6181CEF7" w14:textId="77777777" w:rsidR="00C5061C" w:rsidRPr="00A964D9" w:rsidRDefault="00C5061C" w:rsidP="00D63632">
            <w:pPr>
              <w:keepLines/>
              <w:tabs>
                <w:tab w:val="left" w:pos="1560"/>
                <w:tab w:val="right" w:pos="9498"/>
              </w:tabs>
              <w:ind w:left="170"/>
              <w:jc w:val="left"/>
              <w:rPr>
                <w:color w:val="000000"/>
              </w:rPr>
            </w:pPr>
            <w:r w:rsidRPr="00A964D9">
              <w:rPr>
                <w:b/>
                <w:color w:val="000000"/>
              </w:rPr>
              <w:t>200 000 €</w:t>
            </w:r>
            <w:r w:rsidRPr="00A964D9">
              <w:rPr>
                <w:color w:val="000000"/>
              </w:rPr>
              <w:t xml:space="preserve"> par sinistre</w:t>
            </w:r>
          </w:p>
          <w:p w14:paraId="6316BD30" w14:textId="4981A4F3" w:rsidR="00C5061C" w:rsidRPr="00A964D9" w:rsidRDefault="00C5061C" w:rsidP="00D63632">
            <w:pPr>
              <w:keepLines/>
              <w:tabs>
                <w:tab w:val="left" w:pos="1560"/>
                <w:tab w:val="right" w:pos="9498"/>
              </w:tabs>
              <w:ind w:left="170"/>
              <w:jc w:val="left"/>
              <w:rPr>
                <w:b/>
                <w:sz w:val="20"/>
              </w:rPr>
            </w:pPr>
            <w:r w:rsidRPr="00A964D9">
              <w:rPr>
                <w:b/>
                <w:color w:val="436E91" w:themeColor="accent1"/>
              </w:rPr>
              <w:t>200 000 €</w:t>
            </w:r>
            <w:r w:rsidRPr="00A964D9">
              <w:rPr>
                <w:color w:val="436E91" w:themeColor="accent1"/>
              </w:rPr>
              <w:t xml:space="preserve"> par année</w:t>
            </w:r>
          </w:p>
        </w:tc>
      </w:tr>
      <w:tr w:rsidR="003A2153" w:rsidRPr="00A964D9" w14:paraId="3CCD00A8" w14:textId="77777777" w:rsidTr="00226F49">
        <w:trPr>
          <w:trHeight w:val="621"/>
        </w:trPr>
        <w:tc>
          <w:tcPr>
            <w:tcW w:w="5954" w:type="dxa"/>
            <w:vAlign w:val="center"/>
          </w:tcPr>
          <w:p w14:paraId="79601CBD" w14:textId="30DD1600" w:rsidR="003A2153" w:rsidRPr="00A964D9" w:rsidRDefault="003A2153" w:rsidP="00D63632">
            <w:pPr>
              <w:keepLines/>
              <w:tabs>
                <w:tab w:val="left" w:pos="1560"/>
                <w:tab w:val="right" w:pos="9498"/>
              </w:tabs>
              <w:jc w:val="left"/>
              <w:rPr>
                <w:color w:val="000000"/>
              </w:rPr>
            </w:pPr>
            <w:r>
              <w:rPr>
                <w:color w:val="000000"/>
              </w:rPr>
              <w:t xml:space="preserve">RC </w:t>
            </w:r>
            <w:r w:rsidR="008F33B5">
              <w:rPr>
                <w:color w:val="000000"/>
              </w:rPr>
              <w:t>gestionnaires publics</w:t>
            </w:r>
          </w:p>
        </w:tc>
        <w:tc>
          <w:tcPr>
            <w:tcW w:w="3114" w:type="dxa"/>
            <w:vAlign w:val="center"/>
          </w:tcPr>
          <w:p w14:paraId="6E958425" w14:textId="331C5B1D" w:rsidR="003A2153" w:rsidRPr="00A964D9" w:rsidRDefault="002A4427" w:rsidP="00D63632">
            <w:pPr>
              <w:keepLines/>
              <w:tabs>
                <w:tab w:val="left" w:pos="1560"/>
                <w:tab w:val="right" w:pos="9498"/>
              </w:tabs>
              <w:ind w:left="170"/>
              <w:jc w:val="left"/>
              <w:rPr>
                <w:color w:val="000000"/>
              </w:rPr>
            </w:pPr>
            <w:r>
              <w:rPr>
                <w:b/>
                <w:color w:val="000000"/>
              </w:rPr>
              <w:t>5</w:t>
            </w:r>
            <w:r w:rsidR="003A2153" w:rsidRPr="00A964D9">
              <w:rPr>
                <w:b/>
                <w:color w:val="000000"/>
              </w:rPr>
              <w:t>0 000 €</w:t>
            </w:r>
            <w:r w:rsidR="003A2153" w:rsidRPr="00A964D9">
              <w:rPr>
                <w:color w:val="000000"/>
              </w:rPr>
              <w:t xml:space="preserve"> par sinistre</w:t>
            </w:r>
          </w:p>
          <w:p w14:paraId="773B6635" w14:textId="78FB5F92" w:rsidR="003A2153" w:rsidRPr="00A964D9" w:rsidRDefault="003A2153" w:rsidP="00D63632">
            <w:pPr>
              <w:keepLines/>
              <w:tabs>
                <w:tab w:val="left" w:pos="1560"/>
                <w:tab w:val="right" w:pos="9498"/>
              </w:tabs>
              <w:ind w:left="170"/>
              <w:jc w:val="left"/>
              <w:rPr>
                <w:b/>
                <w:color w:val="000000"/>
              </w:rPr>
            </w:pPr>
            <w:r w:rsidRPr="00A964D9">
              <w:rPr>
                <w:b/>
                <w:color w:val="436E91" w:themeColor="accent1"/>
              </w:rPr>
              <w:t>50 000 €</w:t>
            </w:r>
            <w:r w:rsidRPr="00A964D9">
              <w:rPr>
                <w:color w:val="436E91" w:themeColor="accent1"/>
              </w:rPr>
              <w:t xml:space="preserve"> par année</w:t>
            </w:r>
          </w:p>
        </w:tc>
      </w:tr>
      <w:tr w:rsidR="00C5061C" w:rsidRPr="00A964D9" w14:paraId="596008F3" w14:textId="77777777" w:rsidTr="00226F49">
        <w:trPr>
          <w:trHeight w:val="621"/>
        </w:trPr>
        <w:tc>
          <w:tcPr>
            <w:tcW w:w="5954" w:type="dxa"/>
            <w:vAlign w:val="center"/>
          </w:tcPr>
          <w:p w14:paraId="054ACF1F" w14:textId="065C6D32" w:rsidR="00C5061C" w:rsidRPr="00A964D9" w:rsidRDefault="00C5061C" w:rsidP="00D63632">
            <w:pPr>
              <w:keepLines/>
              <w:tabs>
                <w:tab w:val="left" w:pos="1560"/>
                <w:tab w:val="right" w:pos="9498"/>
              </w:tabs>
              <w:jc w:val="left"/>
              <w:rPr>
                <w:b/>
                <w:sz w:val="20"/>
              </w:rPr>
            </w:pPr>
            <w:r w:rsidRPr="00A964D9">
              <w:rPr>
                <w:color w:val="000000"/>
              </w:rPr>
              <w:t xml:space="preserve">Garantie des dommages aux biens des </w:t>
            </w:r>
            <w:r w:rsidR="009373BF" w:rsidRPr="00A964D9">
              <w:rPr>
                <w:color w:val="000000"/>
              </w:rPr>
              <w:t>patients</w:t>
            </w:r>
          </w:p>
        </w:tc>
        <w:tc>
          <w:tcPr>
            <w:tcW w:w="3114" w:type="dxa"/>
            <w:vAlign w:val="center"/>
          </w:tcPr>
          <w:p w14:paraId="287E82A0" w14:textId="77777777" w:rsidR="00C5061C" w:rsidRPr="00A964D9" w:rsidRDefault="00C5061C" w:rsidP="00D63632">
            <w:pPr>
              <w:keepLines/>
              <w:tabs>
                <w:tab w:val="left" w:pos="1560"/>
                <w:tab w:val="right" w:pos="9498"/>
              </w:tabs>
              <w:ind w:left="170"/>
              <w:jc w:val="left"/>
              <w:rPr>
                <w:color w:val="000000"/>
              </w:rPr>
            </w:pPr>
            <w:r w:rsidRPr="00A964D9">
              <w:rPr>
                <w:b/>
                <w:color w:val="000000"/>
              </w:rPr>
              <w:t>100 000 €</w:t>
            </w:r>
            <w:r w:rsidRPr="00A964D9">
              <w:rPr>
                <w:color w:val="000000"/>
              </w:rPr>
              <w:t xml:space="preserve"> par sinistre</w:t>
            </w:r>
          </w:p>
          <w:p w14:paraId="21F89B06" w14:textId="5D93B321" w:rsidR="00C5061C" w:rsidRPr="00A964D9" w:rsidRDefault="00C5061C" w:rsidP="00D63632">
            <w:pPr>
              <w:keepLines/>
              <w:tabs>
                <w:tab w:val="left" w:pos="1560"/>
                <w:tab w:val="right" w:pos="9498"/>
              </w:tabs>
              <w:ind w:left="170"/>
              <w:jc w:val="left"/>
              <w:rPr>
                <w:b/>
                <w:sz w:val="20"/>
              </w:rPr>
            </w:pPr>
            <w:r w:rsidRPr="00A964D9">
              <w:rPr>
                <w:b/>
                <w:color w:val="436E91" w:themeColor="accent1"/>
              </w:rPr>
              <w:t>100 000 €</w:t>
            </w:r>
            <w:r w:rsidRPr="00A964D9">
              <w:rPr>
                <w:color w:val="436E91" w:themeColor="accent1"/>
              </w:rPr>
              <w:t xml:space="preserve"> par année</w:t>
            </w:r>
          </w:p>
        </w:tc>
      </w:tr>
      <w:tr w:rsidR="00491827" w:rsidRPr="00A964D9" w14:paraId="73F9C4CC" w14:textId="77777777" w:rsidTr="00226F49">
        <w:trPr>
          <w:trHeight w:val="621"/>
        </w:trPr>
        <w:tc>
          <w:tcPr>
            <w:tcW w:w="5954" w:type="dxa"/>
            <w:vAlign w:val="center"/>
          </w:tcPr>
          <w:p w14:paraId="0429C9B4" w14:textId="653A59CE" w:rsidR="00491827" w:rsidRPr="00A964D9" w:rsidRDefault="00491827" w:rsidP="00D63632">
            <w:pPr>
              <w:keepLines/>
              <w:tabs>
                <w:tab w:val="left" w:pos="1560"/>
                <w:tab w:val="right" w:pos="9498"/>
              </w:tabs>
              <w:jc w:val="left"/>
              <w:rPr>
                <w:color w:val="000000"/>
              </w:rPr>
            </w:pPr>
            <w:r w:rsidRPr="00A964D9">
              <w:rPr>
                <w:color w:val="000000"/>
              </w:rPr>
              <w:t>Protection fonctionnelle</w:t>
            </w:r>
          </w:p>
        </w:tc>
        <w:tc>
          <w:tcPr>
            <w:tcW w:w="3114" w:type="dxa"/>
            <w:vAlign w:val="center"/>
          </w:tcPr>
          <w:p w14:paraId="522BC38C" w14:textId="13E1A1FC" w:rsidR="00491827" w:rsidRPr="00A964D9" w:rsidRDefault="00491827" w:rsidP="00D63632">
            <w:pPr>
              <w:keepLines/>
              <w:tabs>
                <w:tab w:val="left" w:pos="1560"/>
                <w:tab w:val="right" w:pos="9498"/>
              </w:tabs>
              <w:ind w:left="170"/>
              <w:jc w:val="left"/>
              <w:rPr>
                <w:b/>
                <w:color w:val="000000"/>
              </w:rPr>
            </w:pPr>
            <w:r w:rsidRPr="00A964D9">
              <w:rPr>
                <w:b/>
                <w:color w:val="000000"/>
              </w:rPr>
              <w:t xml:space="preserve">50 000 € </w:t>
            </w:r>
            <w:r w:rsidRPr="00A964D9">
              <w:rPr>
                <w:bCs/>
                <w:color w:val="000000"/>
              </w:rPr>
              <w:t xml:space="preserve">par sinistre </w:t>
            </w:r>
            <w:r w:rsidRPr="00A964D9">
              <w:rPr>
                <w:bCs/>
                <w:color w:val="000000"/>
              </w:rPr>
              <w:br/>
              <w:t>et par assuré</w:t>
            </w:r>
          </w:p>
        </w:tc>
      </w:tr>
      <w:tr w:rsidR="00C5061C" w:rsidRPr="00A964D9" w14:paraId="32C30E46" w14:textId="77777777" w:rsidTr="00226F49">
        <w:trPr>
          <w:trHeight w:val="621"/>
        </w:trPr>
        <w:tc>
          <w:tcPr>
            <w:tcW w:w="5954" w:type="dxa"/>
            <w:vAlign w:val="center"/>
          </w:tcPr>
          <w:p w14:paraId="54442EF6" w14:textId="657FE24D" w:rsidR="00C5061C" w:rsidRPr="00A964D9" w:rsidRDefault="00C5061C" w:rsidP="00D63632">
            <w:pPr>
              <w:keepLines/>
              <w:tabs>
                <w:tab w:val="left" w:pos="1560"/>
                <w:tab w:val="right" w:pos="9498"/>
              </w:tabs>
              <w:jc w:val="left"/>
              <w:rPr>
                <w:b/>
                <w:sz w:val="20"/>
              </w:rPr>
            </w:pPr>
            <w:r w:rsidRPr="00A964D9">
              <w:rPr>
                <w:color w:val="000000"/>
              </w:rPr>
              <w:t>Dommages subis par les préposés de l'assuré (sauf véhicule : valeur vénale sans limitation par année)</w:t>
            </w:r>
          </w:p>
        </w:tc>
        <w:tc>
          <w:tcPr>
            <w:tcW w:w="3114" w:type="dxa"/>
            <w:vAlign w:val="center"/>
          </w:tcPr>
          <w:p w14:paraId="75ECA1BB" w14:textId="77777777" w:rsidR="00C5061C" w:rsidRPr="00A964D9" w:rsidRDefault="00C5061C" w:rsidP="00D63632">
            <w:pPr>
              <w:keepLines/>
              <w:tabs>
                <w:tab w:val="left" w:pos="1560"/>
                <w:tab w:val="right" w:pos="9498"/>
              </w:tabs>
              <w:ind w:left="170"/>
              <w:jc w:val="left"/>
              <w:rPr>
                <w:color w:val="000000"/>
              </w:rPr>
            </w:pPr>
            <w:r w:rsidRPr="00A964D9">
              <w:rPr>
                <w:b/>
                <w:color w:val="000000"/>
              </w:rPr>
              <w:t>50 000 €</w:t>
            </w:r>
            <w:r w:rsidRPr="00A964D9">
              <w:rPr>
                <w:color w:val="000000"/>
              </w:rPr>
              <w:t xml:space="preserve"> par sinistre</w:t>
            </w:r>
          </w:p>
          <w:p w14:paraId="56CA87A8" w14:textId="635A2203" w:rsidR="00C5061C" w:rsidRPr="00A964D9" w:rsidRDefault="00C5061C" w:rsidP="00D63632">
            <w:pPr>
              <w:keepLines/>
              <w:tabs>
                <w:tab w:val="left" w:pos="1560"/>
                <w:tab w:val="right" w:pos="9498"/>
              </w:tabs>
              <w:ind w:left="170"/>
              <w:jc w:val="left"/>
              <w:rPr>
                <w:b/>
                <w:sz w:val="20"/>
              </w:rPr>
            </w:pPr>
            <w:r w:rsidRPr="00A964D9">
              <w:rPr>
                <w:b/>
                <w:color w:val="436E91" w:themeColor="accent1"/>
              </w:rPr>
              <w:t>50 000 €</w:t>
            </w:r>
            <w:r w:rsidRPr="00A964D9">
              <w:rPr>
                <w:color w:val="436E91" w:themeColor="accent1"/>
              </w:rPr>
              <w:t xml:space="preserve"> par année</w:t>
            </w:r>
          </w:p>
        </w:tc>
      </w:tr>
      <w:tr w:rsidR="00C5061C" w:rsidRPr="00A964D9" w14:paraId="4A70C339" w14:textId="77777777" w:rsidTr="00226F49">
        <w:trPr>
          <w:trHeight w:val="621"/>
        </w:trPr>
        <w:tc>
          <w:tcPr>
            <w:tcW w:w="5954" w:type="dxa"/>
            <w:vAlign w:val="center"/>
          </w:tcPr>
          <w:p w14:paraId="00076FE5" w14:textId="50D70644" w:rsidR="00C5061C" w:rsidRPr="00A964D9" w:rsidRDefault="00C5061C" w:rsidP="00D63632">
            <w:pPr>
              <w:keepLines/>
              <w:tabs>
                <w:tab w:val="left" w:pos="1560"/>
                <w:tab w:val="right" w:pos="9498"/>
              </w:tabs>
              <w:jc w:val="left"/>
              <w:rPr>
                <w:b/>
                <w:sz w:val="20"/>
              </w:rPr>
            </w:pPr>
            <w:r w:rsidRPr="00A964D9">
              <w:rPr>
                <w:color w:val="000000"/>
              </w:rPr>
              <w:t>Garantie « objets confiés »</w:t>
            </w:r>
          </w:p>
        </w:tc>
        <w:tc>
          <w:tcPr>
            <w:tcW w:w="3114" w:type="dxa"/>
            <w:vAlign w:val="center"/>
          </w:tcPr>
          <w:p w14:paraId="59091FE5" w14:textId="77777777" w:rsidR="00C5061C" w:rsidRPr="00A964D9" w:rsidRDefault="00C5061C" w:rsidP="00D63632">
            <w:pPr>
              <w:keepLines/>
              <w:tabs>
                <w:tab w:val="left" w:pos="1560"/>
                <w:tab w:val="right" w:pos="9498"/>
              </w:tabs>
              <w:ind w:left="170"/>
              <w:jc w:val="left"/>
              <w:rPr>
                <w:color w:val="000000"/>
              </w:rPr>
            </w:pPr>
            <w:r w:rsidRPr="00A964D9">
              <w:rPr>
                <w:b/>
                <w:color w:val="000000"/>
              </w:rPr>
              <w:t>50 000 €</w:t>
            </w:r>
            <w:r w:rsidRPr="00A964D9">
              <w:rPr>
                <w:color w:val="000000"/>
              </w:rPr>
              <w:t xml:space="preserve"> par sinistre</w:t>
            </w:r>
          </w:p>
          <w:p w14:paraId="385C5D36" w14:textId="4E196B7B" w:rsidR="00C5061C" w:rsidRPr="00A964D9" w:rsidRDefault="00C5061C" w:rsidP="00D63632">
            <w:pPr>
              <w:keepLines/>
              <w:tabs>
                <w:tab w:val="left" w:pos="1560"/>
                <w:tab w:val="right" w:pos="9498"/>
              </w:tabs>
              <w:ind w:left="170"/>
              <w:jc w:val="left"/>
              <w:rPr>
                <w:b/>
                <w:sz w:val="20"/>
              </w:rPr>
            </w:pPr>
            <w:r w:rsidRPr="00A964D9">
              <w:rPr>
                <w:b/>
                <w:color w:val="436E91" w:themeColor="accent1"/>
              </w:rPr>
              <w:t>50 000 €</w:t>
            </w:r>
            <w:r w:rsidRPr="00A964D9">
              <w:rPr>
                <w:color w:val="436E91" w:themeColor="accent1"/>
              </w:rPr>
              <w:t xml:space="preserve"> par année</w:t>
            </w:r>
          </w:p>
        </w:tc>
      </w:tr>
      <w:tr w:rsidR="00C5061C" w:rsidRPr="00A964D9" w14:paraId="10A926FA" w14:textId="77777777" w:rsidTr="00226F49">
        <w:trPr>
          <w:trHeight w:val="621"/>
        </w:trPr>
        <w:tc>
          <w:tcPr>
            <w:tcW w:w="5954" w:type="dxa"/>
            <w:vAlign w:val="center"/>
          </w:tcPr>
          <w:p w14:paraId="403F8628" w14:textId="6097ACC3" w:rsidR="00C5061C" w:rsidRPr="00A964D9" w:rsidRDefault="00C5061C" w:rsidP="00D63632">
            <w:pPr>
              <w:keepLines/>
              <w:tabs>
                <w:tab w:val="left" w:pos="1560"/>
                <w:tab w:val="right" w:pos="9498"/>
              </w:tabs>
              <w:jc w:val="left"/>
              <w:rPr>
                <w:b/>
                <w:sz w:val="20"/>
              </w:rPr>
            </w:pPr>
            <w:r w:rsidRPr="00A964D9">
              <w:rPr>
                <w:color w:val="000000"/>
              </w:rPr>
              <w:t>Erreur dans les déclarations d'état civil</w:t>
            </w:r>
          </w:p>
        </w:tc>
        <w:tc>
          <w:tcPr>
            <w:tcW w:w="3114" w:type="dxa"/>
            <w:vAlign w:val="center"/>
          </w:tcPr>
          <w:p w14:paraId="0BEB88C9" w14:textId="77777777" w:rsidR="00C5061C" w:rsidRPr="00A964D9" w:rsidRDefault="00C5061C" w:rsidP="00D63632">
            <w:pPr>
              <w:keepLines/>
              <w:tabs>
                <w:tab w:val="left" w:pos="1560"/>
                <w:tab w:val="right" w:pos="9498"/>
              </w:tabs>
              <w:ind w:left="170"/>
              <w:jc w:val="left"/>
              <w:rPr>
                <w:color w:val="000000"/>
              </w:rPr>
            </w:pPr>
            <w:r w:rsidRPr="00A964D9">
              <w:rPr>
                <w:b/>
                <w:color w:val="000000"/>
              </w:rPr>
              <w:t>300 000 €</w:t>
            </w:r>
            <w:r w:rsidRPr="00A964D9">
              <w:rPr>
                <w:color w:val="000000"/>
              </w:rPr>
              <w:t xml:space="preserve"> par sinistre</w:t>
            </w:r>
          </w:p>
          <w:p w14:paraId="600A92A8" w14:textId="7F876400" w:rsidR="00C5061C" w:rsidRPr="00A964D9" w:rsidRDefault="00C5061C" w:rsidP="00D63632">
            <w:pPr>
              <w:keepLines/>
              <w:tabs>
                <w:tab w:val="left" w:pos="1560"/>
                <w:tab w:val="right" w:pos="9498"/>
              </w:tabs>
              <w:ind w:left="170"/>
              <w:jc w:val="left"/>
              <w:rPr>
                <w:b/>
                <w:sz w:val="20"/>
              </w:rPr>
            </w:pPr>
            <w:r w:rsidRPr="00A964D9">
              <w:rPr>
                <w:b/>
                <w:color w:val="436E91" w:themeColor="accent1"/>
              </w:rPr>
              <w:t>300 000 €</w:t>
            </w:r>
            <w:r w:rsidRPr="00A964D9">
              <w:rPr>
                <w:color w:val="436E91" w:themeColor="accent1"/>
              </w:rPr>
              <w:t xml:space="preserve"> par année</w:t>
            </w:r>
          </w:p>
        </w:tc>
      </w:tr>
      <w:tr w:rsidR="00C5061C" w:rsidRPr="00A964D9" w14:paraId="42408799" w14:textId="77777777" w:rsidTr="00226F49">
        <w:trPr>
          <w:trHeight w:val="621"/>
        </w:trPr>
        <w:tc>
          <w:tcPr>
            <w:tcW w:w="5954" w:type="dxa"/>
            <w:vAlign w:val="center"/>
          </w:tcPr>
          <w:p w14:paraId="172E8507" w14:textId="68868F6F" w:rsidR="00C5061C" w:rsidRPr="00A964D9" w:rsidRDefault="00C5061C" w:rsidP="00D63632">
            <w:pPr>
              <w:keepLines/>
              <w:tabs>
                <w:tab w:val="left" w:pos="1560"/>
                <w:tab w:val="right" w:pos="9498"/>
              </w:tabs>
              <w:jc w:val="left"/>
              <w:rPr>
                <w:b/>
                <w:sz w:val="20"/>
              </w:rPr>
            </w:pPr>
            <w:r w:rsidRPr="00A964D9">
              <w:rPr>
                <w:color w:val="000000"/>
              </w:rPr>
              <w:t xml:space="preserve">Frais de rappel des </w:t>
            </w:r>
            <w:r w:rsidR="009373BF" w:rsidRPr="00A964D9">
              <w:rPr>
                <w:color w:val="000000"/>
              </w:rPr>
              <w:t>patients</w:t>
            </w:r>
          </w:p>
        </w:tc>
        <w:tc>
          <w:tcPr>
            <w:tcW w:w="3114" w:type="dxa"/>
            <w:vAlign w:val="center"/>
          </w:tcPr>
          <w:p w14:paraId="753F1610" w14:textId="77777777" w:rsidR="00C5061C" w:rsidRPr="00A964D9" w:rsidRDefault="00C5061C" w:rsidP="00D63632">
            <w:pPr>
              <w:keepLines/>
              <w:tabs>
                <w:tab w:val="left" w:pos="1560"/>
                <w:tab w:val="right" w:pos="9498"/>
              </w:tabs>
              <w:ind w:left="170"/>
              <w:jc w:val="left"/>
              <w:rPr>
                <w:color w:val="000000"/>
              </w:rPr>
            </w:pPr>
            <w:r w:rsidRPr="00A964D9">
              <w:rPr>
                <w:b/>
                <w:color w:val="000000"/>
              </w:rPr>
              <w:t>100 000 €</w:t>
            </w:r>
            <w:r w:rsidRPr="00A964D9">
              <w:rPr>
                <w:color w:val="000000"/>
              </w:rPr>
              <w:t xml:space="preserve"> par sinistre</w:t>
            </w:r>
          </w:p>
          <w:p w14:paraId="6EB21E47" w14:textId="65EEE1DA" w:rsidR="00C5061C" w:rsidRPr="00A964D9" w:rsidRDefault="00C5061C" w:rsidP="00D63632">
            <w:pPr>
              <w:keepLines/>
              <w:tabs>
                <w:tab w:val="left" w:pos="1560"/>
                <w:tab w:val="right" w:pos="9498"/>
              </w:tabs>
              <w:ind w:left="170"/>
              <w:jc w:val="left"/>
              <w:rPr>
                <w:b/>
                <w:sz w:val="20"/>
              </w:rPr>
            </w:pPr>
            <w:r w:rsidRPr="00A964D9">
              <w:rPr>
                <w:b/>
                <w:color w:val="436E91" w:themeColor="accent1"/>
              </w:rPr>
              <w:t>200 000 €</w:t>
            </w:r>
            <w:r w:rsidRPr="00A964D9">
              <w:rPr>
                <w:color w:val="436E91" w:themeColor="accent1"/>
              </w:rPr>
              <w:t xml:space="preserve"> par année</w:t>
            </w:r>
          </w:p>
        </w:tc>
      </w:tr>
      <w:tr w:rsidR="00C5061C" w:rsidRPr="00A964D9" w14:paraId="3DEC6E5D" w14:textId="77777777" w:rsidTr="00226F49">
        <w:trPr>
          <w:trHeight w:val="621"/>
        </w:trPr>
        <w:tc>
          <w:tcPr>
            <w:tcW w:w="5954" w:type="dxa"/>
            <w:vAlign w:val="center"/>
          </w:tcPr>
          <w:p w14:paraId="70DC083D" w14:textId="0814C411" w:rsidR="00C5061C" w:rsidRPr="00A964D9" w:rsidRDefault="00C5061C" w:rsidP="00D63632">
            <w:pPr>
              <w:keepLines/>
              <w:tabs>
                <w:tab w:val="left" w:pos="1560"/>
                <w:tab w:val="right" w:pos="9498"/>
              </w:tabs>
              <w:jc w:val="left"/>
              <w:rPr>
                <w:b/>
                <w:sz w:val="20"/>
              </w:rPr>
            </w:pPr>
            <w:r w:rsidRPr="00A964D9">
              <w:rPr>
                <w:color w:val="000000"/>
              </w:rPr>
              <w:t>Activité de correspondant Sécurité sociale et autres</w:t>
            </w:r>
          </w:p>
        </w:tc>
        <w:tc>
          <w:tcPr>
            <w:tcW w:w="3114" w:type="dxa"/>
            <w:vAlign w:val="center"/>
          </w:tcPr>
          <w:p w14:paraId="691D5008" w14:textId="77777777" w:rsidR="00226F49" w:rsidRPr="00A964D9" w:rsidRDefault="00C5061C" w:rsidP="00D63632">
            <w:pPr>
              <w:keepLines/>
              <w:tabs>
                <w:tab w:val="left" w:pos="1560"/>
                <w:tab w:val="right" w:pos="9498"/>
              </w:tabs>
              <w:ind w:left="170"/>
              <w:jc w:val="left"/>
              <w:rPr>
                <w:color w:val="000000"/>
              </w:rPr>
            </w:pPr>
            <w:r w:rsidRPr="00A964D9">
              <w:rPr>
                <w:b/>
                <w:color w:val="000000"/>
              </w:rPr>
              <w:t>200 000 €</w:t>
            </w:r>
            <w:r w:rsidR="00226F49" w:rsidRPr="00A964D9">
              <w:rPr>
                <w:color w:val="000000"/>
              </w:rPr>
              <w:t xml:space="preserve"> par sinistre</w:t>
            </w:r>
          </w:p>
          <w:p w14:paraId="4434F01D" w14:textId="20BAA6B7" w:rsidR="00C5061C" w:rsidRPr="00A964D9" w:rsidRDefault="00226F49" w:rsidP="00D63632">
            <w:pPr>
              <w:keepLines/>
              <w:tabs>
                <w:tab w:val="left" w:pos="1560"/>
                <w:tab w:val="right" w:pos="9498"/>
              </w:tabs>
              <w:ind w:left="170"/>
              <w:jc w:val="left"/>
              <w:rPr>
                <w:b/>
                <w:sz w:val="20"/>
              </w:rPr>
            </w:pPr>
            <w:r w:rsidRPr="00A964D9">
              <w:rPr>
                <w:b/>
                <w:color w:val="436E91" w:themeColor="accent1"/>
              </w:rPr>
              <w:t>200 000 €</w:t>
            </w:r>
            <w:r w:rsidRPr="00A964D9">
              <w:rPr>
                <w:color w:val="436E91" w:themeColor="accent1"/>
              </w:rPr>
              <w:t xml:space="preserve"> par année</w:t>
            </w:r>
          </w:p>
        </w:tc>
      </w:tr>
      <w:tr w:rsidR="00C5061C" w:rsidRPr="00A964D9" w14:paraId="7E29AE20" w14:textId="77777777" w:rsidTr="00226F49">
        <w:trPr>
          <w:trHeight w:val="621"/>
        </w:trPr>
        <w:tc>
          <w:tcPr>
            <w:tcW w:w="5954" w:type="dxa"/>
            <w:vAlign w:val="center"/>
          </w:tcPr>
          <w:p w14:paraId="2FB76D6D" w14:textId="59554FC3" w:rsidR="00C5061C" w:rsidRPr="00A964D9" w:rsidRDefault="00226F49" w:rsidP="00D63632">
            <w:pPr>
              <w:keepLines/>
              <w:tabs>
                <w:tab w:val="left" w:pos="284"/>
                <w:tab w:val="left" w:pos="1418"/>
                <w:tab w:val="left" w:pos="6663"/>
                <w:tab w:val="right" w:pos="9639"/>
              </w:tabs>
              <w:rPr>
                <w:b/>
                <w:sz w:val="20"/>
              </w:rPr>
            </w:pPr>
            <w:r w:rsidRPr="00A964D9">
              <w:rPr>
                <w:color w:val="000000"/>
              </w:rPr>
              <w:t xml:space="preserve">Garantie </w:t>
            </w:r>
            <w:r w:rsidR="0002665E" w:rsidRPr="00A964D9">
              <w:rPr>
                <w:color w:val="000000"/>
              </w:rPr>
              <w:t>« </w:t>
            </w:r>
            <w:r w:rsidR="00A04E80">
              <w:rPr>
                <w:color w:val="000000"/>
              </w:rPr>
              <w:t>défense et recours</w:t>
            </w:r>
            <w:r w:rsidR="0002665E" w:rsidRPr="00A964D9">
              <w:rPr>
                <w:color w:val="000000"/>
              </w:rPr>
              <w:t> »</w:t>
            </w:r>
          </w:p>
        </w:tc>
        <w:tc>
          <w:tcPr>
            <w:tcW w:w="3114" w:type="dxa"/>
            <w:vAlign w:val="center"/>
          </w:tcPr>
          <w:p w14:paraId="2AEDC19F" w14:textId="36EF3E72" w:rsidR="00C5061C" w:rsidRPr="00A964D9" w:rsidRDefault="00226F49" w:rsidP="00D63632">
            <w:pPr>
              <w:keepLines/>
              <w:tabs>
                <w:tab w:val="left" w:pos="1560"/>
                <w:tab w:val="right" w:pos="9498"/>
              </w:tabs>
              <w:ind w:left="170"/>
              <w:jc w:val="left"/>
              <w:rPr>
                <w:b/>
                <w:sz w:val="20"/>
              </w:rPr>
            </w:pPr>
            <w:r w:rsidRPr="00A964D9">
              <w:rPr>
                <w:b/>
                <w:bCs/>
                <w:color w:val="000000"/>
              </w:rPr>
              <w:t>100 000 €</w:t>
            </w:r>
            <w:r w:rsidRPr="00A964D9">
              <w:rPr>
                <w:color w:val="000000"/>
              </w:rPr>
              <w:t xml:space="preserve"> par sinistre</w:t>
            </w:r>
          </w:p>
        </w:tc>
      </w:tr>
      <w:tr w:rsidR="00C5061C" w:rsidRPr="00A964D9" w14:paraId="63AE7C1F" w14:textId="77777777" w:rsidTr="00226F49">
        <w:trPr>
          <w:trHeight w:val="621"/>
        </w:trPr>
        <w:tc>
          <w:tcPr>
            <w:tcW w:w="5954" w:type="dxa"/>
            <w:vAlign w:val="center"/>
          </w:tcPr>
          <w:p w14:paraId="25BBB6CB" w14:textId="170FD9F4" w:rsidR="00C5061C" w:rsidRPr="00C35949" w:rsidRDefault="00226F49" w:rsidP="00D63632">
            <w:pPr>
              <w:keepLines/>
              <w:tabs>
                <w:tab w:val="left" w:pos="1560"/>
                <w:tab w:val="right" w:pos="9498"/>
              </w:tabs>
              <w:jc w:val="left"/>
              <w:rPr>
                <w:b/>
                <w:sz w:val="20"/>
              </w:rPr>
            </w:pPr>
            <w:r w:rsidRPr="00C35949">
              <w:rPr>
                <w:color w:val="000000"/>
              </w:rPr>
              <w:t>Sinistres à caractère sériel ou catastrophique</w:t>
            </w:r>
          </w:p>
        </w:tc>
        <w:tc>
          <w:tcPr>
            <w:tcW w:w="3114" w:type="dxa"/>
            <w:vAlign w:val="center"/>
          </w:tcPr>
          <w:p w14:paraId="26562C16" w14:textId="0FEEBE94" w:rsidR="00226F49" w:rsidRPr="00C35949" w:rsidRDefault="00C35949" w:rsidP="00D63632">
            <w:pPr>
              <w:keepLines/>
              <w:tabs>
                <w:tab w:val="left" w:pos="1560"/>
                <w:tab w:val="right" w:pos="9498"/>
              </w:tabs>
              <w:ind w:left="170"/>
              <w:jc w:val="left"/>
              <w:rPr>
                <w:color w:val="000000"/>
              </w:rPr>
            </w:pPr>
            <w:r w:rsidRPr="00C35949">
              <w:rPr>
                <w:b/>
                <w:color w:val="000000"/>
              </w:rPr>
              <w:t>1</w:t>
            </w:r>
            <w:r w:rsidR="00226F49" w:rsidRPr="00C35949">
              <w:rPr>
                <w:b/>
                <w:color w:val="000000"/>
              </w:rPr>
              <w:t>0 000 000 €</w:t>
            </w:r>
            <w:r w:rsidR="00226F49" w:rsidRPr="00C35949">
              <w:rPr>
                <w:color w:val="000000"/>
              </w:rPr>
              <w:t xml:space="preserve"> par sinistre</w:t>
            </w:r>
          </w:p>
          <w:p w14:paraId="2D605520" w14:textId="33C19B6C" w:rsidR="00C5061C" w:rsidRPr="00C35949" w:rsidRDefault="00C35949" w:rsidP="00D63632">
            <w:pPr>
              <w:keepLines/>
              <w:tabs>
                <w:tab w:val="left" w:pos="1560"/>
                <w:tab w:val="right" w:pos="9498"/>
              </w:tabs>
              <w:ind w:left="170"/>
              <w:jc w:val="left"/>
              <w:rPr>
                <w:b/>
                <w:sz w:val="20"/>
              </w:rPr>
            </w:pPr>
            <w:r w:rsidRPr="00C35949">
              <w:rPr>
                <w:b/>
                <w:color w:val="436E91" w:themeColor="accent1"/>
              </w:rPr>
              <w:t>3</w:t>
            </w:r>
            <w:r w:rsidR="00226F49" w:rsidRPr="00C35949">
              <w:rPr>
                <w:b/>
                <w:color w:val="436E91" w:themeColor="accent1"/>
              </w:rPr>
              <w:t>0 000 000 €</w:t>
            </w:r>
            <w:r w:rsidR="00226F49" w:rsidRPr="00C35949">
              <w:rPr>
                <w:color w:val="436E91" w:themeColor="accent1"/>
              </w:rPr>
              <w:t xml:space="preserve"> par année</w:t>
            </w:r>
          </w:p>
        </w:tc>
      </w:tr>
    </w:tbl>
    <w:p w14:paraId="542AB0A9" w14:textId="05FE291F" w:rsidR="0097292E" w:rsidRPr="007E5847" w:rsidRDefault="00DC3C2C" w:rsidP="00D63632">
      <w:pPr>
        <w:pStyle w:val="Titre1"/>
      </w:pPr>
      <w:bookmarkStart w:id="68" w:name="_Toc35001526"/>
      <w:bookmarkStart w:id="69" w:name="_Toc55299723"/>
      <w:r>
        <w:t>P</w:t>
      </w:r>
      <w:r w:rsidR="0097292E" w:rsidRPr="007E5847">
        <w:t>rime</w:t>
      </w:r>
      <w:bookmarkEnd w:id="68"/>
      <w:bookmarkEnd w:id="69"/>
    </w:p>
    <w:p w14:paraId="6178E5F0" w14:textId="6D402109" w:rsidR="00FF113A" w:rsidRPr="00FF113A" w:rsidRDefault="00FF113A" w:rsidP="00C35949">
      <w:pPr>
        <w:keepNext/>
        <w:keepLines/>
        <w:tabs>
          <w:tab w:val="num" w:pos="2629"/>
        </w:tabs>
        <w:spacing w:before="120"/>
      </w:pPr>
      <w:r w:rsidRPr="00FF113A">
        <w:t xml:space="preserve">L’assiette de prime est la masse salariale hors charges sociales patronales calculée comme </w:t>
      </w:r>
    </w:p>
    <w:p w14:paraId="2742D492" w14:textId="77777777" w:rsidR="00350BC1" w:rsidRPr="00C35949" w:rsidRDefault="00350BC1" w:rsidP="00D63632">
      <w:pPr>
        <w:keepLines/>
        <w:spacing w:before="120"/>
      </w:pPr>
      <w:bookmarkStart w:id="70" w:name="_Toc251081324"/>
      <w:r w:rsidRPr="00C35949">
        <w:t>L</w:t>
      </w:r>
      <w:r w:rsidR="005F77EC" w:rsidRPr="00C35949">
        <w:t>’assiett</w:t>
      </w:r>
      <w:r w:rsidRPr="00C35949">
        <w:t>e</w:t>
      </w:r>
      <w:r w:rsidR="005F77EC" w:rsidRPr="00C35949">
        <w:t xml:space="preserve"> de prime est le</w:t>
      </w:r>
      <w:r w:rsidRPr="00C35949">
        <w:t xml:space="preserve"> montant du budget de fonctionnement, section dépenses y compris budgets annexes</w:t>
      </w:r>
      <w:bookmarkEnd w:id="70"/>
      <w:r w:rsidR="00FF113A" w:rsidRPr="00C35949">
        <w:t>, déduction faite des remboursements des budgets annexes.</w:t>
      </w:r>
    </w:p>
    <w:p w14:paraId="70459EDF" w14:textId="156A05DD" w:rsidR="0097292E" w:rsidRDefault="0097292E" w:rsidP="00D63632">
      <w:pPr>
        <w:keepLines/>
        <w:spacing w:before="120"/>
      </w:pPr>
      <w:bookmarkStart w:id="71" w:name="_Toc251081325"/>
      <w:r w:rsidRPr="00C35949">
        <w:t>Il est formelle</w:t>
      </w:r>
      <w:r w:rsidR="00FF113A" w:rsidRPr="00C35949">
        <w:t>m</w:t>
      </w:r>
      <w:r w:rsidRPr="00C35949">
        <w:t>ent convenu que la définition et l'étendue des garanties ne sont pas déterminées par la définition</w:t>
      </w:r>
      <w:r w:rsidRPr="00560A93">
        <w:t xml:space="preserve"> de l'assiette de prime.</w:t>
      </w:r>
      <w:bookmarkEnd w:id="71"/>
    </w:p>
    <w:p w14:paraId="1162F00D" w14:textId="77777777" w:rsidR="00DC3C2C" w:rsidRPr="007E5847" w:rsidRDefault="00DC3C2C" w:rsidP="00D63632">
      <w:pPr>
        <w:pStyle w:val="Titre1"/>
      </w:pPr>
      <w:bookmarkStart w:id="72" w:name="_Toc475183589"/>
      <w:bookmarkStart w:id="73" w:name="_Toc35001525"/>
      <w:bookmarkStart w:id="74" w:name="_Toc55299722"/>
      <w:r w:rsidRPr="007E5847">
        <w:t>F</w:t>
      </w:r>
      <w:bookmarkEnd w:id="72"/>
      <w:r w:rsidRPr="007E5847">
        <w:t>ranchises</w:t>
      </w:r>
      <w:bookmarkEnd w:id="73"/>
      <w:bookmarkEnd w:id="74"/>
    </w:p>
    <w:p w14:paraId="1B9FE99B" w14:textId="77777777" w:rsidR="00DC3C2C" w:rsidRDefault="00DC3C2C" w:rsidP="00D63632">
      <w:pPr>
        <w:keepLines/>
      </w:pPr>
      <w:r w:rsidRPr="00560A93">
        <w:t xml:space="preserve">Le </w:t>
      </w:r>
      <w:r>
        <w:t>montant des franchises est fixé à l’acte d’engagement.</w:t>
      </w:r>
    </w:p>
    <w:p w14:paraId="69F6BB86" w14:textId="77777777" w:rsidR="00685CDE" w:rsidRPr="007C42B8" w:rsidRDefault="00685CDE" w:rsidP="00D63632">
      <w:pPr>
        <w:pStyle w:val="Titre1"/>
      </w:pPr>
      <w:r w:rsidRPr="007C42B8">
        <w:lastRenderedPageBreak/>
        <w:t>Conventions spécifiques</w:t>
      </w:r>
    </w:p>
    <w:p w14:paraId="61046B9A" w14:textId="342C0066" w:rsidR="009D7E88" w:rsidRDefault="00685CDE" w:rsidP="009D7E88">
      <w:pPr>
        <w:pStyle w:val="Paragraphedeliste"/>
        <w:keepLines/>
        <w:tabs>
          <w:tab w:val="left" w:pos="1985"/>
          <w:tab w:val="right" w:leader="dot" w:pos="9214"/>
        </w:tabs>
        <w:spacing w:after="240"/>
        <w:ind w:left="0"/>
      </w:pPr>
      <w:r w:rsidRPr="007C42B8">
        <w:t xml:space="preserve">Par dérogation </w:t>
      </w:r>
      <w:r w:rsidR="009D7E88" w:rsidRPr="007C42B8">
        <w:t>à toutes disposition</w:t>
      </w:r>
      <w:r w:rsidR="007C42B8">
        <w:t>s</w:t>
      </w:r>
      <w:r w:rsidR="009D7E88" w:rsidRPr="007C42B8">
        <w:t xml:space="preserve"> contraire</w:t>
      </w:r>
      <w:r w:rsidR="007C42B8">
        <w:t>s</w:t>
      </w:r>
      <w:r w:rsidRPr="007C42B8">
        <w:t>, il est convenu que</w:t>
      </w:r>
      <w:r w:rsidR="009D7E88" w:rsidRPr="007C42B8">
        <w:t xml:space="preserve"> les </w:t>
      </w:r>
      <w:r w:rsidR="005B400E" w:rsidRPr="007C42B8">
        <w:t xml:space="preserve">activités </w:t>
      </w:r>
      <w:r w:rsidR="007C42B8">
        <w:t xml:space="preserve">du </w:t>
      </w:r>
      <w:r w:rsidR="005B400E" w:rsidRPr="007C42B8">
        <w:t>GROUPE</w:t>
      </w:r>
      <w:r w:rsidR="009D7E88" w:rsidRPr="007C42B8">
        <w:rPr>
          <w:rFonts w:cs="Times New Roman"/>
          <w:szCs w:val="18"/>
        </w:rPr>
        <w:t xml:space="preserve"> HOSPITALIER DE LA HAUTE-SAONE</w:t>
      </w:r>
      <w:r w:rsidR="005B400E" w:rsidRPr="007C42B8">
        <w:rPr>
          <w:rFonts w:cs="Times New Roman"/>
          <w:szCs w:val="18"/>
        </w:rPr>
        <w:t xml:space="preserve"> relatives à la</w:t>
      </w:r>
      <w:r w:rsidR="005B400E" w:rsidRPr="007C42B8">
        <w:t xml:space="preserve"> Recherche Impliquant la Personne Humaine (RIPH) en sa qualité de centre investigateur sont acquises par le contrat. L’assureur devra pouvoir proposer sur demander du GH de la Haute Saône une couverture complémentaire </w:t>
      </w:r>
      <w:r w:rsidR="00865EF1">
        <w:t>pour chaque programme de recherche clinique dont il deviendrait le promoteur</w:t>
      </w:r>
      <w:r w:rsidR="00786158">
        <w:t>.</w:t>
      </w:r>
    </w:p>
    <w:p w14:paraId="113699F2" w14:textId="65865182" w:rsidR="00786158" w:rsidRDefault="00786158" w:rsidP="00786158">
      <w:pPr>
        <w:rPr>
          <w:rFonts w:cs="Times New Roman"/>
          <w:bCs/>
        </w:rPr>
      </w:pPr>
      <w:bookmarkStart w:id="75" w:name="_Hlk197338389"/>
      <w:r>
        <w:rPr>
          <w:rFonts w:cs="Times New Roman"/>
          <w:bCs/>
        </w:rPr>
        <w:t>Il est convenu que l</w:t>
      </w:r>
      <w:r w:rsidRPr="00786158">
        <w:rPr>
          <w:rFonts w:cs="Times New Roman"/>
          <w:bCs/>
        </w:rPr>
        <w:t>’intermédiaire d’assurance et/ou l’assureur s’engage à établir et à transmettre une quittance distincte à chaque entité assurée.</w:t>
      </w:r>
      <w:bookmarkStart w:id="76" w:name="_Hlk195172682"/>
      <w:r>
        <w:rPr>
          <w:rFonts w:cs="Times New Roman"/>
          <w:bCs/>
        </w:rPr>
        <w:t xml:space="preserve"> </w:t>
      </w:r>
      <w:r w:rsidRPr="00786158">
        <w:t>L'assureur établira un contrat d'assurance pour chacun des assurés avec un numéro de contrat distinct.</w:t>
      </w:r>
      <w:bookmarkEnd w:id="76"/>
      <w:r>
        <w:t xml:space="preserve"> </w:t>
      </w:r>
      <w:r>
        <w:rPr>
          <w:rFonts w:cs="Times New Roman"/>
          <w:bCs/>
        </w:rPr>
        <w:t>L</w:t>
      </w:r>
      <w:r w:rsidRPr="00786158">
        <w:rPr>
          <w:rFonts w:cs="Times New Roman"/>
          <w:bCs/>
        </w:rPr>
        <w:t>a gestion des sinistres et du contrat d’assurance sont assurés par chacune des entités assurées, directement auprès de l’intermédiaire d’assurance et/ou de l’assureur</w:t>
      </w:r>
      <w:bookmarkEnd w:id="75"/>
      <w:r w:rsidRPr="00786158">
        <w:rPr>
          <w:rFonts w:cs="Times New Roman"/>
          <w:bCs/>
        </w:rPr>
        <w:t>.</w:t>
      </w:r>
    </w:p>
    <w:p w14:paraId="532E1801" w14:textId="77777777" w:rsidR="00346EE6" w:rsidRDefault="00346EE6" w:rsidP="00786158">
      <w:pPr>
        <w:rPr>
          <w:rFonts w:cs="Times New Roman"/>
          <w:bCs/>
        </w:rPr>
      </w:pPr>
    </w:p>
    <w:p w14:paraId="41200683" w14:textId="3F62CE11" w:rsidR="00346EE6" w:rsidRPr="0085575F" w:rsidRDefault="00346EE6" w:rsidP="00786158">
      <w:pPr>
        <w:rPr>
          <w:rFonts w:cs="Times New Roman"/>
          <w:bCs/>
        </w:rPr>
      </w:pPr>
      <w:bookmarkStart w:id="77" w:name="_Hlk200523056"/>
      <w:r w:rsidRPr="0085575F">
        <w:rPr>
          <w:rFonts w:cs="Times New Roman"/>
          <w:bCs/>
        </w:rPr>
        <w:t xml:space="preserve">Il est convenu que les garanties du contrat s’appliquent parfaitement aux ordonnateurs. </w:t>
      </w:r>
    </w:p>
    <w:bookmarkEnd w:id="77"/>
    <w:p w14:paraId="38D1FC87" w14:textId="77777777" w:rsidR="006F74A2" w:rsidRPr="0085575F" w:rsidRDefault="006F74A2" w:rsidP="00D63632">
      <w:pPr>
        <w:pStyle w:val="Titre1"/>
      </w:pPr>
      <w:r w:rsidRPr="0085575F">
        <w:t>Prestations de gestion obligatoires</w:t>
      </w:r>
    </w:p>
    <w:p w14:paraId="46CE94D5" w14:textId="77777777" w:rsidR="00341604" w:rsidRPr="0085575F" w:rsidRDefault="00341604" w:rsidP="00341604">
      <w:pPr>
        <w:keepNext/>
        <w:keepLines/>
        <w:pBdr>
          <w:bottom w:val="single" w:sz="12" w:space="1" w:color="A2C037" w:themeColor="accent6"/>
        </w:pBdr>
        <w:tabs>
          <w:tab w:val="left" w:pos="1560"/>
        </w:tabs>
        <w:spacing w:before="360" w:after="120"/>
        <w:outlineLvl w:val="1"/>
        <w:rPr>
          <w:caps/>
          <w:color w:val="436E91" w:themeColor="accent1"/>
          <w:sz w:val="28"/>
          <w:szCs w:val="28"/>
        </w:rPr>
      </w:pPr>
      <w:bookmarkStart w:id="78" w:name="_Hlk200470674"/>
      <w:r w:rsidRPr="0085575F">
        <w:rPr>
          <w:caps/>
          <w:color w:val="436E91" w:themeColor="accent1"/>
          <w:sz w:val="28"/>
          <w:szCs w:val="28"/>
        </w:rPr>
        <w:t>rencontre annuelle</w:t>
      </w:r>
    </w:p>
    <w:p w14:paraId="7E30888A" w14:textId="4476AA0F" w:rsidR="00341604" w:rsidRDefault="00341604" w:rsidP="00341604">
      <w:pPr>
        <w:keepLines/>
        <w:spacing w:before="120"/>
      </w:pPr>
      <w:bookmarkStart w:id="79" w:name="_Hlk200469647"/>
      <w:r w:rsidRPr="0085575F">
        <w:t>L’assureur devra obligatoirement proposer une rencontre annuelle dans les locaux du Groupe hospitalier de la haute Saône et effectuer une analyse de la sinistralité et un plan d’amélioration et de préventions</w:t>
      </w:r>
      <w:bookmarkEnd w:id="79"/>
      <w:r w:rsidRPr="0085575F">
        <w:t>.</w:t>
      </w:r>
    </w:p>
    <w:bookmarkEnd w:id="78"/>
    <w:p w14:paraId="3DA98F82" w14:textId="77777777" w:rsidR="00341604" w:rsidRPr="00B4295B" w:rsidRDefault="00341604" w:rsidP="00341604">
      <w:pPr>
        <w:keepLines/>
        <w:spacing w:before="120"/>
      </w:pPr>
    </w:p>
    <w:p w14:paraId="6AD1A66D" w14:textId="1EFDC96D" w:rsidR="006F74A2" w:rsidRPr="00C35949" w:rsidRDefault="006F74A2" w:rsidP="00D63632">
      <w:pPr>
        <w:pStyle w:val="Titre2"/>
        <w:spacing w:before="120"/>
      </w:pPr>
      <w:r w:rsidRPr="00C35949">
        <w:t>Déclaration de sinistre</w:t>
      </w:r>
    </w:p>
    <w:p w14:paraId="07EA8635" w14:textId="77777777" w:rsidR="006F74A2" w:rsidRPr="00C35949" w:rsidRDefault="006F74A2" w:rsidP="00D63632">
      <w:pPr>
        <w:keepLines/>
        <w:spacing w:before="120"/>
      </w:pPr>
      <w:r w:rsidRPr="00C35949">
        <w:t>La déclaration de sinistre pourra être transmise par téléphone (avec confirmation écrite), par courrier ou par mail.</w:t>
      </w:r>
    </w:p>
    <w:p w14:paraId="4B2B543A" w14:textId="3B61670C" w:rsidR="006F74A2" w:rsidRDefault="006F74A2" w:rsidP="00D63632">
      <w:pPr>
        <w:keepLines/>
        <w:spacing w:before="120"/>
      </w:pPr>
      <w:r w:rsidRPr="00C35949">
        <w:t>Toute déclaration de sinistre</w:t>
      </w:r>
      <w:r w:rsidRPr="00C97E1C">
        <w:t xml:space="preserve"> fera l’objet </w:t>
      </w:r>
      <w:r>
        <w:t xml:space="preserve">sous </w:t>
      </w:r>
      <w:r w:rsidR="004D1383">
        <w:t>72</w:t>
      </w:r>
      <w:r>
        <w:t xml:space="preserve">h ouvrées </w:t>
      </w:r>
      <w:r w:rsidRPr="00C97E1C">
        <w:t xml:space="preserve">d’un accusé de réception </w:t>
      </w:r>
      <w:r w:rsidRPr="00AA2EDC">
        <w:rPr>
          <w:bCs/>
          <w:iCs/>
        </w:rPr>
        <w:t>donnant</w:t>
      </w:r>
      <w:r w:rsidRPr="00C97E1C">
        <w:t xml:space="preserve"> les références du sinistre et les coordonnées de l’interlocuteur chargé du suivi</w:t>
      </w:r>
      <w:r>
        <w:t>.</w:t>
      </w:r>
    </w:p>
    <w:p w14:paraId="584B1F05" w14:textId="77777777" w:rsidR="006F74A2" w:rsidRPr="00C97E1C" w:rsidRDefault="006F74A2" w:rsidP="00D63632">
      <w:pPr>
        <w:keepLines/>
        <w:spacing w:before="120"/>
      </w:pPr>
      <w:r w:rsidRPr="00C97E1C">
        <w:t xml:space="preserve">Les dossiers </w:t>
      </w:r>
      <w:r>
        <w:t xml:space="preserve">sinistres </w:t>
      </w:r>
      <w:r w:rsidRPr="00C97E1C">
        <w:t>seront tous suivis par le même interlocuteur</w:t>
      </w:r>
      <w:r>
        <w:t>. La gestion du contrat sera également effectuée par un interlocuteur unique. La compagnie ou l</w:t>
      </w:r>
      <w:r w:rsidRPr="00FD31FE">
        <w:t xml:space="preserve">’intermédiaire d’assurance </w:t>
      </w:r>
      <w:r>
        <w:t>s’engage à communiquer à l’assuré les coordonnées des référents en charge de la gestion du contrat et des sinistres et de leurs remplaçants.</w:t>
      </w:r>
    </w:p>
    <w:p w14:paraId="54F1D683" w14:textId="77777777" w:rsidR="006F74A2" w:rsidRPr="00856803" w:rsidRDefault="006F74A2" w:rsidP="00D63632">
      <w:pPr>
        <w:pStyle w:val="Titre2"/>
      </w:pPr>
      <w:r w:rsidRPr="00856803">
        <w:t>Echanges avec les tiers</w:t>
      </w:r>
    </w:p>
    <w:p w14:paraId="5CBF354E" w14:textId="77777777" w:rsidR="006F74A2" w:rsidRDefault="006F74A2" w:rsidP="00D63632">
      <w:pPr>
        <w:keepLines/>
        <w:spacing w:before="120"/>
      </w:pPr>
      <w:r w:rsidRPr="00856803">
        <w:t>L</w:t>
      </w:r>
      <w:r>
        <w:t>a compagnie ou l’intermédiaire d’assurance</w:t>
      </w:r>
      <w:r w:rsidRPr="00657764">
        <w:t xml:space="preserve"> s’engage à adresser à l’assuré </w:t>
      </w:r>
      <w:r>
        <w:t xml:space="preserve">à sa demande </w:t>
      </w:r>
      <w:r w:rsidRPr="00657764">
        <w:t>une copie des courriers envoyés aux tiers</w:t>
      </w:r>
      <w:r>
        <w:t xml:space="preserve"> ou reçus d’eux.</w:t>
      </w:r>
    </w:p>
    <w:p w14:paraId="2E6CE9BF" w14:textId="77777777" w:rsidR="006F74A2" w:rsidRDefault="006F74A2" w:rsidP="00D63632">
      <w:pPr>
        <w:pStyle w:val="Titre2"/>
      </w:pPr>
      <w:r>
        <w:t>Provisions</w:t>
      </w:r>
    </w:p>
    <w:p w14:paraId="23501A42" w14:textId="77777777" w:rsidR="006F74A2" w:rsidRPr="00364BF4" w:rsidRDefault="006F74A2" w:rsidP="00D63632">
      <w:pPr>
        <w:keepLines/>
        <w:spacing w:before="120"/>
      </w:pPr>
      <w:r w:rsidRPr="00856803">
        <w:t xml:space="preserve">Pour les dossiers qui font l’objet d’une provision technique, </w:t>
      </w:r>
      <w:r>
        <w:t>la compagnie ou l’intermédiaire d’assurance</w:t>
      </w:r>
      <w:r w:rsidRPr="00657764">
        <w:t xml:space="preserve"> </w:t>
      </w:r>
      <w:r>
        <w:t>s’engage à indiquer</w:t>
      </w:r>
      <w:r w:rsidRPr="00856803">
        <w:t xml:space="preserve"> le montant de la provision prévue</w:t>
      </w:r>
      <w:r>
        <w:t xml:space="preserve"> et </w:t>
      </w:r>
      <w:r w:rsidRPr="00856803">
        <w:t xml:space="preserve">à informer l’assuré lorsque le dossier </w:t>
      </w:r>
      <w:r>
        <w:t>sera</w:t>
      </w:r>
      <w:r w:rsidRPr="00856803">
        <w:t xml:space="preserve"> clos</w:t>
      </w:r>
      <w:r>
        <w:t>.</w:t>
      </w:r>
    </w:p>
    <w:p w14:paraId="530C0F98" w14:textId="77777777" w:rsidR="006F74A2" w:rsidRDefault="006F74A2" w:rsidP="00D63632">
      <w:pPr>
        <w:pStyle w:val="Titre2"/>
      </w:pPr>
      <w:r>
        <w:lastRenderedPageBreak/>
        <w:t>Recours</w:t>
      </w:r>
    </w:p>
    <w:p w14:paraId="10BF2E36" w14:textId="77777777" w:rsidR="006F74A2" w:rsidRDefault="006F74A2" w:rsidP="00D63632">
      <w:pPr>
        <w:keepLines/>
        <w:spacing w:before="120"/>
      </w:pPr>
      <w:r>
        <w:t>Les recours</w:t>
      </w:r>
      <w:r w:rsidRPr="00C97E1C">
        <w:t xml:space="preserve"> contre les responsables identifiés</w:t>
      </w:r>
      <w:r>
        <w:t xml:space="preserve"> devront impérativement être exercés</w:t>
      </w:r>
      <w:r w:rsidRPr="00C97E1C">
        <w:t xml:space="preserve"> pour tous les sinistres réglés</w:t>
      </w:r>
      <w:r>
        <w:t xml:space="preserve">, et il sera communiqué à l’assuré, </w:t>
      </w:r>
      <w:r w:rsidRPr="00C97E1C">
        <w:t>à sa demande, un bilan sur le suivi et les résultats des recours</w:t>
      </w:r>
      <w:r>
        <w:t xml:space="preserve">. </w:t>
      </w:r>
    </w:p>
    <w:p w14:paraId="115C87FD" w14:textId="77777777" w:rsidR="006F74A2" w:rsidRDefault="006F74A2" w:rsidP="00D63632">
      <w:pPr>
        <w:pStyle w:val="Titre2"/>
      </w:pPr>
      <w:r>
        <w:t>Bilan de sinistralité</w:t>
      </w:r>
    </w:p>
    <w:p w14:paraId="25D9BB7F" w14:textId="77777777" w:rsidR="006F74A2" w:rsidRDefault="006F74A2" w:rsidP="00D63632">
      <w:pPr>
        <w:keepLines/>
        <w:spacing w:before="120"/>
      </w:pPr>
      <w:r>
        <w:t>La compagnie ou l</w:t>
      </w:r>
      <w:r w:rsidRPr="00FD31FE">
        <w:t xml:space="preserve">’intermédiaire d’assurance </w:t>
      </w:r>
      <w:r>
        <w:t xml:space="preserve">présentera, à la demande de l’assuré, </w:t>
      </w:r>
      <w:r w:rsidRPr="00C97E1C">
        <w:t xml:space="preserve">un bilan annuel </w:t>
      </w:r>
      <w:r>
        <w:t xml:space="preserve">sous format numérique (fichier tableur) </w:t>
      </w:r>
      <w:r w:rsidRPr="00C97E1C">
        <w:t>avec mise à jour des évaluations et recours</w:t>
      </w:r>
      <w:r>
        <w:t>.</w:t>
      </w:r>
    </w:p>
    <w:p w14:paraId="2CFAAEA9" w14:textId="77777777" w:rsidR="006F74A2" w:rsidRDefault="006F74A2" w:rsidP="00D63632">
      <w:pPr>
        <w:keepLines/>
      </w:pPr>
      <w:r>
        <w:t>La compagnie ou l</w:t>
      </w:r>
      <w:r w:rsidRPr="00FD31FE">
        <w:t xml:space="preserve">’intermédiaire d’assurance </w:t>
      </w:r>
      <w:r w:rsidRPr="00C97E1C">
        <w:t>propose</w:t>
      </w:r>
      <w:r>
        <w:t>ra</w:t>
      </w:r>
      <w:r w:rsidRPr="00C97E1C">
        <w:t xml:space="preserve"> une rencontre annuelle</w:t>
      </w:r>
      <w:r>
        <w:t>, sur site ou par visioconférence,</w:t>
      </w:r>
      <w:r w:rsidRPr="00C97E1C">
        <w:t xml:space="preserve"> pour faire un bilan de la sinistralité</w:t>
      </w:r>
      <w:r>
        <w:t>.</w:t>
      </w:r>
    </w:p>
    <w:p w14:paraId="280B53BA" w14:textId="77777777" w:rsidR="006F74A2" w:rsidRPr="00C97E1C" w:rsidRDefault="006F74A2" w:rsidP="00D63632">
      <w:pPr>
        <w:keepNext/>
        <w:keepLines/>
        <w:tabs>
          <w:tab w:val="num" w:pos="1419"/>
        </w:tabs>
        <w:spacing w:before="120"/>
      </w:pPr>
      <w:r>
        <w:t>La compagnie ou l</w:t>
      </w:r>
      <w:r w:rsidRPr="00FD31FE">
        <w:t xml:space="preserve">’intermédiaire d’assurance </w:t>
      </w:r>
      <w:r>
        <w:t>fera apparaître</w:t>
      </w:r>
      <w:r w:rsidRPr="00C97E1C">
        <w:t xml:space="preserve"> </w:t>
      </w:r>
      <w:proofErr w:type="gramStart"/>
      <w:r>
        <w:t>a</w:t>
      </w:r>
      <w:proofErr w:type="gramEnd"/>
      <w:r>
        <w:t xml:space="preserve"> minima </w:t>
      </w:r>
      <w:r w:rsidRPr="00C97E1C">
        <w:t>les rubriques suivantes dans son bilan de sinistralité :</w:t>
      </w:r>
    </w:p>
    <w:p w14:paraId="5597C13D" w14:textId="77777777" w:rsidR="006F74A2" w:rsidRPr="000052C6" w:rsidRDefault="006F74A2" w:rsidP="00D63632">
      <w:pPr>
        <w:pStyle w:val="Paragraphedeliste"/>
        <w:keepLines/>
        <w:numPr>
          <w:ilvl w:val="0"/>
          <w:numId w:val="32"/>
        </w:numPr>
        <w:ind w:left="714" w:hanging="357"/>
      </w:pPr>
      <w:r>
        <w:t>d</w:t>
      </w:r>
      <w:r w:rsidRPr="00C97E1C">
        <w:t xml:space="preserve">ate d’arrêté du </w:t>
      </w:r>
      <w:proofErr w:type="spellStart"/>
      <w:r w:rsidRPr="00C97E1C">
        <w:t>reporting</w:t>
      </w:r>
      <w:proofErr w:type="spellEnd"/>
      <w:r>
        <w:t>,</w:t>
      </w:r>
    </w:p>
    <w:p w14:paraId="39DD239E" w14:textId="77777777" w:rsidR="006F74A2" w:rsidRPr="000052C6" w:rsidRDefault="006F74A2" w:rsidP="00D63632">
      <w:pPr>
        <w:pStyle w:val="Paragraphedeliste"/>
        <w:keepLines/>
        <w:numPr>
          <w:ilvl w:val="0"/>
          <w:numId w:val="32"/>
        </w:numPr>
        <w:ind w:left="714" w:hanging="357"/>
      </w:pPr>
      <w:r>
        <w:t>n</w:t>
      </w:r>
      <w:r w:rsidRPr="00C97E1C">
        <w:t xml:space="preserve">° du sinistre chez </w:t>
      </w:r>
      <w:r>
        <w:t xml:space="preserve">la compagnie et/ou l’intermédiaire </w:t>
      </w:r>
      <w:r w:rsidRPr="00C97E1C">
        <w:t>et l’assuré</w:t>
      </w:r>
      <w:r>
        <w:t>,</w:t>
      </w:r>
    </w:p>
    <w:p w14:paraId="73AC31CC" w14:textId="77777777" w:rsidR="006F74A2" w:rsidRPr="000052C6" w:rsidRDefault="006F74A2" w:rsidP="00D63632">
      <w:pPr>
        <w:pStyle w:val="Paragraphedeliste"/>
        <w:keepLines/>
        <w:numPr>
          <w:ilvl w:val="0"/>
          <w:numId w:val="32"/>
        </w:numPr>
        <w:ind w:left="714" w:hanging="357"/>
      </w:pPr>
      <w:r>
        <w:t>descriptif du sinistre,</w:t>
      </w:r>
    </w:p>
    <w:p w14:paraId="2FFF514D" w14:textId="77777777" w:rsidR="006F74A2" w:rsidRPr="000052C6" w:rsidRDefault="006F74A2" w:rsidP="00D63632">
      <w:pPr>
        <w:pStyle w:val="Paragraphedeliste"/>
        <w:keepLines/>
        <w:numPr>
          <w:ilvl w:val="0"/>
          <w:numId w:val="32"/>
        </w:numPr>
        <w:ind w:left="714" w:hanging="357"/>
      </w:pPr>
      <w:r>
        <w:t>d</w:t>
      </w:r>
      <w:r w:rsidRPr="00C97E1C">
        <w:t>ate du sinistre</w:t>
      </w:r>
      <w:r>
        <w:t>,</w:t>
      </w:r>
    </w:p>
    <w:p w14:paraId="70DEC9EA" w14:textId="77777777" w:rsidR="006F74A2" w:rsidRPr="000052C6" w:rsidRDefault="006F74A2" w:rsidP="00D63632">
      <w:pPr>
        <w:pStyle w:val="Paragraphedeliste"/>
        <w:keepLines/>
        <w:numPr>
          <w:ilvl w:val="0"/>
          <w:numId w:val="32"/>
        </w:numPr>
        <w:ind w:left="714" w:hanging="357"/>
      </w:pPr>
      <w:r>
        <w:t>m</w:t>
      </w:r>
      <w:r w:rsidRPr="00C97E1C">
        <w:t>ontant du sinistre provisionné</w:t>
      </w:r>
      <w:r>
        <w:t>,</w:t>
      </w:r>
    </w:p>
    <w:p w14:paraId="2DF51922" w14:textId="77777777" w:rsidR="006F74A2" w:rsidRPr="000052C6" w:rsidRDefault="006F74A2" w:rsidP="00D63632">
      <w:pPr>
        <w:pStyle w:val="Paragraphedeliste"/>
        <w:keepLines/>
        <w:numPr>
          <w:ilvl w:val="0"/>
          <w:numId w:val="32"/>
        </w:numPr>
        <w:ind w:left="714" w:hanging="357"/>
      </w:pPr>
      <w:r>
        <w:t>m</w:t>
      </w:r>
      <w:r w:rsidRPr="00C97E1C">
        <w:t>ontant du sinistre réglé</w:t>
      </w:r>
      <w:r>
        <w:t>,</w:t>
      </w:r>
    </w:p>
    <w:p w14:paraId="2ED20266" w14:textId="77777777" w:rsidR="006F74A2" w:rsidRPr="000052C6" w:rsidRDefault="006F74A2" w:rsidP="00D63632">
      <w:pPr>
        <w:pStyle w:val="Paragraphedeliste"/>
        <w:keepLines/>
        <w:numPr>
          <w:ilvl w:val="0"/>
          <w:numId w:val="32"/>
        </w:numPr>
        <w:ind w:left="714" w:hanging="357"/>
      </w:pPr>
      <w:r>
        <w:t>d</w:t>
      </w:r>
      <w:r w:rsidRPr="00C97E1C">
        <w:t>ate de déclaration du sinistre</w:t>
      </w:r>
      <w:r>
        <w:t>,</w:t>
      </w:r>
    </w:p>
    <w:p w14:paraId="49B2BCC0" w14:textId="77777777" w:rsidR="006F74A2" w:rsidRPr="00C35949" w:rsidRDefault="006F74A2" w:rsidP="00D63632">
      <w:pPr>
        <w:pStyle w:val="Paragraphedeliste"/>
        <w:keepLines/>
        <w:numPr>
          <w:ilvl w:val="0"/>
          <w:numId w:val="32"/>
        </w:numPr>
        <w:ind w:left="714" w:hanging="357"/>
      </w:pPr>
      <w:r w:rsidRPr="00C35949">
        <w:t>état de la procédure,</w:t>
      </w:r>
    </w:p>
    <w:p w14:paraId="68FFE658" w14:textId="77777777" w:rsidR="006F74A2" w:rsidRPr="00C35949" w:rsidRDefault="006F74A2" w:rsidP="00D63632">
      <w:pPr>
        <w:pStyle w:val="Paragraphedeliste"/>
        <w:keepLines/>
        <w:numPr>
          <w:ilvl w:val="0"/>
          <w:numId w:val="32"/>
        </w:numPr>
        <w:ind w:left="714" w:hanging="357"/>
      </w:pPr>
      <w:r w:rsidRPr="00C35949">
        <w:t>montant de la franchise,</w:t>
      </w:r>
    </w:p>
    <w:p w14:paraId="3C349A95" w14:textId="77777777" w:rsidR="006F74A2" w:rsidRPr="000052C6" w:rsidRDefault="006F74A2" w:rsidP="00D63632">
      <w:pPr>
        <w:pStyle w:val="Paragraphedeliste"/>
        <w:keepLines/>
        <w:numPr>
          <w:ilvl w:val="0"/>
          <w:numId w:val="32"/>
        </w:numPr>
        <w:ind w:left="714" w:hanging="357"/>
      </w:pPr>
      <w:r w:rsidRPr="00C35949">
        <w:t>date de règlement de l’indemnisation</w:t>
      </w:r>
      <w:r>
        <w:t>.</w:t>
      </w:r>
    </w:p>
    <w:p w14:paraId="491B0D16" w14:textId="77777777" w:rsidR="006F74A2" w:rsidRDefault="006F74A2" w:rsidP="00D63632">
      <w:pPr>
        <w:pStyle w:val="Titre2"/>
      </w:pPr>
      <w:r>
        <w:t>Présentation des quittances</w:t>
      </w:r>
    </w:p>
    <w:p w14:paraId="2DD1DF5B" w14:textId="77777777" w:rsidR="006F74A2" w:rsidRDefault="006F74A2" w:rsidP="00D63632">
      <w:pPr>
        <w:keepNext/>
        <w:keepLines/>
        <w:tabs>
          <w:tab w:val="num" w:pos="1419"/>
        </w:tabs>
        <w:spacing w:before="120"/>
      </w:pPr>
      <w:r>
        <w:t xml:space="preserve">La quittance </w:t>
      </w:r>
      <w:r w:rsidRPr="00856803">
        <w:t>présentée</w:t>
      </w:r>
      <w:r>
        <w:t xml:space="preserve"> à l’échéance par la compagnie ou l</w:t>
      </w:r>
      <w:r w:rsidRPr="00FD31FE">
        <w:t xml:space="preserve">’intermédiaire d’assurance </w:t>
      </w:r>
      <w:r>
        <w:t>devra faire apparaître :</w:t>
      </w:r>
    </w:p>
    <w:p w14:paraId="67728225" w14:textId="77777777" w:rsidR="006F74A2" w:rsidRPr="00EF3ED9" w:rsidRDefault="006F74A2" w:rsidP="00D63632">
      <w:pPr>
        <w:pStyle w:val="Paragraphedeliste"/>
        <w:keepLines/>
        <w:numPr>
          <w:ilvl w:val="0"/>
          <w:numId w:val="32"/>
        </w:numPr>
        <w:ind w:left="714" w:hanging="357"/>
      </w:pPr>
      <w:r w:rsidRPr="00EF3ED9">
        <w:t>l’assiette de prime retenue,</w:t>
      </w:r>
    </w:p>
    <w:p w14:paraId="2EF7A859" w14:textId="77777777" w:rsidR="006F74A2" w:rsidRPr="00EF3ED9" w:rsidRDefault="006F74A2" w:rsidP="00D63632">
      <w:pPr>
        <w:pStyle w:val="Paragraphedeliste"/>
        <w:keepLines/>
        <w:numPr>
          <w:ilvl w:val="0"/>
          <w:numId w:val="32"/>
        </w:numPr>
        <w:ind w:left="714" w:hanging="357"/>
      </w:pPr>
      <w:r w:rsidRPr="00EF3ED9">
        <w:t>le taux de prime HT,</w:t>
      </w:r>
    </w:p>
    <w:p w14:paraId="6E022F2D" w14:textId="77777777" w:rsidR="006F74A2" w:rsidRDefault="006F74A2" w:rsidP="00D63632">
      <w:pPr>
        <w:pStyle w:val="Paragraphedeliste"/>
        <w:keepLines/>
        <w:numPr>
          <w:ilvl w:val="0"/>
          <w:numId w:val="32"/>
        </w:numPr>
        <w:ind w:left="714" w:hanging="357"/>
      </w:pPr>
      <w:r>
        <w:t>la prime HT,</w:t>
      </w:r>
    </w:p>
    <w:p w14:paraId="64D8D12C" w14:textId="77777777" w:rsidR="006F74A2" w:rsidRDefault="006F74A2" w:rsidP="00D63632">
      <w:pPr>
        <w:pStyle w:val="Paragraphedeliste"/>
        <w:keepLines/>
        <w:numPr>
          <w:ilvl w:val="0"/>
          <w:numId w:val="32"/>
        </w:numPr>
        <w:ind w:left="714" w:hanging="357"/>
      </w:pPr>
      <w:r>
        <w:t>le détail et le montant des taxes,</w:t>
      </w:r>
    </w:p>
    <w:p w14:paraId="6CDD80B0" w14:textId="77777777" w:rsidR="006F74A2" w:rsidRPr="00C97E1C" w:rsidRDefault="006F74A2" w:rsidP="00D63632">
      <w:pPr>
        <w:pStyle w:val="Paragraphedeliste"/>
        <w:keepLines/>
        <w:numPr>
          <w:ilvl w:val="0"/>
          <w:numId w:val="32"/>
        </w:numPr>
        <w:ind w:left="714" w:hanging="357"/>
      </w:pPr>
      <w:r>
        <w:t>la prime TTC.</w:t>
      </w:r>
    </w:p>
    <w:p w14:paraId="089EDBDF" w14:textId="26221722" w:rsidR="006F74A2" w:rsidRDefault="006F74A2" w:rsidP="00BB38AC">
      <w:pPr>
        <w:keepLines/>
      </w:pPr>
      <w:r>
        <w:t>La quittance présentée le cas échéant pour la régularisation de prime après déclaration de l’assiette de prime définitive devra rappeler l’ancienne assiette de prime prise en compte ainsi que la prime HT et TTC déjà appelée, et comporter la nouvelle assiette de prime ainsi que la prime de régularisation HT et TTC et le détail et le montant des taxes.</w:t>
      </w:r>
      <w:r w:rsidR="00BB38AC">
        <w:t xml:space="preserve"> </w:t>
      </w:r>
    </w:p>
    <w:p w14:paraId="04DE469A" w14:textId="77777777" w:rsidR="00DC0399" w:rsidRPr="007E7D5F" w:rsidRDefault="00DC0399" w:rsidP="00BB38AC">
      <w:pPr>
        <w:keepLines/>
        <w:rPr>
          <w:rFonts w:ascii="Arial Gras" w:hAnsi="Arial Gras"/>
          <w:vanish/>
        </w:rPr>
      </w:pPr>
    </w:p>
    <w:p w14:paraId="670AEEAD" w14:textId="22DC19D0" w:rsidR="00A61A67" w:rsidRPr="007E7D5F" w:rsidRDefault="00A61A67" w:rsidP="00BB38AC">
      <w:pPr>
        <w:keepLines/>
        <w:widowControl/>
        <w:rPr>
          <w:rFonts w:ascii="Arial Gras" w:hAnsi="Arial Gras" w:cs="Times New Roman"/>
          <w:b/>
          <w:vanish/>
          <w:sz w:val="32"/>
          <w:szCs w:val="18"/>
        </w:rPr>
      </w:pPr>
      <w:r w:rsidRPr="007E7D5F">
        <w:rPr>
          <w:rStyle w:val="Appelnotedebasdep"/>
          <w:rFonts w:ascii="Arial Gras" w:hAnsi="Arial Gras" w:cs="Times New Roman"/>
          <w:b/>
          <w:vanish/>
          <w:sz w:val="32"/>
          <w:szCs w:val="18"/>
        </w:rPr>
        <w:footnoteReference w:id="1"/>
      </w:r>
    </w:p>
    <w:sectPr w:rsidR="00A61A67" w:rsidRPr="007E7D5F" w:rsidSect="00AA3692">
      <w:footerReference w:type="default" r:id="rId9"/>
      <w:footnotePr>
        <w:numRestart w:val="eachSect"/>
      </w:footnotePr>
      <w:pgSz w:w="11907" w:h="16840" w:code="9"/>
      <w:pgMar w:top="1134" w:right="1418" w:bottom="1418" w:left="1418" w:header="720" w:footer="567"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8DF6D3" w14:textId="77777777" w:rsidR="003325E8" w:rsidRDefault="003325E8">
      <w:r>
        <w:separator/>
      </w:r>
    </w:p>
  </w:endnote>
  <w:endnote w:type="continuationSeparator" w:id="0">
    <w:p w14:paraId="1CC16D41" w14:textId="77777777" w:rsidR="003325E8" w:rsidRDefault="00332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Gras">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C58DAD" w14:textId="77777777" w:rsidR="00C13C34" w:rsidRDefault="00C13C34">
    <w:pPr>
      <w:pStyle w:val="Pieddepage"/>
      <w:framePr w:w="576" w:wrap="auto" w:vAnchor="page" w:hAnchor="page" w:x="1" w:y="16161"/>
      <w:jc w:val="right"/>
      <w:rPr>
        <w:rStyle w:val="Numrodepage"/>
      </w:rPr>
    </w:pPr>
  </w:p>
  <w:p w14:paraId="54D8DD4B" w14:textId="60085B2B" w:rsidR="00C13C34" w:rsidRDefault="00C13C34" w:rsidP="003F2165">
    <w:pPr>
      <w:pStyle w:val="Pieddepage"/>
      <w:jc w:val="center"/>
      <w:rPr>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980BE0" w14:textId="77777777" w:rsidR="00C13C34" w:rsidRDefault="00C13C34">
    <w:pPr>
      <w:pStyle w:val="Pieddepage"/>
      <w:framePr w:w="576" w:wrap="auto" w:vAnchor="page" w:hAnchor="page" w:x="1" w:y="16161"/>
      <w:jc w:val="right"/>
      <w:rPr>
        <w:rStyle w:val="Numrodepage"/>
      </w:rPr>
    </w:pPr>
  </w:p>
  <w:p w14:paraId="1C0C47F9" w14:textId="0D30C06C" w:rsidR="00C13C34" w:rsidRDefault="00C13C34" w:rsidP="009679EE">
    <w:pPr>
      <w:pStyle w:val="Pieddepage"/>
      <w:jc w:val="center"/>
      <w:rPr>
        <w:sz w:val="18"/>
      </w:rPr>
    </w:pPr>
    <w:r w:rsidRPr="0008010D">
      <w:t xml:space="preserve">Assurance </w:t>
    </w:r>
    <w:r>
      <w:t>« r</w:t>
    </w:r>
    <w:r w:rsidRPr="0008010D">
      <w:t>esponsabilité</w:t>
    </w:r>
    <w:r>
      <w:t xml:space="preserve"> générale et risques annexes »</w:t>
    </w:r>
    <w:r w:rsidRPr="0008010D">
      <w:t xml:space="preserve"> </w:t>
    </w:r>
    <w:r>
      <w:br/>
    </w:r>
    <w:r w:rsidRPr="0008010D">
      <w:t xml:space="preserve">Conditions </w:t>
    </w:r>
    <w:r>
      <w:t>particulières -</w:t>
    </w:r>
    <w:r w:rsidRPr="0008010D">
      <w:t xml:space="preserve"> pag</w:t>
    </w:r>
    <w:r w:rsidRPr="003F2165">
      <w:t xml:space="preserve">e </w:t>
    </w:r>
    <w:r w:rsidRPr="003F2165">
      <w:fldChar w:fldCharType="begin"/>
    </w:r>
    <w:r w:rsidRPr="003F2165">
      <w:instrText xml:space="preserve"> PAGE </w:instrText>
    </w:r>
    <w:r w:rsidRPr="003F2165">
      <w:fldChar w:fldCharType="separate"/>
    </w:r>
    <w:r w:rsidRPr="003F2165">
      <w:rPr>
        <w:noProof/>
      </w:rPr>
      <w:t>6</w:t>
    </w:r>
    <w:r w:rsidRPr="003F2165">
      <w:fldChar w:fldCharType="end"/>
    </w:r>
    <w:r w:rsidRPr="003F2165">
      <w:t>/</w:t>
    </w:r>
    <w:r w:rsidR="003571D1">
      <w:fldChar w:fldCharType="begin"/>
    </w:r>
    <w:r w:rsidR="003571D1">
      <w:instrText xml:space="preserve"> SECTIONPAGES   \* MERGEFORMAT </w:instrText>
    </w:r>
    <w:r w:rsidR="003571D1">
      <w:fldChar w:fldCharType="separate"/>
    </w:r>
    <w:r w:rsidR="003571D1">
      <w:rPr>
        <w:noProof/>
      </w:rPr>
      <w:t>10</w:t>
    </w:r>
    <w:r w:rsidR="003571D1">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383A7F" w14:textId="77777777" w:rsidR="003325E8" w:rsidRDefault="003325E8">
      <w:r>
        <w:separator/>
      </w:r>
    </w:p>
  </w:footnote>
  <w:footnote w:type="continuationSeparator" w:id="0">
    <w:p w14:paraId="62A7F024" w14:textId="77777777" w:rsidR="003325E8" w:rsidRDefault="003325E8">
      <w:r>
        <w:continuationSeparator/>
      </w:r>
    </w:p>
  </w:footnote>
  <w:footnote w:id="1">
    <w:p w14:paraId="73345E64" w14:textId="2DA453E7" w:rsidR="00A61A67" w:rsidRPr="00A72758" w:rsidRDefault="00A61A67" w:rsidP="00A61A67">
      <w:pPr>
        <w:rPr>
          <w:sz w:val="15"/>
          <w:szCs w:val="15"/>
        </w:rPr>
      </w:pPr>
      <w:r>
        <w:rPr>
          <w:rFonts w:ascii="Arial Narrow" w:hAnsi="Arial Narrow"/>
          <w:i/>
          <w:iCs/>
          <w:sz w:val="16"/>
          <w:szCs w:val="16"/>
        </w:rPr>
        <w:t>© PROTECTAS 2021 – Ce document est la propriété exclusive de la société PROTECTAS et est protégé par la législation française et internationale en vigueur au titre de la propriété intellectuelle (notamment mais sans s’y limiter, droits d’auteur et marques). Toute reproduction ou utilisation même partielle effectuée sans l'autorisation préalable des représentants légaux de la société PROTECTAS est constitutive d’un acte de contrefaçon susceptible d’engager la responsabilité civile et pénale de son auteur.</w:t>
      </w:r>
      <w:r w:rsidR="001A1FD0">
        <w:rPr>
          <w:rFonts w:ascii="Arial Narrow" w:hAnsi="Arial Narrow"/>
          <w:i/>
          <w:iCs/>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3"/>
    <w:multiLevelType w:val="singleLevel"/>
    <w:tmpl w:val="00000003"/>
    <w:name w:val="WW8Num23"/>
    <w:lvl w:ilvl="0">
      <w:start w:val="1"/>
      <w:numFmt w:val="bullet"/>
      <w:lvlText w:val=""/>
      <w:lvlJc w:val="left"/>
      <w:pPr>
        <w:tabs>
          <w:tab w:val="num" w:pos="0"/>
        </w:tabs>
        <w:ind w:left="720" w:hanging="360"/>
      </w:pPr>
      <w:rPr>
        <w:rFonts w:ascii="Symbol" w:hAnsi="Symbol" w:cs="Symbol" w:hint="default"/>
        <w:spacing w:val="-4"/>
        <w:sz w:val="24"/>
        <w:szCs w:val="24"/>
        <w:highlight w:val="magenta"/>
        <w:lang w:eastAsia="ar-SA"/>
      </w:rPr>
    </w:lvl>
  </w:abstractNum>
  <w:abstractNum w:abstractNumId="2" w15:restartNumberingAfterBreak="0">
    <w:nsid w:val="00000006"/>
    <w:multiLevelType w:val="singleLevel"/>
    <w:tmpl w:val="00000006"/>
    <w:name w:val="WW8Num16"/>
    <w:lvl w:ilvl="0">
      <w:start w:val="1"/>
      <w:numFmt w:val="bullet"/>
      <w:lvlText w:val=""/>
      <w:lvlJc w:val="left"/>
      <w:pPr>
        <w:tabs>
          <w:tab w:val="num" w:pos="360"/>
        </w:tabs>
        <w:ind w:left="360" w:hanging="360"/>
      </w:pPr>
      <w:rPr>
        <w:rFonts w:ascii="Symbol" w:hAnsi="Symbol" w:cs="Symbol"/>
      </w:rPr>
    </w:lvl>
  </w:abstractNum>
  <w:abstractNum w:abstractNumId="3" w15:restartNumberingAfterBreak="0">
    <w:nsid w:val="00000016"/>
    <w:multiLevelType w:val="singleLevel"/>
    <w:tmpl w:val="00000016"/>
    <w:name w:val="WW8Num75"/>
    <w:lvl w:ilvl="0">
      <w:start w:val="1"/>
      <w:numFmt w:val="bullet"/>
      <w:lvlText w:val=""/>
      <w:lvlJc w:val="left"/>
      <w:pPr>
        <w:tabs>
          <w:tab w:val="num" w:pos="360"/>
        </w:tabs>
        <w:ind w:left="360" w:hanging="360"/>
      </w:pPr>
      <w:rPr>
        <w:rFonts w:ascii="Symbol" w:hAnsi="Symbol" w:cs="Symbol"/>
      </w:rPr>
    </w:lvl>
  </w:abstractNum>
  <w:abstractNum w:abstractNumId="4" w15:restartNumberingAfterBreak="0">
    <w:nsid w:val="00EE661F"/>
    <w:multiLevelType w:val="multilevel"/>
    <w:tmpl w:val="6D20C6E4"/>
    <w:lvl w:ilvl="0">
      <w:start w:val="1"/>
      <w:numFmt w:val="decimal"/>
      <w:pStyle w:val="06-TitreARTICLEAE"/>
      <w:lvlText w:val="ARTICLE %1 /"/>
      <w:lvlJc w:val="left"/>
      <w:pPr>
        <w:ind w:left="360" w:hanging="360"/>
      </w:pPr>
      <w:rPr>
        <w:rFonts w:ascii="Arial" w:hAnsi="Arial" w:hint="default"/>
        <w:b/>
        <w:i w:val="0"/>
        <w:sz w:val="24"/>
      </w:rPr>
    </w:lvl>
    <w:lvl w:ilvl="1">
      <w:start w:val="1"/>
      <w:numFmt w:val="decimal"/>
      <w:lvlText w:val="%2 /"/>
      <w:lvlJc w:val="left"/>
      <w:pPr>
        <w:ind w:left="973" w:hanging="831"/>
      </w:pPr>
      <w:rPr>
        <w:rFonts w:hint="default"/>
        <w:b/>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2774AA0"/>
    <w:multiLevelType w:val="hybridMultilevel"/>
    <w:tmpl w:val="FC166674"/>
    <w:name w:val="WW8Num232222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3A922B1"/>
    <w:multiLevelType w:val="hybridMultilevel"/>
    <w:tmpl w:val="D9C84CE4"/>
    <w:lvl w:ilvl="0" w:tplc="618230E2">
      <w:start w:val="15"/>
      <w:numFmt w:val="bullet"/>
      <w:lvlText w:val=""/>
      <w:lvlJc w:val="left"/>
      <w:pPr>
        <w:tabs>
          <w:tab w:val="num" w:pos="1973"/>
        </w:tabs>
        <w:ind w:left="1973" w:hanging="555"/>
      </w:pPr>
      <w:rPr>
        <w:rFonts w:ascii="Wingdings" w:eastAsia="Times New Roman" w:hAnsi="Wingdings" w:cs="Times New Roman" w:hint="default"/>
      </w:rPr>
    </w:lvl>
    <w:lvl w:ilvl="1" w:tplc="040C0003">
      <w:start w:val="1"/>
      <w:numFmt w:val="bullet"/>
      <w:lvlText w:val="o"/>
      <w:lvlJc w:val="left"/>
      <w:pPr>
        <w:tabs>
          <w:tab w:val="num" w:pos="2007"/>
        </w:tabs>
        <w:ind w:left="2007" w:hanging="360"/>
      </w:pPr>
      <w:rPr>
        <w:rFonts w:ascii="Courier New" w:hAnsi="Courier New" w:hint="default"/>
      </w:rPr>
    </w:lvl>
    <w:lvl w:ilvl="2" w:tplc="040C0005">
      <w:start w:val="1"/>
      <w:numFmt w:val="bullet"/>
      <w:lvlText w:val=""/>
      <w:lvlJc w:val="left"/>
      <w:pPr>
        <w:tabs>
          <w:tab w:val="num" w:pos="2727"/>
        </w:tabs>
        <w:ind w:left="2727" w:hanging="360"/>
      </w:pPr>
      <w:rPr>
        <w:rFonts w:ascii="Wingdings" w:hAnsi="Wingdings" w:hint="default"/>
      </w:rPr>
    </w:lvl>
    <w:lvl w:ilvl="3" w:tplc="040C000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7" w15:restartNumberingAfterBreak="0">
    <w:nsid w:val="04114053"/>
    <w:multiLevelType w:val="multilevel"/>
    <w:tmpl w:val="C7A0E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D040532"/>
    <w:multiLevelType w:val="multilevel"/>
    <w:tmpl w:val="FBC67D98"/>
    <w:lvl w:ilvl="0">
      <w:start w:val="1"/>
      <w:numFmt w:val="upperLetter"/>
      <w:lvlText w:val="TITRE %1 /"/>
      <w:lvlJc w:val="left"/>
      <w:pPr>
        <w:tabs>
          <w:tab w:val="num" w:pos="1418"/>
        </w:tabs>
        <w:ind w:left="1418" w:hanging="1418"/>
      </w:pPr>
      <w:rPr>
        <w:rFonts w:ascii="Arial" w:hAnsi="Arial" w:hint="default"/>
        <w:b/>
        <w:i w:val="0"/>
        <w:strike w:val="0"/>
        <w:dstrike w:val="0"/>
        <w:vanish w:val="0"/>
        <w:color w:val="000000"/>
        <w:sz w:val="22"/>
        <w:szCs w:val="28"/>
        <w:vertAlign w:val="baseline"/>
      </w:rPr>
    </w:lvl>
    <w:lvl w:ilvl="1">
      <w:start w:val="1"/>
      <w:numFmt w:val="decimal"/>
      <w:lvlText w:val="%2 / "/>
      <w:lvlJc w:val="left"/>
      <w:pPr>
        <w:tabs>
          <w:tab w:val="num" w:pos="1134"/>
        </w:tabs>
        <w:ind w:left="1134" w:hanging="567"/>
      </w:pPr>
      <w:rPr>
        <w:rFonts w:ascii="Arial" w:hAnsi="Arial" w:hint="default"/>
        <w:b/>
        <w:i w:val="0"/>
        <w:caps/>
        <w:strike w:val="0"/>
        <w:dstrike w:val="0"/>
        <w:vanish w:val="0"/>
        <w:color w:val="000000"/>
        <w:sz w:val="24"/>
        <w:vertAlign w:val="baseline"/>
      </w:rPr>
    </w:lvl>
    <w:lvl w:ilvl="2">
      <w:start w:val="1"/>
      <w:numFmt w:val="decimal"/>
      <w:lvlText w:val="%2.%3 -"/>
      <w:lvlJc w:val="left"/>
      <w:pPr>
        <w:tabs>
          <w:tab w:val="num" w:pos="1985"/>
        </w:tabs>
        <w:ind w:left="1985" w:hanging="851"/>
      </w:pPr>
      <w:rPr>
        <w:rFonts w:hint="default"/>
        <w:b/>
      </w:rPr>
    </w:lvl>
    <w:lvl w:ilvl="3">
      <w:start w:val="1"/>
      <w:numFmt w:val="decimal"/>
      <w:lvlText w:val="%2.%3.%4 -"/>
      <w:lvlJc w:val="left"/>
      <w:pPr>
        <w:tabs>
          <w:tab w:val="num" w:pos="2835"/>
        </w:tabs>
        <w:ind w:left="2835" w:hanging="850"/>
      </w:pPr>
      <w:rPr>
        <w:rFonts w:hint="default"/>
      </w:rPr>
    </w:lvl>
    <w:lvl w:ilvl="4">
      <w:start w:val="1"/>
      <w:numFmt w:val="decimal"/>
      <w:lvlText w:val="%2.%3.%4.%5"/>
      <w:lvlJc w:val="left"/>
      <w:pPr>
        <w:tabs>
          <w:tab w:val="num" w:pos="3827"/>
        </w:tabs>
        <w:ind w:left="3827" w:hanging="992"/>
      </w:pPr>
      <w:rPr>
        <w:rFonts w:hint="default"/>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9" w15:restartNumberingAfterBreak="0">
    <w:nsid w:val="0F597A0E"/>
    <w:multiLevelType w:val="hybridMultilevel"/>
    <w:tmpl w:val="85CE90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26D16A2"/>
    <w:multiLevelType w:val="hybridMultilevel"/>
    <w:tmpl w:val="FA2281E6"/>
    <w:lvl w:ilvl="0" w:tplc="826A89F4">
      <w:start w:val="15"/>
      <w:numFmt w:val="bullet"/>
      <w:lvlText w:val=""/>
      <w:lvlJc w:val="left"/>
      <w:pPr>
        <w:tabs>
          <w:tab w:val="num" w:pos="1973"/>
        </w:tabs>
        <w:ind w:left="1973" w:hanging="555"/>
      </w:pPr>
      <w:rPr>
        <w:rFonts w:ascii="Wingdings" w:eastAsia="Times New Roman" w:hAnsi="Wingdings" w:cs="Times New Roman" w:hint="default"/>
      </w:rPr>
    </w:lvl>
    <w:lvl w:ilvl="1" w:tplc="E56CEE24" w:tentative="1">
      <w:start w:val="1"/>
      <w:numFmt w:val="bullet"/>
      <w:lvlText w:val="o"/>
      <w:lvlJc w:val="left"/>
      <w:pPr>
        <w:tabs>
          <w:tab w:val="num" w:pos="2007"/>
        </w:tabs>
        <w:ind w:left="2007" w:hanging="360"/>
      </w:pPr>
      <w:rPr>
        <w:rFonts w:ascii="Courier New" w:hAnsi="Courier New" w:hint="default"/>
      </w:rPr>
    </w:lvl>
    <w:lvl w:ilvl="2" w:tplc="62AE0EEA" w:tentative="1">
      <w:start w:val="1"/>
      <w:numFmt w:val="bullet"/>
      <w:lvlText w:val=""/>
      <w:lvlJc w:val="left"/>
      <w:pPr>
        <w:tabs>
          <w:tab w:val="num" w:pos="2727"/>
        </w:tabs>
        <w:ind w:left="2727" w:hanging="360"/>
      </w:pPr>
      <w:rPr>
        <w:rFonts w:ascii="Wingdings" w:hAnsi="Wingdings" w:hint="default"/>
      </w:rPr>
    </w:lvl>
    <w:lvl w:ilvl="3" w:tplc="9A6A409C" w:tentative="1">
      <w:start w:val="1"/>
      <w:numFmt w:val="bullet"/>
      <w:lvlText w:val=""/>
      <w:lvlJc w:val="left"/>
      <w:pPr>
        <w:tabs>
          <w:tab w:val="num" w:pos="3447"/>
        </w:tabs>
        <w:ind w:left="3447" w:hanging="360"/>
      </w:pPr>
      <w:rPr>
        <w:rFonts w:ascii="Symbol" w:hAnsi="Symbol" w:hint="default"/>
      </w:rPr>
    </w:lvl>
    <w:lvl w:ilvl="4" w:tplc="F484310E" w:tentative="1">
      <w:start w:val="1"/>
      <w:numFmt w:val="bullet"/>
      <w:lvlText w:val="o"/>
      <w:lvlJc w:val="left"/>
      <w:pPr>
        <w:tabs>
          <w:tab w:val="num" w:pos="4167"/>
        </w:tabs>
        <w:ind w:left="4167" w:hanging="360"/>
      </w:pPr>
      <w:rPr>
        <w:rFonts w:ascii="Courier New" w:hAnsi="Courier New" w:hint="default"/>
      </w:rPr>
    </w:lvl>
    <w:lvl w:ilvl="5" w:tplc="74EE3DFC" w:tentative="1">
      <w:start w:val="1"/>
      <w:numFmt w:val="bullet"/>
      <w:lvlText w:val=""/>
      <w:lvlJc w:val="left"/>
      <w:pPr>
        <w:tabs>
          <w:tab w:val="num" w:pos="4887"/>
        </w:tabs>
        <w:ind w:left="4887" w:hanging="360"/>
      </w:pPr>
      <w:rPr>
        <w:rFonts w:ascii="Wingdings" w:hAnsi="Wingdings" w:hint="default"/>
      </w:rPr>
    </w:lvl>
    <w:lvl w:ilvl="6" w:tplc="6E9E1038" w:tentative="1">
      <w:start w:val="1"/>
      <w:numFmt w:val="bullet"/>
      <w:lvlText w:val=""/>
      <w:lvlJc w:val="left"/>
      <w:pPr>
        <w:tabs>
          <w:tab w:val="num" w:pos="5607"/>
        </w:tabs>
        <w:ind w:left="5607" w:hanging="360"/>
      </w:pPr>
      <w:rPr>
        <w:rFonts w:ascii="Symbol" w:hAnsi="Symbol" w:hint="default"/>
      </w:rPr>
    </w:lvl>
    <w:lvl w:ilvl="7" w:tplc="A814888E" w:tentative="1">
      <w:start w:val="1"/>
      <w:numFmt w:val="bullet"/>
      <w:lvlText w:val="o"/>
      <w:lvlJc w:val="left"/>
      <w:pPr>
        <w:tabs>
          <w:tab w:val="num" w:pos="6327"/>
        </w:tabs>
        <w:ind w:left="6327" w:hanging="360"/>
      </w:pPr>
      <w:rPr>
        <w:rFonts w:ascii="Courier New" w:hAnsi="Courier New" w:hint="default"/>
      </w:rPr>
    </w:lvl>
    <w:lvl w:ilvl="8" w:tplc="48FC5D1E" w:tentative="1">
      <w:start w:val="1"/>
      <w:numFmt w:val="bullet"/>
      <w:lvlText w:val=""/>
      <w:lvlJc w:val="left"/>
      <w:pPr>
        <w:tabs>
          <w:tab w:val="num" w:pos="7047"/>
        </w:tabs>
        <w:ind w:left="7047" w:hanging="360"/>
      </w:pPr>
      <w:rPr>
        <w:rFonts w:ascii="Wingdings" w:hAnsi="Wingdings" w:hint="default"/>
      </w:rPr>
    </w:lvl>
  </w:abstractNum>
  <w:abstractNum w:abstractNumId="11" w15:restartNumberingAfterBreak="0">
    <w:nsid w:val="14913F1F"/>
    <w:multiLevelType w:val="hybridMultilevel"/>
    <w:tmpl w:val="8F3685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6835C7F"/>
    <w:multiLevelType w:val="multilevel"/>
    <w:tmpl w:val="D03E688C"/>
    <w:lvl w:ilvl="0">
      <w:start w:val="1"/>
      <w:numFmt w:val="upperLetter"/>
      <w:lvlText w:val="TITRE %1 /"/>
      <w:lvlJc w:val="left"/>
      <w:pPr>
        <w:tabs>
          <w:tab w:val="num" w:pos="1418"/>
        </w:tabs>
        <w:ind w:left="1418" w:hanging="1418"/>
      </w:pPr>
      <w:rPr>
        <w:rFonts w:ascii="Arial" w:hAnsi="Arial" w:hint="default"/>
        <w:b/>
        <w:i w:val="0"/>
        <w:strike w:val="0"/>
        <w:dstrike w:val="0"/>
        <w:vanish w:val="0"/>
        <w:color w:val="FFFFFF"/>
        <w:sz w:val="26"/>
        <w:vertAlign w:val="baseline"/>
      </w:rPr>
    </w:lvl>
    <w:lvl w:ilvl="1">
      <w:start w:val="1"/>
      <w:numFmt w:val="decimal"/>
      <w:lvlText w:val="%2 / "/>
      <w:lvlJc w:val="left"/>
      <w:pPr>
        <w:tabs>
          <w:tab w:val="num" w:pos="567"/>
        </w:tabs>
        <w:ind w:left="567" w:hanging="567"/>
      </w:pPr>
      <w:rPr>
        <w:rFonts w:ascii="Arial" w:hAnsi="Arial" w:hint="default"/>
        <w:b/>
        <w:i w:val="0"/>
        <w:caps/>
        <w:strike w:val="0"/>
        <w:dstrike w:val="0"/>
        <w:vanish w:val="0"/>
        <w:color w:val="FFFFFF"/>
        <w:sz w:val="24"/>
        <w:u w:val="none"/>
        <w:vertAlign w:val="baseline"/>
      </w:rPr>
    </w:lvl>
    <w:lvl w:ilvl="2">
      <w:start w:val="1"/>
      <w:numFmt w:val="decimal"/>
      <w:lvlText w:val="%2.%3 -"/>
      <w:lvlJc w:val="left"/>
      <w:pPr>
        <w:tabs>
          <w:tab w:val="num" w:pos="1702"/>
        </w:tabs>
        <w:ind w:left="1702" w:hanging="851"/>
      </w:pPr>
      <w:rPr>
        <w:rFonts w:hint="default"/>
        <w:b/>
      </w:rPr>
    </w:lvl>
    <w:lvl w:ilvl="3">
      <w:start w:val="1"/>
      <w:numFmt w:val="decimal"/>
      <w:lvlText w:val="%2.%3.%4 -"/>
      <w:lvlJc w:val="left"/>
      <w:pPr>
        <w:tabs>
          <w:tab w:val="num" w:pos="2694"/>
        </w:tabs>
        <w:ind w:left="2694" w:hanging="850"/>
      </w:pPr>
      <w:rPr>
        <w:rFonts w:hint="default"/>
        <w:b w:val="0"/>
      </w:rPr>
    </w:lvl>
    <w:lvl w:ilvl="4">
      <w:start w:val="1"/>
      <w:numFmt w:val="decimal"/>
      <w:pStyle w:val="Titre5"/>
      <w:lvlText w:val="%2.%3.%4.%5"/>
      <w:lvlJc w:val="left"/>
      <w:pPr>
        <w:tabs>
          <w:tab w:val="num" w:pos="3827"/>
        </w:tabs>
        <w:ind w:left="3827" w:hanging="992"/>
      </w:pPr>
      <w:rPr>
        <w:rFonts w:hint="default"/>
        <w:b w:val="0"/>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13" w15:restartNumberingAfterBreak="0">
    <w:nsid w:val="1FD14062"/>
    <w:multiLevelType w:val="hybridMultilevel"/>
    <w:tmpl w:val="5274A024"/>
    <w:lvl w:ilvl="0" w:tplc="040C0001">
      <w:start w:val="1"/>
      <w:numFmt w:val="bullet"/>
      <w:lvlText w:val=""/>
      <w:lvlJc w:val="left"/>
      <w:pPr>
        <w:ind w:left="3130" w:hanging="360"/>
      </w:pPr>
      <w:rPr>
        <w:rFonts w:ascii="Symbol" w:hAnsi="Symbol" w:hint="default"/>
      </w:rPr>
    </w:lvl>
    <w:lvl w:ilvl="1" w:tplc="040C0003" w:tentative="1">
      <w:start w:val="1"/>
      <w:numFmt w:val="bullet"/>
      <w:lvlText w:val="o"/>
      <w:lvlJc w:val="left"/>
      <w:pPr>
        <w:ind w:left="3850" w:hanging="360"/>
      </w:pPr>
      <w:rPr>
        <w:rFonts w:ascii="Courier New" w:hAnsi="Courier New" w:cs="Courier New" w:hint="default"/>
      </w:rPr>
    </w:lvl>
    <w:lvl w:ilvl="2" w:tplc="040C0005" w:tentative="1">
      <w:start w:val="1"/>
      <w:numFmt w:val="bullet"/>
      <w:lvlText w:val=""/>
      <w:lvlJc w:val="left"/>
      <w:pPr>
        <w:ind w:left="4570" w:hanging="360"/>
      </w:pPr>
      <w:rPr>
        <w:rFonts w:ascii="Wingdings" w:hAnsi="Wingdings" w:hint="default"/>
      </w:rPr>
    </w:lvl>
    <w:lvl w:ilvl="3" w:tplc="040C0001" w:tentative="1">
      <w:start w:val="1"/>
      <w:numFmt w:val="bullet"/>
      <w:lvlText w:val=""/>
      <w:lvlJc w:val="left"/>
      <w:pPr>
        <w:ind w:left="5290" w:hanging="360"/>
      </w:pPr>
      <w:rPr>
        <w:rFonts w:ascii="Symbol" w:hAnsi="Symbol" w:hint="default"/>
      </w:rPr>
    </w:lvl>
    <w:lvl w:ilvl="4" w:tplc="040C0003" w:tentative="1">
      <w:start w:val="1"/>
      <w:numFmt w:val="bullet"/>
      <w:lvlText w:val="o"/>
      <w:lvlJc w:val="left"/>
      <w:pPr>
        <w:ind w:left="6010" w:hanging="360"/>
      </w:pPr>
      <w:rPr>
        <w:rFonts w:ascii="Courier New" w:hAnsi="Courier New" w:cs="Courier New" w:hint="default"/>
      </w:rPr>
    </w:lvl>
    <w:lvl w:ilvl="5" w:tplc="040C0005" w:tentative="1">
      <w:start w:val="1"/>
      <w:numFmt w:val="bullet"/>
      <w:lvlText w:val=""/>
      <w:lvlJc w:val="left"/>
      <w:pPr>
        <w:ind w:left="6730" w:hanging="360"/>
      </w:pPr>
      <w:rPr>
        <w:rFonts w:ascii="Wingdings" w:hAnsi="Wingdings" w:hint="default"/>
      </w:rPr>
    </w:lvl>
    <w:lvl w:ilvl="6" w:tplc="040C0001" w:tentative="1">
      <w:start w:val="1"/>
      <w:numFmt w:val="bullet"/>
      <w:lvlText w:val=""/>
      <w:lvlJc w:val="left"/>
      <w:pPr>
        <w:ind w:left="7450" w:hanging="360"/>
      </w:pPr>
      <w:rPr>
        <w:rFonts w:ascii="Symbol" w:hAnsi="Symbol" w:hint="default"/>
      </w:rPr>
    </w:lvl>
    <w:lvl w:ilvl="7" w:tplc="040C0003" w:tentative="1">
      <w:start w:val="1"/>
      <w:numFmt w:val="bullet"/>
      <w:lvlText w:val="o"/>
      <w:lvlJc w:val="left"/>
      <w:pPr>
        <w:ind w:left="8170" w:hanging="360"/>
      </w:pPr>
      <w:rPr>
        <w:rFonts w:ascii="Courier New" w:hAnsi="Courier New" w:cs="Courier New" w:hint="default"/>
      </w:rPr>
    </w:lvl>
    <w:lvl w:ilvl="8" w:tplc="040C0005" w:tentative="1">
      <w:start w:val="1"/>
      <w:numFmt w:val="bullet"/>
      <w:lvlText w:val=""/>
      <w:lvlJc w:val="left"/>
      <w:pPr>
        <w:ind w:left="8890" w:hanging="360"/>
      </w:pPr>
      <w:rPr>
        <w:rFonts w:ascii="Wingdings" w:hAnsi="Wingdings" w:hint="default"/>
      </w:rPr>
    </w:lvl>
  </w:abstractNum>
  <w:abstractNum w:abstractNumId="14" w15:restartNumberingAfterBreak="0">
    <w:nsid w:val="21A73273"/>
    <w:multiLevelType w:val="singleLevel"/>
    <w:tmpl w:val="FEC8EE18"/>
    <w:lvl w:ilvl="0">
      <w:start w:val="1"/>
      <w:numFmt w:val="bullet"/>
      <w:lvlText w:val=""/>
      <w:lvlJc w:val="left"/>
      <w:pPr>
        <w:tabs>
          <w:tab w:val="num" w:pos="644"/>
        </w:tabs>
        <w:ind w:left="567" w:hanging="283"/>
      </w:pPr>
      <w:rPr>
        <w:rFonts w:ascii="Symbol" w:hAnsi="Symbol" w:hint="default"/>
        <w:b w:val="0"/>
        <w:i w:val="0"/>
        <w:caps w:val="0"/>
        <w:strike w:val="0"/>
        <w:dstrike w:val="0"/>
        <w:vanish w:val="0"/>
        <w:color w:val="auto"/>
        <w:sz w:val="24"/>
        <w:u w:val="none"/>
        <w:vertAlign w:val="baseline"/>
      </w:rPr>
    </w:lvl>
  </w:abstractNum>
  <w:abstractNum w:abstractNumId="15" w15:restartNumberingAfterBreak="0">
    <w:nsid w:val="27E6655C"/>
    <w:multiLevelType w:val="hybridMultilevel"/>
    <w:tmpl w:val="B128FF64"/>
    <w:lvl w:ilvl="0" w:tplc="B8A89F78">
      <w:start w:val="15"/>
      <w:numFmt w:val="bullet"/>
      <w:lvlText w:val=""/>
      <w:lvlJc w:val="left"/>
      <w:pPr>
        <w:tabs>
          <w:tab w:val="num" w:pos="1973"/>
        </w:tabs>
        <w:ind w:left="1973" w:hanging="555"/>
      </w:pPr>
      <w:rPr>
        <w:rFonts w:ascii="Wingdings" w:eastAsia="Times New Roman" w:hAnsi="Wingdings" w:cs="Times New Roman" w:hint="default"/>
      </w:rPr>
    </w:lvl>
    <w:lvl w:ilvl="1" w:tplc="51663E34">
      <w:start w:val="1"/>
      <w:numFmt w:val="bullet"/>
      <w:lvlText w:val=""/>
      <w:lvlJc w:val="left"/>
      <w:pPr>
        <w:tabs>
          <w:tab w:val="num" w:pos="2007"/>
        </w:tabs>
        <w:ind w:left="1930" w:hanging="283"/>
      </w:pPr>
      <w:rPr>
        <w:rFonts w:ascii="Symbol" w:hAnsi="Symbol" w:hint="default"/>
        <w:b w:val="0"/>
        <w:i w:val="0"/>
        <w:caps w:val="0"/>
        <w:strike w:val="0"/>
        <w:dstrike w:val="0"/>
        <w:vanish w:val="0"/>
        <w:color w:val="auto"/>
        <w:sz w:val="24"/>
        <w:u w:val="none"/>
        <w:vertAlign w:val="baseline"/>
      </w:rPr>
    </w:lvl>
    <w:lvl w:ilvl="2" w:tplc="E57A15CC" w:tentative="1">
      <w:start w:val="1"/>
      <w:numFmt w:val="bullet"/>
      <w:lvlText w:val=""/>
      <w:lvlJc w:val="left"/>
      <w:pPr>
        <w:tabs>
          <w:tab w:val="num" w:pos="2727"/>
        </w:tabs>
        <w:ind w:left="2727" w:hanging="360"/>
      </w:pPr>
      <w:rPr>
        <w:rFonts w:ascii="Wingdings" w:hAnsi="Wingdings" w:hint="default"/>
      </w:rPr>
    </w:lvl>
    <w:lvl w:ilvl="3" w:tplc="B5BA45D8" w:tentative="1">
      <w:start w:val="1"/>
      <w:numFmt w:val="bullet"/>
      <w:lvlText w:val=""/>
      <w:lvlJc w:val="left"/>
      <w:pPr>
        <w:tabs>
          <w:tab w:val="num" w:pos="3447"/>
        </w:tabs>
        <w:ind w:left="3447" w:hanging="360"/>
      </w:pPr>
      <w:rPr>
        <w:rFonts w:ascii="Symbol" w:hAnsi="Symbol" w:hint="default"/>
      </w:rPr>
    </w:lvl>
    <w:lvl w:ilvl="4" w:tplc="02B08804" w:tentative="1">
      <w:start w:val="1"/>
      <w:numFmt w:val="bullet"/>
      <w:lvlText w:val="o"/>
      <w:lvlJc w:val="left"/>
      <w:pPr>
        <w:tabs>
          <w:tab w:val="num" w:pos="4167"/>
        </w:tabs>
        <w:ind w:left="4167" w:hanging="360"/>
      </w:pPr>
      <w:rPr>
        <w:rFonts w:ascii="Courier New" w:hAnsi="Courier New" w:hint="default"/>
      </w:rPr>
    </w:lvl>
    <w:lvl w:ilvl="5" w:tplc="A7F86772" w:tentative="1">
      <w:start w:val="1"/>
      <w:numFmt w:val="bullet"/>
      <w:lvlText w:val=""/>
      <w:lvlJc w:val="left"/>
      <w:pPr>
        <w:tabs>
          <w:tab w:val="num" w:pos="4887"/>
        </w:tabs>
        <w:ind w:left="4887" w:hanging="360"/>
      </w:pPr>
      <w:rPr>
        <w:rFonts w:ascii="Wingdings" w:hAnsi="Wingdings" w:hint="default"/>
      </w:rPr>
    </w:lvl>
    <w:lvl w:ilvl="6" w:tplc="155241AE" w:tentative="1">
      <w:start w:val="1"/>
      <w:numFmt w:val="bullet"/>
      <w:lvlText w:val=""/>
      <w:lvlJc w:val="left"/>
      <w:pPr>
        <w:tabs>
          <w:tab w:val="num" w:pos="5607"/>
        </w:tabs>
        <w:ind w:left="5607" w:hanging="360"/>
      </w:pPr>
      <w:rPr>
        <w:rFonts w:ascii="Symbol" w:hAnsi="Symbol" w:hint="default"/>
      </w:rPr>
    </w:lvl>
    <w:lvl w:ilvl="7" w:tplc="36A26BC8" w:tentative="1">
      <w:start w:val="1"/>
      <w:numFmt w:val="bullet"/>
      <w:lvlText w:val="o"/>
      <w:lvlJc w:val="left"/>
      <w:pPr>
        <w:tabs>
          <w:tab w:val="num" w:pos="6327"/>
        </w:tabs>
        <w:ind w:left="6327" w:hanging="360"/>
      </w:pPr>
      <w:rPr>
        <w:rFonts w:ascii="Courier New" w:hAnsi="Courier New" w:hint="default"/>
      </w:rPr>
    </w:lvl>
    <w:lvl w:ilvl="8" w:tplc="445AC5B4"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29956FD4"/>
    <w:multiLevelType w:val="hybridMultilevel"/>
    <w:tmpl w:val="C00C3EC2"/>
    <w:lvl w:ilvl="0" w:tplc="7C509A64">
      <w:start w:val="1"/>
      <w:numFmt w:val="bullet"/>
      <w:lvlText w:val=""/>
      <w:lvlJc w:val="left"/>
      <w:pPr>
        <w:ind w:left="720" w:hanging="360"/>
      </w:pPr>
      <w:rPr>
        <w:rFonts w:ascii="Symbol" w:hAnsi="Symbol" w:hint="default"/>
      </w:rPr>
    </w:lvl>
    <w:lvl w:ilvl="1" w:tplc="578616F8" w:tentative="1">
      <w:start w:val="1"/>
      <w:numFmt w:val="bullet"/>
      <w:lvlText w:val="o"/>
      <w:lvlJc w:val="left"/>
      <w:pPr>
        <w:ind w:left="1440" w:hanging="360"/>
      </w:pPr>
      <w:rPr>
        <w:rFonts w:ascii="Courier New" w:hAnsi="Courier New" w:cs="Courier New" w:hint="default"/>
      </w:rPr>
    </w:lvl>
    <w:lvl w:ilvl="2" w:tplc="7124DD80" w:tentative="1">
      <w:start w:val="1"/>
      <w:numFmt w:val="bullet"/>
      <w:lvlText w:val=""/>
      <w:lvlJc w:val="left"/>
      <w:pPr>
        <w:ind w:left="2160" w:hanging="360"/>
      </w:pPr>
      <w:rPr>
        <w:rFonts w:ascii="Wingdings" w:hAnsi="Wingdings" w:hint="default"/>
      </w:rPr>
    </w:lvl>
    <w:lvl w:ilvl="3" w:tplc="1710193C" w:tentative="1">
      <w:start w:val="1"/>
      <w:numFmt w:val="bullet"/>
      <w:lvlText w:val=""/>
      <w:lvlJc w:val="left"/>
      <w:pPr>
        <w:ind w:left="2880" w:hanging="360"/>
      </w:pPr>
      <w:rPr>
        <w:rFonts w:ascii="Symbol" w:hAnsi="Symbol" w:hint="default"/>
      </w:rPr>
    </w:lvl>
    <w:lvl w:ilvl="4" w:tplc="8C6CB7F6" w:tentative="1">
      <w:start w:val="1"/>
      <w:numFmt w:val="bullet"/>
      <w:lvlText w:val="o"/>
      <w:lvlJc w:val="left"/>
      <w:pPr>
        <w:ind w:left="3600" w:hanging="360"/>
      </w:pPr>
      <w:rPr>
        <w:rFonts w:ascii="Courier New" w:hAnsi="Courier New" w:cs="Courier New" w:hint="default"/>
      </w:rPr>
    </w:lvl>
    <w:lvl w:ilvl="5" w:tplc="04BE6B2E" w:tentative="1">
      <w:start w:val="1"/>
      <w:numFmt w:val="bullet"/>
      <w:lvlText w:val=""/>
      <w:lvlJc w:val="left"/>
      <w:pPr>
        <w:ind w:left="4320" w:hanging="360"/>
      </w:pPr>
      <w:rPr>
        <w:rFonts w:ascii="Wingdings" w:hAnsi="Wingdings" w:hint="default"/>
      </w:rPr>
    </w:lvl>
    <w:lvl w:ilvl="6" w:tplc="5B88E4A0" w:tentative="1">
      <w:start w:val="1"/>
      <w:numFmt w:val="bullet"/>
      <w:lvlText w:val=""/>
      <w:lvlJc w:val="left"/>
      <w:pPr>
        <w:ind w:left="5040" w:hanging="360"/>
      </w:pPr>
      <w:rPr>
        <w:rFonts w:ascii="Symbol" w:hAnsi="Symbol" w:hint="default"/>
      </w:rPr>
    </w:lvl>
    <w:lvl w:ilvl="7" w:tplc="71FEBD3A" w:tentative="1">
      <w:start w:val="1"/>
      <w:numFmt w:val="bullet"/>
      <w:lvlText w:val="o"/>
      <w:lvlJc w:val="left"/>
      <w:pPr>
        <w:ind w:left="5760" w:hanging="360"/>
      </w:pPr>
      <w:rPr>
        <w:rFonts w:ascii="Courier New" w:hAnsi="Courier New" w:cs="Courier New" w:hint="default"/>
      </w:rPr>
    </w:lvl>
    <w:lvl w:ilvl="8" w:tplc="C988EDF8" w:tentative="1">
      <w:start w:val="1"/>
      <w:numFmt w:val="bullet"/>
      <w:lvlText w:val=""/>
      <w:lvlJc w:val="left"/>
      <w:pPr>
        <w:ind w:left="6480" w:hanging="360"/>
      </w:pPr>
      <w:rPr>
        <w:rFonts w:ascii="Wingdings" w:hAnsi="Wingdings" w:hint="default"/>
      </w:rPr>
    </w:lvl>
  </w:abstractNum>
  <w:abstractNum w:abstractNumId="17" w15:restartNumberingAfterBreak="0">
    <w:nsid w:val="34433660"/>
    <w:multiLevelType w:val="multilevel"/>
    <w:tmpl w:val="75164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9553E57"/>
    <w:multiLevelType w:val="hybridMultilevel"/>
    <w:tmpl w:val="8F3EB2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4EF3AC7"/>
    <w:multiLevelType w:val="hybridMultilevel"/>
    <w:tmpl w:val="228C9698"/>
    <w:lvl w:ilvl="0" w:tplc="008C5E96">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5896A5B"/>
    <w:multiLevelType w:val="hybridMultilevel"/>
    <w:tmpl w:val="EC5E631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90475A9"/>
    <w:multiLevelType w:val="hybridMultilevel"/>
    <w:tmpl w:val="3C9A705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4C227AC2"/>
    <w:multiLevelType w:val="multilevel"/>
    <w:tmpl w:val="758AB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37E5EC9"/>
    <w:multiLevelType w:val="hybridMultilevel"/>
    <w:tmpl w:val="279E4706"/>
    <w:name w:val="WW8Num2322222222"/>
    <w:lvl w:ilvl="0" w:tplc="040C0001">
      <w:start w:val="1"/>
      <w:numFmt w:val="bullet"/>
      <w:lvlText w:val=""/>
      <w:lvlJc w:val="left"/>
      <w:pPr>
        <w:ind w:left="3447" w:hanging="360"/>
      </w:pPr>
      <w:rPr>
        <w:rFonts w:ascii="Symbol" w:hAnsi="Symbol" w:hint="default"/>
      </w:rPr>
    </w:lvl>
    <w:lvl w:ilvl="1" w:tplc="040C0003" w:tentative="1">
      <w:start w:val="1"/>
      <w:numFmt w:val="bullet"/>
      <w:lvlText w:val="o"/>
      <w:lvlJc w:val="left"/>
      <w:pPr>
        <w:ind w:left="4167" w:hanging="360"/>
      </w:pPr>
      <w:rPr>
        <w:rFonts w:ascii="Courier New" w:hAnsi="Courier New" w:cs="Courier New" w:hint="default"/>
      </w:rPr>
    </w:lvl>
    <w:lvl w:ilvl="2" w:tplc="040C0005">
      <w:start w:val="1"/>
      <w:numFmt w:val="bullet"/>
      <w:lvlText w:val=""/>
      <w:lvlJc w:val="left"/>
      <w:pPr>
        <w:ind w:left="4887" w:hanging="360"/>
      </w:pPr>
      <w:rPr>
        <w:rFonts w:ascii="Wingdings" w:hAnsi="Wingdings" w:hint="default"/>
      </w:rPr>
    </w:lvl>
    <w:lvl w:ilvl="3" w:tplc="040C0001" w:tentative="1">
      <w:start w:val="1"/>
      <w:numFmt w:val="bullet"/>
      <w:lvlText w:val=""/>
      <w:lvlJc w:val="left"/>
      <w:pPr>
        <w:ind w:left="5607" w:hanging="360"/>
      </w:pPr>
      <w:rPr>
        <w:rFonts w:ascii="Symbol" w:hAnsi="Symbol" w:hint="default"/>
      </w:rPr>
    </w:lvl>
    <w:lvl w:ilvl="4" w:tplc="040C0003" w:tentative="1">
      <w:start w:val="1"/>
      <w:numFmt w:val="bullet"/>
      <w:lvlText w:val="o"/>
      <w:lvlJc w:val="left"/>
      <w:pPr>
        <w:ind w:left="6327" w:hanging="360"/>
      </w:pPr>
      <w:rPr>
        <w:rFonts w:ascii="Courier New" w:hAnsi="Courier New" w:cs="Courier New" w:hint="default"/>
      </w:rPr>
    </w:lvl>
    <w:lvl w:ilvl="5" w:tplc="040C0005" w:tentative="1">
      <w:start w:val="1"/>
      <w:numFmt w:val="bullet"/>
      <w:lvlText w:val=""/>
      <w:lvlJc w:val="left"/>
      <w:pPr>
        <w:ind w:left="7047" w:hanging="360"/>
      </w:pPr>
      <w:rPr>
        <w:rFonts w:ascii="Wingdings" w:hAnsi="Wingdings" w:hint="default"/>
      </w:rPr>
    </w:lvl>
    <w:lvl w:ilvl="6" w:tplc="040C0001" w:tentative="1">
      <w:start w:val="1"/>
      <w:numFmt w:val="bullet"/>
      <w:lvlText w:val=""/>
      <w:lvlJc w:val="left"/>
      <w:pPr>
        <w:ind w:left="7767" w:hanging="360"/>
      </w:pPr>
      <w:rPr>
        <w:rFonts w:ascii="Symbol" w:hAnsi="Symbol" w:hint="default"/>
      </w:rPr>
    </w:lvl>
    <w:lvl w:ilvl="7" w:tplc="040C0003" w:tentative="1">
      <w:start w:val="1"/>
      <w:numFmt w:val="bullet"/>
      <w:lvlText w:val="o"/>
      <w:lvlJc w:val="left"/>
      <w:pPr>
        <w:ind w:left="8487" w:hanging="360"/>
      </w:pPr>
      <w:rPr>
        <w:rFonts w:ascii="Courier New" w:hAnsi="Courier New" w:cs="Courier New" w:hint="default"/>
      </w:rPr>
    </w:lvl>
    <w:lvl w:ilvl="8" w:tplc="040C0005" w:tentative="1">
      <w:start w:val="1"/>
      <w:numFmt w:val="bullet"/>
      <w:lvlText w:val=""/>
      <w:lvlJc w:val="left"/>
      <w:pPr>
        <w:ind w:left="9207" w:hanging="360"/>
      </w:pPr>
      <w:rPr>
        <w:rFonts w:ascii="Wingdings" w:hAnsi="Wingdings" w:hint="default"/>
      </w:rPr>
    </w:lvl>
  </w:abstractNum>
  <w:abstractNum w:abstractNumId="24" w15:restartNumberingAfterBreak="0">
    <w:nsid w:val="5D931B5D"/>
    <w:multiLevelType w:val="singleLevel"/>
    <w:tmpl w:val="BA96BCB6"/>
    <w:name w:val="WW8Num232222"/>
    <w:lvl w:ilvl="0">
      <w:start w:val="2"/>
      <w:numFmt w:val="bullet"/>
      <w:lvlText w:val="-"/>
      <w:lvlJc w:val="left"/>
      <w:pPr>
        <w:tabs>
          <w:tab w:val="num" w:pos="3054"/>
        </w:tabs>
        <w:ind w:left="3054" w:hanging="360"/>
      </w:pPr>
      <w:rPr>
        <w:rFonts w:ascii="Times New Roman" w:hAnsi="Times New Roman" w:hint="default"/>
      </w:rPr>
    </w:lvl>
  </w:abstractNum>
  <w:abstractNum w:abstractNumId="25" w15:restartNumberingAfterBreak="0">
    <w:nsid w:val="63E210BD"/>
    <w:multiLevelType w:val="singleLevel"/>
    <w:tmpl w:val="EBE687D0"/>
    <w:lvl w:ilvl="0">
      <w:start w:val="1"/>
      <w:numFmt w:val="bullet"/>
      <w:lvlText w:val=""/>
      <w:lvlJc w:val="left"/>
      <w:pPr>
        <w:tabs>
          <w:tab w:val="num" w:pos="644"/>
        </w:tabs>
        <w:ind w:left="567" w:hanging="283"/>
      </w:pPr>
      <w:rPr>
        <w:rFonts w:ascii="Symbol" w:hAnsi="Symbol" w:hint="default"/>
        <w:b w:val="0"/>
        <w:i w:val="0"/>
        <w:sz w:val="24"/>
        <w:u w:val="none"/>
      </w:rPr>
    </w:lvl>
  </w:abstractNum>
  <w:abstractNum w:abstractNumId="26" w15:restartNumberingAfterBreak="0">
    <w:nsid w:val="64AC6F8A"/>
    <w:multiLevelType w:val="hybridMultilevel"/>
    <w:tmpl w:val="B224C722"/>
    <w:name w:val="WW8Num232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4D62081"/>
    <w:multiLevelType w:val="hybridMultilevel"/>
    <w:tmpl w:val="39D4EB68"/>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8" w15:restartNumberingAfterBreak="0">
    <w:nsid w:val="67712C11"/>
    <w:multiLevelType w:val="hybridMultilevel"/>
    <w:tmpl w:val="91585BCC"/>
    <w:lvl w:ilvl="0" w:tplc="DD4ADFAC">
      <w:start w:val="1"/>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8F84B71"/>
    <w:multiLevelType w:val="hybridMultilevel"/>
    <w:tmpl w:val="0B5C45C8"/>
    <w:name w:val="WW8Num232222222"/>
    <w:lvl w:ilvl="0" w:tplc="040C0001">
      <w:start w:val="1"/>
      <w:numFmt w:val="bullet"/>
      <w:lvlText w:val=""/>
      <w:lvlJc w:val="left"/>
      <w:pPr>
        <w:tabs>
          <w:tab w:val="num" w:pos="644"/>
        </w:tabs>
        <w:ind w:left="567" w:hanging="283"/>
      </w:pPr>
      <w:rPr>
        <w:rFonts w:ascii="Symbol" w:hAnsi="Symbol"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93864EC"/>
    <w:multiLevelType w:val="hybridMultilevel"/>
    <w:tmpl w:val="A9D4CEA4"/>
    <w:lvl w:ilvl="0" w:tplc="2258DE32">
      <w:start w:val="1"/>
      <w:numFmt w:val="bullet"/>
      <w:lvlText w:val=""/>
      <w:lvlJc w:val="left"/>
      <w:pPr>
        <w:ind w:left="1287" w:hanging="360"/>
      </w:pPr>
      <w:rPr>
        <w:rFonts w:ascii="Symbol" w:hAnsi="Symbol" w:hint="default"/>
        <w:b w:val="0"/>
        <w:i w:val="0"/>
        <w:caps w:val="0"/>
        <w:strike w:val="0"/>
        <w:dstrike w:val="0"/>
        <w:vanish w:val="0"/>
        <w:color w:val="auto"/>
        <w:sz w:val="24"/>
        <w:u w:val="none"/>
        <w:vertAlign w:val="baseline"/>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1" w15:restartNumberingAfterBreak="0">
    <w:nsid w:val="697926ED"/>
    <w:multiLevelType w:val="hybridMultilevel"/>
    <w:tmpl w:val="BD76FAFE"/>
    <w:lvl w:ilvl="0" w:tplc="008C5E96">
      <w:start w:val="1"/>
      <w:numFmt w:val="bullet"/>
      <w:lvlText w:val="-"/>
      <w:lvlJc w:val="left"/>
      <w:pPr>
        <w:ind w:left="720" w:hanging="360"/>
      </w:pPr>
      <w:rPr>
        <w:rFonts w:ascii="Arial"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0177412"/>
    <w:multiLevelType w:val="hybridMultilevel"/>
    <w:tmpl w:val="691E0BA2"/>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3" w15:restartNumberingAfterBreak="0">
    <w:nsid w:val="7347369E"/>
    <w:multiLevelType w:val="hybridMultilevel"/>
    <w:tmpl w:val="E6446F58"/>
    <w:name w:val="WW8Num232"/>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4" w15:restartNumberingAfterBreak="0">
    <w:nsid w:val="75D67180"/>
    <w:multiLevelType w:val="hybridMultilevel"/>
    <w:tmpl w:val="1B7E133E"/>
    <w:lvl w:ilvl="0" w:tplc="040C0001">
      <w:start w:val="1"/>
      <w:numFmt w:val="bullet"/>
      <w:lvlText w:val=""/>
      <w:lvlJc w:val="left"/>
      <w:pPr>
        <w:ind w:left="2705" w:hanging="360"/>
      </w:pPr>
      <w:rPr>
        <w:rFonts w:ascii="Symbol" w:hAnsi="Symbol" w:hint="default"/>
      </w:rPr>
    </w:lvl>
    <w:lvl w:ilvl="1" w:tplc="040C0003">
      <w:start w:val="1"/>
      <w:numFmt w:val="bullet"/>
      <w:lvlText w:val="o"/>
      <w:lvlJc w:val="left"/>
      <w:pPr>
        <w:ind w:left="3425" w:hanging="360"/>
      </w:pPr>
      <w:rPr>
        <w:rFonts w:ascii="Courier New" w:hAnsi="Courier New" w:cs="Courier New" w:hint="default"/>
      </w:rPr>
    </w:lvl>
    <w:lvl w:ilvl="2" w:tplc="040C0005">
      <w:start w:val="1"/>
      <w:numFmt w:val="bullet"/>
      <w:lvlText w:val=""/>
      <w:lvlJc w:val="left"/>
      <w:pPr>
        <w:ind w:left="4145" w:hanging="360"/>
      </w:pPr>
      <w:rPr>
        <w:rFonts w:ascii="Wingdings" w:hAnsi="Wingdings" w:hint="default"/>
      </w:rPr>
    </w:lvl>
    <w:lvl w:ilvl="3" w:tplc="040C0001">
      <w:start w:val="1"/>
      <w:numFmt w:val="bullet"/>
      <w:lvlText w:val=""/>
      <w:lvlJc w:val="left"/>
      <w:pPr>
        <w:ind w:left="4865" w:hanging="360"/>
      </w:pPr>
      <w:rPr>
        <w:rFonts w:ascii="Symbol" w:hAnsi="Symbol" w:hint="default"/>
      </w:rPr>
    </w:lvl>
    <w:lvl w:ilvl="4" w:tplc="040C0003">
      <w:start w:val="1"/>
      <w:numFmt w:val="bullet"/>
      <w:lvlText w:val="o"/>
      <w:lvlJc w:val="left"/>
      <w:pPr>
        <w:ind w:left="5585" w:hanging="360"/>
      </w:pPr>
      <w:rPr>
        <w:rFonts w:ascii="Courier New" w:hAnsi="Courier New" w:cs="Courier New" w:hint="default"/>
      </w:rPr>
    </w:lvl>
    <w:lvl w:ilvl="5" w:tplc="040C0005">
      <w:start w:val="1"/>
      <w:numFmt w:val="bullet"/>
      <w:lvlText w:val=""/>
      <w:lvlJc w:val="left"/>
      <w:pPr>
        <w:ind w:left="6305" w:hanging="360"/>
      </w:pPr>
      <w:rPr>
        <w:rFonts w:ascii="Wingdings" w:hAnsi="Wingdings" w:hint="default"/>
      </w:rPr>
    </w:lvl>
    <w:lvl w:ilvl="6" w:tplc="040C0001">
      <w:start w:val="1"/>
      <w:numFmt w:val="bullet"/>
      <w:lvlText w:val=""/>
      <w:lvlJc w:val="left"/>
      <w:pPr>
        <w:ind w:left="7025" w:hanging="360"/>
      </w:pPr>
      <w:rPr>
        <w:rFonts w:ascii="Symbol" w:hAnsi="Symbol" w:hint="default"/>
      </w:rPr>
    </w:lvl>
    <w:lvl w:ilvl="7" w:tplc="040C0003">
      <w:start w:val="1"/>
      <w:numFmt w:val="bullet"/>
      <w:lvlText w:val="o"/>
      <w:lvlJc w:val="left"/>
      <w:pPr>
        <w:ind w:left="7745" w:hanging="360"/>
      </w:pPr>
      <w:rPr>
        <w:rFonts w:ascii="Courier New" w:hAnsi="Courier New" w:cs="Courier New" w:hint="default"/>
      </w:rPr>
    </w:lvl>
    <w:lvl w:ilvl="8" w:tplc="040C0005">
      <w:start w:val="1"/>
      <w:numFmt w:val="bullet"/>
      <w:lvlText w:val=""/>
      <w:lvlJc w:val="left"/>
      <w:pPr>
        <w:ind w:left="8465" w:hanging="360"/>
      </w:pPr>
      <w:rPr>
        <w:rFonts w:ascii="Wingdings" w:hAnsi="Wingdings" w:hint="default"/>
      </w:rPr>
    </w:lvl>
  </w:abstractNum>
  <w:abstractNum w:abstractNumId="35" w15:restartNumberingAfterBreak="0">
    <w:nsid w:val="79DE046D"/>
    <w:multiLevelType w:val="multilevel"/>
    <w:tmpl w:val="08CAA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A9B6CFA"/>
    <w:multiLevelType w:val="singleLevel"/>
    <w:tmpl w:val="EBE687D0"/>
    <w:lvl w:ilvl="0">
      <w:start w:val="1"/>
      <w:numFmt w:val="bullet"/>
      <w:lvlText w:val=""/>
      <w:lvlJc w:val="left"/>
      <w:pPr>
        <w:tabs>
          <w:tab w:val="num" w:pos="644"/>
        </w:tabs>
        <w:ind w:left="567" w:hanging="283"/>
      </w:pPr>
      <w:rPr>
        <w:rFonts w:ascii="Symbol" w:hAnsi="Symbol" w:hint="default"/>
        <w:b w:val="0"/>
        <w:i w:val="0"/>
        <w:sz w:val="24"/>
        <w:u w:val="none"/>
      </w:rPr>
    </w:lvl>
  </w:abstractNum>
  <w:abstractNum w:abstractNumId="37" w15:restartNumberingAfterBreak="0">
    <w:nsid w:val="7E474D5C"/>
    <w:multiLevelType w:val="hybridMultilevel"/>
    <w:tmpl w:val="29FC20E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8" w15:restartNumberingAfterBreak="0">
    <w:nsid w:val="7E817FAB"/>
    <w:multiLevelType w:val="hybridMultilevel"/>
    <w:tmpl w:val="468CF440"/>
    <w:lvl w:ilvl="0" w:tplc="13366A50">
      <w:start w:val="1"/>
      <w:numFmt w:val="bullet"/>
      <w:lvlText w:val=""/>
      <w:lvlJc w:val="left"/>
      <w:pPr>
        <w:ind w:left="720" w:hanging="360"/>
      </w:pPr>
      <w:rPr>
        <w:rFonts w:ascii="Symbol" w:hAnsi="Symbol" w:hint="default"/>
      </w:rPr>
    </w:lvl>
    <w:lvl w:ilvl="1" w:tplc="EEA0224C" w:tentative="1">
      <w:start w:val="1"/>
      <w:numFmt w:val="bullet"/>
      <w:lvlText w:val="o"/>
      <w:lvlJc w:val="left"/>
      <w:pPr>
        <w:ind w:left="1440" w:hanging="360"/>
      </w:pPr>
      <w:rPr>
        <w:rFonts w:ascii="Courier New" w:hAnsi="Courier New" w:cs="Courier New" w:hint="default"/>
      </w:rPr>
    </w:lvl>
    <w:lvl w:ilvl="2" w:tplc="36EEC6FC" w:tentative="1">
      <w:start w:val="1"/>
      <w:numFmt w:val="bullet"/>
      <w:lvlText w:val=""/>
      <w:lvlJc w:val="left"/>
      <w:pPr>
        <w:ind w:left="2160" w:hanging="360"/>
      </w:pPr>
      <w:rPr>
        <w:rFonts w:ascii="Wingdings" w:hAnsi="Wingdings" w:hint="default"/>
      </w:rPr>
    </w:lvl>
    <w:lvl w:ilvl="3" w:tplc="35E4EEBA" w:tentative="1">
      <w:start w:val="1"/>
      <w:numFmt w:val="bullet"/>
      <w:lvlText w:val=""/>
      <w:lvlJc w:val="left"/>
      <w:pPr>
        <w:ind w:left="2880" w:hanging="360"/>
      </w:pPr>
      <w:rPr>
        <w:rFonts w:ascii="Symbol" w:hAnsi="Symbol" w:hint="default"/>
      </w:rPr>
    </w:lvl>
    <w:lvl w:ilvl="4" w:tplc="EECA75C0">
      <w:start w:val="1"/>
      <w:numFmt w:val="bullet"/>
      <w:lvlText w:val="o"/>
      <w:lvlJc w:val="left"/>
      <w:pPr>
        <w:ind w:left="3600" w:hanging="360"/>
      </w:pPr>
      <w:rPr>
        <w:rFonts w:ascii="Courier New" w:hAnsi="Courier New" w:cs="Courier New" w:hint="default"/>
      </w:rPr>
    </w:lvl>
    <w:lvl w:ilvl="5" w:tplc="C4964FE4" w:tentative="1">
      <w:start w:val="1"/>
      <w:numFmt w:val="bullet"/>
      <w:lvlText w:val=""/>
      <w:lvlJc w:val="left"/>
      <w:pPr>
        <w:ind w:left="4320" w:hanging="360"/>
      </w:pPr>
      <w:rPr>
        <w:rFonts w:ascii="Wingdings" w:hAnsi="Wingdings" w:hint="default"/>
      </w:rPr>
    </w:lvl>
    <w:lvl w:ilvl="6" w:tplc="69181A5C">
      <w:start w:val="1"/>
      <w:numFmt w:val="bullet"/>
      <w:lvlText w:val=""/>
      <w:lvlJc w:val="left"/>
      <w:pPr>
        <w:ind w:left="5040" w:hanging="360"/>
      </w:pPr>
      <w:rPr>
        <w:rFonts w:ascii="Symbol" w:hAnsi="Symbol" w:hint="default"/>
      </w:rPr>
    </w:lvl>
    <w:lvl w:ilvl="7" w:tplc="91D055BE" w:tentative="1">
      <w:start w:val="1"/>
      <w:numFmt w:val="bullet"/>
      <w:lvlText w:val="o"/>
      <w:lvlJc w:val="left"/>
      <w:pPr>
        <w:ind w:left="5760" w:hanging="360"/>
      </w:pPr>
      <w:rPr>
        <w:rFonts w:ascii="Courier New" w:hAnsi="Courier New" w:cs="Courier New" w:hint="default"/>
      </w:rPr>
    </w:lvl>
    <w:lvl w:ilvl="8" w:tplc="DAF0A820" w:tentative="1">
      <w:start w:val="1"/>
      <w:numFmt w:val="bullet"/>
      <w:lvlText w:val=""/>
      <w:lvlJc w:val="left"/>
      <w:pPr>
        <w:ind w:left="6480" w:hanging="360"/>
      </w:pPr>
      <w:rPr>
        <w:rFonts w:ascii="Wingdings" w:hAnsi="Wingdings" w:hint="default"/>
      </w:rPr>
    </w:lvl>
  </w:abstractNum>
  <w:num w:numId="1">
    <w:abstractNumId w:val="6"/>
  </w:num>
  <w:num w:numId="2">
    <w:abstractNumId w:val="38"/>
  </w:num>
  <w:num w:numId="3">
    <w:abstractNumId w:val="5"/>
  </w:num>
  <w:num w:numId="4">
    <w:abstractNumId w:val="11"/>
  </w:num>
  <w:num w:numId="5">
    <w:abstractNumId w:val="26"/>
  </w:num>
  <w:num w:numId="6">
    <w:abstractNumId w:val="16"/>
  </w:num>
  <w:num w:numId="7">
    <w:abstractNumId w:val="34"/>
  </w:num>
  <w:num w:numId="8">
    <w:abstractNumId w:val="27"/>
  </w:num>
  <w:num w:numId="9">
    <w:abstractNumId w:val="21"/>
  </w:num>
  <w:num w:numId="10">
    <w:abstractNumId w:val="33"/>
  </w:num>
  <w:num w:numId="11">
    <w:abstractNumId w:val="9"/>
  </w:num>
  <w:num w:numId="12">
    <w:abstractNumId w:val="25"/>
  </w:num>
  <w:num w:numId="13">
    <w:abstractNumId w:val="36"/>
  </w:num>
  <w:num w:numId="14">
    <w:abstractNumId w:val="15"/>
  </w:num>
  <w:num w:numId="15">
    <w:abstractNumId w:val="10"/>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4"/>
  </w:num>
  <w:num w:numId="19">
    <w:abstractNumId w:val="8"/>
  </w:num>
  <w:num w:numId="20">
    <w:abstractNumId w:val="12"/>
  </w:num>
  <w:num w:numId="21">
    <w:abstractNumId w:val="30"/>
  </w:num>
  <w:num w:numId="22">
    <w:abstractNumId w:val="18"/>
  </w:num>
  <w:num w:numId="23">
    <w:abstractNumId w:val="13"/>
  </w:num>
  <w:num w:numId="24">
    <w:abstractNumId w:val="32"/>
  </w:num>
  <w:num w:numId="25">
    <w:abstractNumId w:val="19"/>
  </w:num>
  <w:num w:numId="26">
    <w:abstractNumId w:val="31"/>
  </w:num>
  <w:num w:numId="27">
    <w:abstractNumId w:val="7"/>
  </w:num>
  <w:num w:numId="28">
    <w:abstractNumId w:val="35"/>
  </w:num>
  <w:num w:numId="29">
    <w:abstractNumId w:val="22"/>
  </w:num>
  <w:num w:numId="30">
    <w:abstractNumId w:val="17"/>
  </w:num>
  <w:num w:numId="31">
    <w:abstractNumId w:val="0"/>
    <w:lvlOverride w:ilvl="0">
      <w:lvl w:ilvl="0">
        <w:start w:val="1"/>
        <w:numFmt w:val="bullet"/>
        <w:lvlText w:val=""/>
        <w:legacy w:legacy="1" w:legacySpace="0" w:legacyIndent="283"/>
        <w:lvlJc w:val="left"/>
        <w:pPr>
          <w:ind w:left="2835" w:hanging="283"/>
        </w:pPr>
        <w:rPr>
          <w:rFonts w:ascii="Symbol" w:hAnsi="Symbol" w:hint="default"/>
        </w:rPr>
      </w:lvl>
    </w:lvlOverride>
  </w:num>
  <w:num w:numId="32">
    <w:abstractNumId w:val="37"/>
  </w:num>
  <w:num w:numId="33">
    <w:abstractNumId w:val="34"/>
  </w:num>
  <w:num w:numId="34">
    <w:abstractNumId w:val="20"/>
  </w:num>
  <w:num w:numId="35">
    <w:abstractNumId w:val="28"/>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SortMethod w:val="0000"/>
  <w:defaultTabStop w:val="709"/>
  <w:hyphenationZone w:val="425"/>
  <w:doNotHyphenateCaps/>
  <w:drawingGridHorizontalSpacing w:val="110"/>
  <w:displayHorizontalDrawingGridEvery w:val="0"/>
  <w:displayVerticalDrawingGridEvery w:val="0"/>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BBA"/>
    <w:rsid w:val="00003D77"/>
    <w:rsid w:val="00010CE5"/>
    <w:rsid w:val="00010F45"/>
    <w:rsid w:val="00011457"/>
    <w:rsid w:val="00012B1D"/>
    <w:rsid w:val="000161F8"/>
    <w:rsid w:val="00017973"/>
    <w:rsid w:val="00020356"/>
    <w:rsid w:val="0002140F"/>
    <w:rsid w:val="000215A6"/>
    <w:rsid w:val="00024650"/>
    <w:rsid w:val="0002542F"/>
    <w:rsid w:val="0002585F"/>
    <w:rsid w:val="0002665E"/>
    <w:rsid w:val="0002752F"/>
    <w:rsid w:val="00031E2E"/>
    <w:rsid w:val="000327AA"/>
    <w:rsid w:val="00034B89"/>
    <w:rsid w:val="0003632E"/>
    <w:rsid w:val="00036F63"/>
    <w:rsid w:val="0003789C"/>
    <w:rsid w:val="00042C9C"/>
    <w:rsid w:val="00046026"/>
    <w:rsid w:val="00047895"/>
    <w:rsid w:val="0005058D"/>
    <w:rsid w:val="000512FE"/>
    <w:rsid w:val="00051A86"/>
    <w:rsid w:val="0005249A"/>
    <w:rsid w:val="000525D8"/>
    <w:rsid w:val="000553E2"/>
    <w:rsid w:val="00056F3C"/>
    <w:rsid w:val="00060348"/>
    <w:rsid w:val="000606D0"/>
    <w:rsid w:val="00062BEC"/>
    <w:rsid w:val="00064AEC"/>
    <w:rsid w:val="000661EA"/>
    <w:rsid w:val="0007264A"/>
    <w:rsid w:val="00074A24"/>
    <w:rsid w:val="00075534"/>
    <w:rsid w:val="0007650F"/>
    <w:rsid w:val="00077EBC"/>
    <w:rsid w:val="0008631E"/>
    <w:rsid w:val="000876F7"/>
    <w:rsid w:val="00090EF5"/>
    <w:rsid w:val="00090FD3"/>
    <w:rsid w:val="000925F3"/>
    <w:rsid w:val="00094A71"/>
    <w:rsid w:val="00094CBA"/>
    <w:rsid w:val="000954A6"/>
    <w:rsid w:val="00096E10"/>
    <w:rsid w:val="000A065A"/>
    <w:rsid w:val="000A0F22"/>
    <w:rsid w:val="000A38AE"/>
    <w:rsid w:val="000A3D96"/>
    <w:rsid w:val="000A422D"/>
    <w:rsid w:val="000A4CD5"/>
    <w:rsid w:val="000A5C70"/>
    <w:rsid w:val="000B0280"/>
    <w:rsid w:val="000B08BC"/>
    <w:rsid w:val="000B1683"/>
    <w:rsid w:val="000B1954"/>
    <w:rsid w:val="000B1B89"/>
    <w:rsid w:val="000B2FA7"/>
    <w:rsid w:val="000B4859"/>
    <w:rsid w:val="000B66C3"/>
    <w:rsid w:val="000C0104"/>
    <w:rsid w:val="000C02DD"/>
    <w:rsid w:val="000C1430"/>
    <w:rsid w:val="000C170A"/>
    <w:rsid w:val="000C31E9"/>
    <w:rsid w:val="000C3916"/>
    <w:rsid w:val="000C4174"/>
    <w:rsid w:val="000C50AF"/>
    <w:rsid w:val="000C524D"/>
    <w:rsid w:val="000C5EC9"/>
    <w:rsid w:val="000C6C5A"/>
    <w:rsid w:val="000C7399"/>
    <w:rsid w:val="000C7EC0"/>
    <w:rsid w:val="000D0692"/>
    <w:rsid w:val="000D1297"/>
    <w:rsid w:val="000D1908"/>
    <w:rsid w:val="000D6AA4"/>
    <w:rsid w:val="000D7163"/>
    <w:rsid w:val="000D7D1A"/>
    <w:rsid w:val="000E0086"/>
    <w:rsid w:val="000E093D"/>
    <w:rsid w:val="000E2FE1"/>
    <w:rsid w:val="000E32FF"/>
    <w:rsid w:val="000E67A6"/>
    <w:rsid w:val="000E79F4"/>
    <w:rsid w:val="000F35DE"/>
    <w:rsid w:val="000F5CB4"/>
    <w:rsid w:val="000F645C"/>
    <w:rsid w:val="000F6544"/>
    <w:rsid w:val="000F701B"/>
    <w:rsid w:val="00100335"/>
    <w:rsid w:val="001022A9"/>
    <w:rsid w:val="001033E6"/>
    <w:rsid w:val="00103CB8"/>
    <w:rsid w:val="00105420"/>
    <w:rsid w:val="0010622B"/>
    <w:rsid w:val="00107FE0"/>
    <w:rsid w:val="0011035D"/>
    <w:rsid w:val="00110D7D"/>
    <w:rsid w:val="001119B0"/>
    <w:rsid w:val="001124DA"/>
    <w:rsid w:val="001125A8"/>
    <w:rsid w:val="00112686"/>
    <w:rsid w:val="00113282"/>
    <w:rsid w:val="001133EF"/>
    <w:rsid w:val="00113E79"/>
    <w:rsid w:val="00114072"/>
    <w:rsid w:val="0011708D"/>
    <w:rsid w:val="00122AEB"/>
    <w:rsid w:val="0012313D"/>
    <w:rsid w:val="00123210"/>
    <w:rsid w:val="00127A57"/>
    <w:rsid w:val="00127D01"/>
    <w:rsid w:val="0013142F"/>
    <w:rsid w:val="00131EBC"/>
    <w:rsid w:val="00131EE7"/>
    <w:rsid w:val="001324CB"/>
    <w:rsid w:val="001324F9"/>
    <w:rsid w:val="001375CE"/>
    <w:rsid w:val="001422DC"/>
    <w:rsid w:val="00146179"/>
    <w:rsid w:val="00146916"/>
    <w:rsid w:val="00150DE6"/>
    <w:rsid w:val="001515E8"/>
    <w:rsid w:val="00151D67"/>
    <w:rsid w:val="00152E3B"/>
    <w:rsid w:val="00153598"/>
    <w:rsid w:val="00153A8A"/>
    <w:rsid w:val="00155EE1"/>
    <w:rsid w:val="0016111C"/>
    <w:rsid w:val="00163FE5"/>
    <w:rsid w:val="00164609"/>
    <w:rsid w:val="00164832"/>
    <w:rsid w:val="001651FC"/>
    <w:rsid w:val="0016541D"/>
    <w:rsid w:val="001666AF"/>
    <w:rsid w:val="0017427B"/>
    <w:rsid w:val="00174664"/>
    <w:rsid w:val="00175679"/>
    <w:rsid w:val="0017705C"/>
    <w:rsid w:val="00181565"/>
    <w:rsid w:val="00181A1B"/>
    <w:rsid w:val="001822DC"/>
    <w:rsid w:val="00182376"/>
    <w:rsid w:val="00183171"/>
    <w:rsid w:val="0018623E"/>
    <w:rsid w:val="0018684A"/>
    <w:rsid w:val="00190A70"/>
    <w:rsid w:val="001941A8"/>
    <w:rsid w:val="001942CC"/>
    <w:rsid w:val="00194343"/>
    <w:rsid w:val="0019592A"/>
    <w:rsid w:val="001960CD"/>
    <w:rsid w:val="001A1BC4"/>
    <w:rsid w:val="001A1CC7"/>
    <w:rsid w:val="001A1FD0"/>
    <w:rsid w:val="001A428C"/>
    <w:rsid w:val="001A4F18"/>
    <w:rsid w:val="001A53C5"/>
    <w:rsid w:val="001A5554"/>
    <w:rsid w:val="001A644C"/>
    <w:rsid w:val="001B11AD"/>
    <w:rsid w:val="001B479D"/>
    <w:rsid w:val="001B4A79"/>
    <w:rsid w:val="001B554C"/>
    <w:rsid w:val="001B6D34"/>
    <w:rsid w:val="001B7BC5"/>
    <w:rsid w:val="001C6603"/>
    <w:rsid w:val="001C7D7A"/>
    <w:rsid w:val="001D037C"/>
    <w:rsid w:val="001D08CE"/>
    <w:rsid w:val="001D1137"/>
    <w:rsid w:val="001D2455"/>
    <w:rsid w:val="001D43CD"/>
    <w:rsid w:val="001D6D71"/>
    <w:rsid w:val="001E2080"/>
    <w:rsid w:val="001E517C"/>
    <w:rsid w:val="001E51AC"/>
    <w:rsid w:val="001F046B"/>
    <w:rsid w:val="001F2599"/>
    <w:rsid w:val="001F291D"/>
    <w:rsid w:val="001F37B2"/>
    <w:rsid w:val="001F5282"/>
    <w:rsid w:val="001F6524"/>
    <w:rsid w:val="00206143"/>
    <w:rsid w:val="002104FA"/>
    <w:rsid w:val="00210540"/>
    <w:rsid w:val="00211DF2"/>
    <w:rsid w:val="00215969"/>
    <w:rsid w:val="002163BD"/>
    <w:rsid w:val="002231EB"/>
    <w:rsid w:val="00223D17"/>
    <w:rsid w:val="00224418"/>
    <w:rsid w:val="002249D3"/>
    <w:rsid w:val="00224A72"/>
    <w:rsid w:val="00226F49"/>
    <w:rsid w:val="002277FD"/>
    <w:rsid w:val="00230AAB"/>
    <w:rsid w:val="002312A1"/>
    <w:rsid w:val="00232E97"/>
    <w:rsid w:val="00233C6E"/>
    <w:rsid w:val="00234794"/>
    <w:rsid w:val="00235403"/>
    <w:rsid w:val="00243076"/>
    <w:rsid w:val="002444C1"/>
    <w:rsid w:val="00245D48"/>
    <w:rsid w:val="00252D22"/>
    <w:rsid w:val="00253842"/>
    <w:rsid w:val="002540FA"/>
    <w:rsid w:val="0025605B"/>
    <w:rsid w:val="00256183"/>
    <w:rsid w:val="0025644B"/>
    <w:rsid w:val="00257EDF"/>
    <w:rsid w:val="00261EEF"/>
    <w:rsid w:val="00261FBA"/>
    <w:rsid w:val="0026228C"/>
    <w:rsid w:val="00262885"/>
    <w:rsid w:val="002637E2"/>
    <w:rsid w:val="00265117"/>
    <w:rsid w:val="00266DDF"/>
    <w:rsid w:val="00271DED"/>
    <w:rsid w:val="002734D8"/>
    <w:rsid w:val="00276C0A"/>
    <w:rsid w:val="00277531"/>
    <w:rsid w:val="00283A4C"/>
    <w:rsid w:val="00285EBD"/>
    <w:rsid w:val="00286A0A"/>
    <w:rsid w:val="002879B5"/>
    <w:rsid w:val="002918D9"/>
    <w:rsid w:val="00292987"/>
    <w:rsid w:val="00292F42"/>
    <w:rsid w:val="00294248"/>
    <w:rsid w:val="0029426F"/>
    <w:rsid w:val="00294290"/>
    <w:rsid w:val="00295326"/>
    <w:rsid w:val="00296F0C"/>
    <w:rsid w:val="00297EB3"/>
    <w:rsid w:val="00297FB5"/>
    <w:rsid w:val="002A0BBA"/>
    <w:rsid w:val="002A2C14"/>
    <w:rsid w:val="002A3718"/>
    <w:rsid w:val="002A3757"/>
    <w:rsid w:val="002A4427"/>
    <w:rsid w:val="002A63C5"/>
    <w:rsid w:val="002A7490"/>
    <w:rsid w:val="002A7D73"/>
    <w:rsid w:val="002B4710"/>
    <w:rsid w:val="002B62CB"/>
    <w:rsid w:val="002B6395"/>
    <w:rsid w:val="002B6B45"/>
    <w:rsid w:val="002B6D88"/>
    <w:rsid w:val="002B78AD"/>
    <w:rsid w:val="002B7AC8"/>
    <w:rsid w:val="002C0AAE"/>
    <w:rsid w:val="002C0FD2"/>
    <w:rsid w:val="002C1689"/>
    <w:rsid w:val="002C1F86"/>
    <w:rsid w:val="002C2531"/>
    <w:rsid w:val="002C2556"/>
    <w:rsid w:val="002C5522"/>
    <w:rsid w:val="002C589F"/>
    <w:rsid w:val="002C741B"/>
    <w:rsid w:val="002D13D5"/>
    <w:rsid w:val="002D1CFC"/>
    <w:rsid w:val="002D40F5"/>
    <w:rsid w:val="002D4183"/>
    <w:rsid w:val="002D5C62"/>
    <w:rsid w:val="002D6AA2"/>
    <w:rsid w:val="002E0E54"/>
    <w:rsid w:val="002E0E8C"/>
    <w:rsid w:val="002E0E93"/>
    <w:rsid w:val="002E269B"/>
    <w:rsid w:val="002E34BC"/>
    <w:rsid w:val="002E5516"/>
    <w:rsid w:val="002E6110"/>
    <w:rsid w:val="002E6211"/>
    <w:rsid w:val="002E7EB0"/>
    <w:rsid w:val="002F0023"/>
    <w:rsid w:val="002F0AD5"/>
    <w:rsid w:val="002F2231"/>
    <w:rsid w:val="002F7B8D"/>
    <w:rsid w:val="00302059"/>
    <w:rsid w:val="00303289"/>
    <w:rsid w:val="003057DC"/>
    <w:rsid w:val="00305896"/>
    <w:rsid w:val="00310450"/>
    <w:rsid w:val="00310834"/>
    <w:rsid w:val="00313980"/>
    <w:rsid w:val="00313BEA"/>
    <w:rsid w:val="00317A9F"/>
    <w:rsid w:val="00317DCB"/>
    <w:rsid w:val="003218B6"/>
    <w:rsid w:val="00322079"/>
    <w:rsid w:val="00322878"/>
    <w:rsid w:val="003251F2"/>
    <w:rsid w:val="00325292"/>
    <w:rsid w:val="00327298"/>
    <w:rsid w:val="00330EA5"/>
    <w:rsid w:val="00330FAC"/>
    <w:rsid w:val="00331CC7"/>
    <w:rsid w:val="00331D8B"/>
    <w:rsid w:val="0033203E"/>
    <w:rsid w:val="003325E8"/>
    <w:rsid w:val="00335706"/>
    <w:rsid w:val="00337B9B"/>
    <w:rsid w:val="00337DA2"/>
    <w:rsid w:val="00341604"/>
    <w:rsid w:val="00341BD9"/>
    <w:rsid w:val="00343C10"/>
    <w:rsid w:val="00344D0C"/>
    <w:rsid w:val="0034547B"/>
    <w:rsid w:val="00346EE6"/>
    <w:rsid w:val="003507FA"/>
    <w:rsid w:val="00350BC1"/>
    <w:rsid w:val="00353255"/>
    <w:rsid w:val="00353ACE"/>
    <w:rsid w:val="00354E60"/>
    <w:rsid w:val="003555AF"/>
    <w:rsid w:val="003559EB"/>
    <w:rsid w:val="003571D1"/>
    <w:rsid w:val="00360D27"/>
    <w:rsid w:val="00363BC9"/>
    <w:rsid w:val="00363F7A"/>
    <w:rsid w:val="00365057"/>
    <w:rsid w:val="003655EE"/>
    <w:rsid w:val="003702E1"/>
    <w:rsid w:val="00372AA5"/>
    <w:rsid w:val="003730C6"/>
    <w:rsid w:val="00374D1A"/>
    <w:rsid w:val="00374E63"/>
    <w:rsid w:val="00374EE7"/>
    <w:rsid w:val="003755A7"/>
    <w:rsid w:val="00377A38"/>
    <w:rsid w:val="003811F2"/>
    <w:rsid w:val="00381603"/>
    <w:rsid w:val="00381F92"/>
    <w:rsid w:val="003833FD"/>
    <w:rsid w:val="00384058"/>
    <w:rsid w:val="00384C19"/>
    <w:rsid w:val="00392058"/>
    <w:rsid w:val="00392278"/>
    <w:rsid w:val="00392886"/>
    <w:rsid w:val="0039616C"/>
    <w:rsid w:val="00396335"/>
    <w:rsid w:val="003975EC"/>
    <w:rsid w:val="003A1BB1"/>
    <w:rsid w:val="003A2153"/>
    <w:rsid w:val="003A27BE"/>
    <w:rsid w:val="003A2CB2"/>
    <w:rsid w:val="003A6C58"/>
    <w:rsid w:val="003A6ECA"/>
    <w:rsid w:val="003B07AA"/>
    <w:rsid w:val="003B2621"/>
    <w:rsid w:val="003B53FE"/>
    <w:rsid w:val="003B5A03"/>
    <w:rsid w:val="003B5F94"/>
    <w:rsid w:val="003C2DD0"/>
    <w:rsid w:val="003C4862"/>
    <w:rsid w:val="003C5CD8"/>
    <w:rsid w:val="003C6298"/>
    <w:rsid w:val="003D12A7"/>
    <w:rsid w:val="003D243B"/>
    <w:rsid w:val="003D3DCE"/>
    <w:rsid w:val="003D4476"/>
    <w:rsid w:val="003D731D"/>
    <w:rsid w:val="003D7CB0"/>
    <w:rsid w:val="003E1CE8"/>
    <w:rsid w:val="003E2C01"/>
    <w:rsid w:val="003E41A1"/>
    <w:rsid w:val="003E5EA9"/>
    <w:rsid w:val="003E6836"/>
    <w:rsid w:val="003E69A8"/>
    <w:rsid w:val="003E6B74"/>
    <w:rsid w:val="003F147D"/>
    <w:rsid w:val="003F2165"/>
    <w:rsid w:val="003F2622"/>
    <w:rsid w:val="003F272C"/>
    <w:rsid w:val="003F43FD"/>
    <w:rsid w:val="003F4690"/>
    <w:rsid w:val="003F4EB3"/>
    <w:rsid w:val="003F5355"/>
    <w:rsid w:val="003F7813"/>
    <w:rsid w:val="00400923"/>
    <w:rsid w:val="00400E4C"/>
    <w:rsid w:val="00401EF7"/>
    <w:rsid w:val="00402B1F"/>
    <w:rsid w:val="00402C4A"/>
    <w:rsid w:val="00403959"/>
    <w:rsid w:val="00403DB4"/>
    <w:rsid w:val="004046A2"/>
    <w:rsid w:val="00405181"/>
    <w:rsid w:val="0040575D"/>
    <w:rsid w:val="0040625E"/>
    <w:rsid w:val="0041100F"/>
    <w:rsid w:val="00412521"/>
    <w:rsid w:val="00412C8C"/>
    <w:rsid w:val="00413659"/>
    <w:rsid w:val="00414278"/>
    <w:rsid w:val="0041558B"/>
    <w:rsid w:val="0041776A"/>
    <w:rsid w:val="00417ACD"/>
    <w:rsid w:val="00417DB5"/>
    <w:rsid w:val="00420FB6"/>
    <w:rsid w:val="00421CCB"/>
    <w:rsid w:val="004222C8"/>
    <w:rsid w:val="00424DEE"/>
    <w:rsid w:val="00425BAC"/>
    <w:rsid w:val="00425BDC"/>
    <w:rsid w:val="00426C28"/>
    <w:rsid w:val="00427659"/>
    <w:rsid w:val="0042782A"/>
    <w:rsid w:val="00427EF2"/>
    <w:rsid w:val="00430257"/>
    <w:rsid w:val="004314DE"/>
    <w:rsid w:val="00431B92"/>
    <w:rsid w:val="004324A1"/>
    <w:rsid w:val="00433624"/>
    <w:rsid w:val="00434002"/>
    <w:rsid w:val="00434172"/>
    <w:rsid w:val="0043678C"/>
    <w:rsid w:val="004379E6"/>
    <w:rsid w:val="004411D4"/>
    <w:rsid w:val="004412E3"/>
    <w:rsid w:val="004412F8"/>
    <w:rsid w:val="004418B0"/>
    <w:rsid w:val="00441D5D"/>
    <w:rsid w:val="00444B5A"/>
    <w:rsid w:val="00445DF5"/>
    <w:rsid w:val="00450233"/>
    <w:rsid w:val="004509D2"/>
    <w:rsid w:val="00452DFF"/>
    <w:rsid w:val="00455E29"/>
    <w:rsid w:val="00456891"/>
    <w:rsid w:val="00456A77"/>
    <w:rsid w:val="004575E2"/>
    <w:rsid w:val="00457BC5"/>
    <w:rsid w:val="00460611"/>
    <w:rsid w:val="004608A5"/>
    <w:rsid w:val="00460B26"/>
    <w:rsid w:val="004610B5"/>
    <w:rsid w:val="004613D7"/>
    <w:rsid w:val="00463184"/>
    <w:rsid w:val="0046462C"/>
    <w:rsid w:val="00466877"/>
    <w:rsid w:val="00467B76"/>
    <w:rsid w:val="004704B4"/>
    <w:rsid w:val="00471FFC"/>
    <w:rsid w:val="0047244B"/>
    <w:rsid w:val="0047320A"/>
    <w:rsid w:val="00474557"/>
    <w:rsid w:val="00477E51"/>
    <w:rsid w:val="004803E7"/>
    <w:rsid w:val="0048046D"/>
    <w:rsid w:val="00480FAE"/>
    <w:rsid w:val="00481787"/>
    <w:rsid w:val="00485E2A"/>
    <w:rsid w:val="00485FD7"/>
    <w:rsid w:val="00486BA5"/>
    <w:rsid w:val="0049007E"/>
    <w:rsid w:val="00491827"/>
    <w:rsid w:val="00491D87"/>
    <w:rsid w:val="004933E2"/>
    <w:rsid w:val="004942F3"/>
    <w:rsid w:val="004953F1"/>
    <w:rsid w:val="0049682C"/>
    <w:rsid w:val="004A063B"/>
    <w:rsid w:val="004A7048"/>
    <w:rsid w:val="004B0418"/>
    <w:rsid w:val="004B1DCC"/>
    <w:rsid w:val="004B2D2F"/>
    <w:rsid w:val="004B3454"/>
    <w:rsid w:val="004B4037"/>
    <w:rsid w:val="004B760D"/>
    <w:rsid w:val="004B7BF7"/>
    <w:rsid w:val="004C07E1"/>
    <w:rsid w:val="004C4945"/>
    <w:rsid w:val="004C5A2E"/>
    <w:rsid w:val="004C5C21"/>
    <w:rsid w:val="004C6620"/>
    <w:rsid w:val="004C75F8"/>
    <w:rsid w:val="004D0DDA"/>
    <w:rsid w:val="004D11AF"/>
    <w:rsid w:val="004D1383"/>
    <w:rsid w:val="004D2BAD"/>
    <w:rsid w:val="004D42A4"/>
    <w:rsid w:val="004E0CE3"/>
    <w:rsid w:val="004E1B68"/>
    <w:rsid w:val="004E260E"/>
    <w:rsid w:val="004E2A9D"/>
    <w:rsid w:val="004E3F16"/>
    <w:rsid w:val="004E3FF1"/>
    <w:rsid w:val="004E4A8D"/>
    <w:rsid w:val="004E525E"/>
    <w:rsid w:val="004E6CA8"/>
    <w:rsid w:val="004E7B4F"/>
    <w:rsid w:val="004F1BB3"/>
    <w:rsid w:val="004F2271"/>
    <w:rsid w:val="004F3419"/>
    <w:rsid w:val="004F44BB"/>
    <w:rsid w:val="004F4803"/>
    <w:rsid w:val="004F7612"/>
    <w:rsid w:val="004F7B14"/>
    <w:rsid w:val="0050019F"/>
    <w:rsid w:val="005028A6"/>
    <w:rsid w:val="00503196"/>
    <w:rsid w:val="00504346"/>
    <w:rsid w:val="00504E4D"/>
    <w:rsid w:val="00512E84"/>
    <w:rsid w:val="00513A70"/>
    <w:rsid w:val="00513D62"/>
    <w:rsid w:val="00515137"/>
    <w:rsid w:val="00517F70"/>
    <w:rsid w:val="0052126E"/>
    <w:rsid w:val="00521763"/>
    <w:rsid w:val="005233D4"/>
    <w:rsid w:val="005242E1"/>
    <w:rsid w:val="00524AE7"/>
    <w:rsid w:val="00525269"/>
    <w:rsid w:val="005256AF"/>
    <w:rsid w:val="00526945"/>
    <w:rsid w:val="00527199"/>
    <w:rsid w:val="0053020C"/>
    <w:rsid w:val="00534AFF"/>
    <w:rsid w:val="0053601F"/>
    <w:rsid w:val="005406ED"/>
    <w:rsid w:val="005416A2"/>
    <w:rsid w:val="0054181F"/>
    <w:rsid w:val="00541E28"/>
    <w:rsid w:val="00541F12"/>
    <w:rsid w:val="00543271"/>
    <w:rsid w:val="00543AE3"/>
    <w:rsid w:val="00544B2F"/>
    <w:rsid w:val="00544FBC"/>
    <w:rsid w:val="00546EC4"/>
    <w:rsid w:val="00552D96"/>
    <w:rsid w:val="005537A2"/>
    <w:rsid w:val="00555FAD"/>
    <w:rsid w:val="005564E5"/>
    <w:rsid w:val="00560A93"/>
    <w:rsid w:val="00560E6E"/>
    <w:rsid w:val="00562544"/>
    <w:rsid w:val="00562D22"/>
    <w:rsid w:val="00564A9C"/>
    <w:rsid w:val="00565916"/>
    <w:rsid w:val="005675B8"/>
    <w:rsid w:val="00567625"/>
    <w:rsid w:val="00570629"/>
    <w:rsid w:val="005710F1"/>
    <w:rsid w:val="00571660"/>
    <w:rsid w:val="005719C4"/>
    <w:rsid w:val="00572B77"/>
    <w:rsid w:val="00575314"/>
    <w:rsid w:val="00576900"/>
    <w:rsid w:val="00576BEE"/>
    <w:rsid w:val="00577294"/>
    <w:rsid w:val="00577CE7"/>
    <w:rsid w:val="00580DD6"/>
    <w:rsid w:val="005821DC"/>
    <w:rsid w:val="0058327E"/>
    <w:rsid w:val="00590111"/>
    <w:rsid w:val="00591A27"/>
    <w:rsid w:val="0059215F"/>
    <w:rsid w:val="005A0420"/>
    <w:rsid w:val="005A6DC2"/>
    <w:rsid w:val="005B27F0"/>
    <w:rsid w:val="005B35C6"/>
    <w:rsid w:val="005B35EE"/>
    <w:rsid w:val="005B3CF6"/>
    <w:rsid w:val="005B400E"/>
    <w:rsid w:val="005B44A0"/>
    <w:rsid w:val="005B50BC"/>
    <w:rsid w:val="005B7576"/>
    <w:rsid w:val="005C13E8"/>
    <w:rsid w:val="005C1803"/>
    <w:rsid w:val="005C451E"/>
    <w:rsid w:val="005C5D71"/>
    <w:rsid w:val="005C7BBD"/>
    <w:rsid w:val="005D1ABA"/>
    <w:rsid w:val="005D2910"/>
    <w:rsid w:val="005D508D"/>
    <w:rsid w:val="005E2F7B"/>
    <w:rsid w:val="005E3381"/>
    <w:rsid w:val="005E362D"/>
    <w:rsid w:val="005F0002"/>
    <w:rsid w:val="005F05DD"/>
    <w:rsid w:val="005F1382"/>
    <w:rsid w:val="005F25E8"/>
    <w:rsid w:val="005F3FBB"/>
    <w:rsid w:val="005F5599"/>
    <w:rsid w:val="005F5817"/>
    <w:rsid w:val="005F777A"/>
    <w:rsid w:val="005F77EC"/>
    <w:rsid w:val="00603410"/>
    <w:rsid w:val="00603639"/>
    <w:rsid w:val="006039A2"/>
    <w:rsid w:val="006048D0"/>
    <w:rsid w:val="00614780"/>
    <w:rsid w:val="00615636"/>
    <w:rsid w:val="00617123"/>
    <w:rsid w:val="00617458"/>
    <w:rsid w:val="006209CC"/>
    <w:rsid w:val="00621A8A"/>
    <w:rsid w:val="00624B77"/>
    <w:rsid w:val="00624D26"/>
    <w:rsid w:val="00625D15"/>
    <w:rsid w:val="00626050"/>
    <w:rsid w:val="00627023"/>
    <w:rsid w:val="006304F0"/>
    <w:rsid w:val="00630CEF"/>
    <w:rsid w:val="00631507"/>
    <w:rsid w:val="00640BCA"/>
    <w:rsid w:val="00642716"/>
    <w:rsid w:val="00642E63"/>
    <w:rsid w:val="00644089"/>
    <w:rsid w:val="00651D9D"/>
    <w:rsid w:val="00651F90"/>
    <w:rsid w:val="00652C35"/>
    <w:rsid w:val="006534CC"/>
    <w:rsid w:val="0065468B"/>
    <w:rsid w:val="0065597B"/>
    <w:rsid w:val="00660526"/>
    <w:rsid w:val="006605B9"/>
    <w:rsid w:val="006605C6"/>
    <w:rsid w:val="00661971"/>
    <w:rsid w:val="00662429"/>
    <w:rsid w:val="00663C39"/>
    <w:rsid w:val="006644A3"/>
    <w:rsid w:val="00667736"/>
    <w:rsid w:val="006679F8"/>
    <w:rsid w:val="00667F59"/>
    <w:rsid w:val="006710A1"/>
    <w:rsid w:val="00671925"/>
    <w:rsid w:val="0067275E"/>
    <w:rsid w:val="006734D1"/>
    <w:rsid w:val="00673B7F"/>
    <w:rsid w:val="00675F56"/>
    <w:rsid w:val="00676816"/>
    <w:rsid w:val="00677367"/>
    <w:rsid w:val="0067754B"/>
    <w:rsid w:val="00680218"/>
    <w:rsid w:val="00680BB3"/>
    <w:rsid w:val="006810F6"/>
    <w:rsid w:val="0068186E"/>
    <w:rsid w:val="00682CF5"/>
    <w:rsid w:val="00683417"/>
    <w:rsid w:val="006835FD"/>
    <w:rsid w:val="006841A7"/>
    <w:rsid w:val="00684798"/>
    <w:rsid w:val="00685CDE"/>
    <w:rsid w:val="006870F9"/>
    <w:rsid w:val="00692389"/>
    <w:rsid w:val="00692574"/>
    <w:rsid w:val="00693A13"/>
    <w:rsid w:val="006944D0"/>
    <w:rsid w:val="006A145E"/>
    <w:rsid w:val="006A1C55"/>
    <w:rsid w:val="006A2D64"/>
    <w:rsid w:val="006A4EE9"/>
    <w:rsid w:val="006A65E9"/>
    <w:rsid w:val="006B1789"/>
    <w:rsid w:val="006B17BA"/>
    <w:rsid w:val="006B6E5D"/>
    <w:rsid w:val="006C065A"/>
    <w:rsid w:val="006C0E2B"/>
    <w:rsid w:val="006C1D08"/>
    <w:rsid w:val="006C4ECD"/>
    <w:rsid w:val="006C6A73"/>
    <w:rsid w:val="006D0DFA"/>
    <w:rsid w:val="006D21D0"/>
    <w:rsid w:val="006D7F5F"/>
    <w:rsid w:val="006E18CF"/>
    <w:rsid w:val="006E2078"/>
    <w:rsid w:val="006E273A"/>
    <w:rsid w:val="006E2841"/>
    <w:rsid w:val="006E35C0"/>
    <w:rsid w:val="006E4868"/>
    <w:rsid w:val="006E7E3B"/>
    <w:rsid w:val="006F0F63"/>
    <w:rsid w:val="006F0F80"/>
    <w:rsid w:val="006F267A"/>
    <w:rsid w:val="006F2684"/>
    <w:rsid w:val="006F4BCD"/>
    <w:rsid w:val="006F4CC3"/>
    <w:rsid w:val="006F4F51"/>
    <w:rsid w:val="006F55E2"/>
    <w:rsid w:val="006F74A2"/>
    <w:rsid w:val="00700E34"/>
    <w:rsid w:val="00704587"/>
    <w:rsid w:val="00704680"/>
    <w:rsid w:val="0070541C"/>
    <w:rsid w:val="00706637"/>
    <w:rsid w:val="00706CC0"/>
    <w:rsid w:val="007102AC"/>
    <w:rsid w:val="00711299"/>
    <w:rsid w:val="00714534"/>
    <w:rsid w:val="00715F64"/>
    <w:rsid w:val="007165E4"/>
    <w:rsid w:val="00717A14"/>
    <w:rsid w:val="007216FB"/>
    <w:rsid w:val="0072171C"/>
    <w:rsid w:val="007234F1"/>
    <w:rsid w:val="007255AB"/>
    <w:rsid w:val="00725FF4"/>
    <w:rsid w:val="00726932"/>
    <w:rsid w:val="00726D1C"/>
    <w:rsid w:val="00727E55"/>
    <w:rsid w:val="0073204E"/>
    <w:rsid w:val="00732473"/>
    <w:rsid w:val="007324C5"/>
    <w:rsid w:val="00736D20"/>
    <w:rsid w:val="00736E5B"/>
    <w:rsid w:val="007429F2"/>
    <w:rsid w:val="00742A44"/>
    <w:rsid w:val="00742BDE"/>
    <w:rsid w:val="00743A36"/>
    <w:rsid w:val="00745352"/>
    <w:rsid w:val="007463FE"/>
    <w:rsid w:val="00750026"/>
    <w:rsid w:val="0075005C"/>
    <w:rsid w:val="00750893"/>
    <w:rsid w:val="00751A3F"/>
    <w:rsid w:val="00751EDC"/>
    <w:rsid w:val="0075238A"/>
    <w:rsid w:val="00752894"/>
    <w:rsid w:val="00752DE7"/>
    <w:rsid w:val="00753CC9"/>
    <w:rsid w:val="00754491"/>
    <w:rsid w:val="007550FA"/>
    <w:rsid w:val="00757298"/>
    <w:rsid w:val="00761C1B"/>
    <w:rsid w:val="00761ED5"/>
    <w:rsid w:val="007621A6"/>
    <w:rsid w:val="00762939"/>
    <w:rsid w:val="0076345F"/>
    <w:rsid w:val="007640C6"/>
    <w:rsid w:val="00766768"/>
    <w:rsid w:val="007667B4"/>
    <w:rsid w:val="00767C12"/>
    <w:rsid w:val="00770729"/>
    <w:rsid w:val="00771670"/>
    <w:rsid w:val="007721D7"/>
    <w:rsid w:val="007747AF"/>
    <w:rsid w:val="00777838"/>
    <w:rsid w:val="00777B72"/>
    <w:rsid w:val="00782AD2"/>
    <w:rsid w:val="00786158"/>
    <w:rsid w:val="00787E7A"/>
    <w:rsid w:val="00787EC8"/>
    <w:rsid w:val="00794543"/>
    <w:rsid w:val="007948B1"/>
    <w:rsid w:val="00795586"/>
    <w:rsid w:val="007959E9"/>
    <w:rsid w:val="007975FE"/>
    <w:rsid w:val="007A0034"/>
    <w:rsid w:val="007A0637"/>
    <w:rsid w:val="007A22D3"/>
    <w:rsid w:val="007A29FC"/>
    <w:rsid w:val="007A4C9D"/>
    <w:rsid w:val="007A67CB"/>
    <w:rsid w:val="007A6841"/>
    <w:rsid w:val="007A6F00"/>
    <w:rsid w:val="007B051C"/>
    <w:rsid w:val="007B229F"/>
    <w:rsid w:val="007B30C3"/>
    <w:rsid w:val="007B4B1C"/>
    <w:rsid w:val="007B74F9"/>
    <w:rsid w:val="007B79E9"/>
    <w:rsid w:val="007C0729"/>
    <w:rsid w:val="007C0861"/>
    <w:rsid w:val="007C0919"/>
    <w:rsid w:val="007C1930"/>
    <w:rsid w:val="007C2838"/>
    <w:rsid w:val="007C3399"/>
    <w:rsid w:val="007C3F58"/>
    <w:rsid w:val="007C42B8"/>
    <w:rsid w:val="007C4668"/>
    <w:rsid w:val="007C47A3"/>
    <w:rsid w:val="007C5207"/>
    <w:rsid w:val="007C5B01"/>
    <w:rsid w:val="007C6182"/>
    <w:rsid w:val="007C6BD0"/>
    <w:rsid w:val="007D0E2E"/>
    <w:rsid w:val="007D187D"/>
    <w:rsid w:val="007D18F1"/>
    <w:rsid w:val="007D1AB3"/>
    <w:rsid w:val="007D23F4"/>
    <w:rsid w:val="007D3D4B"/>
    <w:rsid w:val="007D5677"/>
    <w:rsid w:val="007D6517"/>
    <w:rsid w:val="007D752B"/>
    <w:rsid w:val="007D7C2D"/>
    <w:rsid w:val="007D7E61"/>
    <w:rsid w:val="007E10E0"/>
    <w:rsid w:val="007E233D"/>
    <w:rsid w:val="007E4366"/>
    <w:rsid w:val="007E5004"/>
    <w:rsid w:val="007E5847"/>
    <w:rsid w:val="007E7140"/>
    <w:rsid w:val="007E79EE"/>
    <w:rsid w:val="007E7D5F"/>
    <w:rsid w:val="007F0772"/>
    <w:rsid w:val="007F07D5"/>
    <w:rsid w:val="007F1095"/>
    <w:rsid w:val="007F17D6"/>
    <w:rsid w:val="007F18DC"/>
    <w:rsid w:val="007F33B7"/>
    <w:rsid w:val="007F7071"/>
    <w:rsid w:val="007F73ED"/>
    <w:rsid w:val="007F7B2A"/>
    <w:rsid w:val="007F7BAA"/>
    <w:rsid w:val="0080236F"/>
    <w:rsid w:val="00802AE1"/>
    <w:rsid w:val="00806912"/>
    <w:rsid w:val="00806C2D"/>
    <w:rsid w:val="00807221"/>
    <w:rsid w:val="008102BF"/>
    <w:rsid w:val="00810F3D"/>
    <w:rsid w:val="0081110D"/>
    <w:rsid w:val="008132F4"/>
    <w:rsid w:val="0081373B"/>
    <w:rsid w:val="008159D8"/>
    <w:rsid w:val="00816C90"/>
    <w:rsid w:val="00820B88"/>
    <w:rsid w:val="00821E49"/>
    <w:rsid w:val="008237AC"/>
    <w:rsid w:val="0082507C"/>
    <w:rsid w:val="008272C1"/>
    <w:rsid w:val="008304E0"/>
    <w:rsid w:val="0083072D"/>
    <w:rsid w:val="00831F70"/>
    <w:rsid w:val="0083208E"/>
    <w:rsid w:val="0083216D"/>
    <w:rsid w:val="00832479"/>
    <w:rsid w:val="00832BE6"/>
    <w:rsid w:val="00833925"/>
    <w:rsid w:val="00833BC1"/>
    <w:rsid w:val="00833D4E"/>
    <w:rsid w:val="00835235"/>
    <w:rsid w:val="00836FD8"/>
    <w:rsid w:val="00836FE6"/>
    <w:rsid w:val="00843ED0"/>
    <w:rsid w:val="00844007"/>
    <w:rsid w:val="00845CE1"/>
    <w:rsid w:val="00847CBD"/>
    <w:rsid w:val="00850646"/>
    <w:rsid w:val="00851BE8"/>
    <w:rsid w:val="00853997"/>
    <w:rsid w:val="008542BA"/>
    <w:rsid w:val="00854447"/>
    <w:rsid w:val="00854BED"/>
    <w:rsid w:val="0085540F"/>
    <w:rsid w:val="0085575F"/>
    <w:rsid w:val="00855884"/>
    <w:rsid w:val="00855CB6"/>
    <w:rsid w:val="00856B25"/>
    <w:rsid w:val="00860B41"/>
    <w:rsid w:val="00861E8A"/>
    <w:rsid w:val="008638FE"/>
    <w:rsid w:val="00864CC0"/>
    <w:rsid w:val="0086566E"/>
    <w:rsid w:val="00865EF1"/>
    <w:rsid w:val="0086661D"/>
    <w:rsid w:val="00866D88"/>
    <w:rsid w:val="0086767A"/>
    <w:rsid w:val="00871136"/>
    <w:rsid w:val="00871357"/>
    <w:rsid w:val="00873BE2"/>
    <w:rsid w:val="0087477A"/>
    <w:rsid w:val="008758A1"/>
    <w:rsid w:val="00876C9B"/>
    <w:rsid w:val="00877A9B"/>
    <w:rsid w:val="008801B0"/>
    <w:rsid w:val="008802C6"/>
    <w:rsid w:val="00882375"/>
    <w:rsid w:val="00883E41"/>
    <w:rsid w:val="008900E4"/>
    <w:rsid w:val="00890B33"/>
    <w:rsid w:val="00890FD7"/>
    <w:rsid w:val="00896918"/>
    <w:rsid w:val="008973AE"/>
    <w:rsid w:val="008974D7"/>
    <w:rsid w:val="008A40FA"/>
    <w:rsid w:val="008A5299"/>
    <w:rsid w:val="008A6F15"/>
    <w:rsid w:val="008B0323"/>
    <w:rsid w:val="008B10AD"/>
    <w:rsid w:val="008B13A7"/>
    <w:rsid w:val="008B1901"/>
    <w:rsid w:val="008B5868"/>
    <w:rsid w:val="008B7879"/>
    <w:rsid w:val="008C19A2"/>
    <w:rsid w:val="008C1C8E"/>
    <w:rsid w:val="008C1CEB"/>
    <w:rsid w:val="008C5D4F"/>
    <w:rsid w:val="008C730D"/>
    <w:rsid w:val="008D0FB8"/>
    <w:rsid w:val="008D2221"/>
    <w:rsid w:val="008D2CAC"/>
    <w:rsid w:val="008D4465"/>
    <w:rsid w:val="008D5F55"/>
    <w:rsid w:val="008D643D"/>
    <w:rsid w:val="008D6E9C"/>
    <w:rsid w:val="008E025C"/>
    <w:rsid w:val="008E0283"/>
    <w:rsid w:val="008E02AD"/>
    <w:rsid w:val="008E2B6E"/>
    <w:rsid w:val="008E5D07"/>
    <w:rsid w:val="008E5F0D"/>
    <w:rsid w:val="008E6A26"/>
    <w:rsid w:val="008E7043"/>
    <w:rsid w:val="008E7181"/>
    <w:rsid w:val="008F0F83"/>
    <w:rsid w:val="008F2086"/>
    <w:rsid w:val="008F24B9"/>
    <w:rsid w:val="008F28DD"/>
    <w:rsid w:val="008F2FC5"/>
    <w:rsid w:val="008F33B5"/>
    <w:rsid w:val="008F38EA"/>
    <w:rsid w:val="00902EF1"/>
    <w:rsid w:val="009037D5"/>
    <w:rsid w:val="00904012"/>
    <w:rsid w:val="00904754"/>
    <w:rsid w:val="00906026"/>
    <w:rsid w:val="009064A3"/>
    <w:rsid w:val="00907815"/>
    <w:rsid w:val="00910BD0"/>
    <w:rsid w:val="00912B80"/>
    <w:rsid w:val="00915964"/>
    <w:rsid w:val="00920AC1"/>
    <w:rsid w:val="0092180A"/>
    <w:rsid w:val="00921DA5"/>
    <w:rsid w:val="00923674"/>
    <w:rsid w:val="009238A9"/>
    <w:rsid w:val="00926D66"/>
    <w:rsid w:val="00926DD3"/>
    <w:rsid w:val="00926DF5"/>
    <w:rsid w:val="009303B5"/>
    <w:rsid w:val="0093130A"/>
    <w:rsid w:val="00931363"/>
    <w:rsid w:val="00931548"/>
    <w:rsid w:val="00931D8D"/>
    <w:rsid w:val="00933F2A"/>
    <w:rsid w:val="009351AA"/>
    <w:rsid w:val="00935C3A"/>
    <w:rsid w:val="00936FD7"/>
    <w:rsid w:val="009373BF"/>
    <w:rsid w:val="00937A18"/>
    <w:rsid w:val="00940387"/>
    <w:rsid w:val="00940D54"/>
    <w:rsid w:val="009414E9"/>
    <w:rsid w:val="0094386D"/>
    <w:rsid w:val="00944A15"/>
    <w:rsid w:val="0095286F"/>
    <w:rsid w:val="00952FD9"/>
    <w:rsid w:val="00953386"/>
    <w:rsid w:val="0095501A"/>
    <w:rsid w:val="0095521F"/>
    <w:rsid w:val="009574FD"/>
    <w:rsid w:val="00957918"/>
    <w:rsid w:val="009603B2"/>
    <w:rsid w:val="00960C99"/>
    <w:rsid w:val="00960CC1"/>
    <w:rsid w:val="0096174B"/>
    <w:rsid w:val="00962069"/>
    <w:rsid w:val="009620B1"/>
    <w:rsid w:val="00963BE8"/>
    <w:rsid w:val="00964415"/>
    <w:rsid w:val="00964B3F"/>
    <w:rsid w:val="009679EE"/>
    <w:rsid w:val="0097292E"/>
    <w:rsid w:val="00972AD4"/>
    <w:rsid w:val="00972B7C"/>
    <w:rsid w:val="00972CA7"/>
    <w:rsid w:val="00974398"/>
    <w:rsid w:val="0097481E"/>
    <w:rsid w:val="0097493E"/>
    <w:rsid w:val="00976577"/>
    <w:rsid w:val="00980081"/>
    <w:rsid w:val="0098040B"/>
    <w:rsid w:val="009812F5"/>
    <w:rsid w:val="00983EAA"/>
    <w:rsid w:val="0098439B"/>
    <w:rsid w:val="00985CE4"/>
    <w:rsid w:val="00986247"/>
    <w:rsid w:val="0098665F"/>
    <w:rsid w:val="009915B8"/>
    <w:rsid w:val="009926D2"/>
    <w:rsid w:val="00993B10"/>
    <w:rsid w:val="00993EA2"/>
    <w:rsid w:val="0099423E"/>
    <w:rsid w:val="009946A0"/>
    <w:rsid w:val="009946B5"/>
    <w:rsid w:val="009959D7"/>
    <w:rsid w:val="00996157"/>
    <w:rsid w:val="0099700C"/>
    <w:rsid w:val="0099735C"/>
    <w:rsid w:val="00997999"/>
    <w:rsid w:val="00997E1A"/>
    <w:rsid w:val="009A0335"/>
    <w:rsid w:val="009A4110"/>
    <w:rsid w:val="009A5114"/>
    <w:rsid w:val="009A58B8"/>
    <w:rsid w:val="009A622F"/>
    <w:rsid w:val="009B0ADB"/>
    <w:rsid w:val="009B0CC0"/>
    <w:rsid w:val="009B1285"/>
    <w:rsid w:val="009B2C12"/>
    <w:rsid w:val="009B4121"/>
    <w:rsid w:val="009B48E8"/>
    <w:rsid w:val="009B7691"/>
    <w:rsid w:val="009C01AA"/>
    <w:rsid w:val="009C051C"/>
    <w:rsid w:val="009C2574"/>
    <w:rsid w:val="009C26DA"/>
    <w:rsid w:val="009C390B"/>
    <w:rsid w:val="009C4AF5"/>
    <w:rsid w:val="009C5999"/>
    <w:rsid w:val="009C5B56"/>
    <w:rsid w:val="009C6E6B"/>
    <w:rsid w:val="009C78BA"/>
    <w:rsid w:val="009C7982"/>
    <w:rsid w:val="009D01A6"/>
    <w:rsid w:val="009D057D"/>
    <w:rsid w:val="009D0723"/>
    <w:rsid w:val="009D1408"/>
    <w:rsid w:val="009D3EA3"/>
    <w:rsid w:val="009D54F1"/>
    <w:rsid w:val="009D569C"/>
    <w:rsid w:val="009D640E"/>
    <w:rsid w:val="009D64B3"/>
    <w:rsid w:val="009D7E88"/>
    <w:rsid w:val="009D7EEC"/>
    <w:rsid w:val="009E31D0"/>
    <w:rsid w:val="009E348A"/>
    <w:rsid w:val="009E3D3B"/>
    <w:rsid w:val="009E3E96"/>
    <w:rsid w:val="009E4915"/>
    <w:rsid w:val="009E6486"/>
    <w:rsid w:val="009E71E8"/>
    <w:rsid w:val="009E749F"/>
    <w:rsid w:val="009E79B4"/>
    <w:rsid w:val="009F0C82"/>
    <w:rsid w:val="009F2EB6"/>
    <w:rsid w:val="009F4416"/>
    <w:rsid w:val="009F5203"/>
    <w:rsid w:val="009F7674"/>
    <w:rsid w:val="00A01208"/>
    <w:rsid w:val="00A01D88"/>
    <w:rsid w:val="00A02021"/>
    <w:rsid w:val="00A02F7B"/>
    <w:rsid w:val="00A03517"/>
    <w:rsid w:val="00A04E80"/>
    <w:rsid w:val="00A05D4D"/>
    <w:rsid w:val="00A05EFF"/>
    <w:rsid w:val="00A070AD"/>
    <w:rsid w:val="00A11000"/>
    <w:rsid w:val="00A11248"/>
    <w:rsid w:val="00A1160C"/>
    <w:rsid w:val="00A11A76"/>
    <w:rsid w:val="00A124D1"/>
    <w:rsid w:val="00A12AC3"/>
    <w:rsid w:val="00A1369A"/>
    <w:rsid w:val="00A143C6"/>
    <w:rsid w:val="00A14F66"/>
    <w:rsid w:val="00A16077"/>
    <w:rsid w:val="00A17DD5"/>
    <w:rsid w:val="00A2049A"/>
    <w:rsid w:val="00A20DAE"/>
    <w:rsid w:val="00A21275"/>
    <w:rsid w:val="00A277F2"/>
    <w:rsid w:val="00A300F5"/>
    <w:rsid w:val="00A31DCB"/>
    <w:rsid w:val="00A326D9"/>
    <w:rsid w:val="00A33A96"/>
    <w:rsid w:val="00A35751"/>
    <w:rsid w:val="00A37C97"/>
    <w:rsid w:val="00A40855"/>
    <w:rsid w:val="00A40A2D"/>
    <w:rsid w:val="00A41171"/>
    <w:rsid w:val="00A44CB7"/>
    <w:rsid w:val="00A510FA"/>
    <w:rsid w:val="00A54224"/>
    <w:rsid w:val="00A568CF"/>
    <w:rsid w:val="00A60D95"/>
    <w:rsid w:val="00A60EAE"/>
    <w:rsid w:val="00A6174B"/>
    <w:rsid w:val="00A61A67"/>
    <w:rsid w:val="00A61D8B"/>
    <w:rsid w:val="00A6455E"/>
    <w:rsid w:val="00A64885"/>
    <w:rsid w:val="00A65D62"/>
    <w:rsid w:val="00A675FC"/>
    <w:rsid w:val="00A7045E"/>
    <w:rsid w:val="00A70F5B"/>
    <w:rsid w:val="00A7197D"/>
    <w:rsid w:val="00A72741"/>
    <w:rsid w:val="00A72758"/>
    <w:rsid w:val="00A73589"/>
    <w:rsid w:val="00A73B71"/>
    <w:rsid w:val="00A7414E"/>
    <w:rsid w:val="00A75F8E"/>
    <w:rsid w:val="00A7609A"/>
    <w:rsid w:val="00A7632E"/>
    <w:rsid w:val="00A76FFE"/>
    <w:rsid w:val="00A77326"/>
    <w:rsid w:val="00A820FF"/>
    <w:rsid w:val="00A838EC"/>
    <w:rsid w:val="00A85ABC"/>
    <w:rsid w:val="00A90111"/>
    <w:rsid w:val="00A90552"/>
    <w:rsid w:val="00A91B4A"/>
    <w:rsid w:val="00A94151"/>
    <w:rsid w:val="00A954AC"/>
    <w:rsid w:val="00A95DB0"/>
    <w:rsid w:val="00A964D9"/>
    <w:rsid w:val="00A97308"/>
    <w:rsid w:val="00A977A6"/>
    <w:rsid w:val="00AA1027"/>
    <w:rsid w:val="00AA175A"/>
    <w:rsid w:val="00AA21FA"/>
    <w:rsid w:val="00AA3692"/>
    <w:rsid w:val="00AA4278"/>
    <w:rsid w:val="00AA4367"/>
    <w:rsid w:val="00AA51EF"/>
    <w:rsid w:val="00AA6E7E"/>
    <w:rsid w:val="00AA7BB2"/>
    <w:rsid w:val="00AB0377"/>
    <w:rsid w:val="00AB088B"/>
    <w:rsid w:val="00AB5479"/>
    <w:rsid w:val="00AB5D69"/>
    <w:rsid w:val="00AC01B5"/>
    <w:rsid w:val="00AC1E4F"/>
    <w:rsid w:val="00AC4963"/>
    <w:rsid w:val="00AC6760"/>
    <w:rsid w:val="00AC69E2"/>
    <w:rsid w:val="00AD058D"/>
    <w:rsid w:val="00AD17C1"/>
    <w:rsid w:val="00AD1E9C"/>
    <w:rsid w:val="00AD24B1"/>
    <w:rsid w:val="00AD35E6"/>
    <w:rsid w:val="00AD534A"/>
    <w:rsid w:val="00AD77F0"/>
    <w:rsid w:val="00AE072E"/>
    <w:rsid w:val="00AE16A9"/>
    <w:rsid w:val="00AE2D4B"/>
    <w:rsid w:val="00AE37C1"/>
    <w:rsid w:val="00AE50CF"/>
    <w:rsid w:val="00AE59D4"/>
    <w:rsid w:val="00AE5CEF"/>
    <w:rsid w:val="00AE7FFB"/>
    <w:rsid w:val="00AF0C49"/>
    <w:rsid w:val="00AF1285"/>
    <w:rsid w:val="00AF1525"/>
    <w:rsid w:val="00AF2747"/>
    <w:rsid w:val="00AF2C52"/>
    <w:rsid w:val="00AF2E42"/>
    <w:rsid w:val="00AF4295"/>
    <w:rsid w:val="00AF51F7"/>
    <w:rsid w:val="00AF5960"/>
    <w:rsid w:val="00AF661E"/>
    <w:rsid w:val="00B0135F"/>
    <w:rsid w:val="00B0467B"/>
    <w:rsid w:val="00B04E10"/>
    <w:rsid w:val="00B07F1E"/>
    <w:rsid w:val="00B12448"/>
    <w:rsid w:val="00B15B5C"/>
    <w:rsid w:val="00B16B6E"/>
    <w:rsid w:val="00B20932"/>
    <w:rsid w:val="00B21A23"/>
    <w:rsid w:val="00B21AC8"/>
    <w:rsid w:val="00B21F4C"/>
    <w:rsid w:val="00B23DEC"/>
    <w:rsid w:val="00B24970"/>
    <w:rsid w:val="00B26358"/>
    <w:rsid w:val="00B278A3"/>
    <w:rsid w:val="00B30E1B"/>
    <w:rsid w:val="00B3301C"/>
    <w:rsid w:val="00B35117"/>
    <w:rsid w:val="00B36F20"/>
    <w:rsid w:val="00B376E5"/>
    <w:rsid w:val="00B40B09"/>
    <w:rsid w:val="00B42430"/>
    <w:rsid w:val="00B42B48"/>
    <w:rsid w:val="00B4443B"/>
    <w:rsid w:val="00B45F0C"/>
    <w:rsid w:val="00B47004"/>
    <w:rsid w:val="00B5243A"/>
    <w:rsid w:val="00B554B2"/>
    <w:rsid w:val="00B56493"/>
    <w:rsid w:val="00B565CF"/>
    <w:rsid w:val="00B578E9"/>
    <w:rsid w:val="00B60505"/>
    <w:rsid w:val="00B61172"/>
    <w:rsid w:val="00B636E3"/>
    <w:rsid w:val="00B64C65"/>
    <w:rsid w:val="00B652C8"/>
    <w:rsid w:val="00B655C2"/>
    <w:rsid w:val="00B67262"/>
    <w:rsid w:val="00B67461"/>
    <w:rsid w:val="00B67766"/>
    <w:rsid w:val="00B70239"/>
    <w:rsid w:val="00B70790"/>
    <w:rsid w:val="00B709D4"/>
    <w:rsid w:val="00B711B5"/>
    <w:rsid w:val="00B72E78"/>
    <w:rsid w:val="00B74F53"/>
    <w:rsid w:val="00B76D19"/>
    <w:rsid w:val="00B80047"/>
    <w:rsid w:val="00B80900"/>
    <w:rsid w:val="00B812C1"/>
    <w:rsid w:val="00B8304C"/>
    <w:rsid w:val="00B84955"/>
    <w:rsid w:val="00B849B2"/>
    <w:rsid w:val="00B86D85"/>
    <w:rsid w:val="00B8709D"/>
    <w:rsid w:val="00B874C4"/>
    <w:rsid w:val="00B87722"/>
    <w:rsid w:val="00B8793F"/>
    <w:rsid w:val="00B91833"/>
    <w:rsid w:val="00B91EC2"/>
    <w:rsid w:val="00B9221E"/>
    <w:rsid w:val="00B925B7"/>
    <w:rsid w:val="00B97042"/>
    <w:rsid w:val="00B97411"/>
    <w:rsid w:val="00BA09DF"/>
    <w:rsid w:val="00BA2AF7"/>
    <w:rsid w:val="00BA3346"/>
    <w:rsid w:val="00BA573D"/>
    <w:rsid w:val="00BA6220"/>
    <w:rsid w:val="00BA6F5F"/>
    <w:rsid w:val="00BA7E94"/>
    <w:rsid w:val="00BB062D"/>
    <w:rsid w:val="00BB0FF6"/>
    <w:rsid w:val="00BB1318"/>
    <w:rsid w:val="00BB215A"/>
    <w:rsid w:val="00BB38AC"/>
    <w:rsid w:val="00BB4E0C"/>
    <w:rsid w:val="00BB61F1"/>
    <w:rsid w:val="00BB6886"/>
    <w:rsid w:val="00BB6922"/>
    <w:rsid w:val="00BC4D06"/>
    <w:rsid w:val="00BC69EC"/>
    <w:rsid w:val="00BD07F3"/>
    <w:rsid w:val="00BD1787"/>
    <w:rsid w:val="00BD295A"/>
    <w:rsid w:val="00BD6718"/>
    <w:rsid w:val="00BD6BD3"/>
    <w:rsid w:val="00BE3346"/>
    <w:rsid w:val="00BE3EA2"/>
    <w:rsid w:val="00BE41E7"/>
    <w:rsid w:val="00BE48AA"/>
    <w:rsid w:val="00BE629B"/>
    <w:rsid w:val="00BE792B"/>
    <w:rsid w:val="00BF08DE"/>
    <w:rsid w:val="00BF20BC"/>
    <w:rsid w:val="00BF59D8"/>
    <w:rsid w:val="00BF670B"/>
    <w:rsid w:val="00BF6E67"/>
    <w:rsid w:val="00BF7597"/>
    <w:rsid w:val="00C0066D"/>
    <w:rsid w:val="00C0361F"/>
    <w:rsid w:val="00C0555A"/>
    <w:rsid w:val="00C05853"/>
    <w:rsid w:val="00C07642"/>
    <w:rsid w:val="00C10367"/>
    <w:rsid w:val="00C106BE"/>
    <w:rsid w:val="00C113B6"/>
    <w:rsid w:val="00C13C34"/>
    <w:rsid w:val="00C167BF"/>
    <w:rsid w:val="00C16CC4"/>
    <w:rsid w:val="00C21BCA"/>
    <w:rsid w:val="00C241D8"/>
    <w:rsid w:val="00C256AA"/>
    <w:rsid w:val="00C25756"/>
    <w:rsid w:val="00C26F40"/>
    <w:rsid w:val="00C33287"/>
    <w:rsid w:val="00C33E07"/>
    <w:rsid w:val="00C34F79"/>
    <w:rsid w:val="00C35949"/>
    <w:rsid w:val="00C40713"/>
    <w:rsid w:val="00C40EE0"/>
    <w:rsid w:val="00C41586"/>
    <w:rsid w:val="00C42366"/>
    <w:rsid w:val="00C4403C"/>
    <w:rsid w:val="00C44A33"/>
    <w:rsid w:val="00C4622B"/>
    <w:rsid w:val="00C47A7C"/>
    <w:rsid w:val="00C50073"/>
    <w:rsid w:val="00C5061C"/>
    <w:rsid w:val="00C535DF"/>
    <w:rsid w:val="00C562C5"/>
    <w:rsid w:val="00C56317"/>
    <w:rsid w:val="00C57A0B"/>
    <w:rsid w:val="00C60465"/>
    <w:rsid w:val="00C6065D"/>
    <w:rsid w:val="00C61189"/>
    <w:rsid w:val="00C61E53"/>
    <w:rsid w:val="00C62A8E"/>
    <w:rsid w:val="00C62E25"/>
    <w:rsid w:val="00C63D9C"/>
    <w:rsid w:val="00C64DD7"/>
    <w:rsid w:val="00C65888"/>
    <w:rsid w:val="00C6740B"/>
    <w:rsid w:val="00C7092A"/>
    <w:rsid w:val="00C70D38"/>
    <w:rsid w:val="00C71F3B"/>
    <w:rsid w:val="00C75FAF"/>
    <w:rsid w:val="00C76F6E"/>
    <w:rsid w:val="00C77382"/>
    <w:rsid w:val="00C81345"/>
    <w:rsid w:val="00C85018"/>
    <w:rsid w:val="00C850E0"/>
    <w:rsid w:val="00C85D7A"/>
    <w:rsid w:val="00C8657D"/>
    <w:rsid w:val="00C86AE9"/>
    <w:rsid w:val="00C872DA"/>
    <w:rsid w:val="00C87A4E"/>
    <w:rsid w:val="00C90FF2"/>
    <w:rsid w:val="00C9104F"/>
    <w:rsid w:val="00C934B9"/>
    <w:rsid w:val="00C93631"/>
    <w:rsid w:val="00C97F9C"/>
    <w:rsid w:val="00CA3016"/>
    <w:rsid w:val="00CA3232"/>
    <w:rsid w:val="00CA40EB"/>
    <w:rsid w:val="00CA4EC4"/>
    <w:rsid w:val="00CA4F98"/>
    <w:rsid w:val="00CA558E"/>
    <w:rsid w:val="00CA64AD"/>
    <w:rsid w:val="00CA6C7E"/>
    <w:rsid w:val="00CA6D16"/>
    <w:rsid w:val="00CB000B"/>
    <w:rsid w:val="00CB03D6"/>
    <w:rsid w:val="00CB052A"/>
    <w:rsid w:val="00CB0580"/>
    <w:rsid w:val="00CB0F40"/>
    <w:rsid w:val="00CB128B"/>
    <w:rsid w:val="00CB1BB3"/>
    <w:rsid w:val="00CB23DB"/>
    <w:rsid w:val="00CB3092"/>
    <w:rsid w:val="00CB367D"/>
    <w:rsid w:val="00CB3789"/>
    <w:rsid w:val="00CB5B8F"/>
    <w:rsid w:val="00CB7982"/>
    <w:rsid w:val="00CC1A24"/>
    <w:rsid w:val="00CC35E9"/>
    <w:rsid w:val="00CC42C1"/>
    <w:rsid w:val="00CC435E"/>
    <w:rsid w:val="00CC7A9F"/>
    <w:rsid w:val="00CD16A8"/>
    <w:rsid w:val="00CD2176"/>
    <w:rsid w:val="00CD42C2"/>
    <w:rsid w:val="00CD5C1F"/>
    <w:rsid w:val="00CD6DFC"/>
    <w:rsid w:val="00CD7352"/>
    <w:rsid w:val="00CE345B"/>
    <w:rsid w:val="00CE3F0C"/>
    <w:rsid w:val="00CE42C8"/>
    <w:rsid w:val="00CE6753"/>
    <w:rsid w:val="00CE6F5F"/>
    <w:rsid w:val="00CF0A9E"/>
    <w:rsid w:val="00D01693"/>
    <w:rsid w:val="00D02BBF"/>
    <w:rsid w:val="00D03F9D"/>
    <w:rsid w:val="00D0429B"/>
    <w:rsid w:val="00D04596"/>
    <w:rsid w:val="00D04AA0"/>
    <w:rsid w:val="00D05F23"/>
    <w:rsid w:val="00D11BB3"/>
    <w:rsid w:val="00D12016"/>
    <w:rsid w:val="00D16FB9"/>
    <w:rsid w:val="00D176DB"/>
    <w:rsid w:val="00D20049"/>
    <w:rsid w:val="00D20161"/>
    <w:rsid w:val="00D203E8"/>
    <w:rsid w:val="00D2041D"/>
    <w:rsid w:val="00D211FA"/>
    <w:rsid w:val="00D21967"/>
    <w:rsid w:val="00D21CF1"/>
    <w:rsid w:val="00D22A42"/>
    <w:rsid w:val="00D22BA0"/>
    <w:rsid w:val="00D236C7"/>
    <w:rsid w:val="00D25189"/>
    <w:rsid w:val="00D26CDE"/>
    <w:rsid w:val="00D273E9"/>
    <w:rsid w:val="00D32251"/>
    <w:rsid w:val="00D334CA"/>
    <w:rsid w:val="00D33917"/>
    <w:rsid w:val="00D3470F"/>
    <w:rsid w:val="00D36A89"/>
    <w:rsid w:val="00D37ECE"/>
    <w:rsid w:val="00D41B2A"/>
    <w:rsid w:val="00D42CE7"/>
    <w:rsid w:val="00D445BC"/>
    <w:rsid w:val="00D47DB8"/>
    <w:rsid w:val="00D505A0"/>
    <w:rsid w:val="00D51520"/>
    <w:rsid w:val="00D516E3"/>
    <w:rsid w:val="00D52481"/>
    <w:rsid w:val="00D5356D"/>
    <w:rsid w:val="00D53A81"/>
    <w:rsid w:val="00D5408D"/>
    <w:rsid w:val="00D568C4"/>
    <w:rsid w:val="00D5723F"/>
    <w:rsid w:val="00D57921"/>
    <w:rsid w:val="00D57CFF"/>
    <w:rsid w:val="00D57DCB"/>
    <w:rsid w:val="00D60017"/>
    <w:rsid w:val="00D61095"/>
    <w:rsid w:val="00D61495"/>
    <w:rsid w:val="00D61966"/>
    <w:rsid w:val="00D632F2"/>
    <w:rsid w:val="00D63632"/>
    <w:rsid w:val="00D65E1F"/>
    <w:rsid w:val="00D72790"/>
    <w:rsid w:val="00D72AFB"/>
    <w:rsid w:val="00D73F7C"/>
    <w:rsid w:val="00D73FB3"/>
    <w:rsid w:val="00D748AE"/>
    <w:rsid w:val="00D75BCD"/>
    <w:rsid w:val="00D779C7"/>
    <w:rsid w:val="00D80B01"/>
    <w:rsid w:val="00D82183"/>
    <w:rsid w:val="00D82665"/>
    <w:rsid w:val="00D829B5"/>
    <w:rsid w:val="00D84F46"/>
    <w:rsid w:val="00D85C93"/>
    <w:rsid w:val="00D875BC"/>
    <w:rsid w:val="00D91115"/>
    <w:rsid w:val="00D93443"/>
    <w:rsid w:val="00D93A8D"/>
    <w:rsid w:val="00D94B1B"/>
    <w:rsid w:val="00D95204"/>
    <w:rsid w:val="00D9571A"/>
    <w:rsid w:val="00D95873"/>
    <w:rsid w:val="00D95D2D"/>
    <w:rsid w:val="00D960A7"/>
    <w:rsid w:val="00D964DA"/>
    <w:rsid w:val="00DA0D93"/>
    <w:rsid w:val="00DA22F0"/>
    <w:rsid w:val="00DA24FC"/>
    <w:rsid w:val="00DA25D6"/>
    <w:rsid w:val="00DA2D99"/>
    <w:rsid w:val="00DA77AF"/>
    <w:rsid w:val="00DB2258"/>
    <w:rsid w:val="00DB2614"/>
    <w:rsid w:val="00DB3BF5"/>
    <w:rsid w:val="00DB5708"/>
    <w:rsid w:val="00DB6266"/>
    <w:rsid w:val="00DB7581"/>
    <w:rsid w:val="00DC0061"/>
    <w:rsid w:val="00DC0399"/>
    <w:rsid w:val="00DC3C2C"/>
    <w:rsid w:val="00DC60F4"/>
    <w:rsid w:val="00DC7BB7"/>
    <w:rsid w:val="00DD3511"/>
    <w:rsid w:val="00DD3D42"/>
    <w:rsid w:val="00DE1056"/>
    <w:rsid w:val="00DE1886"/>
    <w:rsid w:val="00DE1C4E"/>
    <w:rsid w:val="00DE21A7"/>
    <w:rsid w:val="00DE2CFB"/>
    <w:rsid w:val="00DE305B"/>
    <w:rsid w:val="00DE3617"/>
    <w:rsid w:val="00DE417E"/>
    <w:rsid w:val="00DE5043"/>
    <w:rsid w:val="00DE56C8"/>
    <w:rsid w:val="00DE596C"/>
    <w:rsid w:val="00DF13CA"/>
    <w:rsid w:val="00DF1B90"/>
    <w:rsid w:val="00DF1D5D"/>
    <w:rsid w:val="00DF211F"/>
    <w:rsid w:val="00DF2498"/>
    <w:rsid w:val="00DF2786"/>
    <w:rsid w:val="00DF5119"/>
    <w:rsid w:val="00DF553B"/>
    <w:rsid w:val="00E01009"/>
    <w:rsid w:val="00E039DF"/>
    <w:rsid w:val="00E0470F"/>
    <w:rsid w:val="00E0476B"/>
    <w:rsid w:val="00E10340"/>
    <w:rsid w:val="00E105D4"/>
    <w:rsid w:val="00E11142"/>
    <w:rsid w:val="00E11321"/>
    <w:rsid w:val="00E1231D"/>
    <w:rsid w:val="00E1248A"/>
    <w:rsid w:val="00E12E23"/>
    <w:rsid w:val="00E14952"/>
    <w:rsid w:val="00E15041"/>
    <w:rsid w:val="00E169E4"/>
    <w:rsid w:val="00E16F56"/>
    <w:rsid w:val="00E172FC"/>
    <w:rsid w:val="00E1755A"/>
    <w:rsid w:val="00E203EE"/>
    <w:rsid w:val="00E2132A"/>
    <w:rsid w:val="00E2208B"/>
    <w:rsid w:val="00E22FB0"/>
    <w:rsid w:val="00E23876"/>
    <w:rsid w:val="00E24AF1"/>
    <w:rsid w:val="00E25195"/>
    <w:rsid w:val="00E2525E"/>
    <w:rsid w:val="00E25888"/>
    <w:rsid w:val="00E26C6F"/>
    <w:rsid w:val="00E26F2B"/>
    <w:rsid w:val="00E276DD"/>
    <w:rsid w:val="00E34BC9"/>
    <w:rsid w:val="00E34C5E"/>
    <w:rsid w:val="00E34D5B"/>
    <w:rsid w:val="00E356EC"/>
    <w:rsid w:val="00E358F9"/>
    <w:rsid w:val="00E362E9"/>
    <w:rsid w:val="00E37ECD"/>
    <w:rsid w:val="00E41692"/>
    <w:rsid w:val="00E4293F"/>
    <w:rsid w:val="00E441F5"/>
    <w:rsid w:val="00E46576"/>
    <w:rsid w:val="00E46D21"/>
    <w:rsid w:val="00E502FA"/>
    <w:rsid w:val="00E50D61"/>
    <w:rsid w:val="00E50EC4"/>
    <w:rsid w:val="00E5185E"/>
    <w:rsid w:val="00E52AA7"/>
    <w:rsid w:val="00E5330E"/>
    <w:rsid w:val="00E56234"/>
    <w:rsid w:val="00E565C9"/>
    <w:rsid w:val="00E56729"/>
    <w:rsid w:val="00E56781"/>
    <w:rsid w:val="00E56EAD"/>
    <w:rsid w:val="00E5738A"/>
    <w:rsid w:val="00E573D8"/>
    <w:rsid w:val="00E610A6"/>
    <w:rsid w:val="00E632B8"/>
    <w:rsid w:val="00E6506C"/>
    <w:rsid w:val="00E65468"/>
    <w:rsid w:val="00E66A52"/>
    <w:rsid w:val="00E67108"/>
    <w:rsid w:val="00E67123"/>
    <w:rsid w:val="00E67E17"/>
    <w:rsid w:val="00E706D6"/>
    <w:rsid w:val="00E722CB"/>
    <w:rsid w:val="00E72515"/>
    <w:rsid w:val="00E7365F"/>
    <w:rsid w:val="00E73B1D"/>
    <w:rsid w:val="00E7463B"/>
    <w:rsid w:val="00E75C2A"/>
    <w:rsid w:val="00E7685D"/>
    <w:rsid w:val="00E771CB"/>
    <w:rsid w:val="00E820A4"/>
    <w:rsid w:val="00E86072"/>
    <w:rsid w:val="00E86D5A"/>
    <w:rsid w:val="00E934E6"/>
    <w:rsid w:val="00E95C60"/>
    <w:rsid w:val="00E95EC5"/>
    <w:rsid w:val="00E964CE"/>
    <w:rsid w:val="00E96932"/>
    <w:rsid w:val="00EA0B6B"/>
    <w:rsid w:val="00EA139F"/>
    <w:rsid w:val="00EA5982"/>
    <w:rsid w:val="00EA7BCD"/>
    <w:rsid w:val="00EA7F24"/>
    <w:rsid w:val="00EB0A77"/>
    <w:rsid w:val="00EB1037"/>
    <w:rsid w:val="00EB28DF"/>
    <w:rsid w:val="00EB39BF"/>
    <w:rsid w:val="00EB49A8"/>
    <w:rsid w:val="00EB4B4A"/>
    <w:rsid w:val="00EB5616"/>
    <w:rsid w:val="00EB6B20"/>
    <w:rsid w:val="00EB7620"/>
    <w:rsid w:val="00EC0755"/>
    <w:rsid w:val="00EC1653"/>
    <w:rsid w:val="00EC33F7"/>
    <w:rsid w:val="00EC4BAB"/>
    <w:rsid w:val="00EC4CFD"/>
    <w:rsid w:val="00EC4DE0"/>
    <w:rsid w:val="00EC7210"/>
    <w:rsid w:val="00ED1A1A"/>
    <w:rsid w:val="00ED41E2"/>
    <w:rsid w:val="00ED6640"/>
    <w:rsid w:val="00ED6B23"/>
    <w:rsid w:val="00ED7DA2"/>
    <w:rsid w:val="00EE00A3"/>
    <w:rsid w:val="00EE72E3"/>
    <w:rsid w:val="00EE7FA5"/>
    <w:rsid w:val="00EF1E37"/>
    <w:rsid w:val="00EF41F4"/>
    <w:rsid w:val="00EF4770"/>
    <w:rsid w:val="00EF49BA"/>
    <w:rsid w:val="00EF515B"/>
    <w:rsid w:val="00EF57DA"/>
    <w:rsid w:val="00EF619D"/>
    <w:rsid w:val="00EF6ECD"/>
    <w:rsid w:val="00EF7FB7"/>
    <w:rsid w:val="00F000BD"/>
    <w:rsid w:val="00F001B7"/>
    <w:rsid w:val="00F005CC"/>
    <w:rsid w:val="00F02030"/>
    <w:rsid w:val="00F0305F"/>
    <w:rsid w:val="00F049B6"/>
    <w:rsid w:val="00F0627A"/>
    <w:rsid w:val="00F06C85"/>
    <w:rsid w:val="00F07B14"/>
    <w:rsid w:val="00F10780"/>
    <w:rsid w:val="00F11FC6"/>
    <w:rsid w:val="00F12B2A"/>
    <w:rsid w:val="00F1304A"/>
    <w:rsid w:val="00F13A7C"/>
    <w:rsid w:val="00F14618"/>
    <w:rsid w:val="00F1499B"/>
    <w:rsid w:val="00F161D3"/>
    <w:rsid w:val="00F20126"/>
    <w:rsid w:val="00F21230"/>
    <w:rsid w:val="00F25506"/>
    <w:rsid w:val="00F26655"/>
    <w:rsid w:val="00F26F41"/>
    <w:rsid w:val="00F34127"/>
    <w:rsid w:val="00F34452"/>
    <w:rsid w:val="00F346E0"/>
    <w:rsid w:val="00F3527B"/>
    <w:rsid w:val="00F35808"/>
    <w:rsid w:val="00F379C7"/>
    <w:rsid w:val="00F4124D"/>
    <w:rsid w:val="00F41948"/>
    <w:rsid w:val="00F42208"/>
    <w:rsid w:val="00F43D6F"/>
    <w:rsid w:val="00F459D2"/>
    <w:rsid w:val="00F524D1"/>
    <w:rsid w:val="00F535B3"/>
    <w:rsid w:val="00F53DF8"/>
    <w:rsid w:val="00F5468D"/>
    <w:rsid w:val="00F55AB6"/>
    <w:rsid w:val="00F5620D"/>
    <w:rsid w:val="00F5711E"/>
    <w:rsid w:val="00F57B58"/>
    <w:rsid w:val="00F63126"/>
    <w:rsid w:val="00F63FCA"/>
    <w:rsid w:val="00F66006"/>
    <w:rsid w:val="00F66511"/>
    <w:rsid w:val="00F67987"/>
    <w:rsid w:val="00F67FDC"/>
    <w:rsid w:val="00F70DD4"/>
    <w:rsid w:val="00F7151E"/>
    <w:rsid w:val="00F71881"/>
    <w:rsid w:val="00F72447"/>
    <w:rsid w:val="00F7519A"/>
    <w:rsid w:val="00F752EA"/>
    <w:rsid w:val="00F81C7A"/>
    <w:rsid w:val="00F82DED"/>
    <w:rsid w:val="00F8369F"/>
    <w:rsid w:val="00F854E9"/>
    <w:rsid w:val="00F86676"/>
    <w:rsid w:val="00F8762E"/>
    <w:rsid w:val="00F87E28"/>
    <w:rsid w:val="00F91685"/>
    <w:rsid w:val="00F91713"/>
    <w:rsid w:val="00F9269C"/>
    <w:rsid w:val="00F93263"/>
    <w:rsid w:val="00F94BBB"/>
    <w:rsid w:val="00F95703"/>
    <w:rsid w:val="00F9596B"/>
    <w:rsid w:val="00F9732A"/>
    <w:rsid w:val="00FA041E"/>
    <w:rsid w:val="00FA2777"/>
    <w:rsid w:val="00FA2BD4"/>
    <w:rsid w:val="00FA5BB3"/>
    <w:rsid w:val="00FA75C7"/>
    <w:rsid w:val="00FB03E4"/>
    <w:rsid w:val="00FB14DB"/>
    <w:rsid w:val="00FB1B71"/>
    <w:rsid w:val="00FB3737"/>
    <w:rsid w:val="00FB3F89"/>
    <w:rsid w:val="00FB4BBE"/>
    <w:rsid w:val="00FB5313"/>
    <w:rsid w:val="00FB545C"/>
    <w:rsid w:val="00FB6CDF"/>
    <w:rsid w:val="00FB6D47"/>
    <w:rsid w:val="00FB7A6F"/>
    <w:rsid w:val="00FC2E27"/>
    <w:rsid w:val="00FC3627"/>
    <w:rsid w:val="00FC3653"/>
    <w:rsid w:val="00FC3B60"/>
    <w:rsid w:val="00FC788C"/>
    <w:rsid w:val="00FC79BC"/>
    <w:rsid w:val="00FD04EC"/>
    <w:rsid w:val="00FD0B6F"/>
    <w:rsid w:val="00FD1FE9"/>
    <w:rsid w:val="00FD2C75"/>
    <w:rsid w:val="00FD42C3"/>
    <w:rsid w:val="00FD4472"/>
    <w:rsid w:val="00FD7A7A"/>
    <w:rsid w:val="00FE0EC0"/>
    <w:rsid w:val="00FE50A7"/>
    <w:rsid w:val="00FE5FFB"/>
    <w:rsid w:val="00FF0477"/>
    <w:rsid w:val="00FF068F"/>
    <w:rsid w:val="00FF0DB2"/>
    <w:rsid w:val="00FF113A"/>
    <w:rsid w:val="00FF3910"/>
    <w:rsid w:val="00FF3F36"/>
    <w:rsid w:val="00FF4C09"/>
    <w:rsid w:val="00FF520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F24AAB"/>
  <w15:chartTrackingRefBased/>
  <w15:docId w15:val="{A5F36543-8E36-40DF-BD53-486601E29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5847"/>
    <w:pPr>
      <w:widowControl w:val="0"/>
      <w:jc w:val="both"/>
    </w:pPr>
    <w:rPr>
      <w:rFonts w:ascii="Arial" w:hAnsi="Arial" w:cs="Arial"/>
      <w:sz w:val="22"/>
      <w:szCs w:val="22"/>
    </w:rPr>
  </w:style>
  <w:style w:type="paragraph" w:styleId="Titre1">
    <w:name w:val="heading 1"/>
    <w:basedOn w:val="Normal"/>
    <w:next w:val="Normal"/>
    <w:link w:val="Titre1Car"/>
    <w:qFormat/>
    <w:rsid w:val="001B4A79"/>
    <w:pPr>
      <w:keepNext/>
      <w:keepLines/>
      <w:pBdr>
        <w:bottom w:val="single" w:sz="12" w:space="1" w:color="436E91" w:themeColor="accent1"/>
      </w:pBdr>
      <w:spacing w:before="6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iPriority w:val="9"/>
    <w:unhideWhenUsed/>
    <w:qFormat/>
    <w:rsid w:val="00F11FC6"/>
    <w:pPr>
      <w:keepNext/>
      <w:keepLines/>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1B4A79"/>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F11FC6"/>
    <w:pPr>
      <w:keepNext/>
      <w:keepLines/>
      <w:spacing w:before="200" w:after="80"/>
      <w:outlineLvl w:val="3"/>
    </w:pPr>
    <w:rPr>
      <w:i/>
      <w:iCs/>
      <w:snapToGrid w:val="0"/>
      <w:color w:val="436E91" w:themeColor="accent1"/>
      <w:u w:val="single"/>
      <w:lang w:eastAsia="en-US" w:bidi="en-US"/>
    </w:rPr>
  </w:style>
  <w:style w:type="paragraph" w:styleId="Titre5">
    <w:name w:val="heading 5"/>
    <w:basedOn w:val="Normal"/>
    <w:next w:val="Normal"/>
    <w:link w:val="Titre5Car"/>
    <w:unhideWhenUsed/>
    <w:qFormat/>
    <w:rsid w:val="001E517C"/>
    <w:pPr>
      <w:numPr>
        <w:ilvl w:val="4"/>
        <w:numId w:val="20"/>
      </w:numPr>
      <w:spacing w:before="200" w:after="80"/>
      <w:outlineLvl w:val="4"/>
    </w:pPr>
    <w:rPr>
      <w:rFonts w:ascii="Cambria" w:hAnsi="Cambria" w:cs="Times New Roman"/>
      <w:color w:val="4F81BD"/>
      <w:lang w:val="en-US" w:eastAsia="en-US" w:bidi="en-US"/>
    </w:rPr>
  </w:style>
  <w:style w:type="paragraph" w:styleId="Titre6">
    <w:name w:val="heading 6"/>
    <w:basedOn w:val="Normal"/>
    <w:next w:val="Normal"/>
    <w:link w:val="Titre6Car"/>
    <w:uiPriority w:val="9"/>
    <w:unhideWhenUsed/>
    <w:qFormat/>
    <w:rsid w:val="001E517C"/>
    <w:pPr>
      <w:spacing w:before="280" w:after="100"/>
      <w:outlineLvl w:val="5"/>
    </w:pPr>
    <w:rPr>
      <w:rFonts w:ascii="Cambria" w:hAnsi="Cambria" w:cs="Times New Roman"/>
      <w:i/>
      <w:iCs/>
      <w:color w:val="4F81BD"/>
      <w:lang w:val="en-US" w:eastAsia="en-US" w:bidi="en-US"/>
    </w:rPr>
  </w:style>
  <w:style w:type="paragraph" w:styleId="Titre7">
    <w:name w:val="heading 7"/>
    <w:basedOn w:val="Normal"/>
    <w:next w:val="Normal"/>
    <w:link w:val="Titre7Car"/>
    <w:uiPriority w:val="9"/>
    <w:unhideWhenUsed/>
    <w:qFormat/>
    <w:rsid w:val="001E517C"/>
    <w:pPr>
      <w:spacing w:before="320" w:after="100"/>
      <w:outlineLvl w:val="6"/>
    </w:pPr>
    <w:rPr>
      <w:rFonts w:ascii="Cambria" w:hAnsi="Cambria" w:cs="Times New Roman"/>
      <w:b/>
      <w:bCs/>
      <w:color w:val="9BBB59"/>
      <w:sz w:val="20"/>
      <w:szCs w:val="20"/>
      <w:lang w:val="en-US" w:eastAsia="en-US" w:bidi="en-US"/>
    </w:rPr>
  </w:style>
  <w:style w:type="paragraph" w:styleId="Titre8">
    <w:name w:val="heading 8"/>
    <w:basedOn w:val="Normal"/>
    <w:next w:val="Normal"/>
    <w:link w:val="Titre8Car"/>
    <w:uiPriority w:val="9"/>
    <w:unhideWhenUsed/>
    <w:qFormat/>
    <w:rsid w:val="001E517C"/>
    <w:pPr>
      <w:spacing w:before="320" w:after="100"/>
      <w:outlineLvl w:val="7"/>
    </w:pPr>
    <w:rPr>
      <w:rFonts w:ascii="Cambria" w:hAnsi="Cambria" w:cs="Times New Roman"/>
      <w:b/>
      <w:bCs/>
      <w:i/>
      <w:iCs/>
      <w:color w:val="9BBB59"/>
      <w:sz w:val="20"/>
      <w:szCs w:val="20"/>
      <w:lang w:val="en-US" w:eastAsia="en-US" w:bidi="en-US"/>
    </w:rPr>
  </w:style>
  <w:style w:type="paragraph" w:styleId="Titre9">
    <w:name w:val="heading 9"/>
    <w:basedOn w:val="Normal"/>
    <w:next w:val="Normal"/>
    <w:link w:val="Titre9Car"/>
    <w:uiPriority w:val="9"/>
    <w:unhideWhenUsed/>
    <w:qFormat/>
    <w:rsid w:val="001E517C"/>
    <w:pPr>
      <w:spacing w:before="320" w:after="100"/>
      <w:outlineLvl w:val="8"/>
    </w:pPr>
    <w:rPr>
      <w:rFonts w:ascii="Cambria" w:hAnsi="Cambria" w:cs="Times New Roman"/>
      <w:i/>
      <w:iCs/>
      <w:color w:val="9BBB59"/>
      <w:sz w:val="20"/>
      <w:szCs w:val="20"/>
      <w:lang w:val="en-US" w:eastAsia="en-US" w:bidi="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emiHidden/>
  </w:style>
  <w:style w:type="paragraph" w:styleId="Listepuces">
    <w:name w:val="List Bullet"/>
    <w:basedOn w:val="Normal"/>
    <w:semiHidden/>
    <w:pPr>
      <w:ind w:left="283" w:hanging="283"/>
    </w:pPr>
  </w:style>
  <w:style w:type="paragraph" w:styleId="En-tte">
    <w:name w:val="header"/>
    <w:basedOn w:val="Normal"/>
    <w:link w:val="En-tteCar"/>
    <w:pPr>
      <w:tabs>
        <w:tab w:val="center" w:pos="4536"/>
        <w:tab w:val="right" w:pos="9072"/>
      </w:tabs>
    </w:pPr>
  </w:style>
  <w:style w:type="paragraph" w:styleId="Retraitcorpsdetexte">
    <w:name w:val="Body Text Indent"/>
    <w:basedOn w:val="Normal"/>
    <w:link w:val="RetraitcorpsdetexteCar"/>
    <w:semiHidden/>
    <w:pPr>
      <w:ind w:left="1134"/>
    </w:pPr>
    <w:rPr>
      <w:rFonts w:ascii="Courier" w:hAnsi="Courier"/>
    </w:rPr>
  </w:style>
  <w:style w:type="paragraph" w:styleId="Retraitcorpsdetexte2">
    <w:name w:val="Body Text Indent 2"/>
    <w:basedOn w:val="Normal"/>
    <w:semiHidden/>
    <w:pPr>
      <w:ind w:left="2694" w:hanging="426"/>
    </w:pPr>
    <w:rPr>
      <w:rFonts w:ascii="Courier" w:hAnsi="Courier"/>
      <w:sz w:val="24"/>
    </w:rPr>
  </w:style>
  <w:style w:type="paragraph" w:styleId="Retraitcorpsdetexte3">
    <w:name w:val="Body Text Indent 3"/>
    <w:basedOn w:val="Normal"/>
    <w:link w:val="Retraitcorpsdetexte3Car"/>
    <w:semiHidden/>
    <w:pPr>
      <w:tabs>
        <w:tab w:val="left" w:pos="1728"/>
      </w:tabs>
      <w:ind w:left="851"/>
    </w:pPr>
    <w:rPr>
      <w:sz w:val="24"/>
    </w:rPr>
  </w:style>
  <w:style w:type="paragraph" w:styleId="Titre">
    <w:name w:val="Title"/>
    <w:basedOn w:val="Normal"/>
    <w:next w:val="Normal"/>
    <w:link w:val="TitreCar"/>
    <w:uiPriority w:val="10"/>
    <w:qFormat/>
    <w:rsid w:val="001E517C"/>
    <w:pPr>
      <w:pBdr>
        <w:top w:val="single" w:sz="8" w:space="10" w:color="A7BFDE"/>
        <w:bottom w:val="single" w:sz="24" w:space="15" w:color="9BBB59"/>
      </w:pBdr>
      <w:jc w:val="center"/>
    </w:pPr>
    <w:rPr>
      <w:rFonts w:ascii="Cambria" w:hAnsi="Cambria" w:cs="Times New Roman"/>
      <w:i/>
      <w:iCs/>
      <w:color w:val="243F60"/>
      <w:sz w:val="60"/>
      <w:szCs w:val="60"/>
      <w:lang w:val="en-US" w:eastAsia="en-US" w:bidi="en-US"/>
    </w:rPr>
  </w:style>
  <w:style w:type="paragraph" w:styleId="Corpsdetexte">
    <w:name w:val="Body Text"/>
    <w:basedOn w:val="Normal"/>
    <w:semiHidden/>
    <w:rPr>
      <w:sz w:val="24"/>
    </w:rPr>
  </w:style>
  <w:style w:type="paragraph" w:styleId="Normalcentr">
    <w:name w:val="Block Text"/>
    <w:basedOn w:val="Normal"/>
    <w:semiHidden/>
    <w:pPr>
      <w:pBdr>
        <w:top w:val="single" w:sz="6" w:space="12" w:color="auto"/>
        <w:left w:val="single" w:sz="6" w:space="12" w:color="auto"/>
        <w:bottom w:val="single" w:sz="6" w:space="12" w:color="auto"/>
        <w:right w:val="single" w:sz="6" w:space="12" w:color="auto"/>
      </w:pBdr>
      <w:ind w:left="-142" w:right="1842"/>
      <w:jc w:val="center"/>
    </w:pPr>
    <w:rPr>
      <w:b/>
      <w:sz w:val="48"/>
    </w:rPr>
  </w:style>
  <w:style w:type="paragraph" w:styleId="Corpsdetexte2">
    <w:name w:val="Body Text 2"/>
    <w:basedOn w:val="Normal"/>
    <w:semiHidden/>
    <w:pPr>
      <w:pBdr>
        <w:top w:val="single" w:sz="4" w:space="1" w:color="auto"/>
        <w:left w:val="single" w:sz="4" w:space="4" w:color="auto"/>
        <w:bottom w:val="single" w:sz="4" w:space="1" w:color="auto"/>
        <w:right w:val="single" w:sz="4" w:space="4" w:color="auto"/>
      </w:pBdr>
      <w:tabs>
        <w:tab w:val="left" w:leader="dot" w:pos="9072"/>
      </w:tabs>
    </w:pPr>
    <w:rPr>
      <w:sz w:val="24"/>
    </w:rPr>
  </w:style>
  <w:style w:type="paragraph" w:styleId="Corpsdetexte3">
    <w:name w:val="Body Text 3"/>
    <w:basedOn w:val="Normal"/>
    <w:semiHidden/>
    <w:rPr>
      <w:sz w:val="24"/>
    </w:rPr>
  </w:style>
  <w:style w:type="character" w:styleId="Lienhypertexte">
    <w:name w:val="Hyperlink"/>
    <w:uiPriority w:val="99"/>
    <w:unhideWhenUsed/>
    <w:rsid w:val="006644A3"/>
    <w:rPr>
      <w:color w:val="0000FF"/>
      <w:u w:val="single"/>
    </w:rPr>
  </w:style>
  <w:style w:type="paragraph" w:styleId="TM1">
    <w:name w:val="toc 1"/>
    <w:basedOn w:val="Normal"/>
    <w:next w:val="Normal"/>
    <w:autoRedefine/>
    <w:uiPriority w:val="39"/>
    <w:unhideWhenUsed/>
    <w:rsid w:val="00D334CA"/>
    <w:pPr>
      <w:tabs>
        <w:tab w:val="right" w:leader="dot" w:pos="9063"/>
      </w:tabs>
      <w:spacing w:before="80"/>
    </w:pPr>
    <w:rPr>
      <w:rFonts w:ascii="Calibri" w:hAnsi="Calibri"/>
      <w:b/>
      <w:bCs/>
      <w:i/>
      <w:iCs/>
      <w:szCs w:val="24"/>
    </w:rPr>
  </w:style>
  <w:style w:type="paragraph" w:styleId="TM2">
    <w:name w:val="toc 2"/>
    <w:basedOn w:val="Normal"/>
    <w:next w:val="Normal"/>
    <w:autoRedefine/>
    <w:uiPriority w:val="39"/>
    <w:unhideWhenUsed/>
    <w:rsid w:val="00D334CA"/>
    <w:pPr>
      <w:tabs>
        <w:tab w:val="right" w:leader="dot" w:pos="9063"/>
      </w:tabs>
      <w:spacing w:before="60"/>
      <w:ind w:left="238"/>
    </w:pPr>
    <w:rPr>
      <w:rFonts w:ascii="Calibri" w:hAnsi="Calibri"/>
      <w:b/>
      <w:bCs/>
    </w:rPr>
  </w:style>
  <w:style w:type="paragraph" w:styleId="TM3">
    <w:name w:val="toc 3"/>
    <w:basedOn w:val="Normal"/>
    <w:next w:val="Normal"/>
    <w:autoRedefine/>
    <w:uiPriority w:val="39"/>
    <w:unhideWhenUsed/>
    <w:rsid w:val="00444B5A"/>
    <w:pPr>
      <w:tabs>
        <w:tab w:val="left" w:pos="993"/>
        <w:tab w:val="right" w:leader="dot" w:pos="10054"/>
      </w:tabs>
      <w:ind w:left="480"/>
    </w:pPr>
    <w:rPr>
      <w:rFonts w:ascii="Calibri" w:hAnsi="Calibri"/>
      <w:sz w:val="20"/>
    </w:rPr>
  </w:style>
  <w:style w:type="paragraph" w:styleId="TM4">
    <w:name w:val="toc 4"/>
    <w:basedOn w:val="Normal"/>
    <w:next w:val="Normal"/>
    <w:autoRedefine/>
    <w:uiPriority w:val="39"/>
    <w:unhideWhenUsed/>
    <w:rsid w:val="005B3CF6"/>
    <w:pPr>
      <w:ind w:left="720"/>
    </w:pPr>
    <w:rPr>
      <w:rFonts w:ascii="Calibri" w:hAnsi="Calibri"/>
      <w:sz w:val="20"/>
    </w:rPr>
  </w:style>
  <w:style w:type="paragraph" w:styleId="TM5">
    <w:name w:val="toc 5"/>
    <w:basedOn w:val="Normal"/>
    <w:next w:val="Normal"/>
    <w:autoRedefine/>
    <w:uiPriority w:val="39"/>
    <w:unhideWhenUsed/>
    <w:rsid w:val="005B3CF6"/>
    <w:pPr>
      <w:ind w:left="960"/>
    </w:pPr>
    <w:rPr>
      <w:rFonts w:ascii="Calibri" w:hAnsi="Calibri"/>
      <w:sz w:val="20"/>
    </w:rPr>
  </w:style>
  <w:style w:type="paragraph" w:styleId="TM6">
    <w:name w:val="toc 6"/>
    <w:basedOn w:val="Normal"/>
    <w:next w:val="Normal"/>
    <w:autoRedefine/>
    <w:uiPriority w:val="39"/>
    <w:unhideWhenUsed/>
    <w:rsid w:val="005B3CF6"/>
    <w:pPr>
      <w:ind w:left="1200"/>
    </w:pPr>
    <w:rPr>
      <w:rFonts w:ascii="Calibri" w:hAnsi="Calibri"/>
      <w:sz w:val="20"/>
    </w:rPr>
  </w:style>
  <w:style w:type="paragraph" w:styleId="TM7">
    <w:name w:val="toc 7"/>
    <w:basedOn w:val="Normal"/>
    <w:next w:val="Normal"/>
    <w:autoRedefine/>
    <w:uiPriority w:val="39"/>
    <w:unhideWhenUsed/>
    <w:rsid w:val="005B3CF6"/>
    <w:pPr>
      <w:ind w:left="1440"/>
    </w:pPr>
    <w:rPr>
      <w:rFonts w:ascii="Calibri" w:hAnsi="Calibri"/>
      <w:sz w:val="20"/>
    </w:rPr>
  </w:style>
  <w:style w:type="paragraph" w:styleId="TM8">
    <w:name w:val="toc 8"/>
    <w:basedOn w:val="Normal"/>
    <w:next w:val="Normal"/>
    <w:autoRedefine/>
    <w:uiPriority w:val="39"/>
    <w:unhideWhenUsed/>
    <w:rsid w:val="005B3CF6"/>
    <w:pPr>
      <w:ind w:left="1680"/>
    </w:pPr>
    <w:rPr>
      <w:rFonts w:ascii="Calibri" w:hAnsi="Calibri"/>
      <w:sz w:val="20"/>
    </w:rPr>
  </w:style>
  <w:style w:type="paragraph" w:styleId="TM9">
    <w:name w:val="toc 9"/>
    <w:basedOn w:val="Normal"/>
    <w:next w:val="Normal"/>
    <w:autoRedefine/>
    <w:uiPriority w:val="39"/>
    <w:unhideWhenUsed/>
    <w:rsid w:val="005B3CF6"/>
    <w:pPr>
      <w:ind w:left="1920"/>
    </w:pPr>
    <w:rPr>
      <w:rFonts w:ascii="Calibri" w:hAnsi="Calibri"/>
      <w:sz w:val="20"/>
    </w:rPr>
  </w:style>
  <w:style w:type="paragraph" w:styleId="Textedebulles">
    <w:name w:val="Balloon Text"/>
    <w:basedOn w:val="Normal"/>
    <w:link w:val="TextedebullesCar"/>
    <w:uiPriority w:val="99"/>
    <w:semiHidden/>
    <w:unhideWhenUsed/>
    <w:rsid w:val="00B16B6E"/>
    <w:rPr>
      <w:rFonts w:ascii="Tahoma" w:hAnsi="Tahoma" w:cs="Tahoma"/>
      <w:sz w:val="16"/>
      <w:szCs w:val="16"/>
    </w:rPr>
  </w:style>
  <w:style w:type="character" w:customStyle="1" w:styleId="TextedebullesCar">
    <w:name w:val="Texte de bulles Car"/>
    <w:link w:val="Textedebulles"/>
    <w:uiPriority w:val="99"/>
    <w:semiHidden/>
    <w:rsid w:val="00B16B6E"/>
    <w:rPr>
      <w:rFonts w:ascii="Tahoma" w:hAnsi="Tahoma" w:cs="Tahoma"/>
      <w:sz w:val="16"/>
      <w:szCs w:val="16"/>
    </w:rPr>
  </w:style>
  <w:style w:type="character" w:styleId="Lienhypertextesuivivisit">
    <w:name w:val="FollowedHyperlink"/>
    <w:uiPriority w:val="99"/>
    <w:semiHidden/>
    <w:unhideWhenUsed/>
    <w:rsid w:val="00381F92"/>
    <w:rPr>
      <w:color w:val="800080"/>
      <w:u w:val="single"/>
    </w:rPr>
  </w:style>
  <w:style w:type="paragraph" w:styleId="Index1">
    <w:name w:val="index 1"/>
    <w:basedOn w:val="Normal"/>
    <w:next w:val="Normal"/>
    <w:autoRedefine/>
    <w:uiPriority w:val="99"/>
    <w:semiHidden/>
    <w:unhideWhenUsed/>
    <w:rsid w:val="007255AB"/>
    <w:pPr>
      <w:ind w:left="240" w:hanging="240"/>
    </w:pPr>
  </w:style>
  <w:style w:type="paragraph" w:styleId="Paragraphedeliste">
    <w:name w:val="List Paragraph"/>
    <w:basedOn w:val="Normal"/>
    <w:uiPriority w:val="34"/>
    <w:qFormat/>
    <w:rsid w:val="001E517C"/>
    <w:pPr>
      <w:ind w:left="720"/>
      <w:contextualSpacing/>
    </w:pPr>
  </w:style>
  <w:style w:type="character" w:customStyle="1" w:styleId="En-tteCar">
    <w:name w:val="En-tête Car"/>
    <w:link w:val="En-tte"/>
    <w:rsid w:val="00261EEF"/>
    <w:rPr>
      <w:rFonts w:ascii="Arial" w:hAnsi="Arial"/>
      <w:sz w:val="24"/>
    </w:rPr>
  </w:style>
  <w:style w:type="character" w:customStyle="1" w:styleId="PieddepageCar">
    <w:name w:val="Pied de page Car"/>
    <w:link w:val="Pieddepage"/>
    <w:rsid w:val="00B652C8"/>
    <w:rPr>
      <w:rFonts w:ascii="Arial" w:hAnsi="Arial"/>
      <w:sz w:val="24"/>
    </w:rPr>
  </w:style>
  <w:style w:type="paragraph" w:styleId="NormalWeb">
    <w:name w:val="Normal (Web)"/>
    <w:basedOn w:val="Normal"/>
    <w:uiPriority w:val="99"/>
    <w:semiHidden/>
    <w:unhideWhenUsed/>
    <w:rsid w:val="00C40EE0"/>
    <w:pPr>
      <w:spacing w:before="100" w:beforeAutospacing="1" w:after="100" w:afterAutospacing="1"/>
    </w:pPr>
    <w:rPr>
      <w:rFonts w:ascii="Times New Roman" w:hAnsi="Times New Roman"/>
      <w:szCs w:val="24"/>
    </w:rPr>
  </w:style>
  <w:style w:type="character" w:styleId="Marquedecommentaire">
    <w:name w:val="annotation reference"/>
    <w:uiPriority w:val="99"/>
    <w:semiHidden/>
    <w:unhideWhenUsed/>
    <w:rsid w:val="00E1248A"/>
    <w:rPr>
      <w:sz w:val="16"/>
      <w:szCs w:val="16"/>
    </w:rPr>
  </w:style>
  <w:style w:type="paragraph" w:styleId="Commentaire">
    <w:name w:val="annotation text"/>
    <w:basedOn w:val="Normal"/>
    <w:link w:val="CommentaireCar"/>
    <w:uiPriority w:val="99"/>
    <w:unhideWhenUsed/>
    <w:rsid w:val="00E1248A"/>
    <w:rPr>
      <w:rFonts w:ascii="Times New Roman" w:hAnsi="Times New Roman"/>
      <w:sz w:val="20"/>
    </w:rPr>
  </w:style>
  <w:style w:type="character" w:customStyle="1" w:styleId="CommentaireCar">
    <w:name w:val="Commentaire Car"/>
    <w:basedOn w:val="Policepardfaut"/>
    <w:link w:val="Commentaire"/>
    <w:uiPriority w:val="99"/>
    <w:rsid w:val="00E1248A"/>
  </w:style>
  <w:style w:type="character" w:customStyle="1" w:styleId="Retraitcorpsdetexte3Car">
    <w:name w:val="Retrait corps de texte 3 Car"/>
    <w:link w:val="Retraitcorpsdetexte3"/>
    <w:semiHidden/>
    <w:rsid w:val="00FD4472"/>
    <w:rPr>
      <w:rFonts w:ascii="Arial" w:hAnsi="Arial"/>
      <w:sz w:val="24"/>
    </w:rPr>
  </w:style>
  <w:style w:type="character" w:customStyle="1" w:styleId="RetraitcorpsdetexteCar">
    <w:name w:val="Retrait corps de texte Car"/>
    <w:link w:val="Retraitcorpsdetexte"/>
    <w:semiHidden/>
    <w:rsid w:val="00FD4472"/>
    <w:rPr>
      <w:rFonts w:ascii="Courier" w:hAnsi="Courier"/>
      <w:sz w:val="22"/>
    </w:rPr>
  </w:style>
  <w:style w:type="character" w:customStyle="1" w:styleId="apple-converted-space">
    <w:name w:val="apple-converted-space"/>
    <w:basedOn w:val="Policepardfaut"/>
    <w:rsid w:val="00BC69EC"/>
  </w:style>
  <w:style w:type="character" w:customStyle="1" w:styleId="Titre3Car">
    <w:name w:val="Titre 3 Car"/>
    <w:link w:val="Titre3"/>
    <w:rsid w:val="001B4A79"/>
    <w:rPr>
      <w:rFonts w:ascii="Arial" w:hAnsi="Arial" w:cs="Arial"/>
      <w:b/>
      <w:bCs/>
      <w:snapToGrid w:val="0"/>
      <w:color w:val="436E91" w:themeColor="accent1"/>
      <w:sz w:val="24"/>
      <w:szCs w:val="24"/>
    </w:rPr>
  </w:style>
  <w:style w:type="character" w:customStyle="1" w:styleId="Titre1Car">
    <w:name w:val="Titre 1 Car"/>
    <w:link w:val="Titre1"/>
    <w:rsid w:val="001B4A79"/>
    <w:rPr>
      <w:rFonts w:ascii="Arial Gras" w:hAnsi="Arial Gras" w:cs="Arial"/>
      <w:b/>
      <w:bCs/>
      <w:caps/>
      <w:color w:val="436E91" w:themeColor="accent1"/>
      <w:sz w:val="36"/>
      <w:szCs w:val="36"/>
    </w:rPr>
  </w:style>
  <w:style w:type="character" w:customStyle="1" w:styleId="Titre2Car">
    <w:name w:val="Titre 2 Car"/>
    <w:link w:val="Titre2"/>
    <w:uiPriority w:val="9"/>
    <w:rsid w:val="00F11FC6"/>
    <w:rPr>
      <w:rFonts w:ascii="Arial" w:hAnsi="Arial" w:cs="Arial"/>
      <w:caps/>
      <w:color w:val="436E91" w:themeColor="accent1"/>
      <w:sz w:val="28"/>
      <w:szCs w:val="28"/>
    </w:rPr>
  </w:style>
  <w:style w:type="character" w:customStyle="1" w:styleId="Titre4Car">
    <w:name w:val="Titre 4 Car"/>
    <w:link w:val="Titre4"/>
    <w:rsid w:val="00F11FC6"/>
    <w:rPr>
      <w:rFonts w:ascii="Arial" w:hAnsi="Arial" w:cs="Arial"/>
      <w:i/>
      <w:iCs/>
      <w:snapToGrid w:val="0"/>
      <w:color w:val="436E91" w:themeColor="accent1"/>
      <w:sz w:val="22"/>
      <w:szCs w:val="22"/>
      <w:u w:val="single"/>
      <w:lang w:eastAsia="en-US" w:bidi="en-US"/>
    </w:rPr>
  </w:style>
  <w:style w:type="character" w:customStyle="1" w:styleId="Titre5Car">
    <w:name w:val="Titre 5 Car"/>
    <w:link w:val="Titre5"/>
    <w:rsid w:val="001E517C"/>
    <w:rPr>
      <w:rFonts w:ascii="Cambria" w:hAnsi="Cambria"/>
      <w:color w:val="4F81BD"/>
      <w:sz w:val="22"/>
      <w:szCs w:val="22"/>
      <w:lang w:val="en-US" w:eastAsia="en-US" w:bidi="en-US"/>
    </w:rPr>
  </w:style>
  <w:style w:type="character" w:customStyle="1" w:styleId="Titre6Car">
    <w:name w:val="Titre 6 Car"/>
    <w:link w:val="Titre6"/>
    <w:uiPriority w:val="9"/>
    <w:rsid w:val="001E517C"/>
    <w:rPr>
      <w:rFonts w:ascii="Cambria" w:eastAsia="Times New Roman" w:hAnsi="Cambria" w:cs="Times New Roman"/>
      <w:i/>
      <w:iCs/>
      <w:color w:val="4F81BD"/>
    </w:rPr>
  </w:style>
  <w:style w:type="character" w:customStyle="1" w:styleId="Titre7Car">
    <w:name w:val="Titre 7 Car"/>
    <w:link w:val="Titre7"/>
    <w:uiPriority w:val="9"/>
    <w:rsid w:val="001E517C"/>
    <w:rPr>
      <w:rFonts w:ascii="Cambria" w:eastAsia="Times New Roman" w:hAnsi="Cambria" w:cs="Times New Roman"/>
      <w:b/>
      <w:bCs/>
      <w:color w:val="9BBB59"/>
      <w:sz w:val="20"/>
      <w:szCs w:val="20"/>
    </w:rPr>
  </w:style>
  <w:style w:type="character" w:customStyle="1" w:styleId="Titre8Car">
    <w:name w:val="Titre 8 Car"/>
    <w:link w:val="Titre8"/>
    <w:uiPriority w:val="9"/>
    <w:rsid w:val="001E517C"/>
    <w:rPr>
      <w:rFonts w:ascii="Cambria" w:eastAsia="Times New Roman" w:hAnsi="Cambria" w:cs="Times New Roman"/>
      <w:b/>
      <w:bCs/>
      <w:i/>
      <w:iCs/>
      <w:color w:val="9BBB59"/>
      <w:sz w:val="20"/>
      <w:szCs w:val="20"/>
    </w:rPr>
  </w:style>
  <w:style w:type="character" w:customStyle="1" w:styleId="Titre9Car">
    <w:name w:val="Titre 9 Car"/>
    <w:link w:val="Titre9"/>
    <w:uiPriority w:val="9"/>
    <w:rsid w:val="001E517C"/>
    <w:rPr>
      <w:rFonts w:ascii="Cambria" w:eastAsia="Times New Roman" w:hAnsi="Cambria" w:cs="Times New Roman"/>
      <w:i/>
      <w:iCs/>
      <w:color w:val="9BBB59"/>
      <w:sz w:val="20"/>
      <w:szCs w:val="20"/>
    </w:rPr>
  </w:style>
  <w:style w:type="paragraph" w:styleId="Lgende">
    <w:name w:val="caption"/>
    <w:basedOn w:val="Normal"/>
    <w:next w:val="Normal"/>
    <w:uiPriority w:val="35"/>
    <w:semiHidden/>
    <w:unhideWhenUsed/>
    <w:qFormat/>
    <w:rsid w:val="001E517C"/>
    <w:rPr>
      <w:b/>
      <w:bCs/>
      <w:sz w:val="18"/>
      <w:szCs w:val="18"/>
    </w:rPr>
  </w:style>
  <w:style w:type="character" w:customStyle="1" w:styleId="TitreCar">
    <w:name w:val="Titre Car"/>
    <w:link w:val="Titre"/>
    <w:uiPriority w:val="10"/>
    <w:rsid w:val="001E517C"/>
    <w:rPr>
      <w:rFonts w:ascii="Cambria" w:eastAsia="Times New Roman" w:hAnsi="Cambria" w:cs="Times New Roman"/>
      <w:i/>
      <w:iCs/>
      <w:color w:val="243F60"/>
      <w:sz w:val="60"/>
      <w:szCs w:val="60"/>
    </w:rPr>
  </w:style>
  <w:style w:type="paragraph" w:styleId="Sous-titre">
    <w:name w:val="Subtitle"/>
    <w:basedOn w:val="Normal"/>
    <w:next w:val="Normal"/>
    <w:link w:val="Sous-titreCar"/>
    <w:uiPriority w:val="11"/>
    <w:qFormat/>
    <w:rsid w:val="001E517C"/>
    <w:pPr>
      <w:spacing w:before="200" w:after="900"/>
      <w:jc w:val="right"/>
    </w:pPr>
    <w:rPr>
      <w:rFonts w:ascii="Calibri" w:hAnsi="Calibri" w:cs="Times New Roman"/>
      <w:i/>
      <w:iCs/>
      <w:sz w:val="24"/>
      <w:szCs w:val="24"/>
      <w:lang w:val="en-US" w:eastAsia="en-US" w:bidi="en-US"/>
    </w:rPr>
  </w:style>
  <w:style w:type="character" w:customStyle="1" w:styleId="Sous-titreCar">
    <w:name w:val="Sous-titre Car"/>
    <w:link w:val="Sous-titre"/>
    <w:uiPriority w:val="11"/>
    <w:rsid w:val="001E517C"/>
    <w:rPr>
      <w:rFonts w:ascii="Calibri"/>
      <w:i/>
      <w:iCs/>
      <w:sz w:val="24"/>
      <w:szCs w:val="24"/>
    </w:rPr>
  </w:style>
  <w:style w:type="character" w:styleId="lev">
    <w:name w:val="Strong"/>
    <w:uiPriority w:val="22"/>
    <w:qFormat/>
    <w:rsid w:val="001E517C"/>
    <w:rPr>
      <w:b/>
      <w:bCs/>
      <w:spacing w:val="0"/>
    </w:rPr>
  </w:style>
  <w:style w:type="character" w:styleId="Accentuation">
    <w:name w:val="Emphasis"/>
    <w:uiPriority w:val="20"/>
    <w:qFormat/>
    <w:rsid w:val="001E517C"/>
    <w:rPr>
      <w:b/>
      <w:bCs/>
      <w:i/>
      <w:iCs/>
      <w:color w:val="5A5A5A"/>
    </w:rPr>
  </w:style>
  <w:style w:type="paragraph" w:styleId="Sansinterligne">
    <w:name w:val="No Spacing"/>
    <w:basedOn w:val="Normal"/>
    <w:link w:val="SansinterligneCar"/>
    <w:uiPriority w:val="1"/>
    <w:qFormat/>
    <w:rsid w:val="001E517C"/>
  </w:style>
  <w:style w:type="character" w:customStyle="1" w:styleId="SansinterligneCar">
    <w:name w:val="Sans interligne Car"/>
    <w:link w:val="Sansinterligne"/>
    <w:uiPriority w:val="1"/>
    <w:rsid w:val="001E517C"/>
    <w:rPr>
      <w:rFonts w:ascii="Arial" w:eastAsia="Times New Roman" w:hAnsi="Arial" w:cs="Arial"/>
      <w:lang w:val="fr-FR" w:eastAsia="fr-FR" w:bidi="ar-SA"/>
    </w:rPr>
  </w:style>
  <w:style w:type="paragraph" w:styleId="Citation">
    <w:name w:val="Quote"/>
    <w:basedOn w:val="Normal"/>
    <w:next w:val="Normal"/>
    <w:link w:val="CitationCar"/>
    <w:uiPriority w:val="29"/>
    <w:qFormat/>
    <w:rsid w:val="001E517C"/>
    <w:rPr>
      <w:rFonts w:ascii="Cambria" w:hAnsi="Cambria" w:cs="Times New Roman"/>
      <w:i/>
      <w:iCs/>
      <w:color w:val="5A5A5A"/>
      <w:lang w:val="en-US" w:eastAsia="en-US" w:bidi="en-US"/>
    </w:rPr>
  </w:style>
  <w:style w:type="character" w:customStyle="1" w:styleId="CitationCar">
    <w:name w:val="Citation Car"/>
    <w:link w:val="Citation"/>
    <w:uiPriority w:val="29"/>
    <w:rsid w:val="001E517C"/>
    <w:rPr>
      <w:rFonts w:ascii="Cambria" w:eastAsia="Times New Roman" w:hAnsi="Cambria" w:cs="Times New Roman"/>
      <w:i/>
      <w:iCs/>
      <w:color w:val="5A5A5A"/>
    </w:rPr>
  </w:style>
  <w:style w:type="paragraph" w:styleId="Citationintense">
    <w:name w:val="Intense Quote"/>
    <w:basedOn w:val="Normal"/>
    <w:next w:val="Normal"/>
    <w:link w:val="CitationintenseCar"/>
    <w:uiPriority w:val="30"/>
    <w:qFormat/>
    <w:rsid w:val="001E517C"/>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cs="Times New Roman"/>
      <w:i/>
      <w:iCs/>
      <w:color w:val="FFFFFF"/>
      <w:sz w:val="24"/>
      <w:szCs w:val="24"/>
      <w:lang w:val="en-US" w:eastAsia="en-US" w:bidi="en-US"/>
    </w:rPr>
  </w:style>
  <w:style w:type="character" w:customStyle="1" w:styleId="CitationintenseCar">
    <w:name w:val="Citation intense Car"/>
    <w:link w:val="Citationintense"/>
    <w:uiPriority w:val="30"/>
    <w:rsid w:val="001E517C"/>
    <w:rPr>
      <w:rFonts w:ascii="Cambria" w:eastAsia="Times New Roman" w:hAnsi="Cambria" w:cs="Times New Roman"/>
      <w:i/>
      <w:iCs/>
      <w:color w:val="FFFFFF"/>
      <w:sz w:val="24"/>
      <w:szCs w:val="24"/>
      <w:shd w:val="clear" w:color="auto" w:fill="4F81BD"/>
    </w:rPr>
  </w:style>
  <w:style w:type="character" w:customStyle="1" w:styleId="Emphaseple">
    <w:name w:val="Emphase pâle"/>
    <w:uiPriority w:val="19"/>
    <w:qFormat/>
    <w:rsid w:val="001E517C"/>
    <w:rPr>
      <w:i/>
      <w:iCs/>
      <w:color w:val="5A5A5A"/>
    </w:rPr>
  </w:style>
  <w:style w:type="character" w:customStyle="1" w:styleId="Emphaseintense">
    <w:name w:val="Emphase intense"/>
    <w:uiPriority w:val="21"/>
    <w:qFormat/>
    <w:rsid w:val="001E517C"/>
    <w:rPr>
      <w:b/>
      <w:bCs/>
      <w:i/>
      <w:iCs/>
      <w:color w:val="4F81BD"/>
      <w:sz w:val="22"/>
      <w:szCs w:val="22"/>
    </w:rPr>
  </w:style>
  <w:style w:type="character" w:customStyle="1" w:styleId="Rfrenceple">
    <w:name w:val="Référence pâle"/>
    <w:uiPriority w:val="31"/>
    <w:qFormat/>
    <w:rsid w:val="001E517C"/>
    <w:rPr>
      <w:color w:val="auto"/>
      <w:u w:val="single" w:color="9BBB59"/>
    </w:rPr>
  </w:style>
  <w:style w:type="character" w:styleId="Rfrenceintense">
    <w:name w:val="Intense Reference"/>
    <w:uiPriority w:val="32"/>
    <w:qFormat/>
    <w:rsid w:val="001E517C"/>
    <w:rPr>
      <w:b/>
      <w:bCs/>
      <w:color w:val="76923C"/>
      <w:u w:val="single" w:color="9BBB59"/>
    </w:rPr>
  </w:style>
  <w:style w:type="character" w:styleId="Titredulivre">
    <w:name w:val="Book Title"/>
    <w:uiPriority w:val="33"/>
    <w:qFormat/>
    <w:rsid w:val="001E517C"/>
    <w:rPr>
      <w:rFonts w:ascii="Cambria" w:eastAsia="Times New Roman" w:hAnsi="Cambria" w:cs="Times New Roman"/>
      <w:b/>
      <w:bCs/>
      <w:i/>
      <w:iCs/>
      <w:color w:val="auto"/>
    </w:rPr>
  </w:style>
  <w:style w:type="paragraph" w:styleId="En-ttedetabledesmatires">
    <w:name w:val="TOC Heading"/>
    <w:basedOn w:val="Titre1"/>
    <w:next w:val="Normal"/>
    <w:uiPriority w:val="39"/>
    <w:unhideWhenUsed/>
    <w:qFormat/>
    <w:rsid w:val="001E517C"/>
    <w:pPr>
      <w:outlineLvl w:val="9"/>
    </w:pPr>
  </w:style>
  <w:style w:type="table" w:styleId="Grilledutableau">
    <w:name w:val="Table Grid"/>
    <w:basedOn w:val="TableauNormal"/>
    <w:uiPriority w:val="59"/>
    <w:rsid w:val="008539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9B4121"/>
    <w:rPr>
      <w:rFonts w:ascii="Arial" w:hAnsi="Arial"/>
      <w:b/>
      <w:bCs/>
      <w:szCs w:val="20"/>
    </w:rPr>
  </w:style>
  <w:style w:type="character" w:customStyle="1" w:styleId="ObjetducommentaireCar">
    <w:name w:val="Objet du commentaire Car"/>
    <w:link w:val="Objetducommentaire"/>
    <w:uiPriority w:val="99"/>
    <w:semiHidden/>
    <w:rsid w:val="009B4121"/>
    <w:rPr>
      <w:rFonts w:ascii="Arial" w:hAnsi="Arial" w:cs="Arial"/>
      <w:b/>
      <w:bCs/>
      <w:sz w:val="20"/>
      <w:szCs w:val="20"/>
      <w:lang w:val="fr-FR" w:eastAsia="fr-FR" w:bidi="ar-SA"/>
    </w:rPr>
  </w:style>
  <w:style w:type="character" w:customStyle="1" w:styleId="wikiexternallink">
    <w:name w:val="wikiexternallink"/>
    <w:basedOn w:val="Policepardfaut"/>
    <w:rsid w:val="00677367"/>
  </w:style>
  <w:style w:type="paragraph" w:customStyle="1" w:styleId="01NomTakaclient">
    <w:name w:val="01 Nom Takaclient"/>
    <w:basedOn w:val="Normal"/>
    <w:qFormat/>
    <w:rsid w:val="0058327E"/>
    <w:pPr>
      <w:pBdr>
        <w:top w:val="single" w:sz="18" w:space="12" w:color="436E91"/>
        <w:left w:val="single" w:sz="18" w:space="0" w:color="436E91"/>
        <w:bottom w:val="single" w:sz="18" w:space="12" w:color="436E91"/>
        <w:right w:val="single" w:sz="18" w:space="6" w:color="436E91"/>
      </w:pBdr>
      <w:spacing w:before="240" w:after="240"/>
      <w:jc w:val="center"/>
    </w:pPr>
    <w:rPr>
      <w:rFonts w:cs="Times New Roman"/>
      <w:b/>
      <w:color w:val="436E91"/>
      <w:sz w:val="48"/>
      <w:szCs w:val="20"/>
    </w:rPr>
  </w:style>
  <w:style w:type="paragraph" w:customStyle="1" w:styleId="02Nomdulot">
    <w:name w:val="02 Nom du lot"/>
    <w:basedOn w:val="Normal"/>
    <w:qFormat/>
    <w:rsid w:val="0058327E"/>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0A38AE"/>
    <w:pPr>
      <w:spacing w:before="360" w:after="360"/>
      <w:ind w:right="-312"/>
      <w:jc w:val="center"/>
    </w:pPr>
    <w:rPr>
      <w:rFonts w:cs="Times New Roman"/>
      <w:bCs/>
      <w:color w:val="000000"/>
      <w:sz w:val="40"/>
      <w:szCs w:val="20"/>
    </w:rPr>
  </w:style>
  <w:style w:type="paragraph" w:customStyle="1" w:styleId="04TitreAECPDTSIN">
    <w:name w:val="04 Titre AE / CP / DT / SIN"/>
    <w:basedOn w:val="Normal"/>
    <w:qFormat/>
    <w:rsid w:val="0058327E"/>
    <w:pPr>
      <w:shd w:val="clear" w:color="auto" w:fill="436E91"/>
      <w:spacing w:before="240" w:after="480"/>
      <w:jc w:val="center"/>
    </w:pPr>
    <w:rPr>
      <w:rFonts w:cs="Times New Roman"/>
      <w:color w:val="FFFFFF"/>
      <w:sz w:val="40"/>
      <w:szCs w:val="40"/>
    </w:rPr>
  </w:style>
  <w:style w:type="paragraph" w:customStyle="1" w:styleId="05-TitreAnnexes">
    <w:name w:val="05 - Titre Annexes"/>
    <w:basedOn w:val="Normal"/>
    <w:qFormat/>
    <w:rsid w:val="0058327E"/>
    <w:pPr>
      <w:pBdr>
        <w:top w:val="single" w:sz="2" w:space="10" w:color="436E91"/>
        <w:left w:val="single" w:sz="2" w:space="4" w:color="436E91"/>
        <w:bottom w:val="single" w:sz="2" w:space="10" w:color="436E91"/>
        <w:right w:val="single" w:sz="2" w:space="4" w:color="436E91"/>
      </w:pBdr>
      <w:shd w:val="clear" w:color="auto" w:fill="A2C037"/>
      <w:jc w:val="center"/>
    </w:pPr>
    <w:rPr>
      <w:rFonts w:cs="Times New Roman"/>
      <w:b/>
      <w:color w:val="FFFFFF"/>
      <w:sz w:val="36"/>
      <w:szCs w:val="20"/>
    </w:rPr>
  </w:style>
  <w:style w:type="paragraph" w:customStyle="1" w:styleId="06-TitreARTICLEAE">
    <w:name w:val="06 - Titre ARTICLE / (AE)"/>
    <w:basedOn w:val="Titre1"/>
    <w:qFormat/>
    <w:rsid w:val="0058327E"/>
    <w:pPr>
      <w:numPr>
        <w:numId w:val="18"/>
      </w:numPr>
      <w:pBdr>
        <w:bottom w:val="none" w:sz="0" w:space="0" w:color="auto"/>
      </w:pBdr>
      <w:shd w:val="clear" w:color="auto" w:fill="A2C037"/>
      <w:tabs>
        <w:tab w:val="left" w:pos="1701"/>
      </w:tabs>
      <w:spacing w:before="0" w:after="0"/>
      <w:jc w:val="left"/>
    </w:pPr>
    <w:rPr>
      <w:bCs w:val="0"/>
      <w:caps w:val="0"/>
      <w:color w:val="FFFFFF"/>
      <w:sz w:val="22"/>
      <w:szCs w:val="22"/>
    </w:rPr>
  </w:style>
  <w:style w:type="paragraph" w:customStyle="1" w:styleId="07Titre1CP">
    <w:name w:val="07 Titre 1/ (CP)"/>
    <w:basedOn w:val="Titre2"/>
    <w:qFormat/>
    <w:rsid w:val="0058327E"/>
    <w:pPr>
      <w:pBdr>
        <w:bottom w:val="none" w:sz="0" w:space="0" w:color="auto"/>
      </w:pBdr>
      <w:shd w:val="clear" w:color="auto" w:fill="A2C037"/>
      <w:tabs>
        <w:tab w:val="clear" w:pos="1560"/>
      </w:tabs>
    </w:pPr>
    <w:rPr>
      <w:b/>
      <w:color w:val="FFFFFF"/>
      <w:sz w:val="22"/>
      <w:szCs w:val="22"/>
    </w:rPr>
  </w:style>
  <w:style w:type="paragraph" w:customStyle="1" w:styleId="07TitreADAB">
    <w:name w:val="07 Titre A/ (DAB)"/>
    <w:basedOn w:val="Titre1"/>
    <w:qFormat/>
    <w:rsid w:val="0058327E"/>
    <w:pPr>
      <w:pBdr>
        <w:bottom w:val="none" w:sz="0" w:space="0" w:color="auto"/>
      </w:pBdr>
      <w:tabs>
        <w:tab w:val="num" w:pos="1134"/>
      </w:tabs>
      <w:spacing w:before="0" w:after="0"/>
      <w:ind w:left="1134" w:hanging="1134"/>
      <w:jc w:val="left"/>
    </w:pPr>
    <w:rPr>
      <w:bCs w:val="0"/>
      <w:caps w:val="0"/>
      <w:color w:val="auto"/>
      <w:sz w:val="22"/>
      <w:u w:val="single"/>
    </w:rPr>
  </w:style>
  <w:style w:type="paragraph" w:customStyle="1" w:styleId="08Titre11-">
    <w:name w:val="08 Titre 1.1 -"/>
    <w:basedOn w:val="Titre3"/>
    <w:qFormat/>
    <w:rsid w:val="0058327E"/>
    <w:pPr>
      <w:pBdr>
        <w:bottom w:val="none" w:sz="0" w:space="0" w:color="auto"/>
      </w:pBdr>
      <w:tabs>
        <w:tab w:val="num" w:pos="1134"/>
      </w:tabs>
      <w:spacing w:before="0" w:after="0"/>
      <w:ind w:left="1134"/>
    </w:pPr>
    <w:rPr>
      <w:b w:val="0"/>
      <w:smallCaps/>
      <w:color w:val="436E91"/>
      <w:sz w:val="22"/>
      <w:szCs w:val="18"/>
      <w:u w:val="single"/>
    </w:rPr>
  </w:style>
  <w:style w:type="paragraph" w:customStyle="1" w:styleId="09Titre111-">
    <w:name w:val="09 Titre 1.1.1 -"/>
    <w:basedOn w:val="Titre4"/>
    <w:qFormat/>
    <w:rsid w:val="0058327E"/>
    <w:pPr>
      <w:tabs>
        <w:tab w:val="left" w:pos="1985"/>
      </w:tabs>
      <w:spacing w:before="0" w:after="0"/>
      <w:ind w:left="1985"/>
    </w:pPr>
    <w:rPr>
      <w:i w:val="0"/>
      <w:iCs w:val="0"/>
      <w:color w:val="auto"/>
      <w:lang w:eastAsia="fr-FR" w:bidi="ar-SA"/>
    </w:rPr>
  </w:style>
  <w:style w:type="paragraph" w:customStyle="1" w:styleId="10-Titre1111-">
    <w:name w:val="10 - Titre 1.1.1.1 -"/>
    <w:basedOn w:val="Titre5"/>
    <w:qFormat/>
    <w:rsid w:val="0058327E"/>
    <w:pPr>
      <w:keepNext/>
      <w:tabs>
        <w:tab w:val="clear" w:pos="3827"/>
        <w:tab w:val="num" w:pos="2977"/>
      </w:tabs>
      <w:spacing w:before="0" w:after="0"/>
      <w:ind w:left="2977"/>
      <w:jc w:val="left"/>
    </w:pPr>
    <w:rPr>
      <w:rFonts w:ascii="Arial" w:hAnsi="Arial"/>
      <w:i/>
      <w:color w:val="auto"/>
      <w:sz w:val="24"/>
      <w:szCs w:val="20"/>
      <w:lang w:val="fr-FR" w:eastAsia="fr-FR" w:bidi="ar-SA"/>
    </w:rPr>
  </w:style>
  <w:style w:type="paragraph" w:customStyle="1" w:styleId="11-11textebrut">
    <w:name w:val="11 - 1.1 texte brut"/>
    <w:basedOn w:val="Titre6"/>
    <w:qFormat/>
    <w:rsid w:val="0058327E"/>
    <w:pPr>
      <w:keepNext/>
      <w:tabs>
        <w:tab w:val="num" w:pos="1134"/>
      </w:tabs>
      <w:spacing w:before="0" w:after="0"/>
      <w:ind w:left="1134" w:hanging="567"/>
    </w:pPr>
    <w:rPr>
      <w:rFonts w:ascii="Arial" w:hAnsi="Arial" w:cs="Arial"/>
      <w:i w:val="0"/>
      <w:iCs w:val="0"/>
      <w:color w:val="auto"/>
      <w:lang w:val="fr-FR" w:eastAsia="fr-FR" w:bidi="ar-SA"/>
    </w:rPr>
  </w:style>
  <w:style w:type="paragraph" w:customStyle="1" w:styleId="12-11textebrutGRAS">
    <w:name w:val="12 - 1.1 texte brut GRAS"/>
    <w:basedOn w:val="11-11textebrut"/>
    <w:qFormat/>
    <w:rsid w:val="0058327E"/>
    <w:rPr>
      <w:b/>
      <w:bCs/>
    </w:rPr>
  </w:style>
  <w:style w:type="character" w:styleId="Textedelespacerserv">
    <w:name w:val="Placeholder Text"/>
    <w:basedOn w:val="Policepardfaut"/>
    <w:uiPriority w:val="99"/>
    <w:semiHidden/>
    <w:rsid w:val="007E233D"/>
    <w:rPr>
      <w:color w:val="808080"/>
    </w:rPr>
  </w:style>
  <w:style w:type="paragraph" w:styleId="Notedebasdepage">
    <w:name w:val="footnote text"/>
    <w:basedOn w:val="Normal"/>
    <w:link w:val="NotedebasdepageCar"/>
    <w:uiPriority w:val="99"/>
    <w:semiHidden/>
    <w:unhideWhenUsed/>
    <w:rsid w:val="00B9221E"/>
    <w:rPr>
      <w:sz w:val="20"/>
      <w:szCs w:val="20"/>
    </w:rPr>
  </w:style>
  <w:style w:type="character" w:customStyle="1" w:styleId="NotedebasdepageCar">
    <w:name w:val="Note de bas de page Car"/>
    <w:basedOn w:val="Policepardfaut"/>
    <w:link w:val="Notedebasdepage"/>
    <w:uiPriority w:val="99"/>
    <w:semiHidden/>
    <w:rsid w:val="00B9221E"/>
    <w:rPr>
      <w:rFonts w:ascii="Arial" w:hAnsi="Arial" w:cs="Arial"/>
    </w:rPr>
  </w:style>
  <w:style w:type="character" w:styleId="Appelnotedebasdep">
    <w:name w:val="footnote reference"/>
    <w:basedOn w:val="Policepardfaut"/>
    <w:uiPriority w:val="99"/>
    <w:semiHidden/>
    <w:unhideWhenUsed/>
    <w:rsid w:val="00B9221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214928">
      <w:bodyDiv w:val="1"/>
      <w:marLeft w:val="0"/>
      <w:marRight w:val="0"/>
      <w:marTop w:val="0"/>
      <w:marBottom w:val="0"/>
      <w:divBdr>
        <w:top w:val="none" w:sz="0" w:space="0" w:color="auto"/>
        <w:left w:val="none" w:sz="0" w:space="0" w:color="auto"/>
        <w:bottom w:val="none" w:sz="0" w:space="0" w:color="auto"/>
        <w:right w:val="none" w:sz="0" w:space="0" w:color="auto"/>
      </w:divBdr>
    </w:div>
    <w:div w:id="289241447">
      <w:bodyDiv w:val="1"/>
      <w:marLeft w:val="0"/>
      <w:marRight w:val="0"/>
      <w:marTop w:val="0"/>
      <w:marBottom w:val="0"/>
      <w:divBdr>
        <w:top w:val="none" w:sz="0" w:space="0" w:color="auto"/>
        <w:left w:val="none" w:sz="0" w:space="0" w:color="auto"/>
        <w:bottom w:val="none" w:sz="0" w:space="0" w:color="auto"/>
        <w:right w:val="none" w:sz="0" w:space="0" w:color="auto"/>
      </w:divBdr>
    </w:div>
    <w:div w:id="342130208">
      <w:bodyDiv w:val="1"/>
      <w:marLeft w:val="0"/>
      <w:marRight w:val="0"/>
      <w:marTop w:val="0"/>
      <w:marBottom w:val="0"/>
      <w:divBdr>
        <w:top w:val="none" w:sz="0" w:space="0" w:color="auto"/>
        <w:left w:val="none" w:sz="0" w:space="0" w:color="auto"/>
        <w:bottom w:val="none" w:sz="0" w:space="0" w:color="auto"/>
        <w:right w:val="none" w:sz="0" w:space="0" w:color="auto"/>
      </w:divBdr>
    </w:div>
    <w:div w:id="417211658">
      <w:bodyDiv w:val="1"/>
      <w:marLeft w:val="0"/>
      <w:marRight w:val="0"/>
      <w:marTop w:val="0"/>
      <w:marBottom w:val="0"/>
      <w:divBdr>
        <w:top w:val="none" w:sz="0" w:space="0" w:color="auto"/>
        <w:left w:val="none" w:sz="0" w:space="0" w:color="auto"/>
        <w:bottom w:val="none" w:sz="0" w:space="0" w:color="auto"/>
        <w:right w:val="none" w:sz="0" w:space="0" w:color="auto"/>
      </w:divBdr>
    </w:div>
    <w:div w:id="421295394">
      <w:bodyDiv w:val="1"/>
      <w:marLeft w:val="0"/>
      <w:marRight w:val="0"/>
      <w:marTop w:val="0"/>
      <w:marBottom w:val="0"/>
      <w:divBdr>
        <w:top w:val="none" w:sz="0" w:space="0" w:color="auto"/>
        <w:left w:val="none" w:sz="0" w:space="0" w:color="auto"/>
        <w:bottom w:val="none" w:sz="0" w:space="0" w:color="auto"/>
        <w:right w:val="none" w:sz="0" w:space="0" w:color="auto"/>
      </w:divBdr>
    </w:div>
    <w:div w:id="432045916">
      <w:bodyDiv w:val="1"/>
      <w:marLeft w:val="0"/>
      <w:marRight w:val="0"/>
      <w:marTop w:val="0"/>
      <w:marBottom w:val="0"/>
      <w:divBdr>
        <w:top w:val="none" w:sz="0" w:space="0" w:color="auto"/>
        <w:left w:val="none" w:sz="0" w:space="0" w:color="auto"/>
        <w:bottom w:val="none" w:sz="0" w:space="0" w:color="auto"/>
        <w:right w:val="none" w:sz="0" w:space="0" w:color="auto"/>
      </w:divBdr>
    </w:div>
    <w:div w:id="447969020">
      <w:bodyDiv w:val="1"/>
      <w:marLeft w:val="0"/>
      <w:marRight w:val="0"/>
      <w:marTop w:val="0"/>
      <w:marBottom w:val="0"/>
      <w:divBdr>
        <w:top w:val="none" w:sz="0" w:space="0" w:color="auto"/>
        <w:left w:val="none" w:sz="0" w:space="0" w:color="auto"/>
        <w:bottom w:val="none" w:sz="0" w:space="0" w:color="auto"/>
        <w:right w:val="none" w:sz="0" w:space="0" w:color="auto"/>
      </w:divBdr>
    </w:div>
    <w:div w:id="557937772">
      <w:bodyDiv w:val="1"/>
      <w:marLeft w:val="0"/>
      <w:marRight w:val="0"/>
      <w:marTop w:val="0"/>
      <w:marBottom w:val="0"/>
      <w:divBdr>
        <w:top w:val="none" w:sz="0" w:space="0" w:color="auto"/>
        <w:left w:val="none" w:sz="0" w:space="0" w:color="auto"/>
        <w:bottom w:val="none" w:sz="0" w:space="0" w:color="auto"/>
        <w:right w:val="none" w:sz="0" w:space="0" w:color="auto"/>
      </w:divBdr>
    </w:div>
    <w:div w:id="638848201">
      <w:bodyDiv w:val="1"/>
      <w:marLeft w:val="0"/>
      <w:marRight w:val="0"/>
      <w:marTop w:val="0"/>
      <w:marBottom w:val="0"/>
      <w:divBdr>
        <w:top w:val="none" w:sz="0" w:space="0" w:color="auto"/>
        <w:left w:val="none" w:sz="0" w:space="0" w:color="auto"/>
        <w:bottom w:val="none" w:sz="0" w:space="0" w:color="auto"/>
        <w:right w:val="none" w:sz="0" w:space="0" w:color="auto"/>
      </w:divBdr>
    </w:div>
    <w:div w:id="650912034">
      <w:bodyDiv w:val="1"/>
      <w:marLeft w:val="0"/>
      <w:marRight w:val="0"/>
      <w:marTop w:val="0"/>
      <w:marBottom w:val="0"/>
      <w:divBdr>
        <w:top w:val="none" w:sz="0" w:space="0" w:color="auto"/>
        <w:left w:val="none" w:sz="0" w:space="0" w:color="auto"/>
        <w:bottom w:val="none" w:sz="0" w:space="0" w:color="auto"/>
        <w:right w:val="none" w:sz="0" w:space="0" w:color="auto"/>
      </w:divBdr>
    </w:div>
    <w:div w:id="738744120">
      <w:bodyDiv w:val="1"/>
      <w:marLeft w:val="0"/>
      <w:marRight w:val="0"/>
      <w:marTop w:val="0"/>
      <w:marBottom w:val="0"/>
      <w:divBdr>
        <w:top w:val="none" w:sz="0" w:space="0" w:color="auto"/>
        <w:left w:val="none" w:sz="0" w:space="0" w:color="auto"/>
        <w:bottom w:val="none" w:sz="0" w:space="0" w:color="auto"/>
        <w:right w:val="none" w:sz="0" w:space="0" w:color="auto"/>
      </w:divBdr>
    </w:div>
    <w:div w:id="893274488">
      <w:bodyDiv w:val="1"/>
      <w:marLeft w:val="0"/>
      <w:marRight w:val="0"/>
      <w:marTop w:val="0"/>
      <w:marBottom w:val="0"/>
      <w:divBdr>
        <w:top w:val="none" w:sz="0" w:space="0" w:color="auto"/>
        <w:left w:val="none" w:sz="0" w:space="0" w:color="auto"/>
        <w:bottom w:val="none" w:sz="0" w:space="0" w:color="auto"/>
        <w:right w:val="none" w:sz="0" w:space="0" w:color="auto"/>
      </w:divBdr>
    </w:div>
    <w:div w:id="935791509">
      <w:bodyDiv w:val="1"/>
      <w:marLeft w:val="0"/>
      <w:marRight w:val="0"/>
      <w:marTop w:val="0"/>
      <w:marBottom w:val="0"/>
      <w:divBdr>
        <w:top w:val="none" w:sz="0" w:space="0" w:color="auto"/>
        <w:left w:val="none" w:sz="0" w:space="0" w:color="auto"/>
        <w:bottom w:val="none" w:sz="0" w:space="0" w:color="auto"/>
        <w:right w:val="none" w:sz="0" w:space="0" w:color="auto"/>
      </w:divBdr>
    </w:div>
    <w:div w:id="1003554966">
      <w:bodyDiv w:val="1"/>
      <w:marLeft w:val="0"/>
      <w:marRight w:val="0"/>
      <w:marTop w:val="0"/>
      <w:marBottom w:val="0"/>
      <w:divBdr>
        <w:top w:val="none" w:sz="0" w:space="0" w:color="auto"/>
        <w:left w:val="none" w:sz="0" w:space="0" w:color="auto"/>
        <w:bottom w:val="none" w:sz="0" w:space="0" w:color="auto"/>
        <w:right w:val="none" w:sz="0" w:space="0" w:color="auto"/>
      </w:divBdr>
    </w:div>
    <w:div w:id="1053506166">
      <w:bodyDiv w:val="1"/>
      <w:marLeft w:val="0"/>
      <w:marRight w:val="0"/>
      <w:marTop w:val="0"/>
      <w:marBottom w:val="0"/>
      <w:divBdr>
        <w:top w:val="none" w:sz="0" w:space="0" w:color="auto"/>
        <w:left w:val="none" w:sz="0" w:space="0" w:color="auto"/>
        <w:bottom w:val="none" w:sz="0" w:space="0" w:color="auto"/>
        <w:right w:val="none" w:sz="0" w:space="0" w:color="auto"/>
      </w:divBdr>
    </w:div>
    <w:div w:id="1136292583">
      <w:bodyDiv w:val="1"/>
      <w:marLeft w:val="0"/>
      <w:marRight w:val="0"/>
      <w:marTop w:val="0"/>
      <w:marBottom w:val="0"/>
      <w:divBdr>
        <w:top w:val="none" w:sz="0" w:space="0" w:color="auto"/>
        <w:left w:val="none" w:sz="0" w:space="0" w:color="auto"/>
        <w:bottom w:val="none" w:sz="0" w:space="0" w:color="auto"/>
        <w:right w:val="none" w:sz="0" w:space="0" w:color="auto"/>
      </w:divBdr>
    </w:div>
    <w:div w:id="1142115758">
      <w:bodyDiv w:val="1"/>
      <w:marLeft w:val="0"/>
      <w:marRight w:val="0"/>
      <w:marTop w:val="0"/>
      <w:marBottom w:val="0"/>
      <w:divBdr>
        <w:top w:val="none" w:sz="0" w:space="0" w:color="auto"/>
        <w:left w:val="none" w:sz="0" w:space="0" w:color="auto"/>
        <w:bottom w:val="none" w:sz="0" w:space="0" w:color="auto"/>
        <w:right w:val="none" w:sz="0" w:space="0" w:color="auto"/>
      </w:divBdr>
    </w:div>
    <w:div w:id="1155490506">
      <w:bodyDiv w:val="1"/>
      <w:marLeft w:val="0"/>
      <w:marRight w:val="0"/>
      <w:marTop w:val="0"/>
      <w:marBottom w:val="0"/>
      <w:divBdr>
        <w:top w:val="none" w:sz="0" w:space="0" w:color="auto"/>
        <w:left w:val="none" w:sz="0" w:space="0" w:color="auto"/>
        <w:bottom w:val="none" w:sz="0" w:space="0" w:color="auto"/>
        <w:right w:val="none" w:sz="0" w:space="0" w:color="auto"/>
      </w:divBdr>
    </w:div>
    <w:div w:id="1612083581">
      <w:bodyDiv w:val="1"/>
      <w:marLeft w:val="0"/>
      <w:marRight w:val="0"/>
      <w:marTop w:val="0"/>
      <w:marBottom w:val="0"/>
      <w:divBdr>
        <w:top w:val="none" w:sz="0" w:space="0" w:color="auto"/>
        <w:left w:val="none" w:sz="0" w:space="0" w:color="auto"/>
        <w:bottom w:val="none" w:sz="0" w:space="0" w:color="auto"/>
        <w:right w:val="none" w:sz="0" w:space="0" w:color="auto"/>
      </w:divBdr>
    </w:div>
    <w:div w:id="1616248903">
      <w:bodyDiv w:val="1"/>
      <w:marLeft w:val="0"/>
      <w:marRight w:val="0"/>
      <w:marTop w:val="0"/>
      <w:marBottom w:val="0"/>
      <w:divBdr>
        <w:top w:val="none" w:sz="0" w:space="0" w:color="auto"/>
        <w:left w:val="none" w:sz="0" w:space="0" w:color="auto"/>
        <w:bottom w:val="none" w:sz="0" w:space="0" w:color="auto"/>
        <w:right w:val="none" w:sz="0" w:space="0" w:color="auto"/>
      </w:divBdr>
    </w:div>
    <w:div w:id="1650862874">
      <w:bodyDiv w:val="1"/>
      <w:marLeft w:val="0"/>
      <w:marRight w:val="0"/>
      <w:marTop w:val="0"/>
      <w:marBottom w:val="0"/>
      <w:divBdr>
        <w:top w:val="none" w:sz="0" w:space="0" w:color="auto"/>
        <w:left w:val="none" w:sz="0" w:space="0" w:color="auto"/>
        <w:bottom w:val="none" w:sz="0" w:space="0" w:color="auto"/>
        <w:right w:val="none" w:sz="0" w:space="0" w:color="auto"/>
      </w:divBdr>
    </w:div>
    <w:div w:id="1668363353">
      <w:bodyDiv w:val="1"/>
      <w:marLeft w:val="0"/>
      <w:marRight w:val="0"/>
      <w:marTop w:val="0"/>
      <w:marBottom w:val="0"/>
      <w:divBdr>
        <w:top w:val="none" w:sz="0" w:space="0" w:color="auto"/>
        <w:left w:val="none" w:sz="0" w:space="0" w:color="auto"/>
        <w:bottom w:val="none" w:sz="0" w:space="0" w:color="auto"/>
        <w:right w:val="none" w:sz="0" w:space="0" w:color="auto"/>
      </w:divBdr>
    </w:div>
    <w:div w:id="1862695074">
      <w:bodyDiv w:val="1"/>
      <w:marLeft w:val="0"/>
      <w:marRight w:val="0"/>
      <w:marTop w:val="0"/>
      <w:marBottom w:val="0"/>
      <w:divBdr>
        <w:top w:val="none" w:sz="0" w:space="0" w:color="auto"/>
        <w:left w:val="none" w:sz="0" w:space="0" w:color="auto"/>
        <w:bottom w:val="none" w:sz="0" w:space="0" w:color="auto"/>
        <w:right w:val="none" w:sz="0" w:space="0" w:color="auto"/>
      </w:divBdr>
    </w:div>
    <w:div w:id="1887449632">
      <w:bodyDiv w:val="1"/>
      <w:marLeft w:val="0"/>
      <w:marRight w:val="0"/>
      <w:marTop w:val="0"/>
      <w:marBottom w:val="0"/>
      <w:divBdr>
        <w:top w:val="none" w:sz="0" w:space="0" w:color="auto"/>
        <w:left w:val="none" w:sz="0" w:space="0" w:color="auto"/>
        <w:bottom w:val="none" w:sz="0" w:space="0" w:color="auto"/>
        <w:right w:val="none" w:sz="0" w:space="0" w:color="auto"/>
      </w:divBdr>
    </w:div>
    <w:div w:id="1936589736">
      <w:bodyDiv w:val="1"/>
      <w:marLeft w:val="0"/>
      <w:marRight w:val="0"/>
      <w:marTop w:val="0"/>
      <w:marBottom w:val="0"/>
      <w:divBdr>
        <w:top w:val="none" w:sz="0" w:space="0" w:color="auto"/>
        <w:left w:val="none" w:sz="0" w:space="0" w:color="auto"/>
        <w:bottom w:val="none" w:sz="0" w:space="0" w:color="auto"/>
        <w:right w:val="none" w:sz="0" w:space="0" w:color="auto"/>
      </w:divBdr>
    </w:div>
    <w:div w:id="1948999528">
      <w:bodyDiv w:val="1"/>
      <w:marLeft w:val="0"/>
      <w:marRight w:val="0"/>
      <w:marTop w:val="0"/>
      <w:marBottom w:val="0"/>
      <w:divBdr>
        <w:top w:val="none" w:sz="0" w:space="0" w:color="auto"/>
        <w:left w:val="none" w:sz="0" w:space="0" w:color="auto"/>
        <w:bottom w:val="none" w:sz="0" w:space="0" w:color="auto"/>
        <w:right w:val="none" w:sz="0" w:space="0" w:color="auto"/>
      </w:divBdr>
    </w:div>
    <w:div w:id="2005040266">
      <w:bodyDiv w:val="1"/>
      <w:marLeft w:val="0"/>
      <w:marRight w:val="0"/>
      <w:marTop w:val="0"/>
      <w:marBottom w:val="0"/>
      <w:divBdr>
        <w:top w:val="none" w:sz="0" w:space="0" w:color="auto"/>
        <w:left w:val="none" w:sz="0" w:space="0" w:color="auto"/>
        <w:bottom w:val="none" w:sz="0" w:space="0" w:color="auto"/>
        <w:right w:val="none" w:sz="0" w:space="0" w:color="auto"/>
      </w:divBdr>
    </w:div>
    <w:div w:id="2014916589">
      <w:bodyDiv w:val="1"/>
      <w:marLeft w:val="0"/>
      <w:marRight w:val="0"/>
      <w:marTop w:val="0"/>
      <w:marBottom w:val="0"/>
      <w:divBdr>
        <w:top w:val="none" w:sz="0" w:space="0" w:color="auto"/>
        <w:left w:val="none" w:sz="0" w:space="0" w:color="auto"/>
        <w:bottom w:val="none" w:sz="0" w:space="0" w:color="auto"/>
        <w:right w:val="none" w:sz="0" w:space="0" w:color="auto"/>
      </w:divBdr>
    </w:div>
    <w:div w:id="206818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6650E3-5000-4783-87B5-D953FB05D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11</Pages>
  <Words>3688</Words>
  <Characters>20556</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
    </vt:vector>
  </TitlesOfParts>
  <Company>PROTECTAS</Company>
  <LinksUpToDate>false</LinksUpToDate>
  <CharactersWithSpaces>24196</CharactersWithSpaces>
  <SharedDoc>false</SharedDoc>
  <HLinks>
    <vt:vector size="36" baseType="variant">
      <vt:variant>
        <vt:i4>4980823</vt:i4>
      </vt:variant>
      <vt:variant>
        <vt:i4>15</vt:i4>
      </vt:variant>
      <vt:variant>
        <vt:i4>0</vt:i4>
      </vt:variant>
      <vt:variant>
        <vt:i4>5</vt:i4>
      </vt:variant>
      <vt:variant>
        <vt:lpwstr>https://www.legifrance.gouv.fr/affichCodeArticle.do?cidTexte=LEGITEXT000006070633&amp;idArticle=LEGIARTI000006390353&amp;dateTexte=&amp;categorieLien=cid</vt:lpwstr>
      </vt:variant>
      <vt:variant>
        <vt:lpwstr/>
      </vt:variant>
      <vt:variant>
        <vt:i4>6422636</vt:i4>
      </vt:variant>
      <vt:variant>
        <vt:i4>12</vt:i4>
      </vt:variant>
      <vt:variant>
        <vt:i4>0</vt:i4>
      </vt:variant>
      <vt:variant>
        <vt:i4>5</vt:i4>
      </vt:variant>
      <vt:variant>
        <vt:lpwstr/>
      </vt:variant>
      <vt:variant>
        <vt:lpwstr>Protectionjuridique</vt:lpwstr>
      </vt:variant>
      <vt:variant>
        <vt:i4>6422636</vt:i4>
      </vt:variant>
      <vt:variant>
        <vt:i4>9</vt:i4>
      </vt:variant>
      <vt:variant>
        <vt:i4>0</vt:i4>
      </vt:variant>
      <vt:variant>
        <vt:i4>5</vt:i4>
      </vt:variant>
      <vt:variant>
        <vt:lpwstr/>
      </vt:variant>
      <vt:variant>
        <vt:lpwstr>Protectionjuridique</vt:lpwstr>
      </vt:variant>
      <vt:variant>
        <vt:i4>6684797</vt:i4>
      </vt:variant>
      <vt:variant>
        <vt:i4>6</vt:i4>
      </vt:variant>
      <vt:variant>
        <vt:i4>0</vt:i4>
      </vt:variant>
      <vt:variant>
        <vt:i4>5</vt:i4>
      </vt:variant>
      <vt:variant>
        <vt:lpwstr/>
      </vt:variant>
      <vt:variant>
        <vt:lpwstr>Rcenvironnement</vt:lpwstr>
      </vt:variant>
      <vt:variant>
        <vt:i4>15532154</vt:i4>
      </vt:variant>
      <vt:variant>
        <vt:i4>3</vt:i4>
      </vt:variant>
      <vt:variant>
        <vt:i4>0</vt:i4>
      </vt:variant>
      <vt:variant>
        <vt:i4>5</vt:i4>
      </vt:variant>
      <vt:variant>
        <vt:lpwstr/>
      </vt:variant>
      <vt:variant>
        <vt:lpwstr>Rcdécennale</vt:lpwstr>
      </vt:variant>
      <vt:variant>
        <vt:i4>16121981</vt:i4>
      </vt:variant>
      <vt:variant>
        <vt:i4>0</vt:i4>
      </vt:variant>
      <vt:variant>
        <vt:i4>0</vt:i4>
      </vt:variant>
      <vt:variant>
        <vt:i4>5</vt:i4>
      </vt:variant>
      <vt:variant>
        <vt:lpwstr/>
      </vt:variant>
      <vt:variant>
        <vt:lpwstr>Responsabilitéville</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PROTECTAS</dc:creator>
  <cp:keywords/>
  <cp:lastModifiedBy>Aurore ZOELLER</cp:lastModifiedBy>
  <cp:revision>17</cp:revision>
  <cp:lastPrinted>2012-02-16T12:37:00Z</cp:lastPrinted>
  <dcterms:created xsi:type="dcterms:W3CDTF">2025-03-14T07:58:00Z</dcterms:created>
  <dcterms:modified xsi:type="dcterms:W3CDTF">2025-07-11T11:09:00Z</dcterms:modified>
</cp:coreProperties>
</file>