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FCBB7" w14:textId="77777777" w:rsidR="00B83E21" w:rsidRPr="00380B4D" w:rsidRDefault="00B83E21" w:rsidP="00B83E21">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etablissement support</w:t>
      </w:r>
      <w:r>
        <w:rPr>
          <w:rFonts w:ascii="Arial Gras" w:hAnsi="Arial Gras" w:cs="Times New Roman"/>
          <w:b/>
          <w:caps/>
          <w:color w:val="436E91"/>
          <w:sz w:val="48"/>
          <w:szCs w:val="20"/>
        </w:rPr>
        <w:br/>
        <w:t>du ght de la haute-saone</w:t>
      </w:r>
    </w:p>
    <w:p w14:paraId="746DD5C8" w14:textId="0AC71D6A" w:rsidR="00E558EF" w:rsidRPr="005F4329" w:rsidRDefault="00E558EF" w:rsidP="001E689C">
      <w:pPr>
        <w:keepLines/>
        <w:spacing w:before="800" w:after="800"/>
        <w:jc w:val="center"/>
        <w:rPr>
          <w:rFonts w:cs="Times New Roman"/>
          <w:bCs/>
          <w:color w:val="000000"/>
          <w:sz w:val="40"/>
          <w:szCs w:val="20"/>
        </w:rPr>
      </w:pPr>
      <w:r w:rsidRPr="005F4329">
        <w:rPr>
          <w:rFonts w:cs="Times New Roman"/>
          <w:bCs/>
          <w:color w:val="000000"/>
          <w:sz w:val="40"/>
          <w:szCs w:val="20"/>
        </w:rPr>
        <w:t>LOT N</w:t>
      </w:r>
      <w:r w:rsidRPr="007C15CA">
        <w:rPr>
          <w:rFonts w:cs="Times New Roman"/>
          <w:b/>
          <w:color w:val="000000"/>
          <w:sz w:val="40"/>
          <w:szCs w:val="20"/>
        </w:rPr>
        <w:t xml:space="preserve">° </w:t>
      </w:r>
      <w:r w:rsidR="00ED5CBE" w:rsidRPr="007C15CA">
        <w:rPr>
          <w:rFonts w:cs="Times New Roman"/>
          <w:b/>
          <w:color w:val="000000"/>
          <w:sz w:val="40"/>
          <w:szCs w:val="20"/>
        </w:rPr>
        <w:t>5</w:t>
      </w:r>
    </w:p>
    <w:p w14:paraId="34AF45EE" w14:textId="3B61766B" w:rsidR="00E558EF" w:rsidRPr="009039FF" w:rsidRDefault="009039FF" w:rsidP="00575A51">
      <w:pPr>
        <w:keepLines/>
        <w:pBdr>
          <w:top w:val="single" w:sz="4" w:space="10" w:color="436E91"/>
          <w:left w:val="single" w:sz="4" w:space="4" w:color="436E91"/>
          <w:bottom w:val="single" w:sz="4" w:space="10" w:color="436E91"/>
          <w:right w:val="single" w:sz="4" w:space="4" w:color="436E91"/>
        </w:pBdr>
        <w:shd w:val="clear" w:color="auto" w:fill="A2C037"/>
        <w:spacing w:before="500" w:after="500"/>
        <w:jc w:val="center"/>
        <w:rPr>
          <w:rFonts w:ascii="Arial Gras" w:hAnsi="Arial Gras" w:cs="Times New Roman"/>
          <w:b/>
          <w:bCs/>
          <w:caps/>
          <w:color w:val="FFFFFF"/>
          <w:sz w:val="12"/>
          <w:szCs w:val="40"/>
        </w:rPr>
      </w:pPr>
      <w:r w:rsidRPr="00896359">
        <w:rPr>
          <w:rFonts w:ascii="Arial Gras" w:hAnsi="Arial Gras" w:cs="Times New Roman"/>
          <w:b/>
          <w:bCs/>
          <w:caps/>
          <w:color w:val="FFFFFF"/>
          <w:sz w:val="40"/>
          <w:szCs w:val="40"/>
        </w:rPr>
        <w:t xml:space="preserve">Assurance </w:t>
      </w:r>
      <w:r w:rsidRPr="009039FF">
        <w:rPr>
          <w:rFonts w:ascii="Arial Gras" w:hAnsi="Arial Gras" w:cs="Times New Roman"/>
          <w:b/>
          <w:bCs/>
          <w:caps/>
          <w:color w:val="FFFFFF"/>
          <w:sz w:val="40"/>
          <w:szCs w:val="40"/>
        </w:rPr>
        <w:t xml:space="preserve">protection juridique </w:t>
      </w:r>
    </w:p>
    <w:p w14:paraId="4E73846A" w14:textId="77777777" w:rsidR="00575A51" w:rsidRPr="00896359" w:rsidRDefault="00575A51" w:rsidP="00575A51">
      <w:pPr>
        <w:keepLines/>
        <w:shd w:val="clear" w:color="auto" w:fill="436E91"/>
        <w:spacing w:before="1200" w:after="800"/>
        <w:jc w:val="center"/>
        <w:rPr>
          <w:rFonts w:cs="Times New Roman"/>
          <w:caps/>
          <w:color w:val="FFFFFF"/>
          <w:sz w:val="34"/>
          <w:szCs w:val="34"/>
        </w:rPr>
      </w:pPr>
      <w:r w:rsidRPr="00896359">
        <w:rPr>
          <w:rFonts w:cs="Times New Roman"/>
          <w:caps/>
          <w:color w:val="FFFFFF"/>
          <w:sz w:val="34"/>
          <w:szCs w:val="34"/>
        </w:rPr>
        <w:t>Cahier des clauses techniques particulières</w:t>
      </w:r>
    </w:p>
    <w:p w14:paraId="4EBFFFE5" w14:textId="2F248C43" w:rsidR="0076574A" w:rsidRPr="00E67DA3" w:rsidRDefault="00E558EF" w:rsidP="003E0634">
      <w:pPr>
        <w:keepLines/>
        <w:spacing w:before="1200" w:after="300"/>
        <w:rPr>
          <w:rFonts w:cs="Times New Roman"/>
          <w:szCs w:val="18"/>
        </w:rPr>
      </w:pPr>
      <w:r w:rsidRPr="005F4329">
        <w:rPr>
          <w:rFonts w:cs="Times New Roman"/>
          <w:szCs w:val="18"/>
        </w:rPr>
        <w:t xml:space="preserve">Le </w:t>
      </w:r>
      <w:r w:rsidRPr="00E67DA3">
        <w:rPr>
          <w:rFonts w:cs="Times New Roman"/>
          <w:szCs w:val="18"/>
        </w:rPr>
        <w:t xml:space="preserve">présent cahier des clauses </w:t>
      </w:r>
      <w:r w:rsidR="0014716D" w:rsidRPr="00E67DA3">
        <w:rPr>
          <w:rFonts w:cs="Times New Roman"/>
          <w:szCs w:val="18"/>
        </w:rPr>
        <w:t xml:space="preserve">techniques </w:t>
      </w:r>
      <w:r w:rsidRPr="00E67DA3">
        <w:rPr>
          <w:rFonts w:cs="Times New Roman"/>
          <w:szCs w:val="18"/>
        </w:rPr>
        <w:t>particulières comporte</w:t>
      </w:r>
      <w:r w:rsidR="0076574A" w:rsidRPr="00E67DA3">
        <w:rPr>
          <w:rFonts w:cs="Times New Roman"/>
          <w:szCs w:val="18"/>
        </w:rPr>
        <w:t> :</w:t>
      </w:r>
    </w:p>
    <w:p w14:paraId="14B920ED" w14:textId="2C27A85C" w:rsidR="005916B7" w:rsidRPr="00E67DA3" w:rsidRDefault="005916B7" w:rsidP="00E32D39">
      <w:pPr>
        <w:keepLines/>
        <w:widowControl/>
        <w:numPr>
          <w:ilvl w:val="0"/>
          <w:numId w:val="27"/>
        </w:numPr>
        <w:tabs>
          <w:tab w:val="clear" w:pos="644"/>
          <w:tab w:val="left" w:pos="567"/>
        </w:tabs>
        <w:jc w:val="left"/>
        <w:rPr>
          <w:rFonts w:cs="Times New Roman"/>
          <w:b/>
          <w:bCs/>
          <w:szCs w:val="18"/>
          <w:u w:val="single"/>
        </w:rPr>
      </w:pPr>
      <w:r w:rsidRPr="00E67DA3">
        <w:rPr>
          <w:rFonts w:cs="Times New Roman"/>
          <w:b/>
          <w:bCs/>
          <w:szCs w:val="18"/>
          <w:u w:val="single"/>
        </w:rPr>
        <w:t>Pour l'assurance « protection juridique des personnes physiques »</w:t>
      </w:r>
    </w:p>
    <w:p w14:paraId="6AD65F8F" w14:textId="75DAB142" w:rsidR="00E558EF" w:rsidRPr="00E67DA3" w:rsidRDefault="00E558EF" w:rsidP="00E32D39">
      <w:pPr>
        <w:keepLines/>
        <w:widowControl/>
        <w:numPr>
          <w:ilvl w:val="0"/>
          <w:numId w:val="26"/>
        </w:numPr>
        <w:tabs>
          <w:tab w:val="left" w:pos="1701"/>
          <w:tab w:val="num" w:pos="1973"/>
        </w:tabs>
        <w:spacing w:before="120"/>
        <w:ind w:left="1974" w:hanging="556"/>
        <w:jc w:val="left"/>
        <w:rPr>
          <w:rFonts w:cs="Times New Roman"/>
          <w:szCs w:val="18"/>
        </w:rPr>
      </w:pPr>
      <w:r w:rsidRPr="00E67DA3">
        <w:rPr>
          <w:rFonts w:cs="Times New Roman"/>
          <w:szCs w:val="18"/>
        </w:rPr>
        <w:t>les</w:t>
      </w:r>
      <w:r w:rsidR="0076574A" w:rsidRPr="00E67DA3">
        <w:rPr>
          <w:rFonts w:cs="Times New Roman"/>
          <w:szCs w:val="18"/>
        </w:rPr>
        <w:t xml:space="preserve"> c</w:t>
      </w:r>
      <w:r w:rsidRPr="00E67DA3">
        <w:rPr>
          <w:rFonts w:cs="Times New Roman"/>
          <w:szCs w:val="18"/>
        </w:rPr>
        <w:t xml:space="preserve">onditions </w:t>
      </w:r>
      <w:r w:rsidR="0076574A" w:rsidRPr="00E67DA3">
        <w:rPr>
          <w:rFonts w:cs="Times New Roman"/>
          <w:szCs w:val="18"/>
        </w:rPr>
        <w:t>p</w:t>
      </w:r>
      <w:r w:rsidRPr="00E67DA3">
        <w:rPr>
          <w:rFonts w:cs="Times New Roman"/>
          <w:szCs w:val="18"/>
        </w:rPr>
        <w:t>articulières</w:t>
      </w:r>
      <w:r w:rsidR="0076574A" w:rsidRPr="00E67DA3">
        <w:rPr>
          <w:rFonts w:cs="Times New Roman"/>
          <w:szCs w:val="18"/>
        </w:rPr>
        <w:t>,</w:t>
      </w:r>
    </w:p>
    <w:p w14:paraId="106D3240" w14:textId="5A1EBA82" w:rsidR="0076574A" w:rsidRPr="00E67DA3" w:rsidRDefault="0076574A" w:rsidP="00E32D39">
      <w:pPr>
        <w:pStyle w:val="Paragraphedeliste"/>
        <w:keepLines/>
        <w:widowControl/>
        <w:numPr>
          <w:ilvl w:val="0"/>
          <w:numId w:val="26"/>
        </w:numPr>
        <w:tabs>
          <w:tab w:val="left" w:pos="1701"/>
          <w:tab w:val="num" w:pos="1973"/>
        </w:tabs>
        <w:spacing w:before="120"/>
        <w:jc w:val="left"/>
        <w:rPr>
          <w:rFonts w:cs="Times New Roman"/>
          <w:szCs w:val="18"/>
        </w:rPr>
      </w:pPr>
      <w:r w:rsidRPr="00E67DA3">
        <w:rPr>
          <w:rFonts w:cs="Times New Roman"/>
          <w:szCs w:val="18"/>
        </w:rPr>
        <w:t>les conditions générales.</w:t>
      </w:r>
    </w:p>
    <w:p w14:paraId="67E5EA5C" w14:textId="77777777" w:rsidR="005916B7" w:rsidRPr="00E67DA3" w:rsidRDefault="005916B7" w:rsidP="00E32D39">
      <w:pPr>
        <w:pStyle w:val="Paragraphedeliste"/>
        <w:keepLines/>
        <w:widowControl/>
        <w:spacing w:before="120"/>
        <w:ind w:left="0"/>
        <w:jc w:val="left"/>
        <w:rPr>
          <w:rFonts w:cs="Times New Roman"/>
          <w:szCs w:val="18"/>
        </w:rPr>
      </w:pPr>
    </w:p>
    <w:p w14:paraId="17BA4082" w14:textId="5CF16C85" w:rsidR="005916B7" w:rsidRPr="00E67DA3" w:rsidRDefault="005916B7" w:rsidP="00E32D39">
      <w:pPr>
        <w:keepLines/>
        <w:widowControl/>
        <w:numPr>
          <w:ilvl w:val="0"/>
          <w:numId w:val="27"/>
        </w:numPr>
        <w:tabs>
          <w:tab w:val="clear" w:pos="644"/>
          <w:tab w:val="left" w:pos="567"/>
        </w:tabs>
        <w:jc w:val="left"/>
        <w:rPr>
          <w:rFonts w:cs="Times New Roman"/>
          <w:b/>
          <w:bCs/>
          <w:szCs w:val="18"/>
          <w:u w:val="single"/>
        </w:rPr>
      </w:pPr>
      <w:r w:rsidRPr="00E67DA3">
        <w:rPr>
          <w:rFonts w:cs="Times New Roman"/>
          <w:b/>
          <w:bCs/>
          <w:szCs w:val="18"/>
          <w:u w:val="single"/>
        </w:rPr>
        <w:t>Pour l'assurance « protection juridique personne morale »</w:t>
      </w:r>
    </w:p>
    <w:p w14:paraId="5F498002" w14:textId="77777777" w:rsidR="005916B7" w:rsidRPr="00E67DA3" w:rsidRDefault="005916B7" w:rsidP="00E32D39">
      <w:pPr>
        <w:keepLines/>
        <w:widowControl/>
        <w:numPr>
          <w:ilvl w:val="0"/>
          <w:numId w:val="26"/>
        </w:numPr>
        <w:tabs>
          <w:tab w:val="left" w:pos="1701"/>
          <w:tab w:val="num" w:pos="1973"/>
        </w:tabs>
        <w:spacing w:before="120"/>
        <w:ind w:left="1974" w:hanging="556"/>
        <w:jc w:val="left"/>
        <w:rPr>
          <w:rFonts w:cs="Times New Roman"/>
          <w:szCs w:val="18"/>
        </w:rPr>
      </w:pPr>
      <w:r w:rsidRPr="00E67DA3">
        <w:rPr>
          <w:rFonts w:cs="Times New Roman"/>
          <w:szCs w:val="18"/>
        </w:rPr>
        <w:t>les conditions particulières,</w:t>
      </w:r>
    </w:p>
    <w:p w14:paraId="21C0C331" w14:textId="77777777" w:rsidR="005916B7" w:rsidRPr="00E67DA3" w:rsidRDefault="005916B7" w:rsidP="00E32D39">
      <w:pPr>
        <w:pStyle w:val="Paragraphedeliste"/>
        <w:keepLines/>
        <w:widowControl/>
        <w:numPr>
          <w:ilvl w:val="0"/>
          <w:numId w:val="26"/>
        </w:numPr>
        <w:tabs>
          <w:tab w:val="left" w:pos="1701"/>
          <w:tab w:val="num" w:pos="1973"/>
        </w:tabs>
        <w:spacing w:before="120"/>
        <w:jc w:val="left"/>
        <w:rPr>
          <w:rFonts w:cs="Times New Roman"/>
          <w:szCs w:val="18"/>
        </w:rPr>
      </w:pPr>
      <w:r w:rsidRPr="00E67DA3">
        <w:rPr>
          <w:rFonts w:cs="Times New Roman"/>
          <w:szCs w:val="18"/>
        </w:rPr>
        <w:t>les conditions générales.</w:t>
      </w:r>
    </w:p>
    <w:p w14:paraId="10B20018" w14:textId="77777777" w:rsidR="005916B7" w:rsidRPr="0076574A" w:rsidRDefault="005916B7" w:rsidP="00E32D39">
      <w:pPr>
        <w:pStyle w:val="Paragraphedeliste"/>
        <w:keepLines/>
        <w:widowControl/>
        <w:tabs>
          <w:tab w:val="left" w:pos="1701"/>
        </w:tabs>
        <w:spacing w:before="120"/>
        <w:ind w:left="1778"/>
        <w:jc w:val="left"/>
        <w:rPr>
          <w:rFonts w:cs="Times New Roman"/>
          <w:szCs w:val="18"/>
        </w:rPr>
      </w:pPr>
    </w:p>
    <w:p w14:paraId="3D1CF0DA" w14:textId="77777777" w:rsidR="00E558EF" w:rsidRPr="005F4329" w:rsidRDefault="00E558EF" w:rsidP="00E32D39">
      <w:pPr>
        <w:keepLines/>
        <w:widowControl/>
        <w:tabs>
          <w:tab w:val="left" w:pos="1701"/>
        </w:tabs>
        <w:spacing w:before="120"/>
        <w:ind w:left="1974"/>
        <w:jc w:val="left"/>
        <w:rPr>
          <w:rFonts w:cs="Times New Roman"/>
          <w:szCs w:val="18"/>
          <w:highlight w:val="yellow"/>
        </w:rPr>
      </w:pPr>
    </w:p>
    <w:p w14:paraId="1A50B76F" w14:textId="77777777" w:rsidR="00E558EF" w:rsidRPr="005F4329" w:rsidRDefault="00E558EF" w:rsidP="00E32D39">
      <w:pPr>
        <w:keepLines/>
        <w:jc w:val="center"/>
        <w:rPr>
          <w:rFonts w:cs="Times New Roman"/>
          <w:szCs w:val="20"/>
        </w:rPr>
        <w:sectPr w:rsidR="00E558EF" w:rsidRPr="005F4329" w:rsidSect="00896359">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631D749A" w14:textId="77777777" w:rsidR="00B16440" w:rsidRPr="00B71BFE" w:rsidRDefault="00B16440" w:rsidP="00B16440">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Hlk190864867"/>
      <w:bookmarkStart w:id="1" w:name="_Toc34921409"/>
      <w:r w:rsidRPr="00B71BFE">
        <w:rPr>
          <w:rFonts w:cs="Times New Roman"/>
          <w:caps/>
          <w:color w:val="FFFFFF"/>
          <w:sz w:val="36"/>
          <w:szCs w:val="18"/>
        </w:rPr>
        <w:lastRenderedPageBreak/>
        <w:t>Conditions particulières</w:t>
      </w:r>
    </w:p>
    <w:bookmarkEnd w:id="0"/>
    <w:p w14:paraId="679A95E0" w14:textId="0049F0E2" w:rsidR="00E558EF" w:rsidRPr="00896359" w:rsidRDefault="00B16440" w:rsidP="00E32D39">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896359">
        <w:rPr>
          <w:rFonts w:ascii="Arial Gras" w:hAnsi="Arial Gras"/>
          <w:b/>
          <w:caps/>
          <w:color w:val="FFFFFF"/>
          <w:sz w:val="40"/>
          <w:szCs w:val="40"/>
        </w:rPr>
        <w:t xml:space="preserve">Assurance </w:t>
      </w:r>
      <w:bookmarkEnd w:id="1"/>
      <w:r w:rsidRPr="00896359">
        <w:rPr>
          <w:rFonts w:ascii="Arial Gras" w:hAnsi="Arial Gras"/>
          <w:b/>
          <w:caps/>
          <w:color w:val="FFFFFF"/>
          <w:sz w:val="40"/>
          <w:szCs w:val="40"/>
        </w:rPr>
        <w:t xml:space="preserve">protection juridique </w:t>
      </w:r>
      <w:r w:rsidRPr="00896359">
        <w:rPr>
          <w:rFonts w:ascii="Arial Gras" w:hAnsi="Arial Gras"/>
          <w:b/>
          <w:caps/>
          <w:color w:val="FFFFFF"/>
          <w:sz w:val="40"/>
          <w:szCs w:val="40"/>
        </w:rPr>
        <w:br/>
        <w:t>des personnes physiques</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B16440" w:rsidRPr="00487DE5" w14:paraId="2F002D72" w14:textId="77777777" w:rsidTr="00265292">
        <w:trPr>
          <w:trHeight w:val="523"/>
        </w:trPr>
        <w:tc>
          <w:tcPr>
            <w:tcW w:w="7087" w:type="dxa"/>
            <w:shd w:val="clear" w:color="auto" w:fill="auto"/>
            <w:vAlign w:val="center"/>
          </w:tcPr>
          <w:p w14:paraId="04E70D91" w14:textId="77777777" w:rsidR="00B16440" w:rsidRPr="00487DE5" w:rsidRDefault="00B16440" w:rsidP="00265292">
            <w:pPr>
              <w:keepLines/>
              <w:spacing w:before="120" w:after="120"/>
              <w:ind w:left="174"/>
              <w:jc w:val="left"/>
              <w:rPr>
                <w:rFonts w:cs="Times New Roman"/>
                <w:szCs w:val="24"/>
                <w:u w:val="single"/>
              </w:rPr>
            </w:pPr>
            <w:bookmarkStart w:id="2" w:name="_Hlk190865420"/>
            <w:bookmarkStart w:id="3" w:name="_Hlk34986391"/>
            <w:bookmarkStart w:id="4" w:name="_Toc35001477"/>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bookmarkEnd w:id="2"/>
    <w:p w14:paraId="30749535" w14:textId="15F48773" w:rsidR="00142FFA" w:rsidRDefault="00142FFA" w:rsidP="00B16440">
      <w:pPr>
        <w:keepLines/>
        <w:spacing w:before="360"/>
      </w:pPr>
      <w:r w:rsidRPr="00E1231D">
        <w:t>En complément des conditions générales</w:t>
      </w:r>
      <w:r w:rsidR="00AA6788">
        <w:t xml:space="preserve"> « assurance protection juridique des personnes physiques »</w:t>
      </w:r>
      <w:r w:rsidRPr="00E1231D">
        <w:t xml:space="preserve"> PROTECTAS jointes, les présentes conditions particulières ont pour objet de définir les garanties</w:t>
      </w:r>
      <w:r w:rsidR="00E24C10">
        <w:t xml:space="preserve"> et</w:t>
      </w:r>
      <w:r w:rsidRPr="00E1231D">
        <w:t xml:space="preserve"> montants de garantie du contrat, ses modalités de gestion ains</w:t>
      </w:r>
      <w:r w:rsidR="00A863CA">
        <w:t>i</w:t>
      </w:r>
      <w:r w:rsidRPr="00E1231D">
        <w:t xml:space="preserve"> que celles </w:t>
      </w:r>
      <w:r w:rsidR="00E24C10">
        <w:t>de</w:t>
      </w:r>
      <w:r w:rsidRPr="00E1231D">
        <w:t xml:space="preserve">s sinistres, et ce par dérogation à toute autre stipulation moins favorable. </w:t>
      </w:r>
    </w:p>
    <w:bookmarkEnd w:id="3"/>
    <w:p w14:paraId="038CDC23" w14:textId="5DD3675A" w:rsidR="008900E4" w:rsidRPr="00FB6832" w:rsidRDefault="008900E4" w:rsidP="00E32D39">
      <w:pPr>
        <w:pStyle w:val="Titre1"/>
      </w:pPr>
      <w:r w:rsidRPr="00266DDF">
        <w:t xml:space="preserve">Identification </w:t>
      </w:r>
      <w:r w:rsidR="008F2086">
        <w:t>du contrat</w:t>
      </w:r>
      <w:bookmarkEnd w:id="4"/>
    </w:p>
    <w:p w14:paraId="5AACCA89" w14:textId="0742AAFC" w:rsidR="00B83E21" w:rsidRPr="00B83E21" w:rsidRDefault="00B83E21" w:rsidP="00B83E21">
      <w:pPr>
        <w:pStyle w:val="Titre2"/>
        <w:pBdr>
          <w:bottom w:val="none" w:sz="0" w:space="0" w:color="auto"/>
        </w:pBdr>
        <w:rPr>
          <w:u w:val="single"/>
        </w:rPr>
      </w:pPr>
      <w:bookmarkStart w:id="5" w:name="_Hlk34994411"/>
      <w:bookmarkStart w:id="6" w:name="_Toc35001478"/>
      <w:bookmarkStart w:id="7" w:name="_Toc251081246"/>
      <w:r w:rsidRPr="00B83E21">
        <w:rPr>
          <w:u w:val="single"/>
        </w:rPr>
        <w:t xml:space="preserve">Souscripteur </w:t>
      </w:r>
    </w:p>
    <w:bookmarkEnd w:id="5"/>
    <w:p w14:paraId="31E2E1BB" w14:textId="42622B54" w:rsidR="00B83E21" w:rsidRPr="00D6730A" w:rsidRDefault="00B83E21" w:rsidP="00B83E21">
      <w:pPr>
        <w:keepLines/>
      </w:pPr>
      <w:r w:rsidRPr="00D6730A">
        <w:rPr>
          <w:b/>
          <w:bCs/>
        </w:rPr>
        <w:t xml:space="preserve">Le Groupe Hospitalier de la Haute Saône </w:t>
      </w:r>
      <w:r w:rsidR="00D6730A" w:rsidRPr="00D6730A">
        <w:rPr>
          <w:b/>
          <w:bCs/>
        </w:rPr>
        <w:t>-</w:t>
      </w:r>
      <w:r w:rsidRPr="00D6730A">
        <w:rPr>
          <w:b/>
          <w:bCs/>
        </w:rPr>
        <w:t xml:space="preserve"> Etablissement support du GHT 70 </w:t>
      </w:r>
      <w:r w:rsidRPr="00D6730A">
        <w:t>(composé du Groupe Hospitalier de la Haute Saône, de l’EHPAD Villa Saint Joseph - Site de Scey-sur-Saône, de l’EHPAD Jean Michel- Site de Saulx, de l’EHPAD Alfred Dornier- Site Dampierre-Sur-Salon)</w:t>
      </w:r>
    </w:p>
    <w:p w14:paraId="67FA955A" w14:textId="77777777" w:rsidR="00B83E21" w:rsidRPr="00D6730A" w:rsidRDefault="00B83E21" w:rsidP="00B83E21">
      <w:pPr>
        <w:keepLines/>
      </w:pPr>
    </w:p>
    <w:p w14:paraId="13409668" w14:textId="77777777" w:rsidR="00B83E21" w:rsidRPr="00D6730A" w:rsidRDefault="00B83E21" w:rsidP="00B83E21">
      <w:pPr>
        <w:keepLines/>
      </w:pPr>
      <w:r w:rsidRPr="00D6730A">
        <w:t>La prime d'assurance sera payée par chaque établissement assuré. L'assureur établira des quittances séparées.</w:t>
      </w:r>
    </w:p>
    <w:p w14:paraId="2FD6DF29" w14:textId="17C9C87B" w:rsidR="00B83E21" w:rsidRPr="00D6730A" w:rsidRDefault="00B83E21" w:rsidP="00B83E21">
      <w:pPr>
        <w:keepLines/>
      </w:pPr>
      <w:r w:rsidRPr="00D6730A">
        <w:t xml:space="preserve">Le souscripteur est représenté par le </w:t>
      </w:r>
      <w:r w:rsidR="00D6730A">
        <w:t>D</w:t>
      </w:r>
      <w:r w:rsidRPr="00D6730A">
        <w:t xml:space="preserve">irecteur </w:t>
      </w:r>
      <w:r w:rsidR="00D6730A">
        <w:t>G</w:t>
      </w:r>
      <w:r w:rsidRPr="00D6730A">
        <w:t>énéral en exercice.</w:t>
      </w:r>
    </w:p>
    <w:p w14:paraId="613BF764" w14:textId="77777777" w:rsidR="00B83E21" w:rsidRPr="00B83E21" w:rsidRDefault="00B83E21" w:rsidP="00B83E21">
      <w:pPr>
        <w:pStyle w:val="Titre2"/>
        <w:pBdr>
          <w:bottom w:val="none" w:sz="0" w:space="0" w:color="auto"/>
        </w:pBdr>
        <w:rPr>
          <w:u w:val="single"/>
        </w:rPr>
      </w:pPr>
      <w:r w:rsidRPr="00B83E21">
        <w:rPr>
          <w:u w:val="single"/>
        </w:rPr>
        <w:t>Assurés</w:t>
      </w:r>
    </w:p>
    <w:p w14:paraId="548EACD1" w14:textId="77777777" w:rsidR="00B83E21" w:rsidRDefault="00B83E21" w:rsidP="00B83E21">
      <w:pPr>
        <w:keepLines/>
      </w:pPr>
    </w:p>
    <w:p w14:paraId="0088A093" w14:textId="77777777" w:rsidR="00B83E21" w:rsidRPr="00213C9B" w:rsidRDefault="00B83E21" w:rsidP="00B83E21">
      <w:pPr>
        <w:keepLines/>
        <w:rPr>
          <w:b/>
          <w:bCs/>
          <w:u w:val="single"/>
        </w:rPr>
      </w:pPr>
      <w:r w:rsidRPr="00213C9B">
        <w:rPr>
          <w:b/>
          <w:bCs/>
          <w:u w:val="single"/>
        </w:rPr>
        <w:t>GROUPE HOSPITALIER DE LA HAUTE SAONE</w:t>
      </w:r>
    </w:p>
    <w:p w14:paraId="1484E84B" w14:textId="77777777" w:rsidR="00B83E21" w:rsidRDefault="00B83E21" w:rsidP="00B83E21">
      <w:pPr>
        <w:keepLines/>
      </w:pPr>
      <w:r>
        <w:t xml:space="preserve">2 Rue </w:t>
      </w:r>
      <w:proofErr w:type="spellStart"/>
      <w:r>
        <w:t>Heymès</w:t>
      </w:r>
      <w:proofErr w:type="spellEnd"/>
      <w:r>
        <w:t xml:space="preserve"> </w:t>
      </w:r>
    </w:p>
    <w:p w14:paraId="49D04443" w14:textId="77777777" w:rsidR="00B83E21" w:rsidRDefault="00B83E21" w:rsidP="00B83E21">
      <w:pPr>
        <w:keepLines/>
      </w:pPr>
      <w:r>
        <w:t>BP 409</w:t>
      </w:r>
    </w:p>
    <w:p w14:paraId="55D79A77" w14:textId="77777777" w:rsidR="00B83E21" w:rsidRPr="0096344E" w:rsidRDefault="00B83E21" w:rsidP="00B83E21">
      <w:pPr>
        <w:keepLines/>
        <w:rPr>
          <w:b/>
          <w:bCs/>
        </w:rPr>
      </w:pPr>
      <w:r w:rsidRPr="0096344E">
        <w:rPr>
          <w:b/>
          <w:bCs/>
        </w:rPr>
        <w:t>70014 VESOUL CEDEX</w:t>
      </w:r>
    </w:p>
    <w:p w14:paraId="4B4D9A67" w14:textId="77777777" w:rsidR="00B83E21" w:rsidRDefault="00B83E21" w:rsidP="00B83E21">
      <w:pPr>
        <w:keepLines/>
      </w:pPr>
      <w:r>
        <w:t>Le Groupe Hospitalier de la Haute-Saône comprend les sites ci-dessous :</w:t>
      </w:r>
    </w:p>
    <w:p w14:paraId="7B292CB8" w14:textId="77777777" w:rsidR="00B83E21" w:rsidRDefault="00B83E21" w:rsidP="00B83E21">
      <w:pPr>
        <w:pStyle w:val="Paragraphedeliste"/>
        <w:keepLines/>
        <w:numPr>
          <w:ilvl w:val="0"/>
          <w:numId w:val="29"/>
        </w:numPr>
        <w:spacing w:before="120"/>
        <w:ind w:left="567"/>
      </w:pPr>
      <w:r>
        <w:t xml:space="preserve">Site de Vesoul - Hôpital : 2 rue </w:t>
      </w:r>
      <w:proofErr w:type="spellStart"/>
      <w:r>
        <w:t>Heymès</w:t>
      </w:r>
      <w:proofErr w:type="spellEnd"/>
      <w:r>
        <w:t xml:space="preserve"> – 70000 VESOUL</w:t>
      </w:r>
    </w:p>
    <w:p w14:paraId="75A57DBC" w14:textId="77777777" w:rsidR="00B83E21" w:rsidRDefault="00B83E21" w:rsidP="00B83E21">
      <w:pPr>
        <w:pStyle w:val="Paragraphedeliste"/>
        <w:keepLines/>
        <w:numPr>
          <w:ilvl w:val="0"/>
          <w:numId w:val="29"/>
        </w:numPr>
        <w:spacing w:before="120"/>
        <w:ind w:left="567"/>
      </w:pPr>
      <w:r>
        <w:t xml:space="preserve">Site de </w:t>
      </w:r>
      <w:proofErr w:type="spellStart"/>
      <w:r>
        <w:t>Neurey</w:t>
      </w:r>
      <w:proofErr w:type="spellEnd"/>
      <w:r>
        <w:t xml:space="preserve"> - EHPAD Les Horizons : 4, rue de la Demie - 70000 NEUREY-LES-LA-DEMIE </w:t>
      </w:r>
    </w:p>
    <w:p w14:paraId="68D58EE7" w14:textId="77777777" w:rsidR="00B83E21" w:rsidRDefault="00B83E21" w:rsidP="00B83E21">
      <w:pPr>
        <w:pStyle w:val="Paragraphedeliste"/>
        <w:keepLines/>
        <w:numPr>
          <w:ilvl w:val="0"/>
          <w:numId w:val="29"/>
        </w:numPr>
        <w:spacing w:before="120"/>
        <w:ind w:left="567"/>
      </w:pPr>
      <w:r>
        <w:t>Site de Lure - Hôpital : 37 rue Carnot – 70200 LURE</w:t>
      </w:r>
    </w:p>
    <w:p w14:paraId="63D82CA0" w14:textId="77777777" w:rsidR="00B83E21" w:rsidRDefault="00B83E21" w:rsidP="00B83E21">
      <w:pPr>
        <w:pStyle w:val="Paragraphedeliste"/>
        <w:keepLines/>
        <w:numPr>
          <w:ilvl w:val="0"/>
          <w:numId w:val="29"/>
        </w:numPr>
        <w:spacing w:before="120"/>
        <w:ind w:left="567"/>
      </w:pPr>
      <w:r>
        <w:t>Site de Lure - EHPAD Marie Richard : 37 rue Carnot - 70200 LURE</w:t>
      </w:r>
    </w:p>
    <w:p w14:paraId="7734E7DD" w14:textId="77777777" w:rsidR="00B83E21" w:rsidRDefault="00B83E21" w:rsidP="00B83E21">
      <w:pPr>
        <w:pStyle w:val="Paragraphedeliste"/>
        <w:keepLines/>
        <w:numPr>
          <w:ilvl w:val="0"/>
          <w:numId w:val="29"/>
        </w:numPr>
        <w:spacing w:before="120"/>
        <w:ind w:left="567"/>
      </w:pPr>
      <w:r>
        <w:t>Site de Lure - EHPAD Mont Châtel : 37 rue Carnot - 70200 LURE</w:t>
      </w:r>
    </w:p>
    <w:p w14:paraId="633640E5" w14:textId="77777777" w:rsidR="00202191" w:rsidRDefault="00202191" w:rsidP="00202191">
      <w:pPr>
        <w:pStyle w:val="Paragraphedeliste"/>
        <w:keepLines/>
        <w:numPr>
          <w:ilvl w:val="0"/>
          <w:numId w:val="29"/>
        </w:numPr>
        <w:spacing w:before="120"/>
        <w:ind w:left="567"/>
      </w:pPr>
      <w:r>
        <w:t xml:space="preserve">Site de Villersexel – EHPAD </w:t>
      </w:r>
      <w:proofErr w:type="spellStart"/>
      <w:r>
        <w:t>Griboulard</w:t>
      </w:r>
      <w:proofErr w:type="spellEnd"/>
      <w:r>
        <w:t xml:space="preserve"> : 441 rue du 13 septembre 1944 - 70110 VILLERSEXEL</w:t>
      </w:r>
    </w:p>
    <w:p w14:paraId="33648F26" w14:textId="651CE581" w:rsidR="00202191" w:rsidRDefault="00202191" w:rsidP="00202191">
      <w:pPr>
        <w:pStyle w:val="Paragraphedeliste"/>
        <w:keepLines/>
        <w:numPr>
          <w:ilvl w:val="0"/>
          <w:numId w:val="29"/>
        </w:numPr>
        <w:spacing w:before="120"/>
        <w:ind w:left="567"/>
      </w:pPr>
      <w:r>
        <w:t xml:space="preserve">Site d'Héricourt – EHPAD La </w:t>
      </w:r>
      <w:proofErr w:type="spellStart"/>
      <w:r>
        <w:t>Lizaine</w:t>
      </w:r>
      <w:proofErr w:type="spellEnd"/>
      <w:r>
        <w:t xml:space="preserve"> : 1 rue Edgar Faur</w:t>
      </w:r>
      <w:r w:rsidR="00142606">
        <w:t>e</w:t>
      </w:r>
      <w:r>
        <w:t xml:space="preserve"> - 70400 HERICOURT</w:t>
      </w:r>
    </w:p>
    <w:p w14:paraId="33D4653E" w14:textId="77777777" w:rsidR="00202191" w:rsidRDefault="00202191" w:rsidP="00202191">
      <w:pPr>
        <w:pStyle w:val="Paragraphedeliste"/>
        <w:keepLines/>
        <w:numPr>
          <w:ilvl w:val="0"/>
          <w:numId w:val="29"/>
        </w:numPr>
        <w:spacing w:before="120"/>
        <w:ind w:left="567"/>
      </w:pPr>
      <w:r>
        <w:t>Site de Luxeuil-Les-Bains - Hôpital : 12 rue Grammont - 70300 LUXEUIL-LES-BAINS</w:t>
      </w:r>
    </w:p>
    <w:p w14:paraId="763CDD74" w14:textId="77777777" w:rsidR="00202191" w:rsidRDefault="00202191" w:rsidP="00202191">
      <w:pPr>
        <w:pStyle w:val="Paragraphedeliste"/>
        <w:keepLines/>
        <w:numPr>
          <w:ilvl w:val="0"/>
          <w:numId w:val="29"/>
        </w:numPr>
        <w:spacing w:before="120"/>
        <w:ind w:left="567"/>
      </w:pPr>
      <w:r>
        <w:t>Site de Luxeuil-Les-Bains - EHPAD Château Grammont : 12 rue Grammont - 70300 LUXEUIL-LES-BAINS</w:t>
      </w:r>
    </w:p>
    <w:p w14:paraId="1808947E" w14:textId="77777777" w:rsidR="00202191" w:rsidRDefault="00202191" w:rsidP="00202191">
      <w:pPr>
        <w:pStyle w:val="Paragraphedeliste"/>
        <w:keepLines/>
        <w:numPr>
          <w:ilvl w:val="0"/>
          <w:numId w:val="29"/>
        </w:numPr>
        <w:spacing w:before="120"/>
        <w:ind w:left="567"/>
      </w:pPr>
      <w:r>
        <w:lastRenderedPageBreak/>
        <w:t>Site de Luxeuil-Les-Bains - EHPAD La Source : 12 rue Grammont - 70300 LUXEUIL-LES-BAINS</w:t>
      </w:r>
    </w:p>
    <w:p w14:paraId="1C35683D" w14:textId="77777777" w:rsidR="00202191" w:rsidRDefault="00202191" w:rsidP="00202191">
      <w:pPr>
        <w:pStyle w:val="Paragraphedeliste"/>
        <w:keepLines/>
        <w:numPr>
          <w:ilvl w:val="0"/>
          <w:numId w:val="29"/>
        </w:numPr>
        <w:spacing w:before="120"/>
        <w:ind w:left="567"/>
      </w:pPr>
      <w:r>
        <w:t>Site de Saint-Loup-Sur-Semouse – EHPAD Les Lilas : 20 avenue Jacques Parisot - 70800 SAINT-LOUP-SUR-SEMOUSE</w:t>
      </w:r>
    </w:p>
    <w:p w14:paraId="47ECA40E" w14:textId="77777777" w:rsidR="00202191" w:rsidRDefault="00202191" w:rsidP="00202191">
      <w:pPr>
        <w:pStyle w:val="Paragraphedeliste"/>
        <w:keepLines/>
        <w:numPr>
          <w:ilvl w:val="0"/>
          <w:numId w:val="29"/>
        </w:numPr>
        <w:spacing w:before="120"/>
        <w:ind w:left="567"/>
      </w:pPr>
      <w:r>
        <w:t>Site de Gray - Hôpital : 5 rue de l'Arsenal - 70100 GRAY</w:t>
      </w:r>
    </w:p>
    <w:p w14:paraId="5C5E9A41" w14:textId="77777777" w:rsidR="00202191" w:rsidRDefault="00202191" w:rsidP="00202191">
      <w:pPr>
        <w:pStyle w:val="Paragraphedeliste"/>
        <w:keepLines/>
        <w:numPr>
          <w:ilvl w:val="0"/>
          <w:numId w:val="29"/>
        </w:numPr>
        <w:spacing w:before="120"/>
        <w:ind w:left="567"/>
      </w:pPr>
      <w:r>
        <w:t>Site de Gray - EHPAD Hôtel-Dieu : 87 Grande Rue - 70100 GRAY</w:t>
      </w:r>
    </w:p>
    <w:p w14:paraId="203300DD" w14:textId="77777777" w:rsidR="00B83E21" w:rsidRDefault="00B83E21" w:rsidP="00B83E21">
      <w:pPr>
        <w:pStyle w:val="Paragraphedeliste"/>
        <w:keepLines/>
        <w:numPr>
          <w:ilvl w:val="0"/>
          <w:numId w:val="29"/>
        </w:numPr>
        <w:spacing w:before="120"/>
        <w:ind w:left="567"/>
      </w:pPr>
      <w:r>
        <w:t>Site de Gray - EHPAD des Capucins : 1 Rue du Faubourg des Capucins - 70100 GRAY</w:t>
      </w:r>
    </w:p>
    <w:p w14:paraId="5FB4DAE7" w14:textId="77777777" w:rsidR="00B83E21" w:rsidRDefault="00B83E21" w:rsidP="00B83E21">
      <w:pPr>
        <w:pStyle w:val="Paragraphedeliste"/>
        <w:keepLines/>
        <w:numPr>
          <w:ilvl w:val="0"/>
          <w:numId w:val="29"/>
        </w:numPr>
        <w:spacing w:before="120"/>
        <w:ind w:left="567"/>
      </w:pPr>
      <w:r>
        <w:t xml:space="preserve">Site de Gy - EHPAD Le Verger : 90 Grande Rue - 70700 GY </w:t>
      </w:r>
    </w:p>
    <w:p w14:paraId="383EBEBD" w14:textId="77777777" w:rsidR="00B83E21" w:rsidRDefault="00B83E21" w:rsidP="00B83E21">
      <w:pPr>
        <w:pStyle w:val="Paragraphedeliste"/>
        <w:keepLines/>
        <w:numPr>
          <w:ilvl w:val="0"/>
          <w:numId w:val="29"/>
        </w:numPr>
        <w:spacing w:before="120"/>
        <w:ind w:left="567"/>
      </w:pPr>
      <w:r>
        <w:t>Site de Pesmes - EHPAD Saint Hilaire : 6 rue des Capucins - 70140 PESMES</w:t>
      </w:r>
    </w:p>
    <w:p w14:paraId="5A2824F0" w14:textId="77777777" w:rsidR="00B83E21" w:rsidRDefault="00B83E21" w:rsidP="00B83E21">
      <w:pPr>
        <w:pStyle w:val="Paragraphedeliste"/>
        <w:keepLines/>
        <w:numPr>
          <w:ilvl w:val="0"/>
          <w:numId w:val="29"/>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511DE194" w14:textId="77777777" w:rsidR="00B83E21" w:rsidRPr="00213C9B" w:rsidRDefault="00B83E21" w:rsidP="00B83E21">
      <w:pPr>
        <w:pStyle w:val="Paragraphedeliste"/>
        <w:keepLines/>
        <w:spacing w:before="120"/>
        <w:rPr>
          <w:u w:val="single"/>
        </w:rPr>
      </w:pPr>
    </w:p>
    <w:p w14:paraId="0263D52B" w14:textId="77777777" w:rsidR="00B83E21" w:rsidRPr="00213C9B" w:rsidRDefault="00B83E21" w:rsidP="00B83E21">
      <w:pPr>
        <w:pStyle w:val="Paragraphedeliste"/>
        <w:keepLines/>
        <w:spacing w:before="120"/>
        <w:ind w:left="0"/>
        <w:rPr>
          <w:b/>
          <w:bCs/>
          <w:u w:val="single"/>
        </w:rPr>
      </w:pPr>
      <w:r w:rsidRPr="00213C9B">
        <w:rPr>
          <w:b/>
          <w:bCs/>
          <w:u w:val="single"/>
        </w:rPr>
        <w:t xml:space="preserve">Etablissement parti GHT 70 - Site de Scey-sur-Saône </w:t>
      </w:r>
    </w:p>
    <w:p w14:paraId="4AF58366" w14:textId="77777777" w:rsidR="00B83E21" w:rsidRPr="0096344E" w:rsidRDefault="00B83E21" w:rsidP="00B83E21">
      <w:pPr>
        <w:pStyle w:val="Paragraphedeliste"/>
        <w:keepLines/>
        <w:spacing w:before="120"/>
        <w:ind w:left="0"/>
        <w:rPr>
          <w:b/>
          <w:bCs/>
        </w:rPr>
      </w:pPr>
      <w:r w:rsidRPr="0096344E">
        <w:rPr>
          <w:b/>
          <w:bCs/>
        </w:rPr>
        <w:t xml:space="preserve">EHPAD Villa Saint Joseph </w:t>
      </w:r>
    </w:p>
    <w:p w14:paraId="47BEC369" w14:textId="77777777" w:rsidR="00B83E21" w:rsidRDefault="00B83E21" w:rsidP="00B83E21">
      <w:pPr>
        <w:pStyle w:val="Paragraphedeliste"/>
        <w:keepLines/>
        <w:spacing w:before="120"/>
        <w:ind w:left="0"/>
      </w:pPr>
      <w:r>
        <w:t>13 Rue de la Croix de Pierre</w:t>
      </w:r>
    </w:p>
    <w:p w14:paraId="7C5B7E70" w14:textId="77777777" w:rsidR="00B83E21" w:rsidRDefault="00B83E21" w:rsidP="00B83E21">
      <w:pPr>
        <w:pStyle w:val="Paragraphedeliste"/>
        <w:keepLines/>
        <w:spacing w:before="120"/>
        <w:ind w:left="0"/>
        <w:rPr>
          <w:b/>
          <w:bCs/>
        </w:rPr>
      </w:pPr>
      <w:r w:rsidRPr="0096344E">
        <w:rPr>
          <w:b/>
          <w:bCs/>
        </w:rPr>
        <w:t>70360 SCEY-SUR-SAONE-ET-SAINT-ALBIN</w:t>
      </w:r>
    </w:p>
    <w:p w14:paraId="132D8B56" w14:textId="77777777" w:rsidR="00B83E21" w:rsidRPr="0079081C" w:rsidRDefault="00B83E21" w:rsidP="00B83E21">
      <w:pPr>
        <w:pStyle w:val="Paragraphedeliste"/>
        <w:keepLines/>
        <w:spacing w:before="120"/>
        <w:ind w:left="0"/>
        <w:rPr>
          <w:b/>
          <w:bCs/>
        </w:rPr>
      </w:pPr>
      <w:r>
        <w:t>R</w:t>
      </w:r>
      <w:r w:rsidRPr="008F28DD">
        <w:t>eprésenté par l</w:t>
      </w:r>
      <w:r>
        <w:t xml:space="preserve">e Directeur </w:t>
      </w:r>
      <w:r w:rsidRPr="00560A93">
        <w:t>en exercice.</w:t>
      </w:r>
    </w:p>
    <w:p w14:paraId="55471BA3" w14:textId="77777777" w:rsidR="00B83E21" w:rsidRDefault="00B83E21" w:rsidP="00B83E21">
      <w:pPr>
        <w:pStyle w:val="Paragraphedeliste"/>
        <w:keepLines/>
        <w:spacing w:before="120"/>
        <w:ind w:left="0"/>
      </w:pPr>
    </w:p>
    <w:p w14:paraId="23FC1B4D" w14:textId="77777777" w:rsidR="00B83E21" w:rsidRPr="00213C9B" w:rsidRDefault="00B83E21" w:rsidP="00B83E21">
      <w:pPr>
        <w:pStyle w:val="Paragraphedeliste"/>
        <w:keepLines/>
        <w:spacing w:before="120"/>
        <w:ind w:left="0"/>
        <w:rPr>
          <w:b/>
          <w:bCs/>
          <w:u w:val="single"/>
        </w:rPr>
      </w:pPr>
      <w:bookmarkStart w:id="8" w:name="_Hlk193783547"/>
      <w:r w:rsidRPr="00213C9B">
        <w:rPr>
          <w:b/>
          <w:bCs/>
          <w:u w:val="single"/>
        </w:rPr>
        <w:t xml:space="preserve">Etablissement parti GHT 70 - Site de Saulx </w:t>
      </w:r>
    </w:p>
    <w:p w14:paraId="19B01FB5" w14:textId="77777777" w:rsidR="00B83E21" w:rsidRPr="0045291B" w:rsidRDefault="00B83E21" w:rsidP="00B83E21">
      <w:pPr>
        <w:pStyle w:val="Paragraphedeliste"/>
        <w:keepLines/>
        <w:spacing w:before="120"/>
        <w:ind w:left="0"/>
        <w:rPr>
          <w:b/>
          <w:bCs/>
        </w:rPr>
      </w:pPr>
      <w:r w:rsidRPr="0045291B">
        <w:rPr>
          <w:b/>
          <w:bCs/>
        </w:rPr>
        <w:t>EHPAD Jean Michel</w:t>
      </w:r>
    </w:p>
    <w:bookmarkEnd w:id="8"/>
    <w:p w14:paraId="14BD2837" w14:textId="77777777" w:rsidR="00B83E21" w:rsidRDefault="00B83E21" w:rsidP="00B83E21">
      <w:pPr>
        <w:pStyle w:val="Paragraphedeliste"/>
        <w:keepLines/>
        <w:spacing w:before="120"/>
        <w:ind w:left="0"/>
      </w:pPr>
      <w:r>
        <w:t>18 Grande Rue</w:t>
      </w:r>
    </w:p>
    <w:p w14:paraId="37BC8811" w14:textId="77777777" w:rsidR="00B83E21" w:rsidRPr="00816699" w:rsidRDefault="00B83E21" w:rsidP="00B83E21">
      <w:pPr>
        <w:pStyle w:val="Paragraphedeliste"/>
        <w:keepLines/>
        <w:spacing w:before="120"/>
        <w:ind w:left="0"/>
        <w:rPr>
          <w:b/>
          <w:bCs/>
        </w:rPr>
      </w:pPr>
      <w:r w:rsidRPr="00816699">
        <w:rPr>
          <w:b/>
          <w:bCs/>
        </w:rPr>
        <w:t>70240 SAULX</w:t>
      </w:r>
    </w:p>
    <w:p w14:paraId="56BCD5F5" w14:textId="77777777" w:rsidR="00B83E21" w:rsidRDefault="00B83E21" w:rsidP="00B83E21">
      <w:pPr>
        <w:pStyle w:val="Paragraphedeliste"/>
        <w:keepLines/>
        <w:spacing w:before="120"/>
        <w:ind w:left="0"/>
      </w:pPr>
      <w:r>
        <w:t>R</w:t>
      </w:r>
      <w:r w:rsidRPr="008F28DD">
        <w:t>eprésenté par l</w:t>
      </w:r>
      <w:r>
        <w:t xml:space="preserve">e Directeur </w:t>
      </w:r>
      <w:r w:rsidRPr="00560A93">
        <w:t>en exercice.</w:t>
      </w:r>
    </w:p>
    <w:p w14:paraId="2568F36B" w14:textId="77777777" w:rsidR="00B83E21" w:rsidRDefault="00B83E21" w:rsidP="00B83E21">
      <w:pPr>
        <w:pStyle w:val="Paragraphedeliste"/>
        <w:keepLines/>
        <w:spacing w:before="120"/>
        <w:ind w:left="0"/>
        <w:rPr>
          <w:b/>
          <w:bCs/>
        </w:rPr>
      </w:pPr>
    </w:p>
    <w:p w14:paraId="464F1A6D" w14:textId="77777777" w:rsidR="00B83E21" w:rsidRPr="00213C9B" w:rsidRDefault="00B83E21" w:rsidP="00B83E21">
      <w:pPr>
        <w:pStyle w:val="Paragraphedeliste"/>
        <w:keepLines/>
        <w:spacing w:before="120"/>
        <w:ind w:left="0"/>
        <w:rPr>
          <w:b/>
          <w:bCs/>
          <w:u w:val="single"/>
        </w:rPr>
      </w:pPr>
      <w:r w:rsidRPr="00213C9B">
        <w:rPr>
          <w:b/>
          <w:bCs/>
          <w:u w:val="single"/>
        </w:rPr>
        <w:t>Etablissement associé GHT 70 - Site Dampierre-Sur-Salon</w:t>
      </w:r>
    </w:p>
    <w:p w14:paraId="63B5972B" w14:textId="77777777" w:rsidR="00B83E21" w:rsidRPr="00202191" w:rsidRDefault="00B83E21" w:rsidP="00B83E21">
      <w:pPr>
        <w:pStyle w:val="Paragraphedeliste"/>
        <w:keepLines/>
        <w:spacing w:before="120"/>
        <w:ind w:left="0"/>
        <w:rPr>
          <w:b/>
        </w:rPr>
      </w:pPr>
      <w:r w:rsidRPr="00202191">
        <w:rPr>
          <w:b/>
        </w:rPr>
        <w:t>EHPAD Alfred Dornier</w:t>
      </w:r>
    </w:p>
    <w:p w14:paraId="48754914" w14:textId="77777777" w:rsidR="00B83E21" w:rsidRDefault="00B83E21" w:rsidP="00B83E21">
      <w:pPr>
        <w:pStyle w:val="Paragraphedeliste"/>
        <w:keepLines/>
        <w:spacing w:before="120"/>
        <w:ind w:left="0"/>
      </w:pPr>
      <w:r>
        <w:t>11 Rue Alfred Dornier</w:t>
      </w:r>
    </w:p>
    <w:p w14:paraId="568152CA" w14:textId="77777777" w:rsidR="00B83E21" w:rsidRPr="00816699" w:rsidRDefault="00B83E21" w:rsidP="00B83E21">
      <w:pPr>
        <w:pStyle w:val="Paragraphedeliste"/>
        <w:keepLines/>
        <w:spacing w:before="120"/>
        <w:ind w:left="0"/>
        <w:rPr>
          <w:b/>
          <w:bCs/>
        </w:rPr>
      </w:pPr>
      <w:r w:rsidRPr="00816699">
        <w:rPr>
          <w:b/>
          <w:bCs/>
        </w:rPr>
        <w:t>70180 DAMPIERRE-SUR-SALON</w:t>
      </w:r>
    </w:p>
    <w:p w14:paraId="3A51F702" w14:textId="77777777" w:rsidR="00B83E21" w:rsidRDefault="00B83E21" w:rsidP="00B83E21">
      <w:pPr>
        <w:keepLines/>
        <w:spacing w:before="120"/>
      </w:pPr>
      <w:r>
        <w:t>R</w:t>
      </w:r>
      <w:r w:rsidRPr="008F28DD">
        <w:t>eprésenté par l</w:t>
      </w:r>
      <w:r>
        <w:t xml:space="preserve">e Directeur </w:t>
      </w:r>
      <w:r w:rsidRPr="00560A93">
        <w:t>en exercice.</w:t>
      </w:r>
    </w:p>
    <w:p w14:paraId="3874AF72" w14:textId="77777777" w:rsidR="00513D8F" w:rsidRDefault="00513D8F" w:rsidP="00513D8F">
      <w:pPr>
        <w:keepLines/>
        <w:spacing w:before="120"/>
      </w:pPr>
      <w:bookmarkStart w:id="9" w:name="_Hlk40684750"/>
      <w:r>
        <w:t xml:space="preserve">Il est convenu que : </w:t>
      </w:r>
    </w:p>
    <w:p w14:paraId="6F7B6A6C" w14:textId="77777777" w:rsidR="00513D8F" w:rsidRDefault="00513D8F" w:rsidP="00513D8F">
      <w:pPr>
        <w:pStyle w:val="Paragraphedeliste"/>
        <w:keepLines/>
        <w:numPr>
          <w:ilvl w:val="0"/>
          <w:numId w:val="30"/>
        </w:numPr>
        <w:spacing w:before="120"/>
        <w:ind w:left="567"/>
      </w:pPr>
      <w:r>
        <w:t>la notion de tiers ou d'autrui est maintenue entre les différents assurés ;</w:t>
      </w:r>
    </w:p>
    <w:p w14:paraId="6CAEB269" w14:textId="77777777" w:rsidR="00513D8F" w:rsidRPr="00EC6F7B" w:rsidRDefault="00513D8F" w:rsidP="00513D8F">
      <w:pPr>
        <w:pStyle w:val="Paragraphedeliste"/>
        <w:keepLines/>
        <w:numPr>
          <w:ilvl w:val="0"/>
          <w:numId w:val="30"/>
        </w:numPr>
        <w:spacing w:before="120"/>
        <w:ind w:left="567"/>
      </w:pPr>
      <w:r>
        <w:t>l'assureur établira un contrat d'assurance pour chacun des assurés avec un numéro de contrat distinct.</w:t>
      </w:r>
    </w:p>
    <w:p w14:paraId="1B479C2F" w14:textId="77777777" w:rsidR="00601959" w:rsidRDefault="00601959" w:rsidP="00E32D39">
      <w:pPr>
        <w:pStyle w:val="Titre2"/>
      </w:pPr>
      <w:bookmarkStart w:id="10" w:name="_Toc11654716"/>
      <w:bookmarkStart w:id="11" w:name="_Toc35001479"/>
      <w:bookmarkStart w:id="12" w:name="_Hlk34898956"/>
      <w:bookmarkEnd w:id="6"/>
      <w:bookmarkEnd w:id="7"/>
      <w:bookmarkEnd w:id="9"/>
      <w:r w:rsidRPr="00577C37">
        <w:t>Assuré</w:t>
      </w:r>
    </w:p>
    <w:p w14:paraId="253F65C2" w14:textId="3EFA2E42" w:rsidR="00426B2A" w:rsidRPr="00312619" w:rsidRDefault="00426B2A" w:rsidP="00E32D39">
      <w:pPr>
        <w:keepLines/>
      </w:pPr>
      <w:r w:rsidRPr="00312619">
        <w:t xml:space="preserve">Le contrat couvre les préposés et les représentants légaux </w:t>
      </w:r>
      <w:r w:rsidR="009E5716" w:rsidRPr="00312619">
        <w:t>du souscripteur</w:t>
      </w:r>
      <w:r w:rsidR="00935204" w:rsidRPr="00312619">
        <w:t>.</w:t>
      </w:r>
    </w:p>
    <w:p w14:paraId="0C2F7D2D" w14:textId="77777777" w:rsidR="00426B2A" w:rsidRPr="00312619" w:rsidRDefault="00426B2A" w:rsidP="00E32D39">
      <w:pPr>
        <w:keepLines/>
      </w:pPr>
      <w:r w:rsidRPr="00312619">
        <w:t xml:space="preserve">Il est convenu que dès lors que ces personnes sont désignées comme assurées, elles bénéficient des garanties du contrat, quand bien même elles ne seraient pas considérées </w:t>
      </w:r>
      <w:r w:rsidR="00B21F0B" w:rsidRPr="00312619">
        <w:t>du fait de leur statut</w:t>
      </w:r>
      <w:r w:rsidRPr="00312619">
        <w:t xml:space="preserve"> comme bénéficiaires d’un droit à protection fonctionnelle par la réglementation ou la jurisprudence.</w:t>
      </w:r>
    </w:p>
    <w:p w14:paraId="36CB6B61" w14:textId="680F6A0E" w:rsidR="00E01F44" w:rsidRPr="00312619" w:rsidRDefault="00317743" w:rsidP="00E32D39">
      <w:pPr>
        <w:keepLines/>
        <w:spacing w:before="120"/>
      </w:pPr>
      <w:r w:rsidRPr="00312619">
        <w:t xml:space="preserve">Les parents (conjoint, </w:t>
      </w:r>
      <w:r w:rsidR="00E01F44" w:rsidRPr="00312619">
        <w:t xml:space="preserve">concubin, partenaire lié par un pacte civil de solidarité, </w:t>
      </w:r>
      <w:r w:rsidRPr="00312619">
        <w:t xml:space="preserve">enfants, ascendants directs) des </w:t>
      </w:r>
      <w:r w:rsidR="00426B2A" w:rsidRPr="00312619">
        <w:t>représentants légaux</w:t>
      </w:r>
      <w:r w:rsidRPr="00312619">
        <w:t xml:space="preserve"> ou </w:t>
      </w:r>
      <w:r w:rsidR="00426B2A" w:rsidRPr="00312619">
        <w:t>préposés</w:t>
      </w:r>
      <w:r w:rsidRPr="00312619">
        <w:t xml:space="preserve"> bénéficient également de la qualité d'assuré pour les instances civiles ou pénales qu'ils engagent contre les auteurs d'atteintes volontaires à l'intégrité de la personne dont ils sont eux-mêmes victimes </w:t>
      </w:r>
      <w:r w:rsidR="00E01F44" w:rsidRPr="00312619">
        <w:t>à raison de la qualité d</w:t>
      </w:r>
      <w:r w:rsidR="00426B2A" w:rsidRPr="00312619">
        <w:t>e préposé ou de représentant légal</w:t>
      </w:r>
      <w:r w:rsidR="00E01F44" w:rsidRPr="00312619">
        <w:t xml:space="preserve"> du souscripteur de leur parent ou contre les auteurs d’atteintes volontaires à la vie d</w:t>
      </w:r>
      <w:r w:rsidR="00426B2A" w:rsidRPr="00312619">
        <w:t xml:space="preserve">u préposé ou du représentant légal. </w:t>
      </w:r>
    </w:p>
    <w:p w14:paraId="0A966B88" w14:textId="77777777" w:rsidR="00856B9F" w:rsidRPr="00312619" w:rsidRDefault="00856B9F" w:rsidP="00E32D39">
      <w:pPr>
        <w:keepLines/>
        <w:spacing w:before="120"/>
      </w:pPr>
      <w:r w:rsidRPr="00312619">
        <w:t>Les anciens préposés ou représentants légaux ont également la qualité d'assuré pour les litiges survenus au cours de leurs fonctions ou mandats antérieurs au sein du souscripteur.</w:t>
      </w:r>
    </w:p>
    <w:p w14:paraId="119A32E6" w14:textId="77777777" w:rsidR="00317743" w:rsidRPr="00DE1CD2" w:rsidRDefault="00317743" w:rsidP="00E32D39">
      <w:pPr>
        <w:keepLines/>
        <w:spacing w:before="120"/>
      </w:pPr>
      <w:r w:rsidRPr="00312619">
        <w:t>Les collaborateurs bénévoles sont également</w:t>
      </w:r>
      <w:r w:rsidRPr="00DE1CD2">
        <w:t xml:space="preserve"> considérés comme assurés.</w:t>
      </w:r>
    </w:p>
    <w:p w14:paraId="17AB9547" w14:textId="77777777" w:rsidR="00526945" w:rsidRPr="00DE1CD2" w:rsidRDefault="00526945" w:rsidP="00E32D39">
      <w:pPr>
        <w:pStyle w:val="Titre2"/>
      </w:pPr>
      <w:r w:rsidRPr="00DE1CD2">
        <w:lastRenderedPageBreak/>
        <w:t>Activités</w:t>
      </w:r>
      <w:bookmarkEnd w:id="10"/>
      <w:bookmarkEnd w:id="11"/>
    </w:p>
    <w:p w14:paraId="5A3CDDD2" w14:textId="51E512E0" w:rsidR="0085290C" w:rsidRDefault="0085290C" w:rsidP="00E32D39">
      <w:pPr>
        <w:keepLines/>
      </w:pPr>
      <w:bookmarkStart w:id="13" w:name="_Toc251081250"/>
      <w:bookmarkEnd w:id="12"/>
      <w:r w:rsidRPr="00DE1CD2">
        <w:t>Toutes activités d</w:t>
      </w:r>
      <w:r w:rsidR="00B21F0B" w:rsidRPr="00DE1CD2">
        <w:t>u souscripteur</w:t>
      </w:r>
      <w:r w:rsidRPr="00DE1CD2">
        <w:t xml:space="preserve"> et de ses services y compris les activités annexes et connexes de toutes natures.</w:t>
      </w:r>
    </w:p>
    <w:p w14:paraId="5C11EA0C" w14:textId="77777777" w:rsidR="00CC69B0" w:rsidRDefault="00CC69B0" w:rsidP="00E32D39">
      <w:pPr>
        <w:keepLines/>
      </w:pPr>
    </w:p>
    <w:p w14:paraId="733E41AE" w14:textId="77777777" w:rsidR="00CC69B0" w:rsidRDefault="00CC69B0" w:rsidP="00CC69B0">
      <w:pPr>
        <w:keepLines/>
      </w:pPr>
      <w:r>
        <w:t>Le présent contrat comprend :</w:t>
      </w:r>
    </w:p>
    <w:p w14:paraId="366A9F68" w14:textId="5179732B" w:rsidR="00CC69B0" w:rsidRDefault="00CC69B0" w:rsidP="00CC69B0">
      <w:pPr>
        <w:pStyle w:val="Paragraphedeliste"/>
        <w:keepLines/>
        <w:numPr>
          <w:ilvl w:val="0"/>
          <w:numId w:val="30"/>
        </w:numPr>
      </w:pPr>
      <w:r>
        <w:t>la défense des intérêts de l’assuré dans le cadre d’un recours grâcieux et/ou devant la jurid</w:t>
      </w:r>
      <w:r>
        <w:t>i</w:t>
      </w:r>
      <w:r>
        <w:t>ction administrative, en cas de mise en cause de sa responsabilité civile</w:t>
      </w:r>
      <w:bookmarkStart w:id="14" w:name="_GoBack"/>
      <w:bookmarkEnd w:id="14"/>
    </w:p>
    <w:p w14:paraId="1ECAFDFA" w14:textId="77777777" w:rsidR="00CC69B0" w:rsidRPr="00DE1CD2" w:rsidRDefault="00CC69B0" w:rsidP="00E32D39">
      <w:pPr>
        <w:keepLines/>
      </w:pPr>
    </w:p>
    <w:p w14:paraId="69A6495D" w14:textId="77777777" w:rsidR="00A7045E" w:rsidRPr="00FB6832" w:rsidRDefault="00A7045E" w:rsidP="00E32D39">
      <w:pPr>
        <w:pStyle w:val="Titre2"/>
      </w:pPr>
      <w:bookmarkStart w:id="15" w:name="_Toc35001480"/>
      <w:r w:rsidRPr="00DE1CD2">
        <w:t>Prise d'effet</w:t>
      </w:r>
      <w:r w:rsidR="00A070AD" w:rsidRPr="00DE1CD2">
        <w:t xml:space="preserve"> et </w:t>
      </w:r>
      <w:r w:rsidRPr="00DE1CD2">
        <w:t>durée</w:t>
      </w:r>
      <w:r w:rsidRPr="00A85ABC">
        <w:t xml:space="preserve"> du contrat</w:t>
      </w:r>
      <w:bookmarkEnd w:id="15"/>
      <w:r w:rsidR="00A070AD">
        <w:t>, préavis de résiliation</w:t>
      </w:r>
    </w:p>
    <w:p w14:paraId="1D0A57B6" w14:textId="77777777" w:rsidR="00A7045E" w:rsidRDefault="00A070AD" w:rsidP="00E32D39">
      <w:pPr>
        <w:keepLines/>
        <w:tabs>
          <w:tab w:val="left" w:pos="284"/>
        </w:tabs>
        <w:rPr>
          <w:rFonts w:cs="Times New Roman"/>
        </w:rPr>
      </w:pPr>
      <w:r>
        <w:rPr>
          <w:rFonts w:cs="Times New Roman"/>
        </w:rPr>
        <w:t xml:space="preserve">Ces informations </w:t>
      </w:r>
      <w:r w:rsidR="0085290C">
        <w:rPr>
          <w:rFonts w:cs="Times New Roman"/>
        </w:rPr>
        <w:t xml:space="preserve">sont mentionnées </w:t>
      </w:r>
      <w:r>
        <w:rPr>
          <w:rFonts w:cs="Times New Roman"/>
        </w:rPr>
        <w:t>à l’acte d’engagement.</w:t>
      </w:r>
    </w:p>
    <w:bookmarkEnd w:id="13"/>
    <w:p w14:paraId="1BE17E1B" w14:textId="4D1B6859" w:rsidR="00113E79" w:rsidRPr="00060348" w:rsidRDefault="00A74783" w:rsidP="00E32D39">
      <w:pPr>
        <w:pStyle w:val="Titre1"/>
        <w:rPr>
          <w:highlight w:val="cyan"/>
        </w:rPr>
      </w:pPr>
      <w:r>
        <w:t>Objet de la garantie</w:t>
      </w:r>
    </w:p>
    <w:p w14:paraId="7F6079C8" w14:textId="1397D49B" w:rsidR="00CC69B0" w:rsidRDefault="00B5309A" w:rsidP="00E32D39">
      <w:pPr>
        <w:keepLines/>
      </w:pPr>
      <w:bookmarkStart w:id="16" w:name="_Hlk60330137"/>
      <w:bookmarkStart w:id="17" w:name="_Toc475183588"/>
      <w:r>
        <w:t>L</w:t>
      </w:r>
      <w:r w:rsidRPr="00D21CF1">
        <w:t>'objet et l'étendue des garanties sont définis aux conditions générales</w:t>
      </w:r>
      <w:r w:rsidR="0085290C">
        <w:t>.</w:t>
      </w:r>
    </w:p>
    <w:p w14:paraId="2D7A3B48" w14:textId="77777777" w:rsidR="0097292E" w:rsidRDefault="008F2086" w:rsidP="00E32D39">
      <w:pPr>
        <w:pStyle w:val="Titre1"/>
      </w:pPr>
      <w:bookmarkStart w:id="18" w:name="_Toc35001520"/>
      <w:bookmarkEnd w:id="16"/>
      <w:bookmarkEnd w:id="17"/>
      <w:r>
        <w:t>Montants des garanties</w:t>
      </w:r>
      <w:bookmarkEnd w:id="18"/>
    </w:p>
    <w:p w14:paraId="6A8B88F0" w14:textId="77777777" w:rsidR="0022483D" w:rsidRPr="0022483D" w:rsidRDefault="0022483D" w:rsidP="00E32D39">
      <w:pPr>
        <w:keepLines/>
      </w:pPr>
      <w:bookmarkStart w:id="19" w:name="_Hlk32563746"/>
      <w:r w:rsidRPr="0022483D">
        <w:t xml:space="preserve">Le montant maximum des frais de justice et honoraires pris en charge par l’assureur pour un </w:t>
      </w:r>
      <w:r w:rsidR="00B21F0B">
        <w:t>sinistre</w:t>
      </w:r>
      <w:r w:rsidRPr="0022483D">
        <w:t xml:space="preserve"> est fixé à </w:t>
      </w:r>
      <w:r w:rsidRPr="00480B89">
        <w:rPr>
          <w:b/>
          <w:bCs/>
        </w:rPr>
        <w:t>75 000 €</w:t>
      </w:r>
      <w:r w:rsidR="00B21F0B">
        <w:t xml:space="preserve"> </w:t>
      </w:r>
      <w:r w:rsidR="00577C37">
        <w:t xml:space="preserve">par assuré. </w:t>
      </w:r>
    </w:p>
    <w:p w14:paraId="23EC37EF" w14:textId="77777777" w:rsidR="00B72F86" w:rsidRDefault="00547A7F" w:rsidP="00E32D39">
      <w:pPr>
        <w:keepNext/>
        <w:keepLines/>
        <w:spacing w:before="120" w:after="160"/>
        <w:rPr>
          <w:snapToGrid w:val="0"/>
        </w:rPr>
      </w:pPr>
      <w:bookmarkStart w:id="20" w:name="_Toc251081457"/>
      <w:bookmarkEnd w:id="19"/>
      <w:r>
        <w:rPr>
          <w:snapToGrid w:val="0"/>
        </w:rPr>
        <w:t xml:space="preserve">Les </w:t>
      </w:r>
      <w:r w:rsidRPr="00547A7F">
        <w:t>p</w:t>
      </w:r>
      <w:r w:rsidR="00B72F86" w:rsidRPr="00547A7F">
        <w:t>lafond</w:t>
      </w:r>
      <w:r w:rsidRPr="00547A7F">
        <w:t>s</w:t>
      </w:r>
      <w:r w:rsidR="00B72F86" w:rsidRPr="00B72F86">
        <w:rPr>
          <w:snapToGrid w:val="0"/>
        </w:rPr>
        <w:t xml:space="preserve"> de remboursement des honoraires du mandataire</w:t>
      </w:r>
      <w:bookmarkEnd w:id="20"/>
      <w:r>
        <w:rPr>
          <w:snapToGrid w:val="0"/>
        </w:rPr>
        <w:t xml:space="preserve"> sont fixés comme suit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249"/>
      </w:tblGrid>
      <w:tr w:rsidR="00547A7F" w:rsidRPr="007C2AD7" w14:paraId="2634E76D" w14:textId="77777777" w:rsidTr="00DE1CD2">
        <w:tc>
          <w:tcPr>
            <w:tcW w:w="5813" w:type="dxa"/>
            <w:shd w:val="clear" w:color="auto" w:fill="auto"/>
            <w:vAlign w:val="center"/>
          </w:tcPr>
          <w:p w14:paraId="52AD0FC5" w14:textId="77777777" w:rsidR="00547A7F" w:rsidRPr="007C2AD7" w:rsidRDefault="00547A7F" w:rsidP="00E32D39">
            <w:pPr>
              <w:keepLines/>
              <w:spacing w:before="80" w:after="80"/>
              <w:jc w:val="center"/>
              <w:rPr>
                <w:snapToGrid w:val="0"/>
              </w:rPr>
            </w:pPr>
            <w:r w:rsidRPr="007C2AD7">
              <w:rPr>
                <w:b/>
                <w:snapToGrid w:val="0"/>
              </w:rPr>
              <w:t>Nature de l’intervention</w:t>
            </w:r>
          </w:p>
        </w:tc>
        <w:tc>
          <w:tcPr>
            <w:tcW w:w="3250" w:type="dxa"/>
            <w:shd w:val="clear" w:color="auto" w:fill="auto"/>
            <w:vAlign w:val="center"/>
          </w:tcPr>
          <w:p w14:paraId="5442EAC2" w14:textId="77777777" w:rsidR="00547A7F" w:rsidRPr="007C2AD7" w:rsidRDefault="00547A7F" w:rsidP="00E32D39">
            <w:pPr>
              <w:keepLines/>
              <w:spacing w:before="80" w:after="80"/>
              <w:jc w:val="center"/>
              <w:rPr>
                <w:snapToGrid w:val="0"/>
              </w:rPr>
            </w:pPr>
            <w:r w:rsidRPr="007C2AD7">
              <w:rPr>
                <w:b/>
                <w:snapToGrid w:val="0"/>
              </w:rPr>
              <w:t xml:space="preserve">Montant </w:t>
            </w:r>
            <w:r w:rsidR="00856B9F">
              <w:rPr>
                <w:b/>
                <w:snapToGrid w:val="0"/>
              </w:rPr>
              <w:t xml:space="preserve">TTC </w:t>
            </w:r>
            <w:r w:rsidR="00856B9F">
              <w:rPr>
                <w:b/>
                <w:snapToGrid w:val="0"/>
              </w:rPr>
              <w:br/>
            </w:r>
            <w:r w:rsidRPr="007C2AD7">
              <w:rPr>
                <w:b/>
                <w:snapToGrid w:val="0"/>
              </w:rPr>
              <w:t xml:space="preserve">par </w:t>
            </w:r>
            <w:r w:rsidR="0022483D">
              <w:rPr>
                <w:b/>
                <w:snapToGrid w:val="0"/>
              </w:rPr>
              <w:t>ordonnance, jugement ou arrêt</w:t>
            </w:r>
            <w:r w:rsidR="00FA79AE">
              <w:rPr>
                <w:b/>
                <w:snapToGrid w:val="0"/>
              </w:rPr>
              <w:t xml:space="preserve"> </w:t>
            </w:r>
            <w:r w:rsidR="00B21F0B" w:rsidRPr="00577C37">
              <w:rPr>
                <w:b/>
                <w:snapToGrid w:val="0"/>
              </w:rPr>
              <w:t>et par assuré</w:t>
            </w:r>
          </w:p>
        </w:tc>
      </w:tr>
      <w:tr w:rsidR="00547A7F" w:rsidRPr="007C2AD7" w14:paraId="78BB5886" w14:textId="77777777" w:rsidTr="00DE1CD2">
        <w:tc>
          <w:tcPr>
            <w:tcW w:w="5813" w:type="dxa"/>
            <w:shd w:val="clear" w:color="auto" w:fill="auto"/>
            <w:vAlign w:val="center"/>
          </w:tcPr>
          <w:p w14:paraId="569EF6FF" w14:textId="77777777" w:rsidR="00547A7F" w:rsidRPr="007C2AD7" w:rsidRDefault="0022483D" w:rsidP="00E32D39">
            <w:pPr>
              <w:keepLines/>
              <w:spacing w:before="80" w:after="80"/>
              <w:jc w:val="left"/>
              <w:rPr>
                <w:snapToGrid w:val="0"/>
              </w:rPr>
            </w:pPr>
            <w:r w:rsidRPr="00382C35">
              <w:t>Assistance préalable à toute procédure pénale</w:t>
            </w:r>
          </w:p>
        </w:tc>
        <w:tc>
          <w:tcPr>
            <w:tcW w:w="3250" w:type="dxa"/>
            <w:shd w:val="clear" w:color="auto" w:fill="auto"/>
            <w:vAlign w:val="center"/>
          </w:tcPr>
          <w:p w14:paraId="2B766988" w14:textId="77777777" w:rsidR="00547A7F" w:rsidRPr="002E5C7C" w:rsidRDefault="00FA79AE" w:rsidP="00E32D39">
            <w:pPr>
              <w:keepLines/>
              <w:spacing w:before="80" w:after="80"/>
              <w:jc w:val="center"/>
              <w:rPr>
                <w:b/>
                <w:bCs/>
                <w:snapToGrid w:val="0"/>
              </w:rPr>
            </w:pPr>
            <w:r w:rsidRPr="002E5C7C">
              <w:rPr>
                <w:b/>
                <w:bCs/>
                <w:snapToGrid w:val="0"/>
              </w:rPr>
              <w:t>300 €/heure</w:t>
            </w:r>
          </w:p>
        </w:tc>
      </w:tr>
      <w:tr w:rsidR="00547A7F" w:rsidRPr="007C2AD7" w14:paraId="0942EFD2" w14:textId="77777777" w:rsidTr="00DE1CD2">
        <w:tc>
          <w:tcPr>
            <w:tcW w:w="5813" w:type="dxa"/>
            <w:shd w:val="clear" w:color="auto" w:fill="auto"/>
            <w:vAlign w:val="center"/>
          </w:tcPr>
          <w:p w14:paraId="46400FE1" w14:textId="77777777" w:rsidR="00547A7F" w:rsidRPr="007C2AD7" w:rsidRDefault="0022483D" w:rsidP="00E32D39">
            <w:pPr>
              <w:keepLines/>
              <w:spacing w:before="80" w:after="80"/>
              <w:jc w:val="left"/>
              <w:rPr>
                <w:snapToGrid w:val="0"/>
              </w:rPr>
            </w:pPr>
            <w:r w:rsidRPr="00382C35">
              <w:t>Démarche au Parquet</w:t>
            </w:r>
          </w:p>
        </w:tc>
        <w:tc>
          <w:tcPr>
            <w:tcW w:w="3250" w:type="dxa"/>
            <w:shd w:val="clear" w:color="auto" w:fill="auto"/>
            <w:vAlign w:val="center"/>
          </w:tcPr>
          <w:p w14:paraId="22AE06AD" w14:textId="77777777" w:rsidR="00547A7F" w:rsidRPr="002E5C7C" w:rsidRDefault="00FA79AE" w:rsidP="00E32D39">
            <w:pPr>
              <w:keepLines/>
              <w:spacing w:before="80" w:after="80"/>
              <w:jc w:val="center"/>
              <w:rPr>
                <w:b/>
                <w:bCs/>
                <w:snapToGrid w:val="0"/>
              </w:rPr>
            </w:pPr>
            <w:r w:rsidRPr="002E5C7C">
              <w:rPr>
                <w:b/>
                <w:bCs/>
                <w:snapToGrid w:val="0"/>
              </w:rPr>
              <w:t>300 €</w:t>
            </w:r>
          </w:p>
        </w:tc>
      </w:tr>
      <w:tr w:rsidR="00547A7F" w:rsidRPr="007C2AD7" w14:paraId="6A5525DB" w14:textId="77777777" w:rsidTr="00DE1CD2">
        <w:tc>
          <w:tcPr>
            <w:tcW w:w="5813" w:type="dxa"/>
            <w:shd w:val="clear" w:color="auto" w:fill="auto"/>
            <w:vAlign w:val="center"/>
          </w:tcPr>
          <w:p w14:paraId="67F6FE03" w14:textId="77777777" w:rsidR="00547A7F" w:rsidRPr="007C2AD7" w:rsidRDefault="0022483D" w:rsidP="00E32D39">
            <w:pPr>
              <w:keepLines/>
              <w:spacing w:before="80" w:after="80"/>
              <w:jc w:val="left"/>
              <w:rPr>
                <w:snapToGrid w:val="0"/>
              </w:rPr>
            </w:pPr>
            <w:r w:rsidRPr="00382C35">
              <w:rPr>
                <w:bCs/>
              </w:rPr>
              <w:t>Assistance à une mesure d’instruction ou d’expertise</w:t>
            </w:r>
          </w:p>
        </w:tc>
        <w:tc>
          <w:tcPr>
            <w:tcW w:w="3250" w:type="dxa"/>
            <w:shd w:val="clear" w:color="auto" w:fill="auto"/>
            <w:vAlign w:val="center"/>
          </w:tcPr>
          <w:p w14:paraId="097BB82C" w14:textId="77777777" w:rsidR="00547A7F" w:rsidRPr="002E5C7C" w:rsidRDefault="00FA79AE" w:rsidP="00E32D39">
            <w:pPr>
              <w:keepLines/>
              <w:spacing w:before="80" w:after="80"/>
              <w:jc w:val="center"/>
              <w:rPr>
                <w:b/>
                <w:bCs/>
                <w:snapToGrid w:val="0"/>
              </w:rPr>
            </w:pPr>
            <w:r w:rsidRPr="002E5C7C">
              <w:rPr>
                <w:b/>
                <w:bCs/>
                <w:snapToGrid w:val="0"/>
              </w:rPr>
              <w:t>300 €/heure</w:t>
            </w:r>
          </w:p>
        </w:tc>
      </w:tr>
      <w:tr w:rsidR="00547A7F" w:rsidRPr="007C2AD7" w14:paraId="19572365" w14:textId="77777777" w:rsidTr="00DE1CD2">
        <w:tc>
          <w:tcPr>
            <w:tcW w:w="5813" w:type="dxa"/>
            <w:shd w:val="clear" w:color="auto" w:fill="auto"/>
            <w:vAlign w:val="center"/>
          </w:tcPr>
          <w:p w14:paraId="5F9A3366" w14:textId="77777777" w:rsidR="00547A7F" w:rsidRPr="007C2AD7" w:rsidRDefault="0022483D" w:rsidP="00E32D39">
            <w:pPr>
              <w:keepLines/>
              <w:spacing w:before="80" w:after="80"/>
              <w:jc w:val="left"/>
              <w:rPr>
                <w:snapToGrid w:val="0"/>
              </w:rPr>
            </w:pPr>
            <w:r w:rsidRPr="00382C35">
              <w:rPr>
                <w:bCs/>
              </w:rPr>
              <w:t>Assistance devant une commission administrative</w:t>
            </w:r>
          </w:p>
        </w:tc>
        <w:tc>
          <w:tcPr>
            <w:tcW w:w="3250" w:type="dxa"/>
            <w:shd w:val="clear" w:color="auto" w:fill="auto"/>
            <w:vAlign w:val="center"/>
          </w:tcPr>
          <w:p w14:paraId="39B2BF06" w14:textId="77777777" w:rsidR="00547A7F" w:rsidRPr="002E5C7C" w:rsidRDefault="00FA79AE" w:rsidP="00E32D39">
            <w:pPr>
              <w:keepLines/>
              <w:spacing w:before="80" w:after="80"/>
              <w:jc w:val="center"/>
              <w:rPr>
                <w:b/>
                <w:bCs/>
                <w:snapToGrid w:val="0"/>
              </w:rPr>
            </w:pPr>
            <w:r w:rsidRPr="002E5C7C">
              <w:rPr>
                <w:b/>
                <w:bCs/>
                <w:snapToGrid w:val="0"/>
              </w:rPr>
              <w:t>300 €/heure</w:t>
            </w:r>
          </w:p>
        </w:tc>
      </w:tr>
      <w:tr w:rsidR="00547A7F" w:rsidRPr="007C2AD7" w14:paraId="11D963B7" w14:textId="77777777" w:rsidTr="00DE1CD2">
        <w:tc>
          <w:tcPr>
            <w:tcW w:w="5813" w:type="dxa"/>
            <w:shd w:val="clear" w:color="auto" w:fill="auto"/>
            <w:vAlign w:val="center"/>
          </w:tcPr>
          <w:p w14:paraId="3EF5A7D8" w14:textId="77777777" w:rsidR="00547A7F" w:rsidRPr="007C2AD7" w:rsidRDefault="0022483D" w:rsidP="00E32D39">
            <w:pPr>
              <w:keepLines/>
              <w:spacing w:before="80" w:after="80"/>
              <w:jc w:val="left"/>
              <w:rPr>
                <w:snapToGrid w:val="0"/>
              </w:rPr>
            </w:pPr>
            <w:r w:rsidRPr="00382C35">
              <w:rPr>
                <w:bCs/>
              </w:rPr>
              <w:t>Référé expertise en défense</w:t>
            </w:r>
          </w:p>
        </w:tc>
        <w:tc>
          <w:tcPr>
            <w:tcW w:w="3250" w:type="dxa"/>
            <w:shd w:val="clear" w:color="auto" w:fill="auto"/>
            <w:vAlign w:val="center"/>
          </w:tcPr>
          <w:p w14:paraId="7134CE40" w14:textId="77777777" w:rsidR="00547A7F" w:rsidRPr="002E5C7C" w:rsidRDefault="00FA79AE" w:rsidP="00E32D39">
            <w:pPr>
              <w:keepLines/>
              <w:spacing w:before="80" w:after="80"/>
              <w:jc w:val="center"/>
              <w:rPr>
                <w:b/>
                <w:bCs/>
                <w:snapToGrid w:val="0"/>
              </w:rPr>
            </w:pPr>
            <w:r w:rsidRPr="002E5C7C">
              <w:rPr>
                <w:b/>
                <w:bCs/>
                <w:snapToGrid w:val="0"/>
              </w:rPr>
              <w:t>300 €/heure</w:t>
            </w:r>
          </w:p>
        </w:tc>
      </w:tr>
      <w:tr w:rsidR="00547A7F" w:rsidRPr="007C2AD7" w14:paraId="7510AE65" w14:textId="77777777" w:rsidTr="00DE1CD2">
        <w:tc>
          <w:tcPr>
            <w:tcW w:w="5813" w:type="dxa"/>
            <w:shd w:val="clear" w:color="auto" w:fill="auto"/>
            <w:vAlign w:val="center"/>
          </w:tcPr>
          <w:p w14:paraId="5BD31DB3" w14:textId="77777777" w:rsidR="00547A7F" w:rsidRPr="007C2AD7" w:rsidRDefault="0022483D" w:rsidP="00E32D39">
            <w:pPr>
              <w:keepLines/>
              <w:spacing w:before="80" w:after="80"/>
              <w:jc w:val="left"/>
              <w:rPr>
                <w:snapToGrid w:val="0"/>
              </w:rPr>
            </w:pPr>
            <w:r w:rsidRPr="00382C35">
              <w:t xml:space="preserve">Médiation </w:t>
            </w:r>
            <w:r w:rsidR="000A4A67">
              <w:t>p</w:t>
            </w:r>
            <w:r w:rsidRPr="00382C35">
              <w:t>énale</w:t>
            </w:r>
          </w:p>
        </w:tc>
        <w:tc>
          <w:tcPr>
            <w:tcW w:w="3250" w:type="dxa"/>
            <w:shd w:val="clear" w:color="auto" w:fill="auto"/>
            <w:vAlign w:val="center"/>
          </w:tcPr>
          <w:p w14:paraId="4D273B09" w14:textId="77777777" w:rsidR="00547A7F" w:rsidRPr="002E5C7C" w:rsidRDefault="00FA79AE" w:rsidP="00E32D39">
            <w:pPr>
              <w:keepLines/>
              <w:spacing w:before="80" w:after="80"/>
              <w:jc w:val="center"/>
              <w:rPr>
                <w:b/>
                <w:bCs/>
                <w:snapToGrid w:val="0"/>
              </w:rPr>
            </w:pPr>
            <w:r w:rsidRPr="002E5C7C">
              <w:rPr>
                <w:b/>
                <w:bCs/>
                <w:snapToGrid w:val="0"/>
              </w:rPr>
              <w:t>1 000 €</w:t>
            </w:r>
          </w:p>
        </w:tc>
      </w:tr>
      <w:tr w:rsidR="00547A7F" w:rsidRPr="007C2AD7" w14:paraId="28236725" w14:textId="77777777" w:rsidTr="00DE1CD2">
        <w:tc>
          <w:tcPr>
            <w:tcW w:w="5813" w:type="dxa"/>
            <w:shd w:val="clear" w:color="auto" w:fill="auto"/>
            <w:vAlign w:val="center"/>
          </w:tcPr>
          <w:p w14:paraId="1BFF48A3" w14:textId="77777777" w:rsidR="00547A7F" w:rsidRPr="007C2AD7" w:rsidRDefault="0022483D" w:rsidP="00E32D39">
            <w:pPr>
              <w:keepLines/>
              <w:spacing w:before="80" w:after="80"/>
              <w:jc w:val="left"/>
              <w:rPr>
                <w:snapToGrid w:val="0"/>
              </w:rPr>
            </w:pPr>
            <w:r w:rsidRPr="00382C35">
              <w:t>Commissions diverses</w:t>
            </w:r>
          </w:p>
        </w:tc>
        <w:tc>
          <w:tcPr>
            <w:tcW w:w="3250" w:type="dxa"/>
            <w:shd w:val="clear" w:color="auto" w:fill="auto"/>
            <w:vAlign w:val="center"/>
          </w:tcPr>
          <w:p w14:paraId="2B925714" w14:textId="77777777" w:rsidR="00547A7F" w:rsidRPr="002E5C7C" w:rsidRDefault="00FA79AE" w:rsidP="00E32D39">
            <w:pPr>
              <w:keepLines/>
              <w:spacing w:before="80" w:after="80"/>
              <w:jc w:val="center"/>
              <w:rPr>
                <w:b/>
                <w:bCs/>
                <w:snapToGrid w:val="0"/>
              </w:rPr>
            </w:pPr>
            <w:r w:rsidRPr="002E5C7C">
              <w:rPr>
                <w:b/>
                <w:bCs/>
                <w:snapToGrid w:val="0"/>
              </w:rPr>
              <w:t>1 000 €</w:t>
            </w:r>
          </w:p>
        </w:tc>
      </w:tr>
      <w:tr w:rsidR="0022483D" w:rsidRPr="007C2AD7" w14:paraId="0D42650D" w14:textId="77777777" w:rsidTr="00DE1CD2">
        <w:tc>
          <w:tcPr>
            <w:tcW w:w="5813" w:type="dxa"/>
            <w:shd w:val="clear" w:color="auto" w:fill="auto"/>
            <w:vAlign w:val="center"/>
          </w:tcPr>
          <w:p w14:paraId="7138B7DA" w14:textId="77777777" w:rsidR="0022483D" w:rsidRPr="00382C35" w:rsidRDefault="0022483D" w:rsidP="00E32D39">
            <w:pPr>
              <w:keepLines/>
              <w:spacing w:before="80" w:after="80"/>
              <w:jc w:val="left"/>
            </w:pPr>
            <w:r w:rsidRPr="00382C35">
              <w:rPr>
                <w:bCs/>
              </w:rPr>
              <w:t>Juridiction statuant en référé</w:t>
            </w:r>
          </w:p>
        </w:tc>
        <w:tc>
          <w:tcPr>
            <w:tcW w:w="3250" w:type="dxa"/>
            <w:shd w:val="clear" w:color="auto" w:fill="auto"/>
            <w:vAlign w:val="center"/>
          </w:tcPr>
          <w:p w14:paraId="27F215FD" w14:textId="77777777" w:rsidR="0022483D" w:rsidRPr="002E5C7C" w:rsidRDefault="00FA79AE" w:rsidP="00E32D39">
            <w:pPr>
              <w:keepLines/>
              <w:spacing w:before="80" w:after="80"/>
              <w:jc w:val="center"/>
              <w:rPr>
                <w:b/>
                <w:bCs/>
                <w:snapToGrid w:val="0"/>
              </w:rPr>
            </w:pPr>
            <w:r w:rsidRPr="002E5C7C">
              <w:rPr>
                <w:b/>
                <w:bCs/>
                <w:snapToGrid w:val="0"/>
              </w:rPr>
              <w:t>2 000 €</w:t>
            </w:r>
          </w:p>
        </w:tc>
      </w:tr>
      <w:tr w:rsidR="0022483D" w:rsidRPr="007C2AD7" w14:paraId="0EA0742A" w14:textId="77777777" w:rsidTr="00DE1CD2">
        <w:tc>
          <w:tcPr>
            <w:tcW w:w="5813" w:type="dxa"/>
            <w:shd w:val="clear" w:color="auto" w:fill="auto"/>
            <w:vAlign w:val="center"/>
          </w:tcPr>
          <w:p w14:paraId="472B6AE8" w14:textId="77777777" w:rsidR="0022483D" w:rsidRPr="00B83E21" w:rsidRDefault="0022483D" w:rsidP="00E32D39">
            <w:pPr>
              <w:keepLines/>
              <w:spacing w:before="80" w:after="80"/>
              <w:jc w:val="left"/>
              <w:rPr>
                <w:lang w:val="pt-PT"/>
              </w:rPr>
            </w:pPr>
            <w:r w:rsidRPr="00B83E21">
              <w:rPr>
                <w:lang w:val="pt-PT"/>
              </w:rPr>
              <w:t>Tribunal de police 5</w:t>
            </w:r>
            <w:r w:rsidRPr="00B83E21">
              <w:rPr>
                <w:vertAlign w:val="superscript"/>
                <w:lang w:val="pt-PT"/>
              </w:rPr>
              <w:t>e</w:t>
            </w:r>
            <w:r w:rsidRPr="00B83E21">
              <w:rPr>
                <w:lang w:val="pt-PT"/>
              </w:rPr>
              <w:t xml:space="preserve"> classe</w:t>
            </w:r>
          </w:p>
        </w:tc>
        <w:tc>
          <w:tcPr>
            <w:tcW w:w="3250" w:type="dxa"/>
            <w:shd w:val="clear" w:color="auto" w:fill="auto"/>
            <w:vAlign w:val="center"/>
          </w:tcPr>
          <w:p w14:paraId="67B10F2F" w14:textId="77777777" w:rsidR="0022483D" w:rsidRPr="002E5C7C" w:rsidRDefault="00FA79AE" w:rsidP="00E32D39">
            <w:pPr>
              <w:keepLines/>
              <w:spacing w:before="80" w:after="80"/>
              <w:jc w:val="center"/>
              <w:rPr>
                <w:b/>
                <w:bCs/>
                <w:snapToGrid w:val="0"/>
              </w:rPr>
            </w:pPr>
            <w:r w:rsidRPr="002E5C7C">
              <w:rPr>
                <w:b/>
                <w:bCs/>
                <w:snapToGrid w:val="0"/>
              </w:rPr>
              <w:t>1 000 €</w:t>
            </w:r>
          </w:p>
        </w:tc>
      </w:tr>
      <w:tr w:rsidR="0022483D" w:rsidRPr="007C2AD7" w14:paraId="2D3DDF9D" w14:textId="77777777" w:rsidTr="00DE1CD2">
        <w:tc>
          <w:tcPr>
            <w:tcW w:w="5813" w:type="dxa"/>
            <w:shd w:val="clear" w:color="auto" w:fill="auto"/>
            <w:vAlign w:val="center"/>
          </w:tcPr>
          <w:p w14:paraId="3C952CED" w14:textId="77777777" w:rsidR="0022483D" w:rsidRPr="00382C35" w:rsidRDefault="0022483D" w:rsidP="00E32D39">
            <w:pPr>
              <w:keepLines/>
              <w:spacing w:before="80" w:after="80"/>
              <w:jc w:val="left"/>
            </w:pPr>
            <w:r w:rsidRPr="00382C35">
              <w:t>Cour d’</w:t>
            </w:r>
            <w:r w:rsidR="000A4A67">
              <w:t>a</w:t>
            </w:r>
            <w:r w:rsidRPr="00382C35">
              <w:t>ssises</w:t>
            </w:r>
          </w:p>
        </w:tc>
        <w:tc>
          <w:tcPr>
            <w:tcW w:w="3250" w:type="dxa"/>
            <w:shd w:val="clear" w:color="auto" w:fill="auto"/>
            <w:vAlign w:val="center"/>
          </w:tcPr>
          <w:p w14:paraId="41E94661" w14:textId="77777777" w:rsidR="0022483D" w:rsidRPr="002E5C7C" w:rsidRDefault="00FA79AE" w:rsidP="00E32D39">
            <w:pPr>
              <w:keepLines/>
              <w:spacing w:before="80" w:after="80"/>
              <w:jc w:val="center"/>
              <w:rPr>
                <w:b/>
                <w:bCs/>
                <w:snapToGrid w:val="0"/>
              </w:rPr>
            </w:pPr>
            <w:r w:rsidRPr="002E5C7C">
              <w:rPr>
                <w:b/>
                <w:bCs/>
                <w:snapToGrid w:val="0"/>
              </w:rPr>
              <w:t>2 000 € par jour</w:t>
            </w:r>
          </w:p>
        </w:tc>
      </w:tr>
      <w:tr w:rsidR="0022483D" w:rsidRPr="007C2AD7" w14:paraId="470AB854" w14:textId="77777777" w:rsidTr="00DE1CD2">
        <w:tc>
          <w:tcPr>
            <w:tcW w:w="5813" w:type="dxa"/>
            <w:shd w:val="clear" w:color="auto" w:fill="auto"/>
            <w:vAlign w:val="center"/>
          </w:tcPr>
          <w:p w14:paraId="39B864D9" w14:textId="77777777" w:rsidR="0022483D" w:rsidRPr="00382C35" w:rsidRDefault="0022483D" w:rsidP="00E32D39">
            <w:pPr>
              <w:keepLines/>
              <w:spacing w:before="80" w:after="80"/>
              <w:jc w:val="left"/>
            </w:pPr>
            <w:r w:rsidRPr="00382C35">
              <w:t>Toute autre juridiction de première instance</w:t>
            </w:r>
          </w:p>
        </w:tc>
        <w:tc>
          <w:tcPr>
            <w:tcW w:w="3250" w:type="dxa"/>
            <w:shd w:val="clear" w:color="auto" w:fill="auto"/>
            <w:vAlign w:val="center"/>
          </w:tcPr>
          <w:p w14:paraId="7201B85D" w14:textId="77777777" w:rsidR="0022483D" w:rsidRPr="002E5C7C" w:rsidRDefault="00FA79AE" w:rsidP="00E32D39">
            <w:pPr>
              <w:keepLines/>
              <w:spacing w:before="80" w:after="80"/>
              <w:jc w:val="center"/>
              <w:rPr>
                <w:b/>
                <w:bCs/>
                <w:snapToGrid w:val="0"/>
              </w:rPr>
            </w:pPr>
            <w:r w:rsidRPr="002E5C7C">
              <w:rPr>
                <w:b/>
                <w:bCs/>
                <w:snapToGrid w:val="0"/>
              </w:rPr>
              <w:t>2 000 €</w:t>
            </w:r>
          </w:p>
        </w:tc>
      </w:tr>
      <w:tr w:rsidR="00547A7F" w:rsidRPr="007C2AD7" w14:paraId="026724F3" w14:textId="77777777" w:rsidTr="00DE1CD2">
        <w:tc>
          <w:tcPr>
            <w:tcW w:w="5813" w:type="dxa"/>
            <w:shd w:val="clear" w:color="auto" w:fill="auto"/>
            <w:vAlign w:val="center"/>
          </w:tcPr>
          <w:p w14:paraId="014E41C4" w14:textId="77777777" w:rsidR="00547A7F" w:rsidRPr="007C2AD7" w:rsidRDefault="0022483D" w:rsidP="00E32D39">
            <w:pPr>
              <w:keepLines/>
              <w:widowControl/>
              <w:tabs>
                <w:tab w:val="left" w:pos="284"/>
              </w:tabs>
              <w:spacing w:before="80" w:after="80"/>
              <w:jc w:val="left"/>
              <w:rPr>
                <w:snapToGrid w:val="0"/>
              </w:rPr>
            </w:pPr>
            <w:r w:rsidRPr="00382C35">
              <w:t>Appel</w:t>
            </w:r>
          </w:p>
        </w:tc>
        <w:tc>
          <w:tcPr>
            <w:tcW w:w="3250" w:type="dxa"/>
            <w:shd w:val="clear" w:color="auto" w:fill="auto"/>
            <w:vAlign w:val="center"/>
          </w:tcPr>
          <w:p w14:paraId="323DA81D" w14:textId="77777777" w:rsidR="00547A7F" w:rsidRPr="002E5C7C" w:rsidRDefault="00FA79AE" w:rsidP="00E32D39">
            <w:pPr>
              <w:keepLines/>
              <w:spacing w:before="80" w:after="80"/>
              <w:jc w:val="center"/>
              <w:rPr>
                <w:b/>
                <w:bCs/>
                <w:snapToGrid w:val="0"/>
              </w:rPr>
            </w:pPr>
            <w:r w:rsidRPr="002E5C7C">
              <w:rPr>
                <w:b/>
                <w:bCs/>
                <w:snapToGrid w:val="0"/>
              </w:rPr>
              <w:t>2 000 €</w:t>
            </w:r>
          </w:p>
        </w:tc>
      </w:tr>
      <w:tr w:rsidR="00547A7F" w:rsidRPr="007C2AD7" w14:paraId="14E35AAB" w14:textId="77777777" w:rsidTr="00DE1CD2">
        <w:tc>
          <w:tcPr>
            <w:tcW w:w="5813" w:type="dxa"/>
            <w:shd w:val="clear" w:color="auto" w:fill="auto"/>
            <w:vAlign w:val="center"/>
          </w:tcPr>
          <w:p w14:paraId="4A013709" w14:textId="77777777" w:rsidR="00547A7F" w:rsidRPr="007C2AD7" w:rsidRDefault="0022483D" w:rsidP="00E32D39">
            <w:pPr>
              <w:keepLines/>
              <w:spacing w:before="80" w:after="80"/>
              <w:jc w:val="left"/>
              <w:rPr>
                <w:snapToGrid w:val="0"/>
              </w:rPr>
            </w:pPr>
            <w:r w:rsidRPr="00382C35">
              <w:t>Recours devant le 1</w:t>
            </w:r>
            <w:r w:rsidRPr="00382C35">
              <w:rPr>
                <w:vertAlign w:val="superscript"/>
              </w:rPr>
              <w:t>er</w:t>
            </w:r>
            <w:r w:rsidRPr="00382C35">
              <w:t xml:space="preserve"> </w:t>
            </w:r>
            <w:r w:rsidR="000A4A67">
              <w:t>p</w:t>
            </w:r>
            <w:r w:rsidRPr="00382C35">
              <w:t xml:space="preserve">résident de la </w:t>
            </w:r>
            <w:r w:rsidR="000A4A67">
              <w:t>c</w:t>
            </w:r>
            <w:r w:rsidRPr="00382C35">
              <w:t>our d’</w:t>
            </w:r>
            <w:r w:rsidR="000A4A67">
              <w:t>a</w:t>
            </w:r>
            <w:r w:rsidRPr="00382C35">
              <w:t>ppel</w:t>
            </w:r>
          </w:p>
        </w:tc>
        <w:tc>
          <w:tcPr>
            <w:tcW w:w="3250" w:type="dxa"/>
            <w:shd w:val="clear" w:color="auto" w:fill="auto"/>
            <w:vAlign w:val="center"/>
          </w:tcPr>
          <w:p w14:paraId="2BA931AC" w14:textId="77777777" w:rsidR="00547A7F" w:rsidRPr="002E5C7C" w:rsidRDefault="00FA79AE" w:rsidP="00E32D39">
            <w:pPr>
              <w:keepLines/>
              <w:spacing w:before="80" w:after="80"/>
              <w:jc w:val="center"/>
              <w:rPr>
                <w:b/>
                <w:bCs/>
                <w:snapToGrid w:val="0"/>
              </w:rPr>
            </w:pPr>
            <w:r w:rsidRPr="002E5C7C">
              <w:rPr>
                <w:b/>
                <w:bCs/>
                <w:snapToGrid w:val="0"/>
              </w:rPr>
              <w:t>2 000 €</w:t>
            </w:r>
          </w:p>
        </w:tc>
      </w:tr>
      <w:tr w:rsidR="0022483D" w:rsidRPr="007C2AD7" w14:paraId="363633BC" w14:textId="77777777" w:rsidTr="00DE1CD2">
        <w:tc>
          <w:tcPr>
            <w:tcW w:w="5813" w:type="dxa"/>
            <w:shd w:val="clear" w:color="auto" w:fill="auto"/>
            <w:vAlign w:val="center"/>
          </w:tcPr>
          <w:p w14:paraId="711A1B06" w14:textId="77777777" w:rsidR="0022483D" w:rsidRPr="00382C35" w:rsidRDefault="0022483D" w:rsidP="00E32D39">
            <w:pPr>
              <w:keepLines/>
              <w:spacing w:before="80" w:after="80"/>
              <w:jc w:val="left"/>
            </w:pPr>
            <w:r w:rsidRPr="00382C35">
              <w:rPr>
                <w:bCs/>
              </w:rPr>
              <w:t xml:space="preserve">Cour de </w:t>
            </w:r>
            <w:r w:rsidR="000A4A67">
              <w:rPr>
                <w:bCs/>
              </w:rPr>
              <w:t>c</w:t>
            </w:r>
            <w:r w:rsidRPr="00382C35">
              <w:rPr>
                <w:bCs/>
              </w:rPr>
              <w:t>assation, Conseil d’Etat</w:t>
            </w:r>
          </w:p>
        </w:tc>
        <w:tc>
          <w:tcPr>
            <w:tcW w:w="3250" w:type="dxa"/>
            <w:shd w:val="clear" w:color="auto" w:fill="auto"/>
            <w:vAlign w:val="center"/>
          </w:tcPr>
          <w:p w14:paraId="118BAB45" w14:textId="77777777" w:rsidR="0022483D" w:rsidRPr="002E5C7C" w:rsidRDefault="00FA79AE" w:rsidP="00E32D39">
            <w:pPr>
              <w:keepLines/>
              <w:spacing w:before="80" w:after="80"/>
              <w:jc w:val="center"/>
              <w:rPr>
                <w:b/>
                <w:bCs/>
                <w:snapToGrid w:val="0"/>
              </w:rPr>
            </w:pPr>
            <w:r w:rsidRPr="002E5C7C">
              <w:rPr>
                <w:b/>
                <w:bCs/>
                <w:snapToGrid w:val="0"/>
              </w:rPr>
              <w:t>3 000 €</w:t>
            </w:r>
          </w:p>
        </w:tc>
      </w:tr>
      <w:tr w:rsidR="0022483D" w:rsidRPr="007C2AD7" w14:paraId="37CC3EE4" w14:textId="77777777" w:rsidTr="00DE1CD2">
        <w:tc>
          <w:tcPr>
            <w:tcW w:w="5813" w:type="dxa"/>
            <w:shd w:val="clear" w:color="auto" w:fill="auto"/>
            <w:vAlign w:val="center"/>
          </w:tcPr>
          <w:p w14:paraId="586B7994" w14:textId="77777777" w:rsidR="0022483D" w:rsidRPr="00382C35" w:rsidRDefault="0022483D" w:rsidP="00E32D39">
            <w:pPr>
              <w:keepLines/>
              <w:spacing w:before="80" w:after="80"/>
              <w:jc w:val="left"/>
            </w:pPr>
            <w:r w:rsidRPr="00382C35">
              <w:rPr>
                <w:bCs/>
              </w:rPr>
              <w:t>Juridiction européenne</w:t>
            </w:r>
          </w:p>
        </w:tc>
        <w:tc>
          <w:tcPr>
            <w:tcW w:w="3250" w:type="dxa"/>
            <w:shd w:val="clear" w:color="auto" w:fill="auto"/>
            <w:vAlign w:val="center"/>
          </w:tcPr>
          <w:p w14:paraId="2E240B24" w14:textId="77777777" w:rsidR="0022483D" w:rsidRPr="002E5C7C" w:rsidRDefault="00FA79AE" w:rsidP="00E32D39">
            <w:pPr>
              <w:keepLines/>
              <w:spacing w:before="80" w:after="80"/>
              <w:jc w:val="center"/>
              <w:rPr>
                <w:b/>
                <w:bCs/>
                <w:snapToGrid w:val="0"/>
              </w:rPr>
            </w:pPr>
            <w:r w:rsidRPr="002E5C7C">
              <w:rPr>
                <w:b/>
                <w:bCs/>
                <w:snapToGrid w:val="0"/>
              </w:rPr>
              <w:t>2 000 €</w:t>
            </w:r>
          </w:p>
        </w:tc>
      </w:tr>
      <w:tr w:rsidR="0022483D" w:rsidRPr="007C2AD7" w14:paraId="351B1BD4" w14:textId="77777777" w:rsidTr="00DE1CD2">
        <w:tc>
          <w:tcPr>
            <w:tcW w:w="5813" w:type="dxa"/>
            <w:shd w:val="clear" w:color="auto" w:fill="auto"/>
            <w:vAlign w:val="center"/>
          </w:tcPr>
          <w:p w14:paraId="3195905D" w14:textId="77777777" w:rsidR="0022483D" w:rsidRPr="00382C35" w:rsidRDefault="0022483D" w:rsidP="00E32D39">
            <w:pPr>
              <w:keepLines/>
              <w:spacing w:before="80" w:after="80"/>
              <w:jc w:val="left"/>
              <w:rPr>
                <w:bCs/>
              </w:rPr>
            </w:pPr>
            <w:r w:rsidRPr="00382C35">
              <w:lastRenderedPageBreak/>
              <w:t xml:space="preserve">Ordonnance du </w:t>
            </w:r>
            <w:r w:rsidR="000A4A67">
              <w:t>j</w:t>
            </w:r>
            <w:r w:rsidRPr="00382C35">
              <w:t>uge de la mise en état</w:t>
            </w:r>
          </w:p>
        </w:tc>
        <w:tc>
          <w:tcPr>
            <w:tcW w:w="3250" w:type="dxa"/>
            <w:shd w:val="clear" w:color="auto" w:fill="auto"/>
            <w:vAlign w:val="center"/>
          </w:tcPr>
          <w:p w14:paraId="51D009F7" w14:textId="77777777" w:rsidR="0022483D" w:rsidRPr="002E5C7C" w:rsidRDefault="00FA79AE" w:rsidP="00E32D39">
            <w:pPr>
              <w:keepLines/>
              <w:spacing w:before="80" w:after="80"/>
              <w:jc w:val="center"/>
              <w:rPr>
                <w:b/>
                <w:bCs/>
                <w:snapToGrid w:val="0"/>
              </w:rPr>
            </w:pPr>
            <w:r w:rsidRPr="002E5C7C">
              <w:rPr>
                <w:b/>
                <w:bCs/>
                <w:snapToGrid w:val="0"/>
              </w:rPr>
              <w:t>1 000 €</w:t>
            </w:r>
          </w:p>
        </w:tc>
      </w:tr>
      <w:tr w:rsidR="00FA79AE" w:rsidRPr="007C2AD7" w14:paraId="4038C647" w14:textId="77777777" w:rsidTr="00DE1CD2">
        <w:tc>
          <w:tcPr>
            <w:tcW w:w="5813" w:type="dxa"/>
            <w:shd w:val="clear" w:color="auto" w:fill="auto"/>
            <w:vAlign w:val="center"/>
          </w:tcPr>
          <w:p w14:paraId="6C075859" w14:textId="77777777" w:rsidR="00FA79AE" w:rsidRPr="00382C35" w:rsidRDefault="00FA79AE" w:rsidP="00E32D39">
            <w:pPr>
              <w:keepLines/>
              <w:spacing w:before="80" w:after="80"/>
              <w:jc w:val="left"/>
            </w:pPr>
            <w:r w:rsidRPr="00382C35">
              <w:t>Ordonnance sur requête</w:t>
            </w:r>
          </w:p>
        </w:tc>
        <w:tc>
          <w:tcPr>
            <w:tcW w:w="3250" w:type="dxa"/>
            <w:shd w:val="clear" w:color="auto" w:fill="auto"/>
            <w:vAlign w:val="center"/>
          </w:tcPr>
          <w:p w14:paraId="70D54158" w14:textId="77777777" w:rsidR="00FA79AE" w:rsidRPr="002E5C7C" w:rsidRDefault="00FA79AE" w:rsidP="00E32D39">
            <w:pPr>
              <w:keepLines/>
              <w:spacing w:before="80" w:after="80"/>
              <w:jc w:val="center"/>
              <w:rPr>
                <w:b/>
                <w:bCs/>
                <w:snapToGrid w:val="0"/>
              </w:rPr>
            </w:pPr>
            <w:r w:rsidRPr="002E5C7C">
              <w:rPr>
                <w:b/>
                <w:bCs/>
                <w:snapToGrid w:val="0"/>
              </w:rPr>
              <w:t>500 €</w:t>
            </w:r>
          </w:p>
        </w:tc>
      </w:tr>
    </w:tbl>
    <w:p w14:paraId="006FF25B" w14:textId="77777777" w:rsidR="00FA79AE" w:rsidRPr="00FA79AE" w:rsidRDefault="00FA79AE" w:rsidP="00E32D39">
      <w:pPr>
        <w:keepLines/>
        <w:spacing w:before="160"/>
      </w:pPr>
      <w:r>
        <w:t xml:space="preserve">En cas de transaction, les </w:t>
      </w:r>
      <w:r w:rsidRPr="00FA79AE">
        <w:t xml:space="preserve">honoraires </w:t>
      </w:r>
      <w:r>
        <w:t xml:space="preserve">seront </w:t>
      </w:r>
      <w:r w:rsidRPr="00FA79AE">
        <w:t>réglés dans le cadre du plafond</w:t>
      </w:r>
      <w:r>
        <w:t xml:space="preserve"> </w:t>
      </w:r>
      <w:r w:rsidRPr="00FA79AE">
        <w:t>de prise en charge correspondant à une affaire</w:t>
      </w:r>
      <w:r>
        <w:t xml:space="preserve"> </w:t>
      </w:r>
      <w:r w:rsidRPr="00FA79AE">
        <w:t>plaidée devant la juridiction compétente</w:t>
      </w:r>
    </w:p>
    <w:p w14:paraId="61B134B2" w14:textId="77777777" w:rsidR="0085290C" w:rsidRDefault="00FA79AE" w:rsidP="00E32D39">
      <w:pPr>
        <w:keepLines/>
      </w:pPr>
      <w:r>
        <w:t>En cas de transaction ou de désistement hors avocat, les honoraires seront réglés dans la limite de 50% de ceux prévus pour une affaire plaidée.</w:t>
      </w:r>
    </w:p>
    <w:p w14:paraId="2A670E2E" w14:textId="77777777" w:rsidR="00FA79AE" w:rsidRDefault="00FA79AE" w:rsidP="00E32D39">
      <w:pPr>
        <w:keepLines/>
        <w:spacing w:before="120"/>
        <w:rPr>
          <w:rFonts w:cs="Times New Roman"/>
        </w:rPr>
      </w:pPr>
      <w:r w:rsidRPr="00FA79AE">
        <w:rPr>
          <w:rFonts w:cs="Times New Roman"/>
        </w:rPr>
        <w:t xml:space="preserve">Les frais habituels inhérents à la gestion d’un dossier (frais de copie, de téléphone, de déplacement, etc.) sont inclus </w:t>
      </w:r>
      <w:r w:rsidR="000A4A67">
        <w:rPr>
          <w:rFonts w:cs="Times New Roman"/>
        </w:rPr>
        <w:t xml:space="preserve">dans les montants définis ci-dessus. </w:t>
      </w:r>
    </w:p>
    <w:p w14:paraId="31717A84" w14:textId="77777777" w:rsidR="00ED64D2" w:rsidRPr="00382C35" w:rsidRDefault="00ED64D2" w:rsidP="00E32D39">
      <w:pPr>
        <w:keepLines/>
        <w:spacing w:before="120"/>
      </w:pPr>
      <w:r w:rsidRPr="00382C35">
        <w:t xml:space="preserve">En l’absence de convention signée entre </w:t>
      </w:r>
      <w:r>
        <w:t>le souscripteur</w:t>
      </w:r>
      <w:r w:rsidRPr="00382C35">
        <w:t xml:space="preserve"> et l’avocat désigné ou accepté par le demandeur de la protection fonctionnelle, conformément aux dispositions de l’article 5 du décret n° 2017-97 du 26 </w:t>
      </w:r>
      <w:r w:rsidRPr="00ED64D2">
        <w:rPr>
          <w:rFonts w:cs="Times New Roman"/>
        </w:rPr>
        <w:t>janvier</w:t>
      </w:r>
      <w:r w:rsidRPr="00382C35">
        <w:t xml:space="preserve"> 2017, le montant de la prise en charge des honoraires est limité aux plafonds horaires fixés par arrêté interministériel.</w:t>
      </w:r>
    </w:p>
    <w:p w14:paraId="3756027B" w14:textId="77777777" w:rsidR="00B10A4E" w:rsidRDefault="00B10A4E" w:rsidP="00E32D39">
      <w:pPr>
        <w:pStyle w:val="Titre1"/>
      </w:pPr>
      <w:r>
        <w:t>Franchise</w:t>
      </w:r>
      <w:r w:rsidR="00B72F86">
        <w:t>, seuil d’intervention</w:t>
      </w:r>
    </w:p>
    <w:p w14:paraId="08583591" w14:textId="45E3DBBD" w:rsidR="000A4A67" w:rsidRDefault="000A4A67" w:rsidP="00E32D39">
      <w:pPr>
        <w:keepLines/>
      </w:pPr>
      <w:r>
        <w:t>Le</w:t>
      </w:r>
      <w:r w:rsidR="00116606">
        <w:t xml:space="preserve"> montant de</w:t>
      </w:r>
      <w:r>
        <w:t xml:space="preserve">s franchises et seuils d’intervention </w:t>
      </w:r>
      <w:r w:rsidR="00116606">
        <w:t>est</w:t>
      </w:r>
      <w:r>
        <w:t xml:space="preserve"> fixé à l’acte d’engagement. </w:t>
      </w:r>
    </w:p>
    <w:p w14:paraId="1C67235D" w14:textId="77777777" w:rsidR="00C232B0" w:rsidRPr="00C975B6" w:rsidRDefault="00E47E0F" w:rsidP="00E32D39">
      <w:pPr>
        <w:pStyle w:val="Titre1"/>
      </w:pPr>
      <w:r w:rsidRPr="00C975B6">
        <w:t>Assiette de prime</w:t>
      </w:r>
    </w:p>
    <w:p w14:paraId="7B0EBCBC" w14:textId="77777777" w:rsidR="00317743" w:rsidRPr="00ED64D2" w:rsidRDefault="00317743" w:rsidP="00E32D39">
      <w:pPr>
        <w:keepLines/>
        <w:rPr>
          <w:bCs/>
        </w:rPr>
      </w:pPr>
      <w:r w:rsidRPr="00312619">
        <w:t>L’assiette de prime est le nombre d</w:t>
      </w:r>
      <w:r w:rsidR="000A4A67" w:rsidRPr="00312619">
        <w:t>e préposés</w:t>
      </w:r>
      <w:r w:rsidRPr="00312619">
        <w:t xml:space="preserve"> et d</w:t>
      </w:r>
      <w:r w:rsidR="000A4A67" w:rsidRPr="00312619">
        <w:t>e représentants légaux</w:t>
      </w:r>
      <w:r w:rsidRPr="00312619">
        <w:t xml:space="preserve"> actuellement en activité pour le compte du souscripteur</w:t>
      </w:r>
      <w:r w:rsidR="00577C37">
        <w:t>.</w:t>
      </w:r>
    </w:p>
    <w:p w14:paraId="7B393BCC" w14:textId="18214FDE" w:rsidR="00C232B0" w:rsidRDefault="00317743" w:rsidP="00E32D39">
      <w:pPr>
        <w:keepLines/>
        <w:spacing w:before="120"/>
      </w:pPr>
      <w:r w:rsidRPr="000A4A67">
        <w:t>L’assureur reconnaît avoir été informé que le nombre de personnes susceptibles de bénéficier des garanties du contrat est supérieur au nombre de personnes constituant l’assiette de prime, notamment du fait des stipulations prévues par le paragraphe « Assuré » ci-avant.</w:t>
      </w:r>
      <w:r>
        <w:t xml:space="preserve"> </w:t>
      </w:r>
    </w:p>
    <w:p w14:paraId="3D83A798" w14:textId="77777777" w:rsidR="00116606" w:rsidRPr="00312619" w:rsidRDefault="00116606" w:rsidP="00E32D39">
      <w:pPr>
        <w:pStyle w:val="Titre1"/>
      </w:pPr>
      <w:r w:rsidRPr="00312619">
        <w:t>Conventions spécifiques</w:t>
      </w:r>
    </w:p>
    <w:p w14:paraId="1192456E" w14:textId="77777777" w:rsidR="002123FD" w:rsidRPr="00312619" w:rsidRDefault="002123FD" w:rsidP="002123FD">
      <w:pPr>
        <w:spacing w:before="120"/>
      </w:pPr>
      <w:r w:rsidRPr="00312619">
        <w:t>Il est convenu que les garanties sont acquises par personne physique. Si plusieurs personnes physiques assurées sont impliquées dans le même sinistre, les montants de garanties s'appliqueront individuellement pour chaque personne physique assurée.</w:t>
      </w:r>
    </w:p>
    <w:p w14:paraId="49B2BCC7" w14:textId="07CE40FE" w:rsidR="00E67DA3" w:rsidRPr="00301D99" w:rsidRDefault="00E67DA3" w:rsidP="00E67DA3">
      <w:pPr>
        <w:keepLines/>
      </w:pPr>
      <w:r w:rsidRPr="00312619">
        <w:rPr>
          <w:rFonts w:cs="Times New Roman"/>
          <w:bCs/>
        </w:rPr>
        <w:t>Il est convenu que l’intermédiaire d’assurance et/ou l’assureur s’engage à établir et à transmettre une quittance distincte</w:t>
      </w:r>
      <w:r w:rsidRPr="00786158">
        <w:rPr>
          <w:rFonts w:cs="Times New Roman"/>
          <w:bCs/>
        </w:rPr>
        <w:t xml:space="preserve"> à chaque entité assurée.</w:t>
      </w:r>
      <w:bookmarkStart w:id="21" w:name="_Hlk195172682"/>
      <w:r w:rsidRPr="00301D99">
        <w:rPr>
          <w:rFonts w:cs="Times New Roman"/>
          <w:bCs/>
        </w:rPr>
        <w:t xml:space="preserve"> </w:t>
      </w:r>
      <w:r w:rsidRPr="00786158">
        <w:t>L'assureur établira un contrat d'assurance pour chacun des assurés avec un numéro de contrat distinct.</w:t>
      </w:r>
      <w:bookmarkEnd w:id="21"/>
      <w:r w:rsidRPr="00301D99">
        <w:t xml:space="preserve"> </w:t>
      </w:r>
      <w:r w:rsidRPr="00301D99">
        <w:rPr>
          <w:rFonts w:cs="Times New Roman"/>
          <w:bCs/>
        </w:rPr>
        <w:t>L</w:t>
      </w:r>
      <w:r w:rsidRPr="00786158">
        <w:rPr>
          <w:rFonts w:cs="Times New Roman"/>
          <w:bCs/>
        </w:rPr>
        <w:t>a gestion des sinistres et du contrat d’assurance sont assurés par chacune des entités assurées, directement auprès de l’intermédiaire d’assurance et/ou de l’assureur</w:t>
      </w:r>
      <w:r>
        <w:rPr>
          <w:rFonts w:cs="Times New Roman"/>
          <w:bCs/>
        </w:rPr>
        <w:t>.</w:t>
      </w:r>
    </w:p>
    <w:p w14:paraId="7FFC4411" w14:textId="77777777" w:rsidR="00284B00" w:rsidRPr="00312619" w:rsidRDefault="00284B00" w:rsidP="00E32D39">
      <w:pPr>
        <w:pStyle w:val="Titre1"/>
      </w:pPr>
      <w:bookmarkStart w:id="22" w:name="_Hlk114503356"/>
      <w:r w:rsidRPr="00312619">
        <w:t>Prestations de gestion obligatoires</w:t>
      </w:r>
    </w:p>
    <w:p w14:paraId="0BCC3059" w14:textId="77777777" w:rsidR="00284B00" w:rsidRPr="00312619" w:rsidRDefault="00284B00" w:rsidP="00E32D39">
      <w:pPr>
        <w:pStyle w:val="Titre2"/>
        <w:keepLines/>
      </w:pPr>
      <w:r w:rsidRPr="00312619">
        <w:t>Déclaration de sinistre</w:t>
      </w:r>
    </w:p>
    <w:p w14:paraId="336776A9" w14:textId="77777777" w:rsidR="00284B00" w:rsidRDefault="00284B00" w:rsidP="00E32D39">
      <w:pPr>
        <w:keepLines/>
        <w:spacing w:before="120"/>
      </w:pPr>
      <w:r w:rsidRPr="00312619">
        <w:t>La déclaration de sinistre pourra être transmise par téléphone (avec confirmation écrite), par courrier ou par mail.</w:t>
      </w:r>
    </w:p>
    <w:p w14:paraId="2340114E" w14:textId="291372F1" w:rsidR="00284B00" w:rsidRDefault="00284B00" w:rsidP="00E32D39">
      <w:pPr>
        <w:keepLines/>
        <w:spacing w:before="120"/>
      </w:pPr>
      <w:r w:rsidRPr="00C97E1C">
        <w:t xml:space="preserve">Toute déclaration de sinistre fera l’objet </w:t>
      </w:r>
      <w:r>
        <w:t xml:space="preserve">sous </w:t>
      </w:r>
      <w:r w:rsidR="00F719D1">
        <w:t>72</w:t>
      </w:r>
      <w:r>
        <w:t xml:space="preserve">h ouvrées </w:t>
      </w:r>
      <w:r w:rsidRPr="00C97E1C">
        <w:t xml:space="preserve">d’un accusé de réception </w:t>
      </w:r>
      <w:r w:rsidRPr="00AA2EDC">
        <w:rPr>
          <w:bCs/>
          <w:iCs/>
        </w:rPr>
        <w:t>donnant</w:t>
      </w:r>
      <w:r w:rsidRPr="00C97E1C">
        <w:t xml:space="preserve"> les références du sinistre et les coordonnées de l’interlocuteur chargé du suivi</w:t>
      </w:r>
      <w:r>
        <w:t>.</w:t>
      </w:r>
    </w:p>
    <w:p w14:paraId="3D742C21" w14:textId="77777777" w:rsidR="00284B00" w:rsidRPr="00E32D39" w:rsidRDefault="00284B00" w:rsidP="00E32D39">
      <w:pPr>
        <w:pStyle w:val="Titre2"/>
        <w:keepLines/>
      </w:pPr>
      <w:r>
        <w:lastRenderedPageBreak/>
        <w:t>Bilan de sinistralité</w:t>
      </w:r>
    </w:p>
    <w:p w14:paraId="2CCDB459" w14:textId="055B21A2" w:rsidR="00284B00" w:rsidRDefault="00284B00" w:rsidP="00E32D39">
      <w:pPr>
        <w:keepLines/>
        <w:spacing w:before="120"/>
      </w:pPr>
      <w:r>
        <w:t>La compagnie ou l</w:t>
      </w:r>
      <w:r w:rsidRPr="00FD31FE">
        <w:t xml:space="preserve">’intermédiaire d’assurance </w:t>
      </w:r>
      <w:r>
        <w:t>présentera, à la demande d</w:t>
      </w:r>
      <w:r w:rsidR="00C57577">
        <w:t>u souscripteur</w:t>
      </w:r>
      <w:r>
        <w:t xml:space="preserve">, </w:t>
      </w:r>
      <w:r w:rsidRPr="00C97E1C">
        <w:t xml:space="preserve">un bilan annuel </w:t>
      </w:r>
      <w:r>
        <w:t xml:space="preserve">sous format numérique (fichier tableur) </w:t>
      </w:r>
      <w:r w:rsidRPr="00C97E1C">
        <w:t>avec mise à jour des évaluations et recours</w:t>
      </w:r>
      <w:r>
        <w:t>.</w:t>
      </w:r>
    </w:p>
    <w:p w14:paraId="6A8C834F" w14:textId="77777777" w:rsidR="00284B00" w:rsidRPr="00C97E1C" w:rsidRDefault="00284B00" w:rsidP="00E32D39">
      <w:pPr>
        <w:keepNext/>
        <w:keepLines/>
        <w:tabs>
          <w:tab w:val="num" w:pos="1419"/>
        </w:tabs>
        <w:spacing w:before="120"/>
      </w:pPr>
      <w:r>
        <w:t>La compagnie ou l</w:t>
      </w:r>
      <w:r w:rsidRPr="00FD31FE">
        <w:t xml:space="preserve">’intermédiaire d’assurance </w:t>
      </w:r>
      <w:r>
        <w:t>fera apparaître</w:t>
      </w:r>
      <w:r w:rsidRPr="00C97E1C">
        <w:t xml:space="preserve"> </w:t>
      </w:r>
      <w:proofErr w:type="gramStart"/>
      <w:r>
        <w:t>a</w:t>
      </w:r>
      <w:proofErr w:type="gramEnd"/>
      <w:r>
        <w:t xml:space="preserve"> minima </w:t>
      </w:r>
      <w:r w:rsidRPr="00C97E1C">
        <w:t>les rubriques suivantes dans son bilan de sinistralité :</w:t>
      </w:r>
    </w:p>
    <w:p w14:paraId="2B966AC2" w14:textId="77777777" w:rsidR="00284B00" w:rsidRPr="000052C6" w:rsidRDefault="00284B00" w:rsidP="00E32D39">
      <w:pPr>
        <w:pStyle w:val="Paragraphedeliste"/>
        <w:keepLines/>
        <w:numPr>
          <w:ilvl w:val="0"/>
          <w:numId w:val="28"/>
        </w:numPr>
        <w:ind w:left="714" w:hanging="357"/>
      </w:pPr>
      <w:r>
        <w:t>d</w:t>
      </w:r>
      <w:r w:rsidRPr="00C97E1C">
        <w:t xml:space="preserve">ate d’arrêté du </w:t>
      </w:r>
      <w:proofErr w:type="spellStart"/>
      <w:r w:rsidRPr="00C97E1C">
        <w:t>reporting</w:t>
      </w:r>
      <w:proofErr w:type="spellEnd"/>
      <w:r>
        <w:t>,</w:t>
      </w:r>
    </w:p>
    <w:p w14:paraId="448A4E06" w14:textId="77777777" w:rsidR="00284B00" w:rsidRPr="000052C6" w:rsidRDefault="00284B00" w:rsidP="00E32D39">
      <w:pPr>
        <w:pStyle w:val="Paragraphedeliste"/>
        <w:keepLines/>
        <w:numPr>
          <w:ilvl w:val="0"/>
          <w:numId w:val="28"/>
        </w:numPr>
        <w:ind w:left="714" w:hanging="357"/>
      </w:pPr>
      <w:r>
        <w:t>n</w:t>
      </w:r>
      <w:r w:rsidRPr="00C97E1C">
        <w:t xml:space="preserve">° du sinistre chez </w:t>
      </w:r>
      <w:r>
        <w:t xml:space="preserve">la compagnie et/ou l’intermédiaire </w:t>
      </w:r>
      <w:r w:rsidRPr="00C97E1C">
        <w:t>et l’assuré</w:t>
      </w:r>
      <w:r>
        <w:t>,</w:t>
      </w:r>
    </w:p>
    <w:p w14:paraId="08E002D7" w14:textId="77777777" w:rsidR="00284B00" w:rsidRPr="000052C6" w:rsidRDefault="00284B00" w:rsidP="00E32D39">
      <w:pPr>
        <w:pStyle w:val="Paragraphedeliste"/>
        <w:keepLines/>
        <w:numPr>
          <w:ilvl w:val="0"/>
          <w:numId w:val="28"/>
        </w:numPr>
        <w:ind w:left="714" w:hanging="357"/>
      </w:pPr>
      <w:r>
        <w:t>descriptif du sinistre,</w:t>
      </w:r>
    </w:p>
    <w:p w14:paraId="14D9B099" w14:textId="77777777" w:rsidR="00284B00" w:rsidRPr="000052C6" w:rsidRDefault="00284B00" w:rsidP="00E32D39">
      <w:pPr>
        <w:pStyle w:val="Paragraphedeliste"/>
        <w:keepLines/>
        <w:numPr>
          <w:ilvl w:val="0"/>
          <w:numId w:val="28"/>
        </w:numPr>
        <w:ind w:left="714" w:hanging="357"/>
      </w:pPr>
      <w:r>
        <w:t>d</w:t>
      </w:r>
      <w:r w:rsidRPr="00C97E1C">
        <w:t>ate du sinistre</w:t>
      </w:r>
      <w:r>
        <w:t>,</w:t>
      </w:r>
    </w:p>
    <w:p w14:paraId="7E58A3C9" w14:textId="77777777" w:rsidR="00284B00" w:rsidRPr="000052C6" w:rsidRDefault="00284B00" w:rsidP="00E32D39">
      <w:pPr>
        <w:pStyle w:val="Paragraphedeliste"/>
        <w:keepLines/>
        <w:numPr>
          <w:ilvl w:val="0"/>
          <w:numId w:val="28"/>
        </w:numPr>
        <w:ind w:left="714" w:hanging="357"/>
      </w:pPr>
      <w:r>
        <w:t>m</w:t>
      </w:r>
      <w:r w:rsidRPr="00C97E1C">
        <w:t>ontant du sinistre provisionné</w:t>
      </w:r>
      <w:r>
        <w:t>,</w:t>
      </w:r>
    </w:p>
    <w:p w14:paraId="29905DCB" w14:textId="77777777" w:rsidR="00284B00" w:rsidRPr="000052C6" w:rsidRDefault="00284B00" w:rsidP="00E32D39">
      <w:pPr>
        <w:pStyle w:val="Paragraphedeliste"/>
        <w:keepLines/>
        <w:numPr>
          <w:ilvl w:val="0"/>
          <w:numId w:val="28"/>
        </w:numPr>
        <w:ind w:left="714" w:hanging="357"/>
      </w:pPr>
      <w:r>
        <w:t>m</w:t>
      </w:r>
      <w:r w:rsidRPr="00C97E1C">
        <w:t>ontant du sinistre réglé</w:t>
      </w:r>
      <w:r>
        <w:t>,</w:t>
      </w:r>
    </w:p>
    <w:p w14:paraId="226AED52" w14:textId="77777777" w:rsidR="00284B00" w:rsidRPr="000052C6" w:rsidRDefault="00284B00" w:rsidP="00E32D39">
      <w:pPr>
        <w:pStyle w:val="Paragraphedeliste"/>
        <w:keepLines/>
        <w:numPr>
          <w:ilvl w:val="0"/>
          <w:numId w:val="28"/>
        </w:numPr>
        <w:ind w:left="714" w:hanging="357"/>
      </w:pPr>
      <w:r>
        <w:t>d</w:t>
      </w:r>
      <w:r w:rsidRPr="00C97E1C">
        <w:t>ate de déclaration du sinistre</w:t>
      </w:r>
      <w:r>
        <w:t>,</w:t>
      </w:r>
    </w:p>
    <w:p w14:paraId="7B1F1B95" w14:textId="77777777" w:rsidR="00284B00" w:rsidRPr="000052C6" w:rsidRDefault="00284B00" w:rsidP="00E32D39">
      <w:pPr>
        <w:pStyle w:val="Paragraphedeliste"/>
        <w:keepLines/>
        <w:numPr>
          <w:ilvl w:val="0"/>
          <w:numId w:val="28"/>
        </w:numPr>
        <w:ind w:left="714" w:hanging="357"/>
      </w:pPr>
      <w:r>
        <w:t>é</w:t>
      </w:r>
      <w:r w:rsidRPr="00C97E1C">
        <w:t>tat de la procédure</w:t>
      </w:r>
      <w:r>
        <w:t>,</w:t>
      </w:r>
    </w:p>
    <w:p w14:paraId="73721731" w14:textId="77777777" w:rsidR="00284B00" w:rsidRPr="000052C6" w:rsidRDefault="00284B00" w:rsidP="00E32D39">
      <w:pPr>
        <w:pStyle w:val="Paragraphedeliste"/>
        <w:keepLines/>
        <w:numPr>
          <w:ilvl w:val="0"/>
          <w:numId w:val="28"/>
        </w:numPr>
        <w:ind w:left="714" w:hanging="357"/>
      </w:pPr>
      <w:r>
        <w:t>d</w:t>
      </w:r>
      <w:r w:rsidRPr="00C97E1C">
        <w:t>ate de règlement de l’indemnisation</w:t>
      </w:r>
      <w:r>
        <w:t>.</w:t>
      </w:r>
    </w:p>
    <w:p w14:paraId="7AF09A93" w14:textId="77777777" w:rsidR="00284B00" w:rsidRDefault="00284B00" w:rsidP="00E32D39">
      <w:pPr>
        <w:pStyle w:val="Titre2"/>
        <w:keepLines/>
      </w:pPr>
      <w:r>
        <w:t>Présentation des quittances</w:t>
      </w:r>
    </w:p>
    <w:p w14:paraId="7B66E944" w14:textId="77777777" w:rsidR="00284B00" w:rsidRDefault="00284B00" w:rsidP="00E32D39">
      <w:pPr>
        <w:keepNext/>
        <w:keepLines/>
        <w:tabs>
          <w:tab w:val="num" w:pos="1419"/>
        </w:tabs>
        <w:spacing w:before="120"/>
      </w:pPr>
      <w:r>
        <w:t xml:space="preserve">La quittance </w:t>
      </w:r>
      <w:r w:rsidRPr="00E34AEA">
        <w:rPr>
          <w:bCs/>
        </w:rPr>
        <w:t>présentée</w:t>
      </w:r>
      <w:r>
        <w:t xml:space="preserve"> à l’échéance par l’assureur devra faire apparaître :</w:t>
      </w:r>
    </w:p>
    <w:p w14:paraId="360FDD40" w14:textId="77777777" w:rsidR="00284B00" w:rsidRDefault="00284B00" w:rsidP="00E32D39">
      <w:pPr>
        <w:pStyle w:val="Paragraphedeliste"/>
        <w:keepLines/>
        <w:numPr>
          <w:ilvl w:val="0"/>
          <w:numId w:val="28"/>
        </w:numPr>
        <w:ind w:left="714" w:hanging="357"/>
      </w:pPr>
      <w:r>
        <w:t>le nombre de personnes assurées,</w:t>
      </w:r>
    </w:p>
    <w:p w14:paraId="19A7AA5B" w14:textId="77777777" w:rsidR="00284B00" w:rsidRPr="00641ED3" w:rsidRDefault="00284B00" w:rsidP="00E32D39">
      <w:pPr>
        <w:pStyle w:val="Paragraphedeliste"/>
        <w:keepLines/>
        <w:numPr>
          <w:ilvl w:val="0"/>
          <w:numId w:val="28"/>
        </w:numPr>
        <w:ind w:left="714" w:hanging="357"/>
        <w:rPr>
          <w:highlight w:val="green"/>
        </w:rPr>
      </w:pPr>
      <w:r>
        <w:rPr>
          <w:highlight w:val="green"/>
        </w:rPr>
        <w:t>les primes HT et TTC par personne assurée</w:t>
      </w:r>
      <w:r w:rsidRPr="00641ED3">
        <w:rPr>
          <w:highlight w:val="green"/>
        </w:rPr>
        <w:t xml:space="preserve"> avant indexation et après indexation</w:t>
      </w:r>
      <w:r>
        <w:rPr>
          <w:highlight w:val="green"/>
        </w:rPr>
        <w:t>,</w:t>
      </w:r>
    </w:p>
    <w:p w14:paraId="503F312F" w14:textId="77777777" w:rsidR="00284B00" w:rsidRDefault="00284B00" w:rsidP="00E32D39">
      <w:pPr>
        <w:pStyle w:val="Paragraphedeliste"/>
        <w:keepLines/>
        <w:numPr>
          <w:ilvl w:val="0"/>
          <w:numId w:val="28"/>
        </w:numPr>
        <w:ind w:left="714" w:hanging="357"/>
      </w:pPr>
      <w:r>
        <w:t>la valeur des indices retenus pour l’indexation de la prime par personne assurée,</w:t>
      </w:r>
    </w:p>
    <w:p w14:paraId="234EC6E5" w14:textId="77777777" w:rsidR="00284B00" w:rsidRDefault="00284B00" w:rsidP="00E32D39">
      <w:pPr>
        <w:pStyle w:val="Paragraphedeliste"/>
        <w:keepLines/>
        <w:numPr>
          <w:ilvl w:val="0"/>
          <w:numId w:val="28"/>
        </w:numPr>
        <w:ind w:left="714" w:hanging="357"/>
      </w:pPr>
      <w:r>
        <w:t>la prime totale HT,</w:t>
      </w:r>
    </w:p>
    <w:p w14:paraId="20310B78" w14:textId="77777777" w:rsidR="00284B00" w:rsidRDefault="00284B00" w:rsidP="00E32D39">
      <w:pPr>
        <w:pStyle w:val="Paragraphedeliste"/>
        <w:keepLines/>
        <w:numPr>
          <w:ilvl w:val="0"/>
          <w:numId w:val="28"/>
        </w:numPr>
        <w:ind w:left="714" w:hanging="357"/>
      </w:pPr>
      <w:r>
        <w:t>le détail et le montant des taxes,</w:t>
      </w:r>
    </w:p>
    <w:p w14:paraId="1491D0FD" w14:textId="77777777" w:rsidR="00284B00" w:rsidRPr="00C97E1C" w:rsidRDefault="00284B00" w:rsidP="00E32D39">
      <w:pPr>
        <w:pStyle w:val="Paragraphedeliste"/>
        <w:keepLines/>
        <w:numPr>
          <w:ilvl w:val="0"/>
          <w:numId w:val="28"/>
        </w:numPr>
        <w:ind w:left="714" w:hanging="357"/>
      </w:pPr>
      <w:r>
        <w:t>la prime totale TTC.</w:t>
      </w:r>
    </w:p>
    <w:p w14:paraId="390B3DF2" w14:textId="77777777" w:rsidR="00284B00" w:rsidRDefault="00284B00" w:rsidP="00E32D39">
      <w:pPr>
        <w:keepLines/>
        <w:spacing w:before="120"/>
      </w:pPr>
      <w:r>
        <w:t>La quittance présentée le cas échéant pour la régularisation de prime devra comporter le nombre de personnes assurées, la prime HT et TTC par personne assurée, le rappel de la prime HT et TTC déjà payée, le détail et le montant des taxes ainsi que la prime de régularisation HT et TTC.</w:t>
      </w:r>
      <w:bookmarkEnd w:id="22"/>
    </w:p>
    <w:p w14:paraId="6534F2BE" w14:textId="77777777" w:rsidR="00461C5F" w:rsidRDefault="00461C5F" w:rsidP="00E32D39">
      <w:pPr>
        <w:keepLines/>
        <w:spacing w:before="120"/>
      </w:pPr>
    </w:p>
    <w:p w14:paraId="65B3B5E8" w14:textId="77777777" w:rsidR="00461C5F" w:rsidRPr="009F0DC7" w:rsidRDefault="00461C5F" w:rsidP="009F0DC7">
      <w:pPr>
        <w:keepLines/>
        <w:spacing w:before="120"/>
        <w:rPr>
          <w:vanish/>
        </w:rPr>
      </w:pPr>
      <w:r w:rsidRPr="009F0DC7">
        <w:rPr>
          <w:vanish/>
        </w:rPr>
        <w:footnoteReference w:id="1"/>
      </w:r>
    </w:p>
    <w:sectPr w:rsidR="00461C5F" w:rsidRPr="009F0DC7" w:rsidSect="00896359">
      <w:headerReference w:type="default" r:id="rId9"/>
      <w:footerReference w:type="default" r:id="rId10"/>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C6B09" w14:textId="77777777" w:rsidR="00B65879" w:rsidRDefault="00B65879">
      <w:r>
        <w:separator/>
      </w:r>
    </w:p>
  </w:endnote>
  <w:endnote w:type="continuationSeparator" w:id="0">
    <w:p w14:paraId="7EEAA48C" w14:textId="77777777" w:rsidR="00B65879" w:rsidRDefault="00B6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59548" w14:textId="77777777" w:rsidR="00E558EF" w:rsidRDefault="00E558EF">
    <w:pPr>
      <w:pStyle w:val="Pieddepage"/>
      <w:framePr w:w="576" w:wrap="auto" w:vAnchor="page" w:hAnchor="page" w:x="1" w:y="16161"/>
      <w:jc w:val="right"/>
      <w:rPr>
        <w:rStyle w:val="Numrodepage"/>
      </w:rPr>
    </w:pPr>
  </w:p>
  <w:p w14:paraId="59ACAE4A" w14:textId="77777777" w:rsidR="00E558EF" w:rsidRDefault="00E558EF" w:rsidP="003F216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4D314" w14:textId="77777777" w:rsidR="00565D1F" w:rsidRDefault="00565D1F">
    <w:pPr>
      <w:pStyle w:val="Pieddepage"/>
      <w:framePr w:w="576" w:wrap="auto" w:vAnchor="page" w:hAnchor="page" w:x="1" w:y="16161"/>
      <w:jc w:val="right"/>
      <w:rPr>
        <w:rStyle w:val="Numrodepage"/>
      </w:rPr>
    </w:pPr>
  </w:p>
  <w:p w14:paraId="3642686E" w14:textId="02459A69" w:rsidR="00565D1F" w:rsidRDefault="00565D1F" w:rsidP="009679EE">
    <w:pPr>
      <w:pStyle w:val="Pieddepage"/>
      <w:jc w:val="center"/>
      <w:rPr>
        <w:sz w:val="18"/>
      </w:rPr>
    </w:pPr>
    <w:bookmarkStart w:id="23" w:name="_Hlk34995084"/>
    <w:bookmarkStart w:id="24" w:name="_Hlk34995085"/>
    <w:bookmarkStart w:id="25" w:name="_Hlk34995086"/>
    <w:bookmarkStart w:id="26" w:name="_Hlk34995087"/>
    <w:r>
      <w:t>A</w:t>
    </w:r>
    <w:r w:rsidRPr="0008010D">
      <w:t xml:space="preserve">ssurance </w:t>
    </w:r>
    <w:r>
      <w:t>« </w:t>
    </w:r>
    <w:r w:rsidR="0085290C">
      <w:t>protection juridique</w:t>
    </w:r>
    <w:r w:rsidR="00C13BAB">
      <w:t xml:space="preserve"> des personnes physiques</w:t>
    </w:r>
    <w:r>
      <w:t> »</w:t>
    </w:r>
    <w:r w:rsidR="00A27507">
      <w:br/>
    </w:r>
    <w:r w:rsidR="00A27507" w:rsidRPr="0008010D">
      <w:t xml:space="preserve">Conditions </w:t>
    </w:r>
    <w:r w:rsidR="00A27507">
      <w:t>particulières</w:t>
    </w:r>
    <w:r w:rsidR="00A27507" w:rsidRPr="0008010D">
      <w:t xml:space="preserve"> </w:t>
    </w:r>
    <w:r w:rsidR="00A27507">
      <w:t xml:space="preserve">- </w:t>
    </w:r>
    <w:r w:rsidRPr="0008010D">
      <w:t xml:space="preserve">page </w:t>
    </w:r>
    <w:r w:rsidRPr="0008010D">
      <w:fldChar w:fldCharType="begin"/>
    </w:r>
    <w:r w:rsidRPr="0008010D">
      <w:instrText xml:space="preserve"> PAGE </w:instrText>
    </w:r>
    <w:r w:rsidRPr="0008010D">
      <w:fldChar w:fldCharType="separate"/>
    </w:r>
    <w:r>
      <w:rPr>
        <w:noProof/>
      </w:rPr>
      <w:t>6</w:t>
    </w:r>
    <w:r w:rsidRPr="0008010D">
      <w:fldChar w:fldCharType="end"/>
    </w:r>
    <w:r w:rsidRPr="0008010D">
      <w:t>/</w:t>
    </w:r>
    <w:r w:rsidR="00CC69B0">
      <w:fldChar w:fldCharType="begin"/>
    </w:r>
    <w:r w:rsidR="00CC69B0">
      <w:instrText xml:space="preserve"> SECTIONPAGES   \* MERGEFORMAT </w:instrText>
    </w:r>
    <w:r w:rsidR="00CC69B0">
      <w:fldChar w:fldCharType="separate"/>
    </w:r>
    <w:r w:rsidR="00CC69B0">
      <w:rPr>
        <w:noProof/>
      </w:rPr>
      <w:t>5</w:t>
    </w:r>
    <w:r w:rsidR="00CC69B0">
      <w:rPr>
        <w:noProof/>
      </w:rPr>
      <w:fldChar w:fldCharType="end"/>
    </w:r>
    <w:bookmarkEnd w:id="23"/>
    <w:bookmarkEnd w:id="24"/>
    <w:bookmarkEnd w:id="25"/>
    <w:bookmarkEnd w:id="2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F0D12" w14:textId="77777777" w:rsidR="00B65879" w:rsidRDefault="00B65879">
      <w:r>
        <w:separator/>
      </w:r>
    </w:p>
  </w:footnote>
  <w:footnote w:type="continuationSeparator" w:id="0">
    <w:p w14:paraId="01E510D0" w14:textId="77777777" w:rsidR="00B65879" w:rsidRDefault="00B65879">
      <w:r>
        <w:continuationSeparator/>
      </w:r>
    </w:p>
  </w:footnote>
  <w:footnote w:id="1">
    <w:p w14:paraId="06A7B1D1" w14:textId="5E3A5CFC" w:rsidR="00461C5F" w:rsidRPr="00A72758" w:rsidRDefault="00461C5F" w:rsidP="00461C5F">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ED23C0">
        <w:rPr>
          <w:rFonts w:ascii="Arial Narrow" w:hAnsi="Arial Narrow"/>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52738" w14:textId="12F4E26F" w:rsidR="00565D1F" w:rsidRPr="002E5C7C" w:rsidRDefault="00565D1F" w:rsidP="002E5C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78D6301"/>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6"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7" w15:restartNumberingAfterBreak="0">
    <w:nsid w:val="19C26FBF"/>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8" w15:restartNumberingAfterBreak="0">
    <w:nsid w:val="29956FD4"/>
    <w:multiLevelType w:val="hybridMultilevel"/>
    <w:tmpl w:val="C00C3EC2"/>
    <w:lvl w:ilvl="0" w:tplc="DE0CF3E0">
      <w:start w:val="1"/>
      <w:numFmt w:val="bullet"/>
      <w:lvlText w:val=""/>
      <w:lvlJc w:val="left"/>
      <w:pPr>
        <w:ind w:left="720" w:hanging="360"/>
      </w:pPr>
      <w:rPr>
        <w:rFonts w:ascii="Symbol" w:hAnsi="Symbol" w:hint="default"/>
      </w:rPr>
    </w:lvl>
    <w:lvl w:ilvl="1" w:tplc="9E222F18" w:tentative="1">
      <w:start w:val="1"/>
      <w:numFmt w:val="bullet"/>
      <w:lvlText w:val="o"/>
      <w:lvlJc w:val="left"/>
      <w:pPr>
        <w:ind w:left="1440" w:hanging="360"/>
      </w:pPr>
      <w:rPr>
        <w:rFonts w:ascii="Courier New" w:hAnsi="Courier New" w:cs="Courier New" w:hint="default"/>
      </w:rPr>
    </w:lvl>
    <w:lvl w:ilvl="2" w:tplc="2EB8A21E" w:tentative="1">
      <w:start w:val="1"/>
      <w:numFmt w:val="bullet"/>
      <w:lvlText w:val=""/>
      <w:lvlJc w:val="left"/>
      <w:pPr>
        <w:ind w:left="2160" w:hanging="360"/>
      </w:pPr>
      <w:rPr>
        <w:rFonts w:ascii="Wingdings" w:hAnsi="Wingdings" w:hint="default"/>
      </w:rPr>
    </w:lvl>
    <w:lvl w:ilvl="3" w:tplc="C69832C4" w:tentative="1">
      <w:start w:val="1"/>
      <w:numFmt w:val="bullet"/>
      <w:lvlText w:val=""/>
      <w:lvlJc w:val="left"/>
      <w:pPr>
        <w:ind w:left="2880" w:hanging="360"/>
      </w:pPr>
      <w:rPr>
        <w:rFonts w:ascii="Symbol" w:hAnsi="Symbol" w:hint="default"/>
      </w:rPr>
    </w:lvl>
    <w:lvl w:ilvl="4" w:tplc="E1AAD564" w:tentative="1">
      <w:start w:val="1"/>
      <w:numFmt w:val="bullet"/>
      <w:lvlText w:val="o"/>
      <w:lvlJc w:val="left"/>
      <w:pPr>
        <w:ind w:left="3600" w:hanging="360"/>
      </w:pPr>
      <w:rPr>
        <w:rFonts w:ascii="Courier New" w:hAnsi="Courier New" w:cs="Courier New" w:hint="default"/>
      </w:rPr>
    </w:lvl>
    <w:lvl w:ilvl="5" w:tplc="1688B018" w:tentative="1">
      <w:start w:val="1"/>
      <w:numFmt w:val="bullet"/>
      <w:lvlText w:val=""/>
      <w:lvlJc w:val="left"/>
      <w:pPr>
        <w:ind w:left="4320" w:hanging="360"/>
      </w:pPr>
      <w:rPr>
        <w:rFonts w:ascii="Wingdings" w:hAnsi="Wingdings" w:hint="default"/>
      </w:rPr>
    </w:lvl>
    <w:lvl w:ilvl="6" w:tplc="123CFB36" w:tentative="1">
      <w:start w:val="1"/>
      <w:numFmt w:val="bullet"/>
      <w:lvlText w:val=""/>
      <w:lvlJc w:val="left"/>
      <w:pPr>
        <w:ind w:left="5040" w:hanging="360"/>
      </w:pPr>
      <w:rPr>
        <w:rFonts w:ascii="Symbol" w:hAnsi="Symbol" w:hint="default"/>
      </w:rPr>
    </w:lvl>
    <w:lvl w:ilvl="7" w:tplc="F2346FFE" w:tentative="1">
      <w:start w:val="1"/>
      <w:numFmt w:val="bullet"/>
      <w:lvlText w:val="o"/>
      <w:lvlJc w:val="left"/>
      <w:pPr>
        <w:ind w:left="5760" w:hanging="360"/>
      </w:pPr>
      <w:rPr>
        <w:rFonts w:ascii="Courier New" w:hAnsi="Courier New" w:cs="Courier New" w:hint="default"/>
      </w:rPr>
    </w:lvl>
    <w:lvl w:ilvl="8" w:tplc="C7AEF274" w:tentative="1">
      <w:start w:val="1"/>
      <w:numFmt w:val="bullet"/>
      <w:lvlText w:val=""/>
      <w:lvlJc w:val="left"/>
      <w:pPr>
        <w:ind w:left="6480" w:hanging="360"/>
      </w:pPr>
      <w:rPr>
        <w:rFonts w:ascii="Wingdings" w:hAnsi="Wingdings" w:hint="default"/>
      </w:rPr>
    </w:lvl>
  </w:abstractNum>
  <w:abstractNum w:abstractNumId="9" w15:restartNumberingAfterBreak="0">
    <w:nsid w:val="2AA122C3"/>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0" w15:restartNumberingAfterBreak="0">
    <w:nsid w:val="2AE666A7"/>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11" w15:restartNumberingAfterBreak="0">
    <w:nsid w:val="31442A20"/>
    <w:multiLevelType w:val="hybridMultilevel"/>
    <w:tmpl w:val="3516E3A6"/>
    <w:lvl w:ilvl="0" w:tplc="B4DE31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14E2BCB"/>
    <w:multiLevelType w:val="hybridMultilevel"/>
    <w:tmpl w:val="E5662670"/>
    <w:lvl w:ilvl="0" w:tplc="BD528250">
      <w:start w:val="1"/>
      <w:numFmt w:val="upperRoman"/>
      <w:lvlText w:val="%1."/>
      <w:lvlJc w:val="left"/>
      <w:pPr>
        <w:ind w:left="720" w:hanging="360"/>
      </w:pPr>
      <w:rPr>
        <w:rFonts w:hint="default"/>
      </w:rPr>
    </w:lvl>
    <w:lvl w:ilvl="1" w:tplc="98A21632">
      <w:start w:val="1"/>
      <w:numFmt w:val="lowerLetter"/>
      <w:lvlText w:val="%2)"/>
      <w:lvlJc w:val="left"/>
      <w:pPr>
        <w:ind w:left="1785" w:hanging="705"/>
      </w:pPr>
      <w:rPr>
        <w:rFonts w:hint="default"/>
      </w:rPr>
    </w:lvl>
    <w:lvl w:ilvl="2" w:tplc="D7A69F58" w:tentative="1">
      <w:start w:val="1"/>
      <w:numFmt w:val="lowerRoman"/>
      <w:lvlText w:val="%3."/>
      <w:lvlJc w:val="right"/>
      <w:pPr>
        <w:ind w:left="2160" w:hanging="180"/>
      </w:pPr>
    </w:lvl>
    <w:lvl w:ilvl="3" w:tplc="9C4EC754" w:tentative="1">
      <w:start w:val="1"/>
      <w:numFmt w:val="decimal"/>
      <w:lvlText w:val="%4."/>
      <w:lvlJc w:val="left"/>
      <w:pPr>
        <w:ind w:left="2880" w:hanging="360"/>
      </w:pPr>
    </w:lvl>
    <w:lvl w:ilvl="4" w:tplc="63BA35E6" w:tentative="1">
      <w:start w:val="1"/>
      <w:numFmt w:val="lowerLetter"/>
      <w:lvlText w:val="%5."/>
      <w:lvlJc w:val="left"/>
      <w:pPr>
        <w:ind w:left="3600" w:hanging="360"/>
      </w:pPr>
    </w:lvl>
    <w:lvl w:ilvl="5" w:tplc="2B3030A4" w:tentative="1">
      <w:start w:val="1"/>
      <w:numFmt w:val="lowerRoman"/>
      <w:lvlText w:val="%6."/>
      <w:lvlJc w:val="right"/>
      <w:pPr>
        <w:ind w:left="4320" w:hanging="180"/>
      </w:pPr>
    </w:lvl>
    <w:lvl w:ilvl="6" w:tplc="92347324" w:tentative="1">
      <w:start w:val="1"/>
      <w:numFmt w:val="decimal"/>
      <w:lvlText w:val="%7."/>
      <w:lvlJc w:val="left"/>
      <w:pPr>
        <w:ind w:left="5040" w:hanging="360"/>
      </w:pPr>
    </w:lvl>
    <w:lvl w:ilvl="7" w:tplc="C360C11E" w:tentative="1">
      <w:start w:val="1"/>
      <w:numFmt w:val="lowerLetter"/>
      <w:lvlText w:val="%8."/>
      <w:lvlJc w:val="left"/>
      <w:pPr>
        <w:ind w:left="5760" w:hanging="360"/>
      </w:pPr>
    </w:lvl>
    <w:lvl w:ilvl="8" w:tplc="52DC5060" w:tentative="1">
      <w:start w:val="1"/>
      <w:numFmt w:val="lowerRoman"/>
      <w:lvlText w:val="%9."/>
      <w:lvlJc w:val="right"/>
      <w:pPr>
        <w:ind w:left="6480" w:hanging="180"/>
      </w:pPr>
    </w:lvl>
  </w:abstractNum>
  <w:abstractNum w:abstractNumId="13" w15:restartNumberingAfterBreak="0">
    <w:nsid w:val="35DB5F61"/>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4" w15:restartNumberingAfterBreak="0">
    <w:nsid w:val="3760172C"/>
    <w:multiLevelType w:val="hybridMultilevel"/>
    <w:tmpl w:val="034002B4"/>
    <w:lvl w:ilvl="0" w:tplc="2A623BD2">
      <w:start w:val="1"/>
      <w:numFmt w:val="decimal"/>
      <w:lvlText w:val="ARTICLE %1."/>
      <w:lvlJc w:val="left"/>
      <w:pPr>
        <w:ind w:left="720" w:hanging="360"/>
      </w:pPr>
      <w:rPr>
        <w:rFonts w:hint="default"/>
      </w:rPr>
    </w:lvl>
    <w:lvl w:ilvl="1" w:tplc="F9CA6F9A">
      <w:start w:val="1"/>
      <w:numFmt w:val="decimal"/>
      <w:lvlText w:val="ARTICLE %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pStyle w:val="09Titre111-"/>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AE4DD6"/>
    <w:multiLevelType w:val="singleLevel"/>
    <w:tmpl w:val="FFFFFFFF"/>
    <w:lvl w:ilvl="0">
      <w:start w:val="1"/>
      <w:numFmt w:val="bullet"/>
      <w:lvlText w:val=""/>
      <w:legacy w:legacy="1" w:legacySpace="0" w:legacyIndent="283"/>
      <w:lvlJc w:val="left"/>
      <w:pPr>
        <w:ind w:left="567" w:hanging="283"/>
      </w:pPr>
      <w:rPr>
        <w:rFonts w:ascii="Wingdings" w:hAnsi="Wingdings" w:hint="default"/>
        <w:b w:val="0"/>
        <w:i w:val="0"/>
        <w:sz w:val="24"/>
        <w:u w:val="none"/>
      </w:rPr>
    </w:lvl>
  </w:abstractNum>
  <w:abstractNum w:abstractNumId="16" w15:restartNumberingAfterBreak="0">
    <w:nsid w:val="3FC52759"/>
    <w:multiLevelType w:val="singleLevel"/>
    <w:tmpl w:val="FF8C5FA0"/>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18E1670"/>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18"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20"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1" w15:restartNumberingAfterBreak="0">
    <w:nsid w:val="61CE649A"/>
    <w:multiLevelType w:val="hybridMultilevel"/>
    <w:tmpl w:val="B742E06A"/>
    <w:lvl w:ilvl="0" w:tplc="C7F6E4D0">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2" w15:restartNumberingAfterBreak="0">
    <w:nsid w:val="62DC660D"/>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23"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4"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2A1946"/>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26" w15:restartNumberingAfterBreak="0">
    <w:nsid w:val="67712C11"/>
    <w:multiLevelType w:val="hybridMultilevel"/>
    <w:tmpl w:val="91585BCC"/>
    <w:lvl w:ilvl="0" w:tplc="DD4ADFA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864EC"/>
    <w:multiLevelType w:val="hybridMultilevel"/>
    <w:tmpl w:val="A9D4CEA4"/>
    <w:lvl w:ilvl="0" w:tplc="2258DE32">
      <w:start w:val="1"/>
      <w:numFmt w:val="bullet"/>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73746FCD"/>
    <w:multiLevelType w:val="hybridMultilevel"/>
    <w:tmpl w:val="E58A9C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B92055"/>
    <w:multiLevelType w:val="multilevel"/>
    <w:tmpl w:val="35F66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08Titre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E3D2D5B"/>
    <w:multiLevelType w:val="singleLevel"/>
    <w:tmpl w:val="C43CE56A"/>
    <w:lvl w:ilvl="0">
      <w:start w:val="1"/>
      <w:numFmt w:val="bullet"/>
      <w:lvlText w:val=""/>
      <w:lvlJc w:val="left"/>
      <w:pPr>
        <w:tabs>
          <w:tab w:val="num" w:pos="360"/>
        </w:tabs>
        <w:ind w:left="360" w:hanging="360"/>
      </w:pPr>
      <w:rPr>
        <w:rFonts w:ascii="Wingdings" w:hAnsi="Wingdings" w:hint="default"/>
        <w:sz w:val="24"/>
      </w:rPr>
    </w:lvl>
  </w:abstractNum>
  <w:abstractNum w:abstractNumId="33"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4"/>
  </w:num>
  <w:num w:numId="4">
    <w:abstractNumId w:val="3"/>
  </w:num>
  <w:num w:numId="5">
    <w:abstractNumId w:val="24"/>
  </w:num>
  <w:num w:numId="6">
    <w:abstractNumId w:val="8"/>
  </w:num>
  <w:num w:numId="7">
    <w:abstractNumId w:val="29"/>
  </w:num>
  <w:num w:numId="8">
    <w:abstractNumId w:val="30"/>
  </w:num>
  <w:num w:numId="9">
    <w:abstractNumId w:val="11"/>
  </w:num>
  <w:num w:numId="10">
    <w:abstractNumId w:val="6"/>
  </w:num>
  <w:num w:numId="11">
    <w:abstractNumId w:val="14"/>
    <w:lvlOverride w:ilvl="0">
      <w:startOverride w:val="1"/>
    </w:lvlOverride>
  </w:num>
  <w:num w:numId="12">
    <w:abstractNumId w:val="16"/>
  </w:num>
  <w:num w:numId="13">
    <w:abstractNumId w:val="10"/>
  </w:num>
  <w:num w:numId="14">
    <w:abstractNumId w:val="15"/>
  </w:num>
  <w:num w:numId="15">
    <w:abstractNumId w:val="9"/>
  </w:num>
  <w:num w:numId="16">
    <w:abstractNumId w:val="7"/>
  </w:num>
  <w:num w:numId="17">
    <w:abstractNumId w:val="13"/>
  </w:num>
  <w:num w:numId="18">
    <w:abstractNumId w:val="32"/>
  </w:num>
  <w:num w:numId="19">
    <w:abstractNumId w:val="17"/>
  </w:num>
  <w:num w:numId="20">
    <w:abstractNumId w:val="5"/>
  </w:num>
  <w:num w:numId="21">
    <w:abstractNumId w:val="25"/>
  </w:num>
  <w:num w:numId="22">
    <w:abstractNumId w:val="22"/>
  </w:num>
  <w:num w:numId="23">
    <w:abstractNumId w:val="28"/>
  </w:num>
  <w:num w:numId="24">
    <w:abstractNumId w:val="6"/>
  </w:num>
  <w:num w:numId="25">
    <w:abstractNumId w:val="31"/>
  </w:num>
  <w:num w:numId="26">
    <w:abstractNumId w:val="21"/>
  </w:num>
  <w:num w:numId="27">
    <w:abstractNumId w:val="23"/>
  </w:num>
  <w:num w:numId="28">
    <w:abstractNumId w:val="33"/>
  </w:num>
  <w:num w:numId="29">
    <w:abstractNumId w:val="18"/>
  </w:num>
  <w:num w:numId="30">
    <w:abstractNumId w:val="26"/>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385"/>
    <w:rsid w:val="00010CE5"/>
    <w:rsid w:val="00011457"/>
    <w:rsid w:val="000161F8"/>
    <w:rsid w:val="00017973"/>
    <w:rsid w:val="00020356"/>
    <w:rsid w:val="000215A6"/>
    <w:rsid w:val="0002542F"/>
    <w:rsid w:val="00031E2E"/>
    <w:rsid w:val="00034A7A"/>
    <w:rsid w:val="0003632E"/>
    <w:rsid w:val="00036F63"/>
    <w:rsid w:val="0003789C"/>
    <w:rsid w:val="00042C9C"/>
    <w:rsid w:val="00046026"/>
    <w:rsid w:val="00047895"/>
    <w:rsid w:val="0005058D"/>
    <w:rsid w:val="000512FE"/>
    <w:rsid w:val="000553E2"/>
    <w:rsid w:val="00056F3C"/>
    <w:rsid w:val="0006027E"/>
    <w:rsid w:val="00060348"/>
    <w:rsid w:val="000606D0"/>
    <w:rsid w:val="00062BEC"/>
    <w:rsid w:val="00064A3C"/>
    <w:rsid w:val="00064AEC"/>
    <w:rsid w:val="000661EA"/>
    <w:rsid w:val="0007264A"/>
    <w:rsid w:val="00074A24"/>
    <w:rsid w:val="00075534"/>
    <w:rsid w:val="0007650F"/>
    <w:rsid w:val="00076A2F"/>
    <w:rsid w:val="00090EF5"/>
    <w:rsid w:val="00090FD3"/>
    <w:rsid w:val="000925F3"/>
    <w:rsid w:val="000954A6"/>
    <w:rsid w:val="000A0F22"/>
    <w:rsid w:val="000A3D96"/>
    <w:rsid w:val="000A422D"/>
    <w:rsid w:val="000A4A67"/>
    <w:rsid w:val="000A4CD5"/>
    <w:rsid w:val="000A5C70"/>
    <w:rsid w:val="000B0280"/>
    <w:rsid w:val="000B08BC"/>
    <w:rsid w:val="000B1954"/>
    <w:rsid w:val="000B1B89"/>
    <w:rsid w:val="000B66C3"/>
    <w:rsid w:val="000C02DD"/>
    <w:rsid w:val="000C31E9"/>
    <w:rsid w:val="000C3916"/>
    <w:rsid w:val="000C4174"/>
    <w:rsid w:val="000C524D"/>
    <w:rsid w:val="000C6266"/>
    <w:rsid w:val="000C7399"/>
    <w:rsid w:val="000C7EC0"/>
    <w:rsid w:val="000D0692"/>
    <w:rsid w:val="000D1297"/>
    <w:rsid w:val="000D1908"/>
    <w:rsid w:val="000E0086"/>
    <w:rsid w:val="000E093D"/>
    <w:rsid w:val="000E67A6"/>
    <w:rsid w:val="000E79F4"/>
    <w:rsid w:val="000F35DE"/>
    <w:rsid w:val="000F6544"/>
    <w:rsid w:val="000F701B"/>
    <w:rsid w:val="000F7C83"/>
    <w:rsid w:val="00100335"/>
    <w:rsid w:val="001004F3"/>
    <w:rsid w:val="001022A9"/>
    <w:rsid w:val="001033E6"/>
    <w:rsid w:val="00105420"/>
    <w:rsid w:val="0010622B"/>
    <w:rsid w:val="00107FE0"/>
    <w:rsid w:val="0011035D"/>
    <w:rsid w:val="001119B0"/>
    <w:rsid w:val="001125A8"/>
    <w:rsid w:val="00112686"/>
    <w:rsid w:val="00113282"/>
    <w:rsid w:val="00113E79"/>
    <w:rsid w:val="00114072"/>
    <w:rsid w:val="00116606"/>
    <w:rsid w:val="0011708D"/>
    <w:rsid w:val="00122AEB"/>
    <w:rsid w:val="00124775"/>
    <w:rsid w:val="00127D01"/>
    <w:rsid w:val="00131EE7"/>
    <w:rsid w:val="001324F9"/>
    <w:rsid w:val="00142606"/>
    <w:rsid w:val="00142FFA"/>
    <w:rsid w:val="00146179"/>
    <w:rsid w:val="00146916"/>
    <w:rsid w:val="00146972"/>
    <w:rsid w:val="0014716D"/>
    <w:rsid w:val="00150DE6"/>
    <w:rsid w:val="001515E8"/>
    <w:rsid w:val="00151D67"/>
    <w:rsid w:val="00153A8A"/>
    <w:rsid w:val="0016111C"/>
    <w:rsid w:val="00161CF9"/>
    <w:rsid w:val="00164609"/>
    <w:rsid w:val="001651FC"/>
    <w:rsid w:val="0016541D"/>
    <w:rsid w:val="001666AF"/>
    <w:rsid w:val="00174664"/>
    <w:rsid w:val="00175679"/>
    <w:rsid w:val="0017705C"/>
    <w:rsid w:val="00181565"/>
    <w:rsid w:val="001822DC"/>
    <w:rsid w:val="00182376"/>
    <w:rsid w:val="00183171"/>
    <w:rsid w:val="0018684A"/>
    <w:rsid w:val="00190A70"/>
    <w:rsid w:val="001941A8"/>
    <w:rsid w:val="001942CC"/>
    <w:rsid w:val="0019592A"/>
    <w:rsid w:val="001960CD"/>
    <w:rsid w:val="001A1BC4"/>
    <w:rsid w:val="001A4F18"/>
    <w:rsid w:val="001A53C5"/>
    <w:rsid w:val="001A644C"/>
    <w:rsid w:val="001B11AD"/>
    <w:rsid w:val="001B479D"/>
    <w:rsid w:val="001B554C"/>
    <w:rsid w:val="001C6603"/>
    <w:rsid w:val="001C7D7A"/>
    <w:rsid w:val="001D037C"/>
    <w:rsid w:val="001D1137"/>
    <w:rsid w:val="001D2455"/>
    <w:rsid w:val="001D45A0"/>
    <w:rsid w:val="001D6D71"/>
    <w:rsid w:val="001E49C5"/>
    <w:rsid w:val="001E517C"/>
    <w:rsid w:val="001E51AC"/>
    <w:rsid w:val="001E689C"/>
    <w:rsid w:val="001F046B"/>
    <w:rsid w:val="001F291D"/>
    <w:rsid w:val="001F37B2"/>
    <w:rsid w:val="001F6524"/>
    <w:rsid w:val="00201B6F"/>
    <w:rsid w:val="00202191"/>
    <w:rsid w:val="00206143"/>
    <w:rsid w:val="002104FA"/>
    <w:rsid w:val="00210540"/>
    <w:rsid w:val="002123FD"/>
    <w:rsid w:val="0021421F"/>
    <w:rsid w:val="002163BD"/>
    <w:rsid w:val="0021645A"/>
    <w:rsid w:val="00220CD2"/>
    <w:rsid w:val="002231EB"/>
    <w:rsid w:val="00223D17"/>
    <w:rsid w:val="00224418"/>
    <w:rsid w:val="0022483D"/>
    <w:rsid w:val="002249D3"/>
    <w:rsid w:val="00225C99"/>
    <w:rsid w:val="002277FD"/>
    <w:rsid w:val="00230AAB"/>
    <w:rsid w:val="00233C6E"/>
    <w:rsid w:val="00235403"/>
    <w:rsid w:val="002409AD"/>
    <w:rsid w:val="00241C1B"/>
    <w:rsid w:val="00243076"/>
    <w:rsid w:val="002444C1"/>
    <w:rsid w:val="002500D0"/>
    <w:rsid w:val="00252D22"/>
    <w:rsid w:val="00253842"/>
    <w:rsid w:val="00256183"/>
    <w:rsid w:val="00257EDF"/>
    <w:rsid w:val="00261EEF"/>
    <w:rsid w:val="00261FBA"/>
    <w:rsid w:val="0026228C"/>
    <w:rsid w:val="00262885"/>
    <w:rsid w:val="00265117"/>
    <w:rsid w:val="00266DDF"/>
    <w:rsid w:val="00271DED"/>
    <w:rsid w:val="002720A8"/>
    <w:rsid w:val="002734D8"/>
    <w:rsid w:val="00276C0A"/>
    <w:rsid w:val="00277531"/>
    <w:rsid w:val="00283A4C"/>
    <w:rsid w:val="00284B00"/>
    <w:rsid w:val="00285EBD"/>
    <w:rsid w:val="00286A0A"/>
    <w:rsid w:val="002879B5"/>
    <w:rsid w:val="002918D9"/>
    <w:rsid w:val="00292987"/>
    <w:rsid w:val="00292F42"/>
    <w:rsid w:val="00294248"/>
    <w:rsid w:val="0029426F"/>
    <w:rsid w:val="00294290"/>
    <w:rsid w:val="00296F0C"/>
    <w:rsid w:val="00297FB5"/>
    <w:rsid w:val="002A0BBA"/>
    <w:rsid w:val="002A2C14"/>
    <w:rsid w:val="002A3757"/>
    <w:rsid w:val="002A63C5"/>
    <w:rsid w:val="002A7D73"/>
    <w:rsid w:val="002B4710"/>
    <w:rsid w:val="002B62CB"/>
    <w:rsid w:val="002B6395"/>
    <w:rsid w:val="002B6B45"/>
    <w:rsid w:val="002C0FD2"/>
    <w:rsid w:val="002C1F86"/>
    <w:rsid w:val="002C2556"/>
    <w:rsid w:val="002C741B"/>
    <w:rsid w:val="002D13D5"/>
    <w:rsid w:val="002D40F5"/>
    <w:rsid w:val="002D4183"/>
    <w:rsid w:val="002D5C62"/>
    <w:rsid w:val="002D6AA2"/>
    <w:rsid w:val="002E0E54"/>
    <w:rsid w:val="002E0E93"/>
    <w:rsid w:val="002E5516"/>
    <w:rsid w:val="002E5C7C"/>
    <w:rsid w:val="002E6110"/>
    <w:rsid w:val="002E6211"/>
    <w:rsid w:val="002E6EE8"/>
    <w:rsid w:val="002E7104"/>
    <w:rsid w:val="002E7EB0"/>
    <w:rsid w:val="002F0AD5"/>
    <w:rsid w:val="00302059"/>
    <w:rsid w:val="00303289"/>
    <w:rsid w:val="00305896"/>
    <w:rsid w:val="0030765A"/>
    <w:rsid w:val="00310450"/>
    <w:rsid w:val="00310834"/>
    <w:rsid w:val="00312619"/>
    <w:rsid w:val="00313980"/>
    <w:rsid w:val="00313BEA"/>
    <w:rsid w:val="00317743"/>
    <w:rsid w:val="00322079"/>
    <w:rsid w:val="003251F2"/>
    <w:rsid w:val="00327298"/>
    <w:rsid w:val="00330EA5"/>
    <w:rsid w:val="00330FAC"/>
    <w:rsid w:val="00331CC7"/>
    <w:rsid w:val="00331D8B"/>
    <w:rsid w:val="00335706"/>
    <w:rsid w:val="00337B9B"/>
    <w:rsid w:val="00337DA2"/>
    <w:rsid w:val="00341BD9"/>
    <w:rsid w:val="00343C10"/>
    <w:rsid w:val="0034547B"/>
    <w:rsid w:val="003507FA"/>
    <w:rsid w:val="00350BC1"/>
    <w:rsid w:val="00353255"/>
    <w:rsid w:val="00353ACE"/>
    <w:rsid w:val="00354E60"/>
    <w:rsid w:val="003559EB"/>
    <w:rsid w:val="00360D27"/>
    <w:rsid w:val="00361C88"/>
    <w:rsid w:val="00365057"/>
    <w:rsid w:val="003655EE"/>
    <w:rsid w:val="00366874"/>
    <w:rsid w:val="00367CF3"/>
    <w:rsid w:val="003702E1"/>
    <w:rsid w:val="00372AA5"/>
    <w:rsid w:val="003730C6"/>
    <w:rsid w:val="00374D1A"/>
    <w:rsid w:val="00374EE7"/>
    <w:rsid w:val="003755A7"/>
    <w:rsid w:val="00377A38"/>
    <w:rsid w:val="003811F2"/>
    <w:rsid w:val="00381F92"/>
    <w:rsid w:val="003833FD"/>
    <w:rsid w:val="00384058"/>
    <w:rsid w:val="00384C19"/>
    <w:rsid w:val="003878A8"/>
    <w:rsid w:val="00392058"/>
    <w:rsid w:val="00392278"/>
    <w:rsid w:val="00392886"/>
    <w:rsid w:val="0039616C"/>
    <w:rsid w:val="00396335"/>
    <w:rsid w:val="003975EC"/>
    <w:rsid w:val="003A1BB1"/>
    <w:rsid w:val="003A27BE"/>
    <w:rsid w:val="003A2CB2"/>
    <w:rsid w:val="003A6C58"/>
    <w:rsid w:val="003A6ECA"/>
    <w:rsid w:val="003B07AA"/>
    <w:rsid w:val="003B2621"/>
    <w:rsid w:val="003B298B"/>
    <w:rsid w:val="003B5A03"/>
    <w:rsid w:val="003B5F94"/>
    <w:rsid w:val="003C4862"/>
    <w:rsid w:val="003C6298"/>
    <w:rsid w:val="003D243B"/>
    <w:rsid w:val="003D3DCE"/>
    <w:rsid w:val="003D4476"/>
    <w:rsid w:val="003D731D"/>
    <w:rsid w:val="003E0634"/>
    <w:rsid w:val="003E1C56"/>
    <w:rsid w:val="003E2C01"/>
    <w:rsid w:val="003E4C83"/>
    <w:rsid w:val="003E6836"/>
    <w:rsid w:val="003E69A8"/>
    <w:rsid w:val="003E6B74"/>
    <w:rsid w:val="003F2622"/>
    <w:rsid w:val="003F272C"/>
    <w:rsid w:val="003F43FD"/>
    <w:rsid w:val="003F4EB3"/>
    <w:rsid w:val="003F756B"/>
    <w:rsid w:val="003F7813"/>
    <w:rsid w:val="00400923"/>
    <w:rsid w:val="00401EF7"/>
    <w:rsid w:val="00402B1F"/>
    <w:rsid w:val="00403959"/>
    <w:rsid w:val="00403DCA"/>
    <w:rsid w:val="0040625E"/>
    <w:rsid w:val="0041100F"/>
    <w:rsid w:val="00412C8C"/>
    <w:rsid w:val="00414278"/>
    <w:rsid w:val="0041776A"/>
    <w:rsid w:val="00417ACD"/>
    <w:rsid w:val="004201A4"/>
    <w:rsid w:val="00420FB6"/>
    <w:rsid w:val="00421CCB"/>
    <w:rsid w:val="004222C8"/>
    <w:rsid w:val="00425BAC"/>
    <w:rsid w:val="00425BDC"/>
    <w:rsid w:val="00426B2A"/>
    <w:rsid w:val="00426C28"/>
    <w:rsid w:val="004272E3"/>
    <w:rsid w:val="00427659"/>
    <w:rsid w:val="0042782A"/>
    <w:rsid w:val="00427EF2"/>
    <w:rsid w:val="004314DE"/>
    <w:rsid w:val="00434172"/>
    <w:rsid w:val="0043678C"/>
    <w:rsid w:val="004411D4"/>
    <w:rsid w:val="004412F8"/>
    <w:rsid w:val="00441D5D"/>
    <w:rsid w:val="00444B5A"/>
    <w:rsid w:val="00445DF5"/>
    <w:rsid w:val="00450233"/>
    <w:rsid w:val="004509D2"/>
    <w:rsid w:val="00455E29"/>
    <w:rsid w:val="00456891"/>
    <w:rsid w:val="00456A77"/>
    <w:rsid w:val="004575E2"/>
    <w:rsid w:val="00457BC5"/>
    <w:rsid w:val="004608A5"/>
    <w:rsid w:val="00460B26"/>
    <w:rsid w:val="004610B5"/>
    <w:rsid w:val="004613D7"/>
    <w:rsid w:val="00461C5F"/>
    <w:rsid w:val="00463184"/>
    <w:rsid w:val="00464BD2"/>
    <w:rsid w:val="0046618D"/>
    <w:rsid w:val="004666EB"/>
    <w:rsid w:val="004678E6"/>
    <w:rsid w:val="004704B4"/>
    <w:rsid w:val="004708FE"/>
    <w:rsid w:val="00472EC8"/>
    <w:rsid w:val="0047320A"/>
    <w:rsid w:val="00477E51"/>
    <w:rsid w:val="0048046D"/>
    <w:rsid w:val="00480B89"/>
    <w:rsid w:val="00480FAE"/>
    <w:rsid w:val="00481787"/>
    <w:rsid w:val="00485E2A"/>
    <w:rsid w:val="00491D87"/>
    <w:rsid w:val="004933E2"/>
    <w:rsid w:val="00493FB6"/>
    <w:rsid w:val="004942F3"/>
    <w:rsid w:val="004953F1"/>
    <w:rsid w:val="00496209"/>
    <w:rsid w:val="0049682C"/>
    <w:rsid w:val="004A063B"/>
    <w:rsid w:val="004B0418"/>
    <w:rsid w:val="004B1DCC"/>
    <w:rsid w:val="004B2D2F"/>
    <w:rsid w:val="004B3454"/>
    <w:rsid w:val="004B4037"/>
    <w:rsid w:val="004B760D"/>
    <w:rsid w:val="004B7BF7"/>
    <w:rsid w:val="004C4945"/>
    <w:rsid w:val="004C5A2E"/>
    <w:rsid w:val="004C5C21"/>
    <w:rsid w:val="004C6620"/>
    <w:rsid w:val="004D11AF"/>
    <w:rsid w:val="004D2BAD"/>
    <w:rsid w:val="004D7C47"/>
    <w:rsid w:val="004E0CE3"/>
    <w:rsid w:val="004E1B68"/>
    <w:rsid w:val="004E2A9D"/>
    <w:rsid w:val="004E3F16"/>
    <w:rsid w:val="004E4A8D"/>
    <w:rsid w:val="004E4E2F"/>
    <w:rsid w:val="004E525E"/>
    <w:rsid w:val="004E6CA8"/>
    <w:rsid w:val="004E7B4F"/>
    <w:rsid w:val="004F2271"/>
    <w:rsid w:val="004F3419"/>
    <w:rsid w:val="004F44BB"/>
    <w:rsid w:val="004F4803"/>
    <w:rsid w:val="004F71D9"/>
    <w:rsid w:val="0050019F"/>
    <w:rsid w:val="005028A6"/>
    <w:rsid w:val="00503196"/>
    <w:rsid w:val="00504346"/>
    <w:rsid w:val="00504E4D"/>
    <w:rsid w:val="00512E84"/>
    <w:rsid w:val="00513D62"/>
    <w:rsid w:val="00513D8F"/>
    <w:rsid w:val="00514851"/>
    <w:rsid w:val="0052126E"/>
    <w:rsid w:val="00521763"/>
    <w:rsid w:val="005233D4"/>
    <w:rsid w:val="005242E1"/>
    <w:rsid w:val="00524AE7"/>
    <w:rsid w:val="00525237"/>
    <w:rsid w:val="00525269"/>
    <w:rsid w:val="005256AF"/>
    <w:rsid w:val="00526945"/>
    <w:rsid w:val="00527199"/>
    <w:rsid w:val="00531240"/>
    <w:rsid w:val="00533314"/>
    <w:rsid w:val="005406ED"/>
    <w:rsid w:val="005416A2"/>
    <w:rsid w:val="0054181F"/>
    <w:rsid w:val="00541E28"/>
    <w:rsid w:val="00543271"/>
    <w:rsid w:val="00544FBC"/>
    <w:rsid w:val="00547A7F"/>
    <w:rsid w:val="00552D96"/>
    <w:rsid w:val="005564E5"/>
    <w:rsid w:val="00560A93"/>
    <w:rsid w:val="00560E6E"/>
    <w:rsid w:val="00562D22"/>
    <w:rsid w:val="00564A9C"/>
    <w:rsid w:val="00565D1F"/>
    <w:rsid w:val="005675B8"/>
    <w:rsid w:val="00567625"/>
    <w:rsid w:val="00571660"/>
    <w:rsid w:val="005719C4"/>
    <w:rsid w:val="00572B77"/>
    <w:rsid w:val="00575A51"/>
    <w:rsid w:val="00576900"/>
    <w:rsid w:val="00576BEE"/>
    <w:rsid w:val="00577C37"/>
    <w:rsid w:val="00577CE7"/>
    <w:rsid w:val="00580A65"/>
    <w:rsid w:val="00580DD6"/>
    <w:rsid w:val="00590111"/>
    <w:rsid w:val="005916B7"/>
    <w:rsid w:val="00591A27"/>
    <w:rsid w:val="0059215F"/>
    <w:rsid w:val="005A25C8"/>
    <w:rsid w:val="005A6DC2"/>
    <w:rsid w:val="005B35C6"/>
    <w:rsid w:val="005B35EE"/>
    <w:rsid w:val="005B3CF6"/>
    <w:rsid w:val="005B44A0"/>
    <w:rsid w:val="005B50BC"/>
    <w:rsid w:val="005B7806"/>
    <w:rsid w:val="005C13E8"/>
    <w:rsid w:val="005C1803"/>
    <w:rsid w:val="005C3021"/>
    <w:rsid w:val="005C3366"/>
    <w:rsid w:val="005D1ABA"/>
    <w:rsid w:val="005D2910"/>
    <w:rsid w:val="005D508D"/>
    <w:rsid w:val="005E2F7B"/>
    <w:rsid w:val="005E3381"/>
    <w:rsid w:val="005E362D"/>
    <w:rsid w:val="005F0002"/>
    <w:rsid w:val="005F05DD"/>
    <w:rsid w:val="005F1382"/>
    <w:rsid w:val="005F25E8"/>
    <w:rsid w:val="005F3FBB"/>
    <w:rsid w:val="005F5817"/>
    <w:rsid w:val="005F777A"/>
    <w:rsid w:val="005F77EC"/>
    <w:rsid w:val="00601959"/>
    <w:rsid w:val="00603410"/>
    <w:rsid w:val="006039A2"/>
    <w:rsid w:val="006048D0"/>
    <w:rsid w:val="00614780"/>
    <w:rsid w:val="00617458"/>
    <w:rsid w:val="006209CC"/>
    <w:rsid w:val="00621A8A"/>
    <w:rsid w:val="00624B77"/>
    <w:rsid w:val="00624D26"/>
    <w:rsid w:val="00625D15"/>
    <w:rsid w:val="00626050"/>
    <w:rsid w:val="00630CEF"/>
    <w:rsid w:val="00631507"/>
    <w:rsid w:val="00642E63"/>
    <w:rsid w:val="00644089"/>
    <w:rsid w:val="006442DB"/>
    <w:rsid w:val="00651D9D"/>
    <w:rsid w:val="00653ED1"/>
    <w:rsid w:val="0065468B"/>
    <w:rsid w:val="00660526"/>
    <w:rsid w:val="006605B9"/>
    <w:rsid w:val="006605C6"/>
    <w:rsid w:val="00662429"/>
    <w:rsid w:val="0066391B"/>
    <w:rsid w:val="00663C39"/>
    <w:rsid w:val="006644A3"/>
    <w:rsid w:val="00667736"/>
    <w:rsid w:val="00667F59"/>
    <w:rsid w:val="00671925"/>
    <w:rsid w:val="0067275E"/>
    <w:rsid w:val="006734D1"/>
    <w:rsid w:val="00673B7F"/>
    <w:rsid w:val="00675F56"/>
    <w:rsid w:val="00676816"/>
    <w:rsid w:val="00677367"/>
    <w:rsid w:val="0067754B"/>
    <w:rsid w:val="00680218"/>
    <w:rsid w:val="00680CDD"/>
    <w:rsid w:val="006810F6"/>
    <w:rsid w:val="0068186E"/>
    <w:rsid w:val="00683417"/>
    <w:rsid w:val="006841A7"/>
    <w:rsid w:val="00684798"/>
    <w:rsid w:val="00692389"/>
    <w:rsid w:val="00693A13"/>
    <w:rsid w:val="006944D0"/>
    <w:rsid w:val="00694A1B"/>
    <w:rsid w:val="006A145E"/>
    <w:rsid w:val="006A1C55"/>
    <w:rsid w:val="006A1F84"/>
    <w:rsid w:val="006A2D64"/>
    <w:rsid w:val="006A4EE9"/>
    <w:rsid w:val="006A65E9"/>
    <w:rsid w:val="006B1789"/>
    <w:rsid w:val="006B17BA"/>
    <w:rsid w:val="006C0262"/>
    <w:rsid w:val="006C0E2B"/>
    <w:rsid w:val="006C1D08"/>
    <w:rsid w:val="006C4ECD"/>
    <w:rsid w:val="006C6A73"/>
    <w:rsid w:val="006C7653"/>
    <w:rsid w:val="006D0DFA"/>
    <w:rsid w:val="006E18CF"/>
    <w:rsid w:val="006E2078"/>
    <w:rsid w:val="006E2841"/>
    <w:rsid w:val="006E338E"/>
    <w:rsid w:val="006E4868"/>
    <w:rsid w:val="006E7E3B"/>
    <w:rsid w:val="006F0F63"/>
    <w:rsid w:val="006F0F80"/>
    <w:rsid w:val="006F2684"/>
    <w:rsid w:val="006F36FA"/>
    <w:rsid w:val="006F4BCD"/>
    <w:rsid w:val="006F55E2"/>
    <w:rsid w:val="00704587"/>
    <w:rsid w:val="0070541C"/>
    <w:rsid w:val="00706CC0"/>
    <w:rsid w:val="007102AC"/>
    <w:rsid w:val="00711299"/>
    <w:rsid w:val="00713DFF"/>
    <w:rsid w:val="00714534"/>
    <w:rsid w:val="00715F64"/>
    <w:rsid w:val="007165E4"/>
    <w:rsid w:val="00717A14"/>
    <w:rsid w:val="0072171C"/>
    <w:rsid w:val="007255AB"/>
    <w:rsid w:val="00725FF4"/>
    <w:rsid w:val="00726932"/>
    <w:rsid w:val="0073204E"/>
    <w:rsid w:val="007324C5"/>
    <w:rsid w:val="00736D20"/>
    <w:rsid w:val="007429F2"/>
    <w:rsid w:val="00742A44"/>
    <w:rsid w:val="00742BDE"/>
    <w:rsid w:val="00743A36"/>
    <w:rsid w:val="00745352"/>
    <w:rsid w:val="007463FE"/>
    <w:rsid w:val="00750893"/>
    <w:rsid w:val="00751A3F"/>
    <w:rsid w:val="0075238A"/>
    <w:rsid w:val="00752894"/>
    <w:rsid w:val="00752DE7"/>
    <w:rsid w:val="00753CC9"/>
    <w:rsid w:val="00761C1B"/>
    <w:rsid w:val="00761ED5"/>
    <w:rsid w:val="007621A6"/>
    <w:rsid w:val="00762939"/>
    <w:rsid w:val="0076345F"/>
    <w:rsid w:val="007640C6"/>
    <w:rsid w:val="0076574A"/>
    <w:rsid w:val="007667B4"/>
    <w:rsid w:val="00770729"/>
    <w:rsid w:val="007721D7"/>
    <w:rsid w:val="007747AF"/>
    <w:rsid w:val="00777838"/>
    <w:rsid w:val="00777B72"/>
    <w:rsid w:val="00780903"/>
    <w:rsid w:val="00782AD2"/>
    <w:rsid w:val="00794543"/>
    <w:rsid w:val="007948B1"/>
    <w:rsid w:val="007959E9"/>
    <w:rsid w:val="007A0034"/>
    <w:rsid w:val="007A0637"/>
    <w:rsid w:val="007A29FC"/>
    <w:rsid w:val="007A4C9D"/>
    <w:rsid w:val="007A6F00"/>
    <w:rsid w:val="007B051C"/>
    <w:rsid w:val="007B208F"/>
    <w:rsid w:val="007B30C3"/>
    <w:rsid w:val="007B4B1C"/>
    <w:rsid w:val="007B74F9"/>
    <w:rsid w:val="007B79E9"/>
    <w:rsid w:val="007C0919"/>
    <w:rsid w:val="007C15CA"/>
    <w:rsid w:val="007C1930"/>
    <w:rsid w:val="007C2AD7"/>
    <w:rsid w:val="007C3399"/>
    <w:rsid w:val="007C47A3"/>
    <w:rsid w:val="007C5207"/>
    <w:rsid w:val="007C5B01"/>
    <w:rsid w:val="007C6BD0"/>
    <w:rsid w:val="007D0E2E"/>
    <w:rsid w:val="007D187D"/>
    <w:rsid w:val="007D1AB3"/>
    <w:rsid w:val="007D23F4"/>
    <w:rsid w:val="007D2A58"/>
    <w:rsid w:val="007D5A4F"/>
    <w:rsid w:val="007D6517"/>
    <w:rsid w:val="007D726A"/>
    <w:rsid w:val="007D752B"/>
    <w:rsid w:val="007D7C2D"/>
    <w:rsid w:val="007D7E61"/>
    <w:rsid w:val="007E10E0"/>
    <w:rsid w:val="007E2774"/>
    <w:rsid w:val="007E4366"/>
    <w:rsid w:val="007E7140"/>
    <w:rsid w:val="007E79EE"/>
    <w:rsid w:val="007F0772"/>
    <w:rsid w:val="007F07D5"/>
    <w:rsid w:val="007F1095"/>
    <w:rsid w:val="007F18DC"/>
    <w:rsid w:val="007F33B7"/>
    <w:rsid w:val="007F73ED"/>
    <w:rsid w:val="007F7B2A"/>
    <w:rsid w:val="0080236F"/>
    <w:rsid w:val="00802AE1"/>
    <w:rsid w:val="00806C2D"/>
    <w:rsid w:val="00807221"/>
    <w:rsid w:val="00807C5F"/>
    <w:rsid w:val="00810F3D"/>
    <w:rsid w:val="0081110D"/>
    <w:rsid w:val="008132F4"/>
    <w:rsid w:val="00816C90"/>
    <w:rsid w:val="00820B88"/>
    <w:rsid w:val="00821E49"/>
    <w:rsid w:val="008237AC"/>
    <w:rsid w:val="0082507C"/>
    <w:rsid w:val="008272C1"/>
    <w:rsid w:val="008304E0"/>
    <w:rsid w:val="00831F70"/>
    <w:rsid w:val="00832479"/>
    <w:rsid w:val="00833925"/>
    <w:rsid w:val="00833BC1"/>
    <w:rsid w:val="00833D4E"/>
    <w:rsid w:val="00836FE6"/>
    <w:rsid w:val="00840DF0"/>
    <w:rsid w:val="008410D3"/>
    <w:rsid w:val="00843ED0"/>
    <w:rsid w:val="00845CE1"/>
    <w:rsid w:val="00846AC7"/>
    <w:rsid w:val="00847CBD"/>
    <w:rsid w:val="00850646"/>
    <w:rsid w:val="00851BE8"/>
    <w:rsid w:val="0085290C"/>
    <w:rsid w:val="00853997"/>
    <w:rsid w:val="00853A24"/>
    <w:rsid w:val="008542BA"/>
    <w:rsid w:val="00854447"/>
    <w:rsid w:val="00854BED"/>
    <w:rsid w:val="00855884"/>
    <w:rsid w:val="00855CB6"/>
    <w:rsid w:val="00856B9F"/>
    <w:rsid w:val="00860B41"/>
    <w:rsid w:val="00861E8A"/>
    <w:rsid w:val="008638FE"/>
    <w:rsid w:val="0086436C"/>
    <w:rsid w:val="00864CC0"/>
    <w:rsid w:val="0086566E"/>
    <w:rsid w:val="0086661D"/>
    <w:rsid w:val="00866D88"/>
    <w:rsid w:val="0086767A"/>
    <w:rsid w:val="00871136"/>
    <w:rsid w:val="0087187F"/>
    <w:rsid w:val="00871C13"/>
    <w:rsid w:val="00873BE2"/>
    <w:rsid w:val="0087477A"/>
    <w:rsid w:val="008758A1"/>
    <w:rsid w:val="008801B0"/>
    <w:rsid w:val="008802C6"/>
    <w:rsid w:val="008806FC"/>
    <w:rsid w:val="00882375"/>
    <w:rsid w:val="008900E4"/>
    <w:rsid w:val="00890B33"/>
    <w:rsid w:val="00890FD7"/>
    <w:rsid w:val="00896359"/>
    <w:rsid w:val="00896918"/>
    <w:rsid w:val="008974D7"/>
    <w:rsid w:val="008A5299"/>
    <w:rsid w:val="008A6F15"/>
    <w:rsid w:val="008B0323"/>
    <w:rsid w:val="008B10AD"/>
    <w:rsid w:val="008B13A7"/>
    <w:rsid w:val="008B5868"/>
    <w:rsid w:val="008B5BAC"/>
    <w:rsid w:val="008C19A2"/>
    <w:rsid w:val="008C1CEB"/>
    <w:rsid w:val="008C3EB8"/>
    <w:rsid w:val="008C5D4F"/>
    <w:rsid w:val="008C730D"/>
    <w:rsid w:val="008D0FB8"/>
    <w:rsid w:val="008D2221"/>
    <w:rsid w:val="008D2CAC"/>
    <w:rsid w:val="008D4465"/>
    <w:rsid w:val="008D643D"/>
    <w:rsid w:val="008E02AD"/>
    <w:rsid w:val="008E2B6E"/>
    <w:rsid w:val="008E5D07"/>
    <w:rsid w:val="008E5F0D"/>
    <w:rsid w:val="008E6A26"/>
    <w:rsid w:val="008E7043"/>
    <w:rsid w:val="008E7181"/>
    <w:rsid w:val="008F0F83"/>
    <w:rsid w:val="008F2086"/>
    <w:rsid w:val="008F24B9"/>
    <w:rsid w:val="008F28DD"/>
    <w:rsid w:val="008F2FC5"/>
    <w:rsid w:val="008F5D97"/>
    <w:rsid w:val="00902EF1"/>
    <w:rsid w:val="009037D5"/>
    <w:rsid w:val="009039FF"/>
    <w:rsid w:val="00904012"/>
    <w:rsid w:val="009041ED"/>
    <w:rsid w:val="0090433D"/>
    <w:rsid w:val="00904754"/>
    <w:rsid w:val="00906026"/>
    <w:rsid w:val="009064A3"/>
    <w:rsid w:val="00910BD0"/>
    <w:rsid w:val="00912B80"/>
    <w:rsid w:val="00914147"/>
    <w:rsid w:val="00915253"/>
    <w:rsid w:val="00915964"/>
    <w:rsid w:val="00916106"/>
    <w:rsid w:val="00916773"/>
    <w:rsid w:val="00920AC1"/>
    <w:rsid w:val="0092180A"/>
    <w:rsid w:val="00921DA5"/>
    <w:rsid w:val="00923674"/>
    <w:rsid w:val="009238A9"/>
    <w:rsid w:val="00926D66"/>
    <w:rsid w:val="00926DF5"/>
    <w:rsid w:val="009303B5"/>
    <w:rsid w:val="00930C24"/>
    <w:rsid w:val="00931548"/>
    <w:rsid w:val="00931D8D"/>
    <w:rsid w:val="009351AA"/>
    <w:rsid w:val="00935204"/>
    <w:rsid w:val="00935C3A"/>
    <w:rsid w:val="00936FD7"/>
    <w:rsid w:val="00937A18"/>
    <w:rsid w:val="00940D54"/>
    <w:rsid w:val="0094386D"/>
    <w:rsid w:val="0095286F"/>
    <w:rsid w:val="00952FD9"/>
    <w:rsid w:val="009543EB"/>
    <w:rsid w:val="0095501A"/>
    <w:rsid w:val="0095521F"/>
    <w:rsid w:val="00957918"/>
    <w:rsid w:val="009603B2"/>
    <w:rsid w:val="009620B1"/>
    <w:rsid w:val="00963BE8"/>
    <w:rsid w:val="00964B3F"/>
    <w:rsid w:val="009679EE"/>
    <w:rsid w:val="0097292E"/>
    <w:rsid w:val="00972AD4"/>
    <w:rsid w:val="00974398"/>
    <w:rsid w:val="0097481E"/>
    <w:rsid w:val="0097493E"/>
    <w:rsid w:val="00974EB0"/>
    <w:rsid w:val="00976577"/>
    <w:rsid w:val="00980081"/>
    <w:rsid w:val="0098040B"/>
    <w:rsid w:val="009812F5"/>
    <w:rsid w:val="00983EAA"/>
    <w:rsid w:val="0098439B"/>
    <w:rsid w:val="00985E5B"/>
    <w:rsid w:val="00986247"/>
    <w:rsid w:val="0098665F"/>
    <w:rsid w:val="00991B36"/>
    <w:rsid w:val="009926D2"/>
    <w:rsid w:val="00993901"/>
    <w:rsid w:val="00993B10"/>
    <w:rsid w:val="00993EA2"/>
    <w:rsid w:val="0099423E"/>
    <w:rsid w:val="009946A0"/>
    <w:rsid w:val="009946B5"/>
    <w:rsid w:val="009959D7"/>
    <w:rsid w:val="00996157"/>
    <w:rsid w:val="0099700C"/>
    <w:rsid w:val="0099735C"/>
    <w:rsid w:val="00997999"/>
    <w:rsid w:val="009A4110"/>
    <w:rsid w:val="009A53E1"/>
    <w:rsid w:val="009A58B8"/>
    <w:rsid w:val="009A622F"/>
    <w:rsid w:val="009B0ADB"/>
    <w:rsid w:val="009B1285"/>
    <w:rsid w:val="009B2C12"/>
    <w:rsid w:val="009B4121"/>
    <w:rsid w:val="009B7691"/>
    <w:rsid w:val="009B7A23"/>
    <w:rsid w:val="009B7B69"/>
    <w:rsid w:val="009C051C"/>
    <w:rsid w:val="009C26DA"/>
    <w:rsid w:val="009C390B"/>
    <w:rsid w:val="009C4EC8"/>
    <w:rsid w:val="009C5999"/>
    <w:rsid w:val="009C5B56"/>
    <w:rsid w:val="009C78BA"/>
    <w:rsid w:val="009C7982"/>
    <w:rsid w:val="009D01A6"/>
    <w:rsid w:val="009D057D"/>
    <w:rsid w:val="009D28C9"/>
    <w:rsid w:val="009D54F1"/>
    <w:rsid w:val="009D640E"/>
    <w:rsid w:val="009D7EEC"/>
    <w:rsid w:val="009E348A"/>
    <w:rsid w:val="009E3689"/>
    <w:rsid w:val="009E3E96"/>
    <w:rsid w:val="009E4915"/>
    <w:rsid w:val="009E5716"/>
    <w:rsid w:val="009E6486"/>
    <w:rsid w:val="009E71E8"/>
    <w:rsid w:val="009E749F"/>
    <w:rsid w:val="009E79B4"/>
    <w:rsid w:val="009F0C82"/>
    <w:rsid w:val="009F0DC7"/>
    <w:rsid w:val="009F180F"/>
    <w:rsid w:val="009F2EB6"/>
    <w:rsid w:val="009F4416"/>
    <w:rsid w:val="009F7674"/>
    <w:rsid w:val="00A01208"/>
    <w:rsid w:val="00A01D88"/>
    <w:rsid w:val="00A02021"/>
    <w:rsid w:val="00A02F7B"/>
    <w:rsid w:val="00A03517"/>
    <w:rsid w:val="00A05D4D"/>
    <w:rsid w:val="00A070AD"/>
    <w:rsid w:val="00A11000"/>
    <w:rsid w:val="00A11248"/>
    <w:rsid w:val="00A1160C"/>
    <w:rsid w:val="00A11A76"/>
    <w:rsid w:val="00A12AC3"/>
    <w:rsid w:val="00A143C6"/>
    <w:rsid w:val="00A14F66"/>
    <w:rsid w:val="00A1523E"/>
    <w:rsid w:val="00A17DD5"/>
    <w:rsid w:val="00A2049A"/>
    <w:rsid w:val="00A21275"/>
    <w:rsid w:val="00A27507"/>
    <w:rsid w:val="00A31DCB"/>
    <w:rsid w:val="00A326D9"/>
    <w:rsid w:val="00A35751"/>
    <w:rsid w:val="00A37C97"/>
    <w:rsid w:val="00A40855"/>
    <w:rsid w:val="00A41171"/>
    <w:rsid w:val="00A41F86"/>
    <w:rsid w:val="00A45683"/>
    <w:rsid w:val="00A510FA"/>
    <w:rsid w:val="00A52E29"/>
    <w:rsid w:val="00A54605"/>
    <w:rsid w:val="00A568CF"/>
    <w:rsid w:val="00A575C4"/>
    <w:rsid w:val="00A61D8B"/>
    <w:rsid w:val="00A6455E"/>
    <w:rsid w:val="00A64885"/>
    <w:rsid w:val="00A65D62"/>
    <w:rsid w:val="00A675FC"/>
    <w:rsid w:val="00A7045E"/>
    <w:rsid w:val="00A72741"/>
    <w:rsid w:val="00A73B71"/>
    <w:rsid w:val="00A7414E"/>
    <w:rsid w:val="00A74783"/>
    <w:rsid w:val="00A75F8E"/>
    <w:rsid w:val="00A7632E"/>
    <w:rsid w:val="00A76FFE"/>
    <w:rsid w:val="00A820FF"/>
    <w:rsid w:val="00A85ABC"/>
    <w:rsid w:val="00A863CA"/>
    <w:rsid w:val="00A90111"/>
    <w:rsid w:val="00A90552"/>
    <w:rsid w:val="00A91B4A"/>
    <w:rsid w:val="00A92784"/>
    <w:rsid w:val="00A954AC"/>
    <w:rsid w:val="00A97308"/>
    <w:rsid w:val="00A977A6"/>
    <w:rsid w:val="00AA1027"/>
    <w:rsid w:val="00AA175A"/>
    <w:rsid w:val="00AA4367"/>
    <w:rsid w:val="00AA51EF"/>
    <w:rsid w:val="00AA6788"/>
    <w:rsid w:val="00AA6E7E"/>
    <w:rsid w:val="00AB0377"/>
    <w:rsid w:val="00AB088B"/>
    <w:rsid w:val="00AB4A20"/>
    <w:rsid w:val="00AB5D69"/>
    <w:rsid w:val="00AC01B5"/>
    <w:rsid w:val="00AC4963"/>
    <w:rsid w:val="00AC6760"/>
    <w:rsid w:val="00AC69E2"/>
    <w:rsid w:val="00AC7C62"/>
    <w:rsid w:val="00AD17C1"/>
    <w:rsid w:val="00AD24B1"/>
    <w:rsid w:val="00AD2A27"/>
    <w:rsid w:val="00AD534A"/>
    <w:rsid w:val="00AD77F0"/>
    <w:rsid w:val="00AE2D4B"/>
    <w:rsid w:val="00AE37C1"/>
    <w:rsid w:val="00AE4B39"/>
    <w:rsid w:val="00AE50CF"/>
    <w:rsid w:val="00AE5CEF"/>
    <w:rsid w:val="00AE7FFB"/>
    <w:rsid w:val="00AF0C49"/>
    <w:rsid w:val="00AF1525"/>
    <w:rsid w:val="00AF2747"/>
    <w:rsid w:val="00AF2C52"/>
    <w:rsid w:val="00AF51F7"/>
    <w:rsid w:val="00AF5960"/>
    <w:rsid w:val="00B01D41"/>
    <w:rsid w:val="00B0467B"/>
    <w:rsid w:val="00B04E10"/>
    <w:rsid w:val="00B10A4E"/>
    <w:rsid w:val="00B12448"/>
    <w:rsid w:val="00B16440"/>
    <w:rsid w:val="00B16B6E"/>
    <w:rsid w:val="00B21A23"/>
    <w:rsid w:val="00B21F0B"/>
    <w:rsid w:val="00B23DEC"/>
    <w:rsid w:val="00B24970"/>
    <w:rsid w:val="00B26358"/>
    <w:rsid w:val="00B278A3"/>
    <w:rsid w:val="00B30E1B"/>
    <w:rsid w:val="00B3301C"/>
    <w:rsid w:val="00B35117"/>
    <w:rsid w:val="00B36F20"/>
    <w:rsid w:val="00B42430"/>
    <w:rsid w:val="00B42B48"/>
    <w:rsid w:val="00B4443B"/>
    <w:rsid w:val="00B47004"/>
    <w:rsid w:val="00B5309A"/>
    <w:rsid w:val="00B554B2"/>
    <w:rsid w:val="00B565CF"/>
    <w:rsid w:val="00B578E9"/>
    <w:rsid w:val="00B61172"/>
    <w:rsid w:val="00B636E3"/>
    <w:rsid w:val="00B64C65"/>
    <w:rsid w:val="00B652C8"/>
    <w:rsid w:val="00B655C2"/>
    <w:rsid w:val="00B65879"/>
    <w:rsid w:val="00B67262"/>
    <w:rsid w:val="00B67461"/>
    <w:rsid w:val="00B70239"/>
    <w:rsid w:val="00B70790"/>
    <w:rsid w:val="00B709D4"/>
    <w:rsid w:val="00B72E78"/>
    <w:rsid w:val="00B72F86"/>
    <w:rsid w:val="00B73174"/>
    <w:rsid w:val="00B74F53"/>
    <w:rsid w:val="00B76D19"/>
    <w:rsid w:val="00B80047"/>
    <w:rsid w:val="00B80158"/>
    <w:rsid w:val="00B80900"/>
    <w:rsid w:val="00B812C1"/>
    <w:rsid w:val="00B8304C"/>
    <w:rsid w:val="00B83E21"/>
    <w:rsid w:val="00B84955"/>
    <w:rsid w:val="00B849B2"/>
    <w:rsid w:val="00B8709D"/>
    <w:rsid w:val="00B874C4"/>
    <w:rsid w:val="00B8793F"/>
    <w:rsid w:val="00B91833"/>
    <w:rsid w:val="00B925B7"/>
    <w:rsid w:val="00B96DAA"/>
    <w:rsid w:val="00B97042"/>
    <w:rsid w:val="00B97411"/>
    <w:rsid w:val="00BA09DF"/>
    <w:rsid w:val="00BA2AF7"/>
    <w:rsid w:val="00BA3346"/>
    <w:rsid w:val="00BA573D"/>
    <w:rsid w:val="00BA6220"/>
    <w:rsid w:val="00BA6F5F"/>
    <w:rsid w:val="00BB1318"/>
    <w:rsid w:val="00BB215A"/>
    <w:rsid w:val="00BB3BA1"/>
    <w:rsid w:val="00BB4E0C"/>
    <w:rsid w:val="00BB61F1"/>
    <w:rsid w:val="00BB6922"/>
    <w:rsid w:val="00BC231D"/>
    <w:rsid w:val="00BC4D06"/>
    <w:rsid w:val="00BC69EC"/>
    <w:rsid w:val="00BD07F3"/>
    <w:rsid w:val="00BD1787"/>
    <w:rsid w:val="00BD295A"/>
    <w:rsid w:val="00BD6718"/>
    <w:rsid w:val="00BD6BD3"/>
    <w:rsid w:val="00BE2C82"/>
    <w:rsid w:val="00BE3EA2"/>
    <w:rsid w:val="00BE41E7"/>
    <w:rsid w:val="00BE48AA"/>
    <w:rsid w:val="00BE4BF8"/>
    <w:rsid w:val="00BE792B"/>
    <w:rsid w:val="00BF59D8"/>
    <w:rsid w:val="00BF670B"/>
    <w:rsid w:val="00BF6E67"/>
    <w:rsid w:val="00C005AA"/>
    <w:rsid w:val="00C0361F"/>
    <w:rsid w:val="00C03AA7"/>
    <w:rsid w:val="00C04984"/>
    <w:rsid w:val="00C0555A"/>
    <w:rsid w:val="00C05853"/>
    <w:rsid w:val="00C074FB"/>
    <w:rsid w:val="00C102C5"/>
    <w:rsid w:val="00C13BAB"/>
    <w:rsid w:val="00C167BF"/>
    <w:rsid w:val="00C21BCA"/>
    <w:rsid w:val="00C232B0"/>
    <w:rsid w:val="00C256AA"/>
    <w:rsid w:val="00C25756"/>
    <w:rsid w:val="00C33287"/>
    <w:rsid w:val="00C3345A"/>
    <w:rsid w:val="00C34244"/>
    <w:rsid w:val="00C40EE0"/>
    <w:rsid w:val="00C41586"/>
    <w:rsid w:val="00C42366"/>
    <w:rsid w:val="00C438E3"/>
    <w:rsid w:val="00C4403C"/>
    <w:rsid w:val="00C44A33"/>
    <w:rsid w:val="00C4622B"/>
    <w:rsid w:val="00C47A7C"/>
    <w:rsid w:val="00C50073"/>
    <w:rsid w:val="00C562C5"/>
    <w:rsid w:val="00C57577"/>
    <w:rsid w:val="00C57A0B"/>
    <w:rsid w:val="00C60465"/>
    <w:rsid w:val="00C6065D"/>
    <w:rsid w:val="00C61189"/>
    <w:rsid w:val="00C61E53"/>
    <w:rsid w:val="00C63D9C"/>
    <w:rsid w:val="00C64DD7"/>
    <w:rsid w:val="00C65215"/>
    <w:rsid w:val="00C65888"/>
    <w:rsid w:val="00C6740B"/>
    <w:rsid w:val="00C7092A"/>
    <w:rsid w:val="00C70D38"/>
    <w:rsid w:val="00C71F3B"/>
    <w:rsid w:val="00C76F6E"/>
    <w:rsid w:val="00C77382"/>
    <w:rsid w:val="00C85018"/>
    <w:rsid w:val="00C850E0"/>
    <w:rsid w:val="00C86AE9"/>
    <w:rsid w:val="00C872DA"/>
    <w:rsid w:val="00C9104F"/>
    <w:rsid w:val="00C934B9"/>
    <w:rsid w:val="00C93631"/>
    <w:rsid w:val="00C975B6"/>
    <w:rsid w:val="00CA3016"/>
    <w:rsid w:val="00CA3232"/>
    <w:rsid w:val="00CA40EB"/>
    <w:rsid w:val="00CA4EC4"/>
    <w:rsid w:val="00CA558E"/>
    <w:rsid w:val="00CA6C7E"/>
    <w:rsid w:val="00CA6D53"/>
    <w:rsid w:val="00CB000B"/>
    <w:rsid w:val="00CB03D6"/>
    <w:rsid w:val="00CB0580"/>
    <w:rsid w:val="00CB128B"/>
    <w:rsid w:val="00CB1BB3"/>
    <w:rsid w:val="00CB23DB"/>
    <w:rsid w:val="00CB3092"/>
    <w:rsid w:val="00CB367D"/>
    <w:rsid w:val="00CB5B8F"/>
    <w:rsid w:val="00CB7982"/>
    <w:rsid w:val="00CC1A24"/>
    <w:rsid w:val="00CC35E9"/>
    <w:rsid w:val="00CC3CC7"/>
    <w:rsid w:val="00CC435E"/>
    <w:rsid w:val="00CC55D7"/>
    <w:rsid w:val="00CC69B0"/>
    <w:rsid w:val="00CC7A9F"/>
    <w:rsid w:val="00CD035D"/>
    <w:rsid w:val="00CD16A8"/>
    <w:rsid w:val="00CD2E48"/>
    <w:rsid w:val="00CD42C2"/>
    <w:rsid w:val="00CD5C1F"/>
    <w:rsid w:val="00CD7352"/>
    <w:rsid w:val="00CE3F0C"/>
    <w:rsid w:val="00CE6F5F"/>
    <w:rsid w:val="00CF0A9E"/>
    <w:rsid w:val="00D01693"/>
    <w:rsid w:val="00D02BBF"/>
    <w:rsid w:val="00D02D57"/>
    <w:rsid w:val="00D0429B"/>
    <w:rsid w:val="00D04AA0"/>
    <w:rsid w:val="00D05F23"/>
    <w:rsid w:val="00D1407A"/>
    <w:rsid w:val="00D16FB9"/>
    <w:rsid w:val="00D20049"/>
    <w:rsid w:val="00D20161"/>
    <w:rsid w:val="00D203E8"/>
    <w:rsid w:val="00D211FA"/>
    <w:rsid w:val="00D21967"/>
    <w:rsid w:val="00D21CF1"/>
    <w:rsid w:val="00D22A42"/>
    <w:rsid w:val="00D22BA0"/>
    <w:rsid w:val="00D26CDE"/>
    <w:rsid w:val="00D273E9"/>
    <w:rsid w:val="00D314A1"/>
    <w:rsid w:val="00D32251"/>
    <w:rsid w:val="00D33917"/>
    <w:rsid w:val="00D41B2A"/>
    <w:rsid w:val="00D42CE7"/>
    <w:rsid w:val="00D445BC"/>
    <w:rsid w:val="00D4712B"/>
    <w:rsid w:val="00D505A0"/>
    <w:rsid w:val="00D516E3"/>
    <w:rsid w:val="00D52481"/>
    <w:rsid w:val="00D5356D"/>
    <w:rsid w:val="00D53A81"/>
    <w:rsid w:val="00D5723F"/>
    <w:rsid w:val="00D57DCB"/>
    <w:rsid w:val="00D61095"/>
    <w:rsid w:val="00D61495"/>
    <w:rsid w:val="00D61966"/>
    <w:rsid w:val="00D62575"/>
    <w:rsid w:val="00D632F2"/>
    <w:rsid w:val="00D6730A"/>
    <w:rsid w:val="00D72790"/>
    <w:rsid w:val="00D72AFB"/>
    <w:rsid w:val="00D73F7C"/>
    <w:rsid w:val="00D75BCD"/>
    <w:rsid w:val="00D779C7"/>
    <w:rsid w:val="00D82665"/>
    <w:rsid w:val="00D84F46"/>
    <w:rsid w:val="00D86233"/>
    <w:rsid w:val="00D875BC"/>
    <w:rsid w:val="00D91115"/>
    <w:rsid w:val="00D93443"/>
    <w:rsid w:val="00D9571A"/>
    <w:rsid w:val="00D95873"/>
    <w:rsid w:val="00D95D2D"/>
    <w:rsid w:val="00D960A7"/>
    <w:rsid w:val="00D964DA"/>
    <w:rsid w:val="00DA22F0"/>
    <w:rsid w:val="00DA24FC"/>
    <w:rsid w:val="00DA77AF"/>
    <w:rsid w:val="00DB2614"/>
    <w:rsid w:val="00DB37BE"/>
    <w:rsid w:val="00DB3BF5"/>
    <w:rsid w:val="00DB57BB"/>
    <w:rsid w:val="00DB61D3"/>
    <w:rsid w:val="00DB6266"/>
    <w:rsid w:val="00DC0061"/>
    <w:rsid w:val="00DC7BB7"/>
    <w:rsid w:val="00DD3511"/>
    <w:rsid w:val="00DD3D42"/>
    <w:rsid w:val="00DE1886"/>
    <w:rsid w:val="00DE1C4E"/>
    <w:rsid w:val="00DE1CD2"/>
    <w:rsid w:val="00DE21A7"/>
    <w:rsid w:val="00DE2CFB"/>
    <w:rsid w:val="00DE305B"/>
    <w:rsid w:val="00DE417E"/>
    <w:rsid w:val="00DE56C8"/>
    <w:rsid w:val="00DF13CA"/>
    <w:rsid w:val="00DF1D5D"/>
    <w:rsid w:val="00DF211F"/>
    <w:rsid w:val="00DF5119"/>
    <w:rsid w:val="00DF553B"/>
    <w:rsid w:val="00E01009"/>
    <w:rsid w:val="00E01F44"/>
    <w:rsid w:val="00E03923"/>
    <w:rsid w:val="00E039DF"/>
    <w:rsid w:val="00E0470F"/>
    <w:rsid w:val="00E0476B"/>
    <w:rsid w:val="00E105D4"/>
    <w:rsid w:val="00E11142"/>
    <w:rsid w:val="00E11321"/>
    <w:rsid w:val="00E1231D"/>
    <w:rsid w:val="00E1248A"/>
    <w:rsid w:val="00E14952"/>
    <w:rsid w:val="00E15041"/>
    <w:rsid w:val="00E151BB"/>
    <w:rsid w:val="00E169E4"/>
    <w:rsid w:val="00E16F56"/>
    <w:rsid w:val="00E1755A"/>
    <w:rsid w:val="00E203EE"/>
    <w:rsid w:val="00E2208B"/>
    <w:rsid w:val="00E23876"/>
    <w:rsid w:val="00E24C10"/>
    <w:rsid w:val="00E25888"/>
    <w:rsid w:val="00E26C6F"/>
    <w:rsid w:val="00E26F2B"/>
    <w:rsid w:val="00E276DD"/>
    <w:rsid w:val="00E32D39"/>
    <w:rsid w:val="00E34BC9"/>
    <w:rsid w:val="00E34C5E"/>
    <w:rsid w:val="00E356EC"/>
    <w:rsid w:val="00E358F9"/>
    <w:rsid w:val="00E362E9"/>
    <w:rsid w:val="00E4293F"/>
    <w:rsid w:val="00E441F5"/>
    <w:rsid w:val="00E457C7"/>
    <w:rsid w:val="00E46113"/>
    <w:rsid w:val="00E46B64"/>
    <w:rsid w:val="00E46D21"/>
    <w:rsid w:val="00E47E0F"/>
    <w:rsid w:val="00E502FA"/>
    <w:rsid w:val="00E50D61"/>
    <w:rsid w:val="00E5185E"/>
    <w:rsid w:val="00E52AA7"/>
    <w:rsid w:val="00E5330E"/>
    <w:rsid w:val="00E558EF"/>
    <w:rsid w:val="00E56234"/>
    <w:rsid w:val="00E565C9"/>
    <w:rsid w:val="00E56729"/>
    <w:rsid w:val="00E56781"/>
    <w:rsid w:val="00E56EAD"/>
    <w:rsid w:val="00E5738A"/>
    <w:rsid w:val="00E573D8"/>
    <w:rsid w:val="00E632B8"/>
    <w:rsid w:val="00E6506C"/>
    <w:rsid w:val="00E65468"/>
    <w:rsid w:val="00E66A52"/>
    <w:rsid w:val="00E67DA3"/>
    <w:rsid w:val="00E706D6"/>
    <w:rsid w:val="00E72271"/>
    <w:rsid w:val="00E72515"/>
    <w:rsid w:val="00E7365F"/>
    <w:rsid w:val="00E73B1D"/>
    <w:rsid w:val="00E7463B"/>
    <w:rsid w:val="00E75C2A"/>
    <w:rsid w:val="00E7685D"/>
    <w:rsid w:val="00E771CB"/>
    <w:rsid w:val="00E7793F"/>
    <w:rsid w:val="00E820A4"/>
    <w:rsid w:val="00E86658"/>
    <w:rsid w:val="00E86D5A"/>
    <w:rsid w:val="00E934E6"/>
    <w:rsid w:val="00E94AA0"/>
    <w:rsid w:val="00E95C60"/>
    <w:rsid w:val="00E95EC5"/>
    <w:rsid w:val="00E964CE"/>
    <w:rsid w:val="00E96932"/>
    <w:rsid w:val="00EA0B6B"/>
    <w:rsid w:val="00EA139F"/>
    <w:rsid w:val="00EA5982"/>
    <w:rsid w:val="00EA7BCD"/>
    <w:rsid w:val="00EB0A77"/>
    <w:rsid w:val="00EB1037"/>
    <w:rsid w:val="00EB28DF"/>
    <w:rsid w:val="00EB39BF"/>
    <w:rsid w:val="00EB49A8"/>
    <w:rsid w:val="00EB4B4A"/>
    <w:rsid w:val="00EB5947"/>
    <w:rsid w:val="00EB6B20"/>
    <w:rsid w:val="00EB7620"/>
    <w:rsid w:val="00EC0755"/>
    <w:rsid w:val="00EC1653"/>
    <w:rsid w:val="00EC33F7"/>
    <w:rsid w:val="00EC3E6D"/>
    <w:rsid w:val="00EC4CFD"/>
    <w:rsid w:val="00EC4DE0"/>
    <w:rsid w:val="00EC7210"/>
    <w:rsid w:val="00ED1A1A"/>
    <w:rsid w:val="00ED1FCF"/>
    <w:rsid w:val="00ED23C0"/>
    <w:rsid w:val="00ED3BC3"/>
    <w:rsid w:val="00ED41E2"/>
    <w:rsid w:val="00ED5CBE"/>
    <w:rsid w:val="00ED64D2"/>
    <w:rsid w:val="00ED6640"/>
    <w:rsid w:val="00ED6B23"/>
    <w:rsid w:val="00EE00A3"/>
    <w:rsid w:val="00EE72E3"/>
    <w:rsid w:val="00EE7FA5"/>
    <w:rsid w:val="00EF1E37"/>
    <w:rsid w:val="00EF41F4"/>
    <w:rsid w:val="00EF515B"/>
    <w:rsid w:val="00EF57DA"/>
    <w:rsid w:val="00EF619D"/>
    <w:rsid w:val="00EF6ECD"/>
    <w:rsid w:val="00EF7FB7"/>
    <w:rsid w:val="00F005CC"/>
    <w:rsid w:val="00F0627A"/>
    <w:rsid w:val="00F06C85"/>
    <w:rsid w:val="00F07340"/>
    <w:rsid w:val="00F07B14"/>
    <w:rsid w:val="00F10780"/>
    <w:rsid w:val="00F12B2A"/>
    <w:rsid w:val="00F14618"/>
    <w:rsid w:val="00F1499B"/>
    <w:rsid w:val="00F161D3"/>
    <w:rsid w:val="00F20126"/>
    <w:rsid w:val="00F21230"/>
    <w:rsid w:val="00F25506"/>
    <w:rsid w:val="00F26614"/>
    <w:rsid w:val="00F26655"/>
    <w:rsid w:val="00F26F41"/>
    <w:rsid w:val="00F34452"/>
    <w:rsid w:val="00F346E0"/>
    <w:rsid w:val="00F3527B"/>
    <w:rsid w:val="00F379C7"/>
    <w:rsid w:val="00F4124D"/>
    <w:rsid w:val="00F41948"/>
    <w:rsid w:val="00F43D6F"/>
    <w:rsid w:val="00F459D2"/>
    <w:rsid w:val="00F524D1"/>
    <w:rsid w:val="00F535B3"/>
    <w:rsid w:val="00F53DF8"/>
    <w:rsid w:val="00F5468D"/>
    <w:rsid w:val="00F55AB6"/>
    <w:rsid w:val="00F5620D"/>
    <w:rsid w:val="00F63FCA"/>
    <w:rsid w:val="00F66511"/>
    <w:rsid w:val="00F67FDC"/>
    <w:rsid w:val="00F70DD4"/>
    <w:rsid w:val="00F71881"/>
    <w:rsid w:val="00F719D1"/>
    <w:rsid w:val="00F72447"/>
    <w:rsid w:val="00F81C7A"/>
    <w:rsid w:val="00F81F66"/>
    <w:rsid w:val="00F82DED"/>
    <w:rsid w:val="00F854E9"/>
    <w:rsid w:val="00F8762E"/>
    <w:rsid w:val="00F87E28"/>
    <w:rsid w:val="00F87FD7"/>
    <w:rsid w:val="00F91685"/>
    <w:rsid w:val="00F9269C"/>
    <w:rsid w:val="00F93263"/>
    <w:rsid w:val="00F94BBB"/>
    <w:rsid w:val="00F95703"/>
    <w:rsid w:val="00F9732A"/>
    <w:rsid w:val="00FA041E"/>
    <w:rsid w:val="00FA180B"/>
    <w:rsid w:val="00FA2777"/>
    <w:rsid w:val="00FA2BD4"/>
    <w:rsid w:val="00FA5BB3"/>
    <w:rsid w:val="00FA75C7"/>
    <w:rsid w:val="00FA79AE"/>
    <w:rsid w:val="00FB03E4"/>
    <w:rsid w:val="00FB14DB"/>
    <w:rsid w:val="00FB1B71"/>
    <w:rsid w:val="00FB3737"/>
    <w:rsid w:val="00FB4BBE"/>
    <w:rsid w:val="00FB6832"/>
    <w:rsid w:val="00FB7A6F"/>
    <w:rsid w:val="00FC11E4"/>
    <w:rsid w:val="00FC3627"/>
    <w:rsid w:val="00FC3653"/>
    <w:rsid w:val="00FC3B60"/>
    <w:rsid w:val="00FC79BC"/>
    <w:rsid w:val="00FD04EC"/>
    <w:rsid w:val="00FD0B6F"/>
    <w:rsid w:val="00FD1FE9"/>
    <w:rsid w:val="00FD2C75"/>
    <w:rsid w:val="00FD42C3"/>
    <w:rsid w:val="00FD443F"/>
    <w:rsid w:val="00FD4472"/>
    <w:rsid w:val="00FD7A7A"/>
    <w:rsid w:val="00FE26EC"/>
    <w:rsid w:val="00FE50A7"/>
    <w:rsid w:val="00FE5FFB"/>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B69C42"/>
  <w15:chartTrackingRefBased/>
  <w15:docId w15:val="{39AE6D65-DF5E-49CA-B1EE-7FE92C28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17C"/>
    <w:pPr>
      <w:widowControl w:val="0"/>
      <w:jc w:val="both"/>
    </w:pPr>
    <w:rPr>
      <w:rFonts w:ascii="Arial" w:hAnsi="Arial" w:cs="Arial"/>
      <w:sz w:val="22"/>
      <w:szCs w:val="22"/>
    </w:rPr>
  </w:style>
  <w:style w:type="paragraph" w:styleId="Titre1">
    <w:name w:val="heading 1"/>
    <w:basedOn w:val="Normal"/>
    <w:next w:val="Normal"/>
    <w:link w:val="Titre1Car"/>
    <w:qFormat/>
    <w:rsid w:val="00FB6832"/>
    <w:pPr>
      <w:keepNext/>
      <w:keepLines/>
      <w:pBdr>
        <w:bottom w:val="single" w:sz="12" w:space="1" w:color="436E91"/>
      </w:pBdr>
      <w:spacing w:before="600" w:after="80"/>
      <w:outlineLvl w:val="0"/>
    </w:pPr>
    <w:rPr>
      <w:rFonts w:ascii="Arial Gras" w:hAnsi="Arial Gras"/>
      <w:b/>
      <w:bCs/>
      <w:caps/>
      <w:color w:val="436E91"/>
      <w:sz w:val="36"/>
      <w:szCs w:val="36"/>
    </w:rPr>
  </w:style>
  <w:style w:type="paragraph" w:styleId="Titre2">
    <w:name w:val="heading 2"/>
    <w:basedOn w:val="Normal"/>
    <w:next w:val="Normal"/>
    <w:link w:val="Titre2Car"/>
    <w:uiPriority w:val="9"/>
    <w:unhideWhenUsed/>
    <w:qFormat/>
    <w:rsid w:val="00E32D39"/>
    <w:pPr>
      <w:keepNext/>
      <w:pBdr>
        <w:bottom w:val="single" w:sz="12" w:space="1" w:color="A2C037"/>
      </w:pBdr>
      <w:tabs>
        <w:tab w:val="left" w:pos="1560"/>
      </w:tabs>
      <w:spacing w:before="360" w:after="120"/>
      <w:outlineLvl w:val="1"/>
    </w:pPr>
    <w:rPr>
      <w:caps/>
      <w:color w:val="436E91"/>
      <w:sz w:val="28"/>
      <w:szCs w:val="28"/>
    </w:rPr>
  </w:style>
  <w:style w:type="paragraph" w:styleId="Titre3">
    <w:name w:val="heading 3"/>
    <w:basedOn w:val="Normal"/>
    <w:next w:val="Normal"/>
    <w:link w:val="Titre3Car"/>
    <w:unhideWhenUsed/>
    <w:qFormat/>
    <w:rsid w:val="00FB6832"/>
    <w:pPr>
      <w:keepNext/>
      <w:keepLines/>
      <w:pBdr>
        <w:bottom w:val="single" w:sz="4" w:space="0" w:color="8EAADB"/>
      </w:pBdr>
      <w:spacing w:before="360" w:after="120"/>
      <w:outlineLvl w:val="2"/>
    </w:pPr>
    <w:rPr>
      <w:b/>
      <w:bCs/>
      <w:snapToGrid w:val="0"/>
      <w:color w:val="436E91"/>
      <w:sz w:val="24"/>
      <w:szCs w:val="24"/>
    </w:rPr>
  </w:style>
  <w:style w:type="paragraph" w:styleId="Titre4">
    <w:name w:val="heading 4"/>
    <w:basedOn w:val="Normal"/>
    <w:next w:val="Normal"/>
    <w:link w:val="Titre4Car"/>
    <w:unhideWhenUsed/>
    <w:qFormat/>
    <w:rsid w:val="00E558EF"/>
    <w:pPr>
      <w:spacing w:before="200" w:after="80"/>
      <w:outlineLvl w:val="3"/>
    </w:pPr>
    <w:rPr>
      <w:i/>
      <w:iCs/>
      <w:snapToGrid w:val="0"/>
      <w:color w:val="436E91"/>
      <w:u w:val="single"/>
      <w:lang w:eastAsia="en-US" w:bidi="en-US"/>
    </w:rPr>
  </w:style>
  <w:style w:type="paragraph" w:styleId="Titre5">
    <w:name w:val="heading 5"/>
    <w:basedOn w:val="Normal"/>
    <w:next w:val="Normal"/>
    <w:link w:val="Titre5Car"/>
    <w:unhideWhenUsed/>
    <w:qFormat/>
    <w:rsid w:val="00E558EF"/>
    <w:pPr>
      <w:numPr>
        <w:ilvl w:val="4"/>
        <w:numId w:val="24"/>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E558EF"/>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E558EF"/>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E558EF"/>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E558EF"/>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emiHidden/>
  </w:style>
  <w:style w:type="paragraph" w:styleId="Listepuces">
    <w:name w:val="List Bullet"/>
    <w:basedOn w:val="Normal"/>
    <w:semiHidden/>
    <w:pPr>
      <w:ind w:left="283" w:hanging="283"/>
    </w:pPr>
  </w:style>
  <w:style w:type="paragraph" w:styleId="En-tte">
    <w:name w:val="header"/>
    <w:basedOn w:val="Normal"/>
    <w:link w:val="En-tteCar"/>
    <w:uiPriority w:val="99"/>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E558EF"/>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B849B2"/>
    <w:pPr>
      <w:spacing w:before="120"/>
    </w:pPr>
    <w:rPr>
      <w:rFonts w:ascii="Calibri" w:hAnsi="Calibri"/>
      <w:b/>
      <w:bCs/>
      <w:i/>
      <w:iCs/>
      <w:szCs w:val="24"/>
    </w:rPr>
  </w:style>
  <w:style w:type="paragraph" w:styleId="TM2">
    <w:name w:val="toc 2"/>
    <w:basedOn w:val="Normal"/>
    <w:next w:val="Normal"/>
    <w:autoRedefine/>
    <w:uiPriority w:val="39"/>
    <w:unhideWhenUsed/>
    <w:rsid w:val="00B849B2"/>
    <w:pPr>
      <w:spacing w:before="120"/>
      <w:ind w:left="240"/>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uiPriority w:val="99"/>
    <w:rsid w:val="00261EEF"/>
    <w:rPr>
      <w:rFonts w:ascii="Arial" w:hAnsi="Arial"/>
      <w:sz w:val="24"/>
    </w:rPr>
  </w:style>
  <w:style w:type="character" w:customStyle="1" w:styleId="PieddepageCar">
    <w:name w:val="Pied de page Car"/>
    <w:link w:val="Pieddepage"/>
    <w:uiPriority w:val="99"/>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FB6832"/>
    <w:rPr>
      <w:rFonts w:ascii="Arial" w:hAnsi="Arial" w:cs="Arial"/>
      <w:b/>
      <w:bCs/>
      <w:snapToGrid w:val="0"/>
      <w:color w:val="436E91"/>
      <w:sz w:val="24"/>
      <w:szCs w:val="24"/>
    </w:rPr>
  </w:style>
  <w:style w:type="character" w:customStyle="1" w:styleId="Titre1Car">
    <w:name w:val="Titre 1 Car"/>
    <w:link w:val="Titre1"/>
    <w:rsid w:val="00FB6832"/>
    <w:rPr>
      <w:rFonts w:ascii="Arial Gras" w:hAnsi="Arial Gras" w:cs="Arial"/>
      <w:b/>
      <w:bCs/>
      <w:caps/>
      <w:color w:val="436E91"/>
      <w:sz w:val="36"/>
      <w:szCs w:val="36"/>
    </w:rPr>
  </w:style>
  <w:style w:type="character" w:customStyle="1" w:styleId="Titre2Car">
    <w:name w:val="Titre 2 Car"/>
    <w:link w:val="Titre2"/>
    <w:uiPriority w:val="9"/>
    <w:rsid w:val="00E32D39"/>
    <w:rPr>
      <w:rFonts w:ascii="Arial" w:hAnsi="Arial" w:cs="Arial"/>
      <w:caps/>
      <w:color w:val="436E91"/>
      <w:sz w:val="28"/>
      <w:szCs w:val="28"/>
    </w:rPr>
  </w:style>
  <w:style w:type="character" w:customStyle="1" w:styleId="Titre4Car">
    <w:name w:val="Titre 4 Car"/>
    <w:link w:val="Titre4"/>
    <w:rsid w:val="00E558EF"/>
    <w:rPr>
      <w:rFonts w:ascii="Arial" w:hAnsi="Arial" w:cs="Arial"/>
      <w:i/>
      <w:iCs/>
      <w:snapToGrid w:val="0"/>
      <w:color w:val="436E91"/>
      <w:sz w:val="22"/>
      <w:szCs w:val="22"/>
      <w:u w:val="single"/>
      <w:lang w:eastAsia="en-US" w:bidi="en-US"/>
    </w:rPr>
  </w:style>
  <w:style w:type="character" w:customStyle="1" w:styleId="Titre5Car">
    <w:name w:val="Titre 5 Car"/>
    <w:link w:val="Titre5"/>
    <w:rsid w:val="00E558EF"/>
    <w:rPr>
      <w:rFonts w:ascii="Cambria" w:hAnsi="Cambria"/>
      <w:color w:val="4F81BD"/>
      <w:sz w:val="22"/>
      <w:szCs w:val="22"/>
      <w:lang w:val="en-US" w:eastAsia="en-US" w:bidi="en-US"/>
    </w:rPr>
  </w:style>
  <w:style w:type="character" w:customStyle="1" w:styleId="Titre6Car">
    <w:name w:val="Titre 6 Car"/>
    <w:link w:val="Titre6"/>
    <w:uiPriority w:val="9"/>
    <w:rsid w:val="00E558EF"/>
    <w:rPr>
      <w:rFonts w:ascii="Cambria" w:hAnsi="Cambria"/>
      <w:i/>
      <w:iCs/>
      <w:color w:val="4F81BD"/>
      <w:sz w:val="22"/>
      <w:szCs w:val="22"/>
      <w:lang w:val="en-US" w:eastAsia="en-US" w:bidi="en-US"/>
    </w:rPr>
  </w:style>
  <w:style w:type="character" w:customStyle="1" w:styleId="Titre7Car">
    <w:name w:val="Titre 7 Car"/>
    <w:link w:val="Titre7"/>
    <w:uiPriority w:val="9"/>
    <w:rsid w:val="00E558EF"/>
    <w:rPr>
      <w:rFonts w:ascii="Cambria" w:hAnsi="Cambria"/>
      <w:b/>
      <w:bCs/>
      <w:color w:val="9BBB59"/>
      <w:lang w:val="en-US" w:eastAsia="en-US" w:bidi="en-US"/>
    </w:rPr>
  </w:style>
  <w:style w:type="character" w:customStyle="1" w:styleId="Titre8Car">
    <w:name w:val="Titre 8 Car"/>
    <w:link w:val="Titre8"/>
    <w:uiPriority w:val="9"/>
    <w:rsid w:val="00E558EF"/>
    <w:rPr>
      <w:rFonts w:ascii="Cambria" w:hAnsi="Cambria"/>
      <w:b/>
      <w:bCs/>
      <w:i/>
      <w:iCs/>
      <w:color w:val="9BBB59"/>
      <w:lang w:val="en-US" w:eastAsia="en-US" w:bidi="en-US"/>
    </w:rPr>
  </w:style>
  <w:style w:type="character" w:customStyle="1" w:styleId="Titre9Car">
    <w:name w:val="Titre 9 Car"/>
    <w:link w:val="Titre9"/>
    <w:uiPriority w:val="9"/>
    <w:rsid w:val="00E558EF"/>
    <w:rPr>
      <w:rFonts w:ascii="Cambria" w:hAnsi="Cambria"/>
      <w:i/>
      <w:iCs/>
      <w:color w:val="9BBB59"/>
      <w:lang w:val="en-US" w:eastAsia="en-US" w:bidi="en-US"/>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E558EF"/>
    <w:rPr>
      <w:rFonts w:ascii="Cambria" w:hAnsi="Cambria"/>
      <w:i/>
      <w:iCs/>
      <w:color w:val="243F60"/>
      <w:sz w:val="60"/>
      <w:szCs w:val="60"/>
      <w:lang w:val="en-US" w:eastAsia="en-US" w:bidi="en-US"/>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paragraph" w:customStyle="1" w:styleId="Normal1">
    <w:name w:val="Normal 1"/>
    <w:basedOn w:val="Normal"/>
    <w:uiPriority w:val="99"/>
    <w:rsid w:val="00840DF0"/>
    <w:pPr>
      <w:widowControl/>
      <w:spacing w:before="120"/>
    </w:pPr>
    <w:rPr>
      <w:rFonts w:cs="Times New Roman"/>
      <w:szCs w:val="20"/>
    </w:rPr>
  </w:style>
  <w:style w:type="paragraph" w:customStyle="1" w:styleId="09Titre111-">
    <w:name w:val="09 Titre 1.1.1 -"/>
    <w:basedOn w:val="Titre4"/>
    <w:qFormat/>
    <w:rsid w:val="00B5309A"/>
    <w:pPr>
      <w:keepNext/>
      <w:numPr>
        <w:ilvl w:val="3"/>
        <w:numId w:val="3"/>
      </w:numPr>
      <w:tabs>
        <w:tab w:val="left" w:pos="1985"/>
      </w:tabs>
      <w:spacing w:before="0" w:after="0"/>
      <w:ind w:left="1985" w:hanging="850"/>
    </w:pPr>
    <w:rPr>
      <w:i w:val="0"/>
      <w:iCs w:val="0"/>
      <w:color w:val="auto"/>
      <w:lang w:eastAsia="fr-FR" w:bidi="ar-SA"/>
    </w:rPr>
  </w:style>
  <w:style w:type="paragraph" w:customStyle="1" w:styleId="08Titre11-">
    <w:name w:val="08 Titre 1.1 -"/>
    <w:basedOn w:val="Titre3"/>
    <w:qFormat/>
    <w:rsid w:val="009E3689"/>
    <w:pPr>
      <w:numPr>
        <w:ilvl w:val="2"/>
        <w:numId w:val="25"/>
      </w:numPr>
      <w:pBdr>
        <w:bottom w:val="none" w:sz="0" w:space="0" w:color="auto"/>
      </w:pBdr>
      <w:tabs>
        <w:tab w:val="num" w:pos="1134"/>
      </w:tabs>
      <w:spacing w:before="0" w:after="0"/>
      <w:ind w:left="1134" w:hanging="567"/>
    </w:pPr>
    <w:rPr>
      <w:b w:val="0"/>
      <w:smallCaps/>
      <w:sz w:val="22"/>
      <w:szCs w:val="18"/>
      <w:u w:val="single"/>
    </w:rPr>
  </w:style>
  <w:style w:type="character" w:styleId="Appelnotedebasdep">
    <w:name w:val="footnote reference"/>
    <w:uiPriority w:val="99"/>
    <w:semiHidden/>
    <w:unhideWhenUsed/>
    <w:rsid w:val="00E558EF"/>
    <w:rPr>
      <w:rFonts w:cs="Times New Roman"/>
      <w:vertAlign w:val="superscript"/>
    </w:rPr>
  </w:style>
  <w:style w:type="character" w:styleId="Textedelespacerserv">
    <w:name w:val="Placeholder Text"/>
    <w:basedOn w:val="Policepardfaut"/>
    <w:uiPriority w:val="99"/>
    <w:semiHidden/>
    <w:rsid w:val="007809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444926291">
      <w:bodyDiv w:val="1"/>
      <w:marLeft w:val="0"/>
      <w:marRight w:val="0"/>
      <w:marTop w:val="0"/>
      <w:marBottom w:val="0"/>
      <w:divBdr>
        <w:top w:val="none" w:sz="0" w:space="0" w:color="auto"/>
        <w:left w:val="none" w:sz="0" w:space="0" w:color="auto"/>
        <w:bottom w:val="none" w:sz="0" w:space="0" w:color="auto"/>
        <w:right w:val="none" w:sz="0" w:space="0" w:color="auto"/>
      </w:divBdr>
    </w:div>
    <w:div w:id="675617704">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946885197">
      <w:bodyDiv w:val="1"/>
      <w:marLeft w:val="0"/>
      <w:marRight w:val="0"/>
      <w:marTop w:val="0"/>
      <w:marBottom w:val="0"/>
      <w:divBdr>
        <w:top w:val="none" w:sz="0" w:space="0" w:color="auto"/>
        <w:left w:val="none" w:sz="0" w:space="0" w:color="auto"/>
        <w:bottom w:val="none" w:sz="0" w:space="0" w:color="auto"/>
        <w:right w:val="none" w:sz="0" w:space="0" w:color="auto"/>
      </w:divBdr>
    </w:div>
    <w:div w:id="997613204">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377311998">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EF3F8-49D7-4A6E-8448-BCFFA970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1565</Words>
  <Characters>8407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13</cp:revision>
  <cp:lastPrinted>2012-02-16T12:37:00Z</cp:lastPrinted>
  <dcterms:created xsi:type="dcterms:W3CDTF">2025-03-14T08:12:00Z</dcterms:created>
  <dcterms:modified xsi:type="dcterms:W3CDTF">2025-07-11T11:13:00Z</dcterms:modified>
</cp:coreProperties>
</file>