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AD70A1B" w:rsidR="008D267A" w:rsidRPr="00A03FFF" w:rsidRDefault="00F95F7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F95F7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BF4" w14:paraId="58B0A4EB" w14:textId="77777777" w:rsidTr="00A73127">
        <w:tc>
          <w:tcPr>
            <w:tcW w:w="9284" w:type="dxa"/>
          </w:tcPr>
          <w:p w14:paraId="0795C926" w14:textId="77777777" w:rsidR="008D267A" w:rsidRPr="008D267A" w:rsidRDefault="00F95F7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95F7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95F71" w:rsidP="00BC4E72">
            <w:pPr>
              <w:keepNext/>
              <w:keepLines/>
              <w:rPr>
                <w:sz w:val="22"/>
                <w:szCs w:val="22"/>
              </w:rPr>
            </w:pPr>
            <w:r w:rsidRPr="008D267A">
              <w:rPr>
                <w:sz w:val="22"/>
                <w:szCs w:val="22"/>
              </w:rPr>
              <w:t>Le soussigné déclare :</w:t>
            </w:r>
          </w:p>
          <w:p w14:paraId="37DED14F" w14:textId="77777777" w:rsidR="008D267A" w:rsidRPr="008D267A" w:rsidRDefault="00F95F71" w:rsidP="00BC4E72">
            <w:pPr>
              <w:pStyle w:val="Paragraphedeliste"/>
              <w:keepNext/>
              <w:keepLines/>
              <w:numPr>
                <w:ilvl w:val="0"/>
                <w:numId w:val="2"/>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F95F71" w:rsidP="00BC4E72">
            <w:pPr>
              <w:pStyle w:val="Paragraphedeliste"/>
              <w:keepNext/>
              <w:keepLines/>
              <w:numPr>
                <w:ilvl w:val="0"/>
                <w:numId w:val="2"/>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95F7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95F7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95F71" w:rsidP="00BC4E72">
            <w:pPr>
              <w:keepLines/>
              <w:rPr>
                <w:sz w:val="22"/>
                <w:szCs w:val="22"/>
              </w:rPr>
            </w:pPr>
            <w:r w:rsidRPr="008D267A">
              <w:rPr>
                <w:sz w:val="22"/>
                <w:szCs w:val="22"/>
              </w:rPr>
              <w:t xml:space="preserve">Article L. 113-8 du Code des assurances </w:t>
            </w:r>
          </w:p>
          <w:p w14:paraId="0C79ED3B" w14:textId="77777777" w:rsidR="008D267A" w:rsidRPr="008D267A" w:rsidRDefault="00F95F7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95F7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95F71" w:rsidP="00BC4E72">
            <w:pPr>
              <w:keepLines/>
              <w:rPr>
                <w:sz w:val="22"/>
                <w:szCs w:val="22"/>
              </w:rPr>
            </w:pPr>
            <w:r w:rsidRPr="008D267A">
              <w:rPr>
                <w:sz w:val="22"/>
                <w:szCs w:val="22"/>
              </w:rPr>
              <w:t>Article L113-9 du Code des assurances</w:t>
            </w:r>
          </w:p>
          <w:p w14:paraId="2E458E50" w14:textId="77777777" w:rsidR="008D267A" w:rsidRPr="008D267A" w:rsidRDefault="00F95F7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95F7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95F7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F95F7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6649D7DB" w14:textId="77777777" w:rsidTr="00F754D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7952DCB4" w:rsidR="005164F2" w:rsidRPr="00F754D1" w:rsidRDefault="00F467ED" w:rsidP="00BC4E72">
            <w:pPr>
              <w:keepLines/>
              <w:spacing w:before="80" w:after="80"/>
              <w:rPr>
                <w:sz w:val="22"/>
                <w:szCs w:val="22"/>
                <w:lang w:bidi="en-US"/>
              </w:rPr>
            </w:pPr>
            <w:r>
              <w:rPr>
                <w:sz w:val="22"/>
                <w:szCs w:val="22"/>
                <w:lang w:bidi="en-US"/>
              </w:rPr>
              <w:t>EHPAD ALFRED DORNIER</w:t>
            </w:r>
          </w:p>
        </w:tc>
      </w:tr>
    </w:tbl>
    <w:p w14:paraId="66C11847" w14:textId="5CB56845" w:rsidR="002C5F04" w:rsidRDefault="002C5F04" w:rsidP="00BC4E72">
      <w:pPr>
        <w:keepLines/>
        <w:widowControl/>
        <w:ind w:firstLine="360"/>
        <w:jc w:val="left"/>
      </w:pPr>
    </w:p>
    <w:p w14:paraId="68A7D34F" w14:textId="408E1AE4" w:rsidR="008D1E7E" w:rsidRDefault="00F95F71" w:rsidP="00BC4E72">
      <w:pPr>
        <w:pStyle w:val="Titre1"/>
      </w:pPr>
      <w:r>
        <w:lastRenderedPageBreak/>
        <w:t>Renseignements généraux</w:t>
      </w:r>
    </w:p>
    <w:p w14:paraId="7E47DB70" w14:textId="77777777" w:rsidR="00C24B41" w:rsidRDefault="00F95F71" w:rsidP="00BC4E72">
      <w:pPr>
        <w:pStyle w:val="Titre2"/>
        <w:keepLines/>
      </w:pPr>
      <w:r>
        <w:t>Souscripteur - assuré(s)</w:t>
      </w:r>
    </w:p>
    <w:p w14:paraId="5D838435" w14:textId="17F71E08" w:rsidR="00A23D88" w:rsidRDefault="00F95F71" w:rsidP="00BC4E72">
      <w:pPr>
        <w:pStyle w:val="Retraitcorpsdetexte2"/>
        <w:keepNext/>
        <w:keepLines/>
        <w:tabs>
          <w:tab w:val="left" w:pos="993"/>
        </w:tabs>
        <w:spacing w:before="120" w:line="240" w:lineRule="auto"/>
        <w:ind w:left="0"/>
        <w:contextualSpacing/>
      </w:pPr>
      <w:r w:rsidRPr="00A23D88">
        <w:t>Les activités de certaines associations doivent-elles être assurées par le présent contrat ?</w:t>
      </w:r>
    </w:p>
    <w:p w14:paraId="22F27FDD" w14:textId="7AE9E0A5" w:rsidR="00A23D88" w:rsidRPr="00274537" w:rsidRDefault="00F95F71" w:rsidP="00BC4E7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ACC594A" w14:textId="594678B6" w:rsidR="009F348B" w:rsidRDefault="00F95F71" w:rsidP="00BC4E72">
      <w:pPr>
        <w:keepNext/>
        <w:keepLines/>
        <w:tabs>
          <w:tab w:val="left" w:pos="851"/>
        </w:tabs>
        <w:spacing w:before="240" w:after="120"/>
      </w:pPr>
      <w:r w:rsidRPr="009F348B">
        <w:t>Si OUI, indiquer lesquelles</w:t>
      </w:r>
      <w:r>
        <w:t xml:space="preserve"> et préciser leur activité</w:t>
      </w:r>
      <w:r w:rsidR="00B221FE">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BF4" w14:paraId="2DF6E1F7" w14:textId="77777777" w:rsidTr="00F754D1">
        <w:tc>
          <w:tcPr>
            <w:tcW w:w="9284" w:type="dxa"/>
            <w:vAlign w:val="center"/>
          </w:tcPr>
          <w:p w14:paraId="17EE59C7" w14:textId="00871304" w:rsidR="00311EFC" w:rsidRPr="004B2EB1" w:rsidRDefault="00311EFC" w:rsidP="00BC4E72">
            <w:pPr>
              <w:keepLines/>
              <w:tabs>
                <w:tab w:val="left" w:pos="851"/>
                <w:tab w:val="num" w:pos="1409"/>
              </w:tabs>
              <w:spacing w:before="80" w:after="80"/>
              <w:rPr>
                <w:sz w:val="22"/>
                <w:szCs w:val="22"/>
              </w:rPr>
            </w:pPr>
          </w:p>
        </w:tc>
      </w:tr>
    </w:tbl>
    <w:p w14:paraId="2310640C" w14:textId="3D781906" w:rsidR="00F32457" w:rsidRDefault="00F95F71" w:rsidP="00BC4E72">
      <w:pPr>
        <w:pStyle w:val="Titre2"/>
        <w:keepLines/>
      </w:pPr>
      <w:bookmarkStart w:id="0" w:name="_Hlk124109998"/>
      <w:r>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BF4" w14:paraId="53A4D19A" w14:textId="77777777" w:rsidTr="00D11A9B">
        <w:tc>
          <w:tcPr>
            <w:tcW w:w="7725" w:type="dxa"/>
            <w:tcBorders>
              <w:right w:val="single" w:sz="12" w:space="0" w:color="E09926" w:themeColor="accent2"/>
            </w:tcBorders>
            <w:vAlign w:val="center"/>
          </w:tcPr>
          <w:p w14:paraId="1BAF4FAD" w14:textId="7292FC0E" w:rsidR="00F32457" w:rsidRPr="00165F7A" w:rsidRDefault="00F95F71" w:rsidP="00BC4E72">
            <w:pPr>
              <w:keepLines/>
              <w:tabs>
                <w:tab w:val="left" w:pos="851"/>
              </w:tabs>
              <w:spacing w:before="80" w:after="80"/>
              <w:rPr>
                <w:sz w:val="22"/>
                <w:szCs w:val="22"/>
              </w:rPr>
            </w:pPr>
            <w:r w:rsidRPr="00165F7A">
              <w:rPr>
                <w:sz w:val="22"/>
                <w:szCs w:val="22"/>
              </w:rPr>
              <w:t>Effectif total, tous personnels et statuts confondus, y compris personnels contractuels</w:t>
            </w:r>
            <w:r w:rsidR="00B221FE">
              <w:rPr>
                <w:sz w:val="22"/>
                <w:szCs w:val="22"/>
              </w:rPr>
              <w:t xml:space="preserve"> et</w:t>
            </w:r>
            <w:r w:rsidRPr="00165F7A">
              <w:rPr>
                <w:sz w:val="22"/>
                <w:szCs w:val="22"/>
              </w:rPr>
              <w:t xml:space="preserve">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07352" w14:textId="3151F5B2" w:rsidR="00F32457" w:rsidRPr="009A0C1E" w:rsidRDefault="00F06CC5" w:rsidP="00BC4E72">
            <w:pPr>
              <w:keepLines/>
              <w:spacing w:before="80" w:after="80"/>
              <w:ind w:left="-106"/>
              <w:jc w:val="center"/>
              <w:rPr>
                <w:sz w:val="22"/>
                <w:szCs w:val="22"/>
              </w:rPr>
            </w:pPr>
            <w:r>
              <w:rPr>
                <w:sz w:val="22"/>
                <w:szCs w:val="22"/>
              </w:rPr>
              <w:t>114</w:t>
            </w:r>
          </w:p>
        </w:tc>
      </w:tr>
      <w:tr w:rsidR="000A5BF4" w14:paraId="17340545" w14:textId="77777777" w:rsidTr="00D11A9B">
        <w:tc>
          <w:tcPr>
            <w:tcW w:w="7725" w:type="dxa"/>
            <w:tcBorders>
              <w:right w:val="single" w:sz="12" w:space="0" w:color="E09926" w:themeColor="accent2"/>
            </w:tcBorders>
            <w:vAlign w:val="center"/>
          </w:tcPr>
          <w:p w14:paraId="29192A73" w14:textId="746D830B" w:rsidR="00F32457" w:rsidRDefault="00F95F71" w:rsidP="00BC4E72">
            <w:pPr>
              <w:keepLines/>
              <w:spacing w:before="80" w:after="80"/>
            </w:pPr>
            <w:r w:rsidRPr="001C127D">
              <w:rPr>
                <w:sz w:val="22"/>
                <w:szCs w:val="22"/>
              </w:rPr>
              <w:t xml:space="preserve">Montant </w:t>
            </w:r>
            <w:r w:rsidR="002E5C11">
              <w:rPr>
                <w:sz w:val="22"/>
                <w:szCs w:val="22"/>
              </w:rPr>
              <w:t>en €</w:t>
            </w:r>
            <w:r w:rsidRPr="001C127D">
              <w:rPr>
                <w:sz w:val="22"/>
                <w:szCs w:val="22"/>
              </w:rPr>
              <w:t>des produits pour l'année en cours figurant dans la projection annuelle du premier suivi quadrimestriel de l'état des prévisions de recettes et de dépenses (volet 2) sur les comptes de résultats prévisionnels principal et annexes.</w:t>
            </w:r>
            <w:r>
              <w:rPr>
                <w:sz w:val="22"/>
                <w:szCs w:val="22"/>
              </w:rPr>
              <w:t xml:space="preserv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E3E97" w14:textId="1D199B23" w:rsidR="00F32457" w:rsidRPr="009A0C1E" w:rsidRDefault="00F32457" w:rsidP="00BC4E72">
            <w:pPr>
              <w:keepLines/>
              <w:spacing w:before="80" w:after="80"/>
              <w:ind w:left="-106"/>
              <w:jc w:val="center"/>
            </w:pPr>
          </w:p>
        </w:tc>
      </w:tr>
      <w:tr w:rsidR="000A5BF4" w14:paraId="1EA16B73" w14:textId="77777777" w:rsidTr="00D11A9B">
        <w:tc>
          <w:tcPr>
            <w:tcW w:w="7725" w:type="dxa"/>
            <w:tcBorders>
              <w:right w:val="single" w:sz="12" w:space="0" w:color="E09926" w:themeColor="accent2"/>
            </w:tcBorders>
            <w:vAlign w:val="center"/>
          </w:tcPr>
          <w:p w14:paraId="41BAD672" w14:textId="06C06C3A" w:rsidR="00F32457" w:rsidRPr="00F81B2E" w:rsidRDefault="00F95F71" w:rsidP="00BC4E72">
            <w:pPr>
              <w:keepLines/>
              <w:tabs>
                <w:tab w:val="left" w:pos="851"/>
              </w:tabs>
              <w:spacing w:before="80" w:after="80"/>
              <w:rPr>
                <w:sz w:val="22"/>
                <w:szCs w:val="22"/>
              </w:rPr>
            </w:pPr>
            <w:r w:rsidRPr="00F81B2E">
              <w:rPr>
                <w:sz w:val="22"/>
                <w:szCs w:val="22"/>
              </w:rPr>
              <w:t>Nombre</w:t>
            </w:r>
            <w:r>
              <w:rPr>
                <w:sz w:val="22"/>
                <w:szCs w:val="22"/>
              </w:rPr>
              <w:t xml:space="preserv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C1BDF7" w14:textId="7A615D49" w:rsidR="00F32457" w:rsidRPr="009A0C1E" w:rsidRDefault="00F32457" w:rsidP="00BC4E72">
            <w:pPr>
              <w:keepLines/>
              <w:spacing w:before="80" w:after="80"/>
              <w:ind w:left="-106"/>
              <w:jc w:val="center"/>
            </w:pPr>
          </w:p>
        </w:tc>
      </w:tr>
    </w:tbl>
    <w:p w14:paraId="127FE347" w14:textId="77777777"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36624B6A" w14:textId="77777777" w:rsidTr="004B2EB1">
        <w:tc>
          <w:tcPr>
            <w:tcW w:w="9284" w:type="dxa"/>
            <w:gridSpan w:val="3"/>
            <w:vAlign w:val="center"/>
          </w:tcPr>
          <w:p w14:paraId="4F3EC6ED" w14:textId="4FDDFC50"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traitements annuels du personnel hors charges sociales, </w:t>
            </w:r>
            <w:r w:rsidRPr="004B2EB1">
              <w:rPr>
                <w:sz w:val="22"/>
                <w:szCs w:val="22"/>
              </w:rPr>
              <w:br/>
              <w:t>budget principal et budgets annexes (comptes 641 et 642)</w:t>
            </w:r>
          </w:p>
        </w:tc>
      </w:tr>
      <w:tr w:rsidR="000A5BF4" w14:paraId="5AC1B9DE" w14:textId="77777777" w:rsidTr="00D11A9B">
        <w:tc>
          <w:tcPr>
            <w:tcW w:w="3094" w:type="dxa"/>
            <w:tcBorders>
              <w:bottom w:val="single" w:sz="12" w:space="0" w:color="E09926" w:themeColor="accent2"/>
            </w:tcBorders>
            <w:vAlign w:val="center"/>
          </w:tcPr>
          <w:p w14:paraId="73F3E8C3" w14:textId="2ACD5CC5"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F357713" w14:textId="1B7FD799"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71260604" w14:textId="27A76795" w:rsidR="002E5C11" w:rsidRPr="005B57C9" w:rsidRDefault="00F95F71" w:rsidP="00BC4E72">
            <w:pPr>
              <w:keepNext/>
              <w:keepLines/>
              <w:spacing w:before="80" w:after="80"/>
              <w:ind w:left="-128" w:right="-108"/>
              <w:jc w:val="center"/>
              <w:rPr>
                <w:spacing w:val="-5"/>
                <w:sz w:val="22"/>
                <w:szCs w:val="22"/>
              </w:rPr>
            </w:pPr>
            <w:r w:rsidRPr="00D11A9B">
              <w:rPr>
                <w:spacing w:val="-6"/>
                <w:sz w:val="22"/>
                <w:szCs w:val="22"/>
              </w:rPr>
              <w:t>Prévisionnel N (année en cours</w:t>
            </w:r>
            <w:r w:rsidRPr="005B57C9">
              <w:rPr>
                <w:spacing w:val="-5"/>
                <w:sz w:val="22"/>
                <w:szCs w:val="22"/>
              </w:rPr>
              <w:t>)</w:t>
            </w:r>
          </w:p>
        </w:tc>
      </w:tr>
      <w:tr w:rsidR="000A5BF4" w14:paraId="788E6B29"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46193" w14:textId="61F643EB" w:rsidR="001C127D" w:rsidRPr="004B2EB1" w:rsidRDefault="00F06CC5" w:rsidP="00BC4E72">
            <w:pPr>
              <w:keepLines/>
              <w:spacing w:before="80" w:after="80"/>
              <w:jc w:val="center"/>
              <w:rPr>
                <w:sz w:val="22"/>
                <w:szCs w:val="22"/>
              </w:rPr>
            </w:pPr>
            <w:r>
              <w:rPr>
                <w:sz w:val="22"/>
                <w:szCs w:val="22"/>
              </w:rPr>
              <w:t>2 249 320.41€</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201BC5" w14:textId="1470BB92" w:rsidR="001C127D" w:rsidRPr="004B2EB1" w:rsidRDefault="00F06CC5" w:rsidP="00BC4E72">
            <w:pPr>
              <w:keepLines/>
              <w:spacing w:before="80" w:after="80"/>
              <w:jc w:val="center"/>
              <w:rPr>
                <w:sz w:val="22"/>
                <w:szCs w:val="22"/>
              </w:rPr>
            </w:pPr>
            <w:r>
              <w:rPr>
                <w:sz w:val="22"/>
                <w:szCs w:val="22"/>
              </w:rPr>
              <w:t>2 531 020</w:t>
            </w:r>
            <w:r>
              <w:rPr>
                <w:sz w:val="22"/>
                <w:szCs w:val="22"/>
              </w:rPr>
              <w:t>.</w:t>
            </w:r>
            <w:r>
              <w:rPr>
                <w:sz w:val="22"/>
                <w:szCs w:val="22"/>
              </w:rPr>
              <w:t>96€</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62676" w14:textId="43D879B3" w:rsidR="001C127D" w:rsidRPr="004B2EB1" w:rsidRDefault="001C127D" w:rsidP="00BC4E72">
            <w:pPr>
              <w:keepLines/>
              <w:spacing w:before="80" w:after="80"/>
              <w:jc w:val="center"/>
              <w:rPr>
                <w:sz w:val="22"/>
                <w:szCs w:val="22"/>
              </w:rPr>
            </w:pPr>
          </w:p>
        </w:tc>
      </w:tr>
    </w:tbl>
    <w:p w14:paraId="0AB1EC20" w14:textId="49BC6BA2"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02918D55" w14:textId="77777777" w:rsidTr="004B2EB1">
        <w:tc>
          <w:tcPr>
            <w:tcW w:w="9284" w:type="dxa"/>
            <w:gridSpan w:val="3"/>
            <w:vAlign w:val="center"/>
          </w:tcPr>
          <w:p w14:paraId="4E25288D" w14:textId="4C3A0C92"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dépenses d'exploitation classe 6 y compris budgets annexes </w:t>
            </w:r>
            <w:r w:rsidRPr="004B2EB1">
              <w:rPr>
                <w:sz w:val="22"/>
                <w:szCs w:val="22"/>
              </w:rPr>
              <w:br/>
              <w:t xml:space="preserve">hors remboursement des budgets annexes </w:t>
            </w:r>
          </w:p>
        </w:tc>
      </w:tr>
      <w:tr w:rsidR="000A5BF4" w14:paraId="3E61789C" w14:textId="77777777" w:rsidTr="00D11A9B">
        <w:tc>
          <w:tcPr>
            <w:tcW w:w="3094" w:type="dxa"/>
            <w:tcBorders>
              <w:bottom w:val="single" w:sz="12" w:space="0" w:color="E09926" w:themeColor="accent2"/>
            </w:tcBorders>
            <w:vAlign w:val="center"/>
          </w:tcPr>
          <w:p w14:paraId="24E79CC5" w14:textId="4C37E1CD"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475EF75" w14:textId="6A02BCD1"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1B704DB2" w14:textId="12BF2FDF" w:rsidR="002E5C11" w:rsidRPr="004B2EB1" w:rsidRDefault="00F95F71" w:rsidP="00BC4E72">
            <w:pPr>
              <w:keepNext/>
              <w:keepLines/>
              <w:spacing w:before="80" w:after="80"/>
              <w:ind w:left="-128" w:right="-108"/>
              <w:jc w:val="center"/>
              <w:rPr>
                <w:sz w:val="22"/>
                <w:szCs w:val="22"/>
              </w:rPr>
            </w:pPr>
            <w:r w:rsidRPr="00D11A9B">
              <w:rPr>
                <w:spacing w:val="-6"/>
                <w:sz w:val="22"/>
                <w:szCs w:val="22"/>
              </w:rPr>
              <w:t>Prévisionnel N (année en cours</w:t>
            </w:r>
            <w:r w:rsidRPr="004B2EB1">
              <w:rPr>
                <w:spacing w:val="-4"/>
                <w:sz w:val="22"/>
                <w:szCs w:val="22"/>
              </w:rPr>
              <w:t>)</w:t>
            </w:r>
          </w:p>
        </w:tc>
      </w:tr>
      <w:tr w:rsidR="000A5BF4" w14:paraId="2F0CE811"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CD56F" w14:textId="5BB704DE" w:rsidR="001C127D" w:rsidRPr="004B2EB1" w:rsidRDefault="00F06CC5" w:rsidP="00BC4E72">
            <w:pPr>
              <w:keepLines/>
              <w:spacing w:before="80" w:after="80"/>
              <w:jc w:val="center"/>
              <w:rPr>
                <w:sz w:val="22"/>
                <w:szCs w:val="22"/>
              </w:rPr>
            </w:pPr>
            <w:r>
              <w:rPr>
                <w:sz w:val="22"/>
                <w:szCs w:val="22"/>
              </w:rPr>
              <w:t>740 490.20€</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4D838" w14:textId="34E43755" w:rsidR="001C127D" w:rsidRPr="004B2EB1" w:rsidRDefault="00F06CC5" w:rsidP="00BC4E72">
            <w:pPr>
              <w:keepLines/>
              <w:spacing w:before="80" w:after="80"/>
              <w:jc w:val="center"/>
              <w:rPr>
                <w:sz w:val="22"/>
                <w:szCs w:val="22"/>
              </w:rPr>
            </w:pPr>
            <w:r>
              <w:rPr>
                <w:sz w:val="22"/>
                <w:szCs w:val="22"/>
              </w:rPr>
              <w:t>792 365.47€</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97AE77" w14:textId="56C49661" w:rsidR="001C127D" w:rsidRPr="004B2EB1" w:rsidRDefault="001C127D" w:rsidP="00BC4E72">
            <w:pPr>
              <w:keepLines/>
              <w:spacing w:before="80" w:after="80"/>
              <w:jc w:val="center"/>
              <w:rPr>
                <w:sz w:val="22"/>
                <w:szCs w:val="22"/>
              </w:rPr>
            </w:pPr>
          </w:p>
        </w:tc>
      </w:tr>
    </w:tbl>
    <w:p w14:paraId="3E64C633" w14:textId="28C36D84" w:rsidR="00AB7843" w:rsidRDefault="00F95F71" w:rsidP="00BC4E72">
      <w:pPr>
        <w:pStyle w:val="Titre2"/>
        <w:keepLines/>
      </w:pPr>
      <w: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BF4" w14:paraId="2ADEF090" w14:textId="77777777" w:rsidTr="00D11A9B">
        <w:tc>
          <w:tcPr>
            <w:tcW w:w="4323" w:type="dxa"/>
            <w:tcBorders>
              <w:bottom w:val="single" w:sz="6" w:space="0" w:color="auto"/>
            </w:tcBorders>
            <w:vAlign w:val="center"/>
          </w:tcPr>
          <w:p w14:paraId="5D83F673" w14:textId="77777777"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Désignation</w:t>
            </w:r>
          </w:p>
        </w:tc>
        <w:tc>
          <w:tcPr>
            <w:tcW w:w="2551" w:type="dxa"/>
            <w:vAlign w:val="center"/>
          </w:tcPr>
          <w:p w14:paraId="2A928500" w14:textId="265D5459"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Nombre de lits</w:t>
            </w:r>
          </w:p>
        </w:tc>
        <w:tc>
          <w:tcPr>
            <w:tcW w:w="2410" w:type="dxa"/>
            <w:vAlign w:val="center"/>
          </w:tcPr>
          <w:p w14:paraId="52052811" w14:textId="3004D9A2"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Effectif médical</w:t>
            </w:r>
          </w:p>
        </w:tc>
      </w:tr>
      <w:tr w:rsidR="000A5BF4" w14:paraId="55F4D68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5BF9CBA" w14:textId="7319EE2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Endocrinologie - Nutrition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EC724C" w14:textId="65F8CC0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9A893" w14:textId="53BF1E4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4CC5A1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CD62187" w14:textId="1A77648E"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Médecine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10BE4" w14:textId="16A1984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C1E71F" w14:textId="14B8F527"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FB35B1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EA814CB" w14:textId="1D2C94D1"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Pneumologie - Phtisiologie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3288AF" w14:textId="4C3EE8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292B7" w14:textId="505AF3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14FD8B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EBB18D6" w14:textId="4F55330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Neurologie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B4B7A9" w14:textId="7C50EA99"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F6BA25" w14:textId="2469724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628BFA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3C90927" w14:textId="05E443B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Gastro-entérologie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0DB6F" w14:textId="37292C6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F08FD" w14:textId="4744D84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1E5A8D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D51AC70" w14:textId="3654FC13"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Cardiologie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5133CF" w14:textId="0731FCC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3D4DFD" w14:textId="419834E5"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980597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2763632" w14:textId="36B6D764"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lastRenderedPageBreak/>
              <w:t>Néphrologie - Hémodialyse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09DF86" w14:textId="351654D6"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0FCD6" w14:textId="23BA172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A7F3F9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81B335" w14:textId="61DA221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Pédiatrie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C4C73B" w14:textId="77F18631"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1BE725" w14:textId="34C1554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03B5F7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E3549E" w14:textId="0E1F29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Prématuré</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20C23" w14:textId="6B4DDA7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87348" w14:textId="07B5FA3E"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03EBD7C"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AAA20E5" w14:textId="3E23D3C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Réanimation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CE6E7" w14:textId="06FEC5B8"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F31378" w14:textId="24C3CF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497587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B88957D" w14:textId="3990D95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Traumatologie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DB9475" w14:textId="060DBA24"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DB213F" w14:textId="76F3E7B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D8D0B1A"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4AA197F" w14:textId="7E2B360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A11FF6" w14:textId="4C09FC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53FFE7" w14:textId="57AABC6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94D159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8A8B922" w14:textId="11545E6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D2F5AA" w14:textId="2DBE10A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2749F4" w14:textId="3627BE5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387FAF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3DF3621" w14:textId="20DFFE2D"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Spécialités ORL, OPH et Stomatologie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2C6C27" w14:textId="2532563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DD7AE" w14:textId="6F90E87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E5D8F5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A3D0144" w14:textId="2894E0B8"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Convalescents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64C92" w14:textId="1721B4E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943FBA" w14:textId="4656BA6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875C9F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5AA86FE" w14:textId="2977338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Rééducation - Réadaptation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97FE9" w14:textId="0324C0C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7CEBFC" w14:textId="083A450F"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89FADE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A045983" w14:textId="4A8BAD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Gynécologie - Obstétrique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AD41A" w14:textId="34037B9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7B74D" w14:textId="3E780E0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C0465E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A5FF60" w14:textId="42E1BA0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Psychiatrie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2C4BE" w14:textId="04AA052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26FB5" w14:textId="1EBF7B50"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288CB8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739ECAB" w14:textId="49A4EE4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Hébergement long séjour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391D02" w14:textId="0994DF8C"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ABB1B" w14:textId="32EA723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194AE8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0DF80BB" w14:textId="0E1E8C1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Autres (à préciser)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5A2508" w14:textId="2F50B5AF"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4B65FF" w14:textId="3D19FB1D" w:rsidR="00B221FE" w:rsidRPr="00544A73" w:rsidRDefault="00B221FE" w:rsidP="00BC4E72">
            <w:pPr>
              <w:keepLines/>
              <w:spacing w:before="80" w:after="80"/>
              <w:ind w:left="-106"/>
              <w:jc w:val="center"/>
              <w:rPr>
                <w:rFonts w:asciiTheme="minorHAnsi" w:hAnsiTheme="minorHAnsi" w:cstheme="minorHAnsi"/>
                <w:sz w:val="22"/>
                <w:szCs w:val="22"/>
              </w:rPr>
            </w:pPr>
          </w:p>
        </w:tc>
      </w:tr>
    </w:tbl>
    <w:p w14:paraId="6FB542E4" w14:textId="11CF97B9" w:rsidR="00AB7843" w:rsidRDefault="00F95F71" w:rsidP="00BC4E72">
      <w:pPr>
        <w:pStyle w:val="Titre2"/>
        <w:keepLines/>
      </w:pPr>
      <w: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BF4" w14:paraId="2E610DBC" w14:textId="77777777" w:rsidTr="0008569F">
        <w:tc>
          <w:tcPr>
            <w:tcW w:w="6874" w:type="dxa"/>
            <w:tcBorders>
              <w:right w:val="single" w:sz="12" w:space="0" w:color="E09926" w:themeColor="accent2"/>
            </w:tcBorders>
            <w:vAlign w:val="center"/>
          </w:tcPr>
          <w:p w14:paraId="5B1AAD71" w14:textId="390DC0E9" w:rsidR="00B221FE" w:rsidRPr="00544A73" w:rsidRDefault="00F95F71" w:rsidP="00BC4E72">
            <w:pPr>
              <w:keepLines/>
              <w:tabs>
                <w:tab w:val="left" w:pos="851"/>
              </w:tabs>
              <w:spacing w:before="80" w:after="80"/>
              <w:rPr>
                <w:sz w:val="22"/>
                <w:szCs w:val="22"/>
              </w:rPr>
            </w:pPr>
            <w:r w:rsidRPr="00544A73">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3705F180" w:rsidR="00B221FE" w:rsidRPr="00544A73" w:rsidRDefault="00B221FE" w:rsidP="00BC4E72">
            <w:pPr>
              <w:keepLines/>
              <w:spacing w:before="80" w:after="80"/>
              <w:ind w:left="-106"/>
              <w:jc w:val="center"/>
              <w:rPr>
                <w:sz w:val="22"/>
                <w:szCs w:val="22"/>
              </w:rPr>
            </w:pPr>
          </w:p>
        </w:tc>
      </w:tr>
      <w:tr w:rsidR="000A5BF4" w14:paraId="0DE3C46C" w14:textId="77777777" w:rsidTr="0008569F">
        <w:tc>
          <w:tcPr>
            <w:tcW w:w="6874" w:type="dxa"/>
            <w:tcBorders>
              <w:right w:val="single" w:sz="12" w:space="0" w:color="E09926" w:themeColor="accent2"/>
            </w:tcBorders>
            <w:vAlign w:val="center"/>
          </w:tcPr>
          <w:p w14:paraId="5C58A0F0" w14:textId="71D5FCF2" w:rsidR="00B221FE" w:rsidRPr="00544A73" w:rsidRDefault="00F95F71" w:rsidP="00BC4E72">
            <w:pPr>
              <w:keepLines/>
              <w:tabs>
                <w:tab w:val="left" w:pos="851"/>
              </w:tabs>
              <w:spacing w:before="80" w:after="80"/>
              <w:rPr>
                <w:sz w:val="22"/>
                <w:szCs w:val="22"/>
              </w:rPr>
            </w:pPr>
            <w:r w:rsidRPr="00544A73">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7A0E878D" w:rsidR="00B221FE" w:rsidRPr="00544A73" w:rsidRDefault="00B221FE" w:rsidP="00BC4E72">
            <w:pPr>
              <w:keepLines/>
              <w:spacing w:before="80" w:after="80"/>
              <w:ind w:left="-106"/>
              <w:jc w:val="center"/>
              <w:rPr>
                <w:sz w:val="22"/>
                <w:szCs w:val="22"/>
              </w:rPr>
            </w:pPr>
          </w:p>
        </w:tc>
      </w:tr>
      <w:tr w:rsidR="000A5BF4" w14:paraId="5BB1491C" w14:textId="77777777" w:rsidTr="0008569F">
        <w:tc>
          <w:tcPr>
            <w:tcW w:w="6874" w:type="dxa"/>
            <w:tcBorders>
              <w:right w:val="single" w:sz="12" w:space="0" w:color="E09926" w:themeColor="accent2"/>
            </w:tcBorders>
            <w:vAlign w:val="center"/>
          </w:tcPr>
          <w:p w14:paraId="75F30D91" w14:textId="0082FD52" w:rsidR="00B221FE" w:rsidRPr="00544A73" w:rsidRDefault="00F95F71" w:rsidP="00BC4E72">
            <w:pPr>
              <w:keepLines/>
              <w:tabs>
                <w:tab w:val="left" w:pos="851"/>
              </w:tabs>
              <w:spacing w:before="80" w:after="80"/>
              <w:rPr>
                <w:sz w:val="22"/>
                <w:szCs w:val="22"/>
              </w:rPr>
            </w:pPr>
            <w:r w:rsidRPr="00544A73">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1A731413" w:rsidR="00B221FE" w:rsidRPr="00544A73" w:rsidRDefault="00B221FE" w:rsidP="00BC4E72">
            <w:pPr>
              <w:keepLines/>
              <w:spacing w:before="80" w:after="80"/>
              <w:ind w:left="-106"/>
              <w:jc w:val="center"/>
              <w:rPr>
                <w:sz w:val="22"/>
                <w:szCs w:val="22"/>
              </w:rPr>
            </w:pPr>
          </w:p>
        </w:tc>
      </w:tr>
      <w:tr w:rsidR="000A5BF4" w14:paraId="7721E719" w14:textId="77777777" w:rsidTr="0008569F">
        <w:tc>
          <w:tcPr>
            <w:tcW w:w="6874" w:type="dxa"/>
            <w:tcBorders>
              <w:right w:val="single" w:sz="12" w:space="0" w:color="E09926" w:themeColor="accent2"/>
            </w:tcBorders>
            <w:vAlign w:val="center"/>
          </w:tcPr>
          <w:p w14:paraId="6E92D890" w14:textId="07AD93B7" w:rsidR="00B221FE" w:rsidRPr="00544A73" w:rsidRDefault="00F95F71" w:rsidP="00BC4E72">
            <w:pPr>
              <w:keepLines/>
              <w:tabs>
                <w:tab w:val="left" w:pos="851"/>
              </w:tabs>
              <w:spacing w:before="80" w:after="80"/>
              <w:rPr>
                <w:sz w:val="22"/>
                <w:szCs w:val="22"/>
              </w:rPr>
            </w:pPr>
            <w:r w:rsidRPr="00544A73">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1E7BE367" w:rsidR="00B221FE" w:rsidRPr="00544A73" w:rsidRDefault="00B221FE" w:rsidP="00BC4E72">
            <w:pPr>
              <w:keepLines/>
              <w:spacing w:before="80" w:after="80"/>
              <w:ind w:left="-106"/>
              <w:jc w:val="center"/>
              <w:rPr>
                <w:sz w:val="22"/>
                <w:szCs w:val="22"/>
              </w:rPr>
            </w:pPr>
          </w:p>
        </w:tc>
      </w:tr>
    </w:tbl>
    <w:p w14:paraId="351AE2E3" w14:textId="7F2EE16B" w:rsidR="00EB1D2E" w:rsidRPr="00EB1D2E" w:rsidRDefault="00EB1D2E" w:rsidP="00BC4E72">
      <w:pPr>
        <w:keepLines/>
        <w:spacing w:before="120"/>
        <w:rPr>
          <w:b/>
          <w:bCs/>
        </w:rPr>
      </w:pPr>
    </w:p>
    <w:bookmarkEnd w:id="0"/>
    <w:p w14:paraId="349DC38B" w14:textId="645CE6E9" w:rsidR="008D1E7E" w:rsidRDefault="00F95F71" w:rsidP="00BC4E72">
      <w:pPr>
        <w:pStyle w:val="Titre1"/>
        <w:rPr>
          <w:rFonts w:ascii="Arial" w:hAnsi="Arial"/>
          <w:spacing w:val="-8"/>
        </w:rPr>
      </w:pPr>
      <w:r>
        <w:t xml:space="preserve">Précisions concernant les </w:t>
      </w:r>
      <w:r w:rsidR="003244BB">
        <w:t>activités</w:t>
      </w:r>
    </w:p>
    <w:p w14:paraId="05652E47" w14:textId="77777777" w:rsidR="00C61816" w:rsidRDefault="00F95F71" w:rsidP="00BC4E72">
      <w:pPr>
        <w:pStyle w:val="Titre2"/>
        <w:keepLines/>
      </w:pPr>
      <w:r>
        <w:t>Généralités</w:t>
      </w:r>
    </w:p>
    <w:p w14:paraId="6E2BB3B4" w14:textId="10F3014C" w:rsidR="008C1D73" w:rsidRDefault="00F95F7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E9EBCD" w14:textId="77777777" w:rsidR="00F754D1" w:rsidRPr="00F754D1" w:rsidRDefault="00F754D1" w:rsidP="00BC4E72">
            <w:pPr>
              <w:keepLines/>
              <w:spacing w:before="80" w:after="80"/>
              <w:rPr>
                <w:sz w:val="22"/>
                <w:szCs w:val="22"/>
                <w:lang w:bidi="en-US"/>
              </w:rPr>
            </w:pPr>
          </w:p>
        </w:tc>
      </w:tr>
    </w:tbl>
    <w:p w14:paraId="52540209" w14:textId="5C93D940" w:rsidR="008C1D73" w:rsidRDefault="00F95F7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t>Joindre le dernier rapport d’activités</w:t>
      </w:r>
      <w:r>
        <w:rPr>
          <w:rFonts w:asciiTheme="minorHAnsi" w:hAnsiTheme="minorHAnsi" w:cstheme="minorHAnsi"/>
        </w:rPr>
        <w:t>.</w:t>
      </w:r>
    </w:p>
    <w:p w14:paraId="07B49619" w14:textId="77777777" w:rsidR="006F4F8F" w:rsidRDefault="00F95F71" w:rsidP="006F4F8F">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Pr>
          <w:rFonts w:asciiTheme="minorHAnsi" w:hAnsiTheme="minorHAnsi" w:cstheme="minorHAnsi"/>
        </w:rPr>
        <w:t>s principaux contentieux non indemnitaires survenus au cours des 3 dernières années.</w:t>
      </w:r>
    </w:p>
    <w:tbl>
      <w:tblPr>
        <w:tblStyle w:val="Grilledutableau"/>
        <w:tblW w:w="9284" w:type="dxa"/>
        <w:tblInd w:w="38" w:type="dxa"/>
        <w:tblLayout w:type="fixed"/>
        <w:tblLook w:val="04A0" w:firstRow="1" w:lastRow="0" w:firstColumn="1" w:lastColumn="0" w:noHBand="0" w:noVBand="1"/>
      </w:tblPr>
      <w:tblGrid>
        <w:gridCol w:w="9284"/>
      </w:tblGrid>
      <w:tr w:rsidR="000A5BF4"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77777777" w:rsidR="006F4F8F" w:rsidRPr="00F754D1" w:rsidRDefault="006F4F8F" w:rsidP="006D44F1">
            <w:pPr>
              <w:keepLines/>
              <w:spacing w:before="80" w:after="80"/>
              <w:rPr>
                <w:sz w:val="22"/>
                <w:szCs w:val="22"/>
                <w:lang w:bidi="en-US"/>
              </w:rPr>
            </w:pPr>
          </w:p>
        </w:tc>
      </w:tr>
    </w:tbl>
    <w:p w14:paraId="25BA6348" w14:textId="77777777" w:rsidR="00C24B41" w:rsidRDefault="00C24B41" w:rsidP="00BC4E72">
      <w:pPr>
        <w:keepLines/>
        <w:widowControl/>
        <w:ind w:firstLine="360"/>
        <w:jc w:val="left"/>
        <w:rPr>
          <w:sz w:val="2"/>
          <w:szCs w:val="2"/>
        </w:rPr>
      </w:pPr>
    </w:p>
    <w:p w14:paraId="4F5F41FA" w14:textId="4CA8F8E7" w:rsidR="005A7279" w:rsidRDefault="00F95F71" w:rsidP="00BC4E72">
      <w:pPr>
        <w:pStyle w:val="Titre2"/>
        <w:keepLines/>
      </w:pPr>
      <w:bookmarkStart w:id="1" w:name="_Hlk35702083"/>
      <w:r>
        <w:lastRenderedPageBreak/>
        <w:t>Maîtrise d’ouvrage</w:t>
      </w:r>
    </w:p>
    <w:p w14:paraId="0270E234" w14:textId="1E7B7AAD" w:rsidR="00AE1BCF" w:rsidRDefault="00F95F7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bookmarkEnd w:id="1"/>
    <w:tbl>
      <w:tblPr>
        <w:tblStyle w:val="Grilledutableau"/>
        <w:tblW w:w="9284" w:type="dxa"/>
        <w:tblInd w:w="38" w:type="dxa"/>
        <w:tblLayout w:type="fixed"/>
        <w:tblLook w:val="04A0" w:firstRow="1" w:lastRow="0" w:firstColumn="1" w:lastColumn="0" w:noHBand="0" w:noVBand="1"/>
      </w:tblPr>
      <w:tblGrid>
        <w:gridCol w:w="9284"/>
      </w:tblGrid>
      <w:tr w:rsidR="000A5BF4"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3578AB" w14:textId="77777777" w:rsidR="00F754D1" w:rsidRPr="00F754D1" w:rsidRDefault="00F754D1" w:rsidP="00BC4E72">
            <w:pPr>
              <w:keepLines/>
              <w:spacing w:before="80" w:after="80"/>
              <w:rPr>
                <w:sz w:val="22"/>
                <w:szCs w:val="22"/>
                <w:lang w:bidi="en-US"/>
              </w:rPr>
            </w:pPr>
          </w:p>
        </w:tc>
      </w:tr>
    </w:tbl>
    <w:p w14:paraId="09192E44" w14:textId="5C0A7353" w:rsidR="00E34D51" w:rsidRPr="00E34D51" w:rsidRDefault="00E34D51" w:rsidP="00BC4E72">
      <w:pPr>
        <w:keepLines/>
        <w:widowControl/>
        <w:ind w:firstLine="360"/>
        <w:jc w:val="left"/>
        <w:rPr>
          <w:sz w:val="2"/>
          <w:szCs w:val="2"/>
        </w:rPr>
      </w:pPr>
    </w:p>
    <w:p w14:paraId="680CE4EF" w14:textId="29BBB546" w:rsidR="00C3340B" w:rsidRDefault="00F95F7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0A5BF4"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B224B" w14:textId="77777777" w:rsidR="008119A8" w:rsidRDefault="00F95F71">
      <w:r>
        <w:separator/>
      </w:r>
    </w:p>
  </w:endnote>
  <w:endnote w:type="continuationSeparator" w:id="0">
    <w:p w14:paraId="332EA29E" w14:textId="77777777" w:rsidR="008119A8" w:rsidRDefault="00F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98DD7D7" w:rsidR="004A0F03" w:rsidRDefault="00F95F7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4D49D" w14:textId="77777777" w:rsidR="008119A8" w:rsidRDefault="00F95F71">
      <w:r>
        <w:separator/>
      </w:r>
    </w:p>
  </w:footnote>
  <w:footnote w:type="continuationSeparator" w:id="0">
    <w:p w14:paraId="2FD43739" w14:textId="77777777" w:rsidR="008119A8" w:rsidRDefault="00F9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366090EA">
      <w:start w:val="1"/>
      <w:numFmt w:val="bullet"/>
      <w:lvlText w:val=""/>
      <w:lvlJc w:val="left"/>
      <w:pPr>
        <w:ind w:left="720" w:hanging="360"/>
      </w:pPr>
      <w:rPr>
        <w:rFonts w:ascii="Symbol" w:hAnsi="Symbol" w:hint="default"/>
      </w:rPr>
    </w:lvl>
    <w:lvl w:ilvl="1" w:tplc="F4424320" w:tentative="1">
      <w:start w:val="1"/>
      <w:numFmt w:val="bullet"/>
      <w:lvlText w:val="o"/>
      <w:lvlJc w:val="left"/>
      <w:pPr>
        <w:ind w:left="1440" w:hanging="360"/>
      </w:pPr>
      <w:rPr>
        <w:rFonts w:ascii="Courier New" w:hAnsi="Courier New" w:cs="Courier New" w:hint="default"/>
      </w:rPr>
    </w:lvl>
    <w:lvl w:ilvl="2" w:tplc="850C7CFA" w:tentative="1">
      <w:start w:val="1"/>
      <w:numFmt w:val="bullet"/>
      <w:lvlText w:val=""/>
      <w:lvlJc w:val="left"/>
      <w:pPr>
        <w:ind w:left="2160" w:hanging="360"/>
      </w:pPr>
      <w:rPr>
        <w:rFonts w:ascii="Wingdings" w:hAnsi="Wingdings" w:hint="default"/>
      </w:rPr>
    </w:lvl>
    <w:lvl w:ilvl="3" w:tplc="E7846F58" w:tentative="1">
      <w:start w:val="1"/>
      <w:numFmt w:val="bullet"/>
      <w:lvlText w:val=""/>
      <w:lvlJc w:val="left"/>
      <w:pPr>
        <w:ind w:left="2880" w:hanging="360"/>
      </w:pPr>
      <w:rPr>
        <w:rFonts w:ascii="Symbol" w:hAnsi="Symbol" w:hint="default"/>
      </w:rPr>
    </w:lvl>
    <w:lvl w:ilvl="4" w:tplc="063C9158" w:tentative="1">
      <w:start w:val="1"/>
      <w:numFmt w:val="bullet"/>
      <w:lvlText w:val="o"/>
      <w:lvlJc w:val="left"/>
      <w:pPr>
        <w:ind w:left="3600" w:hanging="360"/>
      </w:pPr>
      <w:rPr>
        <w:rFonts w:ascii="Courier New" w:hAnsi="Courier New" w:cs="Courier New" w:hint="default"/>
      </w:rPr>
    </w:lvl>
    <w:lvl w:ilvl="5" w:tplc="57549FD4" w:tentative="1">
      <w:start w:val="1"/>
      <w:numFmt w:val="bullet"/>
      <w:lvlText w:val=""/>
      <w:lvlJc w:val="left"/>
      <w:pPr>
        <w:ind w:left="4320" w:hanging="360"/>
      </w:pPr>
      <w:rPr>
        <w:rFonts w:ascii="Wingdings" w:hAnsi="Wingdings" w:hint="default"/>
      </w:rPr>
    </w:lvl>
    <w:lvl w:ilvl="6" w:tplc="17A6C2E8" w:tentative="1">
      <w:start w:val="1"/>
      <w:numFmt w:val="bullet"/>
      <w:lvlText w:val=""/>
      <w:lvlJc w:val="left"/>
      <w:pPr>
        <w:ind w:left="5040" w:hanging="360"/>
      </w:pPr>
      <w:rPr>
        <w:rFonts w:ascii="Symbol" w:hAnsi="Symbol" w:hint="default"/>
      </w:rPr>
    </w:lvl>
    <w:lvl w:ilvl="7" w:tplc="E74E2D12" w:tentative="1">
      <w:start w:val="1"/>
      <w:numFmt w:val="bullet"/>
      <w:lvlText w:val="o"/>
      <w:lvlJc w:val="left"/>
      <w:pPr>
        <w:ind w:left="5760" w:hanging="360"/>
      </w:pPr>
      <w:rPr>
        <w:rFonts w:ascii="Courier New" w:hAnsi="Courier New" w:cs="Courier New" w:hint="default"/>
      </w:rPr>
    </w:lvl>
    <w:lvl w:ilvl="8" w:tplc="6AB64A2E"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9221916">
      <w:start w:val="1"/>
      <w:numFmt w:val="bullet"/>
      <w:lvlText w:val=""/>
      <w:lvlJc w:val="left"/>
      <w:pPr>
        <w:tabs>
          <w:tab w:val="num" w:pos="1920"/>
        </w:tabs>
        <w:ind w:left="1920" w:hanging="360"/>
      </w:pPr>
      <w:rPr>
        <w:rFonts w:ascii="Wingdings" w:hAnsi="Wingdings" w:hint="default"/>
      </w:rPr>
    </w:lvl>
    <w:lvl w:ilvl="1" w:tplc="AA1C979E" w:tentative="1">
      <w:start w:val="1"/>
      <w:numFmt w:val="bullet"/>
      <w:lvlText w:val="o"/>
      <w:lvlJc w:val="left"/>
      <w:pPr>
        <w:tabs>
          <w:tab w:val="num" w:pos="3000"/>
        </w:tabs>
        <w:ind w:left="3000" w:hanging="360"/>
      </w:pPr>
      <w:rPr>
        <w:rFonts w:ascii="Courier New" w:hAnsi="Courier New" w:hint="default"/>
      </w:rPr>
    </w:lvl>
    <w:lvl w:ilvl="2" w:tplc="116479B8" w:tentative="1">
      <w:start w:val="1"/>
      <w:numFmt w:val="bullet"/>
      <w:lvlText w:val=""/>
      <w:lvlJc w:val="left"/>
      <w:pPr>
        <w:tabs>
          <w:tab w:val="num" w:pos="3720"/>
        </w:tabs>
        <w:ind w:left="3720" w:hanging="360"/>
      </w:pPr>
      <w:rPr>
        <w:rFonts w:ascii="Wingdings" w:hAnsi="Wingdings" w:hint="default"/>
      </w:rPr>
    </w:lvl>
    <w:lvl w:ilvl="3" w:tplc="07AEEF88" w:tentative="1">
      <w:start w:val="1"/>
      <w:numFmt w:val="bullet"/>
      <w:lvlText w:val=""/>
      <w:lvlJc w:val="left"/>
      <w:pPr>
        <w:tabs>
          <w:tab w:val="num" w:pos="4440"/>
        </w:tabs>
        <w:ind w:left="4440" w:hanging="360"/>
      </w:pPr>
      <w:rPr>
        <w:rFonts w:ascii="Symbol" w:hAnsi="Symbol" w:hint="default"/>
      </w:rPr>
    </w:lvl>
    <w:lvl w:ilvl="4" w:tplc="E1ECD202" w:tentative="1">
      <w:start w:val="1"/>
      <w:numFmt w:val="bullet"/>
      <w:lvlText w:val="o"/>
      <w:lvlJc w:val="left"/>
      <w:pPr>
        <w:tabs>
          <w:tab w:val="num" w:pos="5160"/>
        </w:tabs>
        <w:ind w:left="5160" w:hanging="360"/>
      </w:pPr>
      <w:rPr>
        <w:rFonts w:ascii="Courier New" w:hAnsi="Courier New" w:hint="default"/>
      </w:rPr>
    </w:lvl>
    <w:lvl w:ilvl="5" w:tplc="22AA4932" w:tentative="1">
      <w:start w:val="1"/>
      <w:numFmt w:val="bullet"/>
      <w:lvlText w:val=""/>
      <w:lvlJc w:val="left"/>
      <w:pPr>
        <w:tabs>
          <w:tab w:val="num" w:pos="5880"/>
        </w:tabs>
        <w:ind w:left="5880" w:hanging="360"/>
      </w:pPr>
      <w:rPr>
        <w:rFonts w:ascii="Wingdings" w:hAnsi="Wingdings" w:hint="default"/>
      </w:rPr>
    </w:lvl>
    <w:lvl w:ilvl="6" w:tplc="806AF7FA" w:tentative="1">
      <w:start w:val="1"/>
      <w:numFmt w:val="bullet"/>
      <w:lvlText w:val=""/>
      <w:lvlJc w:val="left"/>
      <w:pPr>
        <w:tabs>
          <w:tab w:val="num" w:pos="6600"/>
        </w:tabs>
        <w:ind w:left="6600" w:hanging="360"/>
      </w:pPr>
      <w:rPr>
        <w:rFonts w:ascii="Symbol" w:hAnsi="Symbol" w:hint="default"/>
      </w:rPr>
    </w:lvl>
    <w:lvl w:ilvl="7" w:tplc="F4286732" w:tentative="1">
      <w:start w:val="1"/>
      <w:numFmt w:val="bullet"/>
      <w:lvlText w:val="o"/>
      <w:lvlJc w:val="left"/>
      <w:pPr>
        <w:tabs>
          <w:tab w:val="num" w:pos="7320"/>
        </w:tabs>
        <w:ind w:left="7320" w:hanging="360"/>
      </w:pPr>
      <w:rPr>
        <w:rFonts w:ascii="Courier New" w:hAnsi="Courier New" w:hint="default"/>
      </w:rPr>
    </w:lvl>
    <w:lvl w:ilvl="8" w:tplc="48B4A1C8"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3726F8B6">
      <w:start w:val="1"/>
      <w:numFmt w:val="bullet"/>
      <w:lvlText w:val=""/>
      <w:lvlJc w:val="left"/>
      <w:pPr>
        <w:tabs>
          <w:tab w:val="num" w:pos="1920"/>
        </w:tabs>
        <w:ind w:left="1920" w:hanging="360"/>
      </w:pPr>
      <w:rPr>
        <w:rFonts w:ascii="Wingdings" w:hAnsi="Wingdings" w:hint="default"/>
      </w:rPr>
    </w:lvl>
    <w:lvl w:ilvl="1" w:tplc="0F8CEDA4" w:tentative="1">
      <w:start w:val="1"/>
      <w:numFmt w:val="bullet"/>
      <w:lvlText w:val="o"/>
      <w:lvlJc w:val="left"/>
      <w:pPr>
        <w:tabs>
          <w:tab w:val="num" w:pos="3000"/>
        </w:tabs>
        <w:ind w:left="3000" w:hanging="360"/>
      </w:pPr>
      <w:rPr>
        <w:rFonts w:ascii="Courier New" w:hAnsi="Courier New" w:hint="default"/>
      </w:rPr>
    </w:lvl>
    <w:lvl w:ilvl="2" w:tplc="73F26614" w:tentative="1">
      <w:start w:val="1"/>
      <w:numFmt w:val="bullet"/>
      <w:lvlText w:val=""/>
      <w:lvlJc w:val="left"/>
      <w:pPr>
        <w:tabs>
          <w:tab w:val="num" w:pos="3720"/>
        </w:tabs>
        <w:ind w:left="3720" w:hanging="360"/>
      </w:pPr>
      <w:rPr>
        <w:rFonts w:ascii="Wingdings" w:hAnsi="Wingdings" w:hint="default"/>
      </w:rPr>
    </w:lvl>
    <w:lvl w:ilvl="3" w:tplc="A316F95C" w:tentative="1">
      <w:start w:val="1"/>
      <w:numFmt w:val="bullet"/>
      <w:lvlText w:val=""/>
      <w:lvlJc w:val="left"/>
      <w:pPr>
        <w:tabs>
          <w:tab w:val="num" w:pos="4440"/>
        </w:tabs>
        <w:ind w:left="4440" w:hanging="360"/>
      </w:pPr>
      <w:rPr>
        <w:rFonts w:ascii="Symbol" w:hAnsi="Symbol" w:hint="default"/>
      </w:rPr>
    </w:lvl>
    <w:lvl w:ilvl="4" w:tplc="DFBA8520" w:tentative="1">
      <w:start w:val="1"/>
      <w:numFmt w:val="bullet"/>
      <w:lvlText w:val="o"/>
      <w:lvlJc w:val="left"/>
      <w:pPr>
        <w:tabs>
          <w:tab w:val="num" w:pos="5160"/>
        </w:tabs>
        <w:ind w:left="5160" w:hanging="360"/>
      </w:pPr>
      <w:rPr>
        <w:rFonts w:ascii="Courier New" w:hAnsi="Courier New" w:hint="default"/>
      </w:rPr>
    </w:lvl>
    <w:lvl w:ilvl="5" w:tplc="9ADEA43C" w:tentative="1">
      <w:start w:val="1"/>
      <w:numFmt w:val="bullet"/>
      <w:lvlText w:val=""/>
      <w:lvlJc w:val="left"/>
      <w:pPr>
        <w:tabs>
          <w:tab w:val="num" w:pos="5880"/>
        </w:tabs>
        <w:ind w:left="5880" w:hanging="360"/>
      </w:pPr>
      <w:rPr>
        <w:rFonts w:ascii="Wingdings" w:hAnsi="Wingdings" w:hint="default"/>
      </w:rPr>
    </w:lvl>
    <w:lvl w:ilvl="6" w:tplc="1672928E" w:tentative="1">
      <w:start w:val="1"/>
      <w:numFmt w:val="bullet"/>
      <w:lvlText w:val=""/>
      <w:lvlJc w:val="left"/>
      <w:pPr>
        <w:tabs>
          <w:tab w:val="num" w:pos="6600"/>
        </w:tabs>
        <w:ind w:left="6600" w:hanging="360"/>
      </w:pPr>
      <w:rPr>
        <w:rFonts w:ascii="Symbol" w:hAnsi="Symbol" w:hint="default"/>
      </w:rPr>
    </w:lvl>
    <w:lvl w:ilvl="7" w:tplc="D938D4FA" w:tentative="1">
      <w:start w:val="1"/>
      <w:numFmt w:val="bullet"/>
      <w:lvlText w:val="o"/>
      <w:lvlJc w:val="left"/>
      <w:pPr>
        <w:tabs>
          <w:tab w:val="num" w:pos="7320"/>
        </w:tabs>
        <w:ind w:left="7320" w:hanging="360"/>
      </w:pPr>
      <w:rPr>
        <w:rFonts w:ascii="Courier New" w:hAnsi="Courier New" w:hint="default"/>
      </w:rPr>
    </w:lvl>
    <w:lvl w:ilvl="8" w:tplc="F17CDE7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982A1364">
      <w:start w:val="1"/>
      <w:numFmt w:val="bullet"/>
      <w:lvlText w:val=""/>
      <w:lvlJc w:val="left"/>
      <w:pPr>
        <w:ind w:left="720" w:hanging="360"/>
      </w:pPr>
      <w:rPr>
        <w:rFonts w:ascii="Symbol" w:hAnsi="Symbol" w:hint="default"/>
      </w:rPr>
    </w:lvl>
    <w:lvl w:ilvl="1" w:tplc="4C6E8556" w:tentative="1">
      <w:start w:val="1"/>
      <w:numFmt w:val="bullet"/>
      <w:lvlText w:val="o"/>
      <w:lvlJc w:val="left"/>
      <w:pPr>
        <w:ind w:left="1440" w:hanging="360"/>
      </w:pPr>
      <w:rPr>
        <w:rFonts w:ascii="Courier New" w:hAnsi="Courier New" w:cs="Courier New" w:hint="default"/>
      </w:rPr>
    </w:lvl>
    <w:lvl w:ilvl="2" w:tplc="A9663C92" w:tentative="1">
      <w:start w:val="1"/>
      <w:numFmt w:val="bullet"/>
      <w:lvlText w:val=""/>
      <w:lvlJc w:val="left"/>
      <w:pPr>
        <w:ind w:left="2160" w:hanging="360"/>
      </w:pPr>
      <w:rPr>
        <w:rFonts w:ascii="Wingdings" w:hAnsi="Wingdings" w:hint="default"/>
      </w:rPr>
    </w:lvl>
    <w:lvl w:ilvl="3" w:tplc="12604FF4" w:tentative="1">
      <w:start w:val="1"/>
      <w:numFmt w:val="bullet"/>
      <w:lvlText w:val=""/>
      <w:lvlJc w:val="left"/>
      <w:pPr>
        <w:ind w:left="2880" w:hanging="360"/>
      </w:pPr>
      <w:rPr>
        <w:rFonts w:ascii="Symbol" w:hAnsi="Symbol" w:hint="default"/>
      </w:rPr>
    </w:lvl>
    <w:lvl w:ilvl="4" w:tplc="9ED268AC" w:tentative="1">
      <w:start w:val="1"/>
      <w:numFmt w:val="bullet"/>
      <w:lvlText w:val="o"/>
      <w:lvlJc w:val="left"/>
      <w:pPr>
        <w:ind w:left="3600" w:hanging="360"/>
      </w:pPr>
      <w:rPr>
        <w:rFonts w:ascii="Courier New" w:hAnsi="Courier New" w:cs="Courier New" w:hint="default"/>
      </w:rPr>
    </w:lvl>
    <w:lvl w:ilvl="5" w:tplc="1C483DB8" w:tentative="1">
      <w:start w:val="1"/>
      <w:numFmt w:val="bullet"/>
      <w:lvlText w:val=""/>
      <w:lvlJc w:val="left"/>
      <w:pPr>
        <w:ind w:left="4320" w:hanging="360"/>
      </w:pPr>
      <w:rPr>
        <w:rFonts w:ascii="Wingdings" w:hAnsi="Wingdings" w:hint="default"/>
      </w:rPr>
    </w:lvl>
    <w:lvl w:ilvl="6" w:tplc="258CB368" w:tentative="1">
      <w:start w:val="1"/>
      <w:numFmt w:val="bullet"/>
      <w:lvlText w:val=""/>
      <w:lvlJc w:val="left"/>
      <w:pPr>
        <w:ind w:left="5040" w:hanging="360"/>
      </w:pPr>
      <w:rPr>
        <w:rFonts w:ascii="Symbol" w:hAnsi="Symbol" w:hint="default"/>
      </w:rPr>
    </w:lvl>
    <w:lvl w:ilvl="7" w:tplc="4796C59E" w:tentative="1">
      <w:start w:val="1"/>
      <w:numFmt w:val="bullet"/>
      <w:lvlText w:val="o"/>
      <w:lvlJc w:val="left"/>
      <w:pPr>
        <w:ind w:left="5760" w:hanging="360"/>
      </w:pPr>
      <w:rPr>
        <w:rFonts w:ascii="Courier New" w:hAnsi="Courier New" w:cs="Courier New" w:hint="default"/>
      </w:rPr>
    </w:lvl>
    <w:lvl w:ilvl="8" w:tplc="D6A89238"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CE72AB54">
      <w:start w:val="1"/>
      <w:numFmt w:val="bullet"/>
      <w:lvlText w:val=""/>
      <w:lvlJc w:val="left"/>
      <w:pPr>
        <w:tabs>
          <w:tab w:val="num" w:pos="2061"/>
        </w:tabs>
        <w:ind w:left="2061" w:hanging="360"/>
      </w:pPr>
      <w:rPr>
        <w:rFonts w:ascii="Wingdings" w:hAnsi="Wingdings" w:hint="default"/>
      </w:rPr>
    </w:lvl>
    <w:lvl w:ilvl="1" w:tplc="2A7C2192" w:tentative="1">
      <w:start w:val="1"/>
      <w:numFmt w:val="bullet"/>
      <w:lvlText w:val="o"/>
      <w:lvlJc w:val="left"/>
      <w:pPr>
        <w:tabs>
          <w:tab w:val="num" w:pos="3141"/>
        </w:tabs>
        <w:ind w:left="3141" w:hanging="360"/>
      </w:pPr>
      <w:rPr>
        <w:rFonts w:ascii="Courier New" w:hAnsi="Courier New" w:hint="default"/>
      </w:rPr>
    </w:lvl>
    <w:lvl w:ilvl="2" w:tplc="52FAB604" w:tentative="1">
      <w:start w:val="1"/>
      <w:numFmt w:val="bullet"/>
      <w:lvlText w:val=""/>
      <w:lvlJc w:val="left"/>
      <w:pPr>
        <w:tabs>
          <w:tab w:val="num" w:pos="3861"/>
        </w:tabs>
        <w:ind w:left="3861" w:hanging="360"/>
      </w:pPr>
      <w:rPr>
        <w:rFonts w:ascii="Wingdings" w:hAnsi="Wingdings" w:hint="default"/>
      </w:rPr>
    </w:lvl>
    <w:lvl w:ilvl="3" w:tplc="61A205C8" w:tentative="1">
      <w:start w:val="1"/>
      <w:numFmt w:val="bullet"/>
      <w:lvlText w:val=""/>
      <w:lvlJc w:val="left"/>
      <w:pPr>
        <w:tabs>
          <w:tab w:val="num" w:pos="4581"/>
        </w:tabs>
        <w:ind w:left="4581" w:hanging="360"/>
      </w:pPr>
      <w:rPr>
        <w:rFonts w:ascii="Symbol" w:hAnsi="Symbol" w:hint="default"/>
      </w:rPr>
    </w:lvl>
    <w:lvl w:ilvl="4" w:tplc="1834D9C6" w:tentative="1">
      <w:start w:val="1"/>
      <w:numFmt w:val="bullet"/>
      <w:lvlText w:val="o"/>
      <w:lvlJc w:val="left"/>
      <w:pPr>
        <w:tabs>
          <w:tab w:val="num" w:pos="5301"/>
        </w:tabs>
        <w:ind w:left="5301" w:hanging="360"/>
      </w:pPr>
      <w:rPr>
        <w:rFonts w:ascii="Courier New" w:hAnsi="Courier New" w:hint="default"/>
      </w:rPr>
    </w:lvl>
    <w:lvl w:ilvl="5" w:tplc="15DAC8BC" w:tentative="1">
      <w:start w:val="1"/>
      <w:numFmt w:val="bullet"/>
      <w:lvlText w:val=""/>
      <w:lvlJc w:val="left"/>
      <w:pPr>
        <w:tabs>
          <w:tab w:val="num" w:pos="6021"/>
        </w:tabs>
        <w:ind w:left="6021" w:hanging="360"/>
      </w:pPr>
      <w:rPr>
        <w:rFonts w:ascii="Wingdings" w:hAnsi="Wingdings" w:hint="default"/>
      </w:rPr>
    </w:lvl>
    <w:lvl w:ilvl="6" w:tplc="88269992" w:tentative="1">
      <w:start w:val="1"/>
      <w:numFmt w:val="bullet"/>
      <w:lvlText w:val=""/>
      <w:lvlJc w:val="left"/>
      <w:pPr>
        <w:tabs>
          <w:tab w:val="num" w:pos="6741"/>
        </w:tabs>
        <w:ind w:left="6741" w:hanging="360"/>
      </w:pPr>
      <w:rPr>
        <w:rFonts w:ascii="Symbol" w:hAnsi="Symbol" w:hint="default"/>
      </w:rPr>
    </w:lvl>
    <w:lvl w:ilvl="7" w:tplc="E29C2222" w:tentative="1">
      <w:start w:val="1"/>
      <w:numFmt w:val="bullet"/>
      <w:lvlText w:val="o"/>
      <w:lvlJc w:val="left"/>
      <w:pPr>
        <w:tabs>
          <w:tab w:val="num" w:pos="7461"/>
        </w:tabs>
        <w:ind w:left="7461" w:hanging="360"/>
      </w:pPr>
      <w:rPr>
        <w:rFonts w:ascii="Courier New" w:hAnsi="Courier New" w:hint="default"/>
      </w:rPr>
    </w:lvl>
    <w:lvl w:ilvl="8" w:tplc="D284CC5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73748688">
      <w:start w:val="1"/>
      <w:numFmt w:val="bullet"/>
      <w:lvlText w:val=""/>
      <w:lvlJc w:val="left"/>
      <w:pPr>
        <w:tabs>
          <w:tab w:val="num" w:pos="2061"/>
        </w:tabs>
        <w:ind w:left="2061" w:hanging="360"/>
      </w:pPr>
      <w:rPr>
        <w:rFonts w:ascii="Wingdings" w:hAnsi="Wingdings" w:hint="default"/>
      </w:rPr>
    </w:lvl>
    <w:lvl w:ilvl="1" w:tplc="860E3722">
      <w:start w:val="1"/>
      <w:numFmt w:val="bullet"/>
      <w:lvlText w:val="o"/>
      <w:lvlJc w:val="left"/>
      <w:pPr>
        <w:tabs>
          <w:tab w:val="num" w:pos="3141"/>
        </w:tabs>
        <w:ind w:left="3141" w:hanging="360"/>
      </w:pPr>
      <w:rPr>
        <w:rFonts w:ascii="Courier New" w:hAnsi="Courier New" w:hint="default"/>
      </w:rPr>
    </w:lvl>
    <w:lvl w:ilvl="2" w:tplc="8D6CD7FC" w:tentative="1">
      <w:start w:val="1"/>
      <w:numFmt w:val="bullet"/>
      <w:lvlText w:val=""/>
      <w:lvlJc w:val="left"/>
      <w:pPr>
        <w:tabs>
          <w:tab w:val="num" w:pos="3861"/>
        </w:tabs>
        <w:ind w:left="3861" w:hanging="360"/>
      </w:pPr>
      <w:rPr>
        <w:rFonts w:ascii="Wingdings" w:hAnsi="Wingdings" w:hint="default"/>
      </w:rPr>
    </w:lvl>
    <w:lvl w:ilvl="3" w:tplc="93BE5060" w:tentative="1">
      <w:start w:val="1"/>
      <w:numFmt w:val="bullet"/>
      <w:lvlText w:val=""/>
      <w:lvlJc w:val="left"/>
      <w:pPr>
        <w:tabs>
          <w:tab w:val="num" w:pos="4581"/>
        </w:tabs>
        <w:ind w:left="4581" w:hanging="360"/>
      </w:pPr>
      <w:rPr>
        <w:rFonts w:ascii="Symbol" w:hAnsi="Symbol" w:hint="default"/>
      </w:rPr>
    </w:lvl>
    <w:lvl w:ilvl="4" w:tplc="FA5C4570" w:tentative="1">
      <w:start w:val="1"/>
      <w:numFmt w:val="bullet"/>
      <w:lvlText w:val="o"/>
      <w:lvlJc w:val="left"/>
      <w:pPr>
        <w:tabs>
          <w:tab w:val="num" w:pos="5301"/>
        </w:tabs>
        <w:ind w:left="5301" w:hanging="360"/>
      </w:pPr>
      <w:rPr>
        <w:rFonts w:ascii="Courier New" w:hAnsi="Courier New" w:hint="default"/>
      </w:rPr>
    </w:lvl>
    <w:lvl w:ilvl="5" w:tplc="4480324A" w:tentative="1">
      <w:start w:val="1"/>
      <w:numFmt w:val="bullet"/>
      <w:lvlText w:val=""/>
      <w:lvlJc w:val="left"/>
      <w:pPr>
        <w:tabs>
          <w:tab w:val="num" w:pos="6021"/>
        </w:tabs>
        <w:ind w:left="6021" w:hanging="360"/>
      </w:pPr>
      <w:rPr>
        <w:rFonts w:ascii="Wingdings" w:hAnsi="Wingdings" w:hint="default"/>
      </w:rPr>
    </w:lvl>
    <w:lvl w:ilvl="6" w:tplc="B01A4F14" w:tentative="1">
      <w:start w:val="1"/>
      <w:numFmt w:val="bullet"/>
      <w:lvlText w:val=""/>
      <w:lvlJc w:val="left"/>
      <w:pPr>
        <w:tabs>
          <w:tab w:val="num" w:pos="6741"/>
        </w:tabs>
        <w:ind w:left="6741" w:hanging="360"/>
      </w:pPr>
      <w:rPr>
        <w:rFonts w:ascii="Symbol" w:hAnsi="Symbol" w:hint="default"/>
      </w:rPr>
    </w:lvl>
    <w:lvl w:ilvl="7" w:tplc="3C22487A" w:tentative="1">
      <w:start w:val="1"/>
      <w:numFmt w:val="bullet"/>
      <w:lvlText w:val="o"/>
      <w:lvlJc w:val="left"/>
      <w:pPr>
        <w:tabs>
          <w:tab w:val="num" w:pos="7461"/>
        </w:tabs>
        <w:ind w:left="7461" w:hanging="360"/>
      </w:pPr>
      <w:rPr>
        <w:rFonts w:ascii="Courier New" w:hAnsi="Courier New" w:hint="default"/>
      </w:rPr>
    </w:lvl>
    <w:lvl w:ilvl="8" w:tplc="EFBC954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863C23B4">
      <w:start w:val="1"/>
      <w:numFmt w:val="bullet"/>
      <w:lvlText w:val=""/>
      <w:lvlJc w:val="left"/>
      <w:pPr>
        <w:ind w:left="2988" w:hanging="360"/>
      </w:pPr>
      <w:rPr>
        <w:rFonts w:ascii="Symbol" w:hAnsi="Symbol" w:hint="default"/>
        <w:b w:val="0"/>
        <w:i w:val="0"/>
        <w:sz w:val="24"/>
        <w:u w:val="none"/>
      </w:rPr>
    </w:lvl>
    <w:lvl w:ilvl="1" w:tplc="F7867C64" w:tentative="1">
      <w:start w:val="1"/>
      <w:numFmt w:val="bullet"/>
      <w:lvlText w:val="o"/>
      <w:lvlJc w:val="left"/>
      <w:pPr>
        <w:ind w:left="3708" w:hanging="360"/>
      </w:pPr>
      <w:rPr>
        <w:rFonts w:ascii="Courier New" w:hAnsi="Courier New" w:cs="Courier New" w:hint="default"/>
      </w:rPr>
    </w:lvl>
    <w:lvl w:ilvl="2" w:tplc="79DED694" w:tentative="1">
      <w:start w:val="1"/>
      <w:numFmt w:val="bullet"/>
      <w:lvlText w:val=""/>
      <w:lvlJc w:val="left"/>
      <w:pPr>
        <w:ind w:left="4428" w:hanging="360"/>
      </w:pPr>
      <w:rPr>
        <w:rFonts w:ascii="Wingdings" w:hAnsi="Wingdings" w:hint="default"/>
      </w:rPr>
    </w:lvl>
    <w:lvl w:ilvl="3" w:tplc="6900AE82" w:tentative="1">
      <w:start w:val="1"/>
      <w:numFmt w:val="bullet"/>
      <w:lvlText w:val=""/>
      <w:lvlJc w:val="left"/>
      <w:pPr>
        <w:ind w:left="5148" w:hanging="360"/>
      </w:pPr>
      <w:rPr>
        <w:rFonts w:ascii="Symbol" w:hAnsi="Symbol" w:hint="default"/>
      </w:rPr>
    </w:lvl>
    <w:lvl w:ilvl="4" w:tplc="4B045328" w:tentative="1">
      <w:start w:val="1"/>
      <w:numFmt w:val="bullet"/>
      <w:lvlText w:val="o"/>
      <w:lvlJc w:val="left"/>
      <w:pPr>
        <w:ind w:left="5868" w:hanging="360"/>
      </w:pPr>
      <w:rPr>
        <w:rFonts w:ascii="Courier New" w:hAnsi="Courier New" w:cs="Courier New" w:hint="default"/>
      </w:rPr>
    </w:lvl>
    <w:lvl w:ilvl="5" w:tplc="BB16E436" w:tentative="1">
      <w:start w:val="1"/>
      <w:numFmt w:val="bullet"/>
      <w:lvlText w:val=""/>
      <w:lvlJc w:val="left"/>
      <w:pPr>
        <w:ind w:left="6588" w:hanging="360"/>
      </w:pPr>
      <w:rPr>
        <w:rFonts w:ascii="Wingdings" w:hAnsi="Wingdings" w:hint="default"/>
      </w:rPr>
    </w:lvl>
    <w:lvl w:ilvl="6" w:tplc="8FFC538C" w:tentative="1">
      <w:start w:val="1"/>
      <w:numFmt w:val="bullet"/>
      <w:lvlText w:val=""/>
      <w:lvlJc w:val="left"/>
      <w:pPr>
        <w:ind w:left="7308" w:hanging="360"/>
      </w:pPr>
      <w:rPr>
        <w:rFonts w:ascii="Symbol" w:hAnsi="Symbol" w:hint="default"/>
      </w:rPr>
    </w:lvl>
    <w:lvl w:ilvl="7" w:tplc="A2C4D68A" w:tentative="1">
      <w:start w:val="1"/>
      <w:numFmt w:val="bullet"/>
      <w:lvlText w:val="o"/>
      <w:lvlJc w:val="left"/>
      <w:pPr>
        <w:ind w:left="8028" w:hanging="360"/>
      </w:pPr>
      <w:rPr>
        <w:rFonts w:ascii="Courier New" w:hAnsi="Courier New" w:cs="Courier New" w:hint="default"/>
      </w:rPr>
    </w:lvl>
    <w:lvl w:ilvl="8" w:tplc="EFBCC0CE"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FEE4FD22">
      <w:start w:val="1"/>
      <w:numFmt w:val="bullet"/>
      <w:lvlText w:val=""/>
      <w:lvlJc w:val="left"/>
      <w:pPr>
        <w:ind w:left="720" w:hanging="360"/>
      </w:pPr>
      <w:rPr>
        <w:rFonts w:ascii="Symbol" w:hAnsi="Symbol" w:hint="default"/>
      </w:rPr>
    </w:lvl>
    <w:lvl w:ilvl="1" w:tplc="B21E9656" w:tentative="1">
      <w:start w:val="1"/>
      <w:numFmt w:val="bullet"/>
      <w:lvlText w:val="o"/>
      <w:lvlJc w:val="left"/>
      <w:pPr>
        <w:ind w:left="1440" w:hanging="360"/>
      </w:pPr>
      <w:rPr>
        <w:rFonts w:ascii="Courier New" w:hAnsi="Courier New" w:cs="Courier New" w:hint="default"/>
      </w:rPr>
    </w:lvl>
    <w:lvl w:ilvl="2" w:tplc="0BA290D2" w:tentative="1">
      <w:start w:val="1"/>
      <w:numFmt w:val="bullet"/>
      <w:lvlText w:val=""/>
      <w:lvlJc w:val="left"/>
      <w:pPr>
        <w:ind w:left="2160" w:hanging="360"/>
      </w:pPr>
      <w:rPr>
        <w:rFonts w:ascii="Wingdings" w:hAnsi="Wingdings" w:hint="default"/>
      </w:rPr>
    </w:lvl>
    <w:lvl w:ilvl="3" w:tplc="3DECD3DC" w:tentative="1">
      <w:start w:val="1"/>
      <w:numFmt w:val="bullet"/>
      <w:lvlText w:val=""/>
      <w:lvlJc w:val="left"/>
      <w:pPr>
        <w:ind w:left="2880" w:hanging="360"/>
      </w:pPr>
      <w:rPr>
        <w:rFonts w:ascii="Symbol" w:hAnsi="Symbol" w:hint="default"/>
      </w:rPr>
    </w:lvl>
    <w:lvl w:ilvl="4" w:tplc="2F3C9962" w:tentative="1">
      <w:start w:val="1"/>
      <w:numFmt w:val="bullet"/>
      <w:lvlText w:val="o"/>
      <w:lvlJc w:val="left"/>
      <w:pPr>
        <w:ind w:left="3600" w:hanging="360"/>
      </w:pPr>
      <w:rPr>
        <w:rFonts w:ascii="Courier New" w:hAnsi="Courier New" w:cs="Courier New" w:hint="default"/>
      </w:rPr>
    </w:lvl>
    <w:lvl w:ilvl="5" w:tplc="DF88E9FC" w:tentative="1">
      <w:start w:val="1"/>
      <w:numFmt w:val="bullet"/>
      <w:lvlText w:val=""/>
      <w:lvlJc w:val="left"/>
      <w:pPr>
        <w:ind w:left="4320" w:hanging="360"/>
      </w:pPr>
      <w:rPr>
        <w:rFonts w:ascii="Wingdings" w:hAnsi="Wingdings" w:hint="default"/>
      </w:rPr>
    </w:lvl>
    <w:lvl w:ilvl="6" w:tplc="120E2358" w:tentative="1">
      <w:start w:val="1"/>
      <w:numFmt w:val="bullet"/>
      <w:lvlText w:val=""/>
      <w:lvlJc w:val="left"/>
      <w:pPr>
        <w:ind w:left="5040" w:hanging="360"/>
      </w:pPr>
      <w:rPr>
        <w:rFonts w:ascii="Symbol" w:hAnsi="Symbol" w:hint="default"/>
      </w:rPr>
    </w:lvl>
    <w:lvl w:ilvl="7" w:tplc="46A82022" w:tentative="1">
      <w:start w:val="1"/>
      <w:numFmt w:val="bullet"/>
      <w:lvlText w:val="o"/>
      <w:lvlJc w:val="left"/>
      <w:pPr>
        <w:ind w:left="5760" w:hanging="360"/>
      </w:pPr>
      <w:rPr>
        <w:rFonts w:ascii="Courier New" w:hAnsi="Courier New" w:cs="Courier New" w:hint="default"/>
      </w:rPr>
    </w:lvl>
    <w:lvl w:ilvl="8" w:tplc="13DC4F12"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D1728C56">
      <w:start w:val="1"/>
      <w:numFmt w:val="bullet"/>
      <w:lvlText w:val=""/>
      <w:lvlJc w:val="left"/>
      <w:pPr>
        <w:ind w:left="720" w:hanging="360"/>
      </w:pPr>
      <w:rPr>
        <w:rFonts w:ascii="Symbol" w:hAnsi="Symbol" w:hint="default"/>
      </w:rPr>
    </w:lvl>
    <w:lvl w:ilvl="1" w:tplc="64EAE9AE" w:tentative="1">
      <w:start w:val="1"/>
      <w:numFmt w:val="bullet"/>
      <w:lvlText w:val="o"/>
      <w:lvlJc w:val="left"/>
      <w:pPr>
        <w:ind w:left="1440" w:hanging="360"/>
      </w:pPr>
      <w:rPr>
        <w:rFonts w:ascii="Courier New" w:hAnsi="Courier New" w:cs="Courier New" w:hint="default"/>
      </w:rPr>
    </w:lvl>
    <w:lvl w:ilvl="2" w:tplc="4702A6A2" w:tentative="1">
      <w:start w:val="1"/>
      <w:numFmt w:val="bullet"/>
      <w:lvlText w:val=""/>
      <w:lvlJc w:val="left"/>
      <w:pPr>
        <w:ind w:left="2160" w:hanging="360"/>
      </w:pPr>
      <w:rPr>
        <w:rFonts w:ascii="Wingdings" w:hAnsi="Wingdings" w:hint="default"/>
      </w:rPr>
    </w:lvl>
    <w:lvl w:ilvl="3" w:tplc="35A2D6D2" w:tentative="1">
      <w:start w:val="1"/>
      <w:numFmt w:val="bullet"/>
      <w:lvlText w:val=""/>
      <w:lvlJc w:val="left"/>
      <w:pPr>
        <w:ind w:left="2880" w:hanging="360"/>
      </w:pPr>
      <w:rPr>
        <w:rFonts w:ascii="Symbol" w:hAnsi="Symbol" w:hint="default"/>
      </w:rPr>
    </w:lvl>
    <w:lvl w:ilvl="4" w:tplc="EFC02088" w:tentative="1">
      <w:start w:val="1"/>
      <w:numFmt w:val="bullet"/>
      <w:lvlText w:val="o"/>
      <w:lvlJc w:val="left"/>
      <w:pPr>
        <w:ind w:left="3600" w:hanging="360"/>
      </w:pPr>
      <w:rPr>
        <w:rFonts w:ascii="Courier New" w:hAnsi="Courier New" w:cs="Courier New" w:hint="default"/>
      </w:rPr>
    </w:lvl>
    <w:lvl w:ilvl="5" w:tplc="7234B89A" w:tentative="1">
      <w:start w:val="1"/>
      <w:numFmt w:val="bullet"/>
      <w:lvlText w:val=""/>
      <w:lvlJc w:val="left"/>
      <w:pPr>
        <w:ind w:left="4320" w:hanging="360"/>
      </w:pPr>
      <w:rPr>
        <w:rFonts w:ascii="Wingdings" w:hAnsi="Wingdings" w:hint="default"/>
      </w:rPr>
    </w:lvl>
    <w:lvl w:ilvl="6" w:tplc="6C020E5A" w:tentative="1">
      <w:start w:val="1"/>
      <w:numFmt w:val="bullet"/>
      <w:lvlText w:val=""/>
      <w:lvlJc w:val="left"/>
      <w:pPr>
        <w:ind w:left="5040" w:hanging="360"/>
      </w:pPr>
      <w:rPr>
        <w:rFonts w:ascii="Symbol" w:hAnsi="Symbol" w:hint="default"/>
      </w:rPr>
    </w:lvl>
    <w:lvl w:ilvl="7" w:tplc="CEA40EEC" w:tentative="1">
      <w:start w:val="1"/>
      <w:numFmt w:val="bullet"/>
      <w:lvlText w:val="o"/>
      <w:lvlJc w:val="left"/>
      <w:pPr>
        <w:ind w:left="5760" w:hanging="360"/>
      </w:pPr>
      <w:rPr>
        <w:rFonts w:ascii="Courier New" w:hAnsi="Courier New" w:cs="Courier New" w:hint="default"/>
      </w:rPr>
    </w:lvl>
    <w:lvl w:ilvl="8" w:tplc="AEE2CAD8"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479880597">
    <w:abstractNumId w:val="0"/>
  </w:num>
  <w:num w:numId="2" w16cid:durableId="1164472375">
    <w:abstractNumId w:val="1"/>
  </w:num>
  <w:num w:numId="3" w16cid:durableId="1810393343">
    <w:abstractNumId w:val="13"/>
  </w:num>
  <w:num w:numId="4" w16cid:durableId="13851342">
    <w:abstractNumId w:val="11"/>
  </w:num>
  <w:num w:numId="5" w16cid:durableId="1136945426">
    <w:abstractNumId w:val="2"/>
  </w:num>
  <w:num w:numId="6" w16cid:durableId="869756093">
    <w:abstractNumId w:val="7"/>
  </w:num>
  <w:num w:numId="7" w16cid:durableId="114104494">
    <w:abstractNumId w:val="3"/>
  </w:num>
  <w:num w:numId="8" w16cid:durableId="1873296542">
    <w:abstractNumId w:val="5"/>
  </w:num>
  <w:num w:numId="9" w16cid:durableId="1865241791">
    <w:abstractNumId w:val="9"/>
  </w:num>
  <w:num w:numId="10" w16cid:durableId="919369932">
    <w:abstractNumId w:val="4"/>
  </w:num>
  <w:num w:numId="11" w16cid:durableId="1626036888">
    <w:abstractNumId w:val="10"/>
  </w:num>
  <w:num w:numId="12" w16cid:durableId="283076481">
    <w:abstractNumId w:val="14"/>
  </w:num>
  <w:num w:numId="13" w16cid:durableId="855002615">
    <w:abstractNumId w:val="15"/>
  </w:num>
  <w:num w:numId="14" w16cid:durableId="1003052759">
    <w:abstractNumId w:val="8"/>
  </w:num>
  <w:num w:numId="15" w16cid:durableId="191192345">
    <w:abstractNumId w:val="6"/>
  </w:num>
  <w:num w:numId="16" w16cid:durableId="26832278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5BF4"/>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8D9"/>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27"/>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A8"/>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00"/>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B41"/>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CC5"/>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7ED"/>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F71"/>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045CB-29A5-4504-8CF1-83FC4056E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706</Words>
  <Characters>3886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4</cp:revision>
  <dcterms:created xsi:type="dcterms:W3CDTF">2025-04-08T19:24:00Z</dcterms:created>
  <dcterms:modified xsi:type="dcterms:W3CDTF">2025-05-05T12:28:00Z</dcterms:modified>
</cp:coreProperties>
</file>