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E1B08D" w14:textId="77777777" w:rsidR="00903542" w:rsidRPr="00380B4D" w:rsidRDefault="00903542" w:rsidP="00903542">
      <w:pPr>
        <w:keepLines/>
        <w:pBdr>
          <w:top w:val="single" w:sz="18" w:space="12" w:color="436E91"/>
          <w:left w:val="single" w:sz="18" w:space="0" w:color="436E91"/>
          <w:bottom w:val="single" w:sz="18" w:space="12" w:color="436E91"/>
          <w:right w:val="single" w:sz="18" w:space="6" w:color="436E91"/>
        </w:pBdr>
        <w:spacing w:before="240" w:after="240"/>
        <w:jc w:val="center"/>
        <w:rPr>
          <w:rFonts w:ascii="Arial Gras" w:hAnsi="Arial Gras" w:cs="Times New Roman"/>
          <w:b/>
          <w:caps/>
          <w:color w:val="436E91"/>
          <w:sz w:val="48"/>
          <w:szCs w:val="20"/>
        </w:rPr>
      </w:pPr>
      <w:r>
        <w:rPr>
          <w:rFonts w:ascii="Arial Gras" w:hAnsi="Arial Gras" w:cs="Times New Roman"/>
          <w:b/>
          <w:caps/>
          <w:color w:val="436E91"/>
          <w:sz w:val="48"/>
          <w:szCs w:val="20"/>
        </w:rPr>
        <w:t>groupe hospitalier</w:t>
      </w:r>
      <w:r>
        <w:rPr>
          <w:rFonts w:ascii="Arial Gras" w:hAnsi="Arial Gras" w:cs="Times New Roman"/>
          <w:b/>
          <w:caps/>
          <w:color w:val="436E91"/>
          <w:sz w:val="48"/>
          <w:szCs w:val="20"/>
        </w:rPr>
        <w:br/>
        <w:t>de la haute-saone</w:t>
      </w:r>
      <w:r>
        <w:rPr>
          <w:rFonts w:ascii="Arial Gras" w:hAnsi="Arial Gras" w:cs="Times New Roman"/>
          <w:b/>
          <w:caps/>
          <w:color w:val="436E91"/>
          <w:sz w:val="48"/>
          <w:szCs w:val="20"/>
        </w:rPr>
        <w:br/>
        <w:t>etablissement support</w:t>
      </w:r>
      <w:r>
        <w:rPr>
          <w:rFonts w:ascii="Arial Gras" w:hAnsi="Arial Gras" w:cs="Times New Roman"/>
          <w:b/>
          <w:caps/>
          <w:color w:val="436E91"/>
          <w:sz w:val="48"/>
          <w:szCs w:val="20"/>
        </w:rPr>
        <w:br/>
        <w:t>du ght de la haute-saone</w:t>
      </w:r>
    </w:p>
    <w:p w14:paraId="6CFBEC32" w14:textId="77777777" w:rsidR="00224F6D" w:rsidRPr="00016721" w:rsidRDefault="00224F6D" w:rsidP="00B71BFE">
      <w:pPr>
        <w:pStyle w:val="03Numlot"/>
        <w:keepLines/>
        <w:spacing w:before="800" w:after="800"/>
        <w:ind w:right="0"/>
      </w:pPr>
      <w:r w:rsidRPr="00016721">
        <w:t xml:space="preserve">LOT N° </w:t>
      </w:r>
      <w:r w:rsidRPr="006809D8">
        <w:rPr>
          <w:b/>
          <w:bCs w:val="0"/>
        </w:rPr>
        <w:t>3</w:t>
      </w:r>
    </w:p>
    <w:p w14:paraId="39E80F45" w14:textId="20B692C3" w:rsidR="00224F6D" w:rsidRPr="00467201" w:rsidRDefault="00876D5B" w:rsidP="00957E4F">
      <w:pPr>
        <w:pStyle w:val="02Nomdulot"/>
        <w:keepLines/>
        <w:spacing w:before="500" w:after="500"/>
        <w:ind w:right="0"/>
        <w:rPr>
          <w:rFonts w:ascii="Arial Gras" w:hAnsi="Arial Gras"/>
          <w:caps/>
        </w:rPr>
      </w:pPr>
      <w:r w:rsidRPr="00467201">
        <w:rPr>
          <w:rFonts w:ascii="Arial Gras" w:hAnsi="Arial Gras"/>
          <w:caps/>
        </w:rPr>
        <w:t xml:space="preserve">Assurance flotte automobile </w:t>
      </w:r>
      <w:r w:rsidR="00467201" w:rsidRPr="00467201">
        <w:rPr>
          <w:rFonts w:ascii="Arial Gras" w:hAnsi="Arial Gras"/>
          <w:caps/>
        </w:rPr>
        <w:br/>
      </w:r>
      <w:r w:rsidRPr="00467201">
        <w:rPr>
          <w:rFonts w:ascii="Arial Gras" w:hAnsi="Arial Gras"/>
          <w:caps/>
        </w:rPr>
        <w:t>et risques annexes</w:t>
      </w:r>
    </w:p>
    <w:p w14:paraId="69A8E2F7" w14:textId="597B5629" w:rsidR="00224F6D" w:rsidRPr="00E75469" w:rsidRDefault="00876D5B" w:rsidP="00B71BFE">
      <w:pPr>
        <w:pStyle w:val="04TitreAECPDTSIN"/>
        <w:keepLines/>
        <w:spacing w:before="1200" w:after="800"/>
        <w:rPr>
          <w:caps/>
          <w:sz w:val="34"/>
          <w:szCs w:val="34"/>
        </w:rPr>
      </w:pPr>
      <w:bookmarkStart w:id="0" w:name="_Hlk190864351"/>
      <w:r w:rsidRPr="00E75469">
        <w:rPr>
          <w:caps/>
          <w:sz w:val="34"/>
          <w:szCs w:val="34"/>
        </w:rPr>
        <w:t>Cahier des clauses techniques particulières</w:t>
      </w:r>
    </w:p>
    <w:bookmarkEnd w:id="0"/>
    <w:p w14:paraId="245A306F" w14:textId="68106646" w:rsidR="00224F6D" w:rsidRPr="00016721" w:rsidRDefault="00224F6D" w:rsidP="00957E4F">
      <w:pPr>
        <w:keepLines/>
        <w:widowControl/>
        <w:spacing w:before="1200" w:after="300"/>
        <w:jc w:val="left"/>
        <w:rPr>
          <w:rFonts w:cs="Times New Roman"/>
          <w:szCs w:val="18"/>
        </w:rPr>
      </w:pPr>
      <w:r w:rsidRPr="00016721">
        <w:rPr>
          <w:rFonts w:cs="Times New Roman"/>
          <w:szCs w:val="18"/>
        </w:rPr>
        <w:t xml:space="preserve">Le présent cahier des clauses </w:t>
      </w:r>
      <w:r w:rsidR="00657F91">
        <w:rPr>
          <w:rFonts w:cs="Times New Roman"/>
          <w:szCs w:val="18"/>
        </w:rPr>
        <w:t xml:space="preserve">techniques </w:t>
      </w:r>
      <w:r w:rsidRPr="00016721">
        <w:rPr>
          <w:rFonts w:cs="Times New Roman"/>
          <w:szCs w:val="18"/>
        </w:rPr>
        <w:t>particulières comporte</w:t>
      </w:r>
      <w:r w:rsidR="00AD2C95">
        <w:rPr>
          <w:rFonts w:cs="Times New Roman"/>
          <w:szCs w:val="18"/>
        </w:rPr>
        <w:t> :</w:t>
      </w:r>
    </w:p>
    <w:p w14:paraId="3C50B135" w14:textId="2667ADE3" w:rsidR="009A1CCD" w:rsidRPr="00D635C3" w:rsidRDefault="009A1CCD" w:rsidP="00903542">
      <w:pPr>
        <w:keepLines/>
        <w:numPr>
          <w:ilvl w:val="0"/>
          <w:numId w:val="21"/>
        </w:numPr>
        <w:tabs>
          <w:tab w:val="left" w:pos="1134"/>
          <w:tab w:val="left" w:pos="1701"/>
        </w:tabs>
        <w:spacing w:before="80" w:after="80"/>
        <w:ind w:left="1135" w:hanging="284"/>
        <w:rPr>
          <w:rFonts w:cs="Times New Roman"/>
          <w:szCs w:val="18"/>
        </w:rPr>
      </w:pPr>
      <w:r w:rsidRPr="00D635C3">
        <w:rPr>
          <w:rFonts w:cs="Times New Roman"/>
          <w:szCs w:val="18"/>
        </w:rPr>
        <w:t>les conditions particulières « assurance flotte automobile et risques annexes »</w:t>
      </w:r>
      <w:r w:rsidR="003E7BFB" w:rsidRPr="00D635C3">
        <w:rPr>
          <w:rFonts w:cs="Times New Roman"/>
          <w:szCs w:val="18"/>
        </w:rPr>
        <w:t>,</w:t>
      </w:r>
    </w:p>
    <w:p w14:paraId="38A89EEF" w14:textId="45FCD471" w:rsidR="00C53A9A" w:rsidRPr="00D635C3" w:rsidRDefault="009A1CCD" w:rsidP="00903542">
      <w:pPr>
        <w:keepLines/>
        <w:numPr>
          <w:ilvl w:val="0"/>
          <w:numId w:val="21"/>
        </w:numPr>
        <w:tabs>
          <w:tab w:val="left" w:pos="1134"/>
          <w:tab w:val="left" w:pos="1701"/>
        </w:tabs>
        <w:spacing w:before="80" w:after="80"/>
        <w:ind w:left="1135" w:hanging="284"/>
        <w:rPr>
          <w:rFonts w:cs="Times New Roman"/>
          <w:szCs w:val="18"/>
        </w:rPr>
      </w:pPr>
      <w:r w:rsidRPr="00D635C3">
        <w:rPr>
          <w:rFonts w:cs="Times New Roman"/>
          <w:szCs w:val="18"/>
        </w:rPr>
        <w:t xml:space="preserve">les </w:t>
      </w:r>
      <w:r w:rsidR="00C53A9A" w:rsidRPr="00D635C3">
        <w:rPr>
          <w:rFonts w:cs="Times New Roman"/>
          <w:szCs w:val="18"/>
        </w:rPr>
        <w:t>conditions générales</w:t>
      </w:r>
    </w:p>
    <w:p w14:paraId="3FBB7BED" w14:textId="446D6B00" w:rsidR="00016721" w:rsidRDefault="00016721" w:rsidP="00432EF6">
      <w:pPr>
        <w:keepLines/>
        <w:widowControl/>
        <w:jc w:val="left"/>
        <w:rPr>
          <w:rFonts w:cs="Times New Roman"/>
        </w:rPr>
      </w:pPr>
    </w:p>
    <w:p w14:paraId="4D1E0663" w14:textId="77777777" w:rsidR="00016721" w:rsidRDefault="00016721" w:rsidP="00432EF6">
      <w:pPr>
        <w:keepLines/>
        <w:widowControl/>
        <w:jc w:val="left"/>
        <w:rPr>
          <w:rFonts w:cs="Times New Roman"/>
        </w:rPr>
        <w:sectPr w:rsidR="00016721" w:rsidSect="00467201">
          <w:footerReference w:type="default" r:id="rId8"/>
          <w:footnotePr>
            <w:numRestart w:val="eachSect"/>
          </w:footnotePr>
          <w:pgSz w:w="11907" w:h="16840" w:code="9"/>
          <w:pgMar w:top="1134" w:right="1417" w:bottom="1417" w:left="1417" w:header="720" w:footer="567" w:gutter="0"/>
          <w:pgNumType w:start="1"/>
          <w:cols w:space="720"/>
          <w:docGrid w:linePitch="299"/>
        </w:sectPr>
      </w:pPr>
    </w:p>
    <w:p w14:paraId="0383159C" w14:textId="5D944CEC" w:rsidR="006956A8" w:rsidRPr="00B71BFE" w:rsidRDefault="00B71BFE" w:rsidP="006956A8">
      <w:pPr>
        <w:keepLines/>
        <w:pBdr>
          <w:top w:val="single" w:sz="4" w:space="1" w:color="auto"/>
          <w:left w:val="single" w:sz="4" w:space="4" w:color="auto"/>
          <w:bottom w:val="single" w:sz="4" w:space="1" w:color="auto"/>
          <w:right w:val="single" w:sz="4" w:space="4" w:color="auto"/>
        </w:pBdr>
        <w:shd w:val="clear" w:color="auto" w:fill="436E91"/>
        <w:spacing w:after="240"/>
        <w:jc w:val="center"/>
        <w:rPr>
          <w:rFonts w:cs="Times New Roman"/>
          <w:caps/>
          <w:color w:val="FFFFFF"/>
          <w:sz w:val="36"/>
          <w:szCs w:val="18"/>
        </w:rPr>
      </w:pPr>
      <w:bookmarkStart w:id="1" w:name="_Hlk190864867"/>
      <w:r w:rsidRPr="00B71BFE">
        <w:rPr>
          <w:rFonts w:cs="Times New Roman"/>
          <w:caps/>
          <w:color w:val="FFFFFF"/>
          <w:sz w:val="36"/>
          <w:szCs w:val="18"/>
        </w:rPr>
        <w:lastRenderedPageBreak/>
        <w:t>Conditions particulières</w:t>
      </w:r>
    </w:p>
    <w:p w14:paraId="56E0B406" w14:textId="108512DF" w:rsidR="006956A8" w:rsidRPr="00467201" w:rsidRDefault="00B71BFE" w:rsidP="006956A8">
      <w:pPr>
        <w:keepLines/>
        <w:widowControl/>
        <w:pBdr>
          <w:top w:val="single" w:sz="4" w:space="7" w:color="436E91"/>
          <w:left w:val="single" w:sz="4" w:space="4" w:color="436E91"/>
          <w:bottom w:val="single" w:sz="4" w:space="7" w:color="436E91"/>
          <w:right w:val="single" w:sz="4" w:space="4" w:color="436E91"/>
        </w:pBdr>
        <w:shd w:val="clear" w:color="auto" w:fill="A2C037"/>
        <w:spacing w:before="240" w:after="480"/>
        <w:jc w:val="center"/>
        <w:outlineLvl w:val="0"/>
        <w:rPr>
          <w:rFonts w:ascii="Arial Gras" w:hAnsi="Arial Gras"/>
          <w:b/>
          <w:caps/>
          <w:color w:val="FFFFFF"/>
          <w:sz w:val="40"/>
          <w:szCs w:val="40"/>
        </w:rPr>
      </w:pPr>
      <w:bookmarkStart w:id="2" w:name="_Toc34921053"/>
      <w:bookmarkStart w:id="3" w:name="_Toc72996626"/>
      <w:bookmarkEnd w:id="1"/>
      <w:r w:rsidRPr="00467201">
        <w:rPr>
          <w:rFonts w:ascii="Arial Gras" w:hAnsi="Arial Gras"/>
          <w:b/>
          <w:caps/>
          <w:color w:val="FFFFFF"/>
          <w:sz w:val="40"/>
          <w:szCs w:val="40"/>
        </w:rPr>
        <w:t xml:space="preserve">Assurance flotte automobile </w:t>
      </w:r>
      <w:r w:rsidR="00467201" w:rsidRPr="00467201">
        <w:rPr>
          <w:rFonts w:ascii="Arial Gras" w:hAnsi="Arial Gras"/>
          <w:b/>
          <w:caps/>
          <w:color w:val="FFFFFF"/>
          <w:sz w:val="40"/>
          <w:szCs w:val="40"/>
        </w:rPr>
        <w:br/>
      </w:r>
      <w:r w:rsidRPr="00467201">
        <w:rPr>
          <w:rFonts w:ascii="Arial Gras" w:hAnsi="Arial Gras"/>
          <w:b/>
          <w:caps/>
          <w:color w:val="FFFFFF"/>
          <w:sz w:val="40"/>
          <w:szCs w:val="40"/>
        </w:rPr>
        <w:t>et risques annexes</w:t>
      </w:r>
      <w:bookmarkEnd w:id="2"/>
      <w:bookmarkEnd w:id="3"/>
    </w:p>
    <w:tbl>
      <w:tblPr>
        <w:tblW w:w="0" w:type="auto"/>
        <w:tblInd w:w="970"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7087"/>
      </w:tblGrid>
      <w:tr w:rsidR="00B71BFE" w:rsidRPr="00487DE5" w14:paraId="6C0BB8B7" w14:textId="77777777" w:rsidTr="00715638">
        <w:trPr>
          <w:trHeight w:val="523"/>
        </w:trPr>
        <w:tc>
          <w:tcPr>
            <w:tcW w:w="7087" w:type="dxa"/>
            <w:shd w:val="clear" w:color="auto" w:fill="auto"/>
            <w:vAlign w:val="center"/>
          </w:tcPr>
          <w:p w14:paraId="0E479AD6" w14:textId="77777777" w:rsidR="00B71BFE" w:rsidRPr="00487DE5" w:rsidRDefault="00B71BFE" w:rsidP="00CE26F0">
            <w:pPr>
              <w:keepLines/>
              <w:spacing w:before="120" w:after="120"/>
              <w:ind w:left="174"/>
              <w:jc w:val="left"/>
              <w:rPr>
                <w:rFonts w:cs="Times New Roman"/>
                <w:szCs w:val="24"/>
                <w:u w:val="single"/>
              </w:rPr>
            </w:pPr>
            <w:bookmarkStart w:id="4" w:name="_Hlk190865420"/>
            <w:r>
              <w:rPr>
                <w:rFonts w:cs="Times New Roman"/>
                <w:b/>
                <w:color w:val="436E91"/>
                <w:sz w:val="28"/>
              </w:rPr>
              <w:t>Numéro de contrat</w:t>
            </w:r>
            <w:r w:rsidRPr="00487DE5">
              <w:rPr>
                <w:rFonts w:cs="Times New Roman"/>
                <w:b/>
                <w:color w:val="436E91"/>
                <w:sz w:val="28"/>
              </w:rPr>
              <w:t xml:space="preserve"> : </w:t>
            </w:r>
            <w:r>
              <w:rPr>
                <w:rFonts w:cs="Times New Roman"/>
                <w:b/>
                <w:color w:val="436E91"/>
                <w:sz w:val="28"/>
              </w:rPr>
              <w:t>.........................................</w:t>
            </w:r>
          </w:p>
        </w:tc>
      </w:tr>
    </w:tbl>
    <w:p w14:paraId="6F9539FB" w14:textId="4B713D02" w:rsidR="003579C6" w:rsidRDefault="003579C6" w:rsidP="00B71BFE">
      <w:pPr>
        <w:keepLines/>
        <w:spacing w:before="360"/>
      </w:pPr>
      <w:bookmarkStart w:id="5" w:name="_Hlk34986391"/>
      <w:bookmarkEnd w:id="4"/>
      <w:r w:rsidRPr="00E1231D">
        <w:t>En complément des conditions générales</w:t>
      </w:r>
      <w:r w:rsidR="000E2DF5">
        <w:t xml:space="preserve"> « assurance flotte automobile et risques annexes »</w:t>
      </w:r>
      <w:r w:rsidRPr="00E1231D">
        <w:t xml:space="preserve"> PROTECTAS jointes, les présentes conditions particulières ont pour objet de définir les garanties, montants de garantie et franchises du contrat, ses modalités de gestion ains</w:t>
      </w:r>
      <w:r w:rsidR="00E07F7B">
        <w:t>i</w:t>
      </w:r>
      <w:r w:rsidRPr="00E1231D">
        <w:t xml:space="preserve"> que celles des sinistres, et ce par dérogation à toute autre stipulation moins favorable. </w:t>
      </w:r>
    </w:p>
    <w:p w14:paraId="4D4ADA4D" w14:textId="40C9BAFA" w:rsidR="008900E4" w:rsidRPr="00C73D11" w:rsidRDefault="008900E4" w:rsidP="00432EF6">
      <w:pPr>
        <w:pStyle w:val="Titre1"/>
      </w:pPr>
      <w:bookmarkStart w:id="6" w:name="_Toc72996627"/>
      <w:bookmarkEnd w:id="5"/>
      <w:r w:rsidRPr="00C61C5C">
        <w:t xml:space="preserve">Identification </w:t>
      </w:r>
      <w:r w:rsidR="00844DA8" w:rsidRPr="00C61C5C">
        <w:t>du contrat</w:t>
      </w:r>
      <w:bookmarkEnd w:id="6"/>
    </w:p>
    <w:p w14:paraId="54546709" w14:textId="77777777" w:rsidR="00850FBE" w:rsidRPr="0034443C" w:rsidRDefault="00850FBE" w:rsidP="00850FBE">
      <w:pPr>
        <w:pStyle w:val="Titre2"/>
      </w:pPr>
      <w:bookmarkStart w:id="7" w:name="_Hlk34994411"/>
      <w:bookmarkStart w:id="8" w:name="_Toc35001478"/>
      <w:r>
        <w:t xml:space="preserve">ACHETEUR Souscripteur </w:t>
      </w:r>
    </w:p>
    <w:p w14:paraId="45019C60" w14:textId="53EC6E1B" w:rsidR="00850FBE" w:rsidRPr="00850FBE" w:rsidRDefault="00850FBE" w:rsidP="00850FBE">
      <w:pPr>
        <w:keepLines/>
      </w:pPr>
      <w:bookmarkStart w:id="9" w:name="_Hlk29362525"/>
      <w:bookmarkEnd w:id="7"/>
      <w:r w:rsidRPr="00850FBE">
        <w:rPr>
          <w:b/>
          <w:bCs/>
        </w:rPr>
        <w:t xml:space="preserve">Le Groupe Hospitalier de la Haute Saône </w:t>
      </w:r>
      <w:r w:rsidR="006809D8">
        <w:rPr>
          <w:b/>
          <w:bCs/>
        </w:rPr>
        <w:t>-</w:t>
      </w:r>
      <w:r w:rsidRPr="00850FBE">
        <w:rPr>
          <w:b/>
          <w:bCs/>
        </w:rPr>
        <w:t xml:space="preserve"> Etablissement support du GHT 70 </w:t>
      </w:r>
      <w:r w:rsidRPr="00850FBE">
        <w:t>(composé du Groupe Hospitalier de la Haute Saône, de l’EHPAD Villa Saint Joseph - Site de Scey-sur-Saône, de l’EHPAD Jean Michel- Site de Saulx, de l’EHPAD Alfred Dornier- Site Dampierre-Sur-Salon)</w:t>
      </w:r>
      <w:r>
        <w:t>.</w:t>
      </w:r>
    </w:p>
    <w:p w14:paraId="429AF82F" w14:textId="77777777" w:rsidR="00850FBE" w:rsidRPr="00850FBE" w:rsidRDefault="00850FBE" w:rsidP="00850FBE">
      <w:pPr>
        <w:keepLines/>
      </w:pPr>
      <w:r w:rsidRPr="00850FBE">
        <w:t>La prime d'assurance sera payée par chaque établissement assuré. L'assureur établira des quittances séparées.</w:t>
      </w:r>
    </w:p>
    <w:p w14:paraId="4E300BC0" w14:textId="748729CE" w:rsidR="00850FBE" w:rsidRPr="00850FBE" w:rsidRDefault="00850FBE" w:rsidP="00850FBE">
      <w:pPr>
        <w:keepLines/>
      </w:pPr>
      <w:r w:rsidRPr="00850FBE">
        <w:t xml:space="preserve">Le souscripteur est représenté par le </w:t>
      </w:r>
      <w:r w:rsidR="006809D8">
        <w:t>D</w:t>
      </w:r>
      <w:r w:rsidRPr="00850FBE">
        <w:t xml:space="preserve">irecteur </w:t>
      </w:r>
      <w:r w:rsidR="006809D8">
        <w:t>G</w:t>
      </w:r>
      <w:r w:rsidRPr="00850FBE">
        <w:t>énéral en exercice.</w:t>
      </w:r>
    </w:p>
    <w:p w14:paraId="243F9513" w14:textId="77777777" w:rsidR="00850FBE" w:rsidRPr="0034443C" w:rsidRDefault="00850FBE" w:rsidP="00850FBE">
      <w:pPr>
        <w:pStyle w:val="Titre2"/>
      </w:pPr>
      <w:r>
        <w:t>Assurés</w:t>
      </w:r>
    </w:p>
    <w:p w14:paraId="3646C8F4" w14:textId="77777777" w:rsidR="00850FBE" w:rsidRDefault="00850FBE" w:rsidP="00850FBE">
      <w:pPr>
        <w:keepLines/>
      </w:pPr>
    </w:p>
    <w:p w14:paraId="54980451" w14:textId="77777777" w:rsidR="00850FBE" w:rsidRPr="00213C9B" w:rsidRDefault="00850FBE" w:rsidP="00850FBE">
      <w:pPr>
        <w:keepLines/>
        <w:rPr>
          <w:b/>
          <w:bCs/>
          <w:u w:val="single"/>
        </w:rPr>
      </w:pPr>
      <w:r w:rsidRPr="00213C9B">
        <w:rPr>
          <w:b/>
          <w:bCs/>
          <w:u w:val="single"/>
        </w:rPr>
        <w:t>GROUPE HOSPITALIER DE LA HAUTE SAONE</w:t>
      </w:r>
    </w:p>
    <w:p w14:paraId="66EA82CC" w14:textId="77777777" w:rsidR="00850FBE" w:rsidRDefault="00850FBE" w:rsidP="00850FBE">
      <w:pPr>
        <w:keepLines/>
      </w:pPr>
      <w:r>
        <w:t xml:space="preserve">2 Rue </w:t>
      </w:r>
      <w:proofErr w:type="spellStart"/>
      <w:r>
        <w:t>Heymès</w:t>
      </w:r>
      <w:proofErr w:type="spellEnd"/>
      <w:r>
        <w:t xml:space="preserve"> </w:t>
      </w:r>
    </w:p>
    <w:p w14:paraId="4DA8B11D" w14:textId="77777777" w:rsidR="00850FBE" w:rsidRDefault="00850FBE" w:rsidP="00850FBE">
      <w:pPr>
        <w:keepLines/>
      </w:pPr>
      <w:r>
        <w:t>BP 409</w:t>
      </w:r>
    </w:p>
    <w:p w14:paraId="5B9F79AE" w14:textId="77777777" w:rsidR="00850FBE" w:rsidRPr="0096344E" w:rsidRDefault="00850FBE" w:rsidP="00850FBE">
      <w:pPr>
        <w:keepLines/>
        <w:rPr>
          <w:b/>
          <w:bCs/>
        </w:rPr>
      </w:pPr>
      <w:r w:rsidRPr="0096344E">
        <w:rPr>
          <w:b/>
          <w:bCs/>
        </w:rPr>
        <w:t>70014 VESOUL CEDEX</w:t>
      </w:r>
    </w:p>
    <w:p w14:paraId="100BE161" w14:textId="77777777" w:rsidR="00850FBE" w:rsidRDefault="00850FBE" w:rsidP="00850FBE">
      <w:pPr>
        <w:keepLines/>
      </w:pPr>
      <w:r>
        <w:t>Le Groupe Hospitalier de la Haute-Saône comprend les sites ci-dessous :</w:t>
      </w:r>
    </w:p>
    <w:p w14:paraId="32D1FF8F" w14:textId="77777777" w:rsidR="00850FBE" w:rsidRDefault="00850FBE" w:rsidP="00850FBE">
      <w:pPr>
        <w:pStyle w:val="Paragraphedeliste"/>
        <w:keepLines/>
        <w:numPr>
          <w:ilvl w:val="0"/>
          <w:numId w:val="23"/>
        </w:numPr>
        <w:spacing w:before="120"/>
        <w:ind w:left="567"/>
      </w:pPr>
      <w:r>
        <w:t xml:space="preserve">Site de Vesoul - Hôpital : 2 rue </w:t>
      </w:r>
      <w:proofErr w:type="spellStart"/>
      <w:r>
        <w:t>Heymès</w:t>
      </w:r>
      <w:proofErr w:type="spellEnd"/>
      <w:r>
        <w:t xml:space="preserve"> – 70000 VESOUL</w:t>
      </w:r>
    </w:p>
    <w:p w14:paraId="3D45E911" w14:textId="77777777" w:rsidR="00850FBE" w:rsidRDefault="00850FBE" w:rsidP="00850FBE">
      <w:pPr>
        <w:pStyle w:val="Paragraphedeliste"/>
        <w:keepLines/>
        <w:numPr>
          <w:ilvl w:val="0"/>
          <w:numId w:val="23"/>
        </w:numPr>
        <w:spacing w:before="120"/>
        <w:ind w:left="567"/>
      </w:pPr>
      <w:r>
        <w:t xml:space="preserve">Site de </w:t>
      </w:r>
      <w:proofErr w:type="spellStart"/>
      <w:r>
        <w:t>Neurey</w:t>
      </w:r>
      <w:proofErr w:type="spellEnd"/>
      <w:r>
        <w:t xml:space="preserve"> - EHPAD Les Horizons : 4, rue de la Demie - 70000 NEUREY-LES-LA-DEMIE </w:t>
      </w:r>
    </w:p>
    <w:p w14:paraId="3E0AFC08" w14:textId="77777777" w:rsidR="00850FBE" w:rsidRDefault="00850FBE" w:rsidP="00850FBE">
      <w:pPr>
        <w:pStyle w:val="Paragraphedeliste"/>
        <w:keepLines/>
        <w:numPr>
          <w:ilvl w:val="0"/>
          <w:numId w:val="23"/>
        </w:numPr>
        <w:spacing w:before="120"/>
        <w:ind w:left="567"/>
      </w:pPr>
      <w:r>
        <w:t>Site de Lure - Hôpital : 37 rue Carnot – 70200 LURE</w:t>
      </w:r>
    </w:p>
    <w:p w14:paraId="467383FD" w14:textId="77777777" w:rsidR="00850FBE" w:rsidRDefault="00850FBE" w:rsidP="00850FBE">
      <w:pPr>
        <w:pStyle w:val="Paragraphedeliste"/>
        <w:keepLines/>
        <w:numPr>
          <w:ilvl w:val="0"/>
          <w:numId w:val="23"/>
        </w:numPr>
        <w:spacing w:before="120"/>
        <w:ind w:left="567"/>
      </w:pPr>
      <w:r>
        <w:t>Site de Lure - EHPAD Marie Richard : 37 rue Carnot - 70200 LURE</w:t>
      </w:r>
    </w:p>
    <w:p w14:paraId="589B6CE1" w14:textId="77777777" w:rsidR="00850FBE" w:rsidRDefault="00850FBE" w:rsidP="00850FBE">
      <w:pPr>
        <w:pStyle w:val="Paragraphedeliste"/>
        <w:keepLines/>
        <w:numPr>
          <w:ilvl w:val="0"/>
          <w:numId w:val="23"/>
        </w:numPr>
        <w:spacing w:before="120"/>
        <w:ind w:left="567"/>
      </w:pPr>
      <w:r>
        <w:t>Site de Lure - EHPAD Mont Châtel : 37 rue Carnot - 70200 LURE</w:t>
      </w:r>
    </w:p>
    <w:p w14:paraId="10D5F5C5" w14:textId="77777777" w:rsidR="00F117C4" w:rsidRDefault="00F117C4" w:rsidP="00F117C4">
      <w:pPr>
        <w:pStyle w:val="Paragraphedeliste"/>
        <w:keepLines/>
        <w:numPr>
          <w:ilvl w:val="0"/>
          <w:numId w:val="23"/>
        </w:numPr>
        <w:spacing w:before="120"/>
        <w:ind w:left="567"/>
      </w:pPr>
      <w:r>
        <w:t xml:space="preserve">Site de Villersexel – EHPAD </w:t>
      </w:r>
      <w:proofErr w:type="spellStart"/>
      <w:r>
        <w:t>Griboulard</w:t>
      </w:r>
      <w:proofErr w:type="spellEnd"/>
      <w:r>
        <w:t xml:space="preserve"> : 441 rue du 13 septembre 1944 - 70110 VILLERSEXEL</w:t>
      </w:r>
    </w:p>
    <w:p w14:paraId="7B425324" w14:textId="58395A6B" w:rsidR="00F117C4" w:rsidRDefault="00F117C4" w:rsidP="00F117C4">
      <w:pPr>
        <w:pStyle w:val="Paragraphedeliste"/>
        <w:keepLines/>
        <w:numPr>
          <w:ilvl w:val="0"/>
          <w:numId w:val="23"/>
        </w:numPr>
        <w:spacing w:before="120"/>
        <w:ind w:left="567"/>
      </w:pPr>
      <w:r>
        <w:t xml:space="preserve">Site d'Héricourt – EHPAD La </w:t>
      </w:r>
      <w:proofErr w:type="spellStart"/>
      <w:r>
        <w:t>Lizaine</w:t>
      </w:r>
      <w:proofErr w:type="spellEnd"/>
      <w:r>
        <w:t xml:space="preserve"> : 1 rue Edgar Faur</w:t>
      </w:r>
      <w:r w:rsidR="008440D6">
        <w:t>e</w:t>
      </w:r>
      <w:bookmarkStart w:id="10" w:name="_GoBack"/>
      <w:bookmarkEnd w:id="10"/>
      <w:r>
        <w:t xml:space="preserve"> - 70400 HERICOURT</w:t>
      </w:r>
    </w:p>
    <w:p w14:paraId="3A7C7E58" w14:textId="77777777" w:rsidR="00F117C4" w:rsidRDefault="00F117C4" w:rsidP="00F117C4">
      <w:pPr>
        <w:pStyle w:val="Paragraphedeliste"/>
        <w:keepLines/>
        <w:numPr>
          <w:ilvl w:val="0"/>
          <w:numId w:val="23"/>
        </w:numPr>
        <w:spacing w:before="120"/>
        <w:ind w:left="567"/>
      </w:pPr>
      <w:r>
        <w:t>Site de Luxeuil-Les-Bains - Hôpital : 12 rue Grammont - 70300 LUXEUIL-LES-BAINS</w:t>
      </w:r>
    </w:p>
    <w:p w14:paraId="5507CFF5" w14:textId="77777777" w:rsidR="00F117C4" w:rsidRDefault="00F117C4" w:rsidP="00F117C4">
      <w:pPr>
        <w:pStyle w:val="Paragraphedeliste"/>
        <w:keepLines/>
        <w:numPr>
          <w:ilvl w:val="0"/>
          <w:numId w:val="23"/>
        </w:numPr>
        <w:spacing w:before="120"/>
        <w:ind w:left="567"/>
      </w:pPr>
      <w:r>
        <w:t>Site de Luxeuil-Les-Bains - EHPAD Château Grammont : 12 rue Grammont - 70300 LUXEUIL-LES-BAINS</w:t>
      </w:r>
    </w:p>
    <w:p w14:paraId="27C1C99D" w14:textId="77777777" w:rsidR="00F117C4" w:rsidRDefault="00F117C4" w:rsidP="00F117C4">
      <w:pPr>
        <w:pStyle w:val="Paragraphedeliste"/>
        <w:keepLines/>
        <w:numPr>
          <w:ilvl w:val="0"/>
          <w:numId w:val="23"/>
        </w:numPr>
        <w:spacing w:before="120"/>
        <w:ind w:left="567"/>
      </w:pPr>
      <w:r>
        <w:lastRenderedPageBreak/>
        <w:t>Site de Luxeuil-Les-Bains - EHPAD La Source : 12 rue Grammont - 70300 LUXEUIL-LES-BAINS</w:t>
      </w:r>
    </w:p>
    <w:p w14:paraId="50605D2F" w14:textId="77777777" w:rsidR="00F117C4" w:rsidRDefault="00F117C4" w:rsidP="00F117C4">
      <w:pPr>
        <w:pStyle w:val="Paragraphedeliste"/>
        <w:keepLines/>
        <w:numPr>
          <w:ilvl w:val="0"/>
          <w:numId w:val="23"/>
        </w:numPr>
        <w:spacing w:before="120"/>
        <w:ind w:left="567"/>
      </w:pPr>
      <w:r>
        <w:t>Site de Saint-Loup-Sur-Semouse – EHPAD Les Lilas : 20 avenue Jacques Parisot - 70800 SAINT-LOUP-SUR-SEMOUSE</w:t>
      </w:r>
    </w:p>
    <w:p w14:paraId="1BE3A30D" w14:textId="77777777" w:rsidR="00F117C4" w:rsidRDefault="00F117C4" w:rsidP="00F117C4">
      <w:pPr>
        <w:pStyle w:val="Paragraphedeliste"/>
        <w:keepLines/>
        <w:numPr>
          <w:ilvl w:val="0"/>
          <w:numId w:val="23"/>
        </w:numPr>
        <w:spacing w:before="120"/>
        <w:ind w:left="567"/>
      </w:pPr>
      <w:r>
        <w:t>Site de Gray - Hôpital : 5 rue de l'Arsenal - 70100 GRAY</w:t>
      </w:r>
    </w:p>
    <w:p w14:paraId="06F2EE70" w14:textId="77777777" w:rsidR="00F117C4" w:rsidRDefault="00F117C4" w:rsidP="00F117C4">
      <w:pPr>
        <w:pStyle w:val="Paragraphedeliste"/>
        <w:keepLines/>
        <w:numPr>
          <w:ilvl w:val="0"/>
          <w:numId w:val="23"/>
        </w:numPr>
        <w:spacing w:before="120"/>
        <w:ind w:left="567"/>
      </w:pPr>
      <w:r>
        <w:t>Site de Gray - EHPAD Hôtel-Dieu : 87 Grande Rue - 70100 GRAY</w:t>
      </w:r>
    </w:p>
    <w:p w14:paraId="4BE2EF7A" w14:textId="77777777" w:rsidR="00850FBE" w:rsidRDefault="00850FBE" w:rsidP="00850FBE">
      <w:pPr>
        <w:pStyle w:val="Paragraphedeliste"/>
        <w:keepLines/>
        <w:numPr>
          <w:ilvl w:val="0"/>
          <w:numId w:val="23"/>
        </w:numPr>
        <w:spacing w:before="120"/>
        <w:ind w:left="567"/>
      </w:pPr>
      <w:r>
        <w:t>Site de Gray - EHPAD des Capucins : 1 Rue du Faubourg des Capucins - 70100 GRAY</w:t>
      </w:r>
    </w:p>
    <w:p w14:paraId="5C09E712" w14:textId="77777777" w:rsidR="00850FBE" w:rsidRDefault="00850FBE" w:rsidP="00850FBE">
      <w:pPr>
        <w:pStyle w:val="Paragraphedeliste"/>
        <w:keepLines/>
        <w:numPr>
          <w:ilvl w:val="0"/>
          <w:numId w:val="23"/>
        </w:numPr>
        <w:spacing w:before="120"/>
        <w:ind w:left="567"/>
      </w:pPr>
      <w:r>
        <w:t xml:space="preserve">Site de Gy - EHPAD Le Verger : 90 Grande Rue - 70700 GY </w:t>
      </w:r>
    </w:p>
    <w:p w14:paraId="02F28FE2" w14:textId="77777777" w:rsidR="00850FBE" w:rsidRDefault="00850FBE" w:rsidP="00850FBE">
      <w:pPr>
        <w:pStyle w:val="Paragraphedeliste"/>
        <w:keepLines/>
        <w:numPr>
          <w:ilvl w:val="0"/>
          <w:numId w:val="23"/>
        </w:numPr>
        <w:spacing w:before="120"/>
        <w:ind w:left="567"/>
      </w:pPr>
      <w:r>
        <w:t>Site de Pesmes - EHPAD Saint Hilaire : 6 rue des Capucins - 70140 PESMES</w:t>
      </w:r>
    </w:p>
    <w:p w14:paraId="2E868B9F" w14:textId="77777777" w:rsidR="00850FBE" w:rsidRDefault="00850FBE" w:rsidP="00850FBE">
      <w:pPr>
        <w:pStyle w:val="Paragraphedeliste"/>
        <w:keepLines/>
        <w:numPr>
          <w:ilvl w:val="0"/>
          <w:numId w:val="23"/>
        </w:numPr>
        <w:spacing w:before="120"/>
        <w:ind w:left="567"/>
      </w:pPr>
      <w:r>
        <w:t xml:space="preserve">Site de Champlitte - EHPAD Les </w:t>
      </w:r>
      <w:proofErr w:type="spellStart"/>
      <w:r>
        <w:t>Lavières</w:t>
      </w:r>
      <w:proofErr w:type="spellEnd"/>
      <w:r>
        <w:t xml:space="preserve"> : Rue des </w:t>
      </w:r>
      <w:proofErr w:type="spellStart"/>
      <w:r>
        <w:t>Boicheux</w:t>
      </w:r>
      <w:proofErr w:type="spellEnd"/>
      <w:r>
        <w:t xml:space="preserve"> - 70600 CHAMPLITTE</w:t>
      </w:r>
    </w:p>
    <w:p w14:paraId="7AA72748" w14:textId="77777777" w:rsidR="00850FBE" w:rsidRPr="00213C9B" w:rsidRDefault="00850FBE" w:rsidP="00850FBE">
      <w:pPr>
        <w:pStyle w:val="Paragraphedeliste"/>
        <w:keepLines/>
        <w:spacing w:before="120"/>
        <w:rPr>
          <w:u w:val="single"/>
        </w:rPr>
      </w:pPr>
    </w:p>
    <w:p w14:paraId="799AE1CD" w14:textId="77777777" w:rsidR="00850FBE" w:rsidRPr="00213C9B" w:rsidRDefault="00850FBE" w:rsidP="00850FBE">
      <w:pPr>
        <w:pStyle w:val="Paragraphedeliste"/>
        <w:keepLines/>
        <w:spacing w:before="120"/>
        <w:ind w:left="0"/>
        <w:rPr>
          <w:b/>
          <w:bCs/>
          <w:u w:val="single"/>
        </w:rPr>
      </w:pPr>
      <w:r w:rsidRPr="00213C9B">
        <w:rPr>
          <w:b/>
          <w:bCs/>
          <w:u w:val="single"/>
        </w:rPr>
        <w:t xml:space="preserve">Etablissement parti GHT 70 - Site de Scey-sur-Saône </w:t>
      </w:r>
    </w:p>
    <w:p w14:paraId="45D55DFF" w14:textId="77777777" w:rsidR="00850FBE" w:rsidRPr="0096344E" w:rsidRDefault="00850FBE" w:rsidP="00850FBE">
      <w:pPr>
        <w:pStyle w:val="Paragraphedeliste"/>
        <w:keepLines/>
        <w:spacing w:before="120"/>
        <w:ind w:left="0"/>
        <w:rPr>
          <w:b/>
          <w:bCs/>
        </w:rPr>
      </w:pPr>
      <w:r w:rsidRPr="0096344E">
        <w:rPr>
          <w:b/>
          <w:bCs/>
        </w:rPr>
        <w:t xml:space="preserve">EHPAD Villa Saint Joseph </w:t>
      </w:r>
    </w:p>
    <w:p w14:paraId="2583E877" w14:textId="77777777" w:rsidR="00850FBE" w:rsidRDefault="00850FBE" w:rsidP="00850FBE">
      <w:pPr>
        <w:pStyle w:val="Paragraphedeliste"/>
        <w:keepLines/>
        <w:spacing w:before="120"/>
        <w:ind w:left="0"/>
      </w:pPr>
      <w:r>
        <w:t>13 Rue de la Croix de Pierre</w:t>
      </w:r>
    </w:p>
    <w:p w14:paraId="5079D520" w14:textId="77777777" w:rsidR="00850FBE" w:rsidRDefault="00850FBE" w:rsidP="00850FBE">
      <w:pPr>
        <w:pStyle w:val="Paragraphedeliste"/>
        <w:keepLines/>
        <w:spacing w:before="120"/>
        <w:ind w:left="0"/>
        <w:rPr>
          <w:b/>
          <w:bCs/>
        </w:rPr>
      </w:pPr>
      <w:r w:rsidRPr="0096344E">
        <w:rPr>
          <w:b/>
          <w:bCs/>
        </w:rPr>
        <w:t>70360 SCEY-SUR-SAONE-ET-SAINT-ALBIN</w:t>
      </w:r>
    </w:p>
    <w:p w14:paraId="1ED4738A" w14:textId="77777777" w:rsidR="00850FBE" w:rsidRPr="0079081C" w:rsidRDefault="00850FBE" w:rsidP="00850FBE">
      <w:pPr>
        <w:pStyle w:val="Paragraphedeliste"/>
        <w:keepLines/>
        <w:spacing w:before="120"/>
        <w:ind w:left="0"/>
        <w:rPr>
          <w:b/>
          <w:bCs/>
        </w:rPr>
      </w:pPr>
      <w:r>
        <w:t>R</w:t>
      </w:r>
      <w:r w:rsidRPr="008F28DD">
        <w:t>eprésenté par l</w:t>
      </w:r>
      <w:r>
        <w:t xml:space="preserve">e Directeur </w:t>
      </w:r>
      <w:r w:rsidRPr="00560A93">
        <w:t>en exercice.</w:t>
      </w:r>
    </w:p>
    <w:p w14:paraId="57613319" w14:textId="77777777" w:rsidR="00850FBE" w:rsidRDefault="00850FBE" w:rsidP="00850FBE">
      <w:pPr>
        <w:pStyle w:val="Paragraphedeliste"/>
        <w:keepLines/>
        <w:spacing w:before="120"/>
        <w:ind w:left="0"/>
      </w:pPr>
    </w:p>
    <w:p w14:paraId="46F2283D" w14:textId="77777777" w:rsidR="00850FBE" w:rsidRPr="00213C9B" w:rsidRDefault="00850FBE" w:rsidP="00850FBE">
      <w:pPr>
        <w:pStyle w:val="Paragraphedeliste"/>
        <w:keepLines/>
        <w:spacing w:before="120"/>
        <w:ind w:left="0"/>
        <w:rPr>
          <w:b/>
          <w:bCs/>
          <w:u w:val="single"/>
        </w:rPr>
      </w:pPr>
      <w:bookmarkStart w:id="11" w:name="_Hlk193783547"/>
      <w:r w:rsidRPr="00213C9B">
        <w:rPr>
          <w:b/>
          <w:bCs/>
          <w:u w:val="single"/>
        </w:rPr>
        <w:t xml:space="preserve">Etablissement parti GHT 70 - Site de Saulx </w:t>
      </w:r>
    </w:p>
    <w:p w14:paraId="52FE840D" w14:textId="77777777" w:rsidR="00850FBE" w:rsidRPr="0045291B" w:rsidRDefault="00850FBE" w:rsidP="00850FBE">
      <w:pPr>
        <w:pStyle w:val="Paragraphedeliste"/>
        <w:keepLines/>
        <w:spacing w:before="120"/>
        <w:ind w:left="0"/>
        <w:rPr>
          <w:b/>
          <w:bCs/>
        </w:rPr>
      </w:pPr>
      <w:r w:rsidRPr="0045291B">
        <w:rPr>
          <w:b/>
          <w:bCs/>
        </w:rPr>
        <w:t>EHPAD Jean Michel</w:t>
      </w:r>
    </w:p>
    <w:bookmarkEnd w:id="11"/>
    <w:p w14:paraId="091CC30A" w14:textId="77777777" w:rsidR="00850FBE" w:rsidRDefault="00850FBE" w:rsidP="00850FBE">
      <w:pPr>
        <w:pStyle w:val="Paragraphedeliste"/>
        <w:keepLines/>
        <w:spacing w:before="120"/>
        <w:ind w:left="0"/>
      </w:pPr>
      <w:r>
        <w:t>18 Grande Rue</w:t>
      </w:r>
    </w:p>
    <w:p w14:paraId="2F7301B8" w14:textId="77777777" w:rsidR="00850FBE" w:rsidRPr="00816699" w:rsidRDefault="00850FBE" w:rsidP="00850FBE">
      <w:pPr>
        <w:pStyle w:val="Paragraphedeliste"/>
        <w:keepLines/>
        <w:spacing w:before="120"/>
        <w:ind w:left="0"/>
        <w:rPr>
          <w:b/>
          <w:bCs/>
        </w:rPr>
      </w:pPr>
      <w:r w:rsidRPr="00816699">
        <w:rPr>
          <w:b/>
          <w:bCs/>
        </w:rPr>
        <w:t>70240 SAULX</w:t>
      </w:r>
    </w:p>
    <w:p w14:paraId="6A15B453" w14:textId="77777777" w:rsidR="00850FBE" w:rsidRDefault="00850FBE" w:rsidP="00850FBE">
      <w:pPr>
        <w:pStyle w:val="Paragraphedeliste"/>
        <w:keepLines/>
        <w:spacing w:before="120"/>
        <w:ind w:left="0"/>
      </w:pPr>
      <w:r>
        <w:t>R</w:t>
      </w:r>
      <w:r w:rsidRPr="008F28DD">
        <w:t>eprésenté par l</w:t>
      </w:r>
      <w:r>
        <w:t xml:space="preserve">e Directeur </w:t>
      </w:r>
      <w:r w:rsidRPr="00560A93">
        <w:t>en exercice.</w:t>
      </w:r>
    </w:p>
    <w:p w14:paraId="5DB3D51A" w14:textId="77777777" w:rsidR="00850FBE" w:rsidRDefault="00850FBE" w:rsidP="00850FBE">
      <w:pPr>
        <w:pStyle w:val="Paragraphedeliste"/>
        <w:keepLines/>
        <w:spacing w:before="120"/>
        <w:ind w:left="0"/>
        <w:rPr>
          <w:b/>
          <w:bCs/>
        </w:rPr>
      </w:pPr>
    </w:p>
    <w:p w14:paraId="57033770" w14:textId="77777777" w:rsidR="00850FBE" w:rsidRPr="00213C9B" w:rsidRDefault="00850FBE" w:rsidP="00850FBE">
      <w:pPr>
        <w:pStyle w:val="Paragraphedeliste"/>
        <w:keepLines/>
        <w:spacing w:before="120"/>
        <w:ind w:left="0"/>
        <w:rPr>
          <w:b/>
          <w:bCs/>
          <w:u w:val="single"/>
        </w:rPr>
      </w:pPr>
      <w:r w:rsidRPr="00213C9B">
        <w:rPr>
          <w:b/>
          <w:bCs/>
          <w:u w:val="single"/>
        </w:rPr>
        <w:t>Etablissement associé GHT 70 - Site Dampierre-Sur-Salon</w:t>
      </w:r>
    </w:p>
    <w:p w14:paraId="31729A3B" w14:textId="77777777" w:rsidR="00850FBE" w:rsidRPr="00F117C4" w:rsidRDefault="00850FBE" w:rsidP="00850FBE">
      <w:pPr>
        <w:pStyle w:val="Paragraphedeliste"/>
        <w:keepLines/>
        <w:spacing w:before="120"/>
        <w:ind w:left="0"/>
        <w:rPr>
          <w:b/>
        </w:rPr>
      </w:pPr>
      <w:r w:rsidRPr="00F117C4">
        <w:rPr>
          <w:b/>
        </w:rPr>
        <w:t>EHPAD Alfred Dornier</w:t>
      </w:r>
    </w:p>
    <w:p w14:paraId="14939B68" w14:textId="77777777" w:rsidR="00850FBE" w:rsidRDefault="00850FBE" w:rsidP="006809D8">
      <w:pPr>
        <w:pStyle w:val="Paragraphedeliste"/>
        <w:keepLines/>
        <w:ind w:left="0"/>
      </w:pPr>
      <w:r>
        <w:t>11 Rue Alfred Dornier</w:t>
      </w:r>
    </w:p>
    <w:p w14:paraId="7DBDB3AD" w14:textId="77777777" w:rsidR="00850FBE" w:rsidRPr="00816699" w:rsidRDefault="00850FBE" w:rsidP="006809D8">
      <w:pPr>
        <w:pStyle w:val="Paragraphedeliste"/>
        <w:keepLines/>
        <w:ind w:left="0"/>
        <w:rPr>
          <w:b/>
          <w:bCs/>
        </w:rPr>
      </w:pPr>
      <w:r w:rsidRPr="00816699">
        <w:rPr>
          <w:b/>
          <w:bCs/>
        </w:rPr>
        <w:t>70180 DAMPIERRE-SUR-SALON</w:t>
      </w:r>
    </w:p>
    <w:bookmarkEnd w:id="9"/>
    <w:p w14:paraId="71A2FE50" w14:textId="77777777" w:rsidR="00850FBE" w:rsidRDefault="00850FBE" w:rsidP="006809D8">
      <w:pPr>
        <w:keepLines/>
      </w:pPr>
      <w:r>
        <w:t>R</w:t>
      </w:r>
      <w:r w:rsidRPr="008F28DD">
        <w:t>eprésenté par l</w:t>
      </w:r>
      <w:r>
        <w:t xml:space="preserve">e Directeur </w:t>
      </w:r>
      <w:r w:rsidRPr="00560A93">
        <w:t>en exercice.</w:t>
      </w:r>
    </w:p>
    <w:p w14:paraId="4C5ED710" w14:textId="77777777" w:rsidR="00D831DB" w:rsidRDefault="00D831DB" w:rsidP="00D831DB">
      <w:pPr>
        <w:keepLines/>
        <w:spacing w:before="120"/>
      </w:pPr>
      <w:bookmarkStart w:id="12" w:name="_Hlk40684750"/>
      <w:r>
        <w:t xml:space="preserve">Il est convenu que : </w:t>
      </w:r>
    </w:p>
    <w:p w14:paraId="6D6D5840" w14:textId="77777777" w:rsidR="00D831DB" w:rsidRDefault="00D831DB" w:rsidP="00D831DB">
      <w:pPr>
        <w:pStyle w:val="Paragraphedeliste"/>
        <w:keepLines/>
        <w:numPr>
          <w:ilvl w:val="0"/>
          <w:numId w:val="24"/>
        </w:numPr>
        <w:spacing w:before="120"/>
        <w:ind w:left="567"/>
      </w:pPr>
      <w:r>
        <w:t>la notion de tiers ou d'autrui est maintenue entre les différents assurés ;</w:t>
      </w:r>
    </w:p>
    <w:p w14:paraId="16DF8E7B" w14:textId="30AD2666" w:rsidR="00D831DB" w:rsidRPr="00EC6F7B" w:rsidRDefault="00D831DB" w:rsidP="00D831DB">
      <w:pPr>
        <w:pStyle w:val="Paragraphedeliste"/>
        <w:keepLines/>
        <w:numPr>
          <w:ilvl w:val="0"/>
          <w:numId w:val="24"/>
        </w:numPr>
        <w:spacing w:before="120"/>
        <w:ind w:left="567"/>
      </w:pPr>
      <w:r>
        <w:t xml:space="preserve">l'assureur établira un contrat d'assurance </w:t>
      </w:r>
      <w:r w:rsidR="00423C20">
        <w:t xml:space="preserve">et une quittance </w:t>
      </w:r>
      <w:r>
        <w:t>pour chacun des assurés avec un numéro de contrat distinct.</w:t>
      </w:r>
    </w:p>
    <w:bookmarkEnd w:id="8"/>
    <w:bookmarkEnd w:id="12"/>
    <w:p w14:paraId="4B142F92" w14:textId="77777777" w:rsidR="00BF450C" w:rsidRPr="00BD0656" w:rsidRDefault="00BF450C" w:rsidP="00BF450C">
      <w:pPr>
        <w:pStyle w:val="Titre2"/>
      </w:pPr>
      <w:r w:rsidRPr="00BD0656">
        <w:t>Prise d'effet et durée du contrat, préavis de résiliation</w:t>
      </w:r>
    </w:p>
    <w:p w14:paraId="71DDE001" w14:textId="15B9C970" w:rsidR="003579C6" w:rsidRPr="00A85ABC" w:rsidRDefault="003579C6" w:rsidP="00432EF6">
      <w:pPr>
        <w:keepLines/>
        <w:spacing w:before="360"/>
      </w:pPr>
      <w:r w:rsidRPr="00280CF4">
        <w:t xml:space="preserve">Les informations concernant </w:t>
      </w:r>
      <w:bookmarkStart w:id="13" w:name="_Toc35001480"/>
      <w:r w:rsidRPr="00280CF4">
        <w:t>la prise d'effet et la durée du contrat</w:t>
      </w:r>
      <w:bookmarkEnd w:id="13"/>
      <w:r w:rsidRPr="00280CF4">
        <w:t xml:space="preserve"> ainsi que son préavis de résiliation </w:t>
      </w:r>
      <w:r w:rsidR="00950BE0">
        <w:t>sont mentionnées</w:t>
      </w:r>
      <w:r w:rsidRPr="00280CF4">
        <w:t xml:space="preserve"> à l’acte d’engagement.</w:t>
      </w:r>
    </w:p>
    <w:p w14:paraId="67E78CB5" w14:textId="16A6E8E2" w:rsidR="00113E79" w:rsidRPr="00F75B0E" w:rsidRDefault="00844DA8" w:rsidP="00432EF6">
      <w:pPr>
        <w:pStyle w:val="Titre1"/>
      </w:pPr>
      <w:bookmarkStart w:id="14" w:name="_Toc72996628"/>
      <w:r>
        <w:t>G</w:t>
      </w:r>
      <w:r w:rsidR="00060348" w:rsidRPr="00F75B0E">
        <w:t>aranties souscrites</w:t>
      </w:r>
      <w:bookmarkEnd w:id="14"/>
    </w:p>
    <w:p w14:paraId="0940979A" w14:textId="77777777" w:rsidR="00CC1A24" w:rsidRPr="00C73D11" w:rsidRDefault="00844DA8" w:rsidP="00432EF6">
      <w:pPr>
        <w:pStyle w:val="Titre2"/>
      </w:pPr>
      <w:bookmarkStart w:id="15" w:name="_Toc72996629"/>
      <w:r>
        <w:t>Objet et étendue des garanties</w:t>
      </w:r>
      <w:bookmarkEnd w:id="15"/>
    </w:p>
    <w:p w14:paraId="60B89359" w14:textId="77777777" w:rsidR="00CC1A24" w:rsidRDefault="00CC1A24" w:rsidP="00432EF6">
      <w:pPr>
        <w:keepLines/>
        <w:spacing w:before="120"/>
      </w:pPr>
      <w:r w:rsidRPr="00C47D87">
        <w:t xml:space="preserve">En complément des garanties mentionnées </w:t>
      </w:r>
      <w:r w:rsidR="00335706" w:rsidRPr="00C47D87">
        <w:t>aux</w:t>
      </w:r>
      <w:r w:rsidRPr="00C47D87">
        <w:t xml:space="preserve"> présentes conditions particulières, l'objet et l'étendue des garanties sont définis aux conditions générales.</w:t>
      </w:r>
    </w:p>
    <w:p w14:paraId="2E375C22" w14:textId="77777777" w:rsidR="0097292E" w:rsidRPr="00560A93" w:rsidRDefault="00A91749" w:rsidP="00432EF6">
      <w:pPr>
        <w:pStyle w:val="Titre2"/>
      </w:pPr>
      <w:bookmarkStart w:id="16" w:name="_Toc72996630"/>
      <w:r>
        <w:lastRenderedPageBreak/>
        <w:t xml:space="preserve">Assurance </w:t>
      </w:r>
      <w:r w:rsidR="004643F3">
        <w:t>« f</w:t>
      </w:r>
      <w:r>
        <w:t>lotte automobile</w:t>
      </w:r>
      <w:r w:rsidR="004643F3">
        <w:t> »</w:t>
      </w:r>
      <w:bookmarkEnd w:id="16"/>
    </w:p>
    <w:p w14:paraId="252FCD8F" w14:textId="77777777" w:rsidR="00A91749" w:rsidRPr="00B57EA1" w:rsidRDefault="00A91749" w:rsidP="00FC4266">
      <w:pPr>
        <w:pStyle w:val="Titre3"/>
      </w:pPr>
      <w:bookmarkStart w:id="17" w:name="_Toc72996631"/>
      <w:r w:rsidRPr="00B57EA1">
        <w:t>Garanties souscrites par type de véhicule</w:t>
      </w:r>
      <w:bookmarkEnd w:id="17"/>
    </w:p>
    <w:p w14:paraId="35EDB6F9" w14:textId="3679EADF" w:rsidR="00911B3B" w:rsidRDefault="00813C78" w:rsidP="00432EF6">
      <w:pPr>
        <w:keepLines/>
      </w:pPr>
      <w:r>
        <w:t>Le</w:t>
      </w:r>
      <w:r w:rsidR="001C365C">
        <w:t xml:space="preserve">s </w:t>
      </w:r>
      <w:r>
        <w:t xml:space="preserve">garanties souscrites par type de véhicule </w:t>
      </w:r>
      <w:r w:rsidR="001C365C">
        <w:t>sont précisées</w:t>
      </w:r>
      <w:r>
        <w:t xml:space="preserve"> à l’acte d’engagement.</w:t>
      </w:r>
    </w:p>
    <w:p w14:paraId="0F83DDCD" w14:textId="3D878B71" w:rsidR="0061637D" w:rsidRPr="00611F5F" w:rsidRDefault="0061637D" w:rsidP="00432EF6">
      <w:pPr>
        <w:keepLines/>
        <w:tabs>
          <w:tab w:val="num" w:pos="2204"/>
        </w:tabs>
        <w:spacing w:before="120"/>
      </w:pPr>
      <w:r>
        <w:t>L</w:t>
      </w:r>
      <w:r w:rsidR="00D64812">
        <w:t>’</w:t>
      </w:r>
      <w:r w:rsidRPr="00611F5F">
        <w:t>assureur s</w:t>
      </w:r>
      <w:r w:rsidR="00D64812">
        <w:t>’</w:t>
      </w:r>
      <w:r w:rsidRPr="00611F5F">
        <w:t>engage, à chaque échéance du contrat, à adapter les garanties en fonction de l</w:t>
      </w:r>
      <w:r w:rsidR="00D64812">
        <w:t>’</w:t>
      </w:r>
      <w:r w:rsidRPr="00611F5F">
        <w:t>ancienneté des véhicules et à fournir à l</w:t>
      </w:r>
      <w:r w:rsidR="00D64812">
        <w:t>’</w:t>
      </w:r>
      <w:r w:rsidRPr="00611F5F">
        <w:t>assuré l</w:t>
      </w:r>
      <w:r w:rsidR="00D64812">
        <w:t>’</w:t>
      </w:r>
      <w:r w:rsidRPr="00611F5F">
        <w:t>inventaire des garanties par véhicule.</w:t>
      </w:r>
    </w:p>
    <w:p w14:paraId="59F78403" w14:textId="77777777" w:rsidR="00526641" w:rsidRPr="00560A93" w:rsidRDefault="00526641" w:rsidP="00FC4266">
      <w:pPr>
        <w:pStyle w:val="Titre3"/>
      </w:pPr>
      <w:bookmarkStart w:id="18" w:name="_Toc72996632"/>
      <w:r>
        <w:t>Montants de garantie</w:t>
      </w:r>
      <w:bookmarkEnd w:id="18"/>
    </w:p>
    <w:p w14:paraId="489B4825" w14:textId="77D29AF4" w:rsidR="00526641" w:rsidRPr="00526641" w:rsidRDefault="00526641" w:rsidP="00432EF6">
      <w:pPr>
        <w:keepLines/>
        <w:spacing w:after="120"/>
      </w:pPr>
      <w:r w:rsidRPr="00526641">
        <w:t>Les montants de garanties s</w:t>
      </w:r>
      <w:r w:rsidR="00D64812">
        <w:t>’</w:t>
      </w:r>
      <w:r w:rsidRPr="00526641">
        <w:t xml:space="preserve">appliquent aux risques tels que définis aux </w:t>
      </w:r>
      <w:r>
        <w:t>conditions générales</w:t>
      </w:r>
      <w:r w:rsidRPr="00526641">
        <w:t xml:space="preserve"> en annexe.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5805"/>
      </w:tblGrid>
      <w:tr w:rsidR="002A552C" w:rsidRPr="004D0879" w14:paraId="0DEFE9BC" w14:textId="77777777" w:rsidTr="00FC4266">
        <w:trPr>
          <w:tblHeader/>
        </w:trPr>
        <w:tc>
          <w:tcPr>
            <w:tcW w:w="3261" w:type="dxa"/>
            <w:shd w:val="clear" w:color="auto" w:fill="D9D9D9" w:themeFill="accent4"/>
            <w:vAlign w:val="center"/>
          </w:tcPr>
          <w:p w14:paraId="08B861C4" w14:textId="77777777" w:rsidR="002A552C" w:rsidRPr="00B57EA1" w:rsidRDefault="002A552C" w:rsidP="00FC4266">
            <w:pPr>
              <w:keepLines/>
              <w:tabs>
                <w:tab w:val="left" w:pos="1152"/>
              </w:tabs>
              <w:spacing w:before="60" w:after="60"/>
              <w:jc w:val="center"/>
              <w:rPr>
                <w:b/>
                <w:color w:val="000000" w:themeColor="text1"/>
              </w:rPr>
            </w:pPr>
            <w:bookmarkStart w:id="19" w:name="_Hlk33252358"/>
            <w:r w:rsidRPr="00B57EA1">
              <w:rPr>
                <w:b/>
                <w:color w:val="000000" w:themeColor="text1"/>
              </w:rPr>
              <w:t>Risque</w:t>
            </w:r>
          </w:p>
        </w:tc>
        <w:tc>
          <w:tcPr>
            <w:tcW w:w="5805" w:type="dxa"/>
            <w:shd w:val="clear" w:color="auto" w:fill="D9D9D9" w:themeFill="accent4"/>
            <w:vAlign w:val="center"/>
          </w:tcPr>
          <w:p w14:paraId="248B4557" w14:textId="77777777" w:rsidR="002A552C" w:rsidRPr="00B57EA1" w:rsidRDefault="002A552C" w:rsidP="00FC4266">
            <w:pPr>
              <w:keepLines/>
              <w:tabs>
                <w:tab w:val="left" w:pos="1152"/>
              </w:tabs>
              <w:spacing w:before="60" w:after="60"/>
              <w:jc w:val="center"/>
              <w:rPr>
                <w:b/>
                <w:color w:val="000000" w:themeColor="text1"/>
              </w:rPr>
            </w:pPr>
            <w:r w:rsidRPr="00B57EA1">
              <w:rPr>
                <w:b/>
                <w:color w:val="000000" w:themeColor="text1"/>
              </w:rPr>
              <w:t>Montant de garantie</w:t>
            </w:r>
          </w:p>
        </w:tc>
      </w:tr>
      <w:tr w:rsidR="002A552C" w:rsidRPr="004D0879" w14:paraId="4FFC7013" w14:textId="77777777" w:rsidTr="00FC4266">
        <w:tc>
          <w:tcPr>
            <w:tcW w:w="3261" w:type="dxa"/>
            <w:shd w:val="clear" w:color="auto" w:fill="auto"/>
            <w:vAlign w:val="center"/>
          </w:tcPr>
          <w:p w14:paraId="47E67D94" w14:textId="77777777" w:rsidR="002A552C" w:rsidRPr="004D0879" w:rsidRDefault="002A552C" w:rsidP="00FC4266">
            <w:pPr>
              <w:keepLines/>
              <w:spacing w:before="60" w:after="60"/>
            </w:pPr>
            <w:r w:rsidRPr="004D0879">
              <w:t>Responsabilité civile</w:t>
            </w:r>
          </w:p>
        </w:tc>
        <w:tc>
          <w:tcPr>
            <w:tcW w:w="5805" w:type="dxa"/>
            <w:shd w:val="clear" w:color="auto" w:fill="auto"/>
            <w:vAlign w:val="center"/>
          </w:tcPr>
          <w:p w14:paraId="0D2B44D6" w14:textId="0F5107E4" w:rsidR="002A552C" w:rsidRPr="004D0879" w:rsidRDefault="002A552C" w:rsidP="00FC4266">
            <w:pPr>
              <w:keepLines/>
              <w:tabs>
                <w:tab w:val="left" w:pos="1152"/>
              </w:tabs>
              <w:spacing w:before="60" w:after="60"/>
              <w:jc w:val="center"/>
              <w:rPr>
                <w:bCs/>
              </w:rPr>
            </w:pPr>
            <w:r w:rsidRPr="004D0879">
              <w:rPr>
                <w:bCs/>
              </w:rPr>
              <w:t>Dommages corporels</w:t>
            </w:r>
            <w:r w:rsidR="00D64812">
              <w:rPr>
                <w:bCs/>
              </w:rPr>
              <w:t> </w:t>
            </w:r>
            <w:r w:rsidRPr="004D0879">
              <w:rPr>
                <w:bCs/>
              </w:rPr>
              <w:t>: Illimité</w:t>
            </w:r>
            <w:r w:rsidR="00FC4266">
              <w:rPr>
                <w:bCs/>
              </w:rPr>
              <w:br/>
            </w:r>
            <w:r w:rsidRPr="004D0879">
              <w:rPr>
                <w:bCs/>
              </w:rPr>
              <w:t>Dommages matériels et immatériels</w:t>
            </w:r>
            <w:r w:rsidR="00D64812">
              <w:rPr>
                <w:bCs/>
              </w:rPr>
              <w:t> </w:t>
            </w:r>
            <w:r w:rsidRPr="004D0879">
              <w:rPr>
                <w:bCs/>
              </w:rPr>
              <w:t>: 100 000 000 €</w:t>
            </w:r>
          </w:p>
        </w:tc>
      </w:tr>
      <w:tr w:rsidR="002A552C" w:rsidRPr="004D0879" w14:paraId="1B9920F5" w14:textId="77777777" w:rsidTr="00FC4266">
        <w:tc>
          <w:tcPr>
            <w:tcW w:w="3261" w:type="dxa"/>
            <w:shd w:val="clear" w:color="auto" w:fill="auto"/>
            <w:vAlign w:val="center"/>
          </w:tcPr>
          <w:p w14:paraId="22647ACC" w14:textId="77777777" w:rsidR="002A552C" w:rsidRPr="004D0879" w:rsidRDefault="002A552C" w:rsidP="00FC4266">
            <w:pPr>
              <w:keepLines/>
              <w:tabs>
                <w:tab w:val="left" w:pos="1152"/>
              </w:tabs>
              <w:spacing w:before="60" w:after="60"/>
              <w:jc w:val="left"/>
              <w:rPr>
                <w:bCs/>
              </w:rPr>
            </w:pPr>
            <w:r w:rsidRPr="004D0879">
              <w:rPr>
                <w:bCs/>
              </w:rPr>
              <w:t>Protection juridique</w:t>
            </w:r>
          </w:p>
        </w:tc>
        <w:tc>
          <w:tcPr>
            <w:tcW w:w="5805" w:type="dxa"/>
            <w:shd w:val="clear" w:color="auto" w:fill="auto"/>
            <w:vAlign w:val="center"/>
          </w:tcPr>
          <w:p w14:paraId="03C79B30" w14:textId="77777777" w:rsidR="002A552C" w:rsidRPr="004D0879" w:rsidRDefault="002A552C" w:rsidP="00FC4266">
            <w:pPr>
              <w:keepLines/>
              <w:tabs>
                <w:tab w:val="left" w:pos="1152"/>
              </w:tabs>
              <w:spacing w:before="60" w:after="60"/>
              <w:jc w:val="center"/>
              <w:rPr>
                <w:bCs/>
              </w:rPr>
            </w:pPr>
            <w:r w:rsidRPr="004D0879">
              <w:rPr>
                <w:bCs/>
              </w:rPr>
              <w:t>15 000 €</w:t>
            </w:r>
          </w:p>
        </w:tc>
      </w:tr>
      <w:tr w:rsidR="002A552C" w:rsidRPr="004D0879" w14:paraId="102CCBE0" w14:textId="77777777" w:rsidTr="00FC4266">
        <w:tc>
          <w:tcPr>
            <w:tcW w:w="3261" w:type="dxa"/>
            <w:shd w:val="clear" w:color="auto" w:fill="auto"/>
            <w:vAlign w:val="center"/>
          </w:tcPr>
          <w:p w14:paraId="5C922A66" w14:textId="77777777" w:rsidR="002A552C" w:rsidRPr="004D0879" w:rsidRDefault="002A552C" w:rsidP="00FC4266">
            <w:pPr>
              <w:keepLines/>
              <w:tabs>
                <w:tab w:val="left" w:pos="1152"/>
              </w:tabs>
              <w:spacing w:before="60" w:after="60"/>
              <w:jc w:val="left"/>
              <w:rPr>
                <w:bCs/>
              </w:rPr>
            </w:pPr>
            <w:r w:rsidRPr="004D0879">
              <w:rPr>
                <w:bCs/>
              </w:rPr>
              <w:t>Individuelle conducteur</w:t>
            </w:r>
          </w:p>
        </w:tc>
        <w:tc>
          <w:tcPr>
            <w:tcW w:w="5805" w:type="dxa"/>
            <w:shd w:val="clear" w:color="auto" w:fill="auto"/>
            <w:vAlign w:val="center"/>
          </w:tcPr>
          <w:p w14:paraId="6E716B43" w14:textId="53D5B907" w:rsidR="002A552C" w:rsidRPr="004D0879" w:rsidRDefault="00F3457F" w:rsidP="00FC4266">
            <w:pPr>
              <w:keepLines/>
              <w:spacing w:before="60" w:after="60"/>
              <w:jc w:val="center"/>
              <w:rPr>
                <w:bCs/>
              </w:rPr>
            </w:pPr>
            <w:r>
              <w:t xml:space="preserve">Evaluation selon les règles de droit commun </w:t>
            </w:r>
            <w:r>
              <w:br/>
              <w:t xml:space="preserve">dans la limite de 300 000 € tous </w:t>
            </w:r>
            <w:proofErr w:type="gramStart"/>
            <w:r>
              <w:t>postes</w:t>
            </w:r>
            <w:proofErr w:type="gramEnd"/>
            <w:r>
              <w:t xml:space="preserve"> de préjudice confondus</w:t>
            </w:r>
          </w:p>
        </w:tc>
      </w:tr>
      <w:tr w:rsidR="00FC4266" w:rsidRPr="004D0879" w14:paraId="134DBCEA" w14:textId="77777777" w:rsidTr="00FC4266">
        <w:tc>
          <w:tcPr>
            <w:tcW w:w="3261" w:type="dxa"/>
            <w:shd w:val="clear" w:color="auto" w:fill="auto"/>
            <w:vAlign w:val="center"/>
          </w:tcPr>
          <w:p w14:paraId="2195FE75" w14:textId="50707C24" w:rsidR="00FC4266" w:rsidRPr="004D0879" w:rsidRDefault="00FC4266" w:rsidP="00FC4266">
            <w:pPr>
              <w:keepLines/>
              <w:tabs>
                <w:tab w:val="left" w:pos="1152"/>
              </w:tabs>
              <w:spacing w:before="60" w:after="60"/>
              <w:jc w:val="left"/>
              <w:rPr>
                <w:bCs/>
              </w:rPr>
            </w:pPr>
            <w:r w:rsidRPr="004D0879">
              <w:rPr>
                <w:bCs/>
              </w:rPr>
              <w:t>Vol</w:t>
            </w:r>
            <w:r>
              <w:rPr>
                <w:bCs/>
              </w:rPr>
              <w:br/>
            </w:r>
            <w:r w:rsidRPr="004D0879">
              <w:rPr>
                <w:bCs/>
              </w:rPr>
              <w:t>Incendie</w:t>
            </w:r>
            <w:r>
              <w:rPr>
                <w:bCs/>
              </w:rPr>
              <w:br/>
            </w:r>
            <w:r w:rsidRPr="004D0879">
              <w:rPr>
                <w:bCs/>
              </w:rPr>
              <w:t>Vandalisme</w:t>
            </w:r>
            <w:r>
              <w:rPr>
                <w:bCs/>
              </w:rPr>
              <w:br/>
            </w:r>
            <w:r w:rsidRPr="004D0879">
              <w:rPr>
                <w:bCs/>
              </w:rPr>
              <w:t>Attentat</w:t>
            </w:r>
            <w:r>
              <w:rPr>
                <w:bCs/>
              </w:rPr>
              <w:br/>
            </w:r>
            <w:r w:rsidRPr="004D0879">
              <w:rPr>
                <w:bCs/>
              </w:rPr>
              <w:t>Forces de la nature</w:t>
            </w:r>
            <w:r>
              <w:rPr>
                <w:bCs/>
              </w:rPr>
              <w:br/>
            </w:r>
            <w:r>
              <w:t>D</w:t>
            </w:r>
            <w:r w:rsidRPr="004D0879">
              <w:t>ommages accidentels</w:t>
            </w:r>
            <w:r>
              <w:br/>
            </w:r>
            <w:r w:rsidRPr="004D0879">
              <w:rPr>
                <w:bCs/>
              </w:rPr>
              <w:t>Catastrophes naturelles</w:t>
            </w:r>
          </w:p>
        </w:tc>
        <w:tc>
          <w:tcPr>
            <w:tcW w:w="5805" w:type="dxa"/>
            <w:shd w:val="clear" w:color="auto" w:fill="auto"/>
            <w:vAlign w:val="center"/>
          </w:tcPr>
          <w:p w14:paraId="124F9D2F" w14:textId="6B48F5D0" w:rsidR="00FC4266" w:rsidRPr="004D0879" w:rsidRDefault="00FC4266" w:rsidP="00FC4266">
            <w:pPr>
              <w:keepLines/>
              <w:widowControl/>
              <w:tabs>
                <w:tab w:val="num" w:pos="1807"/>
              </w:tabs>
              <w:spacing w:before="60" w:after="60"/>
              <w:jc w:val="center"/>
              <w:rPr>
                <w:bCs/>
              </w:rPr>
            </w:pPr>
            <w:r w:rsidRPr="004D0879">
              <w:rPr>
                <w:bCs/>
              </w:rPr>
              <w:t>Frais de réparation ou de remise en état ou de remplacement dans la limite de la valeur vénale du véhicule ou de la valeur à neuf pour les véhicules de moins d</w:t>
            </w:r>
            <w:r>
              <w:rPr>
                <w:bCs/>
              </w:rPr>
              <w:t>’</w:t>
            </w:r>
            <w:r w:rsidRPr="004D0879">
              <w:rPr>
                <w:bCs/>
              </w:rPr>
              <w:t>un an</w:t>
            </w:r>
          </w:p>
        </w:tc>
      </w:tr>
      <w:tr w:rsidR="00FC4266" w:rsidRPr="004D0879" w14:paraId="14F2C517" w14:textId="77777777" w:rsidTr="00FC4266">
        <w:tc>
          <w:tcPr>
            <w:tcW w:w="3261" w:type="dxa"/>
            <w:shd w:val="clear" w:color="auto" w:fill="auto"/>
            <w:vAlign w:val="center"/>
          </w:tcPr>
          <w:p w14:paraId="725DDF4E" w14:textId="77777777" w:rsidR="00FC4266" w:rsidRPr="004D0879" w:rsidRDefault="00FC4266" w:rsidP="00FC4266">
            <w:pPr>
              <w:keepLines/>
              <w:tabs>
                <w:tab w:val="left" w:pos="1152"/>
              </w:tabs>
              <w:spacing w:before="60" w:after="60"/>
              <w:jc w:val="left"/>
              <w:rPr>
                <w:bCs/>
              </w:rPr>
            </w:pPr>
            <w:r w:rsidRPr="004D0879">
              <w:rPr>
                <w:bCs/>
              </w:rPr>
              <w:t>Bris de glaces</w:t>
            </w:r>
          </w:p>
        </w:tc>
        <w:tc>
          <w:tcPr>
            <w:tcW w:w="5805" w:type="dxa"/>
            <w:shd w:val="clear" w:color="auto" w:fill="auto"/>
            <w:vAlign w:val="center"/>
          </w:tcPr>
          <w:p w14:paraId="164CA215" w14:textId="77777777" w:rsidR="00FC4266" w:rsidRPr="004D0879" w:rsidRDefault="00FC4266" w:rsidP="00FC4266">
            <w:pPr>
              <w:keepLines/>
              <w:spacing w:before="60" w:after="60"/>
              <w:jc w:val="center"/>
              <w:rPr>
                <w:bCs/>
              </w:rPr>
            </w:pPr>
            <w:r w:rsidRPr="004D0879">
              <w:rPr>
                <w:bCs/>
              </w:rPr>
              <w:t>Frais de réparation ou de remplacement</w:t>
            </w:r>
          </w:p>
        </w:tc>
      </w:tr>
      <w:tr w:rsidR="00FC4266" w:rsidRPr="004D0879" w14:paraId="033D0B51" w14:textId="77777777" w:rsidTr="00FC4266">
        <w:tc>
          <w:tcPr>
            <w:tcW w:w="3261" w:type="dxa"/>
            <w:shd w:val="clear" w:color="auto" w:fill="auto"/>
            <w:vAlign w:val="center"/>
          </w:tcPr>
          <w:p w14:paraId="511A027D" w14:textId="77777777" w:rsidR="00FC4266" w:rsidRPr="004D0879" w:rsidRDefault="00FC4266" w:rsidP="00FC4266">
            <w:pPr>
              <w:keepLines/>
              <w:tabs>
                <w:tab w:val="left" w:pos="1152"/>
              </w:tabs>
              <w:spacing w:before="60" w:after="60"/>
              <w:jc w:val="left"/>
              <w:rPr>
                <w:bCs/>
              </w:rPr>
            </w:pPr>
            <w:r w:rsidRPr="004D0879">
              <w:rPr>
                <w:bCs/>
              </w:rPr>
              <w:t>Contenu des véhicules</w:t>
            </w:r>
          </w:p>
        </w:tc>
        <w:tc>
          <w:tcPr>
            <w:tcW w:w="5805" w:type="dxa"/>
            <w:shd w:val="clear" w:color="auto" w:fill="auto"/>
            <w:vAlign w:val="center"/>
          </w:tcPr>
          <w:p w14:paraId="6DDE4655" w14:textId="77777777" w:rsidR="00FC4266" w:rsidRPr="004D0879" w:rsidRDefault="00FC4266" w:rsidP="00FC4266">
            <w:pPr>
              <w:keepLines/>
              <w:tabs>
                <w:tab w:val="left" w:pos="1152"/>
              </w:tabs>
              <w:spacing w:before="60" w:after="60"/>
              <w:jc w:val="center"/>
              <w:rPr>
                <w:bCs/>
              </w:rPr>
            </w:pPr>
            <w:r w:rsidRPr="004D0879">
              <w:rPr>
                <w:bCs/>
              </w:rPr>
              <w:t>1 000 €</w:t>
            </w:r>
          </w:p>
        </w:tc>
      </w:tr>
      <w:tr w:rsidR="002A552C" w:rsidRPr="004D0879" w14:paraId="427B318D" w14:textId="77777777" w:rsidTr="00FC4266">
        <w:tc>
          <w:tcPr>
            <w:tcW w:w="3261" w:type="dxa"/>
            <w:shd w:val="clear" w:color="auto" w:fill="auto"/>
            <w:vAlign w:val="center"/>
          </w:tcPr>
          <w:p w14:paraId="0B251B07" w14:textId="77777777" w:rsidR="002A552C" w:rsidRPr="004D0879" w:rsidRDefault="002A552C" w:rsidP="00FC4266">
            <w:pPr>
              <w:keepLines/>
              <w:tabs>
                <w:tab w:val="left" w:pos="1152"/>
              </w:tabs>
              <w:spacing w:before="60" w:after="60"/>
              <w:jc w:val="left"/>
              <w:rPr>
                <w:bCs/>
              </w:rPr>
            </w:pPr>
            <w:r w:rsidRPr="004D0879">
              <w:rPr>
                <w:bCs/>
              </w:rPr>
              <w:t>Assistance</w:t>
            </w:r>
          </w:p>
        </w:tc>
        <w:tc>
          <w:tcPr>
            <w:tcW w:w="5805" w:type="dxa"/>
            <w:shd w:val="clear" w:color="auto" w:fill="auto"/>
            <w:vAlign w:val="center"/>
          </w:tcPr>
          <w:p w14:paraId="298A8774" w14:textId="77777777" w:rsidR="002A552C" w:rsidRPr="004D0879" w:rsidRDefault="002A552C" w:rsidP="00FC4266">
            <w:pPr>
              <w:keepLines/>
              <w:tabs>
                <w:tab w:val="left" w:pos="1152"/>
              </w:tabs>
              <w:spacing w:before="60" w:after="60"/>
              <w:jc w:val="center"/>
              <w:rPr>
                <w:bCs/>
              </w:rPr>
            </w:pPr>
            <w:r w:rsidRPr="004D0879">
              <w:rPr>
                <w:bCs/>
              </w:rPr>
              <w:t>Frais réels</w:t>
            </w:r>
          </w:p>
        </w:tc>
      </w:tr>
      <w:bookmarkEnd w:id="19"/>
    </w:tbl>
    <w:p w14:paraId="5C24F0D7" w14:textId="77777777" w:rsidR="00526641" w:rsidRPr="00526641" w:rsidRDefault="00526641" w:rsidP="00432EF6">
      <w:pPr>
        <w:keepLines/>
        <w:ind w:left="284"/>
        <w:jc w:val="left"/>
        <w:rPr>
          <w:rFonts w:cs="Times New Roman"/>
          <w:sz w:val="2"/>
          <w:szCs w:val="2"/>
        </w:rPr>
      </w:pPr>
    </w:p>
    <w:p w14:paraId="6CF63786" w14:textId="77777777" w:rsidR="00FC4266" w:rsidRDefault="00FC4266" w:rsidP="00FC4266">
      <w:pPr>
        <w:pStyle w:val="Titre3"/>
      </w:pPr>
      <w:r>
        <w:t>Autres frais</w:t>
      </w:r>
    </w:p>
    <w:p w14:paraId="088C60A6" w14:textId="5E8057EB" w:rsidR="00FC4266" w:rsidRDefault="00FC4266" w:rsidP="00FC4266">
      <w:pPr>
        <w:keepLines/>
        <w:spacing w:after="120"/>
      </w:pPr>
      <w:r>
        <w:t>Seront également remboursés les frais suivants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5805"/>
      </w:tblGrid>
      <w:tr w:rsidR="00FC4266" w:rsidRPr="00B57EA1" w14:paraId="7B00E41A" w14:textId="77777777" w:rsidTr="00532F7D">
        <w:trPr>
          <w:tblHeader/>
        </w:trPr>
        <w:tc>
          <w:tcPr>
            <w:tcW w:w="32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F94420" w14:textId="00ECCC48" w:rsidR="00FC4266" w:rsidRPr="00FC4266" w:rsidRDefault="00FC4266" w:rsidP="00FC4266">
            <w:pPr>
              <w:keepLines/>
              <w:widowControl/>
              <w:tabs>
                <w:tab w:val="num" w:pos="1807"/>
              </w:tabs>
              <w:spacing w:before="60" w:after="60"/>
              <w:jc w:val="center"/>
              <w:rPr>
                <w:b/>
              </w:rPr>
            </w:pPr>
            <w:r w:rsidRPr="00FC4266">
              <w:rPr>
                <w:b/>
              </w:rPr>
              <w:t>Nature des frais</w:t>
            </w:r>
          </w:p>
        </w:tc>
        <w:tc>
          <w:tcPr>
            <w:tcW w:w="5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B76740" w14:textId="77777777" w:rsidR="00FC4266" w:rsidRPr="00FC4266" w:rsidRDefault="00FC4266" w:rsidP="00FC4266">
            <w:pPr>
              <w:keepLines/>
              <w:widowControl/>
              <w:tabs>
                <w:tab w:val="left" w:pos="1701"/>
                <w:tab w:val="num" w:pos="1807"/>
              </w:tabs>
              <w:spacing w:before="60" w:after="60"/>
              <w:jc w:val="center"/>
              <w:rPr>
                <w:b/>
              </w:rPr>
            </w:pPr>
            <w:r w:rsidRPr="00FC4266">
              <w:rPr>
                <w:b/>
              </w:rPr>
              <w:t>Montant de garantie</w:t>
            </w:r>
          </w:p>
        </w:tc>
      </w:tr>
      <w:tr w:rsidR="00FC4266" w:rsidRPr="004D0879" w14:paraId="52E84422" w14:textId="77777777" w:rsidTr="00532F7D">
        <w:tc>
          <w:tcPr>
            <w:tcW w:w="3261" w:type="dxa"/>
            <w:shd w:val="clear" w:color="auto" w:fill="auto"/>
            <w:vAlign w:val="center"/>
          </w:tcPr>
          <w:p w14:paraId="1A5E2D82" w14:textId="77777777" w:rsidR="00FC4266" w:rsidRPr="004D0879" w:rsidRDefault="00FC4266" w:rsidP="00FC4266">
            <w:pPr>
              <w:keepLines/>
              <w:tabs>
                <w:tab w:val="left" w:pos="1152"/>
              </w:tabs>
              <w:spacing w:before="60" w:after="60"/>
              <w:jc w:val="left"/>
              <w:rPr>
                <w:bCs/>
              </w:rPr>
            </w:pPr>
            <w:r w:rsidRPr="004D0879">
              <w:rPr>
                <w:bCs/>
              </w:rPr>
              <w:t>Frais de dépannage et frais de stationnement dans un garage</w:t>
            </w:r>
            <w:r>
              <w:rPr>
                <w:bCs/>
              </w:rPr>
              <w:t xml:space="preserve"> suite à sinistre garanti</w:t>
            </w:r>
          </w:p>
        </w:tc>
        <w:tc>
          <w:tcPr>
            <w:tcW w:w="5805" w:type="dxa"/>
            <w:shd w:val="clear" w:color="auto" w:fill="auto"/>
            <w:vAlign w:val="center"/>
          </w:tcPr>
          <w:p w14:paraId="0D355AC7" w14:textId="651B11D6" w:rsidR="00FC4266" w:rsidRPr="004D0879" w:rsidRDefault="00FC4266" w:rsidP="00FC4266">
            <w:pPr>
              <w:keepLines/>
              <w:widowControl/>
              <w:tabs>
                <w:tab w:val="left" w:pos="1701"/>
              </w:tabs>
              <w:spacing w:before="60" w:after="60"/>
              <w:jc w:val="center"/>
              <w:rPr>
                <w:bCs/>
              </w:rPr>
            </w:pPr>
            <w:r w:rsidRPr="004D0879">
              <w:rPr>
                <w:bCs/>
              </w:rPr>
              <w:t>Véhicule ≤ à 3</w:t>
            </w:r>
            <w:r>
              <w:rPr>
                <w:bCs/>
              </w:rPr>
              <w:t>,</w:t>
            </w:r>
            <w:r w:rsidRPr="004D0879">
              <w:rPr>
                <w:bCs/>
              </w:rPr>
              <w:t>5 T</w:t>
            </w:r>
            <w:r>
              <w:rPr>
                <w:bCs/>
              </w:rPr>
              <w:t> :</w:t>
            </w:r>
            <w:r w:rsidRPr="004D0879">
              <w:rPr>
                <w:bCs/>
              </w:rPr>
              <w:t xml:space="preserve"> 3 000 €</w:t>
            </w:r>
            <w:r>
              <w:rPr>
                <w:bCs/>
              </w:rPr>
              <w:br/>
            </w:r>
            <w:r w:rsidRPr="004D0879">
              <w:rPr>
                <w:bCs/>
              </w:rPr>
              <w:t>Véhicule de + 3</w:t>
            </w:r>
            <w:r>
              <w:rPr>
                <w:bCs/>
              </w:rPr>
              <w:t>,</w:t>
            </w:r>
            <w:r w:rsidRPr="004D0879">
              <w:rPr>
                <w:bCs/>
              </w:rPr>
              <w:t>5 T</w:t>
            </w:r>
            <w:r>
              <w:rPr>
                <w:bCs/>
              </w:rPr>
              <w:t> :</w:t>
            </w:r>
            <w:r w:rsidRPr="004D0879">
              <w:rPr>
                <w:bCs/>
              </w:rPr>
              <w:t xml:space="preserve"> 6 000 €</w:t>
            </w:r>
          </w:p>
        </w:tc>
      </w:tr>
      <w:tr w:rsidR="00FC4266" w:rsidRPr="00654942" w14:paraId="3B8963F8" w14:textId="77777777" w:rsidTr="00532F7D">
        <w:tc>
          <w:tcPr>
            <w:tcW w:w="3261" w:type="dxa"/>
            <w:shd w:val="clear" w:color="auto" w:fill="auto"/>
            <w:vAlign w:val="center"/>
          </w:tcPr>
          <w:p w14:paraId="338A9CE7" w14:textId="77777777" w:rsidR="00FC4266" w:rsidRPr="00654942" w:rsidRDefault="00FC4266" w:rsidP="00FC4266">
            <w:pPr>
              <w:keepLines/>
              <w:tabs>
                <w:tab w:val="left" w:pos="1152"/>
              </w:tabs>
              <w:spacing w:before="60" w:after="60"/>
              <w:jc w:val="left"/>
              <w:rPr>
                <w:bCs/>
              </w:rPr>
            </w:pPr>
            <w:r w:rsidRPr="00654942">
              <w:rPr>
                <w:bCs/>
              </w:rPr>
              <w:t xml:space="preserve">Privation de jouissance </w:t>
            </w:r>
            <w:r>
              <w:rPr>
                <w:bCs/>
              </w:rPr>
              <w:t>-</w:t>
            </w:r>
            <w:r w:rsidRPr="00654942">
              <w:rPr>
                <w:bCs/>
              </w:rPr>
              <w:t xml:space="preserve"> Frais d</w:t>
            </w:r>
            <w:r>
              <w:rPr>
                <w:bCs/>
              </w:rPr>
              <w:t>’</w:t>
            </w:r>
            <w:r w:rsidRPr="00654942">
              <w:rPr>
                <w:bCs/>
              </w:rPr>
              <w:t>immobilisation</w:t>
            </w:r>
            <w:r>
              <w:rPr>
                <w:bCs/>
              </w:rPr>
              <w:t xml:space="preserve"> </w:t>
            </w:r>
            <w:r w:rsidRPr="00654942">
              <w:rPr>
                <w:bCs/>
              </w:rPr>
              <w:t>suite à sinistre garanti</w:t>
            </w:r>
          </w:p>
        </w:tc>
        <w:tc>
          <w:tcPr>
            <w:tcW w:w="5805" w:type="dxa"/>
            <w:shd w:val="clear" w:color="auto" w:fill="auto"/>
            <w:vAlign w:val="center"/>
          </w:tcPr>
          <w:p w14:paraId="3E1B61F2" w14:textId="36184C96" w:rsidR="00FC4266" w:rsidRPr="00654942" w:rsidRDefault="00FC4266" w:rsidP="00FC4266">
            <w:pPr>
              <w:keepLines/>
              <w:tabs>
                <w:tab w:val="left" w:pos="1152"/>
              </w:tabs>
              <w:spacing w:before="60" w:after="60"/>
              <w:jc w:val="center"/>
              <w:rPr>
                <w:bCs/>
              </w:rPr>
            </w:pPr>
            <w:r w:rsidRPr="00654942">
              <w:rPr>
                <w:bCs/>
              </w:rPr>
              <w:t>5 € forfaitaires par jour d</w:t>
            </w:r>
            <w:r>
              <w:rPr>
                <w:bCs/>
              </w:rPr>
              <w:t>’</w:t>
            </w:r>
            <w:r w:rsidRPr="00654942">
              <w:rPr>
                <w:bCs/>
              </w:rPr>
              <w:t>immobilisation du véhicule.</w:t>
            </w:r>
            <w:r>
              <w:rPr>
                <w:bCs/>
              </w:rPr>
              <w:br/>
            </w:r>
            <w:r w:rsidRPr="00654942">
              <w:rPr>
                <w:bCs/>
              </w:rPr>
              <w:t>O</w:t>
            </w:r>
            <w:r>
              <w:rPr>
                <w:bCs/>
              </w:rPr>
              <w:t>U</w:t>
            </w:r>
            <w:r>
              <w:rPr>
                <w:bCs/>
              </w:rPr>
              <w:br/>
            </w:r>
            <w:r w:rsidRPr="00654942">
              <w:rPr>
                <w:bCs/>
              </w:rPr>
              <w:t>Frais supplémentaires (location d’un véhicule, frais de transport en commun, taxi</w:t>
            </w:r>
            <w:r>
              <w:rPr>
                <w:bCs/>
              </w:rPr>
              <w:t>,</w:t>
            </w:r>
            <w:r w:rsidRPr="00654942">
              <w:rPr>
                <w:bCs/>
              </w:rPr>
              <w:t xml:space="preserve"> etc.) et/ou frais d’immobilisation, sur justificatifs dans la limite de 50 € par jour d’immobilisation du véhicule.</w:t>
            </w:r>
            <w:r>
              <w:rPr>
                <w:bCs/>
              </w:rPr>
              <w:br/>
            </w:r>
            <w:r w:rsidRPr="00654942">
              <w:rPr>
                <w:bCs/>
              </w:rPr>
              <w:t>La durée d’immobilisation sera déterminée à dire d’expert.</w:t>
            </w:r>
          </w:p>
        </w:tc>
      </w:tr>
      <w:tr w:rsidR="00FC4266" w:rsidRPr="00654942" w14:paraId="3D80524F" w14:textId="77777777" w:rsidTr="00532F7D">
        <w:tc>
          <w:tcPr>
            <w:tcW w:w="3261" w:type="dxa"/>
            <w:shd w:val="clear" w:color="auto" w:fill="auto"/>
            <w:vAlign w:val="center"/>
          </w:tcPr>
          <w:p w14:paraId="20CCFFE1" w14:textId="77777777" w:rsidR="00FC4266" w:rsidRPr="00654942" w:rsidRDefault="00FC4266" w:rsidP="00FC4266">
            <w:pPr>
              <w:keepLines/>
              <w:tabs>
                <w:tab w:val="left" w:pos="1152"/>
                <w:tab w:val="num" w:pos="2204"/>
              </w:tabs>
              <w:spacing w:before="60" w:after="60"/>
              <w:jc w:val="left"/>
              <w:rPr>
                <w:bCs/>
              </w:rPr>
            </w:pPr>
            <w:r>
              <w:t>R</w:t>
            </w:r>
            <w:r w:rsidRPr="00357AC3">
              <w:t xml:space="preserve">emboursement du coût </w:t>
            </w:r>
            <w:r>
              <w:t>du certificat d’immatriculation</w:t>
            </w:r>
            <w:r w:rsidRPr="00357AC3">
              <w:t xml:space="preserve"> en cas de perte totale du véhicule</w:t>
            </w:r>
            <w:r>
              <w:t xml:space="preserve"> </w:t>
            </w:r>
            <w:r w:rsidRPr="00654942">
              <w:rPr>
                <w:bCs/>
              </w:rPr>
              <w:t>suite à sinistre garanti</w:t>
            </w:r>
          </w:p>
        </w:tc>
        <w:tc>
          <w:tcPr>
            <w:tcW w:w="5805" w:type="dxa"/>
            <w:shd w:val="clear" w:color="auto" w:fill="auto"/>
            <w:vAlign w:val="center"/>
          </w:tcPr>
          <w:p w14:paraId="73812BF5" w14:textId="77777777" w:rsidR="00FC4266" w:rsidRPr="00654942" w:rsidRDefault="00FC4266" w:rsidP="00FC4266">
            <w:pPr>
              <w:keepLines/>
              <w:tabs>
                <w:tab w:val="left" w:pos="1152"/>
              </w:tabs>
              <w:spacing w:before="60" w:after="60"/>
              <w:jc w:val="center"/>
              <w:rPr>
                <w:bCs/>
              </w:rPr>
            </w:pPr>
            <w:r>
              <w:rPr>
                <w:bCs/>
              </w:rPr>
              <w:t>500 €</w:t>
            </w:r>
          </w:p>
        </w:tc>
      </w:tr>
      <w:tr w:rsidR="00FC4266" w14:paraId="197D7222" w14:textId="77777777" w:rsidTr="00532F7D">
        <w:tc>
          <w:tcPr>
            <w:tcW w:w="3261" w:type="dxa"/>
            <w:shd w:val="clear" w:color="auto" w:fill="auto"/>
            <w:vAlign w:val="center"/>
          </w:tcPr>
          <w:p w14:paraId="7EE287B9" w14:textId="77777777" w:rsidR="00FC4266" w:rsidRDefault="00FC4266" w:rsidP="00FC4266">
            <w:pPr>
              <w:keepLines/>
              <w:tabs>
                <w:tab w:val="left" w:pos="1152"/>
                <w:tab w:val="num" w:pos="2204"/>
              </w:tabs>
              <w:spacing w:before="60" w:after="60"/>
              <w:jc w:val="left"/>
            </w:pPr>
            <w:r>
              <w:lastRenderedPageBreak/>
              <w:t>Remboursement des frais de fourrière suite à sinistre vol</w:t>
            </w:r>
          </w:p>
        </w:tc>
        <w:tc>
          <w:tcPr>
            <w:tcW w:w="5805" w:type="dxa"/>
            <w:shd w:val="clear" w:color="auto" w:fill="auto"/>
            <w:vAlign w:val="center"/>
          </w:tcPr>
          <w:p w14:paraId="537DBB0B" w14:textId="77777777" w:rsidR="00FC4266" w:rsidRDefault="00FC4266" w:rsidP="00FC4266">
            <w:pPr>
              <w:keepLines/>
              <w:tabs>
                <w:tab w:val="left" w:pos="1152"/>
              </w:tabs>
              <w:spacing w:before="60" w:after="60"/>
              <w:jc w:val="center"/>
              <w:rPr>
                <w:bCs/>
              </w:rPr>
            </w:pPr>
            <w:r>
              <w:rPr>
                <w:bCs/>
              </w:rPr>
              <w:t>1 000 €</w:t>
            </w:r>
            <w:r>
              <w:rPr>
                <w:bCs/>
              </w:rPr>
              <w:br/>
            </w:r>
            <w:r w:rsidRPr="00065C12">
              <w:rPr>
                <w:bCs/>
              </w:rPr>
              <w:t>(le remboursement cesse 8 jours après la date à laquelle l’assuré a été avisé qu’il pouvait récupérer le véhicule)</w:t>
            </w:r>
          </w:p>
        </w:tc>
      </w:tr>
    </w:tbl>
    <w:p w14:paraId="55E790BE" w14:textId="77777777" w:rsidR="00D54C9E" w:rsidRPr="00254442" w:rsidRDefault="00D54C9E" w:rsidP="00A04D0D">
      <w:pPr>
        <w:keepLines/>
        <w:spacing w:before="200"/>
      </w:pPr>
      <w:bookmarkStart w:id="20" w:name="_Toc250984430"/>
      <w:bookmarkStart w:id="21" w:name="_Toc253559497"/>
      <w:bookmarkStart w:id="22" w:name="_Toc261440698"/>
      <w:r>
        <w:t>L</w:t>
      </w:r>
      <w:r w:rsidRPr="00254442">
        <w:t xml:space="preserve">e remboursement des sinistres se fera TVA comprise, </w:t>
      </w:r>
      <w:bookmarkStart w:id="23" w:name="_Toc259016222"/>
      <w:bookmarkEnd w:id="20"/>
      <w:bookmarkEnd w:id="21"/>
      <w:bookmarkEnd w:id="22"/>
      <w:r w:rsidRPr="00254442">
        <w:t>sauf dans le cas où l'</w:t>
      </w:r>
      <w:r>
        <w:t>a</w:t>
      </w:r>
      <w:r w:rsidRPr="00254442">
        <w:t>ssuré ou le service concerné serait soumis à régime de récupération de la TVA.</w:t>
      </w:r>
      <w:bookmarkEnd w:id="23"/>
    </w:p>
    <w:p w14:paraId="34986BE1" w14:textId="199E9A0D" w:rsidR="002A552C" w:rsidRPr="00FC4266" w:rsidRDefault="002A552C" w:rsidP="00FC4266">
      <w:pPr>
        <w:pStyle w:val="Titre3"/>
      </w:pPr>
      <w:bookmarkStart w:id="24" w:name="_Toc72996633"/>
      <w:r>
        <w:t>Franchises</w:t>
      </w:r>
      <w:bookmarkEnd w:id="24"/>
    </w:p>
    <w:p w14:paraId="08D4D6C2" w14:textId="77777777" w:rsidR="00526641" w:rsidRDefault="002A552C" w:rsidP="00432EF6">
      <w:pPr>
        <w:keepLines/>
        <w:rPr>
          <w:szCs w:val="24"/>
        </w:rPr>
      </w:pPr>
      <w:bookmarkStart w:id="25" w:name="_Hlk77237883"/>
      <w:r>
        <w:rPr>
          <w:szCs w:val="24"/>
        </w:rPr>
        <w:t xml:space="preserve">Le montant des franchises est fixé à l’acte d’engagement. </w:t>
      </w:r>
    </w:p>
    <w:p w14:paraId="683F7650" w14:textId="77777777" w:rsidR="00901ABB" w:rsidRPr="00C73D11" w:rsidRDefault="00901ABB" w:rsidP="00FC4266">
      <w:pPr>
        <w:pStyle w:val="Titre3"/>
      </w:pPr>
      <w:bookmarkStart w:id="26" w:name="_Toc72996634"/>
      <w:bookmarkEnd w:id="25"/>
      <w:r>
        <w:t>Tarif</w:t>
      </w:r>
      <w:bookmarkEnd w:id="26"/>
    </w:p>
    <w:p w14:paraId="5343B9B0" w14:textId="79A45CAE" w:rsidR="00133CB5" w:rsidRDefault="00715638" w:rsidP="00715638">
      <w:pPr>
        <w:keepLines/>
        <w:rPr>
          <w:szCs w:val="24"/>
        </w:rPr>
      </w:pPr>
      <w:r>
        <w:rPr>
          <w:szCs w:val="24"/>
        </w:rPr>
        <w:t>L</w:t>
      </w:r>
      <w:r w:rsidR="00133CB5">
        <w:rPr>
          <w:szCs w:val="24"/>
        </w:rPr>
        <w:t xml:space="preserve">’intermédiaire d’assurance ou la compagnie </w:t>
      </w:r>
      <w:r>
        <w:rPr>
          <w:szCs w:val="24"/>
        </w:rPr>
        <w:t xml:space="preserve">devra, </w:t>
      </w:r>
      <w:r w:rsidR="00133CB5">
        <w:rPr>
          <w:szCs w:val="24"/>
        </w:rPr>
        <w:t>à la prise d’effet du contrat</w:t>
      </w:r>
      <w:r>
        <w:rPr>
          <w:szCs w:val="24"/>
        </w:rPr>
        <w:t>, transmettre la grille tarifaire par type et ancienneté de véhicule.</w:t>
      </w:r>
    </w:p>
    <w:p w14:paraId="5F0C3820" w14:textId="05B0FA92" w:rsidR="00901ABB" w:rsidRDefault="00901ABB" w:rsidP="00715638">
      <w:pPr>
        <w:keepLines/>
        <w:spacing w:before="120"/>
        <w:rPr>
          <w:szCs w:val="24"/>
        </w:rPr>
      </w:pPr>
      <w:bookmarkStart w:id="27" w:name="_Hlk32481431"/>
      <w:r w:rsidRPr="00901ABB">
        <w:rPr>
          <w:szCs w:val="24"/>
        </w:rPr>
        <w:t>La prime de régularisation sera calculée à ½ fois la prime annuelle quelle que soit la date d'acquisition ou de retrait des véhicules.</w:t>
      </w:r>
    </w:p>
    <w:p w14:paraId="72D20DB8" w14:textId="1CF74305" w:rsidR="00901ABB" w:rsidRDefault="00901ABB" w:rsidP="00432EF6">
      <w:pPr>
        <w:keepLines/>
        <w:rPr>
          <w:szCs w:val="24"/>
        </w:rPr>
      </w:pPr>
      <w:r w:rsidRPr="00901ABB">
        <w:rPr>
          <w:szCs w:val="24"/>
        </w:rPr>
        <w:t xml:space="preserve">Pour les véhicules utilisés temporairement, les primes sont régularisées au prorata </w:t>
      </w:r>
      <w:proofErr w:type="spellStart"/>
      <w:r w:rsidRPr="00901ABB">
        <w:rPr>
          <w:szCs w:val="24"/>
        </w:rPr>
        <w:t>temporis</w:t>
      </w:r>
      <w:proofErr w:type="spellEnd"/>
      <w:r w:rsidRPr="00901ABB">
        <w:rPr>
          <w:szCs w:val="24"/>
        </w:rPr>
        <w:t>.</w:t>
      </w:r>
    </w:p>
    <w:p w14:paraId="14222322" w14:textId="2D14455E" w:rsidR="007F23B3" w:rsidRPr="00D635C3" w:rsidRDefault="007D6A75" w:rsidP="00FC4266">
      <w:pPr>
        <w:pStyle w:val="Titre3"/>
      </w:pPr>
      <w:r w:rsidRPr="00D635C3">
        <w:t>C</w:t>
      </w:r>
      <w:r w:rsidR="007F23B3" w:rsidRPr="00D635C3">
        <w:t>onventions spécifiques</w:t>
      </w:r>
    </w:p>
    <w:p w14:paraId="44E2E8E3" w14:textId="5C01C108" w:rsidR="00F33E2B" w:rsidRDefault="00F33E2B" w:rsidP="00432EF6">
      <w:pPr>
        <w:keepLines/>
        <w:spacing w:before="120"/>
        <w:rPr>
          <w:szCs w:val="24"/>
        </w:rPr>
      </w:pPr>
      <w:r w:rsidRPr="00F33E2B">
        <w:rPr>
          <w:szCs w:val="24"/>
        </w:rPr>
        <w:t>Il est expressément convenu que les garanties du contrat sont acquises en cas de conduite exceptionnelle d'une ambulance par un agent non titulaire des attestations réglementaires et des examens médicaux nécessaires, lorsque l'utilisation de ladite ambulance n'aura pas pour objet le transport de malades.</w:t>
      </w:r>
    </w:p>
    <w:p w14:paraId="703DE695" w14:textId="678DCE50" w:rsidR="00D81C1C" w:rsidRPr="00D81C1C" w:rsidRDefault="00D81C1C" w:rsidP="00D81C1C">
      <w:pPr>
        <w:keepLines/>
      </w:pPr>
      <w:r w:rsidRPr="00D81C1C">
        <w:rPr>
          <w:rFonts w:cs="Times New Roman"/>
          <w:bCs/>
        </w:rPr>
        <w:t>Il est convenu que l’intermédiaire d’assurance et/ou l’assureur s’engage à établir et à transmettre une quittance distincte à chaque entité assurée.</w:t>
      </w:r>
      <w:bookmarkStart w:id="28" w:name="_Hlk195172682"/>
      <w:r w:rsidRPr="00D81C1C">
        <w:rPr>
          <w:rFonts w:cs="Times New Roman"/>
          <w:bCs/>
        </w:rPr>
        <w:t xml:space="preserve"> </w:t>
      </w:r>
      <w:r w:rsidRPr="00D81C1C">
        <w:t>L'assureur établira un contrat d'assurance pour chacun des assurés avec un numéro de contrat distinct.</w:t>
      </w:r>
      <w:bookmarkEnd w:id="28"/>
      <w:r w:rsidRPr="00D81C1C">
        <w:t xml:space="preserve"> </w:t>
      </w:r>
      <w:r w:rsidRPr="00D81C1C">
        <w:rPr>
          <w:rFonts w:cs="Times New Roman"/>
          <w:bCs/>
        </w:rPr>
        <w:t>La gestion des sinistres et du contrat d’assurance sont assurés par chacune des entités assurées, directement auprès de l’intermédiaire d’assurance et/ou de l’assureur.</w:t>
      </w:r>
    </w:p>
    <w:p w14:paraId="6B1402DE" w14:textId="77777777" w:rsidR="0097292E" w:rsidRPr="00560A93" w:rsidRDefault="00A91749" w:rsidP="00432EF6">
      <w:pPr>
        <w:pStyle w:val="Titre2"/>
      </w:pPr>
      <w:bookmarkStart w:id="29" w:name="_Toc72996635"/>
      <w:r>
        <w:t xml:space="preserve">Assurance </w:t>
      </w:r>
      <w:r w:rsidR="00844DA8">
        <w:t>« m</w:t>
      </w:r>
      <w:r>
        <w:t>archandises transportees</w:t>
      </w:r>
      <w:r w:rsidR="00844DA8">
        <w:t> »</w:t>
      </w:r>
      <w:bookmarkEnd w:id="29"/>
    </w:p>
    <w:bookmarkEnd w:id="27"/>
    <w:p w14:paraId="3DC7F9B9" w14:textId="7A48E7FA" w:rsidR="009C6066" w:rsidRPr="00D635C3" w:rsidRDefault="009C6066" w:rsidP="00432EF6">
      <w:pPr>
        <w:keepLines/>
        <w:spacing w:before="120"/>
      </w:pPr>
      <w:r w:rsidRPr="00D635C3">
        <w:t xml:space="preserve">La garantie est acquise comme suit : </w:t>
      </w:r>
    </w:p>
    <w:p w14:paraId="674AEA80" w14:textId="0C97B1F8" w:rsidR="009C6066" w:rsidRPr="00D635C3" w:rsidRDefault="009C6066" w:rsidP="00432EF6">
      <w:pPr>
        <w:keepNext/>
        <w:keepLines/>
        <w:spacing w:before="120"/>
      </w:pPr>
      <w:r w:rsidRPr="00D635C3">
        <w:rPr>
          <w:i/>
          <w:u w:val="dotted"/>
        </w:rPr>
        <w:t xml:space="preserve">Sur </w:t>
      </w:r>
      <w:r w:rsidRPr="00D635C3">
        <w:rPr>
          <w:b/>
          <w:i/>
          <w:u w:val="dotted"/>
        </w:rPr>
        <w:t>5</w:t>
      </w:r>
      <w:r w:rsidRPr="00D635C3">
        <w:rPr>
          <w:i/>
          <w:u w:val="dotted"/>
        </w:rPr>
        <w:t xml:space="preserve"> véhicules </w:t>
      </w:r>
      <w:r w:rsidR="002554A8" w:rsidRPr="00D635C3">
        <w:rPr>
          <w:i/>
          <w:u w:val="dotted"/>
        </w:rPr>
        <w:t>(</w:t>
      </w:r>
      <w:r w:rsidR="00E30B88" w:rsidRPr="00D635C3">
        <w:rPr>
          <w:i/>
          <w:u w:val="dotted"/>
        </w:rPr>
        <w:t>y compris</w:t>
      </w:r>
      <w:r w:rsidRPr="00D635C3">
        <w:rPr>
          <w:i/>
          <w:u w:val="dotted"/>
        </w:rPr>
        <w:t xml:space="preserve"> remorques</w:t>
      </w:r>
      <w:r w:rsidR="002554A8" w:rsidRPr="00D635C3">
        <w:rPr>
          <w:i/>
          <w:u w:val="dotted"/>
        </w:rPr>
        <w:t>)</w:t>
      </w:r>
      <w:r w:rsidRPr="00D635C3">
        <w:rPr>
          <w:i/>
          <w:u w:val="dotted"/>
        </w:rPr>
        <w:t xml:space="preserve"> non identifiés</w:t>
      </w:r>
      <w:r w:rsidR="008A2909" w:rsidRPr="00D635C3">
        <w:rPr>
          <w:i/>
          <w:u w:val="dotted"/>
        </w:rPr>
        <w:t>,</w:t>
      </w:r>
      <w:r w:rsidRPr="00D635C3">
        <w:rPr>
          <w:i/>
          <w:u w:val="dotted"/>
        </w:rPr>
        <w:t xml:space="preserve"> </w:t>
      </w:r>
      <w:r w:rsidR="008A2909" w:rsidRPr="00D635C3">
        <w:rPr>
          <w:i/>
          <w:u w:val="dotted"/>
        </w:rPr>
        <w:t xml:space="preserve">appartenant à </w:t>
      </w:r>
      <w:r w:rsidRPr="00D635C3">
        <w:rPr>
          <w:i/>
          <w:u w:val="dotted"/>
        </w:rPr>
        <w:t xml:space="preserve">l’établissement ou </w:t>
      </w:r>
      <w:r w:rsidR="008A2909" w:rsidRPr="00D635C3">
        <w:rPr>
          <w:i/>
          <w:u w:val="dotted"/>
        </w:rPr>
        <w:t>à</w:t>
      </w:r>
      <w:r w:rsidRPr="00D635C3">
        <w:rPr>
          <w:i/>
          <w:u w:val="dotted"/>
        </w:rPr>
        <w:t xml:space="preserve"> ses agent</w:t>
      </w:r>
      <w:r w:rsidR="008A2909" w:rsidRPr="00D635C3">
        <w:rPr>
          <w:i/>
          <w:u w:val="dotted"/>
        </w:rPr>
        <w:t>s, loués par eux ou mis à leur disposition</w:t>
      </w:r>
    </w:p>
    <w:p w14:paraId="40131521" w14:textId="77777777" w:rsidR="009C6066" w:rsidRPr="00D635C3" w:rsidRDefault="009C6066" w:rsidP="00432EF6">
      <w:pPr>
        <w:keepLines/>
      </w:pPr>
      <w:r w:rsidRPr="00D635C3">
        <w:t>Biens assurés : matériel et contenus divers et notamment matériel respiratoire ou médical, de blanchisserie, de repas.</w:t>
      </w:r>
    </w:p>
    <w:p w14:paraId="371E6AA8" w14:textId="77777777" w:rsidR="009C6066" w:rsidRPr="00D635C3" w:rsidRDefault="009C6066" w:rsidP="00432EF6">
      <w:pPr>
        <w:keepLines/>
      </w:pPr>
      <w:r w:rsidRPr="00D635C3">
        <w:t>1</w:t>
      </w:r>
      <w:r w:rsidRPr="00D635C3">
        <w:rPr>
          <w:vertAlign w:val="superscript"/>
        </w:rPr>
        <w:t>er</w:t>
      </w:r>
      <w:r w:rsidRPr="00D635C3">
        <w:t xml:space="preserve"> risque absolu à concurrence de </w:t>
      </w:r>
      <w:r w:rsidRPr="00D635C3">
        <w:rPr>
          <w:b/>
        </w:rPr>
        <w:t>15 000 €</w:t>
      </w:r>
      <w:r w:rsidRPr="00D635C3">
        <w:t xml:space="preserve"> par véhicule.</w:t>
      </w:r>
    </w:p>
    <w:p w14:paraId="71E1E5DC" w14:textId="77777777" w:rsidR="009C6066" w:rsidRPr="00D635C3" w:rsidRDefault="009C6066" w:rsidP="00432EF6">
      <w:pPr>
        <w:keepNext/>
        <w:keepLines/>
        <w:spacing w:before="240"/>
      </w:pPr>
      <w:r w:rsidRPr="00D635C3">
        <w:rPr>
          <w:i/>
          <w:u w:val="dotted"/>
        </w:rPr>
        <w:t>Sur l'ensemble des véhicules SMUR / SAMU</w:t>
      </w:r>
    </w:p>
    <w:p w14:paraId="023C0E27" w14:textId="77777777" w:rsidR="009C6066" w:rsidRPr="00D635C3" w:rsidRDefault="009C6066" w:rsidP="00432EF6">
      <w:pPr>
        <w:keepLines/>
      </w:pPr>
      <w:r w:rsidRPr="00D635C3">
        <w:t>Biens assurés : matériel et contenus divers et notamment matériel respiratoire ou médical.</w:t>
      </w:r>
    </w:p>
    <w:p w14:paraId="11D0C120" w14:textId="2F8AC8DF" w:rsidR="009C6066" w:rsidRPr="00B27B63" w:rsidRDefault="009C6066" w:rsidP="00432EF6">
      <w:pPr>
        <w:keepLines/>
        <w:rPr>
          <w:b/>
        </w:rPr>
      </w:pPr>
      <w:r w:rsidRPr="00D635C3">
        <w:t>1</w:t>
      </w:r>
      <w:r w:rsidRPr="00D635C3">
        <w:rPr>
          <w:vertAlign w:val="superscript"/>
        </w:rPr>
        <w:t>er</w:t>
      </w:r>
      <w:r w:rsidRPr="00D635C3">
        <w:t xml:space="preserve"> risque absolu à concurrence de </w:t>
      </w:r>
      <w:r w:rsidRPr="00D635C3">
        <w:rPr>
          <w:b/>
        </w:rPr>
        <w:t>50 000 €</w:t>
      </w:r>
      <w:r w:rsidR="00921BDB" w:rsidRPr="00D635C3">
        <w:rPr>
          <w:b/>
        </w:rPr>
        <w:t xml:space="preserve"> </w:t>
      </w:r>
      <w:r w:rsidR="00921BDB" w:rsidRPr="00D635C3">
        <w:rPr>
          <w:bCs/>
        </w:rPr>
        <w:t>par véhicule</w:t>
      </w:r>
      <w:r w:rsidR="001F647C" w:rsidRPr="00D635C3">
        <w:rPr>
          <w:bCs/>
        </w:rPr>
        <w:t>.</w:t>
      </w:r>
    </w:p>
    <w:p w14:paraId="5D673586" w14:textId="4ADE07ED" w:rsidR="001F647C" w:rsidRDefault="001F647C" w:rsidP="00432EF6">
      <w:pPr>
        <w:keepLines/>
        <w:spacing w:before="120"/>
        <w:rPr>
          <w:szCs w:val="24"/>
        </w:rPr>
      </w:pPr>
      <w:bookmarkStart w:id="30" w:name="_Toc72996636"/>
      <w:r w:rsidRPr="00280CF4">
        <w:rPr>
          <w:szCs w:val="24"/>
        </w:rPr>
        <w:t xml:space="preserve">Le </w:t>
      </w:r>
      <w:r w:rsidRPr="00280CF4">
        <w:t>montant</w:t>
      </w:r>
      <w:r w:rsidRPr="00280CF4">
        <w:rPr>
          <w:szCs w:val="24"/>
        </w:rPr>
        <w:t xml:space="preserve"> des franchises est fixé à l’acte d’engagement.</w:t>
      </w:r>
      <w:r>
        <w:rPr>
          <w:szCs w:val="24"/>
        </w:rPr>
        <w:t xml:space="preserve"> </w:t>
      </w:r>
    </w:p>
    <w:p w14:paraId="180DBD2C" w14:textId="6A83363C" w:rsidR="00A91749" w:rsidRPr="00D635C3" w:rsidRDefault="00A91749" w:rsidP="00432EF6">
      <w:pPr>
        <w:pStyle w:val="Titre2"/>
      </w:pPr>
      <w:r w:rsidRPr="00D635C3">
        <w:t xml:space="preserve">Assurance </w:t>
      </w:r>
      <w:r w:rsidR="00844DA8" w:rsidRPr="00D635C3">
        <w:t>« auto-mission</w:t>
      </w:r>
      <w:r w:rsidR="00D54C9E" w:rsidRPr="00D635C3">
        <w:t> »</w:t>
      </w:r>
      <w:bookmarkEnd w:id="30"/>
    </w:p>
    <w:p w14:paraId="18DF5CAE" w14:textId="0ACE8977" w:rsidR="00D54C9E" w:rsidRPr="00D635C3" w:rsidRDefault="00DE7690" w:rsidP="00432EF6">
      <w:pPr>
        <w:keepLines/>
      </w:pPr>
      <w:r w:rsidRPr="00D635C3">
        <w:t>La garantie est acquise tant pour les représentants légaux que pour les préposés.</w:t>
      </w:r>
    </w:p>
    <w:p w14:paraId="2D248431" w14:textId="103FED9B" w:rsidR="0000281C" w:rsidRPr="00D635C3" w:rsidRDefault="0000281C" w:rsidP="00432EF6">
      <w:pPr>
        <w:keepLines/>
        <w:spacing w:before="120"/>
      </w:pPr>
      <w:r w:rsidRPr="00D635C3">
        <w:t>Il convient d’entendre par « représentants légaux » de l’assuré le président et les membres du conseil de surveillance et du directoire.</w:t>
      </w:r>
    </w:p>
    <w:p w14:paraId="424D0F0C" w14:textId="77777777" w:rsidR="00F803CB" w:rsidRPr="00D635C3" w:rsidRDefault="00F803CB" w:rsidP="00432EF6">
      <w:pPr>
        <w:keepLines/>
        <w:spacing w:before="120"/>
      </w:pPr>
      <w:r w:rsidRPr="00D635C3">
        <w:lastRenderedPageBreak/>
        <w:t xml:space="preserve">La garantie est étendue aux </w:t>
      </w:r>
      <w:r w:rsidR="00B27B63" w:rsidRPr="00D635C3">
        <w:t>collaborateurs</w:t>
      </w:r>
      <w:r w:rsidRPr="00D635C3">
        <w:t xml:space="preserve"> occasionnels ou bénévoles pour autant que l'une ou l'autre des parties apporte la preuve de cette collaboration (par un ordre de mission par exemple).</w:t>
      </w:r>
    </w:p>
    <w:p w14:paraId="3FCA3BAA" w14:textId="77777777" w:rsidR="00A56154" w:rsidRPr="00D635C3" w:rsidRDefault="0080367F" w:rsidP="00432EF6">
      <w:pPr>
        <w:keepLines/>
        <w:spacing w:before="120"/>
      </w:pPr>
      <w:r w:rsidRPr="00D635C3">
        <w:t>Le contrat est de première ligne.</w:t>
      </w:r>
    </w:p>
    <w:p w14:paraId="2AEF67F1" w14:textId="1B0EFCF3" w:rsidR="00A91749" w:rsidRDefault="00A749B8" w:rsidP="00FC4266">
      <w:pPr>
        <w:pStyle w:val="Titre3"/>
      </w:pPr>
      <w:bookmarkStart w:id="31" w:name="_Toc72996637"/>
      <w:r>
        <w:t>Montants de garantie</w:t>
      </w:r>
      <w:bookmarkEnd w:id="31"/>
    </w:p>
    <w:p w14:paraId="0A8AB597" w14:textId="77777777" w:rsidR="00950BE0" w:rsidRDefault="00950BE0" w:rsidP="00432EF6">
      <w:pPr>
        <w:keepLines/>
        <w:spacing w:after="120"/>
      </w:pPr>
      <w:r w:rsidRPr="00526641">
        <w:t>Les montants de garanties s</w:t>
      </w:r>
      <w:r>
        <w:t>’</w:t>
      </w:r>
      <w:r w:rsidRPr="00526641">
        <w:t xml:space="preserve">appliquent aux risques tels que définis aux </w:t>
      </w:r>
      <w:r>
        <w:t>conditions générales</w:t>
      </w:r>
      <w:r w:rsidRPr="00526641">
        <w:t xml:space="preserve"> en annexe.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5805"/>
      </w:tblGrid>
      <w:tr w:rsidR="00D173B8" w:rsidRPr="004D0879" w14:paraId="40FCE074" w14:textId="77777777" w:rsidTr="00C614EF">
        <w:trPr>
          <w:tblHeader/>
        </w:trPr>
        <w:tc>
          <w:tcPr>
            <w:tcW w:w="3261" w:type="dxa"/>
            <w:shd w:val="clear" w:color="auto" w:fill="D9D9D9" w:themeFill="accent4"/>
            <w:vAlign w:val="center"/>
          </w:tcPr>
          <w:p w14:paraId="2E311BEA" w14:textId="77777777" w:rsidR="00D173B8" w:rsidRPr="00B57EA1" w:rsidRDefault="00D173B8" w:rsidP="00C614EF">
            <w:pPr>
              <w:keepLines/>
              <w:tabs>
                <w:tab w:val="left" w:pos="1152"/>
              </w:tabs>
              <w:spacing w:before="60" w:after="60"/>
              <w:jc w:val="center"/>
              <w:rPr>
                <w:b/>
                <w:color w:val="000000" w:themeColor="text1"/>
              </w:rPr>
            </w:pPr>
            <w:r w:rsidRPr="00B57EA1">
              <w:rPr>
                <w:b/>
                <w:color w:val="000000" w:themeColor="text1"/>
              </w:rPr>
              <w:t>Risque</w:t>
            </w:r>
          </w:p>
        </w:tc>
        <w:tc>
          <w:tcPr>
            <w:tcW w:w="5805" w:type="dxa"/>
            <w:shd w:val="clear" w:color="auto" w:fill="D9D9D9" w:themeFill="accent4"/>
            <w:vAlign w:val="center"/>
          </w:tcPr>
          <w:p w14:paraId="2D08ADB6" w14:textId="77777777" w:rsidR="00D173B8" w:rsidRPr="00B57EA1" w:rsidRDefault="00D173B8" w:rsidP="00C614EF">
            <w:pPr>
              <w:keepLines/>
              <w:tabs>
                <w:tab w:val="left" w:pos="1152"/>
              </w:tabs>
              <w:spacing w:before="60" w:after="60"/>
              <w:jc w:val="center"/>
              <w:rPr>
                <w:b/>
                <w:color w:val="000000" w:themeColor="text1"/>
              </w:rPr>
            </w:pPr>
            <w:r w:rsidRPr="00B57EA1">
              <w:rPr>
                <w:b/>
                <w:color w:val="000000" w:themeColor="text1"/>
              </w:rPr>
              <w:t>Montant de garantie</w:t>
            </w:r>
          </w:p>
        </w:tc>
      </w:tr>
      <w:tr w:rsidR="00D173B8" w:rsidRPr="004D0879" w14:paraId="35120E15" w14:textId="77777777" w:rsidTr="00C614EF">
        <w:tc>
          <w:tcPr>
            <w:tcW w:w="3261" w:type="dxa"/>
            <w:shd w:val="clear" w:color="auto" w:fill="auto"/>
            <w:vAlign w:val="center"/>
          </w:tcPr>
          <w:p w14:paraId="403BAAF7" w14:textId="77777777" w:rsidR="00D173B8" w:rsidRPr="004D0879" w:rsidRDefault="00D173B8" w:rsidP="00C614EF">
            <w:pPr>
              <w:keepLines/>
              <w:spacing w:before="60" w:after="60"/>
            </w:pPr>
            <w:r w:rsidRPr="004D0879">
              <w:t>Responsabilité civile</w:t>
            </w:r>
          </w:p>
        </w:tc>
        <w:tc>
          <w:tcPr>
            <w:tcW w:w="5805" w:type="dxa"/>
            <w:shd w:val="clear" w:color="auto" w:fill="auto"/>
            <w:vAlign w:val="center"/>
          </w:tcPr>
          <w:p w14:paraId="4C1AA3FD" w14:textId="77777777" w:rsidR="00D173B8" w:rsidRPr="004D0879" w:rsidRDefault="00D173B8" w:rsidP="00C614EF">
            <w:pPr>
              <w:keepLines/>
              <w:tabs>
                <w:tab w:val="left" w:pos="1152"/>
              </w:tabs>
              <w:spacing w:before="60" w:after="60"/>
              <w:jc w:val="center"/>
              <w:rPr>
                <w:bCs/>
              </w:rPr>
            </w:pPr>
            <w:r w:rsidRPr="004D0879">
              <w:rPr>
                <w:bCs/>
              </w:rPr>
              <w:t>Dommages corporels</w:t>
            </w:r>
            <w:r>
              <w:rPr>
                <w:bCs/>
              </w:rPr>
              <w:t> </w:t>
            </w:r>
            <w:r w:rsidRPr="004D0879">
              <w:rPr>
                <w:bCs/>
              </w:rPr>
              <w:t>: Illimité</w:t>
            </w:r>
            <w:r>
              <w:rPr>
                <w:bCs/>
              </w:rPr>
              <w:br/>
            </w:r>
            <w:r w:rsidRPr="004D0879">
              <w:rPr>
                <w:bCs/>
              </w:rPr>
              <w:t>Dommages matériels et immatériels</w:t>
            </w:r>
            <w:r>
              <w:rPr>
                <w:bCs/>
              </w:rPr>
              <w:t> </w:t>
            </w:r>
            <w:r w:rsidRPr="004D0879">
              <w:rPr>
                <w:bCs/>
              </w:rPr>
              <w:t>: 100 000 000 €</w:t>
            </w:r>
          </w:p>
        </w:tc>
      </w:tr>
      <w:tr w:rsidR="00D173B8" w:rsidRPr="004D0879" w14:paraId="6A95F5A9" w14:textId="77777777" w:rsidTr="00C614EF">
        <w:tc>
          <w:tcPr>
            <w:tcW w:w="3261" w:type="dxa"/>
            <w:shd w:val="clear" w:color="auto" w:fill="auto"/>
            <w:vAlign w:val="center"/>
          </w:tcPr>
          <w:p w14:paraId="10B3080F" w14:textId="77777777" w:rsidR="00D173B8" w:rsidRPr="004D0879" w:rsidRDefault="00D173B8" w:rsidP="00C614EF">
            <w:pPr>
              <w:keepLines/>
              <w:tabs>
                <w:tab w:val="left" w:pos="1152"/>
              </w:tabs>
              <w:spacing w:before="60" w:after="60"/>
              <w:jc w:val="left"/>
              <w:rPr>
                <w:bCs/>
              </w:rPr>
            </w:pPr>
            <w:r w:rsidRPr="004D0879">
              <w:rPr>
                <w:bCs/>
              </w:rPr>
              <w:t>Protection juridique</w:t>
            </w:r>
          </w:p>
        </w:tc>
        <w:tc>
          <w:tcPr>
            <w:tcW w:w="5805" w:type="dxa"/>
            <w:shd w:val="clear" w:color="auto" w:fill="auto"/>
            <w:vAlign w:val="center"/>
          </w:tcPr>
          <w:p w14:paraId="3F48E56A" w14:textId="77777777" w:rsidR="00D173B8" w:rsidRPr="004D0879" w:rsidRDefault="00D173B8" w:rsidP="00C614EF">
            <w:pPr>
              <w:keepLines/>
              <w:tabs>
                <w:tab w:val="left" w:pos="1152"/>
              </w:tabs>
              <w:spacing w:before="60" w:after="60"/>
              <w:jc w:val="center"/>
              <w:rPr>
                <w:bCs/>
              </w:rPr>
            </w:pPr>
            <w:r w:rsidRPr="004D0879">
              <w:rPr>
                <w:bCs/>
              </w:rPr>
              <w:t>15 000 €</w:t>
            </w:r>
          </w:p>
        </w:tc>
      </w:tr>
      <w:tr w:rsidR="00D173B8" w:rsidRPr="004D0879" w14:paraId="46FA2CD8" w14:textId="77777777" w:rsidTr="00C614EF">
        <w:tc>
          <w:tcPr>
            <w:tcW w:w="3261" w:type="dxa"/>
            <w:shd w:val="clear" w:color="auto" w:fill="auto"/>
            <w:vAlign w:val="center"/>
          </w:tcPr>
          <w:p w14:paraId="15FE52A7" w14:textId="77777777" w:rsidR="00D173B8" w:rsidRPr="004D0879" w:rsidRDefault="00D173B8" w:rsidP="00C614EF">
            <w:pPr>
              <w:keepLines/>
              <w:tabs>
                <w:tab w:val="left" w:pos="1152"/>
              </w:tabs>
              <w:spacing w:before="60" w:after="60"/>
              <w:jc w:val="left"/>
              <w:rPr>
                <w:bCs/>
              </w:rPr>
            </w:pPr>
            <w:r w:rsidRPr="004D0879">
              <w:rPr>
                <w:bCs/>
              </w:rPr>
              <w:t>Individuelle conducteur</w:t>
            </w:r>
          </w:p>
        </w:tc>
        <w:tc>
          <w:tcPr>
            <w:tcW w:w="5805" w:type="dxa"/>
            <w:shd w:val="clear" w:color="auto" w:fill="auto"/>
            <w:vAlign w:val="center"/>
          </w:tcPr>
          <w:p w14:paraId="58B5869D" w14:textId="77777777" w:rsidR="00D173B8" w:rsidRPr="004D0879" w:rsidRDefault="00D173B8" w:rsidP="00C614EF">
            <w:pPr>
              <w:keepLines/>
              <w:spacing w:before="60" w:after="60"/>
              <w:jc w:val="center"/>
              <w:rPr>
                <w:bCs/>
              </w:rPr>
            </w:pPr>
            <w:r>
              <w:t xml:space="preserve">Evaluation selon les règles de droit commun </w:t>
            </w:r>
            <w:r>
              <w:br/>
              <w:t xml:space="preserve">dans la limite de 300 000 € tous </w:t>
            </w:r>
            <w:proofErr w:type="gramStart"/>
            <w:r>
              <w:t>postes</w:t>
            </w:r>
            <w:proofErr w:type="gramEnd"/>
            <w:r>
              <w:t xml:space="preserve"> de préjudice confondus</w:t>
            </w:r>
          </w:p>
        </w:tc>
      </w:tr>
      <w:tr w:rsidR="00D173B8" w:rsidRPr="004D0879" w14:paraId="7E8BD714" w14:textId="77777777" w:rsidTr="00C614EF">
        <w:tc>
          <w:tcPr>
            <w:tcW w:w="3261" w:type="dxa"/>
            <w:shd w:val="clear" w:color="auto" w:fill="auto"/>
            <w:vAlign w:val="center"/>
          </w:tcPr>
          <w:p w14:paraId="06974552" w14:textId="77777777" w:rsidR="00D173B8" w:rsidRPr="004D0879" w:rsidRDefault="00D173B8" w:rsidP="00C614EF">
            <w:pPr>
              <w:keepLines/>
              <w:tabs>
                <w:tab w:val="left" w:pos="1152"/>
              </w:tabs>
              <w:spacing w:before="60" w:after="60"/>
              <w:jc w:val="left"/>
              <w:rPr>
                <w:bCs/>
              </w:rPr>
            </w:pPr>
            <w:r w:rsidRPr="004D0879">
              <w:rPr>
                <w:bCs/>
              </w:rPr>
              <w:t>Vol</w:t>
            </w:r>
            <w:r>
              <w:rPr>
                <w:bCs/>
              </w:rPr>
              <w:br/>
            </w:r>
            <w:r w:rsidRPr="004D0879">
              <w:rPr>
                <w:bCs/>
              </w:rPr>
              <w:t>Incendie</w:t>
            </w:r>
            <w:r>
              <w:rPr>
                <w:bCs/>
              </w:rPr>
              <w:br/>
            </w:r>
            <w:r w:rsidRPr="004D0879">
              <w:rPr>
                <w:bCs/>
              </w:rPr>
              <w:t>Vandalisme</w:t>
            </w:r>
            <w:r>
              <w:rPr>
                <w:bCs/>
              </w:rPr>
              <w:br/>
            </w:r>
            <w:r w:rsidRPr="004D0879">
              <w:rPr>
                <w:bCs/>
              </w:rPr>
              <w:t>Attentat</w:t>
            </w:r>
            <w:r>
              <w:rPr>
                <w:bCs/>
              </w:rPr>
              <w:br/>
            </w:r>
            <w:r w:rsidRPr="004D0879">
              <w:rPr>
                <w:bCs/>
              </w:rPr>
              <w:t>Forces de la nature</w:t>
            </w:r>
            <w:r>
              <w:rPr>
                <w:bCs/>
              </w:rPr>
              <w:br/>
            </w:r>
            <w:r>
              <w:t>D</w:t>
            </w:r>
            <w:r w:rsidRPr="004D0879">
              <w:t>ommages accidentels</w:t>
            </w:r>
            <w:r>
              <w:br/>
            </w:r>
            <w:r w:rsidRPr="004D0879">
              <w:rPr>
                <w:bCs/>
              </w:rPr>
              <w:t>Catastrophes naturelles</w:t>
            </w:r>
          </w:p>
        </w:tc>
        <w:tc>
          <w:tcPr>
            <w:tcW w:w="5805" w:type="dxa"/>
            <w:shd w:val="clear" w:color="auto" w:fill="auto"/>
            <w:vAlign w:val="center"/>
          </w:tcPr>
          <w:p w14:paraId="744B0F03" w14:textId="0CDEE34C" w:rsidR="00D173B8" w:rsidRPr="004D0879" w:rsidRDefault="00D173B8" w:rsidP="00C614EF">
            <w:pPr>
              <w:keepLines/>
              <w:widowControl/>
              <w:tabs>
                <w:tab w:val="num" w:pos="1807"/>
              </w:tabs>
              <w:spacing w:before="60" w:after="60"/>
              <w:jc w:val="center"/>
              <w:rPr>
                <w:bCs/>
              </w:rPr>
            </w:pPr>
            <w:r w:rsidRPr="004D0879">
              <w:rPr>
                <w:bCs/>
              </w:rPr>
              <w:t>Frais de réparation ou de remise en état ou de remplacement dans la limite de la valeur vénale du véhicule ou de la valeur à neuf pour les véhicules de moins d'un an et de moins de 10 000 km</w:t>
            </w:r>
            <w:r>
              <w:rPr>
                <w:bCs/>
              </w:rPr>
              <w:t>, maximum 30 000 €</w:t>
            </w:r>
          </w:p>
        </w:tc>
      </w:tr>
      <w:tr w:rsidR="00D173B8" w:rsidRPr="004D0879" w14:paraId="512399C6" w14:textId="77777777" w:rsidTr="00C614EF">
        <w:tc>
          <w:tcPr>
            <w:tcW w:w="3261" w:type="dxa"/>
            <w:shd w:val="clear" w:color="auto" w:fill="auto"/>
            <w:vAlign w:val="center"/>
          </w:tcPr>
          <w:p w14:paraId="55C7172C" w14:textId="77777777" w:rsidR="00D173B8" w:rsidRPr="004D0879" w:rsidRDefault="00D173B8" w:rsidP="00C614EF">
            <w:pPr>
              <w:keepLines/>
              <w:tabs>
                <w:tab w:val="left" w:pos="1152"/>
              </w:tabs>
              <w:spacing w:before="60" w:after="60"/>
              <w:jc w:val="left"/>
              <w:rPr>
                <w:bCs/>
              </w:rPr>
            </w:pPr>
            <w:r w:rsidRPr="004D0879">
              <w:rPr>
                <w:bCs/>
              </w:rPr>
              <w:t>Bris de glaces</w:t>
            </w:r>
          </w:p>
        </w:tc>
        <w:tc>
          <w:tcPr>
            <w:tcW w:w="5805" w:type="dxa"/>
            <w:shd w:val="clear" w:color="auto" w:fill="auto"/>
            <w:vAlign w:val="center"/>
          </w:tcPr>
          <w:p w14:paraId="51D0C508" w14:textId="77777777" w:rsidR="00D173B8" w:rsidRPr="004D0879" w:rsidRDefault="00D173B8" w:rsidP="00C614EF">
            <w:pPr>
              <w:keepLines/>
              <w:spacing w:before="60" w:after="60"/>
              <w:jc w:val="center"/>
              <w:rPr>
                <w:bCs/>
              </w:rPr>
            </w:pPr>
            <w:r w:rsidRPr="004D0879">
              <w:rPr>
                <w:bCs/>
              </w:rPr>
              <w:t>Frais de réparation ou de remplacement</w:t>
            </w:r>
          </w:p>
        </w:tc>
      </w:tr>
      <w:tr w:rsidR="00D173B8" w:rsidRPr="004D0879" w14:paraId="08BCED96" w14:textId="77777777" w:rsidTr="00C614EF">
        <w:tc>
          <w:tcPr>
            <w:tcW w:w="3261" w:type="dxa"/>
            <w:shd w:val="clear" w:color="auto" w:fill="auto"/>
            <w:vAlign w:val="center"/>
          </w:tcPr>
          <w:p w14:paraId="5DCF20E9" w14:textId="77777777" w:rsidR="00D173B8" w:rsidRPr="004D0879" w:rsidRDefault="00D173B8" w:rsidP="00C614EF">
            <w:pPr>
              <w:keepLines/>
              <w:tabs>
                <w:tab w:val="left" w:pos="1152"/>
              </w:tabs>
              <w:spacing w:before="60" w:after="60"/>
              <w:jc w:val="left"/>
              <w:rPr>
                <w:bCs/>
              </w:rPr>
            </w:pPr>
            <w:r w:rsidRPr="004D0879">
              <w:rPr>
                <w:bCs/>
              </w:rPr>
              <w:t>Contenu des véhicules</w:t>
            </w:r>
          </w:p>
        </w:tc>
        <w:tc>
          <w:tcPr>
            <w:tcW w:w="5805" w:type="dxa"/>
            <w:shd w:val="clear" w:color="auto" w:fill="auto"/>
            <w:vAlign w:val="center"/>
          </w:tcPr>
          <w:p w14:paraId="6E2E7EA2" w14:textId="77777777" w:rsidR="00D173B8" w:rsidRPr="004D0879" w:rsidRDefault="00D173B8" w:rsidP="00C614EF">
            <w:pPr>
              <w:keepLines/>
              <w:tabs>
                <w:tab w:val="left" w:pos="1152"/>
              </w:tabs>
              <w:spacing w:before="60" w:after="60"/>
              <w:jc w:val="center"/>
              <w:rPr>
                <w:bCs/>
              </w:rPr>
            </w:pPr>
            <w:r w:rsidRPr="004D0879">
              <w:rPr>
                <w:bCs/>
              </w:rPr>
              <w:t>1 000 €</w:t>
            </w:r>
          </w:p>
        </w:tc>
      </w:tr>
      <w:tr w:rsidR="00D173B8" w:rsidRPr="004D0879" w14:paraId="23AE419B" w14:textId="77777777" w:rsidTr="00C614EF">
        <w:tc>
          <w:tcPr>
            <w:tcW w:w="3261" w:type="dxa"/>
            <w:shd w:val="clear" w:color="auto" w:fill="auto"/>
            <w:vAlign w:val="center"/>
          </w:tcPr>
          <w:p w14:paraId="52F35A26" w14:textId="77777777" w:rsidR="00D173B8" w:rsidRPr="004D0879" w:rsidRDefault="00D173B8" w:rsidP="00C614EF">
            <w:pPr>
              <w:keepLines/>
              <w:tabs>
                <w:tab w:val="left" w:pos="1152"/>
              </w:tabs>
              <w:spacing w:before="60" w:after="60"/>
              <w:jc w:val="left"/>
              <w:rPr>
                <w:bCs/>
              </w:rPr>
            </w:pPr>
            <w:r w:rsidRPr="004D0879">
              <w:rPr>
                <w:bCs/>
              </w:rPr>
              <w:t>Assistance</w:t>
            </w:r>
          </w:p>
        </w:tc>
        <w:tc>
          <w:tcPr>
            <w:tcW w:w="5805" w:type="dxa"/>
            <w:shd w:val="clear" w:color="auto" w:fill="auto"/>
            <w:vAlign w:val="center"/>
          </w:tcPr>
          <w:p w14:paraId="5CD648A8" w14:textId="77777777" w:rsidR="00D173B8" w:rsidRPr="004D0879" w:rsidRDefault="00D173B8" w:rsidP="00C614EF">
            <w:pPr>
              <w:keepLines/>
              <w:tabs>
                <w:tab w:val="left" w:pos="1152"/>
              </w:tabs>
              <w:spacing w:before="60" w:after="60"/>
              <w:jc w:val="center"/>
              <w:rPr>
                <w:bCs/>
              </w:rPr>
            </w:pPr>
            <w:r w:rsidRPr="004D0879">
              <w:rPr>
                <w:bCs/>
              </w:rPr>
              <w:t>Frais réels</w:t>
            </w:r>
          </w:p>
        </w:tc>
      </w:tr>
    </w:tbl>
    <w:p w14:paraId="38838B81" w14:textId="37CA36B5" w:rsidR="00D173B8" w:rsidRDefault="00D173B8" w:rsidP="00D173B8">
      <w:pPr>
        <w:pStyle w:val="Titre3"/>
      </w:pPr>
      <w:r>
        <w:t>Autres frais</w:t>
      </w:r>
    </w:p>
    <w:p w14:paraId="72602874" w14:textId="77777777" w:rsidR="00D173B8" w:rsidRDefault="00D173B8" w:rsidP="00D173B8">
      <w:pPr>
        <w:keepLines/>
        <w:spacing w:after="120"/>
      </w:pPr>
      <w:r>
        <w:t>Seront également remboursés les frais suivants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5805"/>
      </w:tblGrid>
      <w:tr w:rsidR="00FE3449" w:rsidRPr="004D0879" w14:paraId="0B65FCB8" w14:textId="77777777" w:rsidTr="00EE5689">
        <w:tc>
          <w:tcPr>
            <w:tcW w:w="3261" w:type="dxa"/>
            <w:shd w:val="clear" w:color="auto" w:fill="auto"/>
            <w:vAlign w:val="center"/>
          </w:tcPr>
          <w:p w14:paraId="5A366F49" w14:textId="77777777" w:rsidR="00FE3449" w:rsidRPr="00B27B63" w:rsidRDefault="00FE3449" w:rsidP="00EE5689">
            <w:pPr>
              <w:keepLines/>
              <w:tabs>
                <w:tab w:val="left" w:pos="1152"/>
              </w:tabs>
              <w:spacing w:before="60" w:after="60"/>
              <w:rPr>
                <w:bCs/>
              </w:rPr>
            </w:pPr>
            <w:r w:rsidRPr="00B27B63">
              <w:rPr>
                <w:bCs/>
              </w:rPr>
              <w:t>Frais de dépannage et frais de stationnement dans un garage</w:t>
            </w:r>
            <w:r w:rsidR="00134500" w:rsidRPr="00B27B63">
              <w:rPr>
                <w:bCs/>
              </w:rPr>
              <w:t xml:space="preserve"> suite à sinistre garanti</w:t>
            </w:r>
          </w:p>
        </w:tc>
        <w:tc>
          <w:tcPr>
            <w:tcW w:w="5805" w:type="dxa"/>
            <w:shd w:val="clear" w:color="auto" w:fill="auto"/>
            <w:vAlign w:val="center"/>
          </w:tcPr>
          <w:p w14:paraId="544237DD" w14:textId="5EA0E8B1" w:rsidR="00FE3449" w:rsidRPr="00B27B63" w:rsidRDefault="00FE3449" w:rsidP="00EE5689">
            <w:pPr>
              <w:keepLines/>
              <w:widowControl/>
              <w:tabs>
                <w:tab w:val="left" w:pos="1701"/>
              </w:tabs>
              <w:spacing w:before="60" w:after="60"/>
              <w:jc w:val="center"/>
              <w:rPr>
                <w:bCs/>
              </w:rPr>
            </w:pPr>
            <w:r w:rsidRPr="00B27B63">
              <w:rPr>
                <w:bCs/>
              </w:rPr>
              <w:t>Véhicule ≤ à 3</w:t>
            </w:r>
            <w:r w:rsidR="008A2909">
              <w:rPr>
                <w:bCs/>
              </w:rPr>
              <w:t>,</w:t>
            </w:r>
            <w:r w:rsidRPr="00B27B63">
              <w:rPr>
                <w:bCs/>
              </w:rPr>
              <w:t>5 T</w:t>
            </w:r>
            <w:r w:rsidR="002A552C">
              <w:rPr>
                <w:bCs/>
              </w:rPr>
              <w:t xml:space="preserve"> </w:t>
            </w:r>
            <w:r w:rsidRPr="00B27B63">
              <w:rPr>
                <w:bCs/>
              </w:rPr>
              <w:t>: 3 000 €</w:t>
            </w:r>
            <w:r w:rsidR="00EE5689">
              <w:rPr>
                <w:bCs/>
              </w:rPr>
              <w:br/>
            </w:r>
            <w:r w:rsidRPr="00B27B63">
              <w:rPr>
                <w:bCs/>
              </w:rPr>
              <w:t>Véhicule de + 3</w:t>
            </w:r>
            <w:r w:rsidR="008A2909">
              <w:rPr>
                <w:bCs/>
              </w:rPr>
              <w:t>,</w:t>
            </w:r>
            <w:r w:rsidRPr="00B27B63">
              <w:rPr>
                <w:bCs/>
              </w:rPr>
              <w:t>5 T : 6 000 €</w:t>
            </w:r>
          </w:p>
        </w:tc>
      </w:tr>
      <w:tr w:rsidR="00134500" w:rsidRPr="004D0879" w14:paraId="7851DA23" w14:textId="77777777" w:rsidTr="00EE5689">
        <w:tc>
          <w:tcPr>
            <w:tcW w:w="3261" w:type="dxa"/>
            <w:shd w:val="clear" w:color="auto" w:fill="auto"/>
            <w:vAlign w:val="center"/>
          </w:tcPr>
          <w:p w14:paraId="629CD3BE" w14:textId="77777777" w:rsidR="00134500" w:rsidRPr="00134500" w:rsidRDefault="00134500" w:rsidP="00EE5689">
            <w:pPr>
              <w:keepLines/>
              <w:tabs>
                <w:tab w:val="left" w:pos="1152"/>
              </w:tabs>
              <w:spacing w:before="60" w:after="60"/>
              <w:rPr>
                <w:bCs/>
                <w:highlight w:val="magenta"/>
              </w:rPr>
            </w:pPr>
            <w:bookmarkStart w:id="32" w:name="_Hlk33253643"/>
            <w:r w:rsidRPr="00134500">
              <w:rPr>
                <w:bCs/>
              </w:rPr>
              <w:t>Privation de jouissance - Frais d'immobilisation</w:t>
            </w:r>
            <w:r>
              <w:rPr>
                <w:bCs/>
              </w:rPr>
              <w:t xml:space="preserve"> suite à sinistre garanti</w:t>
            </w:r>
          </w:p>
        </w:tc>
        <w:tc>
          <w:tcPr>
            <w:tcW w:w="5805" w:type="dxa"/>
            <w:shd w:val="clear" w:color="auto" w:fill="auto"/>
            <w:vAlign w:val="center"/>
          </w:tcPr>
          <w:p w14:paraId="5C2AFDA7" w14:textId="641A83F3" w:rsidR="00134500" w:rsidRPr="00134500" w:rsidRDefault="00134500" w:rsidP="00EE5689">
            <w:pPr>
              <w:keepLines/>
              <w:widowControl/>
              <w:tabs>
                <w:tab w:val="num" w:pos="1807"/>
              </w:tabs>
              <w:spacing w:before="60" w:after="60"/>
              <w:jc w:val="center"/>
              <w:rPr>
                <w:bCs/>
                <w:highlight w:val="magenta"/>
              </w:rPr>
            </w:pPr>
            <w:r w:rsidRPr="00134500">
              <w:rPr>
                <w:bCs/>
              </w:rPr>
              <w:t>5 € forfaitaires par jour d'immobilisation du véhicule.</w:t>
            </w:r>
            <w:r w:rsidR="00EE5689">
              <w:rPr>
                <w:bCs/>
              </w:rPr>
              <w:br/>
            </w:r>
            <w:r w:rsidR="00B76566">
              <w:rPr>
                <w:bCs/>
              </w:rPr>
              <w:t>OU</w:t>
            </w:r>
            <w:r w:rsidRPr="00134500">
              <w:rPr>
                <w:bCs/>
              </w:rPr>
              <w:t xml:space="preserve"> </w:t>
            </w:r>
            <w:r w:rsidR="00EE5689">
              <w:rPr>
                <w:bCs/>
              </w:rPr>
              <w:br/>
            </w:r>
            <w:r w:rsidRPr="00134500">
              <w:rPr>
                <w:bCs/>
              </w:rPr>
              <w:t>Frais supplémentaires (location d’un véhicule, frais de transport en commun, taxi</w:t>
            </w:r>
            <w:r w:rsidR="002554A8">
              <w:rPr>
                <w:bCs/>
              </w:rPr>
              <w:t>,</w:t>
            </w:r>
            <w:r w:rsidRPr="00134500">
              <w:rPr>
                <w:bCs/>
              </w:rPr>
              <w:t xml:space="preserve"> etc.) et/ou frais d’immobilisation, sur justificatifs dans la limite de 50 € par jour d’immobilisation du véhicule.</w:t>
            </w:r>
            <w:r w:rsidR="00EE5689">
              <w:rPr>
                <w:bCs/>
              </w:rPr>
              <w:br/>
            </w:r>
            <w:r w:rsidRPr="00134500">
              <w:rPr>
                <w:bCs/>
              </w:rPr>
              <w:t>La durée d’immobilisation sera déterminée à dire d’expert.</w:t>
            </w:r>
          </w:p>
        </w:tc>
      </w:tr>
      <w:bookmarkEnd w:id="32"/>
      <w:tr w:rsidR="00134500" w:rsidRPr="004D0879" w14:paraId="1F87483B" w14:textId="77777777" w:rsidTr="00EE5689">
        <w:tc>
          <w:tcPr>
            <w:tcW w:w="3261" w:type="dxa"/>
            <w:shd w:val="clear" w:color="auto" w:fill="auto"/>
            <w:vAlign w:val="center"/>
          </w:tcPr>
          <w:p w14:paraId="772A752F" w14:textId="77777777" w:rsidR="00134500" w:rsidRPr="00134500" w:rsidRDefault="00134500" w:rsidP="00EE5689">
            <w:pPr>
              <w:keepLines/>
              <w:tabs>
                <w:tab w:val="left" w:pos="1152"/>
              </w:tabs>
              <w:spacing w:before="60" w:after="60"/>
              <w:rPr>
                <w:bCs/>
              </w:rPr>
            </w:pPr>
            <w:r w:rsidRPr="00134500">
              <w:rPr>
                <w:bCs/>
              </w:rPr>
              <w:t>Remboursement franchise</w:t>
            </w:r>
          </w:p>
        </w:tc>
        <w:tc>
          <w:tcPr>
            <w:tcW w:w="5805" w:type="dxa"/>
            <w:shd w:val="clear" w:color="auto" w:fill="auto"/>
            <w:vAlign w:val="center"/>
          </w:tcPr>
          <w:p w14:paraId="32DE91AC" w14:textId="77777777" w:rsidR="00134500" w:rsidRPr="00134500" w:rsidRDefault="00B27B63" w:rsidP="00EE5689">
            <w:pPr>
              <w:keepLines/>
              <w:widowControl/>
              <w:tabs>
                <w:tab w:val="num" w:pos="1807"/>
              </w:tabs>
              <w:spacing w:before="60" w:after="60"/>
              <w:jc w:val="center"/>
              <w:rPr>
                <w:bCs/>
              </w:rPr>
            </w:pPr>
            <w:r>
              <w:rPr>
                <w:bCs/>
              </w:rPr>
              <w:t>50</w:t>
            </w:r>
            <w:r w:rsidR="00134500" w:rsidRPr="00134500">
              <w:rPr>
                <w:bCs/>
              </w:rPr>
              <w:t xml:space="preserve">0 € par sinistre et </w:t>
            </w:r>
            <w:r>
              <w:rPr>
                <w:bCs/>
              </w:rPr>
              <w:t>80</w:t>
            </w:r>
            <w:r w:rsidR="00134500" w:rsidRPr="00134500">
              <w:rPr>
                <w:bCs/>
              </w:rPr>
              <w:t>0 € par an et par préposé ou représentant légal</w:t>
            </w:r>
          </w:p>
        </w:tc>
      </w:tr>
      <w:tr w:rsidR="00134500" w:rsidRPr="004D0879" w14:paraId="6A0B9E73" w14:textId="77777777" w:rsidTr="00EE5689">
        <w:tc>
          <w:tcPr>
            <w:tcW w:w="3261" w:type="dxa"/>
            <w:shd w:val="clear" w:color="auto" w:fill="auto"/>
            <w:vAlign w:val="center"/>
          </w:tcPr>
          <w:p w14:paraId="23EAC39F" w14:textId="77777777" w:rsidR="00134500" w:rsidRPr="00134500" w:rsidRDefault="00134500" w:rsidP="00EE5689">
            <w:pPr>
              <w:keepLines/>
              <w:tabs>
                <w:tab w:val="left" w:pos="1152"/>
              </w:tabs>
              <w:spacing w:before="60" w:after="60"/>
              <w:jc w:val="left"/>
              <w:rPr>
                <w:bCs/>
              </w:rPr>
            </w:pPr>
            <w:r w:rsidRPr="00134500">
              <w:rPr>
                <w:bCs/>
              </w:rPr>
              <w:t>Compensation forfaitaire de la perte de bonus ou du malus</w:t>
            </w:r>
          </w:p>
        </w:tc>
        <w:tc>
          <w:tcPr>
            <w:tcW w:w="5805" w:type="dxa"/>
            <w:shd w:val="clear" w:color="auto" w:fill="auto"/>
            <w:vAlign w:val="center"/>
          </w:tcPr>
          <w:p w14:paraId="4FA0E204" w14:textId="73615174" w:rsidR="00134500" w:rsidRPr="00134500" w:rsidRDefault="00134500" w:rsidP="00EE5689">
            <w:pPr>
              <w:keepLines/>
              <w:widowControl/>
              <w:tabs>
                <w:tab w:val="num" w:pos="1807"/>
              </w:tabs>
              <w:spacing w:before="60" w:after="60"/>
              <w:jc w:val="center"/>
              <w:rPr>
                <w:bCs/>
              </w:rPr>
            </w:pPr>
            <w:r w:rsidRPr="00134500">
              <w:rPr>
                <w:bCs/>
              </w:rPr>
              <w:t>1</w:t>
            </w:r>
            <w:r w:rsidRPr="00134500">
              <w:rPr>
                <w:bCs/>
                <w:vertAlign w:val="superscript"/>
              </w:rPr>
              <w:t>er</w:t>
            </w:r>
            <w:r>
              <w:rPr>
                <w:bCs/>
              </w:rPr>
              <w:t xml:space="preserve"> </w:t>
            </w:r>
            <w:r w:rsidRPr="00134500">
              <w:rPr>
                <w:bCs/>
              </w:rPr>
              <w:t>sinistre</w:t>
            </w:r>
            <w:r>
              <w:rPr>
                <w:bCs/>
              </w:rPr>
              <w:t xml:space="preserve"> </w:t>
            </w:r>
            <w:r w:rsidRPr="00134500">
              <w:rPr>
                <w:bCs/>
              </w:rPr>
              <w:t>=</w:t>
            </w:r>
            <w:r>
              <w:rPr>
                <w:bCs/>
              </w:rPr>
              <w:t xml:space="preserve"> </w:t>
            </w:r>
            <w:r w:rsidRPr="00134500">
              <w:rPr>
                <w:bCs/>
              </w:rPr>
              <w:t>150 €</w:t>
            </w:r>
            <w:r w:rsidR="00EE5689">
              <w:rPr>
                <w:bCs/>
              </w:rPr>
              <w:br/>
            </w:r>
            <w:r w:rsidRPr="00134500">
              <w:rPr>
                <w:bCs/>
              </w:rPr>
              <w:t>2</w:t>
            </w:r>
            <w:r w:rsidRPr="00134500">
              <w:rPr>
                <w:bCs/>
                <w:vertAlign w:val="superscript"/>
              </w:rPr>
              <w:t>e</w:t>
            </w:r>
            <w:r>
              <w:rPr>
                <w:bCs/>
              </w:rPr>
              <w:t xml:space="preserve"> </w:t>
            </w:r>
            <w:r w:rsidRPr="00134500">
              <w:rPr>
                <w:bCs/>
              </w:rPr>
              <w:t>sinistre</w:t>
            </w:r>
            <w:r>
              <w:rPr>
                <w:bCs/>
              </w:rPr>
              <w:t xml:space="preserve"> </w:t>
            </w:r>
            <w:r w:rsidRPr="00134500">
              <w:rPr>
                <w:bCs/>
              </w:rPr>
              <w:t>=</w:t>
            </w:r>
            <w:r>
              <w:rPr>
                <w:bCs/>
              </w:rPr>
              <w:t xml:space="preserve"> </w:t>
            </w:r>
            <w:r w:rsidRPr="00134500">
              <w:rPr>
                <w:bCs/>
              </w:rPr>
              <w:t>350 €</w:t>
            </w:r>
            <w:r w:rsidR="00EE5689">
              <w:rPr>
                <w:bCs/>
              </w:rPr>
              <w:br/>
            </w:r>
            <w:r w:rsidRPr="00134500">
              <w:rPr>
                <w:bCs/>
              </w:rPr>
              <w:t>3</w:t>
            </w:r>
            <w:r w:rsidRPr="00134500">
              <w:rPr>
                <w:bCs/>
                <w:vertAlign w:val="superscript"/>
              </w:rPr>
              <w:t>e</w:t>
            </w:r>
            <w:r>
              <w:rPr>
                <w:bCs/>
              </w:rPr>
              <w:t xml:space="preserve"> </w:t>
            </w:r>
            <w:r w:rsidRPr="00134500">
              <w:rPr>
                <w:bCs/>
              </w:rPr>
              <w:t>sinistre</w:t>
            </w:r>
            <w:r>
              <w:rPr>
                <w:bCs/>
              </w:rPr>
              <w:t xml:space="preserve"> </w:t>
            </w:r>
            <w:r w:rsidRPr="00134500">
              <w:rPr>
                <w:bCs/>
              </w:rPr>
              <w:t>=</w:t>
            </w:r>
            <w:r>
              <w:rPr>
                <w:bCs/>
              </w:rPr>
              <w:t xml:space="preserve"> </w:t>
            </w:r>
            <w:r w:rsidRPr="00134500">
              <w:rPr>
                <w:bCs/>
              </w:rPr>
              <w:t>700 €</w:t>
            </w:r>
            <w:r w:rsidR="00EE5689">
              <w:rPr>
                <w:bCs/>
              </w:rPr>
              <w:br/>
            </w:r>
            <w:r w:rsidR="00EE5689" w:rsidRPr="00EE5689">
              <w:rPr>
                <w:bCs/>
                <w:spacing w:val="-2"/>
              </w:rPr>
              <w:t>P</w:t>
            </w:r>
            <w:r w:rsidRPr="00EE5689">
              <w:rPr>
                <w:bCs/>
                <w:spacing w:val="-2"/>
              </w:rPr>
              <w:t xml:space="preserve">lafond par an et par </w:t>
            </w:r>
            <w:r w:rsidR="00EE5689" w:rsidRPr="00EE5689">
              <w:rPr>
                <w:bCs/>
                <w:spacing w:val="-2"/>
              </w:rPr>
              <w:t>préposé / représentant légal</w:t>
            </w:r>
            <w:r w:rsidRPr="00EE5689">
              <w:rPr>
                <w:bCs/>
                <w:spacing w:val="-2"/>
              </w:rPr>
              <w:t xml:space="preserve"> = 700</w:t>
            </w:r>
            <w:r w:rsidR="0004526F" w:rsidRPr="00EE5689">
              <w:rPr>
                <w:bCs/>
                <w:spacing w:val="-2"/>
              </w:rPr>
              <w:t> </w:t>
            </w:r>
            <w:r w:rsidRPr="00EE5689">
              <w:rPr>
                <w:bCs/>
                <w:spacing w:val="-2"/>
              </w:rPr>
              <w:t>€</w:t>
            </w:r>
            <w:r w:rsidR="00EE5689">
              <w:rPr>
                <w:bCs/>
                <w:spacing w:val="-2"/>
              </w:rPr>
              <w:br/>
            </w:r>
            <w:r w:rsidRPr="00134500">
              <w:rPr>
                <w:bCs/>
              </w:rPr>
              <w:t>Indemnité sur 2 ans.</w:t>
            </w:r>
          </w:p>
        </w:tc>
      </w:tr>
    </w:tbl>
    <w:p w14:paraId="272894B9" w14:textId="77777777" w:rsidR="00134500" w:rsidRDefault="00134500" w:rsidP="00FC4266">
      <w:pPr>
        <w:pStyle w:val="Titre3"/>
      </w:pPr>
      <w:bookmarkStart w:id="33" w:name="_Toc72996638"/>
      <w:bookmarkStart w:id="34" w:name="_Hlk33254154"/>
      <w:r>
        <w:lastRenderedPageBreak/>
        <w:t>Franchise</w:t>
      </w:r>
      <w:r w:rsidR="00844DA8">
        <w:t>s</w:t>
      </w:r>
      <w:bookmarkEnd w:id="33"/>
    </w:p>
    <w:p w14:paraId="054A2D7A" w14:textId="77777777" w:rsidR="006B7B98" w:rsidRDefault="006B7B98" w:rsidP="00432EF6">
      <w:pPr>
        <w:keepLines/>
        <w:rPr>
          <w:szCs w:val="24"/>
        </w:rPr>
      </w:pPr>
      <w:bookmarkStart w:id="35" w:name="_Toc72996639"/>
      <w:r>
        <w:rPr>
          <w:szCs w:val="24"/>
        </w:rPr>
        <w:t xml:space="preserve">Le montant des franchises est fixé à l’acte d’engagement. </w:t>
      </w:r>
    </w:p>
    <w:bookmarkEnd w:id="34"/>
    <w:bookmarkEnd w:id="35"/>
    <w:p w14:paraId="546751A9" w14:textId="77777777" w:rsidR="00692DCE" w:rsidRPr="00D635C3" w:rsidRDefault="00692DCE" w:rsidP="00432EF6">
      <w:pPr>
        <w:pStyle w:val="Titre1"/>
        <w:spacing w:after="0"/>
      </w:pPr>
      <w:r w:rsidRPr="00D635C3">
        <w:t>Prestations de gestion obligatoires</w:t>
      </w:r>
    </w:p>
    <w:p w14:paraId="655DAB0D" w14:textId="77777777" w:rsidR="00382B14" w:rsidRPr="00B736C1" w:rsidRDefault="00382B14" w:rsidP="00382B14">
      <w:pPr>
        <w:keepNext/>
        <w:keepLines/>
        <w:pBdr>
          <w:bottom w:val="single" w:sz="12" w:space="1" w:color="A2C037" w:themeColor="accent6"/>
        </w:pBdr>
        <w:tabs>
          <w:tab w:val="left" w:pos="1560"/>
        </w:tabs>
        <w:spacing w:before="360" w:after="120"/>
        <w:outlineLvl w:val="1"/>
        <w:rPr>
          <w:caps/>
          <w:color w:val="436E91" w:themeColor="accent1"/>
          <w:sz w:val="28"/>
          <w:szCs w:val="28"/>
        </w:rPr>
      </w:pPr>
      <w:r w:rsidRPr="00B736C1">
        <w:rPr>
          <w:caps/>
          <w:color w:val="436E91" w:themeColor="accent1"/>
          <w:sz w:val="28"/>
          <w:szCs w:val="28"/>
        </w:rPr>
        <w:t>rencontre annuelle</w:t>
      </w:r>
    </w:p>
    <w:p w14:paraId="5577F6A6" w14:textId="77777777" w:rsidR="00382B14" w:rsidRDefault="00382B14" w:rsidP="00382B14">
      <w:pPr>
        <w:keepLines/>
        <w:spacing w:before="120"/>
      </w:pPr>
      <w:bookmarkStart w:id="36" w:name="_Hlk200469647"/>
      <w:r w:rsidRPr="00B736C1">
        <w:t>L’assureur devra obligatoirement proposer une rencontre annuelle dans les locaux du Groupe hospitalier de la haute Saône et effectuer une analyse de la sinistralité et un plan d’amélioration et de préventions</w:t>
      </w:r>
      <w:bookmarkEnd w:id="36"/>
      <w:r w:rsidRPr="00B736C1">
        <w:t>.</w:t>
      </w:r>
    </w:p>
    <w:p w14:paraId="1AB499A3" w14:textId="15FBEC3C" w:rsidR="00692DCE" w:rsidRPr="00D635C3" w:rsidRDefault="00692DCE" w:rsidP="00432EF6">
      <w:pPr>
        <w:pStyle w:val="Titre2"/>
      </w:pPr>
      <w:r w:rsidRPr="00D635C3">
        <w:t>Déclaration de sinistre</w:t>
      </w:r>
    </w:p>
    <w:p w14:paraId="1D76C281" w14:textId="77777777" w:rsidR="00692DCE" w:rsidRPr="00D635C3" w:rsidRDefault="00692DCE" w:rsidP="00432EF6">
      <w:pPr>
        <w:keepLines/>
        <w:spacing w:before="120"/>
      </w:pPr>
      <w:r w:rsidRPr="00D635C3">
        <w:t>La déclaration de sinistre pourra être transmise par téléphone (avec confirmation écrite), par courrier ou par mail.</w:t>
      </w:r>
    </w:p>
    <w:p w14:paraId="7010A2DB" w14:textId="2303FB5F" w:rsidR="00692DCE" w:rsidRPr="00D635C3" w:rsidRDefault="00692DCE" w:rsidP="00432EF6">
      <w:pPr>
        <w:keepLines/>
        <w:spacing w:before="120"/>
      </w:pPr>
      <w:r w:rsidRPr="00D635C3">
        <w:t xml:space="preserve">Toute déclaration de sinistre fera l’objet sous </w:t>
      </w:r>
      <w:r w:rsidR="004904F9" w:rsidRPr="00D635C3">
        <w:t>72</w:t>
      </w:r>
      <w:r w:rsidRPr="00D635C3">
        <w:t xml:space="preserve">h ouvrées d’un accusé de réception </w:t>
      </w:r>
      <w:r w:rsidRPr="00D635C3">
        <w:rPr>
          <w:bCs/>
          <w:iCs/>
        </w:rPr>
        <w:t>donnant</w:t>
      </w:r>
      <w:r w:rsidRPr="00D635C3">
        <w:t xml:space="preserve"> les références du sinistre et les coordonnées de l’interlocuteur chargé du suivi.</w:t>
      </w:r>
    </w:p>
    <w:p w14:paraId="49449D26" w14:textId="77777777" w:rsidR="00692DCE" w:rsidRPr="00C97E1C" w:rsidRDefault="00692DCE" w:rsidP="00432EF6">
      <w:pPr>
        <w:keepLines/>
        <w:spacing w:before="120"/>
      </w:pPr>
      <w:r w:rsidRPr="00D635C3">
        <w:t>Les dossiers sinistres seront tous suivis</w:t>
      </w:r>
      <w:r w:rsidRPr="00C97E1C">
        <w:t xml:space="preserve"> par le même interlocuteur</w:t>
      </w:r>
      <w:r>
        <w:t>. La gestion du contrat sera également effectuée par un interlocuteur unique. La compagnie ou l</w:t>
      </w:r>
      <w:r w:rsidRPr="00FD31FE">
        <w:t xml:space="preserve">’intermédiaire d’assurance </w:t>
      </w:r>
      <w:r>
        <w:t>s’engage à communiquer à l’assuré les coordonnées des référents en charge de la gestion du contrat et des sinistres et de leurs remplaçants.</w:t>
      </w:r>
    </w:p>
    <w:p w14:paraId="684DA2BA" w14:textId="77777777" w:rsidR="00692DCE" w:rsidRDefault="00692DCE" w:rsidP="00432EF6">
      <w:pPr>
        <w:pStyle w:val="Titre2"/>
      </w:pPr>
      <w:r>
        <w:t>Gestion des sinistres - Indemnisation</w:t>
      </w:r>
    </w:p>
    <w:p w14:paraId="0568B74E" w14:textId="77777777" w:rsidR="00692DCE" w:rsidRPr="00DF3BE3" w:rsidRDefault="00692DCE" w:rsidP="00432EF6">
      <w:pPr>
        <w:keepLines/>
      </w:pPr>
      <w:r w:rsidRPr="00DF3BE3">
        <w:t xml:space="preserve">L’assureur réglera directement les garagistes, </w:t>
      </w:r>
      <w:r w:rsidRPr="005E754C">
        <w:rPr>
          <w:szCs w:val="24"/>
        </w:rPr>
        <w:t>carrossiers</w:t>
      </w:r>
      <w:r w:rsidRPr="00DF3BE3">
        <w:t xml:space="preserve"> ou autres réparateurs</w:t>
      </w:r>
      <w:r>
        <w:t>.</w:t>
      </w:r>
    </w:p>
    <w:p w14:paraId="1D4CD6DF" w14:textId="77777777" w:rsidR="00692DCE" w:rsidRDefault="00692DCE" w:rsidP="00432EF6">
      <w:pPr>
        <w:keepLines/>
      </w:pPr>
      <w:r>
        <w:t xml:space="preserve">Il </w:t>
      </w:r>
      <w:r w:rsidRPr="00DF3BE3">
        <w:t>acceptera le réparateur choisi par l’assuré</w:t>
      </w:r>
      <w:r>
        <w:t>.</w:t>
      </w:r>
    </w:p>
    <w:p w14:paraId="27DBF0F2" w14:textId="77777777" w:rsidR="00692DCE" w:rsidRPr="00D635C3" w:rsidRDefault="00692DCE" w:rsidP="00432EF6">
      <w:pPr>
        <w:keepLines/>
        <w:spacing w:before="120"/>
      </w:pPr>
      <w:r w:rsidRPr="00D635C3">
        <w:t>La compagnie ou l’intermédiaire d’assurance communiquera à la souscription du contrat le numéro d'appel pour l'assistance automobile en cas de panne.</w:t>
      </w:r>
    </w:p>
    <w:p w14:paraId="3BB735C7" w14:textId="77777777" w:rsidR="00692DCE" w:rsidRDefault="00692DCE" w:rsidP="00432EF6">
      <w:pPr>
        <w:keepLines/>
      </w:pPr>
      <w:r w:rsidRPr="00D635C3">
        <w:t>Ce numéro devra être joignable 24h/24 et 7j/7.</w:t>
      </w:r>
    </w:p>
    <w:p w14:paraId="7E96E02A" w14:textId="77777777" w:rsidR="00692DCE" w:rsidRDefault="00692DCE" w:rsidP="00432EF6">
      <w:pPr>
        <w:pStyle w:val="Titre2"/>
      </w:pPr>
      <w:r>
        <w:t>Recours</w:t>
      </w:r>
    </w:p>
    <w:p w14:paraId="7D22B965" w14:textId="77777777" w:rsidR="00692DCE" w:rsidRDefault="00692DCE" w:rsidP="00432EF6">
      <w:pPr>
        <w:keepLines/>
        <w:spacing w:before="120"/>
      </w:pPr>
      <w:r>
        <w:t>Les recours</w:t>
      </w:r>
      <w:r w:rsidRPr="00C97E1C">
        <w:t xml:space="preserve"> contre les responsables identifiés</w:t>
      </w:r>
      <w:r>
        <w:t xml:space="preserve"> devront impérativement être exercés</w:t>
      </w:r>
      <w:r w:rsidRPr="00C97E1C">
        <w:t xml:space="preserve"> pour tous les sinistres réglés</w:t>
      </w:r>
      <w:r>
        <w:t xml:space="preserve">, et il sera communiqué à l’assuré, </w:t>
      </w:r>
      <w:r w:rsidRPr="00C97E1C">
        <w:t>à sa demande, un bilan sur le suivi et les résultats des recours</w:t>
      </w:r>
      <w:r>
        <w:t xml:space="preserve">. </w:t>
      </w:r>
    </w:p>
    <w:p w14:paraId="382F478F" w14:textId="77777777" w:rsidR="00692DCE" w:rsidRDefault="00692DCE" w:rsidP="00432EF6">
      <w:pPr>
        <w:pStyle w:val="Titre2"/>
      </w:pPr>
      <w:r>
        <w:t>Bilan de sinistralité</w:t>
      </w:r>
    </w:p>
    <w:p w14:paraId="08D91A23" w14:textId="77777777" w:rsidR="00692DCE" w:rsidRDefault="00692DCE" w:rsidP="00432EF6">
      <w:pPr>
        <w:keepLines/>
        <w:spacing w:before="120"/>
      </w:pPr>
      <w:r>
        <w:t>La compagnie ou l</w:t>
      </w:r>
      <w:r w:rsidRPr="00FD31FE">
        <w:t xml:space="preserve">’intermédiaire d’assurance </w:t>
      </w:r>
      <w:r>
        <w:t xml:space="preserve">présentera, à la demande de l’assuré, </w:t>
      </w:r>
      <w:r w:rsidRPr="00C97E1C">
        <w:t xml:space="preserve">un bilan annuel </w:t>
      </w:r>
      <w:r>
        <w:t xml:space="preserve">sous format numérique (fichier tableur) </w:t>
      </w:r>
      <w:r w:rsidRPr="00C97E1C">
        <w:t>avec mise à jour des évaluations et recours</w:t>
      </w:r>
      <w:r>
        <w:t>.</w:t>
      </w:r>
    </w:p>
    <w:p w14:paraId="0BCC5462" w14:textId="77777777" w:rsidR="00692DCE" w:rsidRPr="00D635C3" w:rsidRDefault="00692DCE" w:rsidP="00432EF6">
      <w:pPr>
        <w:keepLines/>
      </w:pPr>
      <w:r w:rsidRPr="00D635C3">
        <w:t>La compagnie ou l’intermédiaire d’assurance proposera une rencontre annuelle, sur site ou par visioconférence, pour faire un bilan de la sinistralité.</w:t>
      </w:r>
    </w:p>
    <w:p w14:paraId="38CDF8C3" w14:textId="77777777" w:rsidR="00692DCE" w:rsidRPr="00D635C3" w:rsidRDefault="00692DCE" w:rsidP="00432EF6">
      <w:pPr>
        <w:keepNext/>
        <w:keepLines/>
        <w:tabs>
          <w:tab w:val="num" w:pos="1419"/>
        </w:tabs>
        <w:spacing w:before="120"/>
      </w:pPr>
      <w:r w:rsidRPr="00D635C3">
        <w:t xml:space="preserve">Pour l’assurance « flotte automobile » et l’assurance « auto-mission », la compagnie ou l’intermédiaire d’assurance fera apparaître </w:t>
      </w:r>
      <w:proofErr w:type="gramStart"/>
      <w:r w:rsidRPr="00D635C3">
        <w:t>a</w:t>
      </w:r>
      <w:proofErr w:type="gramEnd"/>
      <w:r w:rsidRPr="00D635C3">
        <w:t xml:space="preserve"> minima les rubriques suivantes dans son bilan de sinistralité :</w:t>
      </w:r>
    </w:p>
    <w:p w14:paraId="50CD1D6A" w14:textId="77777777" w:rsidR="00692DCE" w:rsidRPr="00D635C3" w:rsidRDefault="00692DCE" w:rsidP="00432EF6">
      <w:pPr>
        <w:pStyle w:val="Paragraphedeliste"/>
        <w:keepLines/>
        <w:numPr>
          <w:ilvl w:val="0"/>
          <w:numId w:val="20"/>
        </w:numPr>
        <w:ind w:left="714" w:hanging="357"/>
      </w:pPr>
      <w:r w:rsidRPr="00D635C3">
        <w:t xml:space="preserve">date d’arrêté du </w:t>
      </w:r>
      <w:proofErr w:type="spellStart"/>
      <w:r w:rsidRPr="00D635C3">
        <w:t>reporting</w:t>
      </w:r>
      <w:proofErr w:type="spellEnd"/>
      <w:r w:rsidRPr="00D635C3">
        <w:t>,</w:t>
      </w:r>
    </w:p>
    <w:p w14:paraId="67EE5DC5" w14:textId="77777777" w:rsidR="00692DCE" w:rsidRPr="00D635C3" w:rsidRDefault="00692DCE" w:rsidP="00432EF6">
      <w:pPr>
        <w:pStyle w:val="Paragraphedeliste"/>
        <w:keepLines/>
        <w:numPr>
          <w:ilvl w:val="0"/>
          <w:numId w:val="20"/>
        </w:numPr>
        <w:ind w:left="714" w:hanging="357"/>
      </w:pPr>
      <w:r w:rsidRPr="00D635C3">
        <w:t>n° du sinistre chez la compagnie et/ou l’intermédiaire et l’assuré,</w:t>
      </w:r>
    </w:p>
    <w:p w14:paraId="3E904ED8" w14:textId="77777777" w:rsidR="00692DCE" w:rsidRPr="00D635C3" w:rsidRDefault="00692DCE" w:rsidP="00432EF6">
      <w:pPr>
        <w:pStyle w:val="Paragraphedeliste"/>
        <w:keepLines/>
        <w:numPr>
          <w:ilvl w:val="0"/>
          <w:numId w:val="20"/>
        </w:numPr>
        <w:ind w:left="714" w:hanging="357"/>
      </w:pPr>
      <w:r w:rsidRPr="00D635C3">
        <w:lastRenderedPageBreak/>
        <w:t>descriptif du sinistre,</w:t>
      </w:r>
    </w:p>
    <w:p w14:paraId="412D8D1C" w14:textId="77777777" w:rsidR="00692DCE" w:rsidRPr="00D635C3" w:rsidRDefault="00692DCE" w:rsidP="00432EF6">
      <w:pPr>
        <w:pStyle w:val="Paragraphedeliste"/>
        <w:keepLines/>
        <w:numPr>
          <w:ilvl w:val="0"/>
          <w:numId w:val="20"/>
        </w:numPr>
        <w:ind w:left="714" w:hanging="357"/>
      </w:pPr>
      <w:r w:rsidRPr="00D635C3">
        <w:t>date du sinistre,</w:t>
      </w:r>
    </w:p>
    <w:p w14:paraId="0B8B4072" w14:textId="77777777" w:rsidR="00692DCE" w:rsidRDefault="00692DCE" w:rsidP="00432EF6">
      <w:pPr>
        <w:pStyle w:val="Paragraphedeliste"/>
        <w:keepLines/>
        <w:numPr>
          <w:ilvl w:val="0"/>
          <w:numId w:val="20"/>
        </w:numPr>
        <w:ind w:left="714" w:hanging="357"/>
      </w:pPr>
      <w:r w:rsidRPr="00D635C3">
        <w:t>nature des</w:t>
      </w:r>
      <w:r>
        <w:t xml:space="preserve"> garanties mises en jeu,</w:t>
      </w:r>
    </w:p>
    <w:p w14:paraId="7833FDA6" w14:textId="77777777" w:rsidR="00692DCE" w:rsidRDefault="00692DCE" w:rsidP="00432EF6">
      <w:pPr>
        <w:pStyle w:val="Paragraphedeliste"/>
        <w:keepLines/>
        <w:numPr>
          <w:ilvl w:val="0"/>
          <w:numId w:val="20"/>
        </w:numPr>
        <w:ind w:left="714" w:hanging="357"/>
      </w:pPr>
      <w:r>
        <w:t>nom du conducteur,</w:t>
      </w:r>
    </w:p>
    <w:p w14:paraId="7D96B7E5" w14:textId="77777777" w:rsidR="00692DCE" w:rsidRDefault="00692DCE" w:rsidP="00432EF6">
      <w:pPr>
        <w:pStyle w:val="Paragraphedeliste"/>
        <w:keepLines/>
        <w:numPr>
          <w:ilvl w:val="0"/>
          <w:numId w:val="20"/>
        </w:numPr>
        <w:ind w:left="714" w:hanging="357"/>
      </w:pPr>
      <w:r>
        <w:t>n° d’immatriculation du véhicule,</w:t>
      </w:r>
    </w:p>
    <w:p w14:paraId="1A19D04B" w14:textId="77777777" w:rsidR="00692DCE" w:rsidRDefault="00692DCE" w:rsidP="00432EF6">
      <w:pPr>
        <w:pStyle w:val="Paragraphedeliste"/>
        <w:keepLines/>
        <w:numPr>
          <w:ilvl w:val="0"/>
          <w:numId w:val="20"/>
        </w:numPr>
        <w:ind w:left="714" w:hanging="357"/>
      </w:pPr>
      <w:r>
        <w:t>pourcentage de responsabilité,</w:t>
      </w:r>
    </w:p>
    <w:p w14:paraId="6B5889B6" w14:textId="77777777" w:rsidR="00692DCE" w:rsidRPr="000052C6" w:rsidRDefault="00692DCE" w:rsidP="00432EF6">
      <w:pPr>
        <w:pStyle w:val="Paragraphedeliste"/>
        <w:keepLines/>
        <w:numPr>
          <w:ilvl w:val="0"/>
          <w:numId w:val="20"/>
        </w:numPr>
        <w:ind w:left="714" w:hanging="357"/>
      </w:pPr>
      <w:r>
        <w:t>codes IRSA / IDA le cas échéant,</w:t>
      </w:r>
    </w:p>
    <w:p w14:paraId="3EA7FB5C" w14:textId="77777777" w:rsidR="00692DCE" w:rsidRPr="000052C6" w:rsidRDefault="00692DCE" w:rsidP="00432EF6">
      <w:pPr>
        <w:pStyle w:val="Paragraphedeliste"/>
        <w:keepLines/>
        <w:numPr>
          <w:ilvl w:val="0"/>
          <w:numId w:val="20"/>
        </w:numPr>
        <w:ind w:left="714" w:hanging="357"/>
      </w:pPr>
      <w:r>
        <w:t>m</w:t>
      </w:r>
      <w:r w:rsidRPr="00C97E1C">
        <w:t>ontant du sinistre provisionné</w:t>
      </w:r>
      <w:r>
        <w:t>,</w:t>
      </w:r>
    </w:p>
    <w:p w14:paraId="4D62D628" w14:textId="77777777" w:rsidR="00692DCE" w:rsidRPr="000052C6" w:rsidRDefault="00692DCE" w:rsidP="00432EF6">
      <w:pPr>
        <w:pStyle w:val="Paragraphedeliste"/>
        <w:keepLines/>
        <w:numPr>
          <w:ilvl w:val="0"/>
          <w:numId w:val="20"/>
        </w:numPr>
        <w:ind w:left="714" w:hanging="357"/>
      </w:pPr>
      <w:r>
        <w:t>m</w:t>
      </w:r>
      <w:r w:rsidRPr="00C97E1C">
        <w:t>ontant du sinistre réglé</w:t>
      </w:r>
      <w:r>
        <w:t>,</w:t>
      </w:r>
    </w:p>
    <w:p w14:paraId="63BE9F49" w14:textId="77777777" w:rsidR="00692DCE" w:rsidRPr="000052C6" w:rsidRDefault="00692DCE" w:rsidP="00432EF6">
      <w:pPr>
        <w:pStyle w:val="Paragraphedeliste"/>
        <w:keepLines/>
        <w:numPr>
          <w:ilvl w:val="0"/>
          <w:numId w:val="20"/>
        </w:numPr>
        <w:ind w:left="714" w:hanging="357"/>
      </w:pPr>
      <w:r>
        <w:t>d</w:t>
      </w:r>
      <w:r w:rsidRPr="00C97E1C">
        <w:t>ate de déclaration du sinistre</w:t>
      </w:r>
      <w:r>
        <w:t>,</w:t>
      </w:r>
    </w:p>
    <w:p w14:paraId="22F19CCC" w14:textId="77777777" w:rsidR="00692DCE" w:rsidRPr="000052C6" w:rsidRDefault="00692DCE" w:rsidP="00432EF6">
      <w:pPr>
        <w:pStyle w:val="Paragraphedeliste"/>
        <w:keepLines/>
        <w:numPr>
          <w:ilvl w:val="0"/>
          <w:numId w:val="20"/>
        </w:numPr>
        <w:ind w:left="714" w:hanging="357"/>
      </w:pPr>
      <w:r>
        <w:t>é</w:t>
      </w:r>
      <w:r w:rsidRPr="00C97E1C">
        <w:t>tat de la procédure</w:t>
      </w:r>
      <w:r>
        <w:t>,</w:t>
      </w:r>
    </w:p>
    <w:p w14:paraId="2A18F974" w14:textId="77777777" w:rsidR="00692DCE" w:rsidRPr="000052C6" w:rsidRDefault="00692DCE" w:rsidP="00432EF6">
      <w:pPr>
        <w:pStyle w:val="Paragraphedeliste"/>
        <w:keepLines/>
        <w:numPr>
          <w:ilvl w:val="0"/>
          <w:numId w:val="20"/>
        </w:numPr>
        <w:ind w:left="714" w:hanging="357"/>
      </w:pPr>
      <w:r>
        <w:t>mo</w:t>
      </w:r>
      <w:r w:rsidRPr="00C97E1C">
        <w:t>ntant de la franchise</w:t>
      </w:r>
      <w:r>
        <w:t>,</w:t>
      </w:r>
    </w:p>
    <w:p w14:paraId="1B26AB96" w14:textId="77777777" w:rsidR="00692DCE" w:rsidRDefault="00692DCE" w:rsidP="00432EF6">
      <w:pPr>
        <w:pStyle w:val="Paragraphedeliste"/>
        <w:keepLines/>
        <w:numPr>
          <w:ilvl w:val="0"/>
          <w:numId w:val="20"/>
        </w:numPr>
        <w:ind w:left="714" w:hanging="357"/>
      </w:pPr>
      <w:r>
        <w:t>d</w:t>
      </w:r>
      <w:r w:rsidRPr="00C97E1C">
        <w:t>ate de règlement de l’indemnisation</w:t>
      </w:r>
      <w:r>
        <w:t>.</w:t>
      </w:r>
    </w:p>
    <w:p w14:paraId="3591682B" w14:textId="0E72E9DE" w:rsidR="00692DCE" w:rsidRPr="00D635C3" w:rsidRDefault="00692DCE" w:rsidP="00432EF6">
      <w:pPr>
        <w:keepNext/>
        <w:keepLines/>
        <w:tabs>
          <w:tab w:val="num" w:pos="1419"/>
        </w:tabs>
        <w:spacing w:before="120"/>
      </w:pPr>
      <w:r w:rsidRPr="00D635C3">
        <w:t xml:space="preserve">Pour l’assurance « marchandises transportées » la compagnie ou l’intermédiaire d’assurance fera apparaître </w:t>
      </w:r>
      <w:proofErr w:type="gramStart"/>
      <w:r w:rsidRPr="00D635C3">
        <w:t>a</w:t>
      </w:r>
      <w:proofErr w:type="gramEnd"/>
      <w:r w:rsidRPr="00D635C3">
        <w:t xml:space="preserve"> minima les rubriques suivantes dans son bilan de sinistralité :</w:t>
      </w:r>
    </w:p>
    <w:p w14:paraId="265608D2" w14:textId="77777777" w:rsidR="00692DCE" w:rsidRPr="00D635C3" w:rsidRDefault="00692DCE" w:rsidP="00432EF6">
      <w:pPr>
        <w:pStyle w:val="Paragraphedeliste"/>
        <w:keepLines/>
        <w:numPr>
          <w:ilvl w:val="0"/>
          <w:numId w:val="20"/>
        </w:numPr>
        <w:ind w:left="714" w:hanging="357"/>
      </w:pPr>
      <w:r w:rsidRPr="00D635C3">
        <w:t xml:space="preserve">date d’arrêté du </w:t>
      </w:r>
      <w:proofErr w:type="spellStart"/>
      <w:r w:rsidRPr="00D635C3">
        <w:t>reporting</w:t>
      </w:r>
      <w:proofErr w:type="spellEnd"/>
      <w:r w:rsidRPr="00D635C3">
        <w:t>,</w:t>
      </w:r>
    </w:p>
    <w:p w14:paraId="4D9D39E7" w14:textId="77777777" w:rsidR="00692DCE" w:rsidRPr="00D635C3" w:rsidRDefault="00692DCE" w:rsidP="00432EF6">
      <w:pPr>
        <w:pStyle w:val="Paragraphedeliste"/>
        <w:keepLines/>
        <w:numPr>
          <w:ilvl w:val="0"/>
          <w:numId w:val="20"/>
        </w:numPr>
        <w:ind w:left="714" w:hanging="357"/>
      </w:pPr>
      <w:r w:rsidRPr="00D635C3">
        <w:t>n° du sinistre chez la compagnie et/ou l’intermédiaire et l’assuré,</w:t>
      </w:r>
    </w:p>
    <w:p w14:paraId="23C3360D" w14:textId="77777777" w:rsidR="00692DCE" w:rsidRPr="00D635C3" w:rsidRDefault="00692DCE" w:rsidP="00432EF6">
      <w:pPr>
        <w:pStyle w:val="Paragraphedeliste"/>
        <w:keepLines/>
        <w:numPr>
          <w:ilvl w:val="0"/>
          <w:numId w:val="20"/>
        </w:numPr>
        <w:ind w:left="714" w:hanging="357"/>
      </w:pPr>
      <w:r w:rsidRPr="00D635C3">
        <w:t>descriptif du sinistre,</w:t>
      </w:r>
    </w:p>
    <w:p w14:paraId="12FD501D" w14:textId="77777777" w:rsidR="00692DCE" w:rsidRPr="00D635C3" w:rsidRDefault="00692DCE" w:rsidP="00432EF6">
      <w:pPr>
        <w:pStyle w:val="Paragraphedeliste"/>
        <w:keepLines/>
        <w:numPr>
          <w:ilvl w:val="0"/>
          <w:numId w:val="20"/>
        </w:numPr>
        <w:ind w:left="714" w:hanging="357"/>
      </w:pPr>
      <w:r w:rsidRPr="00D635C3">
        <w:t>date du sinistre,</w:t>
      </w:r>
    </w:p>
    <w:p w14:paraId="1AF735A4" w14:textId="77777777" w:rsidR="00692DCE" w:rsidRPr="00D635C3" w:rsidRDefault="00692DCE" w:rsidP="00432EF6">
      <w:pPr>
        <w:pStyle w:val="Paragraphedeliste"/>
        <w:keepLines/>
        <w:numPr>
          <w:ilvl w:val="0"/>
          <w:numId w:val="20"/>
        </w:numPr>
        <w:ind w:left="714" w:hanging="357"/>
      </w:pPr>
      <w:r w:rsidRPr="00D635C3">
        <w:t>montant du sinistre provisionné,</w:t>
      </w:r>
    </w:p>
    <w:p w14:paraId="18D18489" w14:textId="77777777" w:rsidR="00692DCE" w:rsidRPr="00D635C3" w:rsidRDefault="00692DCE" w:rsidP="00432EF6">
      <w:pPr>
        <w:pStyle w:val="Paragraphedeliste"/>
        <w:keepLines/>
        <w:numPr>
          <w:ilvl w:val="0"/>
          <w:numId w:val="20"/>
        </w:numPr>
        <w:ind w:left="714" w:hanging="357"/>
      </w:pPr>
      <w:r w:rsidRPr="00D635C3">
        <w:t>montant du sinistre réglé,</w:t>
      </w:r>
    </w:p>
    <w:p w14:paraId="38D638D6" w14:textId="77777777" w:rsidR="00692DCE" w:rsidRPr="00D635C3" w:rsidRDefault="00692DCE" w:rsidP="00432EF6">
      <w:pPr>
        <w:pStyle w:val="Paragraphedeliste"/>
        <w:keepLines/>
        <w:numPr>
          <w:ilvl w:val="0"/>
          <w:numId w:val="20"/>
        </w:numPr>
        <w:ind w:left="714" w:hanging="357"/>
      </w:pPr>
      <w:r w:rsidRPr="00D635C3">
        <w:t>date de déclaration du sinistre,</w:t>
      </w:r>
    </w:p>
    <w:p w14:paraId="0D4F4502" w14:textId="77777777" w:rsidR="00692DCE" w:rsidRPr="00D635C3" w:rsidRDefault="00692DCE" w:rsidP="00432EF6">
      <w:pPr>
        <w:pStyle w:val="Paragraphedeliste"/>
        <w:keepLines/>
        <w:numPr>
          <w:ilvl w:val="0"/>
          <w:numId w:val="20"/>
        </w:numPr>
        <w:ind w:left="714" w:hanging="357"/>
      </w:pPr>
      <w:r w:rsidRPr="00D635C3">
        <w:t>état de la procédure,</w:t>
      </w:r>
    </w:p>
    <w:p w14:paraId="35171A58" w14:textId="77777777" w:rsidR="00692DCE" w:rsidRPr="00D635C3" w:rsidRDefault="00692DCE" w:rsidP="00432EF6">
      <w:pPr>
        <w:pStyle w:val="Paragraphedeliste"/>
        <w:keepLines/>
        <w:numPr>
          <w:ilvl w:val="0"/>
          <w:numId w:val="20"/>
        </w:numPr>
        <w:ind w:left="714" w:hanging="357"/>
      </w:pPr>
      <w:r w:rsidRPr="00D635C3">
        <w:t>montant de la franchise,</w:t>
      </w:r>
    </w:p>
    <w:p w14:paraId="525A79C9" w14:textId="77777777" w:rsidR="00692DCE" w:rsidRPr="00D635C3" w:rsidRDefault="00692DCE" w:rsidP="00432EF6">
      <w:pPr>
        <w:pStyle w:val="Paragraphedeliste"/>
        <w:keepLines/>
        <w:numPr>
          <w:ilvl w:val="0"/>
          <w:numId w:val="20"/>
        </w:numPr>
        <w:ind w:left="714" w:hanging="357"/>
      </w:pPr>
      <w:r w:rsidRPr="00D635C3">
        <w:t>date de règlement de l’indemnisation.</w:t>
      </w:r>
    </w:p>
    <w:p w14:paraId="73FEE95C" w14:textId="77777777" w:rsidR="00692DCE" w:rsidRPr="00D635C3" w:rsidRDefault="00692DCE" w:rsidP="00432EF6">
      <w:pPr>
        <w:pStyle w:val="Titre2"/>
      </w:pPr>
      <w:r w:rsidRPr="00D635C3">
        <w:t>Présentation des quittances</w:t>
      </w:r>
    </w:p>
    <w:p w14:paraId="154B6A5B" w14:textId="77777777" w:rsidR="00692DCE" w:rsidRPr="00D635C3" w:rsidRDefault="00692DCE" w:rsidP="00432EF6">
      <w:pPr>
        <w:keepNext/>
        <w:keepLines/>
        <w:tabs>
          <w:tab w:val="num" w:pos="1419"/>
        </w:tabs>
        <w:spacing w:before="120"/>
      </w:pPr>
      <w:r w:rsidRPr="00D635C3">
        <w:t xml:space="preserve">Pour l’assurance « flotte automobile », la quittance </w:t>
      </w:r>
      <w:r w:rsidRPr="00D635C3">
        <w:rPr>
          <w:bCs/>
        </w:rPr>
        <w:t>présentée</w:t>
      </w:r>
      <w:r w:rsidRPr="00D635C3">
        <w:t xml:space="preserve"> à l’échéance par l’assureur devra faire apparaître :</w:t>
      </w:r>
    </w:p>
    <w:p w14:paraId="093BE952" w14:textId="77777777" w:rsidR="00692DCE" w:rsidRPr="00D635C3" w:rsidRDefault="00692DCE" w:rsidP="00432EF6">
      <w:pPr>
        <w:pStyle w:val="Paragraphedeliste"/>
        <w:keepLines/>
        <w:numPr>
          <w:ilvl w:val="0"/>
          <w:numId w:val="20"/>
        </w:numPr>
        <w:ind w:left="714" w:hanging="357"/>
      </w:pPr>
      <w:r w:rsidRPr="00D635C3">
        <w:t>le détail du parc assuré,</w:t>
      </w:r>
    </w:p>
    <w:p w14:paraId="5A72B479" w14:textId="77777777" w:rsidR="00692DCE" w:rsidRPr="00D635C3" w:rsidRDefault="00692DCE" w:rsidP="00432EF6">
      <w:pPr>
        <w:pStyle w:val="Paragraphedeliste"/>
        <w:keepLines/>
        <w:numPr>
          <w:ilvl w:val="0"/>
          <w:numId w:val="20"/>
        </w:numPr>
        <w:ind w:left="714" w:hanging="357"/>
      </w:pPr>
      <w:r w:rsidRPr="00D635C3">
        <w:t>les primes HT et TTC par véhicule ou type de véhicule avant indexation et après indexation,</w:t>
      </w:r>
    </w:p>
    <w:p w14:paraId="7D825CF2" w14:textId="77777777" w:rsidR="00692DCE" w:rsidRPr="00D635C3" w:rsidRDefault="00692DCE" w:rsidP="00432EF6">
      <w:pPr>
        <w:pStyle w:val="Paragraphedeliste"/>
        <w:keepLines/>
        <w:numPr>
          <w:ilvl w:val="0"/>
          <w:numId w:val="20"/>
        </w:numPr>
        <w:ind w:left="714" w:hanging="357"/>
      </w:pPr>
      <w:r w:rsidRPr="00D635C3">
        <w:t>la valeur des indices retenus pour l’indexation des primes par véhicule ou par type de véhicule,</w:t>
      </w:r>
    </w:p>
    <w:p w14:paraId="0D34ABB3" w14:textId="77777777" w:rsidR="00692DCE" w:rsidRPr="00D635C3" w:rsidRDefault="00692DCE" w:rsidP="00432EF6">
      <w:pPr>
        <w:pStyle w:val="Paragraphedeliste"/>
        <w:keepLines/>
        <w:numPr>
          <w:ilvl w:val="0"/>
          <w:numId w:val="20"/>
        </w:numPr>
        <w:ind w:left="714" w:hanging="357"/>
      </w:pPr>
      <w:r w:rsidRPr="00D635C3">
        <w:t>la prime totale HT,</w:t>
      </w:r>
    </w:p>
    <w:p w14:paraId="38ABA834" w14:textId="77777777" w:rsidR="00692DCE" w:rsidRPr="00D635C3" w:rsidRDefault="00692DCE" w:rsidP="00432EF6">
      <w:pPr>
        <w:pStyle w:val="Paragraphedeliste"/>
        <w:keepLines/>
        <w:numPr>
          <w:ilvl w:val="0"/>
          <w:numId w:val="20"/>
        </w:numPr>
        <w:ind w:left="714" w:hanging="357"/>
      </w:pPr>
      <w:r w:rsidRPr="00D635C3">
        <w:t>le détail et le montant des taxes,</w:t>
      </w:r>
    </w:p>
    <w:p w14:paraId="2C6092E2" w14:textId="77777777" w:rsidR="00692DCE" w:rsidRPr="00D635C3" w:rsidRDefault="00692DCE" w:rsidP="00432EF6">
      <w:pPr>
        <w:pStyle w:val="Paragraphedeliste"/>
        <w:keepLines/>
        <w:numPr>
          <w:ilvl w:val="0"/>
          <w:numId w:val="20"/>
        </w:numPr>
        <w:ind w:left="714" w:hanging="357"/>
      </w:pPr>
      <w:r w:rsidRPr="00D635C3">
        <w:t>la prime totale TTC.</w:t>
      </w:r>
    </w:p>
    <w:p w14:paraId="0FEFA03A" w14:textId="77777777" w:rsidR="00692DCE" w:rsidRPr="00D635C3" w:rsidRDefault="00692DCE" w:rsidP="00432EF6">
      <w:pPr>
        <w:keepLines/>
        <w:spacing w:before="120"/>
      </w:pPr>
      <w:r w:rsidRPr="00D635C3">
        <w:t>La quittance présentée le cas échéant en fin d’année pour la régularisation de prime devra comporter le détail des véhicules entrés et sortis en cours d’année, la prime HT et TTC par véhicule ou par type de véhicule, ainsi que la prime de régularisation HT et TTC.</w:t>
      </w:r>
    </w:p>
    <w:p w14:paraId="76E2866B" w14:textId="77777777" w:rsidR="00692DCE" w:rsidRPr="00D635C3" w:rsidRDefault="00692DCE" w:rsidP="00432EF6">
      <w:pPr>
        <w:keepNext/>
        <w:keepLines/>
        <w:tabs>
          <w:tab w:val="num" w:pos="1419"/>
        </w:tabs>
        <w:spacing w:before="120"/>
      </w:pPr>
      <w:r w:rsidRPr="00D635C3">
        <w:t xml:space="preserve">Pour les autres garanties, la quittance </w:t>
      </w:r>
      <w:r w:rsidRPr="00D635C3">
        <w:rPr>
          <w:bCs/>
        </w:rPr>
        <w:t>présentée</w:t>
      </w:r>
      <w:r w:rsidRPr="00D635C3">
        <w:t xml:space="preserve"> à l’échéance par l’assureur devra faire apparaître :</w:t>
      </w:r>
    </w:p>
    <w:p w14:paraId="6B4B9D4C" w14:textId="77777777" w:rsidR="00692DCE" w:rsidRPr="00D635C3" w:rsidRDefault="00692DCE" w:rsidP="00432EF6">
      <w:pPr>
        <w:pStyle w:val="Paragraphedeliste"/>
        <w:keepLines/>
        <w:numPr>
          <w:ilvl w:val="0"/>
          <w:numId w:val="20"/>
        </w:numPr>
        <w:ind w:left="714" w:hanging="357"/>
      </w:pPr>
      <w:r w:rsidRPr="00D635C3">
        <w:t>les primes HT et TTC avant indexation et après indexation,</w:t>
      </w:r>
    </w:p>
    <w:p w14:paraId="4EDE5223" w14:textId="77777777" w:rsidR="00692DCE" w:rsidRPr="00D635C3" w:rsidRDefault="00692DCE" w:rsidP="00432EF6">
      <w:pPr>
        <w:pStyle w:val="Paragraphedeliste"/>
        <w:keepLines/>
        <w:numPr>
          <w:ilvl w:val="0"/>
          <w:numId w:val="20"/>
        </w:numPr>
        <w:ind w:left="714" w:hanging="357"/>
      </w:pPr>
      <w:r w:rsidRPr="00D635C3">
        <w:t>la valeur des indices retenus pour l’indexation des primes,</w:t>
      </w:r>
    </w:p>
    <w:p w14:paraId="4201E759" w14:textId="77777777" w:rsidR="00692DCE" w:rsidRPr="00D635C3" w:rsidRDefault="00692DCE" w:rsidP="00432EF6">
      <w:pPr>
        <w:pStyle w:val="Paragraphedeliste"/>
        <w:keepLines/>
        <w:numPr>
          <w:ilvl w:val="0"/>
          <w:numId w:val="20"/>
        </w:numPr>
        <w:ind w:left="714" w:hanging="357"/>
      </w:pPr>
      <w:r w:rsidRPr="00D635C3">
        <w:t>la prime totale HT,</w:t>
      </w:r>
    </w:p>
    <w:p w14:paraId="5E152AFB" w14:textId="77777777" w:rsidR="00692DCE" w:rsidRDefault="00692DCE" w:rsidP="00432EF6">
      <w:pPr>
        <w:pStyle w:val="Paragraphedeliste"/>
        <w:keepLines/>
        <w:numPr>
          <w:ilvl w:val="0"/>
          <w:numId w:val="20"/>
        </w:numPr>
        <w:ind w:left="714" w:hanging="357"/>
      </w:pPr>
      <w:r w:rsidRPr="00D635C3">
        <w:t>le détail et le</w:t>
      </w:r>
      <w:r>
        <w:t xml:space="preserve"> montant des taxes,</w:t>
      </w:r>
    </w:p>
    <w:p w14:paraId="6D1EBD5E" w14:textId="77777777" w:rsidR="00692DCE" w:rsidRDefault="00692DCE" w:rsidP="00432EF6">
      <w:pPr>
        <w:pStyle w:val="Paragraphedeliste"/>
        <w:keepLines/>
        <w:numPr>
          <w:ilvl w:val="0"/>
          <w:numId w:val="20"/>
        </w:numPr>
        <w:ind w:left="714" w:hanging="357"/>
      </w:pPr>
      <w:r>
        <w:t>la prime totale TTC.</w:t>
      </w:r>
    </w:p>
    <w:p w14:paraId="5FCC23C7" w14:textId="77777777" w:rsidR="00D80FC0" w:rsidRPr="00640D98" w:rsidRDefault="00D80FC0" w:rsidP="00A94BD1">
      <w:pPr>
        <w:keepLines/>
        <w:spacing w:before="120"/>
      </w:pPr>
    </w:p>
    <w:p w14:paraId="0EDB98DA" w14:textId="77777777" w:rsidR="00DF3970" w:rsidRPr="00A94BD1" w:rsidRDefault="00DF3970" w:rsidP="00A94BD1">
      <w:pPr>
        <w:keepLines/>
        <w:spacing w:before="120"/>
        <w:rPr>
          <w:vanish/>
        </w:rPr>
      </w:pPr>
      <w:bookmarkStart w:id="37" w:name="_Hlk190875315"/>
      <w:r w:rsidRPr="00A94BD1">
        <w:rPr>
          <w:vanish/>
        </w:rPr>
        <w:lastRenderedPageBreak/>
        <w:footnoteReference w:id="1"/>
      </w:r>
      <w:bookmarkEnd w:id="37"/>
    </w:p>
    <w:sectPr w:rsidR="00DF3970" w:rsidRPr="00A94BD1" w:rsidSect="00467201">
      <w:footerReference w:type="default" r:id="rId9"/>
      <w:footnotePr>
        <w:numRestart w:val="eachSect"/>
      </w:footnotePr>
      <w:pgSz w:w="11907" w:h="16840" w:code="9"/>
      <w:pgMar w:top="1134" w:right="1418" w:bottom="1418" w:left="1418" w:header="720"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26B489" w14:textId="77777777" w:rsidR="008C2FBA" w:rsidRDefault="008C2FBA">
      <w:r>
        <w:separator/>
      </w:r>
    </w:p>
  </w:endnote>
  <w:endnote w:type="continuationSeparator" w:id="0">
    <w:p w14:paraId="75F83120" w14:textId="77777777" w:rsidR="008C2FBA" w:rsidRDefault="008C2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Gra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92245" w14:textId="77777777" w:rsidR="005E4DAF" w:rsidRDefault="005E4DAF">
    <w:pPr>
      <w:pStyle w:val="Pieddepage"/>
      <w:framePr w:w="576" w:wrap="auto" w:vAnchor="page" w:hAnchor="page" w:x="1" w:y="16161"/>
      <w:jc w:val="right"/>
      <w:rPr>
        <w:rStyle w:val="Numrodepage"/>
      </w:rPr>
    </w:pPr>
  </w:p>
  <w:p w14:paraId="4B8486DC" w14:textId="5312C1A3" w:rsidR="005E4DAF" w:rsidRDefault="005E4DAF" w:rsidP="009679EE">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A7B20" w14:textId="77777777" w:rsidR="005E4DAF" w:rsidRDefault="005E4DAF">
    <w:pPr>
      <w:pStyle w:val="Pieddepage"/>
      <w:framePr w:w="576" w:wrap="auto" w:vAnchor="page" w:hAnchor="page" w:x="1" w:y="16161"/>
      <w:jc w:val="right"/>
      <w:rPr>
        <w:rStyle w:val="Numrodepage"/>
      </w:rPr>
    </w:pPr>
  </w:p>
  <w:p w14:paraId="36B26433" w14:textId="3FDFF6A1" w:rsidR="005E4DAF" w:rsidRDefault="005E4DAF" w:rsidP="009679EE">
    <w:pPr>
      <w:pStyle w:val="Pieddepage"/>
      <w:jc w:val="center"/>
      <w:rPr>
        <w:sz w:val="18"/>
      </w:rPr>
    </w:pPr>
    <w:r w:rsidRPr="0008010D">
      <w:t xml:space="preserve">Assurance </w:t>
    </w:r>
    <w:r>
      <w:t>« flotte automobile et risques annexes »</w:t>
    </w:r>
    <w:r w:rsidRPr="0008010D">
      <w:t xml:space="preserve"> </w:t>
    </w:r>
    <w:r>
      <w:br/>
    </w:r>
    <w:r w:rsidRPr="0008010D">
      <w:t xml:space="preserve">Conditions </w:t>
    </w:r>
    <w:r>
      <w:t>particulières</w:t>
    </w:r>
    <w:r w:rsidRPr="0008010D">
      <w:t xml:space="preserve"> </w:t>
    </w:r>
    <w:r>
      <w:t xml:space="preserve">- </w:t>
    </w:r>
    <w:r w:rsidRPr="0008010D">
      <w:t xml:space="preserve">page </w:t>
    </w:r>
    <w:r w:rsidRPr="0008010D">
      <w:fldChar w:fldCharType="begin"/>
    </w:r>
    <w:r w:rsidRPr="0008010D">
      <w:instrText xml:space="preserve"> PAGE </w:instrText>
    </w:r>
    <w:r w:rsidRPr="0008010D">
      <w:fldChar w:fldCharType="separate"/>
    </w:r>
    <w:r>
      <w:rPr>
        <w:noProof/>
      </w:rPr>
      <w:t>6</w:t>
    </w:r>
    <w:r w:rsidRPr="0008010D">
      <w:fldChar w:fldCharType="end"/>
    </w:r>
    <w:r w:rsidRPr="0008010D">
      <w:t>/</w:t>
    </w:r>
    <w:fldSimple w:instr=" SECTIONPAGES   \* MERGEFORMAT ">
      <w:r w:rsidR="008440D6">
        <w:rPr>
          <w:noProof/>
        </w:rPr>
        <w:t>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A9BA9" w14:textId="77777777" w:rsidR="008C2FBA" w:rsidRDefault="008C2FBA">
      <w:r>
        <w:separator/>
      </w:r>
    </w:p>
  </w:footnote>
  <w:footnote w:type="continuationSeparator" w:id="0">
    <w:p w14:paraId="202B93F8" w14:textId="77777777" w:rsidR="008C2FBA" w:rsidRDefault="008C2FBA">
      <w:r>
        <w:continuationSeparator/>
      </w:r>
    </w:p>
  </w:footnote>
  <w:footnote w:id="1">
    <w:p w14:paraId="66410CC9" w14:textId="37BF14BA" w:rsidR="00DF3970" w:rsidRPr="00A72758" w:rsidRDefault="00DF3970" w:rsidP="00DF3970">
      <w:pPr>
        <w:rPr>
          <w:sz w:val="15"/>
          <w:szCs w:val="15"/>
        </w:rPr>
      </w:pPr>
      <w:r>
        <w:rPr>
          <w:rFonts w:ascii="Arial Narrow" w:hAnsi="Arial Narrow"/>
          <w:i/>
          <w:iCs/>
          <w:sz w:val="16"/>
          <w:szCs w:val="16"/>
        </w:rPr>
        <w:t>© PROTECTAS 2021 – Ce document est la propriété exclusive de la société PROTECTAS et est protégé par la législation française et internationale en vigueur au titre de la propriété intellectuelle (notamment mais sans s’y limiter, droits d’auteur et marques). Toute reproduction ou utilisation même partielle effectuée sans l'autorisation préalable des représentants légaux de la société PROTECTAS est constitutive d’un acte de contrefaçon susceptible d’engager la responsabilité civile et pénale de son auteur.</w:t>
      </w:r>
      <w:r w:rsidR="00417420">
        <w:rPr>
          <w:rFonts w:ascii="Arial Narrow" w:hAnsi="Arial Narrow"/>
          <w:i/>
          <w:iCs/>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3"/>
    <w:lvl w:ilvl="0">
      <w:start w:val="1"/>
      <w:numFmt w:val="bullet"/>
      <w:lvlText w:val=""/>
      <w:lvlJc w:val="left"/>
      <w:pPr>
        <w:tabs>
          <w:tab w:val="num" w:pos="0"/>
        </w:tabs>
        <w:ind w:left="720" w:hanging="360"/>
      </w:pPr>
      <w:rPr>
        <w:rFonts w:ascii="Symbol" w:hAnsi="Symbol" w:cs="Symbol" w:hint="default"/>
        <w:spacing w:val="-4"/>
        <w:sz w:val="24"/>
        <w:szCs w:val="24"/>
        <w:highlight w:val="magenta"/>
        <w:lang w:eastAsia="ar-SA"/>
      </w:rPr>
    </w:lvl>
  </w:abstractNum>
  <w:abstractNum w:abstractNumId="1" w15:restartNumberingAfterBreak="0">
    <w:nsid w:val="00000006"/>
    <w:multiLevelType w:val="singleLevel"/>
    <w:tmpl w:val="00000006"/>
    <w:name w:val="WW8Num16"/>
    <w:lvl w:ilvl="0">
      <w:start w:val="1"/>
      <w:numFmt w:val="bullet"/>
      <w:lvlText w:val=""/>
      <w:lvlJc w:val="left"/>
      <w:pPr>
        <w:tabs>
          <w:tab w:val="num" w:pos="360"/>
        </w:tabs>
        <w:ind w:left="360" w:hanging="360"/>
      </w:pPr>
      <w:rPr>
        <w:rFonts w:ascii="Symbol" w:hAnsi="Symbol" w:cs="Symbol"/>
      </w:rPr>
    </w:lvl>
  </w:abstractNum>
  <w:abstractNum w:abstractNumId="2" w15:restartNumberingAfterBreak="0">
    <w:nsid w:val="00000016"/>
    <w:multiLevelType w:val="singleLevel"/>
    <w:tmpl w:val="00000016"/>
    <w:name w:val="WW8Num75"/>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0794FF3"/>
    <w:multiLevelType w:val="hybridMultilevel"/>
    <w:tmpl w:val="BB4E453A"/>
    <w:lvl w:ilvl="0" w:tplc="FFFFFFFF">
      <w:start w:val="1"/>
      <w:numFmt w:val="upperRoman"/>
      <w:lvlText w:val="%1."/>
      <w:lvlJc w:val="left"/>
      <w:pPr>
        <w:ind w:left="720" w:hanging="360"/>
      </w:pPr>
      <w:rPr>
        <w:rFonts w:hint="default"/>
      </w:rPr>
    </w:lvl>
    <w:lvl w:ilvl="1" w:tplc="FFFFFFFF">
      <w:start w:val="1"/>
      <w:numFmt w:val="lowerLetter"/>
      <w:lvlText w:val="%2)"/>
      <w:lvlJc w:val="left"/>
      <w:pPr>
        <w:ind w:left="1785" w:hanging="705"/>
      </w:pPr>
      <w:rPr>
        <w:rFonts w:hint="default"/>
      </w:rPr>
    </w:lvl>
    <w:lvl w:ilvl="2" w:tplc="040C0001">
      <w:start w:val="1"/>
      <w:numFmt w:val="bullet"/>
      <w:lvlText w:val=""/>
      <w:lvlJc w:val="left"/>
      <w:pPr>
        <w:ind w:left="2685" w:hanging="705"/>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2774AA0"/>
    <w:multiLevelType w:val="hybridMultilevel"/>
    <w:tmpl w:val="FC166674"/>
    <w:name w:val="WW8Num23222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A922B1"/>
    <w:multiLevelType w:val="hybridMultilevel"/>
    <w:tmpl w:val="D9C84CE4"/>
    <w:lvl w:ilvl="0" w:tplc="618230E2">
      <w:start w:val="15"/>
      <w:numFmt w:val="bullet"/>
      <w:lvlText w:val=""/>
      <w:lvlJc w:val="left"/>
      <w:pPr>
        <w:tabs>
          <w:tab w:val="num" w:pos="1973"/>
        </w:tabs>
        <w:ind w:left="1973" w:hanging="555"/>
      </w:pPr>
      <w:rPr>
        <w:rFonts w:ascii="Wingdings" w:eastAsia="Times New Roman" w:hAnsi="Wingdings"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993789B"/>
    <w:multiLevelType w:val="singleLevel"/>
    <w:tmpl w:val="FEC8EE18"/>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rPr>
    </w:lvl>
  </w:abstractNum>
  <w:abstractNum w:abstractNumId="7" w15:restartNumberingAfterBreak="0">
    <w:nsid w:val="0A8844BA"/>
    <w:multiLevelType w:val="hybridMultilevel"/>
    <w:tmpl w:val="9AA89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6D16A2"/>
    <w:multiLevelType w:val="hybridMultilevel"/>
    <w:tmpl w:val="FA2281E6"/>
    <w:lvl w:ilvl="0" w:tplc="826A89F4">
      <w:start w:val="15"/>
      <w:numFmt w:val="bullet"/>
      <w:lvlText w:val=""/>
      <w:lvlJc w:val="left"/>
      <w:pPr>
        <w:tabs>
          <w:tab w:val="num" w:pos="1973"/>
        </w:tabs>
        <w:ind w:left="1973" w:hanging="555"/>
      </w:pPr>
      <w:rPr>
        <w:rFonts w:ascii="Wingdings" w:eastAsia="Times New Roman" w:hAnsi="Wingdings" w:cs="Times New Roman" w:hint="default"/>
      </w:rPr>
    </w:lvl>
    <w:lvl w:ilvl="1" w:tplc="E56CEE24" w:tentative="1">
      <w:start w:val="1"/>
      <w:numFmt w:val="bullet"/>
      <w:lvlText w:val="o"/>
      <w:lvlJc w:val="left"/>
      <w:pPr>
        <w:tabs>
          <w:tab w:val="num" w:pos="2007"/>
        </w:tabs>
        <w:ind w:left="2007" w:hanging="360"/>
      </w:pPr>
      <w:rPr>
        <w:rFonts w:ascii="Courier New" w:hAnsi="Courier New" w:hint="default"/>
      </w:rPr>
    </w:lvl>
    <w:lvl w:ilvl="2" w:tplc="62AE0EEA" w:tentative="1">
      <w:start w:val="1"/>
      <w:numFmt w:val="bullet"/>
      <w:lvlText w:val=""/>
      <w:lvlJc w:val="left"/>
      <w:pPr>
        <w:tabs>
          <w:tab w:val="num" w:pos="2727"/>
        </w:tabs>
        <w:ind w:left="2727" w:hanging="360"/>
      </w:pPr>
      <w:rPr>
        <w:rFonts w:ascii="Wingdings" w:hAnsi="Wingdings" w:hint="default"/>
      </w:rPr>
    </w:lvl>
    <w:lvl w:ilvl="3" w:tplc="9A6A409C" w:tentative="1">
      <w:start w:val="1"/>
      <w:numFmt w:val="bullet"/>
      <w:lvlText w:val=""/>
      <w:lvlJc w:val="left"/>
      <w:pPr>
        <w:tabs>
          <w:tab w:val="num" w:pos="3447"/>
        </w:tabs>
        <w:ind w:left="3447" w:hanging="360"/>
      </w:pPr>
      <w:rPr>
        <w:rFonts w:ascii="Symbol" w:hAnsi="Symbol" w:hint="default"/>
      </w:rPr>
    </w:lvl>
    <w:lvl w:ilvl="4" w:tplc="F484310E" w:tentative="1">
      <w:start w:val="1"/>
      <w:numFmt w:val="bullet"/>
      <w:lvlText w:val="o"/>
      <w:lvlJc w:val="left"/>
      <w:pPr>
        <w:tabs>
          <w:tab w:val="num" w:pos="4167"/>
        </w:tabs>
        <w:ind w:left="4167" w:hanging="360"/>
      </w:pPr>
      <w:rPr>
        <w:rFonts w:ascii="Courier New" w:hAnsi="Courier New" w:hint="default"/>
      </w:rPr>
    </w:lvl>
    <w:lvl w:ilvl="5" w:tplc="74EE3DFC" w:tentative="1">
      <w:start w:val="1"/>
      <w:numFmt w:val="bullet"/>
      <w:lvlText w:val=""/>
      <w:lvlJc w:val="left"/>
      <w:pPr>
        <w:tabs>
          <w:tab w:val="num" w:pos="4887"/>
        </w:tabs>
        <w:ind w:left="4887" w:hanging="360"/>
      </w:pPr>
      <w:rPr>
        <w:rFonts w:ascii="Wingdings" w:hAnsi="Wingdings" w:hint="default"/>
      </w:rPr>
    </w:lvl>
    <w:lvl w:ilvl="6" w:tplc="6E9E1038" w:tentative="1">
      <w:start w:val="1"/>
      <w:numFmt w:val="bullet"/>
      <w:lvlText w:val=""/>
      <w:lvlJc w:val="left"/>
      <w:pPr>
        <w:tabs>
          <w:tab w:val="num" w:pos="5607"/>
        </w:tabs>
        <w:ind w:left="5607" w:hanging="360"/>
      </w:pPr>
      <w:rPr>
        <w:rFonts w:ascii="Symbol" w:hAnsi="Symbol" w:hint="default"/>
      </w:rPr>
    </w:lvl>
    <w:lvl w:ilvl="7" w:tplc="A814888E" w:tentative="1">
      <w:start w:val="1"/>
      <w:numFmt w:val="bullet"/>
      <w:lvlText w:val="o"/>
      <w:lvlJc w:val="left"/>
      <w:pPr>
        <w:tabs>
          <w:tab w:val="num" w:pos="6327"/>
        </w:tabs>
        <w:ind w:left="6327" w:hanging="360"/>
      </w:pPr>
      <w:rPr>
        <w:rFonts w:ascii="Courier New" w:hAnsi="Courier New" w:hint="default"/>
      </w:rPr>
    </w:lvl>
    <w:lvl w:ilvl="8" w:tplc="48FC5D1E"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cs="Times New Roman" w:hint="default"/>
        <w:b/>
        <w:i w:val="0"/>
        <w:strike w:val="0"/>
        <w:dstrike w:val="0"/>
        <w:vanish w:val="0"/>
        <w:webHidden w:val="0"/>
        <w:color w:val="auto"/>
        <w:sz w:val="26"/>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lvlText w:val="%2 / "/>
      <w:lvlJc w:val="left"/>
      <w:pPr>
        <w:tabs>
          <w:tab w:val="num" w:pos="567"/>
        </w:tabs>
        <w:ind w:left="567" w:hanging="567"/>
      </w:pPr>
      <w:rPr>
        <w:rFonts w:ascii="Arial" w:hAnsi="Arial" w:cs="Times New Roman" w:hint="default"/>
        <w:b/>
        <w:i w:val="0"/>
        <w:caps/>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2">
      <w:start w:val="1"/>
      <w:numFmt w:val="decimal"/>
      <w:lvlText w:val="%2.%3 -"/>
      <w:lvlJc w:val="left"/>
      <w:pPr>
        <w:tabs>
          <w:tab w:val="num" w:pos="1702"/>
        </w:tabs>
        <w:ind w:left="1702" w:hanging="851"/>
      </w:pPr>
      <w:rPr>
        <w:b/>
      </w:rPr>
    </w:lvl>
    <w:lvl w:ilvl="3">
      <w:start w:val="1"/>
      <w:numFmt w:val="decimal"/>
      <w:lvlText w:val="%2.%3.%4 -"/>
      <w:lvlJc w:val="left"/>
      <w:pPr>
        <w:tabs>
          <w:tab w:val="num" w:pos="2694"/>
        </w:tabs>
        <w:ind w:left="2694" w:hanging="850"/>
      </w:pPr>
      <w:rPr>
        <w:b w:val="0"/>
      </w:rPr>
    </w:lvl>
    <w:lvl w:ilvl="4">
      <w:start w:val="1"/>
      <w:numFmt w:val="decimal"/>
      <w:lvlText w:val="%2.%3.%4.%5"/>
      <w:lvlJc w:val="left"/>
      <w:pPr>
        <w:tabs>
          <w:tab w:val="num" w:pos="3827"/>
        </w:tabs>
        <w:ind w:left="3827" w:hanging="992"/>
      </w:pPr>
      <w:rPr>
        <w:b w:val="0"/>
      </w:rPr>
    </w:lvl>
    <w:lvl w:ilvl="5">
      <w:start w:val="1"/>
      <w:numFmt w:val="decimal"/>
      <w:lvlText w:val="%1.%2.%3.%4.%5.%6."/>
      <w:lvlJc w:val="left"/>
      <w:pPr>
        <w:tabs>
          <w:tab w:val="num" w:pos="6946"/>
        </w:tabs>
        <w:ind w:left="6442" w:hanging="936"/>
      </w:pPr>
    </w:lvl>
    <w:lvl w:ilvl="6">
      <w:start w:val="1"/>
      <w:numFmt w:val="decimal"/>
      <w:lvlText w:val="%1.%2.%3.%4.%5.%6.%7."/>
      <w:lvlJc w:val="left"/>
      <w:pPr>
        <w:tabs>
          <w:tab w:val="num" w:pos="7306"/>
        </w:tabs>
        <w:ind w:left="6946" w:hanging="1080"/>
      </w:pPr>
    </w:lvl>
    <w:lvl w:ilvl="7">
      <w:start w:val="1"/>
      <w:numFmt w:val="decimal"/>
      <w:lvlText w:val="%1.%2.%3.%4.%5.%6.%7.%8."/>
      <w:lvlJc w:val="left"/>
      <w:pPr>
        <w:tabs>
          <w:tab w:val="num" w:pos="8026"/>
        </w:tabs>
        <w:ind w:left="7450" w:hanging="1224"/>
      </w:pPr>
    </w:lvl>
    <w:lvl w:ilvl="8">
      <w:start w:val="1"/>
      <w:numFmt w:val="decimal"/>
      <w:lvlText w:val="%1.%2.%3.%4.%5.%6.%7.%8.%9."/>
      <w:lvlJc w:val="left"/>
      <w:pPr>
        <w:tabs>
          <w:tab w:val="num" w:pos="8746"/>
        </w:tabs>
        <w:ind w:left="8026" w:hanging="1440"/>
      </w:pPr>
    </w:lvl>
  </w:abstractNum>
  <w:abstractNum w:abstractNumId="10" w15:restartNumberingAfterBreak="0">
    <w:nsid w:val="27E6655C"/>
    <w:multiLevelType w:val="hybridMultilevel"/>
    <w:tmpl w:val="B128FF64"/>
    <w:lvl w:ilvl="0" w:tplc="B8A89F78">
      <w:start w:val="15"/>
      <w:numFmt w:val="bullet"/>
      <w:lvlText w:val=""/>
      <w:lvlJc w:val="left"/>
      <w:pPr>
        <w:tabs>
          <w:tab w:val="num" w:pos="1973"/>
        </w:tabs>
        <w:ind w:left="1973" w:hanging="555"/>
      </w:pPr>
      <w:rPr>
        <w:rFonts w:ascii="Wingdings" w:eastAsia="Times New Roman" w:hAnsi="Wingdings" w:cs="Times New Roman" w:hint="default"/>
      </w:rPr>
    </w:lvl>
    <w:lvl w:ilvl="1" w:tplc="51663E34">
      <w:start w:val="1"/>
      <w:numFmt w:val="bullet"/>
      <w:lvlText w:val=""/>
      <w:lvlJc w:val="left"/>
      <w:pPr>
        <w:tabs>
          <w:tab w:val="num" w:pos="2007"/>
        </w:tabs>
        <w:ind w:left="1930" w:hanging="283"/>
      </w:pPr>
      <w:rPr>
        <w:rFonts w:ascii="Symbol" w:hAnsi="Symbol" w:hint="default"/>
        <w:b w:val="0"/>
        <w:i w:val="0"/>
        <w:caps w:val="0"/>
        <w:strike w:val="0"/>
        <w:dstrike w:val="0"/>
        <w:vanish w:val="0"/>
        <w:color w:val="auto"/>
        <w:sz w:val="24"/>
        <w:u w:val="none"/>
        <w:vertAlign w:val="baseline"/>
      </w:rPr>
    </w:lvl>
    <w:lvl w:ilvl="2" w:tplc="E57A15CC" w:tentative="1">
      <w:start w:val="1"/>
      <w:numFmt w:val="bullet"/>
      <w:lvlText w:val=""/>
      <w:lvlJc w:val="left"/>
      <w:pPr>
        <w:tabs>
          <w:tab w:val="num" w:pos="2727"/>
        </w:tabs>
        <w:ind w:left="2727" w:hanging="360"/>
      </w:pPr>
      <w:rPr>
        <w:rFonts w:ascii="Wingdings" w:hAnsi="Wingdings" w:hint="default"/>
      </w:rPr>
    </w:lvl>
    <w:lvl w:ilvl="3" w:tplc="B5BA45D8" w:tentative="1">
      <w:start w:val="1"/>
      <w:numFmt w:val="bullet"/>
      <w:lvlText w:val=""/>
      <w:lvlJc w:val="left"/>
      <w:pPr>
        <w:tabs>
          <w:tab w:val="num" w:pos="3447"/>
        </w:tabs>
        <w:ind w:left="3447" w:hanging="360"/>
      </w:pPr>
      <w:rPr>
        <w:rFonts w:ascii="Symbol" w:hAnsi="Symbol" w:hint="default"/>
      </w:rPr>
    </w:lvl>
    <w:lvl w:ilvl="4" w:tplc="02B08804" w:tentative="1">
      <w:start w:val="1"/>
      <w:numFmt w:val="bullet"/>
      <w:lvlText w:val="o"/>
      <w:lvlJc w:val="left"/>
      <w:pPr>
        <w:tabs>
          <w:tab w:val="num" w:pos="4167"/>
        </w:tabs>
        <w:ind w:left="4167" w:hanging="360"/>
      </w:pPr>
      <w:rPr>
        <w:rFonts w:ascii="Courier New" w:hAnsi="Courier New" w:hint="default"/>
      </w:rPr>
    </w:lvl>
    <w:lvl w:ilvl="5" w:tplc="A7F86772" w:tentative="1">
      <w:start w:val="1"/>
      <w:numFmt w:val="bullet"/>
      <w:lvlText w:val=""/>
      <w:lvlJc w:val="left"/>
      <w:pPr>
        <w:tabs>
          <w:tab w:val="num" w:pos="4887"/>
        </w:tabs>
        <w:ind w:left="4887" w:hanging="360"/>
      </w:pPr>
      <w:rPr>
        <w:rFonts w:ascii="Wingdings" w:hAnsi="Wingdings" w:hint="default"/>
      </w:rPr>
    </w:lvl>
    <w:lvl w:ilvl="6" w:tplc="155241AE" w:tentative="1">
      <w:start w:val="1"/>
      <w:numFmt w:val="bullet"/>
      <w:lvlText w:val=""/>
      <w:lvlJc w:val="left"/>
      <w:pPr>
        <w:tabs>
          <w:tab w:val="num" w:pos="5607"/>
        </w:tabs>
        <w:ind w:left="5607" w:hanging="360"/>
      </w:pPr>
      <w:rPr>
        <w:rFonts w:ascii="Symbol" w:hAnsi="Symbol" w:hint="default"/>
      </w:rPr>
    </w:lvl>
    <w:lvl w:ilvl="7" w:tplc="36A26BC8" w:tentative="1">
      <w:start w:val="1"/>
      <w:numFmt w:val="bullet"/>
      <w:lvlText w:val="o"/>
      <w:lvlJc w:val="left"/>
      <w:pPr>
        <w:tabs>
          <w:tab w:val="num" w:pos="6327"/>
        </w:tabs>
        <w:ind w:left="6327" w:hanging="360"/>
      </w:pPr>
      <w:rPr>
        <w:rFonts w:ascii="Courier New" w:hAnsi="Courier New" w:hint="default"/>
      </w:rPr>
    </w:lvl>
    <w:lvl w:ilvl="8" w:tplc="445AC5B4"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314E2BCB"/>
    <w:multiLevelType w:val="hybridMultilevel"/>
    <w:tmpl w:val="7E5AB902"/>
    <w:lvl w:ilvl="0" w:tplc="FFFFFFFF">
      <w:start w:val="1"/>
      <w:numFmt w:val="upperRoman"/>
      <w:lvlText w:val="%1."/>
      <w:lvlJc w:val="left"/>
      <w:pPr>
        <w:ind w:left="720" w:hanging="360"/>
      </w:pPr>
      <w:rPr>
        <w:rFonts w:hint="default"/>
      </w:rPr>
    </w:lvl>
    <w:lvl w:ilvl="1" w:tplc="FFFFFFFF">
      <w:start w:val="1"/>
      <w:numFmt w:val="lowerLetter"/>
      <w:lvlText w:val="%2)"/>
      <w:lvlJc w:val="left"/>
      <w:pPr>
        <w:ind w:left="1785" w:hanging="705"/>
      </w:pPr>
      <w:rPr>
        <w:rFonts w:hint="default"/>
      </w:rPr>
    </w:lvl>
    <w:lvl w:ilvl="2" w:tplc="0332150E">
      <w:numFmt w:val="bullet"/>
      <w:lvlText w:val="-"/>
      <w:lvlJc w:val="left"/>
      <w:pPr>
        <w:ind w:left="2685" w:hanging="705"/>
      </w:pPr>
      <w:rPr>
        <w:rFonts w:ascii="Arial" w:eastAsia="Times New Roman" w:hAnsi="Arial" w:cs="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2A75F88"/>
    <w:multiLevelType w:val="hybridMultilevel"/>
    <w:tmpl w:val="4606BB5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760172C"/>
    <w:multiLevelType w:val="hybridMultilevel"/>
    <w:tmpl w:val="65BC366C"/>
    <w:lvl w:ilvl="0" w:tplc="2A623BD2">
      <w:start w:val="1"/>
      <w:numFmt w:val="decimal"/>
      <w:lvlText w:val="ARTICLE %1."/>
      <w:lvlJc w:val="left"/>
      <w:pPr>
        <w:ind w:left="720" w:hanging="360"/>
      </w:pPr>
      <w:rPr>
        <w:rFonts w:hint="default"/>
      </w:rPr>
    </w:lvl>
    <w:lvl w:ilvl="1" w:tplc="F9CA6F9A">
      <w:start w:val="1"/>
      <w:numFmt w:val="decimal"/>
      <w:lvlText w:val="ARTICLE %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1AE753E"/>
    <w:multiLevelType w:val="hybridMultilevel"/>
    <w:tmpl w:val="5ED6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896A5B"/>
    <w:multiLevelType w:val="hybridMultilevel"/>
    <w:tmpl w:val="EC5E63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FDF632E"/>
    <w:multiLevelType w:val="hybridMultilevel"/>
    <w:tmpl w:val="CD6C4100"/>
    <w:lvl w:ilvl="0" w:tplc="6C740B1A">
      <w:numFmt w:val="bullet"/>
      <w:lvlText w:val=""/>
      <w:lvlJc w:val="left"/>
      <w:pPr>
        <w:ind w:left="1778" w:hanging="360"/>
      </w:pPr>
      <w:rPr>
        <w:rFonts w:ascii="Wingdings" w:eastAsia="Times New Roman" w:hAnsi="Wingdings"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7" w15:restartNumberingAfterBreak="0">
    <w:nsid w:val="537E5EC9"/>
    <w:multiLevelType w:val="hybridMultilevel"/>
    <w:tmpl w:val="279E4706"/>
    <w:name w:val="WW8Num2322222222"/>
    <w:lvl w:ilvl="0" w:tplc="040C0001">
      <w:start w:val="1"/>
      <w:numFmt w:val="bullet"/>
      <w:lvlText w:val=""/>
      <w:lvlJc w:val="left"/>
      <w:pPr>
        <w:ind w:left="3447" w:hanging="360"/>
      </w:pPr>
      <w:rPr>
        <w:rFonts w:ascii="Symbol" w:hAnsi="Symbol" w:hint="default"/>
      </w:rPr>
    </w:lvl>
    <w:lvl w:ilvl="1" w:tplc="040C0003" w:tentative="1">
      <w:start w:val="1"/>
      <w:numFmt w:val="bullet"/>
      <w:lvlText w:val="o"/>
      <w:lvlJc w:val="left"/>
      <w:pPr>
        <w:ind w:left="4167" w:hanging="360"/>
      </w:pPr>
      <w:rPr>
        <w:rFonts w:ascii="Courier New" w:hAnsi="Courier New" w:cs="Courier New" w:hint="default"/>
      </w:rPr>
    </w:lvl>
    <w:lvl w:ilvl="2" w:tplc="040C0005">
      <w:start w:val="1"/>
      <w:numFmt w:val="bullet"/>
      <w:lvlText w:val=""/>
      <w:lvlJc w:val="left"/>
      <w:pPr>
        <w:ind w:left="4887" w:hanging="360"/>
      </w:pPr>
      <w:rPr>
        <w:rFonts w:ascii="Wingdings" w:hAnsi="Wingdings" w:hint="default"/>
      </w:rPr>
    </w:lvl>
    <w:lvl w:ilvl="3" w:tplc="040C0001" w:tentative="1">
      <w:start w:val="1"/>
      <w:numFmt w:val="bullet"/>
      <w:lvlText w:val=""/>
      <w:lvlJc w:val="left"/>
      <w:pPr>
        <w:ind w:left="5607" w:hanging="360"/>
      </w:pPr>
      <w:rPr>
        <w:rFonts w:ascii="Symbol" w:hAnsi="Symbol" w:hint="default"/>
      </w:rPr>
    </w:lvl>
    <w:lvl w:ilvl="4" w:tplc="040C0003" w:tentative="1">
      <w:start w:val="1"/>
      <w:numFmt w:val="bullet"/>
      <w:lvlText w:val="o"/>
      <w:lvlJc w:val="left"/>
      <w:pPr>
        <w:ind w:left="6327" w:hanging="360"/>
      </w:pPr>
      <w:rPr>
        <w:rFonts w:ascii="Courier New" w:hAnsi="Courier New" w:cs="Courier New" w:hint="default"/>
      </w:rPr>
    </w:lvl>
    <w:lvl w:ilvl="5" w:tplc="040C0005" w:tentative="1">
      <w:start w:val="1"/>
      <w:numFmt w:val="bullet"/>
      <w:lvlText w:val=""/>
      <w:lvlJc w:val="left"/>
      <w:pPr>
        <w:ind w:left="7047" w:hanging="360"/>
      </w:pPr>
      <w:rPr>
        <w:rFonts w:ascii="Wingdings" w:hAnsi="Wingdings" w:hint="default"/>
      </w:rPr>
    </w:lvl>
    <w:lvl w:ilvl="6" w:tplc="040C0001" w:tentative="1">
      <w:start w:val="1"/>
      <w:numFmt w:val="bullet"/>
      <w:lvlText w:val=""/>
      <w:lvlJc w:val="left"/>
      <w:pPr>
        <w:ind w:left="7767" w:hanging="360"/>
      </w:pPr>
      <w:rPr>
        <w:rFonts w:ascii="Symbol" w:hAnsi="Symbol" w:hint="default"/>
      </w:rPr>
    </w:lvl>
    <w:lvl w:ilvl="7" w:tplc="040C0003" w:tentative="1">
      <w:start w:val="1"/>
      <w:numFmt w:val="bullet"/>
      <w:lvlText w:val="o"/>
      <w:lvlJc w:val="left"/>
      <w:pPr>
        <w:ind w:left="8487" w:hanging="360"/>
      </w:pPr>
      <w:rPr>
        <w:rFonts w:ascii="Courier New" w:hAnsi="Courier New" w:cs="Courier New" w:hint="default"/>
      </w:rPr>
    </w:lvl>
    <w:lvl w:ilvl="8" w:tplc="040C0005" w:tentative="1">
      <w:start w:val="1"/>
      <w:numFmt w:val="bullet"/>
      <w:lvlText w:val=""/>
      <w:lvlJc w:val="left"/>
      <w:pPr>
        <w:ind w:left="9207" w:hanging="360"/>
      </w:pPr>
      <w:rPr>
        <w:rFonts w:ascii="Wingdings" w:hAnsi="Wingdings" w:hint="default"/>
      </w:rPr>
    </w:lvl>
  </w:abstractNum>
  <w:abstractNum w:abstractNumId="18" w15:restartNumberingAfterBreak="0">
    <w:nsid w:val="54C95FBB"/>
    <w:multiLevelType w:val="hybridMultilevel"/>
    <w:tmpl w:val="AD74CBA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76D89FF4">
      <w:numFmt w:val="bullet"/>
      <w:lvlText w:val="-"/>
      <w:lvlJc w:val="left"/>
      <w:pPr>
        <w:ind w:left="2880" w:hanging="360"/>
      </w:pPr>
      <w:rPr>
        <w:rFonts w:ascii="Arial" w:eastAsia="Times New Roman" w:hAnsi="Arial" w:cs="Aria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931B5D"/>
    <w:multiLevelType w:val="singleLevel"/>
    <w:tmpl w:val="BA96BCB6"/>
    <w:name w:val="WW8Num232222"/>
    <w:lvl w:ilvl="0">
      <w:start w:val="2"/>
      <w:numFmt w:val="bullet"/>
      <w:lvlText w:val="-"/>
      <w:lvlJc w:val="left"/>
      <w:pPr>
        <w:tabs>
          <w:tab w:val="num" w:pos="3054"/>
        </w:tabs>
        <w:ind w:left="3054" w:hanging="360"/>
      </w:pPr>
      <w:rPr>
        <w:rFonts w:ascii="Times New Roman" w:hAnsi="Times New Roman" w:hint="default"/>
      </w:rPr>
    </w:lvl>
  </w:abstractNum>
  <w:abstractNum w:abstractNumId="20" w15:restartNumberingAfterBreak="0">
    <w:nsid w:val="5DA97340"/>
    <w:multiLevelType w:val="hybridMultilevel"/>
    <w:tmpl w:val="9176C9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4A30A6A8">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13E5FE3"/>
    <w:multiLevelType w:val="hybridMultilevel"/>
    <w:tmpl w:val="9C0E691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76D89FF4">
      <w:numFmt w:val="bullet"/>
      <w:lvlText w:val="-"/>
      <w:lvlJc w:val="left"/>
      <w:pPr>
        <w:ind w:left="2880" w:hanging="360"/>
      </w:pPr>
      <w:rPr>
        <w:rFonts w:ascii="Arial" w:eastAsia="Times New Roman" w:hAnsi="Arial" w:cs="Aria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3E210BD"/>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23" w15:restartNumberingAfterBreak="0">
    <w:nsid w:val="64AC6F8A"/>
    <w:multiLevelType w:val="hybridMultilevel"/>
    <w:tmpl w:val="B224C722"/>
    <w:name w:val="WW8Num23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7712C11"/>
    <w:multiLevelType w:val="hybridMultilevel"/>
    <w:tmpl w:val="91585BCC"/>
    <w:lvl w:ilvl="0" w:tplc="DD4ADFAC">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864273"/>
    <w:multiLevelType w:val="hybridMultilevel"/>
    <w:tmpl w:val="0018DD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8F84B71"/>
    <w:multiLevelType w:val="hybridMultilevel"/>
    <w:tmpl w:val="0B5C45C8"/>
    <w:name w:val="WW8Num232222222"/>
    <w:lvl w:ilvl="0" w:tplc="040C0001">
      <w:start w:val="1"/>
      <w:numFmt w:val="bullet"/>
      <w:lvlText w:val=""/>
      <w:lvlJc w:val="left"/>
      <w:pPr>
        <w:tabs>
          <w:tab w:val="num" w:pos="644"/>
        </w:tabs>
        <w:ind w:left="567" w:hanging="283"/>
      </w:pPr>
      <w:rPr>
        <w:rFonts w:ascii="Symbol" w:hAnsi="Symbol"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904851"/>
    <w:multiLevelType w:val="hybridMultilevel"/>
    <w:tmpl w:val="D9C84CE4"/>
    <w:lvl w:ilvl="0" w:tplc="618230E2">
      <w:numFmt w:val="decimal"/>
      <w:lvlText w:val=""/>
      <w:lvlJc w:val="left"/>
      <w:pPr>
        <w:tabs>
          <w:tab w:val="num" w:pos="1973"/>
        </w:tabs>
        <w:ind w:left="1973" w:hanging="555"/>
      </w:pPr>
      <w:rPr>
        <w:rFonts w:ascii="Wingdings" w:eastAsia="Times New Roman" w:hAnsi="Wingdings" w:cs="Times New Roman" w:hint="default"/>
      </w:rPr>
    </w:lvl>
    <w:lvl w:ilvl="1" w:tplc="040C0003">
      <w:start w:val="1"/>
      <w:numFmt w:val="bullet"/>
      <w:lvlText w:val="o"/>
      <w:lvlJc w:val="left"/>
      <w:pPr>
        <w:tabs>
          <w:tab w:val="num" w:pos="2007"/>
        </w:tabs>
        <w:ind w:left="2007" w:hanging="360"/>
      </w:pPr>
      <w:rPr>
        <w:rFonts w:ascii="Courier New" w:hAnsi="Courier New" w:cs="Times New Roman"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Times New Roman"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cs="Times New Roman"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A9B6CFA"/>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29" w15:restartNumberingAfterBreak="0">
    <w:nsid w:val="7E474D5C"/>
    <w:multiLevelType w:val="hybridMultilevel"/>
    <w:tmpl w:val="29FC20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25"/>
  </w:num>
  <w:num w:numId="4">
    <w:abstractNumId w:val="3"/>
  </w:num>
  <w:num w:numId="5">
    <w:abstractNumId w:val="21"/>
  </w:num>
  <w:num w:numId="6">
    <w:abstractNumId w:val="18"/>
  </w:num>
  <w:num w:numId="7">
    <w:abstractNumId w:val="12"/>
  </w:num>
  <w:num w:numId="8">
    <w:abstractNumId w:val="4"/>
  </w:num>
  <w:num w:numId="9">
    <w:abstractNumId w:val="14"/>
  </w:num>
  <w:num w:numId="10">
    <w:abstractNumId w:val="7"/>
  </w:num>
  <w:num w:numId="11">
    <w:abstractNumId w:val="20"/>
  </w:num>
  <w:num w:numId="12">
    <w:abstractNumId w:val="5"/>
  </w:num>
  <w:num w:numId="13">
    <w:abstractNumId w:val="22"/>
  </w:num>
  <w:num w:numId="14">
    <w:abstractNumId w:val="28"/>
  </w:num>
  <w:num w:numId="15">
    <w:abstractNumId w:val="10"/>
  </w:num>
  <w:num w:numId="16">
    <w:abstractNumId w:val="8"/>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7"/>
  </w:num>
  <w:num w:numId="23">
    <w:abstractNumId w:val="15"/>
  </w:num>
  <w:num w:numId="24">
    <w:abstractNumId w:val="24"/>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BBA"/>
    <w:rsid w:val="0000281C"/>
    <w:rsid w:val="00003D77"/>
    <w:rsid w:val="00010CE5"/>
    <w:rsid w:val="0001609F"/>
    <w:rsid w:val="000161F8"/>
    <w:rsid w:val="00016721"/>
    <w:rsid w:val="00017973"/>
    <w:rsid w:val="00020356"/>
    <w:rsid w:val="0002100F"/>
    <w:rsid w:val="000215A6"/>
    <w:rsid w:val="000218F2"/>
    <w:rsid w:val="0002542F"/>
    <w:rsid w:val="0002729A"/>
    <w:rsid w:val="000307AA"/>
    <w:rsid w:val="00031E2E"/>
    <w:rsid w:val="0003311F"/>
    <w:rsid w:val="0003632E"/>
    <w:rsid w:val="00036F63"/>
    <w:rsid w:val="0003789C"/>
    <w:rsid w:val="00040E81"/>
    <w:rsid w:val="00042C9C"/>
    <w:rsid w:val="0004526F"/>
    <w:rsid w:val="00046026"/>
    <w:rsid w:val="00047895"/>
    <w:rsid w:val="0005058D"/>
    <w:rsid w:val="000512FE"/>
    <w:rsid w:val="000553E2"/>
    <w:rsid w:val="00056F3C"/>
    <w:rsid w:val="00060348"/>
    <w:rsid w:val="000606D0"/>
    <w:rsid w:val="00062BEC"/>
    <w:rsid w:val="00064AEC"/>
    <w:rsid w:val="00064FA4"/>
    <w:rsid w:val="00065C12"/>
    <w:rsid w:val="0007264A"/>
    <w:rsid w:val="00074A24"/>
    <w:rsid w:val="00075534"/>
    <w:rsid w:val="0007650F"/>
    <w:rsid w:val="00080BD0"/>
    <w:rsid w:val="00083A41"/>
    <w:rsid w:val="00090EF5"/>
    <w:rsid w:val="00090FD3"/>
    <w:rsid w:val="000925F3"/>
    <w:rsid w:val="000954A6"/>
    <w:rsid w:val="00097D7B"/>
    <w:rsid w:val="000A0F22"/>
    <w:rsid w:val="000A26A6"/>
    <w:rsid w:val="000A3D96"/>
    <w:rsid w:val="000A4CD5"/>
    <w:rsid w:val="000A5C70"/>
    <w:rsid w:val="000B0280"/>
    <w:rsid w:val="000B08BC"/>
    <w:rsid w:val="000B1954"/>
    <w:rsid w:val="000B1B89"/>
    <w:rsid w:val="000B66C3"/>
    <w:rsid w:val="000B707E"/>
    <w:rsid w:val="000C02DD"/>
    <w:rsid w:val="000C31E9"/>
    <w:rsid w:val="000C3916"/>
    <w:rsid w:val="000C4174"/>
    <w:rsid w:val="000C524D"/>
    <w:rsid w:val="000C7399"/>
    <w:rsid w:val="000C7EC0"/>
    <w:rsid w:val="000D0692"/>
    <w:rsid w:val="000D1297"/>
    <w:rsid w:val="000D1908"/>
    <w:rsid w:val="000E0086"/>
    <w:rsid w:val="000E093D"/>
    <w:rsid w:val="000E2DF5"/>
    <w:rsid w:val="000E6463"/>
    <w:rsid w:val="000E67A6"/>
    <w:rsid w:val="000E79F4"/>
    <w:rsid w:val="000F04EC"/>
    <w:rsid w:val="000F35DE"/>
    <w:rsid w:val="000F6544"/>
    <w:rsid w:val="000F701B"/>
    <w:rsid w:val="00100335"/>
    <w:rsid w:val="001022A9"/>
    <w:rsid w:val="001033E6"/>
    <w:rsid w:val="00105420"/>
    <w:rsid w:val="0010622B"/>
    <w:rsid w:val="00106F0B"/>
    <w:rsid w:val="00107FE0"/>
    <w:rsid w:val="0011035D"/>
    <w:rsid w:val="001119B0"/>
    <w:rsid w:val="001125A8"/>
    <w:rsid w:val="00112686"/>
    <w:rsid w:val="00113282"/>
    <w:rsid w:val="00113E79"/>
    <w:rsid w:val="00114072"/>
    <w:rsid w:val="0011708D"/>
    <w:rsid w:val="00120623"/>
    <w:rsid w:val="001209B7"/>
    <w:rsid w:val="00122AEB"/>
    <w:rsid w:val="00131EE7"/>
    <w:rsid w:val="00133C4D"/>
    <w:rsid w:val="00133CB5"/>
    <w:rsid w:val="00134500"/>
    <w:rsid w:val="00146179"/>
    <w:rsid w:val="00146383"/>
    <w:rsid w:val="00146916"/>
    <w:rsid w:val="00150DE6"/>
    <w:rsid w:val="001515E8"/>
    <w:rsid w:val="00151D67"/>
    <w:rsid w:val="00153A8A"/>
    <w:rsid w:val="0016111C"/>
    <w:rsid w:val="00161CF9"/>
    <w:rsid w:val="00164609"/>
    <w:rsid w:val="001651FC"/>
    <w:rsid w:val="0016541D"/>
    <w:rsid w:val="001666AF"/>
    <w:rsid w:val="0016738E"/>
    <w:rsid w:val="00173089"/>
    <w:rsid w:val="00174664"/>
    <w:rsid w:val="00175679"/>
    <w:rsid w:val="0017705C"/>
    <w:rsid w:val="00181565"/>
    <w:rsid w:val="001822DC"/>
    <w:rsid w:val="00182376"/>
    <w:rsid w:val="00183171"/>
    <w:rsid w:val="00184474"/>
    <w:rsid w:val="00184A2A"/>
    <w:rsid w:val="00184EE3"/>
    <w:rsid w:val="0018684A"/>
    <w:rsid w:val="00190A70"/>
    <w:rsid w:val="00193EAC"/>
    <w:rsid w:val="001940F2"/>
    <w:rsid w:val="001941A8"/>
    <w:rsid w:val="001942CC"/>
    <w:rsid w:val="0019592A"/>
    <w:rsid w:val="001960CD"/>
    <w:rsid w:val="00196B7F"/>
    <w:rsid w:val="001A1BC4"/>
    <w:rsid w:val="001A4F18"/>
    <w:rsid w:val="001A53C5"/>
    <w:rsid w:val="001A644C"/>
    <w:rsid w:val="001A7FEF"/>
    <w:rsid w:val="001B11AD"/>
    <w:rsid w:val="001B479D"/>
    <w:rsid w:val="001B4E05"/>
    <w:rsid w:val="001B554C"/>
    <w:rsid w:val="001C365C"/>
    <w:rsid w:val="001C6603"/>
    <w:rsid w:val="001C7D7A"/>
    <w:rsid w:val="001D037C"/>
    <w:rsid w:val="001D05FD"/>
    <w:rsid w:val="001D0DE3"/>
    <w:rsid w:val="001D1137"/>
    <w:rsid w:val="001D2455"/>
    <w:rsid w:val="001D6804"/>
    <w:rsid w:val="001D6D71"/>
    <w:rsid w:val="001E31FF"/>
    <w:rsid w:val="001E517C"/>
    <w:rsid w:val="001E51AC"/>
    <w:rsid w:val="001F046B"/>
    <w:rsid w:val="001F291D"/>
    <w:rsid w:val="001F37B2"/>
    <w:rsid w:val="001F647C"/>
    <w:rsid w:val="001F6524"/>
    <w:rsid w:val="002009B7"/>
    <w:rsid w:val="00206143"/>
    <w:rsid w:val="00210540"/>
    <w:rsid w:val="00220179"/>
    <w:rsid w:val="002231EB"/>
    <w:rsid w:val="00223D17"/>
    <w:rsid w:val="00224F6D"/>
    <w:rsid w:val="002277FD"/>
    <w:rsid w:val="00230AAB"/>
    <w:rsid w:val="00233C6E"/>
    <w:rsid w:val="00235403"/>
    <w:rsid w:val="00243076"/>
    <w:rsid w:val="00243482"/>
    <w:rsid w:val="002444C1"/>
    <w:rsid w:val="00246F47"/>
    <w:rsid w:val="00252D22"/>
    <w:rsid w:val="0025348F"/>
    <w:rsid w:val="00253842"/>
    <w:rsid w:val="002554A8"/>
    <w:rsid w:val="00256183"/>
    <w:rsid w:val="0025737A"/>
    <w:rsid w:val="00257EDF"/>
    <w:rsid w:val="00261EEF"/>
    <w:rsid w:val="00261FBA"/>
    <w:rsid w:val="0026228C"/>
    <w:rsid w:val="00262885"/>
    <w:rsid w:val="00265117"/>
    <w:rsid w:val="00266DDF"/>
    <w:rsid w:val="002734D8"/>
    <w:rsid w:val="00276C0A"/>
    <w:rsid w:val="00277531"/>
    <w:rsid w:val="00280CF4"/>
    <w:rsid w:val="002820A4"/>
    <w:rsid w:val="00283A4C"/>
    <w:rsid w:val="002842D8"/>
    <w:rsid w:val="00285EBD"/>
    <w:rsid w:val="00286A0A"/>
    <w:rsid w:val="002879B5"/>
    <w:rsid w:val="002918D9"/>
    <w:rsid w:val="00292987"/>
    <w:rsid w:val="00292F42"/>
    <w:rsid w:val="002937C1"/>
    <w:rsid w:val="00294248"/>
    <w:rsid w:val="0029426F"/>
    <w:rsid w:val="00294290"/>
    <w:rsid w:val="00296F0C"/>
    <w:rsid w:val="00297FB5"/>
    <w:rsid w:val="002A0501"/>
    <w:rsid w:val="002A0BBA"/>
    <w:rsid w:val="002A2C14"/>
    <w:rsid w:val="002A336B"/>
    <w:rsid w:val="002A3757"/>
    <w:rsid w:val="002A552C"/>
    <w:rsid w:val="002A63C5"/>
    <w:rsid w:val="002A7D73"/>
    <w:rsid w:val="002B1C9A"/>
    <w:rsid w:val="002B4710"/>
    <w:rsid w:val="002B62CB"/>
    <w:rsid w:val="002B6395"/>
    <w:rsid w:val="002B6783"/>
    <w:rsid w:val="002B6B45"/>
    <w:rsid w:val="002B7040"/>
    <w:rsid w:val="002C0FD2"/>
    <w:rsid w:val="002C1F86"/>
    <w:rsid w:val="002C2556"/>
    <w:rsid w:val="002C741B"/>
    <w:rsid w:val="002D13D5"/>
    <w:rsid w:val="002D1E4B"/>
    <w:rsid w:val="002D40F5"/>
    <w:rsid w:val="002D4183"/>
    <w:rsid w:val="002D5C62"/>
    <w:rsid w:val="002D6AA2"/>
    <w:rsid w:val="002D7AE5"/>
    <w:rsid w:val="002E0E54"/>
    <w:rsid w:val="002E0E93"/>
    <w:rsid w:val="002E4278"/>
    <w:rsid w:val="002E6110"/>
    <w:rsid w:val="002E6211"/>
    <w:rsid w:val="002E7EB0"/>
    <w:rsid w:val="002F0AD5"/>
    <w:rsid w:val="00302059"/>
    <w:rsid w:val="00303289"/>
    <w:rsid w:val="00305896"/>
    <w:rsid w:val="003068CB"/>
    <w:rsid w:val="00310450"/>
    <w:rsid w:val="00310834"/>
    <w:rsid w:val="00313980"/>
    <w:rsid w:val="00313BEA"/>
    <w:rsid w:val="00315B79"/>
    <w:rsid w:val="003218EC"/>
    <w:rsid w:val="00322079"/>
    <w:rsid w:val="003251F2"/>
    <w:rsid w:val="00330EA5"/>
    <w:rsid w:val="00330FAC"/>
    <w:rsid w:val="00331CC7"/>
    <w:rsid w:val="00331D8B"/>
    <w:rsid w:val="00332D5E"/>
    <w:rsid w:val="00335706"/>
    <w:rsid w:val="00337B9B"/>
    <w:rsid w:val="00341BD9"/>
    <w:rsid w:val="00343C10"/>
    <w:rsid w:val="0034547B"/>
    <w:rsid w:val="003507FA"/>
    <w:rsid w:val="00350BC1"/>
    <w:rsid w:val="00353255"/>
    <w:rsid w:val="00353ACE"/>
    <w:rsid w:val="00353C40"/>
    <w:rsid w:val="00354E60"/>
    <w:rsid w:val="003559EB"/>
    <w:rsid w:val="003579C6"/>
    <w:rsid w:val="00357AC3"/>
    <w:rsid w:val="00360D27"/>
    <w:rsid w:val="00361DF0"/>
    <w:rsid w:val="003638F1"/>
    <w:rsid w:val="00363BC9"/>
    <w:rsid w:val="00365057"/>
    <w:rsid w:val="003655EE"/>
    <w:rsid w:val="003702E1"/>
    <w:rsid w:val="00372AA5"/>
    <w:rsid w:val="003730C6"/>
    <w:rsid w:val="00374D1A"/>
    <w:rsid w:val="00374EE7"/>
    <w:rsid w:val="003755A7"/>
    <w:rsid w:val="00377A38"/>
    <w:rsid w:val="003811F2"/>
    <w:rsid w:val="00381F92"/>
    <w:rsid w:val="00382B14"/>
    <w:rsid w:val="003833FD"/>
    <w:rsid w:val="00384058"/>
    <w:rsid w:val="00384C19"/>
    <w:rsid w:val="00392058"/>
    <w:rsid w:val="00392278"/>
    <w:rsid w:val="00392886"/>
    <w:rsid w:val="0039616C"/>
    <w:rsid w:val="00396335"/>
    <w:rsid w:val="003975EC"/>
    <w:rsid w:val="003A1BB1"/>
    <w:rsid w:val="003A1F9A"/>
    <w:rsid w:val="003A27BE"/>
    <w:rsid w:val="003A2CB2"/>
    <w:rsid w:val="003A6C58"/>
    <w:rsid w:val="003A6ECA"/>
    <w:rsid w:val="003A7057"/>
    <w:rsid w:val="003B07AA"/>
    <w:rsid w:val="003B2621"/>
    <w:rsid w:val="003B5A03"/>
    <w:rsid w:val="003B5F94"/>
    <w:rsid w:val="003C4862"/>
    <w:rsid w:val="003C6298"/>
    <w:rsid w:val="003D1F45"/>
    <w:rsid w:val="003D3DCE"/>
    <w:rsid w:val="003D4476"/>
    <w:rsid w:val="003D52EB"/>
    <w:rsid w:val="003D731D"/>
    <w:rsid w:val="003D749D"/>
    <w:rsid w:val="003E2C01"/>
    <w:rsid w:val="003E6836"/>
    <w:rsid w:val="003E69A8"/>
    <w:rsid w:val="003E6A69"/>
    <w:rsid w:val="003E6B74"/>
    <w:rsid w:val="003E7BFB"/>
    <w:rsid w:val="003F2622"/>
    <w:rsid w:val="003F272C"/>
    <w:rsid w:val="003F4EB3"/>
    <w:rsid w:val="003F7813"/>
    <w:rsid w:val="00400923"/>
    <w:rsid w:val="00401EF7"/>
    <w:rsid w:val="00402B1F"/>
    <w:rsid w:val="00403959"/>
    <w:rsid w:val="0040575D"/>
    <w:rsid w:val="0040625E"/>
    <w:rsid w:val="0041100F"/>
    <w:rsid w:val="00412C8C"/>
    <w:rsid w:val="00414278"/>
    <w:rsid w:val="00417420"/>
    <w:rsid w:val="0041776A"/>
    <w:rsid w:val="00417ACD"/>
    <w:rsid w:val="00420FB6"/>
    <w:rsid w:val="00421CCB"/>
    <w:rsid w:val="004222C8"/>
    <w:rsid w:val="00423C20"/>
    <w:rsid w:val="00425BAC"/>
    <w:rsid w:val="00425BDC"/>
    <w:rsid w:val="00426C28"/>
    <w:rsid w:val="00427659"/>
    <w:rsid w:val="0042782A"/>
    <w:rsid w:val="00427EF2"/>
    <w:rsid w:val="004314DE"/>
    <w:rsid w:val="00432EF6"/>
    <w:rsid w:val="0043678C"/>
    <w:rsid w:val="004375D7"/>
    <w:rsid w:val="004411D4"/>
    <w:rsid w:val="004412F8"/>
    <w:rsid w:val="00441D5D"/>
    <w:rsid w:val="00444B5A"/>
    <w:rsid w:val="00445DF5"/>
    <w:rsid w:val="00446811"/>
    <w:rsid w:val="00450233"/>
    <w:rsid w:val="004509D2"/>
    <w:rsid w:val="00450ADA"/>
    <w:rsid w:val="00455E29"/>
    <w:rsid w:val="00456A77"/>
    <w:rsid w:val="004575E2"/>
    <w:rsid w:val="00457BC5"/>
    <w:rsid w:val="004601D9"/>
    <w:rsid w:val="004608A5"/>
    <w:rsid w:val="00460B26"/>
    <w:rsid w:val="004610B5"/>
    <w:rsid w:val="004613D7"/>
    <w:rsid w:val="00463184"/>
    <w:rsid w:val="004642A1"/>
    <w:rsid w:val="004643F3"/>
    <w:rsid w:val="00467201"/>
    <w:rsid w:val="004704B4"/>
    <w:rsid w:val="004727AE"/>
    <w:rsid w:val="00477E51"/>
    <w:rsid w:val="0048046D"/>
    <w:rsid w:val="00480FAE"/>
    <w:rsid w:val="00481787"/>
    <w:rsid w:val="004904F9"/>
    <w:rsid w:val="00491D87"/>
    <w:rsid w:val="00492888"/>
    <w:rsid w:val="004933E2"/>
    <w:rsid w:val="004942F3"/>
    <w:rsid w:val="004953F1"/>
    <w:rsid w:val="0049682C"/>
    <w:rsid w:val="004A063B"/>
    <w:rsid w:val="004B0418"/>
    <w:rsid w:val="004B1DCC"/>
    <w:rsid w:val="004B2D2F"/>
    <w:rsid w:val="004B3454"/>
    <w:rsid w:val="004B4037"/>
    <w:rsid w:val="004B4551"/>
    <w:rsid w:val="004B760D"/>
    <w:rsid w:val="004B7BF7"/>
    <w:rsid w:val="004C04F5"/>
    <w:rsid w:val="004C0A33"/>
    <w:rsid w:val="004C4945"/>
    <w:rsid w:val="004C5A2E"/>
    <w:rsid w:val="004C5C21"/>
    <w:rsid w:val="004C6620"/>
    <w:rsid w:val="004D0879"/>
    <w:rsid w:val="004D11AF"/>
    <w:rsid w:val="004D2BAD"/>
    <w:rsid w:val="004D4168"/>
    <w:rsid w:val="004D76C6"/>
    <w:rsid w:val="004D786B"/>
    <w:rsid w:val="004D78B1"/>
    <w:rsid w:val="004E0CE3"/>
    <w:rsid w:val="004E1B68"/>
    <w:rsid w:val="004E2A9D"/>
    <w:rsid w:val="004E3172"/>
    <w:rsid w:val="004E3F16"/>
    <w:rsid w:val="004E3FA7"/>
    <w:rsid w:val="004E4A8D"/>
    <w:rsid w:val="004E525E"/>
    <w:rsid w:val="004E6CA8"/>
    <w:rsid w:val="004E7B4F"/>
    <w:rsid w:val="004F2271"/>
    <w:rsid w:val="004F3419"/>
    <w:rsid w:val="004F44BB"/>
    <w:rsid w:val="004F4803"/>
    <w:rsid w:val="0050019F"/>
    <w:rsid w:val="005028A6"/>
    <w:rsid w:val="00503196"/>
    <w:rsid w:val="00504346"/>
    <w:rsid w:val="00504E4D"/>
    <w:rsid w:val="00512E84"/>
    <w:rsid w:val="00513D62"/>
    <w:rsid w:val="005168DB"/>
    <w:rsid w:val="0052126E"/>
    <w:rsid w:val="00521763"/>
    <w:rsid w:val="005233D4"/>
    <w:rsid w:val="005242E1"/>
    <w:rsid w:val="00524AE7"/>
    <w:rsid w:val="00525269"/>
    <w:rsid w:val="005256AF"/>
    <w:rsid w:val="00526641"/>
    <w:rsid w:val="00527199"/>
    <w:rsid w:val="00532F7D"/>
    <w:rsid w:val="00533188"/>
    <w:rsid w:val="0053463B"/>
    <w:rsid w:val="005379DF"/>
    <w:rsid w:val="005406ED"/>
    <w:rsid w:val="005416A2"/>
    <w:rsid w:val="0054181F"/>
    <w:rsid w:val="00541E28"/>
    <w:rsid w:val="00543271"/>
    <w:rsid w:val="00544FBC"/>
    <w:rsid w:val="00552D96"/>
    <w:rsid w:val="005564E5"/>
    <w:rsid w:val="00560A93"/>
    <w:rsid w:val="00560E6E"/>
    <w:rsid w:val="00564A9C"/>
    <w:rsid w:val="0056622D"/>
    <w:rsid w:val="005675B8"/>
    <w:rsid w:val="00567625"/>
    <w:rsid w:val="00571660"/>
    <w:rsid w:val="005719C4"/>
    <w:rsid w:val="00572B77"/>
    <w:rsid w:val="00576900"/>
    <w:rsid w:val="00576BEE"/>
    <w:rsid w:val="00577CE7"/>
    <w:rsid w:val="00580DD6"/>
    <w:rsid w:val="00590111"/>
    <w:rsid w:val="00591A27"/>
    <w:rsid w:val="0059215F"/>
    <w:rsid w:val="005A6DC2"/>
    <w:rsid w:val="005B00A6"/>
    <w:rsid w:val="005B27D6"/>
    <w:rsid w:val="005B35C6"/>
    <w:rsid w:val="005B35EE"/>
    <w:rsid w:val="005B3CA7"/>
    <w:rsid w:val="005B3CF6"/>
    <w:rsid w:val="005B44A0"/>
    <w:rsid w:val="005B50BC"/>
    <w:rsid w:val="005B77A7"/>
    <w:rsid w:val="005C13E8"/>
    <w:rsid w:val="005C1803"/>
    <w:rsid w:val="005C777D"/>
    <w:rsid w:val="005D1ABA"/>
    <w:rsid w:val="005D2910"/>
    <w:rsid w:val="005D31C9"/>
    <w:rsid w:val="005D508D"/>
    <w:rsid w:val="005E2F7B"/>
    <w:rsid w:val="005E3381"/>
    <w:rsid w:val="005E362D"/>
    <w:rsid w:val="005E4DAF"/>
    <w:rsid w:val="005F0002"/>
    <w:rsid w:val="005F05DD"/>
    <w:rsid w:val="005F1382"/>
    <w:rsid w:val="005F25E8"/>
    <w:rsid w:val="005F3FBB"/>
    <w:rsid w:val="005F42F8"/>
    <w:rsid w:val="005F5817"/>
    <w:rsid w:val="005F777A"/>
    <w:rsid w:val="005F77EC"/>
    <w:rsid w:val="00603410"/>
    <w:rsid w:val="006039A2"/>
    <w:rsid w:val="006063FD"/>
    <w:rsid w:val="00613CA6"/>
    <w:rsid w:val="00614780"/>
    <w:rsid w:val="0061637D"/>
    <w:rsid w:val="00617458"/>
    <w:rsid w:val="006209CC"/>
    <w:rsid w:val="00621A8A"/>
    <w:rsid w:val="00624B77"/>
    <w:rsid w:val="00624D26"/>
    <w:rsid w:val="00625D15"/>
    <w:rsid w:val="00626050"/>
    <w:rsid w:val="0063045C"/>
    <w:rsid w:val="00630CEF"/>
    <w:rsid w:val="00631507"/>
    <w:rsid w:val="00637429"/>
    <w:rsid w:val="00637F9B"/>
    <w:rsid w:val="00640D98"/>
    <w:rsid w:val="00642E63"/>
    <w:rsid w:val="00644089"/>
    <w:rsid w:val="006447AE"/>
    <w:rsid w:val="0064480D"/>
    <w:rsid w:val="00647964"/>
    <w:rsid w:val="006505CE"/>
    <w:rsid w:val="00651D9D"/>
    <w:rsid w:val="006534FC"/>
    <w:rsid w:val="0065468B"/>
    <w:rsid w:val="00654942"/>
    <w:rsid w:val="0065506B"/>
    <w:rsid w:val="006571ED"/>
    <w:rsid w:val="00657F91"/>
    <w:rsid w:val="00660526"/>
    <w:rsid w:val="006605B9"/>
    <w:rsid w:val="006605C6"/>
    <w:rsid w:val="0066079E"/>
    <w:rsid w:val="00662429"/>
    <w:rsid w:val="00663C39"/>
    <w:rsid w:val="006644A3"/>
    <w:rsid w:val="00666B96"/>
    <w:rsid w:val="00667736"/>
    <w:rsid w:val="00667F59"/>
    <w:rsid w:val="006716FD"/>
    <w:rsid w:val="00671925"/>
    <w:rsid w:val="0067275E"/>
    <w:rsid w:val="006734D1"/>
    <w:rsid w:val="00673B7F"/>
    <w:rsid w:val="00676816"/>
    <w:rsid w:val="00677367"/>
    <w:rsid w:val="0067754B"/>
    <w:rsid w:val="00680218"/>
    <w:rsid w:val="006809D8"/>
    <w:rsid w:val="00680EFC"/>
    <w:rsid w:val="006810F6"/>
    <w:rsid w:val="0068186E"/>
    <w:rsid w:val="00683417"/>
    <w:rsid w:val="00683441"/>
    <w:rsid w:val="006841A7"/>
    <w:rsid w:val="00684798"/>
    <w:rsid w:val="00692389"/>
    <w:rsid w:val="00692DCE"/>
    <w:rsid w:val="00693A13"/>
    <w:rsid w:val="006944D0"/>
    <w:rsid w:val="006956A8"/>
    <w:rsid w:val="0069570C"/>
    <w:rsid w:val="006A145E"/>
    <w:rsid w:val="006A2D64"/>
    <w:rsid w:val="006A4EE9"/>
    <w:rsid w:val="006A65E9"/>
    <w:rsid w:val="006B1789"/>
    <w:rsid w:val="006B17BA"/>
    <w:rsid w:val="006B7B98"/>
    <w:rsid w:val="006C05C8"/>
    <w:rsid w:val="006C07AA"/>
    <w:rsid w:val="006C0E2B"/>
    <w:rsid w:val="006C1D08"/>
    <w:rsid w:val="006C4ECD"/>
    <w:rsid w:val="006D05FA"/>
    <w:rsid w:val="006D0DFA"/>
    <w:rsid w:val="006D3CE1"/>
    <w:rsid w:val="006E18CF"/>
    <w:rsid w:val="006E2078"/>
    <w:rsid w:val="006E2841"/>
    <w:rsid w:val="006E4868"/>
    <w:rsid w:val="006E7E3B"/>
    <w:rsid w:val="006F0F63"/>
    <w:rsid w:val="006F0F80"/>
    <w:rsid w:val="006F2684"/>
    <w:rsid w:val="006F4BCD"/>
    <w:rsid w:val="006F55E2"/>
    <w:rsid w:val="006F5BE3"/>
    <w:rsid w:val="006F6ED4"/>
    <w:rsid w:val="00704587"/>
    <w:rsid w:val="0070541C"/>
    <w:rsid w:val="00706CC0"/>
    <w:rsid w:val="007102AC"/>
    <w:rsid w:val="00714534"/>
    <w:rsid w:val="00715638"/>
    <w:rsid w:val="00715F64"/>
    <w:rsid w:val="007165E4"/>
    <w:rsid w:val="00717A14"/>
    <w:rsid w:val="0072171C"/>
    <w:rsid w:val="007255AB"/>
    <w:rsid w:val="00725FF4"/>
    <w:rsid w:val="00726932"/>
    <w:rsid w:val="0073204E"/>
    <w:rsid w:val="007324C5"/>
    <w:rsid w:val="00736D20"/>
    <w:rsid w:val="007429F2"/>
    <w:rsid w:val="00742A44"/>
    <w:rsid w:val="00742BDE"/>
    <w:rsid w:val="00743A36"/>
    <w:rsid w:val="00745352"/>
    <w:rsid w:val="007463FE"/>
    <w:rsid w:val="00750893"/>
    <w:rsid w:val="00751A3F"/>
    <w:rsid w:val="0075238A"/>
    <w:rsid w:val="00752894"/>
    <w:rsid w:val="00752DE7"/>
    <w:rsid w:val="0075388B"/>
    <w:rsid w:val="00761C1B"/>
    <w:rsid w:val="00761ED5"/>
    <w:rsid w:val="007621A6"/>
    <w:rsid w:val="00762939"/>
    <w:rsid w:val="0076345F"/>
    <w:rsid w:val="007640C6"/>
    <w:rsid w:val="007667B4"/>
    <w:rsid w:val="007673F1"/>
    <w:rsid w:val="00770729"/>
    <w:rsid w:val="007721D7"/>
    <w:rsid w:val="007747AF"/>
    <w:rsid w:val="00777838"/>
    <w:rsid w:val="00777B72"/>
    <w:rsid w:val="00780E08"/>
    <w:rsid w:val="00782AD2"/>
    <w:rsid w:val="00786E88"/>
    <w:rsid w:val="00794543"/>
    <w:rsid w:val="007948B1"/>
    <w:rsid w:val="00794F14"/>
    <w:rsid w:val="007959E9"/>
    <w:rsid w:val="007A0034"/>
    <w:rsid w:val="007A0637"/>
    <w:rsid w:val="007A204B"/>
    <w:rsid w:val="007A29FC"/>
    <w:rsid w:val="007A4C9D"/>
    <w:rsid w:val="007A6F00"/>
    <w:rsid w:val="007B051C"/>
    <w:rsid w:val="007B30C3"/>
    <w:rsid w:val="007B4B1C"/>
    <w:rsid w:val="007B74F9"/>
    <w:rsid w:val="007B79E9"/>
    <w:rsid w:val="007C0919"/>
    <w:rsid w:val="007C1930"/>
    <w:rsid w:val="007C3399"/>
    <w:rsid w:val="007C47A3"/>
    <w:rsid w:val="007C5207"/>
    <w:rsid w:val="007C5B01"/>
    <w:rsid w:val="007C6BD0"/>
    <w:rsid w:val="007D0E2E"/>
    <w:rsid w:val="007D187D"/>
    <w:rsid w:val="007D23F4"/>
    <w:rsid w:val="007D59AB"/>
    <w:rsid w:val="007D6517"/>
    <w:rsid w:val="007D6A75"/>
    <w:rsid w:val="007D752B"/>
    <w:rsid w:val="007D7C2D"/>
    <w:rsid w:val="007D7E61"/>
    <w:rsid w:val="007E10E0"/>
    <w:rsid w:val="007E4366"/>
    <w:rsid w:val="007E7140"/>
    <w:rsid w:val="007E79EE"/>
    <w:rsid w:val="007F0772"/>
    <w:rsid w:val="007F07D5"/>
    <w:rsid w:val="007F1095"/>
    <w:rsid w:val="007F18DC"/>
    <w:rsid w:val="007F23B3"/>
    <w:rsid w:val="007F2EE6"/>
    <w:rsid w:val="007F33B7"/>
    <w:rsid w:val="007F4C8E"/>
    <w:rsid w:val="007F50CB"/>
    <w:rsid w:val="007F73ED"/>
    <w:rsid w:val="007F7B2A"/>
    <w:rsid w:val="0080236F"/>
    <w:rsid w:val="00802AE1"/>
    <w:rsid w:val="0080367F"/>
    <w:rsid w:val="00806C2D"/>
    <w:rsid w:val="00807221"/>
    <w:rsid w:val="008079A5"/>
    <w:rsid w:val="00810F3D"/>
    <w:rsid w:val="008132F4"/>
    <w:rsid w:val="00813C78"/>
    <w:rsid w:val="00816C90"/>
    <w:rsid w:val="00820B88"/>
    <w:rsid w:val="008237AC"/>
    <w:rsid w:val="00824E50"/>
    <w:rsid w:val="0082507C"/>
    <w:rsid w:val="008272C1"/>
    <w:rsid w:val="00827A3B"/>
    <w:rsid w:val="008304E0"/>
    <w:rsid w:val="00831F70"/>
    <w:rsid w:val="00832479"/>
    <w:rsid w:val="00833925"/>
    <w:rsid w:val="00833BC1"/>
    <w:rsid w:val="00833D4E"/>
    <w:rsid w:val="00836FE6"/>
    <w:rsid w:val="0083732C"/>
    <w:rsid w:val="00843ED0"/>
    <w:rsid w:val="008440D6"/>
    <w:rsid w:val="008445D7"/>
    <w:rsid w:val="00844DA8"/>
    <w:rsid w:val="00845CE1"/>
    <w:rsid w:val="00847CBD"/>
    <w:rsid w:val="00850646"/>
    <w:rsid w:val="0085097A"/>
    <w:rsid w:val="00850FBE"/>
    <w:rsid w:val="00851BE8"/>
    <w:rsid w:val="00853997"/>
    <w:rsid w:val="008542BA"/>
    <w:rsid w:val="00854447"/>
    <w:rsid w:val="00854BED"/>
    <w:rsid w:val="00855884"/>
    <w:rsid w:val="00860B41"/>
    <w:rsid w:val="00861E8A"/>
    <w:rsid w:val="008638FE"/>
    <w:rsid w:val="00864CC0"/>
    <w:rsid w:val="0086566E"/>
    <w:rsid w:val="0086661D"/>
    <w:rsid w:val="00866D88"/>
    <w:rsid w:val="0086767A"/>
    <w:rsid w:val="00871136"/>
    <w:rsid w:val="00873BE2"/>
    <w:rsid w:val="0087477A"/>
    <w:rsid w:val="008758A1"/>
    <w:rsid w:val="00876D5B"/>
    <w:rsid w:val="008801B0"/>
    <w:rsid w:val="008802C6"/>
    <w:rsid w:val="00882375"/>
    <w:rsid w:val="008900E4"/>
    <w:rsid w:val="00890B33"/>
    <w:rsid w:val="00890FD7"/>
    <w:rsid w:val="008969B6"/>
    <w:rsid w:val="008974D7"/>
    <w:rsid w:val="008A2909"/>
    <w:rsid w:val="008A5299"/>
    <w:rsid w:val="008A6F15"/>
    <w:rsid w:val="008B0323"/>
    <w:rsid w:val="008B10AD"/>
    <w:rsid w:val="008B13A7"/>
    <w:rsid w:val="008B5868"/>
    <w:rsid w:val="008C19A2"/>
    <w:rsid w:val="008C1CEB"/>
    <w:rsid w:val="008C2FBA"/>
    <w:rsid w:val="008C5D4F"/>
    <w:rsid w:val="008C730D"/>
    <w:rsid w:val="008D0EFA"/>
    <w:rsid w:val="008D0FB8"/>
    <w:rsid w:val="008D100C"/>
    <w:rsid w:val="008D2221"/>
    <w:rsid w:val="008D2CAC"/>
    <w:rsid w:val="008D4465"/>
    <w:rsid w:val="008D643D"/>
    <w:rsid w:val="008E02AD"/>
    <w:rsid w:val="008E2B6E"/>
    <w:rsid w:val="008E43E6"/>
    <w:rsid w:val="008E5D07"/>
    <w:rsid w:val="008E5F0D"/>
    <w:rsid w:val="008E6A26"/>
    <w:rsid w:val="008E7043"/>
    <w:rsid w:val="008E7181"/>
    <w:rsid w:val="008F0F83"/>
    <w:rsid w:val="008F24B9"/>
    <w:rsid w:val="008F2FC5"/>
    <w:rsid w:val="00900622"/>
    <w:rsid w:val="00901ABB"/>
    <w:rsid w:val="00902EF1"/>
    <w:rsid w:val="00903542"/>
    <w:rsid w:val="009037D5"/>
    <w:rsid w:val="00904012"/>
    <w:rsid w:val="00904754"/>
    <w:rsid w:val="00906026"/>
    <w:rsid w:val="009064A3"/>
    <w:rsid w:val="00911B3B"/>
    <w:rsid w:val="00912B80"/>
    <w:rsid w:val="009145DF"/>
    <w:rsid w:val="00915964"/>
    <w:rsid w:val="00920AC1"/>
    <w:rsid w:val="0092180A"/>
    <w:rsid w:val="00921BDB"/>
    <w:rsid w:val="00921DA5"/>
    <w:rsid w:val="00923674"/>
    <w:rsid w:val="009238A9"/>
    <w:rsid w:val="009260BF"/>
    <w:rsid w:val="009264B1"/>
    <w:rsid w:val="00926D66"/>
    <w:rsid w:val="00926DF5"/>
    <w:rsid w:val="009303B5"/>
    <w:rsid w:val="00931548"/>
    <w:rsid w:val="00931D8D"/>
    <w:rsid w:val="009351AA"/>
    <w:rsid w:val="00935C3A"/>
    <w:rsid w:val="009366AA"/>
    <w:rsid w:val="00936FD7"/>
    <w:rsid w:val="00937A18"/>
    <w:rsid w:val="00940D54"/>
    <w:rsid w:val="00941BB7"/>
    <w:rsid w:val="009424B1"/>
    <w:rsid w:val="0094386D"/>
    <w:rsid w:val="009447FA"/>
    <w:rsid w:val="0095086C"/>
    <w:rsid w:val="00950BE0"/>
    <w:rsid w:val="0095286F"/>
    <w:rsid w:val="00952FD9"/>
    <w:rsid w:val="0095501A"/>
    <w:rsid w:val="00957918"/>
    <w:rsid w:val="00957E4F"/>
    <w:rsid w:val="009603B2"/>
    <w:rsid w:val="0096167F"/>
    <w:rsid w:val="009620B1"/>
    <w:rsid w:val="00963BE8"/>
    <w:rsid w:val="00964B3F"/>
    <w:rsid w:val="009679EE"/>
    <w:rsid w:val="0097292E"/>
    <w:rsid w:val="00972AD4"/>
    <w:rsid w:val="00974398"/>
    <w:rsid w:val="0097481E"/>
    <w:rsid w:val="0097493E"/>
    <w:rsid w:val="00976577"/>
    <w:rsid w:val="00977DD0"/>
    <w:rsid w:val="00980081"/>
    <w:rsid w:val="0098040B"/>
    <w:rsid w:val="009812F5"/>
    <w:rsid w:val="00983EAA"/>
    <w:rsid w:val="0098439B"/>
    <w:rsid w:val="00986247"/>
    <w:rsid w:val="0098665F"/>
    <w:rsid w:val="009926D2"/>
    <w:rsid w:val="00993B10"/>
    <w:rsid w:val="00993EA2"/>
    <w:rsid w:val="0099423E"/>
    <w:rsid w:val="009946A0"/>
    <w:rsid w:val="009946B5"/>
    <w:rsid w:val="009959D7"/>
    <w:rsid w:val="00996157"/>
    <w:rsid w:val="0099700C"/>
    <w:rsid w:val="0099735C"/>
    <w:rsid w:val="00997999"/>
    <w:rsid w:val="009A1CCD"/>
    <w:rsid w:val="009A4110"/>
    <w:rsid w:val="009A58B8"/>
    <w:rsid w:val="009A622F"/>
    <w:rsid w:val="009B0ADB"/>
    <w:rsid w:val="009B1173"/>
    <w:rsid w:val="009B1285"/>
    <w:rsid w:val="009B2C12"/>
    <w:rsid w:val="009B4121"/>
    <w:rsid w:val="009C051C"/>
    <w:rsid w:val="009C26DA"/>
    <w:rsid w:val="009C390B"/>
    <w:rsid w:val="009C5999"/>
    <w:rsid w:val="009C5B56"/>
    <w:rsid w:val="009C6066"/>
    <w:rsid w:val="009C78BA"/>
    <w:rsid w:val="009C7982"/>
    <w:rsid w:val="009D01A6"/>
    <w:rsid w:val="009D057D"/>
    <w:rsid w:val="009D54BF"/>
    <w:rsid w:val="009D54F1"/>
    <w:rsid w:val="009D569C"/>
    <w:rsid w:val="009D640E"/>
    <w:rsid w:val="009D7EEC"/>
    <w:rsid w:val="009E348A"/>
    <w:rsid w:val="009E3974"/>
    <w:rsid w:val="009E3E96"/>
    <w:rsid w:val="009E4915"/>
    <w:rsid w:val="009E6486"/>
    <w:rsid w:val="009E71E8"/>
    <w:rsid w:val="009E749F"/>
    <w:rsid w:val="009E79B4"/>
    <w:rsid w:val="009F0C82"/>
    <w:rsid w:val="009F12D3"/>
    <w:rsid w:val="009F2EB6"/>
    <w:rsid w:val="009F4416"/>
    <w:rsid w:val="009F7674"/>
    <w:rsid w:val="00A01208"/>
    <w:rsid w:val="00A01D88"/>
    <w:rsid w:val="00A02021"/>
    <w:rsid w:val="00A02457"/>
    <w:rsid w:val="00A02F7B"/>
    <w:rsid w:val="00A03517"/>
    <w:rsid w:val="00A041B5"/>
    <w:rsid w:val="00A04D0D"/>
    <w:rsid w:val="00A05D4D"/>
    <w:rsid w:val="00A11000"/>
    <w:rsid w:val="00A11248"/>
    <w:rsid w:val="00A11438"/>
    <w:rsid w:val="00A1160C"/>
    <w:rsid w:val="00A11A76"/>
    <w:rsid w:val="00A12AC3"/>
    <w:rsid w:val="00A143C6"/>
    <w:rsid w:val="00A2049A"/>
    <w:rsid w:val="00A20E8D"/>
    <w:rsid w:val="00A21275"/>
    <w:rsid w:val="00A21538"/>
    <w:rsid w:val="00A236D3"/>
    <w:rsid w:val="00A2643C"/>
    <w:rsid w:val="00A31DCB"/>
    <w:rsid w:val="00A326D9"/>
    <w:rsid w:val="00A35751"/>
    <w:rsid w:val="00A37C97"/>
    <w:rsid w:val="00A40855"/>
    <w:rsid w:val="00A41171"/>
    <w:rsid w:val="00A41DE4"/>
    <w:rsid w:val="00A458B2"/>
    <w:rsid w:val="00A50E79"/>
    <w:rsid w:val="00A510FA"/>
    <w:rsid w:val="00A56154"/>
    <w:rsid w:val="00A568CF"/>
    <w:rsid w:val="00A61D8B"/>
    <w:rsid w:val="00A6455E"/>
    <w:rsid w:val="00A64885"/>
    <w:rsid w:val="00A65D62"/>
    <w:rsid w:val="00A675FC"/>
    <w:rsid w:val="00A7045E"/>
    <w:rsid w:val="00A7137C"/>
    <w:rsid w:val="00A72741"/>
    <w:rsid w:val="00A7392F"/>
    <w:rsid w:val="00A73B71"/>
    <w:rsid w:val="00A7414E"/>
    <w:rsid w:val="00A749B8"/>
    <w:rsid w:val="00A75F8E"/>
    <w:rsid w:val="00A7632E"/>
    <w:rsid w:val="00A76FFE"/>
    <w:rsid w:val="00A820FF"/>
    <w:rsid w:val="00A85ABC"/>
    <w:rsid w:val="00A87CA6"/>
    <w:rsid w:val="00A90111"/>
    <w:rsid w:val="00A90552"/>
    <w:rsid w:val="00A91749"/>
    <w:rsid w:val="00A91B4A"/>
    <w:rsid w:val="00A94BD1"/>
    <w:rsid w:val="00A954AC"/>
    <w:rsid w:val="00A97308"/>
    <w:rsid w:val="00A977A6"/>
    <w:rsid w:val="00AA1027"/>
    <w:rsid w:val="00AA175A"/>
    <w:rsid w:val="00AA4367"/>
    <w:rsid w:val="00AA49B4"/>
    <w:rsid w:val="00AA51EF"/>
    <w:rsid w:val="00AA6E7E"/>
    <w:rsid w:val="00AB0377"/>
    <w:rsid w:val="00AB088B"/>
    <w:rsid w:val="00AB5D69"/>
    <w:rsid w:val="00AC01B5"/>
    <w:rsid w:val="00AC4963"/>
    <w:rsid w:val="00AC6760"/>
    <w:rsid w:val="00AC69E2"/>
    <w:rsid w:val="00AD17C1"/>
    <w:rsid w:val="00AD24B1"/>
    <w:rsid w:val="00AD2C95"/>
    <w:rsid w:val="00AD534A"/>
    <w:rsid w:val="00AD5A19"/>
    <w:rsid w:val="00AD77F0"/>
    <w:rsid w:val="00AE2D4B"/>
    <w:rsid w:val="00AE37C1"/>
    <w:rsid w:val="00AE50CF"/>
    <w:rsid w:val="00AE5CEF"/>
    <w:rsid w:val="00AE7FFB"/>
    <w:rsid w:val="00AF0C49"/>
    <w:rsid w:val="00AF1525"/>
    <w:rsid w:val="00AF2747"/>
    <w:rsid w:val="00AF2C52"/>
    <w:rsid w:val="00AF51F7"/>
    <w:rsid w:val="00AF5960"/>
    <w:rsid w:val="00B015D7"/>
    <w:rsid w:val="00B03D91"/>
    <w:rsid w:val="00B0467B"/>
    <w:rsid w:val="00B04E10"/>
    <w:rsid w:val="00B054AF"/>
    <w:rsid w:val="00B12448"/>
    <w:rsid w:val="00B145A6"/>
    <w:rsid w:val="00B16B6E"/>
    <w:rsid w:val="00B17EE6"/>
    <w:rsid w:val="00B20C03"/>
    <w:rsid w:val="00B21A23"/>
    <w:rsid w:val="00B23DEC"/>
    <w:rsid w:val="00B24970"/>
    <w:rsid w:val="00B26358"/>
    <w:rsid w:val="00B278A3"/>
    <w:rsid w:val="00B27B63"/>
    <w:rsid w:val="00B30E1B"/>
    <w:rsid w:val="00B3301C"/>
    <w:rsid w:val="00B35117"/>
    <w:rsid w:val="00B36F20"/>
    <w:rsid w:val="00B42335"/>
    <w:rsid w:val="00B42430"/>
    <w:rsid w:val="00B42B48"/>
    <w:rsid w:val="00B4443B"/>
    <w:rsid w:val="00B47004"/>
    <w:rsid w:val="00B50E6F"/>
    <w:rsid w:val="00B554B2"/>
    <w:rsid w:val="00B565CF"/>
    <w:rsid w:val="00B578E9"/>
    <w:rsid w:val="00B57EA1"/>
    <w:rsid w:val="00B61172"/>
    <w:rsid w:val="00B636E3"/>
    <w:rsid w:val="00B64C65"/>
    <w:rsid w:val="00B652C8"/>
    <w:rsid w:val="00B655C2"/>
    <w:rsid w:val="00B67262"/>
    <w:rsid w:val="00B673DE"/>
    <w:rsid w:val="00B67461"/>
    <w:rsid w:val="00B70239"/>
    <w:rsid w:val="00B70790"/>
    <w:rsid w:val="00B709D4"/>
    <w:rsid w:val="00B71BFE"/>
    <w:rsid w:val="00B7362A"/>
    <w:rsid w:val="00B74F53"/>
    <w:rsid w:val="00B75EEA"/>
    <w:rsid w:val="00B76566"/>
    <w:rsid w:val="00B76D19"/>
    <w:rsid w:val="00B80047"/>
    <w:rsid w:val="00B80900"/>
    <w:rsid w:val="00B812C1"/>
    <w:rsid w:val="00B8304C"/>
    <w:rsid w:val="00B849B2"/>
    <w:rsid w:val="00B8709D"/>
    <w:rsid w:val="00B874C4"/>
    <w:rsid w:val="00B8793F"/>
    <w:rsid w:val="00B87B07"/>
    <w:rsid w:val="00B91833"/>
    <w:rsid w:val="00B925B7"/>
    <w:rsid w:val="00B93138"/>
    <w:rsid w:val="00B93417"/>
    <w:rsid w:val="00B94B3C"/>
    <w:rsid w:val="00B97042"/>
    <w:rsid w:val="00B97411"/>
    <w:rsid w:val="00BA09DF"/>
    <w:rsid w:val="00BA2A91"/>
    <w:rsid w:val="00BA2AF7"/>
    <w:rsid w:val="00BA3346"/>
    <w:rsid w:val="00BA4CED"/>
    <w:rsid w:val="00BA6220"/>
    <w:rsid w:val="00BA6F5F"/>
    <w:rsid w:val="00BB1318"/>
    <w:rsid w:val="00BB215A"/>
    <w:rsid w:val="00BB3514"/>
    <w:rsid w:val="00BB4E0C"/>
    <w:rsid w:val="00BB6922"/>
    <w:rsid w:val="00BB7D1B"/>
    <w:rsid w:val="00BC4D06"/>
    <w:rsid w:val="00BC69EC"/>
    <w:rsid w:val="00BD07F3"/>
    <w:rsid w:val="00BD1787"/>
    <w:rsid w:val="00BD295A"/>
    <w:rsid w:val="00BD6546"/>
    <w:rsid w:val="00BD6718"/>
    <w:rsid w:val="00BD6BD3"/>
    <w:rsid w:val="00BE3EA2"/>
    <w:rsid w:val="00BE41BD"/>
    <w:rsid w:val="00BE41E7"/>
    <w:rsid w:val="00BE48AA"/>
    <w:rsid w:val="00BE792B"/>
    <w:rsid w:val="00BF2390"/>
    <w:rsid w:val="00BF450C"/>
    <w:rsid w:val="00BF59D8"/>
    <w:rsid w:val="00BF670B"/>
    <w:rsid w:val="00BF6E67"/>
    <w:rsid w:val="00C01660"/>
    <w:rsid w:val="00C01697"/>
    <w:rsid w:val="00C0361F"/>
    <w:rsid w:val="00C0555A"/>
    <w:rsid w:val="00C0556A"/>
    <w:rsid w:val="00C05853"/>
    <w:rsid w:val="00C07642"/>
    <w:rsid w:val="00C115EC"/>
    <w:rsid w:val="00C1556F"/>
    <w:rsid w:val="00C167BF"/>
    <w:rsid w:val="00C21BCA"/>
    <w:rsid w:val="00C256AA"/>
    <w:rsid w:val="00C25756"/>
    <w:rsid w:val="00C331E5"/>
    <w:rsid w:val="00C33287"/>
    <w:rsid w:val="00C40EE0"/>
    <w:rsid w:val="00C41586"/>
    <w:rsid w:val="00C41B9E"/>
    <w:rsid w:val="00C42366"/>
    <w:rsid w:val="00C4403C"/>
    <w:rsid w:val="00C44A33"/>
    <w:rsid w:val="00C4622B"/>
    <w:rsid w:val="00C47A7C"/>
    <w:rsid w:val="00C47D87"/>
    <w:rsid w:val="00C50073"/>
    <w:rsid w:val="00C53A9A"/>
    <w:rsid w:val="00C562C5"/>
    <w:rsid w:val="00C57A0B"/>
    <w:rsid w:val="00C60465"/>
    <w:rsid w:val="00C61189"/>
    <w:rsid w:val="00C613E9"/>
    <w:rsid w:val="00C61C5C"/>
    <w:rsid w:val="00C61E53"/>
    <w:rsid w:val="00C63D9C"/>
    <w:rsid w:val="00C64DD7"/>
    <w:rsid w:val="00C653C0"/>
    <w:rsid w:val="00C6740B"/>
    <w:rsid w:val="00C7092A"/>
    <w:rsid w:val="00C70D38"/>
    <w:rsid w:val="00C71F3B"/>
    <w:rsid w:val="00C73D11"/>
    <w:rsid w:val="00C74733"/>
    <w:rsid w:val="00C76F6E"/>
    <w:rsid w:val="00C77382"/>
    <w:rsid w:val="00C85018"/>
    <w:rsid w:val="00C850E0"/>
    <w:rsid w:val="00C86AE9"/>
    <w:rsid w:val="00C872DA"/>
    <w:rsid w:val="00C9104F"/>
    <w:rsid w:val="00C934B9"/>
    <w:rsid w:val="00C93631"/>
    <w:rsid w:val="00CA3016"/>
    <w:rsid w:val="00CA3232"/>
    <w:rsid w:val="00CA40EB"/>
    <w:rsid w:val="00CA4EC4"/>
    <w:rsid w:val="00CA558E"/>
    <w:rsid w:val="00CA6C7E"/>
    <w:rsid w:val="00CB000B"/>
    <w:rsid w:val="00CB03D6"/>
    <w:rsid w:val="00CB0580"/>
    <w:rsid w:val="00CB128B"/>
    <w:rsid w:val="00CB1BB3"/>
    <w:rsid w:val="00CB23DB"/>
    <w:rsid w:val="00CB3092"/>
    <w:rsid w:val="00CB367D"/>
    <w:rsid w:val="00CB5B8F"/>
    <w:rsid w:val="00CB7982"/>
    <w:rsid w:val="00CC1A24"/>
    <w:rsid w:val="00CC35E9"/>
    <w:rsid w:val="00CC435E"/>
    <w:rsid w:val="00CC44B2"/>
    <w:rsid w:val="00CC5B36"/>
    <w:rsid w:val="00CC7A9F"/>
    <w:rsid w:val="00CD16A8"/>
    <w:rsid w:val="00CD414D"/>
    <w:rsid w:val="00CD42C2"/>
    <w:rsid w:val="00CD487C"/>
    <w:rsid w:val="00CD7352"/>
    <w:rsid w:val="00CE3F0C"/>
    <w:rsid w:val="00CE6F5F"/>
    <w:rsid w:val="00CF0A9E"/>
    <w:rsid w:val="00D02BBF"/>
    <w:rsid w:val="00D0429B"/>
    <w:rsid w:val="00D04AA0"/>
    <w:rsid w:val="00D05F23"/>
    <w:rsid w:val="00D10802"/>
    <w:rsid w:val="00D16FB9"/>
    <w:rsid w:val="00D173B8"/>
    <w:rsid w:val="00D20049"/>
    <w:rsid w:val="00D20161"/>
    <w:rsid w:val="00D203E8"/>
    <w:rsid w:val="00D211FA"/>
    <w:rsid w:val="00D21967"/>
    <w:rsid w:val="00D21CF1"/>
    <w:rsid w:val="00D22A42"/>
    <w:rsid w:val="00D22BA0"/>
    <w:rsid w:val="00D265BA"/>
    <w:rsid w:val="00D26CDE"/>
    <w:rsid w:val="00D273E9"/>
    <w:rsid w:val="00D32251"/>
    <w:rsid w:val="00D33917"/>
    <w:rsid w:val="00D402AA"/>
    <w:rsid w:val="00D41B2A"/>
    <w:rsid w:val="00D42CE7"/>
    <w:rsid w:val="00D445BC"/>
    <w:rsid w:val="00D505A0"/>
    <w:rsid w:val="00D516E3"/>
    <w:rsid w:val="00D52481"/>
    <w:rsid w:val="00D5356D"/>
    <w:rsid w:val="00D5425A"/>
    <w:rsid w:val="00D54C9E"/>
    <w:rsid w:val="00D57DCB"/>
    <w:rsid w:val="00D604A8"/>
    <w:rsid w:val="00D61495"/>
    <w:rsid w:val="00D61966"/>
    <w:rsid w:val="00D632F2"/>
    <w:rsid w:val="00D635C3"/>
    <w:rsid w:val="00D64812"/>
    <w:rsid w:val="00D72725"/>
    <w:rsid w:val="00D72790"/>
    <w:rsid w:val="00D72AFB"/>
    <w:rsid w:val="00D72CFA"/>
    <w:rsid w:val="00D73F7C"/>
    <w:rsid w:val="00D75BCD"/>
    <w:rsid w:val="00D779C7"/>
    <w:rsid w:val="00D80FC0"/>
    <w:rsid w:val="00D81C1C"/>
    <w:rsid w:val="00D823D9"/>
    <w:rsid w:val="00D82665"/>
    <w:rsid w:val="00D831DB"/>
    <w:rsid w:val="00D84F46"/>
    <w:rsid w:val="00D875BC"/>
    <w:rsid w:val="00D91115"/>
    <w:rsid w:val="00D930E7"/>
    <w:rsid w:val="00D93443"/>
    <w:rsid w:val="00D9571A"/>
    <w:rsid w:val="00D95873"/>
    <w:rsid w:val="00D95D2D"/>
    <w:rsid w:val="00D960A7"/>
    <w:rsid w:val="00D964DA"/>
    <w:rsid w:val="00DA2119"/>
    <w:rsid w:val="00DA22F0"/>
    <w:rsid w:val="00DA24FC"/>
    <w:rsid w:val="00DA77AF"/>
    <w:rsid w:val="00DB2614"/>
    <w:rsid w:val="00DB3BF5"/>
    <w:rsid w:val="00DB6266"/>
    <w:rsid w:val="00DC0061"/>
    <w:rsid w:val="00DC49D6"/>
    <w:rsid w:val="00DC74A0"/>
    <w:rsid w:val="00DC7BB7"/>
    <w:rsid w:val="00DD2B75"/>
    <w:rsid w:val="00DD3511"/>
    <w:rsid w:val="00DD3D42"/>
    <w:rsid w:val="00DD719A"/>
    <w:rsid w:val="00DE1886"/>
    <w:rsid w:val="00DE1C4E"/>
    <w:rsid w:val="00DE21A7"/>
    <w:rsid w:val="00DE2CFB"/>
    <w:rsid w:val="00DE305B"/>
    <w:rsid w:val="00DE417E"/>
    <w:rsid w:val="00DE56C8"/>
    <w:rsid w:val="00DE7690"/>
    <w:rsid w:val="00DF13CA"/>
    <w:rsid w:val="00DF1D5D"/>
    <w:rsid w:val="00DF211F"/>
    <w:rsid w:val="00DF3970"/>
    <w:rsid w:val="00DF5119"/>
    <w:rsid w:val="00DF553B"/>
    <w:rsid w:val="00E00006"/>
    <w:rsid w:val="00E01009"/>
    <w:rsid w:val="00E039DF"/>
    <w:rsid w:val="00E0470F"/>
    <w:rsid w:val="00E0476B"/>
    <w:rsid w:val="00E07F7B"/>
    <w:rsid w:val="00E11142"/>
    <w:rsid w:val="00E11321"/>
    <w:rsid w:val="00E1248A"/>
    <w:rsid w:val="00E12895"/>
    <w:rsid w:val="00E14952"/>
    <w:rsid w:val="00E15041"/>
    <w:rsid w:val="00E169E4"/>
    <w:rsid w:val="00E16F56"/>
    <w:rsid w:val="00E1755A"/>
    <w:rsid w:val="00E203EE"/>
    <w:rsid w:val="00E2208B"/>
    <w:rsid w:val="00E22D81"/>
    <w:rsid w:val="00E25888"/>
    <w:rsid w:val="00E26773"/>
    <w:rsid w:val="00E26C6F"/>
    <w:rsid w:val="00E26F2B"/>
    <w:rsid w:val="00E276DD"/>
    <w:rsid w:val="00E30B88"/>
    <w:rsid w:val="00E34BC9"/>
    <w:rsid w:val="00E34C5E"/>
    <w:rsid w:val="00E356EC"/>
    <w:rsid w:val="00E358F9"/>
    <w:rsid w:val="00E4293F"/>
    <w:rsid w:val="00E441F5"/>
    <w:rsid w:val="00E46D21"/>
    <w:rsid w:val="00E502FA"/>
    <w:rsid w:val="00E50D61"/>
    <w:rsid w:val="00E5185E"/>
    <w:rsid w:val="00E52AA7"/>
    <w:rsid w:val="00E5330E"/>
    <w:rsid w:val="00E56234"/>
    <w:rsid w:val="00E565C9"/>
    <w:rsid w:val="00E56729"/>
    <w:rsid w:val="00E56781"/>
    <w:rsid w:val="00E56EAD"/>
    <w:rsid w:val="00E5738A"/>
    <w:rsid w:val="00E573D8"/>
    <w:rsid w:val="00E6506C"/>
    <w:rsid w:val="00E65468"/>
    <w:rsid w:val="00E66A52"/>
    <w:rsid w:val="00E706D6"/>
    <w:rsid w:val="00E7246E"/>
    <w:rsid w:val="00E72515"/>
    <w:rsid w:val="00E7365F"/>
    <w:rsid w:val="00E73B1D"/>
    <w:rsid w:val="00E7463B"/>
    <w:rsid w:val="00E75469"/>
    <w:rsid w:val="00E75C2A"/>
    <w:rsid w:val="00E7685D"/>
    <w:rsid w:val="00E771CB"/>
    <w:rsid w:val="00E820A4"/>
    <w:rsid w:val="00E86D5A"/>
    <w:rsid w:val="00E908B4"/>
    <w:rsid w:val="00E934E6"/>
    <w:rsid w:val="00E95EC5"/>
    <w:rsid w:val="00E964CE"/>
    <w:rsid w:val="00E96932"/>
    <w:rsid w:val="00EA0B6B"/>
    <w:rsid w:val="00EA139F"/>
    <w:rsid w:val="00EA2845"/>
    <w:rsid w:val="00EA5982"/>
    <w:rsid w:val="00EA7BCD"/>
    <w:rsid w:val="00EB0A77"/>
    <w:rsid w:val="00EB1037"/>
    <w:rsid w:val="00EB28DF"/>
    <w:rsid w:val="00EB39BF"/>
    <w:rsid w:val="00EB49A8"/>
    <w:rsid w:val="00EB4B4A"/>
    <w:rsid w:val="00EB5996"/>
    <w:rsid w:val="00EB6B20"/>
    <w:rsid w:val="00EB7620"/>
    <w:rsid w:val="00EC0755"/>
    <w:rsid w:val="00EC1653"/>
    <w:rsid w:val="00EC33F7"/>
    <w:rsid w:val="00EC4CFD"/>
    <w:rsid w:val="00EC4DE0"/>
    <w:rsid w:val="00EC50AF"/>
    <w:rsid w:val="00EC7210"/>
    <w:rsid w:val="00ED0154"/>
    <w:rsid w:val="00ED1A1A"/>
    <w:rsid w:val="00ED41E2"/>
    <w:rsid w:val="00ED6640"/>
    <w:rsid w:val="00ED6890"/>
    <w:rsid w:val="00ED6B23"/>
    <w:rsid w:val="00EE00A3"/>
    <w:rsid w:val="00EE5689"/>
    <w:rsid w:val="00EE72E3"/>
    <w:rsid w:val="00EF1E37"/>
    <w:rsid w:val="00EF41F4"/>
    <w:rsid w:val="00EF49DB"/>
    <w:rsid w:val="00EF515B"/>
    <w:rsid w:val="00EF6ECD"/>
    <w:rsid w:val="00EF7FB7"/>
    <w:rsid w:val="00F005CC"/>
    <w:rsid w:val="00F025E8"/>
    <w:rsid w:val="00F0465C"/>
    <w:rsid w:val="00F0627A"/>
    <w:rsid w:val="00F06C85"/>
    <w:rsid w:val="00F07B14"/>
    <w:rsid w:val="00F10780"/>
    <w:rsid w:val="00F117C4"/>
    <w:rsid w:val="00F12B2A"/>
    <w:rsid w:val="00F14618"/>
    <w:rsid w:val="00F1499B"/>
    <w:rsid w:val="00F161D3"/>
    <w:rsid w:val="00F16220"/>
    <w:rsid w:val="00F20126"/>
    <w:rsid w:val="00F21230"/>
    <w:rsid w:val="00F2621A"/>
    <w:rsid w:val="00F26655"/>
    <w:rsid w:val="00F267B2"/>
    <w:rsid w:val="00F26F41"/>
    <w:rsid w:val="00F32B57"/>
    <w:rsid w:val="00F33E2B"/>
    <w:rsid w:val="00F34452"/>
    <w:rsid w:val="00F3457F"/>
    <w:rsid w:val="00F346E0"/>
    <w:rsid w:val="00F3527B"/>
    <w:rsid w:val="00F379C7"/>
    <w:rsid w:val="00F4124D"/>
    <w:rsid w:val="00F41948"/>
    <w:rsid w:val="00F43980"/>
    <w:rsid w:val="00F43D6F"/>
    <w:rsid w:val="00F459D2"/>
    <w:rsid w:val="00F524D1"/>
    <w:rsid w:val="00F535B3"/>
    <w:rsid w:val="00F53DF8"/>
    <w:rsid w:val="00F5468D"/>
    <w:rsid w:val="00F554F2"/>
    <w:rsid w:val="00F55AB6"/>
    <w:rsid w:val="00F5620D"/>
    <w:rsid w:val="00F578C1"/>
    <w:rsid w:val="00F65EBB"/>
    <w:rsid w:val="00F66511"/>
    <w:rsid w:val="00F67FDC"/>
    <w:rsid w:val="00F70DD4"/>
    <w:rsid w:val="00F71881"/>
    <w:rsid w:val="00F72447"/>
    <w:rsid w:val="00F75B0E"/>
    <w:rsid w:val="00F803CB"/>
    <w:rsid w:val="00F815A6"/>
    <w:rsid w:val="00F81C7A"/>
    <w:rsid w:val="00F82DED"/>
    <w:rsid w:val="00F854E9"/>
    <w:rsid w:val="00F8762E"/>
    <w:rsid w:val="00F87E28"/>
    <w:rsid w:val="00F91685"/>
    <w:rsid w:val="00F9269C"/>
    <w:rsid w:val="00F93263"/>
    <w:rsid w:val="00F94BBB"/>
    <w:rsid w:val="00F95703"/>
    <w:rsid w:val="00F9732A"/>
    <w:rsid w:val="00FA041E"/>
    <w:rsid w:val="00FA2476"/>
    <w:rsid w:val="00FA2777"/>
    <w:rsid w:val="00FA2BD4"/>
    <w:rsid w:val="00FA5BB3"/>
    <w:rsid w:val="00FA75C7"/>
    <w:rsid w:val="00FB03E4"/>
    <w:rsid w:val="00FB14DB"/>
    <w:rsid w:val="00FB1B71"/>
    <w:rsid w:val="00FB3737"/>
    <w:rsid w:val="00FB4BBE"/>
    <w:rsid w:val="00FB7A6F"/>
    <w:rsid w:val="00FC179D"/>
    <w:rsid w:val="00FC3627"/>
    <w:rsid w:val="00FC3653"/>
    <w:rsid w:val="00FC3B60"/>
    <w:rsid w:val="00FC4266"/>
    <w:rsid w:val="00FC79BC"/>
    <w:rsid w:val="00FD04EC"/>
    <w:rsid w:val="00FD0B6F"/>
    <w:rsid w:val="00FD1FE9"/>
    <w:rsid w:val="00FD2C75"/>
    <w:rsid w:val="00FD378D"/>
    <w:rsid w:val="00FD42C3"/>
    <w:rsid w:val="00FD4472"/>
    <w:rsid w:val="00FD7A7A"/>
    <w:rsid w:val="00FE28BA"/>
    <w:rsid w:val="00FE327C"/>
    <w:rsid w:val="00FE3449"/>
    <w:rsid w:val="00FE50A7"/>
    <w:rsid w:val="00FE5FFB"/>
    <w:rsid w:val="00FE655B"/>
    <w:rsid w:val="00FF0DB2"/>
    <w:rsid w:val="00FF113A"/>
    <w:rsid w:val="00FF3910"/>
    <w:rsid w:val="00FF3F36"/>
    <w:rsid w:val="00FF4C09"/>
    <w:rsid w:val="00FF520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FA02E"/>
  <w15:chartTrackingRefBased/>
  <w15:docId w15:val="{8B809BA7-805C-4EA4-85E5-854C3AA37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517C"/>
    <w:pPr>
      <w:widowControl w:val="0"/>
      <w:jc w:val="both"/>
    </w:pPr>
    <w:rPr>
      <w:rFonts w:ascii="Arial" w:hAnsi="Arial" w:cs="Arial"/>
      <w:sz w:val="22"/>
      <w:szCs w:val="22"/>
    </w:rPr>
  </w:style>
  <w:style w:type="paragraph" w:styleId="Titre1">
    <w:name w:val="heading 1"/>
    <w:basedOn w:val="Normal"/>
    <w:next w:val="Normal"/>
    <w:link w:val="Titre1Car"/>
    <w:qFormat/>
    <w:rsid w:val="00C73D11"/>
    <w:pPr>
      <w:keepNext/>
      <w:keepLines/>
      <w:pBdr>
        <w:bottom w:val="single" w:sz="12" w:space="1" w:color="4472C4"/>
      </w:pBdr>
      <w:spacing w:before="6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C73D11"/>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FC4266"/>
    <w:pPr>
      <w:keepNext/>
      <w:keepLines/>
      <w:pBdr>
        <w:bottom w:val="single" w:sz="4" w:space="0" w:color="8EAADB"/>
      </w:pBdr>
      <w:spacing w:before="24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1E517C"/>
    <w:pPr>
      <w:pBdr>
        <w:bottom w:val="single" w:sz="4" w:space="2" w:color="B8CCE4"/>
      </w:pBdr>
      <w:spacing w:before="200" w:after="80"/>
      <w:outlineLvl w:val="3"/>
    </w:pPr>
    <w:rPr>
      <w:rFonts w:ascii="Cambria" w:hAnsi="Cambria" w:cs="Times New Roman"/>
      <w:i/>
      <w:iCs/>
      <w:color w:val="4F81BD"/>
      <w:sz w:val="24"/>
      <w:szCs w:val="24"/>
      <w:lang w:val="en-US" w:eastAsia="en-US" w:bidi="en-US"/>
    </w:rPr>
  </w:style>
  <w:style w:type="paragraph" w:styleId="Titre5">
    <w:name w:val="heading 5"/>
    <w:basedOn w:val="Normal"/>
    <w:next w:val="Normal"/>
    <w:link w:val="Titre5Car"/>
    <w:unhideWhenUsed/>
    <w:qFormat/>
    <w:rsid w:val="001E517C"/>
    <w:pPr>
      <w:spacing w:before="200" w:after="80"/>
      <w:outlineLvl w:val="4"/>
    </w:pPr>
    <w:rPr>
      <w:rFonts w:ascii="Cambria" w:hAnsi="Cambria" w:cs="Times New Roman"/>
      <w:color w:val="4F81BD"/>
      <w:lang w:val="en-US" w:eastAsia="en-US" w:bidi="en-US"/>
    </w:rPr>
  </w:style>
  <w:style w:type="paragraph" w:styleId="Titre6">
    <w:name w:val="heading 6"/>
    <w:basedOn w:val="Normal"/>
    <w:next w:val="Normal"/>
    <w:link w:val="Titre6Car"/>
    <w:uiPriority w:val="9"/>
    <w:unhideWhenUsed/>
    <w:qFormat/>
    <w:rsid w:val="001E517C"/>
    <w:pPr>
      <w:spacing w:before="280" w:after="100"/>
      <w:outlineLvl w:val="5"/>
    </w:pPr>
    <w:rPr>
      <w:rFonts w:ascii="Cambria" w:hAnsi="Cambria" w:cs="Times New Roman"/>
      <w:i/>
      <w:iCs/>
      <w:color w:val="4F81BD"/>
      <w:lang w:val="en-US" w:eastAsia="en-US" w:bidi="en-US"/>
    </w:rPr>
  </w:style>
  <w:style w:type="paragraph" w:styleId="Titre7">
    <w:name w:val="heading 7"/>
    <w:basedOn w:val="Normal"/>
    <w:next w:val="Normal"/>
    <w:link w:val="Titre7Car"/>
    <w:uiPriority w:val="9"/>
    <w:unhideWhenUsed/>
    <w:qFormat/>
    <w:rsid w:val="001E517C"/>
    <w:pPr>
      <w:spacing w:before="320" w:after="100"/>
      <w:outlineLvl w:val="6"/>
    </w:pPr>
    <w:rPr>
      <w:rFonts w:ascii="Cambria" w:hAnsi="Cambria" w:cs="Times New Roman"/>
      <w:b/>
      <w:bCs/>
      <w:color w:val="9BBB59"/>
      <w:sz w:val="20"/>
      <w:szCs w:val="20"/>
      <w:lang w:val="en-US" w:eastAsia="en-US" w:bidi="en-US"/>
    </w:rPr>
  </w:style>
  <w:style w:type="paragraph" w:styleId="Titre8">
    <w:name w:val="heading 8"/>
    <w:basedOn w:val="Normal"/>
    <w:next w:val="Normal"/>
    <w:link w:val="Titre8Car"/>
    <w:uiPriority w:val="9"/>
    <w:unhideWhenUsed/>
    <w:qFormat/>
    <w:rsid w:val="001E517C"/>
    <w:pPr>
      <w:spacing w:before="320" w:after="100"/>
      <w:outlineLvl w:val="7"/>
    </w:pPr>
    <w:rPr>
      <w:rFonts w:ascii="Cambria" w:hAnsi="Cambria" w:cs="Times New Roman"/>
      <w:b/>
      <w:bCs/>
      <w:i/>
      <w:iCs/>
      <w:color w:val="9BBB59"/>
      <w:sz w:val="20"/>
      <w:szCs w:val="20"/>
      <w:lang w:val="en-US" w:eastAsia="en-US" w:bidi="en-US"/>
    </w:rPr>
  </w:style>
  <w:style w:type="paragraph" w:styleId="Titre9">
    <w:name w:val="heading 9"/>
    <w:basedOn w:val="Normal"/>
    <w:next w:val="Normal"/>
    <w:link w:val="Titre9Car"/>
    <w:uiPriority w:val="9"/>
    <w:unhideWhenUsed/>
    <w:qFormat/>
    <w:rsid w:val="001E517C"/>
    <w:pPr>
      <w:spacing w:before="320" w:after="100"/>
      <w:outlineLvl w:val="8"/>
    </w:pPr>
    <w:rPr>
      <w:rFonts w:ascii="Cambria" w:hAnsi="Cambria" w:cs="Times New Roman"/>
      <w:i/>
      <w:iCs/>
      <w:color w:val="9BBB59"/>
      <w:sz w:val="20"/>
      <w:szCs w:val="20"/>
      <w:lang w:val="en-US" w:eastAsia="en-US"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Listepuces">
    <w:name w:val="List Bullet"/>
    <w:basedOn w:val="Normal"/>
    <w:semiHidden/>
    <w:pPr>
      <w:ind w:left="283" w:hanging="283"/>
    </w:pPr>
  </w:style>
  <w:style w:type="paragraph" w:styleId="En-tte">
    <w:name w:val="header"/>
    <w:basedOn w:val="Normal"/>
    <w:link w:val="En-tteCar"/>
    <w:pPr>
      <w:tabs>
        <w:tab w:val="center" w:pos="4536"/>
        <w:tab w:val="right" w:pos="9072"/>
      </w:tabs>
    </w:pPr>
  </w:style>
  <w:style w:type="paragraph" w:styleId="Retraitcorpsdetexte">
    <w:name w:val="Body Text Indent"/>
    <w:basedOn w:val="Normal"/>
    <w:link w:val="RetraitcorpsdetexteCar"/>
    <w:semiHidden/>
    <w:pPr>
      <w:ind w:left="1134"/>
    </w:pPr>
    <w:rPr>
      <w:rFonts w:ascii="Courier" w:hAnsi="Courier"/>
    </w:rPr>
  </w:style>
  <w:style w:type="paragraph" w:styleId="Retraitcorpsdetexte2">
    <w:name w:val="Body Text Indent 2"/>
    <w:basedOn w:val="Normal"/>
    <w:semiHidden/>
    <w:pPr>
      <w:ind w:left="2694" w:hanging="426"/>
    </w:pPr>
    <w:rPr>
      <w:rFonts w:ascii="Courier" w:hAnsi="Courier"/>
      <w:sz w:val="24"/>
    </w:rPr>
  </w:style>
  <w:style w:type="paragraph" w:styleId="Retraitcorpsdetexte3">
    <w:name w:val="Body Text Indent 3"/>
    <w:basedOn w:val="Normal"/>
    <w:link w:val="Retraitcorpsdetexte3Car"/>
    <w:semiHidden/>
    <w:pPr>
      <w:tabs>
        <w:tab w:val="left" w:pos="1728"/>
      </w:tabs>
      <w:ind w:left="851"/>
    </w:pPr>
    <w:rPr>
      <w:sz w:val="24"/>
    </w:rPr>
  </w:style>
  <w:style w:type="paragraph" w:styleId="Titre">
    <w:name w:val="Title"/>
    <w:basedOn w:val="Normal"/>
    <w:next w:val="Normal"/>
    <w:link w:val="TitreCar"/>
    <w:uiPriority w:val="10"/>
    <w:qFormat/>
    <w:rsid w:val="001E517C"/>
    <w:pPr>
      <w:pBdr>
        <w:top w:val="single" w:sz="8" w:space="10" w:color="A7BFDE"/>
        <w:bottom w:val="single" w:sz="24" w:space="15" w:color="9BBB59"/>
      </w:pBdr>
      <w:jc w:val="center"/>
    </w:pPr>
    <w:rPr>
      <w:rFonts w:ascii="Cambria" w:hAnsi="Cambria" w:cs="Times New Roman"/>
      <w:i/>
      <w:iCs/>
      <w:color w:val="243F60"/>
      <w:sz w:val="60"/>
      <w:szCs w:val="60"/>
      <w:lang w:val="en-US" w:eastAsia="en-US" w:bidi="en-US"/>
    </w:rPr>
  </w:style>
  <w:style w:type="paragraph" w:styleId="Corpsdetexte">
    <w:name w:val="Body Text"/>
    <w:basedOn w:val="Normal"/>
    <w:semiHidden/>
    <w:rPr>
      <w:sz w:val="24"/>
    </w:rPr>
  </w:style>
  <w:style w:type="paragraph" w:styleId="Normalcentr">
    <w:name w:val="Block Text"/>
    <w:basedOn w:val="Normal"/>
    <w:semiHidden/>
    <w:pPr>
      <w:pBdr>
        <w:top w:val="single" w:sz="6" w:space="12" w:color="auto"/>
        <w:left w:val="single" w:sz="6" w:space="12" w:color="auto"/>
        <w:bottom w:val="single" w:sz="6" w:space="12" w:color="auto"/>
        <w:right w:val="single" w:sz="6" w:space="12" w:color="auto"/>
      </w:pBdr>
      <w:ind w:left="-142" w:right="1842"/>
      <w:jc w:val="center"/>
    </w:pPr>
    <w:rPr>
      <w:b/>
      <w:sz w:val="48"/>
    </w:rPr>
  </w:style>
  <w:style w:type="paragraph" w:styleId="Corpsdetexte2">
    <w:name w:val="Body Text 2"/>
    <w:basedOn w:val="Normal"/>
    <w:semiHidden/>
    <w:pPr>
      <w:pBdr>
        <w:top w:val="single" w:sz="4" w:space="1" w:color="auto"/>
        <w:left w:val="single" w:sz="4" w:space="4" w:color="auto"/>
        <w:bottom w:val="single" w:sz="4" w:space="1" w:color="auto"/>
        <w:right w:val="single" w:sz="4" w:space="4" w:color="auto"/>
      </w:pBdr>
      <w:tabs>
        <w:tab w:val="left" w:leader="dot" w:pos="9072"/>
      </w:tabs>
    </w:pPr>
    <w:rPr>
      <w:sz w:val="24"/>
    </w:rPr>
  </w:style>
  <w:style w:type="paragraph" w:styleId="Corpsdetexte3">
    <w:name w:val="Body Text 3"/>
    <w:basedOn w:val="Normal"/>
    <w:semiHidden/>
    <w:rPr>
      <w:sz w:val="24"/>
    </w:rPr>
  </w:style>
  <w:style w:type="character" w:styleId="Lienhypertexte">
    <w:name w:val="Hyperlink"/>
    <w:uiPriority w:val="99"/>
    <w:unhideWhenUsed/>
    <w:rsid w:val="006644A3"/>
    <w:rPr>
      <w:color w:val="0000FF"/>
      <w:u w:val="single"/>
    </w:rPr>
  </w:style>
  <w:style w:type="paragraph" w:styleId="TM1">
    <w:name w:val="toc 1"/>
    <w:basedOn w:val="Normal"/>
    <w:next w:val="Normal"/>
    <w:autoRedefine/>
    <w:uiPriority w:val="39"/>
    <w:unhideWhenUsed/>
    <w:rsid w:val="00B849B2"/>
    <w:pPr>
      <w:spacing w:before="120"/>
    </w:pPr>
    <w:rPr>
      <w:rFonts w:ascii="Calibri" w:hAnsi="Calibri"/>
      <w:b/>
      <w:bCs/>
      <w:i/>
      <w:iCs/>
      <w:szCs w:val="24"/>
    </w:rPr>
  </w:style>
  <w:style w:type="paragraph" w:styleId="TM2">
    <w:name w:val="toc 2"/>
    <w:basedOn w:val="Normal"/>
    <w:next w:val="Normal"/>
    <w:autoRedefine/>
    <w:uiPriority w:val="39"/>
    <w:unhideWhenUsed/>
    <w:rsid w:val="00016721"/>
    <w:pPr>
      <w:tabs>
        <w:tab w:val="right" w:leader="dot" w:pos="9063"/>
      </w:tabs>
      <w:spacing w:before="120"/>
    </w:pPr>
    <w:rPr>
      <w:rFonts w:ascii="Calibri" w:hAnsi="Calibri"/>
      <w:b/>
      <w:bCs/>
    </w:rPr>
  </w:style>
  <w:style w:type="paragraph" w:styleId="TM3">
    <w:name w:val="toc 3"/>
    <w:basedOn w:val="Normal"/>
    <w:next w:val="Normal"/>
    <w:autoRedefine/>
    <w:uiPriority w:val="39"/>
    <w:unhideWhenUsed/>
    <w:rsid w:val="00016721"/>
    <w:pPr>
      <w:tabs>
        <w:tab w:val="right" w:leader="dot" w:pos="9072"/>
      </w:tabs>
    </w:pPr>
    <w:rPr>
      <w:rFonts w:ascii="Calibri" w:hAnsi="Calibri"/>
      <w:sz w:val="20"/>
    </w:rPr>
  </w:style>
  <w:style w:type="paragraph" w:styleId="TM4">
    <w:name w:val="toc 4"/>
    <w:basedOn w:val="Normal"/>
    <w:next w:val="Normal"/>
    <w:autoRedefine/>
    <w:uiPriority w:val="39"/>
    <w:unhideWhenUsed/>
    <w:rsid w:val="005B3CF6"/>
    <w:pPr>
      <w:ind w:left="720"/>
    </w:pPr>
    <w:rPr>
      <w:rFonts w:ascii="Calibri" w:hAnsi="Calibri"/>
      <w:sz w:val="20"/>
    </w:rPr>
  </w:style>
  <w:style w:type="paragraph" w:styleId="TM5">
    <w:name w:val="toc 5"/>
    <w:basedOn w:val="Normal"/>
    <w:next w:val="Normal"/>
    <w:autoRedefine/>
    <w:uiPriority w:val="39"/>
    <w:unhideWhenUsed/>
    <w:rsid w:val="005B3CF6"/>
    <w:pPr>
      <w:ind w:left="960"/>
    </w:pPr>
    <w:rPr>
      <w:rFonts w:ascii="Calibri" w:hAnsi="Calibri"/>
      <w:sz w:val="20"/>
    </w:rPr>
  </w:style>
  <w:style w:type="paragraph" w:styleId="TM6">
    <w:name w:val="toc 6"/>
    <w:basedOn w:val="Normal"/>
    <w:next w:val="Normal"/>
    <w:autoRedefine/>
    <w:uiPriority w:val="39"/>
    <w:unhideWhenUsed/>
    <w:rsid w:val="005B3CF6"/>
    <w:pPr>
      <w:ind w:left="1200"/>
    </w:pPr>
    <w:rPr>
      <w:rFonts w:ascii="Calibri" w:hAnsi="Calibri"/>
      <w:sz w:val="20"/>
    </w:rPr>
  </w:style>
  <w:style w:type="paragraph" w:styleId="TM7">
    <w:name w:val="toc 7"/>
    <w:basedOn w:val="Normal"/>
    <w:next w:val="Normal"/>
    <w:autoRedefine/>
    <w:uiPriority w:val="39"/>
    <w:unhideWhenUsed/>
    <w:rsid w:val="005B3CF6"/>
    <w:pPr>
      <w:ind w:left="1440"/>
    </w:pPr>
    <w:rPr>
      <w:rFonts w:ascii="Calibri" w:hAnsi="Calibri"/>
      <w:sz w:val="20"/>
    </w:rPr>
  </w:style>
  <w:style w:type="paragraph" w:styleId="TM8">
    <w:name w:val="toc 8"/>
    <w:basedOn w:val="Normal"/>
    <w:next w:val="Normal"/>
    <w:autoRedefine/>
    <w:uiPriority w:val="39"/>
    <w:unhideWhenUsed/>
    <w:rsid w:val="005B3CF6"/>
    <w:pPr>
      <w:ind w:left="1680"/>
    </w:pPr>
    <w:rPr>
      <w:rFonts w:ascii="Calibri" w:hAnsi="Calibri"/>
      <w:sz w:val="20"/>
    </w:rPr>
  </w:style>
  <w:style w:type="paragraph" w:styleId="TM9">
    <w:name w:val="toc 9"/>
    <w:basedOn w:val="Normal"/>
    <w:next w:val="Normal"/>
    <w:autoRedefine/>
    <w:uiPriority w:val="39"/>
    <w:unhideWhenUsed/>
    <w:rsid w:val="005B3CF6"/>
    <w:pPr>
      <w:ind w:left="1920"/>
    </w:pPr>
    <w:rPr>
      <w:rFonts w:ascii="Calibri" w:hAnsi="Calibri"/>
      <w:sz w:val="20"/>
    </w:rPr>
  </w:style>
  <w:style w:type="paragraph" w:styleId="Textedebulles">
    <w:name w:val="Balloon Text"/>
    <w:basedOn w:val="Normal"/>
    <w:link w:val="TextedebullesCar"/>
    <w:uiPriority w:val="99"/>
    <w:semiHidden/>
    <w:unhideWhenUsed/>
    <w:rsid w:val="00B16B6E"/>
    <w:rPr>
      <w:rFonts w:ascii="Tahoma" w:hAnsi="Tahoma" w:cs="Tahoma"/>
      <w:sz w:val="16"/>
      <w:szCs w:val="16"/>
    </w:rPr>
  </w:style>
  <w:style w:type="character" w:customStyle="1" w:styleId="TextedebullesCar">
    <w:name w:val="Texte de bulles Car"/>
    <w:link w:val="Textedebulles"/>
    <w:uiPriority w:val="99"/>
    <w:semiHidden/>
    <w:rsid w:val="00B16B6E"/>
    <w:rPr>
      <w:rFonts w:ascii="Tahoma" w:hAnsi="Tahoma" w:cs="Tahoma"/>
      <w:sz w:val="16"/>
      <w:szCs w:val="16"/>
    </w:rPr>
  </w:style>
  <w:style w:type="character" w:styleId="Lienhypertextesuivivisit">
    <w:name w:val="FollowedHyperlink"/>
    <w:uiPriority w:val="99"/>
    <w:semiHidden/>
    <w:unhideWhenUsed/>
    <w:rsid w:val="00381F92"/>
    <w:rPr>
      <w:color w:val="800080"/>
      <w:u w:val="single"/>
    </w:rPr>
  </w:style>
  <w:style w:type="paragraph" w:styleId="Index1">
    <w:name w:val="index 1"/>
    <w:basedOn w:val="Normal"/>
    <w:next w:val="Normal"/>
    <w:autoRedefine/>
    <w:uiPriority w:val="99"/>
    <w:semiHidden/>
    <w:unhideWhenUsed/>
    <w:rsid w:val="007255AB"/>
    <w:pPr>
      <w:ind w:left="240" w:hanging="240"/>
    </w:pPr>
  </w:style>
  <w:style w:type="paragraph" w:styleId="Paragraphedeliste">
    <w:name w:val="List Paragraph"/>
    <w:basedOn w:val="Normal"/>
    <w:uiPriority w:val="34"/>
    <w:qFormat/>
    <w:rsid w:val="001E517C"/>
    <w:pPr>
      <w:ind w:left="720"/>
      <w:contextualSpacing/>
    </w:pPr>
  </w:style>
  <w:style w:type="character" w:customStyle="1" w:styleId="En-tteCar">
    <w:name w:val="En-tête Car"/>
    <w:link w:val="En-tte"/>
    <w:rsid w:val="00261EEF"/>
    <w:rPr>
      <w:rFonts w:ascii="Arial" w:hAnsi="Arial"/>
      <w:sz w:val="24"/>
    </w:rPr>
  </w:style>
  <w:style w:type="character" w:customStyle="1" w:styleId="PieddepageCar">
    <w:name w:val="Pied de page Car"/>
    <w:link w:val="Pieddepage"/>
    <w:rsid w:val="00B652C8"/>
    <w:rPr>
      <w:rFonts w:ascii="Arial" w:hAnsi="Arial"/>
      <w:sz w:val="24"/>
    </w:rPr>
  </w:style>
  <w:style w:type="paragraph" w:styleId="NormalWeb">
    <w:name w:val="Normal (Web)"/>
    <w:basedOn w:val="Normal"/>
    <w:uiPriority w:val="99"/>
    <w:semiHidden/>
    <w:unhideWhenUsed/>
    <w:rsid w:val="00C40EE0"/>
    <w:pPr>
      <w:spacing w:before="100" w:beforeAutospacing="1" w:after="100" w:afterAutospacing="1"/>
    </w:pPr>
    <w:rPr>
      <w:rFonts w:ascii="Times New Roman" w:hAnsi="Times New Roman"/>
      <w:szCs w:val="24"/>
    </w:rPr>
  </w:style>
  <w:style w:type="character" w:styleId="Marquedecommentaire">
    <w:name w:val="annotation reference"/>
    <w:uiPriority w:val="99"/>
    <w:semiHidden/>
    <w:unhideWhenUsed/>
    <w:rsid w:val="00E1248A"/>
    <w:rPr>
      <w:sz w:val="16"/>
      <w:szCs w:val="16"/>
    </w:rPr>
  </w:style>
  <w:style w:type="paragraph" w:styleId="Commentaire">
    <w:name w:val="annotation text"/>
    <w:basedOn w:val="Normal"/>
    <w:link w:val="CommentaireCar"/>
    <w:uiPriority w:val="99"/>
    <w:unhideWhenUsed/>
    <w:rsid w:val="00E1248A"/>
    <w:rPr>
      <w:rFonts w:ascii="Times New Roman" w:hAnsi="Times New Roman"/>
      <w:sz w:val="20"/>
    </w:rPr>
  </w:style>
  <w:style w:type="character" w:customStyle="1" w:styleId="CommentaireCar">
    <w:name w:val="Commentaire Car"/>
    <w:basedOn w:val="Policepardfaut"/>
    <w:link w:val="Commentaire"/>
    <w:uiPriority w:val="99"/>
    <w:rsid w:val="00E1248A"/>
  </w:style>
  <w:style w:type="character" w:customStyle="1" w:styleId="Retraitcorpsdetexte3Car">
    <w:name w:val="Retrait corps de texte 3 Car"/>
    <w:link w:val="Retraitcorpsdetexte3"/>
    <w:semiHidden/>
    <w:rsid w:val="00FD4472"/>
    <w:rPr>
      <w:rFonts w:ascii="Arial" w:hAnsi="Arial"/>
      <w:sz w:val="24"/>
    </w:rPr>
  </w:style>
  <w:style w:type="character" w:customStyle="1" w:styleId="RetraitcorpsdetexteCar">
    <w:name w:val="Retrait corps de texte Car"/>
    <w:link w:val="Retraitcorpsdetexte"/>
    <w:semiHidden/>
    <w:rsid w:val="00FD4472"/>
    <w:rPr>
      <w:rFonts w:ascii="Courier" w:hAnsi="Courier"/>
      <w:sz w:val="22"/>
    </w:rPr>
  </w:style>
  <w:style w:type="character" w:customStyle="1" w:styleId="apple-converted-space">
    <w:name w:val="apple-converted-space"/>
    <w:basedOn w:val="Policepardfaut"/>
    <w:rsid w:val="00BC69EC"/>
  </w:style>
  <w:style w:type="character" w:customStyle="1" w:styleId="Titre3Car">
    <w:name w:val="Titre 3 Car"/>
    <w:link w:val="Titre3"/>
    <w:rsid w:val="00FC4266"/>
    <w:rPr>
      <w:rFonts w:ascii="Arial" w:hAnsi="Arial" w:cs="Arial"/>
      <w:b/>
      <w:bCs/>
      <w:snapToGrid w:val="0"/>
      <w:color w:val="436E91" w:themeColor="accent1"/>
      <w:sz w:val="24"/>
      <w:szCs w:val="24"/>
    </w:rPr>
  </w:style>
  <w:style w:type="character" w:customStyle="1" w:styleId="Titre1Car">
    <w:name w:val="Titre 1 Car"/>
    <w:link w:val="Titre1"/>
    <w:rsid w:val="00C73D11"/>
    <w:rPr>
      <w:rFonts w:ascii="Arial Gras" w:hAnsi="Arial Gras" w:cs="Arial"/>
      <w:b/>
      <w:bCs/>
      <w:caps/>
      <w:color w:val="436E91" w:themeColor="accent1"/>
      <w:sz w:val="36"/>
      <w:szCs w:val="36"/>
    </w:rPr>
  </w:style>
  <w:style w:type="character" w:customStyle="1" w:styleId="Titre2Car">
    <w:name w:val="Titre 2 Car"/>
    <w:link w:val="Titre2"/>
    <w:rsid w:val="00C73D11"/>
    <w:rPr>
      <w:rFonts w:ascii="Arial" w:hAnsi="Arial" w:cs="Arial"/>
      <w:caps/>
      <w:color w:val="436E91" w:themeColor="accent1"/>
      <w:sz w:val="28"/>
      <w:szCs w:val="28"/>
    </w:rPr>
  </w:style>
  <w:style w:type="character" w:customStyle="1" w:styleId="Titre4Car">
    <w:name w:val="Titre 4 Car"/>
    <w:link w:val="Titre4"/>
    <w:rsid w:val="001E517C"/>
    <w:rPr>
      <w:rFonts w:ascii="Cambria" w:eastAsia="Times New Roman" w:hAnsi="Cambria" w:cs="Times New Roman"/>
      <w:i/>
      <w:iCs/>
      <w:color w:val="4F81BD"/>
      <w:sz w:val="24"/>
      <w:szCs w:val="24"/>
    </w:rPr>
  </w:style>
  <w:style w:type="character" w:customStyle="1" w:styleId="Titre5Car">
    <w:name w:val="Titre 5 Car"/>
    <w:link w:val="Titre5"/>
    <w:uiPriority w:val="9"/>
    <w:rsid w:val="001E517C"/>
    <w:rPr>
      <w:rFonts w:ascii="Cambria" w:eastAsia="Times New Roman" w:hAnsi="Cambria" w:cs="Times New Roman"/>
      <w:color w:val="4F81BD"/>
    </w:rPr>
  </w:style>
  <w:style w:type="character" w:customStyle="1" w:styleId="Titre6Car">
    <w:name w:val="Titre 6 Car"/>
    <w:link w:val="Titre6"/>
    <w:uiPriority w:val="9"/>
    <w:rsid w:val="001E517C"/>
    <w:rPr>
      <w:rFonts w:ascii="Cambria" w:eastAsia="Times New Roman" w:hAnsi="Cambria" w:cs="Times New Roman"/>
      <w:i/>
      <w:iCs/>
      <w:color w:val="4F81BD"/>
    </w:rPr>
  </w:style>
  <w:style w:type="character" w:customStyle="1" w:styleId="Titre7Car">
    <w:name w:val="Titre 7 Car"/>
    <w:link w:val="Titre7"/>
    <w:uiPriority w:val="9"/>
    <w:rsid w:val="001E517C"/>
    <w:rPr>
      <w:rFonts w:ascii="Cambria" w:eastAsia="Times New Roman" w:hAnsi="Cambria" w:cs="Times New Roman"/>
      <w:b/>
      <w:bCs/>
      <w:color w:val="9BBB59"/>
      <w:sz w:val="20"/>
      <w:szCs w:val="20"/>
    </w:rPr>
  </w:style>
  <w:style w:type="character" w:customStyle="1" w:styleId="Titre8Car">
    <w:name w:val="Titre 8 Car"/>
    <w:link w:val="Titre8"/>
    <w:uiPriority w:val="9"/>
    <w:rsid w:val="001E517C"/>
    <w:rPr>
      <w:rFonts w:ascii="Cambria" w:eastAsia="Times New Roman" w:hAnsi="Cambria" w:cs="Times New Roman"/>
      <w:b/>
      <w:bCs/>
      <w:i/>
      <w:iCs/>
      <w:color w:val="9BBB59"/>
      <w:sz w:val="20"/>
      <w:szCs w:val="20"/>
    </w:rPr>
  </w:style>
  <w:style w:type="character" w:customStyle="1" w:styleId="Titre9Car">
    <w:name w:val="Titre 9 Car"/>
    <w:link w:val="Titre9"/>
    <w:uiPriority w:val="9"/>
    <w:rsid w:val="001E517C"/>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1E517C"/>
    <w:rPr>
      <w:b/>
      <w:bCs/>
      <w:sz w:val="18"/>
      <w:szCs w:val="18"/>
    </w:rPr>
  </w:style>
  <w:style w:type="character" w:customStyle="1" w:styleId="TitreCar">
    <w:name w:val="Titre Car"/>
    <w:link w:val="Titre"/>
    <w:uiPriority w:val="10"/>
    <w:rsid w:val="001E517C"/>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1E517C"/>
    <w:pPr>
      <w:spacing w:before="200" w:after="900"/>
      <w:jc w:val="right"/>
    </w:pPr>
    <w:rPr>
      <w:rFonts w:ascii="Calibri" w:hAnsi="Calibri" w:cs="Times New Roman"/>
      <w:i/>
      <w:iCs/>
      <w:sz w:val="24"/>
      <w:szCs w:val="24"/>
      <w:lang w:val="en-US" w:eastAsia="en-US" w:bidi="en-US"/>
    </w:rPr>
  </w:style>
  <w:style w:type="character" w:customStyle="1" w:styleId="Sous-titreCar">
    <w:name w:val="Sous-titre Car"/>
    <w:link w:val="Sous-titre"/>
    <w:uiPriority w:val="11"/>
    <w:rsid w:val="001E517C"/>
    <w:rPr>
      <w:rFonts w:ascii="Calibri"/>
      <w:i/>
      <w:iCs/>
      <w:sz w:val="24"/>
      <w:szCs w:val="24"/>
    </w:rPr>
  </w:style>
  <w:style w:type="character" w:styleId="lev">
    <w:name w:val="Strong"/>
    <w:uiPriority w:val="22"/>
    <w:qFormat/>
    <w:rsid w:val="001E517C"/>
    <w:rPr>
      <w:b/>
      <w:bCs/>
      <w:spacing w:val="0"/>
    </w:rPr>
  </w:style>
  <w:style w:type="character" w:styleId="Accentuation">
    <w:name w:val="Emphasis"/>
    <w:uiPriority w:val="20"/>
    <w:qFormat/>
    <w:rsid w:val="001E517C"/>
    <w:rPr>
      <w:b/>
      <w:bCs/>
      <w:i/>
      <w:iCs/>
      <w:color w:val="5A5A5A"/>
    </w:rPr>
  </w:style>
  <w:style w:type="paragraph" w:styleId="Sansinterligne">
    <w:name w:val="No Spacing"/>
    <w:basedOn w:val="Normal"/>
    <w:link w:val="SansinterligneCar"/>
    <w:uiPriority w:val="1"/>
    <w:qFormat/>
    <w:rsid w:val="001E517C"/>
  </w:style>
  <w:style w:type="character" w:customStyle="1" w:styleId="SansinterligneCar">
    <w:name w:val="Sans interligne Car"/>
    <w:link w:val="Sansinterligne"/>
    <w:uiPriority w:val="1"/>
    <w:rsid w:val="001E517C"/>
    <w:rPr>
      <w:rFonts w:ascii="Arial" w:eastAsia="Times New Roman" w:hAnsi="Arial" w:cs="Arial"/>
      <w:lang w:val="fr-FR" w:eastAsia="fr-FR" w:bidi="ar-SA"/>
    </w:rPr>
  </w:style>
  <w:style w:type="paragraph" w:styleId="Citation">
    <w:name w:val="Quote"/>
    <w:basedOn w:val="Normal"/>
    <w:next w:val="Normal"/>
    <w:link w:val="CitationCar"/>
    <w:uiPriority w:val="29"/>
    <w:qFormat/>
    <w:rsid w:val="001E517C"/>
    <w:rPr>
      <w:rFonts w:ascii="Cambria" w:hAnsi="Cambria" w:cs="Times New Roman"/>
      <w:i/>
      <w:iCs/>
      <w:color w:val="5A5A5A"/>
      <w:lang w:val="en-US" w:eastAsia="en-US" w:bidi="en-US"/>
    </w:rPr>
  </w:style>
  <w:style w:type="character" w:customStyle="1" w:styleId="CitationCar">
    <w:name w:val="Citation Car"/>
    <w:link w:val="Citation"/>
    <w:uiPriority w:val="29"/>
    <w:rsid w:val="001E517C"/>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1E517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cs="Times New Roman"/>
      <w:i/>
      <w:iCs/>
      <w:color w:val="FFFFFF"/>
      <w:sz w:val="24"/>
      <w:szCs w:val="24"/>
      <w:lang w:val="en-US" w:eastAsia="en-US" w:bidi="en-US"/>
    </w:rPr>
  </w:style>
  <w:style w:type="character" w:customStyle="1" w:styleId="CitationintenseCar">
    <w:name w:val="Citation intense Car"/>
    <w:link w:val="Citationintense"/>
    <w:uiPriority w:val="30"/>
    <w:rsid w:val="001E517C"/>
    <w:rPr>
      <w:rFonts w:ascii="Cambria" w:eastAsia="Times New Roman" w:hAnsi="Cambria" w:cs="Times New Roman"/>
      <w:i/>
      <w:iCs/>
      <w:color w:val="FFFFFF"/>
      <w:sz w:val="24"/>
      <w:szCs w:val="24"/>
      <w:shd w:val="clear" w:color="auto" w:fill="4F81BD"/>
    </w:rPr>
  </w:style>
  <w:style w:type="character" w:customStyle="1" w:styleId="Emphaseple">
    <w:name w:val="Emphase pâle"/>
    <w:uiPriority w:val="19"/>
    <w:qFormat/>
    <w:rsid w:val="001E517C"/>
    <w:rPr>
      <w:i/>
      <w:iCs/>
      <w:color w:val="5A5A5A"/>
    </w:rPr>
  </w:style>
  <w:style w:type="character" w:customStyle="1" w:styleId="Emphaseintense">
    <w:name w:val="Emphase intense"/>
    <w:uiPriority w:val="21"/>
    <w:qFormat/>
    <w:rsid w:val="001E517C"/>
    <w:rPr>
      <w:b/>
      <w:bCs/>
      <w:i/>
      <w:iCs/>
      <w:color w:val="4F81BD"/>
      <w:sz w:val="22"/>
      <w:szCs w:val="22"/>
    </w:rPr>
  </w:style>
  <w:style w:type="character" w:customStyle="1" w:styleId="Rfrenceple">
    <w:name w:val="Référence pâle"/>
    <w:uiPriority w:val="31"/>
    <w:qFormat/>
    <w:rsid w:val="001E517C"/>
    <w:rPr>
      <w:color w:val="auto"/>
      <w:u w:val="single" w:color="9BBB59"/>
    </w:rPr>
  </w:style>
  <w:style w:type="character" w:styleId="Rfrenceintense">
    <w:name w:val="Intense Reference"/>
    <w:uiPriority w:val="32"/>
    <w:qFormat/>
    <w:rsid w:val="001E517C"/>
    <w:rPr>
      <w:b/>
      <w:bCs/>
      <w:color w:val="76923C"/>
      <w:u w:val="single" w:color="9BBB59"/>
    </w:rPr>
  </w:style>
  <w:style w:type="character" w:styleId="Titredulivre">
    <w:name w:val="Book Title"/>
    <w:uiPriority w:val="33"/>
    <w:qFormat/>
    <w:rsid w:val="001E517C"/>
    <w:rPr>
      <w:rFonts w:ascii="Cambria" w:eastAsia="Times New Roman" w:hAnsi="Cambria" w:cs="Times New Roman"/>
      <w:b/>
      <w:bCs/>
      <w:i/>
      <w:iCs/>
      <w:color w:val="auto"/>
    </w:rPr>
  </w:style>
  <w:style w:type="paragraph" w:styleId="En-ttedetabledesmatires">
    <w:name w:val="TOC Heading"/>
    <w:basedOn w:val="Titre1"/>
    <w:next w:val="Normal"/>
    <w:uiPriority w:val="39"/>
    <w:semiHidden/>
    <w:unhideWhenUsed/>
    <w:qFormat/>
    <w:rsid w:val="001E517C"/>
    <w:pPr>
      <w:outlineLvl w:val="9"/>
    </w:pPr>
  </w:style>
  <w:style w:type="table" w:styleId="Grilledutableau">
    <w:name w:val="Table Grid"/>
    <w:basedOn w:val="TableauNormal"/>
    <w:uiPriority w:val="59"/>
    <w:rsid w:val="00853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9B4121"/>
    <w:rPr>
      <w:rFonts w:ascii="Arial" w:hAnsi="Arial"/>
      <w:b/>
      <w:bCs/>
      <w:szCs w:val="20"/>
    </w:rPr>
  </w:style>
  <w:style w:type="character" w:customStyle="1" w:styleId="ObjetducommentaireCar">
    <w:name w:val="Objet du commentaire Car"/>
    <w:link w:val="Objetducommentaire"/>
    <w:uiPriority w:val="99"/>
    <w:semiHidden/>
    <w:rsid w:val="009B4121"/>
    <w:rPr>
      <w:rFonts w:ascii="Arial" w:hAnsi="Arial" w:cs="Arial"/>
      <w:b/>
      <w:bCs/>
      <w:sz w:val="20"/>
      <w:szCs w:val="20"/>
      <w:lang w:val="fr-FR" w:eastAsia="fr-FR" w:bidi="ar-SA"/>
    </w:rPr>
  </w:style>
  <w:style w:type="character" w:customStyle="1" w:styleId="wikiexternallink">
    <w:name w:val="wikiexternallink"/>
    <w:basedOn w:val="Policepardfaut"/>
    <w:rsid w:val="00677367"/>
  </w:style>
  <w:style w:type="character" w:styleId="Textedelespacerserv">
    <w:name w:val="Placeholder Text"/>
    <w:basedOn w:val="Policepardfaut"/>
    <w:uiPriority w:val="99"/>
    <w:semiHidden/>
    <w:rsid w:val="00FC179D"/>
    <w:rPr>
      <w:color w:val="808080"/>
    </w:rPr>
  </w:style>
  <w:style w:type="paragraph" w:styleId="Rvision">
    <w:name w:val="Revision"/>
    <w:hidden/>
    <w:uiPriority w:val="99"/>
    <w:semiHidden/>
    <w:rsid w:val="002A336B"/>
    <w:rPr>
      <w:rFonts w:ascii="Arial" w:hAnsi="Arial" w:cs="Arial"/>
      <w:sz w:val="22"/>
      <w:szCs w:val="22"/>
    </w:rPr>
  </w:style>
  <w:style w:type="paragraph" w:styleId="Notedebasdepage">
    <w:name w:val="footnote text"/>
    <w:basedOn w:val="Normal"/>
    <w:link w:val="NotedebasdepageCar"/>
    <w:uiPriority w:val="99"/>
    <w:semiHidden/>
    <w:unhideWhenUsed/>
    <w:rsid w:val="00637F9B"/>
    <w:rPr>
      <w:sz w:val="20"/>
      <w:szCs w:val="20"/>
    </w:rPr>
  </w:style>
  <w:style w:type="character" w:customStyle="1" w:styleId="NotedebasdepageCar">
    <w:name w:val="Note de bas de page Car"/>
    <w:basedOn w:val="Policepardfaut"/>
    <w:link w:val="Notedebasdepage"/>
    <w:uiPriority w:val="99"/>
    <w:semiHidden/>
    <w:rsid w:val="00637F9B"/>
    <w:rPr>
      <w:rFonts w:ascii="Arial" w:hAnsi="Arial" w:cs="Arial"/>
    </w:rPr>
  </w:style>
  <w:style w:type="character" w:styleId="Appelnotedebasdep">
    <w:name w:val="footnote reference"/>
    <w:basedOn w:val="Policepardfaut"/>
    <w:uiPriority w:val="99"/>
    <w:semiHidden/>
    <w:unhideWhenUsed/>
    <w:rsid w:val="00637F9B"/>
    <w:rPr>
      <w:vertAlign w:val="superscript"/>
    </w:rPr>
  </w:style>
  <w:style w:type="paragraph" w:customStyle="1" w:styleId="03Numlot">
    <w:name w:val="03 Num lot"/>
    <w:basedOn w:val="Normal"/>
    <w:qFormat/>
    <w:rsid w:val="00016721"/>
    <w:pPr>
      <w:spacing w:before="360" w:after="360"/>
      <w:ind w:right="-312"/>
      <w:jc w:val="center"/>
    </w:pPr>
    <w:rPr>
      <w:rFonts w:cs="Times New Roman"/>
      <w:bCs/>
      <w:color w:val="000000"/>
      <w:sz w:val="40"/>
      <w:szCs w:val="20"/>
    </w:rPr>
  </w:style>
  <w:style w:type="paragraph" w:customStyle="1" w:styleId="02Nomdulot">
    <w:name w:val="02 Nom du lot"/>
    <w:basedOn w:val="Normal"/>
    <w:qFormat/>
    <w:rsid w:val="003638F1"/>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4TitreAECPDTSIN">
    <w:name w:val="04 Titre AE / CP / DT / SIN"/>
    <w:basedOn w:val="Normal"/>
    <w:qFormat/>
    <w:rsid w:val="00016721"/>
    <w:pPr>
      <w:shd w:val="clear" w:color="auto" w:fill="436E91"/>
      <w:spacing w:before="240" w:after="480"/>
      <w:jc w:val="center"/>
    </w:pPr>
    <w:rPr>
      <w:rFonts w:cs="Times New Roman"/>
      <w:color w:val="FFFFFF"/>
      <w:sz w:val="40"/>
      <w:szCs w:val="40"/>
    </w:rPr>
  </w:style>
  <w:style w:type="paragraph" w:customStyle="1" w:styleId="11-11textebrut">
    <w:name w:val="11 - 1.1 texte brut"/>
    <w:basedOn w:val="Titre6"/>
    <w:qFormat/>
    <w:rsid w:val="00C653C0"/>
    <w:pPr>
      <w:keepNext/>
      <w:tabs>
        <w:tab w:val="num" w:pos="360"/>
        <w:tab w:val="num" w:pos="1134"/>
      </w:tabs>
      <w:spacing w:before="0" w:after="0"/>
      <w:ind w:left="1134" w:hanging="567"/>
    </w:pPr>
    <w:rPr>
      <w:rFonts w:ascii="Arial" w:hAnsi="Arial" w:cs="Arial"/>
      <w:i w:val="0"/>
      <w:iCs w:val="0"/>
      <w:color w:val="auto"/>
      <w:lang w:val="fr-FR" w:eastAsia="fr-FR" w:bidi="ar-SA"/>
    </w:rPr>
  </w:style>
  <w:style w:type="character" w:styleId="Appeldenotedefin">
    <w:name w:val="endnote reference"/>
    <w:basedOn w:val="Policepardfaut"/>
    <w:uiPriority w:val="99"/>
    <w:semiHidden/>
    <w:unhideWhenUsed/>
    <w:rsid w:val="00315B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14928">
      <w:bodyDiv w:val="1"/>
      <w:marLeft w:val="0"/>
      <w:marRight w:val="0"/>
      <w:marTop w:val="0"/>
      <w:marBottom w:val="0"/>
      <w:divBdr>
        <w:top w:val="none" w:sz="0" w:space="0" w:color="auto"/>
        <w:left w:val="none" w:sz="0" w:space="0" w:color="auto"/>
        <w:bottom w:val="none" w:sz="0" w:space="0" w:color="auto"/>
        <w:right w:val="none" w:sz="0" w:space="0" w:color="auto"/>
      </w:divBdr>
    </w:div>
    <w:div w:id="165445312">
      <w:bodyDiv w:val="1"/>
      <w:marLeft w:val="0"/>
      <w:marRight w:val="0"/>
      <w:marTop w:val="0"/>
      <w:marBottom w:val="0"/>
      <w:divBdr>
        <w:top w:val="none" w:sz="0" w:space="0" w:color="auto"/>
        <w:left w:val="none" w:sz="0" w:space="0" w:color="auto"/>
        <w:bottom w:val="none" w:sz="0" w:space="0" w:color="auto"/>
        <w:right w:val="none" w:sz="0" w:space="0" w:color="auto"/>
      </w:divBdr>
    </w:div>
    <w:div w:id="250433158">
      <w:bodyDiv w:val="1"/>
      <w:marLeft w:val="0"/>
      <w:marRight w:val="0"/>
      <w:marTop w:val="0"/>
      <w:marBottom w:val="0"/>
      <w:divBdr>
        <w:top w:val="none" w:sz="0" w:space="0" w:color="auto"/>
        <w:left w:val="none" w:sz="0" w:space="0" w:color="auto"/>
        <w:bottom w:val="none" w:sz="0" w:space="0" w:color="auto"/>
        <w:right w:val="none" w:sz="0" w:space="0" w:color="auto"/>
      </w:divBdr>
    </w:div>
    <w:div w:id="342130208">
      <w:bodyDiv w:val="1"/>
      <w:marLeft w:val="0"/>
      <w:marRight w:val="0"/>
      <w:marTop w:val="0"/>
      <w:marBottom w:val="0"/>
      <w:divBdr>
        <w:top w:val="none" w:sz="0" w:space="0" w:color="auto"/>
        <w:left w:val="none" w:sz="0" w:space="0" w:color="auto"/>
        <w:bottom w:val="none" w:sz="0" w:space="0" w:color="auto"/>
        <w:right w:val="none" w:sz="0" w:space="0" w:color="auto"/>
      </w:divBdr>
    </w:div>
    <w:div w:id="375273889">
      <w:bodyDiv w:val="1"/>
      <w:marLeft w:val="0"/>
      <w:marRight w:val="0"/>
      <w:marTop w:val="0"/>
      <w:marBottom w:val="0"/>
      <w:divBdr>
        <w:top w:val="none" w:sz="0" w:space="0" w:color="auto"/>
        <w:left w:val="none" w:sz="0" w:space="0" w:color="auto"/>
        <w:bottom w:val="none" w:sz="0" w:space="0" w:color="auto"/>
        <w:right w:val="none" w:sz="0" w:space="0" w:color="auto"/>
      </w:divBdr>
    </w:div>
    <w:div w:id="417211658">
      <w:bodyDiv w:val="1"/>
      <w:marLeft w:val="0"/>
      <w:marRight w:val="0"/>
      <w:marTop w:val="0"/>
      <w:marBottom w:val="0"/>
      <w:divBdr>
        <w:top w:val="none" w:sz="0" w:space="0" w:color="auto"/>
        <w:left w:val="none" w:sz="0" w:space="0" w:color="auto"/>
        <w:bottom w:val="none" w:sz="0" w:space="0" w:color="auto"/>
        <w:right w:val="none" w:sz="0" w:space="0" w:color="auto"/>
      </w:divBdr>
    </w:div>
    <w:div w:id="421295394">
      <w:bodyDiv w:val="1"/>
      <w:marLeft w:val="0"/>
      <w:marRight w:val="0"/>
      <w:marTop w:val="0"/>
      <w:marBottom w:val="0"/>
      <w:divBdr>
        <w:top w:val="none" w:sz="0" w:space="0" w:color="auto"/>
        <w:left w:val="none" w:sz="0" w:space="0" w:color="auto"/>
        <w:bottom w:val="none" w:sz="0" w:space="0" w:color="auto"/>
        <w:right w:val="none" w:sz="0" w:space="0" w:color="auto"/>
      </w:divBdr>
    </w:div>
    <w:div w:id="432045916">
      <w:bodyDiv w:val="1"/>
      <w:marLeft w:val="0"/>
      <w:marRight w:val="0"/>
      <w:marTop w:val="0"/>
      <w:marBottom w:val="0"/>
      <w:divBdr>
        <w:top w:val="none" w:sz="0" w:space="0" w:color="auto"/>
        <w:left w:val="none" w:sz="0" w:space="0" w:color="auto"/>
        <w:bottom w:val="none" w:sz="0" w:space="0" w:color="auto"/>
        <w:right w:val="none" w:sz="0" w:space="0" w:color="auto"/>
      </w:divBdr>
    </w:div>
    <w:div w:id="473647006">
      <w:bodyDiv w:val="1"/>
      <w:marLeft w:val="0"/>
      <w:marRight w:val="0"/>
      <w:marTop w:val="0"/>
      <w:marBottom w:val="0"/>
      <w:divBdr>
        <w:top w:val="none" w:sz="0" w:space="0" w:color="auto"/>
        <w:left w:val="none" w:sz="0" w:space="0" w:color="auto"/>
        <w:bottom w:val="none" w:sz="0" w:space="0" w:color="auto"/>
        <w:right w:val="none" w:sz="0" w:space="0" w:color="auto"/>
      </w:divBdr>
    </w:div>
    <w:div w:id="738744120">
      <w:bodyDiv w:val="1"/>
      <w:marLeft w:val="0"/>
      <w:marRight w:val="0"/>
      <w:marTop w:val="0"/>
      <w:marBottom w:val="0"/>
      <w:divBdr>
        <w:top w:val="none" w:sz="0" w:space="0" w:color="auto"/>
        <w:left w:val="none" w:sz="0" w:space="0" w:color="auto"/>
        <w:bottom w:val="none" w:sz="0" w:space="0" w:color="auto"/>
        <w:right w:val="none" w:sz="0" w:space="0" w:color="auto"/>
      </w:divBdr>
    </w:div>
    <w:div w:id="755250668">
      <w:bodyDiv w:val="1"/>
      <w:marLeft w:val="0"/>
      <w:marRight w:val="0"/>
      <w:marTop w:val="0"/>
      <w:marBottom w:val="0"/>
      <w:divBdr>
        <w:top w:val="none" w:sz="0" w:space="0" w:color="auto"/>
        <w:left w:val="none" w:sz="0" w:space="0" w:color="auto"/>
        <w:bottom w:val="none" w:sz="0" w:space="0" w:color="auto"/>
        <w:right w:val="none" w:sz="0" w:space="0" w:color="auto"/>
      </w:divBdr>
    </w:div>
    <w:div w:id="901257158">
      <w:bodyDiv w:val="1"/>
      <w:marLeft w:val="0"/>
      <w:marRight w:val="0"/>
      <w:marTop w:val="0"/>
      <w:marBottom w:val="0"/>
      <w:divBdr>
        <w:top w:val="none" w:sz="0" w:space="0" w:color="auto"/>
        <w:left w:val="none" w:sz="0" w:space="0" w:color="auto"/>
        <w:bottom w:val="none" w:sz="0" w:space="0" w:color="auto"/>
        <w:right w:val="none" w:sz="0" w:space="0" w:color="auto"/>
      </w:divBdr>
    </w:div>
    <w:div w:id="1003554966">
      <w:bodyDiv w:val="1"/>
      <w:marLeft w:val="0"/>
      <w:marRight w:val="0"/>
      <w:marTop w:val="0"/>
      <w:marBottom w:val="0"/>
      <w:divBdr>
        <w:top w:val="none" w:sz="0" w:space="0" w:color="auto"/>
        <w:left w:val="none" w:sz="0" w:space="0" w:color="auto"/>
        <w:bottom w:val="none" w:sz="0" w:space="0" w:color="auto"/>
        <w:right w:val="none" w:sz="0" w:space="0" w:color="auto"/>
      </w:divBdr>
    </w:div>
    <w:div w:id="1053506166">
      <w:bodyDiv w:val="1"/>
      <w:marLeft w:val="0"/>
      <w:marRight w:val="0"/>
      <w:marTop w:val="0"/>
      <w:marBottom w:val="0"/>
      <w:divBdr>
        <w:top w:val="none" w:sz="0" w:space="0" w:color="auto"/>
        <w:left w:val="none" w:sz="0" w:space="0" w:color="auto"/>
        <w:bottom w:val="none" w:sz="0" w:space="0" w:color="auto"/>
        <w:right w:val="none" w:sz="0" w:space="0" w:color="auto"/>
      </w:divBdr>
    </w:div>
    <w:div w:id="1156143745">
      <w:bodyDiv w:val="1"/>
      <w:marLeft w:val="0"/>
      <w:marRight w:val="0"/>
      <w:marTop w:val="0"/>
      <w:marBottom w:val="0"/>
      <w:divBdr>
        <w:top w:val="none" w:sz="0" w:space="0" w:color="auto"/>
        <w:left w:val="none" w:sz="0" w:space="0" w:color="auto"/>
        <w:bottom w:val="none" w:sz="0" w:space="0" w:color="auto"/>
        <w:right w:val="none" w:sz="0" w:space="0" w:color="auto"/>
      </w:divBdr>
    </w:div>
    <w:div w:id="1235504109">
      <w:bodyDiv w:val="1"/>
      <w:marLeft w:val="0"/>
      <w:marRight w:val="0"/>
      <w:marTop w:val="0"/>
      <w:marBottom w:val="0"/>
      <w:divBdr>
        <w:top w:val="none" w:sz="0" w:space="0" w:color="auto"/>
        <w:left w:val="none" w:sz="0" w:space="0" w:color="auto"/>
        <w:bottom w:val="none" w:sz="0" w:space="0" w:color="auto"/>
        <w:right w:val="none" w:sz="0" w:space="0" w:color="auto"/>
      </w:divBdr>
    </w:div>
    <w:div w:id="1418941211">
      <w:bodyDiv w:val="1"/>
      <w:marLeft w:val="0"/>
      <w:marRight w:val="0"/>
      <w:marTop w:val="0"/>
      <w:marBottom w:val="0"/>
      <w:divBdr>
        <w:top w:val="none" w:sz="0" w:space="0" w:color="auto"/>
        <w:left w:val="none" w:sz="0" w:space="0" w:color="auto"/>
        <w:bottom w:val="none" w:sz="0" w:space="0" w:color="auto"/>
        <w:right w:val="none" w:sz="0" w:space="0" w:color="auto"/>
      </w:divBdr>
    </w:div>
    <w:div w:id="1616248903">
      <w:bodyDiv w:val="1"/>
      <w:marLeft w:val="0"/>
      <w:marRight w:val="0"/>
      <w:marTop w:val="0"/>
      <w:marBottom w:val="0"/>
      <w:divBdr>
        <w:top w:val="none" w:sz="0" w:space="0" w:color="auto"/>
        <w:left w:val="none" w:sz="0" w:space="0" w:color="auto"/>
        <w:bottom w:val="none" w:sz="0" w:space="0" w:color="auto"/>
        <w:right w:val="none" w:sz="0" w:space="0" w:color="auto"/>
      </w:divBdr>
    </w:div>
    <w:div w:id="1650862874">
      <w:bodyDiv w:val="1"/>
      <w:marLeft w:val="0"/>
      <w:marRight w:val="0"/>
      <w:marTop w:val="0"/>
      <w:marBottom w:val="0"/>
      <w:divBdr>
        <w:top w:val="none" w:sz="0" w:space="0" w:color="auto"/>
        <w:left w:val="none" w:sz="0" w:space="0" w:color="auto"/>
        <w:bottom w:val="none" w:sz="0" w:space="0" w:color="auto"/>
        <w:right w:val="none" w:sz="0" w:space="0" w:color="auto"/>
      </w:divBdr>
    </w:div>
    <w:div w:id="1842156142">
      <w:bodyDiv w:val="1"/>
      <w:marLeft w:val="0"/>
      <w:marRight w:val="0"/>
      <w:marTop w:val="0"/>
      <w:marBottom w:val="0"/>
      <w:divBdr>
        <w:top w:val="none" w:sz="0" w:space="0" w:color="auto"/>
        <w:left w:val="none" w:sz="0" w:space="0" w:color="auto"/>
        <w:bottom w:val="none" w:sz="0" w:space="0" w:color="auto"/>
        <w:right w:val="none" w:sz="0" w:space="0" w:color="auto"/>
      </w:divBdr>
    </w:div>
    <w:div w:id="1887449632">
      <w:bodyDiv w:val="1"/>
      <w:marLeft w:val="0"/>
      <w:marRight w:val="0"/>
      <w:marTop w:val="0"/>
      <w:marBottom w:val="0"/>
      <w:divBdr>
        <w:top w:val="none" w:sz="0" w:space="0" w:color="auto"/>
        <w:left w:val="none" w:sz="0" w:space="0" w:color="auto"/>
        <w:bottom w:val="none" w:sz="0" w:space="0" w:color="auto"/>
        <w:right w:val="none" w:sz="0" w:space="0" w:color="auto"/>
      </w:divBdr>
    </w:div>
    <w:div w:id="1936589736">
      <w:bodyDiv w:val="1"/>
      <w:marLeft w:val="0"/>
      <w:marRight w:val="0"/>
      <w:marTop w:val="0"/>
      <w:marBottom w:val="0"/>
      <w:divBdr>
        <w:top w:val="none" w:sz="0" w:space="0" w:color="auto"/>
        <w:left w:val="none" w:sz="0" w:space="0" w:color="auto"/>
        <w:bottom w:val="none" w:sz="0" w:space="0" w:color="auto"/>
        <w:right w:val="none" w:sz="0" w:space="0" w:color="auto"/>
      </w:divBdr>
    </w:div>
    <w:div w:id="1948999528">
      <w:bodyDiv w:val="1"/>
      <w:marLeft w:val="0"/>
      <w:marRight w:val="0"/>
      <w:marTop w:val="0"/>
      <w:marBottom w:val="0"/>
      <w:divBdr>
        <w:top w:val="none" w:sz="0" w:space="0" w:color="auto"/>
        <w:left w:val="none" w:sz="0" w:space="0" w:color="auto"/>
        <w:bottom w:val="none" w:sz="0" w:space="0" w:color="auto"/>
        <w:right w:val="none" w:sz="0" w:space="0" w:color="auto"/>
      </w:divBdr>
    </w:div>
    <w:div w:id="1998919831">
      <w:bodyDiv w:val="1"/>
      <w:marLeft w:val="0"/>
      <w:marRight w:val="0"/>
      <w:marTop w:val="0"/>
      <w:marBottom w:val="0"/>
      <w:divBdr>
        <w:top w:val="none" w:sz="0" w:space="0" w:color="auto"/>
        <w:left w:val="none" w:sz="0" w:space="0" w:color="auto"/>
        <w:bottom w:val="none" w:sz="0" w:space="0" w:color="auto"/>
        <w:right w:val="none" w:sz="0" w:space="0" w:color="auto"/>
      </w:divBdr>
    </w:div>
    <w:div w:id="2012752133">
      <w:bodyDiv w:val="1"/>
      <w:marLeft w:val="0"/>
      <w:marRight w:val="0"/>
      <w:marTop w:val="0"/>
      <w:marBottom w:val="0"/>
      <w:divBdr>
        <w:top w:val="none" w:sz="0" w:space="0" w:color="auto"/>
        <w:left w:val="none" w:sz="0" w:space="0" w:color="auto"/>
        <w:bottom w:val="none" w:sz="0" w:space="0" w:color="auto"/>
        <w:right w:val="none" w:sz="0" w:space="0" w:color="auto"/>
      </w:divBdr>
    </w:div>
    <w:div w:id="2052606632">
      <w:bodyDiv w:val="1"/>
      <w:marLeft w:val="0"/>
      <w:marRight w:val="0"/>
      <w:marTop w:val="0"/>
      <w:marBottom w:val="0"/>
      <w:divBdr>
        <w:top w:val="none" w:sz="0" w:space="0" w:color="auto"/>
        <w:left w:val="none" w:sz="0" w:space="0" w:color="auto"/>
        <w:bottom w:val="none" w:sz="0" w:space="0" w:color="auto"/>
        <w:right w:val="none" w:sz="0" w:space="0" w:color="auto"/>
      </w:divBdr>
    </w:div>
    <w:div w:id="206818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52961-4134-47AA-BE2F-53E24409E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2242</Words>
  <Characters>12013</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14227</CharactersWithSpaces>
  <SharedDoc>false</SharedDoc>
  <HLinks>
    <vt:vector size="12" baseType="variant">
      <vt:variant>
        <vt:i4>6357109</vt:i4>
      </vt:variant>
      <vt:variant>
        <vt:i4>3</vt:i4>
      </vt:variant>
      <vt:variant>
        <vt:i4>0</vt:i4>
      </vt:variant>
      <vt:variant>
        <vt:i4>5</vt:i4>
      </vt:variant>
      <vt:variant>
        <vt:lpwstr/>
      </vt:variant>
      <vt:variant>
        <vt:lpwstr>Tousrisques</vt:lpwstr>
      </vt:variant>
      <vt:variant>
        <vt:i4>1703957</vt:i4>
      </vt:variant>
      <vt:variant>
        <vt:i4>0</vt:i4>
      </vt:variant>
      <vt:variant>
        <vt:i4>0</vt:i4>
      </vt:variant>
      <vt:variant>
        <vt:i4>5</vt:i4>
      </vt:variant>
      <vt:variant>
        <vt:lpwstr/>
      </vt:variant>
      <vt:variant>
        <vt:lpwstr>auto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PROTECTAS</dc:creator>
  <cp:keywords/>
  <cp:lastModifiedBy>Aurore ZOELLER</cp:lastModifiedBy>
  <cp:revision>15</cp:revision>
  <cp:lastPrinted>2012-02-16T12:37:00Z</cp:lastPrinted>
  <dcterms:created xsi:type="dcterms:W3CDTF">2025-03-14T08:08:00Z</dcterms:created>
  <dcterms:modified xsi:type="dcterms:W3CDTF">2025-07-11T07:12:00Z</dcterms:modified>
</cp:coreProperties>
</file>