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A413" w14:textId="30FBDC5A" w:rsidR="00E03E83" w:rsidRPr="005A65F1" w:rsidRDefault="00E03E83" w:rsidP="00E03E83">
      <w:pPr>
        <w:widowControl/>
        <w:autoSpaceDE/>
        <w:autoSpaceDN/>
        <w:adjustRightInd/>
        <w:spacing w:after="0"/>
        <w:jc w:val="left"/>
        <w:rPr>
          <w:rFonts w:ascii="Arial Narrow" w:hAnsi="Arial Narrow" w:cs="Arial"/>
        </w:rPr>
      </w:pPr>
    </w:p>
    <w:p w14:paraId="54EB5353" w14:textId="77777777" w:rsidR="004420E2" w:rsidRPr="005A65F1" w:rsidRDefault="004420E2" w:rsidP="00E03E83">
      <w:pPr>
        <w:widowControl/>
        <w:autoSpaceDE/>
        <w:autoSpaceDN/>
        <w:adjustRightInd/>
        <w:spacing w:after="0"/>
        <w:jc w:val="left"/>
        <w:rPr>
          <w:rFonts w:ascii="Arial Narrow" w:hAnsi="Arial Narrow" w:cs="Arial"/>
        </w:rPr>
      </w:pPr>
    </w:p>
    <w:p w14:paraId="281E29E5" w14:textId="77777777" w:rsidR="00E03E83" w:rsidRPr="005A65F1" w:rsidRDefault="00E03E83" w:rsidP="00E03E83">
      <w:pPr>
        <w:widowControl/>
        <w:pBdr>
          <w:top w:val="single" w:sz="4" w:space="1" w:color="auto"/>
          <w:left w:val="single" w:sz="4" w:space="0" w:color="auto"/>
          <w:bottom w:val="single" w:sz="4" w:space="1" w:color="auto"/>
          <w:right w:val="single" w:sz="4" w:space="0" w:color="auto"/>
        </w:pBdr>
        <w:autoSpaceDE/>
        <w:autoSpaceDN/>
        <w:adjustRightInd/>
        <w:spacing w:after="0"/>
        <w:jc w:val="center"/>
        <w:rPr>
          <w:rFonts w:ascii="Verdana" w:hAnsi="Verdana" w:cs="Arial"/>
          <w:b/>
          <w:color w:val="auto"/>
          <w:sz w:val="31"/>
          <w:szCs w:val="31"/>
        </w:rPr>
      </w:pPr>
    </w:p>
    <w:p w14:paraId="283A0A7D" w14:textId="703EBF4F" w:rsidR="00E03E83" w:rsidRPr="005A65F1" w:rsidRDefault="00E03E83" w:rsidP="00E03E83">
      <w:pPr>
        <w:widowControl/>
        <w:pBdr>
          <w:top w:val="single" w:sz="4" w:space="1" w:color="auto"/>
          <w:left w:val="single" w:sz="4" w:space="0" w:color="auto"/>
          <w:bottom w:val="single" w:sz="4" w:space="1" w:color="auto"/>
          <w:right w:val="single" w:sz="4" w:space="0" w:color="auto"/>
        </w:pBdr>
        <w:autoSpaceDE/>
        <w:autoSpaceDN/>
        <w:adjustRightInd/>
        <w:spacing w:after="0"/>
        <w:jc w:val="center"/>
        <w:rPr>
          <w:rFonts w:ascii="Verdana" w:hAnsi="Verdana" w:cs="Arial"/>
          <w:b/>
          <w:color w:val="auto"/>
          <w:sz w:val="31"/>
          <w:szCs w:val="31"/>
        </w:rPr>
      </w:pPr>
      <w:r w:rsidRPr="005A65F1">
        <w:rPr>
          <w:rFonts w:ascii="Verdana" w:hAnsi="Verdana" w:cs="Arial"/>
          <w:b/>
          <w:color w:val="auto"/>
          <w:sz w:val="31"/>
          <w:szCs w:val="31"/>
        </w:rPr>
        <w:t>REGLEMENT DE LA CONSULTATION</w:t>
      </w:r>
      <w:r w:rsidR="00E0129F">
        <w:rPr>
          <w:rFonts w:ascii="Verdana" w:hAnsi="Verdana" w:cs="Arial"/>
          <w:b/>
          <w:color w:val="auto"/>
          <w:sz w:val="31"/>
          <w:szCs w:val="31"/>
        </w:rPr>
        <w:t xml:space="preserve"> </w:t>
      </w:r>
    </w:p>
    <w:p w14:paraId="55B11E26" w14:textId="77777777" w:rsidR="00366DBA" w:rsidRPr="005A65F1" w:rsidRDefault="00366DBA" w:rsidP="00366DBA">
      <w:pPr>
        <w:widowControl/>
        <w:pBdr>
          <w:top w:val="single" w:sz="4" w:space="1" w:color="auto"/>
          <w:left w:val="single" w:sz="4" w:space="0" w:color="auto"/>
          <w:bottom w:val="single" w:sz="4" w:space="1" w:color="auto"/>
          <w:right w:val="single" w:sz="4" w:space="0" w:color="auto"/>
        </w:pBdr>
        <w:autoSpaceDE/>
        <w:autoSpaceDN/>
        <w:adjustRightInd/>
        <w:spacing w:after="0"/>
        <w:jc w:val="center"/>
        <w:rPr>
          <w:rFonts w:ascii="Verdana" w:hAnsi="Verdana" w:cs="Arial"/>
          <w:b/>
          <w:color w:val="auto"/>
          <w:sz w:val="31"/>
          <w:szCs w:val="31"/>
        </w:rPr>
      </w:pPr>
    </w:p>
    <w:p w14:paraId="06DE6F40" w14:textId="5E84BE79" w:rsidR="00366DBA" w:rsidRPr="005A65F1" w:rsidRDefault="007C285C" w:rsidP="00366DBA">
      <w:pPr>
        <w:widowControl/>
        <w:pBdr>
          <w:top w:val="single" w:sz="4" w:space="1" w:color="auto"/>
          <w:left w:val="single" w:sz="4" w:space="0" w:color="auto"/>
          <w:bottom w:val="single" w:sz="4" w:space="1" w:color="auto"/>
          <w:right w:val="single" w:sz="4" w:space="0" w:color="auto"/>
        </w:pBdr>
        <w:autoSpaceDE/>
        <w:autoSpaceDN/>
        <w:adjustRightInd/>
        <w:spacing w:after="0"/>
        <w:jc w:val="center"/>
        <w:rPr>
          <w:rFonts w:ascii="Verdana" w:hAnsi="Verdana" w:cs="Arial"/>
          <w:b/>
          <w:color w:val="auto"/>
          <w:sz w:val="31"/>
          <w:szCs w:val="31"/>
        </w:rPr>
      </w:pPr>
      <w:r w:rsidRPr="005A65F1">
        <w:rPr>
          <w:rFonts w:ascii="Verdana" w:hAnsi="Verdana" w:cs="Arial"/>
          <w:b/>
          <w:color w:val="auto"/>
          <w:sz w:val="31"/>
          <w:szCs w:val="31"/>
        </w:rPr>
        <w:t>Marché n°</w:t>
      </w:r>
      <w:r w:rsidR="006C40BD" w:rsidRPr="006C40BD">
        <w:rPr>
          <w:rFonts w:ascii="Verdana" w:hAnsi="Verdana"/>
          <w:b/>
          <w:sz w:val="31"/>
          <w:szCs w:val="31"/>
        </w:rPr>
        <w:t>2025-</w:t>
      </w:r>
      <w:r w:rsidR="00E6449B" w:rsidRPr="00E6449B">
        <w:rPr>
          <w:rFonts w:ascii="Verdana" w:hAnsi="Verdana"/>
          <w:b/>
          <w:sz w:val="31"/>
          <w:szCs w:val="31"/>
        </w:rPr>
        <w:t>1295</w:t>
      </w:r>
    </w:p>
    <w:p w14:paraId="1E5E9CC1" w14:textId="77777777" w:rsidR="00CA62FF" w:rsidRPr="005A65F1" w:rsidRDefault="00CA62FF" w:rsidP="00366DBA">
      <w:pPr>
        <w:widowControl/>
        <w:pBdr>
          <w:top w:val="single" w:sz="4" w:space="1" w:color="auto"/>
          <w:left w:val="single" w:sz="4" w:space="0" w:color="auto"/>
          <w:bottom w:val="single" w:sz="4" w:space="1" w:color="auto"/>
          <w:right w:val="single" w:sz="4" w:space="0" w:color="auto"/>
        </w:pBdr>
        <w:autoSpaceDE/>
        <w:autoSpaceDN/>
        <w:adjustRightInd/>
        <w:spacing w:after="0"/>
        <w:jc w:val="center"/>
        <w:rPr>
          <w:rFonts w:ascii="Verdana" w:hAnsi="Verdana" w:cs="Arial"/>
          <w:b/>
          <w:color w:val="auto"/>
          <w:sz w:val="31"/>
          <w:szCs w:val="31"/>
        </w:rPr>
      </w:pPr>
    </w:p>
    <w:p w14:paraId="2EB05BED" w14:textId="77777777" w:rsidR="00E03E83" w:rsidRPr="005A65F1" w:rsidRDefault="00E03E83" w:rsidP="00E03E83">
      <w:pPr>
        <w:widowControl/>
        <w:autoSpaceDE/>
        <w:autoSpaceDN/>
        <w:adjustRightInd/>
        <w:spacing w:after="0"/>
        <w:jc w:val="left"/>
        <w:rPr>
          <w:rFonts w:ascii="Verdana" w:hAnsi="Verdana" w:cs="Arial"/>
          <w:b/>
          <w:color w:val="auto"/>
          <w:sz w:val="40"/>
          <w:szCs w:val="40"/>
        </w:rPr>
      </w:pPr>
    </w:p>
    <w:p w14:paraId="7755B202" w14:textId="77777777" w:rsidR="00EF45D2" w:rsidRPr="005A65F1" w:rsidRDefault="00EF45D2" w:rsidP="0035268C">
      <w:pPr>
        <w:pBdr>
          <w:top w:val="single" w:sz="4" w:space="1" w:color="auto"/>
          <w:left w:val="single" w:sz="4" w:space="4" w:color="auto"/>
          <w:bottom w:val="single" w:sz="4" w:space="1" w:color="auto"/>
          <w:right w:val="single" w:sz="4" w:space="4" w:color="auto"/>
        </w:pBdr>
        <w:overflowPunct w:val="0"/>
        <w:jc w:val="center"/>
        <w:textAlignment w:val="baseline"/>
        <w:rPr>
          <w:rFonts w:ascii="Verdana" w:hAnsi="Verdana" w:cs="Arial"/>
          <w:b/>
          <w:bCs/>
        </w:rPr>
      </w:pPr>
      <w:bookmarkStart w:id="0" w:name="OLE_LINK2"/>
      <w:bookmarkStart w:id="1" w:name="OLE_LINK4"/>
      <w:bookmarkStart w:id="2" w:name="OLE_LINK5"/>
    </w:p>
    <w:p w14:paraId="5CA043B7" w14:textId="282E0CBA" w:rsidR="001B3CF8" w:rsidRDefault="003474AA" w:rsidP="0065731A">
      <w:pPr>
        <w:pBdr>
          <w:top w:val="single" w:sz="4" w:space="1" w:color="auto"/>
          <w:left w:val="single" w:sz="4" w:space="4" w:color="auto"/>
          <w:bottom w:val="single" w:sz="4" w:space="1" w:color="auto"/>
          <w:right w:val="single" w:sz="4" w:space="4" w:color="auto"/>
        </w:pBdr>
        <w:overflowPunct w:val="0"/>
        <w:jc w:val="center"/>
        <w:textAlignment w:val="baseline"/>
        <w:rPr>
          <w:rFonts w:ascii="Verdana" w:hAnsi="Verdana" w:cstheme="minorHAnsi"/>
          <w:b/>
          <w:sz w:val="30"/>
          <w:szCs w:val="30"/>
        </w:rPr>
      </w:pPr>
      <w:bookmarkStart w:id="3" w:name="_Hlk201065278"/>
      <w:bookmarkEnd w:id="0"/>
      <w:bookmarkEnd w:id="1"/>
      <w:bookmarkEnd w:id="2"/>
      <w:r w:rsidRPr="003474AA">
        <w:rPr>
          <w:rFonts w:ascii="Verdana" w:hAnsi="Verdana" w:cstheme="minorHAnsi"/>
          <w:b/>
          <w:sz w:val="30"/>
          <w:szCs w:val="30"/>
        </w:rPr>
        <w:t>Évaluation technologique de logiciels de preuve à divulgation nulle de connaissance ou de calcul vérifiable</w:t>
      </w:r>
    </w:p>
    <w:bookmarkEnd w:id="3"/>
    <w:p w14:paraId="09AAFC50" w14:textId="77777777" w:rsidR="003474AA" w:rsidRPr="005A65F1" w:rsidRDefault="003474AA" w:rsidP="003D1033">
      <w:pPr>
        <w:pBdr>
          <w:top w:val="single" w:sz="4" w:space="1" w:color="auto"/>
          <w:left w:val="single" w:sz="4" w:space="4" w:color="auto"/>
          <w:bottom w:val="single" w:sz="4" w:space="1" w:color="auto"/>
          <w:right w:val="single" w:sz="4" w:space="4" w:color="auto"/>
        </w:pBdr>
        <w:overflowPunct w:val="0"/>
        <w:textAlignment w:val="baseline"/>
        <w:rPr>
          <w:rFonts w:ascii="Verdana" w:eastAsia="Times New Roman" w:hAnsi="Verdana" w:cstheme="minorHAnsi"/>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969"/>
      </w:tblGrid>
      <w:tr w:rsidR="00621F29" w:rsidRPr="005A65F1" w14:paraId="7B933B1A" w14:textId="77777777" w:rsidTr="00600F5D">
        <w:trPr>
          <w:trHeight w:val="201"/>
          <w:jc w:val="center"/>
        </w:trPr>
        <w:tc>
          <w:tcPr>
            <w:tcW w:w="3091" w:type="dxa"/>
          </w:tcPr>
          <w:p w14:paraId="38032C6B" w14:textId="77777777" w:rsidR="00621F29" w:rsidRPr="005A65F1" w:rsidRDefault="00621F29" w:rsidP="00621F29">
            <w:pPr>
              <w:widowControl/>
              <w:autoSpaceDN/>
              <w:adjustRightInd/>
              <w:spacing w:before="120" w:after="0"/>
              <w:jc w:val="left"/>
              <w:rPr>
                <w:rFonts w:ascii="Verdana" w:hAnsi="Verdana" w:cs="Arial"/>
                <w:b/>
                <w:bCs/>
                <w:sz w:val="18"/>
                <w:szCs w:val="18"/>
              </w:rPr>
            </w:pPr>
            <w:r w:rsidRPr="005A65F1">
              <w:rPr>
                <w:rFonts w:ascii="Verdana" w:hAnsi="Verdana" w:cs="Arial"/>
                <w:b/>
                <w:bCs/>
                <w:sz w:val="18"/>
                <w:szCs w:val="18"/>
              </w:rPr>
              <w:t xml:space="preserve">Procédure </w:t>
            </w:r>
          </w:p>
        </w:tc>
        <w:tc>
          <w:tcPr>
            <w:tcW w:w="6969" w:type="dxa"/>
          </w:tcPr>
          <w:p w14:paraId="6CCBCD66" w14:textId="77777777" w:rsidR="00621F29" w:rsidRPr="005A65F1" w:rsidRDefault="00111DDA" w:rsidP="009F0C16">
            <w:pPr>
              <w:widowControl/>
              <w:autoSpaceDN/>
              <w:adjustRightInd/>
              <w:spacing w:before="120" w:after="0"/>
              <w:jc w:val="left"/>
              <w:rPr>
                <w:rFonts w:ascii="Verdana" w:hAnsi="Verdana" w:cs="Arial"/>
                <w:bCs/>
                <w:sz w:val="18"/>
                <w:szCs w:val="18"/>
              </w:rPr>
            </w:pPr>
            <w:r w:rsidRPr="005A65F1">
              <w:rPr>
                <w:rFonts w:ascii="Verdana" w:hAnsi="Verdana" w:cs="Arial"/>
                <w:sz w:val="18"/>
                <w:szCs w:val="18"/>
              </w:rPr>
              <w:fldChar w:fldCharType="begin">
                <w:ffData>
                  <w:name w:val=""/>
                  <w:enabled/>
                  <w:calcOnExit w:val="0"/>
                  <w:checkBox>
                    <w:size w:val="20"/>
                    <w:default w:val="1"/>
                  </w:checkBox>
                </w:ffData>
              </w:fldChar>
            </w:r>
            <w:r w:rsidRPr="005A65F1">
              <w:rPr>
                <w:rFonts w:ascii="Verdana" w:hAnsi="Verdana" w:cs="Arial"/>
                <w:sz w:val="18"/>
                <w:szCs w:val="18"/>
              </w:rPr>
              <w:instrText xml:space="preserve"> FORMCHECKBOX </w:instrText>
            </w:r>
            <w:r w:rsidR="00E26AA1">
              <w:rPr>
                <w:rFonts w:ascii="Verdana" w:hAnsi="Verdana" w:cs="Arial"/>
                <w:sz w:val="18"/>
                <w:szCs w:val="18"/>
              </w:rPr>
            </w:r>
            <w:r w:rsidR="00E26AA1">
              <w:rPr>
                <w:rFonts w:ascii="Verdana" w:hAnsi="Verdana" w:cs="Arial"/>
                <w:sz w:val="18"/>
                <w:szCs w:val="18"/>
              </w:rPr>
              <w:fldChar w:fldCharType="separate"/>
            </w:r>
            <w:r w:rsidRPr="005A65F1">
              <w:rPr>
                <w:rFonts w:ascii="Verdana" w:hAnsi="Verdana" w:cs="Arial"/>
                <w:sz w:val="18"/>
                <w:szCs w:val="18"/>
              </w:rPr>
              <w:fldChar w:fldCharType="end"/>
            </w:r>
            <w:r w:rsidR="00621F29" w:rsidRPr="005A65F1">
              <w:rPr>
                <w:rFonts w:ascii="Verdana" w:hAnsi="Verdana" w:cs="Arial"/>
                <w:sz w:val="18"/>
                <w:szCs w:val="18"/>
              </w:rPr>
              <w:t xml:space="preserve"> </w:t>
            </w:r>
            <w:r w:rsidR="00621F29" w:rsidRPr="005A65F1">
              <w:rPr>
                <w:rFonts w:ascii="Verdana" w:hAnsi="Verdana" w:cs="Arial"/>
                <w:b/>
                <w:bCs/>
                <w:sz w:val="18"/>
                <w:szCs w:val="18"/>
              </w:rPr>
              <w:t>Adaptée</w:t>
            </w:r>
            <w:r w:rsidR="00621F29" w:rsidRPr="005A65F1">
              <w:rPr>
                <w:rFonts w:ascii="Verdana" w:hAnsi="Verdana" w:cs="Arial"/>
                <w:bCs/>
                <w:sz w:val="18"/>
                <w:szCs w:val="18"/>
              </w:rPr>
              <w:t xml:space="preserve"> </w:t>
            </w:r>
          </w:p>
          <w:p w14:paraId="6193BBA9" w14:textId="77777777" w:rsidR="00621F29" w:rsidRPr="005A65F1" w:rsidRDefault="00111DDA" w:rsidP="00E32DAB">
            <w:pPr>
              <w:widowControl/>
              <w:autoSpaceDN/>
              <w:adjustRightInd/>
              <w:spacing w:before="120" w:after="120"/>
              <w:jc w:val="left"/>
              <w:rPr>
                <w:rFonts w:ascii="Verdana" w:hAnsi="Verdana" w:cs="Arial"/>
                <w:b/>
                <w:bCs/>
                <w:sz w:val="18"/>
                <w:szCs w:val="18"/>
              </w:rPr>
            </w:pPr>
            <w:r w:rsidRPr="005A65F1">
              <w:rPr>
                <w:rFonts w:ascii="Verdana" w:hAnsi="Verdana" w:cs="Arial"/>
                <w:b/>
                <w:sz w:val="18"/>
                <w:szCs w:val="18"/>
              </w:rPr>
              <w:fldChar w:fldCharType="begin">
                <w:ffData>
                  <w:name w:val=""/>
                  <w:enabled/>
                  <w:calcOnExit w:val="0"/>
                  <w:checkBox>
                    <w:size w:val="20"/>
                    <w:default w:val="0"/>
                  </w:checkBox>
                </w:ffData>
              </w:fldChar>
            </w:r>
            <w:r w:rsidRPr="005A65F1">
              <w:rPr>
                <w:rFonts w:ascii="Verdana" w:hAnsi="Verdana" w:cs="Arial"/>
                <w:b/>
                <w:sz w:val="18"/>
                <w:szCs w:val="18"/>
              </w:rPr>
              <w:instrText xml:space="preserve"> FORMCHECKBOX </w:instrText>
            </w:r>
            <w:r w:rsidR="00E26AA1">
              <w:rPr>
                <w:rFonts w:ascii="Verdana" w:hAnsi="Verdana" w:cs="Arial"/>
                <w:b/>
                <w:sz w:val="18"/>
                <w:szCs w:val="18"/>
              </w:rPr>
            </w:r>
            <w:r w:rsidR="00E26AA1">
              <w:rPr>
                <w:rFonts w:ascii="Verdana" w:hAnsi="Verdana" w:cs="Arial"/>
                <w:b/>
                <w:sz w:val="18"/>
                <w:szCs w:val="18"/>
              </w:rPr>
              <w:fldChar w:fldCharType="separate"/>
            </w:r>
            <w:r w:rsidRPr="005A65F1">
              <w:rPr>
                <w:rFonts w:ascii="Verdana" w:hAnsi="Verdana" w:cs="Arial"/>
                <w:b/>
                <w:sz w:val="18"/>
                <w:szCs w:val="18"/>
              </w:rPr>
              <w:fldChar w:fldCharType="end"/>
            </w:r>
            <w:r w:rsidR="00621F29" w:rsidRPr="005A65F1">
              <w:rPr>
                <w:rFonts w:ascii="Verdana" w:hAnsi="Verdana" w:cs="Arial"/>
                <w:b/>
                <w:sz w:val="18"/>
                <w:szCs w:val="18"/>
              </w:rPr>
              <w:t xml:space="preserve"> </w:t>
            </w:r>
            <w:r w:rsidR="00621F29" w:rsidRPr="005A65F1">
              <w:rPr>
                <w:rFonts w:ascii="Verdana" w:hAnsi="Verdana" w:cs="Arial"/>
                <w:bCs/>
                <w:sz w:val="18"/>
                <w:szCs w:val="18"/>
              </w:rPr>
              <w:t>Formalisée</w:t>
            </w:r>
            <w:r w:rsidR="00621F29" w:rsidRPr="005A65F1">
              <w:rPr>
                <w:rFonts w:ascii="Verdana" w:hAnsi="Verdana" w:cs="Arial"/>
                <w:b/>
                <w:bCs/>
                <w:sz w:val="18"/>
                <w:szCs w:val="18"/>
              </w:rPr>
              <w:t xml:space="preserve"> </w:t>
            </w:r>
          </w:p>
        </w:tc>
      </w:tr>
      <w:tr w:rsidR="00621F29" w:rsidRPr="005A65F1" w14:paraId="453D7669" w14:textId="77777777" w:rsidTr="00600F5D">
        <w:trPr>
          <w:trHeight w:val="380"/>
          <w:jc w:val="center"/>
        </w:trPr>
        <w:tc>
          <w:tcPr>
            <w:tcW w:w="3091" w:type="dxa"/>
          </w:tcPr>
          <w:p w14:paraId="5A4F462F" w14:textId="4F166600" w:rsidR="00621F29" w:rsidRPr="005A65F1" w:rsidRDefault="00621F29" w:rsidP="00621F29">
            <w:pPr>
              <w:widowControl/>
              <w:autoSpaceDN/>
              <w:adjustRightInd/>
              <w:spacing w:before="120" w:after="0"/>
              <w:jc w:val="left"/>
              <w:rPr>
                <w:rFonts w:ascii="Verdana" w:hAnsi="Verdana" w:cs="Arial"/>
                <w:b/>
                <w:bCs/>
                <w:sz w:val="18"/>
                <w:szCs w:val="18"/>
              </w:rPr>
            </w:pPr>
            <w:r w:rsidRPr="005A65F1">
              <w:rPr>
                <w:rFonts w:ascii="Verdana" w:hAnsi="Verdana" w:cs="Arial"/>
                <w:b/>
                <w:bCs/>
                <w:sz w:val="18"/>
                <w:szCs w:val="18"/>
              </w:rPr>
              <w:t xml:space="preserve">Périmètre du marché </w:t>
            </w:r>
          </w:p>
        </w:tc>
        <w:tc>
          <w:tcPr>
            <w:tcW w:w="6969" w:type="dxa"/>
          </w:tcPr>
          <w:p w14:paraId="2E446F16" w14:textId="77777777" w:rsidR="00621F29" w:rsidRPr="005A65F1" w:rsidRDefault="00621F29" w:rsidP="009F0C16">
            <w:pPr>
              <w:widowControl/>
              <w:autoSpaceDN/>
              <w:adjustRightInd/>
              <w:spacing w:before="120" w:after="0"/>
              <w:jc w:val="left"/>
              <w:rPr>
                <w:rFonts w:ascii="Verdana" w:hAnsi="Verdana" w:cs="Arial"/>
                <w:bCs/>
                <w:sz w:val="18"/>
                <w:szCs w:val="18"/>
              </w:rPr>
            </w:pPr>
            <w:r w:rsidRPr="005A65F1">
              <w:rPr>
                <w:rFonts w:ascii="Verdana" w:hAnsi="Verdana" w:cs="Arial"/>
                <w:sz w:val="18"/>
                <w:szCs w:val="18"/>
              </w:rPr>
              <w:fldChar w:fldCharType="begin">
                <w:ffData>
                  <w:name w:val=""/>
                  <w:enabled/>
                  <w:calcOnExit w:val="0"/>
                  <w:checkBox>
                    <w:size w:val="20"/>
                    <w:default w:val="0"/>
                  </w:checkBox>
                </w:ffData>
              </w:fldChar>
            </w:r>
            <w:r w:rsidRPr="005A65F1">
              <w:rPr>
                <w:rFonts w:ascii="Verdana" w:hAnsi="Verdana" w:cs="Arial"/>
                <w:sz w:val="18"/>
                <w:szCs w:val="18"/>
              </w:rPr>
              <w:instrText xml:space="preserve"> FORMCHECKBOX </w:instrText>
            </w:r>
            <w:r w:rsidR="00E26AA1">
              <w:rPr>
                <w:rFonts w:ascii="Verdana" w:hAnsi="Verdana" w:cs="Arial"/>
                <w:sz w:val="18"/>
                <w:szCs w:val="18"/>
              </w:rPr>
            </w:r>
            <w:r w:rsidR="00E26AA1">
              <w:rPr>
                <w:rFonts w:ascii="Verdana" w:hAnsi="Verdana" w:cs="Arial"/>
                <w:sz w:val="18"/>
                <w:szCs w:val="18"/>
              </w:rPr>
              <w:fldChar w:fldCharType="separate"/>
            </w:r>
            <w:r w:rsidRPr="005A65F1">
              <w:rPr>
                <w:rFonts w:ascii="Verdana" w:hAnsi="Verdana" w:cs="Arial"/>
                <w:sz w:val="18"/>
                <w:szCs w:val="18"/>
              </w:rPr>
              <w:fldChar w:fldCharType="end"/>
            </w:r>
            <w:r w:rsidRPr="005A65F1">
              <w:rPr>
                <w:rFonts w:ascii="Verdana" w:hAnsi="Verdana" w:cs="Arial"/>
                <w:sz w:val="18"/>
                <w:szCs w:val="18"/>
              </w:rPr>
              <w:t xml:space="preserve"> </w:t>
            </w:r>
            <w:r w:rsidRPr="005A65F1">
              <w:rPr>
                <w:rFonts w:ascii="Verdana" w:hAnsi="Verdana" w:cs="Arial"/>
                <w:bCs/>
                <w:sz w:val="18"/>
                <w:szCs w:val="18"/>
              </w:rPr>
              <w:t xml:space="preserve">National </w:t>
            </w:r>
          </w:p>
          <w:p w14:paraId="12667C0E" w14:textId="77777777" w:rsidR="00621F29" w:rsidRPr="005A65F1" w:rsidRDefault="00621F29" w:rsidP="009F0C16">
            <w:pPr>
              <w:widowControl/>
              <w:autoSpaceDN/>
              <w:adjustRightInd/>
              <w:spacing w:before="120" w:after="0"/>
              <w:jc w:val="left"/>
              <w:rPr>
                <w:rFonts w:ascii="Verdana" w:hAnsi="Verdana" w:cs="Arial"/>
                <w:bCs/>
                <w:sz w:val="18"/>
                <w:szCs w:val="18"/>
              </w:rPr>
            </w:pPr>
            <w:r w:rsidRPr="005A65F1">
              <w:rPr>
                <w:rFonts w:ascii="Verdana" w:hAnsi="Verdana" w:cs="Arial"/>
                <w:sz w:val="18"/>
                <w:szCs w:val="18"/>
              </w:rPr>
              <w:fldChar w:fldCharType="begin">
                <w:ffData>
                  <w:name w:val=""/>
                  <w:enabled/>
                  <w:calcOnExit w:val="0"/>
                  <w:checkBox>
                    <w:size w:val="20"/>
                    <w:default w:val="0"/>
                  </w:checkBox>
                </w:ffData>
              </w:fldChar>
            </w:r>
            <w:r w:rsidRPr="005A65F1">
              <w:rPr>
                <w:rFonts w:ascii="Verdana" w:hAnsi="Verdana" w:cs="Arial"/>
                <w:sz w:val="18"/>
                <w:szCs w:val="18"/>
              </w:rPr>
              <w:instrText xml:space="preserve"> FORMCHECKBOX </w:instrText>
            </w:r>
            <w:r w:rsidR="00E26AA1">
              <w:rPr>
                <w:rFonts w:ascii="Verdana" w:hAnsi="Verdana" w:cs="Arial"/>
                <w:sz w:val="18"/>
                <w:szCs w:val="18"/>
              </w:rPr>
            </w:r>
            <w:r w:rsidR="00E26AA1">
              <w:rPr>
                <w:rFonts w:ascii="Verdana" w:hAnsi="Verdana" w:cs="Arial"/>
                <w:sz w:val="18"/>
                <w:szCs w:val="18"/>
              </w:rPr>
              <w:fldChar w:fldCharType="separate"/>
            </w:r>
            <w:r w:rsidRPr="005A65F1">
              <w:rPr>
                <w:rFonts w:ascii="Verdana" w:hAnsi="Verdana" w:cs="Arial"/>
                <w:sz w:val="18"/>
                <w:szCs w:val="18"/>
              </w:rPr>
              <w:fldChar w:fldCharType="end"/>
            </w:r>
            <w:r w:rsidRPr="005A65F1">
              <w:rPr>
                <w:rFonts w:ascii="Verdana" w:hAnsi="Verdana" w:cs="Arial"/>
                <w:sz w:val="18"/>
                <w:szCs w:val="18"/>
              </w:rPr>
              <w:t xml:space="preserve"> </w:t>
            </w:r>
            <w:r w:rsidRPr="005A65F1">
              <w:rPr>
                <w:rFonts w:ascii="Verdana" w:hAnsi="Verdana" w:cs="Arial"/>
                <w:bCs/>
                <w:sz w:val="18"/>
                <w:szCs w:val="18"/>
              </w:rPr>
              <w:t xml:space="preserve">Régional : Ile de France </w:t>
            </w:r>
          </w:p>
          <w:p w14:paraId="00B1EF7E" w14:textId="77777777" w:rsidR="00621F29" w:rsidRPr="005A65F1" w:rsidRDefault="009F0C16" w:rsidP="00E32DAB">
            <w:pPr>
              <w:widowControl/>
              <w:autoSpaceDN/>
              <w:adjustRightInd/>
              <w:spacing w:before="120" w:after="120"/>
              <w:jc w:val="left"/>
              <w:rPr>
                <w:rFonts w:ascii="Verdana" w:hAnsi="Verdana" w:cs="Arial"/>
                <w:b/>
                <w:bCs/>
                <w:sz w:val="18"/>
                <w:szCs w:val="18"/>
              </w:rPr>
            </w:pPr>
            <w:r w:rsidRPr="005A65F1">
              <w:rPr>
                <w:rFonts w:ascii="Verdana" w:hAnsi="Verdana" w:cs="Arial"/>
                <w:b/>
                <w:color w:val="auto"/>
                <w:sz w:val="18"/>
                <w:szCs w:val="18"/>
              </w:rPr>
              <w:fldChar w:fldCharType="begin">
                <w:ffData>
                  <w:name w:val=""/>
                  <w:enabled/>
                  <w:calcOnExit w:val="0"/>
                  <w:checkBox>
                    <w:size w:val="20"/>
                    <w:default w:val="1"/>
                  </w:checkBox>
                </w:ffData>
              </w:fldChar>
            </w:r>
            <w:r w:rsidRPr="005A65F1">
              <w:rPr>
                <w:rFonts w:ascii="Verdana" w:hAnsi="Verdana" w:cs="Arial"/>
                <w:b/>
                <w:color w:val="auto"/>
                <w:sz w:val="18"/>
                <w:szCs w:val="18"/>
              </w:rPr>
              <w:instrText xml:space="preserve"> FORMCHECKBOX </w:instrText>
            </w:r>
            <w:r w:rsidR="00E26AA1">
              <w:rPr>
                <w:rFonts w:ascii="Verdana" w:hAnsi="Verdana" w:cs="Arial"/>
                <w:b/>
                <w:color w:val="auto"/>
                <w:sz w:val="18"/>
                <w:szCs w:val="18"/>
              </w:rPr>
            </w:r>
            <w:r w:rsidR="00E26AA1">
              <w:rPr>
                <w:rFonts w:ascii="Verdana" w:hAnsi="Verdana" w:cs="Arial"/>
                <w:b/>
                <w:color w:val="auto"/>
                <w:sz w:val="18"/>
                <w:szCs w:val="18"/>
              </w:rPr>
              <w:fldChar w:fldCharType="separate"/>
            </w:r>
            <w:r w:rsidRPr="005A65F1">
              <w:rPr>
                <w:rFonts w:ascii="Verdana" w:hAnsi="Verdana" w:cs="Arial"/>
                <w:b/>
                <w:color w:val="auto"/>
                <w:sz w:val="18"/>
                <w:szCs w:val="18"/>
              </w:rPr>
              <w:fldChar w:fldCharType="end"/>
            </w:r>
            <w:r w:rsidR="00621F29" w:rsidRPr="005A65F1">
              <w:rPr>
                <w:rFonts w:ascii="Verdana" w:hAnsi="Verdana" w:cs="Arial"/>
                <w:b/>
                <w:color w:val="auto"/>
                <w:sz w:val="18"/>
                <w:szCs w:val="18"/>
              </w:rPr>
              <w:t xml:space="preserve"> </w:t>
            </w:r>
            <w:r w:rsidR="00621F29" w:rsidRPr="005A65F1">
              <w:rPr>
                <w:rFonts w:ascii="Verdana" w:hAnsi="Verdana" w:cs="Arial"/>
                <w:b/>
                <w:bCs/>
                <w:sz w:val="18"/>
                <w:szCs w:val="18"/>
              </w:rPr>
              <w:t xml:space="preserve">Centre de recherche </w:t>
            </w:r>
          </w:p>
        </w:tc>
      </w:tr>
      <w:tr w:rsidR="00621F29" w:rsidRPr="005A65F1" w14:paraId="513C751C" w14:textId="77777777" w:rsidTr="00600F5D">
        <w:trPr>
          <w:trHeight w:val="208"/>
          <w:jc w:val="center"/>
        </w:trPr>
        <w:tc>
          <w:tcPr>
            <w:tcW w:w="3091" w:type="dxa"/>
          </w:tcPr>
          <w:p w14:paraId="61F4787B" w14:textId="77777777" w:rsidR="00621F29" w:rsidRPr="005A65F1" w:rsidRDefault="00621F29" w:rsidP="00621F29">
            <w:pPr>
              <w:widowControl/>
              <w:autoSpaceDN/>
              <w:adjustRightInd/>
              <w:spacing w:before="120" w:after="0"/>
              <w:jc w:val="left"/>
              <w:rPr>
                <w:rFonts w:ascii="Verdana" w:hAnsi="Verdana" w:cs="Arial"/>
                <w:b/>
                <w:bCs/>
                <w:sz w:val="18"/>
                <w:szCs w:val="18"/>
              </w:rPr>
            </w:pPr>
            <w:r w:rsidRPr="005A65F1">
              <w:rPr>
                <w:rFonts w:ascii="Verdana" w:hAnsi="Verdana" w:cs="Arial"/>
                <w:b/>
                <w:bCs/>
                <w:sz w:val="18"/>
                <w:szCs w:val="18"/>
              </w:rPr>
              <w:t xml:space="preserve">Nature de l’achat </w:t>
            </w:r>
          </w:p>
        </w:tc>
        <w:tc>
          <w:tcPr>
            <w:tcW w:w="6969" w:type="dxa"/>
          </w:tcPr>
          <w:p w14:paraId="7ABEDFEC" w14:textId="1D767562" w:rsidR="00621F29" w:rsidRPr="005A65F1" w:rsidRDefault="003474AA" w:rsidP="009F0C16">
            <w:pPr>
              <w:widowControl/>
              <w:autoSpaceDN/>
              <w:adjustRightInd/>
              <w:spacing w:before="120" w:after="0"/>
              <w:jc w:val="left"/>
              <w:rPr>
                <w:rFonts w:ascii="Verdana" w:hAnsi="Verdana" w:cs="Arial"/>
                <w:bCs/>
                <w:sz w:val="18"/>
                <w:szCs w:val="18"/>
              </w:rPr>
            </w:pPr>
            <w:r>
              <w:rPr>
                <w:rFonts w:ascii="Verdana" w:hAnsi="Verdana" w:cs="Arial"/>
                <w:sz w:val="18"/>
                <w:szCs w:val="18"/>
              </w:rPr>
              <w:fldChar w:fldCharType="begin">
                <w:ffData>
                  <w:name w:val=""/>
                  <w:enabled/>
                  <w:calcOnExit w:val="0"/>
                  <w:checkBox>
                    <w:size w:val="20"/>
                    <w:default w:val="1"/>
                  </w:checkBox>
                </w:ffData>
              </w:fldChar>
            </w:r>
            <w:r>
              <w:rPr>
                <w:rFonts w:ascii="Verdana" w:hAnsi="Verdana" w:cs="Arial"/>
                <w:sz w:val="18"/>
                <w:szCs w:val="18"/>
              </w:rPr>
              <w:instrText xml:space="preserve"> FORMCHECKBOX </w:instrText>
            </w:r>
            <w:r w:rsidR="00E26AA1">
              <w:rPr>
                <w:rFonts w:ascii="Verdana" w:hAnsi="Verdana" w:cs="Arial"/>
                <w:sz w:val="18"/>
                <w:szCs w:val="18"/>
              </w:rPr>
            </w:r>
            <w:r w:rsidR="00E26AA1">
              <w:rPr>
                <w:rFonts w:ascii="Verdana" w:hAnsi="Verdana" w:cs="Arial"/>
                <w:sz w:val="18"/>
                <w:szCs w:val="18"/>
              </w:rPr>
              <w:fldChar w:fldCharType="separate"/>
            </w:r>
            <w:r>
              <w:rPr>
                <w:rFonts w:ascii="Verdana" w:hAnsi="Verdana" w:cs="Arial"/>
                <w:sz w:val="18"/>
                <w:szCs w:val="18"/>
              </w:rPr>
              <w:fldChar w:fldCharType="end"/>
            </w:r>
            <w:r w:rsidR="009F0C16" w:rsidRPr="005A65F1">
              <w:rPr>
                <w:rFonts w:ascii="Verdana" w:hAnsi="Verdana" w:cs="Arial"/>
                <w:sz w:val="18"/>
                <w:szCs w:val="18"/>
              </w:rPr>
              <w:t xml:space="preserve"> </w:t>
            </w:r>
            <w:r w:rsidR="00621F29" w:rsidRPr="005A65F1">
              <w:rPr>
                <w:rFonts w:ascii="Verdana" w:hAnsi="Verdana" w:cs="Arial"/>
                <w:bCs/>
                <w:sz w:val="18"/>
                <w:szCs w:val="18"/>
              </w:rPr>
              <w:t xml:space="preserve">Scientifique </w:t>
            </w:r>
          </w:p>
          <w:p w14:paraId="07A14764" w14:textId="7390ABE2" w:rsidR="00621F29" w:rsidRPr="005A65F1" w:rsidRDefault="003474AA" w:rsidP="00E32DAB">
            <w:pPr>
              <w:widowControl/>
              <w:autoSpaceDN/>
              <w:adjustRightInd/>
              <w:spacing w:before="120" w:after="120"/>
              <w:jc w:val="left"/>
              <w:rPr>
                <w:rFonts w:ascii="Verdana" w:hAnsi="Verdana" w:cs="Arial"/>
                <w:b/>
                <w:bCs/>
                <w:sz w:val="18"/>
                <w:szCs w:val="18"/>
              </w:rPr>
            </w:pPr>
            <w:r>
              <w:rPr>
                <w:rFonts w:ascii="Verdana" w:hAnsi="Verdana" w:cs="Arial"/>
                <w:b/>
                <w:sz w:val="18"/>
                <w:szCs w:val="18"/>
              </w:rPr>
              <w:fldChar w:fldCharType="begin">
                <w:ffData>
                  <w:name w:val=""/>
                  <w:enabled/>
                  <w:calcOnExit w:val="0"/>
                  <w:checkBox>
                    <w:size w:val="20"/>
                    <w:default w:val="0"/>
                  </w:checkBox>
                </w:ffData>
              </w:fldChar>
            </w:r>
            <w:r>
              <w:rPr>
                <w:rFonts w:ascii="Verdana" w:hAnsi="Verdana" w:cs="Arial"/>
                <w:b/>
                <w:sz w:val="18"/>
                <w:szCs w:val="18"/>
              </w:rPr>
              <w:instrText xml:space="preserve"> FORMCHECKBOX </w:instrText>
            </w:r>
            <w:r w:rsidR="00E26AA1">
              <w:rPr>
                <w:rFonts w:ascii="Verdana" w:hAnsi="Verdana" w:cs="Arial"/>
                <w:b/>
                <w:sz w:val="18"/>
                <w:szCs w:val="18"/>
              </w:rPr>
            </w:r>
            <w:r w:rsidR="00E26AA1">
              <w:rPr>
                <w:rFonts w:ascii="Verdana" w:hAnsi="Verdana" w:cs="Arial"/>
                <w:b/>
                <w:sz w:val="18"/>
                <w:szCs w:val="18"/>
              </w:rPr>
              <w:fldChar w:fldCharType="separate"/>
            </w:r>
            <w:r>
              <w:rPr>
                <w:rFonts w:ascii="Verdana" w:hAnsi="Verdana" w:cs="Arial"/>
                <w:b/>
                <w:sz w:val="18"/>
                <w:szCs w:val="18"/>
              </w:rPr>
              <w:fldChar w:fldCharType="end"/>
            </w:r>
            <w:r w:rsidR="009F0C16" w:rsidRPr="005A65F1">
              <w:rPr>
                <w:rFonts w:ascii="Verdana" w:hAnsi="Verdana" w:cs="Arial"/>
                <w:b/>
                <w:sz w:val="18"/>
                <w:szCs w:val="18"/>
              </w:rPr>
              <w:t xml:space="preserve"> </w:t>
            </w:r>
            <w:r w:rsidR="00621F29" w:rsidRPr="005A65F1">
              <w:rPr>
                <w:rFonts w:ascii="Verdana" w:hAnsi="Verdana" w:cs="Arial"/>
                <w:b/>
                <w:bCs/>
                <w:sz w:val="18"/>
                <w:szCs w:val="18"/>
              </w:rPr>
              <w:t xml:space="preserve">Non scientifique </w:t>
            </w:r>
          </w:p>
        </w:tc>
      </w:tr>
      <w:tr w:rsidR="00621F29" w:rsidRPr="005A65F1" w14:paraId="116EC237" w14:textId="77777777" w:rsidTr="00600F5D">
        <w:trPr>
          <w:trHeight w:val="536"/>
          <w:jc w:val="center"/>
        </w:trPr>
        <w:tc>
          <w:tcPr>
            <w:tcW w:w="3091" w:type="dxa"/>
          </w:tcPr>
          <w:p w14:paraId="17658C57" w14:textId="77777777" w:rsidR="00621F29" w:rsidRPr="005A65F1" w:rsidRDefault="00621F29" w:rsidP="00621F29">
            <w:pPr>
              <w:widowControl/>
              <w:autoSpaceDN/>
              <w:adjustRightInd/>
              <w:spacing w:before="120" w:after="0"/>
              <w:jc w:val="left"/>
              <w:rPr>
                <w:rFonts w:ascii="Verdana" w:hAnsi="Verdana" w:cs="Arial"/>
                <w:b/>
                <w:bCs/>
                <w:sz w:val="18"/>
                <w:szCs w:val="18"/>
              </w:rPr>
            </w:pPr>
            <w:r w:rsidRPr="005A65F1">
              <w:rPr>
                <w:rFonts w:ascii="Verdana" w:hAnsi="Verdana" w:cs="Arial"/>
                <w:b/>
                <w:bCs/>
                <w:sz w:val="18"/>
                <w:szCs w:val="18"/>
              </w:rPr>
              <w:t xml:space="preserve">Code CPV </w:t>
            </w:r>
          </w:p>
        </w:tc>
        <w:tc>
          <w:tcPr>
            <w:tcW w:w="6969" w:type="dxa"/>
          </w:tcPr>
          <w:p w14:paraId="2DC59EED" w14:textId="591E5011" w:rsidR="002F569A" w:rsidRPr="008F64D7" w:rsidRDefault="008F64D7" w:rsidP="00D06EB9">
            <w:pPr>
              <w:widowControl/>
              <w:autoSpaceDN/>
              <w:adjustRightInd/>
              <w:spacing w:before="120" w:after="0"/>
              <w:jc w:val="left"/>
              <w:rPr>
                <w:rFonts w:ascii="Verdana" w:hAnsi="Verdana" w:cs="Arial"/>
                <w:sz w:val="18"/>
                <w:szCs w:val="18"/>
              </w:rPr>
            </w:pPr>
            <w:r w:rsidRPr="008F64D7">
              <w:rPr>
                <w:rFonts w:ascii="Verdana" w:hAnsi="Verdana" w:cs="Arial"/>
                <w:sz w:val="18"/>
                <w:szCs w:val="18"/>
              </w:rPr>
              <w:t>72220000-3 — Services de conseil en systèmes informatiques et conseils techniques</w:t>
            </w:r>
          </w:p>
        </w:tc>
      </w:tr>
      <w:tr w:rsidR="00621F29" w:rsidRPr="005A65F1" w14:paraId="295F5AA0" w14:textId="77777777" w:rsidTr="00600F5D">
        <w:trPr>
          <w:trHeight w:val="88"/>
          <w:jc w:val="center"/>
        </w:trPr>
        <w:tc>
          <w:tcPr>
            <w:tcW w:w="3091" w:type="dxa"/>
          </w:tcPr>
          <w:p w14:paraId="611D82D5" w14:textId="77777777" w:rsidR="00621F29" w:rsidRPr="005A65F1" w:rsidRDefault="00621F29" w:rsidP="00621F29">
            <w:pPr>
              <w:widowControl/>
              <w:autoSpaceDN/>
              <w:adjustRightInd/>
              <w:spacing w:before="120" w:after="0"/>
              <w:jc w:val="left"/>
              <w:rPr>
                <w:rFonts w:ascii="Verdana" w:hAnsi="Verdana" w:cs="Arial"/>
                <w:b/>
                <w:bCs/>
                <w:sz w:val="18"/>
                <w:szCs w:val="18"/>
              </w:rPr>
            </w:pPr>
            <w:r w:rsidRPr="005A65F1">
              <w:rPr>
                <w:rFonts w:ascii="Verdana" w:hAnsi="Verdana" w:cs="Arial"/>
                <w:b/>
                <w:bCs/>
                <w:sz w:val="18"/>
                <w:szCs w:val="18"/>
              </w:rPr>
              <w:t xml:space="preserve">Code nomenclature Inria </w:t>
            </w:r>
          </w:p>
        </w:tc>
        <w:tc>
          <w:tcPr>
            <w:tcW w:w="6969" w:type="dxa"/>
          </w:tcPr>
          <w:p w14:paraId="443110D3" w14:textId="03363C67" w:rsidR="002F569A" w:rsidRPr="005A65F1" w:rsidRDefault="00DF14F0" w:rsidP="00E32DAB">
            <w:pPr>
              <w:widowControl/>
              <w:autoSpaceDN/>
              <w:adjustRightInd/>
              <w:spacing w:before="120" w:after="120"/>
              <w:jc w:val="left"/>
              <w:rPr>
                <w:rFonts w:ascii="Verdana" w:hAnsi="Verdana" w:cs="Arial"/>
                <w:b/>
                <w:bCs/>
                <w:sz w:val="18"/>
                <w:szCs w:val="18"/>
              </w:rPr>
            </w:pPr>
            <w:r w:rsidRPr="00DF14F0">
              <w:rPr>
                <w:rFonts w:ascii="Verdana" w:hAnsi="Verdana"/>
                <w:sz w:val="19"/>
                <w:szCs w:val="19"/>
              </w:rPr>
              <w:t>F034</w:t>
            </w:r>
            <w:r w:rsidRPr="00DF14F0">
              <w:rPr>
                <w:rFonts w:ascii="Verdana" w:hAnsi="Verdana"/>
                <w:sz w:val="19"/>
                <w:szCs w:val="19"/>
              </w:rPr>
              <w:tab/>
              <w:t>Traitements informatiques</w:t>
            </w:r>
          </w:p>
        </w:tc>
      </w:tr>
    </w:tbl>
    <w:p w14:paraId="4A247C26" w14:textId="404EC8DD" w:rsidR="00621F29" w:rsidRPr="005A65F1" w:rsidRDefault="00621F29" w:rsidP="00E03E83">
      <w:pPr>
        <w:widowControl/>
        <w:autoSpaceDN/>
        <w:adjustRightInd/>
        <w:spacing w:before="120" w:after="0"/>
        <w:ind w:left="360"/>
        <w:jc w:val="center"/>
        <w:rPr>
          <w:rFonts w:ascii="Verdana" w:hAnsi="Verdana" w:cs="Arial"/>
          <w:b/>
          <w:bCs/>
        </w:rPr>
      </w:pPr>
    </w:p>
    <w:tbl>
      <w:tblPr>
        <w:tblStyle w:val="Grilledutableau"/>
        <w:tblW w:w="11194" w:type="dxa"/>
        <w:jc w:val="center"/>
        <w:tblLook w:val="04A0" w:firstRow="1" w:lastRow="0" w:firstColumn="1" w:lastColumn="0" w:noHBand="0" w:noVBand="1"/>
      </w:tblPr>
      <w:tblGrid>
        <w:gridCol w:w="726"/>
        <w:gridCol w:w="4514"/>
        <w:gridCol w:w="5954"/>
      </w:tblGrid>
      <w:tr w:rsidR="008549AF" w:rsidRPr="005A65F1" w14:paraId="0C189379" w14:textId="77777777" w:rsidTr="00AE6E90">
        <w:trPr>
          <w:trHeight w:val="836"/>
          <w:jc w:val="center"/>
        </w:trPr>
        <w:tc>
          <w:tcPr>
            <w:tcW w:w="726" w:type="dxa"/>
            <w:vAlign w:val="center"/>
          </w:tcPr>
          <w:p w14:paraId="3A3F4B47" w14:textId="352DB272" w:rsidR="008549AF" w:rsidRPr="005A65F1" w:rsidRDefault="008549AF" w:rsidP="003A38B5">
            <w:pPr>
              <w:widowControl/>
              <w:jc w:val="left"/>
              <w:rPr>
                <w:rFonts w:ascii="Verdana" w:hAnsi="Verdana" w:cs="Verdana"/>
              </w:rPr>
            </w:pPr>
            <w:r w:rsidRPr="005A65F1">
              <w:rPr>
                <w:rFonts w:ascii="Verdana" w:hAnsi="Verdana" w:cs="Verdana"/>
                <w:b/>
                <w:bCs/>
                <w:noProof/>
                <w:sz w:val="22"/>
                <w:szCs w:val="22"/>
              </w:rPr>
              <w:drawing>
                <wp:inline distT="0" distB="0" distL="0" distR="0" wp14:anchorId="35238FE3" wp14:editId="3053D474">
                  <wp:extent cx="320633" cy="320633"/>
                  <wp:effectExtent l="0" t="0" r="381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stretch>
                            <a:fillRect/>
                          </a:stretch>
                        </pic:blipFill>
                        <pic:spPr>
                          <a:xfrm>
                            <a:off x="0" y="0"/>
                            <a:ext cx="328950" cy="328950"/>
                          </a:xfrm>
                          <a:prstGeom prst="rect">
                            <a:avLst/>
                          </a:prstGeom>
                        </pic:spPr>
                      </pic:pic>
                    </a:graphicData>
                  </a:graphic>
                </wp:inline>
              </w:drawing>
            </w:r>
          </w:p>
        </w:tc>
        <w:tc>
          <w:tcPr>
            <w:tcW w:w="4514" w:type="dxa"/>
            <w:vAlign w:val="center"/>
          </w:tcPr>
          <w:p w14:paraId="2A1CD140" w14:textId="1B0A2994" w:rsidR="008549AF" w:rsidRPr="005A65F1" w:rsidRDefault="008549AF" w:rsidP="003A38B5">
            <w:pPr>
              <w:widowControl/>
              <w:jc w:val="center"/>
              <w:rPr>
                <w:rFonts w:ascii="Verdana" w:hAnsi="Verdana" w:cs="Verdana"/>
                <w:b/>
                <w:bCs/>
                <w:sz w:val="22"/>
                <w:szCs w:val="22"/>
              </w:rPr>
            </w:pPr>
            <w:r w:rsidRPr="005A65F1">
              <w:rPr>
                <w:rFonts w:ascii="Verdana" w:hAnsi="Verdana" w:cs="Verdana"/>
                <w:b/>
                <w:bCs/>
                <w:sz w:val="22"/>
                <w:szCs w:val="22"/>
              </w:rPr>
              <w:t xml:space="preserve">Date limite de remise des offres </w:t>
            </w:r>
          </w:p>
        </w:tc>
        <w:tc>
          <w:tcPr>
            <w:tcW w:w="5954" w:type="dxa"/>
            <w:vAlign w:val="center"/>
          </w:tcPr>
          <w:p w14:paraId="2E94589F" w14:textId="23D24171" w:rsidR="008549AF" w:rsidRPr="005A65F1" w:rsidRDefault="00E26AA1" w:rsidP="003A38B5">
            <w:pPr>
              <w:spacing w:before="60"/>
              <w:jc w:val="center"/>
              <w:rPr>
                <w:rFonts w:ascii="Verdana" w:hAnsi="Verdana" w:cs="Arial"/>
                <w:b/>
                <w:bCs/>
                <w:color w:val="FF0000"/>
              </w:rPr>
            </w:pPr>
            <w:r>
              <w:rPr>
                <w:rFonts w:ascii="Verdana" w:hAnsi="Verdana" w:cs="Arial"/>
                <w:b/>
                <w:bCs/>
                <w:color w:val="FF0000"/>
              </w:rPr>
              <w:t>Lundi 22 septembre</w:t>
            </w:r>
            <w:r w:rsidR="008C3A7C" w:rsidRPr="005A65F1">
              <w:rPr>
                <w:rFonts w:ascii="Verdana" w:hAnsi="Verdana" w:cs="Arial"/>
                <w:b/>
                <w:bCs/>
                <w:color w:val="FF0000"/>
              </w:rPr>
              <w:t xml:space="preserve"> 202</w:t>
            </w:r>
            <w:r w:rsidR="006F1C43" w:rsidRPr="005A65F1">
              <w:rPr>
                <w:rFonts w:ascii="Verdana" w:hAnsi="Verdana" w:cs="Arial"/>
                <w:b/>
                <w:bCs/>
                <w:color w:val="FF0000"/>
              </w:rPr>
              <w:t>5</w:t>
            </w:r>
            <w:r w:rsidR="008549AF" w:rsidRPr="005A65F1">
              <w:rPr>
                <w:rFonts w:ascii="Verdana" w:hAnsi="Verdana" w:cs="Arial"/>
                <w:b/>
                <w:bCs/>
                <w:color w:val="FF0000"/>
              </w:rPr>
              <w:t xml:space="preserve"> à 12h00</w:t>
            </w:r>
          </w:p>
        </w:tc>
      </w:tr>
    </w:tbl>
    <w:p w14:paraId="680B444F" w14:textId="2624F45A" w:rsidR="00DF28D4" w:rsidRPr="005A65F1" w:rsidRDefault="0076485C" w:rsidP="00C364C6">
      <w:pPr>
        <w:jc w:val="center"/>
        <w:rPr>
          <w:rFonts w:ascii="Arial Narrow" w:hAnsi="Arial Narrow"/>
          <w:b/>
          <w:sz w:val="48"/>
          <w:szCs w:val="48"/>
        </w:rPr>
      </w:pPr>
      <w:r w:rsidRPr="005A65F1">
        <w:rPr>
          <w:rFonts w:ascii="Arial Narrow" w:hAnsi="Arial Narrow"/>
          <w:b/>
          <w:color w:val="0D0D0D" w:themeColor="text1" w:themeTint="F2"/>
          <w:sz w:val="48"/>
          <w:szCs w:val="48"/>
        </w:rPr>
        <w:br w:type="page"/>
      </w:r>
    </w:p>
    <w:sdt>
      <w:sdtPr>
        <w:rPr>
          <w:rFonts w:ascii="Calibri" w:hAnsi="Calibri" w:cs="Calibri"/>
          <w:color w:val="000000"/>
          <w:sz w:val="24"/>
          <w:szCs w:val="24"/>
        </w:rPr>
        <w:id w:val="-190924515"/>
        <w:docPartObj>
          <w:docPartGallery w:val="Table of Contents"/>
          <w:docPartUnique/>
        </w:docPartObj>
      </w:sdtPr>
      <w:sdtEndPr>
        <w:rPr>
          <w:b/>
          <w:bCs/>
        </w:rPr>
      </w:sdtEndPr>
      <w:sdtContent>
        <w:p w14:paraId="2B72C5B5" w14:textId="70049186" w:rsidR="00DF5E5E" w:rsidRPr="005A65F1" w:rsidRDefault="00DF5E5E">
          <w:pPr>
            <w:pStyle w:val="En-ttedetabledesmatires"/>
          </w:pPr>
          <w:r w:rsidRPr="005A65F1">
            <w:t>Table des matières</w:t>
          </w:r>
        </w:p>
        <w:p w14:paraId="36419CCA" w14:textId="79CB5719" w:rsidR="00E26AA1" w:rsidRDefault="00FB09B8">
          <w:pPr>
            <w:pStyle w:val="TM1"/>
            <w:tabs>
              <w:tab w:val="left" w:pos="480"/>
            </w:tabs>
            <w:rPr>
              <w:rFonts w:asciiTheme="minorHAnsi" w:hAnsiTheme="minorHAnsi" w:cstheme="minorBidi"/>
              <w:noProof/>
              <w:color w:val="auto"/>
              <w:szCs w:val="22"/>
            </w:rPr>
          </w:pPr>
          <w:r w:rsidRPr="005A65F1">
            <w:fldChar w:fldCharType="begin"/>
          </w:r>
          <w:r w:rsidRPr="005A65F1">
            <w:instrText xml:space="preserve"> TOC \o "1-2" \h \z \u </w:instrText>
          </w:r>
          <w:r w:rsidRPr="005A65F1">
            <w:fldChar w:fldCharType="separate"/>
          </w:r>
          <w:hyperlink w:anchor="_Toc205199047" w:history="1">
            <w:r w:rsidR="00E26AA1" w:rsidRPr="00AE15DD">
              <w:rPr>
                <w:rStyle w:val="Lienhypertexte"/>
                <w:rFonts w:ascii="Verdana" w:eastAsia="Calibri" w:hAnsi="Verdana"/>
                <w:b/>
                <w:noProof/>
              </w:rPr>
              <w:t>1.</w:t>
            </w:r>
            <w:r w:rsidR="00E26AA1">
              <w:rPr>
                <w:rFonts w:asciiTheme="minorHAnsi" w:hAnsiTheme="minorHAnsi" w:cstheme="minorBidi"/>
                <w:noProof/>
                <w:color w:val="auto"/>
                <w:szCs w:val="22"/>
              </w:rPr>
              <w:tab/>
            </w:r>
            <w:r w:rsidR="00E26AA1" w:rsidRPr="00AE15DD">
              <w:rPr>
                <w:rStyle w:val="Lienhypertexte"/>
                <w:rFonts w:ascii="Verdana" w:eastAsia="Calibri" w:hAnsi="Verdana"/>
                <w:b/>
                <w:noProof/>
              </w:rPr>
              <w:t>Identification du pouvoir adjudicateur</w:t>
            </w:r>
            <w:r w:rsidR="00E26AA1">
              <w:rPr>
                <w:noProof/>
                <w:webHidden/>
              </w:rPr>
              <w:tab/>
            </w:r>
            <w:r w:rsidR="00E26AA1">
              <w:rPr>
                <w:noProof/>
                <w:webHidden/>
              </w:rPr>
              <w:fldChar w:fldCharType="begin"/>
            </w:r>
            <w:r w:rsidR="00E26AA1">
              <w:rPr>
                <w:noProof/>
                <w:webHidden/>
              </w:rPr>
              <w:instrText xml:space="preserve"> PAGEREF _Toc205199047 \h </w:instrText>
            </w:r>
            <w:r w:rsidR="00E26AA1">
              <w:rPr>
                <w:noProof/>
                <w:webHidden/>
              </w:rPr>
            </w:r>
            <w:r w:rsidR="00E26AA1">
              <w:rPr>
                <w:noProof/>
                <w:webHidden/>
              </w:rPr>
              <w:fldChar w:fldCharType="separate"/>
            </w:r>
            <w:r w:rsidR="00E26AA1">
              <w:rPr>
                <w:noProof/>
                <w:webHidden/>
              </w:rPr>
              <w:t>3</w:t>
            </w:r>
            <w:r w:rsidR="00E26AA1">
              <w:rPr>
                <w:noProof/>
                <w:webHidden/>
              </w:rPr>
              <w:fldChar w:fldCharType="end"/>
            </w:r>
          </w:hyperlink>
        </w:p>
        <w:p w14:paraId="0E28C275" w14:textId="33C8823A" w:rsidR="00E26AA1" w:rsidRDefault="00E26AA1">
          <w:pPr>
            <w:pStyle w:val="TM1"/>
            <w:tabs>
              <w:tab w:val="left" w:pos="480"/>
            </w:tabs>
            <w:rPr>
              <w:rFonts w:asciiTheme="minorHAnsi" w:hAnsiTheme="minorHAnsi" w:cstheme="minorBidi"/>
              <w:noProof/>
              <w:color w:val="auto"/>
              <w:szCs w:val="22"/>
            </w:rPr>
          </w:pPr>
          <w:hyperlink w:anchor="_Toc205199048" w:history="1">
            <w:r w:rsidRPr="00AE15DD">
              <w:rPr>
                <w:rStyle w:val="Lienhypertexte"/>
                <w:rFonts w:ascii="Verdana" w:eastAsia="Calibri" w:hAnsi="Verdana"/>
                <w:b/>
                <w:noProof/>
              </w:rPr>
              <w:t>2.</w:t>
            </w:r>
            <w:r>
              <w:rPr>
                <w:rFonts w:asciiTheme="minorHAnsi" w:hAnsiTheme="minorHAnsi" w:cstheme="minorBidi"/>
                <w:noProof/>
                <w:color w:val="auto"/>
                <w:szCs w:val="22"/>
              </w:rPr>
              <w:tab/>
            </w:r>
            <w:r w:rsidRPr="00AE15DD">
              <w:rPr>
                <w:rStyle w:val="Lienhypertexte"/>
                <w:rFonts w:ascii="Verdana" w:eastAsia="Calibri" w:hAnsi="Verdana"/>
                <w:b/>
                <w:noProof/>
              </w:rPr>
              <w:t>Objet et caractéristiques du marché</w:t>
            </w:r>
            <w:r>
              <w:rPr>
                <w:noProof/>
                <w:webHidden/>
              </w:rPr>
              <w:tab/>
            </w:r>
            <w:r>
              <w:rPr>
                <w:noProof/>
                <w:webHidden/>
              </w:rPr>
              <w:fldChar w:fldCharType="begin"/>
            </w:r>
            <w:r>
              <w:rPr>
                <w:noProof/>
                <w:webHidden/>
              </w:rPr>
              <w:instrText xml:space="preserve"> PAGEREF _Toc205199048 \h </w:instrText>
            </w:r>
            <w:r>
              <w:rPr>
                <w:noProof/>
                <w:webHidden/>
              </w:rPr>
            </w:r>
            <w:r>
              <w:rPr>
                <w:noProof/>
                <w:webHidden/>
              </w:rPr>
              <w:fldChar w:fldCharType="separate"/>
            </w:r>
            <w:r>
              <w:rPr>
                <w:noProof/>
                <w:webHidden/>
              </w:rPr>
              <w:t>3</w:t>
            </w:r>
            <w:r>
              <w:rPr>
                <w:noProof/>
                <w:webHidden/>
              </w:rPr>
              <w:fldChar w:fldCharType="end"/>
            </w:r>
          </w:hyperlink>
        </w:p>
        <w:p w14:paraId="4CB8CA82" w14:textId="44B71BCA" w:rsidR="00E26AA1" w:rsidRDefault="00E26AA1">
          <w:pPr>
            <w:pStyle w:val="TM2"/>
            <w:tabs>
              <w:tab w:val="left" w:pos="880"/>
            </w:tabs>
            <w:rPr>
              <w:rFonts w:asciiTheme="minorHAnsi" w:hAnsiTheme="minorHAnsi" w:cstheme="minorBidi"/>
              <w:noProof/>
              <w:color w:val="auto"/>
              <w:sz w:val="22"/>
              <w:szCs w:val="22"/>
            </w:rPr>
          </w:pPr>
          <w:hyperlink w:anchor="_Toc205199049" w:history="1">
            <w:r w:rsidRPr="00AE15DD">
              <w:rPr>
                <w:rStyle w:val="Lienhypertexte"/>
                <w:rFonts w:ascii="Verdana" w:eastAsia="Calibri" w:hAnsi="Verdana"/>
                <w:iCs/>
                <w:noProof/>
              </w:rPr>
              <w:t>2.1</w:t>
            </w:r>
            <w:r>
              <w:rPr>
                <w:rFonts w:asciiTheme="minorHAnsi" w:hAnsiTheme="minorHAnsi" w:cstheme="minorBidi"/>
                <w:noProof/>
                <w:color w:val="auto"/>
                <w:sz w:val="22"/>
                <w:szCs w:val="22"/>
              </w:rPr>
              <w:tab/>
            </w:r>
            <w:r w:rsidRPr="00AE15DD">
              <w:rPr>
                <w:rStyle w:val="Lienhypertexte"/>
                <w:rFonts w:ascii="Verdana" w:eastAsia="Calibri" w:hAnsi="Verdana"/>
                <w:iCs/>
                <w:noProof/>
              </w:rPr>
              <w:t>Objet</w:t>
            </w:r>
            <w:r>
              <w:rPr>
                <w:noProof/>
                <w:webHidden/>
              </w:rPr>
              <w:tab/>
            </w:r>
            <w:r>
              <w:rPr>
                <w:noProof/>
                <w:webHidden/>
              </w:rPr>
              <w:fldChar w:fldCharType="begin"/>
            </w:r>
            <w:r>
              <w:rPr>
                <w:noProof/>
                <w:webHidden/>
              </w:rPr>
              <w:instrText xml:space="preserve"> PAGEREF _Toc205199049 \h </w:instrText>
            </w:r>
            <w:r>
              <w:rPr>
                <w:noProof/>
                <w:webHidden/>
              </w:rPr>
            </w:r>
            <w:r>
              <w:rPr>
                <w:noProof/>
                <w:webHidden/>
              </w:rPr>
              <w:fldChar w:fldCharType="separate"/>
            </w:r>
            <w:r>
              <w:rPr>
                <w:noProof/>
                <w:webHidden/>
              </w:rPr>
              <w:t>3</w:t>
            </w:r>
            <w:r>
              <w:rPr>
                <w:noProof/>
                <w:webHidden/>
              </w:rPr>
              <w:fldChar w:fldCharType="end"/>
            </w:r>
          </w:hyperlink>
        </w:p>
        <w:p w14:paraId="683DCC6B" w14:textId="31F6BDBB" w:rsidR="00E26AA1" w:rsidRDefault="00E26AA1">
          <w:pPr>
            <w:pStyle w:val="TM2"/>
            <w:tabs>
              <w:tab w:val="left" w:pos="880"/>
            </w:tabs>
            <w:rPr>
              <w:rFonts w:asciiTheme="minorHAnsi" w:hAnsiTheme="minorHAnsi" w:cstheme="minorBidi"/>
              <w:noProof/>
              <w:color w:val="auto"/>
              <w:sz w:val="22"/>
              <w:szCs w:val="22"/>
            </w:rPr>
          </w:pPr>
          <w:hyperlink w:anchor="_Toc205199050" w:history="1">
            <w:r w:rsidRPr="00AE15DD">
              <w:rPr>
                <w:rStyle w:val="Lienhypertexte"/>
                <w:rFonts w:ascii="Verdana" w:eastAsia="Calibri" w:hAnsi="Verdana"/>
                <w:iCs/>
                <w:noProof/>
              </w:rPr>
              <w:t>2.2</w:t>
            </w:r>
            <w:r>
              <w:rPr>
                <w:rFonts w:asciiTheme="minorHAnsi" w:hAnsiTheme="minorHAnsi" w:cstheme="minorBidi"/>
                <w:noProof/>
                <w:color w:val="auto"/>
                <w:sz w:val="22"/>
                <w:szCs w:val="22"/>
              </w:rPr>
              <w:tab/>
            </w:r>
            <w:r w:rsidRPr="00AE15DD">
              <w:rPr>
                <w:rStyle w:val="Lienhypertexte"/>
                <w:rFonts w:ascii="Verdana" w:eastAsia="Calibri" w:hAnsi="Verdana"/>
                <w:iCs/>
                <w:noProof/>
              </w:rPr>
              <w:t>Lieu d’exécution</w:t>
            </w:r>
            <w:r>
              <w:rPr>
                <w:noProof/>
                <w:webHidden/>
              </w:rPr>
              <w:tab/>
            </w:r>
            <w:r>
              <w:rPr>
                <w:noProof/>
                <w:webHidden/>
              </w:rPr>
              <w:fldChar w:fldCharType="begin"/>
            </w:r>
            <w:r>
              <w:rPr>
                <w:noProof/>
                <w:webHidden/>
              </w:rPr>
              <w:instrText xml:space="preserve"> PAGEREF _Toc205199050 \h </w:instrText>
            </w:r>
            <w:r>
              <w:rPr>
                <w:noProof/>
                <w:webHidden/>
              </w:rPr>
            </w:r>
            <w:r>
              <w:rPr>
                <w:noProof/>
                <w:webHidden/>
              </w:rPr>
              <w:fldChar w:fldCharType="separate"/>
            </w:r>
            <w:r>
              <w:rPr>
                <w:noProof/>
                <w:webHidden/>
              </w:rPr>
              <w:t>3</w:t>
            </w:r>
            <w:r>
              <w:rPr>
                <w:noProof/>
                <w:webHidden/>
              </w:rPr>
              <w:fldChar w:fldCharType="end"/>
            </w:r>
          </w:hyperlink>
        </w:p>
        <w:p w14:paraId="25D813FE" w14:textId="36288D72" w:rsidR="00E26AA1" w:rsidRDefault="00E26AA1">
          <w:pPr>
            <w:pStyle w:val="TM2"/>
            <w:tabs>
              <w:tab w:val="left" w:pos="880"/>
            </w:tabs>
            <w:rPr>
              <w:rFonts w:asciiTheme="minorHAnsi" w:hAnsiTheme="minorHAnsi" w:cstheme="minorBidi"/>
              <w:noProof/>
              <w:color w:val="auto"/>
              <w:sz w:val="22"/>
              <w:szCs w:val="22"/>
            </w:rPr>
          </w:pPr>
          <w:hyperlink w:anchor="_Toc205199051" w:history="1">
            <w:r w:rsidRPr="00AE15DD">
              <w:rPr>
                <w:rStyle w:val="Lienhypertexte"/>
                <w:rFonts w:ascii="Verdana" w:eastAsia="Calibri" w:hAnsi="Verdana"/>
                <w:iCs/>
                <w:noProof/>
              </w:rPr>
              <w:t>2.3</w:t>
            </w:r>
            <w:r>
              <w:rPr>
                <w:rFonts w:asciiTheme="minorHAnsi" w:hAnsiTheme="minorHAnsi" w:cstheme="minorBidi"/>
                <w:noProof/>
                <w:color w:val="auto"/>
                <w:sz w:val="22"/>
                <w:szCs w:val="22"/>
              </w:rPr>
              <w:tab/>
            </w:r>
            <w:r w:rsidRPr="00AE15DD">
              <w:rPr>
                <w:rStyle w:val="Lienhypertexte"/>
                <w:rFonts w:ascii="Verdana" w:eastAsia="Calibri" w:hAnsi="Verdana"/>
                <w:iCs/>
                <w:noProof/>
              </w:rPr>
              <w:t>Forme du marché public et allotissement</w:t>
            </w:r>
            <w:r>
              <w:rPr>
                <w:noProof/>
                <w:webHidden/>
              </w:rPr>
              <w:tab/>
            </w:r>
            <w:r>
              <w:rPr>
                <w:noProof/>
                <w:webHidden/>
              </w:rPr>
              <w:fldChar w:fldCharType="begin"/>
            </w:r>
            <w:r>
              <w:rPr>
                <w:noProof/>
                <w:webHidden/>
              </w:rPr>
              <w:instrText xml:space="preserve"> PAGEREF _Toc205199051 \h </w:instrText>
            </w:r>
            <w:r>
              <w:rPr>
                <w:noProof/>
                <w:webHidden/>
              </w:rPr>
            </w:r>
            <w:r>
              <w:rPr>
                <w:noProof/>
                <w:webHidden/>
              </w:rPr>
              <w:fldChar w:fldCharType="separate"/>
            </w:r>
            <w:r>
              <w:rPr>
                <w:noProof/>
                <w:webHidden/>
              </w:rPr>
              <w:t>3</w:t>
            </w:r>
            <w:r>
              <w:rPr>
                <w:noProof/>
                <w:webHidden/>
              </w:rPr>
              <w:fldChar w:fldCharType="end"/>
            </w:r>
          </w:hyperlink>
        </w:p>
        <w:p w14:paraId="6D83B90F" w14:textId="2F6BF090" w:rsidR="00E26AA1" w:rsidRDefault="00E26AA1">
          <w:pPr>
            <w:pStyle w:val="TM2"/>
            <w:tabs>
              <w:tab w:val="left" w:pos="880"/>
            </w:tabs>
            <w:rPr>
              <w:rFonts w:asciiTheme="minorHAnsi" w:hAnsiTheme="minorHAnsi" w:cstheme="minorBidi"/>
              <w:noProof/>
              <w:color w:val="auto"/>
              <w:sz w:val="22"/>
              <w:szCs w:val="22"/>
            </w:rPr>
          </w:pPr>
          <w:hyperlink w:anchor="_Toc205199052" w:history="1">
            <w:r w:rsidRPr="00AE15DD">
              <w:rPr>
                <w:rStyle w:val="Lienhypertexte"/>
                <w:rFonts w:ascii="Verdana" w:eastAsia="Calibri" w:hAnsi="Verdana"/>
                <w:iCs/>
                <w:noProof/>
              </w:rPr>
              <w:t>2.4</w:t>
            </w:r>
            <w:r>
              <w:rPr>
                <w:rFonts w:asciiTheme="minorHAnsi" w:hAnsiTheme="minorHAnsi" w:cstheme="minorBidi"/>
                <w:noProof/>
                <w:color w:val="auto"/>
                <w:sz w:val="22"/>
                <w:szCs w:val="22"/>
              </w:rPr>
              <w:tab/>
            </w:r>
            <w:r w:rsidRPr="00AE15DD">
              <w:rPr>
                <w:rStyle w:val="Lienhypertexte"/>
                <w:rFonts w:ascii="Verdana" w:eastAsia="Calibri" w:hAnsi="Verdana"/>
                <w:iCs/>
                <w:noProof/>
              </w:rPr>
              <w:t>Durée du marché - date prévisionnelle de début des prestations</w:t>
            </w:r>
            <w:r>
              <w:rPr>
                <w:noProof/>
                <w:webHidden/>
              </w:rPr>
              <w:tab/>
            </w:r>
            <w:r>
              <w:rPr>
                <w:noProof/>
                <w:webHidden/>
              </w:rPr>
              <w:fldChar w:fldCharType="begin"/>
            </w:r>
            <w:r>
              <w:rPr>
                <w:noProof/>
                <w:webHidden/>
              </w:rPr>
              <w:instrText xml:space="preserve"> PAGEREF _Toc205199052 \h </w:instrText>
            </w:r>
            <w:r>
              <w:rPr>
                <w:noProof/>
                <w:webHidden/>
              </w:rPr>
            </w:r>
            <w:r>
              <w:rPr>
                <w:noProof/>
                <w:webHidden/>
              </w:rPr>
              <w:fldChar w:fldCharType="separate"/>
            </w:r>
            <w:r>
              <w:rPr>
                <w:noProof/>
                <w:webHidden/>
              </w:rPr>
              <w:t>3</w:t>
            </w:r>
            <w:r>
              <w:rPr>
                <w:noProof/>
                <w:webHidden/>
              </w:rPr>
              <w:fldChar w:fldCharType="end"/>
            </w:r>
          </w:hyperlink>
        </w:p>
        <w:p w14:paraId="715F60B8" w14:textId="668A5126" w:rsidR="00E26AA1" w:rsidRDefault="00E26AA1">
          <w:pPr>
            <w:pStyle w:val="TM2"/>
            <w:tabs>
              <w:tab w:val="left" w:pos="880"/>
            </w:tabs>
            <w:rPr>
              <w:rFonts w:asciiTheme="minorHAnsi" w:hAnsiTheme="minorHAnsi" w:cstheme="minorBidi"/>
              <w:noProof/>
              <w:color w:val="auto"/>
              <w:sz w:val="22"/>
              <w:szCs w:val="22"/>
            </w:rPr>
          </w:pPr>
          <w:hyperlink w:anchor="_Toc205199053" w:history="1">
            <w:r w:rsidRPr="00AE15DD">
              <w:rPr>
                <w:rStyle w:val="Lienhypertexte"/>
                <w:rFonts w:ascii="Verdana" w:eastAsia="Calibri" w:hAnsi="Verdana"/>
                <w:iCs/>
                <w:noProof/>
              </w:rPr>
              <w:t>2.5</w:t>
            </w:r>
            <w:r>
              <w:rPr>
                <w:rFonts w:asciiTheme="minorHAnsi" w:hAnsiTheme="minorHAnsi" w:cstheme="minorBidi"/>
                <w:noProof/>
                <w:color w:val="auto"/>
                <w:sz w:val="22"/>
                <w:szCs w:val="22"/>
              </w:rPr>
              <w:tab/>
            </w:r>
            <w:r w:rsidRPr="00AE15DD">
              <w:rPr>
                <w:rStyle w:val="Lienhypertexte"/>
                <w:rFonts w:ascii="Verdana" w:eastAsia="Calibri" w:hAnsi="Verdana"/>
                <w:iCs/>
                <w:noProof/>
              </w:rPr>
              <w:t>Prix du marché</w:t>
            </w:r>
            <w:r>
              <w:rPr>
                <w:noProof/>
                <w:webHidden/>
              </w:rPr>
              <w:tab/>
            </w:r>
            <w:r>
              <w:rPr>
                <w:noProof/>
                <w:webHidden/>
              </w:rPr>
              <w:fldChar w:fldCharType="begin"/>
            </w:r>
            <w:r>
              <w:rPr>
                <w:noProof/>
                <w:webHidden/>
              </w:rPr>
              <w:instrText xml:space="preserve"> PAGEREF _Toc205199053 \h </w:instrText>
            </w:r>
            <w:r>
              <w:rPr>
                <w:noProof/>
                <w:webHidden/>
              </w:rPr>
            </w:r>
            <w:r>
              <w:rPr>
                <w:noProof/>
                <w:webHidden/>
              </w:rPr>
              <w:fldChar w:fldCharType="separate"/>
            </w:r>
            <w:r>
              <w:rPr>
                <w:noProof/>
                <w:webHidden/>
              </w:rPr>
              <w:t>3</w:t>
            </w:r>
            <w:r>
              <w:rPr>
                <w:noProof/>
                <w:webHidden/>
              </w:rPr>
              <w:fldChar w:fldCharType="end"/>
            </w:r>
          </w:hyperlink>
        </w:p>
        <w:p w14:paraId="730E5ED0" w14:textId="632E1A6A" w:rsidR="00E26AA1" w:rsidRDefault="00E26AA1">
          <w:pPr>
            <w:pStyle w:val="TM2"/>
            <w:tabs>
              <w:tab w:val="left" w:pos="880"/>
            </w:tabs>
            <w:rPr>
              <w:rFonts w:asciiTheme="minorHAnsi" w:hAnsiTheme="minorHAnsi" w:cstheme="minorBidi"/>
              <w:noProof/>
              <w:color w:val="auto"/>
              <w:sz w:val="22"/>
              <w:szCs w:val="22"/>
            </w:rPr>
          </w:pPr>
          <w:hyperlink w:anchor="_Toc205199054" w:history="1">
            <w:r w:rsidRPr="00AE15DD">
              <w:rPr>
                <w:rStyle w:val="Lienhypertexte"/>
                <w:rFonts w:ascii="Verdana" w:eastAsia="Calibri" w:hAnsi="Verdana"/>
                <w:iCs/>
                <w:noProof/>
              </w:rPr>
              <w:t>2.6</w:t>
            </w:r>
            <w:r>
              <w:rPr>
                <w:rFonts w:asciiTheme="minorHAnsi" w:hAnsiTheme="minorHAnsi" w:cstheme="minorBidi"/>
                <w:noProof/>
                <w:color w:val="auto"/>
                <w:sz w:val="22"/>
                <w:szCs w:val="22"/>
              </w:rPr>
              <w:tab/>
            </w:r>
            <w:r w:rsidRPr="00AE15DD">
              <w:rPr>
                <w:rStyle w:val="Lienhypertexte"/>
                <w:rFonts w:ascii="Verdana" w:eastAsia="Calibri" w:hAnsi="Verdana"/>
                <w:iCs/>
                <w:noProof/>
              </w:rPr>
              <w:t>Prestations similaires</w:t>
            </w:r>
            <w:r>
              <w:rPr>
                <w:noProof/>
                <w:webHidden/>
              </w:rPr>
              <w:tab/>
            </w:r>
            <w:r>
              <w:rPr>
                <w:noProof/>
                <w:webHidden/>
              </w:rPr>
              <w:fldChar w:fldCharType="begin"/>
            </w:r>
            <w:r>
              <w:rPr>
                <w:noProof/>
                <w:webHidden/>
              </w:rPr>
              <w:instrText xml:space="preserve"> PAGEREF _Toc205199054 \h </w:instrText>
            </w:r>
            <w:r>
              <w:rPr>
                <w:noProof/>
                <w:webHidden/>
              </w:rPr>
            </w:r>
            <w:r>
              <w:rPr>
                <w:noProof/>
                <w:webHidden/>
              </w:rPr>
              <w:fldChar w:fldCharType="separate"/>
            </w:r>
            <w:r>
              <w:rPr>
                <w:noProof/>
                <w:webHidden/>
              </w:rPr>
              <w:t>3</w:t>
            </w:r>
            <w:r>
              <w:rPr>
                <w:noProof/>
                <w:webHidden/>
              </w:rPr>
              <w:fldChar w:fldCharType="end"/>
            </w:r>
          </w:hyperlink>
        </w:p>
        <w:p w14:paraId="09584807" w14:textId="43E5B0BF" w:rsidR="00E26AA1" w:rsidRDefault="00E26AA1">
          <w:pPr>
            <w:pStyle w:val="TM1"/>
            <w:tabs>
              <w:tab w:val="left" w:pos="480"/>
            </w:tabs>
            <w:rPr>
              <w:rFonts w:asciiTheme="minorHAnsi" w:hAnsiTheme="minorHAnsi" w:cstheme="minorBidi"/>
              <w:noProof/>
              <w:color w:val="auto"/>
              <w:szCs w:val="22"/>
            </w:rPr>
          </w:pPr>
          <w:hyperlink w:anchor="_Toc205199055" w:history="1">
            <w:r w:rsidRPr="00AE15DD">
              <w:rPr>
                <w:rStyle w:val="Lienhypertexte"/>
                <w:rFonts w:ascii="Verdana" w:eastAsia="Calibri" w:hAnsi="Verdana"/>
                <w:b/>
                <w:noProof/>
              </w:rPr>
              <w:t>3.</w:t>
            </w:r>
            <w:r>
              <w:rPr>
                <w:rFonts w:asciiTheme="minorHAnsi" w:hAnsiTheme="minorHAnsi" w:cstheme="minorBidi"/>
                <w:noProof/>
                <w:color w:val="auto"/>
                <w:szCs w:val="22"/>
              </w:rPr>
              <w:tab/>
            </w:r>
            <w:r w:rsidRPr="00AE15DD">
              <w:rPr>
                <w:rStyle w:val="Lienhypertexte"/>
                <w:rFonts w:ascii="Verdana" w:eastAsia="Calibri" w:hAnsi="Verdana"/>
                <w:b/>
                <w:noProof/>
              </w:rPr>
              <w:t>Conditions de la consultation</w:t>
            </w:r>
            <w:r>
              <w:rPr>
                <w:noProof/>
                <w:webHidden/>
              </w:rPr>
              <w:tab/>
            </w:r>
            <w:r>
              <w:rPr>
                <w:noProof/>
                <w:webHidden/>
              </w:rPr>
              <w:fldChar w:fldCharType="begin"/>
            </w:r>
            <w:r>
              <w:rPr>
                <w:noProof/>
                <w:webHidden/>
              </w:rPr>
              <w:instrText xml:space="preserve"> PAGEREF _Toc205199055 \h </w:instrText>
            </w:r>
            <w:r>
              <w:rPr>
                <w:noProof/>
                <w:webHidden/>
              </w:rPr>
            </w:r>
            <w:r>
              <w:rPr>
                <w:noProof/>
                <w:webHidden/>
              </w:rPr>
              <w:fldChar w:fldCharType="separate"/>
            </w:r>
            <w:r>
              <w:rPr>
                <w:noProof/>
                <w:webHidden/>
              </w:rPr>
              <w:t>3</w:t>
            </w:r>
            <w:r>
              <w:rPr>
                <w:noProof/>
                <w:webHidden/>
              </w:rPr>
              <w:fldChar w:fldCharType="end"/>
            </w:r>
          </w:hyperlink>
        </w:p>
        <w:p w14:paraId="1ACFEEC4" w14:textId="29F17BDC" w:rsidR="00E26AA1" w:rsidRDefault="00E26AA1">
          <w:pPr>
            <w:pStyle w:val="TM2"/>
            <w:tabs>
              <w:tab w:val="left" w:pos="880"/>
            </w:tabs>
            <w:rPr>
              <w:rFonts w:asciiTheme="minorHAnsi" w:hAnsiTheme="minorHAnsi" w:cstheme="minorBidi"/>
              <w:noProof/>
              <w:color w:val="auto"/>
              <w:sz w:val="22"/>
              <w:szCs w:val="22"/>
            </w:rPr>
          </w:pPr>
          <w:hyperlink w:anchor="_Toc205199056" w:history="1">
            <w:r w:rsidRPr="00AE15DD">
              <w:rPr>
                <w:rStyle w:val="Lienhypertexte"/>
                <w:rFonts w:ascii="Verdana" w:eastAsia="Calibri" w:hAnsi="Verdana"/>
                <w:iCs/>
                <w:noProof/>
              </w:rPr>
              <w:t>3.1</w:t>
            </w:r>
            <w:r>
              <w:rPr>
                <w:rFonts w:asciiTheme="minorHAnsi" w:hAnsiTheme="minorHAnsi" w:cstheme="minorBidi"/>
                <w:noProof/>
                <w:color w:val="auto"/>
                <w:sz w:val="22"/>
                <w:szCs w:val="22"/>
              </w:rPr>
              <w:tab/>
            </w:r>
            <w:r w:rsidRPr="00AE15DD">
              <w:rPr>
                <w:rStyle w:val="Lienhypertexte"/>
                <w:rFonts w:ascii="Verdana" w:eastAsia="Calibri" w:hAnsi="Verdana"/>
                <w:iCs/>
                <w:noProof/>
              </w:rPr>
              <w:t>Type de procédure</w:t>
            </w:r>
            <w:r>
              <w:rPr>
                <w:noProof/>
                <w:webHidden/>
              </w:rPr>
              <w:tab/>
            </w:r>
            <w:r>
              <w:rPr>
                <w:noProof/>
                <w:webHidden/>
              </w:rPr>
              <w:fldChar w:fldCharType="begin"/>
            </w:r>
            <w:r>
              <w:rPr>
                <w:noProof/>
                <w:webHidden/>
              </w:rPr>
              <w:instrText xml:space="preserve"> PAGEREF _Toc205199056 \h </w:instrText>
            </w:r>
            <w:r>
              <w:rPr>
                <w:noProof/>
                <w:webHidden/>
              </w:rPr>
            </w:r>
            <w:r>
              <w:rPr>
                <w:noProof/>
                <w:webHidden/>
              </w:rPr>
              <w:fldChar w:fldCharType="separate"/>
            </w:r>
            <w:r>
              <w:rPr>
                <w:noProof/>
                <w:webHidden/>
              </w:rPr>
              <w:t>3</w:t>
            </w:r>
            <w:r>
              <w:rPr>
                <w:noProof/>
                <w:webHidden/>
              </w:rPr>
              <w:fldChar w:fldCharType="end"/>
            </w:r>
          </w:hyperlink>
        </w:p>
        <w:p w14:paraId="36078DDA" w14:textId="01684061" w:rsidR="00E26AA1" w:rsidRDefault="00E26AA1">
          <w:pPr>
            <w:pStyle w:val="TM2"/>
            <w:tabs>
              <w:tab w:val="left" w:pos="880"/>
            </w:tabs>
            <w:rPr>
              <w:rFonts w:asciiTheme="minorHAnsi" w:hAnsiTheme="minorHAnsi" w:cstheme="minorBidi"/>
              <w:noProof/>
              <w:color w:val="auto"/>
              <w:sz w:val="22"/>
              <w:szCs w:val="22"/>
            </w:rPr>
          </w:pPr>
          <w:hyperlink w:anchor="_Toc205199057" w:history="1">
            <w:r w:rsidRPr="00AE15DD">
              <w:rPr>
                <w:rStyle w:val="Lienhypertexte"/>
                <w:rFonts w:ascii="Verdana" w:eastAsia="Calibri" w:hAnsi="Verdana"/>
                <w:iCs/>
                <w:noProof/>
              </w:rPr>
              <w:t>3.2</w:t>
            </w:r>
            <w:r>
              <w:rPr>
                <w:rFonts w:asciiTheme="minorHAnsi" w:hAnsiTheme="minorHAnsi" w:cstheme="minorBidi"/>
                <w:noProof/>
                <w:color w:val="auto"/>
                <w:sz w:val="22"/>
                <w:szCs w:val="22"/>
              </w:rPr>
              <w:tab/>
            </w:r>
            <w:r w:rsidRPr="00AE15DD">
              <w:rPr>
                <w:rStyle w:val="Lienhypertexte"/>
                <w:rFonts w:ascii="Verdana" w:eastAsia="Calibri" w:hAnsi="Verdana"/>
                <w:iCs/>
                <w:noProof/>
              </w:rPr>
              <w:t>Variantes</w:t>
            </w:r>
            <w:r>
              <w:rPr>
                <w:noProof/>
                <w:webHidden/>
              </w:rPr>
              <w:tab/>
            </w:r>
            <w:r>
              <w:rPr>
                <w:noProof/>
                <w:webHidden/>
              </w:rPr>
              <w:fldChar w:fldCharType="begin"/>
            </w:r>
            <w:r>
              <w:rPr>
                <w:noProof/>
                <w:webHidden/>
              </w:rPr>
              <w:instrText xml:space="preserve"> PAGEREF _Toc205199057 \h </w:instrText>
            </w:r>
            <w:r>
              <w:rPr>
                <w:noProof/>
                <w:webHidden/>
              </w:rPr>
            </w:r>
            <w:r>
              <w:rPr>
                <w:noProof/>
                <w:webHidden/>
              </w:rPr>
              <w:fldChar w:fldCharType="separate"/>
            </w:r>
            <w:r>
              <w:rPr>
                <w:noProof/>
                <w:webHidden/>
              </w:rPr>
              <w:t>4</w:t>
            </w:r>
            <w:r>
              <w:rPr>
                <w:noProof/>
                <w:webHidden/>
              </w:rPr>
              <w:fldChar w:fldCharType="end"/>
            </w:r>
          </w:hyperlink>
        </w:p>
        <w:p w14:paraId="5AD9A3F5" w14:textId="0B1D3C14" w:rsidR="00E26AA1" w:rsidRDefault="00E26AA1">
          <w:pPr>
            <w:pStyle w:val="TM2"/>
            <w:tabs>
              <w:tab w:val="left" w:pos="880"/>
            </w:tabs>
            <w:rPr>
              <w:rFonts w:asciiTheme="minorHAnsi" w:hAnsiTheme="minorHAnsi" w:cstheme="minorBidi"/>
              <w:noProof/>
              <w:color w:val="auto"/>
              <w:sz w:val="22"/>
              <w:szCs w:val="22"/>
            </w:rPr>
          </w:pPr>
          <w:hyperlink w:anchor="_Toc205199058" w:history="1">
            <w:r w:rsidRPr="00AE15DD">
              <w:rPr>
                <w:rStyle w:val="Lienhypertexte"/>
                <w:rFonts w:ascii="Verdana" w:eastAsia="Calibri" w:hAnsi="Verdana"/>
                <w:iCs/>
                <w:noProof/>
              </w:rPr>
              <w:t>3.3</w:t>
            </w:r>
            <w:r>
              <w:rPr>
                <w:rFonts w:asciiTheme="minorHAnsi" w:hAnsiTheme="minorHAnsi" w:cstheme="minorBidi"/>
                <w:noProof/>
                <w:color w:val="auto"/>
                <w:sz w:val="22"/>
                <w:szCs w:val="22"/>
              </w:rPr>
              <w:tab/>
            </w:r>
            <w:r w:rsidRPr="00AE15DD">
              <w:rPr>
                <w:rStyle w:val="Lienhypertexte"/>
                <w:rFonts w:ascii="Verdana" w:eastAsia="Calibri" w:hAnsi="Verdana"/>
                <w:iCs/>
                <w:noProof/>
              </w:rPr>
              <w:t>Délais de validité des offres</w:t>
            </w:r>
            <w:r>
              <w:rPr>
                <w:noProof/>
                <w:webHidden/>
              </w:rPr>
              <w:tab/>
            </w:r>
            <w:r>
              <w:rPr>
                <w:noProof/>
                <w:webHidden/>
              </w:rPr>
              <w:fldChar w:fldCharType="begin"/>
            </w:r>
            <w:r>
              <w:rPr>
                <w:noProof/>
                <w:webHidden/>
              </w:rPr>
              <w:instrText xml:space="preserve"> PAGEREF _Toc205199058 \h </w:instrText>
            </w:r>
            <w:r>
              <w:rPr>
                <w:noProof/>
                <w:webHidden/>
              </w:rPr>
            </w:r>
            <w:r>
              <w:rPr>
                <w:noProof/>
                <w:webHidden/>
              </w:rPr>
              <w:fldChar w:fldCharType="separate"/>
            </w:r>
            <w:r>
              <w:rPr>
                <w:noProof/>
                <w:webHidden/>
              </w:rPr>
              <w:t>4</w:t>
            </w:r>
            <w:r>
              <w:rPr>
                <w:noProof/>
                <w:webHidden/>
              </w:rPr>
              <w:fldChar w:fldCharType="end"/>
            </w:r>
          </w:hyperlink>
        </w:p>
        <w:p w14:paraId="6A73DDF2" w14:textId="5806EF87" w:rsidR="00E26AA1" w:rsidRDefault="00E26AA1">
          <w:pPr>
            <w:pStyle w:val="TM2"/>
            <w:tabs>
              <w:tab w:val="left" w:pos="880"/>
            </w:tabs>
            <w:rPr>
              <w:rFonts w:asciiTheme="minorHAnsi" w:hAnsiTheme="minorHAnsi" w:cstheme="minorBidi"/>
              <w:noProof/>
              <w:color w:val="auto"/>
              <w:sz w:val="22"/>
              <w:szCs w:val="22"/>
            </w:rPr>
          </w:pPr>
          <w:hyperlink w:anchor="_Toc205199059" w:history="1">
            <w:r w:rsidRPr="00AE15DD">
              <w:rPr>
                <w:rStyle w:val="Lienhypertexte"/>
                <w:rFonts w:ascii="Verdana" w:eastAsia="Calibri" w:hAnsi="Verdana"/>
                <w:iCs/>
                <w:noProof/>
              </w:rPr>
              <w:t>3.4</w:t>
            </w:r>
            <w:r>
              <w:rPr>
                <w:rFonts w:asciiTheme="minorHAnsi" w:hAnsiTheme="minorHAnsi" w:cstheme="minorBidi"/>
                <w:noProof/>
                <w:color w:val="auto"/>
                <w:sz w:val="22"/>
                <w:szCs w:val="22"/>
              </w:rPr>
              <w:tab/>
            </w:r>
            <w:r w:rsidRPr="00AE15DD">
              <w:rPr>
                <w:rStyle w:val="Lienhypertexte"/>
                <w:rFonts w:ascii="Verdana" w:eastAsia="Calibri" w:hAnsi="Verdana"/>
                <w:iCs/>
                <w:noProof/>
              </w:rPr>
              <w:t>Groupement d’entreprises</w:t>
            </w:r>
            <w:r>
              <w:rPr>
                <w:noProof/>
                <w:webHidden/>
              </w:rPr>
              <w:tab/>
            </w:r>
            <w:r>
              <w:rPr>
                <w:noProof/>
                <w:webHidden/>
              </w:rPr>
              <w:fldChar w:fldCharType="begin"/>
            </w:r>
            <w:r>
              <w:rPr>
                <w:noProof/>
                <w:webHidden/>
              </w:rPr>
              <w:instrText xml:space="preserve"> PAGEREF _Toc205199059 \h </w:instrText>
            </w:r>
            <w:r>
              <w:rPr>
                <w:noProof/>
                <w:webHidden/>
              </w:rPr>
            </w:r>
            <w:r>
              <w:rPr>
                <w:noProof/>
                <w:webHidden/>
              </w:rPr>
              <w:fldChar w:fldCharType="separate"/>
            </w:r>
            <w:r>
              <w:rPr>
                <w:noProof/>
                <w:webHidden/>
              </w:rPr>
              <w:t>4</w:t>
            </w:r>
            <w:r>
              <w:rPr>
                <w:noProof/>
                <w:webHidden/>
              </w:rPr>
              <w:fldChar w:fldCharType="end"/>
            </w:r>
          </w:hyperlink>
        </w:p>
        <w:p w14:paraId="7A1674FC" w14:textId="2257D1D2" w:rsidR="00E26AA1" w:rsidRDefault="00E26AA1">
          <w:pPr>
            <w:pStyle w:val="TM2"/>
            <w:tabs>
              <w:tab w:val="left" w:pos="880"/>
            </w:tabs>
            <w:rPr>
              <w:rFonts w:asciiTheme="minorHAnsi" w:hAnsiTheme="minorHAnsi" w:cstheme="minorBidi"/>
              <w:noProof/>
              <w:color w:val="auto"/>
              <w:sz w:val="22"/>
              <w:szCs w:val="22"/>
            </w:rPr>
          </w:pPr>
          <w:hyperlink w:anchor="_Toc205199060" w:history="1">
            <w:r w:rsidRPr="00AE15DD">
              <w:rPr>
                <w:rStyle w:val="Lienhypertexte"/>
                <w:rFonts w:ascii="Verdana" w:eastAsia="Calibri" w:hAnsi="Verdana"/>
                <w:iCs/>
                <w:noProof/>
              </w:rPr>
              <w:t>3.5</w:t>
            </w:r>
            <w:r>
              <w:rPr>
                <w:rFonts w:asciiTheme="minorHAnsi" w:hAnsiTheme="minorHAnsi" w:cstheme="minorBidi"/>
                <w:noProof/>
                <w:color w:val="auto"/>
                <w:sz w:val="22"/>
                <w:szCs w:val="22"/>
              </w:rPr>
              <w:tab/>
            </w:r>
            <w:r w:rsidRPr="00AE15DD">
              <w:rPr>
                <w:rStyle w:val="Lienhypertexte"/>
                <w:rFonts w:ascii="Verdana" w:eastAsia="Calibri" w:hAnsi="Verdana"/>
                <w:iCs/>
                <w:noProof/>
              </w:rPr>
              <w:t>Accès des candidats à la consultation</w:t>
            </w:r>
            <w:r>
              <w:rPr>
                <w:noProof/>
                <w:webHidden/>
              </w:rPr>
              <w:tab/>
            </w:r>
            <w:r>
              <w:rPr>
                <w:noProof/>
                <w:webHidden/>
              </w:rPr>
              <w:fldChar w:fldCharType="begin"/>
            </w:r>
            <w:r>
              <w:rPr>
                <w:noProof/>
                <w:webHidden/>
              </w:rPr>
              <w:instrText xml:space="preserve"> PAGEREF _Toc205199060 \h </w:instrText>
            </w:r>
            <w:r>
              <w:rPr>
                <w:noProof/>
                <w:webHidden/>
              </w:rPr>
            </w:r>
            <w:r>
              <w:rPr>
                <w:noProof/>
                <w:webHidden/>
              </w:rPr>
              <w:fldChar w:fldCharType="separate"/>
            </w:r>
            <w:r>
              <w:rPr>
                <w:noProof/>
                <w:webHidden/>
              </w:rPr>
              <w:t>4</w:t>
            </w:r>
            <w:r>
              <w:rPr>
                <w:noProof/>
                <w:webHidden/>
              </w:rPr>
              <w:fldChar w:fldCharType="end"/>
            </w:r>
          </w:hyperlink>
        </w:p>
        <w:p w14:paraId="4A92F336" w14:textId="1499D5B1" w:rsidR="00E26AA1" w:rsidRDefault="00E26AA1">
          <w:pPr>
            <w:pStyle w:val="TM1"/>
            <w:tabs>
              <w:tab w:val="left" w:pos="480"/>
            </w:tabs>
            <w:rPr>
              <w:rFonts w:asciiTheme="minorHAnsi" w:hAnsiTheme="minorHAnsi" w:cstheme="minorBidi"/>
              <w:noProof/>
              <w:color w:val="auto"/>
              <w:szCs w:val="22"/>
            </w:rPr>
          </w:pPr>
          <w:hyperlink w:anchor="_Toc205199061" w:history="1">
            <w:r w:rsidRPr="00AE15DD">
              <w:rPr>
                <w:rStyle w:val="Lienhypertexte"/>
                <w:rFonts w:ascii="Verdana" w:eastAsia="Calibri" w:hAnsi="Verdana"/>
                <w:b/>
                <w:noProof/>
              </w:rPr>
              <w:t>4.</w:t>
            </w:r>
            <w:r>
              <w:rPr>
                <w:rFonts w:asciiTheme="minorHAnsi" w:hAnsiTheme="minorHAnsi" w:cstheme="minorBidi"/>
                <w:noProof/>
                <w:color w:val="auto"/>
                <w:szCs w:val="22"/>
              </w:rPr>
              <w:tab/>
            </w:r>
            <w:r w:rsidRPr="00AE15DD">
              <w:rPr>
                <w:rStyle w:val="Lienhypertexte"/>
                <w:rFonts w:ascii="Verdana" w:eastAsia="Calibri" w:hAnsi="Verdana"/>
                <w:b/>
                <w:noProof/>
              </w:rPr>
              <w:t>Information des candidats</w:t>
            </w:r>
            <w:r>
              <w:rPr>
                <w:noProof/>
                <w:webHidden/>
              </w:rPr>
              <w:tab/>
            </w:r>
            <w:r>
              <w:rPr>
                <w:noProof/>
                <w:webHidden/>
              </w:rPr>
              <w:fldChar w:fldCharType="begin"/>
            </w:r>
            <w:r>
              <w:rPr>
                <w:noProof/>
                <w:webHidden/>
              </w:rPr>
              <w:instrText xml:space="preserve"> PAGEREF _Toc205199061 \h </w:instrText>
            </w:r>
            <w:r>
              <w:rPr>
                <w:noProof/>
                <w:webHidden/>
              </w:rPr>
            </w:r>
            <w:r>
              <w:rPr>
                <w:noProof/>
                <w:webHidden/>
              </w:rPr>
              <w:fldChar w:fldCharType="separate"/>
            </w:r>
            <w:r>
              <w:rPr>
                <w:noProof/>
                <w:webHidden/>
              </w:rPr>
              <w:t>4</w:t>
            </w:r>
            <w:r>
              <w:rPr>
                <w:noProof/>
                <w:webHidden/>
              </w:rPr>
              <w:fldChar w:fldCharType="end"/>
            </w:r>
          </w:hyperlink>
        </w:p>
        <w:p w14:paraId="02894EA4" w14:textId="7899957D" w:rsidR="00E26AA1" w:rsidRDefault="00E26AA1">
          <w:pPr>
            <w:pStyle w:val="TM2"/>
            <w:tabs>
              <w:tab w:val="left" w:pos="880"/>
            </w:tabs>
            <w:rPr>
              <w:rFonts w:asciiTheme="minorHAnsi" w:hAnsiTheme="minorHAnsi" w:cstheme="minorBidi"/>
              <w:noProof/>
              <w:color w:val="auto"/>
              <w:sz w:val="22"/>
              <w:szCs w:val="22"/>
            </w:rPr>
          </w:pPr>
          <w:hyperlink w:anchor="_Toc205199062" w:history="1">
            <w:r w:rsidRPr="00AE15DD">
              <w:rPr>
                <w:rStyle w:val="Lienhypertexte"/>
                <w:rFonts w:ascii="Verdana" w:eastAsia="Calibri" w:hAnsi="Verdana"/>
                <w:iCs/>
                <w:noProof/>
              </w:rPr>
              <w:t>4.1</w:t>
            </w:r>
            <w:r>
              <w:rPr>
                <w:rFonts w:asciiTheme="minorHAnsi" w:hAnsiTheme="minorHAnsi" w:cstheme="minorBidi"/>
                <w:noProof/>
                <w:color w:val="auto"/>
                <w:sz w:val="22"/>
                <w:szCs w:val="22"/>
              </w:rPr>
              <w:tab/>
            </w:r>
            <w:r w:rsidRPr="00AE15DD">
              <w:rPr>
                <w:rStyle w:val="Lienhypertexte"/>
                <w:rFonts w:ascii="Verdana" w:eastAsia="Calibri" w:hAnsi="Verdana"/>
                <w:iCs/>
                <w:noProof/>
              </w:rPr>
              <w:t>Contenu des documents de la consultation</w:t>
            </w:r>
            <w:r>
              <w:rPr>
                <w:noProof/>
                <w:webHidden/>
              </w:rPr>
              <w:tab/>
            </w:r>
            <w:r>
              <w:rPr>
                <w:noProof/>
                <w:webHidden/>
              </w:rPr>
              <w:fldChar w:fldCharType="begin"/>
            </w:r>
            <w:r>
              <w:rPr>
                <w:noProof/>
                <w:webHidden/>
              </w:rPr>
              <w:instrText xml:space="preserve"> PAGEREF _Toc205199062 \h </w:instrText>
            </w:r>
            <w:r>
              <w:rPr>
                <w:noProof/>
                <w:webHidden/>
              </w:rPr>
            </w:r>
            <w:r>
              <w:rPr>
                <w:noProof/>
                <w:webHidden/>
              </w:rPr>
              <w:fldChar w:fldCharType="separate"/>
            </w:r>
            <w:r>
              <w:rPr>
                <w:noProof/>
                <w:webHidden/>
              </w:rPr>
              <w:t>4</w:t>
            </w:r>
            <w:r>
              <w:rPr>
                <w:noProof/>
                <w:webHidden/>
              </w:rPr>
              <w:fldChar w:fldCharType="end"/>
            </w:r>
          </w:hyperlink>
        </w:p>
        <w:p w14:paraId="689A8BE5" w14:textId="126C2B72" w:rsidR="00E26AA1" w:rsidRDefault="00E26AA1">
          <w:pPr>
            <w:pStyle w:val="TM2"/>
            <w:tabs>
              <w:tab w:val="left" w:pos="880"/>
            </w:tabs>
            <w:rPr>
              <w:rFonts w:asciiTheme="minorHAnsi" w:hAnsiTheme="minorHAnsi" w:cstheme="minorBidi"/>
              <w:noProof/>
              <w:color w:val="auto"/>
              <w:sz w:val="22"/>
              <w:szCs w:val="22"/>
            </w:rPr>
          </w:pPr>
          <w:hyperlink w:anchor="_Toc205199063" w:history="1">
            <w:r w:rsidRPr="00AE15DD">
              <w:rPr>
                <w:rStyle w:val="Lienhypertexte"/>
                <w:rFonts w:ascii="Verdana" w:eastAsia="Calibri" w:hAnsi="Verdana"/>
                <w:iCs/>
                <w:noProof/>
              </w:rPr>
              <w:t>4.2</w:t>
            </w:r>
            <w:r>
              <w:rPr>
                <w:rFonts w:asciiTheme="minorHAnsi" w:hAnsiTheme="minorHAnsi" w:cstheme="minorBidi"/>
                <w:noProof/>
                <w:color w:val="auto"/>
                <w:sz w:val="22"/>
                <w:szCs w:val="22"/>
              </w:rPr>
              <w:tab/>
            </w:r>
            <w:r w:rsidRPr="00AE15DD">
              <w:rPr>
                <w:rStyle w:val="Lienhypertexte"/>
                <w:rFonts w:ascii="Verdana" w:eastAsia="Calibri" w:hAnsi="Verdana"/>
                <w:iCs/>
                <w:noProof/>
              </w:rPr>
              <w:t>Renseignements complémentaires</w:t>
            </w:r>
            <w:r>
              <w:rPr>
                <w:noProof/>
                <w:webHidden/>
              </w:rPr>
              <w:tab/>
            </w:r>
            <w:r>
              <w:rPr>
                <w:noProof/>
                <w:webHidden/>
              </w:rPr>
              <w:fldChar w:fldCharType="begin"/>
            </w:r>
            <w:r>
              <w:rPr>
                <w:noProof/>
                <w:webHidden/>
              </w:rPr>
              <w:instrText xml:space="preserve"> PAGEREF _Toc205199063 \h </w:instrText>
            </w:r>
            <w:r>
              <w:rPr>
                <w:noProof/>
                <w:webHidden/>
              </w:rPr>
            </w:r>
            <w:r>
              <w:rPr>
                <w:noProof/>
                <w:webHidden/>
              </w:rPr>
              <w:fldChar w:fldCharType="separate"/>
            </w:r>
            <w:r>
              <w:rPr>
                <w:noProof/>
                <w:webHidden/>
              </w:rPr>
              <w:t>4</w:t>
            </w:r>
            <w:r>
              <w:rPr>
                <w:noProof/>
                <w:webHidden/>
              </w:rPr>
              <w:fldChar w:fldCharType="end"/>
            </w:r>
          </w:hyperlink>
        </w:p>
        <w:p w14:paraId="0BF5B161" w14:textId="561252BA" w:rsidR="00E26AA1" w:rsidRDefault="00E26AA1">
          <w:pPr>
            <w:pStyle w:val="TM2"/>
            <w:tabs>
              <w:tab w:val="left" w:pos="880"/>
            </w:tabs>
            <w:rPr>
              <w:rFonts w:asciiTheme="minorHAnsi" w:hAnsiTheme="minorHAnsi" w:cstheme="minorBidi"/>
              <w:noProof/>
              <w:color w:val="auto"/>
              <w:sz w:val="22"/>
              <w:szCs w:val="22"/>
            </w:rPr>
          </w:pPr>
          <w:hyperlink w:anchor="_Toc205199064" w:history="1">
            <w:r w:rsidRPr="00AE15DD">
              <w:rPr>
                <w:rStyle w:val="Lienhypertexte"/>
                <w:rFonts w:ascii="Verdana" w:eastAsia="Calibri" w:hAnsi="Verdana"/>
                <w:iCs/>
                <w:noProof/>
              </w:rPr>
              <w:t>4.3</w:t>
            </w:r>
            <w:r>
              <w:rPr>
                <w:rFonts w:asciiTheme="minorHAnsi" w:hAnsiTheme="minorHAnsi" w:cstheme="minorBidi"/>
                <w:noProof/>
                <w:color w:val="auto"/>
                <w:sz w:val="22"/>
                <w:szCs w:val="22"/>
              </w:rPr>
              <w:tab/>
            </w:r>
            <w:r w:rsidRPr="00AE15DD">
              <w:rPr>
                <w:rStyle w:val="Lienhypertexte"/>
                <w:rFonts w:ascii="Verdana" w:eastAsia="Calibri" w:hAnsi="Verdana"/>
                <w:iCs/>
                <w:noProof/>
              </w:rPr>
              <w:t>Modification des détails du DCE</w:t>
            </w:r>
            <w:r>
              <w:rPr>
                <w:noProof/>
                <w:webHidden/>
              </w:rPr>
              <w:tab/>
            </w:r>
            <w:r>
              <w:rPr>
                <w:noProof/>
                <w:webHidden/>
              </w:rPr>
              <w:fldChar w:fldCharType="begin"/>
            </w:r>
            <w:r>
              <w:rPr>
                <w:noProof/>
                <w:webHidden/>
              </w:rPr>
              <w:instrText xml:space="preserve"> PAGEREF _Toc205199064 \h </w:instrText>
            </w:r>
            <w:r>
              <w:rPr>
                <w:noProof/>
                <w:webHidden/>
              </w:rPr>
            </w:r>
            <w:r>
              <w:rPr>
                <w:noProof/>
                <w:webHidden/>
              </w:rPr>
              <w:fldChar w:fldCharType="separate"/>
            </w:r>
            <w:r>
              <w:rPr>
                <w:noProof/>
                <w:webHidden/>
              </w:rPr>
              <w:t>5</w:t>
            </w:r>
            <w:r>
              <w:rPr>
                <w:noProof/>
                <w:webHidden/>
              </w:rPr>
              <w:fldChar w:fldCharType="end"/>
            </w:r>
          </w:hyperlink>
        </w:p>
        <w:p w14:paraId="6BA290E8" w14:textId="79057E69" w:rsidR="00E26AA1" w:rsidRDefault="00E26AA1">
          <w:pPr>
            <w:pStyle w:val="TM2"/>
            <w:tabs>
              <w:tab w:val="left" w:pos="880"/>
            </w:tabs>
            <w:rPr>
              <w:rFonts w:asciiTheme="minorHAnsi" w:hAnsiTheme="minorHAnsi" w:cstheme="minorBidi"/>
              <w:noProof/>
              <w:color w:val="auto"/>
              <w:sz w:val="22"/>
              <w:szCs w:val="22"/>
            </w:rPr>
          </w:pPr>
          <w:hyperlink w:anchor="_Toc205199065" w:history="1">
            <w:r w:rsidRPr="00AE15DD">
              <w:rPr>
                <w:rStyle w:val="Lienhypertexte"/>
                <w:rFonts w:ascii="Verdana" w:eastAsia="Calibri" w:hAnsi="Verdana"/>
                <w:iCs/>
                <w:noProof/>
              </w:rPr>
              <w:t>4.4</w:t>
            </w:r>
            <w:r>
              <w:rPr>
                <w:rFonts w:asciiTheme="minorHAnsi" w:hAnsiTheme="minorHAnsi" w:cstheme="minorBidi"/>
                <w:noProof/>
                <w:color w:val="auto"/>
                <w:sz w:val="22"/>
                <w:szCs w:val="22"/>
              </w:rPr>
              <w:tab/>
            </w:r>
            <w:r w:rsidRPr="00AE15DD">
              <w:rPr>
                <w:rStyle w:val="Lienhypertexte"/>
                <w:rFonts w:ascii="Verdana" w:eastAsia="Calibri" w:hAnsi="Verdana"/>
                <w:iCs/>
                <w:noProof/>
              </w:rPr>
              <w:t>Présence d’anomalies, erreurs ou omissions dans le dossier de consultation</w:t>
            </w:r>
            <w:r>
              <w:rPr>
                <w:noProof/>
                <w:webHidden/>
              </w:rPr>
              <w:tab/>
            </w:r>
            <w:r>
              <w:rPr>
                <w:noProof/>
                <w:webHidden/>
              </w:rPr>
              <w:fldChar w:fldCharType="begin"/>
            </w:r>
            <w:r>
              <w:rPr>
                <w:noProof/>
                <w:webHidden/>
              </w:rPr>
              <w:instrText xml:space="preserve"> PAGEREF _Toc205199065 \h </w:instrText>
            </w:r>
            <w:r>
              <w:rPr>
                <w:noProof/>
                <w:webHidden/>
              </w:rPr>
            </w:r>
            <w:r>
              <w:rPr>
                <w:noProof/>
                <w:webHidden/>
              </w:rPr>
              <w:fldChar w:fldCharType="separate"/>
            </w:r>
            <w:r>
              <w:rPr>
                <w:noProof/>
                <w:webHidden/>
              </w:rPr>
              <w:t>5</w:t>
            </w:r>
            <w:r>
              <w:rPr>
                <w:noProof/>
                <w:webHidden/>
              </w:rPr>
              <w:fldChar w:fldCharType="end"/>
            </w:r>
          </w:hyperlink>
        </w:p>
        <w:p w14:paraId="569DF6BC" w14:textId="24CCB3EC" w:rsidR="00E26AA1" w:rsidRDefault="00E26AA1">
          <w:pPr>
            <w:pStyle w:val="TM2"/>
            <w:tabs>
              <w:tab w:val="left" w:pos="880"/>
            </w:tabs>
            <w:rPr>
              <w:rFonts w:asciiTheme="minorHAnsi" w:hAnsiTheme="minorHAnsi" w:cstheme="minorBidi"/>
              <w:noProof/>
              <w:color w:val="auto"/>
              <w:sz w:val="22"/>
              <w:szCs w:val="22"/>
            </w:rPr>
          </w:pPr>
          <w:hyperlink w:anchor="_Toc205199066" w:history="1">
            <w:r w:rsidRPr="00AE15DD">
              <w:rPr>
                <w:rStyle w:val="Lienhypertexte"/>
                <w:rFonts w:ascii="Verdana" w:eastAsia="Calibri" w:hAnsi="Verdana"/>
                <w:iCs/>
                <w:noProof/>
              </w:rPr>
              <w:t>4.5</w:t>
            </w:r>
            <w:r>
              <w:rPr>
                <w:rFonts w:asciiTheme="minorHAnsi" w:hAnsiTheme="minorHAnsi" w:cstheme="minorBidi"/>
                <w:noProof/>
                <w:color w:val="auto"/>
                <w:sz w:val="22"/>
                <w:szCs w:val="22"/>
              </w:rPr>
              <w:tab/>
            </w:r>
            <w:r w:rsidRPr="00AE15DD">
              <w:rPr>
                <w:rStyle w:val="Lienhypertexte"/>
                <w:rFonts w:ascii="Verdana" w:eastAsia="Calibri" w:hAnsi="Verdana"/>
                <w:iCs/>
                <w:noProof/>
              </w:rPr>
              <w:t>Données à caractère personnel</w:t>
            </w:r>
            <w:r>
              <w:rPr>
                <w:noProof/>
                <w:webHidden/>
              </w:rPr>
              <w:tab/>
            </w:r>
            <w:r>
              <w:rPr>
                <w:noProof/>
                <w:webHidden/>
              </w:rPr>
              <w:fldChar w:fldCharType="begin"/>
            </w:r>
            <w:r>
              <w:rPr>
                <w:noProof/>
                <w:webHidden/>
              </w:rPr>
              <w:instrText xml:space="preserve"> PAGEREF _Toc205199066 \h </w:instrText>
            </w:r>
            <w:r>
              <w:rPr>
                <w:noProof/>
                <w:webHidden/>
              </w:rPr>
            </w:r>
            <w:r>
              <w:rPr>
                <w:noProof/>
                <w:webHidden/>
              </w:rPr>
              <w:fldChar w:fldCharType="separate"/>
            </w:r>
            <w:r>
              <w:rPr>
                <w:noProof/>
                <w:webHidden/>
              </w:rPr>
              <w:t>5</w:t>
            </w:r>
            <w:r>
              <w:rPr>
                <w:noProof/>
                <w:webHidden/>
              </w:rPr>
              <w:fldChar w:fldCharType="end"/>
            </w:r>
          </w:hyperlink>
        </w:p>
        <w:p w14:paraId="050F7E37" w14:textId="6351575F" w:rsidR="00E26AA1" w:rsidRDefault="00E26AA1">
          <w:pPr>
            <w:pStyle w:val="TM1"/>
            <w:tabs>
              <w:tab w:val="left" w:pos="480"/>
            </w:tabs>
            <w:rPr>
              <w:rFonts w:asciiTheme="minorHAnsi" w:hAnsiTheme="minorHAnsi" w:cstheme="minorBidi"/>
              <w:noProof/>
              <w:color w:val="auto"/>
              <w:szCs w:val="22"/>
            </w:rPr>
          </w:pPr>
          <w:hyperlink w:anchor="_Toc205199067" w:history="1">
            <w:r w:rsidRPr="00AE15DD">
              <w:rPr>
                <w:rStyle w:val="Lienhypertexte"/>
                <w:rFonts w:ascii="Verdana" w:eastAsia="Calibri" w:hAnsi="Verdana"/>
                <w:b/>
                <w:noProof/>
              </w:rPr>
              <w:t>5.</w:t>
            </w:r>
            <w:r>
              <w:rPr>
                <w:rFonts w:asciiTheme="minorHAnsi" w:hAnsiTheme="minorHAnsi" w:cstheme="minorBidi"/>
                <w:noProof/>
                <w:color w:val="auto"/>
                <w:szCs w:val="22"/>
              </w:rPr>
              <w:tab/>
            </w:r>
            <w:r w:rsidRPr="00AE15DD">
              <w:rPr>
                <w:rStyle w:val="Lienhypertexte"/>
                <w:rFonts w:ascii="Verdana" w:eastAsia="Calibri" w:hAnsi="Verdana"/>
                <w:b/>
                <w:noProof/>
              </w:rPr>
              <w:t>Présentation des candidatures et des offres</w:t>
            </w:r>
            <w:r>
              <w:rPr>
                <w:noProof/>
                <w:webHidden/>
              </w:rPr>
              <w:tab/>
            </w:r>
            <w:r>
              <w:rPr>
                <w:noProof/>
                <w:webHidden/>
              </w:rPr>
              <w:fldChar w:fldCharType="begin"/>
            </w:r>
            <w:r>
              <w:rPr>
                <w:noProof/>
                <w:webHidden/>
              </w:rPr>
              <w:instrText xml:space="preserve"> PAGEREF _Toc205199067 \h </w:instrText>
            </w:r>
            <w:r>
              <w:rPr>
                <w:noProof/>
                <w:webHidden/>
              </w:rPr>
            </w:r>
            <w:r>
              <w:rPr>
                <w:noProof/>
                <w:webHidden/>
              </w:rPr>
              <w:fldChar w:fldCharType="separate"/>
            </w:r>
            <w:r>
              <w:rPr>
                <w:noProof/>
                <w:webHidden/>
              </w:rPr>
              <w:t>5</w:t>
            </w:r>
            <w:r>
              <w:rPr>
                <w:noProof/>
                <w:webHidden/>
              </w:rPr>
              <w:fldChar w:fldCharType="end"/>
            </w:r>
          </w:hyperlink>
        </w:p>
        <w:p w14:paraId="3E69B762" w14:textId="40F6D315" w:rsidR="00E26AA1" w:rsidRDefault="00E26AA1">
          <w:pPr>
            <w:pStyle w:val="TM2"/>
            <w:tabs>
              <w:tab w:val="left" w:pos="880"/>
            </w:tabs>
            <w:rPr>
              <w:rFonts w:asciiTheme="minorHAnsi" w:hAnsiTheme="minorHAnsi" w:cstheme="minorBidi"/>
              <w:noProof/>
              <w:color w:val="auto"/>
              <w:sz w:val="22"/>
              <w:szCs w:val="22"/>
            </w:rPr>
          </w:pPr>
          <w:hyperlink w:anchor="_Toc205199068" w:history="1">
            <w:r w:rsidRPr="00AE15DD">
              <w:rPr>
                <w:rStyle w:val="Lienhypertexte"/>
                <w:rFonts w:ascii="Verdana" w:eastAsia="Calibri" w:hAnsi="Verdana"/>
                <w:iCs/>
                <w:noProof/>
              </w:rPr>
              <w:t>5.1</w:t>
            </w:r>
            <w:r>
              <w:rPr>
                <w:rFonts w:asciiTheme="minorHAnsi" w:hAnsiTheme="minorHAnsi" w:cstheme="minorBidi"/>
                <w:noProof/>
                <w:color w:val="auto"/>
                <w:sz w:val="22"/>
                <w:szCs w:val="22"/>
              </w:rPr>
              <w:tab/>
            </w:r>
            <w:r w:rsidRPr="00AE15DD">
              <w:rPr>
                <w:rStyle w:val="Lienhypertexte"/>
                <w:rFonts w:ascii="Verdana" w:eastAsia="Calibri" w:hAnsi="Verdana"/>
                <w:iCs/>
                <w:noProof/>
              </w:rPr>
              <w:t>Pièces de la candidature</w:t>
            </w:r>
            <w:r>
              <w:rPr>
                <w:noProof/>
                <w:webHidden/>
              </w:rPr>
              <w:tab/>
            </w:r>
            <w:r>
              <w:rPr>
                <w:noProof/>
                <w:webHidden/>
              </w:rPr>
              <w:fldChar w:fldCharType="begin"/>
            </w:r>
            <w:r>
              <w:rPr>
                <w:noProof/>
                <w:webHidden/>
              </w:rPr>
              <w:instrText xml:space="preserve"> PAGEREF _Toc205199068 \h </w:instrText>
            </w:r>
            <w:r>
              <w:rPr>
                <w:noProof/>
                <w:webHidden/>
              </w:rPr>
            </w:r>
            <w:r>
              <w:rPr>
                <w:noProof/>
                <w:webHidden/>
              </w:rPr>
              <w:fldChar w:fldCharType="separate"/>
            </w:r>
            <w:r>
              <w:rPr>
                <w:noProof/>
                <w:webHidden/>
              </w:rPr>
              <w:t>5</w:t>
            </w:r>
            <w:r>
              <w:rPr>
                <w:noProof/>
                <w:webHidden/>
              </w:rPr>
              <w:fldChar w:fldCharType="end"/>
            </w:r>
          </w:hyperlink>
        </w:p>
        <w:p w14:paraId="78ACF54D" w14:textId="5FA0CE72" w:rsidR="00E26AA1" w:rsidRDefault="00E26AA1">
          <w:pPr>
            <w:pStyle w:val="TM2"/>
            <w:tabs>
              <w:tab w:val="left" w:pos="880"/>
            </w:tabs>
            <w:rPr>
              <w:rFonts w:asciiTheme="minorHAnsi" w:hAnsiTheme="minorHAnsi" w:cstheme="minorBidi"/>
              <w:noProof/>
              <w:color w:val="auto"/>
              <w:sz w:val="22"/>
              <w:szCs w:val="22"/>
            </w:rPr>
          </w:pPr>
          <w:hyperlink w:anchor="_Toc205199069" w:history="1">
            <w:r w:rsidRPr="00AE15DD">
              <w:rPr>
                <w:rStyle w:val="Lienhypertexte"/>
                <w:rFonts w:ascii="Verdana" w:eastAsia="Calibri" w:hAnsi="Verdana"/>
                <w:iCs/>
                <w:noProof/>
              </w:rPr>
              <w:t>5.2</w:t>
            </w:r>
            <w:r>
              <w:rPr>
                <w:rFonts w:asciiTheme="minorHAnsi" w:hAnsiTheme="minorHAnsi" w:cstheme="minorBidi"/>
                <w:noProof/>
                <w:color w:val="auto"/>
                <w:sz w:val="22"/>
                <w:szCs w:val="22"/>
              </w:rPr>
              <w:tab/>
            </w:r>
            <w:r w:rsidRPr="00AE15DD">
              <w:rPr>
                <w:rStyle w:val="Lienhypertexte"/>
                <w:rFonts w:ascii="Verdana" w:eastAsia="Calibri" w:hAnsi="Verdana"/>
                <w:iCs/>
                <w:noProof/>
              </w:rPr>
              <w:t>Contenu des offres</w:t>
            </w:r>
            <w:r>
              <w:rPr>
                <w:noProof/>
                <w:webHidden/>
              </w:rPr>
              <w:tab/>
            </w:r>
            <w:r>
              <w:rPr>
                <w:noProof/>
                <w:webHidden/>
              </w:rPr>
              <w:fldChar w:fldCharType="begin"/>
            </w:r>
            <w:r>
              <w:rPr>
                <w:noProof/>
                <w:webHidden/>
              </w:rPr>
              <w:instrText xml:space="preserve"> PAGEREF _Toc205199069 \h </w:instrText>
            </w:r>
            <w:r>
              <w:rPr>
                <w:noProof/>
                <w:webHidden/>
              </w:rPr>
            </w:r>
            <w:r>
              <w:rPr>
                <w:noProof/>
                <w:webHidden/>
              </w:rPr>
              <w:fldChar w:fldCharType="separate"/>
            </w:r>
            <w:r>
              <w:rPr>
                <w:noProof/>
                <w:webHidden/>
              </w:rPr>
              <w:t>6</w:t>
            </w:r>
            <w:r>
              <w:rPr>
                <w:noProof/>
                <w:webHidden/>
              </w:rPr>
              <w:fldChar w:fldCharType="end"/>
            </w:r>
          </w:hyperlink>
        </w:p>
        <w:p w14:paraId="1E4B8ED9" w14:textId="45E92BBF" w:rsidR="00E26AA1" w:rsidRDefault="00E26AA1">
          <w:pPr>
            <w:pStyle w:val="TM1"/>
            <w:tabs>
              <w:tab w:val="left" w:pos="480"/>
            </w:tabs>
            <w:rPr>
              <w:rFonts w:asciiTheme="minorHAnsi" w:hAnsiTheme="minorHAnsi" w:cstheme="minorBidi"/>
              <w:noProof/>
              <w:color w:val="auto"/>
              <w:szCs w:val="22"/>
            </w:rPr>
          </w:pPr>
          <w:hyperlink w:anchor="_Toc205199070" w:history="1">
            <w:r w:rsidRPr="00AE15DD">
              <w:rPr>
                <w:rStyle w:val="Lienhypertexte"/>
                <w:rFonts w:ascii="Verdana" w:eastAsia="Calibri" w:hAnsi="Verdana"/>
                <w:b/>
                <w:noProof/>
              </w:rPr>
              <w:t>6.</w:t>
            </w:r>
            <w:r>
              <w:rPr>
                <w:rFonts w:asciiTheme="minorHAnsi" w:hAnsiTheme="minorHAnsi" w:cstheme="minorBidi"/>
                <w:noProof/>
                <w:color w:val="auto"/>
                <w:szCs w:val="22"/>
              </w:rPr>
              <w:tab/>
            </w:r>
            <w:r w:rsidRPr="00AE15DD">
              <w:rPr>
                <w:rStyle w:val="Lienhypertexte"/>
                <w:rFonts w:ascii="Verdana" w:eastAsia="Calibri" w:hAnsi="Verdana"/>
                <w:b/>
                <w:noProof/>
              </w:rPr>
              <w:t>Critères d’attribution du marché</w:t>
            </w:r>
            <w:r>
              <w:rPr>
                <w:noProof/>
                <w:webHidden/>
              </w:rPr>
              <w:tab/>
            </w:r>
            <w:r>
              <w:rPr>
                <w:noProof/>
                <w:webHidden/>
              </w:rPr>
              <w:fldChar w:fldCharType="begin"/>
            </w:r>
            <w:r>
              <w:rPr>
                <w:noProof/>
                <w:webHidden/>
              </w:rPr>
              <w:instrText xml:space="preserve"> PAGEREF _Toc205199070 \h </w:instrText>
            </w:r>
            <w:r>
              <w:rPr>
                <w:noProof/>
                <w:webHidden/>
              </w:rPr>
            </w:r>
            <w:r>
              <w:rPr>
                <w:noProof/>
                <w:webHidden/>
              </w:rPr>
              <w:fldChar w:fldCharType="separate"/>
            </w:r>
            <w:r>
              <w:rPr>
                <w:noProof/>
                <w:webHidden/>
              </w:rPr>
              <w:t>6</w:t>
            </w:r>
            <w:r>
              <w:rPr>
                <w:noProof/>
                <w:webHidden/>
              </w:rPr>
              <w:fldChar w:fldCharType="end"/>
            </w:r>
          </w:hyperlink>
        </w:p>
        <w:p w14:paraId="53B3E8AF" w14:textId="20509D27" w:rsidR="00E26AA1" w:rsidRDefault="00E26AA1">
          <w:pPr>
            <w:pStyle w:val="TM2"/>
            <w:tabs>
              <w:tab w:val="left" w:pos="880"/>
            </w:tabs>
            <w:rPr>
              <w:rFonts w:asciiTheme="minorHAnsi" w:hAnsiTheme="minorHAnsi" w:cstheme="minorBidi"/>
              <w:noProof/>
              <w:color w:val="auto"/>
              <w:sz w:val="22"/>
              <w:szCs w:val="22"/>
            </w:rPr>
          </w:pPr>
          <w:hyperlink w:anchor="_Toc205199071" w:history="1">
            <w:r w:rsidRPr="00AE15DD">
              <w:rPr>
                <w:rStyle w:val="Lienhypertexte"/>
                <w:rFonts w:ascii="Verdana" w:eastAsia="Calibri" w:hAnsi="Verdana"/>
                <w:iCs/>
                <w:noProof/>
              </w:rPr>
              <w:t>6.1</w:t>
            </w:r>
            <w:r>
              <w:rPr>
                <w:rFonts w:asciiTheme="minorHAnsi" w:hAnsiTheme="minorHAnsi" w:cstheme="minorBidi"/>
                <w:noProof/>
                <w:color w:val="auto"/>
                <w:sz w:val="22"/>
                <w:szCs w:val="22"/>
              </w:rPr>
              <w:tab/>
            </w:r>
            <w:r w:rsidRPr="00AE15DD">
              <w:rPr>
                <w:rStyle w:val="Lienhypertexte"/>
                <w:rFonts w:ascii="Verdana" w:eastAsia="Calibri" w:hAnsi="Verdana"/>
                <w:iCs/>
                <w:noProof/>
              </w:rPr>
              <w:t>Préalables</w:t>
            </w:r>
            <w:r>
              <w:rPr>
                <w:noProof/>
                <w:webHidden/>
              </w:rPr>
              <w:tab/>
            </w:r>
            <w:r>
              <w:rPr>
                <w:noProof/>
                <w:webHidden/>
              </w:rPr>
              <w:fldChar w:fldCharType="begin"/>
            </w:r>
            <w:r>
              <w:rPr>
                <w:noProof/>
                <w:webHidden/>
              </w:rPr>
              <w:instrText xml:space="preserve"> PAGEREF _Toc205199071 \h </w:instrText>
            </w:r>
            <w:r>
              <w:rPr>
                <w:noProof/>
                <w:webHidden/>
              </w:rPr>
            </w:r>
            <w:r>
              <w:rPr>
                <w:noProof/>
                <w:webHidden/>
              </w:rPr>
              <w:fldChar w:fldCharType="separate"/>
            </w:r>
            <w:r>
              <w:rPr>
                <w:noProof/>
                <w:webHidden/>
              </w:rPr>
              <w:t>6</w:t>
            </w:r>
            <w:r>
              <w:rPr>
                <w:noProof/>
                <w:webHidden/>
              </w:rPr>
              <w:fldChar w:fldCharType="end"/>
            </w:r>
          </w:hyperlink>
        </w:p>
        <w:p w14:paraId="37F250D9" w14:textId="547D1681" w:rsidR="00E26AA1" w:rsidRDefault="00E26AA1">
          <w:pPr>
            <w:pStyle w:val="TM2"/>
            <w:tabs>
              <w:tab w:val="left" w:pos="880"/>
            </w:tabs>
            <w:rPr>
              <w:rFonts w:asciiTheme="minorHAnsi" w:hAnsiTheme="minorHAnsi" w:cstheme="minorBidi"/>
              <w:noProof/>
              <w:color w:val="auto"/>
              <w:sz w:val="22"/>
              <w:szCs w:val="22"/>
            </w:rPr>
          </w:pPr>
          <w:hyperlink w:anchor="_Toc205199072" w:history="1">
            <w:r w:rsidRPr="00AE15DD">
              <w:rPr>
                <w:rStyle w:val="Lienhypertexte"/>
                <w:rFonts w:ascii="Verdana" w:eastAsia="Calibri" w:hAnsi="Verdana"/>
                <w:iCs/>
                <w:noProof/>
              </w:rPr>
              <w:t>6.2</w:t>
            </w:r>
            <w:r>
              <w:rPr>
                <w:rFonts w:asciiTheme="minorHAnsi" w:hAnsiTheme="minorHAnsi" w:cstheme="minorBidi"/>
                <w:noProof/>
                <w:color w:val="auto"/>
                <w:sz w:val="22"/>
                <w:szCs w:val="22"/>
              </w:rPr>
              <w:tab/>
            </w:r>
            <w:r w:rsidRPr="00AE15DD">
              <w:rPr>
                <w:rStyle w:val="Lienhypertexte"/>
                <w:rFonts w:ascii="Verdana" w:eastAsia="Calibri" w:hAnsi="Verdana"/>
                <w:iCs/>
                <w:noProof/>
              </w:rPr>
              <w:t>Critères d’attribution du marché</w:t>
            </w:r>
            <w:r>
              <w:rPr>
                <w:noProof/>
                <w:webHidden/>
              </w:rPr>
              <w:tab/>
            </w:r>
            <w:r>
              <w:rPr>
                <w:noProof/>
                <w:webHidden/>
              </w:rPr>
              <w:fldChar w:fldCharType="begin"/>
            </w:r>
            <w:r>
              <w:rPr>
                <w:noProof/>
                <w:webHidden/>
              </w:rPr>
              <w:instrText xml:space="preserve"> PAGEREF _Toc205199072 \h </w:instrText>
            </w:r>
            <w:r>
              <w:rPr>
                <w:noProof/>
                <w:webHidden/>
              </w:rPr>
            </w:r>
            <w:r>
              <w:rPr>
                <w:noProof/>
                <w:webHidden/>
              </w:rPr>
              <w:fldChar w:fldCharType="separate"/>
            </w:r>
            <w:r>
              <w:rPr>
                <w:noProof/>
                <w:webHidden/>
              </w:rPr>
              <w:t>6</w:t>
            </w:r>
            <w:r>
              <w:rPr>
                <w:noProof/>
                <w:webHidden/>
              </w:rPr>
              <w:fldChar w:fldCharType="end"/>
            </w:r>
          </w:hyperlink>
        </w:p>
        <w:p w14:paraId="6614756A" w14:textId="36EB9C99" w:rsidR="00E26AA1" w:rsidRDefault="00E26AA1">
          <w:pPr>
            <w:pStyle w:val="TM1"/>
            <w:tabs>
              <w:tab w:val="left" w:pos="480"/>
            </w:tabs>
            <w:rPr>
              <w:rFonts w:asciiTheme="minorHAnsi" w:hAnsiTheme="minorHAnsi" w:cstheme="minorBidi"/>
              <w:noProof/>
              <w:color w:val="auto"/>
              <w:szCs w:val="22"/>
            </w:rPr>
          </w:pPr>
          <w:hyperlink w:anchor="_Toc205199073" w:history="1">
            <w:r w:rsidRPr="00AE15DD">
              <w:rPr>
                <w:rStyle w:val="Lienhypertexte"/>
                <w:rFonts w:ascii="Verdana" w:eastAsia="Calibri" w:hAnsi="Verdana"/>
                <w:b/>
                <w:noProof/>
              </w:rPr>
              <w:t>7.</w:t>
            </w:r>
            <w:r>
              <w:rPr>
                <w:rFonts w:asciiTheme="minorHAnsi" w:hAnsiTheme="minorHAnsi" w:cstheme="minorBidi"/>
                <w:noProof/>
                <w:color w:val="auto"/>
                <w:szCs w:val="22"/>
              </w:rPr>
              <w:tab/>
            </w:r>
            <w:r w:rsidRPr="00AE15DD">
              <w:rPr>
                <w:rStyle w:val="Lienhypertexte"/>
                <w:rFonts w:ascii="Verdana" w:eastAsia="Calibri" w:hAnsi="Verdana"/>
                <w:b/>
                <w:noProof/>
              </w:rPr>
              <w:t>Conditions de remise des offres</w:t>
            </w:r>
            <w:r>
              <w:rPr>
                <w:noProof/>
                <w:webHidden/>
              </w:rPr>
              <w:tab/>
            </w:r>
            <w:r>
              <w:rPr>
                <w:noProof/>
                <w:webHidden/>
              </w:rPr>
              <w:fldChar w:fldCharType="begin"/>
            </w:r>
            <w:r>
              <w:rPr>
                <w:noProof/>
                <w:webHidden/>
              </w:rPr>
              <w:instrText xml:space="preserve"> PAGEREF _Toc205199073 \h </w:instrText>
            </w:r>
            <w:r>
              <w:rPr>
                <w:noProof/>
                <w:webHidden/>
              </w:rPr>
            </w:r>
            <w:r>
              <w:rPr>
                <w:noProof/>
                <w:webHidden/>
              </w:rPr>
              <w:fldChar w:fldCharType="separate"/>
            </w:r>
            <w:r>
              <w:rPr>
                <w:noProof/>
                <w:webHidden/>
              </w:rPr>
              <w:t>7</w:t>
            </w:r>
            <w:r>
              <w:rPr>
                <w:noProof/>
                <w:webHidden/>
              </w:rPr>
              <w:fldChar w:fldCharType="end"/>
            </w:r>
          </w:hyperlink>
        </w:p>
        <w:p w14:paraId="39E94285" w14:textId="7126F94A" w:rsidR="00E26AA1" w:rsidRDefault="00E26AA1">
          <w:pPr>
            <w:pStyle w:val="TM2"/>
            <w:tabs>
              <w:tab w:val="left" w:pos="880"/>
            </w:tabs>
            <w:rPr>
              <w:rFonts w:asciiTheme="minorHAnsi" w:hAnsiTheme="minorHAnsi" w:cstheme="minorBidi"/>
              <w:noProof/>
              <w:color w:val="auto"/>
              <w:sz w:val="22"/>
              <w:szCs w:val="22"/>
            </w:rPr>
          </w:pPr>
          <w:hyperlink w:anchor="_Toc205199074" w:history="1">
            <w:r w:rsidRPr="00AE15DD">
              <w:rPr>
                <w:rStyle w:val="Lienhypertexte"/>
                <w:rFonts w:ascii="Verdana" w:eastAsia="Calibri" w:hAnsi="Verdana"/>
                <w:iCs/>
                <w:noProof/>
              </w:rPr>
              <w:t>7.1</w:t>
            </w:r>
            <w:r>
              <w:rPr>
                <w:rFonts w:asciiTheme="minorHAnsi" w:hAnsiTheme="minorHAnsi" w:cstheme="minorBidi"/>
                <w:noProof/>
                <w:color w:val="auto"/>
                <w:sz w:val="22"/>
                <w:szCs w:val="22"/>
              </w:rPr>
              <w:tab/>
            </w:r>
            <w:r w:rsidRPr="00AE15DD">
              <w:rPr>
                <w:rStyle w:val="Lienhypertexte"/>
                <w:rFonts w:ascii="Verdana" w:eastAsia="Calibri" w:hAnsi="Verdana"/>
                <w:iCs/>
                <w:noProof/>
              </w:rPr>
              <w:t>Constitution des plis électroniques</w:t>
            </w:r>
            <w:r>
              <w:rPr>
                <w:noProof/>
                <w:webHidden/>
              </w:rPr>
              <w:tab/>
            </w:r>
            <w:r>
              <w:rPr>
                <w:noProof/>
                <w:webHidden/>
              </w:rPr>
              <w:fldChar w:fldCharType="begin"/>
            </w:r>
            <w:r>
              <w:rPr>
                <w:noProof/>
                <w:webHidden/>
              </w:rPr>
              <w:instrText xml:space="preserve"> PAGEREF _Toc205199074 \h </w:instrText>
            </w:r>
            <w:r>
              <w:rPr>
                <w:noProof/>
                <w:webHidden/>
              </w:rPr>
            </w:r>
            <w:r>
              <w:rPr>
                <w:noProof/>
                <w:webHidden/>
              </w:rPr>
              <w:fldChar w:fldCharType="separate"/>
            </w:r>
            <w:r>
              <w:rPr>
                <w:noProof/>
                <w:webHidden/>
              </w:rPr>
              <w:t>7</w:t>
            </w:r>
            <w:r>
              <w:rPr>
                <w:noProof/>
                <w:webHidden/>
              </w:rPr>
              <w:fldChar w:fldCharType="end"/>
            </w:r>
          </w:hyperlink>
        </w:p>
        <w:p w14:paraId="44A9A815" w14:textId="5D0F97B3" w:rsidR="00E26AA1" w:rsidRDefault="00E26AA1">
          <w:pPr>
            <w:pStyle w:val="TM2"/>
            <w:tabs>
              <w:tab w:val="left" w:pos="880"/>
            </w:tabs>
            <w:rPr>
              <w:rFonts w:asciiTheme="minorHAnsi" w:hAnsiTheme="minorHAnsi" w:cstheme="minorBidi"/>
              <w:noProof/>
              <w:color w:val="auto"/>
              <w:sz w:val="22"/>
              <w:szCs w:val="22"/>
            </w:rPr>
          </w:pPr>
          <w:hyperlink w:anchor="_Toc205199075" w:history="1">
            <w:r w:rsidRPr="00AE15DD">
              <w:rPr>
                <w:rStyle w:val="Lienhypertexte"/>
                <w:rFonts w:ascii="Verdana" w:eastAsia="Calibri" w:hAnsi="Verdana"/>
                <w:iCs/>
                <w:noProof/>
              </w:rPr>
              <w:t>7.2</w:t>
            </w:r>
            <w:r>
              <w:rPr>
                <w:rFonts w:asciiTheme="minorHAnsi" w:hAnsiTheme="minorHAnsi" w:cstheme="minorBidi"/>
                <w:noProof/>
                <w:color w:val="auto"/>
                <w:sz w:val="22"/>
                <w:szCs w:val="22"/>
              </w:rPr>
              <w:tab/>
            </w:r>
            <w:r w:rsidRPr="00AE15DD">
              <w:rPr>
                <w:rStyle w:val="Lienhypertexte"/>
                <w:rFonts w:ascii="Verdana" w:eastAsia="Calibri" w:hAnsi="Verdana"/>
                <w:iCs/>
                <w:noProof/>
              </w:rPr>
              <w:t>Dépôt d’une copie de sauvegarde</w:t>
            </w:r>
            <w:r>
              <w:rPr>
                <w:noProof/>
                <w:webHidden/>
              </w:rPr>
              <w:tab/>
            </w:r>
            <w:r>
              <w:rPr>
                <w:noProof/>
                <w:webHidden/>
              </w:rPr>
              <w:fldChar w:fldCharType="begin"/>
            </w:r>
            <w:r>
              <w:rPr>
                <w:noProof/>
                <w:webHidden/>
              </w:rPr>
              <w:instrText xml:space="preserve"> PAGEREF _Toc205199075 \h </w:instrText>
            </w:r>
            <w:r>
              <w:rPr>
                <w:noProof/>
                <w:webHidden/>
              </w:rPr>
            </w:r>
            <w:r>
              <w:rPr>
                <w:noProof/>
                <w:webHidden/>
              </w:rPr>
              <w:fldChar w:fldCharType="separate"/>
            </w:r>
            <w:r>
              <w:rPr>
                <w:noProof/>
                <w:webHidden/>
              </w:rPr>
              <w:t>7</w:t>
            </w:r>
            <w:r>
              <w:rPr>
                <w:noProof/>
                <w:webHidden/>
              </w:rPr>
              <w:fldChar w:fldCharType="end"/>
            </w:r>
          </w:hyperlink>
        </w:p>
        <w:p w14:paraId="3BA1F736" w14:textId="34145031" w:rsidR="00E26AA1" w:rsidRDefault="00E26AA1">
          <w:pPr>
            <w:pStyle w:val="TM2"/>
            <w:tabs>
              <w:tab w:val="left" w:pos="880"/>
            </w:tabs>
            <w:rPr>
              <w:rFonts w:asciiTheme="minorHAnsi" w:hAnsiTheme="minorHAnsi" w:cstheme="minorBidi"/>
              <w:noProof/>
              <w:color w:val="auto"/>
              <w:sz w:val="22"/>
              <w:szCs w:val="22"/>
            </w:rPr>
          </w:pPr>
          <w:hyperlink w:anchor="_Toc205199076" w:history="1">
            <w:r w:rsidRPr="00AE15DD">
              <w:rPr>
                <w:rStyle w:val="Lienhypertexte"/>
                <w:rFonts w:ascii="Verdana" w:eastAsia="Calibri" w:hAnsi="Verdana"/>
                <w:iCs/>
                <w:noProof/>
              </w:rPr>
              <w:t>7.3</w:t>
            </w:r>
            <w:r>
              <w:rPr>
                <w:rFonts w:asciiTheme="minorHAnsi" w:hAnsiTheme="minorHAnsi" w:cstheme="minorBidi"/>
                <w:noProof/>
                <w:color w:val="auto"/>
                <w:sz w:val="22"/>
                <w:szCs w:val="22"/>
              </w:rPr>
              <w:tab/>
            </w:r>
            <w:r w:rsidRPr="00AE15DD">
              <w:rPr>
                <w:rStyle w:val="Lienhypertexte"/>
                <w:rFonts w:ascii="Verdana" w:eastAsia="Calibri" w:hAnsi="Verdana"/>
                <w:iCs/>
                <w:noProof/>
              </w:rPr>
              <w:t>Assistance au dépôt électronique</w:t>
            </w:r>
            <w:r>
              <w:rPr>
                <w:noProof/>
                <w:webHidden/>
              </w:rPr>
              <w:tab/>
            </w:r>
            <w:r>
              <w:rPr>
                <w:noProof/>
                <w:webHidden/>
              </w:rPr>
              <w:fldChar w:fldCharType="begin"/>
            </w:r>
            <w:r>
              <w:rPr>
                <w:noProof/>
                <w:webHidden/>
              </w:rPr>
              <w:instrText xml:space="preserve"> PAGEREF _Toc205199076 \h </w:instrText>
            </w:r>
            <w:r>
              <w:rPr>
                <w:noProof/>
                <w:webHidden/>
              </w:rPr>
            </w:r>
            <w:r>
              <w:rPr>
                <w:noProof/>
                <w:webHidden/>
              </w:rPr>
              <w:fldChar w:fldCharType="separate"/>
            </w:r>
            <w:r>
              <w:rPr>
                <w:noProof/>
                <w:webHidden/>
              </w:rPr>
              <w:t>8</w:t>
            </w:r>
            <w:r>
              <w:rPr>
                <w:noProof/>
                <w:webHidden/>
              </w:rPr>
              <w:fldChar w:fldCharType="end"/>
            </w:r>
          </w:hyperlink>
        </w:p>
        <w:p w14:paraId="4F959454" w14:textId="08A11AAC" w:rsidR="00E26AA1" w:rsidRDefault="00E26AA1">
          <w:pPr>
            <w:pStyle w:val="TM1"/>
            <w:tabs>
              <w:tab w:val="left" w:pos="480"/>
            </w:tabs>
            <w:rPr>
              <w:rFonts w:asciiTheme="minorHAnsi" w:hAnsiTheme="minorHAnsi" w:cstheme="minorBidi"/>
              <w:noProof/>
              <w:color w:val="auto"/>
              <w:szCs w:val="22"/>
            </w:rPr>
          </w:pPr>
          <w:hyperlink w:anchor="_Toc205199077" w:history="1">
            <w:r w:rsidRPr="00AE15DD">
              <w:rPr>
                <w:rStyle w:val="Lienhypertexte"/>
                <w:rFonts w:ascii="Verdana" w:eastAsia="Calibri" w:hAnsi="Verdana"/>
                <w:b/>
                <w:noProof/>
              </w:rPr>
              <w:t>8.</w:t>
            </w:r>
            <w:r>
              <w:rPr>
                <w:rFonts w:asciiTheme="minorHAnsi" w:hAnsiTheme="minorHAnsi" w:cstheme="minorBidi"/>
                <w:noProof/>
                <w:color w:val="auto"/>
                <w:szCs w:val="22"/>
              </w:rPr>
              <w:tab/>
            </w:r>
            <w:r w:rsidRPr="00AE15DD">
              <w:rPr>
                <w:rStyle w:val="Lienhypertexte"/>
                <w:rFonts w:ascii="Verdana" w:eastAsia="Calibri" w:hAnsi="Verdana"/>
                <w:b/>
                <w:noProof/>
              </w:rPr>
              <w:t>Attribution et signature du marché</w:t>
            </w:r>
            <w:r>
              <w:rPr>
                <w:noProof/>
                <w:webHidden/>
              </w:rPr>
              <w:tab/>
            </w:r>
            <w:r>
              <w:rPr>
                <w:noProof/>
                <w:webHidden/>
              </w:rPr>
              <w:fldChar w:fldCharType="begin"/>
            </w:r>
            <w:r>
              <w:rPr>
                <w:noProof/>
                <w:webHidden/>
              </w:rPr>
              <w:instrText xml:space="preserve"> PAGEREF _Toc205199077 \h </w:instrText>
            </w:r>
            <w:r>
              <w:rPr>
                <w:noProof/>
                <w:webHidden/>
              </w:rPr>
            </w:r>
            <w:r>
              <w:rPr>
                <w:noProof/>
                <w:webHidden/>
              </w:rPr>
              <w:fldChar w:fldCharType="separate"/>
            </w:r>
            <w:r>
              <w:rPr>
                <w:noProof/>
                <w:webHidden/>
              </w:rPr>
              <w:t>8</w:t>
            </w:r>
            <w:r>
              <w:rPr>
                <w:noProof/>
                <w:webHidden/>
              </w:rPr>
              <w:fldChar w:fldCharType="end"/>
            </w:r>
          </w:hyperlink>
        </w:p>
        <w:p w14:paraId="38683FD2" w14:textId="46D6E50D" w:rsidR="00E26AA1" w:rsidRDefault="00E26AA1">
          <w:pPr>
            <w:pStyle w:val="TM2"/>
            <w:tabs>
              <w:tab w:val="left" w:pos="880"/>
            </w:tabs>
            <w:rPr>
              <w:rFonts w:asciiTheme="minorHAnsi" w:hAnsiTheme="minorHAnsi" w:cstheme="minorBidi"/>
              <w:noProof/>
              <w:color w:val="auto"/>
              <w:sz w:val="22"/>
              <w:szCs w:val="22"/>
            </w:rPr>
          </w:pPr>
          <w:hyperlink w:anchor="_Toc205199078" w:history="1">
            <w:r w:rsidRPr="00AE15DD">
              <w:rPr>
                <w:rStyle w:val="Lienhypertexte"/>
                <w:rFonts w:ascii="Verdana" w:eastAsia="Calibri" w:hAnsi="Verdana"/>
                <w:iCs/>
                <w:noProof/>
              </w:rPr>
              <w:t>8.1</w:t>
            </w:r>
            <w:r>
              <w:rPr>
                <w:rFonts w:asciiTheme="minorHAnsi" w:hAnsiTheme="minorHAnsi" w:cstheme="minorBidi"/>
                <w:noProof/>
                <w:color w:val="auto"/>
                <w:sz w:val="22"/>
                <w:szCs w:val="22"/>
              </w:rPr>
              <w:tab/>
            </w:r>
            <w:r w:rsidRPr="00AE15DD">
              <w:rPr>
                <w:rStyle w:val="Lienhypertexte"/>
                <w:rFonts w:ascii="Verdana" w:eastAsia="Calibri" w:hAnsi="Verdana"/>
                <w:iCs/>
                <w:noProof/>
              </w:rPr>
              <w:t>Pièces à remettre par le candidat retenu</w:t>
            </w:r>
            <w:r>
              <w:rPr>
                <w:noProof/>
                <w:webHidden/>
              </w:rPr>
              <w:tab/>
            </w:r>
            <w:r>
              <w:rPr>
                <w:noProof/>
                <w:webHidden/>
              </w:rPr>
              <w:fldChar w:fldCharType="begin"/>
            </w:r>
            <w:r>
              <w:rPr>
                <w:noProof/>
                <w:webHidden/>
              </w:rPr>
              <w:instrText xml:space="preserve"> PAGEREF _Toc205199078 \h </w:instrText>
            </w:r>
            <w:r>
              <w:rPr>
                <w:noProof/>
                <w:webHidden/>
              </w:rPr>
            </w:r>
            <w:r>
              <w:rPr>
                <w:noProof/>
                <w:webHidden/>
              </w:rPr>
              <w:fldChar w:fldCharType="separate"/>
            </w:r>
            <w:r>
              <w:rPr>
                <w:noProof/>
                <w:webHidden/>
              </w:rPr>
              <w:t>8</w:t>
            </w:r>
            <w:r>
              <w:rPr>
                <w:noProof/>
                <w:webHidden/>
              </w:rPr>
              <w:fldChar w:fldCharType="end"/>
            </w:r>
          </w:hyperlink>
        </w:p>
        <w:p w14:paraId="126524F2" w14:textId="22F499C3" w:rsidR="00E26AA1" w:rsidRDefault="00E26AA1">
          <w:pPr>
            <w:pStyle w:val="TM2"/>
            <w:tabs>
              <w:tab w:val="left" w:pos="880"/>
            </w:tabs>
            <w:rPr>
              <w:rFonts w:asciiTheme="minorHAnsi" w:hAnsiTheme="minorHAnsi" w:cstheme="minorBidi"/>
              <w:noProof/>
              <w:color w:val="auto"/>
              <w:sz w:val="22"/>
              <w:szCs w:val="22"/>
            </w:rPr>
          </w:pPr>
          <w:hyperlink w:anchor="_Toc205199079" w:history="1">
            <w:r w:rsidRPr="00AE15DD">
              <w:rPr>
                <w:rStyle w:val="Lienhypertexte"/>
                <w:rFonts w:ascii="Verdana" w:eastAsia="Calibri" w:hAnsi="Verdana"/>
                <w:iCs/>
                <w:noProof/>
              </w:rPr>
              <w:t>8.2</w:t>
            </w:r>
            <w:r>
              <w:rPr>
                <w:rFonts w:asciiTheme="minorHAnsi" w:hAnsiTheme="minorHAnsi" w:cstheme="minorBidi"/>
                <w:noProof/>
                <w:color w:val="auto"/>
                <w:sz w:val="22"/>
                <w:szCs w:val="22"/>
              </w:rPr>
              <w:tab/>
            </w:r>
            <w:r w:rsidRPr="00AE15DD">
              <w:rPr>
                <w:rStyle w:val="Lienhypertexte"/>
                <w:rFonts w:ascii="Verdana" w:eastAsia="Calibri" w:hAnsi="Verdana"/>
                <w:iCs/>
                <w:noProof/>
              </w:rPr>
              <w:t>Signature par le titulaire d’une offre remise électroniquement</w:t>
            </w:r>
            <w:r>
              <w:rPr>
                <w:noProof/>
                <w:webHidden/>
              </w:rPr>
              <w:tab/>
            </w:r>
            <w:r>
              <w:rPr>
                <w:noProof/>
                <w:webHidden/>
              </w:rPr>
              <w:fldChar w:fldCharType="begin"/>
            </w:r>
            <w:r>
              <w:rPr>
                <w:noProof/>
                <w:webHidden/>
              </w:rPr>
              <w:instrText xml:space="preserve"> PAGEREF _Toc205199079 \h </w:instrText>
            </w:r>
            <w:r>
              <w:rPr>
                <w:noProof/>
                <w:webHidden/>
              </w:rPr>
            </w:r>
            <w:r>
              <w:rPr>
                <w:noProof/>
                <w:webHidden/>
              </w:rPr>
              <w:fldChar w:fldCharType="separate"/>
            </w:r>
            <w:r>
              <w:rPr>
                <w:noProof/>
                <w:webHidden/>
              </w:rPr>
              <w:t>8</w:t>
            </w:r>
            <w:r>
              <w:rPr>
                <w:noProof/>
                <w:webHidden/>
              </w:rPr>
              <w:fldChar w:fldCharType="end"/>
            </w:r>
          </w:hyperlink>
        </w:p>
        <w:p w14:paraId="4D472098" w14:textId="61E2BB1E" w:rsidR="00E26AA1" w:rsidRDefault="00E26AA1">
          <w:pPr>
            <w:pStyle w:val="TM2"/>
            <w:tabs>
              <w:tab w:val="left" w:pos="880"/>
            </w:tabs>
            <w:rPr>
              <w:rFonts w:asciiTheme="minorHAnsi" w:hAnsiTheme="minorHAnsi" w:cstheme="minorBidi"/>
              <w:noProof/>
              <w:color w:val="auto"/>
              <w:sz w:val="22"/>
              <w:szCs w:val="22"/>
            </w:rPr>
          </w:pPr>
          <w:hyperlink w:anchor="_Toc205199080" w:history="1">
            <w:r w:rsidRPr="00AE15DD">
              <w:rPr>
                <w:rStyle w:val="Lienhypertexte"/>
                <w:rFonts w:ascii="Verdana" w:eastAsia="Calibri" w:hAnsi="Verdana"/>
                <w:iCs/>
                <w:noProof/>
              </w:rPr>
              <w:t>8.3</w:t>
            </w:r>
            <w:r>
              <w:rPr>
                <w:rFonts w:asciiTheme="minorHAnsi" w:hAnsiTheme="minorHAnsi" w:cstheme="minorBidi"/>
                <w:noProof/>
                <w:color w:val="auto"/>
                <w:sz w:val="22"/>
                <w:szCs w:val="22"/>
              </w:rPr>
              <w:tab/>
            </w:r>
            <w:r w:rsidRPr="00AE15DD">
              <w:rPr>
                <w:rStyle w:val="Lienhypertexte"/>
                <w:rFonts w:ascii="Verdana" w:eastAsia="Calibri" w:hAnsi="Verdana"/>
                <w:iCs/>
                <w:noProof/>
              </w:rPr>
              <w:t>Notification</w:t>
            </w:r>
            <w:r>
              <w:rPr>
                <w:noProof/>
                <w:webHidden/>
              </w:rPr>
              <w:tab/>
            </w:r>
            <w:r>
              <w:rPr>
                <w:noProof/>
                <w:webHidden/>
              </w:rPr>
              <w:fldChar w:fldCharType="begin"/>
            </w:r>
            <w:r>
              <w:rPr>
                <w:noProof/>
                <w:webHidden/>
              </w:rPr>
              <w:instrText xml:space="preserve"> PAGEREF _Toc205199080 \h </w:instrText>
            </w:r>
            <w:r>
              <w:rPr>
                <w:noProof/>
                <w:webHidden/>
              </w:rPr>
            </w:r>
            <w:r>
              <w:rPr>
                <w:noProof/>
                <w:webHidden/>
              </w:rPr>
              <w:fldChar w:fldCharType="separate"/>
            </w:r>
            <w:r>
              <w:rPr>
                <w:noProof/>
                <w:webHidden/>
              </w:rPr>
              <w:t>9</w:t>
            </w:r>
            <w:r>
              <w:rPr>
                <w:noProof/>
                <w:webHidden/>
              </w:rPr>
              <w:fldChar w:fldCharType="end"/>
            </w:r>
          </w:hyperlink>
        </w:p>
        <w:p w14:paraId="3CBA4867" w14:textId="4F36CB94" w:rsidR="00E26AA1" w:rsidRDefault="00E26AA1">
          <w:pPr>
            <w:pStyle w:val="TM1"/>
            <w:tabs>
              <w:tab w:val="left" w:pos="480"/>
            </w:tabs>
            <w:rPr>
              <w:rFonts w:asciiTheme="minorHAnsi" w:hAnsiTheme="minorHAnsi" w:cstheme="minorBidi"/>
              <w:noProof/>
              <w:color w:val="auto"/>
              <w:szCs w:val="22"/>
            </w:rPr>
          </w:pPr>
          <w:hyperlink w:anchor="_Toc205199081" w:history="1">
            <w:r w:rsidRPr="00AE15DD">
              <w:rPr>
                <w:rStyle w:val="Lienhypertexte"/>
                <w:rFonts w:ascii="Verdana" w:eastAsia="Calibri" w:hAnsi="Verdana"/>
                <w:b/>
                <w:noProof/>
              </w:rPr>
              <w:t>9.</w:t>
            </w:r>
            <w:r>
              <w:rPr>
                <w:rFonts w:asciiTheme="minorHAnsi" w:hAnsiTheme="minorHAnsi" w:cstheme="minorBidi"/>
                <w:noProof/>
                <w:color w:val="auto"/>
                <w:szCs w:val="22"/>
              </w:rPr>
              <w:tab/>
            </w:r>
            <w:r w:rsidRPr="00AE15DD">
              <w:rPr>
                <w:rStyle w:val="Lienhypertexte"/>
                <w:rFonts w:ascii="Verdana" w:eastAsia="Calibri" w:hAnsi="Verdana"/>
                <w:b/>
                <w:noProof/>
              </w:rPr>
              <w:t>Modalités de financement</w:t>
            </w:r>
            <w:r>
              <w:rPr>
                <w:noProof/>
                <w:webHidden/>
              </w:rPr>
              <w:tab/>
            </w:r>
            <w:r>
              <w:rPr>
                <w:noProof/>
                <w:webHidden/>
              </w:rPr>
              <w:fldChar w:fldCharType="begin"/>
            </w:r>
            <w:r>
              <w:rPr>
                <w:noProof/>
                <w:webHidden/>
              </w:rPr>
              <w:instrText xml:space="preserve"> PAGEREF _Toc205199081 \h </w:instrText>
            </w:r>
            <w:r>
              <w:rPr>
                <w:noProof/>
                <w:webHidden/>
              </w:rPr>
            </w:r>
            <w:r>
              <w:rPr>
                <w:noProof/>
                <w:webHidden/>
              </w:rPr>
              <w:fldChar w:fldCharType="separate"/>
            </w:r>
            <w:r>
              <w:rPr>
                <w:noProof/>
                <w:webHidden/>
              </w:rPr>
              <w:t>9</w:t>
            </w:r>
            <w:r>
              <w:rPr>
                <w:noProof/>
                <w:webHidden/>
              </w:rPr>
              <w:fldChar w:fldCharType="end"/>
            </w:r>
          </w:hyperlink>
        </w:p>
        <w:p w14:paraId="51786172" w14:textId="6FD9CE5F" w:rsidR="00E26AA1" w:rsidRDefault="00E26AA1">
          <w:pPr>
            <w:pStyle w:val="TM1"/>
            <w:tabs>
              <w:tab w:val="left" w:pos="660"/>
            </w:tabs>
            <w:rPr>
              <w:rFonts w:asciiTheme="minorHAnsi" w:hAnsiTheme="minorHAnsi" w:cstheme="minorBidi"/>
              <w:noProof/>
              <w:color w:val="auto"/>
              <w:szCs w:val="22"/>
            </w:rPr>
          </w:pPr>
          <w:hyperlink w:anchor="_Toc205199082" w:history="1">
            <w:r w:rsidRPr="00AE15DD">
              <w:rPr>
                <w:rStyle w:val="Lienhypertexte"/>
                <w:rFonts w:ascii="Verdana" w:eastAsia="Calibri" w:hAnsi="Verdana"/>
                <w:b/>
                <w:noProof/>
              </w:rPr>
              <w:t>10.</w:t>
            </w:r>
            <w:r>
              <w:rPr>
                <w:rFonts w:asciiTheme="minorHAnsi" w:hAnsiTheme="minorHAnsi" w:cstheme="minorBidi"/>
                <w:noProof/>
                <w:color w:val="auto"/>
                <w:szCs w:val="22"/>
              </w:rPr>
              <w:tab/>
            </w:r>
            <w:r w:rsidRPr="00AE15DD">
              <w:rPr>
                <w:rStyle w:val="Lienhypertexte"/>
                <w:rFonts w:ascii="Verdana" w:eastAsia="Calibri" w:hAnsi="Verdana"/>
                <w:b/>
                <w:noProof/>
              </w:rPr>
              <w:t>Voies de recours</w:t>
            </w:r>
            <w:r>
              <w:rPr>
                <w:noProof/>
                <w:webHidden/>
              </w:rPr>
              <w:tab/>
            </w:r>
            <w:r>
              <w:rPr>
                <w:noProof/>
                <w:webHidden/>
              </w:rPr>
              <w:fldChar w:fldCharType="begin"/>
            </w:r>
            <w:r>
              <w:rPr>
                <w:noProof/>
                <w:webHidden/>
              </w:rPr>
              <w:instrText xml:space="preserve"> PAGEREF _Toc205199082 \h </w:instrText>
            </w:r>
            <w:r>
              <w:rPr>
                <w:noProof/>
                <w:webHidden/>
              </w:rPr>
            </w:r>
            <w:r>
              <w:rPr>
                <w:noProof/>
                <w:webHidden/>
              </w:rPr>
              <w:fldChar w:fldCharType="separate"/>
            </w:r>
            <w:r>
              <w:rPr>
                <w:noProof/>
                <w:webHidden/>
              </w:rPr>
              <w:t>9</w:t>
            </w:r>
            <w:r>
              <w:rPr>
                <w:noProof/>
                <w:webHidden/>
              </w:rPr>
              <w:fldChar w:fldCharType="end"/>
            </w:r>
          </w:hyperlink>
        </w:p>
        <w:p w14:paraId="2EC97A7D" w14:textId="123F3DF0" w:rsidR="00CD42D0" w:rsidRPr="005A65F1" w:rsidRDefault="00FB09B8" w:rsidP="006305B1">
          <w:pPr>
            <w:rPr>
              <w:rFonts w:ascii="Arial Narrow" w:hAnsi="Arial Narrow" w:cs="Times New Roman"/>
              <w:color w:val="auto"/>
              <w:sz w:val="16"/>
              <w:szCs w:val="16"/>
            </w:rPr>
          </w:pPr>
          <w:r w:rsidRPr="005A65F1">
            <w:rPr>
              <w:sz w:val="22"/>
            </w:rPr>
            <w:fldChar w:fldCharType="end"/>
          </w:r>
        </w:p>
      </w:sdtContent>
    </w:sdt>
    <w:p w14:paraId="1C3957BC" w14:textId="7C5C62EC" w:rsidR="006305B1" w:rsidRPr="005A65F1" w:rsidRDefault="006305B1">
      <w:pPr>
        <w:pStyle w:val="TitleChar"/>
        <w:spacing w:after="0"/>
        <w:rPr>
          <w:rFonts w:ascii="Verdana" w:hAnsi="Verdana" w:cs="Times New Roman"/>
          <w:color w:val="auto"/>
          <w:sz w:val="19"/>
          <w:szCs w:val="19"/>
        </w:rPr>
      </w:pPr>
      <w:r w:rsidRPr="005A65F1">
        <w:rPr>
          <w:rFonts w:ascii="Verdana" w:hAnsi="Verdana" w:cs="Times New Roman"/>
          <w:color w:val="auto"/>
          <w:sz w:val="19"/>
          <w:szCs w:val="19"/>
        </w:rPr>
        <w:br w:type="page"/>
      </w:r>
    </w:p>
    <w:p w14:paraId="7F4C038C" w14:textId="77777777" w:rsidR="0080771A" w:rsidRPr="005A65F1" w:rsidRDefault="0080771A">
      <w:pPr>
        <w:pStyle w:val="TitleChar"/>
        <w:spacing w:after="0"/>
        <w:rPr>
          <w:rFonts w:ascii="Verdana" w:hAnsi="Verdana" w:cs="Times New Roman"/>
          <w:color w:val="auto"/>
          <w:sz w:val="19"/>
          <w:szCs w:val="19"/>
        </w:rPr>
      </w:pPr>
    </w:p>
    <w:p w14:paraId="5EE78230" w14:textId="290E034E" w:rsidR="0080771A" w:rsidRPr="005A65F1" w:rsidRDefault="0080771A" w:rsidP="004347D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4" w:name="_Toc510613175"/>
      <w:bookmarkStart w:id="5" w:name="_Toc510613227"/>
      <w:bookmarkStart w:id="6" w:name="_Toc147153078"/>
      <w:bookmarkStart w:id="7" w:name="_Toc147153234"/>
      <w:bookmarkStart w:id="8" w:name="_Toc147153306"/>
      <w:bookmarkStart w:id="9" w:name="_Toc147153432"/>
      <w:bookmarkStart w:id="10" w:name="_Toc205199047"/>
      <w:r w:rsidRPr="005A65F1">
        <w:rPr>
          <w:rFonts w:ascii="Verdana" w:eastAsia="Calibri" w:hAnsi="Verdana"/>
          <w:b/>
          <w:color w:val="auto"/>
          <w:sz w:val="19"/>
          <w:szCs w:val="19"/>
        </w:rPr>
        <w:t>Identification du pouvoir adjudicateur</w:t>
      </w:r>
      <w:bookmarkEnd w:id="4"/>
      <w:bookmarkEnd w:id="5"/>
      <w:bookmarkEnd w:id="6"/>
      <w:bookmarkEnd w:id="7"/>
      <w:bookmarkEnd w:id="8"/>
      <w:bookmarkEnd w:id="9"/>
      <w:bookmarkEnd w:id="10"/>
      <w:r w:rsidRPr="005A65F1">
        <w:rPr>
          <w:rFonts w:ascii="Verdana" w:eastAsia="Calibri" w:hAnsi="Verdana"/>
          <w:b/>
          <w:color w:val="auto"/>
          <w:sz w:val="19"/>
          <w:szCs w:val="19"/>
        </w:rPr>
        <w:t xml:space="preserve"> </w:t>
      </w:r>
    </w:p>
    <w:p w14:paraId="24DBF96E" w14:textId="77777777" w:rsidR="00AE4B8B" w:rsidRPr="005A65F1" w:rsidRDefault="00AE4B8B" w:rsidP="00FA50EB">
      <w:pPr>
        <w:spacing w:after="120"/>
        <w:rPr>
          <w:rFonts w:ascii="Verdana" w:hAnsi="Verdana"/>
          <w:b/>
          <w:bCs/>
          <w:sz w:val="19"/>
          <w:szCs w:val="19"/>
        </w:rPr>
      </w:pPr>
    </w:p>
    <w:p w14:paraId="727A62CC" w14:textId="756AFF95" w:rsidR="0080771A" w:rsidRPr="005A65F1" w:rsidRDefault="0080771A" w:rsidP="00FA50EB">
      <w:pPr>
        <w:spacing w:after="120"/>
        <w:rPr>
          <w:rFonts w:ascii="Verdana" w:hAnsi="Verdana"/>
          <w:sz w:val="19"/>
          <w:szCs w:val="19"/>
        </w:rPr>
      </w:pPr>
      <w:r w:rsidRPr="005A65F1">
        <w:rPr>
          <w:rFonts w:ascii="Verdana" w:hAnsi="Verdana"/>
          <w:b/>
          <w:bCs/>
          <w:sz w:val="19"/>
          <w:szCs w:val="19"/>
        </w:rPr>
        <w:t xml:space="preserve">Nom du pouvoir </w:t>
      </w:r>
      <w:r w:rsidR="00366DBA" w:rsidRPr="005A65F1">
        <w:rPr>
          <w:rFonts w:ascii="Verdana" w:hAnsi="Verdana"/>
          <w:b/>
          <w:bCs/>
          <w:sz w:val="19"/>
          <w:szCs w:val="19"/>
        </w:rPr>
        <w:t>adjudicateur :</w:t>
      </w:r>
      <w:r w:rsidRPr="005A65F1">
        <w:rPr>
          <w:rFonts w:ascii="Verdana" w:hAnsi="Verdana"/>
          <w:sz w:val="19"/>
          <w:szCs w:val="19"/>
        </w:rPr>
        <w:t xml:space="preserve"> </w:t>
      </w:r>
      <w:r w:rsidR="00A25A14" w:rsidRPr="005A65F1">
        <w:rPr>
          <w:rFonts w:ascii="Verdana" w:hAnsi="Verdana"/>
          <w:sz w:val="19"/>
          <w:szCs w:val="19"/>
        </w:rPr>
        <w:t xml:space="preserve">Institut national de recherche en informatique et en automatique (Inria) - </w:t>
      </w:r>
      <w:r w:rsidRPr="005A65F1">
        <w:rPr>
          <w:rFonts w:ascii="Verdana" w:hAnsi="Verdana"/>
          <w:sz w:val="19"/>
          <w:szCs w:val="19"/>
        </w:rPr>
        <w:t xml:space="preserve">Centre de Saclay </w:t>
      </w:r>
    </w:p>
    <w:p w14:paraId="5C2D1382" w14:textId="42C96D2F" w:rsidR="0080771A" w:rsidRPr="005A65F1" w:rsidRDefault="0080771A" w:rsidP="009F04FF">
      <w:pPr>
        <w:spacing w:after="0"/>
        <w:rPr>
          <w:rFonts w:ascii="Verdana" w:hAnsi="Verdana" w:cs="Arial"/>
          <w:bCs/>
          <w:iCs/>
          <w:sz w:val="19"/>
          <w:szCs w:val="19"/>
        </w:rPr>
      </w:pPr>
      <w:r w:rsidRPr="005A65F1">
        <w:rPr>
          <w:rFonts w:ascii="Verdana" w:hAnsi="Verdana"/>
          <w:b/>
          <w:bCs/>
          <w:sz w:val="19"/>
          <w:szCs w:val="19"/>
        </w:rPr>
        <w:t xml:space="preserve">Adresse </w:t>
      </w:r>
      <w:r w:rsidRPr="005A65F1">
        <w:rPr>
          <w:rFonts w:ascii="Verdana" w:hAnsi="Verdana"/>
          <w:sz w:val="19"/>
          <w:szCs w:val="19"/>
        </w:rPr>
        <w:t xml:space="preserve">: </w:t>
      </w:r>
      <w:r w:rsidR="00802C45" w:rsidRPr="005A65F1">
        <w:rPr>
          <w:rFonts w:ascii="Verdana" w:hAnsi="Verdana" w:cs="Arial"/>
          <w:bCs/>
          <w:iCs/>
          <w:sz w:val="19"/>
          <w:szCs w:val="19"/>
        </w:rPr>
        <w:t xml:space="preserve">Bâtiment Alan Turing - </w:t>
      </w:r>
      <w:r w:rsidRPr="005A65F1">
        <w:rPr>
          <w:rFonts w:ascii="Verdana" w:hAnsi="Verdana"/>
          <w:sz w:val="19"/>
          <w:szCs w:val="19"/>
        </w:rPr>
        <w:t xml:space="preserve">1 rue Honoré d'Estienne d'Orves </w:t>
      </w:r>
      <w:r w:rsidR="00802C45" w:rsidRPr="005A65F1">
        <w:rPr>
          <w:rFonts w:ascii="Verdana" w:hAnsi="Verdana" w:cs="Arial"/>
          <w:bCs/>
          <w:iCs/>
          <w:sz w:val="19"/>
          <w:szCs w:val="19"/>
        </w:rPr>
        <w:t xml:space="preserve">- </w:t>
      </w:r>
      <w:r w:rsidRPr="005A65F1">
        <w:rPr>
          <w:rFonts w:ascii="Verdana" w:hAnsi="Verdana"/>
          <w:sz w:val="19"/>
          <w:szCs w:val="19"/>
        </w:rPr>
        <w:t xml:space="preserve">91120 PALAISEAU </w:t>
      </w:r>
    </w:p>
    <w:p w14:paraId="4852558B" w14:textId="77777777" w:rsidR="00D855D8" w:rsidRPr="005A65F1" w:rsidRDefault="00D855D8" w:rsidP="00FA50EB">
      <w:pPr>
        <w:spacing w:after="120"/>
        <w:rPr>
          <w:rFonts w:ascii="Verdana" w:hAnsi="Verdana"/>
          <w:sz w:val="19"/>
          <w:szCs w:val="19"/>
        </w:rPr>
      </w:pPr>
    </w:p>
    <w:p w14:paraId="19A87DE1" w14:textId="19597D4C" w:rsidR="0080771A" w:rsidRPr="005A65F1" w:rsidRDefault="0080771A" w:rsidP="004347D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1" w:name="_Toc510613176"/>
      <w:bookmarkStart w:id="12" w:name="_Toc510613228"/>
      <w:bookmarkStart w:id="13" w:name="_Toc147153079"/>
      <w:bookmarkStart w:id="14" w:name="_Toc147153235"/>
      <w:bookmarkStart w:id="15" w:name="_Toc147153307"/>
      <w:bookmarkStart w:id="16" w:name="_Toc147153433"/>
      <w:bookmarkStart w:id="17" w:name="_Toc205199048"/>
      <w:r w:rsidRPr="005A65F1">
        <w:rPr>
          <w:rFonts w:ascii="Verdana" w:eastAsia="Calibri" w:hAnsi="Verdana"/>
          <w:b/>
          <w:color w:val="auto"/>
          <w:sz w:val="19"/>
          <w:szCs w:val="19"/>
        </w:rPr>
        <w:t xml:space="preserve">Objet </w:t>
      </w:r>
      <w:r w:rsidR="008870E6" w:rsidRPr="005A65F1">
        <w:rPr>
          <w:rFonts w:ascii="Verdana" w:eastAsia="Calibri" w:hAnsi="Verdana"/>
          <w:b/>
          <w:color w:val="auto"/>
          <w:sz w:val="19"/>
          <w:szCs w:val="19"/>
        </w:rPr>
        <w:t xml:space="preserve">et caractéristiques </w:t>
      </w:r>
      <w:r w:rsidRPr="005A65F1">
        <w:rPr>
          <w:rFonts w:ascii="Verdana" w:eastAsia="Calibri" w:hAnsi="Verdana"/>
          <w:b/>
          <w:color w:val="auto"/>
          <w:sz w:val="19"/>
          <w:szCs w:val="19"/>
        </w:rPr>
        <w:t>du marché</w:t>
      </w:r>
      <w:bookmarkEnd w:id="11"/>
      <w:bookmarkEnd w:id="12"/>
      <w:bookmarkEnd w:id="13"/>
      <w:bookmarkEnd w:id="14"/>
      <w:bookmarkEnd w:id="15"/>
      <w:bookmarkEnd w:id="16"/>
      <w:bookmarkEnd w:id="17"/>
    </w:p>
    <w:p w14:paraId="1FD78875" w14:textId="77777777" w:rsidR="00AE4B8B" w:rsidRPr="005A65F1" w:rsidRDefault="00AE4B8B" w:rsidP="00FD7441">
      <w:pPr>
        <w:spacing w:after="120"/>
        <w:rPr>
          <w:rFonts w:ascii="Verdana" w:hAnsi="Verdana"/>
          <w:sz w:val="19"/>
          <w:szCs w:val="19"/>
        </w:rPr>
      </w:pPr>
    </w:p>
    <w:p w14:paraId="28EA9453" w14:textId="17037428" w:rsidR="008870E6" w:rsidRPr="005A65F1" w:rsidRDefault="008870E6" w:rsidP="008870E6">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8" w:name="_Toc205199049"/>
      <w:r w:rsidRPr="005A65F1">
        <w:rPr>
          <w:rFonts w:ascii="Verdana" w:eastAsia="Calibri" w:hAnsi="Verdana"/>
          <w:iCs/>
          <w:color w:val="auto"/>
          <w:sz w:val="19"/>
          <w:szCs w:val="19"/>
          <w:u w:val="single"/>
        </w:rPr>
        <w:t>Objet</w:t>
      </w:r>
      <w:bookmarkEnd w:id="18"/>
    </w:p>
    <w:p w14:paraId="410BC612" w14:textId="77777777" w:rsidR="008870E6" w:rsidRPr="005A65F1" w:rsidRDefault="008870E6" w:rsidP="00FD7441">
      <w:pPr>
        <w:spacing w:after="120"/>
        <w:rPr>
          <w:rFonts w:ascii="Verdana" w:hAnsi="Verdana"/>
          <w:sz w:val="19"/>
          <w:szCs w:val="19"/>
        </w:rPr>
      </w:pPr>
    </w:p>
    <w:p w14:paraId="7808F011" w14:textId="739DF6B2" w:rsidR="00261AC1" w:rsidRPr="005A65F1" w:rsidRDefault="000856CB" w:rsidP="00FD7441">
      <w:pPr>
        <w:spacing w:after="120"/>
        <w:rPr>
          <w:rFonts w:ascii="Verdana" w:hAnsi="Verdana"/>
          <w:sz w:val="19"/>
          <w:szCs w:val="19"/>
        </w:rPr>
      </w:pPr>
      <w:r w:rsidRPr="005A65F1">
        <w:rPr>
          <w:rFonts w:ascii="Verdana" w:hAnsi="Verdana"/>
          <w:sz w:val="19"/>
          <w:szCs w:val="19"/>
        </w:rPr>
        <w:t xml:space="preserve">Cette consultation a </w:t>
      </w:r>
      <w:r w:rsidR="00137A20" w:rsidRPr="005A65F1">
        <w:rPr>
          <w:rFonts w:ascii="Verdana" w:hAnsi="Verdana"/>
          <w:sz w:val="19"/>
          <w:szCs w:val="19"/>
        </w:rPr>
        <w:t xml:space="preserve">pour objet </w:t>
      </w:r>
      <w:bookmarkStart w:id="19" w:name="_Hlk148601328"/>
      <w:bookmarkStart w:id="20" w:name="_Hlk148514399"/>
      <w:r w:rsidR="00037F1E" w:rsidRPr="00037F1E">
        <w:rPr>
          <w:rFonts w:ascii="Verdana" w:hAnsi="Verdana"/>
          <w:sz w:val="19"/>
          <w:szCs w:val="19"/>
        </w:rPr>
        <w:t>la réalisation de prestations d’évaluation technologique et industrielle de solutions logicielles de preuve de connaissance à divulgation nulle (Zero-Knowledge Proof, ZKP) ou de calcul vérifiable pour le centre Inria de Saclay</w:t>
      </w:r>
      <w:r w:rsidR="00095267" w:rsidRPr="00095267">
        <w:rPr>
          <w:rFonts w:ascii="Verdana" w:hAnsi="Verdana"/>
          <w:sz w:val="19"/>
          <w:szCs w:val="19"/>
        </w:rPr>
        <w:t>.</w:t>
      </w:r>
    </w:p>
    <w:bookmarkEnd w:id="19"/>
    <w:bookmarkEnd w:id="20"/>
    <w:p w14:paraId="53B58F12" w14:textId="0585A1F0" w:rsidR="009C42BF" w:rsidRPr="005A65F1" w:rsidRDefault="000856CB" w:rsidP="009C42BF">
      <w:pPr>
        <w:spacing w:after="120"/>
        <w:rPr>
          <w:rFonts w:ascii="Verdana" w:hAnsi="Verdana"/>
          <w:sz w:val="19"/>
          <w:szCs w:val="19"/>
        </w:rPr>
      </w:pPr>
      <w:r w:rsidRPr="005A65F1">
        <w:rPr>
          <w:rFonts w:ascii="Verdana" w:hAnsi="Verdana"/>
          <w:sz w:val="19"/>
          <w:szCs w:val="19"/>
        </w:rPr>
        <w:t>La description de la prestation et ses spécifications techniques sont indiquées</w:t>
      </w:r>
      <w:r w:rsidR="009C42BF" w:rsidRPr="005A65F1">
        <w:rPr>
          <w:rFonts w:ascii="Verdana" w:hAnsi="Verdana"/>
          <w:sz w:val="19"/>
          <w:szCs w:val="19"/>
        </w:rPr>
        <w:t xml:space="preserve"> dans le Cahier des Clauses</w:t>
      </w:r>
      <w:r w:rsidR="00037F1E">
        <w:rPr>
          <w:rFonts w:ascii="Verdana" w:hAnsi="Verdana"/>
          <w:sz w:val="19"/>
          <w:szCs w:val="19"/>
        </w:rPr>
        <w:t xml:space="preserve"> Techniques</w:t>
      </w:r>
      <w:r w:rsidR="009C42BF" w:rsidRPr="005A65F1">
        <w:rPr>
          <w:rFonts w:ascii="Verdana" w:hAnsi="Verdana"/>
          <w:sz w:val="19"/>
          <w:szCs w:val="19"/>
        </w:rPr>
        <w:t xml:space="preserve"> Particulières (CC</w:t>
      </w:r>
      <w:r w:rsidR="00037F1E">
        <w:rPr>
          <w:rFonts w:ascii="Verdana" w:hAnsi="Verdana"/>
          <w:sz w:val="19"/>
          <w:szCs w:val="19"/>
        </w:rPr>
        <w:t>T</w:t>
      </w:r>
      <w:r w:rsidR="009C42BF" w:rsidRPr="005A65F1">
        <w:rPr>
          <w:rFonts w:ascii="Verdana" w:hAnsi="Verdana"/>
          <w:sz w:val="19"/>
          <w:szCs w:val="19"/>
        </w:rPr>
        <w:t>P)</w:t>
      </w:r>
      <w:r w:rsidR="00037F1E">
        <w:rPr>
          <w:rFonts w:ascii="Verdana" w:hAnsi="Verdana"/>
          <w:sz w:val="19"/>
          <w:szCs w:val="19"/>
        </w:rPr>
        <w:t>.</w:t>
      </w:r>
    </w:p>
    <w:p w14:paraId="5714877F" w14:textId="77777777" w:rsidR="007620CE" w:rsidRPr="005A65F1" w:rsidRDefault="007620CE" w:rsidP="007620CE">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21" w:name="_Toc147153241"/>
      <w:bookmarkStart w:id="22" w:name="_Toc147153313"/>
      <w:bookmarkStart w:id="23" w:name="_Toc147153439"/>
      <w:bookmarkStart w:id="24" w:name="_Toc152320017"/>
      <w:bookmarkStart w:id="25" w:name="_Toc155966956"/>
      <w:bookmarkStart w:id="26" w:name="_Toc205199050"/>
      <w:r w:rsidRPr="005A65F1">
        <w:rPr>
          <w:rFonts w:ascii="Verdana" w:eastAsia="Calibri" w:hAnsi="Verdana"/>
          <w:iCs/>
          <w:color w:val="auto"/>
          <w:sz w:val="19"/>
          <w:szCs w:val="19"/>
          <w:u w:val="single"/>
        </w:rPr>
        <w:t xml:space="preserve">Lieu </w:t>
      </w:r>
      <w:bookmarkEnd w:id="21"/>
      <w:bookmarkEnd w:id="22"/>
      <w:bookmarkEnd w:id="23"/>
      <w:r w:rsidRPr="005A65F1">
        <w:rPr>
          <w:rFonts w:ascii="Verdana" w:eastAsia="Calibri" w:hAnsi="Verdana"/>
          <w:iCs/>
          <w:color w:val="auto"/>
          <w:sz w:val="19"/>
          <w:szCs w:val="19"/>
          <w:u w:val="single"/>
        </w:rPr>
        <w:t>d’exécution</w:t>
      </w:r>
      <w:bookmarkEnd w:id="26"/>
    </w:p>
    <w:p w14:paraId="499EF7D7" w14:textId="77777777" w:rsidR="007620CE" w:rsidRPr="005A65F1" w:rsidRDefault="007620CE" w:rsidP="007620CE">
      <w:pPr>
        <w:spacing w:after="0"/>
        <w:rPr>
          <w:rFonts w:ascii="Verdana" w:hAnsi="Verdana"/>
          <w:sz w:val="19"/>
          <w:szCs w:val="19"/>
        </w:rPr>
      </w:pPr>
    </w:p>
    <w:p w14:paraId="7296D1BD" w14:textId="1EF92950" w:rsidR="007620CE" w:rsidRPr="005A65F1" w:rsidRDefault="007620CE" w:rsidP="007620CE">
      <w:pPr>
        <w:spacing w:after="0"/>
        <w:rPr>
          <w:rFonts w:ascii="Verdana" w:hAnsi="Verdana"/>
          <w:sz w:val="19"/>
          <w:szCs w:val="19"/>
        </w:rPr>
      </w:pPr>
      <w:r w:rsidRPr="005A65F1">
        <w:rPr>
          <w:rFonts w:ascii="Verdana" w:hAnsi="Verdana"/>
          <w:sz w:val="19"/>
          <w:szCs w:val="19"/>
        </w:rPr>
        <w:t>Le lieu d'exécution des prestations objets de la consultation est</w:t>
      </w:r>
      <w:r w:rsidRPr="005A65F1">
        <w:rPr>
          <w:rFonts w:ascii="Verdana" w:hAnsi="Verdana" w:cs="Arial"/>
          <w:bCs/>
          <w:iCs/>
          <w:sz w:val="19"/>
          <w:szCs w:val="19"/>
        </w:rPr>
        <w:t xml:space="preserve"> Bâtiment Alan Turing - </w:t>
      </w:r>
      <w:r w:rsidRPr="005A65F1">
        <w:rPr>
          <w:rFonts w:ascii="Verdana" w:hAnsi="Verdana"/>
          <w:sz w:val="19"/>
          <w:szCs w:val="19"/>
        </w:rPr>
        <w:t>1 rue Honoré d'Estienne d'Orves -</w:t>
      </w:r>
      <w:r w:rsidRPr="005A65F1">
        <w:rPr>
          <w:rFonts w:ascii="Verdana" w:hAnsi="Verdana" w:cs="Arial"/>
          <w:bCs/>
          <w:iCs/>
          <w:sz w:val="19"/>
          <w:szCs w:val="19"/>
        </w:rPr>
        <w:t xml:space="preserve"> </w:t>
      </w:r>
      <w:r w:rsidRPr="005A65F1">
        <w:rPr>
          <w:rFonts w:ascii="Verdana" w:hAnsi="Verdana"/>
          <w:sz w:val="19"/>
          <w:szCs w:val="19"/>
        </w:rPr>
        <w:t>91120 PALAISEAU.</w:t>
      </w:r>
    </w:p>
    <w:p w14:paraId="57B29A08" w14:textId="77777777" w:rsidR="007620CE" w:rsidRPr="005A65F1" w:rsidRDefault="007620CE" w:rsidP="007620CE">
      <w:pPr>
        <w:spacing w:after="0"/>
        <w:rPr>
          <w:rFonts w:ascii="Verdana" w:hAnsi="Verdana" w:cs="Arial"/>
          <w:bCs/>
          <w:iCs/>
          <w:sz w:val="19"/>
          <w:szCs w:val="19"/>
        </w:rPr>
      </w:pPr>
    </w:p>
    <w:p w14:paraId="6C1A13B7" w14:textId="35FAF688" w:rsidR="001B71D8" w:rsidRPr="005A65F1" w:rsidRDefault="001B71D8" w:rsidP="001B71D8">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27" w:name="_Toc205199051"/>
      <w:r w:rsidRPr="005A65F1">
        <w:rPr>
          <w:rFonts w:ascii="Verdana" w:eastAsia="Calibri" w:hAnsi="Verdana"/>
          <w:iCs/>
          <w:color w:val="auto"/>
          <w:sz w:val="19"/>
          <w:szCs w:val="19"/>
          <w:u w:val="single"/>
        </w:rPr>
        <w:t xml:space="preserve">Forme du </w:t>
      </w:r>
      <w:bookmarkEnd w:id="24"/>
      <w:bookmarkEnd w:id="25"/>
      <w:r w:rsidRPr="005A65F1">
        <w:rPr>
          <w:rFonts w:ascii="Verdana" w:eastAsia="Calibri" w:hAnsi="Verdana"/>
          <w:iCs/>
          <w:color w:val="auto"/>
          <w:sz w:val="19"/>
          <w:szCs w:val="19"/>
          <w:u w:val="single"/>
        </w:rPr>
        <w:t>marché public et allotissement</w:t>
      </w:r>
      <w:bookmarkEnd w:id="27"/>
    </w:p>
    <w:p w14:paraId="3F734CCA" w14:textId="77777777" w:rsidR="001B71D8" w:rsidRPr="005A65F1" w:rsidRDefault="001B71D8" w:rsidP="001B71D8">
      <w:pPr>
        <w:spacing w:after="0"/>
        <w:rPr>
          <w:rFonts w:ascii="Verdana" w:hAnsi="Verdana"/>
          <w:sz w:val="19"/>
          <w:szCs w:val="19"/>
        </w:rPr>
      </w:pPr>
    </w:p>
    <w:p w14:paraId="14EAC1B9" w14:textId="44F87098" w:rsidR="001B71D8" w:rsidRDefault="001B71D8" w:rsidP="001B71D8">
      <w:pPr>
        <w:pStyle w:val="Corpsdetexte"/>
        <w:spacing w:after="120"/>
        <w:jc w:val="both"/>
        <w:rPr>
          <w:rFonts w:ascii="Verdana" w:hAnsi="Verdana" w:cs="Calibri"/>
          <w:i w:val="0"/>
          <w:iCs w:val="0"/>
          <w:color w:val="000000"/>
          <w:sz w:val="19"/>
          <w:szCs w:val="19"/>
        </w:rPr>
      </w:pPr>
      <w:bookmarkStart w:id="28" w:name="_Hlk197939384"/>
      <w:r w:rsidRPr="005A65F1">
        <w:rPr>
          <w:rFonts w:ascii="Verdana" w:hAnsi="Verdana" w:cs="Calibri"/>
          <w:i w:val="0"/>
          <w:iCs w:val="0"/>
          <w:color w:val="000000"/>
          <w:sz w:val="19"/>
          <w:szCs w:val="19"/>
        </w:rPr>
        <w:t>Le marché est non alloti car son objet ne permet pas l’identification de prestations distinctes.</w:t>
      </w:r>
    </w:p>
    <w:p w14:paraId="5D1A9800" w14:textId="1046A2BE" w:rsidR="00BA1C8C" w:rsidRPr="00BA1C8C" w:rsidRDefault="00BA1C8C" w:rsidP="00BA1C8C">
      <w:pPr>
        <w:pStyle w:val="Corpsdetexte"/>
        <w:spacing w:after="120"/>
        <w:jc w:val="both"/>
        <w:rPr>
          <w:rFonts w:ascii="Verdana" w:hAnsi="Verdana" w:cs="Calibri"/>
          <w:i w:val="0"/>
          <w:iCs w:val="0"/>
          <w:color w:val="000000"/>
          <w:sz w:val="19"/>
          <w:szCs w:val="19"/>
        </w:rPr>
      </w:pPr>
      <w:bookmarkStart w:id="29" w:name="_Toc510613178"/>
      <w:bookmarkStart w:id="30" w:name="_Toc147153240"/>
      <w:bookmarkStart w:id="31" w:name="_Toc147153312"/>
      <w:bookmarkStart w:id="32" w:name="_Toc147153438"/>
      <w:bookmarkEnd w:id="28"/>
      <w:r w:rsidRPr="00BA1C8C">
        <w:rPr>
          <w:rFonts w:ascii="Verdana" w:hAnsi="Verdana" w:cs="Calibri"/>
          <w:i w:val="0"/>
          <w:iCs w:val="0"/>
          <w:color w:val="000000"/>
          <w:sz w:val="19"/>
          <w:szCs w:val="19"/>
        </w:rPr>
        <w:t xml:space="preserve">En application des articles L2125-1 et R2162-2 du code de la commande publique, il s’agit d’un accord-cadre mono attributaire, sans montant minimum de commande et avec un montant maximum de commande de </w:t>
      </w:r>
      <w:r w:rsidR="00A804A0">
        <w:rPr>
          <w:rFonts w:ascii="Verdana" w:hAnsi="Verdana" w:cs="Calibri"/>
          <w:i w:val="0"/>
          <w:iCs w:val="0"/>
          <w:color w:val="000000"/>
          <w:sz w:val="19"/>
          <w:szCs w:val="19"/>
        </w:rPr>
        <w:t>270 000</w:t>
      </w:r>
      <w:r w:rsidRPr="00BA1C8C">
        <w:rPr>
          <w:rFonts w:ascii="Verdana" w:hAnsi="Verdana" w:cs="Calibri"/>
          <w:i w:val="0"/>
          <w:iCs w:val="0"/>
          <w:color w:val="000000"/>
          <w:sz w:val="19"/>
          <w:szCs w:val="19"/>
        </w:rPr>
        <w:t xml:space="preserve"> € HT sur l</w:t>
      </w:r>
      <w:r>
        <w:rPr>
          <w:rFonts w:ascii="Verdana" w:hAnsi="Verdana" w:cs="Calibri"/>
          <w:i w:val="0"/>
          <w:iCs w:val="0"/>
          <w:color w:val="000000"/>
          <w:sz w:val="19"/>
          <w:szCs w:val="19"/>
        </w:rPr>
        <w:t>a</w:t>
      </w:r>
      <w:r w:rsidRPr="00BA1C8C">
        <w:rPr>
          <w:rFonts w:ascii="Verdana" w:hAnsi="Verdana" w:cs="Calibri"/>
          <w:i w:val="0"/>
          <w:iCs w:val="0"/>
          <w:color w:val="000000"/>
          <w:sz w:val="19"/>
          <w:szCs w:val="19"/>
        </w:rPr>
        <w:t xml:space="preserve"> durée totale du marché, exécuté par bons de commande.</w:t>
      </w:r>
    </w:p>
    <w:p w14:paraId="7DFB962F" w14:textId="77777777" w:rsidR="00BA1C8C" w:rsidRPr="00BA1C8C" w:rsidRDefault="00BA1C8C" w:rsidP="00BA1C8C"/>
    <w:p w14:paraId="40EB5727" w14:textId="7454324D" w:rsidR="009C7102" w:rsidRPr="005A65F1" w:rsidRDefault="009C7102" w:rsidP="009C7102">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33" w:name="_Toc205199052"/>
      <w:r w:rsidRPr="005A65F1">
        <w:rPr>
          <w:rFonts w:ascii="Verdana" w:eastAsia="Calibri" w:hAnsi="Verdana"/>
          <w:iCs/>
          <w:color w:val="auto"/>
          <w:sz w:val="19"/>
          <w:szCs w:val="19"/>
          <w:u w:val="single"/>
        </w:rPr>
        <w:t>Durée du marché</w:t>
      </w:r>
      <w:bookmarkEnd w:id="29"/>
      <w:r w:rsidRPr="005A65F1">
        <w:rPr>
          <w:rFonts w:ascii="Verdana" w:eastAsia="Calibri" w:hAnsi="Verdana"/>
          <w:iCs/>
          <w:color w:val="auto"/>
          <w:sz w:val="19"/>
          <w:szCs w:val="19"/>
          <w:u w:val="single"/>
        </w:rPr>
        <w:t xml:space="preserve"> - date prévisionnelle de début des prestations</w:t>
      </w:r>
      <w:bookmarkEnd w:id="30"/>
      <w:bookmarkEnd w:id="31"/>
      <w:bookmarkEnd w:id="32"/>
      <w:bookmarkEnd w:id="33"/>
    </w:p>
    <w:p w14:paraId="1F7B56D3" w14:textId="77777777" w:rsidR="009C7102" w:rsidRPr="005A65F1" w:rsidRDefault="009C7102" w:rsidP="009C7102">
      <w:pPr>
        <w:spacing w:after="0"/>
        <w:rPr>
          <w:rFonts w:ascii="Verdana" w:hAnsi="Verdana"/>
          <w:sz w:val="19"/>
          <w:szCs w:val="19"/>
        </w:rPr>
      </w:pPr>
    </w:p>
    <w:p w14:paraId="7FFFC8F5" w14:textId="0FB24D6A" w:rsidR="009D0046" w:rsidRPr="009D0046" w:rsidRDefault="009D0046" w:rsidP="009D0046">
      <w:pPr>
        <w:rPr>
          <w:rFonts w:ascii="Verdana" w:hAnsi="Verdana"/>
          <w:sz w:val="19"/>
          <w:szCs w:val="19"/>
        </w:rPr>
      </w:pPr>
      <w:r>
        <w:rPr>
          <w:rFonts w:ascii="Verdana" w:hAnsi="Verdana"/>
          <w:sz w:val="19"/>
          <w:szCs w:val="19"/>
        </w:rPr>
        <w:t>L’</w:t>
      </w:r>
      <w:r w:rsidRPr="009D0046">
        <w:rPr>
          <w:rFonts w:ascii="Verdana" w:hAnsi="Verdana"/>
          <w:sz w:val="19"/>
          <w:szCs w:val="19"/>
        </w:rPr>
        <w:t xml:space="preserve">accord-cadre est conclu pour </w:t>
      </w:r>
      <w:r w:rsidR="00D07123" w:rsidRPr="009D0046">
        <w:rPr>
          <w:rFonts w:ascii="Verdana" w:hAnsi="Verdana"/>
          <w:sz w:val="19"/>
          <w:szCs w:val="19"/>
        </w:rPr>
        <w:t xml:space="preserve">une durée de 24 mois </w:t>
      </w:r>
      <w:r w:rsidRPr="009D0046">
        <w:rPr>
          <w:rFonts w:ascii="Verdana" w:hAnsi="Verdana"/>
          <w:sz w:val="19"/>
          <w:szCs w:val="19"/>
        </w:rPr>
        <w:t>à compter de sa date de notification.</w:t>
      </w:r>
    </w:p>
    <w:p w14:paraId="1D416747" w14:textId="46509833" w:rsidR="008C1453" w:rsidRPr="005A65F1" w:rsidRDefault="00D060D6" w:rsidP="007C5501">
      <w:pPr>
        <w:rPr>
          <w:rFonts w:ascii="Verdana" w:hAnsi="Verdana"/>
          <w:sz w:val="19"/>
          <w:szCs w:val="19"/>
        </w:rPr>
      </w:pPr>
      <w:r>
        <w:rPr>
          <w:rFonts w:ascii="Verdana" w:hAnsi="Verdana"/>
          <w:sz w:val="19"/>
          <w:szCs w:val="19"/>
        </w:rPr>
        <w:t>L</w:t>
      </w:r>
      <w:r w:rsidR="008C1453" w:rsidRPr="008C1453">
        <w:rPr>
          <w:rFonts w:ascii="Verdana" w:hAnsi="Verdana"/>
          <w:sz w:val="19"/>
          <w:szCs w:val="19"/>
        </w:rPr>
        <w:t xml:space="preserve">a notification du marché </w:t>
      </w:r>
      <w:r>
        <w:rPr>
          <w:rFonts w:ascii="Verdana" w:hAnsi="Verdana"/>
          <w:sz w:val="19"/>
          <w:szCs w:val="19"/>
        </w:rPr>
        <w:t xml:space="preserve">est </w:t>
      </w:r>
      <w:r w:rsidRPr="008C1453">
        <w:rPr>
          <w:rFonts w:ascii="Verdana" w:hAnsi="Verdana"/>
          <w:sz w:val="19"/>
          <w:szCs w:val="19"/>
        </w:rPr>
        <w:t>conditionn</w:t>
      </w:r>
      <w:r>
        <w:rPr>
          <w:rFonts w:ascii="Verdana" w:hAnsi="Verdana"/>
          <w:sz w:val="19"/>
          <w:szCs w:val="19"/>
        </w:rPr>
        <w:t>ée</w:t>
      </w:r>
      <w:r w:rsidRPr="008C1453">
        <w:rPr>
          <w:rFonts w:ascii="Verdana" w:hAnsi="Verdana"/>
          <w:sz w:val="19"/>
          <w:szCs w:val="19"/>
        </w:rPr>
        <w:t xml:space="preserve"> </w:t>
      </w:r>
      <w:r w:rsidR="008C1453" w:rsidRPr="008C1453">
        <w:rPr>
          <w:rFonts w:ascii="Verdana" w:hAnsi="Verdana"/>
          <w:sz w:val="19"/>
          <w:szCs w:val="19"/>
        </w:rPr>
        <w:t>à l'obtention du financement</w:t>
      </w:r>
      <w:r>
        <w:rPr>
          <w:rFonts w:ascii="Verdana" w:hAnsi="Verdana"/>
          <w:sz w:val="19"/>
          <w:szCs w:val="19"/>
        </w:rPr>
        <w:t xml:space="preserve"> via le </w:t>
      </w:r>
      <w:r w:rsidRPr="00D060D6">
        <w:rPr>
          <w:rFonts w:ascii="Verdana" w:hAnsi="Verdana"/>
          <w:sz w:val="19"/>
          <w:szCs w:val="19"/>
        </w:rPr>
        <w:t>Programme Inria Quadrant (PIQ)</w:t>
      </w:r>
      <w:r w:rsidR="008C1453" w:rsidRPr="008C1453">
        <w:rPr>
          <w:rFonts w:ascii="Verdana" w:hAnsi="Verdana"/>
          <w:sz w:val="19"/>
          <w:szCs w:val="19"/>
        </w:rPr>
        <w:t>.</w:t>
      </w:r>
    </w:p>
    <w:p w14:paraId="4BC4B9CA" w14:textId="54D2B050" w:rsidR="00AE060C" w:rsidRPr="005A65F1" w:rsidRDefault="00AE060C" w:rsidP="00AE060C">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34" w:name="_Toc205199053"/>
      <w:r w:rsidRPr="005A65F1">
        <w:rPr>
          <w:rFonts w:ascii="Verdana" w:eastAsia="Calibri" w:hAnsi="Verdana"/>
          <w:iCs/>
          <w:color w:val="auto"/>
          <w:sz w:val="19"/>
          <w:szCs w:val="19"/>
          <w:u w:val="single"/>
        </w:rPr>
        <w:t>Prix du marché</w:t>
      </w:r>
      <w:bookmarkEnd w:id="34"/>
    </w:p>
    <w:p w14:paraId="55185904" w14:textId="77777777" w:rsidR="00AE060C" w:rsidRPr="005A65F1" w:rsidRDefault="00AE060C" w:rsidP="00AE060C">
      <w:pPr>
        <w:spacing w:after="0"/>
        <w:rPr>
          <w:rFonts w:ascii="Verdana" w:hAnsi="Verdana"/>
          <w:sz w:val="19"/>
          <w:szCs w:val="19"/>
        </w:rPr>
      </w:pPr>
    </w:p>
    <w:p w14:paraId="488E82D9" w14:textId="533E3447" w:rsidR="00A14C05" w:rsidRDefault="00A14C05" w:rsidP="00A14C05">
      <w:pPr>
        <w:spacing w:after="60"/>
        <w:rPr>
          <w:rFonts w:ascii="Verdana" w:hAnsi="Verdana" w:cs="Arial"/>
          <w:sz w:val="19"/>
          <w:szCs w:val="19"/>
        </w:rPr>
      </w:pPr>
      <w:r w:rsidRPr="00A14C05">
        <w:rPr>
          <w:rFonts w:ascii="Verdana" w:hAnsi="Verdana" w:cs="Arial"/>
          <w:sz w:val="19"/>
          <w:szCs w:val="19"/>
        </w:rPr>
        <w:t xml:space="preserve">Le prix est </w:t>
      </w:r>
      <w:r w:rsidR="0027490C" w:rsidRPr="0027490C">
        <w:rPr>
          <w:rFonts w:ascii="Verdana" w:hAnsi="Verdana" w:cs="Arial"/>
          <w:sz w:val="19"/>
          <w:szCs w:val="19"/>
        </w:rPr>
        <w:t xml:space="preserve">unitaire </w:t>
      </w:r>
      <w:r w:rsidR="004B3541">
        <w:rPr>
          <w:rFonts w:ascii="Verdana" w:hAnsi="Verdana" w:cs="Arial"/>
          <w:sz w:val="19"/>
          <w:szCs w:val="19"/>
        </w:rPr>
        <w:t xml:space="preserve">et </w:t>
      </w:r>
      <w:r w:rsidR="0027490C" w:rsidRPr="0027490C">
        <w:rPr>
          <w:rFonts w:ascii="Verdana" w:hAnsi="Verdana" w:cs="Arial"/>
          <w:sz w:val="19"/>
          <w:szCs w:val="19"/>
        </w:rPr>
        <w:t xml:space="preserve">ferme </w:t>
      </w:r>
      <w:r w:rsidRPr="00A14C05">
        <w:rPr>
          <w:rFonts w:ascii="Verdana" w:hAnsi="Verdana" w:cs="Arial"/>
          <w:sz w:val="19"/>
          <w:szCs w:val="19"/>
        </w:rPr>
        <w:t>pour toute la durée du marché.</w:t>
      </w:r>
    </w:p>
    <w:p w14:paraId="184AB0CE" w14:textId="77777777" w:rsidR="00A14C05" w:rsidRPr="00A14C05" w:rsidRDefault="00A14C05" w:rsidP="00A14C05">
      <w:pPr>
        <w:spacing w:after="60"/>
        <w:rPr>
          <w:rFonts w:ascii="Verdana" w:hAnsi="Verdana" w:cs="Arial"/>
          <w:color w:val="auto"/>
          <w:sz w:val="19"/>
          <w:szCs w:val="19"/>
        </w:rPr>
      </w:pPr>
    </w:p>
    <w:p w14:paraId="4B74D6BF" w14:textId="01EDE5AF" w:rsidR="008E452D" w:rsidRPr="005A65F1" w:rsidRDefault="0025083D" w:rsidP="0025083D">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35" w:name="_Toc205199054"/>
      <w:r w:rsidRPr="005A65F1">
        <w:rPr>
          <w:rFonts w:ascii="Verdana" w:eastAsia="Calibri" w:hAnsi="Verdana"/>
          <w:iCs/>
          <w:color w:val="auto"/>
          <w:sz w:val="19"/>
          <w:szCs w:val="19"/>
          <w:u w:val="single"/>
        </w:rPr>
        <w:t>Prestations similaires</w:t>
      </w:r>
      <w:bookmarkEnd w:id="35"/>
    </w:p>
    <w:p w14:paraId="5C5F2C49" w14:textId="77777777" w:rsidR="008E452D" w:rsidRPr="005A65F1" w:rsidRDefault="008E452D" w:rsidP="008E452D">
      <w:pPr>
        <w:pStyle w:val="Corpsdetexte"/>
        <w:spacing w:before="9"/>
        <w:jc w:val="both"/>
        <w:rPr>
          <w:rFonts w:ascii="Verdana" w:hAnsi="Verdana"/>
          <w:sz w:val="19"/>
          <w:szCs w:val="19"/>
        </w:rPr>
      </w:pPr>
    </w:p>
    <w:p w14:paraId="1216BCE6" w14:textId="54D4B730" w:rsidR="00AE4B8B" w:rsidRPr="005A65F1" w:rsidRDefault="008E452D" w:rsidP="00195A2C">
      <w:pPr>
        <w:rPr>
          <w:rFonts w:ascii="Verdana" w:hAnsi="Verdana"/>
          <w:sz w:val="19"/>
          <w:szCs w:val="19"/>
        </w:rPr>
      </w:pPr>
      <w:r w:rsidRPr="005A65F1">
        <w:rPr>
          <w:rFonts w:ascii="Verdana" w:hAnsi="Verdana"/>
          <w:sz w:val="19"/>
          <w:szCs w:val="19"/>
        </w:rPr>
        <w:t>Inria se réserve la possibilité de recours ultérieur à la procédure sans publicité ni mise en concurrence préalables pour la réalisation de prestations similaires (article R. 2122-7 du Code de la Commande Publique).</w:t>
      </w:r>
    </w:p>
    <w:p w14:paraId="3EACE2EE" w14:textId="2A4E693F" w:rsidR="0080771A" w:rsidRPr="005A65F1" w:rsidRDefault="00B459A7" w:rsidP="004347D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36" w:name="_Toc510613180"/>
      <w:bookmarkStart w:id="37" w:name="_Toc510613229"/>
      <w:bookmarkStart w:id="38" w:name="_Toc147153080"/>
      <w:bookmarkStart w:id="39" w:name="_Toc147153236"/>
      <w:bookmarkStart w:id="40" w:name="_Toc147153308"/>
      <w:bookmarkStart w:id="41" w:name="_Toc147153434"/>
      <w:bookmarkStart w:id="42" w:name="_Toc205199055"/>
      <w:r w:rsidRPr="005A65F1">
        <w:rPr>
          <w:rFonts w:ascii="Verdana" w:eastAsia="Calibri" w:hAnsi="Verdana"/>
          <w:b/>
          <w:color w:val="auto"/>
          <w:sz w:val="19"/>
          <w:szCs w:val="19"/>
        </w:rPr>
        <w:t>Conditions</w:t>
      </w:r>
      <w:r w:rsidR="0080771A" w:rsidRPr="005A65F1">
        <w:rPr>
          <w:rFonts w:ascii="Verdana" w:eastAsia="Calibri" w:hAnsi="Verdana"/>
          <w:b/>
          <w:color w:val="auto"/>
          <w:sz w:val="19"/>
          <w:szCs w:val="19"/>
        </w:rPr>
        <w:t xml:space="preserve"> de la consultation</w:t>
      </w:r>
      <w:bookmarkEnd w:id="36"/>
      <w:bookmarkEnd w:id="37"/>
      <w:bookmarkEnd w:id="38"/>
      <w:bookmarkEnd w:id="39"/>
      <w:bookmarkEnd w:id="40"/>
      <w:bookmarkEnd w:id="41"/>
      <w:bookmarkEnd w:id="42"/>
    </w:p>
    <w:p w14:paraId="7E98F333" w14:textId="77777777" w:rsidR="00AE4B8B" w:rsidRPr="005A65F1" w:rsidRDefault="00AE4B8B" w:rsidP="001775F4">
      <w:pPr>
        <w:spacing w:after="120"/>
        <w:rPr>
          <w:rFonts w:ascii="Verdana" w:hAnsi="Verdana"/>
          <w:sz w:val="19"/>
          <w:szCs w:val="19"/>
        </w:rPr>
      </w:pPr>
    </w:p>
    <w:p w14:paraId="30E8FFB5" w14:textId="3391AE2C" w:rsidR="00CC6CE8" w:rsidRPr="005A65F1" w:rsidRDefault="002E613B" w:rsidP="008870E6">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43" w:name="_Toc147153237"/>
      <w:bookmarkStart w:id="44" w:name="_Toc147153309"/>
      <w:bookmarkStart w:id="45" w:name="_Toc147153435"/>
      <w:bookmarkStart w:id="46" w:name="_Toc205199056"/>
      <w:r w:rsidRPr="005A65F1">
        <w:rPr>
          <w:rFonts w:ascii="Verdana" w:eastAsia="Calibri" w:hAnsi="Verdana"/>
          <w:iCs/>
          <w:color w:val="auto"/>
          <w:sz w:val="19"/>
          <w:szCs w:val="19"/>
          <w:u w:val="single"/>
        </w:rPr>
        <w:t>Type de p</w:t>
      </w:r>
      <w:r w:rsidR="00CC6CE8" w:rsidRPr="005A65F1">
        <w:rPr>
          <w:rFonts w:ascii="Verdana" w:eastAsia="Calibri" w:hAnsi="Verdana"/>
          <w:iCs/>
          <w:color w:val="auto"/>
          <w:sz w:val="19"/>
          <w:szCs w:val="19"/>
          <w:u w:val="single"/>
        </w:rPr>
        <w:t>rocédure</w:t>
      </w:r>
      <w:bookmarkStart w:id="47" w:name="_Toc510613181"/>
      <w:bookmarkEnd w:id="43"/>
      <w:bookmarkEnd w:id="44"/>
      <w:bookmarkEnd w:id="45"/>
      <w:bookmarkEnd w:id="46"/>
      <w:r w:rsidR="00CC6CE8" w:rsidRPr="005A65F1">
        <w:rPr>
          <w:rFonts w:ascii="Verdana" w:eastAsia="Calibri" w:hAnsi="Verdana"/>
          <w:iCs/>
          <w:color w:val="auto"/>
          <w:sz w:val="19"/>
          <w:szCs w:val="19"/>
          <w:u w:val="single"/>
        </w:rPr>
        <w:t xml:space="preserve"> </w:t>
      </w:r>
      <w:bookmarkEnd w:id="47"/>
    </w:p>
    <w:p w14:paraId="79023B8D" w14:textId="77777777" w:rsidR="00C42D19" w:rsidRPr="005A65F1" w:rsidRDefault="00C42D19" w:rsidP="00B9233F">
      <w:pPr>
        <w:spacing w:after="0"/>
        <w:rPr>
          <w:rFonts w:ascii="Verdana" w:hAnsi="Verdana"/>
          <w:sz w:val="19"/>
          <w:szCs w:val="19"/>
        </w:rPr>
      </w:pPr>
    </w:p>
    <w:p w14:paraId="1839CFF6" w14:textId="097A33B4" w:rsidR="0077437A" w:rsidRPr="005A65F1" w:rsidRDefault="00CC6CE8" w:rsidP="0077437A">
      <w:pPr>
        <w:rPr>
          <w:rFonts w:ascii="Verdana" w:hAnsi="Verdana"/>
          <w:sz w:val="19"/>
          <w:szCs w:val="19"/>
        </w:rPr>
      </w:pPr>
      <w:r w:rsidRPr="005A65F1">
        <w:rPr>
          <w:rFonts w:ascii="Verdana" w:hAnsi="Verdana"/>
          <w:sz w:val="19"/>
          <w:szCs w:val="19"/>
        </w:rPr>
        <w:t>La présente consultation est passée selon un</w:t>
      </w:r>
      <w:r w:rsidR="004B3541">
        <w:rPr>
          <w:rFonts w:ascii="Verdana" w:hAnsi="Verdana"/>
          <w:sz w:val="19"/>
          <w:szCs w:val="19"/>
        </w:rPr>
        <w:t xml:space="preserve"> appel d’offres ouvert</w:t>
      </w:r>
      <w:r w:rsidRPr="005A65F1">
        <w:rPr>
          <w:rFonts w:ascii="Verdana" w:hAnsi="Verdana"/>
          <w:sz w:val="19"/>
          <w:szCs w:val="19"/>
        </w:rPr>
        <w:t>, en application des articles L. 212</w:t>
      </w:r>
      <w:r w:rsidR="00195A2C">
        <w:rPr>
          <w:rFonts w:ascii="Verdana" w:hAnsi="Verdana"/>
          <w:sz w:val="19"/>
          <w:szCs w:val="19"/>
        </w:rPr>
        <w:t>4</w:t>
      </w:r>
      <w:r w:rsidRPr="005A65F1">
        <w:rPr>
          <w:rFonts w:ascii="Verdana" w:hAnsi="Verdana"/>
          <w:sz w:val="19"/>
          <w:szCs w:val="19"/>
        </w:rPr>
        <w:t>-</w:t>
      </w:r>
      <w:r w:rsidR="00195A2C">
        <w:rPr>
          <w:rFonts w:ascii="Verdana" w:hAnsi="Verdana"/>
          <w:sz w:val="19"/>
          <w:szCs w:val="19"/>
        </w:rPr>
        <w:t>2</w:t>
      </w:r>
      <w:r w:rsidRPr="005A65F1">
        <w:rPr>
          <w:rFonts w:ascii="Verdana" w:hAnsi="Verdana"/>
          <w:sz w:val="19"/>
          <w:szCs w:val="19"/>
        </w:rPr>
        <w:t xml:space="preserve"> </w:t>
      </w:r>
      <w:r w:rsidR="00C64302" w:rsidRPr="00C64302">
        <w:rPr>
          <w:rFonts w:ascii="Verdana" w:hAnsi="Verdana"/>
          <w:sz w:val="19"/>
          <w:szCs w:val="19"/>
        </w:rPr>
        <w:t>et R</w:t>
      </w:r>
      <w:r w:rsidR="00C64302">
        <w:rPr>
          <w:rFonts w:ascii="Verdana" w:hAnsi="Verdana"/>
          <w:sz w:val="19"/>
          <w:szCs w:val="19"/>
        </w:rPr>
        <w:t>.</w:t>
      </w:r>
      <w:r w:rsidR="00C64302" w:rsidRPr="00C64302">
        <w:rPr>
          <w:rFonts w:ascii="Verdana" w:hAnsi="Verdana"/>
          <w:sz w:val="19"/>
          <w:szCs w:val="19"/>
        </w:rPr>
        <w:t xml:space="preserve"> 2124-2</w:t>
      </w:r>
      <w:r w:rsidRPr="005A65F1">
        <w:rPr>
          <w:rFonts w:ascii="Verdana" w:hAnsi="Verdana"/>
          <w:sz w:val="19"/>
          <w:szCs w:val="19"/>
        </w:rPr>
        <w:t xml:space="preserve"> du Code de la commande publique.</w:t>
      </w:r>
    </w:p>
    <w:p w14:paraId="64DC98BE" w14:textId="7D2494BF" w:rsidR="004347DB" w:rsidRPr="005A65F1" w:rsidRDefault="0077437A" w:rsidP="001B71D8">
      <w:pPr>
        <w:rPr>
          <w:rFonts w:ascii="Verdana" w:hAnsi="Verdana"/>
          <w:sz w:val="19"/>
          <w:szCs w:val="19"/>
        </w:rPr>
      </w:pPr>
      <w:r w:rsidRPr="005A65F1">
        <w:rPr>
          <w:rFonts w:ascii="Verdana" w:hAnsi="Verdana"/>
          <w:sz w:val="19"/>
          <w:szCs w:val="19"/>
        </w:rPr>
        <w:t>Le Cahier des Clauses Administratives Générales applicable aux marchés susvisés de la présente consultation est le CCAG</w:t>
      </w:r>
      <w:bookmarkStart w:id="48" w:name="_Hlk201065180"/>
      <w:r w:rsidR="00A804A0" w:rsidRPr="005A65F1">
        <w:rPr>
          <w:rFonts w:ascii="Verdana" w:hAnsi="Verdana"/>
          <w:sz w:val="19"/>
          <w:szCs w:val="19"/>
        </w:rPr>
        <w:t xml:space="preserve"> «</w:t>
      </w:r>
      <w:r w:rsidR="00A804A0" w:rsidRPr="007245D7">
        <w:rPr>
          <w:rFonts w:ascii="Verdana" w:hAnsi="Verdana"/>
          <w:sz w:val="19"/>
          <w:szCs w:val="19"/>
        </w:rPr>
        <w:t xml:space="preserve"> techniques</w:t>
      </w:r>
      <w:r w:rsidR="007245D7" w:rsidRPr="007245D7">
        <w:rPr>
          <w:rFonts w:ascii="Verdana" w:hAnsi="Verdana"/>
          <w:sz w:val="19"/>
          <w:szCs w:val="19"/>
        </w:rPr>
        <w:t xml:space="preserve"> de l'information et de la communication</w:t>
      </w:r>
      <w:bookmarkEnd w:id="48"/>
      <w:r w:rsidR="000E1231" w:rsidRPr="000E1231">
        <w:rPr>
          <w:rFonts w:ascii="Verdana" w:hAnsi="Verdana"/>
          <w:sz w:val="19"/>
          <w:szCs w:val="19"/>
        </w:rPr>
        <w:t>)</w:t>
      </w:r>
      <w:r w:rsidR="000E1231">
        <w:rPr>
          <w:rFonts w:ascii="Verdana" w:hAnsi="Verdana"/>
          <w:sz w:val="19"/>
          <w:szCs w:val="19"/>
        </w:rPr>
        <w:t xml:space="preserve"> </w:t>
      </w:r>
      <w:r w:rsidRPr="005A65F1">
        <w:rPr>
          <w:rFonts w:ascii="Verdana" w:hAnsi="Verdana"/>
          <w:sz w:val="19"/>
          <w:szCs w:val="19"/>
        </w:rPr>
        <w:t xml:space="preserve">» (Arrêté du 30 mars 2021 portant approbation du cahier des clauses administratives générales des marchés publics applicables aux marchés publics de </w:t>
      </w:r>
      <w:r w:rsidR="007245D7" w:rsidRPr="007245D7">
        <w:rPr>
          <w:rFonts w:ascii="Verdana" w:hAnsi="Verdana" w:cs="Arial"/>
          <w:bCs/>
          <w:sz w:val="19"/>
          <w:szCs w:val="19"/>
        </w:rPr>
        <w:t xml:space="preserve">techniques de l'information et de la communication </w:t>
      </w:r>
      <w:r w:rsidRPr="005A65F1">
        <w:rPr>
          <w:rFonts w:ascii="Verdana" w:hAnsi="Verdana"/>
          <w:sz w:val="19"/>
          <w:szCs w:val="19"/>
        </w:rPr>
        <w:t>– publié au JORF du 1er avril 2021), réputé connu des candidats et non fourni au présent dossier de consultation.</w:t>
      </w:r>
    </w:p>
    <w:p w14:paraId="511D3C69" w14:textId="74FA4CAE" w:rsidR="00125085" w:rsidRPr="00E221B5" w:rsidRDefault="00E221B5" w:rsidP="00125085">
      <w:pPr>
        <w:spacing w:after="0"/>
        <w:rPr>
          <w:rFonts w:ascii="Verdana" w:hAnsi="Verdana"/>
          <w:sz w:val="19"/>
          <w:szCs w:val="19"/>
        </w:rPr>
      </w:pPr>
      <w:r w:rsidRPr="00E221B5">
        <w:rPr>
          <w:rFonts w:ascii="Verdana" w:hAnsi="Verdana"/>
          <w:sz w:val="19"/>
          <w:szCs w:val="19"/>
        </w:rPr>
        <w:lastRenderedPageBreak/>
        <w:t xml:space="preserve">L’adresse du profil acheteur est : </w:t>
      </w:r>
      <w:hyperlink r:id="rId9" w:history="1">
        <w:r w:rsidRPr="00E221B5">
          <w:rPr>
            <w:rStyle w:val="Lienhypertexte"/>
            <w:rFonts w:ascii="Verdana" w:hAnsi="Verdana" w:cs="Calibri"/>
            <w:sz w:val="19"/>
            <w:szCs w:val="19"/>
          </w:rPr>
          <w:t>https://www.marches-publics.gouv.fr/</w:t>
        </w:r>
      </w:hyperlink>
    </w:p>
    <w:p w14:paraId="0111C3DF" w14:textId="77777777" w:rsidR="00E221B5" w:rsidRPr="005A65F1" w:rsidRDefault="00E221B5" w:rsidP="00125085">
      <w:pPr>
        <w:spacing w:after="0"/>
        <w:rPr>
          <w:rFonts w:ascii="Verdana" w:hAnsi="Verdana" w:cs="Arial"/>
          <w:bCs/>
          <w:iCs/>
          <w:sz w:val="19"/>
          <w:szCs w:val="19"/>
        </w:rPr>
      </w:pPr>
    </w:p>
    <w:p w14:paraId="6460F8E8" w14:textId="5B59006C" w:rsidR="008E3C84" w:rsidRPr="005A65F1" w:rsidRDefault="00460E7F" w:rsidP="008870E6">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49" w:name="4.6_Variantes"/>
      <w:bookmarkStart w:id="50" w:name="_Toc147153242"/>
      <w:bookmarkStart w:id="51" w:name="_Toc147153314"/>
      <w:bookmarkStart w:id="52" w:name="_Toc147153440"/>
      <w:bookmarkStart w:id="53" w:name="_Toc205199057"/>
      <w:bookmarkEnd w:id="49"/>
      <w:r w:rsidRPr="005A65F1">
        <w:rPr>
          <w:rFonts w:ascii="Verdana" w:eastAsia="Calibri" w:hAnsi="Verdana"/>
          <w:iCs/>
          <w:color w:val="auto"/>
          <w:sz w:val="19"/>
          <w:szCs w:val="19"/>
          <w:u w:val="single"/>
        </w:rPr>
        <w:t>Variantes</w:t>
      </w:r>
      <w:bookmarkEnd w:id="50"/>
      <w:bookmarkEnd w:id="51"/>
      <w:bookmarkEnd w:id="52"/>
      <w:bookmarkEnd w:id="53"/>
    </w:p>
    <w:p w14:paraId="1135D387" w14:textId="77777777" w:rsidR="00B9233F" w:rsidRPr="005A65F1" w:rsidRDefault="00B9233F" w:rsidP="00B9233F">
      <w:pPr>
        <w:spacing w:after="0"/>
        <w:rPr>
          <w:rFonts w:ascii="Verdana" w:hAnsi="Verdana"/>
          <w:sz w:val="19"/>
          <w:szCs w:val="19"/>
        </w:rPr>
      </w:pPr>
    </w:p>
    <w:p w14:paraId="0F35AD1F" w14:textId="5EA753BA" w:rsidR="00791CD1" w:rsidRPr="002B6AA6" w:rsidRDefault="006C2B9E" w:rsidP="002B6AA6">
      <w:pPr>
        <w:rPr>
          <w:rFonts w:ascii="Verdana" w:hAnsi="Verdana"/>
          <w:sz w:val="19"/>
          <w:szCs w:val="19"/>
        </w:rPr>
      </w:pPr>
      <w:r w:rsidRPr="005A65F1">
        <w:rPr>
          <w:rFonts w:ascii="Verdana" w:hAnsi="Verdana"/>
          <w:sz w:val="19"/>
          <w:szCs w:val="19"/>
        </w:rPr>
        <w:t>Les variantes ne sont pas autorisées.</w:t>
      </w:r>
    </w:p>
    <w:p w14:paraId="78F38154" w14:textId="1116AE5A" w:rsidR="0080771A" w:rsidRPr="005A65F1" w:rsidRDefault="0080771A" w:rsidP="008870E6">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54" w:name="_Toc510613186"/>
      <w:bookmarkStart w:id="55" w:name="_Toc147153244"/>
      <w:bookmarkStart w:id="56" w:name="_Toc147153316"/>
      <w:bookmarkStart w:id="57" w:name="_Toc147153442"/>
      <w:bookmarkStart w:id="58" w:name="_Toc205199058"/>
      <w:r w:rsidRPr="005A65F1">
        <w:rPr>
          <w:rFonts w:ascii="Verdana" w:eastAsia="Calibri" w:hAnsi="Verdana"/>
          <w:iCs/>
          <w:color w:val="auto"/>
          <w:sz w:val="19"/>
          <w:szCs w:val="19"/>
          <w:u w:val="single"/>
        </w:rPr>
        <w:t>Délais de validité des offres</w:t>
      </w:r>
      <w:bookmarkEnd w:id="54"/>
      <w:bookmarkEnd w:id="55"/>
      <w:bookmarkEnd w:id="56"/>
      <w:bookmarkEnd w:id="57"/>
      <w:bookmarkEnd w:id="58"/>
    </w:p>
    <w:p w14:paraId="37E52C3D" w14:textId="77777777" w:rsidR="00B9233F" w:rsidRPr="005A65F1" w:rsidRDefault="00B9233F" w:rsidP="00B9233F">
      <w:pPr>
        <w:spacing w:after="0"/>
        <w:rPr>
          <w:rFonts w:ascii="Verdana" w:hAnsi="Verdana"/>
          <w:sz w:val="19"/>
          <w:szCs w:val="19"/>
        </w:rPr>
      </w:pPr>
    </w:p>
    <w:p w14:paraId="30B56987" w14:textId="0B9A4211" w:rsidR="0080771A" w:rsidRPr="005A65F1" w:rsidRDefault="0080771A">
      <w:pPr>
        <w:rPr>
          <w:rFonts w:ascii="Verdana" w:hAnsi="Verdana"/>
          <w:sz w:val="19"/>
          <w:szCs w:val="19"/>
        </w:rPr>
      </w:pPr>
      <w:r w:rsidRPr="005A65F1">
        <w:rPr>
          <w:rFonts w:ascii="Verdana" w:hAnsi="Verdana"/>
          <w:sz w:val="19"/>
          <w:szCs w:val="19"/>
        </w:rPr>
        <w:t>Le délai de validité des offres est fixé à 180 jours à compter de la date limite de remise de l'offre.</w:t>
      </w:r>
    </w:p>
    <w:p w14:paraId="3A9E3D2E" w14:textId="3D83A936" w:rsidR="0080771A" w:rsidRPr="005A65F1" w:rsidRDefault="00D36D72" w:rsidP="008870E6">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59" w:name="_Toc510613188"/>
      <w:bookmarkStart w:id="60" w:name="_Toc510613230"/>
      <w:bookmarkStart w:id="61" w:name="_Toc147153245"/>
      <w:bookmarkStart w:id="62" w:name="_Toc147153317"/>
      <w:bookmarkStart w:id="63" w:name="_Toc147153443"/>
      <w:bookmarkStart w:id="64" w:name="_Toc205199059"/>
      <w:r w:rsidRPr="005A65F1">
        <w:rPr>
          <w:rFonts w:ascii="Verdana" w:eastAsia="Calibri" w:hAnsi="Verdana"/>
          <w:iCs/>
          <w:color w:val="auto"/>
          <w:sz w:val="19"/>
          <w:szCs w:val="19"/>
          <w:u w:val="single"/>
        </w:rPr>
        <w:t>Groupement d’entreprises</w:t>
      </w:r>
      <w:bookmarkEnd w:id="59"/>
      <w:bookmarkEnd w:id="60"/>
      <w:bookmarkEnd w:id="61"/>
      <w:bookmarkEnd w:id="62"/>
      <w:bookmarkEnd w:id="63"/>
      <w:bookmarkEnd w:id="64"/>
    </w:p>
    <w:p w14:paraId="61C49D08" w14:textId="77777777" w:rsidR="00C55E23" w:rsidRPr="005A65F1" w:rsidRDefault="00C55E23" w:rsidP="007E2051">
      <w:pPr>
        <w:spacing w:after="0"/>
        <w:rPr>
          <w:rFonts w:ascii="Verdana" w:hAnsi="Verdana"/>
          <w:sz w:val="19"/>
          <w:szCs w:val="19"/>
        </w:rPr>
      </w:pPr>
    </w:p>
    <w:p w14:paraId="50E768CA" w14:textId="77777777" w:rsidR="00C55E23" w:rsidRPr="005A65F1" w:rsidRDefault="00C55E23" w:rsidP="00BF63EE">
      <w:pPr>
        <w:widowControl/>
        <w:spacing w:after="0"/>
        <w:rPr>
          <w:rFonts w:ascii="Verdana" w:hAnsi="Verdana" w:cs="Verdana"/>
          <w:sz w:val="19"/>
          <w:szCs w:val="19"/>
        </w:rPr>
      </w:pPr>
      <w:r w:rsidRPr="005A65F1">
        <w:rPr>
          <w:rFonts w:ascii="Verdana" w:hAnsi="Verdana" w:cs="Verdana"/>
          <w:sz w:val="19"/>
          <w:szCs w:val="19"/>
        </w:rPr>
        <w:t xml:space="preserve">Conformément aux articles R. 2142-19 et R. 2142-20 du Code de la Commande Publique, les candidats peuvent se présenter soit en tant que candidat individuel, soit sous la forme d’un groupement conjoint ou d’un groupement solidaire. </w:t>
      </w:r>
    </w:p>
    <w:p w14:paraId="58ABEB44" w14:textId="03787528" w:rsidR="00C55E23" w:rsidRPr="005A65F1" w:rsidRDefault="00C55E23" w:rsidP="00BF63EE">
      <w:pPr>
        <w:widowControl/>
        <w:spacing w:after="0"/>
        <w:rPr>
          <w:rFonts w:ascii="Verdana" w:hAnsi="Verdana" w:cs="Verdana"/>
          <w:sz w:val="19"/>
          <w:szCs w:val="19"/>
        </w:rPr>
      </w:pPr>
      <w:r w:rsidRPr="005A65F1">
        <w:rPr>
          <w:rFonts w:ascii="Verdana" w:hAnsi="Verdana" w:cs="Verdana"/>
          <w:sz w:val="19"/>
          <w:szCs w:val="19"/>
        </w:rPr>
        <w:t xml:space="preserve">La composition du groupement ainsi que son mandataire devront être présentés lors de la remise des offres. La recevabilité de la candidature sera analysée pour chaque entreprise, que le groupement soit solidaire ou conjoint. L’appréciation des capacités financières, professionnelles et techniques sera globale. </w:t>
      </w:r>
    </w:p>
    <w:p w14:paraId="3F3335EE" w14:textId="77777777" w:rsidR="00C55E23" w:rsidRPr="005A65F1" w:rsidRDefault="00C55E23" w:rsidP="00BF63EE">
      <w:pPr>
        <w:widowControl/>
        <w:spacing w:after="0"/>
        <w:rPr>
          <w:rFonts w:ascii="Verdana" w:hAnsi="Verdana" w:cs="Verdana"/>
          <w:sz w:val="19"/>
          <w:szCs w:val="19"/>
        </w:rPr>
      </w:pPr>
    </w:p>
    <w:p w14:paraId="17536405" w14:textId="70417128" w:rsidR="00C55E23" w:rsidRPr="005A65F1" w:rsidRDefault="00C55E23" w:rsidP="00BF63EE">
      <w:pPr>
        <w:pBdr>
          <w:top w:val="single" w:sz="4" w:space="1" w:color="auto"/>
          <w:left w:val="single" w:sz="4" w:space="4" w:color="auto"/>
          <w:bottom w:val="single" w:sz="4" w:space="1" w:color="auto"/>
          <w:right w:val="single" w:sz="4" w:space="4" w:color="auto"/>
        </w:pBdr>
        <w:spacing w:after="0"/>
        <w:rPr>
          <w:rFonts w:ascii="Verdana" w:hAnsi="Verdana" w:cs="Verdana"/>
          <w:b/>
          <w:bCs/>
          <w:sz w:val="19"/>
          <w:szCs w:val="19"/>
        </w:rPr>
      </w:pPr>
      <w:r w:rsidRPr="005A65F1">
        <w:rPr>
          <w:rFonts w:ascii="Verdana" w:hAnsi="Verdana" w:cs="Verdana"/>
          <w:b/>
          <w:bCs/>
          <w:sz w:val="19"/>
          <w:szCs w:val="19"/>
        </w:rPr>
        <w:t>Chaque opérateur économique ne peut soumissionner qu’une seule fois, soit en qualité de candidat individuel, soit en qualité de mandataire, soit en qualité de cotraitant. Il ne peut donc pas cumuler les qualités.</w:t>
      </w:r>
    </w:p>
    <w:p w14:paraId="199EFDBA" w14:textId="77777777" w:rsidR="00C55E23" w:rsidRPr="005A65F1" w:rsidRDefault="00C55E23" w:rsidP="00BF63EE">
      <w:pPr>
        <w:spacing w:after="0"/>
        <w:rPr>
          <w:rFonts w:ascii="Verdana" w:hAnsi="Verdana"/>
          <w:sz w:val="19"/>
          <w:szCs w:val="19"/>
        </w:rPr>
      </w:pPr>
    </w:p>
    <w:p w14:paraId="2D5E11D3" w14:textId="7F43CEEE" w:rsidR="000C5304" w:rsidRPr="005A65F1" w:rsidRDefault="000C5304" w:rsidP="000C5304">
      <w:pPr>
        <w:spacing w:before="120" w:after="0"/>
        <w:rPr>
          <w:rFonts w:ascii="Verdana" w:hAnsi="Verdana"/>
          <w:sz w:val="19"/>
          <w:szCs w:val="19"/>
          <w:lang w:bidi="fr-FR"/>
        </w:rPr>
      </w:pPr>
      <w:r w:rsidRPr="005A65F1">
        <w:rPr>
          <w:rFonts w:ascii="Verdana" w:hAnsi="Verdana"/>
          <w:sz w:val="19"/>
          <w:szCs w:val="19"/>
          <w:lang w:bidi="fr-FR"/>
        </w:rPr>
        <w:t>Un service de bourse à la cotraitance est proposé sur le portail « entreprises » du profil d'acheteur de l'Etat (Plateforme des achats de l'Etat : PLACE) utilisé par les ministères et les établissements publics d'Etat. Ce service entend faciliter les contacts des entreprises entre elles qui souhaitent répondre à des marchés publics de manière groupée sous la forme d'un groupement d'opérateurs économiques.</w:t>
      </w:r>
    </w:p>
    <w:p w14:paraId="3D581A15" w14:textId="785FBD4E" w:rsidR="00692026" w:rsidRDefault="000C5304" w:rsidP="000C5304">
      <w:pPr>
        <w:spacing w:before="120" w:after="0"/>
      </w:pPr>
      <w:r w:rsidRPr="005A65F1">
        <w:rPr>
          <w:rFonts w:ascii="Verdana" w:hAnsi="Verdana"/>
          <w:sz w:val="19"/>
          <w:szCs w:val="19"/>
          <w:lang w:bidi="fr-FR"/>
        </w:rPr>
        <w:t xml:space="preserve">Des fiches explicatives et le mode d'emploi de ce service sont disponibles </w:t>
      </w:r>
      <w:r w:rsidR="00404AE2" w:rsidRPr="005A65F1">
        <w:rPr>
          <w:rFonts w:ascii="Verdana" w:hAnsi="Verdana"/>
          <w:sz w:val="19"/>
          <w:szCs w:val="19"/>
          <w:lang w:bidi="fr-FR"/>
        </w:rPr>
        <w:t>à</w:t>
      </w:r>
      <w:r w:rsidRPr="005A65F1">
        <w:rPr>
          <w:rFonts w:ascii="Verdana" w:hAnsi="Verdana"/>
          <w:sz w:val="19"/>
          <w:szCs w:val="19"/>
          <w:lang w:bidi="fr-FR"/>
        </w:rPr>
        <w:t xml:space="preserve"> </w:t>
      </w:r>
      <w:r w:rsidR="00404AE2" w:rsidRPr="005A65F1">
        <w:rPr>
          <w:rFonts w:ascii="Verdana" w:hAnsi="Verdana"/>
          <w:sz w:val="19"/>
          <w:szCs w:val="19"/>
          <w:lang w:bidi="fr-FR"/>
        </w:rPr>
        <w:t>l’</w:t>
      </w:r>
      <w:r w:rsidRPr="005A65F1">
        <w:rPr>
          <w:rFonts w:ascii="Verdana" w:hAnsi="Verdana"/>
          <w:sz w:val="19"/>
          <w:szCs w:val="19"/>
          <w:lang w:bidi="fr-FR"/>
        </w:rPr>
        <w:t xml:space="preserve">adresse suivante : </w:t>
      </w:r>
      <w:hyperlink r:id="rId10" w:history="1">
        <w:r w:rsidR="00A0060A" w:rsidRPr="005D41D6">
          <w:rPr>
            <w:rStyle w:val="Lienhypertexte"/>
            <w:rFonts w:cs="Calibri"/>
          </w:rPr>
          <w:t>https://www.economie.gouv.fr/files/files/directions_services/dae/doc/bourse_cotraitance_mode_emploi6.pdf</w:t>
        </w:r>
      </w:hyperlink>
      <w:r w:rsidR="00A0060A">
        <w:t xml:space="preserve"> </w:t>
      </w:r>
    </w:p>
    <w:p w14:paraId="6ADEA963" w14:textId="77777777" w:rsidR="00A0060A" w:rsidRPr="005A65F1" w:rsidRDefault="00A0060A" w:rsidP="000C5304">
      <w:pPr>
        <w:spacing w:before="120" w:after="0"/>
        <w:rPr>
          <w:rStyle w:val="Lienhypertexte"/>
          <w:rFonts w:ascii="Verdana" w:hAnsi="Verdana" w:cs="Calibri"/>
          <w:sz w:val="19"/>
          <w:szCs w:val="19"/>
          <w:lang w:bidi="fr-FR"/>
        </w:rPr>
      </w:pPr>
    </w:p>
    <w:p w14:paraId="13577780" w14:textId="77777777" w:rsidR="00692026" w:rsidRPr="005A65F1" w:rsidRDefault="00692026" w:rsidP="008870E6">
      <w:pPr>
        <w:pStyle w:val="Titre2"/>
        <w:keepNext/>
        <w:keepLines/>
        <w:widowControl/>
        <w:numPr>
          <w:ilvl w:val="1"/>
          <w:numId w:val="30"/>
        </w:numPr>
        <w:autoSpaceDE/>
        <w:autoSpaceDN/>
        <w:adjustRightInd/>
        <w:spacing w:before="0"/>
        <w:ind w:left="0" w:firstLine="0"/>
        <w:rPr>
          <w:rFonts w:ascii="Verdana" w:eastAsia="Calibri" w:hAnsi="Verdana"/>
          <w:iCs/>
          <w:color w:val="auto"/>
          <w:sz w:val="19"/>
          <w:szCs w:val="19"/>
          <w:u w:val="single"/>
        </w:rPr>
      </w:pPr>
      <w:bookmarkStart w:id="65" w:name="_Toc155966965"/>
      <w:bookmarkStart w:id="66" w:name="_Toc205199060"/>
      <w:r w:rsidRPr="005A65F1">
        <w:rPr>
          <w:rFonts w:ascii="Verdana" w:eastAsia="Calibri" w:hAnsi="Verdana"/>
          <w:iCs/>
          <w:color w:val="auto"/>
          <w:sz w:val="19"/>
          <w:szCs w:val="19"/>
          <w:u w:val="single"/>
        </w:rPr>
        <w:t>Accès des candidats à la consultation</w:t>
      </w:r>
      <w:bookmarkEnd w:id="65"/>
      <w:bookmarkEnd w:id="66"/>
      <w:r w:rsidRPr="005A65F1">
        <w:rPr>
          <w:rFonts w:ascii="Verdana" w:eastAsia="Calibri" w:hAnsi="Verdana"/>
          <w:iCs/>
          <w:color w:val="auto"/>
          <w:sz w:val="19"/>
          <w:szCs w:val="19"/>
          <w:u w:val="single"/>
        </w:rPr>
        <w:t xml:space="preserve"> </w:t>
      </w:r>
    </w:p>
    <w:p w14:paraId="1D902F43" w14:textId="77777777" w:rsidR="00692026" w:rsidRPr="005A65F1" w:rsidRDefault="00692026" w:rsidP="00692026">
      <w:pPr>
        <w:spacing w:before="120" w:after="0"/>
        <w:rPr>
          <w:rFonts w:ascii="Verdana" w:hAnsi="Verdana"/>
          <w:sz w:val="19"/>
          <w:szCs w:val="19"/>
          <w:lang w:bidi="fr-FR"/>
        </w:rPr>
      </w:pPr>
      <w:r w:rsidRPr="005A65F1">
        <w:rPr>
          <w:rFonts w:ascii="Verdana" w:hAnsi="Verdana"/>
          <w:sz w:val="19"/>
          <w:szCs w:val="19"/>
          <w:lang w:bidi="fr-FR"/>
        </w:rPr>
        <w:t xml:space="preserve">Inria ne retient que les interdictions de soumissionner obligatoires et générales prévues aux articles L.2141-1 à 11 du Code de la commande publique. </w:t>
      </w:r>
    </w:p>
    <w:p w14:paraId="6BD63260" w14:textId="581F0E2C" w:rsidR="00692026" w:rsidRDefault="00692026" w:rsidP="000C5304">
      <w:pPr>
        <w:spacing w:before="120" w:after="0"/>
        <w:rPr>
          <w:rFonts w:ascii="Verdana" w:hAnsi="Verdana"/>
          <w:sz w:val="19"/>
          <w:szCs w:val="19"/>
          <w:lang w:bidi="fr-FR"/>
        </w:rPr>
      </w:pPr>
      <w:r w:rsidRPr="005A65F1">
        <w:rPr>
          <w:rFonts w:ascii="Verdana" w:hAnsi="Verdana"/>
          <w:sz w:val="19"/>
          <w:szCs w:val="19"/>
          <w:lang w:bidi="fr-FR"/>
        </w:rPr>
        <w:t>Lorsqu'un soumissionnaire est en situation d'interdiction obligatoire de soumissionner il est exclu de la procédure.</w:t>
      </w:r>
    </w:p>
    <w:p w14:paraId="464C35FC" w14:textId="4CA8FD9B" w:rsidR="008B1593" w:rsidRPr="005A65F1" w:rsidRDefault="008B1593" w:rsidP="00F40CD0">
      <w:pPr>
        <w:spacing w:after="0"/>
        <w:rPr>
          <w:rFonts w:ascii="Verdana" w:hAnsi="Verdana"/>
          <w:sz w:val="19"/>
          <w:szCs w:val="19"/>
        </w:rPr>
      </w:pPr>
    </w:p>
    <w:p w14:paraId="0A15FBF4" w14:textId="6405BA8B" w:rsidR="006106CE" w:rsidRPr="005A65F1" w:rsidRDefault="006106CE" w:rsidP="004347D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67" w:name="Article_5_-_INFORMATION_DES_CANDIDATS"/>
      <w:bookmarkStart w:id="68" w:name="_TOC_250009"/>
      <w:bookmarkStart w:id="69" w:name="_Toc147153081"/>
      <w:bookmarkStart w:id="70" w:name="_Toc147153246"/>
      <w:bookmarkStart w:id="71" w:name="_Toc147153318"/>
      <w:bookmarkStart w:id="72" w:name="_Toc147153444"/>
      <w:bookmarkStart w:id="73" w:name="_Toc205199061"/>
      <w:bookmarkEnd w:id="67"/>
      <w:r w:rsidRPr="005A65F1">
        <w:rPr>
          <w:rFonts w:ascii="Verdana" w:eastAsia="Calibri" w:hAnsi="Verdana"/>
          <w:b/>
          <w:color w:val="auto"/>
          <w:sz w:val="19"/>
          <w:szCs w:val="19"/>
        </w:rPr>
        <w:t xml:space="preserve">Information des </w:t>
      </w:r>
      <w:bookmarkEnd w:id="68"/>
      <w:r w:rsidRPr="005A65F1">
        <w:rPr>
          <w:rFonts w:ascii="Verdana" w:eastAsia="Calibri" w:hAnsi="Verdana"/>
          <w:b/>
          <w:color w:val="auto"/>
          <w:sz w:val="19"/>
          <w:szCs w:val="19"/>
        </w:rPr>
        <w:t>candidats</w:t>
      </w:r>
      <w:bookmarkEnd w:id="69"/>
      <w:bookmarkEnd w:id="70"/>
      <w:bookmarkEnd w:id="71"/>
      <w:bookmarkEnd w:id="72"/>
      <w:bookmarkEnd w:id="73"/>
    </w:p>
    <w:p w14:paraId="35F0BF76" w14:textId="5CD502B4" w:rsidR="006106CE" w:rsidRPr="005A65F1" w:rsidRDefault="006106CE" w:rsidP="00F40CD0">
      <w:pPr>
        <w:spacing w:after="0"/>
        <w:rPr>
          <w:rFonts w:ascii="Verdana" w:hAnsi="Verdana"/>
          <w:sz w:val="19"/>
          <w:szCs w:val="19"/>
        </w:rPr>
      </w:pPr>
    </w:p>
    <w:p w14:paraId="72D59193" w14:textId="77777777" w:rsidR="00364071" w:rsidRPr="005A65F1" w:rsidRDefault="00364071" w:rsidP="00F40CD0">
      <w:pPr>
        <w:spacing w:after="0"/>
        <w:rPr>
          <w:rFonts w:ascii="Verdana" w:hAnsi="Verdana"/>
          <w:sz w:val="19"/>
          <w:szCs w:val="19"/>
        </w:rPr>
      </w:pPr>
    </w:p>
    <w:p w14:paraId="43334A8A" w14:textId="4B9D0010" w:rsidR="00CB1404" w:rsidRPr="005A65F1" w:rsidRDefault="00CB1404" w:rsidP="000961D1">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74" w:name="_Toc147153248"/>
      <w:bookmarkStart w:id="75" w:name="_Toc147153320"/>
      <w:bookmarkStart w:id="76" w:name="_Toc147153446"/>
      <w:bookmarkStart w:id="77" w:name="_Toc205199062"/>
      <w:r w:rsidRPr="005A65F1">
        <w:rPr>
          <w:rFonts w:ascii="Verdana" w:eastAsia="Calibri" w:hAnsi="Verdana"/>
          <w:iCs/>
          <w:color w:val="auto"/>
          <w:sz w:val="19"/>
          <w:szCs w:val="19"/>
          <w:u w:val="single"/>
        </w:rPr>
        <w:t>Contenu des documents de la consultation</w:t>
      </w:r>
      <w:bookmarkEnd w:id="74"/>
      <w:bookmarkEnd w:id="75"/>
      <w:bookmarkEnd w:id="76"/>
      <w:bookmarkEnd w:id="77"/>
    </w:p>
    <w:p w14:paraId="40A9E649" w14:textId="77777777" w:rsidR="003710CF" w:rsidRPr="005A65F1" w:rsidRDefault="003710CF" w:rsidP="00B9233F">
      <w:pPr>
        <w:spacing w:after="0"/>
        <w:rPr>
          <w:rFonts w:ascii="Verdana" w:hAnsi="Verdana"/>
          <w:sz w:val="19"/>
          <w:szCs w:val="19"/>
        </w:rPr>
      </w:pPr>
    </w:p>
    <w:p w14:paraId="1245349F" w14:textId="01BCBCF6" w:rsidR="00CB1404" w:rsidRPr="005A65F1" w:rsidRDefault="00CB1404" w:rsidP="00CB1404">
      <w:pPr>
        <w:rPr>
          <w:rFonts w:ascii="Verdana" w:hAnsi="Verdana"/>
          <w:sz w:val="19"/>
          <w:szCs w:val="19"/>
        </w:rPr>
      </w:pPr>
      <w:r w:rsidRPr="005A65F1">
        <w:rPr>
          <w:rFonts w:ascii="Verdana" w:hAnsi="Verdana"/>
          <w:sz w:val="19"/>
          <w:szCs w:val="19"/>
        </w:rPr>
        <w:t>Le dossier de consultation contient les documents suivants :</w:t>
      </w:r>
    </w:p>
    <w:p w14:paraId="04005FC8" w14:textId="2E05260C" w:rsidR="00CB1404" w:rsidRDefault="00CB1404" w:rsidP="00CB1404">
      <w:pPr>
        <w:pStyle w:val="TitleChar"/>
        <w:numPr>
          <w:ilvl w:val="0"/>
          <w:numId w:val="1"/>
        </w:numPr>
        <w:spacing w:after="0"/>
        <w:ind w:left="403" w:hanging="403"/>
        <w:rPr>
          <w:rFonts w:ascii="Verdana" w:hAnsi="Verdana"/>
          <w:b w:val="0"/>
          <w:bCs w:val="0"/>
          <w:color w:val="000000"/>
          <w:sz w:val="19"/>
          <w:szCs w:val="19"/>
        </w:rPr>
      </w:pPr>
      <w:r w:rsidRPr="005A65F1">
        <w:rPr>
          <w:rFonts w:ascii="Verdana" w:hAnsi="Verdana"/>
          <w:b w:val="0"/>
          <w:bCs w:val="0"/>
          <w:color w:val="000000"/>
          <w:sz w:val="19"/>
          <w:szCs w:val="19"/>
        </w:rPr>
        <w:t xml:space="preserve">Le </w:t>
      </w:r>
      <w:r w:rsidR="00364071" w:rsidRPr="005A65F1">
        <w:rPr>
          <w:rFonts w:ascii="Verdana" w:hAnsi="Verdana"/>
          <w:b w:val="0"/>
          <w:bCs w:val="0"/>
          <w:color w:val="000000"/>
          <w:sz w:val="19"/>
          <w:szCs w:val="19"/>
        </w:rPr>
        <w:t xml:space="preserve">présent </w:t>
      </w:r>
      <w:r w:rsidRPr="005A65F1">
        <w:rPr>
          <w:rFonts w:ascii="Verdana" w:hAnsi="Verdana"/>
          <w:b w:val="0"/>
          <w:bCs w:val="0"/>
          <w:color w:val="000000"/>
          <w:sz w:val="19"/>
          <w:szCs w:val="19"/>
        </w:rPr>
        <w:t>Règlement de Consultation (RC),</w:t>
      </w:r>
    </w:p>
    <w:p w14:paraId="2438BD76" w14:textId="3937E0D9" w:rsidR="00BC7651" w:rsidRPr="00BC7651" w:rsidRDefault="00BC7651" w:rsidP="00BC7651">
      <w:pPr>
        <w:pStyle w:val="TitleChar"/>
        <w:numPr>
          <w:ilvl w:val="0"/>
          <w:numId w:val="1"/>
        </w:numPr>
        <w:spacing w:after="0"/>
        <w:ind w:left="403" w:hanging="403"/>
        <w:rPr>
          <w:rFonts w:ascii="Verdana" w:hAnsi="Verdana"/>
          <w:b w:val="0"/>
          <w:bCs w:val="0"/>
          <w:color w:val="000000"/>
          <w:sz w:val="19"/>
          <w:szCs w:val="19"/>
        </w:rPr>
      </w:pPr>
      <w:r w:rsidRPr="005A65F1">
        <w:rPr>
          <w:rFonts w:ascii="Verdana" w:hAnsi="Verdana"/>
          <w:b w:val="0"/>
          <w:bCs w:val="0"/>
          <w:color w:val="000000"/>
          <w:sz w:val="19"/>
          <w:szCs w:val="19"/>
        </w:rPr>
        <w:t xml:space="preserve">Le Cahier des Clauses </w:t>
      </w:r>
      <w:r>
        <w:rPr>
          <w:rFonts w:ascii="Verdana" w:hAnsi="Verdana"/>
          <w:b w:val="0"/>
          <w:bCs w:val="0"/>
          <w:color w:val="000000"/>
          <w:sz w:val="19"/>
          <w:szCs w:val="19"/>
        </w:rPr>
        <w:t xml:space="preserve">Techniques </w:t>
      </w:r>
      <w:r w:rsidRPr="005A65F1">
        <w:rPr>
          <w:rFonts w:ascii="Verdana" w:hAnsi="Verdana"/>
          <w:b w:val="0"/>
          <w:bCs w:val="0"/>
          <w:color w:val="000000"/>
          <w:sz w:val="19"/>
          <w:szCs w:val="19"/>
        </w:rPr>
        <w:t>Particulières (CC</w:t>
      </w:r>
      <w:r>
        <w:rPr>
          <w:rFonts w:ascii="Verdana" w:hAnsi="Verdana"/>
          <w:b w:val="0"/>
          <w:bCs w:val="0"/>
          <w:color w:val="000000"/>
          <w:sz w:val="19"/>
          <w:szCs w:val="19"/>
        </w:rPr>
        <w:t>T</w:t>
      </w:r>
      <w:r w:rsidRPr="005A65F1">
        <w:rPr>
          <w:rFonts w:ascii="Verdana" w:hAnsi="Verdana"/>
          <w:b w:val="0"/>
          <w:bCs w:val="0"/>
          <w:color w:val="000000"/>
          <w:sz w:val="19"/>
          <w:szCs w:val="19"/>
        </w:rPr>
        <w:t>P)</w:t>
      </w:r>
      <w:r w:rsidR="0019060F">
        <w:rPr>
          <w:rFonts w:ascii="Verdana" w:hAnsi="Verdana"/>
          <w:b w:val="0"/>
          <w:bCs w:val="0"/>
          <w:color w:val="000000"/>
          <w:sz w:val="19"/>
          <w:szCs w:val="19"/>
        </w:rPr>
        <w:t>,</w:t>
      </w:r>
      <w:r w:rsidRPr="005A65F1">
        <w:rPr>
          <w:rFonts w:ascii="Verdana" w:hAnsi="Verdana"/>
          <w:b w:val="0"/>
          <w:bCs w:val="0"/>
          <w:color w:val="000000"/>
          <w:sz w:val="19"/>
          <w:szCs w:val="19"/>
        </w:rPr>
        <w:t xml:space="preserve"> </w:t>
      </w:r>
    </w:p>
    <w:p w14:paraId="1D671FA0" w14:textId="0A1B2E43" w:rsidR="00CB1404" w:rsidRDefault="00CB1404" w:rsidP="00774849">
      <w:pPr>
        <w:pStyle w:val="TitleChar"/>
        <w:numPr>
          <w:ilvl w:val="0"/>
          <w:numId w:val="1"/>
        </w:numPr>
        <w:spacing w:after="0"/>
        <w:ind w:left="403" w:hanging="403"/>
        <w:rPr>
          <w:rFonts w:ascii="Verdana" w:hAnsi="Verdana"/>
          <w:b w:val="0"/>
          <w:bCs w:val="0"/>
          <w:color w:val="000000"/>
          <w:sz w:val="19"/>
          <w:szCs w:val="19"/>
        </w:rPr>
      </w:pPr>
      <w:bookmarkStart w:id="78" w:name="_Hlk148450924"/>
      <w:r w:rsidRPr="005A65F1">
        <w:rPr>
          <w:rFonts w:ascii="Verdana" w:hAnsi="Verdana"/>
          <w:b w:val="0"/>
          <w:bCs w:val="0"/>
          <w:color w:val="000000"/>
          <w:sz w:val="19"/>
          <w:szCs w:val="19"/>
        </w:rPr>
        <w:t xml:space="preserve">Le </w:t>
      </w:r>
      <w:bookmarkStart w:id="79" w:name="_Hlk156565518"/>
      <w:r w:rsidRPr="005A65F1">
        <w:rPr>
          <w:rFonts w:ascii="Verdana" w:hAnsi="Verdana"/>
          <w:b w:val="0"/>
          <w:bCs w:val="0"/>
          <w:color w:val="000000"/>
          <w:sz w:val="19"/>
          <w:szCs w:val="19"/>
        </w:rPr>
        <w:t>Cahier</w:t>
      </w:r>
      <w:r w:rsidR="00FF5EEA" w:rsidRPr="005A65F1">
        <w:rPr>
          <w:rFonts w:ascii="Verdana" w:hAnsi="Verdana"/>
          <w:b w:val="0"/>
          <w:bCs w:val="0"/>
          <w:color w:val="000000"/>
          <w:sz w:val="19"/>
          <w:szCs w:val="19"/>
        </w:rPr>
        <w:t xml:space="preserve"> </w:t>
      </w:r>
      <w:r w:rsidRPr="005A65F1">
        <w:rPr>
          <w:rFonts w:ascii="Verdana" w:hAnsi="Verdana"/>
          <w:b w:val="0"/>
          <w:bCs w:val="0"/>
          <w:color w:val="000000"/>
          <w:sz w:val="19"/>
          <w:szCs w:val="19"/>
        </w:rPr>
        <w:t xml:space="preserve">des Clauses </w:t>
      </w:r>
      <w:r w:rsidR="00BC7651">
        <w:rPr>
          <w:rFonts w:ascii="Verdana" w:hAnsi="Verdana"/>
          <w:b w:val="0"/>
          <w:bCs w:val="0"/>
          <w:color w:val="000000"/>
          <w:sz w:val="19"/>
          <w:szCs w:val="19"/>
        </w:rPr>
        <w:t xml:space="preserve">Administratives </w:t>
      </w:r>
      <w:r w:rsidRPr="005A65F1">
        <w:rPr>
          <w:rFonts w:ascii="Verdana" w:hAnsi="Verdana"/>
          <w:b w:val="0"/>
          <w:bCs w:val="0"/>
          <w:color w:val="000000"/>
          <w:sz w:val="19"/>
          <w:szCs w:val="19"/>
        </w:rPr>
        <w:t>Particulières (CC</w:t>
      </w:r>
      <w:r w:rsidR="00BC7651">
        <w:rPr>
          <w:rFonts w:ascii="Verdana" w:hAnsi="Verdana"/>
          <w:b w:val="0"/>
          <w:bCs w:val="0"/>
          <w:color w:val="000000"/>
          <w:sz w:val="19"/>
          <w:szCs w:val="19"/>
        </w:rPr>
        <w:t>A</w:t>
      </w:r>
      <w:r w:rsidRPr="005A65F1">
        <w:rPr>
          <w:rFonts w:ascii="Verdana" w:hAnsi="Verdana"/>
          <w:b w:val="0"/>
          <w:bCs w:val="0"/>
          <w:color w:val="000000"/>
          <w:sz w:val="19"/>
          <w:szCs w:val="19"/>
        </w:rPr>
        <w:t>P)</w:t>
      </w:r>
      <w:bookmarkEnd w:id="78"/>
      <w:bookmarkEnd w:id="79"/>
      <w:r w:rsidR="00774849">
        <w:rPr>
          <w:rFonts w:ascii="Verdana" w:hAnsi="Verdana"/>
          <w:b w:val="0"/>
          <w:bCs w:val="0"/>
          <w:color w:val="000000"/>
          <w:sz w:val="19"/>
          <w:szCs w:val="19"/>
        </w:rPr>
        <w:t xml:space="preserve"> valant </w:t>
      </w:r>
      <w:r w:rsidR="00774849" w:rsidRPr="005A65F1">
        <w:rPr>
          <w:rFonts w:ascii="Verdana" w:hAnsi="Verdana"/>
          <w:b w:val="0"/>
          <w:bCs w:val="0"/>
          <w:color w:val="000000"/>
          <w:sz w:val="19"/>
          <w:szCs w:val="19"/>
        </w:rPr>
        <w:t>acte d’engagement</w:t>
      </w:r>
      <w:r w:rsidR="00774849">
        <w:rPr>
          <w:rFonts w:ascii="Verdana" w:hAnsi="Verdana"/>
          <w:b w:val="0"/>
          <w:bCs w:val="0"/>
          <w:color w:val="000000"/>
          <w:sz w:val="19"/>
          <w:szCs w:val="19"/>
        </w:rPr>
        <w:t>,</w:t>
      </w:r>
    </w:p>
    <w:p w14:paraId="4FCA7EC1" w14:textId="0FB9CB67" w:rsidR="00774849" w:rsidRPr="00774849" w:rsidRDefault="00774849" w:rsidP="00774849">
      <w:pPr>
        <w:pStyle w:val="TitleChar"/>
        <w:numPr>
          <w:ilvl w:val="0"/>
          <w:numId w:val="1"/>
        </w:numPr>
        <w:spacing w:after="0"/>
        <w:ind w:left="403" w:hanging="403"/>
        <w:rPr>
          <w:rFonts w:ascii="Verdana" w:hAnsi="Verdana"/>
          <w:b w:val="0"/>
          <w:bCs w:val="0"/>
          <w:color w:val="000000"/>
          <w:sz w:val="19"/>
          <w:szCs w:val="19"/>
        </w:rPr>
      </w:pPr>
      <w:r>
        <w:rPr>
          <w:rFonts w:ascii="Verdana" w:hAnsi="Verdana"/>
          <w:b w:val="0"/>
          <w:bCs w:val="0"/>
          <w:color w:val="000000"/>
          <w:sz w:val="19"/>
          <w:szCs w:val="19"/>
        </w:rPr>
        <w:t>L’annexe financière,</w:t>
      </w:r>
    </w:p>
    <w:p w14:paraId="6D4F9FC4" w14:textId="78DA7C94" w:rsidR="003146EC" w:rsidRDefault="003E1E64" w:rsidP="000406DD">
      <w:pPr>
        <w:pStyle w:val="Paragraphedeliste"/>
        <w:numPr>
          <w:ilvl w:val="0"/>
          <w:numId w:val="1"/>
        </w:numPr>
        <w:spacing w:after="0"/>
        <w:ind w:left="403" w:hanging="403"/>
        <w:rPr>
          <w:rFonts w:ascii="Verdana" w:hAnsi="Verdana"/>
          <w:sz w:val="19"/>
          <w:szCs w:val="19"/>
        </w:rPr>
      </w:pPr>
      <w:r w:rsidRPr="005A65F1">
        <w:rPr>
          <w:rFonts w:ascii="Verdana" w:hAnsi="Verdana"/>
          <w:sz w:val="19"/>
          <w:szCs w:val="19"/>
        </w:rPr>
        <w:t>Le formulaire de candidatur</w:t>
      </w:r>
      <w:r w:rsidR="003130E3">
        <w:rPr>
          <w:rFonts w:ascii="Verdana" w:hAnsi="Verdana"/>
          <w:sz w:val="19"/>
          <w:szCs w:val="19"/>
        </w:rPr>
        <w:t>e,</w:t>
      </w:r>
    </w:p>
    <w:p w14:paraId="70EA3279" w14:textId="074ECFCE" w:rsidR="003130E3" w:rsidRDefault="003130E3" w:rsidP="000406DD">
      <w:pPr>
        <w:pStyle w:val="Paragraphedeliste"/>
        <w:numPr>
          <w:ilvl w:val="0"/>
          <w:numId w:val="1"/>
        </w:numPr>
        <w:spacing w:after="0"/>
        <w:ind w:left="403" w:hanging="403"/>
        <w:rPr>
          <w:rFonts w:ascii="Verdana" w:hAnsi="Verdana"/>
          <w:sz w:val="19"/>
          <w:szCs w:val="19"/>
        </w:rPr>
      </w:pPr>
      <w:r w:rsidRPr="003130E3">
        <w:rPr>
          <w:rFonts w:ascii="Verdana" w:hAnsi="Verdana"/>
          <w:sz w:val="19"/>
          <w:szCs w:val="19"/>
        </w:rPr>
        <w:t>Le cadre de réponse technique.</w:t>
      </w:r>
    </w:p>
    <w:p w14:paraId="6C5DCAEB" w14:textId="77777777" w:rsidR="003900D7" w:rsidRPr="005A65F1" w:rsidRDefault="003900D7" w:rsidP="001775F4">
      <w:pPr>
        <w:spacing w:after="0"/>
        <w:rPr>
          <w:rFonts w:ascii="Verdana" w:hAnsi="Verdana"/>
          <w:sz w:val="19"/>
          <w:szCs w:val="19"/>
        </w:rPr>
      </w:pPr>
    </w:p>
    <w:p w14:paraId="6ECE0A2C" w14:textId="68D00DA3" w:rsidR="003900D7" w:rsidRPr="005A65F1" w:rsidRDefault="00163428" w:rsidP="000961D1">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80" w:name="5.3_Demandes_de_renseignements_complémen"/>
      <w:bookmarkStart w:id="81" w:name="_Toc147153249"/>
      <w:bookmarkStart w:id="82" w:name="_Toc147153321"/>
      <w:bookmarkStart w:id="83" w:name="_Toc147153447"/>
      <w:bookmarkStart w:id="84" w:name="_Toc205199063"/>
      <w:bookmarkEnd w:id="80"/>
      <w:r w:rsidRPr="005A65F1">
        <w:rPr>
          <w:rFonts w:ascii="Verdana" w:eastAsia="Calibri" w:hAnsi="Verdana"/>
          <w:iCs/>
          <w:color w:val="auto"/>
          <w:sz w:val="19"/>
          <w:szCs w:val="19"/>
          <w:u w:val="single"/>
        </w:rPr>
        <w:t>R</w:t>
      </w:r>
      <w:r w:rsidR="003900D7" w:rsidRPr="005A65F1">
        <w:rPr>
          <w:rFonts w:ascii="Verdana" w:eastAsia="Calibri" w:hAnsi="Verdana"/>
          <w:iCs/>
          <w:color w:val="auto"/>
          <w:sz w:val="19"/>
          <w:szCs w:val="19"/>
          <w:u w:val="single"/>
        </w:rPr>
        <w:t>enseignements complémentaires</w:t>
      </w:r>
      <w:bookmarkEnd w:id="81"/>
      <w:bookmarkEnd w:id="82"/>
      <w:bookmarkEnd w:id="83"/>
      <w:bookmarkEnd w:id="84"/>
    </w:p>
    <w:p w14:paraId="0FC184E4" w14:textId="77777777" w:rsidR="006D79B8" w:rsidRPr="005A65F1" w:rsidRDefault="006D79B8" w:rsidP="003900D7">
      <w:pPr>
        <w:spacing w:after="0"/>
        <w:rPr>
          <w:rFonts w:ascii="Verdana" w:hAnsi="Verdana"/>
          <w:sz w:val="19"/>
          <w:szCs w:val="19"/>
        </w:rPr>
      </w:pPr>
    </w:p>
    <w:p w14:paraId="414261A2" w14:textId="17E8836F" w:rsidR="00163428" w:rsidRPr="005A65F1" w:rsidRDefault="00163428" w:rsidP="003900D7">
      <w:pPr>
        <w:spacing w:after="0"/>
        <w:rPr>
          <w:rFonts w:ascii="Verdana" w:hAnsi="Verdana"/>
          <w:sz w:val="19"/>
          <w:szCs w:val="19"/>
        </w:rPr>
      </w:pPr>
      <w:r w:rsidRPr="005A65F1">
        <w:rPr>
          <w:rFonts w:ascii="Verdana" w:hAnsi="Verdana"/>
          <w:sz w:val="19"/>
          <w:szCs w:val="19"/>
        </w:rPr>
        <w:t>Les candidats s’engagent à prendre entièrement connaissance des pièces de la consultation, des documents qui y sont cités et, le cas échéant, contacteront toutes les Administrations et Autorités concernées par le présent marché. Ils ne pourront arguer d’aucune imprécision pour réclamer une quelconque modification de leur offre (y compris financière).</w:t>
      </w:r>
    </w:p>
    <w:p w14:paraId="4E06EDEC" w14:textId="7AE26434" w:rsidR="00163428" w:rsidRPr="005A65F1" w:rsidRDefault="00163428" w:rsidP="003900D7">
      <w:pPr>
        <w:spacing w:after="0"/>
        <w:rPr>
          <w:rFonts w:ascii="Verdana" w:hAnsi="Verdana"/>
          <w:sz w:val="19"/>
          <w:szCs w:val="19"/>
        </w:rPr>
      </w:pPr>
    </w:p>
    <w:p w14:paraId="2690FDCA" w14:textId="6ACB23B4" w:rsidR="00F43833" w:rsidRPr="005A65F1" w:rsidRDefault="00163428" w:rsidP="00F43833">
      <w:pPr>
        <w:spacing w:after="0"/>
        <w:rPr>
          <w:rFonts w:ascii="Verdana" w:hAnsi="Verdana"/>
          <w:sz w:val="19"/>
          <w:szCs w:val="19"/>
        </w:rPr>
      </w:pPr>
      <w:r w:rsidRPr="005A65F1">
        <w:rPr>
          <w:rFonts w:ascii="Verdana" w:hAnsi="Verdana"/>
          <w:sz w:val="19"/>
          <w:szCs w:val="19"/>
        </w:rPr>
        <w:t xml:space="preserve">Dans le cas où la rédaction des pièces leur apparaîtrait anormale ou ambiguë, il appartient aux candidats de </w:t>
      </w:r>
      <w:r w:rsidRPr="005A65F1">
        <w:rPr>
          <w:rFonts w:ascii="Verdana" w:hAnsi="Verdana"/>
          <w:sz w:val="19"/>
          <w:szCs w:val="19"/>
        </w:rPr>
        <w:lastRenderedPageBreak/>
        <w:t>le signaler par écrit à Inria</w:t>
      </w:r>
      <w:r w:rsidR="0031237D" w:rsidRPr="005A65F1">
        <w:rPr>
          <w:rFonts w:ascii="Verdana" w:hAnsi="Verdana"/>
          <w:sz w:val="19"/>
          <w:szCs w:val="19"/>
        </w:rPr>
        <w:t xml:space="preserve"> au plus tard 8 jours calendaires francs avant la date limite de remise des </w:t>
      </w:r>
      <w:r w:rsidR="002307A9" w:rsidRPr="005A65F1">
        <w:rPr>
          <w:rFonts w:ascii="Verdana" w:hAnsi="Verdana"/>
          <w:sz w:val="19"/>
          <w:szCs w:val="19"/>
        </w:rPr>
        <w:t xml:space="preserve">offres </w:t>
      </w:r>
      <w:r w:rsidR="00F43833" w:rsidRPr="005A65F1">
        <w:rPr>
          <w:rFonts w:ascii="Verdana" w:hAnsi="Verdana"/>
          <w:sz w:val="19"/>
          <w:szCs w:val="19"/>
        </w:rPr>
        <w:t xml:space="preserve">sur la plate-forme des achats de l'Etat (PLACE) : </w:t>
      </w:r>
      <w:hyperlink r:id="rId11">
        <w:r w:rsidR="00F43833" w:rsidRPr="005A65F1">
          <w:rPr>
            <w:rFonts w:ascii="Verdana" w:hAnsi="Verdana"/>
            <w:sz w:val="19"/>
            <w:szCs w:val="19"/>
          </w:rPr>
          <w:t>https://www.marches-</w:t>
        </w:r>
      </w:hyperlink>
      <w:hyperlink r:id="rId12">
        <w:r w:rsidR="00F43833" w:rsidRPr="005A65F1">
          <w:rPr>
            <w:rFonts w:ascii="Verdana" w:hAnsi="Verdana"/>
            <w:sz w:val="19"/>
            <w:szCs w:val="19"/>
          </w:rPr>
          <w:t>publics.gouv.fr</w:t>
        </w:r>
      </w:hyperlink>
      <w:r w:rsidR="00F43833" w:rsidRPr="005A65F1">
        <w:rPr>
          <w:rFonts w:ascii="Verdana" w:hAnsi="Verdana"/>
          <w:sz w:val="19"/>
          <w:szCs w:val="19"/>
        </w:rPr>
        <w:t>.</w:t>
      </w:r>
    </w:p>
    <w:p w14:paraId="2A644C37" w14:textId="77777777" w:rsidR="00F43833" w:rsidRPr="005A65F1" w:rsidRDefault="00F43833" w:rsidP="00F43833">
      <w:pPr>
        <w:spacing w:after="0"/>
        <w:rPr>
          <w:rFonts w:ascii="Verdana" w:hAnsi="Verdana"/>
          <w:sz w:val="19"/>
          <w:szCs w:val="19"/>
        </w:rPr>
      </w:pPr>
    </w:p>
    <w:p w14:paraId="52A19B8C" w14:textId="3BA735F2" w:rsidR="00F14B69" w:rsidRPr="005A65F1" w:rsidRDefault="00FE315D" w:rsidP="00B9233F">
      <w:pPr>
        <w:spacing w:after="0"/>
        <w:rPr>
          <w:rFonts w:ascii="Verdana" w:hAnsi="Verdana"/>
          <w:sz w:val="19"/>
          <w:szCs w:val="19"/>
        </w:rPr>
      </w:pPr>
      <w:r w:rsidRPr="005A65F1">
        <w:rPr>
          <w:rFonts w:ascii="Verdana" w:hAnsi="Verdana"/>
          <w:sz w:val="19"/>
          <w:szCs w:val="19"/>
        </w:rPr>
        <w:t>Inria répondra</w:t>
      </w:r>
      <w:r w:rsidR="00F14B69" w:rsidRPr="005A65F1">
        <w:rPr>
          <w:rFonts w:ascii="Verdana" w:hAnsi="Verdana"/>
          <w:sz w:val="19"/>
          <w:szCs w:val="19"/>
        </w:rPr>
        <w:t xml:space="preserve"> aux questions qui lui seront éventuellement posées au plus tard 6 jours calendaires francs avant la date limite de remise des offres. </w:t>
      </w:r>
    </w:p>
    <w:p w14:paraId="5712FE78" w14:textId="30B63D08" w:rsidR="00BE6DF9" w:rsidRPr="005A65F1" w:rsidRDefault="00F14B69" w:rsidP="00F14B69">
      <w:pPr>
        <w:spacing w:after="0"/>
        <w:rPr>
          <w:rFonts w:ascii="Verdana" w:hAnsi="Verdana"/>
          <w:sz w:val="19"/>
          <w:szCs w:val="19"/>
        </w:rPr>
      </w:pPr>
      <w:r w:rsidRPr="005A65F1">
        <w:rPr>
          <w:rFonts w:ascii="Verdana" w:hAnsi="Verdana"/>
          <w:sz w:val="19"/>
          <w:szCs w:val="19"/>
        </w:rPr>
        <w:t>En cas de report de la date limite fixée pour la remise des offres, les délais précités s’apprécient en fonction de cette nouvelle date.</w:t>
      </w:r>
    </w:p>
    <w:p w14:paraId="5A501AD8" w14:textId="64240789" w:rsidR="00D726D5" w:rsidRPr="005A65F1" w:rsidRDefault="00D726D5" w:rsidP="00F14B69">
      <w:pPr>
        <w:spacing w:after="0"/>
        <w:rPr>
          <w:rFonts w:ascii="Verdana" w:hAnsi="Verdana" w:cs="Verdana"/>
          <w:sz w:val="18"/>
          <w:szCs w:val="18"/>
        </w:rPr>
      </w:pPr>
    </w:p>
    <w:p w14:paraId="0DF67821" w14:textId="0F4DA96E" w:rsidR="00D726D5" w:rsidRPr="005A65F1" w:rsidRDefault="00D726D5" w:rsidP="00D726D5">
      <w:pPr>
        <w:spacing w:after="120"/>
        <w:rPr>
          <w:rFonts w:ascii="Verdana" w:hAnsi="Verdana"/>
          <w:sz w:val="19"/>
          <w:szCs w:val="19"/>
        </w:rPr>
      </w:pPr>
      <w:r w:rsidRPr="005A65F1">
        <w:rPr>
          <w:rFonts w:ascii="Verdana" w:hAnsi="Verdana"/>
          <w:sz w:val="19"/>
          <w:szCs w:val="19"/>
        </w:rPr>
        <w:t xml:space="preserve">Tous les échanges ayant vocation à intervenir entre les candidats et Inria se feront par le biais du profil acheteur d’Inria </w:t>
      </w:r>
      <w:hyperlink r:id="rId13" w:history="1">
        <w:r w:rsidR="00946206" w:rsidRPr="005A65F1">
          <w:rPr>
            <w:rStyle w:val="Lienhypertexte"/>
            <w:rFonts w:ascii="Verdana" w:hAnsi="Verdana" w:cs="Calibri"/>
            <w:sz w:val="19"/>
            <w:szCs w:val="19"/>
          </w:rPr>
          <w:t>https://www.marches-publics.gouv.fr</w:t>
        </w:r>
      </w:hyperlink>
      <w:r w:rsidR="00946206" w:rsidRPr="005A65F1">
        <w:rPr>
          <w:rFonts w:ascii="Verdana" w:hAnsi="Verdana"/>
          <w:sz w:val="19"/>
          <w:szCs w:val="19"/>
        </w:rPr>
        <w:t xml:space="preserve"> </w:t>
      </w:r>
      <w:r w:rsidRPr="005A65F1">
        <w:rPr>
          <w:rFonts w:ascii="Verdana" w:hAnsi="Verdana"/>
          <w:sz w:val="19"/>
          <w:szCs w:val="19"/>
        </w:rPr>
        <w:t>, dont notamment :</w:t>
      </w:r>
    </w:p>
    <w:p w14:paraId="436B3C44"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demandes de renseignements administratifs et techniques émanant des candidats,</w:t>
      </w:r>
    </w:p>
    <w:p w14:paraId="03F3D1FA"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réponses formulées,</w:t>
      </w:r>
    </w:p>
    <w:p w14:paraId="3BCB0C0F"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modifications du DCE,</w:t>
      </w:r>
    </w:p>
    <w:p w14:paraId="779A63AD"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demandes de compléments et de précisions,</w:t>
      </w:r>
    </w:p>
    <w:p w14:paraId="78EEE7F1"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demandes de pièces complémentaires à l’attributaire,</w:t>
      </w:r>
    </w:p>
    <w:p w14:paraId="004511C0"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les courriers aux candidats non retenus,</w:t>
      </w:r>
    </w:p>
    <w:p w14:paraId="74C69657" w14:textId="77777777" w:rsidR="00D726D5" w:rsidRPr="005A65F1" w:rsidRDefault="00D726D5" w:rsidP="00D726D5">
      <w:pPr>
        <w:numPr>
          <w:ilvl w:val="0"/>
          <w:numId w:val="2"/>
        </w:numPr>
        <w:spacing w:after="0"/>
        <w:ind w:left="641" w:hanging="357"/>
        <w:rPr>
          <w:rFonts w:ascii="Verdana" w:hAnsi="Verdana"/>
          <w:sz w:val="19"/>
          <w:szCs w:val="19"/>
        </w:rPr>
      </w:pPr>
      <w:r w:rsidRPr="005A65F1">
        <w:rPr>
          <w:rFonts w:ascii="Verdana" w:hAnsi="Verdana"/>
          <w:sz w:val="19"/>
          <w:szCs w:val="19"/>
        </w:rPr>
        <w:t>la notification du marché.</w:t>
      </w:r>
    </w:p>
    <w:p w14:paraId="01826C2A" w14:textId="77777777" w:rsidR="00D726D5" w:rsidRPr="005A65F1" w:rsidRDefault="00D726D5" w:rsidP="00D726D5">
      <w:pPr>
        <w:spacing w:after="0"/>
        <w:rPr>
          <w:rFonts w:ascii="Verdana" w:hAnsi="Verdana"/>
          <w:sz w:val="19"/>
          <w:szCs w:val="19"/>
        </w:rPr>
      </w:pPr>
    </w:p>
    <w:p w14:paraId="037C3FFC" w14:textId="77777777" w:rsidR="00D726D5" w:rsidRPr="005A65F1" w:rsidRDefault="00D726D5" w:rsidP="00D726D5">
      <w:pPr>
        <w:rPr>
          <w:rFonts w:ascii="Verdana" w:hAnsi="Verdana"/>
          <w:sz w:val="19"/>
          <w:szCs w:val="19"/>
        </w:rPr>
      </w:pPr>
      <w:r w:rsidRPr="005A65F1">
        <w:rPr>
          <w:rFonts w:ascii="Verdana" w:hAnsi="Verdana"/>
          <w:sz w:val="19"/>
          <w:szCs w:val="19"/>
        </w:rPr>
        <w:t>Un courriel généré par le profil acheteur d’Inria sera envoyé à l’adresse électronique donnée par les candidats lors du téléchargement du DCE.</w:t>
      </w:r>
    </w:p>
    <w:p w14:paraId="55420329" w14:textId="5ECE65B8" w:rsidR="00D726D5" w:rsidRPr="005A65F1" w:rsidRDefault="00D726D5" w:rsidP="00B9233F">
      <w:pPr>
        <w:spacing w:after="120"/>
        <w:rPr>
          <w:rFonts w:ascii="Verdana" w:hAnsi="Verdana"/>
          <w:i/>
          <w:sz w:val="19"/>
          <w:szCs w:val="19"/>
        </w:rPr>
      </w:pPr>
      <w:r w:rsidRPr="005A65F1">
        <w:rPr>
          <w:rFonts w:ascii="Verdana" w:hAnsi="Verdana"/>
          <w:i/>
          <w:sz w:val="19"/>
          <w:szCs w:val="19"/>
          <w:u w:val="single"/>
        </w:rPr>
        <w:t>ATTENTION</w:t>
      </w:r>
      <w:r w:rsidRPr="005A65F1">
        <w:rPr>
          <w:rFonts w:ascii="Verdana" w:hAnsi="Verdana"/>
          <w:i/>
          <w:sz w:val="19"/>
          <w:szCs w:val="19"/>
        </w:rPr>
        <w:t xml:space="preserve"> : pour être informé des échanges avec l'acheteur, le candidat recevra un courriel de </w:t>
      </w:r>
      <w:hyperlink r:id="rId14" w:history="1">
        <w:r w:rsidR="00946206" w:rsidRPr="005A65F1">
          <w:rPr>
            <w:rStyle w:val="Lienhypertexte"/>
            <w:rFonts w:ascii="Verdana" w:hAnsi="Verdana" w:cs="Calibri"/>
            <w:i/>
            <w:sz w:val="19"/>
            <w:szCs w:val="19"/>
          </w:rPr>
          <w:t>nepasrepondre@marches-publics.gouv.fr</w:t>
        </w:r>
      </w:hyperlink>
      <w:r w:rsidR="00946206" w:rsidRPr="005A65F1">
        <w:rPr>
          <w:rFonts w:ascii="Verdana" w:hAnsi="Verdana"/>
          <w:i/>
          <w:sz w:val="19"/>
          <w:szCs w:val="19"/>
        </w:rPr>
        <w:t xml:space="preserve"> </w:t>
      </w:r>
      <w:r w:rsidRPr="005A65F1">
        <w:rPr>
          <w:rFonts w:ascii="Verdana" w:hAnsi="Verdana"/>
          <w:i/>
          <w:sz w:val="19"/>
          <w:szCs w:val="19"/>
        </w:rPr>
        <w:t>, il devra vérifier que les emails provenant de ce destinataire ne sont pas tombés dans ses spams, ou préalablement intégrer cette adresse à sa liste de contacts.</w:t>
      </w:r>
    </w:p>
    <w:p w14:paraId="0E2C2369" w14:textId="77777777" w:rsidR="002C6A45" w:rsidRPr="005A65F1" w:rsidRDefault="002C6A45" w:rsidP="00F14B69">
      <w:pPr>
        <w:spacing w:after="0"/>
        <w:rPr>
          <w:rFonts w:ascii="Verdana" w:hAnsi="Verdana"/>
          <w:sz w:val="19"/>
          <w:szCs w:val="19"/>
        </w:rPr>
      </w:pPr>
    </w:p>
    <w:p w14:paraId="18FCEB73" w14:textId="2509667C" w:rsidR="00BE6DF9" w:rsidRPr="005A65F1" w:rsidRDefault="00BE6DF9" w:rsidP="000961D1">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85" w:name="_Toc147153250"/>
      <w:bookmarkStart w:id="86" w:name="_Toc147153322"/>
      <w:bookmarkStart w:id="87" w:name="_Toc147153448"/>
      <w:bookmarkStart w:id="88" w:name="_Toc205199064"/>
      <w:r w:rsidRPr="005A65F1">
        <w:rPr>
          <w:rFonts w:ascii="Verdana" w:eastAsia="Calibri" w:hAnsi="Verdana"/>
          <w:iCs/>
          <w:color w:val="auto"/>
          <w:sz w:val="19"/>
          <w:szCs w:val="19"/>
          <w:u w:val="single"/>
        </w:rPr>
        <w:t xml:space="preserve">Modification des </w:t>
      </w:r>
      <w:r w:rsidR="00FE315D" w:rsidRPr="005A65F1">
        <w:rPr>
          <w:rFonts w:ascii="Verdana" w:eastAsia="Calibri" w:hAnsi="Verdana"/>
          <w:iCs/>
          <w:color w:val="auto"/>
          <w:sz w:val="19"/>
          <w:szCs w:val="19"/>
          <w:u w:val="single"/>
        </w:rPr>
        <w:t>détails du DCE</w:t>
      </w:r>
      <w:bookmarkEnd w:id="85"/>
      <w:bookmarkEnd w:id="86"/>
      <w:bookmarkEnd w:id="87"/>
      <w:bookmarkEnd w:id="88"/>
    </w:p>
    <w:p w14:paraId="3E4F0C43" w14:textId="77777777" w:rsidR="00BE6DF9" w:rsidRPr="005A65F1" w:rsidRDefault="00BE6DF9" w:rsidP="00B9233F">
      <w:pPr>
        <w:spacing w:after="0"/>
        <w:rPr>
          <w:rFonts w:ascii="Verdana" w:hAnsi="Verdana"/>
          <w:sz w:val="19"/>
          <w:szCs w:val="19"/>
        </w:rPr>
      </w:pPr>
    </w:p>
    <w:p w14:paraId="5DDD37CD" w14:textId="0A80734D" w:rsidR="00FE315D" w:rsidRPr="005A65F1" w:rsidRDefault="00747D04" w:rsidP="00B9233F">
      <w:pPr>
        <w:spacing w:after="120"/>
        <w:rPr>
          <w:rFonts w:ascii="Verdana" w:hAnsi="Verdana"/>
          <w:sz w:val="19"/>
          <w:szCs w:val="19"/>
        </w:rPr>
      </w:pPr>
      <w:r w:rsidRPr="005A65F1">
        <w:rPr>
          <w:rFonts w:ascii="Verdana" w:hAnsi="Verdana"/>
          <w:sz w:val="19"/>
          <w:szCs w:val="19"/>
        </w:rPr>
        <w:t>Inria</w:t>
      </w:r>
      <w:r w:rsidR="00FE315D" w:rsidRPr="005A65F1">
        <w:rPr>
          <w:rFonts w:ascii="Verdana" w:hAnsi="Verdana"/>
          <w:sz w:val="19"/>
          <w:szCs w:val="19"/>
        </w:rPr>
        <w:t xml:space="preserve"> se réserve le droit d’apporter, au plus tard dans un délai de 6 jours calendaires francs avant la date limite de remise des offres, des modifications de détail au dossier de consultation. </w:t>
      </w:r>
    </w:p>
    <w:p w14:paraId="0AB29BC7" w14:textId="77777777" w:rsidR="00FE315D" w:rsidRPr="005A65F1" w:rsidRDefault="00FE315D" w:rsidP="00B9233F">
      <w:pPr>
        <w:spacing w:after="120"/>
        <w:rPr>
          <w:rFonts w:ascii="Verdana" w:hAnsi="Verdana"/>
          <w:sz w:val="19"/>
          <w:szCs w:val="19"/>
        </w:rPr>
      </w:pPr>
      <w:r w:rsidRPr="005A65F1">
        <w:rPr>
          <w:rFonts w:ascii="Verdana" w:hAnsi="Verdana"/>
          <w:sz w:val="19"/>
          <w:szCs w:val="19"/>
        </w:rPr>
        <w:t xml:space="preserve">Le cas échéant, la date limite fixée pour la remise des offres pourra être reportée. </w:t>
      </w:r>
    </w:p>
    <w:p w14:paraId="62B27883" w14:textId="6C75A274" w:rsidR="00155DA2" w:rsidRPr="005A65F1" w:rsidRDefault="00FE315D" w:rsidP="00B9233F">
      <w:pPr>
        <w:spacing w:after="0"/>
        <w:rPr>
          <w:rFonts w:ascii="Verdana" w:hAnsi="Verdana"/>
          <w:sz w:val="19"/>
          <w:szCs w:val="19"/>
        </w:rPr>
      </w:pPr>
      <w:r w:rsidRPr="005A65F1">
        <w:rPr>
          <w:rFonts w:ascii="Verdana" w:hAnsi="Verdana"/>
          <w:sz w:val="19"/>
          <w:szCs w:val="19"/>
        </w:rPr>
        <w:t>Les candidats devront répondre sur la base du dossier modifié, à l’échéance prévue, sans pouvoir élever aucune réclamation à ce sujet.</w:t>
      </w:r>
    </w:p>
    <w:p w14:paraId="77E61AFF" w14:textId="51A6A757" w:rsidR="00394449" w:rsidRPr="005A65F1" w:rsidRDefault="00394449" w:rsidP="00B9233F">
      <w:pPr>
        <w:spacing w:after="0"/>
        <w:rPr>
          <w:rFonts w:ascii="Verdana" w:hAnsi="Verdana"/>
          <w:sz w:val="19"/>
          <w:szCs w:val="19"/>
        </w:rPr>
      </w:pPr>
    </w:p>
    <w:p w14:paraId="7F4E37C8" w14:textId="18123FB2" w:rsidR="00394449" w:rsidRPr="005A65F1" w:rsidRDefault="00394449" w:rsidP="00394449">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89" w:name="_Toc205199065"/>
      <w:r w:rsidRPr="005A65F1">
        <w:rPr>
          <w:rFonts w:ascii="Verdana" w:eastAsia="Calibri" w:hAnsi="Verdana"/>
          <w:iCs/>
          <w:color w:val="auto"/>
          <w:sz w:val="19"/>
          <w:szCs w:val="19"/>
          <w:u w:val="single"/>
        </w:rPr>
        <w:t>Présence d’anomalies, erreurs ou omissions dans le dossier de consultation</w:t>
      </w:r>
      <w:bookmarkEnd w:id="89"/>
    </w:p>
    <w:p w14:paraId="34536143" w14:textId="77777777" w:rsidR="00394449" w:rsidRPr="005A65F1" w:rsidRDefault="00394449" w:rsidP="00394449">
      <w:pPr>
        <w:widowControl/>
        <w:spacing w:after="0"/>
        <w:jc w:val="left"/>
        <w:rPr>
          <w:color w:val="auto"/>
          <w:sz w:val="22"/>
          <w:szCs w:val="22"/>
        </w:rPr>
      </w:pPr>
    </w:p>
    <w:p w14:paraId="14D7E51B" w14:textId="19447527" w:rsidR="00394449" w:rsidRPr="005A65F1" w:rsidRDefault="00394449" w:rsidP="00394449">
      <w:pPr>
        <w:spacing w:after="0"/>
        <w:rPr>
          <w:rFonts w:ascii="Verdana" w:hAnsi="Verdana"/>
          <w:sz w:val="19"/>
          <w:szCs w:val="19"/>
        </w:rPr>
      </w:pPr>
      <w:r w:rsidRPr="005A65F1">
        <w:rPr>
          <w:rFonts w:ascii="Verdana" w:hAnsi="Verdana"/>
          <w:sz w:val="19"/>
          <w:szCs w:val="19"/>
        </w:rPr>
        <w:t>Au cours de l’établissement de son offre, le candidat est tenu de signaler à l’Acheteur toutes les anomalies, erreurs ou omissions qu’il aurait relevées dans les documents de la consultation.</w:t>
      </w:r>
    </w:p>
    <w:p w14:paraId="016E9471" w14:textId="4E9956F7" w:rsidR="00394449" w:rsidRDefault="00394449" w:rsidP="00394449">
      <w:pPr>
        <w:spacing w:after="0"/>
        <w:rPr>
          <w:rFonts w:ascii="Verdana" w:hAnsi="Verdana"/>
          <w:sz w:val="19"/>
          <w:szCs w:val="19"/>
        </w:rPr>
      </w:pPr>
      <w:r w:rsidRPr="005A65F1">
        <w:rPr>
          <w:rFonts w:ascii="Verdana" w:hAnsi="Verdana"/>
          <w:sz w:val="19"/>
          <w:szCs w:val="19"/>
        </w:rPr>
        <w:t>Le candidat est avisé que le titulaire du marché ne pourra en aucun cas se prévaloir des éventuelles erreurs, anomalies ou omissions, mentionnés précédemment pour justifier une demande d’augmentation du montant du marché.</w:t>
      </w:r>
    </w:p>
    <w:p w14:paraId="6BAA119A" w14:textId="767232E9" w:rsidR="00493F58" w:rsidRDefault="00493F58" w:rsidP="00394449">
      <w:pPr>
        <w:spacing w:after="0"/>
        <w:rPr>
          <w:rFonts w:ascii="Verdana" w:hAnsi="Verdana"/>
          <w:sz w:val="19"/>
          <w:szCs w:val="19"/>
        </w:rPr>
      </w:pPr>
    </w:p>
    <w:p w14:paraId="0EE3D272" w14:textId="5919D0D6" w:rsidR="00493F58" w:rsidRPr="00493F58" w:rsidRDefault="00493F58" w:rsidP="00493F58">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90" w:name="_Toc205199066"/>
      <w:r w:rsidRPr="00493F58">
        <w:rPr>
          <w:rFonts w:ascii="Verdana" w:eastAsia="Calibri" w:hAnsi="Verdana"/>
          <w:iCs/>
          <w:color w:val="auto"/>
          <w:sz w:val="19"/>
          <w:szCs w:val="19"/>
          <w:u w:val="single"/>
        </w:rPr>
        <w:t>Données à caractère personnel</w:t>
      </w:r>
      <w:bookmarkEnd w:id="90"/>
    </w:p>
    <w:p w14:paraId="550D289E" w14:textId="77777777" w:rsidR="00493F58" w:rsidRPr="00493F58" w:rsidRDefault="00493F58" w:rsidP="00493F58">
      <w:pPr>
        <w:spacing w:after="0"/>
        <w:rPr>
          <w:rFonts w:ascii="Verdana" w:hAnsi="Verdana"/>
          <w:sz w:val="19"/>
          <w:szCs w:val="19"/>
        </w:rPr>
      </w:pPr>
    </w:p>
    <w:p w14:paraId="74DC20FE" w14:textId="77777777" w:rsidR="00493F58" w:rsidRPr="00493F58" w:rsidRDefault="00493F58" w:rsidP="00493F58">
      <w:pPr>
        <w:spacing w:after="0"/>
        <w:rPr>
          <w:rFonts w:ascii="Verdana" w:hAnsi="Verdana"/>
          <w:sz w:val="19"/>
          <w:szCs w:val="19"/>
        </w:rPr>
      </w:pPr>
      <w:r w:rsidRPr="00493F58">
        <w:rPr>
          <w:rFonts w:ascii="Verdana" w:hAnsi="Verdana"/>
          <w:sz w:val="19"/>
          <w:szCs w:val="19"/>
        </w:rPr>
        <w:t>Dans le cadre de la présente procédure, les candidats peuvent être amenés à transmettre des données à caractère personnel, notamment les CV et informations relatives à l’expertise des intervenants proposés.</w:t>
      </w:r>
    </w:p>
    <w:p w14:paraId="3BEAAA2F" w14:textId="77777777" w:rsidR="00493F58" w:rsidRPr="00493F58" w:rsidRDefault="00493F58" w:rsidP="00493F58">
      <w:pPr>
        <w:spacing w:after="0"/>
        <w:rPr>
          <w:rFonts w:ascii="Verdana" w:hAnsi="Verdana"/>
          <w:sz w:val="19"/>
          <w:szCs w:val="19"/>
        </w:rPr>
      </w:pPr>
    </w:p>
    <w:p w14:paraId="348F94EE" w14:textId="77777777" w:rsidR="00493F58" w:rsidRPr="00493F58" w:rsidRDefault="00493F58" w:rsidP="00493F58">
      <w:pPr>
        <w:spacing w:after="0"/>
        <w:rPr>
          <w:rFonts w:ascii="Verdana" w:hAnsi="Verdana"/>
          <w:sz w:val="19"/>
          <w:szCs w:val="19"/>
        </w:rPr>
      </w:pPr>
      <w:r w:rsidRPr="00493F58">
        <w:rPr>
          <w:rFonts w:ascii="Verdana" w:hAnsi="Verdana"/>
          <w:sz w:val="19"/>
          <w:szCs w:val="19"/>
        </w:rPr>
        <w:t>Ces données seront traitées par Inria aux fins d’analyse des offres, dans le respect du RGPD et de la loi Informatique et Libertés.</w:t>
      </w:r>
    </w:p>
    <w:p w14:paraId="03514FB9" w14:textId="77777777" w:rsidR="00493F58" w:rsidRPr="00493F58" w:rsidRDefault="00493F58" w:rsidP="00493F58">
      <w:pPr>
        <w:spacing w:after="0"/>
        <w:rPr>
          <w:rFonts w:ascii="Verdana" w:hAnsi="Verdana"/>
          <w:sz w:val="19"/>
          <w:szCs w:val="19"/>
        </w:rPr>
      </w:pPr>
    </w:p>
    <w:p w14:paraId="1617F920" w14:textId="01BAA124" w:rsidR="00493F58" w:rsidRPr="005A65F1" w:rsidRDefault="00493F58" w:rsidP="00493F58">
      <w:pPr>
        <w:spacing w:after="0"/>
        <w:rPr>
          <w:rFonts w:ascii="Verdana" w:hAnsi="Verdana"/>
          <w:sz w:val="19"/>
          <w:szCs w:val="19"/>
        </w:rPr>
      </w:pPr>
      <w:r w:rsidRPr="00493F58">
        <w:rPr>
          <w:rFonts w:ascii="Verdana" w:hAnsi="Verdana"/>
          <w:sz w:val="19"/>
          <w:szCs w:val="19"/>
        </w:rPr>
        <w:t xml:space="preserve">Les droits d’accès, de rectification et, le cas échéant, d’opposition peuvent être exercés auprès du délégué à la protection des données </w:t>
      </w:r>
      <w:r w:rsidR="00032D86">
        <w:rPr>
          <w:rFonts w:ascii="Verdana" w:hAnsi="Verdana"/>
          <w:sz w:val="19"/>
          <w:szCs w:val="19"/>
        </w:rPr>
        <w:t xml:space="preserve">d’Inria </w:t>
      </w:r>
      <w:r w:rsidRPr="00493F58">
        <w:rPr>
          <w:rFonts w:ascii="Verdana" w:hAnsi="Verdana"/>
          <w:sz w:val="19"/>
          <w:szCs w:val="19"/>
        </w:rPr>
        <w:t>à l’adresse suivante : dpo@inria.fr</w:t>
      </w:r>
    </w:p>
    <w:p w14:paraId="1CE36E6E" w14:textId="409632DB" w:rsidR="00810869" w:rsidRPr="005A65F1" w:rsidRDefault="0078193B" w:rsidP="00394449">
      <w:pPr>
        <w:spacing w:after="0"/>
        <w:rPr>
          <w:rFonts w:ascii="Verdana" w:hAnsi="Verdana"/>
          <w:sz w:val="19"/>
          <w:szCs w:val="19"/>
        </w:rPr>
      </w:pPr>
      <w:r w:rsidRPr="005A65F1">
        <w:rPr>
          <w:rFonts w:ascii="Verdana" w:hAnsi="Verdana"/>
          <w:sz w:val="19"/>
          <w:szCs w:val="19"/>
        </w:rPr>
        <w:tab/>
      </w:r>
    </w:p>
    <w:p w14:paraId="338732BA" w14:textId="6C684D41" w:rsidR="0080771A" w:rsidRPr="005A65F1" w:rsidRDefault="0080771A" w:rsidP="000961D1">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91" w:name="_Toc510613190"/>
      <w:bookmarkStart w:id="92" w:name="_Toc510613232"/>
      <w:bookmarkStart w:id="93" w:name="_Toc147153082"/>
      <w:bookmarkStart w:id="94" w:name="_Toc147153252"/>
      <w:bookmarkStart w:id="95" w:name="_Toc147153324"/>
      <w:bookmarkStart w:id="96" w:name="_Toc147153450"/>
      <w:bookmarkStart w:id="97" w:name="_Toc205199067"/>
      <w:r w:rsidRPr="005A65F1">
        <w:rPr>
          <w:rFonts w:ascii="Verdana" w:eastAsia="Calibri" w:hAnsi="Verdana"/>
          <w:b/>
          <w:color w:val="auto"/>
          <w:sz w:val="19"/>
          <w:szCs w:val="19"/>
        </w:rPr>
        <w:t>Présentation des candidatures et des offres</w:t>
      </w:r>
      <w:bookmarkEnd w:id="91"/>
      <w:bookmarkEnd w:id="92"/>
      <w:bookmarkEnd w:id="93"/>
      <w:bookmarkEnd w:id="94"/>
      <w:bookmarkEnd w:id="95"/>
      <w:bookmarkEnd w:id="96"/>
      <w:bookmarkEnd w:id="97"/>
    </w:p>
    <w:p w14:paraId="20C6E1E7" w14:textId="77777777" w:rsidR="000961D1" w:rsidRPr="005A65F1" w:rsidRDefault="000961D1" w:rsidP="00E91A1B">
      <w:pPr>
        <w:spacing w:after="0"/>
        <w:rPr>
          <w:rFonts w:ascii="Verdana" w:hAnsi="Verdana"/>
          <w:sz w:val="19"/>
          <w:szCs w:val="19"/>
        </w:rPr>
      </w:pPr>
    </w:p>
    <w:p w14:paraId="72A67CC1" w14:textId="62EC5D5F" w:rsidR="00E91A1B" w:rsidRPr="005A65F1" w:rsidRDefault="00E91A1B" w:rsidP="00E91A1B">
      <w:pPr>
        <w:spacing w:after="0"/>
        <w:rPr>
          <w:rFonts w:ascii="Verdana" w:hAnsi="Verdana"/>
          <w:sz w:val="19"/>
          <w:szCs w:val="19"/>
        </w:rPr>
      </w:pPr>
      <w:r w:rsidRPr="005A65F1">
        <w:rPr>
          <w:rFonts w:ascii="Verdana" w:hAnsi="Verdana"/>
          <w:sz w:val="19"/>
          <w:szCs w:val="19"/>
        </w:rPr>
        <w:t xml:space="preserve">Les offres des candidats seront entièrement rédigées en langue française et exprimées en EURO. </w:t>
      </w:r>
    </w:p>
    <w:p w14:paraId="41119265" w14:textId="43BC227A" w:rsidR="00E91A1B" w:rsidRPr="005A65F1" w:rsidRDefault="00E91A1B" w:rsidP="00E91A1B">
      <w:pPr>
        <w:spacing w:after="0"/>
        <w:rPr>
          <w:rFonts w:ascii="Verdana" w:hAnsi="Verdana"/>
          <w:sz w:val="19"/>
          <w:szCs w:val="19"/>
        </w:rPr>
      </w:pPr>
    </w:p>
    <w:p w14:paraId="03037EC3" w14:textId="0A0ACD8C" w:rsidR="00E91A1B" w:rsidRPr="005A65F1" w:rsidRDefault="008B5A9E" w:rsidP="000961D1">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98" w:name="_Toc147153253"/>
      <w:bookmarkStart w:id="99" w:name="_Toc147153325"/>
      <w:bookmarkStart w:id="100" w:name="_Toc147153451"/>
      <w:bookmarkStart w:id="101" w:name="_Toc205199068"/>
      <w:r w:rsidRPr="005A65F1">
        <w:rPr>
          <w:rFonts w:ascii="Verdana" w:eastAsia="Calibri" w:hAnsi="Verdana"/>
          <w:iCs/>
          <w:color w:val="auto"/>
          <w:sz w:val="19"/>
          <w:szCs w:val="19"/>
          <w:u w:val="single"/>
        </w:rPr>
        <w:t>Pièce</w:t>
      </w:r>
      <w:r w:rsidR="00426DBC" w:rsidRPr="005A65F1">
        <w:rPr>
          <w:rFonts w:ascii="Verdana" w:eastAsia="Calibri" w:hAnsi="Verdana"/>
          <w:iCs/>
          <w:color w:val="auto"/>
          <w:sz w:val="19"/>
          <w:szCs w:val="19"/>
          <w:u w:val="single"/>
        </w:rPr>
        <w:t>s</w:t>
      </w:r>
      <w:r w:rsidRPr="005A65F1">
        <w:rPr>
          <w:rFonts w:ascii="Verdana" w:eastAsia="Calibri" w:hAnsi="Verdana"/>
          <w:iCs/>
          <w:color w:val="auto"/>
          <w:sz w:val="19"/>
          <w:szCs w:val="19"/>
          <w:u w:val="single"/>
        </w:rPr>
        <w:t xml:space="preserve"> de la</w:t>
      </w:r>
      <w:r w:rsidR="005F61EA" w:rsidRPr="005A65F1">
        <w:rPr>
          <w:rFonts w:ascii="Verdana" w:eastAsia="Calibri" w:hAnsi="Verdana"/>
          <w:iCs/>
          <w:color w:val="auto"/>
          <w:sz w:val="19"/>
          <w:szCs w:val="19"/>
          <w:u w:val="single"/>
        </w:rPr>
        <w:t xml:space="preserve"> candidature</w:t>
      </w:r>
      <w:bookmarkEnd w:id="98"/>
      <w:bookmarkEnd w:id="99"/>
      <w:bookmarkEnd w:id="100"/>
      <w:bookmarkEnd w:id="101"/>
    </w:p>
    <w:p w14:paraId="3822B025" w14:textId="77777777" w:rsidR="00E91A1B" w:rsidRPr="005A65F1" w:rsidRDefault="00E91A1B" w:rsidP="00E91A1B">
      <w:pPr>
        <w:spacing w:after="0"/>
        <w:rPr>
          <w:rFonts w:ascii="Verdana" w:hAnsi="Verdana"/>
          <w:sz w:val="19"/>
          <w:szCs w:val="19"/>
        </w:rPr>
      </w:pPr>
    </w:p>
    <w:p w14:paraId="25CC42DA" w14:textId="775DE73E" w:rsidR="00E91A1B" w:rsidRPr="005A65F1" w:rsidRDefault="00E91A1B" w:rsidP="003B7B14">
      <w:pPr>
        <w:spacing w:after="0"/>
        <w:rPr>
          <w:rFonts w:ascii="Verdana" w:hAnsi="Verdana"/>
          <w:sz w:val="19"/>
          <w:szCs w:val="19"/>
        </w:rPr>
      </w:pPr>
      <w:r w:rsidRPr="005A65F1">
        <w:rPr>
          <w:rFonts w:ascii="Verdana" w:hAnsi="Verdana"/>
          <w:sz w:val="19"/>
          <w:szCs w:val="19"/>
        </w:rPr>
        <w:t>Le dossier de candidature comprend obligatoirement les documents et renseignements suivants :</w:t>
      </w:r>
    </w:p>
    <w:p w14:paraId="687D308E" w14:textId="25BC9B51" w:rsidR="00A40D4A" w:rsidRPr="005A65F1" w:rsidRDefault="00A40D4A" w:rsidP="003B7B14">
      <w:pPr>
        <w:spacing w:after="0"/>
        <w:rPr>
          <w:rFonts w:ascii="Verdana" w:hAnsi="Verdana"/>
          <w:sz w:val="19"/>
          <w:szCs w:val="19"/>
        </w:rPr>
      </w:pPr>
    </w:p>
    <w:p w14:paraId="41FB7CC7" w14:textId="02C4BFFB" w:rsidR="004D560D" w:rsidRPr="005A65F1" w:rsidRDefault="004D560D" w:rsidP="004D560D">
      <w:pPr>
        <w:widowControl/>
        <w:spacing w:after="0"/>
        <w:rPr>
          <w:rFonts w:ascii="Verdana" w:hAnsi="Verdana" w:cs="Verdana"/>
          <w:sz w:val="19"/>
          <w:szCs w:val="19"/>
        </w:rPr>
      </w:pPr>
      <w:r w:rsidRPr="005A65F1">
        <w:rPr>
          <w:rFonts w:ascii="Verdana" w:hAnsi="Verdana" w:cs="Verdana"/>
          <w:sz w:val="19"/>
          <w:szCs w:val="19"/>
        </w:rPr>
        <w:lastRenderedPageBreak/>
        <w:t xml:space="preserve">Les candidats doivent attester qu’ils ne font pas l’objet d’une interdiction de soumissionner prévue aux articles L. 2141-1 et suivants du Code de la Commande Publique et qu’ils disposent des capacités financières, techniques et professionnelles exigées pour répondre à la présente consultation. </w:t>
      </w:r>
    </w:p>
    <w:p w14:paraId="5105BF46" w14:textId="77777777" w:rsidR="004D560D" w:rsidRPr="005A65F1" w:rsidRDefault="004D560D" w:rsidP="004D560D">
      <w:pPr>
        <w:widowControl/>
        <w:spacing w:after="0"/>
        <w:jc w:val="left"/>
        <w:rPr>
          <w:rFonts w:ascii="Verdana" w:hAnsi="Verdana" w:cs="Verdana"/>
          <w:sz w:val="19"/>
          <w:szCs w:val="19"/>
        </w:rPr>
      </w:pPr>
    </w:p>
    <w:p w14:paraId="45AB959F" w14:textId="130C34B7" w:rsidR="004D560D" w:rsidRPr="005A65F1" w:rsidRDefault="004D560D" w:rsidP="004D560D">
      <w:pPr>
        <w:widowControl/>
        <w:spacing w:after="0"/>
        <w:jc w:val="left"/>
        <w:rPr>
          <w:rFonts w:ascii="Verdana" w:hAnsi="Verdana" w:cs="Verdana"/>
          <w:sz w:val="19"/>
          <w:szCs w:val="19"/>
        </w:rPr>
      </w:pPr>
      <w:r w:rsidRPr="005A65F1">
        <w:rPr>
          <w:rFonts w:ascii="Verdana" w:hAnsi="Verdana" w:cs="Verdana"/>
          <w:sz w:val="19"/>
          <w:szCs w:val="19"/>
        </w:rPr>
        <w:t xml:space="preserve">Pour cela, ils doivent remettre un </w:t>
      </w:r>
      <w:r w:rsidRPr="005A65F1">
        <w:rPr>
          <w:rFonts w:ascii="Verdana" w:hAnsi="Verdana" w:cs="Verdana"/>
          <w:sz w:val="19"/>
          <w:szCs w:val="19"/>
          <w:u w:val="single"/>
        </w:rPr>
        <w:t>dossier de candidature</w:t>
      </w:r>
      <w:r w:rsidRPr="005A65F1">
        <w:rPr>
          <w:rFonts w:ascii="Verdana" w:hAnsi="Verdana" w:cs="Verdana"/>
          <w:sz w:val="19"/>
          <w:szCs w:val="19"/>
        </w:rPr>
        <w:t xml:space="preserve"> comprenant les documents suivants : </w:t>
      </w:r>
    </w:p>
    <w:p w14:paraId="44BDA268" w14:textId="77777777" w:rsidR="00436F25" w:rsidRPr="005A65F1" w:rsidRDefault="00436F25" w:rsidP="00436F25">
      <w:pPr>
        <w:widowControl/>
        <w:spacing w:after="0"/>
        <w:jc w:val="left"/>
        <w:rPr>
          <w:rFonts w:ascii="Verdana" w:hAnsi="Verdana" w:cs="Verdana"/>
          <w:sz w:val="19"/>
          <w:szCs w:val="19"/>
        </w:rPr>
      </w:pPr>
    </w:p>
    <w:p w14:paraId="3A0C4A98" w14:textId="77777777" w:rsidR="00436F25" w:rsidRPr="005A65F1" w:rsidRDefault="00436F25" w:rsidP="00436F25">
      <w:pPr>
        <w:widowControl/>
        <w:numPr>
          <w:ilvl w:val="0"/>
          <w:numId w:val="34"/>
        </w:numPr>
        <w:autoSpaceDE/>
        <w:autoSpaceDN/>
        <w:adjustRightInd/>
        <w:spacing w:after="0"/>
        <w:rPr>
          <w:rFonts w:ascii="Verdana" w:hAnsi="Verdana"/>
          <w:sz w:val="19"/>
          <w:szCs w:val="19"/>
        </w:rPr>
      </w:pPr>
      <w:r w:rsidRPr="00B8643C">
        <w:rPr>
          <w:rFonts w:ascii="Verdana" w:hAnsi="Verdana"/>
          <w:b/>
          <w:bCs/>
          <w:sz w:val="19"/>
          <w:szCs w:val="19"/>
        </w:rPr>
        <w:t>Formulaire de candidature</w:t>
      </w:r>
      <w:r w:rsidRPr="005A65F1">
        <w:rPr>
          <w:rFonts w:ascii="Verdana" w:hAnsi="Verdana"/>
          <w:sz w:val="19"/>
          <w:szCs w:val="19"/>
        </w:rPr>
        <w:t xml:space="preserve"> rempli en intégralité ; </w:t>
      </w:r>
    </w:p>
    <w:p w14:paraId="19A17B37" w14:textId="3A78C31F" w:rsidR="00EE0DC6" w:rsidRPr="0013147A" w:rsidRDefault="009710C8" w:rsidP="000D12DC">
      <w:pPr>
        <w:widowControl/>
        <w:numPr>
          <w:ilvl w:val="0"/>
          <w:numId w:val="34"/>
        </w:numPr>
        <w:autoSpaceDE/>
        <w:autoSpaceDN/>
        <w:adjustRightInd/>
        <w:spacing w:after="0"/>
        <w:rPr>
          <w:rFonts w:ascii="Verdana" w:hAnsi="Verdana"/>
          <w:sz w:val="19"/>
          <w:szCs w:val="19"/>
        </w:rPr>
      </w:pPr>
      <w:r w:rsidRPr="0013147A">
        <w:rPr>
          <w:rFonts w:ascii="Verdana" w:hAnsi="Verdana"/>
          <w:sz w:val="19"/>
          <w:szCs w:val="19"/>
        </w:rPr>
        <w:t xml:space="preserve">Une déclaration indiquant les </w:t>
      </w:r>
      <w:r w:rsidRPr="0013147A">
        <w:rPr>
          <w:rFonts w:ascii="Verdana" w:hAnsi="Verdana"/>
          <w:b/>
          <w:bCs/>
          <w:sz w:val="19"/>
          <w:szCs w:val="19"/>
        </w:rPr>
        <w:t>effectifs moyens</w:t>
      </w:r>
      <w:r w:rsidRPr="0013147A">
        <w:rPr>
          <w:rFonts w:ascii="Verdana" w:hAnsi="Verdana"/>
          <w:sz w:val="19"/>
          <w:szCs w:val="19"/>
        </w:rPr>
        <w:t xml:space="preserve"> annuels du candidat et l'importance du personnel d'encadrement pendant les trois dernières années</w:t>
      </w:r>
      <w:r w:rsidR="00857872" w:rsidRPr="0013147A">
        <w:rPr>
          <w:rFonts w:ascii="Verdana" w:hAnsi="Verdana"/>
          <w:sz w:val="19"/>
          <w:szCs w:val="19"/>
        </w:rPr>
        <w:t>.</w:t>
      </w:r>
    </w:p>
    <w:p w14:paraId="1B0B905C" w14:textId="4EBCC25A" w:rsidR="009710C8" w:rsidRPr="0013147A" w:rsidRDefault="0013147A" w:rsidP="000D12DC">
      <w:pPr>
        <w:widowControl/>
        <w:numPr>
          <w:ilvl w:val="0"/>
          <w:numId w:val="34"/>
        </w:numPr>
        <w:autoSpaceDE/>
        <w:autoSpaceDN/>
        <w:adjustRightInd/>
        <w:spacing w:after="0"/>
        <w:rPr>
          <w:rFonts w:ascii="Verdana" w:hAnsi="Verdana"/>
          <w:sz w:val="19"/>
          <w:szCs w:val="19"/>
        </w:rPr>
      </w:pPr>
      <w:r w:rsidRPr="0013147A">
        <w:rPr>
          <w:rFonts w:ascii="Verdana" w:hAnsi="Verdana"/>
          <w:sz w:val="19"/>
          <w:szCs w:val="19"/>
        </w:rPr>
        <w:t xml:space="preserve">Une présentation des éventuelles </w:t>
      </w:r>
      <w:r w:rsidRPr="00DA7673">
        <w:rPr>
          <w:rFonts w:ascii="Verdana" w:hAnsi="Verdana"/>
          <w:b/>
          <w:bCs/>
          <w:sz w:val="19"/>
          <w:szCs w:val="19"/>
        </w:rPr>
        <w:t>certifications</w:t>
      </w:r>
      <w:r w:rsidRPr="0013147A">
        <w:rPr>
          <w:rFonts w:ascii="Verdana" w:hAnsi="Verdana"/>
          <w:sz w:val="19"/>
          <w:szCs w:val="19"/>
        </w:rPr>
        <w:t xml:space="preserve"> de l’entreprise ou de ses salariés (et de ses éventuels cotraitants/sous-traitants)</w:t>
      </w:r>
      <w:r w:rsidRPr="0013147A">
        <w:rPr>
          <w:rFonts w:ascii="Verdana" w:hAnsi="Verdana"/>
          <w:sz w:val="19"/>
          <w:szCs w:val="19"/>
        </w:rPr>
        <w:cr/>
      </w:r>
    </w:p>
    <w:p w14:paraId="3786524E" w14:textId="77777777" w:rsidR="00436F25" w:rsidRPr="005A65F1" w:rsidRDefault="00436F25" w:rsidP="00436F25">
      <w:pPr>
        <w:adjustRightInd/>
        <w:spacing w:before="8" w:after="0"/>
        <w:rPr>
          <w:rFonts w:ascii="Verdana" w:eastAsia="Arial" w:hAnsi="Verdana" w:cs="Arial"/>
          <w:color w:val="auto"/>
          <w:sz w:val="19"/>
          <w:szCs w:val="19"/>
          <w:lang w:bidi="fr-FR"/>
        </w:rPr>
      </w:pPr>
      <w:r w:rsidRPr="005A65F1">
        <w:rPr>
          <w:rFonts w:ascii="Verdana" w:eastAsia="Arial" w:hAnsi="Verdana" w:cs="Arial"/>
          <w:color w:val="auto"/>
          <w:sz w:val="19"/>
          <w:szCs w:val="19"/>
          <w:lang w:bidi="fr-FR"/>
        </w:rPr>
        <w:t xml:space="preserve">Le Document Unique de Marché Européen (D.U.M.E) est accepté en remplacement du </w:t>
      </w:r>
      <w:r w:rsidRPr="005A65F1">
        <w:rPr>
          <w:rFonts w:ascii="Verdana" w:hAnsi="Verdana"/>
          <w:sz w:val="19"/>
          <w:szCs w:val="19"/>
        </w:rPr>
        <w:t xml:space="preserve">formulaire de candidature. Il est </w:t>
      </w:r>
      <w:r w:rsidRPr="005A65F1">
        <w:rPr>
          <w:rFonts w:ascii="Verdana" w:eastAsia="Arial" w:hAnsi="Verdana" w:cs="Arial"/>
          <w:color w:val="auto"/>
          <w:sz w:val="19"/>
          <w:szCs w:val="19"/>
          <w:lang w:bidi="fr-FR"/>
        </w:rPr>
        <w:t xml:space="preserve">disponible sur le service eDUME fourni gratuitement par la Commission Européenne à l’adresse suivante : </w:t>
      </w:r>
      <w:hyperlink r:id="rId15" w:history="1">
        <w:r w:rsidRPr="005A65F1">
          <w:rPr>
            <w:rStyle w:val="Lienhypertexte"/>
            <w:rFonts w:ascii="Verdana" w:eastAsia="Arial" w:hAnsi="Verdana" w:cs="Arial"/>
            <w:sz w:val="19"/>
            <w:szCs w:val="19"/>
            <w:lang w:bidi="fr-FR"/>
          </w:rPr>
          <w:t>https://ec.europa.eu/tools/espd</w:t>
        </w:r>
      </w:hyperlink>
      <w:r w:rsidRPr="005A65F1">
        <w:rPr>
          <w:rFonts w:ascii="Verdana" w:eastAsia="Arial" w:hAnsi="Verdana" w:cs="Arial"/>
          <w:color w:val="auto"/>
          <w:sz w:val="19"/>
          <w:szCs w:val="19"/>
          <w:lang w:bidi="fr-FR"/>
        </w:rPr>
        <w:t xml:space="preserve"> </w:t>
      </w:r>
    </w:p>
    <w:p w14:paraId="371046FD" w14:textId="77777777" w:rsidR="00436F25" w:rsidRPr="005A65F1" w:rsidRDefault="00436F25" w:rsidP="00436F25">
      <w:pPr>
        <w:adjustRightInd/>
        <w:spacing w:before="8" w:after="0"/>
        <w:rPr>
          <w:rFonts w:ascii="Verdana" w:eastAsia="Arial" w:hAnsi="Verdana" w:cs="Arial"/>
          <w:color w:val="auto"/>
          <w:sz w:val="19"/>
          <w:szCs w:val="19"/>
          <w:lang w:bidi="fr-FR"/>
        </w:rPr>
      </w:pPr>
    </w:p>
    <w:p w14:paraId="06802AC9" w14:textId="77777777" w:rsidR="00436F25" w:rsidRPr="005A65F1" w:rsidRDefault="00436F25" w:rsidP="00436F25">
      <w:pPr>
        <w:pStyle w:val="Corpsdetexte"/>
        <w:spacing w:before="9"/>
        <w:ind w:right="155"/>
        <w:jc w:val="both"/>
        <w:rPr>
          <w:rFonts w:ascii="Verdana" w:hAnsi="Verdana"/>
          <w:b/>
          <w:sz w:val="19"/>
          <w:szCs w:val="19"/>
        </w:rPr>
      </w:pPr>
      <w:r w:rsidRPr="005A65F1">
        <w:rPr>
          <w:rFonts w:ascii="Verdana" w:hAnsi="Verdana"/>
          <w:b/>
          <w:i w:val="0"/>
          <w:sz w:val="19"/>
          <w:szCs w:val="19"/>
        </w:rPr>
        <w:t>En cas de co-traitance ou de sous-traitance, la totalité des documents précités doit être transmise.</w:t>
      </w:r>
    </w:p>
    <w:p w14:paraId="05E6C1D5" w14:textId="77777777" w:rsidR="00FC6750" w:rsidRPr="005A65F1" w:rsidRDefault="00FC6750" w:rsidP="00FC6750">
      <w:pPr>
        <w:widowControl/>
        <w:spacing w:after="0"/>
        <w:jc w:val="left"/>
        <w:rPr>
          <w:rFonts w:ascii="Verdana" w:hAnsi="Verdana" w:cs="Verdana"/>
          <w:sz w:val="19"/>
          <w:szCs w:val="19"/>
        </w:rPr>
      </w:pPr>
    </w:p>
    <w:p w14:paraId="70AAE179" w14:textId="2EE4CB02" w:rsidR="00E91A1B" w:rsidRPr="005A65F1" w:rsidRDefault="00C648D9" w:rsidP="00337D2B">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02" w:name="_Toc501035352"/>
      <w:bookmarkStart w:id="103" w:name="_Toc147153254"/>
      <w:bookmarkStart w:id="104" w:name="_Toc147153326"/>
      <w:bookmarkStart w:id="105" w:name="_Toc147153452"/>
      <w:bookmarkStart w:id="106" w:name="_Toc205199069"/>
      <w:r w:rsidRPr="005A65F1">
        <w:rPr>
          <w:rFonts w:ascii="Verdana" w:eastAsia="Calibri" w:hAnsi="Verdana"/>
          <w:iCs/>
          <w:color w:val="auto"/>
          <w:sz w:val="19"/>
          <w:szCs w:val="19"/>
          <w:u w:val="single"/>
        </w:rPr>
        <w:t>Contenu</w:t>
      </w:r>
      <w:r w:rsidR="00E91A1B" w:rsidRPr="005A65F1">
        <w:rPr>
          <w:rFonts w:ascii="Verdana" w:eastAsia="Calibri" w:hAnsi="Verdana"/>
          <w:iCs/>
          <w:color w:val="auto"/>
          <w:sz w:val="19"/>
          <w:szCs w:val="19"/>
          <w:u w:val="single"/>
        </w:rPr>
        <w:t xml:space="preserve"> de</w:t>
      </w:r>
      <w:r w:rsidRPr="005A65F1">
        <w:rPr>
          <w:rFonts w:ascii="Verdana" w:eastAsia="Calibri" w:hAnsi="Verdana"/>
          <w:iCs/>
          <w:color w:val="auto"/>
          <w:sz w:val="19"/>
          <w:szCs w:val="19"/>
          <w:u w:val="single"/>
        </w:rPr>
        <w:t>s</w:t>
      </w:r>
      <w:r w:rsidR="00E91A1B" w:rsidRPr="005A65F1">
        <w:rPr>
          <w:rFonts w:ascii="Verdana" w:eastAsia="Calibri" w:hAnsi="Verdana"/>
          <w:iCs/>
          <w:color w:val="auto"/>
          <w:sz w:val="19"/>
          <w:szCs w:val="19"/>
          <w:u w:val="single"/>
        </w:rPr>
        <w:t xml:space="preserve"> offre</w:t>
      </w:r>
      <w:bookmarkEnd w:id="102"/>
      <w:r w:rsidRPr="005A65F1">
        <w:rPr>
          <w:rFonts w:ascii="Verdana" w:eastAsia="Calibri" w:hAnsi="Verdana"/>
          <w:iCs/>
          <w:color w:val="auto"/>
          <w:sz w:val="19"/>
          <w:szCs w:val="19"/>
          <w:u w:val="single"/>
        </w:rPr>
        <w:t>s</w:t>
      </w:r>
      <w:bookmarkEnd w:id="103"/>
      <w:bookmarkEnd w:id="104"/>
      <w:bookmarkEnd w:id="105"/>
      <w:bookmarkEnd w:id="106"/>
    </w:p>
    <w:p w14:paraId="6698E514" w14:textId="77777777" w:rsidR="00E91A1B" w:rsidRPr="005A65F1" w:rsidRDefault="00E91A1B" w:rsidP="00E91A1B">
      <w:pPr>
        <w:spacing w:after="0"/>
        <w:rPr>
          <w:rFonts w:ascii="Verdana" w:hAnsi="Verdana"/>
          <w:sz w:val="19"/>
          <w:szCs w:val="19"/>
        </w:rPr>
      </w:pPr>
    </w:p>
    <w:p w14:paraId="6FD7F8AD" w14:textId="77777777" w:rsidR="00A010A0" w:rsidRPr="005A65F1" w:rsidRDefault="00A010A0" w:rsidP="00A010A0">
      <w:pPr>
        <w:spacing w:after="0"/>
        <w:rPr>
          <w:rFonts w:ascii="Verdana" w:hAnsi="Verdana"/>
          <w:sz w:val="19"/>
          <w:szCs w:val="19"/>
        </w:rPr>
      </w:pPr>
      <w:r w:rsidRPr="005A65F1">
        <w:rPr>
          <w:rFonts w:ascii="Verdana" w:hAnsi="Verdana"/>
          <w:sz w:val="19"/>
          <w:szCs w:val="19"/>
        </w:rPr>
        <w:t>L’offre du candidat contient les documents suivants :</w:t>
      </w:r>
    </w:p>
    <w:p w14:paraId="4B6C0101" w14:textId="77777777" w:rsidR="00A010A0" w:rsidRPr="005A65F1" w:rsidRDefault="00A010A0" w:rsidP="00A010A0">
      <w:pPr>
        <w:spacing w:after="0"/>
        <w:rPr>
          <w:rFonts w:ascii="Verdana" w:hAnsi="Verdana"/>
          <w:sz w:val="19"/>
          <w:szCs w:val="19"/>
        </w:rPr>
      </w:pPr>
    </w:p>
    <w:p w14:paraId="096F5C75" w14:textId="6614F586" w:rsidR="00A010A0" w:rsidRPr="005A65F1" w:rsidRDefault="00B15A29" w:rsidP="0019060F">
      <w:pPr>
        <w:widowControl/>
        <w:numPr>
          <w:ilvl w:val="0"/>
          <w:numId w:val="34"/>
        </w:numPr>
        <w:autoSpaceDE/>
        <w:autoSpaceDN/>
        <w:adjustRightInd/>
        <w:spacing w:after="0"/>
        <w:ind w:left="714" w:hanging="357"/>
        <w:rPr>
          <w:rFonts w:ascii="Verdana" w:hAnsi="Verdana"/>
          <w:sz w:val="19"/>
          <w:szCs w:val="19"/>
        </w:rPr>
      </w:pPr>
      <w:r>
        <w:rPr>
          <w:rFonts w:ascii="Verdana" w:hAnsi="Verdana"/>
          <w:sz w:val="19"/>
          <w:szCs w:val="19"/>
        </w:rPr>
        <w:t xml:space="preserve">Le </w:t>
      </w:r>
      <w:r w:rsidRPr="00B15A29">
        <w:rPr>
          <w:rFonts w:ascii="Verdana" w:hAnsi="Verdana"/>
          <w:sz w:val="19"/>
          <w:szCs w:val="19"/>
        </w:rPr>
        <w:t>CCAP</w:t>
      </w:r>
      <w:r>
        <w:rPr>
          <w:rFonts w:ascii="Verdana" w:hAnsi="Verdana"/>
          <w:sz w:val="19"/>
          <w:szCs w:val="19"/>
        </w:rPr>
        <w:t xml:space="preserve"> </w:t>
      </w:r>
      <w:r w:rsidRPr="00B15A29">
        <w:rPr>
          <w:rFonts w:ascii="Verdana" w:hAnsi="Verdana"/>
          <w:sz w:val="19"/>
          <w:szCs w:val="19"/>
        </w:rPr>
        <w:t>valant acte d’engagement</w:t>
      </w:r>
      <w:r w:rsidRPr="00B15A29">
        <w:rPr>
          <w:rFonts w:ascii="Verdana" w:hAnsi="Verdana"/>
          <w:sz w:val="19"/>
          <w:szCs w:val="19"/>
        </w:rPr>
        <w:t xml:space="preserve"> </w:t>
      </w:r>
      <w:r w:rsidR="00A010A0" w:rsidRPr="005A65F1">
        <w:rPr>
          <w:rFonts w:ascii="Verdana" w:hAnsi="Verdana"/>
          <w:sz w:val="19"/>
          <w:szCs w:val="19"/>
        </w:rPr>
        <w:t>dûment rempli</w:t>
      </w:r>
      <w:r w:rsidR="008D5C64">
        <w:rPr>
          <w:rFonts w:ascii="Verdana" w:hAnsi="Verdana"/>
          <w:sz w:val="19"/>
          <w:szCs w:val="19"/>
        </w:rPr>
        <w:t xml:space="preserve"> </w:t>
      </w:r>
      <w:r w:rsidR="00A010A0" w:rsidRPr="005A65F1">
        <w:rPr>
          <w:rFonts w:ascii="Verdana" w:hAnsi="Verdana"/>
          <w:sz w:val="19"/>
          <w:szCs w:val="19"/>
        </w:rPr>
        <w:t xml:space="preserve">; </w:t>
      </w:r>
    </w:p>
    <w:p w14:paraId="1F34D1ED" w14:textId="03C36D5A" w:rsidR="0025155F" w:rsidRPr="00FF747D" w:rsidRDefault="003130E3" w:rsidP="0019060F">
      <w:pPr>
        <w:widowControl/>
        <w:numPr>
          <w:ilvl w:val="0"/>
          <w:numId w:val="34"/>
        </w:numPr>
        <w:autoSpaceDE/>
        <w:autoSpaceDN/>
        <w:adjustRightInd/>
        <w:spacing w:after="0"/>
        <w:ind w:left="714" w:hanging="357"/>
        <w:rPr>
          <w:rFonts w:ascii="Verdana" w:hAnsi="Verdana" w:cs="Arial"/>
          <w:sz w:val="19"/>
          <w:szCs w:val="19"/>
        </w:rPr>
      </w:pPr>
      <w:r w:rsidRPr="003130E3">
        <w:rPr>
          <w:rFonts w:ascii="Verdana" w:hAnsi="Verdana"/>
          <w:sz w:val="19"/>
          <w:szCs w:val="19"/>
        </w:rPr>
        <w:t xml:space="preserve">Le cadre de réponse technique </w:t>
      </w:r>
      <w:r w:rsidR="00844D64" w:rsidRPr="005A65F1">
        <w:rPr>
          <w:rFonts w:ascii="Verdana" w:hAnsi="Verdana"/>
          <w:sz w:val="19"/>
          <w:szCs w:val="19"/>
        </w:rPr>
        <w:t xml:space="preserve">dûment </w:t>
      </w:r>
      <w:r w:rsidRPr="003130E3">
        <w:rPr>
          <w:rFonts w:ascii="Verdana" w:hAnsi="Verdana"/>
          <w:sz w:val="19"/>
          <w:szCs w:val="19"/>
        </w:rPr>
        <w:t>complété</w:t>
      </w:r>
      <w:r w:rsidR="00844D64">
        <w:rPr>
          <w:rFonts w:ascii="Verdana" w:hAnsi="Verdana"/>
          <w:sz w:val="19"/>
          <w:szCs w:val="19"/>
        </w:rPr>
        <w:t> ;</w:t>
      </w:r>
    </w:p>
    <w:p w14:paraId="7B46D921" w14:textId="49A2FF15" w:rsidR="00FF747D" w:rsidRPr="00FF747D" w:rsidRDefault="00FF747D" w:rsidP="0019060F">
      <w:pPr>
        <w:widowControl/>
        <w:numPr>
          <w:ilvl w:val="0"/>
          <w:numId w:val="34"/>
        </w:numPr>
        <w:autoSpaceDE/>
        <w:autoSpaceDN/>
        <w:adjustRightInd/>
        <w:spacing w:after="0"/>
        <w:ind w:left="714" w:hanging="357"/>
        <w:rPr>
          <w:rFonts w:ascii="Verdana" w:hAnsi="Verdana"/>
          <w:sz w:val="19"/>
          <w:szCs w:val="19"/>
        </w:rPr>
      </w:pPr>
      <w:r w:rsidRPr="00715C0D">
        <w:rPr>
          <w:rFonts w:ascii="Verdana" w:hAnsi="Verdana"/>
          <w:sz w:val="19"/>
          <w:szCs w:val="19"/>
        </w:rPr>
        <w:t>L’annexe financière</w:t>
      </w:r>
      <w:r w:rsidR="00715C0D">
        <w:rPr>
          <w:rFonts w:ascii="Verdana" w:hAnsi="Verdana"/>
          <w:sz w:val="19"/>
          <w:szCs w:val="19"/>
        </w:rPr>
        <w:t> ;</w:t>
      </w:r>
    </w:p>
    <w:p w14:paraId="270B8B97" w14:textId="4BEB5BFD" w:rsidR="00A010A0" w:rsidRPr="005A65F1" w:rsidRDefault="00A010A0" w:rsidP="0019060F">
      <w:pPr>
        <w:widowControl/>
        <w:numPr>
          <w:ilvl w:val="0"/>
          <w:numId w:val="34"/>
        </w:numPr>
        <w:autoSpaceDE/>
        <w:autoSpaceDN/>
        <w:adjustRightInd/>
        <w:spacing w:after="0"/>
        <w:rPr>
          <w:rFonts w:ascii="Verdana" w:hAnsi="Verdana"/>
          <w:sz w:val="19"/>
          <w:szCs w:val="19"/>
        </w:rPr>
      </w:pPr>
      <w:r w:rsidRPr="005A65F1">
        <w:rPr>
          <w:rFonts w:ascii="Verdana" w:hAnsi="Verdana"/>
          <w:sz w:val="19"/>
          <w:szCs w:val="19"/>
        </w:rPr>
        <w:t>La convention de groupement, en cas de groupement momentané d’entreprises ;</w:t>
      </w:r>
    </w:p>
    <w:p w14:paraId="20092417" w14:textId="77777777" w:rsidR="00715B98" w:rsidRPr="005A65F1" w:rsidRDefault="00715B98" w:rsidP="0019060F">
      <w:pPr>
        <w:pStyle w:val="Paragraphedeliste"/>
        <w:numPr>
          <w:ilvl w:val="0"/>
          <w:numId w:val="34"/>
        </w:numPr>
        <w:tabs>
          <w:tab w:val="left" w:pos="400"/>
        </w:tabs>
        <w:spacing w:after="0"/>
      </w:pPr>
      <w:r w:rsidRPr="005A65F1">
        <w:rPr>
          <w:rStyle w:val="Lienhypertexte"/>
          <w:bCs/>
          <w:iCs/>
          <w:color w:val="0070C0"/>
        </w:rPr>
        <w:t>L</w:t>
      </w:r>
      <w:hyperlink r:id="rId16" w:history="1">
        <w:r w:rsidRPr="005A65F1">
          <w:rPr>
            <w:rStyle w:val="Lienhypertexte"/>
            <w:rFonts w:ascii="Verdana" w:hAnsi="Verdana"/>
            <w:bCs/>
            <w:iCs/>
            <w:color w:val="0070C0"/>
            <w:sz w:val="19"/>
            <w:szCs w:val="19"/>
          </w:rPr>
          <w:t>es déclarations de sous-traitance</w:t>
        </w:r>
      </w:hyperlink>
      <w:r w:rsidRPr="005A65F1">
        <w:rPr>
          <w:rFonts w:ascii="Verdana" w:hAnsi="Verdana" w:cs="Times New Roman"/>
          <w:bCs/>
          <w:iCs/>
          <w:sz w:val="19"/>
          <w:szCs w:val="19"/>
        </w:rPr>
        <w:t xml:space="preserve"> </w:t>
      </w:r>
      <w:r w:rsidRPr="005A65F1">
        <w:rPr>
          <w:rFonts w:ascii="Verdana" w:hAnsi="Verdana"/>
          <w:sz w:val="19"/>
          <w:szCs w:val="19"/>
        </w:rPr>
        <w:t>éventuelles</w:t>
      </w:r>
      <w:r w:rsidRPr="005A65F1">
        <w:rPr>
          <w:rFonts w:ascii="Verdana" w:hAnsi="Verdana" w:cs="Times New Roman"/>
          <w:bCs/>
          <w:iCs/>
          <w:sz w:val="19"/>
          <w:szCs w:val="19"/>
        </w:rPr>
        <w:t>.</w:t>
      </w:r>
    </w:p>
    <w:p w14:paraId="1B40D115" w14:textId="77777777" w:rsidR="00A010A0" w:rsidRPr="005A65F1" w:rsidRDefault="00A010A0" w:rsidP="00A010A0">
      <w:pPr>
        <w:pStyle w:val="Paragraphedeliste"/>
        <w:widowControl/>
        <w:autoSpaceDE/>
        <w:autoSpaceDN/>
        <w:adjustRightInd/>
        <w:spacing w:after="0"/>
        <w:ind w:left="218"/>
        <w:contextualSpacing/>
        <w:jc w:val="left"/>
        <w:rPr>
          <w:rFonts w:ascii="Verdana" w:hAnsi="Verdana"/>
          <w:sz w:val="19"/>
          <w:szCs w:val="19"/>
        </w:rPr>
      </w:pPr>
    </w:p>
    <w:p w14:paraId="4A64B837" w14:textId="565DC000" w:rsidR="00394945" w:rsidRPr="005A65F1" w:rsidRDefault="00A010A0" w:rsidP="007933FE">
      <w:pPr>
        <w:rPr>
          <w:rFonts w:ascii="Verdana" w:hAnsi="Verdana"/>
          <w:b/>
          <w:i/>
          <w:sz w:val="19"/>
          <w:szCs w:val="19"/>
        </w:rPr>
      </w:pPr>
      <w:bookmarkStart w:id="107" w:name="_Hlk180058685"/>
      <w:r w:rsidRPr="005A65F1">
        <w:rPr>
          <w:rFonts w:ascii="Verdana" w:hAnsi="Verdana"/>
          <w:b/>
          <w:bCs/>
          <w:i/>
          <w:iCs/>
          <w:sz w:val="19"/>
          <w:szCs w:val="19"/>
        </w:rPr>
        <w:t xml:space="preserve">Le présent règlement de consultation n’est pas à remettre. </w:t>
      </w:r>
      <w:r w:rsidRPr="005A65F1">
        <w:rPr>
          <w:rFonts w:ascii="Verdana" w:hAnsi="Verdana"/>
          <w:b/>
          <w:i/>
          <w:sz w:val="19"/>
          <w:szCs w:val="19"/>
        </w:rPr>
        <w:t>Les attestations fiscales, de vigilance et d’assurance ne sont à fournir que par l’attributaire du contrat.</w:t>
      </w:r>
    </w:p>
    <w:p w14:paraId="1F375E70" w14:textId="21163FAA" w:rsidR="004E5ECD" w:rsidRPr="005A65F1" w:rsidRDefault="004E5ECD" w:rsidP="0024384B">
      <w:pPr>
        <w:adjustRightInd/>
        <w:spacing w:before="9" w:after="0"/>
        <w:rPr>
          <w:rFonts w:ascii="Verdana" w:eastAsia="Times New Roman" w:hAnsi="Verdana"/>
          <w:color w:val="auto"/>
          <w:sz w:val="19"/>
          <w:szCs w:val="19"/>
          <w:lang w:eastAsia="en-US"/>
        </w:rPr>
      </w:pPr>
      <w:r w:rsidRPr="005A65F1">
        <w:rPr>
          <w:rFonts w:ascii="Verdana" w:eastAsia="Times New Roman" w:hAnsi="Verdana"/>
          <w:color w:val="auto"/>
          <w:sz w:val="19"/>
          <w:szCs w:val="19"/>
          <w:lang w:eastAsia="en-US"/>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6D952A88" w14:textId="0E8D9214" w:rsidR="00E13CBC" w:rsidRPr="005A65F1" w:rsidRDefault="00E13CBC" w:rsidP="0024384B">
      <w:pPr>
        <w:adjustRightInd/>
        <w:spacing w:before="9" w:after="0"/>
        <w:rPr>
          <w:rFonts w:ascii="Verdana" w:eastAsia="Times New Roman" w:hAnsi="Verdana"/>
          <w:color w:val="auto"/>
          <w:sz w:val="19"/>
          <w:szCs w:val="19"/>
          <w:lang w:eastAsia="en-US"/>
        </w:rPr>
      </w:pPr>
    </w:p>
    <w:p w14:paraId="03D2ABB1" w14:textId="77777777" w:rsidR="00E13CBC" w:rsidRPr="005A65F1" w:rsidRDefault="00E13CBC" w:rsidP="00E13CBC">
      <w:pPr>
        <w:widowControl/>
        <w:spacing w:after="0"/>
        <w:jc w:val="left"/>
        <w:rPr>
          <w:rFonts w:ascii="Verdana" w:hAnsi="Verdana" w:cs="Verdana"/>
          <w:color w:val="FF0000"/>
          <w:sz w:val="19"/>
          <w:szCs w:val="19"/>
        </w:rPr>
      </w:pPr>
      <w:r w:rsidRPr="005A65F1">
        <w:rPr>
          <w:rFonts w:ascii="Verdana" w:hAnsi="Verdana" w:cs="Verdana"/>
          <w:b/>
          <w:bCs/>
          <w:color w:val="FF0000"/>
          <w:sz w:val="19"/>
          <w:szCs w:val="19"/>
        </w:rPr>
        <w:t xml:space="preserve">ATTENTION : </w:t>
      </w:r>
    </w:p>
    <w:p w14:paraId="4411613E" w14:textId="598F9D0F" w:rsidR="00E13CBC" w:rsidRPr="005A65F1" w:rsidRDefault="00E13CBC" w:rsidP="00E13CBC">
      <w:pPr>
        <w:widowControl/>
        <w:spacing w:after="0"/>
        <w:jc w:val="left"/>
        <w:rPr>
          <w:rFonts w:ascii="Verdana" w:hAnsi="Verdana" w:cs="Verdana"/>
          <w:sz w:val="19"/>
          <w:szCs w:val="19"/>
        </w:rPr>
      </w:pPr>
      <w:r w:rsidRPr="005A65F1">
        <w:rPr>
          <w:rFonts w:ascii="Verdana" w:hAnsi="Verdana" w:cs="Verdana"/>
          <w:sz w:val="19"/>
          <w:szCs w:val="19"/>
        </w:rPr>
        <w:t xml:space="preserve">Le candidat est avisé que la remise d’une offre emporte acceptation des clauses du présent dossier de consultation (présent RC, CCP). </w:t>
      </w:r>
    </w:p>
    <w:p w14:paraId="6829C7AE" w14:textId="69CC6D59" w:rsidR="00E13CBC" w:rsidRPr="005A65F1" w:rsidRDefault="00E13CBC" w:rsidP="00E13CBC">
      <w:pPr>
        <w:adjustRightInd/>
        <w:spacing w:before="9" w:after="0"/>
        <w:rPr>
          <w:rFonts w:ascii="Verdana" w:eastAsia="Times New Roman" w:hAnsi="Verdana"/>
          <w:color w:val="auto"/>
          <w:sz w:val="19"/>
          <w:szCs w:val="19"/>
          <w:lang w:eastAsia="en-US"/>
        </w:rPr>
      </w:pPr>
      <w:r w:rsidRPr="005A65F1">
        <w:rPr>
          <w:rFonts w:ascii="Verdana" w:hAnsi="Verdana" w:cs="Verdana"/>
          <w:b/>
          <w:bCs/>
          <w:color w:val="FF0000"/>
          <w:sz w:val="19"/>
          <w:szCs w:val="19"/>
        </w:rPr>
        <w:t>Toute clause portée dans les conditions générales de vente des candidats, dans leurs tarifs ou dans toute autre documentation contraire aux dispositions des pièces contractuelles du marché est réputée non écrite et ne pouvant s’appliquer au présent marché.</w:t>
      </w:r>
    </w:p>
    <w:bookmarkEnd w:id="107"/>
    <w:p w14:paraId="030379A8" w14:textId="77777777" w:rsidR="00AB51E8" w:rsidRPr="005A65F1" w:rsidRDefault="00AB51E8" w:rsidP="00AB51E8">
      <w:pPr>
        <w:rPr>
          <w:rFonts w:ascii="Verdana" w:hAnsi="Verdana"/>
          <w:sz w:val="19"/>
          <w:szCs w:val="19"/>
        </w:rPr>
      </w:pPr>
    </w:p>
    <w:p w14:paraId="375ED3A2" w14:textId="005E4361" w:rsidR="00AB51E8" w:rsidRPr="005A65F1" w:rsidRDefault="00D36C8D" w:rsidP="00AB51E8">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08" w:name="_Toc510613198"/>
      <w:bookmarkStart w:id="109" w:name="_Toc510613234"/>
      <w:bookmarkStart w:id="110" w:name="_Toc147153083"/>
      <w:bookmarkStart w:id="111" w:name="_Toc147153255"/>
      <w:bookmarkStart w:id="112" w:name="_Toc147153327"/>
      <w:bookmarkStart w:id="113" w:name="_Toc147153453"/>
      <w:bookmarkStart w:id="114" w:name="_Toc205199070"/>
      <w:r w:rsidRPr="005A65F1">
        <w:rPr>
          <w:rFonts w:ascii="Verdana" w:eastAsia="Calibri" w:hAnsi="Verdana"/>
          <w:b/>
          <w:color w:val="auto"/>
          <w:sz w:val="19"/>
          <w:szCs w:val="19"/>
        </w:rPr>
        <w:t>Critères d’</w:t>
      </w:r>
      <w:r w:rsidR="00AB51E8" w:rsidRPr="005A65F1">
        <w:rPr>
          <w:rFonts w:ascii="Verdana" w:eastAsia="Calibri" w:hAnsi="Verdana"/>
          <w:b/>
          <w:color w:val="auto"/>
          <w:sz w:val="19"/>
          <w:szCs w:val="19"/>
        </w:rPr>
        <w:t xml:space="preserve">attribution </w:t>
      </w:r>
      <w:bookmarkEnd w:id="108"/>
      <w:bookmarkEnd w:id="109"/>
      <w:r w:rsidRPr="005A65F1">
        <w:rPr>
          <w:rFonts w:ascii="Verdana" w:eastAsia="Calibri" w:hAnsi="Verdana"/>
          <w:b/>
          <w:color w:val="auto"/>
          <w:sz w:val="19"/>
          <w:szCs w:val="19"/>
        </w:rPr>
        <w:t>d</w:t>
      </w:r>
      <w:bookmarkEnd w:id="110"/>
      <w:bookmarkEnd w:id="111"/>
      <w:bookmarkEnd w:id="112"/>
      <w:bookmarkEnd w:id="113"/>
      <w:r w:rsidR="008725AB" w:rsidRPr="005A65F1">
        <w:rPr>
          <w:rFonts w:ascii="Verdana" w:eastAsia="Calibri" w:hAnsi="Verdana"/>
          <w:b/>
          <w:color w:val="auto"/>
          <w:sz w:val="19"/>
          <w:szCs w:val="19"/>
        </w:rPr>
        <w:t>u marché</w:t>
      </w:r>
      <w:bookmarkEnd w:id="114"/>
    </w:p>
    <w:p w14:paraId="36A3E00A" w14:textId="77777777" w:rsidR="00AB51E8" w:rsidRPr="005A65F1" w:rsidRDefault="00AB51E8" w:rsidP="00AB51E8">
      <w:pPr>
        <w:pStyle w:val="Default"/>
        <w:rPr>
          <w:rFonts w:ascii="Verdana" w:hAnsi="Verdana" w:cs="Arial"/>
          <w:sz w:val="19"/>
          <w:szCs w:val="19"/>
        </w:rPr>
      </w:pPr>
    </w:p>
    <w:p w14:paraId="5D4C26B4" w14:textId="23F4AA1D" w:rsidR="008725AB" w:rsidRPr="005A65F1" w:rsidRDefault="008725AB" w:rsidP="001D670F">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15" w:name="_Toc205199071"/>
      <w:r w:rsidRPr="005A65F1">
        <w:rPr>
          <w:rFonts w:ascii="Verdana" w:eastAsia="Calibri" w:hAnsi="Verdana"/>
          <w:iCs/>
          <w:color w:val="auto"/>
          <w:sz w:val="19"/>
          <w:szCs w:val="19"/>
          <w:u w:val="single"/>
        </w:rPr>
        <w:t>Préalables</w:t>
      </w:r>
      <w:bookmarkEnd w:id="115"/>
    </w:p>
    <w:p w14:paraId="7C2ED760" w14:textId="2C096A99" w:rsidR="008725AB" w:rsidRPr="005A65F1" w:rsidRDefault="008725AB" w:rsidP="00AB51E8">
      <w:pPr>
        <w:pStyle w:val="Default"/>
        <w:rPr>
          <w:rFonts w:ascii="Calibri-Bold" w:hAnsi="Calibri-Bold" w:cs="Calibri-Bold"/>
          <w:b/>
          <w:bCs/>
          <w:color w:val="auto"/>
        </w:rPr>
      </w:pPr>
    </w:p>
    <w:p w14:paraId="004B38A4" w14:textId="16A445A3" w:rsidR="008725AB" w:rsidRPr="005A65F1" w:rsidRDefault="008725AB" w:rsidP="003B4AC2">
      <w:pPr>
        <w:pStyle w:val="Default"/>
        <w:jc w:val="both"/>
        <w:rPr>
          <w:rFonts w:ascii="Verdana" w:hAnsi="Verdana" w:cs="Arial"/>
          <w:sz w:val="19"/>
          <w:szCs w:val="19"/>
        </w:rPr>
      </w:pPr>
      <w:r w:rsidRPr="005A65F1">
        <w:rPr>
          <w:rFonts w:ascii="Verdana" w:hAnsi="Verdana" w:cs="Arial"/>
          <w:sz w:val="19"/>
          <w:szCs w:val="19"/>
        </w:rPr>
        <w:t>Inria vérifie que les offres qui n’ont pas été éliminées en application de l’article R. 2151-5 du CCP (offres</w:t>
      </w:r>
      <w:r w:rsidR="001D670F" w:rsidRPr="005A65F1">
        <w:rPr>
          <w:rFonts w:ascii="Verdana" w:hAnsi="Verdana" w:cs="Arial"/>
          <w:sz w:val="19"/>
          <w:szCs w:val="19"/>
        </w:rPr>
        <w:t xml:space="preserve"> </w:t>
      </w:r>
      <w:r w:rsidRPr="005A65F1">
        <w:rPr>
          <w:rFonts w:ascii="Verdana" w:hAnsi="Verdana" w:cs="Arial"/>
          <w:sz w:val="19"/>
          <w:szCs w:val="19"/>
        </w:rPr>
        <w:t>reçues hors délai) sont régulières, acceptables et appropriées.</w:t>
      </w:r>
    </w:p>
    <w:p w14:paraId="4ADA543F" w14:textId="34DEC549" w:rsidR="001D670F" w:rsidRPr="005A65F1" w:rsidRDefault="001D670F" w:rsidP="003B4AC2">
      <w:pPr>
        <w:pStyle w:val="Default"/>
        <w:jc w:val="both"/>
        <w:rPr>
          <w:rFonts w:ascii="Verdana" w:hAnsi="Verdana" w:cs="Arial"/>
          <w:sz w:val="19"/>
          <w:szCs w:val="19"/>
        </w:rPr>
      </w:pPr>
    </w:p>
    <w:p w14:paraId="12646EC8" w14:textId="02CDCACC" w:rsidR="001D670F" w:rsidRPr="005A65F1" w:rsidRDefault="001D670F" w:rsidP="003B4AC2">
      <w:pPr>
        <w:pStyle w:val="Default"/>
        <w:jc w:val="both"/>
        <w:rPr>
          <w:rFonts w:ascii="Verdana" w:hAnsi="Verdana" w:cs="Arial"/>
          <w:sz w:val="19"/>
          <w:szCs w:val="19"/>
        </w:rPr>
      </w:pPr>
      <w:r w:rsidRPr="005A65F1">
        <w:rPr>
          <w:rFonts w:ascii="Verdana" w:hAnsi="Verdana" w:cs="Arial"/>
          <w:sz w:val="19"/>
          <w:szCs w:val="19"/>
        </w:rPr>
        <w:t>Conformément aux dispositions de l’article L. 2152-1 du CCP, les offres irrégulières, inappropriées ou inacceptables sont écartées.</w:t>
      </w:r>
    </w:p>
    <w:p w14:paraId="61435789" w14:textId="51DCA8A2" w:rsidR="001D670F" w:rsidRPr="005A65F1" w:rsidRDefault="001D670F" w:rsidP="003B4AC2">
      <w:pPr>
        <w:pStyle w:val="Default"/>
        <w:jc w:val="both"/>
        <w:rPr>
          <w:rFonts w:ascii="Verdana" w:hAnsi="Verdana" w:cs="Arial"/>
          <w:sz w:val="19"/>
          <w:szCs w:val="19"/>
        </w:rPr>
      </w:pPr>
      <w:r w:rsidRPr="005A65F1">
        <w:rPr>
          <w:rFonts w:ascii="Verdana" w:hAnsi="Verdana" w:cs="Arial"/>
          <w:sz w:val="19"/>
          <w:szCs w:val="19"/>
        </w:rPr>
        <w:t>Toutefois, conformément à l’article R. 2152-2 du CCP, l'acheteur peut autoriser tous les soumissionnaires concernés à régulariser les offres irrégulières dans un délai approprié, à condition qu'elles ne soient pas anormalement basses. De plus, la régularisation des offres irrégulières ne peut pas avoir pour effet de modifier les caractéristiques substantielles des offres.</w:t>
      </w:r>
    </w:p>
    <w:p w14:paraId="394C2CAB" w14:textId="193E3E1F" w:rsidR="008725AB" w:rsidRPr="005A65F1" w:rsidRDefault="008725AB" w:rsidP="008725AB">
      <w:pPr>
        <w:pStyle w:val="Default"/>
        <w:rPr>
          <w:rFonts w:ascii="Verdana" w:hAnsi="Verdana" w:cs="Arial"/>
          <w:sz w:val="19"/>
          <w:szCs w:val="19"/>
        </w:rPr>
      </w:pPr>
    </w:p>
    <w:p w14:paraId="03E1FAFD" w14:textId="576CAFC3" w:rsidR="001D670F" w:rsidRPr="005A65F1" w:rsidRDefault="001D670F" w:rsidP="001D670F">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16" w:name="_Toc205199072"/>
      <w:r w:rsidRPr="005A65F1">
        <w:rPr>
          <w:rFonts w:ascii="Verdana" w:eastAsia="Calibri" w:hAnsi="Verdana"/>
          <w:iCs/>
          <w:color w:val="auto"/>
          <w:sz w:val="19"/>
          <w:szCs w:val="19"/>
          <w:u w:val="single"/>
        </w:rPr>
        <w:t>Critères d’attribution du marché</w:t>
      </w:r>
      <w:bookmarkEnd w:id="116"/>
    </w:p>
    <w:p w14:paraId="7D8C0514" w14:textId="77777777" w:rsidR="001D670F" w:rsidRPr="005A65F1" w:rsidRDefault="001D670F" w:rsidP="008725AB">
      <w:pPr>
        <w:pStyle w:val="Default"/>
        <w:rPr>
          <w:rFonts w:ascii="Verdana" w:hAnsi="Verdana" w:cs="Arial"/>
          <w:sz w:val="19"/>
          <w:szCs w:val="19"/>
        </w:rPr>
      </w:pPr>
    </w:p>
    <w:p w14:paraId="1A512490" w14:textId="632B19CC" w:rsidR="00995B25" w:rsidRDefault="00995B25" w:rsidP="005B24F0">
      <w:pPr>
        <w:pStyle w:val="Default"/>
        <w:jc w:val="both"/>
        <w:rPr>
          <w:rFonts w:ascii="Verdana" w:hAnsi="Verdana" w:cs="Arial"/>
          <w:sz w:val="19"/>
          <w:szCs w:val="19"/>
        </w:rPr>
      </w:pPr>
      <w:r w:rsidRPr="005A65F1">
        <w:rPr>
          <w:rFonts w:ascii="Verdana" w:hAnsi="Verdana" w:cs="Arial"/>
          <w:sz w:val="19"/>
          <w:szCs w:val="19"/>
        </w:rPr>
        <w:t>Le marché sera attribué au candidat ayant présenté l’offre économiquement la plus avantageuse</w:t>
      </w:r>
      <w:r w:rsidR="005B24F0">
        <w:rPr>
          <w:rFonts w:ascii="Verdana" w:hAnsi="Verdana" w:cs="Arial"/>
          <w:sz w:val="19"/>
          <w:szCs w:val="19"/>
        </w:rPr>
        <w:t xml:space="preserve"> </w:t>
      </w:r>
      <w:r w:rsidRPr="005A65F1">
        <w:rPr>
          <w:rFonts w:ascii="Verdana" w:hAnsi="Verdana" w:cs="Arial"/>
          <w:sz w:val="19"/>
          <w:szCs w:val="19"/>
        </w:rPr>
        <w:t>appréciée en fonction des critères énoncés ci-dessous avec leur pondération :</w:t>
      </w:r>
    </w:p>
    <w:p w14:paraId="443F72B2" w14:textId="3F980A5F" w:rsidR="002A604B" w:rsidRDefault="002A604B" w:rsidP="002A604B">
      <w:pPr>
        <w:pStyle w:val="Default"/>
        <w:rPr>
          <w:rFonts w:ascii="Verdana" w:hAnsi="Verdana" w:cs="Arial"/>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9"/>
        <w:gridCol w:w="1106"/>
      </w:tblGrid>
      <w:tr w:rsidR="00A02DA5" w:rsidRPr="00715C0D" w14:paraId="4EE79D84" w14:textId="77777777" w:rsidTr="00EC7F16">
        <w:trPr>
          <w:trHeight w:val="99"/>
        </w:trPr>
        <w:tc>
          <w:tcPr>
            <w:tcW w:w="9459" w:type="dxa"/>
          </w:tcPr>
          <w:p w14:paraId="4529F3C4" w14:textId="77777777" w:rsidR="00A02DA5" w:rsidRPr="00715C0D" w:rsidRDefault="00A02DA5" w:rsidP="00226518">
            <w:pPr>
              <w:pStyle w:val="Default"/>
              <w:rPr>
                <w:rFonts w:ascii="Verdana" w:hAnsi="Verdana"/>
                <w:sz w:val="19"/>
                <w:szCs w:val="19"/>
              </w:rPr>
            </w:pPr>
            <w:r w:rsidRPr="00715C0D">
              <w:rPr>
                <w:rFonts w:ascii="Verdana" w:hAnsi="Verdana"/>
                <w:b/>
                <w:bCs/>
                <w:sz w:val="19"/>
                <w:szCs w:val="19"/>
              </w:rPr>
              <w:t xml:space="preserve">CRITERE 1 – VALEUR TECHNIQUE </w:t>
            </w:r>
          </w:p>
        </w:tc>
        <w:tc>
          <w:tcPr>
            <w:tcW w:w="1106" w:type="dxa"/>
          </w:tcPr>
          <w:p w14:paraId="757970C1" w14:textId="35F411A2" w:rsidR="00A02DA5" w:rsidRPr="00715C0D" w:rsidRDefault="00C805DF" w:rsidP="00226518">
            <w:pPr>
              <w:widowControl/>
              <w:spacing w:after="0"/>
              <w:jc w:val="center"/>
              <w:rPr>
                <w:rFonts w:ascii="Verdana" w:hAnsi="Verdana"/>
                <w:b/>
                <w:bCs/>
                <w:sz w:val="19"/>
                <w:szCs w:val="19"/>
              </w:rPr>
            </w:pPr>
            <w:r>
              <w:rPr>
                <w:rFonts w:ascii="Verdana" w:hAnsi="Verdana"/>
                <w:b/>
                <w:bCs/>
                <w:sz w:val="19"/>
                <w:szCs w:val="19"/>
              </w:rPr>
              <w:t>7</w:t>
            </w:r>
            <w:r w:rsidR="00A02DA5" w:rsidRPr="00715C0D">
              <w:rPr>
                <w:rFonts w:ascii="Verdana" w:hAnsi="Verdana"/>
                <w:b/>
                <w:bCs/>
                <w:sz w:val="19"/>
                <w:szCs w:val="19"/>
              </w:rPr>
              <w:t>0%</w:t>
            </w:r>
          </w:p>
        </w:tc>
      </w:tr>
      <w:tr w:rsidR="00A02DA5" w:rsidRPr="00715C0D" w14:paraId="4ABC7915" w14:textId="77777777" w:rsidTr="00EC7F16">
        <w:trPr>
          <w:trHeight w:val="99"/>
        </w:trPr>
        <w:tc>
          <w:tcPr>
            <w:tcW w:w="9459" w:type="dxa"/>
          </w:tcPr>
          <w:p w14:paraId="41C0C170" w14:textId="1AD53106" w:rsidR="00A02DA5" w:rsidRPr="00715C0D" w:rsidRDefault="00A02DA5" w:rsidP="00F834C1">
            <w:pPr>
              <w:pStyle w:val="Default"/>
              <w:rPr>
                <w:rFonts w:ascii="Verdana" w:hAnsi="Verdana" w:cs="Arial"/>
                <w:sz w:val="19"/>
                <w:szCs w:val="19"/>
              </w:rPr>
            </w:pPr>
            <w:r w:rsidRPr="00715C0D">
              <w:rPr>
                <w:rFonts w:ascii="Verdana" w:hAnsi="Verdana" w:cs="Arial"/>
                <w:sz w:val="19"/>
                <w:szCs w:val="19"/>
              </w:rPr>
              <w:t xml:space="preserve">Sous-critère 1.1 </w:t>
            </w:r>
            <w:r w:rsidR="00DA7673" w:rsidRPr="00DA7673">
              <w:rPr>
                <w:rFonts w:ascii="Verdana" w:hAnsi="Verdana" w:cs="Arial"/>
                <w:sz w:val="19"/>
                <w:szCs w:val="19"/>
              </w:rPr>
              <w:t xml:space="preserve">Compréhension </w:t>
            </w:r>
            <w:r w:rsidR="00F834C1">
              <w:rPr>
                <w:rFonts w:ascii="Verdana" w:hAnsi="Verdana" w:cs="Arial"/>
                <w:sz w:val="19"/>
                <w:szCs w:val="19"/>
              </w:rPr>
              <w:t>d</w:t>
            </w:r>
            <w:r w:rsidR="00F834C1" w:rsidRPr="00F834C1">
              <w:rPr>
                <w:rFonts w:ascii="Verdana" w:hAnsi="Verdana" w:cs="Arial"/>
                <w:sz w:val="19"/>
                <w:szCs w:val="19"/>
              </w:rPr>
              <w:t>e la technologie ZK et de son workflow</w:t>
            </w:r>
            <w:r w:rsidR="00F834C1">
              <w:rPr>
                <w:rFonts w:ascii="Verdana" w:hAnsi="Verdana" w:cs="Arial"/>
                <w:sz w:val="19"/>
                <w:szCs w:val="19"/>
              </w:rPr>
              <w:t>, d</w:t>
            </w:r>
            <w:r w:rsidR="00F834C1" w:rsidRPr="00F834C1">
              <w:rPr>
                <w:rFonts w:ascii="Verdana" w:hAnsi="Verdana" w:cs="Arial"/>
                <w:sz w:val="19"/>
                <w:szCs w:val="19"/>
              </w:rPr>
              <w:t>u besoin de benchmarks</w:t>
            </w:r>
            <w:r w:rsidR="00F834C1">
              <w:rPr>
                <w:rFonts w:ascii="Verdana" w:hAnsi="Verdana" w:cs="Arial"/>
                <w:sz w:val="19"/>
                <w:szCs w:val="19"/>
              </w:rPr>
              <w:t xml:space="preserve"> et </w:t>
            </w:r>
            <w:r w:rsidR="00F834C1" w:rsidRPr="00F834C1">
              <w:rPr>
                <w:rFonts w:ascii="Verdana" w:hAnsi="Verdana" w:cs="Arial"/>
                <w:sz w:val="19"/>
                <w:szCs w:val="19"/>
              </w:rPr>
              <w:t>du projet (hormis l’interfaçage)</w:t>
            </w:r>
          </w:p>
        </w:tc>
        <w:tc>
          <w:tcPr>
            <w:tcW w:w="1106" w:type="dxa"/>
          </w:tcPr>
          <w:p w14:paraId="1AC9CCA4" w14:textId="64643887" w:rsidR="00A02DA5" w:rsidRPr="00715C0D" w:rsidRDefault="00E6488F" w:rsidP="00226518">
            <w:pPr>
              <w:pStyle w:val="Default"/>
              <w:jc w:val="center"/>
              <w:rPr>
                <w:rFonts w:ascii="Verdana" w:hAnsi="Verdana"/>
                <w:sz w:val="19"/>
                <w:szCs w:val="19"/>
              </w:rPr>
            </w:pPr>
            <w:r>
              <w:rPr>
                <w:rFonts w:ascii="Verdana" w:hAnsi="Verdana" w:cs="Arial"/>
                <w:sz w:val="19"/>
                <w:szCs w:val="19"/>
              </w:rPr>
              <w:t>15%</w:t>
            </w:r>
          </w:p>
        </w:tc>
      </w:tr>
      <w:tr w:rsidR="00A02DA5" w:rsidRPr="00715C0D" w14:paraId="0F6C367D" w14:textId="77777777" w:rsidTr="00EC7F16">
        <w:trPr>
          <w:trHeight w:val="99"/>
        </w:trPr>
        <w:tc>
          <w:tcPr>
            <w:tcW w:w="9459" w:type="dxa"/>
          </w:tcPr>
          <w:p w14:paraId="3B7DFBBD" w14:textId="2837269E" w:rsidR="00A02DA5" w:rsidRPr="00715C0D" w:rsidRDefault="00A02DA5" w:rsidP="00226518">
            <w:pPr>
              <w:pStyle w:val="Default"/>
              <w:rPr>
                <w:rFonts w:ascii="Verdana" w:hAnsi="Verdana" w:cs="Arial"/>
                <w:sz w:val="19"/>
                <w:szCs w:val="19"/>
              </w:rPr>
            </w:pPr>
            <w:r w:rsidRPr="00715C0D">
              <w:rPr>
                <w:rFonts w:ascii="Verdana" w:hAnsi="Verdana" w:cs="Arial"/>
                <w:sz w:val="19"/>
                <w:szCs w:val="19"/>
              </w:rPr>
              <w:t xml:space="preserve">Sous-critère 1.2 </w:t>
            </w:r>
            <w:r w:rsidR="004E2CFD" w:rsidRPr="00715C0D">
              <w:rPr>
                <w:rFonts w:ascii="Verdana" w:hAnsi="Verdana" w:cs="Arial"/>
                <w:sz w:val="19"/>
                <w:szCs w:val="19"/>
              </w:rPr>
              <w:t>Méthodologie</w:t>
            </w:r>
            <w:r w:rsidR="003703E1">
              <w:rPr>
                <w:rFonts w:ascii="Verdana" w:hAnsi="Verdana" w:cs="Arial"/>
                <w:sz w:val="19"/>
                <w:szCs w:val="19"/>
              </w:rPr>
              <w:t xml:space="preserve"> proposée pour</w:t>
            </w:r>
            <w:r w:rsidR="004E2CFD" w:rsidRPr="00715C0D">
              <w:rPr>
                <w:rFonts w:ascii="Verdana" w:hAnsi="Verdana" w:cs="Arial"/>
                <w:sz w:val="19"/>
                <w:szCs w:val="19"/>
              </w:rPr>
              <w:t xml:space="preserve"> </w:t>
            </w:r>
            <w:r w:rsidR="003703E1">
              <w:rPr>
                <w:rFonts w:ascii="Verdana" w:hAnsi="Verdana" w:cs="Arial"/>
                <w:sz w:val="19"/>
                <w:szCs w:val="19"/>
              </w:rPr>
              <w:t>l’</w:t>
            </w:r>
            <w:r w:rsidR="004E2CFD" w:rsidRPr="00715C0D">
              <w:rPr>
                <w:rFonts w:ascii="Verdana" w:hAnsi="Verdana" w:cs="Arial"/>
                <w:sz w:val="19"/>
                <w:szCs w:val="19"/>
              </w:rPr>
              <w:t>exécution des prestations</w:t>
            </w:r>
            <w:r w:rsidR="00C614B8">
              <w:rPr>
                <w:rFonts w:ascii="Verdana" w:hAnsi="Verdana" w:cs="Arial"/>
                <w:sz w:val="19"/>
                <w:szCs w:val="19"/>
              </w:rPr>
              <w:t>, le management et le suivi</w:t>
            </w:r>
          </w:p>
        </w:tc>
        <w:tc>
          <w:tcPr>
            <w:tcW w:w="1106" w:type="dxa"/>
          </w:tcPr>
          <w:p w14:paraId="6B2F44B8" w14:textId="43F68DC6" w:rsidR="00A02DA5" w:rsidRPr="00715C0D" w:rsidRDefault="00E6488F" w:rsidP="00226518">
            <w:pPr>
              <w:pStyle w:val="Default"/>
              <w:jc w:val="center"/>
              <w:rPr>
                <w:rFonts w:ascii="Verdana" w:hAnsi="Verdana"/>
                <w:sz w:val="19"/>
                <w:szCs w:val="19"/>
              </w:rPr>
            </w:pPr>
            <w:r>
              <w:rPr>
                <w:rFonts w:ascii="Verdana" w:hAnsi="Verdana" w:cs="Arial"/>
                <w:sz w:val="19"/>
                <w:szCs w:val="19"/>
              </w:rPr>
              <w:t>15%</w:t>
            </w:r>
          </w:p>
        </w:tc>
      </w:tr>
      <w:tr w:rsidR="0065470B" w:rsidRPr="00715C0D" w14:paraId="7CFB1355" w14:textId="77777777" w:rsidTr="00EC7F16">
        <w:trPr>
          <w:trHeight w:val="99"/>
        </w:trPr>
        <w:tc>
          <w:tcPr>
            <w:tcW w:w="9459" w:type="dxa"/>
          </w:tcPr>
          <w:p w14:paraId="00344E09" w14:textId="7718F056" w:rsidR="0065470B" w:rsidRPr="00715C0D" w:rsidRDefault="0065470B" w:rsidP="00226518">
            <w:pPr>
              <w:pStyle w:val="Default"/>
              <w:rPr>
                <w:rFonts w:ascii="Verdana" w:hAnsi="Verdana" w:cs="Arial"/>
                <w:sz w:val="19"/>
                <w:szCs w:val="19"/>
              </w:rPr>
            </w:pPr>
            <w:r w:rsidRPr="00715C0D">
              <w:rPr>
                <w:rFonts w:ascii="Verdana" w:hAnsi="Verdana" w:cs="Arial"/>
                <w:sz w:val="19"/>
                <w:szCs w:val="19"/>
              </w:rPr>
              <w:t>Sous-critère 1.</w:t>
            </w:r>
            <w:r>
              <w:rPr>
                <w:rFonts w:ascii="Verdana" w:hAnsi="Verdana" w:cs="Arial"/>
                <w:sz w:val="19"/>
                <w:szCs w:val="19"/>
              </w:rPr>
              <w:t>3</w:t>
            </w:r>
            <w:r w:rsidRPr="00715C0D">
              <w:rPr>
                <w:rFonts w:ascii="Verdana" w:hAnsi="Verdana" w:cs="Arial"/>
                <w:sz w:val="19"/>
                <w:szCs w:val="19"/>
              </w:rPr>
              <w:t xml:space="preserve"> </w:t>
            </w:r>
            <w:r w:rsidRPr="0065470B">
              <w:rPr>
                <w:rFonts w:ascii="Verdana" w:hAnsi="Verdana" w:cs="Arial"/>
                <w:sz w:val="19"/>
                <w:szCs w:val="19"/>
              </w:rPr>
              <w:t>Référence</w:t>
            </w:r>
            <w:r>
              <w:rPr>
                <w:rFonts w:ascii="Verdana" w:hAnsi="Verdana" w:cs="Arial"/>
                <w:sz w:val="19"/>
                <w:szCs w:val="19"/>
              </w:rPr>
              <w:t>s</w:t>
            </w:r>
            <w:r w:rsidRPr="0065470B">
              <w:rPr>
                <w:rFonts w:ascii="Verdana" w:hAnsi="Verdana" w:cs="Arial"/>
                <w:sz w:val="19"/>
                <w:szCs w:val="19"/>
              </w:rPr>
              <w:t xml:space="preserve"> </w:t>
            </w:r>
            <w:r w:rsidR="008B0B2B">
              <w:rPr>
                <w:rStyle w:val="Policepardfaut1"/>
                <w:rFonts w:ascii="Verdana" w:eastAsia="Calibri" w:hAnsi="Verdana" w:cs="Arial"/>
                <w:sz w:val="19"/>
                <w:szCs w:val="19"/>
              </w:rPr>
              <w:t xml:space="preserve">et réalisations antérieures </w:t>
            </w:r>
            <w:r>
              <w:rPr>
                <w:rFonts w:ascii="Verdana" w:hAnsi="Verdana" w:cs="Arial"/>
                <w:sz w:val="19"/>
                <w:szCs w:val="19"/>
              </w:rPr>
              <w:t>en matière</w:t>
            </w:r>
            <w:r w:rsidR="0088453F">
              <w:rPr>
                <w:rFonts w:ascii="Verdana" w:hAnsi="Verdana" w:cs="Arial"/>
                <w:sz w:val="19"/>
                <w:szCs w:val="19"/>
              </w:rPr>
              <w:t xml:space="preserve"> </w:t>
            </w:r>
            <w:r w:rsidR="0088453F" w:rsidRPr="0088453F">
              <w:rPr>
                <w:rFonts w:ascii="Verdana" w:hAnsi="Verdana" w:cs="Arial"/>
                <w:sz w:val="19"/>
                <w:szCs w:val="19"/>
              </w:rPr>
              <w:t>de déploiement en nuage</w:t>
            </w:r>
            <w:r w:rsidR="0088453F">
              <w:rPr>
                <w:rFonts w:ascii="Verdana" w:hAnsi="Verdana" w:cs="Arial"/>
                <w:sz w:val="19"/>
                <w:szCs w:val="19"/>
              </w:rPr>
              <w:t xml:space="preserve">, </w:t>
            </w:r>
            <w:r w:rsidR="0088453F" w:rsidRPr="0088453F">
              <w:rPr>
                <w:rFonts w:ascii="Verdana" w:hAnsi="Verdana" w:cs="Arial"/>
                <w:sz w:val="19"/>
                <w:szCs w:val="19"/>
              </w:rPr>
              <w:t>d’exécution de benchmarks conjoints logiciel/plateforme</w:t>
            </w:r>
            <w:r w:rsidR="0088453F">
              <w:rPr>
                <w:rFonts w:ascii="Verdana" w:hAnsi="Verdana" w:cs="Arial"/>
                <w:sz w:val="19"/>
                <w:szCs w:val="19"/>
              </w:rPr>
              <w:t xml:space="preserve">, </w:t>
            </w:r>
            <w:r w:rsidR="0088453F" w:rsidRPr="0088453F">
              <w:rPr>
                <w:rFonts w:ascii="Verdana" w:hAnsi="Verdana" w:cs="Arial"/>
                <w:sz w:val="19"/>
                <w:szCs w:val="19"/>
              </w:rPr>
              <w:t>de gestion de projet présentant une grande diversité de compétences</w:t>
            </w:r>
            <w:r w:rsidR="0088453F">
              <w:rPr>
                <w:rFonts w:ascii="Verdana" w:hAnsi="Verdana" w:cs="Arial"/>
                <w:sz w:val="19"/>
                <w:szCs w:val="19"/>
              </w:rPr>
              <w:t xml:space="preserve">, </w:t>
            </w:r>
            <w:r w:rsidR="0088453F" w:rsidRPr="0088453F">
              <w:rPr>
                <w:rFonts w:ascii="Verdana" w:hAnsi="Verdana" w:cs="Arial"/>
                <w:sz w:val="19"/>
                <w:szCs w:val="19"/>
              </w:rPr>
              <w:t>rédactionnelle (qualité des livrables, du code)</w:t>
            </w:r>
            <w:r w:rsidR="0088453F">
              <w:rPr>
                <w:rFonts w:ascii="Verdana" w:hAnsi="Verdana" w:cs="Arial"/>
                <w:sz w:val="19"/>
                <w:szCs w:val="19"/>
              </w:rPr>
              <w:t xml:space="preserve">, </w:t>
            </w:r>
            <w:r w:rsidR="0088453F" w:rsidRPr="0088453F">
              <w:rPr>
                <w:rFonts w:ascii="Verdana" w:hAnsi="Verdana" w:cs="Arial"/>
                <w:sz w:val="19"/>
                <w:szCs w:val="19"/>
              </w:rPr>
              <w:t>industrielle</w:t>
            </w:r>
          </w:p>
        </w:tc>
        <w:tc>
          <w:tcPr>
            <w:tcW w:w="1106" w:type="dxa"/>
          </w:tcPr>
          <w:p w14:paraId="71A25DF2" w14:textId="77528A59" w:rsidR="0065470B" w:rsidRPr="00715C0D" w:rsidRDefault="00E6488F" w:rsidP="00226518">
            <w:pPr>
              <w:pStyle w:val="Default"/>
              <w:jc w:val="center"/>
              <w:rPr>
                <w:rFonts w:ascii="Verdana" w:hAnsi="Verdana" w:cs="Arial"/>
                <w:sz w:val="19"/>
                <w:szCs w:val="19"/>
              </w:rPr>
            </w:pPr>
            <w:r>
              <w:rPr>
                <w:rFonts w:ascii="Verdana" w:hAnsi="Verdana" w:cs="Arial"/>
                <w:sz w:val="19"/>
                <w:szCs w:val="19"/>
              </w:rPr>
              <w:t>35%</w:t>
            </w:r>
          </w:p>
        </w:tc>
      </w:tr>
      <w:tr w:rsidR="00A02DA5" w:rsidRPr="00715C0D" w14:paraId="5D5B95CE" w14:textId="77777777" w:rsidTr="00EC7F16">
        <w:trPr>
          <w:trHeight w:val="99"/>
        </w:trPr>
        <w:tc>
          <w:tcPr>
            <w:tcW w:w="9459" w:type="dxa"/>
          </w:tcPr>
          <w:p w14:paraId="457325C3" w14:textId="7BE444F1" w:rsidR="00A02DA5" w:rsidRPr="00715C0D" w:rsidRDefault="00A02DA5" w:rsidP="00226518">
            <w:pPr>
              <w:pStyle w:val="Default"/>
              <w:rPr>
                <w:rFonts w:ascii="Verdana" w:hAnsi="Verdana" w:cs="Arial"/>
                <w:sz w:val="19"/>
                <w:szCs w:val="19"/>
              </w:rPr>
            </w:pPr>
            <w:r w:rsidRPr="00715C0D">
              <w:rPr>
                <w:rFonts w:ascii="Verdana" w:hAnsi="Verdana" w:cs="Arial"/>
                <w:sz w:val="19"/>
                <w:szCs w:val="19"/>
              </w:rPr>
              <w:t>Sous-critère 1.</w:t>
            </w:r>
            <w:r w:rsidR="0065470B">
              <w:rPr>
                <w:rFonts w:ascii="Verdana" w:hAnsi="Verdana" w:cs="Arial"/>
                <w:sz w:val="19"/>
                <w:szCs w:val="19"/>
              </w:rPr>
              <w:t>4</w:t>
            </w:r>
            <w:r w:rsidRPr="00715C0D">
              <w:rPr>
                <w:rFonts w:ascii="Verdana" w:hAnsi="Verdana" w:cs="Arial"/>
                <w:sz w:val="19"/>
                <w:szCs w:val="19"/>
              </w:rPr>
              <w:t xml:space="preserve"> </w:t>
            </w:r>
            <w:r w:rsidR="001E035B" w:rsidRPr="00715C0D">
              <w:rPr>
                <w:rFonts w:ascii="Verdana" w:hAnsi="Verdana" w:cs="Arial"/>
                <w:sz w:val="19"/>
                <w:szCs w:val="19"/>
              </w:rPr>
              <w:t xml:space="preserve">Composition de l’équipe dédiée, qualité et pertinence des profils proposés </w:t>
            </w:r>
          </w:p>
        </w:tc>
        <w:tc>
          <w:tcPr>
            <w:tcW w:w="1106" w:type="dxa"/>
          </w:tcPr>
          <w:p w14:paraId="6D7C8733" w14:textId="661C817A" w:rsidR="00A02DA5" w:rsidRPr="00715C0D" w:rsidRDefault="00E6488F" w:rsidP="00226518">
            <w:pPr>
              <w:pStyle w:val="Default"/>
              <w:jc w:val="center"/>
              <w:rPr>
                <w:rFonts w:ascii="Verdana" w:hAnsi="Verdana"/>
                <w:sz w:val="19"/>
                <w:szCs w:val="19"/>
              </w:rPr>
            </w:pPr>
            <w:r>
              <w:rPr>
                <w:rFonts w:ascii="Verdana" w:hAnsi="Verdana" w:cs="Arial"/>
                <w:sz w:val="19"/>
                <w:szCs w:val="19"/>
              </w:rPr>
              <w:t>15%</w:t>
            </w:r>
            <w:r w:rsidR="00A02DA5" w:rsidRPr="00715C0D">
              <w:rPr>
                <w:rFonts w:ascii="Verdana" w:hAnsi="Verdana"/>
                <w:sz w:val="19"/>
                <w:szCs w:val="19"/>
              </w:rPr>
              <w:t xml:space="preserve"> </w:t>
            </w:r>
          </w:p>
        </w:tc>
      </w:tr>
      <w:tr w:rsidR="00A02DA5" w:rsidRPr="00715C0D" w14:paraId="22928DC0" w14:textId="77777777" w:rsidTr="00EC7F16">
        <w:trPr>
          <w:trHeight w:val="99"/>
        </w:trPr>
        <w:tc>
          <w:tcPr>
            <w:tcW w:w="9459" w:type="dxa"/>
          </w:tcPr>
          <w:p w14:paraId="0087ADA3" w14:textId="77777777" w:rsidR="00A02DA5" w:rsidRPr="00715C0D" w:rsidRDefault="00A02DA5" w:rsidP="00226518">
            <w:pPr>
              <w:pStyle w:val="Default"/>
              <w:rPr>
                <w:rFonts w:ascii="Verdana" w:hAnsi="Verdana"/>
                <w:sz w:val="19"/>
                <w:szCs w:val="19"/>
              </w:rPr>
            </w:pPr>
            <w:r w:rsidRPr="00715C0D">
              <w:rPr>
                <w:rFonts w:ascii="Verdana" w:hAnsi="Verdana"/>
                <w:b/>
                <w:bCs/>
                <w:sz w:val="19"/>
                <w:szCs w:val="19"/>
              </w:rPr>
              <w:t xml:space="preserve">CRITERE 2 – PRIX </w:t>
            </w:r>
          </w:p>
        </w:tc>
        <w:tc>
          <w:tcPr>
            <w:tcW w:w="1106" w:type="dxa"/>
          </w:tcPr>
          <w:p w14:paraId="701CF93D" w14:textId="37922577" w:rsidR="00A02DA5" w:rsidRPr="00715C0D" w:rsidRDefault="00C805DF" w:rsidP="00226518">
            <w:pPr>
              <w:widowControl/>
              <w:spacing w:after="0"/>
              <w:jc w:val="center"/>
              <w:rPr>
                <w:rFonts w:ascii="Verdana" w:hAnsi="Verdana"/>
                <w:sz w:val="19"/>
                <w:szCs w:val="19"/>
              </w:rPr>
            </w:pPr>
            <w:r>
              <w:rPr>
                <w:rFonts w:ascii="Verdana" w:hAnsi="Verdana"/>
                <w:b/>
                <w:bCs/>
                <w:sz w:val="19"/>
                <w:szCs w:val="19"/>
              </w:rPr>
              <w:t>3</w:t>
            </w:r>
            <w:r w:rsidR="00A02DA5" w:rsidRPr="00715C0D">
              <w:rPr>
                <w:rFonts w:ascii="Verdana" w:hAnsi="Verdana"/>
                <w:b/>
                <w:bCs/>
                <w:sz w:val="19"/>
                <w:szCs w:val="19"/>
              </w:rPr>
              <w:t>0 %</w:t>
            </w:r>
          </w:p>
        </w:tc>
      </w:tr>
    </w:tbl>
    <w:p w14:paraId="6DAF9E58" w14:textId="3427A32F" w:rsidR="0059596E" w:rsidRPr="005D65FE" w:rsidRDefault="00AB123D" w:rsidP="005D65FE">
      <w:pPr>
        <w:widowControl/>
        <w:autoSpaceDE/>
        <w:autoSpaceDN/>
        <w:adjustRightInd/>
        <w:spacing w:after="0"/>
        <w:ind w:right="-2"/>
        <w:rPr>
          <w:rFonts w:ascii="Verdana" w:hAnsi="Verdana"/>
          <w:color w:val="auto"/>
          <w:sz w:val="19"/>
          <w:szCs w:val="19"/>
        </w:rPr>
      </w:pPr>
      <w:r w:rsidRPr="009E5261">
        <w:rPr>
          <w:rFonts w:ascii="Verdana" w:hAnsi="Verdana" w:cs="Arial"/>
          <w:sz w:val="19"/>
          <w:szCs w:val="19"/>
        </w:rPr>
        <w:tab/>
      </w:r>
    </w:p>
    <w:p w14:paraId="243BA7EB" w14:textId="01AED98E" w:rsidR="00C309EB" w:rsidRPr="005A65F1" w:rsidRDefault="00AB51E8" w:rsidP="00C309EB">
      <w:pPr>
        <w:widowControl/>
        <w:autoSpaceDE/>
        <w:autoSpaceDN/>
        <w:adjustRightInd/>
        <w:spacing w:after="0"/>
        <w:ind w:right="-2"/>
        <w:rPr>
          <w:rFonts w:ascii="Verdana" w:hAnsi="Verdana"/>
          <w:color w:val="auto"/>
          <w:sz w:val="19"/>
          <w:szCs w:val="19"/>
        </w:rPr>
      </w:pPr>
      <w:r w:rsidRPr="005A65F1">
        <w:rPr>
          <w:rFonts w:ascii="Verdana" w:hAnsi="Verdana"/>
          <w:color w:val="auto"/>
          <w:sz w:val="19"/>
          <w:szCs w:val="19"/>
        </w:rPr>
        <w:t>Par ailleurs, le candidat est informé qu’Inria pourra demander des précisions complémentaires par tout moyen aux candidats sur la teneur de leur offre finale sans que cela ne modifie les éléments essentiels de celle-ci.</w:t>
      </w:r>
      <w:r w:rsidR="00C309EB" w:rsidRPr="005A65F1">
        <w:rPr>
          <w:rFonts w:ascii="Verdana" w:hAnsi="Verdana"/>
          <w:color w:val="auto"/>
          <w:sz w:val="19"/>
          <w:szCs w:val="19"/>
        </w:rPr>
        <w:t xml:space="preserve"> </w:t>
      </w:r>
    </w:p>
    <w:p w14:paraId="5690907A" w14:textId="77777777" w:rsidR="00AB51E8" w:rsidRPr="005A65F1" w:rsidRDefault="00AB51E8" w:rsidP="0024384B">
      <w:pPr>
        <w:adjustRightInd/>
        <w:spacing w:before="9" w:after="0"/>
        <w:rPr>
          <w:rFonts w:ascii="Verdana" w:eastAsia="Times New Roman" w:hAnsi="Verdana"/>
          <w:color w:val="auto"/>
          <w:sz w:val="19"/>
          <w:szCs w:val="19"/>
          <w:lang w:eastAsia="en-US"/>
        </w:rPr>
      </w:pPr>
    </w:p>
    <w:p w14:paraId="39BDA64F" w14:textId="14F1CCE6" w:rsidR="00013682" w:rsidRPr="005A65F1" w:rsidRDefault="00E66997" w:rsidP="00522B29">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17" w:name="_Toc147153084"/>
      <w:bookmarkStart w:id="118" w:name="_Toc147153256"/>
      <w:bookmarkStart w:id="119" w:name="_Toc147153328"/>
      <w:bookmarkStart w:id="120" w:name="_Toc147153454"/>
      <w:bookmarkStart w:id="121" w:name="_Toc205199073"/>
      <w:r w:rsidRPr="005A65F1">
        <w:rPr>
          <w:rFonts w:ascii="Verdana" w:eastAsia="Calibri" w:hAnsi="Verdana"/>
          <w:b/>
          <w:color w:val="auto"/>
          <w:sz w:val="19"/>
          <w:szCs w:val="19"/>
        </w:rPr>
        <w:t>Conditions de remise des offres</w:t>
      </w:r>
      <w:bookmarkEnd w:id="117"/>
      <w:bookmarkEnd w:id="118"/>
      <w:bookmarkEnd w:id="119"/>
      <w:bookmarkEnd w:id="120"/>
      <w:bookmarkEnd w:id="121"/>
    </w:p>
    <w:p w14:paraId="7B344BEE" w14:textId="77777777" w:rsidR="004728CC" w:rsidRPr="005A65F1" w:rsidRDefault="004728CC" w:rsidP="004728CC">
      <w:pPr>
        <w:pStyle w:val="Paragraphedeliste"/>
        <w:widowControl/>
        <w:autoSpaceDE/>
        <w:autoSpaceDN/>
        <w:adjustRightInd/>
        <w:spacing w:after="0"/>
        <w:ind w:left="720"/>
        <w:contextualSpacing/>
        <w:jc w:val="left"/>
        <w:outlineLvl w:val="0"/>
        <w:rPr>
          <w:rFonts w:ascii="Verdana" w:eastAsia="Calibri" w:hAnsi="Verdana"/>
          <w:b/>
          <w:color w:val="auto"/>
          <w:sz w:val="19"/>
          <w:szCs w:val="19"/>
        </w:rPr>
      </w:pPr>
    </w:p>
    <w:p w14:paraId="6486CC19" w14:textId="5B62C112" w:rsidR="00337D2B" w:rsidRPr="005A65F1" w:rsidRDefault="00337D2B" w:rsidP="00337D2B">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22" w:name="_Toc147153257"/>
      <w:bookmarkStart w:id="123" w:name="_Toc147153329"/>
      <w:bookmarkStart w:id="124" w:name="_Toc147153455"/>
      <w:bookmarkStart w:id="125" w:name="_Toc205199074"/>
      <w:r w:rsidRPr="005A65F1">
        <w:rPr>
          <w:rFonts w:ascii="Verdana" w:eastAsia="Calibri" w:hAnsi="Verdana"/>
          <w:iCs/>
          <w:color w:val="auto"/>
          <w:sz w:val="19"/>
          <w:szCs w:val="19"/>
          <w:u w:val="single"/>
        </w:rPr>
        <w:t>Constitution des plis électroniques</w:t>
      </w:r>
      <w:bookmarkEnd w:id="122"/>
      <w:bookmarkEnd w:id="123"/>
      <w:bookmarkEnd w:id="124"/>
      <w:bookmarkEnd w:id="125"/>
      <w:r w:rsidRPr="005A65F1">
        <w:rPr>
          <w:rFonts w:ascii="Verdana" w:eastAsia="Calibri" w:hAnsi="Verdana"/>
          <w:iCs/>
          <w:color w:val="auto"/>
          <w:sz w:val="19"/>
          <w:szCs w:val="19"/>
          <w:u w:val="single"/>
        </w:rPr>
        <w:t xml:space="preserve"> </w:t>
      </w:r>
    </w:p>
    <w:p w14:paraId="69A165DF" w14:textId="77777777" w:rsidR="00337D2B" w:rsidRPr="005A65F1" w:rsidRDefault="00337D2B" w:rsidP="00337D2B">
      <w:pPr>
        <w:widowControl/>
        <w:spacing w:after="0"/>
        <w:jc w:val="left"/>
        <w:rPr>
          <w:rFonts w:ascii="Verdana" w:hAnsi="Verdana" w:cs="Verdana"/>
          <w:sz w:val="19"/>
          <w:szCs w:val="19"/>
        </w:rPr>
      </w:pPr>
    </w:p>
    <w:p w14:paraId="2250CC3A" w14:textId="769EE482" w:rsidR="00337D2B" w:rsidRPr="005A65F1" w:rsidRDefault="004728CC" w:rsidP="00724180">
      <w:pPr>
        <w:widowControl/>
        <w:spacing w:after="0"/>
        <w:ind w:left="360"/>
        <w:jc w:val="left"/>
        <w:rPr>
          <w:rFonts w:ascii="Verdana" w:hAnsi="Verdana" w:cs="Tahoma"/>
          <w:i/>
          <w:iCs/>
          <w:sz w:val="19"/>
          <w:szCs w:val="19"/>
        </w:rPr>
      </w:pPr>
      <w:r w:rsidRPr="005A65F1">
        <w:rPr>
          <w:rFonts w:ascii="Verdana" w:hAnsi="Verdana" w:cs="Verdana"/>
          <w:i/>
          <w:iCs/>
          <w:sz w:val="19"/>
          <w:szCs w:val="19"/>
        </w:rPr>
        <w:t>7</w:t>
      </w:r>
      <w:r w:rsidR="00337D2B" w:rsidRPr="005A65F1">
        <w:rPr>
          <w:rFonts w:ascii="Verdana" w:hAnsi="Verdana" w:cs="Verdana"/>
          <w:i/>
          <w:iCs/>
          <w:sz w:val="19"/>
          <w:szCs w:val="19"/>
        </w:rPr>
        <w:t xml:space="preserve">.1.1 – Règles de nommage </w:t>
      </w:r>
    </w:p>
    <w:p w14:paraId="514579D7" w14:textId="77777777" w:rsidR="00337D2B" w:rsidRPr="005A65F1" w:rsidRDefault="00337D2B" w:rsidP="00337D2B">
      <w:pPr>
        <w:widowControl/>
        <w:spacing w:after="0"/>
        <w:jc w:val="left"/>
        <w:rPr>
          <w:rFonts w:ascii="Verdana" w:hAnsi="Verdana" w:cs="Verdana"/>
          <w:sz w:val="19"/>
          <w:szCs w:val="19"/>
        </w:rPr>
      </w:pPr>
    </w:p>
    <w:p w14:paraId="10B78B30" w14:textId="1B167769" w:rsidR="00337D2B" w:rsidRPr="005A65F1" w:rsidRDefault="00337D2B" w:rsidP="00724180">
      <w:pPr>
        <w:widowControl/>
        <w:spacing w:after="0"/>
        <w:rPr>
          <w:rFonts w:ascii="Verdana" w:hAnsi="Verdana" w:cs="Verdana"/>
          <w:sz w:val="19"/>
          <w:szCs w:val="19"/>
        </w:rPr>
      </w:pPr>
      <w:r w:rsidRPr="005A65F1">
        <w:rPr>
          <w:rFonts w:ascii="Verdana" w:hAnsi="Verdana" w:cs="Verdana"/>
          <w:sz w:val="19"/>
          <w:szCs w:val="19"/>
        </w:rPr>
        <w:t xml:space="preserve">Les candidats constituent leur pli (candidature et offre) en s’assurant de : </w:t>
      </w:r>
    </w:p>
    <w:p w14:paraId="47EFC598" w14:textId="77777777" w:rsidR="00724180" w:rsidRPr="005A65F1" w:rsidRDefault="00724180" w:rsidP="00724180">
      <w:pPr>
        <w:widowControl/>
        <w:spacing w:after="0"/>
        <w:rPr>
          <w:rFonts w:ascii="Verdana" w:hAnsi="Verdana" w:cs="Verdana"/>
          <w:sz w:val="19"/>
          <w:szCs w:val="19"/>
        </w:rPr>
      </w:pPr>
    </w:p>
    <w:p w14:paraId="6C637A2A" w14:textId="1E7F65DA" w:rsidR="00337D2B" w:rsidRPr="005A65F1" w:rsidRDefault="00337D2B" w:rsidP="00724180">
      <w:pPr>
        <w:widowControl/>
        <w:spacing w:after="120"/>
        <w:rPr>
          <w:rFonts w:ascii="Verdana" w:hAnsi="Verdana" w:cs="Tahoma"/>
          <w:sz w:val="19"/>
          <w:szCs w:val="19"/>
        </w:rPr>
      </w:pPr>
      <w:r w:rsidRPr="005A65F1">
        <w:rPr>
          <w:rFonts w:ascii="Verdana" w:hAnsi="Verdana" w:cs="Verdana"/>
          <w:sz w:val="19"/>
          <w:szCs w:val="19"/>
        </w:rPr>
        <w:t xml:space="preserve">- </w:t>
      </w:r>
      <w:r w:rsidRPr="005A65F1">
        <w:rPr>
          <w:rFonts w:ascii="Verdana" w:hAnsi="Verdana" w:cs="Verdana"/>
          <w:b/>
          <w:bCs/>
          <w:sz w:val="19"/>
          <w:szCs w:val="19"/>
        </w:rPr>
        <w:t>Créer un fichier distinct par type de document</w:t>
      </w:r>
      <w:r w:rsidR="00FF148C">
        <w:rPr>
          <w:rFonts w:ascii="Verdana" w:hAnsi="Verdana" w:cs="Verdana"/>
          <w:sz w:val="19"/>
          <w:szCs w:val="19"/>
        </w:rPr>
        <w:t xml:space="preserve"> </w:t>
      </w:r>
      <w:r w:rsidRPr="005A65F1">
        <w:rPr>
          <w:rFonts w:ascii="Verdana" w:hAnsi="Verdana" w:cs="Verdana"/>
          <w:sz w:val="19"/>
          <w:szCs w:val="19"/>
        </w:rPr>
        <w:t xml:space="preserve">; </w:t>
      </w:r>
    </w:p>
    <w:p w14:paraId="3F529345" w14:textId="77777777" w:rsidR="00337D2B" w:rsidRPr="005A65F1" w:rsidRDefault="00337D2B" w:rsidP="00724180">
      <w:pPr>
        <w:widowControl/>
        <w:spacing w:after="120"/>
        <w:rPr>
          <w:rFonts w:ascii="Verdana" w:hAnsi="Verdana" w:cs="Tahoma"/>
          <w:sz w:val="19"/>
          <w:szCs w:val="19"/>
        </w:rPr>
      </w:pPr>
      <w:r w:rsidRPr="005A65F1">
        <w:rPr>
          <w:rFonts w:ascii="Verdana" w:hAnsi="Verdana" w:cs="Verdana"/>
          <w:sz w:val="19"/>
          <w:szCs w:val="19"/>
        </w:rPr>
        <w:t xml:space="preserve">- </w:t>
      </w:r>
      <w:r w:rsidRPr="005A65F1">
        <w:rPr>
          <w:rFonts w:ascii="Verdana" w:hAnsi="Verdana" w:cs="Verdana"/>
          <w:b/>
          <w:bCs/>
          <w:sz w:val="19"/>
          <w:szCs w:val="19"/>
        </w:rPr>
        <w:t xml:space="preserve">Nommer simplement les fichiers </w:t>
      </w:r>
      <w:r w:rsidRPr="005A65F1">
        <w:rPr>
          <w:rFonts w:ascii="Verdana" w:hAnsi="Verdana" w:cs="Verdana"/>
          <w:sz w:val="19"/>
          <w:szCs w:val="19"/>
        </w:rPr>
        <w:t xml:space="preserve">(type de pièce et intitulé de la consultation) ; </w:t>
      </w:r>
    </w:p>
    <w:p w14:paraId="5DE89B33" w14:textId="3AD1F7AA" w:rsidR="00337D2B" w:rsidRPr="005A65F1" w:rsidRDefault="00337D2B" w:rsidP="00724180">
      <w:pPr>
        <w:widowControl/>
        <w:spacing w:after="120"/>
        <w:rPr>
          <w:rFonts w:ascii="Verdana" w:hAnsi="Verdana" w:cs="Tahoma"/>
          <w:sz w:val="19"/>
          <w:szCs w:val="19"/>
        </w:rPr>
      </w:pPr>
      <w:r w:rsidRPr="005A65F1">
        <w:rPr>
          <w:rFonts w:ascii="Verdana" w:hAnsi="Verdana" w:cs="Verdana"/>
          <w:sz w:val="19"/>
          <w:szCs w:val="19"/>
        </w:rPr>
        <w:t xml:space="preserve">- </w:t>
      </w:r>
      <w:r w:rsidRPr="005A65F1">
        <w:rPr>
          <w:rFonts w:ascii="Verdana" w:hAnsi="Verdana" w:cs="Verdana"/>
          <w:b/>
          <w:bCs/>
          <w:sz w:val="19"/>
          <w:szCs w:val="19"/>
        </w:rPr>
        <w:t xml:space="preserve">Ne fournir que les documents demandés </w:t>
      </w:r>
      <w:r w:rsidRPr="005A65F1">
        <w:rPr>
          <w:rFonts w:ascii="Verdana" w:hAnsi="Verdana" w:cs="Verdana"/>
          <w:sz w:val="19"/>
          <w:szCs w:val="19"/>
        </w:rPr>
        <w:t xml:space="preserve">à l’article </w:t>
      </w:r>
      <w:r w:rsidR="005B24F0">
        <w:rPr>
          <w:rFonts w:ascii="Verdana" w:hAnsi="Verdana" w:cs="Verdana"/>
          <w:sz w:val="19"/>
          <w:szCs w:val="19"/>
        </w:rPr>
        <w:t>5</w:t>
      </w:r>
      <w:r w:rsidRPr="005A65F1">
        <w:rPr>
          <w:rFonts w:ascii="Verdana" w:hAnsi="Verdana" w:cs="Verdana"/>
          <w:sz w:val="19"/>
          <w:szCs w:val="19"/>
        </w:rPr>
        <w:t xml:space="preserve"> du présent Règlement de Consultation. Sont notamment exclus les documents commerciaux ; </w:t>
      </w:r>
    </w:p>
    <w:p w14:paraId="3F96EB43" w14:textId="77777777" w:rsidR="00337D2B" w:rsidRPr="005A65F1" w:rsidRDefault="00337D2B" w:rsidP="00724180">
      <w:pPr>
        <w:widowControl/>
        <w:spacing w:after="120"/>
        <w:rPr>
          <w:rFonts w:ascii="Verdana" w:hAnsi="Verdana" w:cs="Tahoma"/>
          <w:sz w:val="19"/>
          <w:szCs w:val="19"/>
        </w:rPr>
      </w:pPr>
      <w:r w:rsidRPr="005A65F1">
        <w:rPr>
          <w:rFonts w:ascii="Verdana" w:hAnsi="Verdana" w:cs="Verdana"/>
          <w:sz w:val="19"/>
          <w:szCs w:val="19"/>
        </w:rPr>
        <w:t xml:space="preserve">- </w:t>
      </w:r>
      <w:r w:rsidRPr="005A65F1">
        <w:rPr>
          <w:rFonts w:ascii="Verdana" w:hAnsi="Verdana" w:cs="Verdana"/>
          <w:b/>
          <w:bCs/>
          <w:sz w:val="19"/>
          <w:szCs w:val="19"/>
        </w:rPr>
        <w:t xml:space="preserve">S’assurer de la lisibilité des fichiers </w:t>
      </w:r>
      <w:r w:rsidRPr="005A65F1">
        <w:rPr>
          <w:rFonts w:ascii="Verdana" w:hAnsi="Verdana" w:cs="Verdana"/>
          <w:sz w:val="19"/>
          <w:szCs w:val="19"/>
        </w:rPr>
        <w:t xml:space="preserve">(fichier non pixélisé, imprimable, format A4 ou A3…). </w:t>
      </w:r>
    </w:p>
    <w:p w14:paraId="1BCC4D39" w14:textId="20A62BF3" w:rsidR="00337D2B" w:rsidRPr="005A65F1" w:rsidRDefault="00337D2B" w:rsidP="00724180">
      <w:pPr>
        <w:widowControl/>
        <w:spacing w:after="0"/>
        <w:rPr>
          <w:rFonts w:ascii="Verdana" w:hAnsi="Verdana" w:cs="Tahoma"/>
          <w:sz w:val="19"/>
          <w:szCs w:val="19"/>
        </w:rPr>
      </w:pPr>
      <w:r w:rsidRPr="005A65F1">
        <w:rPr>
          <w:rFonts w:ascii="Verdana" w:hAnsi="Verdana" w:cs="Verdana"/>
          <w:sz w:val="19"/>
          <w:szCs w:val="19"/>
        </w:rPr>
        <w:t xml:space="preserve">Dans la mesure du possible, les candidats privilégieront les fichiers au format PDF et remettront une copie des pièces financières au format Excel non verrouillé. </w:t>
      </w:r>
    </w:p>
    <w:p w14:paraId="07BB3C0F" w14:textId="21F0D555" w:rsidR="00337D2B" w:rsidRPr="005A65F1" w:rsidRDefault="00337D2B" w:rsidP="00724180">
      <w:pPr>
        <w:widowControl/>
        <w:spacing w:after="0"/>
        <w:rPr>
          <w:rFonts w:ascii="Verdana" w:hAnsi="Verdana" w:cs="Verdana"/>
          <w:sz w:val="19"/>
          <w:szCs w:val="19"/>
        </w:rPr>
      </w:pPr>
      <w:r w:rsidRPr="005A65F1">
        <w:rPr>
          <w:rFonts w:ascii="Verdana" w:hAnsi="Verdana" w:cs="Verdana"/>
          <w:sz w:val="19"/>
          <w:szCs w:val="19"/>
        </w:rPr>
        <w:t xml:space="preserve">Les candidats ne sont pas autorisés à utiliser les « macros. Les fichiers avec une extension EXE et BAT ne sont pas acceptés. </w:t>
      </w:r>
    </w:p>
    <w:p w14:paraId="2F34DF5E" w14:textId="77777777" w:rsidR="00724180" w:rsidRPr="005A65F1" w:rsidRDefault="00724180" w:rsidP="00724180">
      <w:pPr>
        <w:widowControl/>
        <w:spacing w:after="0"/>
        <w:rPr>
          <w:rFonts w:ascii="Verdana" w:hAnsi="Verdana" w:cs="Tahoma"/>
          <w:sz w:val="19"/>
          <w:szCs w:val="19"/>
        </w:rPr>
      </w:pPr>
    </w:p>
    <w:p w14:paraId="34FBAF57" w14:textId="066DB395" w:rsidR="00337D2B" w:rsidRPr="005A65F1" w:rsidRDefault="004728CC" w:rsidP="00747D04">
      <w:pPr>
        <w:widowControl/>
        <w:spacing w:after="0"/>
        <w:ind w:left="360"/>
        <w:jc w:val="left"/>
        <w:rPr>
          <w:rFonts w:ascii="Verdana" w:hAnsi="Verdana" w:cs="Verdana"/>
          <w:i/>
          <w:iCs/>
          <w:sz w:val="19"/>
          <w:szCs w:val="19"/>
        </w:rPr>
      </w:pPr>
      <w:r w:rsidRPr="005A65F1">
        <w:rPr>
          <w:rFonts w:ascii="Verdana" w:hAnsi="Verdana" w:cs="Verdana"/>
          <w:i/>
          <w:iCs/>
          <w:sz w:val="19"/>
          <w:szCs w:val="19"/>
        </w:rPr>
        <w:t>7</w:t>
      </w:r>
      <w:r w:rsidR="00337D2B" w:rsidRPr="005A65F1">
        <w:rPr>
          <w:rFonts w:ascii="Verdana" w:hAnsi="Verdana" w:cs="Verdana"/>
          <w:i/>
          <w:iCs/>
          <w:sz w:val="19"/>
          <w:szCs w:val="19"/>
        </w:rPr>
        <w:t>.1.2 – Modalités d</w:t>
      </w:r>
      <w:r w:rsidR="00671E7E" w:rsidRPr="005A65F1">
        <w:rPr>
          <w:rFonts w:ascii="Verdana" w:hAnsi="Verdana" w:cs="Verdana"/>
          <w:i/>
          <w:iCs/>
          <w:sz w:val="19"/>
          <w:szCs w:val="19"/>
        </w:rPr>
        <w:t xml:space="preserve">’envoi des offres </w:t>
      </w:r>
      <w:r w:rsidR="00337D2B" w:rsidRPr="005A65F1">
        <w:rPr>
          <w:rFonts w:ascii="Verdana" w:hAnsi="Verdana" w:cs="Verdana"/>
          <w:i/>
          <w:iCs/>
          <w:sz w:val="19"/>
          <w:szCs w:val="19"/>
        </w:rPr>
        <w:t>électronique</w:t>
      </w:r>
      <w:r w:rsidR="00671E7E" w:rsidRPr="005A65F1">
        <w:rPr>
          <w:rFonts w:ascii="Verdana" w:hAnsi="Verdana" w:cs="Verdana"/>
          <w:i/>
          <w:iCs/>
          <w:sz w:val="19"/>
          <w:szCs w:val="19"/>
        </w:rPr>
        <w:t>s</w:t>
      </w:r>
      <w:r w:rsidR="00337D2B" w:rsidRPr="005A65F1">
        <w:rPr>
          <w:rFonts w:ascii="Verdana" w:hAnsi="Verdana" w:cs="Verdana"/>
          <w:i/>
          <w:iCs/>
          <w:sz w:val="19"/>
          <w:szCs w:val="19"/>
        </w:rPr>
        <w:t xml:space="preserve"> </w:t>
      </w:r>
    </w:p>
    <w:p w14:paraId="4F06EA38" w14:textId="77777777" w:rsidR="00724180" w:rsidRPr="005A65F1" w:rsidRDefault="00724180" w:rsidP="00724180">
      <w:pPr>
        <w:pStyle w:val="Corpsdetexte"/>
        <w:spacing w:after="120"/>
        <w:jc w:val="both"/>
        <w:rPr>
          <w:rFonts w:ascii="Verdana" w:hAnsi="Verdana" w:cs="Verdana"/>
          <w:i w:val="0"/>
          <w:iCs w:val="0"/>
          <w:color w:val="000000"/>
          <w:sz w:val="19"/>
          <w:szCs w:val="19"/>
        </w:rPr>
      </w:pPr>
    </w:p>
    <w:p w14:paraId="7AF7FEE3" w14:textId="5AC9011F" w:rsidR="00A048C2" w:rsidRPr="005A65F1" w:rsidRDefault="00337D2B" w:rsidP="00A048C2">
      <w:pPr>
        <w:pStyle w:val="Corpsdetexte"/>
        <w:spacing w:after="120"/>
        <w:jc w:val="both"/>
        <w:rPr>
          <w:rFonts w:ascii="Verdana" w:hAnsi="Verdana" w:cstheme="minorHAnsi"/>
          <w:i w:val="0"/>
          <w:iCs w:val="0"/>
          <w:sz w:val="19"/>
          <w:szCs w:val="19"/>
        </w:rPr>
      </w:pPr>
      <w:r w:rsidRPr="005A65F1">
        <w:rPr>
          <w:rFonts w:ascii="Verdana" w:hAnsi="Verdana" w:cs="Verdana"/>
          <w:i w:val="0"/>
          <w:iCs w:val="0"/>
          <w:color w:val="000000"/>
          <w:sz w:val="19"/>
          <w:szCs w:val="19"/>
        </w:rPr>
        <w:t>Après avoir constitué leur offre dans les respects des modalités précédentes, les candidats déposent leur pli par voie électronique sur le profil d’acheteur</w:t>
      </w:r>
      <w:r w:rsidR="00F53EE3" w:rsidRPr="005A65F1">
        <w:rPr>
          <w:rFonts w:ascii="Verdana" w:hAnsi="Verdana" w:cs="Verdana"/>
          <w:i w:val="0"/>
          <w:iCs w:val="0"/>
          <w:color w:val="000000"/>
          <w:sz w:val="19"/>
          <w:szCs w:val="19"/>
        </w:rPr>
        <w:t xml:space="preserve"> </w:t>
      </w:r>
      <w:r w:rsidR="00F53EE3" w:rsidRPr="005A65F1">
        <w:rPr>
          <w:rFonts w:ascii="Verdana" w:hAnsi="Verdana" w:cstheme="minorHAnsi"/>
          <w:i w:val="0"/>
          <w:sz w:val="19"/>
          <w:szCs w:val="19"/>
        </w:rPr>
        <w:t xml:space="preserve">d’Inria accessible via le site Internet </w:t>
      </w:r>
      <w:hyperlink r:id="rId17" w:history="1">
        <w:r w:rsidR="00A048C2" w:rsidRPr="005A65F1">
          <w:rPr>
            <w:rStyle w:val="Lienhypertexte"/>
            <w:rFonts w:ascii="Verdana" w:hAnsi="Verdana" w:cs="Calibri"/>
            <w:i w:val="0"/>
            <w:iCs w:val="0"/>
            <w:sz w:val="19"/>
            <w:szCs w:val="19"/>
          </w:rPr>
          <w:t>https://www.marches-publics.gouv.fr</w:t>
        </w:r>
      </w:hyperlink>
    </w:p>
    <w:p w14:paraId="42A9B4ED" w14:textId="625BE89F" w:rsidR="00F53EE3" w:rsidRPr="005A65F1" w:rsidRDefault="00F53EE3" w:rsidP="00F53EE3">
      <w:pPr>
        <w:pStyle w:val="Corpsdetexte"/>
        <w:spacing w:after="120"/>
        <w:rPr>
          <w:rFonts w:ascii="Verdana" w:hAnsi="Verdana" w:cstheme="minorHAnsi"/>
          <w:i w:val="0"/>
          <w:sz w:val="19"/>
          <w:szCs w:val="19"/>
        </w:rPr>
      </w:pPr>
      <w:r w:rsidRPr="005A65F1">
        <w:rPr>
          <w:rFonts w:ascii="Verdana" w:hAnsi="Verdana" w:cstheme="minorHAnsi"/>
          <w:i w:val="0"/>
          <w:sz w:val="19"/>
          <w:szCs w:val="19"/>
        </w:rPr>
        <w:t>Les candidats s’assureront que les fichiers transmis ne comportent pas de virus. Les plis transmis par voie électronique sont horodatés ; tout pli qui parviendrait au-delà de la date et de l’heure limite de dépôt sera considéré comme hors délai.</w:t>
      </w:r>
    </w:p>
    <w:p w14:paraId="038ECCBB" w14:textId="77777777" w:rsidR="00F53EE3" w:rsidRPr="005A65F1" w:rsidRDefault="00F53EE3" w:rsidP="00F53EE3">
      <w:pPr>
        <w:pStyle w:val="Corpsdetexte"/>
        <w:spacing w:after="120"/>
        <w:rPr>
          <w:rFonts w:ascii="Verdana" w:hAnsi="Verdana" w:cstheme="minorHAnsi"/>
          <w:i w:val="0"/>
          <w:sz w:val="19"/>
          <w:szCs w:val="19"/>
        </w:rPr>
      </w:pPr>
      <w:r w:rsidRPr="005A65F1">
        <w:rPr>
          <w:rFonts w:ascii="Verdana" w:hAnsi="Verdana" w:cstheme="minorHAnsi"/>
          <w:i w:val="0"/>
          <w:sz w:val="19"/>
          <w:szCs w:val="19"/>
        </w:rPr>
        <w:t>En cas de dépôts de plusieurs plis, seul le dernier pli déposé sera ouvert.</w:t>
      </w:r>
    </w:p>
    <w:p w14:paraId="537FF7F6" w14:textId="7DBEA0B0" w:rsidR="00E66997" w:rsidRPr="005A65F1" w:rsidRDefault="00F53EE3" w:rsidP="00F53EE3">
      <w:pPr>
        <w:pStyle w:val="Corpsdetexte"/>
        <w:spacing w:after="120"/>
        <w:jc w:val="both"/>
        <w:rPr>
          <w:rFonts w:ascii="Verdana" w:hAnsi="Verdana" w:cstheme="minorHAnsi"/>
          <w:i w:val="0"/>
          <w:sz w:val="19"/>
          <w:szCs w:val="19"/>
        </w:rPr>
      </w:pPr>
      <w:r w:rsidRPr="005A65F1">
        <w:rPr>
          <w:rFonts w:ascii="Verdana" w:hAnsi="Verdana" w:cstheme="minorHAnsi"/>
          <w:i w:val="0"/>
          <w:sz w:val="19"/>
          <w:szCs w:val="19"/>
        </w:rPr>
        <w:t>Les candidats peuvent déposer une offre électronique sans signer les documents.</w:t>
      </w:r>
    </w:p>
    <w:p w14:paraId="24F9F909" w14:textId="77777777" w:rsidR="00723FA7" w:rsidRPr="005A65F1" w:rsidRDefault="00723FA7" w:rsidP="00723FA7">
      <w:pPr>
        <w:adjustRightInd/>
        <w:spacing w:before="9" w:after="0"/>
        <w:rPr>
          <w:rFonts w:ascii="Verdana" w:eastAsia="Times New Roman" w:hAnsi="Verdana"/>
          <w:color w:val="auto"/>
          <w:sz w:val="19"/>
          <w:szCs w:val="19"/>
          <w:lang w:eastAsia="en-US"/>
        </w:rPr>
      </w:pPr>
      <w:r w:rsidRPr="005A65F1">
        <w:rPr>
          <w:rFonts w:ascii="Verdana" w:eastAsia="Times New Roman" w:hAnsi="Verdana"/>
          <w:color w:val="auto"/>
          <w:sz w:val="19"/>
          <w:szCs w:val="19"/>
          <w:lang w:eastAsia="en-US"/>
        </w:rPr>
        <w:t>Les frais d'accès au réseau et de recours à la signature électronique sont à la charge des candidats.</w:t>
      </w:r>
    </w:p>
    <w:p w14:paraId="152774E7" w14:textId="77777777" w:rsidR="00BB538D" w:rsidRPr="005A65F1" w:rsidRDefault="00BB538D" w:rsidP="00F53EE3">
      <w:pPr>
        <w:pStyle w:val="Corpsdetexte"/>
        <w:spacing w:after="120"/>
        <w:jc w:val="both"/>
        <w:rPr>
          <w:rFonts w:ascii="Verdana" w:hAnsi="Verdana" w:cstheme="minorHAnsi"/>
          <w:i w:val="0"/>
          <w:sz w:val="19"/>
          <w:szCs w:val="19"/>
        </w:rPr>
      </w:pPr>
    </w:p>
    <w:p w14:paraId="7D6E4765" w14:textId="348D2AE4" w:rsidR="00BB538D" w:rsidRPr="005A65F1" w:rsidRDefault="00BB538D" w:rsidP="00BB538D">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26" w:name="_Toc147153258"/>
      <w:bookmarkStart w:id="127" w:name="_Toc147153330"/>
      <w:bookmarkStart w:id="128" w:name="_Toc147153456"/>
      <w:bookmarkStart w:id="129" w:name="_Toc205199075"/>
      <w:r w:rsidRPr="005A65F1">
        <w:rPr>
          <w:rFonts w:ascii="Verdana" w:eastAsia="Calibri" w:hAnsi="Verdana"/>
          <w:iCs/>
          <w:color w:val="auto"/>
          <w:sz w:val="19"/>
          <w:szCs w:val="19"/>
          <w:u w:val="single"/>
        </w:rPr>
        <w:t>Dépôt d’une copie de sauvegarde</w:t>
      </w:r>
      <w:bookmarkEnd w:id="126"/>
      <w:bookmarkEnd w:id="127"/>
      <w:bookmarkEnd w:id="128"/>
      <w:bookmarkEnd w:id="129"/>
    </w:p>
    <w:p w14:paraId="7448B592" w14:textId="77777777" w:rsidR="00BB538D" w:rsidRPr="005A65F1" w:rsidRDefault="00BB538D" w:rsidP="006007F4">
      <w:pPr>
        <w:pStyle w:val="Corpsdetexte"/>
        <w:spacing w:before="9"/>
        <w:jc w:val="both"/>
        <w:rPr>
          <w:rFonts w:ascii="Verdana" w:hAnsi="Verdana" w:cstheme="minorHAnsi"/>
          <w:i w:val="0"/>
          <w:sz w:val="19"/>
          <w:szCs w:val="19"/>
        </w:rPr>
      </w:pPr>
    </w:p>
    <w:p w14:paraId="0940857F" w14:textId="7F553B9D" w:rsidR="00FB4E50" w:rsidRPr="005A65F1" w:rsidRDefault="00FB4E50" w:rsidP="006007F4">
      <w:pPr>
        <w:pStyle w:val="Corpsdetexte"/>
        <w:spacing w:before="9"/>
        <w:jc w:val="both"/>
        <w:rPr>
          <w:rFonts w:ascii="Verdana" w:hAnsi="Verdana" w:cstheme="minorHAnsi"/>
          <w:i w:val="0"/>
          <w:sz w:val="19"/>
          <w:szCs w:val="19"/>
        </w:rPr>
      </w:pPr>
      <w:r w:rsidRPr="005A65F1">
        <w:rPr>
          <w:rFonts w:ascii="Verdana" w:hAnsi="Verdana" w:cstheme="minorHAnsi"/>
          <w:i w:val="0"/>
          <w:sz w:val="19"/>
          <w:szCs w:val="19"/>
        </w:rPr>
        <w:t>En complément de l’offre déposée de manière électronique, une copie de sauvegarde peut être envoyée sur support électronique (Clé USB de préférence), sur support papier ou par voie électronique.</w:t>
      </w:r>
    </w:p>
    <w:p w14:paraId="593FCCDA" w14:textId="77777777" w:rsidR="00062AB0" w:rsidRPr="005A65F1" w:rsidRDefault="00062AB0" w:rsidP="006007F4">
      <w:pPr>
        <w:pStyle w:val="Corpsdetexte"/>
        <w:spacing w:before="9"/>
        <w:jc w:val="both"/>
        <w:rPr>
          <w:rFonts w:ascii="Verdana" w:hAnsi="Verdana" w:cstheme="minorHAnsi"/>
          <w:i w:val="0"/>
          <w:sz w:val="19"/>
          <w:szCs w:val="19"/>
        </w:rPr>
      </w:pPr>
    </w:p>
    <w:p w14:paraId="70218B03" w14:textId="2E499E04" w:rsidR="006007F4" w:rsidRPr="005A65F1" w:rsidRDefault="006007F4" w:rsidP="006007F4">
      <w:pPr>
        <w:pStyle w:val="Corpsdetexte"/>
        <w:spacing w:before="9"/>
        <w:jc w:val="both"/>
        <w:rPr>
          <w:rFonts w:ascii="Verdana" w:hAnsi="Verdana" w:cstheme="minorHAnsi"/>
          <w:i w:val="0"/>
          <w:sz w:val="19"/>
          <w:szCs w:val="19"/>
        </w:rPr>
      </w:pPr>
      <w:r w:rsidRPr="005A65F1">
        <w:rPr>
          <w:rFonts w:ascii="Verdana" w:hAnsi="Verdana" w:cstheme="minorHAnsi"/>
          <w:i w:val="0"/>
          <w:sz w:val="19"/>
          <w:szCs w:val="19"/>
        </w:rPr>
        <w:t>Elle est ouverte dans les cas suivants :</w:t>
      </w:r>
    </w:p>
    <w:p w14:paraId="51DEE9C0" w14:textId="77777777" w:rsidR="006007F4" w:rsidRPr="005A65F1" w:rsidRDefault="006007F4" w:rsidP="006007F4">
      <w:pPr>
        <w:pStyle w:val="Corpsdetexte"/>
        <w:spacing w:before="9"/>
        <w:jc w:val="both"/>
        <w:rPr>
          <w:rFonts w:ascii="Verdana" w:hAnsi="Verdana" w:cstheme="minorHAnsi"/>
          <w:i w:val="0"/>
          <w:sz w:val="19"/>
          <w:szCs w:val="19"/>
        </w:rPr>
      </w:pPr>
      <w:r w:rsidRPr="005A65F1">
        <w:rPr>
          <w:rFonts w:ascii="Verdana" w:hAnsi="Verdana" w:cstheme="minorHAnsi"/>
          <w:i w:val="0"/>
          <w:sz w:val="19"/>
          <w:szCs w:val="19"/>
        </w:rPr>
        <w:t>•</w:t>
      </w:r>
      <w:r w:rsidRPr="005A65F1">
        <w:rPr>
          <w:rFonts w:ascii="Verdana" w:hAnsi="Verdana" w:cstheme="minorHAnsi"/>
          <w:i w:val="0"/>
          <w:sz w:val="19"/>
          <w:szCs w:val="19"/>
        </w:rPr>
        <w:tab/>
        <w:t>lorsqu'un programme informatique malveillant est détecté dans le pli transmis par voie électronique ;</w:t>
      </w:r>
    </w:p>
    <w:p w14:paraId="6FBA47BC" w14:textId="77777777" w:rsidR="006007F4" w:rsidRPr="005A65F1" w:rsidRDefault="006007F4" w:rsidP="00F27B60">
      <w:pPr>
        <w:pStyle w:val="Corpsdetexte"/>
        <w:spacing w:after="120"/>
        <w:jc w:val="both"/>
        <w:rPr>
          <w:rFonts w:ascii="Verdana" w:hAnsi="Verdana" w:cstheme="minorHAnsi"/>
          <w:i w:val="0"/>
          <w:sz w:val="19"/>
          <w:szCs w:val="19"/>
        </w:rPr>
      </w:pPr>
      <w:r w:rsidRPr="005A65F1">
        <w:rPr>
          <w:rFonts w:ascii="Verdana" w:hAnsi="Verdana" w:cstheme="minorHAnsi"/>
          <w:i w:val="0"/>
          <w:sz w:val="19"/>
          <w:szCs w:val="19"/>
        </w:rPr>
        <w:t>•</w:t>
      </w:r>
      <w:r w:rsidRPr="005A65F1">
        <w:rPr>
          <w:rFonts w:ascii="Verdana" w:hAnsi="Verdana" w:cstheme="minorHAnsi"/>
          <w:i w:val="0"/>
          <w:sz w:val="19"/>
          <w:szCs w:val="19"/>
        </w:rPr>
        <w:tab/>
        <w:t>lorsque le pli électronique est reçu de façon incomplète, hors délai ou n'a pu être ouvert, à condition que sa transmission ait commencé avant la clôture de la remise des plis.</w:t>
      </w:r>
    </w:p>
    <w:p w14:paraId="36661528" w14:textId="77777777" w:rsidR="007A5730" w:rsidRPr="005A65F1" w:rsidRDefault="006007F4" w:rsidP="00D1251C">
      <w:pPr>
        <w:pStyle w:val="Corpsdetexte"/>
        <w:spacing w:before="9"/>
        <w:jc w:val="both"/>
        <w:rPr>
          <w:rFonts w:ascii="Verdana" w:hAnsi="Verdana" w:cstheme="minorHAnsi"/>
          <w:i w:val="0"/>
          <w:sz w:val="19"/>
          <w:szCs w:val="19"/>
        </w:rPr>
      </w:pPr>
      <w:r w:rsidRPr="005A65F1">
        <w:rPr>
          <w:rFonts w:ascii="Verdana" w:hAnsi="Verdana" w:cstheme="minorHAnsi"/>
          <w:i w:val="0"/>
          <w:sz w:val="19"/>
          <w:szCs w:val="19"/>
        </w:rPr>
        <w:t>La copie de sauvegarde peut être transmise ou déposée</w:t>
      </w:r>
      <w:r w:rsidR="007A5730" w:rsidRPr="005A65F1">
        <w:rPr>
          <w:rFonts w:ascii="Verdana" w:hAnsi="Verdana" w:cstheme="minorHAnsi"/>
          <w:i w:val="0"/>
          <w:sz w:val="19"/>
          <w:szCs w:val="19"/>
        </w:rPr>
        <w:t> :</w:t>
      </w:r>
    </w:p>
    <w:p w14:paraId="1D9D0D3E" w14:textId="09B1B690" w:rsidR="007A5730" w:rsidRPr="005A65F1" w:rsidRDefault="007A5730" w:rsidP="007A5730">
      <w:pPr>
        <w:pStyle w:val="Corpsdetexte"/>
        <w:numPr>
          <w:ilvl w:val="0"/>
          <w:numId w:val="12"/>
        </w:numPr>
        <w:spacing w:before="9"/>
        <w:jc w:val="both"/>
        <w:rPr>
          <w:rFonts w:ascii="Verdana" w:hAnsi="Verdana" w:cstheme="minorHAnsi"/>
          <w:i w:val="0"/>
          <w:sz w:val="19"/>
          <w:szCs w:val="19"/>
        </w:rPr>
      </w:pPr>
      <w:r w:rsidRPr="005A65F1">
        <w:rPr>
          <w:rFonts w:ascii="Verdana" w:hAnsi="Verdana" w:cstheme="minorHAnsi"/>
          <w:i w:val="0"/>
          <w:sz w:val="19"/>
          <w:szCs w:val="19"/>
        </w:rPr>
        <w:lastRenderedPageBreak/>
        <w:t xml:space="preserve">soit sur support papier ou sur support physique électronique à l'adresse suivante </w:t>
      </w:r>
      <w:r w:rsidR="00AF0094" w:rsidRPr="005A65F1">
        <w:rPr>
          <w:rFonts w:ascii="Verdana" w:hAnsi="Verdana" w:cstheme="minorHAnsi"/>
          <w:i w:val="0"/>
          <w:sz w:val="19"/>
          <w:szCs w:val="19"/>
        </w:rPr>
        <w:t xml:space="preserve">: Centre </w:t>
      </w:r>
      <w:r w:rsidR="009E4536" w:rsidRPr="005A65F1">
        <w:rPr>
          <w:rFonts w:ascii="Verdana" w:hAnsi="Verdana" w:cstheme="minorHAnsi"/>
          <w:i w:val="0"/>
          <w:sz w:val="19"/>
          <w:szCs w:val="19"/>
        </w:rPr>
        <w:t xml:space="preserve">Inria de </w:t>
      </w:r>
      <w:r w:rsidR="00AF0094" w:rsidRPr="005A65F1">
        <w:rPr>
          <w:rFonts w:ascii="Verdana" w:hAnsi="Verdana" w:cstheme="minorHAnsi"/>
          <w:i w:val="0"/>
          <w:sz w:val="19"/>
          <w:szCs w:val="19"/>
        </w:rPr>
        <w:t>Saclay - Service administratif et financier - 1 rue Honoré d'Estienne d'Orves 91120 PALAISEAU.</w:t>
      </w:r>
    </w:p>
    <w:p w14:paraId="76C332C5" w14:textId="77777777" w:rsidR="00D1251C" w:rsidRPr="005A65F1" w:rsidRDefault="00D1251C" w:rsidP="00D1251C">
      <w:pPr>
        <w:pStyle w:val="Default"/>
        <w:spacing w:before="200" w:after="200"/>
        <w:jc w:val="both"/>
        <w:rPr>
          <w:rFonts w:ascii="Verdana" w:hAnsi="Verdana"/>
          <w:sz w:val="19"/>
          <w:szCs w:val="19"/>
        </w:rPr>
      </w:pPr>
      <w:r w:rsidRPr="005A65F1">
        <w:rPr>
          <w:rFonts w:ascii="Verdana" w:hAnsi="Verdana"/>
          <w:sz w:val="19"/>
          <w:szCs w:val="19"/>
        </w:rPr>
        <w:t>Le pli devra impérativement revêtir les mentions suivantes :</w:t>
      </w:r>
    </w:p>
    <w:p w14:paraId="6F6AAE35" w14:textId="3C7B4B39" w:rsidR="00D1251C" w:rsidRPr="005A65F1" w:rsidRDefault="006D3792" w:rsidP="006D3792">
      <w:pPr>
        <w:pStyle w:val="Default"/>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5A65F1">
        <w:rPr>
          <w:rFonts w:ascii="Arial Narrow" w:hAnsi="Arial Narrow"/>
          <w:b/>
          <w:bCs/>
          <w:color w:val="FF0000"/>
          <w:sz w:val="20"/>
          <w:szCs w:val="20"/>
        </w:rPr>
        <w:t>« </w:t>
      </w:r>
      <w:r w:rsidR="00D1251C" w:rsidRPr="005A65F1">
        <w:rPr>
          <w:rFonts w:ascii="Arial Narrow" w:hAnsi="Arial Narrow"/>
          <w:b/>
          <w:bCs/>
          <w:color w:val="FF0000"/>
          <w:sz w:val="20"/>
          <w:szCs w:val="20"/>
        </w:rPr>
        <w:t xml:space="preserve">Procédure </w:t>
      </w:r>
      <w:r w:rsidR="00FF747D">
        <w:rPr>
          <w:rFonts w:ascii="Arial Narrow" w:hAnsi="Arial Narrow"/>
          <w:b/>
          <w:bCs/>
          <w:color w:val="FF0000"/>
          <w:sz w:val="20"/>
          <w:szCs w:val="20"/>
        </w:rPr>
        <w:t xml:space="preserve">Evaluation technologique </w:t>
      </w:r>
      <w:r w:rsidR="00D1251C" w:rsidRPr="005A65F1">
        <w:rPr>
          <w:rFonts w:ascii="Arial Narrow" w:hAnsi="Arial Narrow"/>
          <w:b/>
          <w:bCs/>
          <w:color w:val="FF0000"/>
          <w:sz w:val="20"/>
          <w:szCs w:val="20"/>
        </w:rPr>
        <w:t>»</w:t>
      </w:r>
    </w:p>
    <w:p w14:paraId="6AAA2B93" w14:textId="77777777" w:rsidR="00D1251C" w:rsidRPr="005A65F1" w:rsidRDefault="00D1251C" w:rsidP="00D1251C">
      <w:pPr>
        <w:pStyle w:val="Default"/>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5A65F1">
        <w:rPr>
          <w:rFonts w:ascii="Arial Narrow" w:hAnsi="Arial Narrow"/>
          <w:b/>
          <w:bCs/>
          <w:sz w:val="20"/>
          <w:szCs w:val="20"/>
        </w:rPr>
        <w:t>NE PAS OUVRIR</w:t>
      </w:r>
    </w:p>
    <w:p w14:paraId="1D569E37" w14:textId="77777777" w:rsidR="00D1251C" w:rsidRPr="005A65F1" w:rsidRDefault="00D1251C" w:rsidP="00D1251C">
      <w:pPr>
        <w:pStyle w:val="Default"/>
        <w:pBdr>
          <w:top w:val="single" w:sz="4" w:space="1" w:color="auto"/>
          <w:left w:val="single" w:sz="4" w:space="4" w:color="auto"/>
          <w:bottom w:val="single" w:sz="4" w:space="1" w:color="auto"/>
          <w:right w:val="single" w:sz="4" w:space="4" w:color="auto"/>
        </w:pBdr>
        <w:jc w:val="center"/>
        <w:rPr>
          <w:rFonts w:ascii="Arial Narrow" w:hAnsi="Arial Narrow"/>
          <w:b/>
          <w:bCs/>
          <w:sz w:val="20"/>
          <w:szCs w:val="20"/>
        </w:rPr>
      </w:pPr>
      <w:r w:rsidRPr="005A65F1">
        <w:rPr>
          <w:rFonts w:ascii="Arial Narrow" w:hAnsi="Arial Narrow"/>
          <w:b/>
          <w:bCs/>
          <w:sz w:val="20"/>
          <w:szCs w:val="20"/>
        </w:rPr>
        <w:t>– COPIE DE SAUVEGARDE –</w:t>
      </w:r>
    </w:p>
    <w:p w14:paraId="1F006878" w14:textId="77777777" w:rsidR="00D1251C" w:rsidRPr="005A65F1" w:rsidRDefault="00D1251C" w:rsidP="00D1251C">
      <w:pPr>
        <w:pStyle w:val="Default"/>
        <w:pBdr>
          <w:top w:val="single" w:sz="4" w:space="1" w:color="auto"/>
          <w:left w:val="single" w:sz="4" w:space="4" w:color="auto"/>
          <w:bottom w:val="single" w:sz="4" w:space="1" w:color="auto"/>
          <w:right w:val="single" w:sz="4" w:space="4" w:color="auto"/>
        </w:pBdr>
        <w:jc w:val="center"/>
        <w:rPr>
          <w:rFonts w:ascii="Arial Narrow" w:hAnsi="Arial Narrow"/>
          <w:sz w:val="20"/>
          <w:szCs w:val="20"/>
        </w:rPr>
      </w:pPr>
      <w:r w:rsidRPr="005A65F1">
        <w:rPr>
          <w:rFonts w:ascii="Arial Narrow" w:hAnsi="Arial Narrow"/>
          <w:sz w:val="20"/>
          <w:szCs w:val="20"/>
        </w:rPr>
        <w:t>Nom de l’entreprise et son adresse</w:t>
      </w:r>
    </w:p>
    <w:p w14:paraId="59236A21" w14:textId="31D7DC93" w:rsidR="006007F4" w:rsidRPr="005A65F1" w:rsidRDefault="006007F4" w:rsidP="00D1251C">
      <w:pPr>
        <w:adjustRightInd/>
        <w:spacing w:before="9" w:after="0"/>
        <w:rPr>
          <w:rFonts w:ascii="Arial Narrow" w:eastAsia="Times New Roman" w:hAnsi="Arial Narrow"/>
          <w:color w:val="auto"/>
          <w:sz w:val="22"/>
          <w:szCs w:val="22"/>
          <w:lang w:eastAsia="en-US"/>
        </w:rPr>
      </w:pPr>
    </w:p>
    <w:p w14:paraId="4135C5AD" w14:textId="57DADF91" w:rsidR="007A5730" w:rsidRPr="005A65F1" w:rsidRDefault="007A5730" w:rsidP="00432FEC">
      <w:pPr>
        <w:pStyle w:val="Corpsdetexte"/>
        <w:numPr>
          <w:ilvl w:val="0"/>
          <w:numId w:val="12"/>
        </w:numPr>
        <w:spacing w:before="9"/>
        <w:jc w:val="both"/>
        <w:rPr>
          <w:rFonts w:ascii="Verdana" w:hAnsi="Verdana" w:cstheme="minorHAnsi"/>
          <w:i w:val="0"/>
          <w:sz w:val="19"/>
          <w:szCs w:val="19"/>
        </w:rPr>
      </w:pPr>
      <w:r w:rsidRPr="005A65F1">
        <w:rPr>
          <w:rFonts w:ascii="Verdana" w:hAnsi="Verdana" w:cstheme="minorHAnsi"/>
          <w:i w:val="0"/>
          <w:sz w:val="19"/>
          <w:szCs w:val="19"/>
        </w:rPr>
        <w:t>soit par voie électronique</w:t>
      </w:r>
      <w:r w:rsidR="00432FEC" w:rsidRPr="005A65F1">
        <w:rPr>
          <w:rFonts w:ascii="Verdana" w:hAnsi="Verdana" w:cstheme="minorHAnsi"/>
          <w:i w:val="0"/>
          <w:sz w:val="19"/>
          <w:szCs w:val="19"/>
        </w:rPr>
        <w:t xml:space="preserve">, à condition qu’il respecte les exigences de l’arrêté du 22 mars 2019 relatif aux exigences minimales des moyens de communication électronique utilisés dans la commande publique (annexe 8 du Code de la commande publique). </w:t>
      </w:r>
    </w:p>
    <w:p w14:paraId="78CF353B" w14:textId="77777777" w:rsidR="006007F4" w:rsidRPr="005A65F1" w:rsidRDefault="006007F4" w:rsidP="00FD0CF8">
      <w:pPr>
        <w:adjustRightInd/>
        <w:spacing w:before="9" w:after="0"/>
        <w:rPr>
          <w:rFonts w:ascii="Verdana" w:eastAsia="Times New Roman" w:hAnsi="Verdana"/>
          <w:color w:val="auto"/>
          <w:sz w:val="19"/>
          <w:szCs w:val="19"/>
          <w:lang w:eastAsia="en-US"/>
        </w:rPr>
      </w:pPr>
    </w:p>
    <w:p w14:paraId="784010EE" w14:textId="0C5AAB0D" w:rsidR="00013682" w:rsidRPr="005A65F1" w:rsidRDefault="00013682" w:rsidP="004728CC">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30" w:name="_Toc510613196"/>
      <w:bookmarkStart w:id="131" w:name="_Toc147153259"/>
      <w:bookmarkStart w:id="132" w:name="_Toc147153331"/>
      <w:bookmarkStart w:id="133" w:name="_Toc147153457"/>
      <w:bookmarkStart w:id="134" w:name="_Toc205199076"/>
      <w:r w:rsidRPr="005A65F1">
        <w:rPr>
          <w:rFonts w:ascii="Verdana" w:eastAsia="Calibri" w:hAnsi="Verdana"/>
          <w:iCs/>
          <w:color w:val="auto"/>
          <w:sz w:val="19"/>
          <w:szCs w:val="19"/>
          <w:u w:val="single"/>
        </w:rPr>
        <w:t>Assistance au dépôt électronique</w:t>
      </w:r>
      <w:bookmarkEnd w:id="130"/>
      <w:bookmarkEnd w:id="131"/>
      <w:bookmarkEnd w:id="132"/>
      <w:bookmarkEnd w:id="133"/>
      <w:bookmarkEnd w:id="134"/>
    </w:p>
    <w:p w14:paraId="051D47DF" w14:textId="77777777" w:rsidR="004728CC" w:rsidRPr="005A65F1" w:rsidRDefault="004728CC" w:rsidP="001B42DF">
      <w:pPr>
        <w:pStyle w:val="Default"/>
        <w:jc w:val="both"/>
        <w:rPr>
          <w:rFonts w:ascii="Verdana" w:hAnsi="Verdana"/>
          <w:sz w:val="19"/>
          <w:szCs w:val="19"/>
        </w:rPr>
      </w:pPr>
    </w:p>
    <w:p w14:paraId="4CD678A4" w14:textId="5DD11F79" w:rsidR="00013682" w:rsidRPr="005A65F1" w:rsidRDefault="00013682" w:rsidP="00002529">
      <w:pPr>
        <w:pStyle w:val="Corpsdetexte"/>
        <w:spacing w:after="120"/>
        <w:jc w:val="both"/>
        <w:rPr>
          <w:rFonts w:ascii="Verdana" w:hAnsi="Verdana" w:cstheme="minorHAnsi"/>
          <w:i w:val="0"/>
          <w:iCs w:val="0"/>
          <w:sz w:val="19"/>
          <w:szCs w:val="19"/>
        </w:rPr>
      </w:pPr>
      <w:r w:rsidRPr="005A65F1">
        <w:rPr>
          <w:rFonts w:ascii="Verdana" w:hAnsi="Verdana"/>
          <w:i w:val="0"/>
          <w:iCs w:val="0"/>
          <w:sz w:val="19"/>
          <w:szCs w:val="19"/>
        </w:rPr>
        <w:t xml:space="preserve">Les candidats peuvent se référer à l’aide technique en ligne disponible sur le site </w:t>
      </w:r>
      <w:hyperlink r:id="rId18" w:history="1">
        <w:r w:rsidR="00A048C2" w:rsidRPr="005A65F1">
          <w:rPr>
            <w:rStyle w:val="Lienhypertexte"/>
            <w:rFonts w:ascii="Verdana" w:hAnsi="Verdana" w:cs="Calibri"/>
            <w:i w:val="0"/>
            <w:iCs w:val="0"/>
            <w:sz w:val="19"/>
            <w:szCs w:val="19"/>
          </w:rPr>
          <w:t>https://www.marches-publics.gouv.fr</w:t>
        </w:r>
      </w:hyperlink>
      <w:r w:rsidR="00A048C2" w:rsidRPr="005A65F1">
        <w:rPr>
          <w:rFonts w:ascii="Verdana" w:hAnsi="Verdana" w:cstheme="minorHAnsi"/>
          <w:i w:val="0"/>
          <w:iCs w:val="0"/>
          <w:sz w:val="19"/>
          <w:szCs w:val="19"/>
        </w:rPr>
        <w:t xml:space="preserve"> </w:t>
      </w:r>
      <w:r w:rsidR="008B5449" w:rsidRPr="005A65F1">
        <w:rPr>
          <w:rFonts w:ascii="Verdana" w:hAnsi="Verdana"/>
          <w:i w:val="0"/>
          <w:iCs w:val="0"/>
          <w:color w:val="0000FF"/>
          <w:sz w:val="19"/>
          <w:szCs w:val="19"/>
        </w:rPr>
        <w:t xml:space="preserve">. </w:t>
      </w:r>
      <w:r w:rsidRPr="005A65F1">
        <w:rPr>
          <w:rFonts w:ascii="Verdana" w:hAnsi="Verdana"/>
          <w:i w:val="0"/>
          <w:iCs w:val="0"/>
          <w:sz w:val="19"/>
          <w:szCs w:val="19"/>
        </w:rPr>
        <w:t xml:space="preserve">Pour ce faire, ils y trouveront des informations concernant les pré-requis techniques, les conditions générales d’utilisation ainsi que le manuel d’utilisation. </w:t>
      </w:r>
    </w:p>
    <w:p w14:paraId="5ADF00EC" w14:textId="77777777" w:rsidR="00013682" w:rsidRPr="005A65F1" w:rsidRDefault="00013682" w:rsidP="001B42DF">
      <w:pPr>
        <w:pStyle w:val="Default"/>
        <w:jc w:val="both"/>
        <w:rPr>
          <w:rFonts w:ascii="Verdana" w:hAnsi="Verdana"/>
          <w:sz w:val="19"/>
          <w:szCs w:val="19"/>
        </w:rPr>
      </w:pPr>
      <w:r w:rsidRPr="005A65F1">
        <w:rPr>
          <w:rFonts w:ascii="Verdana" w:hAnsi="Verdana"/>
          <w:sz w:val="19"/>
          <w:szCs w:val="19"/>
        </w:rPr>
        <w:t xml:space="preserve">De plus, pour toute demande d’assistance technique, question ou problème rencontré, les candidats peuvent contacter les conseillers techniques du site : </w:t>
      </w:r>
    </w:p>
    <w:p w14:paraId="3833334E" w14:textId="77777777" w:rsidR="00182CF6" w:rsidRPr="005A65F1" w:rsidRDefault="00013682" w:rsidP="00CD737C">
      <w:pPr>
        <w:pStyle w:val="Default"/>
        <w:numPr>
          <w:ilvl w:val="0"/>
          <w:numId w:val="4"/>
        </w:numPr>
        <w:spacing w:after="38"/>
        <w:jc w:val="both"/>
        <w:rPr>
          <w:rFonts w:ascii="Verdana" w:hAnsi="Verdana"/>
          <w:sz w:val="19"/>
          <w:szCs w:val="19"/>
        </w:rPr>
      </w:pPr>
      <w:r w:rsidRPr="005A65F1">
        <w:rPr>
          <w:rFonts w:ascii="Verdana" w:hAnsi="Verdana"/>
          <w:sz w:val="19"/>
          <w:szCs w:val="19"/>
        </w:rPr>
        <w:t xml:space="preserve">par téléphone au 01.76.64.74.07 ; </w:t>
      </w:r>
    </w:p>
    <w:p w14:paraId="568ECD4C" w14:textId="0CAC9D55" w:rsidR="00522B29" w:rsidRPr="005A65F1" w:rsidRDefault="00013682" w:rsidP="00522B29">
      <w:pPr>
        <w:pStyle w:val="Default"/>
        <w:numPr>
          <w:ilvl w:val="0"/>
          <w:numId w:val="4"/>
        </w:numPr>
        <w:spacing w:after="38"/>
        <w:jc w:val="both"/>
        <w:rPr>
          <w:rFonts w:ascii="Verdana" w:hAnsi="Verdana"/>
          <w:sz w:val="19"/>
          <w:szCs w:val="19"/>
        </w:rPr>
      </w:pPr>
      <w:r w:rsidRPr="005A65F1">
        <w:rPr>
          <w:rFonts w:ascii="Verdana" w:hAnsi="Verdana"/>
          <w:sz w:val="19"/>
          <w:szCs w:val="19"/>
        </w:rPr>
        <w:t xml:space="preserve">ou par courriel à </w:t>
      </w:r>
      <w:r w:rsidRPr="005A65F1">
        <w:rPr>
          <w:rFonts w:ascii="Verdana" w:hAnsi="Verdana"/>
          <w:color w:val="0000FF"/>
          <w:sz w:val="19"/>
          <w:szCs w:val="19"/>
        </w:rPr>
        <w:t xml:space="preserve">place.support@atexo.com </w:t>
      </w:r>
    </w:p>
    <w:p w14:paraId="4AFF4940" w14:textId="77777777" w:rsidR="00522B29" w:rsidRPr="005A65F1" w:rsidRDefault="00522B29" w:rsidP="00522B29">
      <w:pPr>
        <w:widowControl/>
        <w:kinsoku w:val="0"/>
        <w:overflowPunct w:val="0"/>
        <w:spacing w:after="0" w:line="215" w:lineRule="exact"/>
        <w:ind w:left="39"/>
        <w:jc w:val="left"/>
        <w:rPr>
          <w:rFonts w:ascii="Verdana" w:hAnsi="Verdana" w:cs="Tahoma"/>
          <w:color w:val="001E60"/>
          <w:sz w:val="19"/>
          <w:szCs w:val="19"/>
        </w:rPr>
      </w:pPr>
    </w:p>
    <w:p w14:paraId="0B033937" w14:textId="6851808E" w:rsidR="00522B29" w:rsidRPr="005A65F1" w:rsidRDefault="00522B29" w:rsidP="004728CC">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35" w:name="_Toc147153085"/>
      <w:bookmarkStart w:id="136" w:name="_Toc147153260"/>
      <w:bookmarkStart w:id="137" w:name="_Toc147153332"/>
      <w:bookmarkStart w:id="138" w:name="_Toc147153458"/>
      <w:bookmarkStart w:id="139" w:name="_Toc205199077"/>
      <w:r w:rsidRPr="005A65F1">
        <w:rPr>
          <w:rFonts w:ascii="Verdana" w:eastAsia="Calibri" w:hAnsi="Verdana"/>
          <w:b/>
          <w:color w:val="auto"/>
          <w:sz w:val="19"/>
          <w:szCs w:val="19"/>
        </w:rPr>
        <w:t>Attribution et signature du marché</w:t>
      </w:r>
      <w:bookmarkEnd w:id="135"/>
      <w:bookmarkEnd w:id="136"/>
      <w:bookmarkEnd w:id="137"/>
      <w:bookmarkEnd w:id="138"/>
      <w:bookmarkEnd w:id="139"/>
    </w:p>
    <w:p w14:paraId="1053D10F" w14:textId="77777777" w:rsidR="00522B29" w:rsidRPr="005A65F1" w:rsidRDefault="00522B29" w:rsidP="00522B29">
      <w:pPr>
        <w:widowControl/>
        <w:kinsoku w:val="0"/>
        <w:overflowPunct w:val="0"/>
        <w:spacing w:after="0" w:line="264" w:lineRule="auto"/>
        <w:ind w:left="39" w:right="112"/>
        <w:rPr>
          <w:rFonts w:ascii="Verdana" w:hAnsi="Verdana" w:cs="Verdana"/>
          <w:color w:val="auto"/>
          <w:sz w:val="19"/>
          <w:szCs w:val="19"/>
        </w:rPr>
      </w:pPr>
    </w:p>
    <w:p w14:paraId="07C30E31" w14:textId="75820A15" w:rsidR="00747D04" w:rsidRPr="005A65F1" w:rsidRDefault="00B57A03" w:rsidP="00B57A03">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40" w:name="_Toc147153262"/>
      <w:bookmarkStart w:id="141" w:name="_Toc147153334"/>
      <w:bookmarkStart w:id="142" w:name="_Toc147153460"/>
      <w:bookmarkStart w:id="143" w:name="_Toc205199078"/>
      <w:r w:rsidRPr="005A65F1">
        <w:rPr>
          <w:rFonts w:ascii="Verdana" w:eastAsia="Calibri" w:hAnsi="Verdana"/>
          <w:iCs/>
          <w:color w:val="auto"/>
          <w:sz w:val="19"/>
          <w:szCs w:val="19"/>
          <w:u w:val="single"/>
        </w:rPr>
        <w:t>P</w:t>
      </w:r>
      <w:r w:rsidR="00D0060F" w:rsidRPr="005A65F1">
        <w:rPr>
          <w:rFonts w:ascii="Verdana" w:eastAsia="Calibri" w:hAnsi="Verdana"/>
          <w:iCs/>
          <w:color w:val="auto"/>
          <w:sz w:val="19"/>
          <w:szCs w:val="19"/>
          <w:u w:val="single"/>
        </w:rPr>
        <w:t>ièces à remettre par le candidat retenu</w:t>
      </w:r>
      <w:bookmarkEnd w:id="140"/>
      <w:bookmarkEnd w:id="141"/>
      <w:bookmarkEnd w:id="142"/>
      <w:bookmarkEnd w:id="143"/>
    </w:p>
    <w:p w14:paraId="56C0EA18" w14:textId="77777777" w:rsidR="00D0060F" w:rsidRPr="005A65F1" w:rsidRDefault="00D0060F" w:rsidP="0091778C">
      <w:pPr>
        <w:widowControl/>
        <w:kinsoku w:val="0"/>
        <w:overflowPunct w:val="0"/>
        <w:spacing w:after="0"/>
        <w:ind w:left="40" w:right="113"/>
        <w:rPr>
          <w:rFonts w:ascii="Verdana" w:hAnsi="Verdana" w:cs="Verdana"/>
          <w:color w:val="auto"/>
          <w:sz w:val="19"/>
          <w:szCs w:val="19"/>
        </w:rPr>
      </w:pPr>
    </w:p>
    <w:p w14:paraId="09DF0455" w14:textId="77777777" w:rsidR="000406DD" w:rsidRPr="005A65F1" w:rsidRDefault="000406DD" w:rsidP="000406DD">
      <w:pPr>
        <w:rPr>
          <w:rFonts w:ascii="Verdana" w:hAnsi="Verdana"/>
          <w:sz w:val="19"/>
          <w:szCs w:val="19"/>
        </w:rPr>
      </w:pPr>
      <w:r w:rsidRPr="005A65F1">
        <w:rPr>
          <w:rFonts w:ascii="Verdana" w:hAnsi="Verdana"/>
          <w:sz w:val="19"/>
          <w:szCs w:val="19"/>
        </w:rPr>
        <w:t xml:space="preserve">Le candidat auquel il est envisagé d’attribuer le marché doit produire sous un délai fixé par Inria les pièces justifiant de sa situation sociale et fiscale, </w:t>
      </w:r>
      <w:r w:rsidRPr="005A65F1">
        <w:rPr>
          <w:rFonts w:ascii="Verdana" w:hAnsi="Verdana"/>
          <w:sz w:val="19"/>
          <w:szCs w:val="19"/>
          <w:u w:val="single"/>
        </w:rPr>
        <w:t xml:space="preserve">sauf si ces pièces ont été transmises au stade de la présentation de sa candidature ou offre ou si elles sont déjà déposées sur </w:t>
      </w:r>
      <w:hyperlink r:id="rId19" w:history="1">
        <w:r w:rsidRPr="005A65F1">
          <w:rPr>
            <w:rStyle w:val="Lienhypertexte"/>
            <w:rFonts w:ascii="Verdana" w:hAnsi="Verdana" w:cs="Verdana"/>
            <w:sz w:val="19"/>
            <w:szCs w:val="19"/>
          </w:rPr>
          <w:t>http://www.e-attestations.com</w:t>
        </w:r>
      </w:hyperlink>
      <w:r w:rsidRPr="005A65F1">
        <w:rPr>
          <w:rFonts w:ascii="Verdana" w:hAnsi="Verdana"/>
          <w:sz w:val="19"/>
          <w:szCs w:val="19"/>
          <w:u w:val="single"/>
        </w:rPr>
        <w:t> </w:t>
      </w:r>
      <w:r w:rsidRPr="005A65F1">
        <w:rPr>
          <w:rFonts w:ascii="Verdana" w:hAnsi="Verdana"/>
          <w:sz w:val="19"/>
          <w:szCs w:val="19"/>
        </w:rPr>
        <w:t>:</w:t>
      </w:r>
    </w:p>
    <w:p w14:paraId="4BB5E242" w14:textId="77777777" w:rsidR="000406DD" w:rsidRPr="005A65F1" w:rsidRDefault="000406DD" w:rsidP="000406DD">
      <w:pPr>
        <w:widowControl/>
        <w:numPr>
          <w:ilvl w:val="0"/>
          <w:numId w:val="36"/>
        </w:numPr>
        <w:autoSpaceDE/>
        <w:autoSpaceDN/>
        <w:adjustRightInd/>
        <w:spacing w:after="60"/>
        <w:ind w:left="714" w:hanging="357"/>
        <w:jc w:val="left"/>
        <w:rPr>
          <w:rFonts w:ascii="Verdana" w:eastAsia="Times New Roman" w:hAnsi="Verdana" w:cs="Times New Roman"/>
          <w:color w:val="auto"/>
          <w:sz w:val="19"/>
          <w:szCs w:val="19"/>
        </w:rPr>
      </w:pPr>
      <w:r w:rsidRPr="005A65F1">
        <w:rPr>
          <w:rFonts w:ascii="Verdana" w:eastAsia="Times New Roman" w:hAnsi="Verdana" w:cs="Times New Roman"/>
          <w:color w:val="auto"/>
          <w:sz w:val="19"/>
          <w:szCs w:val="19"/>
        </w:rPr>
        <w:t xml:space="preserve">RIB ou postal où figure l’IBAN au nom de la société, </w:t>
      </w:r>
    </w:p>
    <w:p w14:paraId="1BB5CC5B" w14:textId="77777777" w:rsidR="000406DD" w:rsidRPr="005A65F1" w:rsidRDefault="000406DD" w:rsidP="000406DD">
      <w:pPr>
        <w:widowControl/>
        <w:numPr>
          <w:ilvl w:val="0"/>
          <w:numId w:val="36"/>
        </w:numPr>
        <w:autoSpaceDE/>
        <w:autoSpaceDN/>
        <w:adjustRightInd/>
        <w:spacing w:after="60"/>
        <w:ind w:left="714" w:hanging="357"/>
        <w:jc w:val="left"/>
        <w:rPr>
          <w:rFonts w:ascii="Verdana" w:eastAsia="Times New Roman" w:hAnsi="Verdana" w:cs="Times New Roman"/>
          <w:color w:val="auto"/>
          <w:sz w:val="19"/>
          <w:szCs w:val="19"/>
        </w:rPr>
      </w:pPr>
      <w:r w:rsidRPr="005A65F1">
        <w:rPr>
          <w:rFonts w:ascii="Verdana" w:eastAsia="Times New Roman" w:hAnsi="Verdana" w:cs="Times New Roman"/>
          <w:color w:val="auto"/>
          <w:sz w:val="19"/>
          <w:szCs w:val="19"/>
        </w:rPr>
        <w:t>Assurance responsabilité civile,</w:t>
      </w:r>
    </w:p>
    <w:p w14:paraId="286D7263" w14:textId="77777777" w:rsidR="000406DD" w:rsidRPr="005A65F1" w:rsidRDefault="000406DD" w:rsidP="000406DD">
      <w:pPr>
        <w:widowControl/>
        <w:numPr>
          <w:ilvl w:val="0"/>
          <w:numId w:val="36"/>
        </w:numPr>
        <w:autoSpaceDE/>
        <w:autoSpaceDN/>
        <w:adjustRightInd/>
        <w:spacing w:after="60"/>
        <w:ind w:left="714" w:hanging="357"/>
        <w:jc w:val="left"/>
        <w:rPr>
          <w:rFonts w:ascii="Verdana" w:eastAsia="Times New Roman" w:hAnsi="Verdana" w:cs="Times New Roman"/>
          <w:color w:val="auto"/>
          <w:sz w:val="19"/>
          <w:szCs w:val="19"/>
        </w:rPr>
      </w:pPr>
      <w:r w:rsidRPr="005A65F1">
        <w:rPr>
          <w:rFonts w:ascii="Verdana" w:eastAsia="Times New Roman" w:hAnsi="Verdana" w:cs="Times New Roman"/>
          <w:color w:val="auto"/>
          <w:sz w:val="19"/>
          <w:szCs w:val="19"/>
        </w:rPr>
        <w:t>Délégation de pouvoir,</w:t>
      </w:r>
    </w:p>
    <w:p w14:paraId="09CA03B4" w14:textId="77777777" w:rsidR="000406DD" w:rsidRPr="005A65F1" w:rsidRDefault="000406DD" w:rsidP="000406DD">
      <w:pPr>
        <w:widowControl/>
        <w:numPr>
          <w:ilvl w:val="0"/>
          <w:numId w:val="36"/>
        </w:numPr>
        <w:autoSpaceDE/>
        <w:autoSpaceDN/>
        <w:adjustRightInd/>
        <w:spacing w:after="60"/>
        <w:ind w:left="714" w:hanging="357"/>
        <w:jc w:val="left"/>
        <w:rPr>
          <w:rFonts w:ascii="Verdana" w:eastAsia="Times New Roman" w:hAnsi="Verdana" w:cs="Times New Roman"/>
          <w:color w:val="auto"/>
          <w:sz w:val="19"/>
          <w:szCs w:val="19"/>
        </w:rPr>
      </w:pPr>
      <w:r w:rsidRPr="005A65F1">
        <w:rPr>
          <w:rFonts w:ascii="Verdana" w:eastAsia="Times New Roman" w:hAnsi="Verdana" w:cs="Times New Roman"/>
          <w:color w:val="auto"/>
          <w:sz w:val="19"/>
          <w:szCs w:val="19"/>
        </w:rPr>
        <w:t>Attestation de régularité fiscale (Impôt) et attestation de régularité sociale et de vigilance (URSSAF) de moins de 6 mois,</w:t>
      </w:r>
    </w:p>
    <w:p w14:paraId="25FCCBA9" w14:textId="77777777" w:rsidR="000406DD" w:rsidRPr="005A65F1" w:rsidRDefault="000406DD" w:rsidP="000406DD">
      <w:pPr>
        <w:widowControl/>
        <w:numPr>
          <w:ilvl w:val="0"/>
          <w:numId w:val="36"/>
        </w:numPr>
        <w:autoSpaceDE/>
        <w:autoSpaceDN/>
        <w:adjustRightInd/>
        <w:spacing w:after="60"/>
        <w:ind w:left="714" w:hanging="357"/>
        <w:jc w:val="left"/>
        <w:rPr>
          <w:rFonts w:ascii="Verdana" w:eastAsia="Times New Roman" w:hAnsi="Verdana" w:cs="Times New Roman"/>
          <w:color w:val="auto"/>
          <w:sz w:val="19"/>
          <w:szCs w:val="19"/>
        </w:rPr>
      </w:pPr>
      <w:r w:rsidRPr="005A65F1">
        <w:rPr>
          <w:rFonts w:ascii="Verdana" w:eastAsia="Times New Roman" w:hAnsi="Verdana" w:cs="Times New Roman"/>
          <w:color w:val="auto"/>
          <w:sz w:val="19"/>
          <w:szCs w:val="19"/>
        </w:rPr>
        <w:t>Liste nominative des salariés étrangers soumis à autorisation de travail visé à l’article D.8254-2 du code du travail.</w:t>
      </w:r>
    </w:p>
    <w:p w14:paraId="6E1DDFDE" w14:textId="4BD9548B" w:rsidR="000406DD" w:rsidRPr="005A65F1" w:rsidRDefault="000406DD" w:rsidP="000406DD">
      <w:pPr>
        <w:widowControl/>
        <w:pBdr>
          <w:top w:val="nil"/>
          <w:left w:val="nil"/>
          <w:bottom w:val="nil"/>
          <w:right w:val="nil"/>
          <w:between w:val="nil"/>
          <w:bar w:val="nil"/>
        </w:pBdr>
        <w:autoSpaceDE/>
        <w:autoSpaceDN/>
        <w:adjustRightInd/>
        <w:spacing w:after="0"/>
        <w:contextualSpacing/>
        <w:rPr>
          <w:rFonts w:ascii="Verdana" w:hAnsi="Verdana" w:cs="Verdana"/>
          <w:color w:val="auto"/>
          <w:sz w:val="19"/>
          <w:szCs w:val="19"/>
        </w:rPr>
      </w:pPr>
      <w:r w:rsidRPr="005A65F1">
        <w:rPr>
          <w:rFonts w:ascii="Verdana" w:hAnsi="Verdana" w:cs="Verdana"/>
          <w:color w:val="auto"/>
          <w:sz w:val="19"/>
          <w:szCs w:val="19"/>
        </w:rPr>
        <w:t>Une fiche « création/modification fournisseur » pourra être à compléter par le candidat, s’il n’est pas déjà créé dans l’outil de gestion financière d’Inria.</w:t>
      </w:r>
    </w:p>
    <w:p w14:paraId="0B2240D0" w14:textId="77777777" w:rsidR="000406DD" w:rsidRPr="005A65F1" w:rsidRDefault="000406DD" w:rsidP="000406DD">
      <w:pPr>
        <w:widowControl/>
        <w:pBdr>
          <w:top w:val="nil"/>
          <w:left w:val="nil"/>
          <w:bottom w:val="nil"/>
          <w:right w:val="nil"/>
          <w:between w:val="nil"/>
          <w:bar w:val="nil"/>
        </w:pBdr>
        <w:autoSpaceDE/>
        <w:autoSpaceDN/>
        <w:adjustRightInd/>
        <w:spacing w:after="0"/>
        <w:contextualSpacing/>
        <w:rPr>
          <w:rFonts w:ascii="Verdana" w:hAnsi="Verdana" w:cs="Verdana"/>
          <w:color w:val="auto"/>
          <w:sz w:val="19"/>
          <w:szCs w:val="19"/>
        </w:rPr>
      </w:pPr>
    </w:p>
    <w:p w14:paraId="3C1D1419" w14:textId="77777777" w:rsidR="000406DD" w:rsidRPr="005A65F1" w:rsidRDefault="000406DD" w:rsidP="000406DD">
      <w:pPr>
        <w:widowControl/>
        <w:kinsoku w:val="0"/>
        <w:overflowPunct w:val="0"/>
        <w:spacing w:after="0"/>
        <w:ind w:left="40" w:right="113"/>
        <w:rPr>
          <w:rFonts w:ascii="Verdana" w:hAnsi="Verdana" w:cs="Verdana"/>
          <w:color w:val="auto"/>
          <w:sz w:val="19"/>
          <w:szCs w:val="19"/>
        </w:rPr>
      </w:pPr>
      <w:r w:rsidRPr="005A65F1">
        <w:rPr>
          <w:rFonts w:ascii="Verdana" w:hAnsi="Verdana" w:cs="Verdana"/>
          <w:color w:val="auto"/>
          <w:sz w:val="19"/>
          <w:szCs w:val="19"/>
        </w:rPr>
        <w:t>Si le candidat retenu n’est pas en mesure de fournir les documents demandés, ou si des écarts étaient constatés entre l'offre remise initialement, après négociation ou mise au point avec l’acheteur, et l’offre signée, le marché sera attribué au candidat ayant remis l’offre classée en 2ème position (sous réserve qu’il fournisse à son tour les documents demandés).</w:t>
      </w:r>
    </w:p>
    <w:p w14:paraId="4C80709F" w14:textId="77777777" w:rsidR="00B57A03" w:rsidRPr="005A65F1" w:rsidRDefault="00B57A03" w:rsidP="0091778C">
      <w:pPr>
        <w:widowControl/>
        <w:kinsoku w:val="0"/>
        <w:overflowPunct w:val="0"/>
        <w:spacing w:after="0"/>
        <w:ind w:left="40" w:right="113"/>
        <w:rPr>
          <w:rFonts w:ascii="Verdana" w:hAnsi="Verdana" w:cs="Verdana"/>
          <w:color w:val="auto"/>
          <w:sz w:val="19"/>
          <w:szCs w:val="19"/>
        </w:rPr>
      </w:pPr>
    </w:p>
    <w:p w14:paraId="29FD235A" w14:textId="07BBEDC9" w:rsidR="00475710" w:rsidRPr="005A65F1" w:rsidRDefault="00F87EF8" w:rsidP="00F87EF8">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44" w:name="_Toc147153263"/>
      <w:bookmarkStart w:id="145" w:name="_Toc147153335"/>
      <w:bookmarkStart w:id="146" w:name="_Toc147153461"/>
      <w:bookmarkStart w:id="147" w:name="_Toc205199079"/>
      <w:r w:rsidRPr="005A65F1">
        <w:rPr>
          <w:rFonts w:ascii="Verdana" w:eastAsia="Calibri" w:hAnsi="Verdana"/>
          <w:iCs/>
          <w:color w:val="auto"/>
          <w:sz w:val="19"/>
          <w:szCs w:val="19"/>
          <w:u w:val="single"/>
        </w:rPr>
        <w:t>Signature par le titulaire d’une offre remise électroniquement</w:t>
      </w:r>
      <w:bookmarkEnd w:id="144"/>
      <w:bookmarkEnd w:id="145"/>
      <w:bookmarkEnd w:id="146"/>
      <w:bookmarkEnd w:id="147"/>
    </w:p>
    <w:p w14:paraId="22D9DFBA" w14:textId="77777777" w:rsidR="00475710" w:rsidRPr="005A65F1" w:rsidRDefault="00475710" w:rsidP="00F87EF8">
      <w:pPr>
        <w:widowControl/>
        <w:kinsoku w:val="0"/>
        <w:overflowPunct w:val="0"/>
        <w:spacing w:after="0" w:line="264" w:lineRule="auto"/>
        <w:ind w:left="39" w:right="112"/>
        <w:rPr>
          <w:rFonts w:ascii="Verdana" w:hAnsi="Verdana" w:cs="Verdana"/>
          <w:color w:val="auto"/>
          <w:sz w:val="19"/>
          <w:szCs w:val="19"/>
        </w:rPr>
      </w:pPr>
    </w:p>
    <w:p w14:paraId="1D16916B" w14:textId="0A9AD902" w:rsidR="00522B29" w:rsidRPr="005A65F1" w:rsidRDefault="00522B29" w:rsidP="0091778C">
      <w:pPr>
        <w:widowControl/>
        <w:kinsoku w:val="0"/>
        <w:overflowPunct w:val="0"/>
        <w:spacing w:after="120"/>
        <w:ind w:left="40" w:right="115"/>
        <w:rPr>
          <w:rFonts w:ascii="Verdana" w:hAnsi="Verdana" w:cs="Verdana"/>
          <w:color w:val="auto"/>
          <w:sz w:val="19"/>
          <w:szCs w:val="19"/>
        </w:rPr>
      </w:pPr>
      <w:r w:rsidRPr="005A65F1">
        <w:rPr>
          <w:rFonts w:ascii="Verdana" w:hAnsi="Verdana" w:cs="Verdana"/>
          <w:b/>
          <w:bCs/>
          <w:color w:val="auto"/>
          <w:sz w:val="19"/>
          <w:szCs w:val="19"/>
        </w:rPr>
        <w:t xml:space="preserve">La signature électronique est recommandée. </w:t>
      </w:r>
      <w:r w:rsidRPr="005A65F1">
        <w:rPr>
          <w:rFonts w:ascii="Verdana" w:hAnsi="Verdana" w:cs="Verdana"/>
          <w:color w:val="auto"/>
          <w:sz w:val="19"/>
          <w:szCs w:val="19"/>
        </w:rPr>
        <w:t>Pour</w:t>
      </w:r>
      <w:r w:rsidRPr="005A65F1">
        <w:rPr>
          <w:rFonts w:ascii="Verdana" w:hAnsi="Verdana" w:cs="Verdana"/>
          <w:color w:val="auto"/>
          <w:spacing w:val="62"/>
          <w:sz w:val="19"/>
          <w:szCs w:val="19"/>
        </w:rPr>
        <w:t xml:space="preserve"> </w:t>
      </w:r>
      <w:r w:rsidRPr="005A65F1">
        <w:rPr>
          <w:rFonts w:ascii="Verdana" w:hAnsi="Verdana" w:cs="Verdana"/>
          <w:color w:val="auto"/>
          <w:sz w:val="19"/>
          <w:szCs w:val="19"/>
        </w:rPr>
        <w:t>signer</w:t>
      </w:r>
      <w:r w:rsidRPr="005A65F1">
        <w:rPr>
          <w:rFonts w:ascii="Verdana" w:hAnsi="Verdana" w:cs="Verdana"/>
          <w:color w:val="auto"/>
          <w:spacing w:val="61"/>
          <w:sz w:val="19"/>
          <w:szCs w:val="19"/>
        </w:rPr>
        <w:t xml:space="preserve"> </w:t>
      </w:r>
      <w:r w:rsidRPr="005A65F1">
        <w:rPr>
          <w:rFonts w:ascii="Verdana" w:hAnsi="Verdana" w:cs="Verdana"/>
          <w:color w:val="auto"/>
          <w:sz w:val="19"/>
          <w:szCs w:val="19"/>
        </w:rPr>
        <w:t>électroniquement,</w:t>
      </w:r>
      <w:r w:rsidRPr="005A65F1">
        <w:rPr>
          <w:rFonts w:ascii="Verdana" w:hAnsi="Verdana" w:cs="Verdana"/>
          <w:color w:val="auto"/>
          <w:spacing w:val="60"/>
          <w:sz w:val="19"/>
          <w:szCs w:val="19"/>
        </w:rPr>
        <w:t xml:space="preserve"> </w:t>
      </w:r>
      <w:r w:rsidRPr="005A65F1">
        <w:rPr>
          <w:rFonts w:ascii="Verdana" w:hAnsi="Verdana" w:cs="Verdana"/>
          <w:color w:val="auto"/>
          <w:sz w:val="19"/>
          <w:szCs w:val="19"/>
        </w:rPr>
        <w:t>le</w:t>
      </w:r>
      <w:r w:rsidRPr="005A65F1">
        <w:rPr>
          <w:rFonts w:ascii="Verdana" w:hAnsi="Verdana" w:cs="Verdana"/>
          <w:color w:val="auto"/>
          <w:spacing w:val="62"/>
          <w:sz w:val="19"/>
          <w:szCs w:val="19"/>
        </w:rPr>
        <w:t xml:space="preserve"> </w:t>
      </w:r>
      <w:r w:rsidRPr="005A65F1">
        <w:rPr>
          <w:rFonts w:ascii="Verdana" w:hAnsi="Verdana" w:cs="Verdana"/>
          <w:color w:val="auto"/>
          <w:sz w:val="19"/>
          <w:szCs w:val="19"/>
        </w:rPr>
        <w:t>candidat</w:t>
      </w:r>
      <w:r w:rsidRPr="005A65F1">
        <w:rPr>
          <w:rFonts w:ascii="Verdana" w:hAnsi="Verdana" w:cs="Verdana"/>
          <w:color w:val="auto"/>
          <w:spacing w:val="61"/>
          <w:sz w:val="19"/>
          <w:szCs w:val="19"/>
        </w:rPr>
        <w:t xml:space="preserve"> </w:t>
      </w:r>
      <w:r w:rsidRPr="005A65F1">
        <w:rPr>
          <w:rFonts w:ascii="Verdana" w:hAnsi="Verdana" w:cs="Verdana"/>
          <w:color w:val="auto"/>
          <w:sz w:val="19"/>
          <w:szCs w:val="19"/>
        </w:rPr>
        <w:t>doit disposer d’un certificat « eIDAS » conforme à l’arrêté du 12 avril 2018 relatif à la signature électronique dans la commande publique ou d’un certificat RGS** conforme à l’arrêté du 15 juin 2012 si celui-ci a été acquis avant le 1</w:t>
      </w:r>
      <w:r w:rsidRPr="005A65F1">
        <w:rPr>
          <w:rFonts w:ascii="Verdana" w:hAnsi="Verdana" w:cs="Verdana"/>
          <w:color w:val="auto"/>
          <w:position w:val="6"/>
          <w:sz w:val="19"/>
          <w:szCs w:val="19"/>
          <w:vertAlign w:val="superscript"/>
        </w:rPr>
        <w:t>er</w:t>
      </w:r>
      <w:r w:rsidR="0091778C" w:rsidRPr="005A65F1">
        <w:rPr>
          <w:rFonts w:ascii="Verdana" w:hAnsi="Verdana" w:cs="Verdana"/>
          <w:color w:val="auto"/>
          <w:position w:val="6"/>
          <w:sz w:val="19"/>
          <w:szCs w:val="19"/>
        </w:rPr>
        <w:t xml:space="preserve"> </w:t>
      </w:r>
      <w:r w:rsidRPr="005A65F1">
        <w:rPr>
          <w:rFonts w:ascii="Verdana" w:hAnsi="Verdana" w:cs="Verdana"/>
          <w:color w:val="auto"/>
          <w:sz w:val="19"/>
          <w:szCs w:val="19"/>
        </w:rPr>
        <w:t>octobre 2018.</w:t>
      </w:r>
    </w:p>
    <w:p w14:paraId="05D56C7F" w14:textId="78D1E98D" w:rsidR="00522B29" w:rsidRPr="005A65F1" w:rsidRDefault="00522B29" w:rsidP="0091778C">
      <w:pPr>
        <w:widowControl/>
        <w:kinsoku w:val="0"/>
        <w:overflowPunct w:val="0"/>
        <w:spacing w:after="120"/>
        <w:ind w:left="40"/>
        <w:rPr>
          <w:rFonts w:ascii="Verdana" w:hAnsi="Verdana" w:cs="Verdana"/>
          <w:color w:val="auto"/>
          <w:sz w:val="19"/>
          <w:szCs w:val="19"/>
        </w:rPr>
      </w:pPr>
      <w:r w:rsidRPr="005A65F1">
        <w:rPr>
          <w:rFonts w:ascii="Verdana" w:hAnsi="Verdana" w:cs="Verdana"/>
          <w:color w:val="auto"/>
          <w:sz w:val="19"/>
          <w:szCs w:val="19"/>
        </w:rPr>
        <w:t xml:space="preserve">Le candidat </w:t>
      </w:r>
      <w:r w:rsidR="00AF65EA" w:rsidRPr="005A65F1">
        <w:rPr>
          <w:rFonts w:ascii="Verdana" w:hAnsi="Verdana" w:cs="Verdana"/>
          <w:color w:val="auto"/>
          <w:sz w:val="19"/>
          <w:szCs w:val="19"/>
        </w:rPr>
        <w:t>peut</w:t>
      </w:r>
      <w:r w:rsidRPr="005A65F1">
        <w:rPr>
          <w:rFonts w:ascii="Verdana" w:hAnsi="Verdana" w:cs="Verdana"/>
          <w:color w:val="auto"/>
          <w:sz w:val="19"/>
          <w:szCs w:val="19"/>
        </w:rPr>
        <w:t xml:space="preserve"> utiliser l’outil de signature intégré </w:t>
      </w:r>
      <w:r w:rsidR="004D522A" w:rsidRPr="005A65F1">
        <w:rPr>
          <w:rFonts w:ascii="Verdana" w:hAnsi="Verdana" w:cs="Verdana"/>
          <w:color w:val="auto"/>
          <w:sz w:val="19"/>
          <w:szCs w:val="19"/>
        </w:rPr>
        <w:t xml:space="preserve">à la </w:t>
      </w:r>
      <w:r w:rsidR="004D522A" w:rsidRPr="005A65F1">
        <w:rPr>
          <w:rFonts w:ascii="Verdana" w:hAnsi="Verdana"/>
          <w:sz w:val="19"/>
          <w:szCs w:val="19"/>
        </w:rPr>
        <w:t>plateforme PLACE.</w:t>
      </w:r>
    </w:p>
    <w:p w14:paraId="67B00792" w14:textId="03C9B7FC" w:rsidR="00522B29" w:rsidRPr="005A65F1" w:rsidRDefault="00522B29" w:rsidP="0091778C">
      <w:pPr>
        <w:widowControl/>
        <w:kinsoku w:val="0"/>
        <w:overflowPunct w:val="0"/>
        <w:spacing w:after="120"/>
        <w:ind w:left="40" w:right="114"/>
        <w:rPr>
          <w:rFonts w:ascii="Verdana" w:hAnsi="Verdana" w:cs="Verdana"/>
          <w:color w:val="auto"/>
          <w:sz w:val="19"/>
          <w:szCs w:val="19"/>
        </w:rPr>
      </w:pPr>
      <w:r w:rsidRPr="005A65F1">
        <w:rPr>
          <w:rFonts w:ascii="Verdana" w:hAnsi="Verdana" w:cs="Verdana"/>
          <w:color w:val="auto"/>
          <w:sz w:val="19"/>
          <w:szCs w:val="19"/>
        </w:rPr>
        <w:t xml:space="preserve">Seul </w:t>
      </w:r>
      <w:r w:rsidR="00B15A29">
        <w:rPr>
          <w:rFonts w:ascii="Verdana" w:hAnsi="Verdana"/>
          <w:sz w:val="19"/>
          <w:szCs w:val="19"/>
        </w:rPr>
        <w:t xml:space="preserve">le </w:t>
      </w:r>
      <w:r w:rsidR="00B15A29" w:rsidRPr="005A65F1">
        <w:rPr>
          <w:rFonts w:ascii="Verdana" w:hAnsi="Verdana"/>
          <w:sz w:val="19"/>
          <w:szCs w:val="19"/>
        </w:rPr>
        <w:t>CC</w:t>
      </w:r>
      <w:r w:rsidR="00B15A29">
        <w:rPr>
          <w:rFonts w:ascii="Verdana" w:hAnsi="Verdana"/>
          <w:sz w:val="19"/>
          <w:szCs w:val="19"/>
        </w:rPr>
        <w:t>A</w:t>
      </w:r>
      <w:r w:rsidR="00B15A29" w:rsidRPr="005A65F1">
        <w:rPr>
          <w:rFonts w:ascii="Verdana" w:hAnsi="Verdana"/>
          <w:sz w:val="19"/>
          <w:szCs w:val="19"/>
        </w:rPr>
        <w:t>P</w:t>
      </w:r>
      <w:r w:rsidR="00B15A29">
        <w:rPr>
          <w:rFonts w:ascii="Verdana" w:hAnsi="Verdana"/>
          <w:sz w:val="19"/>
          <w:szCs w:val="19"/>
        </w:rPr>
        <w:t xml:space="preserve"> valant </w:t>
      </w:r>
      <w:r w:rsidR="00B15A29" w:rsidRPr="005A65F1">
        <w:rPr>
          <w:rFonts w:ascii="Verdana" w:hAnsi="Verdana"/>
          <w:sz w:val="19"/>
          <w:szCs w:val="19"/>
        </w:rPr>
        <w:t>acte d’engagement</w:t>
      </w:r>
      <w:r w:rsidR="00B15A29" w:rsidRPr="005A65F1">
        <w:rPr>
          <w:rFonts w:ascii="Verdana" w:hAnsi="Verdana" w:cs="Verdana"/>
          <w:color w:val="auto"/>
          <w:sz w:val="19"/>
          <w:szCs w:val="19"/>
        </w:rPr>
        <w:t xml:space="preserve"> </w:t>
      </w:r>
      <w:r w:rsidRPr="005A65F1">
        <w:rPr>
          <w:rFonts w:ascii="Verdana" w:hAnsi="Verdana" w:cs="Verdana"/>
          <w:color w:val="auto"/>
          <w:sz w:val="19"/>
          <w:szCs w:val="19"/>
        </w:rPr>
        <w:t>au format PDF/A doit être signé et non verrouillé, étant précisé qu’un fichier compressé (zip) signé ne vaut pas signature des documents qu'il contient.</w:t>
      </w:r>
    </w:p>
    <w:p w14:paraId="4DC9E344" w14:textId="481534DE" w:rsidR="00F7190A" w:rsidRPr="005A65F1" w:rsidRDefault="00F7190A" w:rsidP="0091778C">
      <w:pPr>
        <w:spacing w:after="0"/>
        <w:rPr>
          <w:rFonts w:ascii="Verdana" w:hAnsi="Verdana"/>
          <w:bCs/>
          <w:color w:val="000000" w:themeColor="text1"/>
          <w:sz w:val="19"/>
          <w:szCs w:val="19"/>
        </w:rPr>
      </w:pPr>
      <w:r w:rsidRPr="005A65F1">
        <w:rPr>
          <w:rFonts w:ascii="Verdana" w:hAnsi="Verdana"/>
          <w:bCs/>
          <w:color w:val="000000" w:themeColor="text1"/>
          <w:sz w:val="19"/>
          <w:szCs w:val="19"/>
        </w:rPr>
        <w:t xml:space="preserve">Si l’attributaire ne dispose d’un certificat de signature électronique RGS 2*, Inria se réserve la possibilité de matérialiser sur support papier </w:t>
      </w:r>
      <w:r w:rsidR="00B15A29">
        <w:rPr>
          <w:rFonts w:ascii="Verdana" w:hAnsi="Verdana"/>
          <w:sz w:val="19"/>
          <w:szCs w:val="19"/>
        </w:rPr>
        <w:t xml:space="preserve">le </w:t>
      </w:r>
      <w:r w:rsidR="00B15A29" w:rsidRPr="005A65F1">
        <w:rPr>
          <w:rFonts w:ascii="Verdana" w:hAnsi="Verdana"/>
          <w:sz w:val="19"/>
          <w:szCs w:val="19"/>
        </w:rPr>
        <w:t>CC</w:t>
      </w:r>
      <w:r w:rsidR="00B15A29">
        <w:rPr>
          <w:rFonts w:ascii="Verdana" w:hAnsi="Verdana"/>
          <w:sz w:val="19"/>
          <w:szCs w:val="19"/>
        </w:rPr>
        <w:t>A</w:t>
      </w:r>
      <w:r w:rsidR="00B15A29" w:rsidRPr="005A65F1">
        <w:rPr>
          <w:rFonts w:ascii="Verdana" w:hAnsi="Verdana"/>
          <w:sz w:val="19"/>
          <w:szCs w:val="19"/>
        </w:rPr>
        <w:t>P</w:t>
      </w:r>
      <w:r w:rsidR="00B15A29">
        <w:rPr>
          <w:rFonts w:ascii="Verdana" w:hAnsi="Verdana"/>
          <w:sz w:val="19"/>
          <w:szCs w:val="19"/>
        </w:rPr>
        <w:t xml:space="preserve"> valant </w:t>
      </w:r>
      <w:r w:rsidR="00B15A29" w:rsidRPr="005A65F1">
        <w:rPr>
          <w:rFonts w:ascii="Verdana" w:hAnsi="Verdana"/>
          <w:sz w:val="19"/>
          <w:szCs w:val="19"/>
        </w:rPr>
        <w:t>acte d’engagement</w:t>
      </w:r>
      <w:r w:rsidR="00B15A29" w:rsidRPr="005A65F1">
        <w:rPr>
          <w:rFonts w:ascii="Verdana" w:hAnsi="Verdana" w:cs="Verdana"/>
          <w:color w:val="auto"/>
          <w:sz w:val="19"/>
          <w:szCs w:val="19"/>
        </w:rPr>
        <w:t xml:space="preserve"> </w:t>
      </w:r>
      <w:r w:rsidRPr="005A65F1">
        <w:rPr>
          <w:rFonts w:ascii="Verdana" w:hAnsi="Verdana"/>
          <w:bCs/>
          <w:color w:val="000000" w:themeColor="text1"/>
          <w:sz w:val="19"/>
          <w:szCs w:val="19"/>
        </w:rPr>
        <w:t>et de le faire signer à l’attributaire.</w:t>
      </w:r>
    </w:p>
    <w:p w14:paraId="41FA3DCF" w14:textId="77777777" w:rsidR="000406DD" w:rsidRPr="005A65F1" w:rsidRDefault="000406DD" w:rsidP="0091778C">
      <w:pPr>
        <w:spacing w:after="0"/>
        <w:rPr>
          <w:rFonts w:ascii="Verdana" w:hAnsi="Verdana"/>
          <w:bCs/>
          <w:color w:val="000000" w:themeColor="text1"/>
          <w:sz w:val="19"/>
          <w:szCs w:val="19"/>
        </w:rPr>
      </w:pPr>
    </w:p>
    <w:p w14:paraId="68DF1436" w14:textId="77777777" w:rsidR="000406DD" w:rsidRPr="005A65F1" w:rsidRDefault="000406DD" w:rsidP="000406DD">
      <w:pPr>
        <w:spacing w:after="60"/>
        <w:rPr>
          <w:rFonts w:ascii="Verdana" w:hAnsi="Verdana"/>
          <w:bCs/>
          <w:color w:val="000000" w:themeColor="text1"/>
          <w:sz w:val="19"/>
          <w:szCs w:val="19"/>
        </w:rPr>
      </w:pPr>
      <w:r w:rsidRPr="005A65F1">
        <w:rPr>
          <w:rFonts w:ascii="Verdana" w:hAnsi="Verdana"/>
          <w:bCs/>
          <w:color w:val="000000" w:themeColor="text1"/>
          <w:sz w:val="19"/>
          <w:szCs w:val="19"/>
        </w:rPr>
        <w:t xml:space="preserve">La signature </w:t>
      </w:r>
      <w:r w:rsidRPr="005A65F1">
        <w:rPr>
          <w:rFonts w:ascii="Verdana" w:hAnsi="Verdana" w:cs="Verdana"/>
          <w:color w:val="auto"/>
          <w:sz w:val="19"/>
          <w:szCs w:val="19"/>
        </w:rPr>
        <w:t xml:space="preserve">du CCAP valant acte d’engagement </w:t>
      </w:r>
      <w:r w:rsidRPr="005A65F1">
        <w:rPr>
          <w:rFonts w:ascii="Verdana" w:hAnsi="Verdana"/>
          <w:bCs/>
          <w:color w:val="000000" w:themeColor="text1"/>
          <w:sz w:val="19"/>
          <w:szCs w:val="19"/>
        </w:rPr>
        <w:t>n'est pas obligatoire au moment du dépôt de l'offre. En revanche, elle devra intervenir avant l'attribution du marché.</w:t>
      </w:r>
    </w:p>
    <w:p w14:paraId="51173C46" w14:textId="77777777" w:rsidR="000406DD" w:rsidRPr="005A65F1" w:rsidRDefault="000406DD" w:rsidP="000406DD">
      <w:pPr>
        <w:spacing w:after="60"/>
        <w:rPr>
          <w:rFonts w:ascii="Verdana" w:hAnsi="Verdana"/>
          <w:bCs/>
          <w:color w:val="000000" w:themeColor="text1"/>
          <w:sz w:val="19"/>
          <w:szCs w:val="19"/>
        </w:rPr>
      </w:pPr>
      <w:r w:rsidRPr="005A65F1">
        <w:rPr>
          <w:rFonts w:ascii="Verdana" w:hAnsi="Verdana" w:cs="Verdana"/>
          <w:color w:val="auto"/>
          <w:sz w:val="19"/>
          <w:szCs w:val="19"/>
        </w:rPr>
        <w:t xml:space="preserve">Le CCAP valant acte d’engagement </w:t>
      </w:r>
      <w:r w:rsidRPr="005A65F1">
        <w:rPr>
          <w:rFonts w:ascii="Verdana" w:hAnsi="Verdana"/>
          <w:bCs/>
          <w:color w:val="000000" w:themeColor="text1"/>
          <w:sz w:val="19"/>
          <w:szCs w:val="19"/>
        </w:rPr>
        <w:t>est par la suite signé par le représentant d’Inria.</w:t>
      </w:r>
    </w:p>
    <w:p w14:paraId="66F0AF98" w14:textId="77777777" w:rsidR="00A779AB" w:rsidRPr="005A65F1" w:rsidRDefault="00A779AB" w:rsidP="0091778C">
      <w:pPr>
        <w:spacing w:after="0"/>
        <w:rPr>
          <w:rFonts w:ascii="Verdana" w:hAnsi="Verdana"/>
          <w:bCs/>
          <w:color w:val="000000" w:themeColor="text1"/>
          <w:sz w:val="19"/>
          <w:szCs w:val="19"/>
        </w:rPr>
      </w:pPr>
    </w:p>
    <w:p w14:paraId="53BFEF38" w14:textId="518AFBCD" w:rsidR="00522B29" w:rsidRPr="005A65F1" w:rsidRDefault="004D522A" w:rsidP="004D522A">
      <w:pPr>
        <w:pStyle w:val="Titre2"/>
        <w:keepNext/>
        <w:keepLines/>
        <w:widowControl/>
        <w:numPr>
          <w:ilvl w:val="1"/>
          <w:numId w:val="30"/>
        </w:numPr>
        <w:autoSpaceDE/>
        <w:autoSpaceDN/>
        <w:adjustRightInd/>
        <w:spacing w:before="0"/>
        <w:rPr>
          <w:rFonts w:ascii="Verdana" w:eastAsia="Calibri" w:hAnsi="Verdana"/>
          <w:iCs/>
          <w:color w:val="auto"/>
          <w:sz w:val="19"/>
          <w:szCs w:val="19"/>
          <w:u w:val="single"/>
        </w:rPr>
      </w:pPr>
      <w:bookmarkStart w:id="148" w:name="_Toc147153264"/>
      <w:bookmarkStart w:id="149" w:name="_Toc147153336"/>
      <w:bookmarkStart w:id="150" w:name="_Toc147153462"/>
      <w:bookmarkStart w:id="151" w:name="_Toc205199080"/>
      <w:r w:rsidRPr="005A65F1">
        <w:rPr>
          <w:rFonts w:ascii="Verdana" w:eastAsia="Calibri" w:hAnsi="Verdana"/>
          <w:iCs/>
          <w:color w:val="auto"/>
          <w:sz w:val="19"/>
          <w:szCs w:val="19"/>
          <w:u w:val="single"/>
        </w:rPr>
        <w:t>Notification</w:t>
      </w:r>
      <w:bookmarkEnd w:id="148"/>
      <w:bookmarkEnd w:id="149"/>
      <w:bookmarkEnd w:id="150"/>
      <w:bookmarkEnd w:id="151"/>
    </w:p>
    <w:p w14:paraId="1D333D8B" w14:textId="77777777" w:rsidR="004D522A" w:rsidRPr="005A65F1" w:rsidRDefault="004D522A" w:rsidP="0091778C">
      <w:pPr>
        <w:widowControl/>
        <w:kinsoku w:val="0"/>
        <w:overflowPunct w:val="0"/>
        <w:spacing w:after="0"/>
        <w:ind w:left="40" w:right="113"/>
        <w:rPr>
          <w:rFonts w:ascii="Verdana" w:hAnsi="Verdana" w:cs="Verdana"/>
          <w:color w:val="auto"/>
          <w:sz w:val="19"/>
          <w:szCs w:val="19"/>
        </w:rPr>
      </w:pPr>
    </w:p>
    <w:p w14:paraId="726A1B67" w14:textId="33F11052" w:rsidR="003661EF" w:rsidRPr="005A65F1" w:rsidRDefault="004D522A" w:rsidP="0091778C">
      <w:pPr>
        <w:widowControl/>
        <w:kinsoku w:val="0"/>
        <w:overflowPunct w:val="0"/>
        <w:spacing w:after="0"/>
        <w:ind w:left="40" w:right="113"/>
        <w:rPr>
          <w:rFonts w:ascii="Verdana" w:hAnsi="Verdana" w:cs="Verdana"/>
          <w:color w:val="auto"/>
          <w:sz w:val="19"/>
          <w:szCs w:val="19"/>
        </w:rPr>
      </w:pPr>
      <w:r w:rsidRPr="005A65F1">
        <w:rPr>
          <w:rFonts w:ascii="Verdana" w:hAnsi="Verdana" w:cs="Verdana"/>
          <w:color w:val="auto"/>
          <w:sz w:val="19"/>
          <w:szCs w:val="19"/>
        </w:rPr>
        <w:t xml:space="preserve">La notification </w:t>
      </w:r>
      <w:r w:rsidR="00032D86">
        <w:rPr>
          <w:rFonts w:ascii="Verdana" w:hAnsi="Verdana" w:cs="Verdana"/>
          <w:color w:val="auto"/>
          <w:sz w:val="19"/>
          <w:szCs w:val="19"/>
        </w:rPr>
        <w:t>du</w:t>
      </w:r>
      <w:r w:rsidR="00C87F57" w:rsidRPr="005A65F1">
        <w:rPr>
          <w:rFonts w:ascii="Verdana" w:hAnsi="Verdana" w:cs="Verdana"/>
          <w:color w:val="auto"/>
          <w:sz w:val="19"/>
          <w:szCs w:val="19"/>
        </w:rPr>
        <w:t xml:space="preserve"> marché</w:t>
      </w:r>
      <w:r w:rsidRPr="005A65F1">
        <w:rPr>
          <w:rFonts w:ascii="Verdana" w:hAnsi="Verdana" w:cs="Verdana"/>
          <w:color w:val="auto"/>
          <w:sz w:val="19"/>
          <w:szCs w:val="19"/>
        </w:rPr>
        <w:t xml:space="preserve"> s’effectue par voie dématérialisée via la plateforme PLACE.</w:t>
      </w:r>
    </w:p>
    <w:p w14:paraId="75D8EBE2" w14:textId="1DDE222F" w:rsidR="00A779AB" w:rsidRPr="005A65F1" w:rsidRDefault="00A779AB" w:rsidP="0091778C">
      <w:pPr>
        <w:widowControl/>
        <w:kinsoku w:val="0"/>
        <w:overflowPunct w:val="0"/>
        <w:spacing w:after="0"/>
        <w:ind w:left="40" w:right="113"/>
        <w:rPr>
          <w:rFonts w:ascii="Verdana" w:hAnsi="Verdana" w:cs="Verdana"/>
          <w:color w:val="auto"/>
          <w:sz w:val="19"/>
          <w:szCs w:val="19"/>
        </w:rPr>
      </w:pPr>
    </w:p>
    <w:p w14:paraId="30386891" w14:textId="77777777" w:rsidR="00A779AB" w:rsidRPr="005A65F1" w:rsidRDefault="00A779AB" w:rsidP="00A779A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52" w:name="_Toc205199081"/>
      <w:r w:rsidRPr="005A65F1">
        <w:rPr>
          <w:rFonts w:ascii="Verdana" w:eastAsia="Calibri" w:hAnsi="Verdana"/>
          <w:b/>
          <w:color w:val="auto"/>
          <w:sz w:val="19"/>
          <w:szCs w:val="19"/>
        </w:rPr>
        <w:t>Modalités de financement</w:t>
      </w:r>
      <w:bookmarkEnd w:id="152"/>
      <w:r w:rsidRPr="005A65F1">
        <w:rPr>
          <w:rFonts w:ascii="Verdana" w:eastAsia="Calibri" w:hAnsi="Verdana"/>
          <w:b/>
          <w:color w:val="auto"/>
          <w:sz w:val="19"/>
          <w:szCs w:val="19"/>
        </w:rPr>
        <w:t xml:space="preserve"> </w:t>
      </w:r>
    </w:p>
    <w:p w14:paraId="7F105E9C" w14:textId="77777777" w:rsidR="00A779AB" w:rsidRPr="005A65F1" w:rsidRDefault="00A779AB" w:rsidP="00A779AB">
      <w:pPr>
        <w:spacing w:before="120" w:after="0"/>
        <w:rPr>
          <w:rFonts w:ascii="Verdana" w:hAnsi="Verdana"/>
          <w:sz w:val="19"/>
          <w:szCs w:val="19"/>
          <w:lang w:bidi="fr-FR"/>
        </w:rPr>
      </w:pPr>
      <w:r w:rsidRPr="005A65F1">
        <w:rPr>
          <w:rFonts w:ascii="Verdana" w:hAnsi="Verdana"/>
          <w:sz w:val="19"/>
          <w:szCs w:val="19"/>
          <w:lang w:bidi="fr-FR"/>
        </w:rPr>
        <w:t xml:space="preserve">Les prestations du présent marché seront financées dans le cadre du budget d’Inria et feront l’objet d’un mandat administratif. </w:t>
      </w:r>
    </w:p>
    <w:p w14:paraId="320A8201" w14:textId="77777777" w:rsidR="00A779AB" w:rsidRPr="005A65F1" w:rsidRDefault="00A779AB" w:rsidP="00A779AB">
      <w:pPr>
        <w:spacing w:before="120" w:after="0"/>
      </w:pPr>
      <w:r w:rsidRPr="005A65F1">
        <w:rPr>
          <w:rFonts w:ascii="Verdana" w:hAnsi="Verdana"/>
          <w:sz w:val="19"/>
          <w:szCs w:val="19"/>
          <w:lang w:bidi="fr-FR"/>
        </w:rPr>
        <w:t>Le délai de paiement applicable au présent marché est de 30 jours à compter de la réception de la facture conforme établie par le prestataire.</w:t>
      </w:r>
    </w:p>
    <w:p w14:paraId="457866B8" w14:textId="77777777" w:rsidR="00CB0A59" w:rsidRPr="005A65F1" w:rsidRDefault="00CB0A59" w:rsidP="00A779AB">
      <w:pPr>
        <w:widowControl/>
        <w:kinsoku w:val="0"/>
        <w:overflowPunct w:val="0"/>
        <w:spacing w:after="0"/>
        <w:ind w:right="113"/>
        <w:rPr>
          <w:rFonts w:ascii="Verdana" w:hAnsi="Verdana" w:cs="Verdana"/>
          <w:color w:val="auto"/>
          <w:sz w:val="19"/>
          <w:szCs w:val="19"/>
        </w:rPr>
      </w:pPr>
    </w:p>
    <w:p w14:paraId="68C17C72" w14:textId="1DC243AB" w:rsidR="005416F7" w:rsidRPr="005A65F1" w:rsidRDefault="0080771A" w:rsidP="00A779AB">
      <w:pPr>
        <w:pStyle w:val="Paragraphedeliste"/>
        <w:widowControl/>
        <w:numPr>
          <w:ilvl w:val="0"/>
          <w:numId w:val="30"/>
        </w:numPr>
        <w:pBdr>
          <w:top w:val="single" w:sz="4" w:space="1" w:color="auto"/>
          <w:left w:val="single" w:sz="4" w:space="4" w:color="auto"/>
          <w:bottom w:val="single" w:sz="4" w:space="1" w:color="auto"/>
          <w:right w:val="single" w:sz="4" w:space="4" w:color="auto"/>
        </w:pBdr>
        <w:autoSpaceDE/>
        <w:autoSpaceDN/>
        <w:adjustRightInd/>
        <w:spacing w:after="0"/>
        <w:contextualSpacing/>
        <w:jc w:val="left"/>
        <w:outlineLvl w:val="0"/>
        <w:rPr>
          <w:rFonts w:ascii="Verdana" w:eastAsia="Calibri" w:hAnsi="Verdana"/>
          <w:b/>
          <w:color w:val="auto"/>
          <w:sz w:val="19"/>
          <w:szCs w:val="19"/>
        </w:rPr>
      </w:pPr>
      <w:bookmarkStart w:id="153" w:name="_Toc510613205"/>
      <w:bookmarkStart w:id="154" w:name="_Toc510613239"/>
      <w:bookmarkStart w:id="155" w:name="_Toc147153086"/>
      <w:bookmarkStart w:id="156" w:name="_Toc147153265"/>
      <w:bookmarkStart w:id="157" w:name="_Toc147153337"/>
      <w:bookmarkStart w:id="158" w:name="_Toc147153463"/>
      <w:bookmarkStart w:id="159" w:name="_Toc205199082"/>
      <w:r w:rsidRPr="005A65F1">
        <w:rPr>
          <w:rFonts w:ascii="Verdana" w:eastAsia="Calibri" w:hAnsi="Verdana"/>
          <w:b/>
          <w:color w:val="auto"/>
          <w:sz w:val="19"/>
          <w:szCs w:val="19"/>
        </w:rPr>
        <w:t>Voies de recours</w:t>
      </w:r>
      <w:bookmarkEnd w:id="153"/>
      <w:bookmarkEnd w:id="154"/>
      <w:bookmarkEnd w:id="155"/>
      <w:bookmarkEnd w:id="156"/>
      <w:bookmarkEnd w:id="157"/>
      <w:bookmarkEnd w:id="158"/>
      <w:bookmarkEnd w:id="159"/>
    </w:p>
    <w:p w14:paraId="6DEF664C" w14:textId="089859C2" w:rsidR="00A779AB" w:rsidRPr="005A65F1" w:rsidRDefault="00A779AB" w:rsidP="00A779AB">
      <w:pPr>
        <w:widowControl/>
        <w:kinsoku w:val="0"/>
        <w:overflowPunct w:val="0"/>
        <w:spacing w:after="0"/>
        <w:ind w:left="40" w:right="113"/>
        <w:rPr>
          <w:rFonts w:ascii="Verdana" w:hAnsi="Verdana" w:cs="Verdana"/>
          <w:color w:val="auto"/>
          <w:sz w:val="19"/>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20"/>
        <w:gridCol w:w="7149"/>
      </w:tblGrid>
      <w:tr w:rsidR="00567BEC" w:rsidRPr="005A65F1" w14:paraId="3E108EF6" w14:textId="77777777" w:rsidTr="00567BEC">
        <w:tc>
          <w:tcPr>
            <w:tcW w:w="3096" w:type="dxa"/>
          </w:tcPr>
          <w:p w14:paraId="63BF1171" w14:textId="77777777" w:rsidR="00567BEC" w:rsidRPr="005A65F1" w:rsidRDefault="00567BEC" w:rsidP="00053DF3">
            <w:pPr>
              <w:rPr>
                <w:rFonts w:ascii="Verdana" w:hAnsi="Verdana"/>
                <w:sz w:val="19"/>
                <w:szCs w:val="19"/>
                <w:u w:val="single"/>
              </w:rPr>
            </w:pPr>
            <w:r w:rsidRPr="005A65F1">
              <w:rPr>
                <w:rFonts w:ascii="Verdana" w:hAnsi="Verdana"/>
                <w:sz w:val="19"/>
                <w:szCs w:val="19"/>
                <w:u w:val="single"/>
              </w:rPr>
              <w:t>Organe chargé des procédures de recours :</w:t>
            </w:r>
          </w:p>
          <w:p w14:paraId="340D1AC1" w14:textId="77777777" w:rsidR="00567BEC" w:rsidRPr="005A65F1" w:rsidRDefault="00567BEC" w:rsidP="00053DF3">
            <w:pPr>
              <w:spacing w:after="60"/>
              <w:rPr>
                <w:rFonts w:ascii="Verdana" w:hAnsi="Verdana"/>
                <w:sz w:val="19"/>
                <w:szCs w:val="19"/>
              </w:rPr>
            </w:pPr>
            <w:r w:rsidRPr="005A65F1">
              <w:rPr>
                <w:rFonts w:ascii="Verdana" w:hAnsi="Verdana"/>
                <w:sz w:val="19"/>
                <w:szCs w:val="19"/>
              </w:rPr>
              <w:t>Tribunal administratif de Versailles</w:t>
            </w:r>
          </w:p>
          <w:p w14:paraId="75C83DDE" w14:textId="77777777" w:rsidR="00567BEC" w:rsidRPr="005A65F1" w:rsidRDefault="00567BEC" w:rsidP="00053DF3">
            <w:pPr>
              <w:spacing w:after="60"/>
              <w:rPr>
                <w:rFonts w:ascii="Verdana" w:hAnsi="Verdana"/>
                <w:sz w:val="19"/>
                <w:szCs w:val="19"/>
              </w:rPr>
            </w:pPr>
            <w:r w:rsidRPr="005A65F1">
              <w:rPr>
                <w:rFonts w:ascii="Verdana" w:hAnsi="Verdana"/>
                <w:sz w:val="19"/>
                <w:szCs w:val="19"/>
              </w:rPr>
              <w:t xml:space="preserve">6 avenue de Saint-Cloud 78011 VERSAILLES </w:t>
            </w:r>
          </w:p>
          <w:p w14:paraId="1DFA7319" w14:textId="77777777" w:rsidR="00567BEC" w:rsidRPr="002F0535" w:rsidRDefault="00567BEC" w:rsidP="00053DF3">
            <w:pPr>
              <w:spacing w:after="60"/>
              <w:rPr>
                <w:rFonts w:ascii="Verdana" w:hAnsi="Verdana"/>
                <w:sz w:val="19"/>
                <w:szCs w:val="19"/>
                <w:lang w:val="en-US"/>
              </w:rPr>
            </w:pPr>
            <w:r w:rsidRPr="002F0535">
              <w:rPr>
                <w:rFonts w:ascii="Verdana" w:hAnsi="Verdana"/>
                <w:sz w:val="19"/>
                <w:szCs w:val="19"/>
                <w:lang w:val="en-US"/>
              </w:rPr>
              <w:t>Tel: 01 39 20 54 00</w:t>
            </w:r>
          </w:p>
          <w:p w14:paraId="2C1E4CE4" w14:textId="77777777" w:rsidR="00567BEC" w:rsidRPr="002F0535" w:rsidRDefault="00567BEC" w:rsidP="00053DF3">
            <w:pPr>
              <w:spacing w:after="60"/>
              <w:rPr>
                <w:rFonts w:ascii="Verdana" w:hAnsi="Verdana"/>
                <w:sz w:val="19"/>
                <w:szCs w:val="19"/>
                <w:lang w:val="en-US"/>
              </w:rPr>
            </w:pPr>
            <w:r w:rsidRPr="002F0535">
              <w:rPr>
                <w:rFonts w:ascii="Verdana" w:hAnsi="Verdana"/>
                <w:sz w:val="19"/>
                <w:szCs w:val="19"/>
                <w:lang w:val="en-US"/>
              </w:rPr>
              <w:t>Fax: 01 39 21 11 19</w:t>
            </w:r>
          </w:p>
          <w:p w14:paraId="21789342" w14:textId="77777777" w:rsidR="00567BEC" w:rsidRPr="002F0535" w:rsidRDefault="00567BEC" w:rsidP="00053DF3">
            <w:pPr>
              <w:spacing w:after="60"/>
              <w:rPr>
                <w:rFonts w:ascii="Verdana" w:hAnsi="Verdana"/>
                <w:sz w:val="19"/>
                <w:szCs w:val="19"/>
                <w:lang w:val="en-US"/>
              </w:rPr>
            </w:pPr>
            <w:r w:rsidRPr="002F0535">
              <w:rPr>
                <w:rFonts w:ascii="Verdana" w:hAnsi="Verdana"/>
                <w:sz w:val="19"/>
                <w:szCs w:val="19"/>
                <w:lang w:val="en-US"/>
              </w:rPr>
              <w:t>courriel:greffe.ta-versailles@juradm.fr</w:t>
            </w:r>
          </w:p>
          <w:p w14:paraId="3B21FB5E" w14:textId="6501777F" w:rsidR="00567BEC" w:rsidRPr="002F0535" w:rsidRDefault="00567BEC" w:rsidP="00053DF3">
            <w:pPr>
              <w:spacing w:after="60"/>
              <w:rPr>
                <w:rFonts w:ascii="Verdana" w:hAnsi="Verdana"/>
                <w:sz w:val="19"/>
                <w:szCs w:val="19"/>
                <w:lang w:val="en-US"/>
              </w:rPr>
            </w:pPr>
            <w:r w:rsidRPr="002F0535">
              <w:rPr>
                <w:rFonts w:ascii="Verdana" w:hAnsi="Verdana"/>
                <w:sz w:val="19"/>
                <w:szCs w:val="19"/>
                <w:lang w:val="en-US"/>
              </w:rPr>
              <w:t>URL:http://versailles.tribunaladministratif.fr/</w:t>
            </w:r>
          </w:p>
        </w:tc>
        <w:tc>
          <w:tcPr>
            <w:tcW w:w="585" w:type="dxa"/>
          </w:tcPr>
          <w:p w14:paraId="477E1B81" w14:textId="77777777" w:rsidR="00567BEC" w:rsidRPr="002F0535" w:rsidRDefault="00567BEC" w:rsidP="00053DF3">
            <w:pPr>
              <w:widowControl/>
              <w:jc w:val="left"/>
              <w:rPr>
                <w:rFonts w:ascii="Verdana" w:hAnsi="Verdana" w:cs="Verdana"/>
                <w:sz w:val="19"/>
                <w:szCs w:val="19"/>
                <w:u w:val="single"/>
                <w:lang w:val="en-US"/>
              </w:rPr>
            </w:pPr>
          </w:p>
        </w:tc>
        <w:tc>
          <w:tcPr>
            <w:tcW w:w="6776" w:type="dxa"/>
          </w:tcPr>
          <w:p w14:paraId="0EBCDDFC" w14:textId="64631088" w:rsidR="00567BEC" w:rsidRPr="005A65F1" w:rsidRDefault="00567BEC" w:rsidP="00053DF3">
            <w:pPr>
              <w:widowControl/>
              <w:jc w:val="left"/>
              <w:rPr>
                <w:rFonts w:ascii="Verdana" w:hAnsi="Verdana" w:cs="Verdana"/>
                <w:sz w:val="19"/>
                <w:szCs w:val="19"/>
                <w:u w:val="single"/>
              </w:rPr>
            </w:pPr>
            <w:r w:rsidRPr="005A65F1">
              <w:rPr>
                <w:rFonts w:ascii="Verdana" w:hAnsi="Verdana" w:cs="Verdana"/>
                <w:sz w:val="19"/>
                <w:szCs w:val="19"/>
                <w:u w:val="single"/>
              </w:rPr>
              <w:t xml:space="preserve">Informations concernant les recours : </w:t>
            </w:r>
          </w:p>
          <w:p w14:paraId="7E9CB827" w14:textId="77777777" w:rsidR="00567BEC" w:rsidRPr="005A65F1" w:rsidRDefault="00567BEC" w:rsidP="00053DF3">
            <w:pPr>
              <w:widowControl/>
              <w:spacing w:after="120"/>
              <w:jc w:val="left"/>
              <w:rPr>
                <w:rFonts w:ascii="Verdana" w:hAnsi="Verdana" w:cs="Verdana"/>
                <w:sz w:val="19"/>
                <w:szCs w:val="19"/>
              </w:rPr>
            </w:pPr>
            <w:r w:rsidRPr="005A65F1">
              <w:rPr>
                <w:rFonts w:ascii="Verdana" w:hAnsi="Verdana" w:cs="Verdana"/>
                <w:sz w:val="19"/>
                <w:szCs w:val="19"/>
              </w:rPr>
              <w:t xml:space="preserve">Ordonnance n°2009-515 du 7 mai 2009 </w:t>
            </w:r>
          </w:p>
          <w:p w14:paraId="5D51A56E" w14:textId="77777777" w:rsidR="00567BEC" w:rsidRPr="005A65F1" w:rsidRDefault="00567BEC" w:rsidP="00053DF3">
            <w:pPr>
              <w:widowControl/>
              <w:spacing w:after="120"/>
              <w:jc w:val="left"/>
              <w:rPr>
                <w:rFonts w:ascii="Verdana" w:hAnsi="Verdana" w:cs="Verdana"/>
                <w:sz w:val="19"/>
                <w:szCs w:val="19"/>
              </w:rPr>
            </w:pPr>
            <w:r w:rsidRPr="005A65F1">
              <w:rPr>
                <w:rFonts w:ascii="Verdana" w:hAnsi="Verdana" w:cs="Verdana"/>
                <w:sz w:val="19"/>
                <w:szCs w:val="19"/>
              </w:rPr>
              <w:t xml:space="preserve">Décrets n°2009-1455 et n°2009-1456 du 27 novembre 2009 </w:t>
            </w:r>
          </w:p>
          <w:p w14:paraId="20445124" w14:textId="77777777" w:rsidR="00567BEC" w:rsidRPr="005A65F1" w:rsidRDefault="00567BEC" w:rsidP="00053DF3">
            <w:pPr>
              <w:widowControl/>
              <w:spacing w:after="120"/>
              <w:jc w:val="left"/>
              <w:rPr>
                <w:rFonts w:ascii="Verdana" w:hAnsi="Verdana" w:cs="Verdana"/>
                <w:sz w:val="19"/>
                <w:szCs w:val="19"/>
              </w:rPr>
            </w:pPr>
            <w:r w:rsidRPr="005A65F1">
              <w:rPr>
                <w:rFonts w:ascii="Verdana" w:hAnsi="Verdana" w:cs="Verdana"/>
                <w:sz w:val="19"/>
                <w:szCs w:val="19"/>
              </w:rPr>
              <w:t xml:space="preserve">Ordonnance et décrets consultables sur le site http://www.legifrance.gouv.fr </w:t>
            </w:r>
          </w:p>
          <w:p w14:paraId="77E9A64B" w14:textId="77777777" w:rsidR="00567BEC" w:rsidRPr="005A65F1" w:rsidRDefault="00567BEC" w:rsidP="00053DF3">
            <w:pPr>
              <w:spacing w:after="120"/>
              <w:jc w:val="left"/>
              <w:rPr>
                <w:rFonts w:ascii="Verdana" w:hAnsi="Verdana" w:cs="Tahoma"/>
                <w:sz w:val="19"/>
                <w:szCs w:val="19"/>
              </w:rPr>
            </w:pPr>
            <w:r w:rsidRPr="005A65F1">
              <w:rPr>
                <w:rFonts w:ascii="Verdana" w:hAnsi="Verdana" w:cs="Verdana"/>
                <w:sz w:val="19"/>
                <w:szCs w:val="19"/>
              </w:rPr>
              <w:t xml:space="preserve">Fiche de synthèse disponible sur : </w:t>
            </w:r>
            <w:hyperlink r:id="rId20" w:history="1">
              <w:r w:rsidRPr="005A65F1">
                <w:rPr>
                  <w:rStyle w:val="Lienhypertexte"/>
                  <w:rFonts w:ascii="Verdana" w:hAnsi="Verdana" w:cs="Verdana"/>
                  <w:sz w:val="19"/>
                  <w:szCs w:val="19"/>
                </w:rPr>
                <w:t>https://www.economie.gouv.fr/files/files/directions_services/daj/marches_publics/conseil_acheteurs/fiches-techniques/mise-en-oeuvre-procedure/recours-contentieux-2019.pdf?v=1569420611</w:t>
              </w:r>
            </w:hyperlink>
            <w:r w:rsidRPr="005A65F1">
              <w:rPr>
                <w:rFonts w:ascii="Verdana" w:hAnsi="Verdana" w:cs="Verdana"/>
                <w:color w:val="0000FF"/>
                <w:sz w:val="19"/>
                <w:szCs w:val="19"/>
              </w:rPr>
              <w:t xml:space="preserve"> </w:t>
            </w:r>
          </w:p>
          <w:p w14:paraId="21B529C8" w14:textId="77777777" w:rsidR="00567BEC" w:rsidRPr="005A65F1" w:rsidRDefault="00567BEC" w:rsidP="00A779AB">
            <w:pPr>
              <w:widowControl/>
              <w:kinsoku w:val="0"/>
              <w:overflowPunct w:val="0"/>
              <w:ind w:right="113"/>
              <w:rPr>
                <w:rFonts w:ascii="Verdana" w:hAnsi="Verdana" w:cs="Verdana"/>
                <w:color w:val="auto"/>
                <w:sz w:val="19"/>
                <w:szCs w:val="19"/>
              </w:rPr>
            </w:pPr>
          </w:p>
        </w:tc>
      </w:tr>
    </w:tbl>
    <w:p w14:paraId="3CA3C024" w14:textId="35ED0B49" w:rsidR="0034755D" w:rsidRPr="005A65F1" w:rsidRDefault="0034755D">
      <w:pPr>
        <w:widowControl/>
        <w:autoSpaceDE/>
        <w:autoSpaceDN/>
        <w:adjustRightInd/>
        <w:spacing w:line="276" w:lineRule="auto"/>
        <w:jc w:val="left"/>
        <w:rPr>
          <w:rFonts w:ascii="Arial Narrow" w:hAnsi="Arial Narrow" w:cs="Tahoma"/>
          <w:sz w:val="22"/>
          <w:szCs w:val="22"/>
        </w:rPr>
      </w:pPr>
    </w:p>
    <w:sectPr w:rsidR="0034755D" w:rsidRPr="005A65F1" w:rsidSect="008C31B1">
      <w:headerReference w:type="default" r:id="rId21"/>
      <w:footerReference w:type="default" r:id="rId22"/>
      <w:headerReference w:type="first" r:id="rId23"/>
      <w:footerReference w:type="first" r:id="rId24"/>
      <w:type w:val="continuous"/>
      <w:pgSz w:w="11907" w:h="16840"/>
      <w:pgMar w:top="720" w:right="720" w:bottom="720" w:left="720" w:header="720" w:footer="79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0587" w14:textId="77777777" w:rsidR="00B05C5E" w:rsidRDefault="00B05C5E">
      <w:pPr>
        <w:spacing w:after="0"/>
      </w:pPr>
      <w:r>
        <w:separator/>
      </w:r>
    </w:p>
  </w:endnote>
  <w:endnote w:type="continuationSeparator" w:id="0">
    <w:p w14:paraId="065CC4EB" w14:textId="77777777" w:rsidR="00B05C5E" w:rsidRDefault="00B05C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Inria Sans">
    <w:panose1 w:val="00000000000000000000"/>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FFF7" w14:textId="63EBB115" w:rsidR="005A7575" w:rsidRDefault="005A7575">
    <w:r>
      <w:rPr>
        <w:noProof/>
      </w:rPr>
      <mc:AlternateContent>
        <mc:Choice Requires="wps">
          <w:drawing>
            <wp:anchor distT="0" distB="0" distL="114300" distR="114300" simplePos="0" relativeHeight="251657216" behindDoc="0" locked="0" layoutInCell="0" allowOverlap="1" wp14:anchorId="7D33DF00" wp14:editId="2C5FBF3B">
              <wp:simplePos x="0" y="0"/>
              <wp:positionH relativeFrom="page">
                <wp:posOffset>390525</wp:posOffset>
              </wp:positionH>
              <wp:positionV relativeFrom="page">
                <wp:posOffset>10096499</wp:posOffset>
              </wp:positionV>
              <wp:extent cx="5791200" cy="469265"/>
              <wp:effectExtent l="0" t="0" r="19050"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69265"/>
                      </a:xfrm>
                      <a:prstGeom prst="rect">
                        <a:avLst/>
                      </a:prstGeom>
                      <a:solidFill>
                        <a:srgbClr val="FFFFFF"/>
                      </a:solidFill>
                      <a:ln w="9525">
                        <a:solidFill>
                          <a:srgbClr val="FFFFFF"/>
                        </a:solidFill>
                        <a:miter lim="800000"/>
                        <a:headEnd/>
                        <a:tailEnd/>
                      </a:ln>
                    </wps:spPr>
                    <wps:txbx>
                      <w:txbxContent>
                        <w:p w14:paraId="7D07B07E" w14:textId="09BEAEB5" w:rsidR="005A7575" w:rsidRPr="008C31B1" w:rsidRDefault="00AE2B3F" w:rsidP="00A5186B">
                          <w:pPr>
                            <w:spacing w:after="0"/>
                            <w:jc w:val="left"/>
                            <w:rPr>
                              <w:b/>
                              <w:bCs/>
                              <w:color w:val="0D0D0D" w:themeColor="text1" w:themeTint="F2"/>
                              <w:sz w:val="20"/>
                              <w:szCs w:val="20"/>
                            </w:rPr>
                          </w:pPr>
                          <w:r w:rsidRPr="008C31B1">
                            <w:rPr>
                              <w:b/>
                              <w:bCs/>
                              <w:color w:val="0D0D0D" w:themeColor="text1" w:themeTint="F2"/>
                              <w:sz w:val="20"/>
                              <w:szCs w:val="20"/>
                            </w:rPr>
                            <w:t>Règlement de consultation</w:t>
                          </w:r>
                        </w:p>
                        <w:p w14:paraId="7341034F" w14:textId="0829D040" w:rsidR="00AE2B3F" w:rsidRPr="00A5186B" w:rsidRDefault="00DF14F0" w:rsidP="00DF14F0">
                          <w:pPr>
                            <w:spacing w:after="0"/>
                            <w:jc w:val="left"/>
                            <w:rPr>
                              <w:color w:val="0D0D0D" w:themeColor="text1" w:themeTint="F2"/>
                              <w:sz w:val="20"/>
                              <w:szCs w:val="20"/>
                            </w:rPr>
                          </w:pPr>
                          <w:r w:rsidRPr="00DF14F0">
                            <w:rPr>
                              <w:color w:val="0D0D0D" w:themeColor="text1" w:themeTint="F2"/>
                              <w:sz w:val="20"/>
                              <w:szCs w:val="20"/>
                            </w:rPr>
                            <w:t>Évaluation technologique de logiciels de preuve à divulgation nulle de connaissance ou de calcul vérifiable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DF00" id="Rectangle 2" o:spid="_x0000_s1026" style="position:absolute;left:0;text-align:left;margin-left:30.75pt;margin-top:795pt;width:456pt;height:3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" o:allowincell="f" strokecolor="white">
              <v:textbox>
                <w:txbxContent>
                  <w:p w14:paraId="7D07B07E" w14:textId="09BEAEB5" w:rsidR="005A7575" w:rsidRPr="008C31B1" w:rsidRDefault="00AE2B3F" w:rsidP="00A5186B">
                    <w:pPr>
                      <w:spacing w:after="0"/>
                      <w:jc w:val="left"/>
                      <w:rPr>
                        <w:b/>
                        <w:bCs/>
                        <w:color w:val="0D0D0D" w:themeColor="text1" w:themeTint="F2"/>
                        <w:sz w:val="20"/>
                        <w:szCs w:val="20"/>
                      </w:rPr>
                    </w:pPr>
                    <w:r w:rsidRPr="008C31B1">
                      <w:rPr>
                        <w:b/>
                        <w:bCs/>
                        <w:color w:val="0D0D0D" w:themeColor="text1" w:themeTint="F2"/>
                        <w:sz w:val="20"/>
                        <w:szCs w:val="20"/>
                      </w:rPr>
                      <w:t>Règlement de consultation</w:t>
                    </w:r>
                  </w:p>
                  <w:p w14:paraId="7341034F" w14:textId="0829D040" w:rsidR="00AE2B3F" w:rsidRPr="00A5186B" w:rsidRDefault="00DF14F0" w:rsidP="00DF14F0">
                    <w:pPr>
                      <w:spacing w:after="0"/>
                      <w:jc w:val="left"/>
                      <w:rPr>
                        <w:color w:val="0D0D0D" w:themeColor="text1" w:themeTint="F2"/>
                        <w:sz w:val="20"/>
                        <w:szCs w:val="20"/>
                      </w:rPr>
                    </w:pPr>
                    <w:r w:rsidRPr="00DF14F0">
                      <w:rPr>
                        <w:color w:val="0D0D0D" w:themeColor="text1" w:themeTint="F2"/>
                        <w:sz w:val="20"/>
                        <w:szCs w:val="20"/>
                      </w:rPr>
                      <w:t>Évaluation technologique de logiciels de preuve à divulgation nulle de connaissance ou de calcul vérifiable</w:t>
                    </w:r>
                  </w:p>
                </w:txbxContent>
              </v:textbox>
              <w10:wrap anchorx="page" anchory="page"/>
            </v:rect>
          </w:pict>
        </mc:Fallback>
      </mc:AlternateContent>
    </w:r>
    <w:r>
      <w:rPr>
        <w:noProof/>
      </w:rPr>
      <mc:AlternateContent>
        <mc:Choice Requires="wps">
          <w:drawing>
            <wp:anchor distT="0" distB="0" distL="114300" distR="114300" simplePos="0" relativeHeight="251656192" behindDoc="0" locked="0" layoutInCell="0" allowOverlap="1" wp14:anchorId="57FF6A11" wp14:editId="7C94F07A">
              <wp:simplePos x="0" y="0"/>
              <wp:positionH relativeFrom="page">
                <wp:posOffset>151765</wp:posOffset>
              </wp:positionH>
              <wp:positionV relativeFrom="page">
                <wp:posOffset>9867900</wp:posOffset>
              </wp:positionV>
              <wp:extent cx="1569720" cy="459740"/>
              <wp:effectExtent l="0" t="0" r="0" b="0"/>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9720" cy="4597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51D419" id="AutoShape 3" o:spid="_x0000_s1026" style="position:absolute;margin-left:11.95pt;margin-top:777pt;width:123.6pt;height:3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" o:allowincell="f" filled="f" stroked="f">
              <o:lock v:ext="edit" aspectratio="t"/>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14:anchorId="78DA8482" wp14:editId="721A69BB">
              <wp:simplePos x="0" y="0"/>
              <wp:positionH relativeFrom="page">
                <wp:posOffset>6400800</wp:posOffset>
              </wp:positionH>
              <wp:positionV relativeFrom="page">
                <wp:posOffset>9989185</wp:posOffset>
              </wp:positionV>
              <wp:extent cx="879475" cy="28511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285115"/>
                      </a:xfrm>
                      <a:prstGeom prst="rect">
                        <a:avLst/>
                      </a:prstGeom>
                      <a:solidFill>
                        <a:srgbClr val="FF0000"/>
                      </a:solidFill>
                      <a:ln w="9525">
                        <a:solidFill>
                          <a:srgbClr val="FFFFFF"/>
                        </a:solidFill>
                        <a:miter lim="800000"/>
                        <a:headEnd/>
                        <a:tailEnd/>
                      </a:ln>
                    </wps:spPr>
                    <wps:txbx>
                      <w:txbxContent>
                        <w:p w14:paraId="5954337F" w14:textId="46A59AA1" w:rsidR="005A7575" w:rsidRDefault="005A7575">
                          <w:pPr>
                            <w:spacing w:after="0" w:line="320" w:lineRule="atLeast"/>
                            <w:jc w:val="right"/>
                            <w:rPr>
                              <w:color w:val="FFFFFF"/>
                              <w:sz w:val="22"/>
                              <w:szCs w:val="22"/>
                            </w:rPr>
                          </w:pPr>
                          <w:r>
                            <w:rPr>
                              <w:color w:val="FFFFFF"/>
                              <w:sz w:val="22"/>
                              <w:szCs w:val="22"/>
                            </w:rPr>
                            <w:fldChar w:fldCharType="begin"/>
                          </w:r>
                          <w:r>
                            <w:rPr>
                              <w:color w:val="FFFFFF"/>
                              <w:sz w:val="22"/>
                              <w:szCs w:val="22"/>
                            </w:rPr>
                            <w:instrText>PAGE</w:instrText>
                          </w:r>
                          <w:r>
                            <w:rPr>
                              <w:color w:val="FFFFFF"/>
                              <w:sz w:val="22"/>
                              <w:szCs w:val="22"/>
                            </w:rPr>
                            <w:fldChar w:fldCharType="separate"/>
                          </w:r>
                          <w:r w:rsidR="007A1980">
                            <w:rPr>
                              <w:noProof/>
                              <w:color w:val="FFFFFF"/>
                              <w:sz w:val="22"/>
                              <w:szCs w:val="22"/>
                            </w:rPr>
                            <w:t>9</w:t>
                          </w:r>
                          <w:r>
                            <w:rPr>
                              <w:color w:val="FFFFFF"/>
                              <w:sz w:val="22"/>
                              <w:szCs w:val="22"/>
                            </w:rPr>
                            <w:fldChar w:fldCharType="end"/>
                          </w:r>
                          <w:r>
                            <w:rPr>
                              <w:color w:val="FFFFFF"/>
                              <w:sz w:val="22"/>
                              <w:szCs w:val="22"/>
                            </w:rPr>
                            <w:t xml:space="preserve"> / </w:t>
                          </w:r>
                          <w:r>
                            <w:rPr>
                              <w:color w:val="FFFFFF"/>
                              <w:sz w:val="22"/>
                              <w:szCs w:val="22"/>
                            </w:rPr>
                            <w:fldChar w:fldCharType="begin"/>
                          </w:r>
                          <w:r>
                            <w:rPr>
                              <w:color w:val="FFFFFF"/>
                              <w:sz w:val="22"/>
                              <w:szCs w:val="22"/>
                            </w:rPr>
                            <w:instrText>NUMPAGES \* Arabic</w:instrText>
                          </w:r>
                          <w:r>
                            <w:rPr>
                              <w:color w:val="FFFFFF"/>
                              <w:sz w:val="22"/>
                              <w:szCs w:val="22"/>
                            </w:rPr>
                            <w:fldChar w:fldCharType="separate"/>
                          </w:r>
                          <w:r w:rsidR="007A1980">
                            <w:rPr>
                              <w:noProof/>
                              <w:color w:val="FFFFFF"/>
                              <w:sz w:val="22"/>
                              <w:szCs w:val="22"/>
                            </w:rPr>
                            <w:t>9</w:t>
                          </w:r>
                          <w:r>
                            <w:rPr>
                              <w:color w:val="FFFFFF"/>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A8482" id="Rectangle 4" o:spid="_x0000_s1027" style="position:absolute;left:0;text-align:left;margin-left:7in;margin-top:786.55pt;width:69.25pt;height:2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" o:allowincell="f" fillcolor="red" strokecolor="white">
              <v:textbox>
                <w:txbxContent>
                  <w:p w14:paraId="5954337F" w14:textId="46A59AA1" w:rsidR="005A7575" w:rsidRDefault="005A7575">
                    <w:pPr>
                      <w:spacing w:after="0" w:line="320" w:lineRule="atLeast"/>
                      <w:jc w:val="right"/>
                      <w:rPr>
                        <w:color w:val="FFFFFF"/>
                        <w:sz w:val="22"/>
                        <w:szCs w:val="22"/>
                      </w:rPr>
                    </w:pPr>
                    <w:r>
                      <w:rPr>
                        <w:color w:val="FFFFFF"/>
                        <w:sz w:val="22"/>
                        <w:szCs w:val="22"/>
                      </w:rPr>
                      <w:fldChar w:fldCharType="begin"/>
                    </w:r>
                    <w:r>
                      <w:rPr>
                        <w:color w:val="FFFFFF"/>
                        <w:sz w:val="22"/>
                        <w:szCs w:val="22"/>
                      </w:rPr>
                      <w:instrText>PAGE</w:instrText>
                    </w:r>
                    <w:r>
                      <w:rPr>
                        <w:color w:val="FFFFFF"/>
                        <w:sz w:val="22"/>
                        <w:szCs w:val="22"/>
                      </w:rPr>
                      <w:fldChar w:fldCharType="separate"/>
                    </w:r>
                    <w:r w:rsidR="007A1980">
                      <w:rPr>
                        <w:noProof/>
                        <w:color w:val="FFFFFF"/>
                        <w:sz w:val="22"/>
                        <w:szCs w:val="22"/>
                      </w:rPr>
                      <w:t>9</w:t>
                    </w:r>
                    <w:r>
                      <w:rPr>
                        <w:color w:val="FFFFFF"/>
                        <w:sz w:val="22"/>
                        <w:szCs w:val="22"/>
                      </w:rPr>
                      <w:fldChar w:fldCharType="end"/>
                    </w:r>
                    <w:r>
                      <w:rPr>
                        <w:color w:val="FFFFFF"/>
                        <w:sz w:val="22"/>
                        <w:szCs w:val="22"/>
                      </w:rPr>
                      <w:t xml:space="preserve"> / </w:t>
                    </w:r>
                    <w:r>
                      <w:rPr>
                        <w:color w:val="FFFFFF"/>
                        <w:sz w:val="22"/>
                        <w:szCs w:val="22"/>
                      </w:rPr>
                      <w:fldChar w:fldCharType="begin"/>
                    </w:r>
                    <w:r>
                      <w:rPr>
                        <w:color w:val="FFFFFF"/>
                        <w:sz w:val="22"/>
                        <w:szCs w:val="22"/>
                      </w:rPr>
                      <w:instrText>NUMPAGES \* Arabic</w:instrText>
                    </w:r>
                    <w:r>
                      <w:rPr>
                        <w:color w:val="FFFFFF"/>
                        <w:sz w:val="22"/>
                        <w:szCs w:val="22"/>
                      </w:rPr>
                      <w:fldChar w:fldCharType="separate"/>
                    </w:r>
                    <w:r w:rsidR="007A1980">
                      <w:rPr>
                        <w:noProof/>
                        <w:color w:val="FFFFFF"/>
                        <w:sz w:val="22"/>
                        <w:szCs w:val="22"/>
                      </w:rPr>
                      <w:t>9</w:t>
                    </w:r>
                    <w:r>
                      <w:rPr>
                        <w:color w:val="FFFFFF"/>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6661" w14:textId="77777777" w:rsidR="00344518" w:rsidRPr="00344518" w:rsidRDefault="00344518" w:rsidP="00344518">
    <w:pPr>
      <w:widowControl/>
      <w:suppressAutoHyphens/>
      <w:autoSpaceDE/>
      <w:autoSpaceDN/>
      <w:adjustRightInd/>
      <w:spacing w:after="0" w:line="360" w:lineRule="auto"/>
      <w:ind w:left="-397"/>
      <w:jc w:val="left"/>
      <w:rPr>
        <w:rFonts w:ascii="Inria Sans" w:eastAsia="Tahoma" w:hAnsi="Inria Sans" w:cs="Times New Roman"/>
        <w:b/>
        <w:bCs/>
        <w:color w:val="E63312"/>
        <w:spacing w:val="-6"/>
        <w:sz w:val="17"/>
        <w:szCs w:val="17"/>
        <w:lang w:eastAsia="en-US"/>
      </w:rPr>
    </w:pPr>
    <w:r w:rsidRPr="00344518">
      <w:rPr>
        <w:rFonts w:ascii="Inria Sans" w:eastAsia="Tahoma" w:hAnsi="Inria Sans" w:cs="Times New Roman"/>
        <w:b/>
        <w:bCs/>
        <w:color w:val="E63312"/>
        <w:spacing w:val="-6"/>
        <w:sz w:val="17"/>
        <w:szCs w:val="17"/>
        <w:lang w:eastAsia="en-US"/>
      </w:rPr>
      <w:t>Centre Inria de Saclay</w:t>
    </w:r>
  </w:p>
  <w:p w14:paraId="50814133" w14:textId="77777777" w:rsidR="00344518" w:rsidRPr="00344518" w:rsidRDefault="00344518" w:rsidP="00344518">
    <w:pPr>
      <w:widowControl/>
      <w:suppressAutoHyphens/>
      <w:autoSpaceDE/>
      <w:autoSpaceDN/>
      <w:adjustRightInd/>
      <w:spacing w:after="0" w:line="360" w:lineRule="auto"/>
      <w:ind w:left="-397"/>
      <w:jc w:val="left"/>
      <w:rPr>
        <w:rFonts w:ascii="Inria Sans" w:eastAsia="Tahoma" w:hAnsi="Inria Sans" w:cs="Times New Roman"/>
        <w:sz w:val="17"/>
        <w:szCs w:val="17"/>
        <w:lang w:eastAsia="en-US"/>
      </w:rPr>
    </w:pPr>
    <w:r w:rsidRPr="00344518">
      <w:rPr>
        <w:rFonts w:ascii="Inria Sans" w:eastAsia="Tahoma" w:hAnsi="Inria Sans" w:cs="Times New Roman"/>
        <w:sz w:val="17"/>
        <w:szCs w:val="17"/>
        <w:lang w:eastAsia="en-US"/>
      </w:rPr>
      <w:t xml:space="preserve">1 rue Honoré d'Estienne d'Orves Bâtiment Alan Turing </w:t>
    </w:r>
  </w:p>
  <w:p w14:paraId="1C1BE073" w14:textId="77777777" w:rsidR="00344518" w:rsidRPr="00344518" w:rsidRDefault="00344518" w:rsidP="00344518">
    <w:pPr>
      <w:widowControl/>
      <w:suppressAutoHyphens/>
      <w:autoSpaceDE/>
      <w:autoSpaceDN/>
      <w:adjustRightInd/>
      <w:spacing w:after="0" w:line="360" w:lineRule="auto"/>
      <w:ind w:left="-397"/>
      <w:jc w:val="left"/>
      <w:rPr>
        <w:rFonts w:ascii="Inria Sans" w:eastAsia="Tahoma" w:hAnsi="Inria Sans" w:cs="Times New Roman"/>
        <w:noProof/>
        <w:sz w:val="17"/>
        <w:szCs w:val="17"/>
        <w:lang w:eastAsia="en-US"/>
      </w:rPr>
    </w:pPr>
    <w:r w:rsidRPr="00344518">
      <w:rPr>
        <w:rFonts w:ascii="Inria Sans" w:eastAsia="Tahoma" w:hAnsi="Inria Sans" w:cs="Times New Roman"/>
        <w:sz w:val="17"/>
        <w:szCs w:val="17"/>
        <w:lang w:eastAsia="en-US"/>
      </w:rPr>
      <w:t>91120 Palaiseau - France</w:t>
    </w:r>
  </w:p>
  <w:p w14:paraId="747E57B8" w14:textId="77777777" w:rsidR="00344518" w:rsidRPr="00344518" w:rsidRDefault="00344518" w:rsidP="00344518">
    <w:pPr>
      <w:widowControl/>
      <w:suppressAutoHyphens/>
      <w:autoSpaceDE/>
      <w:autoSpaceDN/>
      <w:adjustRightInd/>
      <w:spacing w:after="0" w:line="360" w:lineRule="auto"/>
      <w:ind w:left="-397"/>
      <w:jc w:val="left"/>
      <w:rPr>
        <w:rFonts w:ascii="Inria Sans" w:eastAsia="Tahoma" w:hAnsi="Inria Sans" w:cs="Times New Roman"/>
        <w:sz w:val="17"/>
        <w:szCs w:val="17"/>
        <w:lang w:eastAsia="en-US"/>
      </w:rPr>
    </w:pPr>
    <w:r w:rsidRPr="00344518">
      <w:rPr>
        <w:rFonts w:ascii="Inria Sans" w:eastAsia="Tahoma" w:hAnsi="Inria Sans" w:cs="Times New Roman"/>
        <w:sz w:val="17"/>
        <w:szCs w:val="17"/>
        <w:lang w:eastAsia="en-US"/>
      </w:rPr>
      <w:t>Tél. : +33 (0) 1 72 92 59 00</w:t>
    </w:r>
  </w:p>
  <w:p w14:paraId="7FB891D5" w14:textId="2DF813AC" w:rsidR="00344518" w:rsidRDefault="00344518" w:rsidP="00344518">
    <w:pPr>
      <w:pStyle w:val="Pieddepage"/>
      <w:spacing w:after="0" w:line="360" w:lineRule="auto"/>
    </w:pPr>
    <w:r w:rsidRPr="00344518">
      <w:rPr>
        <w:rFonts w:ascii="Inria Sans" w:eastAsia="Tahoma" w:hAnsi="Inria Sans" w:cs="Times New Roman"/>
        <w:b/>
        <w:bCs/>
        <w:color w:val="auto"/>
        <w:sz w:val="20"/>
        <w:szCs w:val="17"/>
        <w:lang w:eastAsia="en-US"/>
      </w:rPr>
      <w:t>www.inria.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AA02" w14:textId="77777777" w:rsidR="00B05C5E" w:rsidRDefault="00B05C5E">
      <w:pPr>
        <w:spacing w:after="0"/>
      </w:pPr>
      <w:r>
        <w:separator/>
      </w:r>
    </w:p>
  </w:footnote>
  <w:footnote w:type="continuationSeparator" w:id="0">
    <w:p w14:paraId="6CAE6FD2" w14:textId="77777777" w:rsidR="00B05C5E" w:rsidRDefault="00B05C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7E0B" w14:textId="1E27EED7" w:rsidR="005A7575" w:rsidRPr="00D10483" w:rsidRDefault="005A7575" w:rsidP="00D10483">
    <w:pPr>
      <w:spacing w:after="0"/>
      <w:jc w:val="right"/>
      <w:rPr>
        <w:i/>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1AC8" w14:textId="5003696D" w:rsidR="007C285C" w:rsidRDefault="007C285C">
    <w:pPr>
      <w:pStyle w:val="En-tte"/>
    </w:pPr>
    <w:r>
      <w:rPr>
        <w:rFonts w:ascii="Arial Narrow" w:hAnsi="Arial Narrow" w:cs="Arial"/>
        <w:noProof/>
      </w:rPr>
      <w:drawing>
        <wp:anchor distT="0" distB="0" distL="114300" distR="114300" simplePos="0" relativeHeight="251660288" behindDoc="0" locked="0" layoutInCell="1" allowOverlap="1" wp14:anchorId="2DF067FF" wp14:editId="43E3036F">
          <wp:simplePos x="0" y="0"/>
          <wp:positionH relativeFrom="margin">
            <wp:align>left</wp:align>
          </wp:positionH>
          <wp:positionV relativeFrom="paragraph">
            <wp:posOffset>0</wp:posOffset>
          </wp:positionV>
          <wp:extent cx="2167255" cy="628650"/>
          <wp:effectExtent l="0" t="0" r="444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stretch>
                    <a:fillRect/>
                  </a:stretch>
                </pic:blipFill>
                <pic:spPr>
                  <a:xfrm>
                    <a:off x="0" y="0"/>
                    <a:ext cx="2171679" cy="6297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5"/>
    <w:lvl w:ilvl="0">
      <w:start w:val="1"/>
      <w:numFmt w:val="bullet"/>
      <w:lvlText w:val="Ø"/>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402"/>
    <w:multiLevelType w:val="multilevel"/>
    <w:tmpl w:val="00000885"/>
    <w:lvl w:ilvl="0">
      <w:numFmt w:val="bullet"/>
      <w:lvlText w:val="-"/>
      <w:lvlJc w:val="left"/>
      <w:pPr>
        <w:ind w:left="115" w:hanging="142"/>
      </w:pPr>
      <w:rPr>
        <w:rFonts w:ascii="Arial" w:hAnsi="Arial" w:cs="Arial"/>
        <w:b w:val="0"/>
        <w:bCs w:val="0"/>
        <w:w w:val="99"/>
        <w:sz w:val="20"/>
        <w:szCs w:val="20"/>
      </w:rPr>
    </w:lvl>
    <w:lvl w:ilvl="1">
      <w:numFmt w:val="bullet"/>
      <w:lvlText w:val="•"/>
      <w:lvlJc w:val="left"/>
      <w:pPr>
        <w:ind w:left="1094" w:hanging="142"/>
      </w:pPr>
    </w:lvl>
    <w:lvl w:ilvl="2">
      <w:numFmt w:val="bullet"/>
      <w:lvlText w:val="•"/>
      <w:lvlJc w:val="left"/>
      <w:pPr>
        <w:ind w:left="2068" w:hanging="142"/>
      </w:pPr>
    </w:lvl>
    <w:lvl w:ilvl="3">
      <w:numFmt w:val="bullet"/>
      <w:lvlText w:val="•"/>
      <w:lvlJc w:val="left"/>
      <w:pPr>
        <w:ind w:left="3042" w:hanging="142"/>
      </w:pPr>
    </w:lvl>
    <w:lvl w:ilvl="4">
      <w:numFmt w:val="bullet"/>
      <w:lvlText w:val="•"/>
      <w:lvlJc w:val="left"/>
      <w:pPr>
        <w:ind w:left="4016" w:hanging="142"/>
      </w:pPr>
    </w:lvl>
    <w:lvl w:ilvl="5">
      <w:numFmt w:val="bullet"/>
      <w:lvlText w:val="•"/>
      <w:lvlJc w:val="left"/>
      <w:pPr>
        <w:ind w:left="4990" w:hanging="142"/>
      </w:pPr>
    </w:lvl>
    <w:lvl w:ilvl="6">
      <w:numFmt w:val="bullet"/>
      <w:lvlText w:val="•"/>
      <w:lvlJc w:val="left"/>
      <w:pPr>
        <w:ind w:left="5964" w:hanging="142"/>
      </w:pPr>
    </w:lvl>
    <w:lvl w:ilvl="7">
      <w:numFmt w:val="bullet"/>
      <w:lvlText w:val="•"/>
      <w:lvlJc w:val="left"/>
      <w:pPr>
        <w:ind w:left="6938" w:hanging="142"/>
      </w:pPr>
    </w:lvl>
    <w:lvl w:ilvl="8">
      <w:numFmt w:val="bullet"/>
      <w:lvlText w:val="•"/>
      <w:lvlJc w:val="left"/>
      <w:pPr>
        <w:ind w:left="7912" w:hanging="142"/>
      </w:pPr>
    </w:lvl>
  </w:abstractNum>
  <w:abstractNum w:abstractNumId="2" w15:restartNumberingAfterBreak="0">
    <w:nsid w:val="01E906B2"/>
    <w:multiLevelType w:val="hybridMultilevel"/>
    <w:tmpl w:val="FB184996"/>
    <w:lvl w:ilvl="0" w:tplc="040C0001">
      <w:start w:val="1"/>
      <w:numFmt w:val="bullet"/>
      <w:lvlText w:val=""/>
      <w:lvlJc w:val="left"/>
      <w:pPr>
        <w:ind w:left="515" w:hanging="360"/>
      </w:pPr>
      <w:rPr>
        <w:rFonts w:ascii="Symbol" w:hAnsi="Symbol" w:hint="default"/>
      </w:rPr>
    </w:lvl>
    <w:lvl w:ilvl="1" w:tplc="040C0003">
      <w:start w:val="1"/>
      <w:numFmt w:val="bullet"/>
      <w:lvlText w:val="o"/>
      <w:lvlJc w:val="left"/>
      <w:pPr>
        <w:ind w:left="1235" w:hanging="360"/>
      </w:pPr>
      <w:rPr>
        <w:rFonts w:ascii="Courier New" w:hAnsi="Courier New" w:cs="Courier New" w:hint="default"/>
      </w:rPr>
    </w:lvl>
    <w:lvl w:ilvl="2" w:tplc="040C0005" w:tentative="1">
      <w:start w:val="1"/>
      <w:numFmt w:val="bullet"/>
      <w:lvlText w:val=""/>
      <w:lvlJc w:val="left"/>
      <w:pPr>
        <w:ind w:left="1955" w:hanging="360"/>
      </w:pPr>
      <w:rPr>
        <w:rFonts w:ascii="Wingdings" w:hAnsi="Wingdings" w:hint="default"/>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3" w15:restartNumberingAfterBreak="0">
    <w:nsid w:val="040D109F"/>
    <w:multiLevelType w:val="hybridMultilevel"/>
    <w:tmpl w:val="2618B742"/>
    <w:lvl w:ilvl="0" w:tplc="F2C4014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CE3734"/>
    <w:multiLevelType w:val="hybridMultilevel"/>
    <w:tmpl w:val="241A3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6E3444"/>
    <w:multiLevelType w:val="multilevel"/>
    <w:tmpl w:val="1D78D0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B1425"/>
    <w:multiLevelType w:val="hybridMultilevel"/>
    <w:tmpl w:val="E9AC0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633B2F"/>
    <w:multiLevelType w:val="hybridMultilevel"/>
    <w:tmpl w:val="573CF0BA"/>
    <w:lvl w:ilvl="0" w:tplc="00000002">
      <w:start w:val="1"/>
      <w:numFmt w:val="bullet"/>
      <w:lvlText w:val=""/>
      <w:lvlJc w:val="left"/>
      <w:pPr>
        <w:ind w:left="720" w:hanging="360"/>
      </w:pPr>
      <w:rPr>
        <w:rFonts w:ascii="Wingdings" w:hAnsi="Wingdings" w:cs="Wingdings" w:hint="default"/>
        <w:sz w:val="16"/>
        <w:szCs w:val="16"/>
      </w:rPr>
    </w:lvl>
    <w:lvl w:ilvl="1" w:tplc="040C0003">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604AD8"/>
    <w:multiLevelType w:val="multilevel"/>
    <w:tmpl w:val="BF42030E"/>
    <w:lvl w:ilvl="0">
      <w:start w:val="5"/>
      <w:numFmt w:val="decimal"/>
      <w:lvlText w:val="%1"/>
      <w:lvlJc w:val="left"/>
      <w:pPr>
        <w:ind w:left="825" w:hanging="608"/>
      </w:pPr>
    </w:lvl>
    <w:lvl w:ilvl="1">
      <w:start w:val="1"/>
      <w:numFmt w:val="decimal"/>
      <w:lvlText w:val="%1.%2."/>
      <w:lvlJc w:val="left"/>
      <w:pPr>
        <w:ind w:left="825" w:hanging="608"/>
      </w:pPr>
      <w:rPr>
        <w:rFonts w:ascii="Calibri" w:eastAsia="Calibri" w:hAnsi="Calibri" w:cs="Calibri" w:hint="default"/>
        <w:w w:val="100"/>
        <w:sz w:val="22"/>
        <w:szCs w:val="22"/>
      </w:rPr>
    </w:lvl>
    <w:lvl w:ilvl="2">
      <w:start w:val="1"/>
      <w:numFmt w:val="bullet"/>
      <w:lvlText w:val=""/>
      <w:lvlJc w:val="left"/>
      <w:pPr>
        <w:ind w:left="218" w:hanging="281"/>
      </w:pPr>
      <w:rPr>
        <w:rFonts w:ascii="Symbol" w:hAnsi="Symbol" w:hint="default"/>
        <w:w w:val="100"/>
        <w:sz w:val="22"/>
        <w:szCs w:val="22"/>
      </w:rPr>
    </w:lvl>
    <w:lvl w:ilvl="3">
      <w:numFmt w:val="bullet"/>
      <w:lvlText w:val="•"/>
      <w:lvlJc w:val="left"/>
      <w:pPr>
        <w:ind w:left="849" w:hanging="281"/>
      </w:pPr>
    </w:lvl>
    <w:lvl w:ilvl="4">
      <w:numFmt w:val="bullet"/>
      <w:lvlText w:val="•"/>
      <w:lvlJc w:val="left"/>
      <w:pPr>
        <w:ind w:left="3720" w:hanging="281"/>
      </w:pPr>
    </w:lvl>
    <w:lvl w:ilvl="5">
      <w:numFmt w:val="bullet"/>
      <w:lvlText w:val="•"/>
      <w:lvlJc w:val="left"/>
      <w:pPr>
        <w:ind w:left="4686" w:hanging="281"/>
      </w:pPr>
    </w:lvl>
    <w:lvl w:ilvl="6">
      <w:numFmt w:val="bullet"/>
      <w:lvlText w:val="•"/>
      <w:lvlJc w:val="left"/>
      <w:pPr>
        <w:ind w:left="5653" w:hanging="281"/>
      </w:pPr>
    </w:lvl>
    <w:lvl w:ilvl="7">
      <w:numFmt w:val="bullet"/>
      <w:lvlText w:val="•"/>
      <w:lvlJc w:val="left"/>
      <w:pPr>
        <w:ind w:left="6620" w:hanging="281"/>
      </w:pPr>
    </w:lvl>
    <w:lvl w:ilvl="8">
      <w:numFmt w:val="bullet"/>
      <w:lvlText w:val="•"/>
      <w:lvlJc w:val="left"/>
      <w:pPr>
        <w:ind w:left="7586" w:hanging="281"/>
      </w:pPr>
    </w:lvl>
  </w:abstractNum>
  <w:abstractNum w:abstractNumId="9" w15:restartNumberingAfterBreak="0">
    <w:nsid w:val="133F11DE"/>
    <w:multiLevelType w:val="multilevel"/>
    <w:tmpl w:val="A094F1A0"/>
    <w:lvl w:ilvl="0">
      <w:start w:val="6"/>
      <w:numFmt w:val="decimal"/>
      <w:lvlText w:val="%1"/>
      <w:lvlJc w:val="left"/>
      <w:pPr>
        <w:ind w:left="1240" w:hanging="556"/>
      </w:pPr>
      <w:rPr>
        <w:rFonts w:hint="default"/>
        <w:lang w:val="fr-FR" w:eastAsia="fr-FR" w:bidi="fr-FR"/>
      </w:rPr>
    </w:lvl>
    <w:lvl w:ilvl="1">
      <w:start w:val="5"/>
      <w:numFmt w:val="decimal"/>
      <w:lvlText w:val="%1.%2"/>
      <w:lvlJc w:val="left"/>
      <w:pPr>
        <w:ind w:left="1240" w:hanging="556"/>
      </w:pPr>
      <w:rPr>
        <w:rFonts w:hint="default"/>
        <w:lang w:val="fr-FR" w:eastAsia="fr-FR" w:bidi="fr-FR"/>
      </w:rPr>
    </w:lvl>
    <w:lvl w:ilvl="2">
      <w:start w:val="1"/>
      <w:numFmt w:val="decimal"/>
      <w:lvlText w:val="%1.%2.%3"/>
      <w:lvlJc w:val="left"/>
      <w:pPr>
        <w:ind w:left="1240" w:hanging="556"/>
      </w:pPr>
      <w:rPr>
        <w:rFonts w:ascii="Arial" w:eastAsia="Arial" w:hAnsi="Arial" w:cs="Arial" w:hint="default"/>
        <w:b/>
        <w:bCs/>
        <w:spacing w:val="-3"/>
        <w:w w:val="100"/>
        <w:sz w:val="20"/>
        <w:szCs w:val="20"/>
        <w:lang w:val="fr-FR" w:eastAsia="fr-FR" w:bidi="fr-FR"/>
      </w:rPr>
    </w:lvl>
    <w:lvl w:ilvl="3">
      <w:numFmt w:val="bullet"/>
      <w:lvlText w:val="•"/>
      <w:lvlJc w:val="left"/>
      <w:pPr>
        <w:ind w:left="3826" w:hanging="556"/>
      </w:pPr>
      <w:rPr>
        <w:rFonts w:hint="default"/>
        <w:lang w:val="fr-FR" w:eastAsia="fr-FR" w:bidi="fr-FR"/>
      </w:rPr>
    </w:lvl>
    <w:lvl w:ilvl="4">
      <w:numFmt w:val="bullet"/>
      <w:lvlText w:val="•"/>
      <w:lvlJc w:val="left"/>
      <w:pPr>
        <w:ind w:left="4688" w:hanging="556"/>
      </w:pPr>
      <w:rPr>
        <w:rFonts w:hint="default"/>
        <w:lang w:val="fr-FR" w:eastAsia="fr-FR" w:bidi="fr-FR"/>
      </w:rPr>
    </w:lvl>
    <w:lvl w:ilvl="5">
      <w:numFmt w:val="bullet"/>
      <w:lvlText w:val="•"/>
      <w:lvlJc w:val="left"/>
      <w:pPr>
        <w:ind w:left="5550" w:hanging="556"/>
      </w:pPr>
      <w:rPr>
        <w:rFonts w:hint="default"/>
        <w:lang w:val="fr-FR" w:eastAsia="fr-FR" w:bidi="fr-FR"/>
      </w:rPr>
    </w:lvl>
    <w:lvl w:ilvl="6">
      <w:numFmt w:val="bullet"/>
      <w:lvlText w:val="•"/>
      <w:lvlJc w:val="left"/>
      <w:pPr>
        <w:ind w:left="6412" w:hanging="556"/>
      </w:pPr>
      <w:rPr>
        <w:rFonts w:hint="default"/>
        <w:lang w:val="fr-FR" w:eastAsia="fr-FR" w:bidi="fr-FR"/>
      </w:rPr>
    </w:lvl>
    <w:lvl w:ilvl="7">
      <w:numFmt w:val="bullet"/>
      <w:lvlText w:val="•"/>
      <w:lvlJc w:val="left"/>
      <w:pPr>
        <w:ind w:left="7274" w:hanging="556"/>
      </w:pPr>
      <w:rPr>
        <w:rFonts w:hint="default"/>
        <w:lang w:val="fr-FR" w:eastAsia="fr-FR" w:bidi="fr-FR"/>
      </w:rPr>
    </w:lvl>
    <w:lvl w:ilvl="8">
      <w:numFmt w:val="bullet"/>
      <w:lvlText w:val="•"/>
      <w:lvlJc w:val="left"/>
      <w:pPr>
        <w:ind w:left="8136" w:hanging="556"/>
      </w:pPr>
      <w:rPr>
        <w:rFonts w:hint="default"/>
        <w:lang w:val="fr-FR" w:eastAsia="fr-FR" w:bidi="fr-FR"/>
      </w:rPr>
    </w:lvl>
  </w:abstractNum>
  <w:abstractNum w:abstractNumId="10" w15:restartNumberingAfterBreak="0">
    <w:nsid w:val="15C25920"/>
    <w:multiLevelType w:val="hybridMultilevel"/>
    <w:tmpl w:val="E0304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403F6B"/>
    <w:multiLevelType w:val="hybridMultilevel"/>
    <w:tmpl w:val="5F62C2F8"/>
    <w:lvl w:ilvl="0" w:tplc="56102E40">
      <w:start w:val="3"/>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1F5B8D"/>
    <w:multiLevelType w:val="multilevel"/>
    <w:tmpl w:val="C1625A1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B0190C"/>
    <w:multiLevelType w:val="multilevel"/>
    <w:tmpl w:val="21F63E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F193DAB"/>
    <w:multiLevelType w:val="hybridMultilevel"/>
    <w:tmpl w:val="05FE407E"/>
    <w:lvl w:ilvl="0" w:tplc="ACEEDBFE">
      <w:numFmt w:val="bullet"/>
      <w:lvlText w:val=""/>
      <w:lvlJc w:val="left"/>
      <w:pPr>
        <w:ind w:left="751" w:hanging="360"/>
      </w:pPr>
      <w:rPr>
        <w:rFonts w:ascii="Symbol" w:eastAsia="Symbol" w:hAnsi="Symbol" w:cs="Symbol" w:hint="default"/>
        <w:w w:val="100"/>
        <w:sz w:val="24"/>
        <w:szCs w:val="24"/>
        <w:lang w:val="fr-FR" w:eastAsia="fr-FR" w:bidi="fr-FR"/>
      </w:rPr>
    </w:lvl>
    <w:lvl w:ilvl="1" w:tplc="1C58BCC6">
      <w:numFmt w:val="bullet"/>
      <w:lvlText w:val="•"/>
      <w:lvlJc w:val="left"/>
      <w:pPr>
        <w:ind w:left="1448" w:hanging="360"/>
      </w:pPr>
      <w:rPr>
        <w:rFonts w:hint="default"/>
        <w:lang w:val="fr-FR" w:eastAsia="fr-FR" w:bidi="fr-FR"/>
      </w:rPr>
    </w:lvl>
    <w:lvl w:ilvl="2" w:tplc="A7AC2142">
      <w:numFmt w:val="bullet"/>
      <w:lvlText w:val="•"/>
      <w:lvlJc w:val="left"/>
      <w:pPr>
        <w:ind w:left="2136" w:hanging="360"/>
      </w:pPr>
      <w:rPr>
        <w:rFonts w:hint="default"/>
        <w:lang w:val="fr-FR" w:eastAsia="fr-FR" w:bidi="fr-FR"/>
      </w:rPr>
    </w:lvl>
    <w:lvl w:ilvl="3" w:tplc="50E6DD30">
      <w:numFmt w:val="bullet"/>
      <w:lvlText w:val="•"/>
      <w:lvlJc w:val="left"/>
      <w:pPr>
        <w:ind w:left="2824" w:hanging="360"/>
      </w:pPr>
      <w:rPr>
        <w:rFonts w:hint="default"/>
        <w:lang w:val="fr-FR" w:eastAsia="fr-FR" w:bidi="fr-FR"/>
      </w:rPr>
    </w:lvl>
    <w:lvl w:ilvl="4" w:tplc="0B9CDE6C">
      <w:numFmt w:val="bullet"/>
      <w:lvlText w:val="•"/>
      <w:lvlJc w:val="left"/>
      <w:pPr>
        <w:ind w:left="3512" w:hanging="360"/>
      </w:pPr>
      <w:rPr>
        <w:rFonts w:hint="default"/>
        <w:lang w:val="fr-FR" w:eastAsia="fr-FR" w:bidi="fr-FR"/>
      </w:rPr>
    </w:lvl>
    <w:lvl w:ilvl="5" w:tplc="659C7216">
      <w:numFmt w:val="bullet"/>
      <w:lvlText w:val="•"/>
      <w:lvlJc w:val="left"/>
      <w:pPr>
        <w:ind w:left="4200" w:hanging="360"/>
      </w:pPr>
      <w:rPr>
        <w:rFonts w:hint="default"/>
        <w:lang w:val="fr-FR" w:eastAsia="fr-FR" w:bidi="fr-FR"/>
      </w:rPr>
    </w:lvl>
    <w:lvl w:ilvl="6" w:tplc="58505FEC">
      <w:numFmt w:val="bullet"/>
      <w:lvlText w:val="•"/>
      <w:lvlJc w:val="left"/>
      <w:pPr>
        <w:ind w:left="4888" w:hanging="360"/>
      </w:pPr>
      <w:rPr>
        <w:rFonts w:hint="default"/>
        <w:lang w:val="fr-FR" w:eastAsia="fr-FR" w:bidi="fr-FR"/>
      </w:rPr>
    </w:lvl>
    <w:lvl w:ilvl="7" w:tplc="68727D6C">
      <w:numFmt w:val="bullet"/>
      <w:lvlText w:val="•"/>
      <w:lvlJc w:val="left"/>
      <w:pPr>
        <w:ind w:left="5576" w:hanging="360"/>
      </w:pPr>
      <w:rPr>
        <w:rFonts w:hint="default"/>
        <w:lang w:val="fr-FR" w:eastAsia="fr-FR" w:bidi="fr-FR"/>
      </w:rPr>
    </w:lvl>
    <w:lvl w:ilvl="8" w:tplc="368AB61C">
      <w:numFmt w:val="bullet"/>
      <w:lvlText w:val="•"/>
      <w:lvlJc w:val="left"/>
      <w:pPr>
        <w:ind w:left="6264" w:hanging="360"/>
      </w:pPr>
      <w:rPr>
        <w:rFonts w:hint="default"/>
        <w:lang w:val="fr-FR" w:eastAsia="fr-FR" w:bidi="fr-FR"/>
      </w:rPr>
    </w:lvl>
  </w:abstractNum>
  <w:abstractNum w:abstractNumId="15" w15:restartNumberingAfterBreak="0">
    <w:nsid w:val="2DB651A6"/>
    <w:multiLevelType w:val="multilevel"/>
    <w:tmpl w:val="45346BCE"/>
    <w:lvl w:ilvl="0">
      <w:start w:val="4"/>
      <w:numFmt w:val="decimal"/>
      <w:lvlText w:val="%1"/>
      <w:lvlJc w:val="left"/>
      <w:pPr>
        <w:ind w:left="1240" w:hanging="556"/>
      </w:pPr>
      <w:rPr>
        <w:rFonts w:hint="default"/>
        <w:lang w:val="fr-FR" w:eastAsia="fr-FR" w:bidi="fr-FR"/>
      </w:rPr>
    </w:lvl>
    <w:lvl w:ilvl="1">
      <w:start w:val="6"/>
      <w:numFmt w:val="decimal"/>
      <w:lvlText w:val="%1.%2"/>
      <w:lvlJc w:val="left"/>
      <w:pPr>
        <w:ind w:left="1240" w:hanging="556"/>
      </w:pPr>
      <w:rPr>
        <w:rFonts w:hint="default"/>
        <w:lang w:val="fr-FR" w:eastAsia="fr-FR" w:bidi="fr-FR"/>
      </w:rPr>
    </w:lvl>
    <w:lvl w:ilvl="2">
      <w:start w:val="1"/>
      <w:numFmt w:val="decimal"/>
      <w:lvlText w:val="%1.%2.%3"/>
      <w:lvlJc w:val="left"/>
      <w:pPr>
        <w:ind w:left="1240" w:hanging="556"/>
      </w:pPr>
      <w:rPr>
        <w:rFonts w:ascii="Arial" w:eastAsia="Arial" w:hAnsi="Arial" w:cs="Arial" w:hint="default"/>
        <w:b/>
        <w:bCs/>
        <w:spacing w:val="-12"/>
        <w:w w:val="100"/>
        <w:sz w:val="20"/>
        <w:szCs w:val="20"/>
        <w:lang w:val="fr-FR" w:eastAsia="fr-FR" w:bidi="fr-FR"/>
      </w:rPr>
    </w:lvl>
    <w:lvl w:ilvl="3">
      <w:numFmt w:val="bullet"/>
      <w:lvlText w:val="•"/>
      <w:lvlJc w:val="left"/>
      <w:pPr>
        <w:ind w:left="3826" w:hanging="556"/>
      </w:pPr>
      <w:rPr>
        <w:rFonts w:hint="default"/>
        <w:lang w:val="fr-FR" w:eastAsia="fr-FR" w:bidi="fr-FR"/>
      </w:rPr>
    </w:lvl>
    <w:lvl w:ilvl="4">
      <w:numFmt w:val="bullet"/>
      <w:lvlText w:val="•"/>
      <w:lvlJc w:val="left"/>
      <w:pPr>
        <w:ind w:left="4688" w:hanging="556"/>
      </w:pPr>
      <w:rPr>
        <w:rFonts w:hint="default"/>
        <w:lang w:val="fr-FR" w:eastAsia="fr-FR" w:bidi="fr-FR"/>
      </w:rPr>
    </w:lvl>
    <w:lvl w:ilvl="5">
      <w:numFmt w:val="bullet"/>
      <w:lvlText w:val="•"/>
      <w:lvlJc w:val="left"/>
      <w:pPr>
        <w:ind w:left="5550" w:hanging="556"/>
      </w:pPr>
      <w:rPr>
        <w:rFonts w:hint="default"/>
        <w:lang w:val="fr-FR" w:eastAsia="fr-FR" w:bidi="fr-FR"/>
      </w:rPr>
    </w:lvl>
    <w:lvl w:ilvl="6">
      <w:numFmt w:val="bullet"/>
      <w:lvlText w:val="•"/>
      <w:lvlJc w:val="left"/>
      <w:pPr>
        <w:ind w:left="6412" w:hanging="556"/>
      </w:pPr>
      <w:rPr>
        <w:rFonts w:hint="default"/>
        <w:lang w:val="fr-FR" w:eastAsia="fr-FR" w:bidi="fr-FR"/>
      </w:rPr>
    </w:lvl>
    <w:lvl w:ilvl="7">
      <w:numFmt w:val="bullet"/>
      <w:lvlText w:val="•"/>
      <w:lvlJc w:val="left"/>
      <w:pPr>
        <w:ind w:left="7274" w:hanging="556"/>
      </w:pPr>
      <w:rPr>
        <w:rFonts w:hint="default"/>
        <w:lang w:val="fr-FR" w:eastAsia="fr-FR" w:bidi="fr-FR"/>
      </w:rPr>
    </w:lvl>
    <w:lvl w:ilvl="8">
      <w:numFmt w:val="bullet"/>
      <w:lvlText w:val="•"/>
      <w:lvlJc w:val="left"/>
      <w:pPr>
        <w:ind w:left="8136" w:hanging="556"/>
      </w:pPr>
      <w:rPr>
        <w:rFonts w:hint="default"/>
        <w:lang w:val="fr-FR" w:eastAsia="fr-FR" w:bidi="fr-FR"/>
      </w:rPr>
    </w:lvl>
  </w:abstractNum>
  <w:abstractNum w:abstractNumId="16" w15:restartNumberingAfterBreak="0">
    <w:nsid w:val="32A64C2F"/>
    <w:multiLevelType w:val="multilevel"/>
    <w:tmpl w:val="C1625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804FE"/>
    <w:multiLevelType w:val="multilevel"/>
    <w:tmpl w:val="867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F21A81"/>
    <w:multiLevelType w:val="hybridMultilevel"/>
    <w:tmpl w:val="1BD04394"/>
    <w:lvl w:ilvl="0" w:tplc="56102E40">
      <w:start w:val="3"/>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90D6616"/>
    <w:multiLevelType w:val="hybridMultilevel"/>
    <w:tmpl w:val="3F421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B63B30"/>
    <w:multiLevelType w:val="multilevel"/>
    <w:tmpl w:val="AD6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E1ADF"/>
    <w:multiLevelType w:val="multilevel"/>
    <w:tmpl w:val="2D9C290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5F45FC"/>
    <w:multiLevelType w:val="multilevel"/>
    <w:tmpl w:val="9516E19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44253B7"/>
    <w:multiLevelType w:val="multilevel"/>
    <w:tmpl w:val="9516E19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15:restartNumberingAfterBreak="0">
    <w:nsid w:val="45691DD1"/>
    <w:multiLevelType w:val="multilevel"/>
    <w:tmpl w:val="505EAD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0B2D9B"/>
    <w:multiLevelType w:val="multilevel"/>
    <w:tmpl w:val="9058E9E8"/>
    <w:lvl w:ilvl="0">
      <w:start w:val="3"/>
      <w:numFmt w:val="decimal"/>
      <w:lvlText w:val="%1"/>
      <w:lvlJc w:val="left"/>
      <w:pPr>
        <w:ind w:left="435" w:hanging="435"/>
      </w:pPr>
      <w:rPr>
        <w:rFonts w:hint="default"/>
      </w:rPr>
    </w:lvl>
    <w:lvl w:ilvl="1">
      <w:start w:val="7"/>
      <w:numFmt w:val="decimal"/>
      <w:lvlText w:val="%1.%2"/>
      <w:lvlJc w:val="left"/>
      <w:pPr>
        <w:ind w:left="777" w:hanging="435"/>
      </w:pPr>
      <w:rPr>
        <w:rFonts w:hint="default"/>
      </w:rPr>
    </w:lvl>
    <w:lvl w:ilvl="2">
      <w:start w:val="2"/>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176" w:hanging="1440"/>
      </w:pPr>
      <w:rPr>
        <w:rFonts w:hint="default"/>
      </w:rPr>
    </w:lvl>
  </w:abstractNum>
  <w:abstractNum w:abstractNumId="26" w15:restartNumberingAfterBreak="0">
    <w:nsid w:val="47F54EE9"/>
    <w:multiLevelType w:val="hybridMultilevel"/>
    <w:tmpl w:val="8146FC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1A0B42"/>
    <w:multiLevelType w:val="hybridMultilevel"/>
    <w:tmpl w:val="1DE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3047B1"/>
    <w:multiLevelType w:val="hybridMultilevel"/>
    <w:tmpl w:val="1650680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2961DA9"/>
    <w:multiLevelType w:val="multilevel"/>
    <w:tmpl w:val="C1625A1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6876DF"/>
    <w:multiLevelType w:val="multilevel"/>
    <w:tmpl w:val="1DDAA24A"/>
    <w:lvl w:ilvl="0">
      <w:start w:val="6"/>
      <w:numFmt w:val="decimal"/>
      <w:lvlText w:val="%1"/>
      <w:lvlJc w:val="left"/>
      <w:pPr>
        <w:ind w:left="1240" w:hanging="556"/>
      </w:pPr>
      <w:rPr>
        <w:rFonts w:hint="default"/>
        <w:lang w:val="fr-FR" w:eastAsia="fr-FR" w:bidi="fr-FR"/>
      </w:rPr>
    </w:lvl>
    <w:lvl w:ilvl="1">
      <w:start w:val="4"/>
      <w:numFmt w:val="decimal"/>
      <w:lvlText w:val="%1.%2"/>
      <w:lvlJc w:val="left"/>
      <w:pPr>
        <w:ind w:left="1240" w:hanging="556"/>
      </w:pPr>
      <w:rPr>
        <w:rFonts w:hint="default"/>
        <w:lang w:val="fr-FR" w:eastAsia="fr-FR" w:bidi="fr-FR"/>
      </w:rPr>
    </w:lvl>
    <w:lvl w:ilvl="2">
      <w:start w:val="1"/>
      <w:numFmt w:val="decimal"/>
      <w:lvlText w:val="%1.%2.%3"/>
      <w:lvlJc w:val="left"/>
      <w:pPr>
        <w:ind w:left="1240" w:hanging="556"/>
      </w:pPr>
      <w:rPr>
        <w:rFonts w:ascii="Arial" w:eastAsia="Arial" w:hAnsi="Arial" w:cs="Arial" w:hint="default"/>
        <w:b/>
        <w:bCs/>
        <w:spacing w:val="-3"/>
        <w:w w:val="100"/>
        <w:sz w:val="20"/>
        <w:szCs w:val="20"/>
        <w:lang w:val="fr-FR" w:eastAsia="fr-FR" w:bidi="fr-FR"/>
      </w:rPr>
    </w:lvl>
    <w:lvl w:ilvl="3">
      <w:numFmt w:val="bullet"/>
      <w:lvlText w:val="•"/>
      <w:lvlJc w:val="left"/>
      <w:pPr>
        <w:ind w:left="3826" w:hanging="556"/>
      </w:pPr>
      <w:rPr>
        <w:rFonts w:hint="default"/>
        <w:lang w:val="fr-FR" w:eastAsia="fr-FR" w:bidi="fr-FR"/>
      </w:rPr>
    </w:lvl>
    <w:lvl w:ilvl="4">
      <w:numFmt w:val="bullet"/>
      <w:lvlText w:val="•"/>
      <w:lvlJc w:val="left"/>
      <w:pPr>
        <w:ind w:left="4688" w:hanging="556"/>
      </w:pPr>
      <w:rPr>
        <w:rFonts w:hint="default"/>
        <w:lang w:val="fr-FR" w:eastAsia="fr-FR" w:bidi="fr-FR"/>
      </w:rPr>
    </w:lvl>
    <w:lvl w:ilvl="5">
      <w:numFmt w:val="bullet"/>
      <w:lvlText w:val="•"/>
      <w:lvlJc w:val="left"/>
      <w:pPr>
        <w:ind w:left="5550" w:hanging="556"/>
      </w:pPr>
      <w:rPr>
        <w:rFonts w:hint="default"/>
        <w:lang w:val="fr-FR" w:eastAsia="fr-FR" w:bidi="fr-FR"/>
      </w:rPr>
    </w:lvl>
    <w:lvl w:ilvl="6">
      <w:numFmt w:val="bullet"/>
      <w:lvlText w:val="•"/>
      <w:lvlJc w:val="left"/>
      <w:pPr>
        <w:ind w:left="6412" w:hanging="556"/>
      </w:pPr>
      <w:rPr>
        <w:rFonts w:hint="default"/>
        <w:lang w:val="fr-FR" w:eastAsia="fr-FR" w:bidi="fr-FR"/>
      </w:rPr>
    </w:lvl>
    <w:lvl w:ilvl="7">
      <w:numFmt w:val="bullet"/>
      <w:lvlText w:val="•"/>
      <w:lvlJc w:val="left"/>
      <w:pPr>
        <w:ind w:left="7274" w:hanging="556"/>
      </w:pPr>
      <w:rPr>
        <w:rFonts w:hint="default"/>
        <w:lang w:val="fr-FR" w:eastAsia="fr-FR" w:bidi="fr-FR"/>
      </w:rPr>
    </w:lvl>
    <w:lvl w:ilvl="8">
      <w:numFmt w:val="bullet"/>
      <w:lvlText w:val="•"/>
      <w:lvlJc w:val="left"/>
      <w:pPr>
        <w:ind w:left="8136" w:hanging="556"/>
      </w:pPr>
      <w:rPr>
        <w:rFonts w:hint="default"/>
        <w:lang w:val="fr-FR" w:eastAsia="fr-FR" w:bidi="fr-FR"/>
      </w:rPr>
    </w:lvl>
  </w:abstractNum>
  <w:abstractNum w:abstractNumId="31" w15:restartNumberingAfterBreak="0">
    <w:nsid w:val="544F19B1"/>
    <w:multiLevelType w:val="hybridMultilevel"/>
    <w:tmpl w:val="B8146FE4"/>
    <w:lvl w:ilvl="0" w:tplc="F690A226">
      <w:numFmt w:val="bullet"/>
      <w:lvlText w:val=""/>
      <w:lvlJc w:val="left"/>
      <w:pPr>
        <w:ind w:left="751" w:hanging="360"/>
      </w:pPr>
      <w:rPr>
        <w:rFonts w:ascii="Symbol" w:eastAsia="Symbol" w:hAnsi="Symbol" w:cs="Symbol" w:hint="default"/>
        <w:w w:val="100"/>
        <w:sz w:val="24"/>
        <w:szCs w:val="24"/>
        <w:lang w:val="fr-FR" w:eastAsia="fr-FR" w:bidi="fr-FR"/>
      </w:rPr>
    </w:lvl>
    <w:lvl w:ilvl="1" w:tplc="33DA8272">
      <w:numFmt w:val="bullet"/>
      <w:lvlText w:val="•"/>
      <w:lvlJc w:val="left"/>
      <w:pPr>
        <w:ind w:left="1448" w:hanging="360"/>
      </w:pPr>
      <w:rPr>
        <w:rFonts w:hint="default"/>
        <w:lang w:val="fr-FR" w:eastAsia="fr-FR" w:bidi="fr-FR"/>
      </w:rPr>
    </w:lvl>
    <w:lvl w:ilvl="2" w:tplc="B6102C2C">
      <w:numFmt w:val="bullet"/>
      <w:lvlText w:val="•"/>
      <w:lvlJc w:val="left"/>
      <w:pPr>
        <w:ind w:left="2136" w:hanging="360"/>
      </w:pPr>
      <w:rPr>
        <w:rFonts w:hint="default"/>
        <w:lang w:val="fr-FR" w:eastAsia="fr-FR" w:bidi="fr-FR"/>
      </w:rPr>
    </w:lvl>
    <w:lvl w:ilvl="3" w:tplc="0060B2AE">
      <w:numFmt w:val="bullet"/>
      <w:lvlText w:val="•"/>
      <w:lvlJc w:val="left"/>
      <w:pPr>
        <w:ind w:left="2824" w:hanging="360"/>
      </w:pPr>
      <w:rPr>
        <w:rFonts w:hint="default"/>
        <w:lang w:val="fr-FR" w:eastAsia="fr-FR" w:bidi="fr-FR"/>
      </w:rPr>
    </w:lvl>
    <w:lvl w:ilvl="4" w:tplc="33FE1AB8">
      <w:numFmt w:val="bullet"/>
      <w:lvlText w:val="•"/>
      <w:lvlJc w:val="left"/>
      <w:pPr>
        <w:ind w:left="3512" w:hanging="360"/>
      </w:pPr>
      <w:rPr>
        <w:rFonts w:hint="default"/>
        <w:lang w:val="fr-FR" w:eastAsia="fr-FR" w:bidi="fr-FR"/>
      </w:rPr>
    </w:lvl>
    <w:lvl w:ilvl="5" w:tplc="810E6A18">
      <w:numFmt w:val="bullet"/>
      <w:lvlText w:val="•"/>
      <w:lvlJc w:val="left"/>
      <w:pPr>
        <w:ind w:left="4200" w:hanging="360"/>
      </w:pPr>
      <w:rPr>
        <w:rFonts w:hint="default"/>
        <w:lang w:val="fr-FR" w:eastAsia="fr-FR" w:bidi="fr-FR"/>
      </w:rPr>
    </w:lvl>
    <w:lvl w:ilvl="6" w:tplc="BB50864C">
      <w:numFmt w:val="bullet"/>
      <w:lvlText w:val="•"/>
      <w:lvlJc w:val="left"/>
      <w:pPr>
        <w:ind w:left="4888" w:hanging="360"/>
      </w:pPr>
      <w:rPr>
        <w:rFonts w:hint="default"/>
        <w:lang w:val="fr-FR" w:eastAsia="fr-FR" w:bidi="fr-FR"/>
      </w:rPr>
    </w:lvl>
    <w:lvl w:ilvl="7" w:tplc="ACD4BAB6">
      <w:numFmt w:val="bullet"/>
      <w:lvlText w:val="•"/>
      <w:lvlJc w:val="left"/>
      <w:pPr>
        <w:ind w:left="5576" w:hanging="360"/>
      </w:pPr>
      <w:rPr>
        <w:rFonts w:hint="default"/>
        <w:lang w:val="fr-FR" w:eastAsia="fr-FR" w:bidi="fr-FR"/>
      </w:rPr>
    </w:lvl>
    <w:lvl w:ilvl="8" w:tplc="70CA4EB2">
      <w:numFmt w:val="bullet"/>
      <w:lvlText w:val="•"/>
      <w:lvlJc w:val="left"/>
      <w:pPr>
        <w:ind w:left="6264" w:hanging="360"/>
      </w:pPr>
      <w:rPr>
        <w:rFonts w:hint="default"/>
        <w:lang w:val="fr-FR" w:eastAsia="fr-FR" w:bidi="fr-FR"/>
      </w:rPr>
    </w:lvl>
  </w:abstractNum>
  <w:abstractNum w:abstractNumId="32" w15:restartNumberingAfterBreak="0">
    <w:nsid w:val="54A63CD5"/>
    <w:multiLevelType w:val="multilevel"/>
    <w:tmpl w:val="D76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FE373E"/>
    <w:multiLevelType w:val="hybridMultilevel"/>
    <w:tmpl w:val="FC18B544"/>
    <w:lvl w:ilvl="0" w:tplc="A022AC7A">
      <w:numFmt w:val="bullet"/>
      <w:lvlText w:val="•"/>
      <w:lvlJc w:val="left"/>
      <w:pPr>
        <w:ind w:left="836" w:hanging="360"/>
      </w:pPr>
      <w:rPr>
        <w:rFonts w:ascii="Calibri" w:eastAsia="Calibri" w:hAnsi="Calibri" w:cs="Calibri" w:hint="default"/>
        <w:w w:val="71"/>
        <w:sz w:val="20"/>
        <w:szCs w:val="20"/>
        <w:lang w:val="fr-FR" w:eastAsia="fr-FR" w:bidi="fr-FR"/>
      </w:rPr>
    </w:lvl>
    <w:lvl w:ilvl="1" w:tplc="2F2E5DB2">
      <w:numFmt w:val="bullet"/>
      <w:lvlText w:val="▪"/>
      <w:lvlJc w:val="left"/>
      <w:pPr>
        <w:ind w:left="1556" w:hanging="360"/>
      </w:pPr>
      <w:rPr>
        <w:rFonts w:ascii="Calibri" w:eastAsia="Calibri" w:hAnsi="Calibri" w:cs="Calibri" w:hint="default"/>
        <w:w w:val="211"/>
        <w:position w:val="1"/>
        <w:sz w:val="20"/>
        <w:szCs w:val="20"/>
        <w:lang w:val="fr-FR" w:eastAsia="fr-FR" w:bidi="fr-FR"/>
      </w:rPr>
    </w:lvl>
    <w:lvl w:ilvl="2" w:tplc="EFFC1F56">
      <w:numFmt w:val="bullet"/>
      <w:lvlText w:val="•"/>
      <w:lvlJc w:val="left"/>
      <w:pPr>
        <w:ind w:left="1560" w:hanging="360"/>
      </w:pPr>
      <w:rPr>
        <w:rFonts w:hint="default"/>
        <w:lang w:val="fr-FR" w:eastAsia="fr-FR" w:bidi="fr-FR"/>
      </w:rPr>
    </w:lvl>
    <w:lvl w:ilvl="3" w:tplc="B19E8794">
      <w:numFmt w:val="bullet"/>
      <w:lvlText w:val="•"/>
      <w:lvlJc w:val="left"/>
      <w:pPr>
        <w:ind w:left="2597" w:hanging="360"/>
      </w:pPr>
      <w:rPr>
        <w:rFonts w:hint="default"/>
        <w:lang w:val="fr-FR" w:eastAsia="fr-FR" w:bidi="fr-FR"/>
      </w:rPr>
    </w:lvl>
    <w:lvl w:ilvl="4" w:tplc="B510BA1C">
      <w:numFmt w:val="bullet"/>
      <w:lvlText w:val="•"/>
      <w:lvlJc w:val="left"/>
      <w:pPr>
        <w:ind w:left="3635" w:hanging="360"/>
      </w:pPr>
      <w:rPr>
        <w:rFonts w:hint="default"/>
        <w:lang w:val="fr-FR" w:eastAsia="fr-FR" w:bidi="fr-FR"/>
      </w:rPr>
    </w:lvl>
    <w:lvl w:ilvl="5" w:tplc="7C902F50">
      <w:numFmt w:val="bullet"/>
      <w:lvlText w:val="•"/>
      <w:lvlJc w:val="left"/>
      <w:pPr>
        <w:ind w:left="4672" w:hanging="360"/>
      </w:pPr>
      <w:rPr>
        <w:rFonts w:hint="default"/>
        <w:lang w:val="fr-FR" w:eastAsia="fr-FR" w:bidi="fr-FR"/>
      </w:rPr>
    </w:lvl>
    <w:lvl w:ilvl="6" w:tplc="54ACBEC8">
      <w:numFmt w:val="bullet"/>
      <w:lvlText w:val="•"/>
      <w:lvlJc w:val="left"/>
      <w:pPr>
        <w:ind w:left="5710" w:hanging="360"/>
      </w:pPr>
      <w:rPr>
        <w:rFonts w:hint="default"/>
        <w:lang w:val="fr-FR" w:eastAsia="fr-FR" w:bidi="fr-FR"/>
      </w:rPr>
    </w:lvl>
    <w:lvl w:ilvl="7" w:tplc="71648A3C">
      <w:numFmt w:val="bullet"/>
      <w:lvlText w:val="•"/>
      <w:lvlJc w:val="left"/>
      <w:pPr>
        <w:ind w:left="6747" w:hanging="360"/>
      </w:pPr>
      <w:rPr>
        <w:rFonts w:hint="default"/>
        <w:lang w:val="fr-FR" w:eastAsia="fr-FR" w:bidi="fr-FR"/>
      </w:rPr>
    </w:lvl>
    <w:lvl w:ilvl="8" w:tplc="A11C166E">
      <w:numFmt w:val="bullet"/>
      <w:lvlText w:val="•"/>
      <w:lvlJc w:val="left"/>
      <w:pPr>
        <w:ind w:left="7785" w:hanging="360"/>
      </w:pPr>
      <w:rPr>
        <w:rFonts w:hint="default"/>
        <w:lang w:val="fr-FR" w:eastAsia="fr-FR" w:bidi="fr-FR"/>
      </w:rPr>
    </w:lvl>
  </w:abstractNum>
  <w:abstractNum w:abstractNumId="34" w15:restartNumberingAfterBreak="0">
    <w:nsid w:val="5E147A70"/>
    <w:multiLevelType w:val="multilevel"/>
    <w:tmpl w:val="94343408"/>
    <w:lvl w:ilvl="0">
      <w:start w:val="6"/>
      <w:numFmt w:val="decimal"/>
      <w:lvlText w:val="%1"/>
      <w:lvlJc w:val="left"/>
      <w:pPr>
        <w:ind w:left="116" w:hanging="556"/>
      </w:pPr>
      <w:rPr>
        <w:rFonts w:hint="default"/>
        <w:lang w:val="fr-FR" w:eastAsia="fr-FR" w:bidi="fr-FR"/>
      </w:rPr>
    </w:lvl>
    <w:lvl w:ilvl="1">
      <w:start w:val="3"/>
      <w:numFmt w:val="decimal"/>
      <w:lvlText w:val="%1.%2"/>
      <w:lvlJc w:val="left"/>
      <w:pPr>
        <w:ind w:left="116" w:hanging="556"/>
      </w:pPr>
      <w:rPr>
        <w:rFonts w:hint="default"/>
        <w:lang w:val="fr-FR" w:eastAsia="fr-FR" w:bidi="fr-FR"/>
      </w:rPr>
    </w:lvl>
    <w:lvl w:ilvl="2">
      <w:start w:val="1"/>
      <w:numFmt w:val="decimal"/>
      <w:lvlText w:val="%1.%2.%3"/>
      <w:lvlJc w:val="left"/>
      <w:pPr>
        <w:ind w:left="116" w:hanging="556"/>
      </w:pPr>
      <w:rPr>
        <w:rFonts w:ascii="Arial" w:eastAsia="Arial" w:hAnsi="Arial" w:cs="Arial" w:hint="default"/>
        <w:b/>
        <w:bCs/>
        <w:spacing w:val="-3"/>
        <w:w w:val="100"/>
        <w:sz w:val="20"/>
        <w:szCs w:val="20"/>
        <w:lang w:val="fr-FR" w:eastAsia="fr-FR" w:bidi="fr-FR"/>
      </w:rPr>
    </w:lvl>
    <w:lvl w:ilvl="3">
      <w:numFmt w:val="bullet"/>
      <w:lvlText w:val="•"/>
      <w:lvlJc w:val="left"/>
      <w:pPr>
        <w:ind w:left="3042" w:hanging="556"/>
      </w:pPr>
      <w:rPr>
        <w:rFonts w:hint="default"/>
        <w:lang w:val="fr-FR" w:eastAsia="fr-FR" w:bidi="fr-FR"/>
      </w:rPr>
    </w:lvl>
    <w:lvl w:ilvl="4">
      <w:numFmt w:val="bullet"/>
      <w:lvlText w:val="•"/>
      <w:lvlJc w:val="left"/>
      <w:pPr>
        <w:ind w:left="4016" w:hanging="556"/>
      </w:pPr>
      <w:rPr>
        <w:rFonts w:hint="default"/>
        <w:lang w:val="fr-FR" w:eastAsia="fr-FR" w:bidi="fr-FR"/>
      </w:rPr>
    </w:lvl>
    <w:lvl w:ilvl="5">
      <w:numFmt w:val="bullet"/>
      <w:lvlText w:val="•"/>
      <w:lvlJc w:val="left"/>
      <w:pPr>
        <w:ind w:left="4990" w:hanging="556"/>
      </w:pPr>
      <w:rPr>
        <w:rFonts w:hint="default"/>
        <w:lang w:val="fr-FR" w:eastAsia="fr-FR" w:bidi="fr-FR"/>
      </w:rPr>
    </w:lvl>
    <w:lvl w:ilvl="6">
      <w:numFmt w:val="bullet"/>
      <w:lvlText w:val="•"/>
      <w:lvlJc w:val="left"/>
      <w:pPr>
        <w:ind w:left="5964" w:hanging="556"/>
      </w:pPr>
      <w:rPr>
        <w:rFonts w:hint="default"/>
        <w:lang w:val="fr-FR" w:eastAsia="fr-FR" w:bidi="fr-FR"/>
      </w:rPr>
    </w:lvl>
    <w:lvl w:ilvl="7">
      <w:numFmt w:val="bullet"/>
      <w:lvlText w:val="•"/>
      <w:lvlJc w:val="left"/>
      <w:pPr>
        <w:ind w:left="6938" w:hanging="556"/>
      </w:pPr>
      <w:rPr>
        <w:rFonts w:hint="default"/>
        <w:lang w:val="fr-FR" w:eastAsia="fr-FR" w:bidi="fr-FR"/>
      </w:rPr>
    </w:lvl>
    <w:lvl w:ilvl="8">
      <w:numFmt w:val="bullet"/>
      <w:lvlText w:val="•"/>
      <w:lvlJc w:val="left"/>
      <w:pPr>
        <w:ind w:left="7912" w:hanging="556"/>
      </w:pPr>
      <w:rPr>
        <w:rFonts w:hint="default"/>
        <w:lang w:val="fr-FR" w:eastAsia="fr-FR" w:bidi="fr-FR"/>
      </w:rPr>
    </w:lvl>
  </w:abstractNum>
  <w:abstractNum w:abstractNumId="35" w15:restartNumberingAfterBreak="0">
    <w:nsid w:val="5EE94A17"/>
    <w:multiLevelType w:val="multilevel"/>
    <w:tmpl w:val="8C54EB1E"/>
    <w:lvl w:ilvl="0">
      <w:start w:val="6"/>
      <w:numFmt w:val="decimal"/>
      <w:lvlText w:val="%1"/>
      <w:lvlJc w:val="left"/>
      <w:pPr>
        <w:ind w:left="1240" w:hanging="556"/>
      </w:pPr>
      <w:rPr>
        <w:rFonts w:hint="default"/>
        <w:lang w:val="fr-FR" w:eastAsia="fr-FR" w:bidi="fr-FR"/>
      </w:rPr>
    </w:lvl>
    <w:lvl w:ilvl="1">
      <w:start w:val="6"/>
      <w:numFmt w:val="decimal"/>
      <w:lvlText w:val="%1.%2"/>
      <w:lvlJc w:val="left"/>
      <w:pPr>
        <w:ind w:left="1240" w:hanging="556"/>
      </w:pPr>
      <w:rPr>
        <w:rFonts w:hint="default"/>
        <w:lang w:val="fr-FR" w:eastAsia="fr-FR" w:bidi="fr-FR"/>
      </w:rPr>
    </w:lvl>
    <w:lvl w:ilvl="2">
      <w:start w:val="1"/>
      <w:numFmt w:val="decimal"/>
      <w:lvlText w:val="%1.%2.%3"/>
      <w:lvlJc w:val="left"/>
      <w:pPr>
        <w:ind w:left="1240" w:hanging="556"/>
      </w:pPr>
      <w:rPr>
        <w:rFonts w:ascii="Arial" w:eastAsia="Arial" w:hAnsi="Arial" w:cs="Arial" w:hint="default"/>
        <w:b/>
        <w:bCs/>
        <w:spacing w:val="-3"/>
        <w:w w:val="100"/>
        <w:sz w:val="20"/>
        <w:szCs w:val="20"/>
        <w:lang w:val="fr-FR" w:eastAsia="fr-FR" w:bidi="fr-FR"/>
      </w:rPr>
    </w:lvl>
    <w:lvl w:ilvl="3">
      <w:numFmt w:val="bullet"/>
      <w:lvlText w:val="•"/>
      <w:lvlJc w:val="left"/>
      <w:pPr>
        <w:ind w:left="3826" w:hanging="556"/>
      </w:pPr>
      <w:rPr>
        <w:rFonts w:hint="default"/>
        <w:lang w:val="fr-FR" w:eastAsia="fr-FR" w:bidi="fr-FR"/>
      </w:rPr>
    </w:lvl>
    <w:lvl w:ilvl="4">
      <w:numFmt w:val="bullet"/>
      <w:lvlText w:val="•"/>
      <w:lvlJc w:val="left"/>
      <w:pPr>
        <w:ind w:left="4688" w:hanging="556"/>
      </w:pPr>
      <w:rPr>
        <w:rFonts w:hint="default"/>
        <w:lang w:val="fr-FR" w:eastAsia="fr-FR" w:bidi="fr-FR"/>
      </w:rPr>
    </w:lvl>
    <w:lvl w:ilvl="5">
      <w:numFmt w:val="bullet"/>
      <w:lvlText w:val="•"/>
      <w:lvlJc w:val="left"/>
      <w:pPr>
        <w:ind w:left="5550" w:hanging="556"/>
      </w:pPr>
      <w:rPr>
        <w:rFonts w:hint="default"/>
        <w:lang w:val="fr-FR" w:eastAsia="fr-FR" w:bidi="fr-FR"/>
      </w:rPr>
    </w:lvl>
    <w:lvl w:ilvl="6">
      <w:numFmt w:val="bullet"/>
      <w:lvlText w:val="•"/>
      <w:lvlJc w:val="left"/>
      <w:pPr>
        <w:ind w:left="6412" w:hanging="556"/>
      </w:pPr>
      <w:rPr>
        <w:rFonts w:hint="default"/>
        <w:lang w:val="fr-FR" w:eastAsia="fr-FR" w:bidi="fr-FR"/>
      </w:rPr>
    </w:lvl>
    <w:lvl w:ilvl="7">
      <w:numFmt w:val="bullet"/>
      <w:lvlText w:val="•"/>
      <w:lvlJc w:val="left"/>
      <w:pPr>
        <w:ind w:left="7274" w:hanging="556"/>
      </w:pPr>
      <w:rPr>
        <w:rFonts w:hint="default"/>
        <w:lang w:val="fr-FR" w:eastAsia="fr-FR" w:bidi="fr-FR"/>
      </w:rPr>
    </w:lvl>
    <w:lvl w:ilvl="8">
      <w:numFmt w:val="bullet"/>
      <w:lvlText w:val="•"/>
      <w:lvlJc w:val="left"/>
      <w:pPr>
        <w:ind w:left="8136" w:hanging="556"/>
      </w:pPr>
      <w:rPr>
        <w:rFonts w:hint="default"/>
        <w:lang w:val="fr-FR" w:eastAsia="fr-FR" w:bidi="fr-FR"/>
      </w:rPr>
    </w:lvl>
  </w:abstractNum>
  <w:abstractNum w:abstractNumId="36" w15:restartNumberingAfterBreak="0">
    <w:nsid w:val="5FB90F8F"/>
    <w:multiLevelType w:val="hybridMultilevel"/>
    <w:tmpl w:val="27A65628"/>
    <w:lvl w:ilvl="0" w:tplc="9348AB22">
      <w:numFmt w:val="bullet"/>
      <w:lvlText w:val=""/>
      <w:lvlJc w:val="left"/>
      <w:pPr>
        <w:ind w:left="751" w:hanging="360"/>
      </w:pPr>
      <w:rPr>
        <w:rFonts w:ascii="Symbol" w:eastAsia="Symbol" w:hAnsi="Symbol" w:cs="Symbol" w:hint="default"/>
        <w:w w:val="100"/>
        <w:sz w:val="24"/>
        <w:szCs w:val="24"/>
        <w:lang w:val="fr-FR" w:eastAsia="fr-FR" w:bidi="fr-FR"/>
      </w:rPr>
    </w:lvl>
    <w:lvl w:ilvl="1" w:tplc="BC326B38">
      <w:numFmt w:val="bullet"/>
      <w:lvlText w:val="•"/>
      <w:lvlJc w:val="left"/>
      <w:pPr>
        <w:ind w:left="1448" w:hanging="360"/>
      </w:pPr>
      <w:rPr>
        <w:rFonts w:hint="default"/>
        <w:lang w:val="fr-FR" w:eastAsia="fr-FR" w:bidi="fr-FR"/>
      </w:rPr>
    </w:lvl>
    <w:lvl w:ilvl="2" w:tplc="A1B8BF3A">
      <w:numFmt w:val="bullet"/>
      <w:lvlText w:val="•"/>
      <w:lvlJc w:val="left"/>
      <w:pPr>
        <w:ind w:left="2136" w:hanging="360"/>
      </w:pPr>
      <w:rPr>
        <w:rFonts w:hint="default"/>
        <w:lang w:val="fr-FR" w:eastAsia="fr-FR" w:bidi="fr-FR"/>
      </w:rPr>
    </w:lvl>
    <w:lvl w:ilvl="3" w:tplc="83FC00BA">
      <w:numFmt w:val="bullet"/>
      <w:lvlText w:val="•"/>
      <w:lvlJc w:val="left"/>
      <w:pPr>
        <w:ind w:left="2824" w:hanging="360"/>
      </w:pPr>
      <w:rPr>
        <w:rFonts w:hint="default"/>
        <w:lang w:val="fr-FR" w:eastAsia="fr-FR" w:bidi="fr-FR"/>
      </w:rPr>
    </w:lvl>
    <w:lvl w:ilvl="4" w:tplc="56F8FF3E">
      <w:numFmt w:val="bullet"/>
      <w:lvlText w:val="•"/>
      <w:lvlJc w:val="left"/>
      <w:pPr>
        <w:ind w:left="3512" w:hanging="360"/>
      </w:pPr>
      <w:rPr>
        <w:rFonts w:hint="default"/>
        <w:lang w:val="fr-FR" w:eastAsia="fr-FR" w:bidi="fr-FR"/>
      </w:rPr>
    </w:lvl>
    <w:lvl w:ilvl="5" w:tplc="91C6D256">
      <w:numFmt w:val="bullet"/>
      <w:lvlText w:val="•"/>
      <w:lvlJc w:val="left"/>
      <w:pPr>
        <w:ind w:left="4200" w:hanging="360"/>
      </w:pPr>
      <w:rPr>
        <w:rFonts w:hint="default"/>
        <w:lang w:val="fr-FR" w:eastAsia="fr-FR" w:bidi="fr-FR"/>
      </w:rPr>
    </w:lvl>
    <w:lvl w:ilvl="6" w:tplc="A9A481AA">
      <w:numFmt w:val="bullet"/>
      <w:lvlText w:val="•"/>
      <w:lvlJc w:val="left"/>
      <w:pPr>
        <w:ind w:left="4888" w:hanging="360"/>
      </w:pPr>
      <w:rPr>
        <w:rFonts w:hint="default"/>
        <w:lang w:val="fr-FR" w:eastAsia="fr-FR" w:bidi="fr-FR"/>
      </w:rPr>
    </w:lvl>
    <w:lvl w:ilvl="7" w:tplc="F596FD20">
      <w:numFmt w:val="bullet"/>
      <w:lvlText w:val="•"/>
      <w:lvlJc w:val="left"/>
      <w:pPr>
        <w:ind w:left="5576" w:hanging="360"/>
      </w:pPr>
      <w:rPr>
        <w:rFonts w:hint="default"/>
        <w:lang w:val="fr-FR" w:eastAsia="fr-FR" w:bidi="fr-FR"/>
      </w:rPr>
    </w:lvl>
    <w:lvl w:ilvl="8" w:tplc="7676ECEE">
      <w:numFmt w:val="bullet"/>
      <w:lvlText w:val="•"/>
      <w:lvlJc w:val="left"/>
      <w:pPr>
        <w:ind w:left="6264" w:hanging="360"/>
      </w:pPr>
      <w:rPr>
        <w:rFonts w:hint="default"/>
        <w:lang w:val="fr-FR" w:eastAsia="fr-FR" w:bidi="fr-FR"/>
      </w:rPr>
    </w:lvl>
  </w:abstractNum>
  <w:abstractNum w:abstractNumId="37" w15:restartNumberingAfterBreak="0">
    <w:nsid w:val="607534BB"/>
    <w:multiLevelType w:val="multilevel"/>
    <w:tmpl w:val="C1625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2F7085"/>
    <w:multiLevelType w:val="hybridMultilevel"/>
    <w:tmpl w:val="805E10F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BA0A95"/>
    <w:multiLevelType w:val="hybridMultilevel"/>
    <w:tmpl w:val="3FE6DD2A"/>
    <w:lvl w:ilvl="0" w:tplc="D5DC1620">
      <w:start w:val="4"/>
      <w:numFmt w:val="bullet"/>
      <w:lvlText w:val="-"/>
      <w:lvlJc w:val="left"/>
      <w:pPr>
        <w:ind w:left="720" w:hanging="360"/>
      </w:pPr>
      <w:rPr>
        <w:rFonts w:ascii="Arial Narrow" w:eastAsiaTheme="minorEastAsia"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971ECE"/>
    <w:multiLevelType w:val="hybridMultilevel"/>
    <w:tmpl w:val="7BCB20E8"/>
    <w:lvl w:ilvl="0" w:tplc="3D8F10E0">
      <w:start w:val="1"/>
      <w:numFmt w:val="bullet"/>
      <w:lvlText w:val="⟘"/>
      <w:lvlJc w:val="left"/>
      <w:pPr>
        <w:tabs>
          <w:tab w:val="left" w:pos="400"/>
        </w:tabs>
        <w:ind w:left="400" w:hanging="400"/>
      </w:pPr>
      <w:rPr>
        <w:rFonts w:ascii="Wingdings" w:hAnsi="Wingdings"/>
        <w:color w:val="2068A6"/>
      </w:rPr>
    </w:lvl>
    <w:lvl w:ilvl="1" w:tplc="3EA33030" w:tentative="1">
      <w:start w:val="1"/>
      <w:numFmt w:val="decimal"/>
      <w:lvlText w:val="%2."/>
      <w:lvlJc w:val="left"/>
      <w:pPr>
        <w:tabs>
          <w:tab w:val="left" w:pos="0"/>
        </w:tabs>
      </w:pPr>
      <w:rPr>
        <w:rFonts w:ascii="Times New Roman" w:hAnsi="Times New Roman" w:cs="Times New Roman"/>
        <w:color w:val="000000"/>
      </w:rPr>
    </w:lvl>
    <w:lvl w:ilvl="2" w:tplc="28CCAA53" w:tentative="1">
      <w:start w:val="1"/>
      <w:numFmt w:val="decimal"/>
      <w:lvlText w:val="%3."/>
      <w:lvlJc w:val="left"/>
      <w:pPr>
        <w:tabs>
          <w:tab w:val="left" w:pos="0"/>
        </w:tabs>
      </w:pPr>
      <w:rPr>
        <w:rFonts w:ascii="Times New Roman" w:hAnsi="Times New Roman" w:cs="Times New Roman"/>
        <w:color w:val="000000"/>
      </w:rPr>
    </w:lvl>
    <w:lvl w:ilvl="3" w:tplc="27FB57F4" w:tentative="1">
      <w:start w:val="1"/>
      <w:numFmt w:val="decimal"/>
      <w:lvlText w:val="%4."/>
      <w:lvlJc w:val="left"/>
      <w:pPr>
        <w:tabs>
          <w:tab w:val="left" w:pos="0"/>
        </w:tabs>
      </w:pPr>
      <w:rPr>
        <w:rFonts w:ascii="Times New Roman" w:hAnsi="Times New Roman" w:cs="Times New Roman"/>
        <w:color w:val="000000"/>
      </w:rPr>
    </w:lvl>
    <w:lvl w:ilvl="4" w:tplc="2C4A314C" w:tentative="1">
      <w:start w:val="1"/>
      <w:numFmt w:val="decimal"/>
      <w:lvlText w:val="%5."/>
      <w:lvlJc w:val="left"/>
      <w:pPr>
        <w:tabs>
          <w:tab w:val="left" w:pos="0"/>
        </w:tabs>
      </w:pPr>
      <w:rPr>
        <w:rFonts w:ascii="Times New Roman" w:hAnsi="Times New Roman" w:cs="Times New Roman"/>
        <w:color w:val="000000"/>
      </w:rPr>
    </w:lvl>
    <w:lvl w:ilvl="5" w:tplc="7C5C373C" w:tentative="1">
      <w:start w:val="1"/>
      <w:numFmt w:val="decimal"/>
      <w:lvlText w:val="%6."/>
      <w:lvlJc w:val="left"/>
      <w:pPr>
        <w:tabs>
          <w:tab w:val="left" w:pos="0"/>
        </w:tabs>
      </w:pPr>
      <w:rPr>
        <w:rFonts w:ascii="Times New Roman" w:hAnsi="Times New Roman" w:cs="Times New Roman"/>
        <w:color w:val="000000"/>
      </w:rPr>
    </w:lvl>
    <w:lvl w:ilvl="6" w:tplc="1B582E60" w:tentative="1">
      <w:start w:val="1"/>
      <w:numFmt w:val="decimal"/>
      <w:lvlText w:val="%7."/>
      <w:lvlJc w:val="left"/>
      <w:pPr>
        <w:tabs>
          <w:tab w:val="left" w:pos="0"/>
        </w:tabs>
      </w:pPr>
      <w:rPr>
        <w:rFonts w:ascii="Times New Roman" w:hAnsi="Times New Roman" w:cs="Times New Roman"/>
        <w:color w:val="000000"/>
      </w:rPr>
    </w:lvl>
    <w:lvl w:ilvl="7" w:tplc="1BAF5AF3" w:tentative="1">
      <w:start w:val="1"/>
      <w:numFmt w:val="decimal"/>
      <w:lvlText w:val="%8."/>
      <w:lvlJc w:val="left"/>
      <w:pPr>
        <w:tabs>
          <w:tab w:val="left" w:pos="0"/>
        </w:tabs>
      </w:pPr>
      <w:rPr>
        <w:rFonts w:ascii="Times New Roman" w:hAnsi="Times New Roman" w:cs="Times New Roman"/>
        <w:color w:val="000000"/>
      </w:rPr>
    </w:lvl>
    <w:lvl w:ilvl="8" w:tplc="59165B42" w:tentative="1">
      <w:start w:val="1"/>
      <w:numFmt w:val="decimal"/>
      <w:lvlText w:val="%9."/>
      <w:lvlJc w:val="left"/>
      <w:pPr>
        <w:tabs>
          <w:tab w:val="left" w:pos="0"/>
        </w:tabs>
      </w:pPr>
      <w:rPr>
        <w:rFonts w:ascii="Times New Roman" w:hAnsi="Times New Roman" w:cs="Times New Roman"/>
        <w:color w:val="000000"/>
      </w:rPr>
    </w:lvl>
  </w:abstractNum>
  <w:abstractNum w:abstractNumId="41" w15:restartNumberingAfterBreak="0">
    <w:nsid w:val="6D202AC2"/>
    <w:multiLevelType w:val="multilevel"/>
    <w:tmpl w:val="FC561E5A"/>
    <w:lvl w:ilvl="0">
      <w:start w:val="5"/>
      <w:numFmt w:val="decimal"/>
      <w:lvlText w:val="%1"/>
      <w:lvlJc w:val="left"/>
      <w:pPr>
        <w:ind w:left="825" w:hanging="608"/>
      </w:pPr>
    </w:lvl>
    <w:lvl w:ilvl="1">
      <w:start w:val="1"/>
      <w:numFmt w:val="decimal"/>
      <w:lvlText w:val="%1.%2."/>
      <w:lvlJc w:val="left"/>
      <w:pPr>
        <w:ind w:left="825" w:hanging="608"/>
      </w:pPr>
      <w:rPr>
        <w:rFonts w:ascii="Calibri" w:eastAsia="Calibri" w:hAnsi="Calibri" w:cs="Calibri" w:hint="default"/>
        <w:w w:val="100"/>
        <w:sz w:val="22"/>
        <w:szCs w:val="22"/>
      </w:rPr>
    </w:lvl>
    <w:lvl w:ilvl="2">
      <w:start w:val="1"/>
      <w:numFmt w:val="bullet"/>
      <w:lvlText w:val=""/>
      <w:lvlJc w:val="left"/>
      <w:pPr>
        <w:ind w:left="218" w:hanging="281"/>
      </w:pPr>
      <w:rPr>
        <w:rFonts w:ascii="Symbol" w:hAnsi="Symbol" w:hint="default"/>
        <w:w w:val="100"/>
        <w:sz w:val="22"/>
        <w:szCs w:val="22"/>
      </w:rPr>
    </w:lvl>
    <w:lvl w:ilvl="3">
      <w:start w:val="1"/>
      <w:numFmt w:val="bullet"/>
      <w:lvlText w:val="o"/>
      <w:lvlJc w:val="left"/>
      <w:pPr>
        <w:ind w:left="849" w:hanging="281"/>
      </w:pPr>
      <w:rPr>
        <w:rFonts w:ascii="Courier New" w:hAnsi="Courier New" w:cs="Courier New" w:hint="default"/>
      </w:rPr>
    </w:lvl>
    <w:lvl w:ilvl="4">
      <w:numFmt w:val="bullet"/>
      <w:lvlText w:val="•"/>
      <w:lvlJc w:val="left"/>
      <w:pPr>
        <w:ind w:left="3720" w:hanging="281"/>
      </w:pPr>
    </w:lvl>
    <w:lvl w:ilvl="5">
      <w:numFmt w:val="bullet"/>
      <w:lvlText w:val="•"/>
      <w:lvlJc w:val="left"/>
      <w:pPr>
        <w:ind w:left="4686" w:hanging="281"/>
      </w:pPr>
    </w:lvl>
    <w:lvl w:ilvl="6">
      <w:numFmt w:val="bullet"/>
      <w:lvlText w:val="•"/>
      <w:lvlJc w:val="left"/>
      <w:pPr>
        <w:ind w:left="5653" w:hanging="281"/>
      </w:pPr>
    </w:lvl>
    <w:lvl w:ilvl="7">
      <w:numFmt w:val="bullet"/>
      <w:lvlText w:val="•"/>
      <w:lvlJc w:val="left"/>
      <w:pPr>
        <w:ind w:left="6620" w:hanging="281"/>
      </w:pPr>
    </w:lvl>
    <w:lvl w:ilvl="8">
      <w:numFmt w:val="bullet"/>
      <w:lvlText w:val="•"/>
      <w:lvlJc w:val="left"/>
      <w:pPr>
        <w:ind w:left="7586" w:hanging="281"/>
      </w:pPr>
    </w:lvl>
  </w:abstractNum>
  <w:abstractNum w:abstractNumId="42" w15:restartNumberingAfterBreak="0">
    <w:nsid w:val="75494787"/>
    <w:multiLevelType w:val="hybridMultilevel"/>
    <w:tmpl w:val="B6FEB404"/>
    <w:lvl w:ilvl="0" w:tplc="A3F69080">
      <w:numFmt w:val="bullet"/>
      <w:lvlText w:val=""/>
      <w:lvlJc w:val="left"/>
      <w:pPr>
        <w:ind w:left="751" w:hanging="360"/>
      </w:pPr>
      <w:rPr>
        <w:rFonts w:ascii="Symbol" w:eastAsia="Symbol" w:hAnsi="Symbol" w:cs="Symbol" w:hint="default"/>
        <w:w w:val="100"/>
        <w:sz w:val="24"/>
        <w:szCs w:val="24"/>
        <w:lang w:val="fr-FR" w:eastAsia="fr-FR" w:bidi="fr-FR"/>
      </w:rPr>
    </w:lvl>
    <w:lvl w:ilvl="1" w:tplc="0E1ED6AA">
      <w:numFmt w:val="bullet"/>
      <w:lvlText w:val="•"/>
      <w:lvlJc w:val="left"/>
      <w:pPr>
        <w:ind w:left="1448" w:hanging="360"/>
      </w:pPr>
      <w:rPr>
        <w:rFonts w:hint="default"/>
        <w:lang w:val="fr-FR" w:eastAsia="fr-FR" w:bidi="fr-FR"/>
      </w:rPr>
    </w:lvl>
    <w:lvl w:ilvl="2" w:tplc="D8F4AB7E">
      <w:numFmt w:val="bullet"/>
      <w:lvlText w:val="•"/>
      <w:lvlJc w:val="left"/>
      <w:pPr>
        <w:ind w:left="2136" w:hanging="360"/>
      </w:pPr>
      <w:rPr>
        <w:rFonts w:hint="default"/>
        <w:lang w:val="fr-FR" w:eastAsia="fr-FR" w:bidi="fr-FR"/>
      </w:rPr>
    </w:lvl>
    <w:lvl w:ilvl="3" w:tplc="A7DE6FE4">
      <w:numFmt w:val="bullet"/>
      <w:lvlText w:val="•"/>
      <w:lvlJc w:val="left"/>
      <w:pPr>
        <w:ind w:left="2824" w:hanging="360"/>
      </w:pPr>
      <w:rPr>
        <w:rFonts w:hint="default"/>
        <w:lang w:val="fr-FR" w:eastAsia="fr-FR" w:bidi="fr-FR"/>
      </w:rPr>
    </w:lvl>
    <w:lvl w:ilvl="4" w:tplc="0A363108">
      <w:numFmt w:val="bullet"/>
      <w:lvlText w:val="•"/>
      <w:lvlJc w:val="left"/>
      <w:pPr>
        <w:ind w:left="3512" w:hanging="360"/>
      </w:pPr>
      <w:rPr>
        <w:rFonts w:hint="default"/>
        <w:lang w:val="fr-FR" w:eastAsia="fr-FR" w:bidi="fr-FR"/>
      </w:rPr>
    </w:lvl>
    <w:lvl w:ilvl="5" w:tplc="494AF70C">
      <w:numFmt w:val="bullet"/>
      <w:lvlText w:val="•"/>
      <w:lvlJc w:val="left"/>
      <w:pPr>
        <w:ind w:left="4200" w:hanging="360"/>
      </w:pPr>
      <w:rPr>
        <w:rFonts w:hint="default"/>
        <w:lang w:val="fr-FR" w:eastAsia="fr-FR" w:bidi="fr-FR"/>
      </w:rPr>
    </w:lvl>
    <w:lvl w:ilvl="6" w:tplc="45729A6C">
      <w:numFmt w:val="bullet"/>
      <w:lvlText w:val="•"/>
      <w:lvlJc w:val="left"/>
      <w:pPr>
        <w:ind w:left="4888" w:hanging="360"/>
      </w:pPr>
      <w:rPr>
        <w:rFonts w:hint="default"/>
        <w:lang w:val="fr-FR" w:eastAsia="fr-FR" w:bidi="fr-FR"/>
      </w:rPr>
    </w:lvl>
    <w:lvl w:ilvl="7" w:tplc="A7945D2E">
      <w:numFmt w:val="bullet"/>
      <w:lvlText w:val="•"/>
      <w:lvlJc w:val="left"/>
      <w:pPr>
        <w:ind w:left="5576" w:hanging="360"/>
      </w:pPr>
      <w:rPr>
        <w:rFonts w:hint="default"/>
        <w:lang w:val="fr-FR" w:eastAsia="fr-FR" w:bidi="fr-FR"/>
      </w:rPr>
    </w:lvl>
    <w:lvl w:ilvl="8" w:tplc="1F84725C">
      <w:numFmt w:val="bullet"/>
      <w:lvlText w:val="•"/>
      <w:lvlJc w:val="left"/>
      <w:pPr>
        <w:ind w:left="6264" w:hanging="360"/>
      </w:pPr>
      <w:rPr>
        <w:rFonts w:hint="default"/>
        <w:lang w:val="fr-FR" w:eastAsia="fr-FR" w:bidi="fr-FR"/>
      </w:rPr>
    </w:lvl>
  </w:abstractNum>
  <w:abstractNum w:abstractNumId="43" w15:restartNumberingAfterBreak="0">
    <w:nsid w:val="75912019"/>
    <w:multiLevelType w:val="multilevel"/>
    <w:tmpl w:val="95A41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0"/>
  </w:num>
  <w:num w:numId="2">
    <w:abstractNumId w:val="38"/>
  </w:num>
  <w:num w:numId="3">
    <w:abstractNumId w:val="10"/>
  </w:num>
  <w:num w:numId="4">
    <w:abstractNumId w:val="11"/>
  </w:num>
  <w:num w:numId="5">
    <w:abstractNumId w:val="8"/>
  </w:num>
  <w:num w:numId="6">
    <w:abstractNumId w:val="27"/>
  </w:num>
  <w:num w:numId="7">
    <w:abstractNumId w:val="41"/>
  </w:num>
  <w:num w:numId="8">
    <w:abstractNumId w:val="2"/>
  </w:num>
  <w:num w:numId="9">
    <w:abstractNumId w:val="15"/>
  </w:num>
  <w:num w:numId="10">
    <w:abstractNumId w:val="33"/>
  </w:num>
  <w:num w:numId="11">
    <w:abstractNumId w:val="30"/>
  </w:num>
  <w:num w:numId="12">
    <w:abstractNumId w:val="39"/>
  </w:num>
  <w:num w:numId="13">
    <w:abstractNumId w:val="35"/>
  </w:num>
  <w:num w:numId="14">
    <w:abstractNumId w:val="9"/>
  </w:num>
  <w:num w:numId="15">
    <w:abstractNumId w:val="34"/>
  </w:num>
  <w:num w:numId="16">
    <w:abstractNumId w:val="21"/>
  </w:num>
  <w:num w:numId="17">
    <w:abstractNumId w:val="25"/>
  </w:num>
  <w:num w:numId="18">
    <w:abstractNumId w:val="17"/>
  </w:num>
  <w:num w:numId="19">
    <w:abstractNumId w:val="38"/>
  </w:num>
  <w:num w:numId="20">
    <w:abstractNumId w:val="14"/>
  </w:num>
  <w:num w:numId="21">
    <w:abstractNumId w:val="36"/>
  </w:num>
  <w:num w:numId="22">
    <w:abstractNumId w:val="42"/>
  </w:num>
  <w:num w:numId="23">
    <w:abstractNumId w:val="31"/>
  </w:num>
  <w:num w:numId="24">
    <w:abstractNumId w:val="23"/>
  </w:num>
  <w:num w:numId="25">
    <w:abstractNumId w:val="28"/>
  </w:num>
  <w:num w:numId="26">
    <w:abstractNumId w:val="22"/>
  </w:num>
  <w:num w:numId="27">
    <w:abstractNumId w:val="29"/>
  </w:num>
  <w:num w:numId="28">
    <w:abstractNumId w:val="16"/>
  </w:num>
  <w:num w:numId="29">
    <w:abstractNumId w:val="37"/>
  </w:num>
  <w:num w:numId="30">
    <w:abstractNumId w:val="43"/>
  </w:num>
  <w:num w:numId="31">
    <w:abstractNumId w:val="5"/>
  </w:num>
  <w:num w:numId="32">
    <w:abstractNumId w:val="12"/>
  </w:num>
  <w:num w:numId="33">
    <w:abstractNumId w:val="24"/>
  </w:num>
  <w:num w:numId="34">
    <w:abstractNumId w:val="7"/>
  </w:num>
  <w:num w:numId="35">
    <w:abstractNumId w:val="1"/>
  </w:num>
  <w:num w:numId="36">
    <w:abstractNumId w:val="32"/>
  </w:num>
  <w:num w:numId="37">
    <w:abstractNumId w:val="13"/>
  </w:num>
  <w:num w:numId="38">
    <w:abstractNumId w:val="6"/>
  </w:num>
  <w:num w:numId="39">
    <w:abstractNumId w:val="18"/>
  </w:num>
  <w:num w:numId="40">
    <w:abstractNumId w:val="3"/>
  </w:num>
  <w:num w:numId="41">
    <w:abstractNumId w:val="19"/>
  </w:num>
  <w:num w:numId="42">
    <w:abstractNumId w:val="20"/>
  </w:num>
  <w:num w:numId="43">
    <w:abstractNumId w:val="4"/>
  </w:num>
  <w:num w:numId="4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F6"/>
    <w:rsid w:val="00002529"/>
    <w:rsid w:val="00003E60"/>
    <w:rsid w:val="00004DC2"/>
    <w:rsid w:val="00004F64"/>
    <w:rsid w:val="00011081"/>
    <w:rsid w:val="00013682"/>
    <w:rsid w:val="00016EA7"/>
    <w:rsid w:val="00026200"/>
    <w:rsid w:val="000276BF"/>
    <w:rsid w:val="00032D86"/>
    <w:rsid w:val="0003490E"/>
    <w:rsid w:val="00037F1E"/>
    <w:rsid w:val="000406DD"/>
    <w:rsid w:val="00041363"/>
    <w:rsid w:val="00045F77"/>
    <w:rsid w:val="000467ED"/>
    <w:rsid w:val="00050DB5"/>
    <w:rsid w:val="00051826"/>
    <w:rsid w:val="00051A5F"/>
    <w:rsid w:val="0005241C"/>
    <w:rsid w:val="00053DF3"/>
    <w:rsid w:val="00057EFF"/>
    <w:rsid w:val="00062AB0"/>
    <w:rsid w:val="00064503"/>
    <w:rsid w:val="00065A9F"/>
    <w:rsid w:val="00067391"/>
    <w:rsid w:val="00074633"/>
    <w:rsid w:val="000762B0"/>
    <w:rsid w:val="00076971"/>
    <w:rsid w:val="00077EBB"/>
    <w:rsid w:val="00083325"/>
    <w:rsid w:val="00085658"/>
    <w:rsid w:val="000856CB"/>
    <w:rsid w:val="00085E87"/>
    <w:rsid w:val="000867C8"/>
    <w:rsid w:val="00093D07"/>
    <w:rsid w:val="00094D91"/>
    <w:rsid w:val="00095267"/>
    <w:rsid w:val="000954E0"/>
    <w:rsid w:val="000961D1"/>
    <w:rsid w:val="000979AE"/>
    <w:rsid w:val="000A08E9"/>
    <w:rsid w:val="000A2BDF"/>
    <w:rsid w:val="000A41DB"/>
    <w:rsid w:val="000A6F9D"/>
    <w:rsid w:val="000B0CE1"/>
    <w:rsid w:val="000B29DC"/>
    <w:rsid w:val="000B4621"/>
    <w:rsid w:val="000B6460"/>
    <w:rsid w:val="000B67A1"/>
    <w:rsid w:val="000B72AA"/>
    <w:rsid w:val="000C02A3"/>
    <w:rsid w:val="000C0425"/>
    <w:rsid w:val="000C1986"/>
    <w:rsid w:val="000C3E5B"/>
    <w:rsid w:val="000C432B"/>
    <w:rsid w:val="000C4804"/>
    <w:rsid w:val="000C49ED"/>
    <w:rsid w:val="000C5304"/>
    <w:rsid w:val="000C6E22"/>
    <w:rsid w:val="000C792C"/>
    <w:rsid w:val="000D1072"/>
    <w:rsid w:val="000D12DC"/>
    <w:rsid w:val="000D1A32"/>
    <w:rsid w:val="000D5037"/>
    <w:rsid w:val="000D6789"/>
    <w:rsid w:val="000E0010"/>
    <w:rsid w:val="000E1231"/>
    <w:rsid w:val="000E433F"/>
    <w:rsid w:val="000E59F7"/>
    <w:rsid w:val="000E5CE2"/>
    <w:rsid w:val="000F1356"/>
    <w:rsid w:val="000F1C8E"/>
    <w:rsid w:val="000F6777"/>
    <w:rsid w:val="000F705D"/>
    <w:rsid w:val="00101371"/>
    <w:rsid w:val="00102800"/>
    <w:rsid w:val="001059BC"/>
    <w:rsid w:val="001068B9"/>
    <w:rsid w:val="001116A2"/>
    <w:rsid w:val="00111DDA"/>
    <w:rsid w:val="00114402"/>
    <w:rsid w:val="00124077"/>
    <w:rsid w:val="00124D1D"/>
    <w:rsid w:val="00125085"/>
    <w:rsid w:val="00130A63"/>
    <w:rsid w:val="0013147A"/>
    <w:rsid w:val="00131CFA"/>
    <w:rsid w:val="0013253D"/>
    <w:rsid w:val="00132D49"/>
    <w:rsid w:val="001343F5"/>
    <w:rsid w:val="001378DB"/>
    <w:rsid w:val="00137A20"/>
    <w:rsid w:val="00141702"/>
    <w:rsid w:val="00143AF6"/>
    <w:rsid w:val="00146310"/>
    <w:rsid w:val="001512D6"/>
    <w:rsid w:val="00152E74"/>
    <w:rsid w:val="00154ACD"/>
    <w:rsid w:val="00155DA2"/>
    <w:rsid w:val="00160920"/>
    <w:rsid w:val="001617DD"/>
    <w:rsid w:val="00163428"/>
    <w:rsid w:val="00164F34"/>
    <w:rsid w:val="001654B1"/>
    <w:rsid w:val="00170715"/>
    <w:rsid w:val="001718E7"/>
    <w:rsid w:val="00176A90"/>
    <w:rsid w:val="001775F4"/>
    <w:rsid w:val="00180487"/>
    <w:rsid w:val="00182CF6"/>
    <w:rsid w:val="001835B0"/>
    <w:rsid w:val="0018442E"/>
    <w:rsid w:val="001862E2"/>
    <w:rsid w:val="0019060F"/>
    <w:rsid w:val="001916CF"/>
    <w:rsid w:val="00191ECA"/>
    <w:rsid w:val="00192B24"/>
    <w:rsid w:val="001932A3"/>
    <w:rsid w:val="00195609"/>
    <w:rsid w:val="00195A2C"/>
    <w:rsid w:val="001A3F2C"/>
    <w:rsid w:val="001A5BA4"/>
    <w:rsid w:val="001A5C43"/>
    <w:rsid w:val="001A7061"/>
    <w:rsid w:val="001B0A9A"/>
    <w:rsid w:val="001B384A"/>
    <w:rsid w:val="001B3CF8"/>
    <w:rsid w:val="001B3D4D"/>
    <w:rsid w:val="001B42DF"/>
    <w:rsid w:val="001B6629"/>
    <w:rsid w:val="001B71D8"/>
    <w:rsid w:val="001C36B5"/>
    <w:rsid w:val="001C4CC6"/>
    <w:rsid w:val="001D1BA0"/>
    <w:rsid w:val="001D5DA0"/>
    <w:rsid w:val="001D64C8"/>
    <w:rsid w:val="001D670F"/>
    <w:rsid w:val="001D6A23"/>
    <w:rsid w:val="001D6A8E"/>
    <w:rsid w:val="001D6E3C"/>
    <w:rsid w:val="001D6F71"/>
    <w:rsid w:val="001E035B"/>
    <w:rsid w:val="001E04AE"/>
    <w:rsid w:val="001E2D99"/>
    <w:rsid w:val="001E3447"/>
    <w:rsid w:val="001E4C84"/>
    <w:rsid w:val="001E7C95"/>
    <w:rsid w:val="001F52DD"/>
    <w:rsid w:val="001F536E"/>
    <w:rsid w:val="001F66E7"/>
    <w:rsid w:val="00201FA0"/>
    <w:rsid w:val="00203BC0"/>
    <w:rsid w:val="00207F4F"/>
    <w:rsid w:val="0021213D"/>
    <w:rsid w:val="00212767"/>
    <w:rsid w:val="0021519A"/>
    <w:rsid w:val="00216AB3"/>
    <w:rsid w:val="0021752E"/>
    <w:rsid w:val="002278A3"/>
    <w:rsid w:val="002307A9"/>
    <w:rsid w:val="00232C46"/>
    <w:rsid w:val="0023512E"/>
    <w:rsid w:val="002359C4"/>
    <w:rsid w:val="00237354"/>
    <w:rsid w:val="00237469"/>
    <w:rsid w:val="00241F06"/>
    <w:rsid w:val="002420F2"/>
    <w:rsid w:val="0024250F"/>
    <w:rsid w:val="0024384B"/>
    <w:rsid w:val="00244F78"/>
    <w:rsid w:val="0024542A"/>
    <w:rsid w:val="0025083D"/>
    <w:rsid w:val="0025155F"/>
    <w:rsid w:val="00251A39"/>
    <w:rsid w:val="00254667"/>
    <w:rsid w:val="00255194"/>
    <w:rsid w:val="00261AC1"/>
    <w:rsid w:val="0026274A"/>
    <w:rsid w:val="00262B65"/>
    <w:rsid w:val="00262CE3"/>
    <w:rsid w:val="0027009E"/>
    <w:rsid w:val="002748A0"/>
    <w:rsid w:val="0027490C"/>
    <w:rsid w:val="00275EBF"/>
    <w:rsid w:val="00277953"/>
    <w:rsid w:val="00277AEE"/>
    <w:rsid w:val="00282601"/>
    <w:rsid w:val="00283E30"/>
    <w:rsid w:val="00284548"/>
    <w:rsid w:val="002845A7"/>
    <w:rsid w:val="00286162"/>
    <w:rsid w:val="002875D1"/>
    <w:rsid w:val="0029214E"/>
    <w:rsid w:val="00292E9F"/>
    <w:rsid w:val="00295337"/>
    <w:rsid w:val="00296B34"/>
    <w:rsid w:val="002A3C8E"/>
    <w:rsid w:val="002A3E95"/>
    <w:rsid w:val="002A5F5D"/>
    <w:rsid w:val="002A5F9E"/>
    <w:rsid w:val="002A604B"/>
    <w:rsid w:val="002B00DA"/>
    <w:rsid w:val="002B3A0A"/>
    <w:rsid w:val="002B6AA6"/>
    <w:rsid w:val="002C0F59"/>
    <w:rsid w:val="002C4F98"/>
    <w:rsid w:val="002C6A45"/>
    <w:rsid w:val="002C72C3"/>
    <w:rsid w:val="002D214B"/>
    <w:rsid w:val="002D245B"/>
    <w:rsid w:val="002D3E06"/>
    <w:rsid w:val="002D505B"/>
    <w:rsid w:val="002D70FF"/>
    <w:rsid w:val="002D7E52"/>
    <w:rsid w:val="002E0518"/>
    <w:rsid w:val="002E2AA1"/>
    <w:rsid w:val="002E45DC"/>
    <w:rsid w:val="002E4DEB"/>
    <w:rsid w:val="002E51E5"/>
    <w:rsid w:val="002E613B"/>
    <w:rsid w:val="002E79CE"/>
    <w:rsid w:val="002F001F"/>
    <w:rsid w:val="002F0205"/>
    <w:rsid w:val="002F0535"/>
    <w:rsid w:val="002F2661"/>
    <w:rsid w:val="002F4D62"/>
    <w:rsid w:val="002F569A"/>
    <w:rsid w:val="0030310D"/>
    <w:rsid w:val="00303B4B"/>
    <w:rsid w:val="00305409"/>
    <w:rsid w:val="0030609A"/>
    <w:rsid w:val="0031237D"/>
    <w:rsid w:val="0031299D"/>
    <w:rsid w:val="003130E3"/>
    <w:rsid w:val="003145B5"/>
    <w:rsid w:val="003146EC"/>
    <w:rsid w:val="00317FF9"/>
    <w:rsid w:val="0032557B"/>
    <w:rsid w:val="003306AE"/>
    <w:rsid w:val="00336B44"/>
    <w:rsid w:val="00337D2B"/>
    <w:rsid w:val="00340D75"/>
    <w:rsid w:val="003412F1"/>
    <w:rsid w:val="00344518"/>
    <w:rsid w:val="00345210"/>
    <w:rsid w:val="003474AA"/>
    <w:rsid w:val="0034755D"/>
    <w:rsid w:val="003479FA"/>
    <w:rsid w:val="00351777"/>
    <w:rsid w:val="0035268C"/>
    <w:rsid w:val="003535CB"/>
    <w:rsid w:val="00355669"/>
    <w:rsid w:val="00364071"/>
    <w:rsid w:val="00365322"/>
    <w:rsid w:val="003661EF"/>
    <w:rsid w:val="00366DBA"/>
    <w:rsid w:val="003677F2"/>
    <w:rsid w:val="003703E1"/>
    <w:rsid w:val="003710CF"/>
    <w:rsid w:val="0037548A"/>
    <w:rsid w:val="00375A65"/>
    <w:rsid w:val="003763EE"/>
    <w:rsid w:val="003777BF"/>
    <w:rsid w:val="003834CF"/>
    <w:rsid w:val="00383DA3"/>
    <w:rsid w:val="003848AC"/>
    <w:rsid w:val="00387B4D"/>
    <w:rsid w:val="003900D7"/>
    <w:rsid w:val="00390414"/>
    <w:rsid w:val="00394449"/>
    <w:rsid w:val="00394945"/>
    <w:rsid w:val="003962C5"/>
    <w:rsid w:val="00397E45"/>
    <w:rsid w:val="003A0EFA"/>
    <w:rsid w:val="003A2312"/>
    <w:rsid w:val="003A2DA7"/>
    <w:rsid w:val="003A38B5"/>
    <w:rsid w:val="003A7B3E"/>
    <w:rsid w:val="003B12AE"/>
    <w:rsid w:val="003B331B"/>
    <w:rsid w:val="003B490D"/>
    <w:rsid w:val="003B4AC2"/>
    <w:rsid w:val="003B4D0D"/>
    <w:rsid w:val="003B7B14"/>
    <w:rsid w:val="003C2326"/>
    <w:rsid w:val="003C4400"/>
    <w:rsid w:val="003C51F2"/>
    <w:rsid w:val="003C5861"/>
    <w:rsid w:val="003C6304"/>
    <w:rsid w:val="003C7287"/>
    <w:rsid w:val="003D1033"/>
    <w:rsid w:val="003D4CD9"/>
    <w:rsid w:val="003D6D56"/>
    <w:rsid w:val="003E1E64"/>
    <w:rsid w:val="003E27F0"/>
    <w:rsid w:val="003E573E"/>
    <w:rsid w:val="003F123E"/>
    <w:rsid w:val="003F27C1"/>
    <w:rsid w:val="003F30C3"/>
    <w:rsid w:val="003F36FB"/>
    <w:rsid w:val="003F75D9"/>
    <w:rsid w:val="00400B98"/>
    <w:rsid w:val="00402E5D"/>
    <w:rsid w:val="004033A7"/>
    <w:rsid w:val="00404AE2"/>
    <w:rsid w:val="0040639D"/>
    <w:rsid w:val="00410319"/>
    <w:rsid w:val="00412BA7"/>
    <w:rsid w:val="00421D63"/>
    <w:rsid w:val="004221CA"/>
    <w:rsid w:val="004255F6"/>
    <w:rsid w:val="00426DBC"/>
    <w:rsid w:val="00431E03"/>
    <w:rsid w:val="00432A91"/>
    <w:rsid w:val="00432EBF"/>
    <w:rsid w:val="00432FEC"/>
    <w:rsid w:val="004347DB"/>
    <w:rsid w:val="00435318"/>
    <w:rsid w:val="00435EA5"/>
    <w:rsid w:val="004366D1"/>
    <w:rsid w:val="00436F25"/>
    <w:rsid w:val="004373EF"/>
    <w:rsid w:val="004400BB"/>
    <w:rsid w:val="004408B4"/>
    <w:rsid w:val="004420E2"/>
    <w:rsid w:val="0044292E"/>
    <w:rsid w:val="00447D97"/>
    <w:rsid w:val="004520B3"/>
    <w:rsid w:val="00453251"/>
    <w:rsid w:val="00453DE9"/>
    <w:rsid w:val="00453EE4"/>
    <w:rsid w:val="00454E7B"/>
    <w:rsid w:val="00454EE8"/>
    <w:rsid w:val="004556C6"/>
    <w:rsid w:val="00456147"/>
    <w:rsid w:val="00457B6A"/>
    <w:rsid w:val="00460E7F"/>
    <w:rsid w:val="00464BF4"/>
    <w:rsid w:val="00465D37"/>
    <w:rsid w:val="00466742"/>
    <w:rsid w:val="00467C99"/>
    <w:rsid w:val="00467FA2"/>
    <w:rsid w:val="004728CC"/>
    <w:rsid w:val="00473226"/>
    <w:rsid w:val="00473D70"/>
    <w:rsid w:val="0047418F"/>
    <w:rsid w:val="004756A4"/>
    <w:rsid w:val="00475710"/>
    <w:rsid w:val="004806B3"/>
    <w:rsid w:val="00481780"/>
    <w:rsid w:val="004839E2"/>
    <w:rsid w:val="004840F6"/>
    <w:rsid w:val="004844D6"/>
    <w:rsid w:val="00485690"/>
    <w:rsid w:val="0049161A"/>
    <w:rsid w:val="004924C9"/>
    <w:rsid w:val="00492C6A"/>
    <w:rsid w:val="00493F58"/>
    <w:rsid w:val="00497395"/>
    <w:rsid w:val="004A084F"/>
    <w:rsid w:val="004A24F5"/>
    <w:rsid w:val="004A707F"/>
    <w:rsid w:val="004A7123"/>
    <w:rsid w:val="004B3541"/>
    <w:rsid w:val="004B3F2D"/>
    <w:rsid w:val="004B572C"/>
    <w:rsid w:val="004C037F"/>
    <w:rsid w:val="004C0556"/>
    <w:rsid w:val="004C07FE"/>
    <w:rsid w:val="004C1C5E"/>
    <w:rsid w:val="004C35BA"/>
    <w:rsid w:val="004C6A35"/>
    <w:rsid w:val="004D34C1"/>
    <w:rsid w:val="004D522A"/>
    <w:rsid w:val="004D560D"/>
    <w:rsid w:val="004D619B"/>
    <w:rsid w:val="004D6698"/>
    <w:rsid w:val="004D7604"/>
    <w:rsid w:val="004D7EF5"/>
    <w:rsid w:val="004E23EA"/>
    <w:rsid w:val="004E2CFD"/>
    <w:rsid w:val="004E2DE5"/>
    <w:rsid w:val="004E511A"/>
    <w:rsid w:val="004E5295"/>
    <w:rsid w:val="004E5817"/>
    <w:rsid w:val="004E5ECD"/>
    <w:rsid w:val="004F0C0E"/>
    <w:rsid w:val="004F281B"/>
    <w:rsid w:val="004F2FE8"/>
    <w:rsid w:val="004F5655"/>
    <w:rsid w:val="004F70AF"/>
    <w:rsid w:val="004F7465"/>
    <w:rsid w:val="00501E08"/>
    <w:rsid w:val="00504392"/>
    <w:rsid w:val="00505095"/>
    <w:rsid w:val="00512493"/>
    <w:rsid w:val="00512F92"/>
    <w:rsid w:val="00514149"/>
    <w:rsid w:val="00516444"/>
    <w:rsid w:val="00516F55"/>
    <w:rsid w:val="00522B29"/>
    <w:rsid w:val="00524470"/>
    <w:rsid w:val="005318B9"/>
    <w:rsid w:val="00533E70"/>
    <w:rsid w:val="005416F7"/>
    <w:rsid w:val="00541D63"/>
    <w:rsid w:val="00542C5A"/>
    <w:rsid w:val="00543C78"/>
    <w:rsid w:val="00544C92"/>
    <w:rsid w:val="00544D46"/>
    <w:rsid w:val="00554378"/>
    <w:rsid w:val="0055651C"/>
    <w:rsid w:val="0056072A"/>
    <w:rsid w:val="00563354"/>
    <w:rsid w:val="00564F94"/>
    <w:rsid w:val="00566882"/>
    <w:rsid w:val="0056706F"/>
    <w:rsid w:val="00567BEC"/>
    <w:rsid w:val="00570515"/>
    <w:rsid w:val="00571142"/>
    <w:rsid w:val="005712B4"/>
    <w:rsid w:val="005714B5"/>
    <w:rsid w:val="00582066"/>
    <w:rsid w:val="0058362D"/>
    <w:rsid w:val="0058661E"/>
    <w:rsid w:val="005867A6"/>
    <w:rsid w:val="00591F40"/>
    <w:rsid w:val="00593551"/>
    <w:rsid w:val="0059596E"/>
    <w:rsid w:val="00595EE4"/>
    <w:rsid w:val="0059711E"/>
    <w:rsid w:val="005A2261"/>
    <w:rsid w:val="005A4A0F"/>
    <w:rsid w:val="005A65F1"/>
    <w:rsid w:val="005A7575"/>
    <w:rsid w:val="005B24F0"/>
    <w:rsid w:val="005B646B"/>
    <w:rsid w:val="005B7C0D"/>
    <w:rsid w:val="005C005E"/>
    <w:rsid w:val="005C0C52"/>
    <w:rsid w:val="005C1E3C"/>
    <w:rsid w:val="005C4D22"/>
    <w:rsid w:val="005C71AD"/>
    <w:rsid w:val="005D19D8"/>
    <w:rsid w:val="005D2E76"/>
    <w:rsid w:val="005D2F09"/>
    <w:rsid w:val="005D3D1C"/>
    <w:rsid w:val="005D4AF8"/>
    <w:rsid w:val="005D4BDB"/>
    <w:rsid w:val="005D65FE"/>
    <w:rsid w:val="005D76F7"/>
    <w:rsid w:val="005E4DCE"/>
    <w:rsid w:val="005E5DE3"/>
    <w:rsid w:val="005E74C6"/>
    <w:rsid w:val="005E75C7"/>
    <w:rsid w:val="005F0BC2"/>
    <w:rsid w:val="005F46E9"/>
    <w:rsid w:val="005F5449"/>
    <w:rsid w:val="005F61EA"/>
    <w:rsid w:val="005F69E9"/>
    <w:rsid w:val="006007F4"/>
    <w:rsid w:val="00600F5D"/>
    <w:rsid w:val="0060168E"/>
    <w:rsid w:val="006024DF"/>
    <w:rsid w:val="00602F82"/>
    <w:rsid w:val="00603EF5"/>
    <w:rsid w:val="00607DB6"/>
    <w:rsid w:val="006106CE"/>
    <w:rsid w:val="0061099D"/>
    <w:rsid w:val="00613F33"/>
    <w:rsid w:val="00620E6B"/>
    <w:rsid w:val="00621AC8"/>
    <w:rsid w:val="00621F29"/>
    <w:rsid w:val="0062289C"/>
    <w:rsid w:val="006249E0"/>
    <w:rsid w:val="00625F6B"/>
    <w:rsid w:val="00627B5D"/>
    <w:rsid w:val="006305B1"/>
    <w:rsid w:val="006310CA"/>
    <w:rsid w:val="0064141C"/>
    <w:rsid w:val="00643885"/>
    <w:rsid w:val="00644BA0"/>
    <w:rsid w:val="00650656"/>
    <w:rsid w:val="00651345"/>
    <w:rsid w:val="006525D5"/>
    <w:rsid w:val="006529C8"/>
    <w:rsid w:val="0065470B"/>
    <w:rsid w:val="0065731A"/>
    <w:rsid w:val="0066091C"/>
    <w:rsid w:val="00664EE1"/>
    <w:rsid w:val="00664F0E"/>
    <w:rsid w:val="00665929"/>
    <w:rsid w:val="00666DF5"/>
    <w:rsid w:val="00670DA6"/>
    <w:rsid w:val="00671E7E"/>
    <w:rsid w:val="00672ED2"/>
    <w:rsid w:val="00675CD8"/>
    <w:rsid w:val="0068088A"/>
    <w:rsid w:val="00681EA7"/>
    <w:rsid w:val="00682F03"/>
    <w:rsid w:val="0068385F"/>
    <w:rsid w:val="00684E6A"/>
    <w:rsid w:val="00686085"/>
    <w:rsid w:val="00687A82"/>
    <w:rsid w:val="00687DAE"/>
    <w:rsid w:val="0069007C"/>
    <w:rsid w:val="0069181C"/>
    <w:rsid w:val="00692026"/>
    <w:rsid w:val="00692FFA"/>
    <w:rsid w:val="00693C01"/>
    <w:rsid w:val="006A29F4"/>
    <w:rsid w:val="006A31D6"/>
    <w:rsid w:val="006A3F6B"/>
    <w:rsid w:val="006A415E"/>
    <w:rsid w:val="006A4ECF"/>
    <w:rsid w:val="006A6393"/>
    <w:rsid w:val="006A65A3"/>
    <w:rsid w:val="006B317B"/>
    <w:rsid w:val="006B403C"/>
    <w:rsid w:val="006B5A14"/>
    <w:rsid w:val="006C1C9A"/>
    <w:rsid w:val="006C2B9E"/>
    <w:rsid w:val="006C40BD"/>
    <w:rsid w:val="006C4A25"/>
    <w:rsid w:val="006C6640"/>
    <w:rsid w:val="006D3792"/>
    <w:rsid w:val="006D6630"/>
    <w:rsid w:val="006D79B8"/>
    <w:rsid w:val="006D7EAF"/>
    <w:rsid w:val="006E125C"/>
    <w:rsid w:val="006E5F24"/>
    <w:rsid w:val="006E71CA"/>
    <w:rsid w:val="006F15C2"/>
    <w:rsid w:val="006F1C43"/>
    <w:rsid w:val="006F390D"/>
    <w:rsid w:val="006F3B7E"/>
    <w:rsid w:val="006F4EC8"/>
    <w:rsid w:val="006F5C55"/>
    <w:rsid w:val="006F69DC"/>
    <w:rsid w:val="0070311A"/>
    <w:rsid w:val="007037DC"/>
    <w:rsid w:val="007058A4"/>
    <w:rsid w:val="0071135B"/>
    <w:rsid w:val="00715B98"/>
    <w:rsid w:val="00715C0D"/>
    <w:rsid w:val="00717AE2"/>
    <w:rsid w:val="00717C84"/>
    <w:rsid w:val="007214E3"/>
    <w:rsid w:val="007221B6"/>
    <w:rsid w:val="00723ADC"/>
    <w:rsid w:val="00723DFF"/>
    <w:rsid w:val="00723FA7"/>
    <w:rsid w:val="00724180"/>
    <w:rsid w:val="007245D7"/>
    <w:rsid w:val="0072526C"/>
    <w:rsid w:val="00730DAE"/>
    <w:rsid w:val="00732478"/>
    <w:rsid w:val="00733DDA"/>
    <w:rsid w:val="00734E4E"/>
    <w:rsid w:val="00741989"/>
    <w:rsid w:val="00741DE8"/>
    <w:rsid w:val="00743064"/>
    <w:rsid w:val="00745430"/>
    <w:rsid w:val="00747D04"/>
    <w:rsid w:val="00752DCE"/>
    <w:rsid w:val="00755375"/>
    <w:rsid w:val="0075553B"/>
    <w:rsid w:val="00760297"/>
    <w:rsid w:val="007620CE"/>
    <w:rsid w:val="00762BA9"/>
    <w:rsid w:val="0076485C"/>
    <w:rsid w:val="0077018A"/>
    <w:rsid w:val="00770A4C"/>
    <w:rsid w:val="00771688"/>
    <w:rsid w:val="007725C7"/>
    <w:rsid w:val="0077432D"/>
    <w:rsid w:val="0077437A"/>
    <w:rsid w:val="00774849"/>
    <w:rsid w:val="00775F86"/>
    <w:rsid w:val="0078193B"/>
    <w:rsid w:val="007866C7"/>
    <w:rsid w:val="00787789"/>
    <w:rsid w:val="007917BA"/>
    <w:rsid w:val="00791CD1"/>
    <w:rsid w:val="00792D78"/>
    <w:rsid w:val="007933FE"/>
    <w:rsid w:val="007951C8"/>
    <w:rsid w:val="00797245"/>
    <w:rsid w:val="007A1980"/>
    <w:rsid w:val="007A5730"/>
    <w:rsid w:val="007A5CBB"/>
    <w:rsid w:val="007A6726"/>
    <w:rsid w:val="007A72F7"/>
    <w:rsid w:val="007B27C6"/>
    <w:rsid w:val="007B34B9"/>
    <w:rsid w:val="007B3A52"/>
    <w:rsid w:val="007B3BE1"/>
    <w:rsid w:val="007B5E42"/>
    <w:rsid w:val="007B5FB4"/>
    <w:rsid w:val="007C19D2"/>
    <w:rsid w:val="007C2528"/>
    <w:rsid w:val="007C285C"/>
    <w:rsid w:val="007C41C4"/>
    <w:rsid w:val="007C47AF"/>
    <w:rsid w:val="007C5501"/>
    <w:rsid w:val="007C6D53"/>
    <w:rsid w:val="007D08C6"/>
    <w:rsid w:val="007D3055"/>
    <w:rsid w:val="007D374E"/>
    <w:rsid w:val="007D4A45"/>
    <w:rsid w:val="007D6996"/>
    <w:rsid w:val="007E03F7"/>
    <w:rsid w:val="007E2051"/>
    <w:rsid w:val="007E52ED"/>
    <w:rsid w:val="007E5407"/>
    <w:rsid w:val="007E5A69"/>
    <w:rsid w:val="007E7005"/>
    <w:rsid w:val="007E7009"/>
    <w:rsid w:val="007E72FB"/>
    <w:rsid w:val="007F380D"/>
    <w:rsid w:val="007F4130"/>
    <w:rsid w:val="007F7359"/>
    <w:rsid w:val="00801CC3"/>
    <w:rsid w:val="00802C45"/>
    <w:rsid w:val="00802E12"/>
    <w:rsid w:val="00806E4B"/>
    <w:rsid w:val="0080771A"/>
    <w:rsid w:val="00810869"/>
    <w:rsid w:val="00814F83"/>
    <w:rsid w:val="00815DE0"/>
    <w:rsid w:val="00821B0A"/>
    <w:rsid w:val="0082231A"/>
    <w:rsid w:val="008249EF"/>
    <w:rsid w:val="0082501E"/>
    <w:rsid w:val="00826D0B"/>
    <w:rsid w:val="00827717"/>
    <w:rsid w:val="00830515"/>
    <w:rsid w:val="00831083"/>
    <w:rsid w:val="0083246C"/>
    <w:rsid w:val="008328A5"/>
    <w:rsid w:val="00833849"/>
    <w:rsid w:val="0083565A"/>
    <w:rsid w:val="008403E8"/>
    <w:rsid w:val="00844AE0"/>
    <w:rsid w:val="00844D64"/>
    <w:rsid w:val="00850503"/>
    <w:rsid w:val="00850EAC"/>
    <w:rsid w:val="008549AF"/>
    <w:rsid w:val="00857872"/>
    <w:rsid w:val="008639C1"/>
    <w:rsid w:val="00867A19"/>
    <w:rsid w:val="008710B5"/>
    <w:rsid w:val="008725AB"/>
    <w:rsid w:val="0087303A"/>
    <w:rsid w:val="008741FE"/>
    <w:rsid w:val="00875CA6"/>
    <w:rsid w:val="008765CB"/>
    <w:rsid w:val="0088453F"/>
    <w:rsid w:val="0088461D"/>
    <w:rsid w:val="008857F8"/>
    <w:rsid w:val="00885B2E"/>
    <w:rsid w:val="008870E6"/>
    <w:rsid w:val="00890EE4"/>
    <w:rsid w:val="008922EC"/>
    <w:rsid w:val="008972F3"/>
    <w:rsid w:val="00897422"/>
    <w:rsid w:val="008A5092"/>
    <w:rsid w:val="008B0285"/>
    <w:rsid w:val="008B0B2B"/>
    <w:rsid w:val="008B14E0"/>
    <w:rsid w:val="008B1593"/>
    <w:rsid w:val="008B1E32"/>
    <w:rsid w:val="008B4E29"/>
    <w:rsid w:val="008B5036"/>
    <w:rsid w:val="008B5449"/>
    <w:rsid w:val="008B5A9E"/>
    <w:rsid w:val="008B5C32"/>
    <w:rsid w:val="008C1453"/>
    <w:rsid w:val="008C1DEE"/>
    <w:rsid w:val="008C1E83"/>
    <w:rsid w:val="008C31B1"/>
    <w:rsid w:val="008C3A7C"/>
    <w:rsid w:val="008C3B51"/>
    <w:rsid w:val="008C4133"/>
    <w:rsid w:val="008C6DDC"/>
    <w:rsid w:val="008C7D6F"/>
    <w:rsid w:val="008D4315"/>
    <w:rsid w:val="008D5202"/>
    <w:rsid w:val="008D5C64"/>
    <w:rsid w:val="008D6292"/>
    <w:rsid w:val="008E0466"/>
    <w:rsid w:val="008E1C9D"/>
    <w:rsid w:val="008E3284"/>
    <w:rsid w:val="008E3C84"/>
    <w:rsid w:val="008E452D"/>
    <w:rsid w:val="008F0775"/>
    <w:rsid w:val="008F079C"/>
    <w:rsid w:val="008F1609"/>
    <w:rsid w:val="008F47F4"/>
    <w:rsid w:val="008F4B04"/>
    <w:rsid w:val="008F4E30"/>
    <w:rsid w:val="008F64D7"/>
    <w:rsid w:val="00900727"/>
    <w:rsid w:val="00900D2A"/>
    <w:rsid w:val="0090282E"/>
    <w:rsid w:val="009050A6"/>
    <w:rsid w:val="0090531D"/>
    <w:rsid w:val="00906187"/>
    <w:rsid w:val="009065B7"/>
    <w:rsid w:val="00907BCD"/>
    <w:rsid w:val="00911C48"/>
    <w:rsid w:val="00915AD1"/>
    <w:rsid w:val="0091632D"/>
    <w:rsid w:val="0091778C"/>
    <w:rsid w:val="00924D41"/>
    <w:rsid w:val="0094090E"/>
    <w:rsid w:val="00944DC0"/>
    <w:rsid w:val="00945FEB"/>
    <w:rsid w:val="00946206"/>
    <w:rsid w:val="009468DC"/>
    <w:rsid w:val="00946BA7"/>
    <w:rsid w:val="00954BEE"/>
    <w:rsid w:val="00960A67"/>
    <w:rsid w:val="009612B2"/>
    <w:rsid w:val="00962B1A"/>
    <w:rsid w:val="009640B4"/>
    <w:rsid w:val="00965FC0"/>
    <w:rsid w:val="009710C8"/>
    <w:rsid w:val="00971272"/>
    <w:rsid w:val="00972D1D"/>
    <w:rsid w:val="00977BDB"/>
    <w:rsid w:val="0098136D"/>
    <w:rsid w:val="00982DD1"/>
    <w:rsid w:val="009846A8"/>
    <w:rsid w:val="00984B02"/>
    <w:rsid w:val="00984D61"/>
    <w:rsid w:val="0098563F"/>
    <w:rsid w:val="009918F9"/>
    <w:rsid w:val="00992293"/>
    <w:rsid w:val="009937FB"/>
    <w:rsid w:val="00995B25"/>
    <w:rsid w:val="0099600A"/>
    <w:rsid w:val="009970B8"/>
    <w:rsid w:val="00997A22"/>
    <w:rsid w:val="009A031B"/>
    <w:rsid w:val="009A13F7"/>
    <w:rsid w:val="009A16E5"/>
    <w:rsid w:val="009A1987"/>
    <w:rsid w:val="009A21C9"/>
    <w:rsid w:val="009A38FC"/>
    <w:rsid w:val="009A6B04"/>
    <w:rsid w:val="009A77B1"/>
    <w:rsid w:val="009B4617"/>
    <w:rsid w:val="009B650A"/>
    <w:rsid w:val="009C414D"/>
    <w:rsid w:val="009C42BF"/>
    <w:rsid w:val="009C4DA2"/>
    <w:rsid w:val="009C7102"/>
    <w:rsid w:val="009C75F0"/>
    <w:rsid w:val="009D0046"/>
    <w:rsid w:val="009D2D30"/>
    <w:rsid w:val="009E01DF"/>
    <w:rsid w:val="009E0987"/>
    <w:rsid w:val="009E1806"/>
    <w:rsid w:val="009E4536"/>
    <w:rsid w:val="009E4FA9"/>
    <w:rsid w:val="009E5261"/>
    <w:rsid w:val="009E6EDA"/>
    <w:rsid w:val="009F04FF"/>
    <w:rsid w:val="009F0C16"/>
    <w:rsid w:val="009F1398"/>
    <w:rsid w:val="009F5A6E"/>
    <w:rsid w:val="009F6FAF"/>
    <w:rsid w:val="009F7CFE"/>
    <w:rsid w:val="00A0060A"/>
    <w:rsid w:val="00A00801"/>
    <w:rsid w:val="00A010A0"/>
    <w:rsid w:val="00A02DA5"/>
    <w:rsid w:val="00A032D1"/>
    <w:rsid w:val="00A046EF"/>
    <w:rsid w:val="00A048C2"/>
    <w:rsid w:val="00A048F1"/>
    <w:rsid w:val="00A05568"/>
    <w:rsid w:val="00A11364"/>
    <w:rsid w:val="00A12701"/>
    <w:rsid w:val="00A128BA"/>
    <w:rsid w:val="00A14C05"/>
    <w:rsid w:val="00A14C78"/>
    <w:rsid w:val="00A16F72"/>
    <w:rsid w:val="00A17E18"/>
    <w:rsid w:val="00A20F16"/>
    <w:rsid w:val="00A22F09"/>
    <w:rsid w:val="00A25A14"/>
    <w:rsid w:val="00A309F6"/>
    <w:rsid w:val="00A34DEF"/>
    <w:rsid w:val="00A36005"/>
    <w:rsid w:val="00A40D4A"/>
    <w:rsid w:val="00A41648"/>
    <w:rsid w:val="00A460E4"/>
    <w:rsid w:val="00A50501"/>
    <w:rsid w:val="00A50650"/>
    <w:rsid w:val="00A5172E"/>
    <w:rsid w:val="00A5186B"/>
    <w:rsid w:val="00A53628"/>
    <w:rsid w:val="00A57B3B"/>
    <w:rsid w:val="00A60281"/>
    <w:rsid w:val="00A63240"/>
    <w:rsid w:val="00A64B57"/>
    <w:rsid w:val="00A676F3"/>
    <w:rsid w:val="00A74AFC"/>
    <w:rsid w:val="00A75848"/>
    <w:rsid w:val="00A7603E"/>
    <w:rsid w:val="00A7643D"/>
    <w:rsid w:val="00A77972"/>
    <w:rsid w:val="00A779AB"/>
    <w:rsid w:val="00A804A0"/>
    <w:rsid w:val="00A80B0F"/>
    <w:rsid w:val="00A82227"/>
    <w:rsid w:val="00A82BBE"/>
    <w:rsid w:val="00A91F6A"/>
    <w:rsid w:val="00A93B1F"/>
    <w:rsid w:val="00A94373"/>
    <w:rsid w:val="00A95A6C"/>
    <w:rsid w:val="00AA18C3"/>
    <w:rsid w:val="00AA295B"/>
    <w:rsid w:val="00AA4869"/>
    <w:rsid w:val="00AA4B22"/>
    <w:rsid w:val="00AA58DA"/>
    <w:rsid w:val="00AA6374"/>
    <w:rsid w:val="00AB00D9"/>
    <w:rsid w:val="00AB0CC3"/>
    <w:rsid w:val="00AB123D"/>
    <w:rsid w:val="00AB3082"/>
    <w:rsid w:val="00AB381E"/>
    <w:rsid w:val="00AB4710"/>
    <w:rsid w:val="00AB4D10"/>
    <w:rsid w:val="00AB51E8"/>
    <w:rsid w:val="00AB75A5"/>
    <w:rsid w:val="00AB7DEE"/>
    <w:rsid w:val="00AC35F3"/>
    <w:rsid w:val="00AC36C5"/>
    <w:rsid w:val="00AC465D"/>
    <w:rsid w:val="00AC4DD5"/>
    <w:rsid w:val="00AC6375"/>
    <w:rsid w:val="00AD19AE"/>
    <w:rsid w:val="00AD2865"/>
    <w:rsid w:val="00AD3BA3"/>
    <w:rsid w:val="00AD48DD"/>
    <w:rsid w:val="00AD4BAE"/>
    <w:rsid w:val="00AD778E"/>
    <w:rsid w:val="00AE060C"/>
    <w:rsid w:val="00AE2033"/>
    <w:rsid w:val="00AE28B4"/>
    <w:rsid w:val="00AE2B3F"/>
    <w:rsid w:val="00AE3628"/>
    <w:rsid w:val="00AE4393"/>
    <w:rsid w:val="00AE4B8B"/>
    <w:rsid w:val="00AE4D93"/>
    <w:rsid w:val="00AE6E90"/>
    <w:rsid w:val="00AF0094"/>
    <w:rsid w:val="00AF0A15"/>
    <w:rsid w:val="00AF3B37"/>
    <w:rsid w:val="00AF65EA"/>
    <w:rsid w:val="00B01880"/>
    <w:rsid w:val="00B032B1"/>
    <w:rsid w:val="00B0597A"/>
    <w:rsid w:val="00B05C5E"/>
    <w:rsid w:val="00B12DFE"/>
    <w:rsid w:val="00B145EC"/>
    <w:rsid w:val="00B15A29"/>
    <w:rsid w:val="00B16C06"/>
    <w:rsid w:val="00B212DE"/>
    <w:rsid w:val="00B2240F"/>
    <w:rsid w:val="00B2350B"/>
    <w:rsid w:val="00B258C7"/>
    <w:rsid w:val="00B25C31"/>
    <w:rsid w:val="00B26273"/>
    <w:rsid w:val="00B274C6"/>
    <w:rsid w:val="00B33543"/>
    <w:rsid w:val="00B365D3"/>
    <w:rsid w:val="00B43EB1"/>
    <w:rsid w:val="00B459A7"/>
    <w:rsid w:val="00B51A00"/>
    <w:rsid w:val="00B56B0C"/>
    <w:rsid w:val="00B57A03"/>
    <w:rsid w:val="00B65F5D"/>
    <w:rsid w:val="00B669E5"/>
    <w:rsid w:val="00B72D83"/>
    <w:rsid w:val="00B74A9B"/>
    <w:rsid w:val="00B75D63"/>
    <w:rsid w:val="00B80207"/>
    <w:rsid w:val="00B80918"/>
    <w:rsid w:val="00B849CB"/>
    <w:rsid w:val="00B84D68"/>
    <w:rsid w:val="00B8643C"/>
    <w:rsid w:val="00B86869"/>
    <w:rsid w:val="00B86FDE"/>
    <w:rsid w:val="00B90406"/>
    <w:rsid w:val="00B9201E"/>
    <w:rsid w:val="00B9233F"/>
    <w:rsid w:val="00B94075"/>
    <w:rsid w:val="00B94701"/>
    <w:rsid w:val="00B94EA4"/>
    <w:rsid w:val="00B95D8B"/>
    <w:rsid w:val="00B9625F"/>
    <w:rsid w:val="00BA1C8C"/>
    <w:rsid w:val="00BA44A2"/>
    <w:rsid w:val="00BB02AD"/>
    <w:rsid w:val="00BB2DD4"/>
    <w:rsid w:val="00BB5064"/>
    <w:rsid w:val="00BB538D"/>
    <w:rsid w:val="00BB561E"/>
    <w:rsid w:val="00BB7049"/>
    <w:rsid w:val="00BC05D8"/>
    <w:rsid w:val="00BC0720"/>
    <w:rsid w:val="00BC2DE2"/>
    <w:rsid w:val="00BC2F9C"/>
    <w:rsid w:val="00BC7349"/>
    <w:rsid w:val="00BC7651"/>
    <w:rsid w:val="00BC78D4"/>
    <w:rsid w:val="00BD0830"/>
    <w:rsid w:val="00BD154B"/>
    <w:rsid w:val="00BD21B8"/>
    <w:rsid w:val="00BD6604"/>
    <w:rsid w:val="00BD692A"/>
    <w:rsid w:val="00BE2CBC"/>
    <w:rsid w:val="00BE4260"/>
    <w:rsid w:val="00BE4492"/>
    <w:rsid w:val="00BE6DF9"/>
    <w:rsid w:val="00BE7507"/>
    <w:rsid w:val="00BF2149"/>
    <w:rsid w:val="00BF42DB"/>
    <w:rsid w:val="00BF63EE"/>
    <w:rsid w:val="00C02759"/>
    <w:rsid w:val="00C0445E"/>
    <w:rsid w:val="00C045D1"/>
    <w:rsid w:val="00C06870"/>
    <w:rsid w:val="00C12564"/>
    <w:rsid w:val="00C12566"/>
    <w:rsid w:val="00C1368A"/>
    <w:rsid w:val="00C17A97"/>
    <w:rsid w:val="00C20644"/>
    <w:rsid w:val="00C26418"/>
    <w:rsid w:val="00C268E1"/>
    <w:rsid w:val="00C309EB"/>
    <w:rsid w:val="00C3375E"/>
    <w:rsid w:val="00C35106"/>
    <w:rsid w:val="00C35503"/>
    <w:rsid w:val="00C364C6"/>
    <w:rsid w:val="00C36618"/>
    <w:rsid w:val="00C379AA"/>
    <w:rsid w:val="00C40E35"/>
    <w:rsid w:val="00C42D19"/>
    <w:rsid w:val="00C44B4F"/>
    <w:rsid w:val="00C45562"/>
    <w:rsid w:val="00C52E82"/>
    <w:rsid w:val="00C5403A"/>
    <w:rsid w:val="00C55E23"/>
    <w:rsid w:val="00C614B8"/>
    <w:rsid w:val="00C64302"/>
    <w:rsid w:val="00C648D9"/>
    <w:rsid w:val="00C65E02"/>
    <w:rsid w:val="00C66BA0"/>
    <w:rsid w:val="00C67B25"/>
    <w:rsid w:val="00C707D3"/>
    <w:rsid w:val="00C71E0B"/>
    <w:rsid w:val="00C74934"/>
    <w:rsid w:val="00C74BF7"/>
    <w:rsid w:val="00C75792"/>
    <w:rsid w:val="00C76048"/>
    <w:rsid w:val="00C77891"/>
    <w:rsid w:val="00C805DF"/>
    <w:rsid w:val="00C80C61"/>
    <w:rsid w:val="00C8543D"/>
    <w:rsid w:val="00C87F57"/>
    <w:rsid w:val="00C94420"/>
    <w:rsid w:val="00CA0295"/>
    <w:rsid w:val="00CA15FF"/>
    <w:rsid w:val="00CA62FF"/>
    <w:rsid w:val="00CA6C90"/>
    <w:rsid w:val="00CA6E58"/>
    <w:rsid w:val="00CA7C54"/>
    <w:rsid w:val="00CB0A59"/>
    <w:rsid w:val="00CB1404"/>
    <w:rsid w:val="00CB2777"/>
    <w:rsid w:val="00CB3D3E"/>
    <w:rsid w:val="00CB5448"/>
    <w:rsid w:val="00CC3A86"/>
    <w:rsid w:val="00CC3E72"/>
    <w:rsid w:val="00CC6CE8"/>
    <w:rsid w:val="00CC78D3"/>
    <w:rsid w:val="00CD249D"/>
    <w:rsid w:val="00CD2728"/>
    <w:rsid w:val="00CD32DD"/>
    <w:rsid w:val="00CD42D0"/>
    <w:rsid w:val="00CD5FB2"/>
    <w:rsid w:val="00CD737C"/>
    <w:rsid w:val="00CD7F4B"/>
    <w:rsid w:val="00CE026E"/>
    <w:rsid w:val="00CE37FC"/>
    <w:rsid w:val="00CE7A39"/>
    <w:rsid w:val="00CF5091"/>
    <w:rsid w:val="00D0060F"/>
    <w:rsid w:val="00D00AF1"/>
    <w:rsid w:val="00D019D5"/>
    <w:rsid w:val="00D0358B"/>
    <w:rsid w:val="00D060D6"/>
    <w:rsid w:val="00D06D6B"/>
    <w:rsid w:val="00D06EB9"/>
    <w:rsid w:val="00D07123"/>
    <w:rsid w:val="00D1008F"/>
    <w:rsid w:val="00D10483"/>
    <w:rsid w:val="00D1251C"/>
    <w:rsid w:val="00D12F70"/>
    <w:rsid w:val="00D21D38"/>
    <w:rsid w:val="00D231DE"/>
    <w:rsid w:val="00D24435"/>
    <w:rsid w:val="00D2513D"/>
    <w:rsid w:val="00D25B6A"/>
    <w:rsid w:val="00D260A8"/>
    <w:rsid w:val="00D2700F"/>
    <w:rsid w:val="00D3289D"/>
    <w:rsid w:val="00D33FF8"/>
    <w:rsid w:val="00D36C8D"/>
    <w:rsid w:val="00D36D72"/>
    <w:rsid w:val="00D403F6"/>
    <w:rsid w:val="00D40E12"/>
    <w:rsid w:val="00D42D9E"/>
    <w:rsid w:val="00D50A1D"/>
    <w:rsid w:val="00D51D51"/>
    <w:rsid w:val="00D51FDA"/>
    <w:rsid w:val="00D56C57"/>
    <w:rsid w:val="00D60857"/>
    <w:rsid w:val="00D617D3"/>
    <w:rsid w:val="00D726D5"/>
    <w:rsid w:val="00D72B56"/>
    <w:rsid w:val="00D7351A"/>
    <w:rsid w:val="00D766AD"/>
    <w:rsid w:val="00D76A32"/>
    <w:rsid w:val="00D775E5"/>
    <w:rsid w:val="00D77A28"/>
    <w:rsid w:val="00D81CE4"/>
    <w:rsid w:val="00D8365F"/>
    <w:rsid w:val="00D85419"/>
    <w:rsid w:val="00D855D8"/>
    <w:rsid w:val="00D85DE7"/>
    <w:rsid w:val="00D90794"/>
    <w:rsid w:val="00D90DC8"/>
    <w:rsid w:val="00D93913"/>
    <w:rsid w:val="00D95E1D"/>
    <w:rsid w:val="00D961D9"/>
    <w:rsid w:val="00DA131B"/>
    <w:rsid w:val="00DA3FD4"/>
    <w:rsid w:val="00DA7673"/>
    <w:rsid w:val="00DB1A9D"/>
    <w:rsid w:val="00DB1D5D"/>
    <w:rsid w:val="00DB513C"/>
    <w:rsid w:val="00DB5716"/>
    <w:rsid w:val="00DB6970"/>
    <w:rsid w:val="00DC0028"/>
    <w:rsid w:val="00DC359B"/>
    <w:rsid w:val="00DC4DB7"/>
    <w:rsid w:val="00DC738B"/>
    <w:rsid w:val="00DD2FA2"/>
    <w:rsid w:val="00DD34B4"/>
    <w:rsid w:val="00DD4D55"/>
    <w:rsid w:val="00DD7AF2"/>
    <w:rsid w:val="00DE0F24"/>
    <w:rsid w:val="00DE26FC"/>
    <w:rsid w:val="00DF0E6E"/>
    <w:rsid w:val="00DF14F0"/>
    <w:rsid w:val="00DF246F"/>
    <w:rsid w:val="00DF28D4"/>
    <w:rsid w:val="00DF53E1"/>
    <w:rsid w:val="00DF59C3"/>
    <w:rsid w:val="00DF5E5E"/>
    <w:rsid w:val="00DF64AC"/>
    <w:rsid w:val="00E0129F"/>
    <w:rsid w:val="00E01B12"/>
    <w:rsid w:val="00E03E83"/>
    <w:rsid w:val="00E05438"/>
    <w:rsid w:val="00E05742"/>
    <w:rsid w:val="00E13492"/>
    <w:rsid w:val="00E13CBC"/>
    <w:rsid w:val="00E143AA"/>
    <w:rsid w:val="00E16633"/>
    <w:rsid w:val="00E17593"/>
    <w:rsid w:val="00E21311"/>
    <w:rsid w:val="00E221B5"/>
    <w:rsid w:val="00E22C0F"/>
    <w:rsid w:val="00E25358"/>
    <w:rsid w:val="00E260A5"/>
    <w:rsid w:val="00E26AA1"/>
    <w:rsid w:val="00E31162"/>
    <w:rsid w:val="00E320BA"/>
    <w:rsid w:val="00E3261B"/>
    <w:rsid w:val="00E32DAB"/>
    <w:rsid w:val="00E35299"/>
    <w:rsid w:val="00E3730F"/>
    <w:rsid w:val="00E40A06"/>
    <w:rsid w:val="00E42DD7"/>
    <w:rsid w:val="00E43E0A"/>
    <w:rsid w:val="00E44007"/>
    <w:rsid w:val="00E457F3"/>
    <w:rsid w:val="00E574CE"/>
    <w:rsid w:val="00E57930"/>
    <w:rsid w:val="00E6018D"/>
    <w:rsid w:val="00E61C05"/>
    <w:rsid w:val="00E62005"/>
    <w:rsid w:val="00E62276"/>
    <w:rsid w:val="00E6449B"/>
    <w:rsid w:val="00E647D8"/>
    <w:rsid w:val="00E6488F"/>
    <w:rsid w:val="00E656A0"/>
    <w:rsid w:val="00E66278"/>
    <w:rsid w:val="00E66997"/>
    <w:rsid w:val="00E71F80"/>
    <w:rsid w:val="00E75BE0"/>
    <w:rsid w:val="00E857D2"/>
    <w:rsid w:val="00E87A4A"/>
    <w:rsid w:val="00E91A1B"/>
    <w:rsid w:val="00E92C20"/>
    <w:rsid w:val="00E92D25"/>
    <w:rsid w:val="00EA30D1"/>
    <w:rsid w:val="00EA4C6C"/>
    <w:rsid w:val="00EA61BA"/>
    <w:rsid w:val="00EB0870"/>
    <w:rsid w:val="00EB088F"/>
    <w:rsid w:val="00EB0B11"/>
    <w:rsid w:val="00EB0D98"/>
    <w:rsid w:val="00EB0DB2"/>
    <w:rsid w:val="00EB28B9"/>
    <w:rsid w:val="00EB2CF8"/>
    <w:rsid w:val="00EB4499"/>
    <w:rsid w:val="00EB596F"/>
    <w:rsid w:val="00EC090E"/>
    <w:rsid w:val="00EC1177"/>
    <w:rsid w:val="00EC1879"/>
    <w:rsid w:val="00EC34A1"/>
    <w:rsid w:val="00EC5A8E"/>
    <w:rsid w:val="00EC5CE3"/>
    <w:rsid w:val="00EC7F16"/>
    <w:rsid w:val="00ED1D8C"/>
    <w:rsid w:val="00ED41E6"/>
    <w:rsid w:val="00ED5AEF"/>
    <w:rsid w:val="00ED76BC"/>
    <w:rsid w:val="00EE0DC6"/>
    <w:rsid w:val="00EE4621"/>
    <w:rsid w:val="00EE6004"/>
    <w:rsid w:val="00EF45D2"/>
    <w:rsid w:val="00EF4C0F"/>
    <w:rsid w:val="00EF4E18"/>
    <w:rsid w:val="00F02BC8"/>
    <w:rsid w:val="00F05F17"/>
    <w:rsid w:val="00F14B69"/>
    <w:rsid w:val="00F233A2"/>
    <w:rsid w:val="00F233B0"/>
    <w:rsid w:val="00F24E27"/>
    <w:rsid w:val="00F25377"/>
    <w:rsid w:val="00F275C1"/>
    <w:rsid w:val="00F27B60"/>
    <w:rsid w:val="00F30059"/>
    <w:rsid w:val="00F30FDA"/>
    <w:rsid w:val="00F34B76"/>
    <w:rsid w:val="00F353E6"/>
    <w:rsid w:val="00F37B98"/>
    <w:rsid w:val="00F40CD0"/>
    <w:rsid w:val="00F41BFD"/>
    <w:rsid w:val="00F41C28"/>
    <w:rsid w:val="00F41D5F"/>
    <w:rsid w:val="00F42210"/>
    <w:rsid w:val="00F43340"/>
    <w:rsid w:val="00F43833"/>
    <w:rsid w:val="00F44289"/>
    <w:rsid w:val="00F47012"/>
    <w:rsid w:val="00F4798E"/>
    <w:rsid w:val="00F524C6"/>
    <w:rsid w:val="00F53EE3"/>
    <w:rsid w:val="00F6394C"/>
    <w:rsid w:val="00F70E15"/>
    <w:rsid w:val="00F7190A"/>
    <w:rsid w:val="00F75A97"/>
    <w:rsid w:val="00F76175"/>
    <w:rsid w:val="00F819F6"/>
    <w:rsid w:val="00F834C1"/>
    <w:rsid w:val="00F84146"/>
    <w:rsid w:val="00F84FA8"/>
    <w:rsid w:val="00F85558"/>
    <w:rsid w:val="00F87EF8"/>
    <w:rsid w:val="00F90521"/>
    <w:rsid w:val="00F92CCC"/>
    <w:rsid w:val="00F95B17"/>
    <w:rsid w:val="00F968BA"/>
    <w:rsid w:val="00FA160D"/>
    <w:rsid w:val="00FA1626"/>
    <w:rsid w:val="00FA50EB"/>
    <w:rsid w:val="00FA6682"/>
    <w:rsid w:val="00FA7330"/>
    <w:rsid w:val="00FB06F3"/>
    <w:rsid w:val="00FB09B8"/>
    <w:rsid w:val="00FB1890"/>
    <w:rsid w:val="00FB2699"/>
    <w:rsid w:val="00FB4E50"/>
    <w:rsid w:val="00FC3169"/>
    <w:rsid w:val="00FC450F"/>
    <w:rsid w:val="00FC58F4"/>
    <w:rsid w:val="00FC66AA"/>
    <w:rsid w:val="00FC6750"/>
    <w:rsid w:val="00FC7BBD"/>
    <w:rsid w:val="00FD0CF8"/>
    <w:rsid w:val="00FD0E4A"/>
    <w:rsid w:val="00FD1D94"/>
    <w:rsid w:val="00FD3180"/>
    <w:rsid w:val="00FD38D7"/>
    <w:rsid w:val="00FD3C5C"/>
    <w:rsid w:val="00FD504C"/>
    <w:rsid w:val="00FD7441"/>
    <w:rsid w:val="00FE18C5"/>
    <w:rsid w:val="00FE315D"/>
    <w:rsid w:val="00FE4340"/>
    <w:rsid w:val="00FE5EE9"/>
    <w:rsid w:val="00FE7939"/>
    <w:rsid w:val="00FF0713"/>
    <w:rsid w:val="00FF0781"/>
    <w:rsid w:val="00FF0D73"/>
    <w:rsid w:val="00FF148C"/>
    <w:rsid w:val="00FF1BEF"/>
    <w:rsid w:val="00FF37F7"/>
    <w:rsid w:val="00FF4836"/>
    <w:rsid w:val="00FF4F59"/>
    <w:rsid w:val="00FF5345"/>
    <w:rsid w:val="00FF5EEA"/>
    <w:rsid w:val="00FF747D"/>
    <w:rsid w:val="00FF7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784F752"/>
  <w14:defaultImageDpi w14:val="96"/>
  <w15:docId w15:val="{FFFC2956-1B07-4C7B-998A-549AFEF7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qFormat="1"/>
    <w:lsdException w:name="header" w:semiHidden="1" w:uiPriority="0" w:unhideWhenUsed="1"/>
    <w:lsdException w:name="caption" w:semiHidden="1" w:uiPriority="35" w:unhideWhenUsed="1" w:qFormat="1"/>
    <w:lsdException w:name="annotation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AE"/>
    <w:pPr>
      <w:widowControl w:val="0"/>
      <w:autoSpaceDE w:val="0"/>
      <w:autoSpaceDN w:val="0"/>
      <w:adjustRightInd w:val="0"/>
      <w:spacing w:line="240" w:lineRule="auto"/>
      <w:jc w:val="both"/>
    </w:pPr>
    <w:rPr>
      <w:rFonts w:ascii="Calibri" w:hAnsi="Calibri" w:cs="Calibri"/>
      <w:color w:val="000000"/>
      <w:sz w:val="24"/>
      <w:szCs w:val="24"/>
    </w:rPr>
  </w:style>
  <w:style w:type="paragraph" w:styleId="Titre1">
    <w:name w:val="heading 1"/>
    <w:basedOn w:val="Normal"/>
    <w:next w:val="Normal"/>
    <w:link w:val="Titre1Car"/>
    <w:uiPriority w:val="99"/>
    <w:qFormat/>
    <w:pPr>
      <w:shd w:val="clear" w:color="auto" w:fill="2068A6"/>
      <w:spacing w:after="400"/>
      <w:outlineLvl w:val="0"/>
    </w:pPr>
    <w:rPr>
      <w:b/>
      <w:bCs/>
      <w:color w:val="FFFFFF"/>
      <w:sz w:val="28"/>
      <w:szCs w:val="28"/>
    </w:rPr>
  </w:style>
  <w:style w:type="paragraph" w:styleId="Titre2">
    <w:name w:val="heading 2"/>
    <w:basedOn w:val="Normal"/>
    <w:next w:val="Normal"/>
    <w:link w:val="Titre2Car"/>
    <w:uiPriority w:val="9"/>
    <w:qFormat/>
    <w:pPr>
      <w:spacing w:before="200" w:after="0"/>
      <w:outlineLvl w:val="1"/>
    </w:pPr>
    <w:rPr>
      <w:b/>
      <w:bCs/>
      <w:color w:val="2068A6"/>
      <w:sz w:val="28"/>
      <w:szCs w:val="28"/>
    </w:rPr>
  </w:style>
  <w:style w:type="paragraph" w:styleId="Titre3">
    <w:name w:val="heading 3"/>
    <w:basedOn w:val="Normal"/>
    <w:next w:val="Normal"/>
    <w:link w:val="Titre3Car"/>
    <w:uiPriority w:val="99"/>
    <w:qFormat/>
    <w:pPr>
      <w:spacing w:before="200" w:after="0"/>
      <w:outlineLvl w:val="2"/>
    </w:pPr>
    <w:rPr>
      <w:b/>
      <w:bCs/>
      <w:color w:val="2068A6"/>
    </w:rPr>
  </w:style>
  <w:style w:type="paragraph" w:styleId="Titre4">
    <w:name w:val="heading 4"/>
    <w:basedOn w:val="Normal"/>
    <w:next w:val="Normal"/>
    <w:link w:val="Titre4Car"/>
    <w:uiPriority w:val="99"/>
    <w:qFormat/>
    <w:pPr>
      <w:spacing w:before="200" w:after="0"/>
      <w:ind w:left="340"/>
      <w:outlineLvl w:val="3"/>
    </w:pPr>
    <w:rPr>
      <w:color w:val="2068A6"/>
    </w:rPr>
  </w:style>
  <w:style w:type="paragraph" w:styleId="Titre5">
    <w:name w:val="heading 5"/>
    <w:basedOn w:val="Normal"/>
    <w:next w:val="Normal"/>
    <w:link w:val="Titre5Car"/>
    <w:uiPriority w:val="9"/>
    <w:semiHidden/>
    <w:unhideWhenUsed/>
    <w:qFormat/>
    <w:rsid w:val="00E03E83"/>
    <w:pPr>
      <w:spacing w:before="240" w:after="60"/>
      <w:outlineLvl w:val="4"/>
    </w:pPr>
    <w:rPr>
      <w:rFonts w:asciiTheme="minorHAnsi" w:hAnsiTheme="minorHAns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color w:val="000000"/>
      <w:kern w:val="32"/>
      <w:sz w:val="32"/>
      <w:szCs w:val="32"/>
    </w:rPr>
  </w:style>
  <w:style w:type="character" w:customStyle="1" w:styleId="Titre2Car">
    <w:name w:val="Titre 2 Car"/>
    <w:basedOn w:val="Policepardfaut"/>
    <w:link w:val="Titre2"/>
    <w:uiPriority w:val="9"/>
    <w:locked/>
    <w:rPr>
      <w:rFonts w:asciiTheme="majorHAnsi" w:eastAsiaTheme="majorEastAsia" w:hAnsiTheme="majorHAnsi" w:cs="Times New Roman"/>
      <w:b/>
      <w:bCs/>
      <w:i/>
      <w:iCs/>
      <w:color w:val="000000"/>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color w:val="000000"/>
      <w:sz w:val="26"/>
      <w:szCs w:val="26"/>
    </w:rPr>
  </w:style>
  <w:style w:type="character" w:customStyle="1" w:styleId="Titre4Car">
    <w:name w:val="Titre 4 Car"/>
    <w:basedOn w:val="Policepardfaut"/>
    <w:link w:val="Titre4"/>
    <w:uiPriority w:val="9"/>
    <w:semiHidden/>
    <w:locked/>
    <w:rPr>
      <w:rFonts w:cs="Times New Roman"/>
      <w:b/>
      <w:bCs/>
      <w:color w:val="000000"/>
      <w:sz w:val="28"/>
      <w:szCs w:val="28"/>
    </w:rPr>
  </w:style>
  <w:style w:type="character" w:customStyle="1" w:styleId="Titre5Car">
    <w:name w:val="Titre 5 Car"/>
    <w:basedOn w:val="Policepardfaut"/>
    <w:link w:val="Titre5"/>
    <w:uiPriority w:val="9"/>
    <w:semiHidden/>
    <w:locked/>
    <w:rsid w:val="00E03E83"/>
    <w:rPr>
      <w:rFonts w:cs="Times New Roman"/>
      <w:b/>
      <w:bCs/>
      <w:i/>
      <w:iCs/>
      <w:color w:val="000000"/>
      <w:sz w:val="26"/>
      <w:szCs w:val="26"/>
    </w:rPr>
  </w:style>
  <w:style w:type="paragraph" w:customStyle="1" w:styleId="checkBox">
    <w:name w:val="checkBox"/>
    <w:pPr>
      <w:widowControl w:val="0"/>
      <w:autoSpaceDE w:val="0"/>
      <w:autoSpaceDN w:val="0"/>
      <w:adjustRightInd w:val="0"/>
      <w:spacing w:after="0" w:line="240" w:lineRule="auto"/>
      <w:ind w:left="360"/>
      <w:jc w:val="both"/>
    </w:pPr>
    <w:rPr>
      <w:rFonts w:ascii="Calibri" w:hAnsi="Calibri" w:cs="Calibri"/>
      <w:color w:val="2068A6"/>
      <w:sz w:val="24"/>
      <w:szCs w:val="24"/>
    </w:rPr>
  </w:style>
  <w:style w:type="paragraph" w:customStyle="1" w:styleId="SubtitleChar">
    <w:name w:val="Subtitle Char"/>
    <w:uiPriority w:val="99"/>
    <w:pPr>
      <w:widowControl w:val="0"/>
      <w:autoSpaceDE w:val="0"/>
      <w:autoSpaceDN w:val="0"/>
      <w:adjustRightInd w:val="0"/>
      <w:spacing w:after="300" w:line="240" w:lineRule="auto"/>
    </w:pPr>
    <w:rPr>
      <w:rFonts w:ascii="Calibri" w:hAnsi="Calibri" w:cs="Calibri"/>
      <w:b/>
      <w:bCs/>
      <w:color w:val="FFFFFF"/>
      <w:sz w:val="44"/>
      <w:szCs w:val="44"/>
    </w:rPr>
  </w:style>
  <w:style w:type="paragraph" w:customStyle="1" w:styleId="FooterChar">
    <w:name w:val="Footer Char"/>
    <w:uiPriority w:val="99"/>
    <w:pPr>
      <w:widowControl w:val="0"/>
      <w:autoSpaceDE w:val="0"/>
      <w:autoSpaceDN w:val="0"/>
      <w:adjustRightInd w:val="0"/>
      <w:spacing w:after="0" w:line="240" w:lineRule="auto"/>
      <w:jc w:val="center"/>
    </w:pPr>
    <w:rPr>
      <w:rFonts w:ascii="Calibri" w:hAnsi="Calibri" w:cs="Calibri"/>
      <w:color w:val="2068A6"/>
      <w:sz w:val="18"/>
      <w:szCs w:val="18"/>
    </w:rPr>
  </w:style>
  <w:style w:type="paragraph" w:customStyle="1" w:styleId="bulletN1">
    <w:name w:val="bulletN1"/>
    <w:uiPriority w:val="99"/>
    <w:pPr>
      <w:widowControl w:val="0"/>
      <w:autoSpaceDE w:val="0"/>
      <w:autoSpaceDN w:val="0"/>
      <w:adjustRightInd w:val="0"/>
      <w:spacing w:after="0" w:line="240" w:lineRule="auto"/>
    </w:pPr>
    <w:rPr>
      <w:rFonts w:ascii="Wingdings" w:hAnsi="Wingdings" w:cs="Wingdings"/>
      <w:b/>
      <w:bCs/>
      <w:i/>
      <w:iCs/>
      <w:color w:val="2068A6"/>
      <w:sz w:val="24"/>
      <w:szCs w:val="24"/>
    </w:rPr>
  </w:style>
  <w:style w:type="paragraph" w:customStyle="1" w:styleId="bulletN2">
    <w:name w:val="bulletN2"/>
    <w:uiPriority w:val="99"/>
    <w:pPr>
      <w:widowControl w:val="0"/>
      <w:autoSpaceDE w:val="0"/>
      <w:autoSpaceDN w:val="0"/>
      <w:adjustRightInd w:val="0"/>
      <w:spacing w:after="0" w:line="240" w:lineRule="auto"/>
      <w:ind w:left="80"/>
    </w:pPr>
    <w:rPr>
      <w:rFonts w:ascii="Wingdings" w:hAnsi="Wingdings" w:cs="Wingdings"/>
      <w:b/>
      <w:bCs/>
      <w:i/>
      <w:iCs/>
      <w:color w:val="2068A6"/>
      <w:sz w:val="24"/>
      <w:szCs w:val="24"/>
    </w:rPr>
  </w:style>
  <w:style w:type="paragraph" w:customStyle="1" w:styleId="TitleChar">
    <w:name w:val="Title Char"/>
    <w:uiPriority w:val="99"/>
    <w:pPr>
      <w:widowControl w:val="0"/>
      <w:autoSpaceDE w:val="0"/>
      <w:autoSpaceDN w:val="0"/>
      <w:adjustRightInd w:val="0"/>
      <w:spacing w:after="300" w:line="240" w:lineRule="auto"/>
    </w:pPr>
    <w:rPr>
      <w:rFonts w:ascii="Calibri" w:hAnsi="Calibri" w:cs="Calibri"/>
      <w:b/>
      <w:bCs/>
      <w:color w:val="FFFFFF"/>
      <w:sz w:val="44"/>
      <w:szCs w:val="44"/>
    </w:rPr>
  </w:style>
  <w:style w:type="paragraph" w:customStyle="1" w:styleId="bulletN3">
    <w:name w:val="bulletN3"/>
    <w:uiPriority w:val="99"/>
    <w:pPr>
      <w:widowControl w:val="0"/>
      <w:autoSpaceDE w:val="0"/>
      <w:autoSpaceDN w:val="0"/>
      <w:adjustRightInd w:val="0"/>
      <w:spacing w:after="0" w:line="240" w:lineRule="auto"/>
      <w:ind w:left="800"/>
    </w:pPr>
    <w:rPr>
      <w:rFonts w:ascii="Wingdings" w:hAnsi="Wingdings" w:cs="Wingdings"/>
      <w:b/>
      <w:bCs/>
      <w:i/>
      <w:iCs/>
      <w:color w:val="2068A6"/>
      <w:sz w:val="24"/>
      <w:szCs w:val="24"/>
    </w:rPr>
  </w:style>
  <w:style w:type="paragraph" w:styleId="TM1">
    <w:name w:val="toc 1"/>
    <w:basedOn w:val="Normal"/>
    <w:next w:val="Normal"/>
    <w:autoRedefine/>
    <w:uiPriority w:val="39"/>
    <w:unhideWhenUsed/>
    <w:rsid w:val="006305B1"/>
    <w:pPr>
      <w:tabs>
        <w:tab w:val="right" w:leader="dot" w:pos="9017"/>
      </w:tabs>
      <w:spacing w:before="80" w:after="80"/>
    </w:pPr>
    <w:rPr>
      <w:sz w:val="22"/>
    </w:rPr>
  </w:style>
  <w:style w:type="paragraph" w:styleId="TM2">
    <w:name w:val="toc 2"/>
    <w:basedOn w:val="Normal"/>
    <w:next w:val="Normal"/>
    <w:autoRedefine/>
    <w:uiPriority w:val="39"/>
    <w:unhideWhenUsed/>
    <w:rsid w:val="00DF5E5E"/>
    <w:pPr>
      <w:tabs>
        <w:tab w:val="right" w:leader="dot" w:pos="9017"/>
      </w:tabs>
      <w:spacing w:after="0"/>
      <w:ind w:left="238"/>
    </w:pPr>
    <w:rPr>
      <w:sz w:val="20"/>
    </w:rPr>
  </w:style>
  <w:style w:type="paragraph" w:styleId="TM3">
    <w:name w:val="toc 3"/>
    <w:basedOn w:val="Normal"/>
    <w:next w:val="Normal"/>
    <w:autoRedefine/>
    <w:uiPriority w:val="39"/>
    <w:unhideWhenUsed/>
    <w:rsid w:val="00A309F6"/>
    <w:pPr>
      <w:ind w:left="480"/>
    </w:pPr>
  </w:style>
  <w:style w:type="character" w:styleId="Lienhypertexte">
    <w:name w:val="Hyperlink"/>
    <w:basedOn w:val="Policepardfaut"/>
    <w:uiPriority w:val="99"/>
    <w:unhideWhenUsed/>
    <w:rsid w:val="00A309F6"/>
    <w:rPr>
      <w:rFonts w:cs="Times New Roman"/>
      <w:color w:val="0000FF"/>
      <w:u w:val="single"/>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1"/>
    <w:qFormat/>
    <w:rsid w:val="00160920"/>
    <w:pPr>
      <w:ind w:left="708"/>
    </w:pPr>
  </w:style>
  <w:style w:type="paragraph" w:styleId="En-tte">
    <w:name w:val="header"/>
    <w:basedOn w:val="Normal"/>
    <w:link w:val="En-tteCar"/>
    <w:uiPriority w:val="99"/>
    <w:unhideWhenUsed/>
    <w:rsid w:val="00E320BA"/>
    <w:pPr>
      <w:tabs>
        <w:tab w:val="center" w:pos="4536"/>
        <w:tab w:val="right" w:pos="9072"/>
      </w:tabs>
    </w:pPr>
  </w:style>
  <w:style w:type="character" w:customStyle="1" w:styleId="En-tteCar">
    <w:name w:val="En-tête Car"/>
    <w:basedOn w:val="Policepardfaut"/>
    <w:link w:val="En-tte"/>
    <w:uiPriority w:val="99"/>
    <w:locked/>
    <w:rsid w:val="00E320BA"/>
    <w:rPr>
      <w:rFonts w:ascii="Calibri" w:hAnsi="Calibri" w:cs="Calibri"/>
      <w:color w:val="000000"/>
      <w:sz w:val="24"/>
      <w:szCs w:val="24"/>
    </w:rPr>
  </w:style>
  <w:style w:type="paragraph" w:styleId="Pieddepage">
    <w:name w:val="footer"/>
    <w:basedOn w:val="Normal"/>
    <w:link w:val="PieddepageCar"/>
    <w:uiPriority w:val="99"/>
    <w:unhideWhenUsed/>
    <w:rsid w:val="00E320BA"/>
    <w:pPr>
      <w:tabs>
        <w:tab w:val="center" w:pos="4536"/>
        <w:tab w:val="right" w:pos="9072"/>
      </w:tabs>
    </w:pPr>
  </w:style>
  <w:style w:type="character" w:customStyle="1" w:styleId="PieddepageCar">
    <w:name w:val="Pied de page Car"/>
    <w:basedOn w:val="Policepardfaut"/>
    <w:link w:val="Pieddepage"/>
    <w:uiPriority w:val="99"/>
    <w:locked/>
    <w:rsid w:val="00E320BA"/>
    <w:rPr>
      <w:rFonts w:ascii="Calibri" w:hAnsi="Calibri" w:cs="Calibri"/>
      <w:color w:val="000000"/>
      <w:sz w:val="24"/>
      <w:szCs w:val="24"/>
    </w:rPr>
  </w:style>
  <w:style w:type="paragraph" w:customStyle="1" w:styleId="Default">
    <w:name w:val="Default"/>
    <w:rsid w:val="00984B02"/>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unhideWhenUsed/>
    <w:qFormat/>
    <w:rsid w:val="00AC6375"/>
    <w:rPr>
      <w:rFonts w:cs="Times New Roman"/>
      <w:sz w:val="16"/>
      <w:szCs w:val="16"/>
    </w:rPr>
  </w:style>
  <w:style w:type="paragraph" w:styleId="Commentaire">
    <w:name w:val="annotation text"/>
    <w:basedOn w:val="Normal"/>
    <w:link w:val="CommentaireCar"/>
    <w:uiPriority w:val="99"/>
    <w:unhideWhenUsed/>
    <w:qFormat/>
    <w:rsid w:val="00AC6375"/>
    <w:rPr>
      <w:sz w:val="20"/>
      <w:szCs w:val="20"/>
    </w:rPr>
  </w:style>
  <w:style w:type="character" w:customStyle="1" w:styleId="CommentaireCar">
    <w:name w:val="Commentaire Car"/>
    <w:basedOn w:val="Policepardfaut"/>
    <w:link w:val="Commentaire"/>
    <w:uiPriority w:val="99"/>
    <w:qFormat/>
    <w:locked/>
    <w:rsid w:val="00AC6375"/>
    <w:rPr>
      <w:rFonts w:ascii="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AC6375"/>
    <w:rPr>
      <w:b/>
      <w:bCs/>
    </w:rPr>
  </w:style>
  <w:style w:type="character" w:customStyle="1" w:styleId="ObjetducommentaireCar">
    <w:name w:val="Objet du commentaire Car"/>
    <w:basedOn w:val="CommentaireCar"/>
    <w:link w:val="Objetducommentaire"/>
    <w:uiPriority w:val="99"/>
    <w:semiHidden/>
    <w:locked/>
    <w:rsid w:val="00AC6375"/>
    <w:rPr>
      <w:rFonts w:ascii="Calibri" w:hAnsi="Calibri" w:cs="Calibri"/>
      <w:b/>
      <w:bCs/>
      <w:color w:val="000000"/>
      <w:sz w:val="20"/>
      <w:szCs w:val="20"/>
    </w:rPr>
  </w:style>
  <w:style w:type="paragraph" w:styleId="Textedebulles">
    <w:name w:val="Balloon Text"/>
    <w:basedOn w:val="Normal"/>
    <w:link w:val="TextedebullesCar"/>
    <w:uiPriority w:val="99"/>
    <w:semiHidden/>
    <w:unhideWhenUsed/>
    <w:rsid w:val="00AC637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C6375"/>
    <w:rPr>
      <w:rFonts w:ascii="Tahoma" w:hAnsi="Tahoma" w:cs="Tahoma"/>
      <w:color w:val="000000"/>
      <w:sz w:val="16"/>
      <w:szCs w:val="16"/>
    </w:rPr>
  </w:style>
  <w:style w:type="paragraph" w:styleId="Rvision">
    <w:name w:val="Revision"/>
    <w:hidden/>
    <w:uiPriority w:val="99"/>
    <w:semiHidden/>
    <w:rsid w:val="00563354"/>
    <w:pPr>
      <w:spacing w:after="0" w:line="240" w:lineRule="auto"/>
    </w:pPr>
    <w:rPr>
      <w:rFonts w:ascii="Calibri" w:hAnsi="Calibri" w:cs="Calibri"/>
      <w:color w:val="000000"/>
      <w:sz w:val="24"/>
      <w:szCs w:val="24"/>
    </w:rPr>
  </w:style>
  <w:style w:type="paragraph" w:styleId="Corpsdetexte">
    <w:name w:val="Body Text"/>
    <w:basedOn w:val="Normal"/>
    <w:link w:val="CorpsdetexteCar"/>
    <w:uiPriority w:val="99"/>
    <w:rsid w:val="00336B44"/>
    <w:pPr>
      <w:widowControl/>
      <w:autoSpaceDE/>
      <w:autoSpaceDN/>
      <w:adjustRightInd/>
      <w:spacing w:after="0"/>
      <w:jc w:val="left"/>
    </w:pPr>
    <w:rPr>
      <w:rFonts w:ascii="Futura Bk BT" w:hAnsi="Futura Bk BT" w:cs="Times New Roman"/>
      <w:i/>
      <w:iCs/>
      <w:color w:val="auto"/>
    </w:rPr>
  </w:style>
  <w:style w:type="character" w:customStyle="1" w:styleId="CorpsdetexteCar">
    <w:name w:val="Corps de texte Car"/>
    <w:basedOn w:val="Policepardfaut"/>
    <w:link w:val="Corpsdetexte"/>
    <w:uiPriority w:val="99"/>
    <w:locked/>
    <w:rsid w:val="00336B44"/>
    <w:rPr>
      <w:rFonts w:ascii="Futura Bk BT" w:hAnsi="Futura Bk BT" w:cs="Times New Roman"/>
      <w:i/>
      <w:iCs/>
      <w:sz w:val="24"/>
      <w:szCs w:val="24"/>
    </w:rPr>
  </w:style>
  <w:style w:type="paragraph" w:styleId="Normalcentr">
    <w:name w:val="Block Text"/>
    <w:basedOn w:val="Normal"/>
    <w:uiPriority w:val="99"/>
    <w:rsid w:val="00432EBF"/>
    <w:pPr>
      <w:widowControl/>
      <w:autoSpaceDE/>
      <w:autoSpaceDN/>
      <w:adjustRightInd/>
      <w:spacing w:after="0"/>
      <w:ind w:left="284" w:right="-2" w:hanging="284"/>
    </w:pPr>
    <w:rPr>
      <w:rFonts w:ascii="Helvetica" w:hAnsi="Helvetica" w:cs="Helvetica"/>
      <w:color w:val="auto"/>
      <w:sz w:val="20"/>
      <w:szCs w:val="20"/>
    </w:rPr>
  </w:style>
  <w:style w:type="character" w:styleId="Lienhypertextesuivivisit">
    <w:name w:val="FollowedHyperlink"/>
    <w:basedOn w:val="Policepardfaut"/>
    <w:uiPriority w:val="99"/>
    <w:rsid w:val="00BA44A2"/>
    <w:rPr>
      <w:rFonts w:cs="Times New Roman"/>
      <w:color w:val="800080" w:themeColor="followedHyperlink"/>
      <w:u w:val="single"/>
    </w:rPr>
  </w:style>
  <w:style w:type="paragraph" w:styleId="Retraitcorpsdetexte">
    <w:name w:val="Body Text Indent"/>
    <w:basedOn w:val="Normal"/>
    <w:link w:val="RetraitcorpsdetexteCar"/>
    <w:uiPriority w:val="99"/>
    <w:rsid w:val="0082231A"/>
    <w:pPr>
      <w:spacing w:after="120"/>
      <w:ind w:left="283"/>
    </w:pPr>
  </w:style>
  <w:style w:type="character" w:customStyle="1" w:styleId="RetraitcorpsdetexteCar">
    <w:name w:val="Retrait corps de texte Car"/>
    <w:basedOn w:val="Policepardfaut"/>
    <w:link w:val="Retraitcorpsdetexte"/>
    <w:uiPriority w:val="99"/>
    <w:locked/>
    <w:rsid w:val="0082231A"/>
    <w:rPr>
      <w:rFonts w:ascii="Calibri" w:hAnsi="Calibri" w:cs="Calibri"/>
      <w:color w:val="000000"/>
      <w:sz w:val="24"/>
      <w:szCs w:val="24"/>
    </w:rPr>
  </w:style>
  <w:style w:type="table" w:styleId="Grilledutableau">
    <w:name w:val="Table Grid"/>
    <w:basedOn w:val="TableauNormal"/>
    <w:uiPriority w:val="39"/>
    <w:rsid w:val="00CC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4F7465"/>
    <w:rPr>
      <w:sz w:val="20"/>
      <w:szCs w:val="20"/>
    </w:rPr>
  </w:style>
  <w:style w:type="character" w:customStyle="1" w:styleId="NotedebasdepageCar">
    <w:name w:val="Note de bas de page Car"/>
    <w:basedOn w:val="Policepardfaut"/>
    <w:link w:val="Notedebasdepage"/>
    <w:uiPriority w:val="99"/>
    <w:locked/>
    <w:rsid w:val="004F7465"/>
    <w:rPr>
      <w:rFonts w:ascii="Calibri" w:hAnsi="Calibri" w:cs="Calibri"/>
      <w:color w:val="000000"/>
      <w:sz w:val="20"/>
      <w:szCs w:val="20"/>
    </w:rPr>
  </w:style>
  <w:style w:type="character" w:styleId="Appelnotedebasdep">
    <w:name w:val="footnote reference"/>
    <w:basedOn w:val="Policepardfaut"/>
    <w:uiPriority w:val="99"/>
    <w:rsid w:val="004F7465"/>
    <w:rPr>
      <w:rFonts w:cs="Times New Roman"/>
      <w:vertAlign w:val="superscript"/>
    </w:rPr>
  </w:style>
  <w:style w:type="paragraph" w:styleId="Titre">
    <w:name w:val="Title"/>
    <w:basedOn w:val="Normal"/>
    <w:next w:val="Normal"/>
    <w:link w:val="TitreCar"/>
    <w:uiPriority w:val="10"/>
    <w:qFormat/>
    <w:rsid w:val="0087303A"/>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reCar">
    <w:name w:val="Titre Car"/>
    <w:basedOn w:val="Policepardfaut"/>
    <w:link w:val="Titre"/>
    <w:uiPriority w:val="10"/>
    <w:locked/>
    <w:rsid w:val="0087303A"/>
    <w:rPr>
      <w:rFonts w:asciiTheme="majorHAnsi" w:eastAsiaTheme="majorEastAsia" w:hAnsiTheme="majorHAnsi" w:cs="Times New Roman"/>
      <w:b/>
      <w:bCs/>
      <w:color w:val="000000"/>
      <w:kern w:val="28"/>
      <w:sz w:val="32"/>
      <w:szCs w:val="32"/>
    </w:rPr>
  </w:style>
  <w:style w:type="paragraph" w:styleId="En-ttedetabledesmatires">
    <w:name w:val="TOC Heading"/>
    <w:basedOn w:val="Titre1"/>
    <w:next w:val="Normal"/>
    <w:uiPriority w:val="39"/>
    <w:unhideWhenUsed/>
    <w:qFormat/>
    <w:rsid w:val="00CD249D"/>
    <w:pPr>
      <w:keepNext/>
      <w:keepLines/>
      <w:widowControl/>
      <w:shd w:val="clear" w:color="auto" w:fill="auto"/>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character" w:styleId="Accentuation">
    <w:name w:val="Emphasis"/>
    <w:basedOn w:val="Policepardfaut"/>
    <w:uiPriority w:val="20"/>
    <w:qFormat/>
    <w:rsid w:val="00EB0D98"/>
    <w:rPr>
      <w:i/>
      <w:iCs/>
    </w:rPr>
  </w:style>
  <w:style w:type="character" w:customStyle="1" w:styleId="Mentionnonrsolue1">
    <w:name w:val="Mention non résolue1"/>
    <w:basedOn w:val="Policepardfaut"/>
    <w:uiPriority w:val="99"/>
    <w:semiHidden/>
    <w:unhideWhenUsed/>
    <w:rsid w:val="00FD0CF8"/>
    <w:rPr>
      <w:color w:val="605E5C"/>
      <w:shd w:val="clear" w:color="auto" w:fill="E1DFDD"/>
    </w:rPr>
  </w:style>
  <w:style w:type="paragraph" w:styleId="NormalWeb">
    <w:name w:val="Normal (Web)"/>
    <w:basedOn w:val="Normal"/>
    <w:uiPriority w:val="99"/>
    <w:unhideWhenUsed/>
    <w:rsid w:val="001068B9"/>
    <w:pPr>
      <w:widowControl/>
      <w:autoSpaceDE/>
      <w:autoSpaceDN/>
      <w:adjustRightInd/>
      <w:spacing w:before="100" w:beforeAutospacing="1" w:after="100" w:afterAutospacing="1"/>
      <w:jc w:val="left"/>
    </w:pPr>
    <w:rPr>
      <w:rFonts w:ascii="Times New Roman" w:eastAsia="Times New Roman" w:hAnsi="Times New Roman" w:cs="Times New Roman"/>
      <w:color w:val="auto"/>
    </w:rPr>
  </w:style>
  <w:style w:type="table" w:customStyle="1" w:styleId="TableNormal">
    <w:name w:val="Table Normal"/>
    <w:uiPriority w:val="2"/>
    <w:semiHidden/>
    <w:unhideWhenUsed/>
    <w:qFormat/>
    <w:rsid w:val="00130A63"/>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0A63"/>
    <w:pPr>
      <w:adjustRightInd/>
      <w:spacing w:before="52" w:after="0"/>
      <w:ind w:left="54"/>
      <w:jc w:val="left"/>
    </w:pPr>
    <w:rPr>
      <w:rFonts w:ascii="Arial" w:eastAsia="Arial" w:hAnsi="Arial" w:cs="Arial"/>
      <w:color w:val="auto"/>
      <w:sz w:val="22"/>
      <w:szCs w:val="22"/>
      <w:lang w:bidi="fr-FR"/>
    </w:rPr>
  </w:style>
  <w:style w:type="character" w:customStyle="1" w:styleId="object">
    <w:name w:val="object"/>
    <w:basedOn w:val="Policepardfaut"/>
    <w:rsid w:val="00771688"/>
  </w:style>
  <w:style w:type="table" w:customStyle="1" w:styleId="TableNormal1">
    <w:name w:val="Table Normal1"/>
    <w:uiPriority w:val="2"/>
    <w:semiHidden/>
    <w:unhideWhenUsed/>
    <w:qFormat/>
    <w:rsid w:val="00DC4DB7"/>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1"/>
    <w:rsid w:val="003E1E64"/>
    <w:rPr>
      <w:rFonts w:ascii="Calibri" w:hAnsi="Calibri" w:cs="Calibri"/>
      <w:color w:val="000000"/>
      <w:sz w:val="24"/>
      <w:szCs w:val="24"/>
    </w:rPr>
  </w:style>
  <w:style w:type="character" w:styleId="Mentionnonrsolue">
    <w:name w:val="Unresolved Mention"/>
    <w:basedOn w:val="Policepardfaut"/>
    <w:uiPriority w:val="99"/>
    <w:semiHidden/>
    <w:unhideWhenUsed/>
    <w:rsid w:val="00002529"/>
    <w:rPr>
      <w:color w:val="605E5C"/>
      <w:shd w:val="clear" w:color="auto" w:fill="E1DFDD"/>
    </w:rPr>
  </w:style>
  <w:style w:type="character" w:customStyle="1" w:styleId="Policepardfaut1">
    <w:name w:val="Police par défaut1"/>
    <w:qFormat/>
    <w:rsid w:val="008B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681">
      <w:bodyDiv w:val="1"/>
      <w:marLeft w:val="0"/>
      <w:marRight w:val="0"/>
      <w:marTop w:val="0"/>
      <w:marBottom w:val="0"/>
      <w:divBdr>
        <w:top w:val="none" w:sz="0" w:space="0" w:color="auto"/>
        <w:left w:val="none" w:sz="0" w:space="0" w:color="auto"/>
        <w:bottom w:val="none" w:sz="0" w:space="0" w:color="auto"/>
        <w:right w:val="none" w:sz="0" w:space="0" w:color="auto"/>
      </w:divBdr>
    </w:div>
    <w:div w:id="516044847">
      <w:bodyDiv w:val="1"/>
      <w:marLeft w:val="0"/>
      <w:marRight w:val="0"/>
      <w:marTop w:val="0"/>
      <w:marBottom w:val="0"/>
      <w:divBdr>
        <w:top w:val="none" w:sz="0" w:space="0" w:color="auto"/>
        <w:left w:val="none" w:sz="0" w:space="0" w:color="auto"/>
        <w:bottom w:val="none" w:sz="0" w:space="0" w:color="auto"/>
        <w:right w:val="none" w:sz="0" w:space="0" w:color="auto"/>
      </w:divBdr>
      <w:divsChild>
        <w:div w:id="1555578405">
          <w:marLeft w:val="0"/>
          <w:marRight w:val="0"/>
          <w:marTop w:val="0"/>
          <w:marBottom w:val="0"/>
          <w:divBdr>
            <w:top w:val="none" w:sz="0" w:space="0" w:color="auto"/>
            <w:left w:val="none" w:sz="0" w:space="0" w:color="auto"/>
            <w:bottom w:val="none" w:sz="0" w:space="0" w:color="auto"/>
            <w:right w:val="none" w:sz="0" w:space="0" w:color="auto"/>
          </w:divBdr>
        </w:div>
        <w:div w:id="667368781">
          <w:marLeft w:val="0"/>
          <w:marRight w:val="0"/>
          <w:marTop w:val="0"/>
          <w:marBottom w:val="0"/>
          <w:divBdr>
            <w:top w:val="none" w:sz="0" w:space="0" w:color="auto"/>
            <w:left w:val="none" w:sz="0" w:space="0" w:color="auto"/>
            <w:bottom w:val="none" w:sz="0" w:space="0" w:color="auto"/>
            <w:right w:val="none" w:sz="0" w:space="0" w:color="auto"/>
          </w:divBdr>
        </w:div>
        <w:div w:id="1133013313">
          <w:marLeft w:val="0"/>
          <w:marRight w:val="0"/>
          <w:marTop w:val="0"/>
          <w:marBottom w:val="0"/>
          <w:divBdr>
            <w:top w:val="none" w:sz="0" w:space="0" w:color="auto"/>
            <w:left w:val="none" w:sz="0" w:space="0" w:color="auto"/>
            <w:bottom w:val="none" w:sz="0" w:space="0" w:color="auto"/>
            <w:right w:val="none" w:sz="0" w:space="0" w:color="auto"/>
          </w:divBdr>
        </w:div>
        <w:div w:id="2047486450">
          <w:marLeft w:val="0"/>
          <w:marRight w:val="0"/>
          <w:marTop w:val="0"/>
          <w:marBottom w:val="0"/>
          <w:divBdr>
            <w:top w:val="none" w:sz="0" w:space="0" w:color="auto"/>
            <w:left w:val="none" w:sz="0" w:space="0" w:color="auto"/>
            <w:bottom w:val="none" w:sz="0" w:space="0" w:color="auto"/>
            <w:right w:val="none" w:sz="0" w:space="0" w:color="auto"/>
          </w:divBdr>
        </w:div>
        <w:div w:id="870149512">
          <w:marLeft w:val="0"/>
          <w:marRight w:val="0"/>
          <w:marTop w:val="0"/>
          <w:marBottom w:val="0"/>
          <w:divBdr>
            <w:top w:val="none" w:sz="0" w:space="0" w:color="auto"/>
            <w:left w:val="none" w:sz="0" w:space="0" w:color="auto"/>
            <w:bottom w:val="none" w:sz="0" w:space="0" w:color="auto"/>
            <w:right w:val="none" w:sz="0" w:space="0" w:color="auto"/>
          </w:divBdr>
        </w:div>
        <w:div w:id="766775102">
          <w:marLeft w:val="0"/>
          <w:marRight w:val="0"/>
          <w:marTop w:val="0"/>
          <w:marBottom w:val="0"/>
          <w:divBdr>
            <w:top w:val="none" w:sz="0" w:space="0" w:color="auto"/>
            <w:left w:val="none" w:sz="0" w:space="0" w:color="auto"/>
            <w:bottom w:val="none" w:sz="0" w:space="0" w:color="auto"/>
            <w:right w:val="none" w:sz="0" w:space="0" w:color="auto"/>
          </w:divBdr>
        </w:div>
        <w:div w:id="1543592533">
          <w:marLeft w:val="0"/>
          <w:marRight w:val="0"/>
          <w:marTop w:val="0"/>
          <w:marBottom w:val="0"/>
          <w:divBdr>
            <w:top w:val="none" w:sz="0" w:space="0" w:color="auto"/>
            <w:left w:val="none" w:sz="0" w:space="0" w:color="auto"/>
            <w:bottom w:val="none" w:sz="0" w:space="0" w:color="auto"/>
            <w:right w:val="none" w:sz="0" w:space="0" w:color="auto"/>
          </w:divBdr>
        </w:div>
      </w:divsChild>
    </w:div>
    <w:div w:id="728381249">
      <w:bodyDiv w:val="1"/>
      <w:marLeft w:val="0"/>
      <w:marRight w:val="0"/>
      <w:marTop w:val="0"/>
      <w:marBottom w:val="0"/>
      <w:divBdr>
        <w:top w:val="none" w:sz="0" w:space="0" w:color="auto"/>
        <w:left w:val="none" w:sz="0" w:space="0" w:color="auto"/>
        <w:bottom w:val="none" w:sz="0" w:space="0" w:color="auto"/>
        <w:right w:val="none" w:sz="0" w:space="0" w:color="auto"/>
      </w:divBdr>
    </w:div>
    <w:div w:id="923613722">
      <w:bodyDiv w:val="1"/>
      <w:marLeft w:val="0"/>
      <w:marRight w:val="0"/>
      <w:marTop w:val="0"/>
      <w:marBottom w:val="0"/>
      <w:divBdr>
        <w:top w:val="none" w:sz="0" w:space="0" w:color="auto"/>
        <w:left w:val="none" w:sz="0" w:space="0" w:color="auto"/>
        <w:bottom w:val="none" w:sz="0" w:space="0" w:color="auto"/>
        <w:right w:val="none" w:sz="0" w:space="0" w:color="auto"/>
      </w:divBdr>
    </w:div>
    <w:div w:id="1435855339">
      <w:bodyDiv w:val="1"/>
      <w:marLeft w:val="0"/>
      <w:marRight w:val="0"/>
      <w:marTop w:val="0"/>
      <w:marBottom w:val="0"/>
      <w:divBdr>
        <w:top w:val="none" w:sz="0" w:space="0" w:color="auto"/>
        <w:left w:val="none" w:sz="0" w:space="0" w:color="auto"/>
        <w:bottom w:val="none" w:sz="0" w:space="0" w:color="auto"/>
        <w:right w:val="none" w:sz="0" w:space="0" w:color="auto"/>
      </w:divBdr>
    </w:div>
    <w:div w:id="1548494224">
      <w:bodyDiv w:val="1"/>
      <w:marLeft w:val="0"/>
      <w:marRight w:val="0"/>
      <w:marTop w:val="0"/>
      <w:marBottom w:val="0"/>
      <w:divBdr>
        <w:top w:val="none" w:sz="0" w:space="0" w:color="auto"/>
        <w:left w:val="none" w:sz="0" w:space="0" w:color="auto"/>
        <w:bottom w:val="none" w:sz="0" w:space="0" w:color="auto"/>
        <w:right w:val="none" w:sz="0" w:space="0" w:color="auto"/>
      </w:divBdr>
    </w:div>
    <w:div w:id="1684748681">
      <w:bodyDiv w:val="1"/>
      <w:marLeft w:val="0"/>
      <w:marRight w:val="0"/>
      <w:marTop w:val="0"/>
      <w:marBottom w:val="0"/>
      <w:divBdr>
        <w:top w:val="none" w:sz="0" w:space="0" w:color="auto"/>
        <w:left w:val="none" w:sz="0" w:space="0" w:color="auto"/>
        <w:bottom w:val="none" w:sz="0" w:space="0" w:color="auto"/>
        <w:right w:val="none" w:sz="0" w:space="0" w:color="auto"/>
      </w:divBdr>
    </w:div>
    <w:div w:id="1723023003">
      <w:marLeft w:val="0"/>
      <w:marRight w:val="0"/>
      <w:marTop w:val="0"/>
      <w:marBottom w:val="0"/>
      <w:divBdr>
        <w:top w:val="none" w:sz="0" w:space="0" w:color="auto"/>
        <w:left w:val="none" w:sz="0" w:space="0" w:color="auto"/>
        <w:bottom w:val="none" w:sz="0" w:space="0" w:color="auto"/>
        <w:right w:val="none" w:sz="0" w:space="0" w:color="auto"/>
      </w:divBdr>
    </w:div>
    <w:div w:id="1723023004">
      <w:marLeft w:val="0"/>
      <w:marRight w:val="0"/>
      <w:marTop w:val="0"/>
      <w:marBottom w:val="0"/>
      <w:divBdr>
        <w:top w:val="none" w:sz="0" w:space="0" w:color="auto"/>
        <w:left w:val="none" w:sz="0" w:space="0" w:color="auto"/>
        <w:bottom w:val="none" w:sz="0" w:space="0" w:color="auto"/>
        <w:right w:val="none" w:sz="0" w:space="0" w:color="auto"/>
      </w:divBdr>
    </w:div>
    <w:div w:id="1744446686">
      <w:bodyDiv w:val="1"/>
      <w:marLeft w:val="0"/>
      <w:marRight w:val="0"/>
      <w:marTop w:val="0"/>
      <w:marBottom w:val="0"/>
      <w:divBdr>
        <w:top w:val="none" w:sz="0" w:space="0" w:color="auto"/>
        <w:left w:val="none" w:sz="0" w:space="0" w:color="auto"/>
        <w:bottom w:val="none" w:sz="0" w:space="0" w:color="auto"/>
        <w:right w:val="none" w:sz="0" w:space="0" w:color="auto"/>
      </w:divBdr>
    </w:div>
    <w:div w:id="1833981312">
      <w:bodyDiv w:val="1"/>
      <w:marLeft w:val="0"/>
      <w:marRight w:val="0"/>
      <w:marTop w:val="0"/>
      <w:marBottom w:val="0"/>
      <w:divBdr>
        <w:top w:val="none" w:sz="0" w:space="0" w:color="auto"/>
        <w:left w:val="none" w:sz="0" w:space="0" w:color="auto"/>
        <w:bottom w:val="none" w:sz="0" w:space="0" w:color="auto"/>
        <w:right w:val="none" w:sz="0" w:space="0" w:color="auto"/>
      </w:divBdr>
    </w:div>
    <w:div w:id="1900047657">
      <w:bodyDiv w:val="1"/>
      <w:marLeft w:val="0"/>
      <w:marRight w:val="0"/>
      <w:marTop w:val="0"/>
      <w:marBottom w:val="0"/>
      <w:divBdr>
        <w:top w:val="none" w:sz="0" w:space="0" w:color="auto"/>
        <w:left w:val="none" w:sz="0" w:space="0" w:color="auto"/>
        <w:bottom w:val="none" w:sz="0" w:space="0" w:color="auto"/>
        <w:right w:val="none" w:sz="0" w:space="0" w:color="auto"/>
      </w:divBdr>
    </w:div>
    <w:div w:id="2106532460">
      <w:bodyDiv w:val="1"/>
      <w:marLeft w:val="0"/>
      <w:marRight w:val="0"/>
      <w:marTop w:val="0"/>
      <w:marBottom w:val="0"/>
      <w:divBdr>
        <w:top w:val="none" w:sz="0" w:space="0" w:color="auto"/>
        <w:left w:val="none" w:sz="0" w:space="0" w:color="auto"/>
        <w:bottom w:val="none" w:sz="0" w:space="0" w:color="auto"/>
        <w:right w:val="none" w:sz="0" w:space="0" w:color="auto"/>
      </w:divBdr>
    </w:div>
    <w:div w:id="2117290030">
      <w:bodyDiv w:val="1"/>
      <w:marLeft w:val="0"/>
      <w:marRight w:val="0"/>
      <w:marTop w:val="0"/>
      <w:marBottom w:val="0"/>
      <w:divBdr>
        <w:top w:val="none" w:sz="0" w:space="0" w:color="auto"/>
        <w:left w:val="none" w:sz="0" w:space="0" w:color="auto"/>
        <w:bottom w:val="none" w:sz="0" w:space="0" w:color="auto"/>
        <w:right w:val="none" w:sz="0" w:space="0" w:color="auto"/>
      </w:divBdr>
    </w:div>
    <w:div w:id="21299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arches-publics.gouv.fr" TargetMode="External"/><Relationship Id="rId18" Type="http://schemas.openxmlformats.org/officeDocument/2006/relationships/hyperlink" Target="https://www.marches-publics.gouv.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hyperlink" Target="https://www.marches-publics.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onomie.gouv.fr/daj/formulaires-declaration-du-candidat" TargetMode="External"/><Relationship Id="rId20" Type="http://schemas.openxmlformats.org/officeDocument/2006/relationships/hyperlink" Target="https://www.economie.gouv.fr/files/files/directions_services/daj/marches_publics/conseil_acheteurs/fiches-techniques/mise-en-oeuvre-procedure/recours-contentieux-2019.pdf?v=15694206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europa.eu/tools/espd" TargetMode="External"/><Relationship Id="rId23" Type="http://schemas.openxmlformats.org/officeDocument/2006/relationships/header" Target="header2.xml"/><Relationship Id="rId10" Type="http://schemas.openxmlformats.org/officeDocument/2006/relationships/hyperlink" Target="https://www.economie.gouv.fr/files/files/directions_services/dae/doc/bourse_cotraitance_mode_emploi6.pdf" TargetMode="External"/><Relationship Id="rId19" Type="http://schemas.openxmlformats.org/officeDocument/2006/relationships/hyperlink" Target="http://www.e-attestations.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mailto:nepasrepondre@marches-publics.gouv.f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6043-67E7-4ED4-B8F2-B7AAE53C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9</Pages>
  <Words>3821</Words>
  <Characters>21018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Feller</dc:creator>
  <cp:keywords/>
  <dc:description/>
  <cp:lastModifiedBy>Marjorie Feller Vaccarello</cp:lastModifiedBy>
  <cp:revision>27</cp:revision>
  <cp:lastPrinted>2019-01-07T16:12:00Z</cp:lastPrinted>
  <dcterms:created xsi:type="dcterms:W3CDTF">2025-05-28T08:58:00Z</dcterms:created>
  <dcterms:modified xsi:type="dcterms:W3CDTF">2025-08-04T09:23:00Z</dcterms:modified>
</cp:coreProperties>
</file>