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FE4EF" w14:textId="77777777" w:rsidR="003B4093" w:rsidRDefault="003B4093">
      <w:pPr>
        <w:pStyle w:val="Standard"/>
      </w:pPr>
    </w:p>
    <w:p w14:paraId="1AAC4FAE" w14:textId="77777777" w:rsidR="003B4093" w:rsidRDefault="00EA6B1C">
      <w:pPr>
        <w:pStyle w:val="Standard"/>
        <w:tabs>
          <w:tab w:val="left" w:pos="1402"/>
          <w:tab w:val="left" w:pos="9346"/>
        </w:tabs>
        <w:spacing w:before="101"/>
        <w:ind w:left="107"/>
        <w:jc w:val="center"/>
      </w:pPr>
      <w:r>
        <w:rPr>
          <w:rStyle w:val="Policepardfaut1"/>
          <w:rFonts w:ascii="Verdana" w:hAnsi="Verdana"/>
          <w:b/>
          <w:sz w:val="40"/>
          <w:u w:val="single"/>
        </w:rPr>
        <w:t>CAHIER</w:t>
      </w:r>
      <w:r>
        <w:rPr>
          <w:rStyle w:val="Policepardfaut1"/>
          <w:rFonts w:ascii="Verdana" w:hAnsi="Verdana"/>
          <w:b/>
          <w:spacing w:val="-43"/>
          <w:sz w:val="40"/>
          <w:u w:val="single"/>
        </w:rPr>
        <w:t xml:space="preserve"> </w:t>
      </w:r>
      <w:r>
        <w:rPr>
          <w:rStyle w:val="Policepardfaut1"/>
          <w:rFonts w:ascii="Verdana" w:hAnsi="Verdana"/>
          <w:b/>
          <w:sz w:val="40"/>
          <w:u w:val="single"/>
        </w:rPr>
        <w:t>DES</w:t>
      </w:r>
      <w:r>
        <w:rPr>
          <w:rStyle w:val="Policepardfaut1"/>
          <w:rFonts w:ascii="Verdana" w:hAnsi="Verdana"/>
          <w:b/>
          <w:spacing w:val="-46"/>
          <w:sz w:val="40"/>
          <w:u w:val="single"/>
        </w:rPr>
        <w:t xml:space="preserve"> </w:t>
      </w:r>
      <w:r>
        <w:rPr>
          <w:rStyle w:val="Policepardfaut1"/>
          <w:rFonts w:ascii="Verdana" w:hAnsi="Verdana"/>
          <w:b/>
          <w:sz w:val="40"/>
          <w:u w:val="single"/>
        </w:rPr>
        <w:t>CLAUSES</w:t>
      </w:r>
      <w:r>
        <w:rPr>
          <w:rStyle w:val="Policepardfaut1"/>
          <w:rFonts w:ascii="Verdana" w:hAnsi="Verdana"/>
          <w:b/>
          <w:spacing w:val="-45"/>
          <w:sz w:val="40"/>
          <w:u w:val="single"/>
        </w:rPr>
        <w:t xml:space="preserve"> TECHNIQUES </w:t>
      </w:r>
      <w:r>
        <w:rPr>
          <w:rStyle w:val="Policepardfaut1"/>
          <w:rFonts w:ascii="Verdana" w:hAnsi="Verdana"/>
          <w:b/>
          <w:sz w:val="40"/>
          <w:u w:val="single"/>
        </w:rPr>
        <w:t>PARTICULIERES</w:t>
      </w:r>
    </w:p>
    <w:p w14:paraId="5F7977D0" w14:textId="77777777" w:rsidR="003B4093" w:rsidRDefault="003B4093">
      <w:pPr>
        <w:pStyle w:val="Textbody"/>
        <w:widowControl w:val="0"/>
        <w:jc w:val="center"/>
        <w:rPr>
          <w:rFonts w:ascii="Verdana" w:eastAsia="Calibri" w:hAnsi="Verdana" w:cs="Calibri"/>
          <w:b/>
          <w:i w:val="0"/>
          <w:iCs w:val="0"/>
          <w:color w:val="auto"/>
          <w:sz w:val="36"/>
          <w:lang w:bidi="fr-FR"/>
        </w:rPr>
      </w:pPr>
    </w:p>
    <w:p w14:paraId="51F649D7" w14:textId="77777777" w:rsidR="003B4093" w:rsidRDefault="003B4093">
      <w:pPr>
        <w:pStyle w:val="Default"/>
        <w:rPr>
          <w:rFonts w:ascii="Verdana" w:eastAsia="Calibri" w:hAnsi="Verdana" w:cs="Calibri"/>
          <w:b/>
          <w:sz w:val="20"/>
          <w:szCs w:val="14"/>
          <w:lang w:eastAsia="en-US"/>
        </w:rPr>
      </w:pPr>
    </w:p>
    <w:p w14:paraId="707BB0CB" w14:textId="77777777" w:rsidR="003B4093" w:rsidRDefault="00EA6B1C">
      <w:pPr>
        <w:pStyle w:val="Standard"/>
        <w:jc w:val="center"/>
        <w:rPr>
          <w:rStyle w:val="Policepardfaut1"/>
          <w:rFonts w:ascii="Trebuchet MS" w:eastAsia="Arial Narrow" w:hAnsi="Trebuchet MS" w:cs="Arial Narrow"/>
          <w:b/>
          <w:color w:val="auto"/>
          <w:sz w:val="36"/>
          <w:szCs w:val="20"/>
          <w:lang w:bidi="fr-FR"/>
        </w:rPr>
      </w:pPr>
      <w:r>
        <w:rPr>
          <w:rStyle w:val="Policepardfaut1"/>
          <w:rFonts w:ascii="Trebuchet MS" w:eastAsia="Arial Narrow" w:hAnsi="Trebuchet MS" w:cs="Arial Narrow"/>
          <w:b/>
          <w:color w:val="auto"/>
          <w:sz w:val="36"/>
          <w:szCs w:val="20"/>
          <w:lang w:bidi="fr-FR"/>
        </w:rPr>
        <w:t>Évaluation et composition des logiciels de</w:t>
      </w:r>
      <w:r>
        <w:rPr>
          <w:rStyle w:val="Policepardfaut1"/>
          <w:rFonts w:ascii="Trebuchet MS" w:eastAsia="Arial Narrow" w:hAnsi="Trebuchet MS" w:cs="Arial Narrow"/>
          <w:b/>
          <w:i/>
          <w:iCs/>
          <w:color w:val="auto"/>
          <w:sz w:val="36"/>
          <w:szCs w:val="20"/>
          <w:lang w:bidi="fr-FR"/>
        </w:rPr>
        <w:t xml:space="preserve"> </w:t>
      </w:r>
      <w:r>
        <w:rPr>
          <w:rStyle w:val="Policepardfaut1"/>
          <w:rFonts w:ascii="Trebuchet MS" w:eastAsia="Arial Narrow" w:hAnsi="Trebuchet MS" w:cs="Arial Narrow"/>
          <w:b/>
          <w:color w:val="auto"/>
          <w:sz w:val="36"/>
          <w:szCs w:val="20"/>
          <w:lang w:bidi="fr-FR"/>
        </w:rPr>
        <w:t>preuve à divulgation nulle de connaissance ou de calcul vérifiable</w:t>
      </w:r>
    </w:p>
    <w:p w14:paraId="543A46F8" w14:textId="77777777" w:rsidR="003B4093" w:rsidRDefault="003B4093">
      <w:pPr>
        <w:pStyle w:val="Standard"/>
        <w:jc w:val="center"/>
        <w:rPr>
          <w:rStyle w:val="Policepardfaut1"/>
          <w:rFonts w:ascii="Trebuchet MS" w:eastAsia="Arial Narrow" w:hAnsi="Trebuchet MS" w:cs="Arial Narrow"/>
          <w:b/>
          <w:color w:val="auto"/>
          <w:sz w:val="36"/>
          <w:szCs w:val="20"/>
          <w:lang w:bidi="fr-FR"/>
        </w:rPr>
      </w:pPr>
    </w:p>
    <w:p w14:paraId="5AC16F3C" w14:textId="77777777" w:rsidR="003B4093" w:rsidRDefault="00EA6B1C">
      <w:pPr>
        <w:pStyle w:val="Standard"/>
        <w:jc w:val="center"/>
        <w:rPr>
          <w:rStyle w:val="Policepardfaut1"/>
          <w:rFonts w:ascii="Trebuchet MS" w:eastAsia="Arial Narrow" w:hAnsi="Trebuchet MS" w:cs="Arial Narrow"/>
          <w:b/>
          <w:color w:val="auto"/>
          <w:sz w:val="36"/>
          <w:szCs w:val="20"/>
          <w:lang w:bidi="fr-FR"/>
        </w:rPr>
      </w:pPr>
      <w:r>
        <w:rPr>
          <w:rStyle w:val="Policepardfaut1"/>
          <w:rFonts w:ascii="Trebuchet MS" w:eastAsia="Arial Narrow" w:hAnsi="Trebuchet MS" w:cs="Arial Narrow"/>
          <w:b/>
          <w:color w:val="auto"/>
          <w:sz w:val="36"/>
          <w:szCs w:val="20"/>
          <w:lang w:bidi="fr-FR"/>
        </w:rPr>
        <w:t>Marché n°2025-1295</w:t>
      </w:r>
    </w:p>
    <w:p w14:paraId="6238E5F7" w14:textId="77777777" w:rsidR="003B4093" w:rsidRDefault="003B4093">
      <w:pPr>
        <w:pStyle w:val="Standard"/>
        <w:rPr>
          <w:rFonts w:ascii="Verdana" w:hAnsi="Verdana"/>
          <w:b/>
          <w:bCs/>
          <w:smallCaps/>
          <w:sz w:val="19"/>
          <w:szCs w:val="19"/>
        </w:rPr>
      </w:pPr>
    </w:p>
    <w:sdt>
      <w:sdtPr>
        <w:id w:val="-1953010201"/>
        <w:docPartObj>
          <w:docPartGallery w:val="Table of Contents"/>
          <w:docPartUnique/>
        </w:docPartObj>
      </w:sdtPr>
      <w:sdtEndPr/>
      <w:sdtContent>
        <w:p w14:paraId="330115CC" w14:textId="3C314851" w:rsidR="000B39EB" w:rsidRDefault="00EA6B1C">
          <w:pPr>
            <w:pStyle w:val="TM1"/>
            <w:tabs>
              <w:tab w:val="left" w:pos="440"/>
              <w:tab w:val="right" w:leader="dot" w:pos="10028"/>
            </w:tabs>
            <w:rPr>
              <w:rFonts w:asciiTheme="minorHAnsi" w:eastAsiaTheme="minorEastAsia" w:hAnsiTheme="minorHAnsi" w:cstheme="minorBidi"/>
              <w:noProof/>
              <w:sz w:val="22"/>
              <w:szCs w:val="22"/>
            </w:rPr>
          </w:pPr>
          <w:r>
            <w:fldChar w:fldCharType="begin"/>
          </w:r>
          <w:r>
            <w:rPr>
              <w:rStyle w:val="Sautdindex"/>
              <w:rFonts w:ascii="Verdana" w:eastAsia="Calibri" w:hAnsi="Verdana" w:cs="Calibri"/>
              <w:b/>
              <w:lang w:bidi="fr-FR"/>
            </w:rPr>
            <w:instrText xml:space="preserve"> TOC \o "1-2" \u \h</w:instrText>
          </w:r>
          <w:r>
            <w:rPr>
              <w:rStyle w:val="Sautdindex"/>
              <w:rFonts w:ascii="Verdana" w:eastAsia="Calibri" w:hAnsi="Verdana" w:cs="Calibri"/>
              <w:b/>
              <w:lang w:bidi="fr-FR"/>
            </w:rPr>
            <w:fldChar w:fldCharType="separate"/>
          </w:r>
          <w:hyperlink w:anchor="_Toc204161380" w:history="1">
            <w:r w:rsidR="000B39EB" w:rsidRPr="00CB74C4">
              <w:rPr>
                <w:rStyle w:val="Lienhypertexte"/>
                <w:rFonts w:ascii="Verdana" w:eastAsia="Calibri" w:hAnsi="Verdana" w:cs="Calibri"/>
                <w:b/>
                <w:noProof/>
                <w:lang w:bidi="fr-FR"/>
              </w:rPr>
              <w:t>1.</w:t>
            </w:r>
            <w:r w:rsidR="000B39EB">
              <w:rPr>
                <w:rFonts w:asciiTheme="minorHAnsi" w:eastAsiaTheme="minorEastAsia" w:hAnsiTheme="minorHAnsi" w:cstheme="minorBidi"/>
                <w:noProof/>
                <w:sz w:val="22"/>
                <w:szCs w:val="22"/>
              </w:rPr>
              <w:tab/>
            </w:r>
            <w:r w:rsidR="000B39EB" w:rsidRPr="00CB74C4">
              <w:rPr>
                <w:rStyle w:val="Lienhypertexte"/>
                <w:rFonts w:ascii="Verdana" w:eastAsia="Calibri" w:hAnsi="Verdana" w:cs="Calibri"/>
                <w:b/>
                <w:noProof/>
                <w:lang w:bidi="fr-FR"/>
              </w:rPr>
              <w:t>OBJET DU MARCHÉ</w:t>
            </w:r>
            <w:r w:rsidR="000B39EB">
              <w:rPr>
                <w:noProof/>
              </w:rPr>
              <w:tab/>
            </w:r>
            <w:r w:rsidR="000B39EB">
              <w:rPr>
                <w:noProof/>
              </w:rPr>
              <w:fldChar w:fldCharType="begin"/>
            </w:r>
            <w:r w:rsidR="000B39EB">
              <w:rPr>
                <w:noProof/>
              </w:rPr>
              <w:instrText xml:space="preserve"> PAGEREF _Toc204161380 \h </w:instrText>
            </w:r>
            <w:r w:rsidR="000B39EB">
              <w:rPr>
                <w:noProof/>
              </w:rPr>
            </w:r>
            <w:r w:rsidR="000B39EB">
              <w:rPr>
                <w:noProof/>
              </w:rPr>
              <w:fldChar w:fldCharType="separate"/>
            </w:r>
            <w:r w:rsidR="000B39EB">
              <w:rPr>
                <w:noProof/>
              </w:rPr>
              <w:t>3</w:t>
            </w:r>
            <w:r w:rsidR="000B39EB">
              <w:rPr>
                <w:noProof/>
              </w:rPr>
              <w:fldChar w:fldCharType="end"/>
            </w:r>
          </w:hyperlink>
        </w:p>
        <w:p w14:paraId="4BAE0F32" w14:textId="01E8919B" w:rsidR="000B39EB" w:rsidRDefault="000B39EB">
          <w:pPr>
            <w:pStyle w:val="TM1"/>
            <w:tabs>
              <w:tab w:val="left" w:pos="440"/>
              <w:tab w:val="right" w:leader="dot" w:pos="10028"/>
            </w:tabs>
            <w:rPr>
              <w:rFonts w:asciiTheme="minorHAnsi" w:eastAsiaTheme="minorEastAsia" w:hAnsiTheme="minorHAnsi" w:cstheme="minorBidi"/>
              <w:noProof/>
              <w:sz w:val="22"/>
              <w:szCs w:val="22"/>
            </w:rPr>
          </w:pPr>
          <w:hyperlink w:anchor="_Toc204161381" w:history="1">
            <w:r w:rsidRPr="00CB74C4">
              <w:rPr>
                <w:rStyle w:val="Lienhypertexte"/>
                <w:rFonts w:ascii="Verdana" w:eastAsia="Calibri" w:hAnsi="Verdana" w:cs="Calibri"/>
                <w:b/>
                <w:noProof/>
                <w:lang w:bidi="fr-FR"/>
              </w:rPr>
              <w:t>2.</w:t>
            </w:r>
            <w:r>
              <w:rPr>
                <w:rFonts w:asciiTheme="minorHAnsi" w:eastAsiaTheme="minorEastAsia" w:hAnsiTheme="minorHAnsi" w:cstheme="minorBidi"/>
                <w:noProof/>
                <w:sz w:val="22"/>
                <w:szCs w:val="22"/>
              </w:rPr>
              <w:tab/>
            </w:r>
            <w:r w:rsidRPr="00CB74C4">
              <w:rPr>
                <w:rStyle w:val="Lienhypertexte"/>
                <w:rFonts w:ascii="Verdana" w:eastAsia="Calibri" w:hAnsi="Verdana" w:cs="Calibri"/>
                <w:b/>
                <w:noProof/>
                <w:lang w:bidi="fr-FR"/>
              </w:rPr>
              <w:t>CONTEXTE DU PROJET</w:t>
            </w:r>
            <w:r>
              <w:rPr>
                <w:noProof/>
              </w:rPr>
              <w:tab/>
            </w:r>
            <w:r>
              <w:rPr>
                <w:noProof/>
              </w:rPr>
              <w:fldChar w:fldCharType="begin"/>
            </w:r>
            <w:r>
              <w:rPr>
                <w:noProof/>
              </w:rPr>
              <w:instrText xml:space="preserve"> PAGEREF _Toc204161381 \h </w:instrText>
            </w:r>
            <w:r>
              <w:rPr>
                <w:noProof/>
              </w:rPr>
            </w:r>
            <w:r>
              <w:rPr>
                <w:noProof/>
              </w:rPr>
              <w:fldChar w:fldCharType="separate"/>
            </w:r>
            <w:r>
              <w:rPr>
                <w:noProof/>
              </w:rPr>
              <w:t>4</w:t>
            </w:r>
            <w:r>
              <w:rPr>
                <w:noProof/>
              </w:rPr>
              <w:fldChar w:fldCharType="end"/>
            </w:r>
          </w:hyperlink>
        </w:p>
        <w:p w14:paraId="6F89D411" w14:textId="693921C9" w:rsidR="000B39EB" w:rsidRDefault="000B39EB">
          <w:pPr>
            <w:pStyle w:val="TM1"/>
            <w:tabs>
              <w:tab w:val="left" w:pos="440"/>
              <w:tab w:val="right" w:leader="dot" w:pos="10028"/>
            </w:tabs>
            <w:rPr>
              <w:rFonts w:asciiTheme="minorHAnsi" w:eastAsiaTheme="minorEastAsia" w:hAnsiTheme="minorHAnsi" w:cstheme="minorBidi"/>
              <w:noProof/>
              <w:sz w:val="22"/>
              <w:szCs w:val="22"/>
            </w:rPr>
          </w:pPr>
          <w:hyperlink w:anchor="_Toc204161382" w:history="1">
            <w:r w:rsidRPr="00CB74C4">
              <w:rPr>
                <w:rStyle w:val="Lienhypertexte"/>
                <w:rFonts w:ascii="Verdana" w:eastAsia="Calibri" w:hAnsi="Verdana" w:cs="Calibri"/>
                <w:b/>
                <w:noProof/>
                <w:lang w:bidi="fr-FR"/>
              </w:rPr>
              <w:t>3.</w:t>
            </w:r>
            <w:r>
              <w:rPr>
                <w:rFonts w:asciiTheme="minorHAnsi" w:eastAsiaTheme="minorEastAsia" w:hAnsiTheme="minorHAnsi" w:cstheme="minorBidi"/>
                <w:noProof/>
                <w:sz w:val="22"/>
                <w:szCs w:val="22"/>
              </w:rPr>
              <w:tab/>
            </w:r>
            <w:r w:rsidRPr="00CB74C4">
              <w:rPr>
                <w:rStyle w:val="Lienhypertexte"/>
                <w:rFonts w:ascii="Verdana" w:eastAsia="Calibri" w:hAnsi="Verdana" w:cs="Calibri"/>
                <w:b/>
                <w:noProof/>
                <w:lang w:bidi="fr-FR"/>
              </w:rPr>
              <w:t>CONTENU DES PRESTATIONS ATTENDUES</w:t>
            </w:r>
            <w:r>
              <w:rPr>
                <w:noProof/>
              </w:rPr>
              <w:tab/>
            </w:r>
            <w:r>
              <w:rPr>
                <w:noProof/>
              </w:rPr>
              <w:fldChar w:fldCharType="begin"/>
            </w:r>
            <w:r>
              <w:rPr>
                <w:noProof/>
              </w:rPr>
              <w:instrText xml:space="preserve"> PAGEREF _Toc204161382 \h </w:instrText>
            </w:r>
            <w:r>
              <w:rPr>
                <w:noProof/>
              </w:rPr>
            </w:r>
            <w:r>
              <w:rPr>
                <w:noProof/>
              </w:rPr>
              <w:fldChar w:fldCharType="separate"/>
            </w:r>
            <w:r>
              <w:rPr>
                <w:noProof/>
              </w:rPr>
              <w:t>6</w:t>
            </w:r>
            <w:r>
              <w:rPr>
                <w:noProof/>
              </w:rPr>
              <w:fldChar w:fldCharType="end"/>
            </w:r>
          </w:hyperlink>
        </w:p>
        <w:p w14:paraId="15998764" w14:textId="2FE28093" w:rsidR="000B39EB" w:rsidRDefault="000B39EB">
          <w:pPr>
            <w:pStyle w:val="TM2"/>
            <w:tabs>
              <w:tab w:val="right" w:leader="dot" w:pos="10028"/>
            </w:tabs>
            <w:rPr>
              <w:rFonts w:asciiTheme="minorHAnsi" w:eastAsiaTheme="minorEastAsia" w:hAnsiTheme="minorHAnsi" w:cstheme="minorBidi"/>
              <w:noProof/>
              <w:sz w:val="22"/>
              <w:szCs w:val="22"/>
            </w:rPr>
          </w:pPr>
          <w:hyperlink w:anchor="_Toc204161383" w:history="1">
            <w:r w:rsidRPr="00CB74C4">
              <w:rPr>
                <w:rStyle w:val="Lienhypertexte"/>
                <w:noProof/>
              </w:rPr>
              <w:t>Tâche 1 : Programmation, recensement et sélection de bibliothèques de preuve à divulgation nulle de connaissance et de calcul vérifiable</w:t>
            </w:r>
            <w:r>
              <w:rPr>
                <w:noProof/>
              </w:rPr>
              <w:tab/>
            </w:r>
            <w:r>
              <w:rPr>
                <w:noProof/>
              </w:rPr>
              <w:fldChar w:fldCharType="begin"/>
            </w:r>
            <w:r>
              <w:rPr>
                <w:noProof/>
              </w:rPr>
              <w:instrText xml:space="preserve"> PAGEREF _Toc204161383 \h </w:instrText>
            </w:r>
            <w:r>
              <w:rPr>
                <w:noProof/>
              </w:rPr>
            </w:r>
            <w:r>
              <w:rPr>
                <w:noProof/>
              </w:rPr>
              <w:fldChar w:fldCharType="separate"/>
            </w:r>
            <w:r>
              <w:rPr>
                <w:noProof/>
              </w:rPr>
              <w:t>6</w:t>
            </w:r>
            <w:r>
              <w:rPr>
                <w:noProof/>
              </w:rPr>
              <w:fldChar w:fldCharType="end"/>
            </w:r>
          </w:hyperlink>
        </w:p>
        <w:p w14:paraId="3DEBBA81" w14:textId="5E772206" w:rsidR="000B39EB" w:rsidRDefault="000B39EB">
          <w:pPr>
            <w:pStyle w:val="TM2"/>
            <w:tabs>
              <w:tab w:val="right" w:leader="dot" w:pos="10028"/>
            </w:tabs>
            <w:rPr>
              <w:rFonts w:asciiTheme="minorHAnsi" w:eastAsiaTheme="minorEastAsia" w:hAnsiTheme="minorHAnsi" w:cstheme="minorBidi"/>
              <w:noProof/>
              <w:sz w:val="22"/>
              <w:szCs w:val="22"/>
            </w:rPr>
          </w:pPr>
          <w:hyperlink w:anchor="_Toc204161384" w:history="1">
            <w:r w:rsidRPr="00CB74C4">
              <w:rPr>
                <w:rStyle w:val="Lienhypertexte"/>
                <w:noProof/>
              </w:rPr>
              <w:t>Tâche 2a : Programmation de cas d’usage industriels, benchmarks systématiques</w:t>
            </w:r>
            <w:r>
              <w:rPr>
                <w:noProof/>
              </w:rPr>
              <w:tab/>
            </w:r>
            <w:r>
              <w:rPr>
                <w:noProof/>
              </w:rPr>
              <w:fldChar w:fldCharType="begin"/>
            </w:r>
            <w:r>
              <w:rPr>
                <w:noProof/>
              </w:rPr>
              <w:instrText xml:space="preserve"> PAGEREF _Toc204161384 \h </w:instrText>
            </w:r>
            <w:r>
              <w:rPr>
                <w:noProof/>
              </w:rPr>
            </w:r>
            <w:r>
              <w:rPr>
                <w:noProof/>
              </w:rPr>
              <w:fldChar w:fldCharType="separate"/>
            </w:r>
            <w:r>
              <w:rPr>
                <w:noProof/>
              </w:rPr>
              <w:t>7</w:t>
            </w:r>
            <w:r>
              <w:rPr>
                <w:noProof/>
              </w:rPr>
              <w:fldChar w:fldCharType="end"/>
            </w:r>
          </w:hyperlink>
        </w:p>
        <w:p w14:paraId="175EC307" w14:textId="11DEFE73" w:rsidR="000B39EB" w:rsidRDefault="000B39EB">
          <w:pPr>
            <w:pStyle w:val="TM2"/>
            <w:tabs>
              <w:tab w:val="right" w:leader="dot" w:pos="10028"/>
            </w:tabs>
            <w:rPr>
              <w:rFonts w:asciiTheme="minorHAnsi" w:eastAsiaTheme="minorEastAsia" w:hAnsiTheme="minorHAnsi" w:cstheme="minorBidi"/>
              <w:noProof/>
              <w:sz w:val="22"/>
              <w:szCs w:val="22"/>
            </w:rPr>
          </w:pPr>
          <w:hyperlink w:anchor="_Toc204161385" w:history="1">
            <w:r w:rsidRPr="00CB74C4">
              <w:rPr>
                <w:rStyle w:val="Lienhypertexte"/>
                <w:noProof/>
              </w:rPr>
              <w:t>Tâche 2b :  interfaçage des bibliothèques</w:t>
            </w:r>
            <w:r>
              <w:rPr>
                <w:noProof/>
              </w:rPr>
              <w:tab/>
            </w:r>
            <w:r>
              <w:rPr>
                <w:noProof/>
              </w:rPr>
              <w:fldChar w:fldCharType="begin"/>
            </w:r>
            <w:r>
              <w:rPr>
                <w:noProof/>
              </w:rPr>
              <w:instrText xml:space="preserve"> PAGEREF _Toc204161385 \h </w:instrText>
            </w:r>
            <w:r>
              <w:rPr>
                <w:noProof/>
              </w:rPr>
            </w:r>
            <w:r>
              <w:rPr>
                <w:noProof/>
              </w:rPr>
              <w:fldChar w:fldCharType="separate"/>
            </w:r>
            <w:r>
              <w:rPr>
                <w:noProof/>
              </w:rPr>
              <w:t>9</w:t>
            </w:r>
            <w:r>
              <w:rPr>
                <w:noProof/>
              </w:rPr>
              <w:fldChar w:fldCharType="end"/>
            </w:r>
          </w:hyperlink>
        </w:p>
        <w:p w14:paraId="296CA70E" w14:textId="7C9518A3" w:rsidR="000B39EB" w:rsidRDefault="000B39EB">
          <w:pPr>
            <w:pStyle w:val="TM2"/>
            <w:tabs>
              <w:tab w:val="right" w:leader="dot" w:pos="10028"/>
            </w:tabs>
            <w:rPr>
              <w:rFonts w:asciiTheme="minorHAnsi" w:eastAsiaTheme="minorEastAsia" w:hAnsiTheme="minorHAnsi" w:cstheme="minorBidi"/>
              <w:noProof/>
              <w:sz w:val="22"/>
              <w:szCs w:val="22"/>
            </w:rPr>
          </w:pPr>
          <w:hyperlink w:anchor="_Toc204161386" w:history="1">
            <w:r w:rsidRPr="00CB74C4">
              <w:rPr>
                <w:rStyle w:val="Lienhypertexte"/>
                <w:noProof/>
              </w:rPr>
              <w:t>Tâche 3a : consolidation et diffusion des cas d’usage</w:t>
            </w:r>
            <w:r>
              <w:rPr>
                <w:noProof/>
              </w:rPr>
              <w:tab/>
            </w:r>
            <w:r>
              <w:rPr>
                <w:noProof/>
              </w:rPr>
              <w:fldChar w:fldCharType="begin"/>
            </w:r>
            <w:r>
              <w:rPr>
                <w:noProof/>
              </w:rPr>
              <w:instrText xml:space="preserve"> PAGEREF _Toc204161386 \h </w:instrText>
            </w:r>
            <w:r>
              <w:rPr>
                <w:noProof/>
              </w:rPr>
            </w:r>
            <w:r>
              <w:rPr>
                <w:noProof/>
              </w:rPr>
              <w:fldChar w:fldCharType="separate"/>
            </w:r>
            <w:r>
              <w:rPr>
                <w:noProof/>
              </w:rPr>
              <w:t>10</w:t>
            </w:r>
            <w:r>
              <w:rPr>
                <w:noProof/>
              </w:rPr>
              <w:fldChar w:fldCharType="end"/>
            </w:r>
          </w:hyperlink>
        </w:p>
        <w:p w14:paraId="485190D0" w14:textId="5067DCC8" w:rsidR="000B39EB" w:rsidRDefault="000B39EB">
          <w:pPr>
            <w:pStyle w:val="TM2"/>
            <w:tabs>
              <w:tab w:val="right" w:leader="dot" w:pos="10028"/>
            </w:tabs>
            <w:rPr>
              <w:rFonts w:asciiTheme="minorHAnsi" w:eastAsiaTheme="minorEastAsia" w:hAnsiTheme="minorHAnsi" w:cstheme="minorBidi"/>
              <w:noProof/>
              <w:sz w:val="22"/>
              <w:szCs w:val="22"/>
            </w:rPr>
          </w:pPr>
          <w:hyperlink w:anchor="_Toc204161387" w:history="1">
            <w:r w:rsidRPr="00CB74C4">
              <w:rPr>
                <w:rStyle w:val="Lienhypertexte"/>
                <w:noProof/>
              </w:rPr>
              <w:t>Tâche 3b : consolidation et documentation des compositions</w:t>
            </w:r>
            <w:r>
              <w:rPr>
                <w:noProof/>
              </w:rPr>
              <w:tab/>
            </w:r>
            <w:r>
              <w:rPr>
                <w:noProof/>
              </w:rPr>
              <w:fldChar w:fldCharType="begin"/>
            </w:r>
            <w:r>
              <w:rPr>
                <w:noProof/>
              </w:rPr>
              <w:instrText xml:space="preserve"> PAGEREF _Toc204161387 \h </w:instrText>
            </w:r>
            <w:r>
              <w:rPr>
                <w:noProof/>
              </w:rPr>
            </w:r>
            <w:r>
              <w:rPr>
                <w:noProof/>
              </w:rPr>
              <w:fldChar w:fldCharType="separate"/>
            </w:r>
            <w:r>
              <w:rPr>
                <w:noProof/>
              </w:rPr>
              <w:t>10</w:t>
            </w:r>
            <w:r>
              <w:rPr>
                <w:noProof/>
              </w:rPr>
              <w:fldChar w:fldCharType="end"/>
            </w:r>
          </w:hyperlink>
        </w:p>
        <w:p w14:paraId="7C2D5566" w14:textId="24BCFD2B" w:rsidR="000B39EB" w:rsidRDefault="000B39EB">
          <w:pPr>
            <w:pStyle w:val="TM1"/>
            <w:tabs>
              <w:tab w:val="left" w:pos="440"/>
              <w:tab w:val="right" w:leader="dot" w:pos="10028"/>
            </w:tabs>
            <w:rPr>
              <w:rFonts w:asciiTheme="minorHAnsi" w:eastAsiaTheme="minorEastAsia" w:hAnsiTheme="minorHAnsi" w:cstheme="minorBidi"/>
              <w:noProof/>
              <w:sz w:val="22"/>
              <w:szCs w:val="22"/>
            </w:rPr>
          </w:pPr>
          <w:hyperlink w:anchor="_Toc204161388" w:history="1">
            <w:r w:rsidRPr="00CB74C4">
              <w:rPr>
                <w:rStyle w:val="Lienhypertexte"/>
                <w:rFonts w:ascii="Verdana" w:eastAsia="Calibri" w:hAnsi="Verdana" w:cs="Calibri"/>
                <w:b/>
                <w:noProof/>
                <w:lang w:bidi="fr-FR"/>
              </w:rPr>
              <w:t>4.</w:t>
            </w:r>
            <w:r>
              <w:rPr>
                <w:rFonts w:asciiTheme="minorHAnsi" w:eastAsiaTheme="minorEastAsia" w:hAnsiTheme="minorHAnsi" w:cstheme="minorBidi"/>
                <w:noProof/>
                <w:sz w:val="22"/>
                <w:szCs w:val="22"/>
              </w:rPr>
              <w:tab/>
            </w:r>
            <w:r w:rsidRPr="00CB74C4">
              <w:rPr>
                <w:rStyle w:val="Lienhypertexte"/>
                <w:rFonts w:ascii="Verdana" w:eastAsia="Calibri" w:hAnsi="Verdana" w:cs="Calibri"/>
                <w:b/>
                <w:noProof/>
                <w:lang w:bidi="fr-FR"/>
              </w:rPr>
              <w:t>CONDITIONS D’EXÉCUTION</w:t>
            </w:r>
            <w:r>
              <w:rPr>
                <w:noProof/>
              </w:rPr>
              <w:tab/>
            </w:r>
            <w:r>
              <w:rPr>
                <w:noProof/>
              </w:rPr>
              <w:fldChar w:fldCharType="begin"/>
            </w:r>
            <w:r>
              <w:rPr>
                <w:noProof/>
              </w:rPr>
              <w:instrText xml:space="preserve"> PAGEREF _Toc204161388 \h </w:instrText>
            </w:r>
            <w:r>
              <w:rPr>
                <w:noProof/>
              </w:rPr>
            </w:r>
            <w:r>
              <w:rPr>
                <w:noProof/>
              </w:rPr>
              <w:fldChar w:fldCharType="separate"/>
            </w:r>
            <w:r>
              <w:rPr>
                <w:noProof/>
              </w:rPr>
              <w:t>10</w:t>
            </w:r>
            <w:r>
              <w:rPr>
                <w:noProof/>
              </w:rPr>
              <w:fldChar w:fldCharType="end"/>
            </w:r>
          </w:hyperlink>
        </w:p>
        <w:p w14:paraId="72322216" w14:textId="12EDA999" w:rsidR="000B39EB" w:rsidRDefault="000B39EB">
          <w:pPr>
            <w:pStyle w:val="TM2"/>
            <w:tabs>
              <w:tab w:val="right" w:leader="dot" w:pos="10028"/>
            </w:tabs>
            <w:rPr>
              <w:rFonts w:asciiTheme="minorHAnsi" w:eastAsiaTheme="minorEastAsia" w:hAnsiTheme="minorHAnsi" w:cstheme="minorBidi"/>
              <w:noProof/>
              <w:sz w:val="22"/>
              <w:szCs w:val="22"/>
            </w:rPr>
          </w:pPr>
          <w:hyperlink w:anchor="_Toc204161389" w:history="1">
            <w:r w:rsidRPr="00CB74C4">
              <w:rPr>
                <w:rStyle w:val="Lienhypertexte"/>
                <w:noProof/>
              </w:rPr>
              <w:t>Accès aux outils informatiques</w:t>
            </w:r>
            <w:r>
              <w:rPr>
                <w:noProof/>
              </w:rPr>
              <w:tab/>
            </w:r>
            <w:r>
              <w:rPr>
                <w:noProof/>
              </w:rPr>
              <w:fldChar w:fldCharType="begin"/>
            </w:r>
            <w:r>
              <w:rPr>
                <w:noProof/>
              </w:rPr>
              <w:instrText xml:space="preserve"> PAGEREF _Toc204161389 \h </w:instrText>
            </w:r>
            <w:r>
              <w:rPr>
                <w:noProof/>
              </w:rPr>
            </w:r>
            <w:r>
              <w:rPr>
                <w:noProof/>
              </w:rPr>
              <w:fldChar w:fldCharType="separate"/>
            </w:r>
            <w:r>
              <w:rPr>
                <w:noProof/>
              </w:rPr>
              <w:t>11</w:t>
            </w:r>
            <w:r>
              <w:rPr>
                <w:noProof/>
              </w:rPr>
              <w:fldChar w:fldCharType="end"/>
            </w:r>
          </w:hyperlink>
        </w:p>
        <w:p w14:paraId="0852A5E6" w14:textId="49D25725" w:rsidR="000B39EB" w:rsidRDefault="000B39EB">
          <w:pPr>
            <w:pStyle w:val="TM2"/>
            <w:tabs>
              <w:tab w:val="right" w:leader="dot" w:pos="10028"/>
            </w:tabs>
            <w:rPr>
              <w:rFonts w:asciiTheme="minorHAnsi" w:eastAsiaTheme="minorEastAsia" w:hAnsiTheme="minorHAnsi" w:cstheme="minorBidi"/>
              <w:noProof/>
              <w:sz w:val="22"/>
              <w:szCs w:val="22"/>
            </w:rPr>
          </w:pPr>
          <w:hyperlink w:anchor="_Toc204161390" w:history="1">
            <w:r w:rsidRPr="00CB74C4">
              <w:rPr>
                <w:rStyle w:val="Lienhypertexte"/>
                <w:noProof/>
              </w:rPr>
              <w:t>Documents et moyens mis à disposition par Inria</w:t>
            </w:r>
            <w:r>
              <w:rPr>
                <w:noProof/>
              </w:rPr>
              <w:tab/>
            </w:r>
            <w:r>
              <w:rPr>
                <w:noProof/>
              </w:rPr>
              <w:fldChar w:fldCharType="begin"/>
            </w:r>
            <w:r>
              <w:rPr>
                <w:noProof/>
              </w:rPr>
              <w:instrText xml:space="preserve"> PAGEREF _Toc204161390 \h </w:instrText>
            </w:r>
            <w:r>
              <w:rPr>
                <w:noProof/>
              </w:rPr>
            </w:r>
            <w:r>
              <w:rPr>
                <w:noProof/>
              </w:rPr>
              <w:fldChar w:fldCharType="separate"/>
            </w:r>
            <w:r>
              <w:rPr>
                <w:noProof/>
              </w:rPr>
              <w:t>11</w:t>
            </w:r>
            <w:r>
              <w:rPr>
                <w:noProof/>
              </w:rPr>
              <w:fldChar w:fldCharType="end"/>
            </w:r>
          </w:hyperlink>
        </w:p>
        <w:p w14:paraId="65B31E6D" w14:textId="7A7344A7" w:rsidR="000B39EB" w:rsidRDefault="000B39EB">
          <w:pPr>
            <w:pStyle w:val="TM2"/>
            <w:tabs>
              <w:tab w:val="right" w:leader="dot" w:pos="10028"/>
            </w:tabs>
            <w:rPr>
              <w:rFonts w:asciiTheme="minorHAnsi" w:eastAsiaTheme="minorEastAsia" w:hAnsiTheme="minorHAnsi" w:cstheme="minorBidi"/>
              <w:noProof/>
              <w:sz w:val="22"/>
              <w:szCs w:val="22"/>
            </w:rPr>
          </w:pPr>
          <w:hyperlink w:anchor="_Toc204161391" w:history="1">
            <w:r w:rsidRPr="00CB74C4">
              <w:rPr>
                <w:rStyle w:val="Lienhypertexte"/>
                <w:noProof/>
              </w:rPr>
              <w:t>Interactions avec Inria</w:t>
            </w:r>
            <w:r>
              <w:rPr>
                <w:noProof/>
              </w:rPr>
              <w:tab/>
            </w:r>
            <w:r>
              <w:rPr>
                <w:noProof/>
              </w:rPr>
              <w:fldChar w:fldCharType="begin"/>
            </w:r>
            <w:r>
              <w:rPr>
                <w:noProof/>
              </w:rPr>
              <w:instrText xml:space="preserve"> PAGEREF _Toc204161391 \h </w:instrText>
            </w:r>
            <w:r>
              <w:rPr>
                <w:noProof/>
              </w:rPr>
            </w:r>
            <w:r>
              <w:rPr>
                <w:noProof/>
              </w:rPr>
              <w:fldChar w:fldCharType="separate"/>
            </w:r>
            <w:r>
              <w:rPr>
                <w:noProof/>
              </w:rPr>
              <w:t>11</w:t>
            </w:r>
            <w:r>
              <w:rPr>
                <w:noProof/>
              </w:rPr>
              <w:fldChar w:fldCharType="end"/>
            </w:r>
          </w:hyperlink>
        </w:p>
        <w:p w14:paraId="23A32C71" w14:textId="64D0E3B9" w:rsidR="000B39EB" w:rsidRDefault="000B39EB">
          <w:pPr>
            <w:pStyle w:val="TM2"/>
            <w:tabs>
              <w:tab w:val="right" w:leader="dot" w:pos="10028"/>
            </w:tabs>
            <w:rPr>
              <w:rFonts w:asciiTheme="minorHAnsi" w:eastAsiaTheme="minorEastAsia" w:hAnsiTheme="minorHAnsi" w:cstheme="minorBidi"/>
              <w:noProof/>
              <w:sz w:val="22"/>
              <w:szCs w:val="22"/>
            </w:rPr>
          </w:pPr>
          <w:hyperlink w:anchor="_Toc204161392" w:history="1">
            <w:r w:rsidRPr="00CB74C4">
              <w:rPr>
                <w:rStyle w:val="Lienhypertexte"/>
                <w:noProof/>
              </w:rPr>
              <w:t>Lois, règlements, normes et directives à respecter</w:t>
            </w:r>
            <w:r>
              <w:rPr>
                <w:noProof/>
              </w:rPr>
              <w:tab/>
            </w:r>
            <w:r>
              <w:rPr>
                <w:noProof/>
              </w:rPr>
              <w:fldChar w:fldCharType="begin"/>
            </w:r>
            <w:r>
              <w:rPr>
                <w:noProof/>
              </w:rPr>
              <w:instrText xml:space="preserve"> PAGEREF _Toc204161392 \h </w:instrText>
            </w:r>
            <w:r>
              <w:rPr>
                <w:noProof/>
              </w:rPr>
            </w:r>
            <w:r>
              <w:rPr>
                <w:noProof/>
              </w:rPr>
              <w:fldChar w:fldCharType="separate"/>
            </w:r>
            <w:r>
              <w:rPr>
                <w:noProof/>
              </w:rPr>
              <w:t>11</w:t>
            </w:r>
            <w:r>
              <w:rPr>
                <w:noProof/>
              </w:rPr>
              <w:fldChar w:fldCharType="end"/>
            </w:r>
          </w:hyperlink>
        </w:p>
        <w:p w14:paraId="45ECB3A8" w14:textId="0F01BC72" w:rsidR="000B39EB" w:rsidRDefault="000B39EB">
          <w:pPr>
            <w:pStyle w:val="TM2"/>
            <w:tabs>
              <w:tab w:val="right" w:leader="dot" w:pos="10028"/>
            </w:tabs>
            <w:rPr>
              <w:rFonts w:asciiTheme="minorHAnsi" w:eastAsiaTheme="minorEastAsia" w:hAnsiTheme="minorHAnsi" w:cstheme="minorBidi"/>
              <w:noProof/>
              <w:sz w:val="22"/>
              <w:szCs w:val="22"/>
            </w:rPr>
          </w:pPr>
          <w:hyperlink w:anchor="_Toc204161393" w:history="1">
            <w:r w:rsidRPr="00CB74C4">
              <w:rPr>
                <w:rStyle w:val="Lienhypertexte"/>
                <w:noProof/>
              </w:rPr>
              <w:t>Éthique</w:t>
            </w:r>
            <w:r>
              <w:rPr>
                <w:noProof/>
              </w:rPr>
              <w:tab/>
            </w:r>
            <w:r>
              <w:rPr>
                <w:noProof/>
              </w:rPr>
              <w:fldChar w:fldCharType="begin"/>
            </w:r>
            <w:r>
              <w:rPr>
                <w:noProof/>
              </w:rPr>
              <w:instrText xml:space="preserve"> PAGEREF _Toc204161393 \h </w:instrText>
            </w:r>
            <w:r>
              <w:rPr>
                <w:noProof/>
              </w:rPr>
            </w:r>
            <w:r>
              <w:rPr>
                <w:noProof/>
              </w:rPr>
              <w:fldChar w:fldCharType="separate"/>
            </w:r>
            <w:r>
              <w:rPr>
                <w:noProof/>
              </w:rPr>
              <w:t>11</w:t>
            </w:r>
            <w:r>
              <w:rPr>
                <w:noProof/>
              </w:rPr>
              <w:fldChar w:fldCharType="end"/>
            </w:r>
          </w:hyperlink>
        </w:p>
        <w:p w14:paraId="24B50E3F" w14:textId="1AE4D847" w:rsidR="000B39EB" w:rsidRDefault="000B39EB">
          <w:pPr>
            <w:pStyle w:val="TM2"/>
            <w:tabs>
              <w:tab w:val="right" w:leader="dot" w:pos="10028"/>
            </w:tabs>
            <w:rPr>
              <w:rFonts w:asciiTheme="minorHAnsi" w:eastAsiaTheme="minorEastAsia" w:hAnsiTheme="minorHAnsi" w:cstheme="minorBidi"/>
              <w:noProof/>
              <w:sz w:val="22"/>
              <w:szCs w:val="22"/>
            </w:rPr>
          </w:pPr>
          <w:hyperlink w:anchor="_Toc204161394" w:history="1">
            <w:r w:rsidRPr="00CB74C4">
              <w:rPr>
                <w:rStyle w:val="Lienhypertexte"/>
                <w:noProof/>
              </w:rPr>
              <w:t>Format des livrables</w:t>
            </w:r>
            <w:r>
              <w:rPr>
                <w:noProof/>
              </w:rPr>
              <w:tab/>
            </w:r>
            <w:r>
              <w:rPr>
                <w:noProof/>
              </w:rPr>
              <w:fldChar w:fldCharType="begin"/>
            </w:r>
            <w:r>
              <w:rPr>
                <w:noProof/>
              </w:rPr>
              <w:instrText xml:space="preserve"> PAGEREF _Toc204161394 \h </w:instrText>
            </w:r>
            <w:r>
              <w:rPr>
                <w:noProof/>
              </w:rPr>
            </w:r>
            <w:r>
              <w:rPr>
                <w:noProof/>
              </w:rPr>
              <w:fldChar w:fldCharType="separate"/>
            </w:r>
            <w:r>
              <w:rPr>
                <w:noProof/>
              </w:rPr>
              <w:t>11</w:t>
            </w:r>
            <w:r>
              <w:rPr>
                <w:noProof/>
              </w:rPr>
              <w:fldChar w:fldCharType="end"/>
            </w:r>
          </w:hyperlink>
        </w:p>
        <w:p w14:paraId="50F05509" w14:textId="34A3C2AD" w:rsidR="000B39EB" w:rsidRDefault="000B39EB">
          <w:pPr>
            <w:pStyle w:val="TM2"/>
            <w:tabs>
              <w:tab w:val="right" w:leader="dot" w:pos="10028"/>
            </w:tabs>
            <w:rPr>
              <w:rFonts w:asciiTheme="minorHAnsi" w:eastAsiaTheme="minorEastAsia" w:hAnsiTheme="minorHAnsi" w:cstheme="minorBidi"/>
              <w:noProof/>
              <w:sz w:val="22"/>
              <w:szCs w:val="22"/>
            </w:rPr>
          </w:pPr>
          <w:hyperlink w:anchor="_Toc204161395" w:history="1">
            <w:r w:rsidRPr="00CB74C4">
              <w:rPr>
                <w:rStyle w:val="Lienhypertexte"/>
                <w:noProof/>
              </w:rPr>
              <w:t>Lieu d’exécution</w:t>
            </w:r>
            <w:r>
              <w:rPr>
                <w:noProof/>
              </w:rPr>
              <w:tab/>
            </w:r>
            <w:r>
              <w:rPr>
                <w:noProof/>
              </w:rPr>
              <w:fldChar w:fldCharType="begin"/>
            </w:r>
            <w:r>
              <w:rPr>
                <w:noProof/>
              </w:rPr>
              <w:instrText xml:space="preserve"> PAGEREF _Toc204161395 \h </w:instrText>
            </w:r>
            <w:r>
              <w:rPr>
                <w:noProof/>
              </w:rPr>
            </w:r>
            <w:r>
              <w:rPr>
                <w:noProof/>
              </w:rPr>
              <w:fldChar w:fldCharType="separate"/>
            </w:r>
            <w:r>
              <w:rPr>
                <w:noProof/>
              </w:rPr>
              <w:t>12</w:t>
            </w:r>
            <w:r>
              <w:rPr>
                <w:noProof/>
              </w:rPr>
              <w:fldChar w:fldCharType="end"/>
            </w:r>
          </w:hyperlink>
        </w:p>
        <w:p w14:paraId="2EFB256B" w14:textId="1DE6A15D" w:rsidR="000B39EB" w:rsidRDefault="000B39EB">
          <w:pPr>
            <w:pStyle w:val="TM2"/>
            <w:tabs>
              <w:tab w:val="right" w:leader="dot" w:pos="10028"/>
            </w:tabs>
            <w:rPr>
              <w:rFonts w:asciiTheme="minorHAnsi" w:eastAsiaTheme="minorEastAsia" w:hAnsiTheme="minorHAnsi" w:cstheme="minorBidi"/>
              <w:noProof/>
              <w:sz w:val="22"/>
              <w:szCs w:val="22"/>
            </w:rPr>
          </w:pPr>
          <w:hyperlink w:anchor="_Toc204161396" w:history="1">
            <w:r w:rsidRPr="00CB74C4">
              <w:rPr>
                <w:rStyle w:val="Lienhypertexte"/>
                <w:noProof/>
              </w:rPr>
              <w:t>Modalités de suivi de l’exécution du marché</w:t>
            </w:r>
            <w:r>
              <w:rPr>
                <w:noProof/>
              </w:rPr>
              <w:tab/>
            </w:r>
            <w:r>
              <w:rPr>
                <w:noProof/>
              </w:rPr>
              <w:fldChar w:fldCharType="begin"/>
            </w:r>
            <w:r>
              <w:rPr>
                <w:noProof/>
              </w:rPr>
              <w:instrText xml:space="preserve"> PAGEREF _Toc204161396 \h </w:instrText>
            </w:r>
            <w:r>
              <w:rPr>
                <w:noProof/>
              </w:rPr>
            </w:r>
            <w:r>
              <w:rPr>
                <w:noProof/>
              </w:rPr>
              <w:fldChar w:fldCharType="separate"/>
            </w:r>
            <w:r>
              <w:rPr>
                <w:noProof/>
              </w:rPr>
              <w:t>12</w:t>
            </w:r>
            <w:r>
              <w:rPr>
                <w:noProof/>
              </w:rPr>
              <w:fldChar w:fldCharType="end"/>
            </w:r>
          </w:hyperlink>
        </w:p>
        <w:p w14:paraId="73D749F7" w14:textId="5D65287B" w:rsidR="000B39EB" w:rsidRDefault="000B39EB">
          <w:pPr>
            <w:pStyle w:val="TM2"/>
            <w:tabs>
              <w:tab w:val="right" w:leader="dot" w:pos="10028"/>
            </w:tabs>
            <w:rPr>
              <w:rFonts w:asciiTheme="minorHAnsi" w:eastAsiaTheme="minorEastAsia" w:hAnsiTheme="minorHAnsi" w:cstheme="minorBidi"/>
              <w:noProof/>
              <w:sz w:val="22"/>
              <w:szCs w:val="22"/>
            </w:rPr>
          </w:pPr>
          <w:hyperlink w:anchor="_Toc204161397" w:history="1">
            <w:r w:rsidRPr="00CB74C4">
              <w:rPr>
                <w:rStyle w:val="Lienhypertexte"/>
                <w:noProof/>
              </w:rPr>
              <w:t>Documentation et réversibilité</w:t>
            </w:r>
            <w:r>
              <w:rPr>
                <w:noProof/>
              </w:rPr>
              <w:tab/>
            </w:r>
            <w:r>
              <w:rPr>
                <w:noProof/>
              </w:rPr>
              <w:fldChar w:fldCharType="begin"/>
            </w:r>
            <w:r>
              <w:rPr>
                <w:noProof/>
              </w:rPr>
              <w:instrText xml:space="preserve"> PAGEREF _Toc204161397 \h </w:instrText>
            </w:r>
            <w:r>
              <w:rPr>
                <w:noProof/>
              </w:rPr>
            </w:r>
            <w:r>
              <w:rPr>
                <w:noProof/>
              </w:rPr>
              <w:fldChar w:fldCharType="separate"/>
            </w:r>
            <w:r>
              <w:rPr>
                <w:noProof/>
              </w:rPr>
              <w:t>12</w:t>
            </w:r>
            <w:r>
              <w:rPr>
                <w:noProof/>
              </w:rPr>
              <w:fldChar w:fldCharType="end"/>
            </w:r>
          </w:hyperlink>
        </w:p>
        <w:p w14:paraId="253D8F9A" w14:textId="7B91C89E" w:rsidR="000B39EB" w:rsidRDefault="000B39EB">
          <w:pPr>
            <w:pStyle w:val="TM1"/>
            <w:tabs>
              <w:tab w:val="left" w:pos="440"/>
              <w:tab w:val="right" w:leader="dot" w:pos="10028"/>
            </w:tabs>
            <w:rPr>
              <w:rFonts w:asciiTheme="minorHAnsi" w:eastAsiaTheme="minorEastAsia" w:hAnsiTheme="minorHAnsi" w:cstheme="minorBidi"/>
              <w:noProof/>
              <w:sz w:val="22"/>
              <w:szCs w:val="22"/>
            </w:rPr>
          </w:pPr>
          <w:hyperlink w:anchor="_Toc204161398" w:history="1">
            <w:r w:rsidRPr="00CB74C4">
              <w:rPr>
                <w:rStyle w:val="Lienhypertexte"/>
                <w:rFonts w:ascii="Verdana" w:eastAsia="Calibri" w:hAnsi="Verdana" w:cs="Calibri"/>
                <w:b/>
                <w:noProof/>
                <w:lang w:bidi="fr-FR"/>
              </w:rPr>
              <w:t>5.</w:t>
            </w:r>
            <w:r>
              <w:rPr>
                <w:rFonts w:asciiTheme="minorHAnsi" w:eastAsiaTheme="minorEastAsia" w:hAnsiTheme="minorHAnsi" w:cstheme="minorBidi"/>
                <w:noProof/>
                <w:sz w:val="22"/>
                <w:szCs w:val="22"/>
              </w:rPr>
              <w:tab/>
            </w:r>
            <w:r w:rsidRPr="00CB74C4">
              <w:rPr>
                <w:rStyle w:val="Lienhypertexte"/>
                <w:rFonts w:ascii="Verdana" w:eastAsia="Calibri" w:hAnsi="Verdana" w:cs="Calibri"/>
                <w:b/>
                <w:noProof/>
                <w:lang w:bidi="fr-FR"/>
              </w:rPr>
              <w:t>OPERATIONS DE VERIFICATION DES PRESTATIONS</w:t>
            </w:r>
            <w:r>
              <w:rPr>
                <w:noProof/>
              </w:rPr>
              <w:tab/>
            </w:r>
            <w:r>
              <w:rPr>
                <w:noProof/>
              </w:rPr>
              <w:fldChar w:fldCharType="begin"/>
            </w:r>
            <w:r>
              <w:rPr>
                <w:noProof/>
              </w:rPr>
              <w:instrText xml:space="preserve"> PAGEREF _Toc204161398 \h </w:instrText>
            </w:r>
            <w:r>
              <w:rPr>
                <w:noProof/>
              </w:rPr>
            </w:r>
            <w:r>
              <w:rPr>
                <w:noProof/>
              </w:rPr>
              <w:fldChar w:fldCharType="separate"/>
            </w:r>
            <w:r>
              <w:rPr>
                <w:noProof/>
              </w:rPr>
              <w:t>13</w:t>
            </w:r>
            <w:r>
              <w:rPr>
                <w:noProof/>
              </w:rPr>
              <w:fldChar w:fldCharType="end"/>
            </w:r>
          </w:hyperlink>
        </w:p>
        <w:p w14:paraId="45BADEFC" w14:textId="49DFB0F4" w:rsidR="000B39EB" w:rsidRDefault="000B39EB">
          <w:pPr>
            <w:pStyle w:val="TM1"/>
            <w:tabs>
              <w:tab w:val="left" w:pos="440"/>
              <w:tab w:val="right" w:leader="dot" w:pos="10028"/>
            </w:tabs>
            <w:rPr>
              <w:rFonts w:asciiTheme="minorHAnsi" w:eastAsiaTheme="minorEastAsia" w:hAnsiTheme="minorHAnsi" w:cstheme="minorBidi"/>
              <w:noProof/>
              <w:sz w:val="22"/>
              <w:szCs w:val="22"/>
            </w:rPr>
          </w:pPr>
          <w:hyperlink w:anchor="_Toc204161399" w:history="1">
            <w:r w:rsidRPr="00CB74C4">
              <w:rPr>
                <w:rStyle w:val="Lienhypertexte"/>
                <w:rFonts w:ascii="Verdana" w:eastAsia="Calibri" w:hAnsi="Verdana" w:cs="Calibri"/>
                <w:b/>
                <w:noProof/>
                <w:lang w:bidi="fr-FR"/>
              </w:rPr>
              <w:t>6.</w:t>
            </w:r>
            <w:r>
              <w:rPr>
                <w:rFonts w:asciiTheme="minorHAnsi" w:eastAsiaTheme="minorEastAsia" w:hAnsiTheme="minorHAnsi" w:cstheme="minorBidi"/>
                <w:noProof/>
                <w:sz w:val="22"/>
                <w:szCs w:val="22"/>
              </w:rPr>
              <w:tab/>
            </w:r>
            <w:r w:rsidRPr="00CB74C4">
              <w:rPr>
                <w:rStyle w:val="Lienhypertexte"/>
                <w:rFonts w:ascii="Verdana" w:eastAsia="Calibri" w:hAnsi="Verdana" w:cs="Calibri"/>
                <w:b/>
                <w:noProof/>
                <w:lang w:bidi="fr-FR"/>
              </w:rPr>
              <w:t>Exig</w:t>
            </w:r>
            <w:r w:rsidRPr="00CB74C4">
              <w:rPr>
                <w:rStyle w:val="Lienhypertexte"/>
                <w:rFonts w:ascii="Verdana" w:eastAsia="Calibri" w:hAnsi="Verdana" w:cs="Calibri"/>
                <w:b/>
                <w:noProof/>
                <w:lang w:bidi="fr-FR"/>
              </w:rPr>
              <w:t>e</w:t>
            </w:r>
            <w:r w:rsidRPr="00CB74C4">
              <w:rPr>
                <w:rStyle w:val="Lienhypertexte"/>
                <w:rFonts w:ascii="Verdana" w:eastAsia="Calibri" w:hAnsi="Verdana" w:cs="Calibri"/>
                <w:b/>
                <w:noProof/>
                <w:lang w:bidi="fr-FR"/>
              </w:rPr>
              <w:t>nces techniques particulières attendues du titulaire</w:t>
            </w:r>
            <w:r>
              <w:rPr>
                <w:noProof/>
              </w:rPr>
              <w:tab/>
            </w:r>
            <w:r>
              <w:rPr>
                <w:noProof/>
              </w:rPr>
              <w:fldChar w:fldCharType="begin"/>
            </w:r>
            <w:r>
              <w:rPr>
                <w:noProof/>
              </w:rPr>
              <w:instrText xml:space="preserve"> PAGEREF _Toc204161399 \h </w:instrText>
            </w:r>
            <w:r>
              <w:rPr>
                <w:noProof/>
              </w:rPr>
            </w:r>
            <w:r>
              <w:rPr>
                <w:noProof/>
              </w:rPr>
              <w:fldChar w:fldCharType="separate"/>
            </w:r>
            <w:r>
              <w:rPr>
                <w:noProof/>
              </w:rPr>
              <w:t>13</w:t>
            </w:r>
            <w:r>
              <w:rPr>
                <w:noProof/>
              </w:rPr>
              <w:fldChar w:fldCharType="end"/>
            </w:r>
          </w:hyperlink>
        </w:p>
        <w:p w14:paraId="5E5A6A47" w14:textId="21CE947E" w:rsidR="003B4093" w:rsidRPr="00BB6242" w:rsidRDefault="00EA6B1C" w:rsidP="00BB6242">
          <w:pPr>
            <w:pStyle w:val="TM1"/>
            <w:tabs>
              <w:tab w:val="left" w:pos="440"/>
              <w:tab w:val="right" w:leader="dot" w:pos="10028"/>
            </w:tabs>
            <w:rPr>
              <w:rFonts w:asciiTheme="minorHAnsi" w:eastAsiaTheme="minorEastAsia" w:hAnsiTheme="minorHAnsi" w:cstheme="minorBidi"/>
              <w:sz w:val="22"/>
              <w:szCs w:val="22"/>
            </w:rPr>
          </w:pPr>
          <w:r>
            <w:rPr>
              <w:rStyle w:val="Sautdindex"/>
            </w:rPr>
            <w:fldChar w:fldCharType="end"/>
          </w:r>
        </w:p>
      </w:sdtContent>
    </w:sdt>
    <w:p w14:paraId="4DABFE0F" w14:textId="77777777" w:rsidR="003B4093" w:rsidRDefault="00EA6B1C">
      <w:pPr>
        <w:pStyle w:val="Standard"/>
      </w:pPr>
      <w:r>
        <w:br w:type="page"/>
      </w:r>
    </w:p>
    <w:p w14:paraId="5A3E5E3D" w14:textId="77777777" w:rsidR="003B4093" w:rsidRDefault="003B4093">
      <w:pPr>
        <w:pStyle w:val="Standard"/>
      </w:pPr>
    </w:p>
    <w:p w14:paraId="25B22D5E" w14:textId="77777777" w:rsidR="003B4093" w:rsidRDefault="003B4093">
      <w:pPr>
        <w:pStyle w:val="Standard"/>
      </w:pPr>
    </w:p>
    <w:tbl>
      <w:tblPr>
        <w:tblW w:w="10386" w:type="dxa"/>
        <w:tblInd w:w="72" w:type="dxa"/>
        <w:tblLayout w:type="fixed"/>
        <w:tblCellMar>
          <w:left w:w="70" w:type="dxa"/>
          <w:right w:w="70" w:type="dxa"/>
        </w:tblCellMar>
        <w:tblLook w:val="0000" w:firstRow="0" w:lastRow="0" w:firstColumn="0" w:lastColumn="0" w:noHBand="0" w:noVBand="0"/>
      </w:tblPr>
      <w:tblGrid>
        <w:gridCol w:w="10386"/>
      </w:tblGrid>
      <w:tr w:rsidR="003B4093" w14:paraId="27A88535" w14:textId="77777777">
        <w:tc>
          <w:tcPr>
            <w:tcW w:w="10386" w:type="dxa"/>
            <w:tcBorders>
              <w:top w:val="single" w:sz="2" w:space="0" w:color="000000"/>
              <w:left w:val="single" w:sz="2" w:space="0" w:color="000000"/>
              <w:bottom w:val="single" w:sz="4" w:space="0" w:color="000000"/>
              <w:right w:val="single" w:sz="2" w:space="0" w:color="000000"/>
            </w:tcBorders>
            <w:shd w:val="clear" w:color="auto" w:fill="FFFFFF"/>
          </w:tcPr>
          <w:p w14:paraId="3F833582" w14:textId="77777777" w:rsidR="003B4093" w:rsidRDefault="00EA6B1C">
            <w:pPr>
              <w:pStyle w:val="Paragraphedeliste1"/>
              <w:numPr>
                <w:ilvl w:val="0"/>
                <w:numId w:val="11"/>
              </w:numPr>
              <w:spacing w:after="60"/>
              <w:outlineLvl w:val="0"/>
              <w:rPr>
                <w:rStyle w:val="Policepardfaut1"/>
                <w:rFonts w:ascii="Verdana" w:eastAsia="Calibri" w:hAnsi="Verdana" w:cs="Calibri"/>
                <w:b/>
                <w:color w:val="auto"/>
                <w:sz w:val="19"/>
                <w:szCs w:val="19"/>
                <w:lang w:bidi="fr-FR"/>
              </w:rPr>
            </w:pPr>
            <w:bookmarkStart w:id="0" w:name="_Toc182576080"/>
            <w:bookmarkStart w:id="1" w:name="_Toc182561215"/>
            <w:bookmarkStart w:id="2" w:name="_Toc182576280"/>
            <w:bookmarkStart w:id="3" w:name="_Toc182576756"/>
            <w:bookmarkStart w:id="4" w:name="_Toc182576914"/>
            <w:bookmarkStart w:id="5" w:name="_Toc182575680"/>
            <w:bookmarkStart w:id="6" w:name="_Toc182575779"/>
            <w:bookmarkStart w:id="7" w:name="_Toc182575980"/>
            <w:bookmarkStart w:id="8" w:name="_Toc182576178"/>
            <w:bookmarkStart w:id="9" w:name="_Toc182576757"/>
            <w:bookmarkStart w:id="10" w:name="_Toc182575679"/>
            <w:bookmarkStart w:id="11" w:name="_Toc182575879"/>
            <w:bookmarkStart w:id="12" w:name="_Toc182576495"/>
            <w:bookmarkStart w:id="13" w:name="_Toc182575880"/>
            <w:bookmarkStart w:id="14" w:name="_Toc182575979"/>
            <w:bookmarkStart w:id="15" w:name="_Toc182576179"/>
            <w:bookmarkStart w:id="16" w:name="_Toc182575780"/>
            <w:bookmarkStart w:id="17" w:name="_Toc182576496"/>
            <w:bookmarkStart w:id="18" w:name="_Toc182576993"/>
            <w:bookmarkStart w:id="19" w:name="_Toc182576279"/>
            <w:bookmarkStart w:id="20" w:name="_Toc182576678"/>
            <w:bookmarkStart w:id="21" w:name="_Toc182576677"/>
            <w:bookmarkStart w:id="22" w:name="_Toc182576835"/>
            <w:bookmarkStart w:id="23" w:name="_Toc182576836"/>
            <w:bookmarkStart w:id="24" w:name="_Toc182576915"/>
            <w:bookmarkStart w:id="25" w:name="_Toc182576994"/>
            <w:bookmarkStart w:id="26" w:name="_Toc182561214"/>
            <w:bookmarkStart w:id="27" w:name="_Toc182576079"/>
            <w:bookmarkStart w:id="28" w:name="_Toc182576995"/>
            <w:bookmarkStart w:id="29" w:name="_Toc173845900"/>
            <w:bookmarkStart w:id="30" w:name="_Toc20416138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Pr>
                <w:rStyle w:val="Policepardfaut1"/>
                <w:rFonts w:ascii="Verdana" w:eastAsia="Calibri" w:hAnsi="Verdana" w:cs="Calibri"/>
                <w:b/>
                <w:color w:val="auto"/>
                <w:sz w:val="19"/>
                <w:szCs w:val="19"/>
                <w:lang w:bidi="fr-FR"/>
              </w:rPr>
              <w:t>OBJET DU MARCHÉ</w:t>
            </w:r>
            <w:bookmarkEnd w:id="28"/>
            <w:bookmarkEnd w:id="29"/>
            <w:bookmarkEnd w:id="30"/>
          </w:p>
        </w:tc>
      </w:tr>
    </w:tbl>
    <w:p w14:paraId="070B18F3" w14:textId="77777777" w:rsidR="003B4093" w:rsidRDefault="003B4093">
      <w:pPr>
        <w:pStyle w:val="Default"/>
        <w:jc w:val="both"/>
        <w:rPr>
          <w:rFonts w:ascii="Verdana" w:hAnsi="Verdana" w:cs="Arial"/>
          <w:sz w:val="19"/>
          <w:szCs w:val="19"/>
        </w:rPr>
      </w:pPr>
      <w:bookmarkStart w:id="31" w:name="_Toc299010925"/>
      <w:bookmarkStart w:id="32" w:name="_Toc357090142"/>
      <w:bookmarkEnd w:id="31"/>
      <w:bookmarkEnd w:id="32"/>
    </w:p>
    <w:p w14:paraId="4FC8DBD2" w14:textId="77777777" w:rsidR="003B4093" w:rsidRDefault="00EA6B1C">
      <w:pPr>
        <w:pStyle w:val="Default"/>
        <w:jc w:val="both"/>
      </w:pPr>
      <w:r>
        <w:t xml:space="preserve">La prestation consiste en </w:t>
      </w:r>
      <w:r>
        <w:rPr>
          <w:i/>
          <w:iCs/>
        </w:rPr>
        <w:t xml:space="preserve">a) </w:t>
      </w:r>
      <w:r>
        <w:t xml:space="preserve">une évaluation industrielle et technologique des logiciels de preuve de connaissance à divulgation nulle de connaissances (ou de calcul vérifiable) sur des exemples de nature industrielle, </w:t>
      </w:r>
      <w:r>
        <w:rPr>
          <w:i/>
          <w:iCs/>
        </w:rPr>
        <w:t>b)</w:t>
      </w:r>
      <w:r>
        <w:t xml:space="preserve"> en la programmation d’interfaces entre ces logiciels. Ces logiciels permettent de prouver qu’un programme s’est correctement exécuté : un « prouveur » donne le résultat d’un calcul accompagné d’une « preuve » ou « certificat », ce qui permet à un « vérifieur » de s’assurer que ce calcul est correct sans devoir le refaire. De plus certaines données du calcul peuvent être rendues secrètes, par une technique cryptographique de « divulgation nulle de connaissance », </w:t>
      </w:r>
      <w:r>
        <w:rPr>
          <w:i/>
          <w:iCs/>
        </w:rPr>
        <w:t>zero-knowlegde (ZK).</w:t>
      </w:r>
    </w:p>
    <w:p w14:paraId="67A5F44F" w14:textId="77777777" w:rsidR="003B4093" w:rsidRDefault="003B4093">
      <w:pPr>
        <w:pStyle w:val="Default"/>
        <w:jc w:val="both"/>
        <w:rPr>
          <w:i/>
          <w:iCs/>
        </w:rPr>
      </w:pPr>
    </w:p>
    <w:p w14:paraId="649A5F8D" w14:textId="77777777" w:rsidR="003B4093" w:rsidRDefault="00EA6B1C">
      <w:pPr>
        <w:pStyle w:val="Default"/>
        <w:jc w:val="both"/>
      </w:pPr>
      <w:r>
        <w:t>Les applications sont nombreuses et prometteuses : authentification de photographies, preuve d’existence de filigrane (</w:t>
      </w:r>
      <w:r>
        <w:rPr>
          <w:i/>
          <w:iCs/>
        </w:rPr>
        <w:t>watermark)</w:t>
      </w:r>
      <w:r>
        <w:t>, preuve d’exécution de moteur de jeu (</w:t>
      </w:r>
      <w:r>
        <w:rPr>
          <w:rStyle w:val="Policepardfaut1"/>
          <w:i/>
          <w:iCs/>
        </w:rPr>
        <w:t>speedrunning), etc.</w:t>
      </w:r>
      <w:r>
        <w:t>,</w:t>
      </w:r>
      <w:r>
        <w:rPr>
          <w:i/>
          <w:iCs/>
        </w:rPr>
        <w:t xml:space="preserve"> </w:t>
      </w:r>
      <w:r>
        <w:t>sans compter les applications à l’intelligence artificielle.</w:t>
      </w:r>
    </w:p>
    <w:p w14:paraId="115090CC" w14:textId="77777777" w:rsidR="003B4093" w:rsidRDefault="003B4093">
      <w:pPr>
        <w:pStyle w:val="Default"/>
        <w:jc w:val="both"/>
      </w:pPr>
    </w:p>
    <w:p w14:paraId="5ACF9D27" w14:textId="77777777" w:rsidR="003B4093" w:rsidRDefault="00EA6B1C">
      <w:pPr>
        <w:pStyle w:val="Default"/>
        <w:jc w:val="both"/>
      </w:pPr>
      <w:r>
        <w:t xml:space="preserve">Nous appellerons de manière très abusive ces logiciels des logiciels </w:t>
      </w:r>
      <w:r>
        <w:rPr>
          <w:b/>
          <w:bCs/>
        </w:rPr>
        <w:t>ZK</w:t>
      </w:r>
      <w:r>
        <w:t xml:space="preserve"> (</w:t>
      </w:r>
      <w:r>
        <w:rPr>
          <w:rStyle w:val="Policepardfaut1"/>
          <w:i/>
          <w:iCs/>
        </w:rPr>
        <w:t>zero-knowledge)</w:t>
      </w:r>
      <w:r>
        <w:t xml:space="preserve">. Cette terminologie abusive vient du monde des </w:t>
      </w:r>
      <w:r>
        <w:rPr>
          <w:i/>
          <w:iCs/>
        </w:rPr>
        <w:t>blockchains</w:t>
      </w:r>
      <w:r>
        <w:t xml:space="preserve">, qui est très demandeur de ces technologies et de leurs promesses, qui permettraient d’avoir plus de transactions par seconde et des transactions confidentielles. Dans la terminologie, on trouvera aussi les termes de </w:t>
      </w:r>
      <w:r>
        <w:rPr>
          <w:i/>
          <w:iCs/>
        </w:rPr>
        <w:t>(zk-)snarks</w:t>
      </w:r>
      <w:r>
        <w:t xml:space="preserve"> et </w:t>
      </w:r>
      <w:r>
        <w:rPr>
          <w:i/>
          <w:iCs/>
        </w:rPr>
        <w:t>(zk-)starks</w:t>
      </w:r>
      <w:r>
        <w:t>.</w:t>
      </w:r>
    </w:p>
    <w:p w14:paraId="69CCC01A" w14:textId="77777777" w:rsidR="003B4093" w:rsidRDefault="003B4093">
      <w:pPr>
        <w:pStyle w:val="Default"/>
        <w:jc w:val="both"/>
      </w:pPr>
    </w:p>
    <w:p w14:paraId="6EF2849A" w14:textId="6F9D904A" w:rsidR="003B4093" w:rsidRDefault="00EA6B1C">
      <w:pPr>
        <w:pStyle w:val="Default"/>
        <w:jc w:val="both"/>
      </w:pPr>
      <w:r>
        <w:t xml:space="preserve">Conséquemment, il y a une explosion du financement de ces technologies, et il s’ensuit un grand nombre de ces logiciels. De manière préliminaire, Inria en a recensé une dizaine : RISC0, Gnark, Lambdaworks, Arkworks, Winterfell, Plonky2, Halo2, Cairo, Midem VM, </w:t>
      </w:r>
      <w:proofErr w:type="spellStart"/>
      <w:r>
        <w:t>Matterlabs</w:t>
      </w:r>
      <w:proofErr w:type="spellEnd"/>
      <w:r>
        <w:t xml:space="preserve">, </w:t>
      </w:r>
      <w:proofErr w:type="spellStart"/>
      <w:r>
        <w:t>Zisk</w:t>
      </w:r>
      <w:proofErr w:type="spellEnd"/>
      <w:r>
        <w:t>, Triton-</w:t>
      </w:r>
      <w:r w:rsidR="00B55FBD">
        <w:t>VM, liste</w:t>
      </w:r>
      <w:r>
        <w:t xml:space="preserve"> non exhaustive et probablement incomplète.</w:t>
      </w:r>
    </w:p>
    <w:p w14:paraId="68D5FC02" w14:textId="77777777" w:rsidR="003B4093" w:rsidRDefault="003B4093">
      <w:pPr>
        <w:pStyle w:val="Default"/>
        <w:jc w:val="both"/>
      </w:pPr>
    </w:p>
    <w:p w14:paraId="7431C080" w14:textId="77777777" w:rsidR="003B4093" w:rsidRDefault="00EA6B1C">
      <w:pPr>
        <w:pStyle w:val="Default"/>
        <w:jc w:val="both"/>
      </w:pPr>
      <w:r>
        <w:t>Ces logiciels permettent de programmer facilement une application utilisant les snarks. Dans le cas de l’exemple</w:t>
      </w:r>
      <w:r>
        <w:rPr>
          <w:i/>
          <w:iCs/>
        </w:rPr>
        <w:t xml:space="preserve"> chess</w:t>
      </w:r>
      <w:r>
        <w:t xml:space="preserve"> de</w:t>
      </w:r>
      <w:r>
        <w:rPr>
          <w:i/>
          <w:iCs/>
        </w:rPr>
        <w:t xml:space="preserve"> </w:t>
      </w:r>
      <w:r>
        <w:t xml:space="preserve">RISC0, un </w:t>
      </w:r>
      <w:hyperlink r:id="rId8">
        <w:r>
          <w:rPr>
            <w:rStyle w:val="Lienhypertexte"/>
          </w:rPr>
          <w:t>programme court en Rust</w:t>
        </w:r>
      </w:hyperlink>
      <w:r>
        <w:t xml:space="preserve"> décrit les trois coups qui permettent d’arriver à un échec et mat. Ce programme est ensuite exécuté, et le système RISC0 donne une preuve </w:t>
      </w:r>
      <w:r>
        <w:rPr>
          <w:i/>
          <w:iCs/>
        </w:rPr>
        <w:t xml:space="preserve">ZK </w:t>
      </w:r>
      <w:r>
        <w:t>que trois coups permettent d’arriver à un échec et mat, sans révéler ces trois coups. Cet exemple montre que RISC0 offre une abstraction et une généricité telle que le programmeur n’a pas à se soucier des mécanismes et des algorithmes cryptographiques.</w:t>
      </w:r>
    </w:p>
    <w:p w14:paraId="33B2DE4B" w14:textId="77777777" w:rsidR="003B4093" w:rsidRDefault="003B4093">
      <w:pPr>
        <w:pStyle w:val="Default"/>
        <w:jc w:val="both"/>
      </w:pPr>
    </w:p>
    <w:p w14:paraId="7006BD62" w14:textId="77777777" w:rsidR="003B4093" w:rsidRDefault="00EA6B1C">
      <w:pPr>
        <w:pStyle w:val="Default"/>
        <w:jc w:val="both"/>
      </w:pPr>
      <w:r>
        <w:t xml:space="preserve">Inria souhaite faire un recensement et une analyse systématiques de ces logiciels ainsi que des </w:t>
      </w:r>
      <w:r>
        <w:rPr>
          <w:rStyle w:val="Policepardfaut1"/>
          <w:i/>
          <w:iCs/>
        </w:rPr>
        <w:t xml:space="preserve">benchmarks </w:t>
      </w:r>
      <w:r>
        <w:t>sur des exemples avancés dans chaque bibliothèque recensée. Les travaux sont des travaux de développement de scripts et d’intégration de ces logiciels de manière à faire ces tests facilement.</w:t>
      </w:r>
    </w:p>
    <w:p w14:paraId="4D9C4625" w14:textId="77777777" w:rsidR="003B4093" w:rsidRDefault="003B4093">
      <w:pPr>
        <w:pStyle w:val="Default"/>
        <w:jc w:val="both"/>
      </w:pPr>
    </w:p>
    <w:p w14:paraId="7F3BE8DB" w14:textId="77777777" w:rsidR="003B4093" w:rsidRDefault="00EA6B1C">
      <w:pPr>
        <w:pStyle w:val="Default"/>
        <w:jc w:val="both"/>
      </w:pPr>
      <w:r>
        <w:t>Au lancement de la prestation, le cas d’usage considéré est celui de la preuve des transformations effectuées sur des images authentifiées (selon le standard C2PA). Pendant la réalisation des travaux, il est envisagé que l’Inria détermine d’autres cas d’usage industriels pertinents, et demande au titulaire de les intégrer dans les travaux.</w:t>
      </w:r>
    </w:p>
    <w:p w14:paraId="38611D95" w14:textId="77777777" w:rsidR="003B4093" w:rsidRDefault="003B4093">
      <w:pPr>
        <w:pStyle w:val="Default"/>
        <w:jc w:val="both"/>
      </w:pPr>
    </w:p>
    <w:p w14:paraId="00B8B912" w14:textId="77777777" w:rsidR="003B4093" w:rsidRDefault="00EA6B1C">
      <w:pPr>
        <w:pStyle w:val="Default"/>
        <w:jc w:val="both"/>
      </w:pPr>
      <w:r>
        <w:t>De plus, l’Inria souhaite étudier comment ces bibliothèques peuvent s’interfacer. Chaque bibliothèque a développé sa technologie en silo, mais les techniques sous-jacentes varient beaucoup, avec leurs avantages et leurs inconvénients propres. Chaque logiciel peut avoir en interne une combinaison de techniques cryptographiques, et l’interfaçage proposé vise à combiner ces techniques d’un logiciel à l’autre, sans les recoder.</w:t>
      </w:r>
    </w:p>
    <w:p w14:paraId="49A09625" w14:textId="77777777" w:rsidR="003B4093" w:rsidRDefault="00EA6B1C">
      <w:pPr>
        <w:pStyle w:val="Default"/>
        <w:jc w:val="both"/>
      </w:pPr>
      <w:r>
        <w:lastRenderedPageBreak/>
        <w:t xml:space="preserve">Le nombre de logiciels est élevé, et il semble vraisemblable que la bibliothèque RISC0 puisse servir de </w:t>
      </w:r>
      <w:r>
        <w:rPr>
          <w:i/>
          <w:iCs/>
        </w:rPr>
        <w:t>hub</w:t>
      </w:r>
      <w:r>
        <w:t xml:space="preserve"> central, au vu de sa généricité, de ses performances, et de son avancée technologique.</w:t>
      </w:r>
    </w:p>
    <w:p w14:paraId="30ACE289" w14:textId="77777777" w:rsidR="003B4093" w:rsidRDefault="003B4093">
      <w:pPr>
        <w:pStyle w:val="Default"/>
        <w:jc w:val="both"/>
      </w:pPr>
    </w:p>
    <w:p w14:paraId="737B5F95" w14:textId="77777777" w:rsidR="003B4093" w:rsidRDefault="00EA6B1C">
      <w:pPr>
        <w:pStyle w:val="Default"/>
        <w:jc w:val="both"/>
      </w:pPr>
      <w:r>
        <w:t xml:space="preserve">Il y aura quatre tâches : </w:t>
      </w:r>
    </w:p>
    <w:p w14:paraId="5F0ED1B6" w14:textId="0E2448DD" w:rsidR="003B4093" w:rsidRDefault="00EA6B1C">
      <w:pPr>
        <w:pStyle w:val="Default"/>
        <w:numPr>
          <w:ilvl w:val="0"/>
          <w:numId w:val="12"/>
        </w:numPr>
        <w:jc w:val="both"/>
      </w:pPr>
      <w:r>
        <w:rPr>
          <w:b/>
          <w:bCs/>
        </w:rPr>
        <w:t>Tâche 1</w:t>
      </w:r>
      <w:r>
        <w:t xml:space="preserve"> : recensement, prise en main, et sélection de logiciels (durée </w:t>
      </w:r>
      <w:r w:rsidR="004A652D">
        <w:t xml:space="preserve">maximum </w:t>
      </w:r>
      <w:r>
        <w:t xml:space="preserve">de </w:t>
      </w:r>
      <w:r w:rsidR="0048071A">
        <w:t xml:space="preserve">6 </w:t>
      </w:r>
      <w:r>
        <w:t xml:space="preserve">mois), </w:t>
      </w:r>
    </w:p>
    <w:p w14:paraId="56901340" w14:textId="3DC09A83" w:rsidR="003B4093" w:rsidRDefault="00EA6B1C">
      <w:pPr>
        <w:pStyle w:val="Default"/>
        <w:numPr>
          <w:ilvl w:val="0"/>
          <w:numId w:val="12"/>
        </w:numPr>
        <w:jc w:val="both"/>
      </w:pPr>
      <w:r>
        <w:rPr>
          <w:b/>
          <w:bCs/>
        </w:rPr>
        <w:t>Tâche 2a</w:t>
      </w:r>
      <w:r>
        <w:t xml:space="preserve"> : programmation d’exemples industriels (durée </w:t>
      </w:r>
      <w:r w:rsidR="004A652D">
        <w:t xml:space="preserve">maximum </w:t>
      </w:r>
      <w:r>
        <w:t>de 12 mois),</w:t>
      </w:r>
    </w:p>
    <w:p w14:paraId="703F59CF" w14:textId="20F45F1F" w:rsidR="003B4093" w:rsidRDefault="00EA6B1C">
      <w:pPr>
        <w:pStyle w:val="Default"/>
        <w:numPr>
          <w:ilvl w:val="0"/>
          <w:numId w:val="12"/>
        </w:numPr>
        <w:jc w:val="both"/>
      </w:pPr>
      <w:r>
        <w:rPr>
          <w:b/>
          <w:bCs/>
        </w:rPr>
        <w:t>Tâche 2b</w:t>
      </w:r>
      <w:r>
        <w:t xml:space="preserve"> : interfaçage de ces logiciels (durée </w:t>
      </w:r>
      <w:r w:rsidR="004A652D">
        <w:t xml:space="preserve">maximum </w:t>
      </w:r>
      <w:r>
        <w:t xml:space="preserve">de 12 mois), </w:t>
      </w:r>
    </w:p>
    <w:p w14:paraId="4965590D" w14:textId="59F1DF55" w:rsidR="003B4093" w:rsidRDefault="00EA6B1C">
      <w:pPr>
        <w:pStyle w:val="Default"/>
        <w:numPr>
          <w:ilvl w:val="0"/>
          <w:numId w:val="12"/>
        </w:numPr>
        <w:jc w:val="both"/>
      </w:pPr>
      <w:r>
        <w:rPr>
          <w:b/>
          <w:bCs/>
        </w:rPr>
        <w:t>Tâche 3</w:t>
      </w:r>
      <w:r>
        <w:t xml:space="preserve"> : consolidation, document et évaluation des résultats (durée </w:t>
      </w:r>
      <w:r w:rsidR="004A652D">
        <w:t xml:space="preserve">maximum </w:t>
      </w:r>
      <w:r>
        <w:t xml:space="preserve">de 6 mois). </w:t>
      </w:r>
    </w:p>
    <w:p w14:paraId="5016357E" w14:textId="77777777" w:rsidR="003B4093" w:rsidRDefault="003B4093">
      <w:pPr>
        <w:pStyle w:val="Default"/>
        <w:jc w:val="both"/>
      </w:pPr>
    </w:p>
    <w:p w14:paraId="7F0F0095" w14:textId="77777777" w:rsidR="003B4093" w:rsidRDefault="00EA6B1C">
      <w:pPr>
        <w:pStyle w:val="Default"/>
        <w:jc w:val="both"/>
      </w:pPr>
      <w:r>
        <w:t>Les tâches 2a et 2b seront exécutées en parallèle.</w:t>
      </w:r>
    </w:p>
    <w:p w14:paraId="7D963DD9" w14:textId="77777777" w:rsidR="003B4093" w:rsidRDefault="003B4093">
      <w:pPr>
        <w:pStyle w:val="Default"/>
        <w:jc w:val="both"/>
      </w:pPr>
    </w:p>
    <w:p w14:paraId="07CFB96D" w14:textId="77777777" w:rsidR="003B4093" w:rsidRDefault="00EA6B1C">
      <w:pPr>
        <w:pStyle w:val="Default"/>
        <w:jc w:val="both"/>
      </w:pPr>
      <w:r>
        <w:t>Inria récupèrera une base logicielle qui devra être réutilisable facilement ensuite dans ses travaux de recherche pour mener des benchmarks et des évaluations facilement. Sur les cas d’usage pour lesquels la technologie s’est avérée performante, Inria envisage de possibles transferts à des partenaires industriels.</w:t>
      </w:r>
    </w:p>
    <w:p w14:paraId="47094D5C" w14:textId="77777777" w:rsidR="003B4093" w:rsidRDefault="003B4093">
      <w:pPr>
        <w:pStyle w:val="Textbody"/>
        <w:jc w:val="both"/>
        <w:rPr>
          <w:rFonts w:ascii="Verdana" w:hAnsi="Verdana"/>
          <w:color w:val="7030A0"/>
          <w:sz w:val="19"/>
          <w:szCs w:val="19"/>
        </w:rPr>
      </w:pPr>
    </w:p>
    <w:p w14:paraId="4AE99631" w14:textId="77777777" w:rsidR="003B4093" w:rsidRDefault="003B4093">
      <w:pPr>
        <w:pStyle w:val="Default"/>
        <w:jc w:val="both"/>
        <w:rPr>
          <w:rFonts w:ascii="Verdana" w:hAnsi="Verdana" w:cs="Arial"/>
          <w:sz w:val="19"/>
          <w:szCs w:val="19"/>
        </w:rPr>
      </w:pPr>
    </w:p>
    <w:p w14:paraId="7E33B27C" w14:textId="77777777" w:rsidR="003B4093" w:rsidRDefault="00EA6B1C">
      <w:pPr>
        <w:pStyle w:val="Paragraphedeliste1"/>
        <w:numPr>
          <w:ilvl w:val="0"/>
          <w:numId w:val="11"/>
        </w:numPr>
        <w:pBdr>
          <w:top w:val="single" w:sz="4" w:space="1" w:color="000000"/>
          <w:left w:val="single" w:sz="4" w:space="4" w:color="000000"/>
          <w:bottom w:val="single" w:sz="4" w:space="1" w:color="000000"/>
          <w:right w:val="single" w:sz="4" w:space="4" w:color="000000"/>
        </w:pBdr>
        <w:spacing w:after="60"/>
        <w:outlineLvl w:val="0"/>
        <w:rPr>
          <w:rStyle w:val="Policepardfaut1"/>
          <w:rFonts w:ascii="Verdana" w:eastAsia="Calibri" w:hAnsi="Verdana" w:cs="Calibri"/>
          <w:b/>
          <w:color w:val="auto"/>
          <w:sz w:val="19"/>
          <w:szCs w:val="19"/>
          <w:lang w:bidi="fr-FR"/>
        </w:rPr>
      </w:pPr>
      <w:bookmarkStart w:id="33" w:name="_Toc182576996"/>
      <w:bookmarkStart w:id="34" w:name="_Toc204161381"/>
      <w:r>
        <w:rPr>
          <w:rStyle w:val="Policepardfaut1"/>
          <w:rFonts w:ascii="Verdana" w:eastAsia="Calibri" w:hAnsi="Verdana" w:cs="Calibri"/>
          <w:b/>
          <w:color w:val="auto"/>
          <w:sz w:val="19"/>
          <w:szCs w:val="19"/>
          <w:lang w:bidi="fr-FR"/>
        </w:rPr>
        <w:t xml:space="preserve">CONTEXTE </w:t>
      </w:r>
      <w:bookmarkStart w:id="35" w:name="_Hlk179297605"/>
      <w:bookmarkEnd w:id="33"/>
      <w:r>
        <w:rPr>
          <w:rStyle w:val="Policepardfaut1"/>
          <w:rFonts w:ascii="Verdana" w:eastAsia="Calibri" w:hAnsi="Verdana" w:cs="Calibri"/>
          <w:b/>
          <w:color w:val="auto"/>
          <w:sz w:val="19"/>
          <w:szCs w:val="19"/>
          <w:lang w:bidi="fr-FR"/>
        </w:rPr>
        <w:t>DU PROJET</w:t>
      </w:r>
      <w:bookmarkEnd w:id="34"/>
    </w:p>
    <w:p w14:paraId="20533356" w14:textId="77777777" w:rsidR="003B4093" w:rsidRDefault="003B4093">
      <w:pPr>
        <w:pStyle w:val="Textbody"/>
        <w:jc w:val="both"/>
        <w:rPr>
          <w:rFonts w:ascii="Verdana" w:hAnsi="Verdana"/>
          <w:i w:val="0"/>
          <w:iCs w:val="0"/>
          <w:sz w:val="19"/>
          <w:szCs w:val="19"/>
        </w:rPr>
      </w:pPr>
    </w:p>
    <w:p w14:paraId="32E5407C" w14:textId="77777777" w:rsidR="003B4093" w:rsidRDefault="003B4093">
      <w:pPr>
        <w:pStyle w:val="Textbody"/>
        <w:jc w:val="both"/>
      </w:pPr>
    </w:p>
    <w:p w14:paraId="1FE7B183" w14:textId="77777777" w:rsidR="003B4093" w:rsidRDefault="00EA6B1C">
      <w:pPr>
        <w:pStyle w:val="Default"/>
        <w:jc w:val="both"/>
      </w:pPr>
      <w:r>
        <w:t>Inria est un établissement public à caractère scientifique et technologique placé sous la tutelle des ministres chargés de la recherche et de l’industrie. Créé en 1967 dans le cadre du « Plan Calcul », l’institut de recherche en informatique et en automatique (Iria) est devenu institut national (Inria) en 1979. Aujourd’hui, Inria se présente comme l’institut national de recherche dans les sciences et technologies du numérique.</w:t>
      </w:r>
    </w:p>
    <w:p w14:paraId="1691A79D" w14:textId="77777777" w:rsidR="003B4093" w:rsidRDefault="003B4093">
      <w:pPr>
        <w:pStyle w:val="Default"/>
        <w:jc w:val="both"/>
      </w:pPr>
    </w:p>
    <w:p w14:paraId="6CD7EE46" w14:textId="77777777" w:rsidR="003B4093" w:rsidRDefault="00EA6B1C">
      <w:pPr>
        <w:pStyle w:val="Default"/>
        <w:jc w:val="both"/>
      </w:pPr>
      <w:r>
        <w:t>L’Institut a principalement pour missions, dans les domaines de l’informatique, de l’automatique et des mathématiques appliquées , d'entreprendre des recherches fondamentales et appliquées, de réaliser des développements technologiques et des systèmes expérimentaux, d’organiser des échanges scientifiques internationaux, d’assurer le transfert et la diffusion des connaissances et du savoir-faire, de contribuer  à la valorisation des résultats des recherches, et de développer une capacité d'expertise et d'appui aux politiques publiques.</w:t>
      </w:r>
    </w:p>
    <w:p w14:paraId="32DCF522" w14:textId="77777777" w:rsidR="003B4093" w:rsidRDefault="003B4093">
      <w:pPr>
        <w:pStyle w:val="Default"/>
        <w:jc w:val="both"/>
      </w:pPr>
    </w:p>
    <w:p w14:paraId="61B4DD03" w14:textId="77777777" w:rsidR="003B4093" w:rsidRDefault="00EA6B1C">
      <w:pPr>
        <w:pStyle w:val="Default"/>
        <w:jc w:val="both"/>
      </w:pPr>
      <w:r>
        <w:t>Inria a son siège à Rocquencourt, en Ile-de-France, et déploie son activité sur neuf centres de recherche (à Bordeaux, Grenoble, Lille, Lyon, Nancy, Paris, Rennes, Saclay et Sophia-Antipolis) et trois antennes (Montpellier, Pau et Strasbourg). L’activité de recherche d’Inria est menée au sein d’équipes-projets créées pour une durée de 4 ans, renouvelable ; ces équipes-projets sont pour la plupart communes avec des partenaires : universités, écoles, organismes de recherche, entreprises. Par ailleurs, Inria pilote au niveau national et de manière transverse aux différents centres des « programmes » et « missions » qui couvrent l’ensemble de ses activités (recherche, innovation, formation, expertise, etc.).</w:t>
      </w:r>
    </w:p>
    <w:p w14:paraId="728F96C0" w14:textId="77777777" w:rsidR="003B4093" w:rsidRDefault="003B4093">
      <w:pPr>
        <w:pStyle w:val="Default"/>
      </w:pPr>
    </w:p>
    <w:p w14:paraId="09973BB7" w14:textId="77777777" w:rsidR="003B4093" w:rsidRDefault="00EA6B1C">
      <w:pPr>
        <w:pStyle w:val="Default"/>
        <w:jc w:val="both"/>
      </w:pPr>
      <w:r>
        <w:t>Créé en 2008, le Centre de recherche Inria de Saclay est situé au cœur du pôle d’excellence scientifique et technologique Paris-Saclay qui réunit à lui seul 15% de la recherche française. Au service du développement de l’Université Paris-Saclay et de l’Institut Polytechnique de Paris, le Centre Inria de Saclay compte 80 personnes travaillant dans les services d’appui à la recherche et 500 scientifiques issus de 54 nationalités.</w:t>
      </w:r>
    </w:p>
    <w:p w14:paraId="09DA879E" w14:textId="77777777" w:rsidR="003B4093" w:rsidRDefault="003B4093">
      <w:pPr>
        <w:pStyle w:val="Default"/>
        <w:jc w:val="both"/>
      </w:pPr>
    </w:p>
    <w:p w14:paraId="1F916B5A" w14:textId="77777777" w:rsidR="003B4093" w:rsidRDefault="00EA6B1C">
      <w:pPr>
        <w:pStyle w:val="Default"/>
        <w:jc w:val="both"/>
      </w:pPr>
      <w:r>
        <w:t xml:space="preserve">Bénéficiant d'une croissance continue, le centre totalise aujourd'hui 40 équipes-projets et deux en cours de création, dont 19 communes avec l’Institut Polytechnique de Paris, 16 avec l’Université Paris-Saclay, </w:t>
      </w:r>
      <w:r>
        <w:lastRenderedPageBreak/>
        <w:t>ainsi que 7 EP Inria dont une en collaboration avec l’Onera et une en collaboration avec le Pôle Universitaire Centre Val de Loire. Ces équipes de recherche sont réparties sur plus de dix sites.</w:t>
      </w:r>
    </w:p>
    <w:p w14:paraId="28D022F4" w14:textId="77777777" w:rsidR="003B4093" w:rsidRDefault="003B4093">
      <w:pPr>
        <w:pStyle w:val="Default"/>
      </w:pPr>
    </w:p>
    <w:p w14:paraId="53D9BA83" w14:textId="77777777" w:rsidR="003B4093" w:rsidRDefault="00EA6B1C">
      <w:pPr>
        <w:pStyle w:val="Default"/>
        <w:jc w:val="both"/>
      </w:pPr>
      <w:r>
        <w:t xml:space="preserve">L’équipe de cryptographie « Grace » du centre Inria de Saclay, commune avec le laboratoire d’informatique de l’École polytechnique, est spécialisée en cryptographie. Elle travaille sur la cryptographie à base ce courbes elliptiques, en classique et en post-quantique, et aussi sur la cryptographie à base de codes correcteurs et de réseaux euclidiens. Dans ce contexte, l’équipe a démarré en 2018 ses travaux sur le calcul vérifiable et les preuves </w:t>
      </w:r>
      <w:r>
        <w:rPr>
          <w:i/>
          <w:iCs/>
        </w:rPr>
        <w:t>zero-knowledge</w:t>
      </w:r>
      <w:r>
        <w:t xml:space="preserve"> associées. Deux doctorants ont soutenu leur thèse avec succès en 2022, et deux thèses sont actuellement en cours.</w:t>
      </w:r>
    </w:p>
    <w:p w14:paraId="62D5258E" w14:textId="77777777" w:rsidR="003B4093" w:rsidRDefault="003B4093">
      <w:pPr>
        <w:pStyle w:val="Default"/>
        <w:jc w:val="both"/>
      </w:pPr>
    </w:p>
    <w:p w14:paraId="260E9CFE" w14:textId="77777777" w:rsidR="003B4093" w:rsidRDefault="00EA6B1C">
      <w:pPr>
        <w:pStyle w:val="Default"/>
        <w:jc w:val="both"/>
        <w:rPr>
          <w:shd w:val="clear" w:color="auto" w:fill="FFFFFF"/>
        </w:rPr>
      </w:pPr>
      <w:r>
        <w:t>En réalité, dans les détails de la réalisation informatique, les logiciels du domaine reposent sur une pile technologique présentant une grande complexité.</w:t>
      </w:r>
      <w:r>
        <w:rPr>
          <w:shd w:val="clear" w:color="auto" w:fill="FFFFFF"/>
        </w:rPr>
        <w:t xml:space="preserve"> Le processus est le suivant : le programme est décrit dans un langage de haut niveau. Il est ensuite compilé vers un modèle d’exécution virtuel, qui aussi bien peut être aussi rudimentaire qu’un circuit arithmétique, qu’une architecture de machine virtuelle. Ensuite, ce programme est exécuté selon ce modèle, et tous les états de la mémoire sont tracés pendant l’exécution. Une modélisation algébrique du la correction de l’exécution est faite (relation entre des polynômes sur les corps finis) Enfin, un post-traitement cryptographique permet de transformer cette trace en un condensat très court, sorte de certificat cryptographique qui peut être validé par un programme cryptographique de vérification.</w:t>
      </w:r>
    </w:p>
    <w:p w14:paraId="19A97F0A" w14:textId="77777777" w:rsidR="003B4093" w:rsidRDefault="00EA6B1C">
      <w:pPr>
        <w:pStyle w:val="Default"/>
        <w:jc w:val="center"/>
        <w:rPr>
          <w:shd w:val="clear" w:color="auto" w:fill="FFFFFF"/>
        </w:rPr>
      </w:pPr>
      <w:r>
        <w:rPr>
          <w:noProof/>
          <w:shd w:val="clear" w:color="auto" w:fill="FFFFFF"/>
        </w:rPr>
        <w:drawing>
          <wp:anchor distT="0" distB="0" distL="0" distR="0" simplePos="0" relativeHeight="2" behindDoc="0" locked="0" layoutInCell="0" allowOverlap="1" wp14:anchorId="1E2A1005" wp14:editId="4EB54E28">
            <wp:simplePos x="0" y="0"/>
            <wp:positionH relativeFrom="margin">
              <wp:align>left</wp:align>
            </wp:positionH>
            <wp:positionV relativeFrom="paragraph">
              <wp:posOffset>339090</wp:posOffset>
            </wp:positionV>
            <wp:extent cx="5873750" cy="3303905"/>
            <wp:effectExtent l="0" t="0" r="0" b="0"/>
            <wp:wrapSquare wrapText="left"/>
            <wp:docPr id="1"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
                    <pic:cNvPicPr>
                      <a:picLocks noChangeAspect="1" noChangeArrowheads="1"/>
                    </pic:cNvPicPr>
                  </pic:nvPicPr>
                  <pic:blipFill>
                    <a:blip r:embed="rId9">
                      <a:extLst>
                        <a:ext uri="{96DAC541-7B7A-43D3-8B79-37D633B846F1}">
                          <asvg:svgBlip xmlns:asvg="http://schemas.microsoft.com/office/drawing/2016/SVG/main" r:embed="rId10"/>
                        </a:ext>
                      </a:extLst>
                    </a:blip>
                    <a:stretch>
                      <a:fillRect/>
                    </a:stretch>
                  </pic:blipFill>
                  <pic:spPr bwMode="auto">
                    <a:xfrm>
                      <a:off x="0" y="0"/>
                      <a:ext cx="5873750" cy="3303905"/>
                    </a:xfrm>
                    <a:prstGeom prst="rect">
                      <a:avLst/>
                    </a:prstGeom>
                    <a:noFill/>
                  </pic:spPr>
                </pic:pic>
              </a:graphicData>
            </a:graphic>
          </wp:anchor>
        </w:drawing>
      </w:r>
    </w:p>
    <w:p w14:paraId="167B500B" w14:textId="77777777" w:rsidR="003B4093" w:rsidRDefault="003B4093">
      <w:pPr>
        <w:pStyle w:val="Default"/>
        <w:jc w:val="both"/>
        <w:rPr>
          <w:shd w:val="clear" w:color="auto" w:fill="FFFFFF"/>
        </w:rPr>
      </w:pPr>
    </w:p>
    <w:p w14:paraId="13BA6C52" w14:textId="77777777" w:rsidR="003B4093" w:rsidRDefault="00EA6B1C">
      <w:pPr>
        <w:pStyle w:val="Default"/>
        <w:jc w:val="both"/>
        <w:rPr>
          <w:shd w:val="clear" w:color="auto" w:fill="FFFFFF"/>
        </w:rPr>
      </w:pPr>
      <w:r>
        <w:rPr>
          <w:shd w:val="clear" w:color="auto" w:fill="FFFFFF"/>
        </w:rPr>
        <w:t>Chaque étape de ce processus peut varier (langage de programmation, exécution, arithmétisation et traitement cryptographique), et les développeurs d’un système ZK doivent faire des choix, selon la technologie qu’ils veulent promouvoir. Il en découle un grand nombre de logiciels, selon les choix faits aux différentes étapes.</w:t>
      </w:r>
    </w:p>
    <w:p w14:paraId="71DA53B6" w14:textId="77777777" w:rsidR="003B4093" w:rsidRDefault="003B4093">
      <w:pPr>
        <w:pStyle w:val="Default"/>
        <w:jc w:val="both"/>
        <w:rPr>
          <w:shd w:val="clear" w:color="auto" w:fill="FFFFFF"/>
        </w:rPr>
      </w:pPr>
    </w:p>
    <w:p w14:paraId="5FCA69B9" w14:textId="77777777" w:rsidR="003B4093" w:rsidRDefault="00EA6B1C">
      <w:pPr>
        <w:pStyle w:val="Default"/>
        <w:rPr>
          <w:shd w:val="clear" w:color="auto" w:fill="FFFFFF"/>
        </w:rPr>
      </w:pPr>
      <w:r>
        <w:rPr>
          <w:noProof/>
          <w:shd w:val="clear" w:color="auto" w:fill="FFFFFF"/>
        </w:rPr>
        <w:lastRenderedPageBreak/>
        <w:drawing>
          <wp:anchor distT="0" distB="0" distL="0" distR="0" simplePos="0" relativeHeight="3" behindDoc="0" locked="0" layoutInCell="0" allowOverlap="1" wp14:anchorId="1C84332B" wp14:editId="16ABBBE9">
            <wp:simplePos x="0" y="0"/>
            <wp:positionH relativeFrom="margin">
              <wp:align>left</wp:align>
            </wp:positionH>
            <wp:positionV relativeFrom="paragraph">
              <wp:posOffset>172085</wp:posOffset>
            </wp:positionV>
            <wp:extent cx="6093460" cy="3429000"/>
            <wp:effectExtent l="0" t="0" r="0" b="0"/>
            <wp:wrapSquare wrapText="left"/>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11">
                      <a:extLst>
                        <a:ext uri="{96DAC541-7B7A-43D3-8B79-37D633B846F1}">
                          <asvg:svgBlip xmlns:asvg="http://schemas.microsoft.com/office/drawing/2016/SVG/main" r:embed="rId12"/>
                        </a:ext>
                      </a:extLst>
                    </a:blip>
                    <a:stretch>
                      <a:fillRect/>
                    </a:stretch>
                  </pic:blipFill>
                  <pic:spPr bwMode="auto">
                    <a:xfrm>
                      <a:off x="0" y="0"/>
                      <a:ext cx="6093460" cy="3429000"/>
                    </a:xfrm>
                    <a:prstGeom prst="rect">
                      <a:avLst/>
                    </a:prstGeom>
                    <a:noFill/>
                  </pic:spPr>
                </pic:pic>
              </a:graphicData>
            </a:graphic>
          </wp:anchor>
        </w:drawing>
      </w:r>
    </w:p>
    <w:p w14:paraId="7346BABE" w14:textId="77777777" w:rsidR="003B4093" w:rsidRDefault="00EA6B1C">
      <w:pPr>
        <w:pStyle w:val="Default"/>
        <w:jc w:val="both"/>
      </w:pPr>
      <w:r>
        <w:t xml:space="preserve">Le nombre, la variété et la complexité de ces logiciels implique un travail conséquent de programmation, déploiement, test, récolte des résultats et d’analyse. De plus l’Inria souhaite tester ces logiciels sur des cas d’usage plus avancés, </w:t>
      </w:r>
      <w:r>
        <w:rPr>
          <w:i/>
          <w:iCs/>
        </w:rPr>
        <w:t>proof-of-</w:t>
      </w:r>
      <w:r>
        <w:t xml:space="preserve">concept, que les </w:t>
      </w:r>
      <w:r>
        <w:rPr>
          <w:i/>
          <w:iCs/>
        </w:rPr>
        <w:t>benchs</w:t>
      </w:r>
      <w:r>
        <w:t xml:space="preserve"> publiés dans les conférences et revues académiques.</w:t>
      </w:r>
    </w:p>
    <w:p w14:paraId="7B76F15F" w14:textId="77777777" w:rsidR="003B4093" w:rsidRDefault="003B4093">
      <w:pPr>
        <w:pStyle w:val="Default"/>
        <w:jc w:val="both"/>
      </w:pPr>
    </w:p>
    <w:p w14:paraId="1D16CE83" w14:textId="77777777" w:rsidR="003B4093" w:rsidRDefault="00EA6B1C">
      <w:pPr>
        <w:pStyle w:val="Default"/>
        <w:jc w:val="both"/>
      </w:pPr>
      <w:r>
        <w:t>Il est devenu clair qu’au vu du nombre de ces logiciels (une dizaine) et de leur variété, leur prise en main et leur évaluation systématique ne permettent pas à un doctorant de faire un état de l’art autre que des références bibliographiques, car la tâche de mener une évaluation systématique de qualité ces logiciels est trop lourde et chronophage pour pouvoir être exécutée dans la durée d’une thèse. De plus ces tâches, par leur ampleur et leur nature, sortent du cadre de ce qui est attendu dans un travail de doctorat,</w:t>
      </w:r>
    </w:p>
    <w:p w14:paraId="0EFD3AF4" w14:textId="77777777" w:rsidR="003B4093" w:rsidRDefault="003B4093">
      <w:pPr>
        <w:pStyle w:val="Default"/>
        <w:jc w:val="both"/>
      </w:pPr>
    </w:p>
    <w:p w14:paraId="23CB616F" w14:textId="77777777" w:rsidR="003B4093" w:rsidRDefault="00EA6B1C">
      <w:pPr>
        <w:pStyle w:val="Default"/>
        <w:jc w:val="both"/>
      </w:pPr>
      <w:r>
        <w:t>Dans le cadre d’un financement de deux ans par Programme Inria Quadrant (PIQ), l’équipe « Grace » va mener une action d’analyse et de traitement systématiques des logiciels de preuve à divulgation nulle de connaissances et de calcul vérifiable. Ces logiciels seront de plus testés sur différentes architectures matérielles, ce qui contribue significativement à l’ampleur de l’évaluation.</w:t>
      </w:r>
    </w:p>
    <w:p w14:paraId="4C659B0B" w14:textId="77777777" w:rsidR="003B4093" w:rsidRDefault="003B4093">
      <w:pPr>
        <w:pStyle w:val="Default"/>
        <w:jc w:val="both"/>
      </w:pPr>
    </w:p>
    <w:p w14:paraId="70F9C5EA" w14:textId="77777777" w:rsidR="003B4093" w:rsidRDefault="00EA6B1C">
      <w:pPr>
        <w:pStyle w:val="Default"/>
        <w:jc w:val="both"/>
      </w:pPr>
      <w:r>
        <w:t>L’équipe, de manière préliminaire, a identifié la bibliothèque RISC0 comme environnement prometteur et de manière générale, l’architecture RISC-V semble très en vogue comme cible d’exécution.</w:t>
      </w:r>
    </w:p>
    <w:p w14:paraId="392AA8CE" w14:textId="77777777" w:rsidR="003B4093" w:rsidRDefault="003B4093">
      <w:pPr>
        <w:pStyle w:val="Default"/>
        <w:jc w:val="both"/>
        <w:rPr>
          <w:rFonts w:ascii="Verdana" w:hAnsi="Verdana"/>
          <w:sz w:val="19"/>
          <w:szCs w:val="19"/>
        </w:rPr>
      </w:pPr>
    </w:p>
    <w:p w14:paraId="349AB7FC" w14:textId="77777777" w:rsidR="003B4093" w:rsidRDefault="003B4093">
      <w:pPr>
        <w:pStyle w:val="Textbody"/>
        <w:jc w:val="both"/>
        <w:rPr>
          <w:rFonts w:ascii="Verdana" w:hAnsi="Verdana"/>
          <w:i w:val="0"/>
          <w:iCs w:val="0"/>
          <w:sz w:val="19"/>
          <w:szCs w:val="19"/>
        </w:rPr>
      </w:pPr>
    </w:p>
    <w:p w14:paraId="2E910D86" w14:textId="77777777" w:rsidR="003B4093" w:rsidRDefault="00EA6B1C">
      <w:pPr>
        <w:pStyle w:val="Paragraphedeliste1"/>
        <w:numPr>
          <w:ilvl w:val="0"/>
          <w:numId w:val="11"/>
        </w:numPr>
        <w:pBdr>
          <w:top w:val="single" w:sz="4" w:space="1" w:color="000000"/>
          <w:left w:val="single" w:sz="4" w:space="4" w:color="000000"/>
          <w:bottom w:val="single" w:sz="4" w:space="1" w:color="000000"/>
          <w:right w:val="single" w:sz="4" w:space="4" w:color="000000"/>
        </w:pBdr>
        <w:spacing w:after="60"/>
        <w:outlineLvl w:val="0"/>
        <w:rPr>
          <w:rStyle w:val="Policepardfaut1"/>
          <w:rFonts w:ascii="Verdana" w:eastAsia="Calibri" w:hAnsi="Verdana" w:cs="Calibri"/>
          <w:b/>
          <w:color w:val="auto"/>
          <w:sz w:val="19"/>
          <w:szCs w:val="19"/>
          <w:lang w:bidi="fr-FR"/>
        </w:rPr>
      </w:pPr>
      <w:bookmarkStart w:id="36" w:name="_Toc204161382"/>
      <w:r>
        <w:rPr>
          <w:rStyle w:val="Policepardfaut1"/>
          <w:rFonts w:ascii="Verdana" w:eastAsia="Calibri" w:hAnsi="Verdana" w:cs="Calibri"/>
          <w:b/>
          <w:color w:val="auto"/>
          <w:sz w:val="19"/>
          <w:szCs w:val="19"/>
          <w:lang w:bidi="fr-FR"/>
        </w:rPr>
        <w:t>CONTENU DES PRESTATIONS ATTENDUES</w:t>
      </w:r>
      <w:bookmarkEnd w:id="36"/>
    </w:p>
    <w:p w14:paraId="0DC09264" w14:textId="77777777" w:rsidR="003B4093" w:rsidRDefault="003B4093">
      <w:pPr>
        <w:pStyle w:val="Standard"/>
        <w:rPr>
          <w:rFonts w:ascii="Calibri" w:hAnsi="Calibri" w:cs="Calibri"/>
          <w:color w:val="000000"/>
          <w:sz w:val="22"/>
          <w:szCs w:val="22"/>
        </w:rPr>
      </w:pPr>
    </w:p>
    <w:p w14:paraId="2FBCCF76" w14:textId="77777777" w:rsidR="003B4093" w:rsidRDefault="00EA6B1C">
      <w:pPr>
        <w:pStyle w:val="Titre21"/>
        <w:jc w:val="both"/>
        <w:rPr>
          <w:i w:val="0"/>
          <w:iCs w:val="0"/>
        </w:rPr>
      </w:pPr>
      <w:bookmarkStart w:id="37" w:name="_Toc204161383"/>
      <w:r>
        <w:rPr>
          <w:i w:val="0"/>
          <w:iCs w:val="0"/>
        </w:rPr>
        <w:t>Tâche 1 : Programmation, recensement et sélection de bibliothèques de preuve à divulgation nulle de connaissance et de calcul vérifiable</w:t>
      </w:r>
      <w:bookmarkEnd w:id="37"/>
    </w:p>
    <w:p w14:paraId="796FA021" w14:textId="77777777" w:rsidR="003B4093" w:rsidRDefault="003B4093">
      <w:pPr>
        <w:pStyle w:val="Standard"/>
        <w:rPr>
          <w:rFonts w:ascii="Calibri" w:hAnsi="Calibri" w:cs="Calibri"/>
          <w:color w:val="000000"/>
          <w:sz w:val="22"/>
          <w:szCs w:val="22"/>
          <w:u w:val="single"/>
        </w:rPr>
      </w:pPr>
    </w:p>
    <w:p w14:paraId="4A5F1004" w14:textId="77777777" w:rsidR="003B4093" w:rsidRDefault="00EA6B1C">
      <w:pPr>
        <w:pStyle w:val="Standard"/>
        <w:jc w:val="both"/>
        <w:rPr>
          <w:color w:val="000000"/>
        </w:rPr>
      </w:pPr>
      <w:r>
        <w:lastRenderedPageBreak/>
        <w:t>Il faudra recenser (voir liste non exhaustive donnée ci-dessus) les principales bibliothèques, analyser leurs principales caractéristiques industrielles (niveau de maturité, cadre logiciel, soutien industriel, communauté et dynamique, licences logicielles), par une prise en main de chacun d’entre eux.</w:t>
      </w:r>
    </w:p>
    <w:p w14:paraId="3BF65760" w14:textId="77777777" w:rsidR="003B4093" w:rsidRDefault="003B4093">
      <w:pPr>
        <w:pStyle w:val="Standard"/>
        <w:jc w:val="both"/>
        <w:rPr>
          <w:color w:val="000000"/>
        </w:rPr>
      </w:pPr>
    </w:p>
    <w:p w14:paraId="7482C341" w14:textId="77777777" w:rsidR="003B4093" w:rsidRDefault="00EA6B1C">
      <w:pPr>
        <w:pStyle w:val="Standard"/>
        <w:jc w:val="both"/>
        <w:rPr>
          <w:color w:val="000000"/>
        </w:rPr>
      </w:pPr>
      <w:r>
        <w:rPr>
          <w:color w:val="000000"/>
        </w:rPr>
        <w:t xml:space="preserve">Le titulaire analyse leurs principales caractéristiques industrielles (niveau de maturité, cadre logiciel, soutien industriel, communauté et dynamique, licences logicielles). </w:t>
      </w:r>
    </w:p>
    <w:p w14:paraId="57899C75" w14:textId="77777777" w:rsidR="003B4093" w:rsidRDefault="00EA6B1C">
      <w:pPr>
        <w:pStyle w:val="Standard"/>
        <w:jc w:val="both"/>
        <w:rPr>
          <w:color w:val="000000"/>
        </w:rPr>
      </w:pPr>
      <w:r>
        <w:rPr>
          <w:color w:val="000000"/>
        </w:rPr>
        <w:t>Il déterminera leurs caractéristiques techniques : langage de description du calcul, modèle d’exécution (circuit arithmétique, registres, VM), arithmétisation et arithmétique associée (AIR, PLONK, R1CS), système de preuve (codes correcteurs, courbes elliptiques, réseaux euclidiens).</w:t>
      </w:r>
    </w:p>
    <w:p w14:paraId="55441A7B" w14:textId="77777777" w:rsidR="003B4093" w:rsidRDefault="003B4093">
      <w:pPr>
        <w:pStyle w:val="Standard"/>
        <w:jc w:val="both"/>
        <w:rPr>
          <w:color w:val="000000"/>
        </w:rPr>
      </w:pPr>
    </w:p>
    <w:p w14:paraId="30B8C2B1" w14:textId="77777777" w:rsidR="003B4093" w:rsidRDefault="00EA6B1C">
      <w:pPr>
        <w:pStyle w:val="Standard"/>
        <w:jc w:val="both"/>
      </w:pPr>
      <w:r>
        <w:rPr>
          <w:color w:val="000000"/>
        </w:rPr>
        <w:t xml:space="preserve">Pour cela, un cas d’usage prédéfini sert de vecteur de test. </w:t>
      </w:r>
      <w:r>
        <w:t xml:space="preserve">Le scénario est le suivant : une image est signée électroniquement et une transformation a été appliquée à cette image pour donner une nouvelle image. </w:t>
      </w:r>
    </w:p>
    <w:p w14:paraId="3B11CA41" w14:textId="7BAB94E4" w:rsidR="003B4093" w:rsidRDefault="00EA6B1C">
      <w:pPr>
        <w:pStyle w:val="Standard"/>
        <w:jc w:val="both"/>
        <w:rPr>
          <w:rStyle w:val="Policepardfaut1"/>
          <w:rFonts w:eastAsia="Calibri" w:cs="Arial"/>
          <w:color w:val="000000"/>
        </w:rPr>
      </w:pPr>
      <w:r>
        <w:t>Il faudra coder la preuve de l’énoncé suivant </w:t>
      </w:r>
      <w:r w:rsidR="00D70FAE">
        <w:t>: «</w:t>
      </w:r>
      <w:r>
        <w:rPr>
          <w:color w:val="000000"/>
        </w:rPr>
        <w:t>la signature de l’image d’origine a été vérifiée et la nouvelle image est bien le résultat de la transformation donnée appliquée à l’image d’origine »</w:t>
      </w:r>
      <w:r>
        <w:t>.</w:t>
      </w:r>
      <w:r>
        <w:rPr>
          <w:rStyle w:val="Policepardfaut1"/>
          <w:rFonts w:eastAsia="Calibri" w:cs="Arial"/>
          <w:color w:val="000000"/>
        </w:rPr>
        <w:t xml:space="preserve"> </w:t>
      </w:r>
    </w:p>
    <w:p w14:paraId="3489042B" w14:textId="77777777" w:rsidR="003B4093" w:rsidRDefault="00EA6B1C">
      <w:pPr>
        <w:pStyle w:val="Standard"/>
        <w:jc w:val="both"/>
      </w:pPr>
      <w:r>
        <w:rPr>
          <w:rStyle w:val="Policepardfaut1"/>
          <w:rFonts w:eastAsia="Calibri" w:cs="Arial"/>
          <w:color w:val="000000" w:themeColor="dark1"/>
        </w:rPr>
        <w:t>On se rapprochera du cadre fourni par le standard</w:t>
      </w:r>
      <w:r>
        <w:rPr>
          <w:rStyle w:val="Policepardfaut1"/>
          <w:rFonts w:eastAsia="Calibri" w:cs="Arial"/>
          <w:color w:val="000000"/>
        </w:rPr>
        <w:t xml:space="preserve"> C2PA </w:t>
      </w:r>
      <w:hyperlink r:id="rId13">
        <w:r>
          <w:rPr>
            <w:rFonts w:eastAsia="Calibri" w:cs="Arial"/>
            <w:color w:val="0563C1"/>
          </w:rPr>
          <w:t>https://c2pa.org</w:t>
        </w:r>
      </w:hyperlink>
      <w:r>
        <w:rPr>
          <w:rStyle w:val="Policepardfaut1"/>
          <w:rFonts w:eastAsia="Calibri" w:cs="Arial"/>
          <w:color w:val="000000"/>
        </w:rPr>
        <w:t xml:space="preserve"> d’authentification de photographies professionnelles, à des fins de mesure de performance, sans toutefois programmer (dans un premier temps) exactement les spécifications du standard. L</w:t>
      </w:r>
      <w:r>
        <w:rPr>
          <w:rStyle w:val="Policepardfaut1"/>
          <w:rFonts w:eastAsia="Calibri" w:cs="Arial"/>
          <w:color w:val="000000" w:themeColor="dark1"/>
        </w:rPr>
        <w:t>es images considérées et les transformations seront cependant de même ordre de grandeur de complexité que celles typiques du standard.</w:t>
      </w:r>
    </w:p>
    <w:p w14:paraId="0771B653" w14:textId="77777777" w:rsidR="003B4093" w:rsidRDefault="003B4093">
      <w:pPr>
        <w:pStyle w:val="Standard"/>
        <w:ind w:right="424"/>
        <w:jc w:val="both"/>
        <w:rPr>
          <w:rFonts w:eastAsia="Calibri" w:cs="Arial"/>
          <w:color w:val="000000"/>
        </w:rPr>
      </w:pPr>
    </w:p>
    <w:p w14:paraId="306C3351" w14:textId="77777777" w:rsidR="003B4093" w:rsidRDefault="00EA6B1C">
      <w:pPr>
        <w:pStyle w:val="Standard"/>
        <w:jc w:val="both"/>
        <w:rPr>
          <w:color w:val="000000"/>
        </w:rPr>
      </w:pPr>
      <w:r>
        <w:rPr>
          <w:color w:val="000000"/>
        </w:rPr>
        <w:t xml:space="preserve">Le titulaire devra être capable de gérer plusieurs environnements complexes (Rust, Go, C++ et des langages spécifiques comme Cairo) et des logiques de build/développement variés. </w:t>
      </w:r>
    </w:p>
    <w:p w14:paraId="41F987DD" w14:textId="77777777" w:rsidR="003B4093" w:rsidRDefault="00EA6B1C">
      <w:pPr>
        <w:pStyle w:val="Standard"/>
        <w:jc w:val="both"/>
      </w:pPr>
      <w:r>
        <w:rPr>
          <w:color w:val="000000"/>
        </w:rPr>
        <w:t>Il devra aussi pouvoir faire une analyse de la qualité, de la communauté, de la vivacité, du soutien industriel et de l’évolution prévisible de ces logiciels.</w:t>
      </w:r>
    </w:p>
    <w:p w14:paraId="1CDDF02B" w14:textId="77777777" w:rsidR="003B4093" w:rsidRDefault="003B4093">
      <w:pPr>
        <w:pStyle w:val="Standard"/>
        <w:ind w:right="424"/>
        <w:jc w:val="both"/>
        <w:rPr>
          <w:rFonts w:ascii="Verdana" w:eastAsia="Calibri" w:hAnsi="Verdana" w:cs="Arial"/>
          <w:color w:val="000000"/>
          <w:sz w:val="19"/>
          <w:szCs w:val="19"/>
        </w:rPr>
      </w:pPr>
    </w:p>
    <w:p w14:paraId="09537505" w14:textId="77777777" w:rsidR="003B4093" w:rsidRPr="00140047" w:rsidRDefault="00EA6B1C">
      <w:pPr>
        <w:pStyle w:val="Standard"/>
        <w:ind w:right="424"/>
        <w:jc w:val="both"/>
        <w:rPr>
          <w:b/>
          <w:bCs/>
        </w:rPr>
      </w:pPr>
      <w:r w:rsidRPr="00140047">
        <w:rPr>
          <w:b/>
          <w:bCs/>
        </w:rPr>
        <w:t xml:space="preserve">Livrable attendu : </w:t>
      </w:r>
    </w:p>
    <w:p w14:paraId="61BCFAA9" w14:textId="77777777" w:rsidR="003B4093" w:rsidRDefault="00EA6B1C">
      <w:pPr>
        <w:pStyle w:val="Standard"/>
        <w:numPr>
          <w:ilvl w:val="0"/>
          <w:numId w:val="8"/>
        </w:numPr>
        <w:jc w:val="both"/>
      </w:pPr>
      <w:r>
        <w:rPr>
          <w:rFonts w:eastAsia="Calibri" w:cs="Arial"/>
          <w:color w:val="000000" w:themeColor="dark1"/>
        </w:rPr>
        <w:t>Un document «</w:t>
      </w:r>
      <w:r>
        <w:rPr>
          <w:rStyle w:val="Policepardfaut1"/>
          <w:rFonts w:eastAsia="Calibri" w:cs="Arial"/>
          <w:b/>
          <w:bCs/>
          <w:color w:val="000000"/>
        </w:rPr>
        <w:t xml:space="preserve"> L1 » </w:t>
      </w:r>
      <w:r>
        <w:rPr>
          <w:rFonts w:eastAsia="Calibri" w:cs="Arial"/>
          <w:color w:val="000000" w:themeColor="dark1"/>
        </w:rPr>
        <w:t>avec les éléments suivants</w:t>
      </w:r>
    </w:p>
    <w:p w14:paraId="29E907ED" w14:textId="77777777" w:rsidR="003B4093" w:rsidRDefault="00EA6B1C">
      <w:pPr>
        <w:numPr>
          <w:ilvl w:val="1"/>
          <w:numId w:val="2"/>
        </w:numPr>
        <w:jc w:val="both"/>
        <w:rPr>
          <w:sz w:val="24"/>
          <w:szCs w:val="24"/>
        </w:rPr>
      </w:pPr>
      <w:r>
        <w:rPr>
          <w:rFonts w:eastAsia="Calibri" w:cs="Arial"/>
          <w:color w:val="000000" w:themeColor="dark1"/>
          <w:sz w:val="24"/>
          <w:szCs w:val="24"/>
        </w:rPr>
        <w:t>Recensement les logiciels avec leurs caractéristiques</w:t>
      </w:r>
    </w:p>
    <w:p w14:paraId="6BE1E377" w14:textId="77777777" w:rsidR="003B4093" w:rsidRDefault="00EA6B1C">
      <w:pPr>
        <w:numPr>
          <w:ilvl w:val="1"/>
          <w:numId w:val="2"/>
        </w:numPr>
        <w:jc w:val="both"/>
        <w:rPr>
          <w:sz w:val="24"/>
          <w:szCs w:val="24"/>
        </w:rPr>
      </w:pPr>
      <w:r>
        <w:rPr>
          <w:rFonts w:eastAsia="Calibri" w:cs="Arial"/>
          <w:color w:val="000000" w:themeColor="dark1"/>
          <w:sz w:val="24"/>
          <w:szCs w:val="24"/>
        </w:rPr>
        <w:t>Code source et instructions de compilation et d’exécution de l’exemple « images authentifiées » pour chaque bibliothèque recensée</w:t>
      </w:r>
    </w:p>
    <w:p w14:paraId="53E03A4D" w14:textId="77777777" w:rsidR="003B4093" w:rsidRDefault="00EA6B1C">
      <w:pPr>
        <w:numPr>
          <w:ilvl w:val="1"/>
          <w:numId w:val="2"/>
        </w:numPr>
        <w:jc w:val="both"/>
        <w:rPr>
          <w:sz w:val="24"/>
          <w:szCs w:val="24"/>
        </w:rPr>
      </w:pPr>
      <w:r>
        <w:rPr>
          <w:rStyle w:val="Policepardfaut1"/>
          <w:rFonts w:eastAsia="Calibri" w:cs="Arial"/>
          <w:color w:val="000000" w:themeColor="dark1"/>
          <w:sz w:val="24"/>
          <w:szCs w:val="24"/>
        </w:rPr>
        <w:t>Analyse des bibliothèques à fins de sélection pour les tâches suivantes</w:t>
      </w:r>
    </w:p>
    <w:p w14:paraId="5C296F5E" w14:textId="77777777" w:rsidR="003B4093" w:rsidRDefault="00EA6B1C">
      <w:pPr>
        <w:pStyle w:val="Standard"/>
        <w:ind w:right="424"/>
        <w:jc w:val="both"/>
        <w:rPr>
          <w:rFonts w:ascii="Verdana" w:eastAsia="Calibri" w:hAnsi="Verdana" w:cs="Arial"/>
          <w:color w:val="000000"/>
        </w:rPr>
      </w:pPr>
      <w:r>
        <w:rPr>
          <w:rStyle w:val="Policepardfaut1"/>
          <w:rFonts w:ascii="Arial" w:hAnsi="Arial" w:cs="Arial"/>
          <w:color w:val="000000"/>
        </w:rPr>
        <w:t xml:space="preserve"> </w:t>
      </w:r>
    </w:p>
    <w:p w14:paraId="3CA2495B" w14:textId="77777777" w:rsidR="003B4093" w:rsidRDefault="00EA6B1C">
      <w:pPr>
        <w:pStyle w:val="Titre21"/>
        <w:jc w:val="both"/>
      </w:pPr>
      <w:bookmarkStart w:id="38" w:name="_Toc204161384"/>
      <w:r w:rsidRPr="004A652D">
        <w:rPr>
          <w:i w:val="0"/>
          <w:iCs w:val="0"/>
        </w:rPr>
        <w:t xml:space="preserve">Tâche 2a : </w:t>
      </w:r>
      <w:r>
        <w:rPr>
          <w:i w:val="0"/>
          <w:iCs w:val="0"/>
        </w:rPr>
        <w:t>Programmation de cas d’usage industriels, benchmarks systématiques</w:t>
      </w:r>
      <w:bookmarkEnd w:id="38"/>
    </w:p>
    <w:p w14:paraId="38E50A97" w14:textId="77777777" w:rsidR="003B4093" w:rsidRDefault="003B4093">
      <w:pPr>
        <w:pStyle w:val="Standard"/>
        <w:rPr>
          <w:rFonts w:ascii="Calibri" w:hAnsi="Calibri" w:cs="Calibri"/>
          <w:color w:val="000000"/>
          <w:sz w:val="22"/>
          <w:szCs w:val="22"/>
        </w:rPr>
      </w:pPr>
    </w:p>
    <w:p w14:paraId="45D4173A" w14:textId="77777777" w:rsidR="003B4093" w:rsidRDefault="00EA6B1C">
      <w:pPr>
        <w:pStyle w:val="Standard"/>
        <w:ind w:right="424"/>
        <w:jc w:val="both"/>
      </w:pPr>
      <w:r>
        <w:t xml:space="preserve">Il s’agira de coder des cas d’usages de nature industrielle. </w:t>
      </w:r>
    </w:p>
    <w:p w14:paraId="748BD3C6" w14:textId="77777777" w:rsidR="003B4093" w:rsidRDefault="00EA6B1C">
      <w:pPr>
        <w:pStyle w:val="Standard"/>
        <w:ind w:right="424"/>
        <w:jc w:val="both"/>
        <w:rPr>
          <w:rFonts w:eastAsia="Calibri" w:cs="Arial"/>
          <w:color w:val="000000"/>
        </w:rPr>
      </w:pPr>
      <w:r>
        <w:t>Par défaut, le cas d’usage « images authentifiées » servira de test avec le standard c2pa. Il est possible voire attendu que d’autres cas d’usage soient amenés par Inria, issus de ses contacts industriels.</w:t>
      </w:r>
    </w:p>
    <w:p w14:paraId="33484C9D" w14:textId="77777777" w:rsidR="003B4093" w:rsidRDefault="00EA6B1C">
      <w:pPr>
        <w:pStyle w:val="Standard"/>
        <w:ind w:right="424"/>
        <w:jc w:val="both"/>
        <w:rPr>
          <w:rStyle w:val="Policepardfaut1"/>
          <w:rFonts w:eastAsia="Calibri" w:cs="Arial"/>
          <w:color w:val="000000"/>
        </w:rPr>
      </w:pPr>
      <w:r>
        <w:rPr>
          <w:rStyle w:val="Policepardfaut1"/>
          <w:rFonts w:eastAsia="Calibri" w:cs="Arial"/>
          <w:color w:val="000000"/>
        </w:rPr>
        <w:br/>
        <w:t xml:space="preserve">Ce ou ces cas d’usage seront testés sur chaque bibliothèque sélectionnée dans la tâche 1. </w:t>
      </w:r>
    </w:p>
    <w:p w14:paraId="77AFFC46" w14:textId="77777777" w:rsidR="003B4093" w:rsidRDefault="00EA6B1C">
      <w:pPr>
        <w:pStyle w:val="Standard"/>
        <w:ind w:right="424"/>
        <w:jc w:val="both"/>
        <w:rPr>
          <w:rStyle w:val="Policepardfaut1"/>
          <w:rFonts w:eastAsia="Calibri" w:cs="Arial"/>
          <w:color w:val="000000"/>
        </w:rPr>
      </w:pPr>
      <w:r>
        <w:rPr>
          <w:rStyle w:val="Policepardfaut1"/>
          <w:rFonts w:eastAsia="Calibri" w:cs="Arial"/>
          <w:color w:val="000000"/>
        </w:rPr>
        <w:t xml:space="preserve">De plus, au moment de la rédaction de ce cahier des clauses techniques et particulières, la plateforme d’exécution la plus performance n’est pas encore identifiée, et il est vraisemblable qu’elle varie selon les logiciels considérés. Cette tâche vise aussi à déterminer le meilleur contexte d’exécution. </w:t>
      </w:r>
    </w:p>
    <w:p w14:paraId="356DF015" w14:textId="77777777" w:rsidR="003B4093" w:rsidRDefault="00EA6B1C">
      <w:pPr>
        <w:pStyle w:val="Standard"/>
        <w:ind w:right="424"/>
        <w:jc w:val="both"/>
      </w:pPr>
      <w:r>
        <w:rPr>
          <w:rStyle w:val="Policepardfaut1"/>
          <w:rFonts w:eastAsia="Calibri" w:cs="Arial"/>
          <w:color w:val="000000"/>
        </w:rPr>
        <w:t>L’usage de l’informatique en nuage est pertinent pour déployer systématiquement des benchmarks sur une variété d’architectures matérielles.</w:t>
      </w:r>
    </w:p>
    <w:p w14:paraId="55A029C6" w14:textId="77777777" w:rsidR="003B4093" w:rsidRDefault="003B4093">
      <w:pPr>
        <w:pStyle w:val="Standard"/>
        <w:ind w:right="424"/>
        <w:jc w:val="both"/>
        <w:rPr>
          <w:rFonts w:eastAsia="Calibri" w:cs="Arial"/>
          <w:color w:val="000000"/>
        </w:rPr>
      </w:pPr>
    </w:p>
    <w:p w14:paraId="7C6F6A17" w14:textId="77777777" w:rsidR="003B4093" w:rsidRDefault="00EA6B1C">
      <w:pPr>
        <w:pStyle w:val="Standard"/>
        <w:ind w:right="424"/>
        <w:jc w:val="both"/>
        <w:rPr>
          <w:rStyle w:val="Policepardfaut1"/>
          <w:rFonts w:eastAsia="Calibri" w:cs="Arial"/>
          <w:color w:val="0D0D0D" w:themeColor="text1" w:themeTint="F2"/>
        </w:rPr>
      </w:pPr>
      <w:r>
        <w:rPr>
          <w:rStyle w:val="Policepardfaut1"/>
          <w:rFonts w:eastAsia="Calibri" w:cs="Arial"/>
          <w:color w:val="000000"/>
        </w:rPr>
        <w:lastRenderedPageBreak/>
        <w:t>Cette mission présente une certaine élasticité, car, au moment de la rédaction de ce c</w:t>
      </w:r>
      <w:r>
        <w:rPr>
          <w:rStyle w:val="Policepardfaut1"/>
          <w:rFonts w:eastAsia="Calibri" w:cs="Arial"/>
          <w:color w:val="0D0D0D"/>
        </w:rPr>
        <w:t xml:space="preserve">ahier des clauses techniques particulières, le nombre de logiciels qui auront été sélectionnés en phase 1 et le nombre de cas d’usage apportés par Inria ne sont pas connus (hormis l’exemple des transformations d’images). </w:t>
      </w:r>
      <w:r>
        <w:rPr>
          <w:rStyle w:val="Policepardfaut1"/>
          <w:rFonts w:eastAsia="Calibri" w:cs="Arial"/>
          <w:color w:val="0D0D0D" w:themeColor="text1" w:themeTint="F2"/>
        </w:rPr>
        <w:t xml:space="preserve">Ainsi, cette tâche pourrait aussi bien consister en deux cas d’usage avec deux bibliothèques que trois cas d’usage avec cinq bibliothèques. </w:t>
      </w:r>
    </w:p>
    <w:p w14:paraId="5945FA67" w14:textId="77777777" w:rsidR="003B4093" w:rsidRDefault="00EA6B1C">
      <w:pPr>
        <w:pStyle w:val="Standard"/>
        <w:ind w:right="424"/>
        <w:jc w:val="both"/>
        <w:rPr>
          <w:rStyle w:val="Policepardfaut1"/>
          <w:rFonts w:eastAsia="Calibri" w:cs="Arial"/>
          <w:color w:val="0D0D0D"/>
        </w:rPr>
      </w:pPr>
      <w:r>
        <w:rPr>
          <w:rStyle w:val="Policepardfaut1"/>
          <w:rFonts w:eastAsia="Calibri" w:cs="Arial"/>
          <w:color w:val="0D0D0D"/>
        </w:rPr>
        <w:t xml:space="preserve">Il n’est donc pas possible de déterminer au préliminaire le volume d’activité de la tâche 2a. </w:t>
      </w:r>
    </w:p>
    <w:p w14:paraId="6CA4199B" w14:textId="77777777" w:rsidR="003B4093" w:rsidRDefault="00EA6B1C">
      <w:pPr>
        <w:pStyle w:val="Standard"/>
        <w:ind w:right="424"/>
        <w:jc w:val="both"/>
        <w:rPr>
          <w:rStyle w:val="Policepardfaut1"/>
          <w:rFonts w:eastAsia="Calibri" w:cs="Arial"/>
          <w:color w:val="0D0D0D" w:themeColor="text1" w:themeTint="F2"/>
        </w:rPr>
      </w:pPr>
      <w:r>
        <w:rPr>
          <w:rStyle w:val="Policepardfaut1"/>
          <w:rFonts w:eastAsia="Calibri" w:cs="Arial"/>
          <w:color w:val="0D0D0D" w:themeColor="text1" w:themeTint="F2"/>
        </w:rPr>
        <w:t xml:space="preserve">Le financement PIQ permet d’abonder de manière dynamique les fonds alloués à l’équipe « Grace », et cela permettra d’augmenter la demande d’Inria. </w:t>
      </w:r>
    </w:p>
    <w:p w14:paraId="6E77477E" w14:textId="77777777" w:rsidR="003B4093" w:rsidRDefault="003B4093">
      <w:pPr>
        <w:pStyle w:val="Standard"/>
        <w:ind w:right="424"/>
        <w:jc w:val="both"/>
      </w:pPr>
    </w:p>
    <w:p w14:paraId="70FE9419" w14:textId="77777777" w:rsidR="003B4093" w:rsidRDefault="00EA6B1C">
      <w:pPr>
        <w:pStyle w:val="Standard"/>
        <w:ind w:right="424"/>
        <w:jc w:val="both"/>
        <w:rPr>
          <w:rStyle w:val="Policepardfaut1"/>
          <w:rFonts w:eastAsia="Calibri" w:cs="Arial"/>
          <w:color w:val="0D0D0D"/>
        </w:rPr>
      </w:pPr>
      <w:r>
        <w:rPr>
          <w:rStyle w:val="Policepardfaut1"/>
          <w:rFonts w:eastAsia="Calibri" w:cs="Arial"/>
          <w:color w:val="0D0D0D"/>
        </w:rPr>
        <w:t xml:space="preserve">Le titulaire devra pouvoir se montrer souple et s’adapter. </w:t>
      </w:r>
    </w:p>
    <w:p w14:paraId="71846F80" w14:textId="77777777" w:rsidR="003B4093" w:rsidRDefault="00EA6B1C">
      <w:pPr>
        <w:pStyle w:val="Standard"/>
        <w:ind w:right="424"/>
        <w:jc w:val="both"/>
      </w:pPr>
      <w:r>
        <w:rPr>
          <w:rStyle w:val="Policepardfaut1"/>
          <w:rFonts w:eastAsia="Calibri" w:cs="Arial"/>
          <w:color w:val="0D0D0D"/>
        </w:rPr>
        <w:t xml:space="preserve">Ainsi, pour chaque cas d’usage, il y a une unité d’œuvre. </w:t>
      </w:r>
      <w:r>
        <w:rPr>
          <w:rStyle w:val="Policepardfaut1"/>
          <w:rFonts w:eastAsia="Calibri" w:cs="Arial"/>
          <w:color w:val="000000"/>
        </w:rPr>
        <w:t>Toutefois, il est assuré que le cas d’usage « images authentifiées » est un cas de base qui devra être traité, et la prestation correspondante détermine le coût minimal. Les cas d’usages supplémentaires feront l’appel de bons de commande. Il y a au minimum une unité d’œuvre « images authentifiées ».</w:t>
      </w:r>
    </w:p>
    <w:p w14:paraId="00B67B6A" w14:textId="77777777" w:rsidR="003B4093" w:rsidRDefault="003B4093">
      <w:pPr>
        <w:pStyle w:val="Standard"/>
        <w:ind w:right="424"/>
        <w:jc w:val="both"/>
        <w:rPr>
          <w:rFonts w:ascii="Verdana" w:eastAsia="Calibri" w:hAnsi="Verdana" w:cs="Arial"/>
          <w:color w:val="000000"/>
          <w:sz w:val="19"/>
          <w:szCs w:val="19"/>
        </w:rPr>
      </w:pPr>
    </w:p>
    <w:p w14:paraId="73A932FF" w14:textId="77777777" w:rsidR="003B4093" w:rsidRDefault="00EA6B1C">
      <w:pPr>
        <w:pStyle w:val="Standard"/>
        <w:ind w:right="424"/>
        <w:jc w:val="both"/>
        <w:rPr>
          <w:rFonts w:eastAsia="Calibri" w:cs="Arial"/>
          <w:color w:val="000000"/>
        </w:rPr>
      </w:pPr>
      <w:r>
        <w:rPr>
          <w:rFonts w:eastAsia="Calibri" w:cs="Arial"/>
          <w:color w:val="000000"/>
        </w:rPr>
        <w:t xml:space="preserve">La prestation du cas d’usage « images authentifiées » présente les objectifs suivants, </w:t>
      </w:r>
      <w:r>
        <w:rPr>
          <w:rFonts w:eastAsia="Calibri" w:cs="Arial"/>
          <w:b/>
          <w:bCs/>
          <w:color w:val="000000"/>
        </w:rPr>
        <w:t>pour chaque logiciel sélectionné en tâche 1 :</w:t>
      </w:r>
    </w:p>
    <w:p w14:paraId="3D166842" w14:textId="77777777" w:rsidR="003B4093" w:rsidRDefault="003B4093">
      <w:pPr>
        <w:pStyle w:val="Standard"/>
        <w:ind w:right="424"/>
        <w:jc w:val="both"/>
        <w:rPr>
          <w:rFonts w:eastAsia="Calibri" w:cs="Arial"/>
          <w:b/>
          <w:bCs/>
          <w:color w:val="000000"/>
        </w:rPr>
      </w:pPr>
    </w:p>
    <w:p w14:paraId="1FAA8884" w14:textId="77777777" w:rsidR="003B4093" w:rsidRDefault="00EA6B1C">
      <w:pPr>
        <w:pStyle w:val="Standard"/>
        <w:numPr>
          <w:ilvl w:val="0"/>
          <w:numId w:val="1"/>
        </w:numPr>
        <w:ind w:left="737" w:right="340" w:hanging="340"/>
        <w:jc w:val="both"/>
        <w:rPr>
          <w:rFonts w:eastAsia="Calibri" w:cs="Arial"/>
          <w:color w:val="000000"/>
        </w:rPr>
      </w:pPr>
      <w:r>
        <w:rPr>
          <w:rFonts w:eastAsia="Calibri" w:cs="Arial"/>
          <w:color w:val="000000"/>
        </w:rPr>
        <w:t>Création et vérification de preuve de la vérification du certificat de naissance de photographies issues d’appareils C2PA</w:t>
      </w:r>
    </w:p>
    <w:p w14:paraId="6C43EFF1" w14:textId="77777777" w:rsidR="003B4093" w:rsidRDefault="00EA6B1C">
      <w:pPr>
        <w:pStyle w:val="Standard"/>
        <w:numPr>
          <w:ilvl w:val="0"/>
          <w:numId w:val="1"/>
        </w:numPr>
        <w:ind w:left="737" w:right="340" w:hanging="340"/>
        <w:jc w:val="both"/>
        <w:rPr>
          <w:rFonts w:eastAsia="Calibri" w:cs="Arial"/>
          <w:color w:val="000000"/>
        </w:rPr>
      </w:pPr>
      <w:r>
        <w:rPr>
          <w:rFonts w:eastAsia="Calibri" w:cs="Arial"/>
          <w:color w:val="000000"/>
        </w:rPr>
        <w:t xml:space="preserve">Création et vérification de preuve de transformation </w:t>
      </w:r>
    </w:p>
    <w:p w14:paraId="0558CF0A" w14:textId="77777777" w:rsidR="003B4093" w:rsidRDefault="00EA6B1C">
      <w:pPr>
        <w:pStyle w:val="Standard"/>
        <w:numPr>
          <w:ilvl w:val="0"/>
          <w:numId w:val="1"/>
        </w:numPr>
        <w:ind w:left="737" w:right="340" w:hanging="340"/>
        <w:jc w:val="both"/>
        <w:rPr>
          <w:rFonts w:eastAsia="Calibri" w:cs="Arial"/>
          <w:color w:val="000000"/>
        </w:rPr>
      </w:pPr>
      <w:r>
        <w:rPr>
          <w:rFonts w:eastAsia="Calibri" w:cs="Arial"/>
          <w:color w:val="000000"/>
        </w:rPr>
        <w:t>Combinaison des deux preuves précédentes</w:t>
      </w:r>
    </w:p>
    <w:p w14:paraId="3B0B680F" w14:textId="77777777" w:rsidR="003B4093" w:rsidRDefault="00EA6B1C">
      <w:pPr>
        <w:pStyle w:val="Standard"/>
        <w:numPr>
          <w:ilvl w:val="0"/>
          <w:numId w:val="1"/>
        </w:numPr>
        <w:ind w:left="737" w:right="340" w:hanging="340"/>
        <w:jc w:val="both"/>
        <w:rPr>
          <w:rFonts w:eastAsia="Calibri" w:cs="Arial"/>
          <w:color w:val="000000"/>
        </w:rPr>
      </w:pPr>
      <w:r>
        <w:rPr>
          <w:rFonts w:eastAsia="Calibri" w:cs="Arial"/>
          <w:color w:val="000000"/>
        </w:rPr>
        <w:t>Création et vérification de preuves ultérieures, pour des transformations opérées suite à la première</w:t>
      </w:r>
    </w:p>
    <w:p w14:paraId="3FA3CE7B" w14:textId="77777777" w:rsidR="003B4093" w:rsidRDefault="00EA6B1C">
      <w:pPr>
        <w:pStyle w:val="Standard"/>
        <w:numPr>
          <w:ilvl w:val="0"/>
          <w:numId w:val="1"/>
        </w:numPr>
        <w:ind w:left="737" w:right="340" w:hanging="340"/>
        <w:jc w:val="both"/>
        <w:rPr>
          <w:rFonts w:eastAsia="Calibri" w:cs="Arial"/>
          <w:color w:val="000000"/>
        </w:rPr>
      </w:pPr>
      <w:r>
        <w:rPr>
          <w:rFonts w:eastAsia="Calibri" w:cs="Arial"/>
          <w:color w:val="000000"/>
        </w:rPr>
        <w:t>Déploiement sur des services d’informatique en nuage</w:t>
      </w:r>
    </w:p>
    <w:p w14:paraId="0A352605" w14:textId="77777777" w:rsidR="003B4093" w:rsidRDefault="00EA6B1C">
      <w:pPr>
        <w:pStyle w:val="Standard"/>
        <w:numPr>
          <w:ilvl w:val="0"/>
          <w:numId w:val="1"/>
        </w:numPr>
        <w:ind w:left="737" w:right="340" w:hanging="340"/>
        <w:jc w:val="both"/>
        <w:rPr>
          <w:rFonts w:eastAsia="Calibri" w:cs="Arial"/>
          <w:color w:val="000000"/>
        </w:rPr>
      </w:pPr>
      <w:r>
        <w:rPr>
          <w:rFonts w:eastAsia="Calibri" w:cs="Arial"/>
          <w:color w:val="000000"/>
        </w:rPr>
        <w:t>Benchmarks systématiques et scriptés sur les couples logiciel-plateforme</w:t>
      </w:r>
    </w:p>
    <w:p w14:paraId="34003F6C" w14:textId="77777777" w:rsidR="003B4093" w:rsidRDefault="00EA6B1C">
      <w:pPr>
        <w:pStyle w:val="Standard"/>
        <w:numPr>
          <w:ilvl w:val="0"/>
          <w:numId w:val="1"/>
        </w:numPr>
        <w:ind w:left="737" w:right="340" w:hanging="340"/>
        <w:jc w:val="both"/>
        <w:rPr>
          <w:rFonts w:eastAsia="Calibri" w:cs="Arial"/>
          <w:color w:val="000000"/>
        </w:rPr>
      </w:pPr>
      <w:r>
        <w:rPr>
          <w:rFonts w:eastAsia="Calibri" w:cs="Arial"/>
          <w:color w:val="000000"/>
        </w:rPr>
        <w:t>Reporting scripté des benchmarks.</w:t>
      </w:r>
    </w:p>
    <w:p w14:paraId="088DCF28" w14:textId="77777777" w:rsidR="003B4093" w:rsidRDefault="003B4093">
      <w:pPr>
        <w:pStyle w:val="Standard"/>
        <w:jc w:val="both"/>
        <w:rPr>
          <w:rFonts w:eastAsia="Calibri" w:cs="Arial"/>
          <w:color w:val="000000"/>
        </w:rPr>
      </w:pPr>
    </w:p>
    <w:p w14:paraId="4350D87E" w14:textId="77777777" w:rsidR="003B4093" w:rsidRDefault="00EA6B1C">
      <w:pPr>
        <w:pStyle w:val="Standard"/>
        <w:tabs>
          <w:tab w:val="left" w:pos="10050"/>
          <w:tab w:val="left" w:pos="10275"/>
        </w:tabs>
        <w:ind w:right="397"/>
        <w:jc w:val="both"/>
        <w:rPr>
          <w:rFonts w:eastAsia="Calibri" w:cs="Arial"/>
          <w:color w:val="000000"/>
        </w:rPr>
      </w:pPr>
      <w:r>
        <w:rPr>
          <w:rFonts w:eastAsia="Calibri" w:cs="Arial"/>
          <w:color w:val="000000"/>
        </w:rPr>
        <w:t xml:space="preserve">Une difficulté est de se rapprocher du contexte industriel. </w:t>
      </w:r>
    </w:p>
    <w:p w14:paraId="0F8E4500" w14:textId="77777777" w:rsidR="003B4093" w:rsidRDefault="00EA6B1C">
      <w:pPr>
        <w:pStyle w:val="Standard"/>
        <w:tabs>
          <w:tab w:val="left" w:pos="10050"/>
          <w:tab w:val="left" w:pos="10275"/>
        </w:tabs>
        <w:ind w:right="397"/>
        <w:jc w:val="both"/>
        <w:rPr>
          <w:rFonts w:eastAsia="Calibri" w:cs="Arial"/>
          <w:color w:val="000000"/>
        </w:rPr>
      </w:pPr>
      <w:r>
        <w:rPr>
          <w:rFonts w:eastAsia="Calibri" w:cs="Arial"/>
          <w:color w:val="000000"/>
        </w:rPr>
        <w:t xml:space="preserve">En collaboration avec l’Inria, le titulaire construira une banque de quelques images et de quelques transformations. </w:t>
      </w:r>
    </w:p>
    <w:p w14:paraId="5FF9C1B4" w14:textId="77777777" w:rsidR="003B4093" w:rsidRDefault="00EA6B1C">
      <w:pPr>
        <w:pStyle w:val="Standard"/>
        <w:tabs>
          <w:tab w:val="left" w:pos="10050"/>
          <w:tab w:val="left" w:pos="10275"/>
        </w:tabs>
        <w:ind w:right="397"/>
        <w:jc w:val="both"/>
        <w:rPr>
          <w:rFonts w:eastAsia="Calibri" w:cs="Arial"/>
          <w:color w:val="000000"/>
        </w:rPr>
      </w:pPr>
      <w:r>
        <w:rPr>
          <w:rFonts w:eastAsia="Calibri" w:cs="Arial"/>
          <w:color w:val="000000"/>
        </w:rPr>
        <w:t xml:space="preserve">En cas de problèmes de droit sur les images et de logiciel associé (Photoshop ou autres), le problème sera contourné avec des images ayant des droits utilisables, et des logiciels </w:t>
      </w:r>
      <w:r>
        <w:rPr>
          <w:rFonts w:eastAsia="Calibri" w:cs="Arial"/>
          <w:i/>
          <w:iCs/>
          <w:color w:val="000000"/>
        </w:rPr>
        <w:t>open-</w:t>
      </w:r>
      <w:r>
        <w:rPr>
          <w:rFonts w:eastAsia="Calibri" w:cs="Arial"/>
          <w:color w:val="000000"/>
        </w:rPr>
        <w:t xml:space="preserve">source présentant des capacités de traitement aux standard industriels. </w:t>
      </w:r>
    </w:p>
    <w:p w14:paraId="0B88F2C8" w14:textId="77777777" w:rsidR="003B4093" w:rsidRDefault="00EA6B1C">
      <w:pPr>
        <w:pStyle w:val="Standard"/>
        <w:tabs>
          <w:tab w:val="left" w:pos="10050"/>
          <w:tab w:val="left" w:pos="10275"/>
        </w:tabs>
        <w:ind w:right="397"/>
        <w:jc w:val="both"/>
        <w:rPr>
          <w:rFonts w:eastAsia="Calibri" w:cs="Arial"/>
          <w:color w:val="000000"/>
        </w:rPr>
      </w:pPr>
      <w:r>
        <w:rPr>
          <w:rFonts w:eastAsia="Calibri" w:cs="Arial"/>
          <w:color w:val="000000"/>
        </w:rPr>
        <w:t>De même, d’éventuels droits sur les certificats C2PA (si nécessaires) peuvent poser problème.</w:t>
      </w:r>
    </w:p>
    <w:p w14:paraId="1FD694B6" w14:textId="77777777" w:rsidR="003B4093" w:rsidRDefault="003B4093">
      <w:pPr>
        <w:pStyle w:val="Standard"/>
        <w:tabs>
          <w:tab w:val="left" w:pos="10050"/>
          <w:tab w:val="left" w:pos="10275"/>
        </w:tabs>
        <w:ind w:right="397"/>
        <w:jc w:val="both"/>
        <w:rPr>
          <w:rFonts w:eastAsia="Calibri" w:cs="Arial"/>
          <w:color w:val="000000"/>
        </w:rPr>
      </w:pPr>
    </w:p>
    <w:p w14:paraId="0613CA7C" w14:textId="77777777" w:rsidR="003B4093" w:rsidRDefault="00EA6B1C">
      <w:pPr>
        <w:pStyle w:val="Standard"/>
        <w:tabs>
          <w:tab w:val="left" w:pos="10050"/>
          <w:tab w:val="left" w:pos="10275"/>
        </w:tabs>
        <w:ind w:right="397"/>
        <w:jc w:val="both"/>
        <w:rPr>
          <w:rFonts w:eastAsia="Calibri" w:cs="Arial"/>
          <w:color w:val="000000"/>
        </w:rPr>
      </w:pPr>
      <w:r>
        <w:rPr>
          <w:rFonts w:eastAsia="Calibri" w:cs="Arial"/>
          <w:color w:val="000000"/>
        </w:rPr>
        <w:t xml:space="preserve">Chaque cas d’usage donnera lieu à une deuxième phase de sélection de bibliothèques pour la tâche 3, de consolidation. </w:t>
      </w:r>
    </w:p>
    <w:p w14:paraId="404BABA6" w14:textId="77777777" w:rsidR="003B4093" w:rsidRDefault="00EA6B1C">
      <w:pPr>
        <w:pStyle w:val="Standard"/>
        <w:tabs>
          <w:tab w:val="left" w:pos="10050"/>
          <w:tab w:val="left" w:pos="10275"/>
        </w:tabs>
        <w:ind w:right="397"/>
        <w:jc w:val="both"/>
        <w:rPr>
          <w:rFonts w:eastAsia="Calibri" w:cs="Arial"/>
          <w:color w:val="000000"/>
        </w:rPr>
      </w:pPr>
      <w:r>
        <w:rPr>
          <w:rFonts w:eastAsia="Calibri" w:cs="Arial"/>
          <w:color w:val="000000"/>
        </w:rPr>
        <w:t>Les bibliothèques qui ne passent pas à l’échelle seront abandonnés dans la tâche 3.</w:t>
      </w:r>
    </w:p>
    <w:p w14:paraId="3204C66A" w14:textId="77777777" w:rsidR="003B4093" w:rsidRDefault="003B4093">
      <w:pPr>
        <w:pStyle w:val="Standard"/>
        <w:tabs>
          <w:tab w:val="left" w:pos="10050"/>
          <w:tab w:val="left" w:pos="10275"/>
        </w:tabs>
        <w:ind w:right="397"/>
        <w:jc w:val="both"/>
        <w:rPr>
          <w:rFonts w:eastAsia="Calibri" w:cs="Arial"/>
          <w:color w:val="000000"/>
        </w:rPr>
      </w:pPr>
    </w:p>
    <w:p w14:paraId="7C3C9271" w14:textId="710624F8" w:rsidR="003B4093" w:rsidRDefault="00EA6B1C">
      <w:pPr>
        <w:pStyle w:val="Standard"/>
        <w:tabs>
          <w:tab w:val="left" w:pos="10050"/>
          <w:tab w:val="left" w:pos="10275"/>
        </w:tabs>
        <w:ind w:right="397"/>
        <w:jc w:val="both"/>
        <w:rPr>
          <w:rFonts w:eastAsia="Calibri" w:cs="Arial"/>
          <w:color w:val="000000"/>
        </w:rPr>
      </w:pPr>
      <w:r>
        <w:rPr>
          <w:rFonts w:eastAsia="Calibri" w:cs="Arial"/>
          <w:color w:val="000000"/>
        </w:rPr>
        <w:t xml:space="preserve">Il faudra factoriser et dégager un maximum </w:t>
      </w:r>
      <w:r w:rsidR="00B55FBD">
        <w:rPr>
          <w:rFonts w:eastAsia="Calibri" w:cs="Arial"/>
          <w:color w:val="000000"/>
        </w:rPr>
        <w:t>de code</w:t>
      </w:r>
      <w:r>
        <w:rPr>
          <w:rFonts w:eastAsia="Calibri" w:cs="Arial"/>
          <w:color w:val="000000"/>
        </w:rPr>
        <w:t xml:space="preserve"> et de scripts communs à différents cas d’usage, permettant à </w:t>
      </w:r>
      <w:r w:rsidR="00D70182">
        <w:rPr>
          <w:rFonts w:eastAsia="Calibri" w:cs="Arial"/>
          <w:color w:val="000000"/>
        </w:rPr>
        <w:t>Inria</w:t>
      </w:r>
      <w:r>
        <w:rPr>
          <w:rFonts w:eastAsia="Calibri" w:cs="Arial"/>
          <w:color w:val="000000"/>
        </w:rPr>
        <w:t xml:space="preserve"> de capitaliser dessus</w:t>
      </w:r>
      <w:r w:rsidR="002375A7">
        <w:rPr>
          <w:rFonts w:eastAsia="Calibri" w:cs="Arial"/>
          <w:color w:val="000000"/>
        </w:rPr>
        <w:t>.</w:t>
      </w:r>
    </w:p>
    <w:p w14:paraId="71DF3B89" w14:textId="77777777" w:rsidR="003B4093" w:rsidRDefault="003B4093">
      <w:pPr>
        <w:pStyle w:val="Standard"/>
        <w:ind w:right="424"/>
        <w:jc w:val="both"/>
        <w:rPr>
          <w:rFonts w:eastAsia="Calibri" w:cs="Arial"/>
          <w:color w:val="000000"/>
        </w:rPr>
      </w:pPr>
    </w:p>
    <w:p w14:paraId="1BFBF673" w14:textId="77777777" w:rsidR="003B4093" w:rsidRDefault="00EA6B1C">
      <w:pPr>
        <w:pStyle w:val="Standard"/>
        <w:ind w:right="424"/>
        <w:jc w:val="both"/>
      </w:pPr>
      <w:r>
        <w:rPr>
          <w:rFonts w:eastAsia="Calibri"/>
          <w:b/>
          <w:bCs/>
          <w:color w:val="000000" w:themeColor="dark1"/>
        </w:rPr>
        <w:t>Livrable(s) attendu(s) :</w:t>
      </w:r>
    </w:p>
    <w:p w14:paraId="2C2A6109" w14:textId="778AE2F9" w:rsidR="003B4093" w:rsidRDefault="00EA6B1C">
      <w:pPr>
        <w:numPr>
          <w:ilvl w:val="0"/>
          <w:numId w:val="3"/>
        </w:numPr>
        <w:jc w:val="both"/>
        <w:rPr>
          <w:sz w:val="24"/>
          <w:szCs w:val="24"/>
        </w:rPr>
      </w:pPr>
      <w:r>
        <w:rPr>
          <w:rFonts w:eastAsia="Calibri"/>
          <w:b/>
          <w:bCs/>
          <w:color w:val="000000"/>
          <w:sz w:val="24"/>
          <w:szCs w:val="24"/>
        </w:rPr>
        <w:t>L2a/cas-d-usage/</w:t>
      </w:r>
      <w:r>
        <w:rPr>
          <w:rFonts w:eastAsia="Calibri"/>
          <w:b/>
          <w:bCs/>
          <w:color w:val="000000" w:themeColor="dark1"/>
          <w:sz w:val="24"/>
          <w:szCs w:val="24"/>
        </w:rPr>
        <w:t>bibliothèque.</w:t>
      </w:r>
    </w:p>
    <w:p w14:paraId="70D96624" w14:textId="04F41895" w:rsidR="003B4093" w:rsidRDefault="00EA6B1C">
      <w:pPr>
        <w:ind w:left="720"/>
        <w:jc w:val="both"/>
        <w:rPr>
          <w:b/>
          <w:bCs/>
        </w:rPr>
      </w:pPr>
      <w:r>
        <w:rPr>
          <w:rFonts w:eastAsia="Calibri"/>
          <w:b/>
          <w:bCs/>
          <w:color w:val="000000"/>
          <w:sz w:val="24"/>
          <w:szCs w:val="24"/>
        </w:rPr>
        <w:t xml:space="preserve">Pour chaque couple cas d’usage/bibliothèque, </w:t>
      </w:r>
      <w:r w:rsidRPr="00154497">
        <w:rPr>
          <w:rFonts w:eastAsia="Calibri"/>
          <w:b/>
          <w:bCs/>
          <w:color w:val="000000"/>
          <w:sz w:val="24"/>
          <w:szCs w:val="24"/>
        </w:rPr>
        <w:t xml:space="preserve">un livrable </w:t>
      </w:r>
    </w:p>
    <w:p w14:paraId="5F30650B" w14:textId="235FC8D3" w:rsidR="003B4093" w:rsidRDefault="00EA6B1C">
      <w:pPr>
        <w:ind w:left="720"/>
        <w:jc w:val="both"/>
        <w:rPr>
          <w:rFonts w:eastAsia="Calibri"/>
          <w:b/>
          <w:bCs/>
          <w:color w:val="000000"/>
          <w:sz w:val="24"/>
          <w:szCs w:val="24"/>
        </w:rPr>
      </w:pPr>
      <w:r>
        <w:rPr>
          <w:rFonts w:eastAsia="Calibri"/>
          <w:b/>
          <w:bCs/>
          <w:color w:val="000000"/>
          <w:sz w:val="24"/>
          <w:szCs w:val="24"/>
        </w:rPr>
        <w:t>(</w:t>
      </w:r>
      <w:r w:rsidRPr="00154497">
        <w:rPr>
          <w:rFonts w:eastAsia="Calibri"/>
          <w:b/>
          <w:bCs/>
          <w:color w:val="000000"/>
          <w:sz w:val="24"/>
          <w:szCs w:val="24"/>
        </w:rPr>
        <w:t xml:space="preserve">par exemple « L2a/images-authentifiées/Winterfell »). </w:t>
      </w:r>
    </w:p>
    <w:p w14:paraId="5EA13B79" w14:textId="2CA7FF13" w:rsidR="003B4093" w:rsidRDefault="00EA6B1C">
      <w:pPr>
        <w:numPr>
          <w:ilvl w:val="0"/>
          <w:numId w:val="14"/>
        </w:numPr>
        <w:jc w:val="both"/>
      </w:pPr>
      <w:r>
        <w:rPr>
          <w:rFonts w:eastAsia="Calibri"/>
          <w:color w:val="000000"/>
          <w:sz w:val="24"/>
          <w:szCs w:val="24"/>
        </w:rPr>
        <w:t xml:space="preserve">Une base de code et une mini banque d’exemples de taille réelle permettant de les exécuter, ainsi que les scripts de provisionnement, de déploiement, et d’exécution sur les </w:t>
      </w:r>
      <w:r>
        <w:rPr>
          <w:rFonts w:eastAsia="Calibri"/>
          <w:color w:val="000000"/>
          <w:sz w:val="24"/>
          <w:szCs w:val="24"/>
        </w:rPr>
        <w:lastRenderedPageBreak/>
        <w:t xml:space="preserve">architectures en nuage. </w:t>
      </w:r>
    </w:p>
    <w:p w14:paraId="6A73810C" w14:textId="77777777" w:rsidR="003B4093" w:rsidRDefault="003B4093">
      <w:pPr>
        <w:ind w:left="1457"/>
        <w:jc w:val="both"/>
        <w:rPr>
          <w:rFonts w:eastAsia="Calibri"/>
          <w:b/>
          <w:bCs/>
          <w:color w:val="000000" w:themeColor="dark1"/>
          <w:sz w:val="24"/>
          <w:szCs w:val="24"/>
        </w:rPr>
      </w:pPr>
    </w:p>
    <w:p w14:paraId="6C2A9F5E" w14:textId="77777777" w:rsidR="003B4093" w:rsidRDefault="00EA6B1C">
      <w:pPr>
        <w:numPr>
          <w:ilvl w:val="0"/>
          <w:numId w:val="14"/>
        </w:numPr>
        <w:jc w:val="both"/>
      </w:pPr>
      <w:r>
        <w:rPr>
          <w:rFonts w:eastAsia="Calibri"/>
          <w:color w:val="000000"/>
          <w:sz w:val="24"/>
          <w:szCs w:val="24"/>
        </w:rPr>
        <w:t xml:space="preserve">Scripts d’exécution des </w:t>
      </w:r>
      <w:r>
        <w:rPr>
          <w:rFonts w:eastAsia="Calibri"/>
          <w:i/>
          <w:iCs/>
          <w:color w:val="000000"/>
          <w:sz w:val="24"/>
          <w:szCs w:val="24"/>
        </w:rPr>
        <w:t>benchmarks</w:t>
      </w:r>
      <w:r>
        <w:rPr>
          <w:rFonts w:eastAsia="Calibri"/>
          <w:color w:val="000000"/>
          <w:sz w:val="24"/>
          <w:szCs w:val="24"/>
        </w:rPr>
        <w:t>, scripts de récolte et de mise en forme des résultats</w:t>
      </w:r>
      <w:r>
        <w:rPr>
          <w:rFonts w:eastAsia="Calibri"/>
          <w:b/>
          <w:bCs/>
          <w:color w:val="000000" w:themeColor="dark1"/>
          <w:sz w:val="24"/>
          <w:szCs w:val="24"/>
        </w:rPr>
        <w:t>.</w:t>
      </w:r>
    </w:p>
    <w:p w14:paraId="08A62F95" w14:textId="77777777" w:rsidR="003B4093" w:rsidRDefault="003B4093">
      <w:pPr>
        <w:ind w:left="1457"/>
        <w:jc w:val="both"/>
        <w:rPr>
          <w:rFonts w:eastAsia="Calibri"/>
          <w:b/>
          <w:bCs/>
          <w:color w:val="000000" w:themeColor="dark1"/>
          <w:sz w:val="24"/>
          <w:szCs w:val="24"/>
        </w:rPr>
      </w:pPr>
    </w:p>
    <w:p w14:paraId="6A7C1701" w14:textId="77777777" w:rsidR="003B4093" w:rsidRDefault="00EA6B1C">
      <w:pPr>
        <w:numPr>
          <w:ilvl w:val="0"/>
          <w:numId w:val="14"/>
        </w:numPr>
        <w:jc w:val="both"/>
        <w:rPr>
          <w:rFonts w:eastAsia="Calibri"/>
          <w:color w:val="000000"/>
          <w:sz w:val="24"/>
          <w:szCs w:val="24"/>
        </w:rPr>
      </w:pPr>
      <w:r>
        <w:rPr>
          <w:rFonts w:eastAsia="Calibri"/>
          <w:color w:val="000000"/>
          <w:sz w:val="24"/>
          <w:szCs w:val="24"/>
        </w:rPr>
        <w:t xml:space="preserve">Chacune de ces bases de code devra être documentée et inclure une suite de tests avec une bonne couverture déployable sur toutes les architectures cibles.  </w:t>
      </w:r>
    </w:p>
    <w:p w14:paraId="358B8430" w14:textId="110D9A1F" w:rsidR="003B4093" w:rsidRDefault="00B55FBD">
      <w:pPr>
        <w:numPr>
          <w:ilvl w:val="0"/>
          <w:numId w:val="14"/>
        </w:numPr>
        <w:jc w:val="both"/>
        <w:rPr>
          <w:rFonts w:eastAsia="Calibri"/>
          <w:color w:val="000000"/>
          <w:sz w:val="24"/>
          <w:szCs w:val="24"/>
        </w:rPr>
      </w:pPr>
      <w:r>
        <w:rPr>
          <w:rFonts w:eastAsia="Calibri"/>
          <w:color w:val="000000"/>
          <w:sz w:val="24"/>
          <w:szCs w:val="24"/>
        </w:rPr>
        <w:t>Description</w:t>
      </w:r>
      <w:r w:rsidR="00EA6B1C">
        <w:rPr>
          <w:rFonts w:eastAsia="Calibri"/>
          <w:color w:val="000000"/>
          <w:sz w:val="24"/>
          <w:szCs w:val="24"/>
        </w:rPr>
        <w:t xml:space="preserve"> de la meilleure architecture d’exécution </w:t>
      </w:r>
    </w:p>
    <w:p w14:paraId="445B04D2" w14:textId="77777777" w:rsidR="003B4093" w:rsidRDefault="003B4093">
      <w:pPr>
        <w:ind w:left="737" w:right="397"/>
        <w:jc w:val="both"/>
        <w:rPr>
          <w:rFonts w:eastAsia="Calibri"/>
          <w:color w:val="000000"/>
          <w:sz w:val="24"/>
          <w:szCs w:val="24"/>
        </w:rPr>
      </w:pPr>
    </w:p>
    <w:p w14:paraId="72D4CEE4" w14:textId="77777777" w:rsidR="003B4093" w:rsidRDefault="00EA6B1C">
      <w:pPr>
        <w:pStyle w:val="Standard"/>
        <w:numPr>
          <w:ilvl w:val="0"/>
          <w:numId w:val="3"/>
        </w:numPr>
        <w:ind w:right="424"/>
        <w:jc w:val="both"/>
      </w:pPr>
      <w:r>
        <w:rPr>
          <w:rStyle w:val="Policepardfaut1"/>
          <w:b/>
          <w:bCs/>
          <w:iCs/>
        </w:rPr>
        <w:t>L2a/outil-benchmark</w:t>
      </w:r>
    </w:p>
    <w:p w14:paraId="69120287" w14:textId="77777777" w:rsidR="003B4093" w:rsidRDefault="00EA6B1C">
      <w:pPr>
        <w:pStyle w:val="Standard"/>
        <w:ind w:left="720" w:right="424"/>
        <w:jc w:val="both"/>
      </w:pPr>
      <w:r>
        <w:rPr>
          <w:rStyle w:val="Policepardfaut1"/>
          <w:iCs/>
        </w:rPr>
        <w:t>S’il y a possibilité de factoriser les codes et les scripts commun à plusieurs cas d’usage, ce livrable contiendra cette partie commune</w:t>
      </w:r>
    </w:p>
    <w:p w14:paraId="72F7DF10" w14:textId="77777777" w:rsidR="003B4093" w:rsidRDefault="003B4093">
      <w:pPr>
        <w:ind w:left="720"/>
        <w:jc w:val="both"/>
        <w:rPr>
          <w:rFonts w:ascii="Verdana" w:eastAsia="Calibri" w:hAnsi="Verdana" w:cs="Arial"/>
          <w:b/>
          <w:bCs/>
          <w:color w:val="000000" w:themeColor="dark1"/>
          <w:sz w:val="19"/>
          <w:szCs w:val="19"/>
        </w:rPr>
      </w:pPr>
    </w:p>
    <w:p w14:paraId="2A3569D7" w14:textId="77777777" w:rsidR="003B4093" w:rsidRPr="004A652D" w:rsidRDefault="00EA6B1C">
      <w:pPr>
        <w:pStyle w:val="Titre21"/>
        <w:jc w:val="both"/>
        <w:rPr>
          <w:i w:val="0"/>
          <w:iCs w:val="0"/>
        </w:rPr>
      </w:pPr>
      <w:bookmarkStart w:id="39" w:name="_Toc204161385"/>
      <w:r w:rsidRPr="004A652D">
        <w:rPr>
          <w:i w:val="0"/>
          <w:iCs w:val="0"/>
        </w:rPr>
        <w:t xml:space="preserve">Tâche 2b :  </w:t>
      </w:r>
      <w:r>
        <w:rPr>
          <w:i w:val="0"/>
          <w:iCs w:val="0"/>
        </w:rPr>
        <w:t>interfaçage des bibliothèques</w:t>
      </w:r>
      <w:bookmarkEnd w:id="39"/>
    </w:p>
    <w:p w14:paraId="5E2A2EDA" w14:textId="77777777" w:rsidR="003B4093" w:rsidRDefault="003B4093">
      <w:pPr>
        <w:pStyle w:val="Standard"/>
        <w:jc w:val="both"/>
        <w:rPr>
          <w:rFonts w:eastAsia="Calibri" w:cs="Calibri"/>
          <w:color w:val="000000"/>
        </w:rPr>
      </w:pPr>
    </w:p>
    <w:p w14:paraId="1354418E" w14:textId="77777777" w:rsidR="003B4093" w:rsidRDefault="00EA6B1C">
      <w:pPr>
        <w:pStyle w:val="Standard"/>
        <w:ind w:right="424"/>
        <w:jc w:val="both"/>
        <w:rPr>
          <w:rFonts w:eastAsia="Calibri" w:cs="Arial"/>
          <w:b/>
          <w:bCs/>
          <w:color w:val="000000"/>
        </w:rPr>
      </w:pPr>
      <w:r>
        <w:rPr>
          <w:rFonts w:eastAsia="Calibri" w:cs="Arial"/>
          <w:color w:val="000000"/>
        </w:rPr>
        <w:t xml:space="preserve">Chaque logiciel ou bibliothèque de preuve ZK a deux composantes, un algorithme de preuve et un algorithme de vérification. Pour interfacer les systèmes, il faut prouver dans une bibliothèque donnée qu’une preuve a été vérifiée dans une autre bibliothèque. Concrètement, pour deux logiciels de preuve ZK </w:t>
      </w:r>
      <w:r>
        <w:rPr>
          <w:rFonts w:eastAsia="Calibri" w:cs="Arial"/>
          <w:b/>
          <w:bCs/>
          <w:color w:val="000000"/>
        </w:rPr>
        <w:t xml:space="preserve">A </w:t>
      </w:r>
      <w:r>
        <w:rPr>
          <w:rFonts w:eastAsia="Calibri" w:cs="Arial"/>
          <w:color w:val="000000"/>
        </w:rPr>
        <w:t xml:space="preserve">et </w:t>
      </w:r>
      <w:r>
        <w:rPr>
          <w:rFonts w:eastAsia="Calibri" w:cs="Arial"/>
          <w:b/>
          <w:bCs/>
          <w:color w:val="000000"/>
        </w:rPr>
        <w:t>B</w:t>
      </w:r>
      <w:r>
        <w:rPr>
          <w:rFonts w:eastAsia="Calibri" w:cs="Arial"/>
          <w:color w:val="000000"/>
        </w:rPr>
        <w:t xml:space="preserve">, il faut faire une preuve dans </w:t>
      </w:r>
      <w:r>
        <w:rPr>
          <w:rFonts w:eastAsia="Calibri" w:cs="Arial"/>
          <w:b/>
          <w:bCs/>
          <w:color w:val="000000"/>
        </w:rPr>
        <w:t>B</w:t>
      </w:r>
      <w:r>
        <w:rPr>
          <w:rFonts w:eastAsia="Calibri" w:cs="Arial"/>
          <w:color w:val="000000"/>
        </w:rPr>
        <w:t xml:space="preserve"> de l’exécution correcte du vérifieur de </w:t>
      </w:r>
      <w:r>
        <w:rPr>
          <w:rFonts w:eastAsia="Calibri" w:cs="Arial"/>
          <w:b/>
          <w:bCs/>
          <w:color w:val="000000"/>
        </w:rPr>
        <w:t>A</w:t>
      </w:r>
      <w:r>
        <w:rPr>
          <w:rFonts w:eastAsia="Calibri" w:cs="Arial"/>
          <w:color w:val="000000"/>
        </w:rPr>
        <w:t>, donnant une preuve de type «</w:t>
      </w:r>
      <w:r>
        <w:rPr>
          <w:rFonts w:eastAsia="Calibri" w:cs="Arial"/>
          <w:b/>
          <w:bCs/>
          <w:color w:val="000000"/>
        </w:rPr>
        <w:t xml:space="preserve"> AB</w:t>
      </w:r>
      <w:r>
        <w:rPr>
          <w:rFonts w:eastAsia="Calibri" w:cs="Arial"/>
          <w:color w:val="000000"/>
        </w:rPr>
        <w:t xml:space="preserve"> », vérifiable par le logiciel </w:t>
      </w:r>
      <w:r>
        <w:rPr>
          <w:rFonts w:eastAsia="Calibri" w:cs="Arial"/>
          <w:b/>
          <w:bCs/>
          <w:color w:val="000000"/>
        </w:rPr>
        <w:t>B</w:t>
      </w:r>
      <w:r>
        <w:rPr>
          <w:rFonts w:eastAsia="Calibri" w:cs="Arial"/>
          <w:color w:val="000000"/>
        </w:rPr>
        <w:t>.</w:t>
      </w:r>
    </w:p>
    <w:p w14:paraId="2263AEB1" w14:textId="77777777" w:rsidR="003B4093" w:rsidRDefault="003B4093">
      <w:pPr>
        <w:pStyle w:val="Standard"/>
        <w:ind w:right="424"/>
        <w:jc w:val="both"/>
        <w:rPr>
          <w:rFonts w:eastAsia="Calibri" w:cs="Arial"/>
          <w:color w:val="000000"/>
        </w:rPr>
      </w:pPr>
    </w:p>
    <w:p w14:paraId="6531886D" w14:textId="77777777" w:rsidR="003B4093" w:rsidRDefault="00EA6B1C">
      <w:pPr>
        <w:pStyle w:val="Standard"/>
        <w:ind w:right="424"/>
        <w:jc w:val="both"/>
        <w:rPr>
          <w:rFonts w:eastAsia="Calibri" w:cs="Arial"/>
          <w:color w:val="000000"/>
        </w:rPr>
      </w:pPr>
      <w:r>
        <w:rPr>
          <w:rFonts w:eastAsia="Calibri" w:cs="Arial"/>
          <w:color w:val="000000"/>
        </w:rPr>
        <w:t>Il faut plutôt travailler au niveau des interfaces logicielles, et RISC0 semble un choix pertinent pour servir de nœud central (</w:t>
      </w:r>
      <w:r>
        <w:rPr>
          <w:rFonts w:eastAsia="Calibri" w:cs="Arial"/>
          <w:i/>
          <w:iCs/>
          <w:color w:val="000000"/>
        </w:rPr>
        <w:t>hub)</w:t>
      </w:r>
      <w:r>
        <w:rPr>
          <w:rFonts w:eastAsia="Calibri" w:cs="Arial"/>
          <w:color w:val="000000"/>
        </w:rPr>
        <w:t>. RISC0 permet en théorie de prouver l’exécution de n’importe quel exécutable (ELF) sur l’architecture RISC-V, cet exécutable pouvant être issu d’un langage de plus au niveau comme C++ ou Rust.</w:t>
      </w:r>
    </w:p>
    <w:p w14:paraId="384BAC6B" w14:textId="77777777" w:rsidR="003B4093" w:rsidRDefault="003B4093">
      <w:pPr>
        <w:pStyle w:val="Standard"/>
        <w:ind w:right="424"/>
        <w:jc w:val="both"/>
        <w:rPr>
          <w:rFonts w:eastAsia="Calibri" w:cs="Arial"/>
          <w:color w:val="000000"/>
        </w:rPr>
      </w:pPr>
    </w:p>
    <w:p w14:paraId="4A225126" w14:textId="5805A4E9" w:rsidR="003B4093" w:rsidRDefault="00EA6B1C">
      <w:pPr>
        <w:pStyle w:val="Standard"/>
        <w:ind w:right="424"/>
        <w:jc w:val="both"/>
        <w:rPr>
          <w:rFonts w:eastAsia="Calibri" w:cs="Arial"/>
          <w:color w:val="000000"/>
        </w:rPr>
      </w:pPr>
      <w:r>
        <w:rPr>
          <w:rFonts w:eastAsia="Calibri" w:cs="Arial"/>
          <w:color w:val="000000"/>
        </w:rPr>
        <w:t xml:space="preserve">Ainsi, si une bibliothèque tierce autre que RISC0 permet de compiler son </w:t>
      </w:r>
      <w:r w:rsidR="00B55FBD">
        <w:rPr>
          <w:rFonts w:eastAsia="Calibri" w:cs="Arial"/>
          <w:color w:val="000000"/>
        </w:rPr>
        <w:t>vérifieur vers</w:t>
      </w:r>
      <w:r>
        <w:rPr>
          <w:rFonts w:eastAsia="Calibri" w:cs="Arial"/>
          <w:color w:val="000000"/>
        </w:rPr>
        <w:t xml:space="preserve"> le format ELF pour RISCV, RISC0 est en théorie capable de faire une preuve l’exécution de ce vérifieur. Le travail est un travail de glu et d’interface entre les logiciels, même à travers des langages de haut niveau différent, puisque le langage commun est celui des ELF RISC-V, qui est une cible commune de compilation.</w:t>
      </w:r>
    </w:p>
    <w:p w14:paraId="218FF533" w14:textId="77777777" w:rsidR="003B4093" w:rsidRDefault="003B4093">
      <w:pPr>
        <w:pStyle w:val="Standard"/>
        <w:ind w:right="424"/>
        <w:jc w:val="both"/>
        <w:rPr>
          <w:rFonts w:eastAsia="Calibri" w:cs="Arial"/>
          <w:color w:val="000000"/>
        </w:rPr>
      </w:pPr>
    </w:p>
    <w:p w14:paraId="2ABE6990" w14:textId="77777777" w:rsidR="003B4093" w:rsidRDefault="00EA6B1C">
      <w:pPr>
        <w:pStyle w:val="Standard"/>
        <w:ind w:right="424"/>
        <w:jc w:val="both"/>
        <w:rPr>
          <w:rFonts w:eastAsia="Calibri" w:cs="Arial"/>
          <w:color w:val="000000"/>
        </w:rPr>
      </w:pPr>
      <w:r>
        <w:rPr>
          <w:rFonts w:eastAsia="Calibri" w:cs="Arial"/>
          <w:color w:val="000000"/>
        </w:rPr>
        <w:t xml:space="preserve">Il faut déterminer si cette capacité d’interfaçage par exécutable ELF est assez robuste pour interfacer RISC0 avec les vérifieurs des autres bibliothèques.  </w:t>
      </w:r>
    </w:p>
    <w:p w14:paraId="65E49074" w14:textId="77777777" w:rsidR="003B4093" w:rsidRDefault="00EA6B1C">
      <w:pPr>
        <w:pStyle w:val="Standard"/>
        <w:ind w:right="424"/>
        <w:jc w:val="both"/>
        <w:rPr>
          <w:rFonts w:eastAsia="Calibri" w:cs="Arial"/>
          <w:color w:val="000000"/>
        </w:rPr>
      </w:pPr>
      <w:r>
        <w:t>Ces compositions et interfaçage seront d’abord testés sur des exemples simples, et, si les performances sont prometteuses, mis à l’épreuve dans le cadre des benchmarks et preuves de concept produits en parallèle dans la tâche 2a.</w:t>
      </w:r>
    </w:p>
    <w:p w14:paraId="0C869580" w14:textId="77777777" w:rsidR="003B4093" w:rsidRDefault="003B4093">
      <w:pPr>
        <w:pStyle w:val="Standard"/>
        <w:ind w:right="424"/>
        <w:jc w:val="both"/>
        <w:rPr>
          <w:rFonts w:eastAsia="Calibri" w:cs="Arial"/>
          <w:color w:val="000000"/>
        </w:rPr>
      </w:pPr>
    </w:p>
    <w:p w14:paraId="2221FD6F" w14:textId="77777777" w:rsidR="003B4093" w:rsidRDefault="00EA6B1C">
      <w:pPr>
        <w:pStyle w:val="Standard"/>
        <w:ind w:right="424"/>
        <w:jc w:val="both"/>
        <w:rPr>
          <w:rFonts w:eastAsia="Calibri" w:cs="Arial"/>
          <w:color w:val="000000"/>
        </w:rPr>
      </w:pPr>
      <w:r>
        <w:rPr>
          <w:rFonts w:eastAsia="Calibri" w:cs="Arial"/>
          <w:color w:val="000000"/>
        </w:rPr>
        <w:t>Le volume de la tâche 2b est lui aussi élastique en fonction des logiciels sélectionnés par la tâche 1. Il y a une unité d’œuvre pour chaque logiciel autre que RISC0 sélectionné dans la tâche 1.</w:t>
      </w:r>
    </w:p>
    <w:p w14:paraId="0D044C11" w14:textId="77777777" w:rsidR="003B4093" w:rsidRDefault="003B4093">
      <w:pPr>
        <w:pStyle w:val="Standard"/>
        <w:ind w:right="424"/>
        <w:jc w:val="both"/>
        <w:rPr>
          <w:rFonts w:eastAsia="Calibri" w:cs="Arial"/>
          <w:b/>
          <w:bCs/>
          <w:color w:val="000000"/>
        </w:rPr>
      </w:pPr>
    </w:p>
    <w:p w14:paraId="78E6D940" w14:textId="77777777" w:rsidR="003B4093" w:rsidRDefault="00EA6B1C">
      <w:pPr>
        <w:ind w:right="424"/>
        <w:jc w:val="both"/>
        <w:rPr>
          <w:rFonts w:eastAsia="Calibri"/>
          <w:i/>
          <w:iCs/>
          <w:color w:val="000000" w:themeColor="dark1"/>
          <w:sz w:val="24"/>
          <w:szCs w:val="24"/>
        </w:rPr>
      </w:pPr>
      <w:r>
        <w:rPr>
          <w:rFonts w:eastAsia="Calibri"/>
          <w:i/>
          <w:iCs/>
          <w:color w:val="000000"/>
          <w:sz w:val="24"/>
          <w:szCs w:val="24"/>
        </w:rPr>
        <w:t>Nota bene : RISC0 est donné en titre indicatif. Il semble vraisemblable que ce choix persiste, mais la dynamique du domaine du ZK peut amener à choisir un autre logiciel pour servir de « hub ».</w:t>
      </w:r>
      <w:r>
        <w:rPr>
          <w:rFonts w:eastAsia="Calibri"/>
          <w:i/>
          <w:iCs/>
          <w:color w:val="000000" w:themeColor="dark1"/>
          <w:sz w:val="24"/>
          <w:szCs w:val="24"/>
        </w:rPr>
        <w:t xml:space="preserve"> Cependant, il n’est pas prévu de travailler avec plusieurs « hubs ».</w:t>
      </w:r>
    </w:p>
    <w:p w14:paraId="4B296B7A" w14:textId="77777777" w:rsidR="003B4093" w:rsidRDefault="003B4093">
      <w:pPr>
        <w:pStyle w:val="Standard"/>
        <w:ind w:right="424"/>
        <w:jc w:val="both"/>
        <w:rPr>
          <w:rFonts w:eastAsia="Calibri"/>
          <w:b/>
          <w:bCs/>
          <w:color w:val="000000"/>
        </w:rPr>
      </w:pPr>
    </w:p>
    <w:p w14:paraId="0F0D11A6" w14:textId="77777777" w:rsidR="003B4093" w:rsidRDefault="00EA6B1C">
      <w:pPr>
        <w:pStyle w:val="Standard"/>
        <w:ind w:right="424"/>
        <w:jc w:val="both"/>
        <w:rPr>
          <w:rFonts w:eastAsia="Calibri"/>
          <w:b/>
          <w:bCs/>
          <w:color w:val="000000"/>
        </w:rPr>
      </w:pPr>
      <w:r>
        <w:rPr>
          <w:rFonts w:eastAsia="Calibri"/>
          <w:b/>
          <w:bCs/>
          <w:color w:val="000000"/>
        </w:rPr>
        <w:t xml:space="preserve">Livrable(s) attendu(s) : </w:t>
      </w:r>
    </w:p>
    <w:p w14:paraId="036AB71E" w14:textId="77777777" w:rsidR="003B4093" w:rsidRDefault="00EA6B1C">
      <w:pPr>
        <w:pStyle w:val="Standard"/>
        <w:numPr>
          <w:ilvl w:val="0"/>
          <w:numId w:val="4"/>
        </w:numPr>
        <w:jc w:val="both"/>
      </w:pPr>
      <w:r>
        <w:rPr>
          <w:rFonts w:eastAsia="Calibri"/>
          <w:b/>
          <w:bCs/>
          <w:color w:val="000000"/>
        </w:rPr>
        <w:t>«</w:t>
      </w:r>
      <w:r>
        <w:rPr>
          <w:rStyle w:val="Policepardfaut1"/>
          <w:rFonts w:eastAsia="Calibri"/>
          <w:b/>
          <w:bCs/>
          <w:iCs/>
          <w:color w:val="000000"/>
        </w:rPr>
        <w:t xml:space="preserve"> L2b/composition/bibliothèque »</w:t>
      </w:r>
      <w:r>
        <w:rPr>
          <w:rFonts w:eastAsia="Calibri"/>
          <w:b/>
          <w:bCs/>
          <w:color w:val="000000"/>
        </w:rPr>
        <w:t xml:space="preserve"> </w:t>
      </w:r>
    </w:p>
    <w:p w14:paraId="2FFFBB03" w14:textId="77777777" w:rsidR="003B4093" w:rsidRDefault="00EA6B1C">
      <w:pPr>
        <w:pStyle w:val="Standard"/>
        <w:ind w:left="720"/>
        <w:jc w:val="both"/>
      </w:pPr>
      <w:r>
        <w:rPr>
          <w:rFonts w:eastAsia="Calibri"/>
          <w:color w:val="000000"/>
        </w:rPr>
        <w:t>(un livrable par logiciel autre que RISC0,</w:t>
      </w:r>
      <w:r>
        <w:rPr>
          <w:rFonts w:eastAsia="Calibri"/>
          <w:b/>
          <w:bCs/>
          <w:color w:val="000000"/>
        </w:rPr>
        <w:t xml:space="preserve"> e</w:t>
      </w:r>
      <w:r>
        <w:rPr>
          <w:rFonts w:eastAsia="Calibri"/>
          <w:color w:val="000000"/>
        </w:rPr>
        <w:t>xemple « L2b/Winterfell »)</w:t>
      </w:r>
    </w:p>
    <w:p w14:paraId="00B63604" w14:textId="77777777" w:rsidR="003B4093" w:rsidRDefault="00EA6B1C">
      <w:pPr>
        <w:pStyle w:val="Standard"/>
        <w:ind w:left="720"/>
        <w:jc w:val="both"/>
      </w:pPr>
      <w:r>
        <w:rPr>
          <w:rFonts w:eastAsia="Calibri"/>
          <w:color w:val="000000"/>
        </w:rPr>
        <w:lastRenderedPageBreak/>
        <w:t>Pour chaque bibliothèque autre que RISC0, des programmes et des scripts qui permettent de faire des vérifications en RISC0 des preuves issues de cette autre bibliothèque. Rapport de performance sur diverses architectures en nuage</w:t>
      </w:r>
    </w:p>
    <w:p w14:paraId="6942D559" w14:textId="77777777" w:rsidR="003B4093" w:rsidRDefault="003B4093">
      <w:pPr>
        <w:pStyle w:val="Standard"/>
        <w:ind w:left="720"/>
        <w:jc w:val="both"/>
      </w:pPr>
    </w:p>
    <w:p w14:paraId="43FFA361" w14:textId="77777777" w:rsidR="003B4093" w:rsidRPr="004A652D" w:rsidRDefault="00EA6B1C">
      <w:pPr>
        <w:pStyle w:val="Titre21"/>
        <w:jc w:val="both"/>
        <w:rPr>
          <w:i w:val="0"/>
          <w:iCs w:val="0"/>
        </w:rPr>
      </w:pPr>
      <w:bookmarkStart w:id="40" w:name="_Toc204161386"/>
      <w:r w:rsidRPr="004A652D">
        <w:rPr>
          <w:i w:val="0"/>
          <w:iCs w:val="0"/>
        </w:rPr>
        <w:t>Tâche 3a : consolidation et diffusion des cas d’usage</w:t>
      </w:r>
      <w:bookmarkEnd w:id="40"/>
    </w:p>
    <w:p w14:paraId="412BA2B2" w14:textId="77777777" w:rsidR="003B4093" w:rsidRDefault="003B4093">
      <w:pPr>
        <w:pStyle w:val="Standard"/>
        <w:jc w:val="both"/>
        <w:rPr>
          <w:rFonts w:eastAsia="Calibri" w:cs="Arial"/>
          <w:color w:val="000000"/>
        </w:rPr>
      </w:pPr>
    </w:p>
    <w:p w14:paraId="420D5411" w14:textId="77777777" w:rsidR="003B4093" w:rsidRDefault="00EA6B1C">
      <w:pPr>
        <w:pStyle w:val="Standard"/>
        <w:jc w:val="both"/>
        <w:rPr>
          <w:rFonts w:eastAsia="Calibri" w:cs="Arial"/>
          <w:color w:val="000000"/>
        </w:rPr>
      </w:pPr>
      <w:r>
        <w:rPr>
          <w:rFonts w:eastAsia="Calibri" w:cs="Arial"/>
          <w:color w:val="000000"/>
        </w:rPr>
        <w:t xml:space="preserve">Consolidation du code, des scripts et la documentation de l’outil permettant de systématiser et des récolter les résultats de benchmarks sur des architectures en nuage (avec le provisionnement), à fins de réutilisation dans l’équipe de recherche « Grace » de l’Inria. </w:t>
      </w:r>
    </w:p>
    <w:p w14:paraId="145EDC02" w14:textId="77777777" w:rsidR="003B4093" w:rsidRDefault="003B4093">
      <w:pPr>
        <w:pStyle w:val="Standard"/>
        <w:jc w:val="both"/>
        <w:rPr>
          <w:rFonts w:eastAsia="Calibri" w:cs="Arial"/>
          <w:color w:val="000000"/>
        </w:rPr>
      </w:pPr>
    </w:p>
    <w:p w14:paraId="162AE550" w14:textId="77777777" w:rsidR="003B4093" w:rsidRDefault="00EA6B1C">
      <w:pPr>
        <w:pStyle w:val="Standard"/>
        <w:jc w:val="both"/>
        <w:rPr>
          <w:rFonts w:eastAsia="Calibri" w:cs="Arial"/>
          <w:color w:val="000000"/>
        </w:rPr>
      </w:pPr>
      <w:r>
        <w:rPr>
          <w:rFonts w:eastAsia="Calibri" w:cs="Arial"/>
          <w:color w:val="000000"/>
        </w:rPr>
        <w:t>Consolidation du code, des scripts et de la documentation fournis pour chaque couple cas d’usage/bibliothèque performant. Rapport sur les performances sur les diverses architectures en nuage ;</w:t>
      </w:r>
    </w:p>
    <w:p w14:paraId="06ABE477" w14:textId="77777777" w:rsidR="003B4093" w:rsidRDefault="003B4093">
      <w:pPr>
        <w:pStyle w:val="Standard"/>
        <w:jc w:val="both"/>
        <w:rPr>
          <w:rFonts w:eastAsia="Calibri" w:cs="Arial"/>
          <w:color w:val="000000"/>
        </w:rPr>
      </w:pPr>
    </w:p>
    <w:p w14:paraId="0B6857C4" w14:textId="77777777" w:rsidR="003B4093" w:rsidRDefault="00EA6B1C">
      <w:pPr>
        <w:pStyle w:val="Standard"/>
        <w:jc w:val="both"/>
        <w:rPr>
          <w:rFonts w:eastAsia="Calibri" w:cs="Arial"/>
          <w:color w:val="000000"/>
        </w:rPr>
      </w:pPr>
      <w:r>
        <w:rPr>
          <w:rFonts w:eastAsia="Calibri" w:cs="Arial"/>
          <w:color w:val="000000"/>
        </w:rPr>
        <w:t xml:space="preserve">Dans le cas des diffusions </w:t>
      </w:r>
      <w:r>
        <w:rPr>
          <w:rFonts w:eastAsia="Calibri" w:cs="Arial"/>
          <w:i/>
          <w:iCs/>
          <w:color w:val="000000"/>
        </w:rPr>
        <w:t xml:space="preserve">open-source, </w:t>
      </w:r>
      <w:r>
        <w:rPr>
          <w:rFonts w:eastAsia="Calibri" w:cs="Arial"/>
          <w:color w:val="000000"/>
        </w:rPr>
        <w:t>il faudra veiller à la clarté du code et de la documentation, au choix de la plateforme (</w:t>
      </w:r>
      <w:r>
        <w:rPr>
          <w:rFonts w:eastAsia="Calibri" w:cs="Arial"/>
          <w:i/>
          <w:iCs/>
          <w:color w:val="000000"/>
        </w:rPr>
        <w:t>readthedocs, github, etc.)</w:t>
      </w:r>
      <w:r>
        <w:rPr>
          <w:rFonts w:eastAsia="Calibri" w:cs="Arial"/>
          <w:color w:val="000000"/>
        </w:rPr>
        <w:t>, aux éventuels tutoriels, etc.</w:t>
      </w:r>
    </w:p>
    <w:p w14:paraId="3CFBA5F6" w14:textId="77777777" w:rsidR="003B4093" w:rsidRDefault="003B4093">
      <w:pPr>
        <w:pStyle w:val="Standard"/>
        <w:jc w:val="both"/>
        <w:rPr>
          <w:rFonts w:eastAsia="Calibri" w:cs="Arial"/>
          <w:color w:val="000000"/>
        </w:rPr>
      </w:pPr>
    </w:p>
    <w:p w14:paraId="1D1AAB35" w14:textId="77777777" w:rsidR="003B4093" w:rsidRDefault="00EA6B1C">
      <w:pPr>
        <w:jc w:val="both"/>
        <w:rPr>
          <w:rFonts w:eastAsia="Calibri" w:cs="Arial"/>
          <w:color w:val="000000"/>
        </w:rPr>
      </w:pPr>
      <w:r>
        <w:rPr>
          <w:rFonts w:eastAsia="Calibri" w:cs="Arial"/>
          <w:color w:val="000000"/>
          <w:sz w:val="24"/>
          <w:szCs w:val="24"/>
        </w:rPr>
        <w:t>Des outils d’intégration continue seront utilisés.</w:t>
      </w:r>
    </w:p>
    <w:p w14:paraId="2326C5C1" w14:textId="77777777" w:rsidR="003B4093" w:rsidRDefault="003B4093">
      <w:pPr>
        <w:pStyle w:val="Standard"/>
        <w:jc w:val="both"/>
        <w:rPr>
          <w:rFonts w:eastAsia="Calibri" w:cs="Arial"/>
          <w:color w:val="000000"/>
        </w:rPr>
      </w:pPr>
    </w:p>
    <w:p w14:paraId="217D4B1E" w14:textId="77777777" w:rsidR="003B4093" w:rsidRDefault="00EA6B1C">
      <w:pPr>
        <w:pStyle w:val="Standard"/>
        <w:ind w:right="424"/>
        <w:jc w:val="both"/>
        <w:rPr>
          <w:rFonts w:eastAsia="Calibri" w:cs="Arial"/>
          <w:b/>
          <w:bCs/>
          <w:color w:val="000000"/>
        </w:rPr>
      </w:pPr>
      <w:r>
        <w:rPr>
          <w:rFonts w:eastAsia="Calibri" w:cs="Arial"/>
          <w:b/>
          <w:bCs/>
          <w:color w:val="000000"/>
        </w:rPr>
        <w:t xml:space="preserve">Livrable(s) attendu(s) : </w:t>
      </w:r>
    </w:p>
    <w:p w14:paraId="5EB774BF" w14:textId="77777777" w:rsidR="003B4093" w:rsidRDefault="003B4093">
      <w:pPr>
        <w:pStyle w:val="Standard"/>
        <w:ind w:right="424"/>
        <w:jc w:val="both"/>
        <w:rPr>
          <w:rFonts w:eastAsia="Calibri" w:cs="Arial"/>
          <w:b/>
          <w:bCs/>
          <w:color w:val="000000"/>
        </w:rPr>
      </w:pPr>
    </w:p>
    <w:p w14:paraId="3F069BBA" w14:textId="77777777" w:rsidR="003B4093" w:rsidRDefault="00EA6B1C">
      <w:pPr>
        <w:pStyle w:val="Standard"/>
        <w:numPr>
          <w:ilvl w:val="0"/>
          <w:numId w:val="5"/>
        </w:numPr>
        <w:jc w:val="both"/>
        <w:rPr>
          <w:rFonts w:eastAsia="Calibri" w:cs="Arial"/>
          <w:b/>
          <w:bCs/>
          <w:color w:val="000000"/>
        </w:rPr>
      </w:pPr>
      <w:r>
        <w:rPr>
          <w:b/>
          <w:bCs/>
        </w:rPr>
        <w:t xml:space="preserve">L3a/outil-benchmark : </w:t>
      </w:r>
      <w:r>
        <w:t xml:space="preserve"> partie commune du </w:t>
      </w:r>
      <w:r>
        <w:rPr>
          <w:rFonts w:eastAsia="Calibri" w:cs="Arial"/>
          <w:color w:val="000000"/>
        </w:rPr>
        <w:t>code, des scripts et documentation</w:t>
      </w:r>
    </w:p>
    <w:p w14:paraId="7B910E53" w14:textId="77777777" w:rsidR="003B4093" w:rsidRDefault="00EA6B1C">
      <w:pPr>
        <w:pStyle w:val="Standard"/>
        <w:numPr>
          <w:ilvl w:val="0"/>
          <w:numId w:val="5"/>
        </w:numPr>
        <w:jc w:val="both"/>
        <w:rPr>
          <w:rFonts w:eastAsia="Calibri" w:cs="Arial"/>
          <w:b/>
          <w:bCs/>
          <w:color w:val="000000"/>
        </w:rPr>
      </w:pPr>
      <w:r>
        <w:rPr>
          <w:b/>
          <w:bCs/>
        </w:rPr>
        <w:t xml:space="preserve">L3a/cas-d-usage/bibliothèque </w:t>
      </w:r>
      <w:r>
        <w:t>dans les cas réussis : code « version 1 » avec une documentation diffusable (code source, scripts de déploiement et d’exécution, code d’exécution et de récolte des résultats des benchmarks)</w:t>
      </w:r>
    </w:p>
    <w:p w14:paraId="06DF8B9A" w14:textId="77777777" w:rsidR="003B4093" w:rsidRDefault="00EA6B1C">
      <w:pPr>
        <w:pStyle w:val="Standard"/>
        <w:numPr>
          <w:ilvl w:val="0"/>
          <w:numId w:val="5"/>
        </w:numPr>
        <w:jc w:val="both"/>
        <w:rPr>
          <w:rFonts w:eastAsia="Calibri" w:cs="Arial"/>
          <w:b/>
          <w:bCs/>
          <w:color w:val="000000"/>
        </w:rPr>
      </w:pPr>
      <w:r>
        <w:rPr>
          <w:rFonts w:eastAsia="Calibri" w:cs="Arial"/>
          <w:b/>
          <w:bCs/>
          <w:color w:val="000000"/>
        </w:rPr>
        <w:t>L3a/rapport-négatif</w:t>
      </w:r>
      <w:r>
        <w:rPr>
          <w:rFonts w:eastAsia="Calibri" w:cs="Arial"/>
          <w:color w:val="000000"/>
        </w:rPr>
        <w:t xml:space="preserve"> listant et motivant les couples cas d’usage/bibliothèque non concluant. Ce rapport n’est pas destiné à être diffusé.</w:t>
      </w:r>
    </w:p>
    <w:p w14:paraId="48FB59C1" w14:textId="77777777" w:rsidR="003B4093" w:rsidRPr="004A652D" w:rsidRDefault="00EA6B1C">
      <w:pPr>
        <w:pStyle w:val="Titre21"/>
        <w:jc w:val="both"/>
        <w:rPr>
          <w:i w:val="0"/>
          <w:iCs w:val="0"/>
        </w:rPr>
      </w:pPr>
      <w:bookmarkStart w:id="41" w:name="_Toc204161387"/>
      <w:r w:rsidRPr="004A652D">
        <w:rPr>
          <w:i w:val="0"/>
          <w:iCs w:val="0"/>
        </w:rPr>
        <w:t>Tâche 3b : c</w:t>
      </w:r>
      <w:r>
        <w:rPr>
          <w:i w:val="0"/>
          <w:iCs w:val="0"/>
        </w:rPr>
        <w:t>onsolidation et documentation des compositions</w:t>
      </w:r>
      <w:bookmarkEnd w:id="41"/>
    </w:p>
    <w:p w14:paraId="6DAF0D8A" w14:textId="77777777" w:rsidR="003B4093" w:rsidRDefault="00EA6B1C">
      <w:pPr>
        <w:pStyle w:val="Standard"/>
        <w:jc w:val="both"/>
      </w:pPr>
      <w:r>
        <w:t>Consolidation du code, évaluation de la robustesse des compositions (par exemple selon la durabilité prévisible des APIs, le soutien industriel), documentation, rapport sur les performances sur diverses architectures. Il n’est pas prévu le même niveau de diffusion que pour les cas d’usage.</w:t>
      </w:r>
    </w:p>
    <w:p w14:paraId="6FA74B76" w14:textId="77777777" w:rsidR="003B4093" w:rsidRDefault="003B4093">
      <w:pPr>
        <w:pStyle w:val="Standard"/>
        <w:ind w:left="720"/>
        <w:jc w:val="both"/>
        <w:rPr>
          <w:rFonts w:eastAsia="Calibri" w:cs="Arial"/>
          <w:b/>
          <w:bCs/>
          <w:color w:val="000000"/>
        </w:rPr>
      </w:pPr>
    </w:p>
    <w:p w14:paraId="0006D01A" w14:textId="77777777" w:rsidR="003B4093" w:rsidRDefault="00EA6B1C">
      <w:pPr>
        <w:pStyle w:val="Standard"/>
        <w:ind w:right="424"/>
        <w:jc w:val="both"/>
        <w:rPr>
          <w:rFonts w:eastAsia="Calibri" w:cs="Arial"/>
          <w:b/>
          <w:bCs/>
          <w:color w:val="000000"/>
        </w:rPr>
      </w:pPr>
      <w:r>
        <w:rPr>
          <w:rFonts w:eastAsia="Calibri" w:cs="Arial"/>
          <w:b/>
          <w:bCs/>
          <w:color w:val="000000"/>
        </w:rPr>
        <w:t xml:space="preserve">Livrable(s) attendu(s) : </w:t>
      </w:r>
    </w:p>
    <w:p w14:paraId="206A2E05" w14:textId="77777777" w:rsidR="003B4093" w:rsidRDefault="003B4093">
      <w:pPr>
        <w:pStyle w:val="Standard"/>
        <w:ind w:right="424"/>
        <w:jc w:val="both"/>
        <w:rPr>
          <w:rFonts w:eastAsia="Calibri" w:cs="Arial"/>
          <w:b/>
          <w:bCs/>
          <w:color w:val="000000"/>
        </w:rPr>
      </w:pPr>
    </w:p>
    <w:p w14:paraId="24742E9E" w14:textId="77777777" w:rsidR="003B4093" w:rsidRDefault="00EA6B1C">
      <w:pPr>
        <w:pStyle w:val="Standard"/>
        <w:numPr>
          <w:ilvl w:val="0"/>
          <w:numId w:val="7"/>
        </w:numPr>
      </w:pPr>
      <w:r>
        <w:rPr>
          <w:b/>
          <w:bCs/>
        </w:rPr>
        <w:t>L3b/composition/bibliothèque</w:t>
      </w:r>
      <w:r>
        <w:t>. Pour chaque composition, code, scripts et documentation, rapport de performance</w:t>
      </w:r>
    </w:p>
    <w:p w14:paraId="182D1860" w14:textId="77777777" w:rsidR="003B4093" w:rsidRDefault="00EA6B1C">
      <w:pPr>
        <w:pStyle w:val="Standard"/>
        <w:numPr>
          <w:ilvl w:val="0"/>
          <w:numId w:val="7"/>
        </w:numPr>
        <w:jc w:val="both"/>
        <w:rPr>
          <w:rFonts w:eastAsia="Calibri" w:cs="Arial"/>
          <w:color w:val="000000"/>
        </w:rPr>
      </w:pPr>
      <w:r>
        <w:rPr>
          <w:rFonts w:eastAsia="Calibri" w:cs="Arial"/>
          <w:b/>
          <w:bCs/>
          <w:color w:val="000000"/>
        </w:rPr>
        <w:t xml:space="preserve">L3b/rapport-négatif </w:t>
      </w:r>
      <w:r>
        <w:rPr>
          <w:rFonts w:eastAsia="Calibri" w:cs="Arial"/>
          <w:color w:val="000000"/>
        </w:rPr>
        <w:t>listant et motivant les compositions non concluantes. Ce rapport n’est pas destiné à être diffusé.</w:t>
      </w:r>
    </w:p>
    <w:p w14:paraId="29BF2890" w14:textId="77777777" w:rsidR="003B4093" w:rsidRDefault="003B4093">
      <w:pPr>
        <w:pStyle w:val="Standard"/>
        <w:rPr>
          <w:rFonts w:ascii="Verdana" w:hAnsi="Verdana"/>
          <w:color w:val="000000"/>
          <w:sz w:val="19"/>
          <w:szCs w:val="19"/>
        </w:rPr>
      </w:pPr>
    </w:p>
    <w:p w14:paraId="2583F208" w14:textId="77777777" w:rsidR="003B4093" w:rsidRDefault="003B4093">
      <w:pPr>
        <w:pStyle w:val="Textbody"/>
        <w:jc w:val="both"/>
        <w:rPr>
          <w:rFonts w:ascii="Verdana" w:hAnsi="Verdana"/>
          <w:i w:val="0"/>
          <w:iCs w:val="0"/>
          <w:sz w:val="19"/>
          <w:szCs w:val="19"/>
        </w:rPr>
      </w:pPr>
    </w:p>
    <w:p w14:paraId="51E8EEF4" w14:textId="77777777" w:rsidR="003B4093" w:rsidRDefault="00EA6B1C">
      <w:pPr>
        <w:pStyle w:val="Paragraphedeliste1"/>
        <w:numPr>
          <w:ilvl w:val="0"/>
          <w:numId w:val="11"/>
        </w:numPr>
        <w:pBdr>
          <w:top w:val="single" w:sz="4" w:space="1" w:color="000000"/>
          <w:left w:val="single" w:sz="4" w:space="4" w:color="000000"/>
          <w:bottom w:val="single" w:sz="4" w:space="1" w:color="000000"/>
          <w:right w:val="single" w:sz="4" w:space="4" w:color="000000"/>
        </w:pBdr>
        <w:spacing w:after="60"/>
        <w:outlineLvl w:val="0"/>
        <w:rPr>
          <w:rStyle w:val="Policepardfaut1"/>
          <w:rFonts w:ascii="Verdana" w:eastAsia="Calibri" w:hAnsi="Verdana" w:cs="Calibri"/>
          <w:b/>
          <w:color w:val="auto"/>
          <w:sz w:val="19"/>
          <w:szCs w:val="19"/>
          <w:lang w:bidi="fr-FR"/>
        </w:rPr>
      </w:pPr>
      <w:bookmarkStart w:id="42" w:name="_Toc202196416"/>
      <w:bookmarkStart w:id="43" w:name="_Toc202196312"/>
      <w:bookmarkStart w:id="44" w:name="_Toc202196417"/>
      <w:bookmarkStart w:id="45" w:name="_Toc202196106"/>
      <w:bookmarkStart w:id="46" w:name="_Toc202196239"/>
      <w:bookmarkStart w:id="47" w:name="_Toc202196313"/>
      <w:bookmarkStart w:id="48" w:name="_Toc202196418"/>
      <w:bookmarkStart w:id="49" w:name="_Toc202196107"/>
      <w:bookmarkStart w:id="50" w:name="_Toc202196240"/>
      <w:bookmarkStart w:id="51" w:name="_Toc202196314"/>
      <w:bookmarkStart w:id="52" w:name="_Toc202196419"/>
      <w:bookmarkStart w:id="53" w:name="_Toc202196235"/>
      <w:bookmarkStart w:id="54" w:name="_Toc202196317"/>
      <w:bookmarkStart w:id="55" w:name="_Toc202196241"/>
      <w:bookmarkStart w:id="56" w:name="_Toc202196104"/>
      <w:bookmarkStart w:id="57" w:name="_Toc202196316"/>
      <w:bookmarkStart w:id="58" w:name="_Toc202196238"/>
      <w:bookmarkStart w:id="59" w:name="_Toc202196311"/>
      <w:bookmarkStart w:id="60" w:name="_Toc202196237"/>
      <w:bookmarkStart w:id="61" w:name="_Toc202196415"/>
      <w:bookmarkStart w:id="62" w:name="_Toc202196310"/>
      <w:bookmarkStart w:id="63" w:name="_Toc202196236"/>
      <w:bookmarkStart w:id="64" w:name="_Toc202196414"/>
      <w:bookmarkStart w:id="65" w:name="_Toc202196309"/>
      <w:bookmarkStart w:id="66" w:name="_Toc202196102"/>
      <w:bookmarkStart w:id="67" w:name="_Toc202196318"/>
      <w:bookmarkStart w:id="68" w:name="_Toc202196108"/>
      <w:bookmarkStart w:id="69" w:name="_Toc202196112"/>
      <w:bookmarkStart w:id="70" w:name="_Toc202196244"/>
      <w:bookmarkStart w:id="71" w:name="_Toc202196467"/>
      <w:bookmarkStart w:id="72" w:name="_Toc202196362"/>
      <w:bookmarkStart w:id="73" w:name="_Toc202196288"/>
      <w:bookmarkStart w:id="74" w:name="_Toc202196155"/>
      <w:bookmarkStart w:id="75" w:name="_Toc202196425"/>
      <w:bookmarkStart w:id="76" w:name="_Toc202196320"/>
      <w:bookmarkStart w:id="77" w:name="_Toc202196246"/>
      <w:bookmarkStart w:id="78" w:name="_Toc202196113"/>
      <w:bookmarkStart w:id="79" w:name="_Toc202196424"/>
      <w:bookmarkStart w:id="80" w:name="_Toc202196319"/>
      <w:bookmarkStart w:id="81" w:name="_Toc202196420"/>
      <w:bookmarkStart w:id="82" w:name="_Toc202196242"/>
      <w:bookmarkStart w:id="83" w:name="_Toc202196103"/>
      <w:bookmarkStart w:id="84" w:name="_Toc202196245"/>
      <w:bookmarkStart w:id="85" w:name="_Toc202196315"/>
      <w:bookmarkStart w:id="86" w:name="_Toc202196109"/>
      <w:bookmarkStart w:id="87" w:name="_Toc202196421"/>
      <w:bookmarkStart w:id="88" w:name="_Toc202196110"/>
      <w:bookmarkStart w:id="89" w:name="_Toc202196243"/>
      <w:bookmarkStart w:id="90" w:name="_Toc202196422"/>
      <w:bookmarkStart w:id="91" w:name="_Toc202196111"/>
      <w:bookmarkStart w:id="92" w:name="_Toc202196423"/>
      <w:bookmarkStart w:id="93" w:name="_Toc202196105"/>
      <w:bookmarkStart w:id="94" w:name="_Toc204161388"/>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Pr>
          <w:rStyle w:val="Policepardfaut1"/>
          <w:rFonts w:ascii="Verdana" w:eastAsia="Calibri" w:hAnsi="Verdana" w:cs="Calibri"/>
          <w:b/>
          <w:color w:val="auto"/>
          <w:sz w:val="19"/>
          <w:szCs w:val="19"/>
          <w:lang w:bidi="fr-FR"/>
        </w:rPr>
        <w:t>CONDITIONS D’EXÉCUTION</w:t>
      </w:r>
      <w:bookmarkEnd w:id="94"/>
    </w:p>
    <w:p w14:paraId="7023DC81" w14:textId="77777777" w:rsidR="003B4093" w:rsidRPr="00B02AE4" w:rsidRDefault="003B4093">
      <w:pPr>
        <w:pStyle w:val="Standard"/>
        <w:rPr>
          <w:rFonts w:ascii="Verdana" w:hAnsi="Verdana"/>
          <w:color w:val="000000"/>
          <w:sz w:val="19"/>
          <w:szCs w:val="19"/>
        </w:rPr>
      </w:pPr>
    </w:p>
    <w:p w14:paraId="2ACF4736" w14:textId="77777777" w:rsidR="003B4093" w:rsidRPr="004A652D" w:rsidRDefault="00EA6B1C" w:rsidP="004A652D">
      <w:pPr>
        <w:pStyle w:val="Titre21"/>
        <w:jc w:val="both"/>
        <w:rPr>
          <w:i w:val="0"/>
          <w:iCs w:val="0"/>
        </w:rPr>
      </w:pPr>
      <w:bookmarkStart w:id="95" w:name="_Toc204161389"/>
      <w:r w:rsidRPr="004A652D">
        <w:rPr>
          <w:i w:val="0"/>
          <w:iCs w:val="0"/>
        </w:rPr>
        <w:t>Accès aux outils informatiques</w:t>
      </w:r>
      <w:bookmarkEnd w:id="95"/>
    </w:p>
    <w:p w14:paraId="6CEBB051" w14:textId="77777777" w:rsidR="003B4093" w:rsidRDefault="00EA6B1C">
      <w:pPr>
        <w:pStyle w:val="Standard"/>
        <w:jc w:val="both"/>
        <w:rPr>
          <w:rStyle w:val="Policepardfaut1"/>
          <w:rFonts w:eastAsia="Calibri" w:cs="Calibri"/>
          <w:color w:val="auto"/>
        </w:rPr>
      </w:pPr>
      <w:r>
        <w:rPr>
          <w:rStyle w:val="Policepardfaut1"/>
          <w:rFonts w:eastAsia="Calibri" w:cs="Calibri"/>
          <w:color w:val="auto"/>
        </w:rPr>
        <w:t xml:space="preserve">La forge logicielle gitlab.inria.fr sera utilisée pour la gestion, la sauvegarde et le traçage des programmes et des scripts, avec l’outil « git ». </w:t>
      </w:r>
    </w:p>
    <w:p w14:paraId="28D7FB21" w14:textId="77777777" w:rsidR="003B4093" w:rsidRDefault="00EA6B1C">
      <w:pPr>
        <w:pStyle w:val="Standard"/>
        <w:jc w:val="both"/>
        <w:rPr>
          <w:rStyle w:val="Policepardfaut1"/>
          <w:rFonts w:eastAsia="Calibri" w:cs="Calibri"/>
          <w:color w:val="auto"/>
        </w:rPr>
      </w:pPr>
      <w:r>
        <w:rPr>
          <w:rStyle w:val="Policepardfaut1"/>
          <w:rFonts w:eastAsia="Calibri" w:cs="Calibri"/>
          <w:color w:val="auto"/>
        </w:rPr>
        <w:lastRenderedPageBreak/>
        <w:t xml:space="preserve">Pour la tâche 1, il n’est pas envisagé que les calculs demandés soient de grande envergure, et les exemples pourront être traités localement sur des machines de travail standard du titulaire, du niveau « station de travail ». </w:t>
      </w:r>
    </w:p>
    <w:p w14:paraId="00C9E374" w14:textId="77777777" w:rsidR="003B4093" w:rsidRDefault="00EA6B1C">
      <w:pPr>
        <w:pStyle w:val="Standard"/>
        <w:jc w:val="both"/>
        <w:rPr>
          <w:rStyle w:val="Policepardfaut1"/>
          <w:rFonts w:eastAsia="Calibri" w:cs="Calibri"/>
          <w:color w:val="auto"/>
        </w:rPr>
      </w:pPr>
      <w:r>
        <w:rPr>
          <w:rStyle w:val="Policepardfaut1"/>
          <w:rFonts w:eastAsia="Calibri" w:cs="Calibri"/>
          <w:color w:val="auto"/>
        </w:rPr>
        <w:t xml:space="preserve">Pour la tâche 2a, il est attendu que le titulaire loue lui-même diverses infrastructures de serveurs en nuage, selon des critères classiques (nombre de cœurs CPU, nombre de cœurs GPU, mémoire) pour des </w:t>
      </w:r>
      <w:r>
        <w:rPr>
          <w:rStyle w:val="Policepardfaut1"/>
          <w:rFonts w:eastAsia="Calibri" w:cs="Calibri"/>
          <w:i/>
          <w:iCs/>
          <w:color w:val="auto"/>
        </w:rPr>
        <w:t>benchmarks</w:t>
      </w:r>
      <w:r>
        <w:rPr>
          <w:rStyle w:val="Policepardfaut1"/>
          <w:rFonts w:eastAsia="Calibri" w:cs="Calibri"/>
          <w:color w:val="auto"/>
        </w:rPr>
        <w:t xml:space="preserve"> et des </w:t>
      </w:r>
      <w:r>
        <w:rPr>
          <w:rStyle w:val="Policepardfaut1"/>
          <w:rFonts w:eastAsia="Calibri" w:cs="Calibri"/>
          <w:i/>
          <w:iCs/>
          <w:color w:val="auto"/>
        </w:rPr>
        <w:t>proof-of-concept</w:t>
      </w:r>
      <w:r>
        <w:rPr>
          <w:rStyle w:val="Policepardfaut1"/>
          <w:rFonts w:eastAsia="Calibri" w:cs="Calibri"/>
          <w:color w:val="auto"/>
        </w:rPr>
        <w:t xml:space="preserve"> de plus grande envergure.  </w:t>
      </w:r>
    </w:p>
    <w:p w14:paraId="5C279109" w14:textId="77777777" w:rsidR="003B4093" w:rsidRDefault="00EA6B1C">
      <w:pPr>
        <w:pStyle w:val="Standard"/>
        <w:jc w:val="both"/>
        <w:rPr>
          <w:rStyle w:val="Policepardfaut1"/>
          <w:rFonts w:eastAsia="Calibri" w:cs="Calibri"/>
          <w:color w:val="auto"/>
        </w:rPr>
      </w:pPr>
      <w:r>
        <w:rPr>
          <w:rStyle w:val="Policepardfaut1"/>
          <w:rFonts w:eastAsia="Calibri" w:cs="Calibri"/>
          <w:color w:val="auto"/>
        </w:rPr>
        <w:t>L’accès à ces serveurs sera donné aux chercheurs d’Inria.</w:t>
      </w:r>
    </w:p>
    <w:p w14:paraId="74F3F370" w14:textId="77777777" w:rsidR="003B4093" w:rsidRDefault="003B4093">
      <w:pPr>
        <w:pStyle w:val="Standard"/>
        <w:ind w:right="424"/>
        <w:jc w:val="both"/>
        <w:rPr>
          <w:rFonts w:ascii="Verdana" w:eastAsia="Calibri" w:hAnsi="Verdana" w:cs="Arial"/>
          <w:color w:val="000000"/>
          <w:sz w:val="19"/>
          <w:szCs w:val="19"/>
        </w:rPr>
      </w:pPr>
    </w:p>
    <w:p w14:paraId="4DCF0DF1" w14:textId="77777777" w:rsidR="003B4093" w:rsidRPr="004A652D" w:rsidRDefault="00EA6B1C" w:rsidP="004A652D">
      <w:pPr>
        <w:pStyle w:val="Titre21"/>
        <w:jc w:val="both"/>
        <w:rPr>
          <w:i w:val="0"/>
          <w:iCs w:val="0"/>
        </w:rPr>
      </w:pPr>
      <w:bookmarkStart w:id="96" w:name="_Toc204161390"/>
      <w:r w:rsidRPr="004A652D">
        <w:rPr>
          <w:i w:val="0"/>
          <w:iCs w:val="0"/>
        </w:rPr>
        <w:t>Documents et moyens mis à disposition par Inria</w:t>
      </w:r>
      <w:bookmarkEnd w:id="96"/>
    </w:p>
    <w:p w14:paraId="1B56B2F1" w14:textId="77777777" w:rsidR="003B4093" w:rsidRDefault="003B4093">
      <w:pPr>
        <w:pStyle w:val="Standard"/>
        <w:jc w:val="both"/>
        <w:rPr>
          <w:rFonts w:ascii="Verdana" w:eastAsia="Calibri" w:hAnsi="Verdana" w:cs="Calibri"/>
          <w:color w:val="auto"/>
          <w:sz w:val="19"/>
          <w:szCs w:val="19"/>
          <w:u w:val="single"/>
        </w:rPr>
      </w:pPr>
    </w:p>
    <w:p w14:paraId="681B799A" w14:textId="77777777" w:rsidR="003B4093" w:rsidRDefault="00EA6B1C">
      <w:pPr>
        <w:pStyle w:val="Standard"/>
        <w:jc w:val="both"/>
        <w:rPr>
          <w:rFonts w:eastAsia="Calibri" w:cs="Calibri"/>
          <w:color w:val="auto"/>
        </w:rPr>
      </w:pPr>
      <w:r>
        <w:rPr>
          <w:rFonts w:eastAsia="Calibri" w:cs="Calibri"/>
          <w:color w:val="auto"/>
        </w:rPr>
        <w:t xml:space="preserve">Les documents de la soumission PIQ tout-zk, comprenant les objectifs et les jalons généraux du projet. Inria apportera son expertise pour éclairer si besoin sur les différentes briques technologiques de la pile ZK (notamment arithmétisation, </w:t>
      </w:r>
      <w:r>
        <w:rPr>
          <w:rFonts w:eastAsia="Calibri" w:cs="Calibri"/>
          <w:i/>
          <w:iCs/>
          <w:color w:val="auto"/>
        </w:rPr>
        <w:t>backend</w:t>
      </w:r>
      <w:r>
        <w:rPr>
          <w:rFonts w:eastAsia="Calibri" w:cs="Calibri"/>
          <w:color w:val="auto"/>
        </w:rPr>
        <w:t xml:space="preserve"> crypto).</w:t>
      </w:r>
    </w:p>
    <w:p w14:paraId="0114EFAD" w14:textId="77777777" w:rsidR="003B4093" w:rsidRDefault="003B4093">
      <w:pPr>
        <w:pStyle w:val="Standard"/>
        <w:jc w:val="both"/>
        <w:rPr>
          <w:rFonts w:eastAsia="Calibri" w:cs="Calibri"/>
          <w:color w:val="auto"/>
        </w:rPr>
      </w:pPr>
    </w:p>
    <w:p w14:paraId="1B3B7473" w14:textId="77777777" w:rsidR="003B4093" w:rsidRPr="004A652D" w:rsidRDefault="00EA6B1C" w:rsidP="004A652D">
      <w:pPr>
        <w:pStyle w:val="Titre21"/>
        <w:jc w:val="both"/>
        <w:rPr>
          <w:i w:val="0"/>
          <w:iCs w:val="0"/>
        </w:rPr>
      </w:pPr>
      <w:bookmarkStart w:id="97" w:name="_Toc204161391"/>
      <w:r w:rsidRPr="004A652D">
        <w:rPr>
          <w:i w:val="0"/>
          <w:iCs w:val="0"/>
        </w:rPr>
        <w:t>Interactions avec Inria</w:t>
      </w:r>
      <w:bookmarkEnd w:id="97"/>
    </w:p>
    <w:p w14:paraId="52EF26E2" w14:textId="77777777" w:rsidR="003B4093" w:rsidRDefault="003B4093">
      <w:pPr>
        <w:pStyle w:val="Standard"/>
        <w:jc w:val="both"/>
        <w:rPr>
          <w:rFonts w:eastAsia="Calibri" w:cs="Calibri"/>
          <w:color w:val="auto"/>
        </w:rPr>
      </w:pPr>
    </w:p>
    <w:p w14:paraId="3BB39FE7" w14:textId="77777777" w:rsidR="003B4093" w:rsidRDefault="00EA6B1C">
      <w:pPr>
        <w:pStyle w:val="Standard"/>
        <w:jc w:val="both"/>
        <w:rPr>
          <w:rFonts w:eastAsia="Calibri" w:cs="Calibri"/>
          <w:color w:val="auto"/>
        </w:rPr>
      </w:pPr>
      <w:r>
        <w:rPr>
          <w:rFonts w:eastAsia="Calibri" w:cs="Calibri"/>
          <w:color w:val="auto"/>
        </w:rPr>
        <w:t xml:space="preserve">Le titulaire interagira avec Daniel Augot et Gustavo Banegas sur le projet et la conduite du projet. </w:t>
      </w:r>
    </w:p>
    <w:p w14:paraId="750A435F" w14:textId="77777777" w:rsidR="003B4093" w:rsidRDefault="00EA6B1C">
      <w:pPr>
        <w:pStyle w:val="Standard"/>
        <w:jc w:val="both"/>
        <w:rPr>
          <w:rFonts w:eastAsia="Calibri" w:cs="Calibri"/>
          <w:color w:val="auto"/>
        </w:rPr>
      </w:pPr>
      <w:r>
        <w:rPr>
          <w:rFonts w:eastAsia="Calibri" w:cs="Calibri"/>
          <w:color w:val="auto"/>
        </w:rPr>
        <w:t>Il interagira si besoin avec d’autres chercheurs de l’équipe Grace travaillant sur les thématiques de preuve ZK et de calcul vérifiable, sur des questions de fond liées aux systèmes cryptographiques de preuves et à l’architecture RISC-V et aux machines virtuelles. Ces interactions se feront sous trois formes :</w:t>
      </w:r>
    </w:p>
    <w:p w14:paraId="25C78747" w14:textId="77777777" w:rsidR="003B4093" w:rsidRDefault="003B4093">
      <w:pPr>
        <w:pStyle w:val="Standard"/>
        <w:jc w:val="both"/>
        <w:rPr>
          <w:rFonts w:eastAsia="Calibri" w:cs="Calibri"/>
          <w:color w:val="auto"/>
        </w:rPr>
      </w:pPr>
    </w:p>
    <w:p w14:paraId="729D7AB1" w14:textId="77777777" w:rsidR="003B4093" w:rsidRDefault="00EA6B1C">
      <w:pPr>
        <w:pStyle w:val="Standard"/>
        <w:numPr>
          <w:ilvl w:val="0"/>
          <w:numId w:val="6"/>
        </w:numPr>
        <w:jc w:val="both"/>
        <w:rPr>
          <w:rFonts w:eastAsia="Calibri" w:cs="Calibri"/>
          <w:color w:val="auto"/>
        </w:rPr>
      </w:pPr>
      <w:r>
        <w:rPr>
          <w:rFonts w:eastAsia="Calibri" w:cs="Calibri"/>
          <w:color w:val="auto"/>
        </w:rPr>
        <w:t>Visioconférences deux fois par mois,</w:t>
      </w:r>
    </w:p>
    <w:p w14:paraId="1E78D895" w14:textId="77777777" w:rsidR="003B4093" w:rsidRDefault="00EA6B1C">
      <w:pPr>
        <w:pStyle w:val="Standard"/>
        <w:numPr>
          <w:ilvl w:val="0"/>
          <w:numId w:val="6"/>
        </w:numPr>
        <w:jc w:val="both"/>
        <w:rPr>
          <w:rFonts w:eastAsia="Calibri" w:cs="Calibri"/>
          <w:color w:val="auto"/>
        </w:rPr>
      </w:pPr>
      <w:r>
        <w:rPr>
          <w:rFonts w:eastAsia="Calibri" w:cs="Calibri"/>
          <w:color w:val="auto"/>
        </w:rPr>
        <w:t>Présentation des résultats aux deux comités de pilotage,</w:t>
      </w:r>
    </w:p>
    <w:p w14:paraId="1D197E69" w14:textId="7FBE93A0" w:rsidR="003B4093" w:rsidRDefault="00EA6B1C">
      <w:pPr>
        <w:pStyle w:val="Standard"/>
        <w:numPr>
          <w:ilvl w:val="0"/>
          <w:numId w:val="6"/>
        </w:numPr>
        <w:jc w:val="both"/>
        <w:rPr>
          <w:rFonts w:eastAsia="Calibri" w:cs="Calibri"/>
          <w:color w:val="auto"/>
        </w:rPr>
      </w:pPr>
      <w:r>
        <w:rPr>
          <w:rFonts w:eastAsia="Calibri" w:cs="Calibri"/>
          <w:color w:val="auto"/>
        </w:rPr>
        <w:t xml:space="preserve">Une visite </w:t>
      </w:r>
      <w:bookmarkStart w:id="98" w:name="_Hlk202192878"/>
      <w:r>
        <w:rPr>
          <w:rFonts w:eastAsia="Calibri" w:cs="Calibri"/>
          <w:color w:val="auto"/>
        </w:rPr>
        <w:t>trimestrielle (</w:t>
      </w:r>
      <w:r>
        <w:rPr>
          <w:rFonts w:eastAsia="Calibri" w:cs="Calibri"/>
          <w:i/>
          <w:iCs/>
          <w:color w:val="auto"/>
        </w:rPr>
        <w:t xml:space="preserve">coding sprint) </w:t>
      </w:r>
      <w:r>
        <w:rPr>
          <w:rFonts w:eastAsia="Calibri" w:cs="Calibri"/>
          <w:color w:val="auto"/>
        </w:rPr>
        <w:t xml:space="preserve">du </w:t>
      </w:r>
      <w:r w:rsidR="00C74E60">
        <w:rPr>
          <w:rFonts w:eastAsia="Calibri" w:cs="Calibri"/>
          <w:color w:val="auto"/>
        </w:rPr>
        <w:t>titulaire</w:t>
      </w:r>
      <w:r>
        <w:rPr>
          <w:rFonts w:eastAsia="Calibri" w:cs="Calibri"/>
          <w:color w:val="auto"/>
        </w:rPr>
        <w:t xml:space="preserve"> dans les locaux d’Inria</w:t>
      </w:r>
      <w:bookmarkEnd w:id="98"/>
      <w:r>
        <w:rPr>
          <w:rFonts w:eastAsia="Calibri" w:cs="Calibri"/>
          <w:color w:val="auto"/>
        </w:rPr>
        <w:t>, d’une durée d’un à deux jours (selon le besoin).</w:t>
      </w:r>
    </w:p>
    <w:p w14:paraId="594D8E52" w14:textId="77777777" w:rsidR="003B4093" w:rsidRDefault="003B4093">
      <w:pPr>
        <w:pStyle w:val="Standard"/>
        <w:ind w:right="424"/>
        <w:jc w:val="both"/>
        <w:rPr>
          <w:rFonts w:ascii="Verdana" w:eastAsia="Calibri" w:hAnsi="Verdana" w:cs="Arial"/>
          <w:color w:val="000000"/>
          <w:sz w:val="19"/>
          <w:szCs w:val="19"/>
        </w:rPr>
      </w:pPr>
    </w:p>
    <w:p w14:paraId="0F59CE76" w14:textId="77777777" w:rsidR="003B4093" w:rsidRPr="007C4CF6" w:rsidRDefault="00EA6B1C" w:rsidP="00140047">
      <w:pPr>
        <w:pStyle w:val="Titre21"/>
        <w:jc w:val="both"/>
        <w:rPr>
          <w:i w:val="0"/>
          <w:iCs w:val="0"/>
        </w:rPr>
      </w:pPr>
      <w:bookmarkStart w:id="99" w:name="_Toc204161392"/>
      <w:r w:rsidRPr="007C4CF6">
        <w:rPr>
          <w:i w:val="0"/>
          <w:iCs w:val="0"/>
        </w:rPr>
        <w:t>Lois, règlements, normes et directives à respecter</w:t>
      </w:r>
      <w:bookmarkEnd w:id="99"/>
    </w:p>
    <w:p w14:paraId="03524336" w14:textId="77777777" w:rsidR="003B4093" w:rsidRDefault="003B4093" w:rsidP="00140047">
      <w:pPr>
        <w:pStyle w:val="Standard"/>
      </w:pPr>
    </w:p>
    <w:p w14:paraId="05E926E4" w14:textId="77777777" w:rsidR="003B4093" w:rsidRDefault="00EA6B1C" w:rsidP="00140047">
      <w:pPr>
        <w:pStyle w:val="Standard"/>
        <w:rPr>
          <w:color w:val="0D0D0D" w:themeColor="text1" w:themeTint="F2"/>
        </w:rPr>
      </w:pPr>
      <w:r>
        <w:rPr>
          <w:rStyle w:val="Policepardfaut1"/>
          <w:color w:val="0D0D0D" w:themeColor="text1" w:themeTint="F2"/>
        </w:rPr>
        <w:t>Le titulaire s’engage également à respecter les licences logicielles et les droits d’usage des documents utilisés. Il n’y pas lieu dans ce projet de collecter ni de traiter de données personnelles.</w:t>
      </w:r>
    </w:p>
    <w:p w14:paraId="5C85BC1D" w14:textId="77777777" w:rsidR="003B4093" w:rsidRDefault="003B4093" w:rsidP="00140047">
      <w:pPr>
        <w:pStyle w:val="Standard"/>
        <w:jc w:val="both"/>
        <w:rPr>
          <w:rFonts w:ascii="Verdana" w:eastAsia="Calibri" w:hAnsi="Verdana" w:cs="Arial"/>
          <w:color w:val="000000"/>
          <w:sz w:val="19"/>
          <w:szCs w:val="19"/>
        </w:rPr>
      </w:pPr>
    </w:p>
    <w:p w14:paraId="118E99B7" w14:textId="77777777" w:rsidR="003B4093" w:rsidRPr="007C4CF6" w:rsidRDefault="00EA6B1C" w:rsidP="00140047">
      <w:pPr>
        <w:pStyle w:val="Titre21"/>
        <w:jc w:val="both"/>
        <w:rPr>
          <w:i w:val="0"/>
          <w:iCs w:val="0"/>
        </w:rPr>
      </w:pPr>
      <w:bookmarkStart w:id="100" w:name="_Toc204161393"/>
      <w:r w:rsidRPr="007C4CF6">
        <w:rPr>
          <w:i w:val="0"/>
          <w:iCs w:val="0"/>
        </w:rPr>
        <w:t>Éthique</w:t>
      </w:r>
      <w:bookmarkEnd w:id="100"/>
    </w:p>
    <w:p w14:paraId="26ABCF55" w14:textId="77777777" w:rsidR="003B4093" w:rsidRDefault="003B4093" w:rsidP="00140047">
      <w:pPr>
        <w:pStyle w:val="Standard"/>
      </w:pPr>
    </w:p>
    <w:p w14:paraId="283DBF28" w14:textId="77777777" w:rsidR="003B4093" w:rsidRDefault="00EA6B1C" w:rsidP="00140047">
      <w:pPr>
        <w:pStyle w:val="Standard"/>
      </w:pPr>
      <w:r>
        <w:t xml:space="preserve">Il est attendu que les personnes employées par le titulaire travaillent dans un cadre matériel confortable, et dans un cadre professionnel respectueux de leur personne et leur activité, de leur autonomie, et que le titulaire veille à limiter </w:t>
      </w:r>
      <w:r>
        <w:rPr>
          <w:i/>
          <w:iCs/>
        </w:rPr>
        <w:t>au maximum</w:t>
      </w:r>
      <w:r>
        <w:t xml:space="preserve"> les facteurs de stress et risques psycho-sociaux.</w:t>
      </w:r>
    </w:p>
    <w:p w14:paraId="63DB1BC0" w14:textId="77777777" w:rsidR="003B4093" w:rsidRPr="007C4CF6" w:rsidRDefault="00EA6B1C" w:rsidP="007C4CF6">
      <w:pPr>
        <w:pStyle w:val="Titre21"/>
        <w:jc w:val="both"/>
        <w:rPr>
          <w:i w:val="0"/>
          <w:iCs w:val="0"/>
        </w:rPr>
      </w:pPr>
      <w:bookmarkStart w:id="101" w:name="_Toc204161394"/>
      <w:r w:rsidRPr="007C4CF6">
        <w:rPr>
          <w:i w:val="0"/>
          <w:iCs w:val="0"/>
        </w:rPr>
        <w:t>Format des livrables</w:t>
      </w:r>
      <w:bookmarkEnd w:id="101"/>
    </w:p>
    <w:p w14:paraId="67C473C2" w14:textId="77777777" w:rsidR="003B4093" w:rsidRDefault="003B4093">
      <w:pPr>
        <w:pStyle w:val="Standard"/>
        <w:jc w:val="both"/>
        <w:rPr>
          <w:rFonts w:ascii="Verdana" w:hAnsi="Verdana" w:cs="Arial"/>
          <w:bCs/>
          <w:color w:val="000000"/>
          <w:sz w:val="19"/>
          <w:szCs w:val="19"/>
        </w:rPr>
      </w:pPr>
    </w:p>
    <w:p w14:paraId="7699BF9A" w14:textId="77777777" w:rsidR="003B4093" w:rsidRDefault="00EA6B1C">
      <w:pPr>
        <w:pStyle w:val="Standard"/>
        <w:jc w:val="both"/>
      </w:pPr>
      <w:r>
        <w:rPr>
          <w:rStyle w:val="Policepardfaut1"/>
        </w:rPr>
        <w:t>Tous les documents livrables, en particulier les documentations, doivent être mis à disposition sous forme électronique (pas d’impression) sous un format éditable (</w:t>
      </w:r>
      <w:r>
        <w:rPr>
          <w:rStyle w:val="Policepardfaut1"/>
          <w:i/>
          <w:iCs/>
        </w:rPr>
        <w:t>markdown</w:t>
      </w:r>
      <w:r>
        <w:rPr>
          <w:rStyle w:val="Policepardfaut1"/>
        </w:rPr>
        <w:t xml:space="preserve">, </w:t>
      </w:r>
      <w:r>
        <w:rPr>
          <w:rStyle w:val="Policepardfaut1"/>
          <w:i/>
          <w:iCs/>
        </w:rPr>
        <w:t>latex</w:t>
      </w:r>
      <w:r>
        <w:rPr>
          <w:rStyle w:val="Policepardfaut1"/>
        </w:rPr>
        <w:t xml:space="preserve">, etc.), avec une version figée et datée.  </w:t>
      </w:r>
    </w:p>
    <w:p w14:paraId="035866E4" w14:textId="77777777" w:rsidR="003B4093" w:rsidRDefault="003B4093">
      <w:pPr>
        <w:pStyle w:val="Standard"/>
        <w:jc w:val="both"/>
        <w:rPr>
          <w:rStyle w:val="Policepardfaut1"/>
        </w:rPr>
      </w:pPr>
    </w:p>
    <w:p w14:paraId="716FFAB0" w14:textId="77777777" w:rsidR="003B4093" w:rsidRDefault="00EA6B1C">
      <w:pPr>
        <w:pStyle w:val="Standard"/>
        <w:jc w:val="both"/>
        <w:rPr>
          <w:rStyle w:val="Policepardfaut1"/>
          <w:rFonts w:eastAsia="Calibri" w:cs="Arial"/>
          <w:b/>
          <w:bCs/>
          <w:iCs/>
          <w:color w:val="000000"/>
        </w:rPr>
      </w:pPr>
      <w:r>
        <w:rPr>
          <w:rStyle w:val="Policepardfaut1"/>
        </w:rPr>
        <w:lastRenderedPageBreak/>
        <w:t xml:space="preserve">En ce qui concerne le code source, un tag ou équivalent permettra aussi de fixer la date et l’état du livrable. De plus, il est vraisemblable que le livrable </w:t>
      </w:r>
      <w:r>
        <w:rPr>
          <w:rStyle w:val="Policepardfaut1"/>
          <w:b/>
          <w:bCs/>
          <w:iCs/>
        </w:rPr>
        <w:t>L3a/cas-d-usage</w:t>
      </w:r>
      <w:r>
        <w:rPr>
          <w:rStyle w:val="Policepardfaut1"/>
          <w:rFonts w:eastAsia="Calibri" w:cs="Arial"/>
          <w:b/>
          <w:bCs/>
          <w:iCs/>
          <w:color w:val="000000"/>
        </w:rPr>
        <w:t>/bibliothèque</w:t>
      </w:r>
      <w:r>
        <w:rPr>
          <w:rStyle w:val="Policepardfaut1"/>
          <w:rFonts w:eastAsia="Calibri" w:cs="Arial"/>
          <w:iCs/>
          <w:color w:val="000000"/>
        </w:rPr>
        <w:t xml:space="preserve"> soit en réalité une évolution et une amélioration du livrable </w:t>
      </w:r>
      <w:r>
        <w:rPr>
          <w:rStyle w:val="Policepardfaut1"/>
          <w:rFonts w:eastAsia="Calibri" w:cs="Arial"/>
          <w:b/>
          <w:bCs/>
          <w:iCs/>
          <w:color w:val="000000"/>
        </w:rPr>
        <w:t xml:space="preserve">L2a/cas-d-usage/bibliothèque. </w:t>
      </w:r>
    </w:p>
    <w:p w14:paraId="6FF1252D" w14:textId="4D3250FE" w:rsidR="003B4093" w:rsidRDefault="00EA6B1C">
      <w:pPr>
        <w:pStyle w:val="Standard"/>
        <w:jc w:val="both"/>
      </w:pPr>
      <w:r>
        <w:rPr>
          <w:rStyle w:val="Policepardfaut1"/>
          <w:rFonts w:eastAsia="Calibri" w:cs="Arial"/>
          <w:iCs/>
          <w:color w:val="000000"/>
        </w:rPr>
        <w:t>Si c’est le cas, cela devra</w:t>
      </w:r>
      <w:r>
        <w:rPr>
          <w:rStyle w:val="Policepardfaut1"/>
          <w:rFonts w:eastAsia="Calibri" w:cs="Arial"/>
          <w:b/>
          <w:bCs/>
          <w:iCs/>
          <w:color w:val="000000"/>
        </w:rPr>
        <w:t xml:space="preserve"> </w:t>
      </w:r>
      <w:r>
        <w:rPr>
          <w:rStyle w:val="Policepardfaut1"/>
          <w:rFonts w:eastAsia="Calibri" w:cs="Arial"/>
          <w:iCs/>
          <w:color w:val="000000"/>
        </w:rPr>
        <w:t xml:space="preserve">être identifiable. Toutefois, ce n’est pas une obligation, et si le </w:t>
      </w:r>
      <w:r w:rsidR="00C74E60">
        <w:rPr>
          <w:rStyle w:val="Policepardfaut1"/>
          <w:rFonts w:eastAsia="Calibri" w:cs="Arial"/>
          <w:iCs/>
          <w:color w:val="000000"/>
        </w:rPr>
        <w:t>titulaire</w:t>
      </w:r>
      <w:r>
        <w:rPr>
          <w:rStyle w:val="Policepardfaut1"/>
          <w:rFonts w:eastAsia="Calibri" w:cs="Arial"/>
          <w:iCs/>
          <w:color w:val="000000"/>
        </w:rPr>
        <w:t xml:space="preserve"> le souhaite, deux documents d’évolution distincte sont recevables.</w:t>
      </w:r>
    </w:p>
    <w:p w14:paraId="112C1747" w14:textId="77777777" w:rsidR="003B4093" w:rsidRDefault="003B4093">
      <w:pPr>
        <w:pStyle w:val="Standard"/>
        <w:jc w:val="both"/>
        <w:rPr>
          <w:rStyle w:val="Policepardfaut1"/>
          <w:rFonts w:eastAsia="Calibri" w:cs="Arial"/>
          <w:iCs/>
          <w:color w:val="000000"/>
        </w:rPr>
      </w:pPr>
    </w:p>
    <w:p w14:paraId="6385AFDF" w14:textId="77777777" w:rsidR="003B4093" w:rsidRDefault="00EA6B1C">
      <w:pPr>
        <w:pStyle w:val="Standard"/>
        <w:jc w:val="both"/>
      </w:pPr>
      <w:r>
        <w:rPr>
          <w:rStyle w:val="Policepardfaut1"/>
        </w:rPr>
        <w:t>La forge gitlab.inria.fr devrait permettre de gérer de manière évolutive les livrables.</w:t>
      </w:r>
    </w:p>
    <w:p w14:paraId="1AB8D6E1" w14:textId="77777777" w:rsidR="003B4093" w:rsidRDefault="003B4093">
      <w:pPr>
        <w:pStyle w:val="Standard"/>
        <w:rPr>
          <w:rFonts w:eastAsia="Calibri"/>
        </w:rPr>
      </w:pPr>
    </w:p>
    <w:p w14:paraId="4018398C" w14:textId="77777777" w:rsidR="003B4093" w:rsidRPr="007C4CF6" w:rsidRDefault="00EA6B1C" w:rsidP="007C4CF6">
      <w:pPr>
        <w:pStyle w:val="Titre21"/>
        <w:jc w:val="both"/>
        <w:rPr>
          <w:i w:val="0"/>
          <w:iCs w:val="0"/>
        </w:rPr>
      </w:pPr>
      <w:bookmarkStart w:id="102" w:name="_Toc204161395"/>
      <w:r w:rsidRPr="007C4CF6">
        <w:rPr>
          <w:i w:val="0"/>
          <w:iCs w:val="0"/>
        </w:rPr>
        <w:t>Lieu d’exécution</w:t>
      </w:r>
      <w:bookmarkEnd w:id="102"/>
    </w:p>
    <w:p w14:paraId="7C649875" w14:textId="77777777" w:rsidR="003B4093" w:rsidRDefault="003B4093">
      <w:pPr>
        <w:pStyle w:val="Standard"/>
        <w:ind w:right="424"/>
        <w:jc w:val="both"/>
        <w:rPr>
          <w:rFonts w:ascii="Verdana" w:eastAsia="Calibri" w:hAnsi="Verdana" w:cs="Arial"/>
          <w:color w:val="000000"/>
          <w:sz w:val="19"/>
          <w:szCs w:val="19"/>
        </w:rPr>
      </w:pPr>
    </w:p>
    <w:p w14:paraId="3A39B039" w14:textId="77777777" w:rsidR="003B4093" w:rsidRDefault="00EA6B1C" w:rsidP="007A703C">
      <w:pPr>
        <w:pStyle w:val="Standard"/>
        <w:jc w:val="both"/>
        <w:rPr>
          <w:rFonts w:eastAsia="Calibri" w:cs="Arial"/>
          <w:color w:val="000000"/>
        </w:rPr>
      </w:pPr>
      <w:r>
        <w:rPr>
          <w:rFonts w:eastAsia="Calibri" w:cs="Arial"/>
          <w:color w:val="000000"/>
        </w:rPr>
        <w:t xml:space="preserve">Les développements informatiques se feront dans les locaux et le cadre du travail du titulaire, sauf les coding sprints et les réunions précités qui se feront dans les locaux d’Inria. </w:t>
      </w:r>
    </w:p>
    <w:p w14:paraId="522A4DF4" w14:textId="77777777" w:rsidR="003B4093" w:rsidRDefault="003B4093" w:rsidP="007A703C">
      <w:pPr>
        <w:pStyle w:val="Standard"/>
        <w:jc w:val="both"/>
        <w:rPr>
          <w:rFonts w:eastAsia="Calibri" w:cs="Arial"/>
          <w:color w:val="000000"/>
        </w:rPr>
      </w:pPr>
    </w:p>
    <w:p w14:paraId="3BFD5BEA" w14:textId="1E5A0175" w:rsidR="003B4093" w:rsidRDefault="00EA6B1C" w:rsidP="007A703C">
      <w:pPr>
        <w:pStyle w:val="Standard"/>
        <w:jc w:val="both"/>
        <w:rPr>
          <w:rFonts w:eastAsia="Calibri" w:cs="Arial"/>
          <w:color w:val="000000"/>
        </w:rPr>
      </w:pPr>
      <w:r>
        <w:rPr>
          <w:rFonts w:eastAsia="Calibri" w:cs="Arial"/>
          <w:color w:val="000000"/>
        </w:rPr>
        <w:t xml:space="preserve">La tâche 1 peut se faire sur les machines du </w:t>
      </w:r>
      <w:r w:rsidR="00C74E60">
        <w:rPr>
          <w:rFonts w:eastAsia="Calibri" w:cs="Arial"/>
          <w:color w:val="000000"/>
        </w:rPr>
        <w:t>titulaire</w:t>
      </w:r>
      <w:r>
        <w:rPr>
          <w:rFonts w:eastAsia="Calibri" w:cs="Arial"/>
          <w:color w:val="000000"/>
        </w:rPr>
        <w:t xml:space="preserve">. </w:t>
      </w:r>
    </w:p>
    <w:p w14:paraId="01BBE46C" w14:textId="77777777" w:rsidR="003B4093" w:rsidRDefault="003B4093" w:rsidP="007A703C">
      <w:pPr>
        <w:pStyle w:val="Standard"/>
        <w:jc w:val="both"/>
        <w:rPr>
          <w:rFonts w:eastAsia="Calibri" w:cs="Arial"/>
          <w:color w:val="000000"/>
        </w:rPr>
      </w:pPr>
    </w:p>
    <w:p w14:paraId="2036B07E" w14:textId="77777777" w:rsidR="003B4093" w:rsidRDefault="00EA6B1C" w:rsidP="007A703C">
      <w:pPr>
        <w:pStyle w:val="Standard"/>
        <w:jc w:val="both"/>
        <w:rPr>
          <w:rFonts w:eastAsia="Calibri" w:cs="Arial"/>
          <w:color w:val="000000"/>
        </w:rPr>
      </w:pPr>
      <w:r>
        <w:rPr>
          <w:rFonts w:eastAsia="Calibri" w:cs="Arial"/>
          <w:color w:val="000000"/>
        </w:rPr>
        <w:t xml:space="preserve">Pour la tâche 2b, et les livrables L3a/cas-d-usage/bibliothèque les évaluations de performance seront faites sur des architectures en nuage typiques. Ces serveurs en nuage seront loués par le titulaire. </w:t>
      </w:r>
    </w:p>
    <w:p w14:paraId="6D1DA086" w14:textId="77777777" w:rsidR="003B4093" w:rsidRDefault="003B4093" w:rsidP="007A703C">
      <w:pPr>
        <w:pStyle w:val="Standard"/>
        <w:jc w:val="both"/>
        <w:rPr>
          <w:rFonts w:eastAsia="Calibri" w:cs="Arial"/>
          <w:color w:val="000000"/>
        </w:rPr>
      </w:pPr>
    </w:p>
    <w:p w14:paraId="24A421DA" w14:textId="77777777" w:rsidR="003B4093" w:rsidRPr="007C4CF6" w:rsidRDefault="00EA6B1C" w:rsidP="007C4CF6">
      <w:pPr>
        <w:pStyle w:val="Titre21"/>
        <w:jc w:val="both"/>
        <w:rPr>
          <w:i w:val="0"/>
          <w:iCs w:val="0"/>
        </w:rPr>
      </w:pPr>
      <w:bookmarkStart w:id="103" w:name="_Toc204161396"/>
      <w:r w:rsidRPr="007C4CF6">
        <w:rPr>
          <w:i w:val="0"/>
          <w:iCs w:val="0"/>
        </w:rPr>
        <w:t>Modalités de suivi de l’exécution du marché</w:t>
      </w:r>
      <w:bookmarkEnd w:id="103"/>
    </w:p>
    <w:p w14:paraId="47B374B2" w14:textId="77777777" w:rsidR="003B4093" w:rsidRDefault="003B4093">
      <w:pPr>
        <w:pStyle w:val="Standard"/>
        <w:ind w:right="424"/>
        <w:jc w:val="both"/>
        <w:rPr>
          <w:rFonts w:ascii="Verdana" w:eastAsia="Calibri" w:hAnsi="Verdana" w:cs="Arial"/>
          <w:color w:val="000000"/>
          <w:sz w:val="19"/>
          <w:szCs w:val="19"/>
        </w:rPr>
      </w:pPr>
    </w:p>
    <w:p w14:paraId="4A90BBF6" w14:textId="77777777" w:rsidR="003B4093" w:rsidRDefault="00EA6B1C" w:rsidP="007A703C">
      <w:pPr>
        <w:pStyle w:val="Standard"/>
        <w:numPr>
          <w:ilvl w:val="0"/>
          <w:numId w:val="13"/>
        </w:numPr>
        <w:ind w:left="0"/>
        <w:jc w:val="both"/>
        <w:rPr>
          <w:rStyle w:val="Policepardfaut1"/>
          <w:rFonts w:eastAsia="Calibri"/>
          <w:color w:val="000000"/>
        </w:rPr>
      </w:pPr>
      <w:r>
        <w:rPr>
          <w:rStyle w:val="Policepardfaut1"/>
          <w:rFonts w:eastAsia="Calibri"/>
          <w:color w:val="000000"/>
        </w:rPr>
        <w:t xml:space="preserve">Réunions de suivi et de partage d’information toutes les deux semaines, en visioconférence. </w:t>
      </w:r>
    </w:p>
    <w:p w14:paraId="48A109AF" w14:textId="026515C2" w:rsidR="003B4093" w:rsidRDefault="00EA6B1C" w:rsidP="007A703C">
      <w:pPr>
        <w:pStyle w:val="Standard"/>
        <w:numPr>
          <w:ilvl w:val="0"/>
          <w:numId w:val="13"/>
        </w:numPr>
        <w:ind w:left="0"/>
        <w:jc w:val="both"/>
      </w:pPr>
      <w:r>
        <w:rPr>
          <w:rStyle w:val="Policepardfaut1"/>
          <w:rFonts w:eastAsia="Calibri"/>
          <w:i/>
          <w:iCs/>
          <w:color w:val="000000"/>
        </w:rPr>
        <w:t>Coding sprint</w:t>
      </w:r>
      <w:r>
        <w:rPr>
          <w:rStyle w:val="Policepardfaut1"/>
          <w:rFonts w:eastAsia="Calibri"/>
          <w:color w:val="000000"/>
        </w:rPr>
        <w:t xml:space="preserve"> dans les locaux d’Inria tous les trois mois.</w:t>
      </w:r>
    </w:p>
    <w:p w14:paraId="64FD575D" w14:textId="1DEA9F23" w:rsidR="003B4093" w:rsidRDefault="00CC35F4" w:rsidP="007A703C">
      <w:pPr>
        <w:pStyle w:val="Standard"/>
        <w:numPr>
          <w:ilvl w:val="0"/>
          <w:numId w:val="13"/>
        </w:numPr>
        <w:ind w:left="0"/>
        <w:jc w:val="both"/>
        <w:rPr>
          <w:rStyle w:val="Policepardfaut1"/>
        </w:rPr>
      </w:pPr>
      <w:r>
        <w:rPr>
          <w:rStyle w:val="Policepardfaut1"/>
          <w:rFonts w:eastAsia="Calibri"/>
          <w:color w:val="000000"/>
        </w:rPr>
        <w:t>D</w:t>
      </w:r>
      <w:r w:rsidRPr="00CC35F4">
        <w:rPr>
          <w:rStyle w:val="Policepardfaut1"/>
          <w:rFonts w:eastAsia="Calibri"/>
          <w:color w:val="000000"/>
        </w:rPr>
        <w:t>ans un délai maximum de</w:t>
      </w:r>
      <w:r w:rsidRPr="00CC35F4" w:rsidDel="00CC35F4">
        <w:rPr>
          <w:rStyle w:val="Policepardfaut1"/>
          <w:rFonts w:eastAsia="Calibri"/>
          <w:color w:val="000000"/>
        </w:rPr>
        <w:t xml:space="preserve"> </w:t>
      </w:r>
      <w:r w:rsidR="00EA6B1C">
        <w:rPr>
          <w:rStyle w:val="Policepardfaut1"/>
          <w:rFonts w:eastAsia="Calibri"/>
          <w:color w:val="000000"/>
        </w:rPr>
        <w:t>six mois</w:t>
      </w:r>
      <w:r>
        <w:rPr>
          <w:rStyle w:val="Policepardfaut1"/>
          <w:rFonts w:eastAsia="Calibri"/>
          <w:color w:val="000000"/>
        </w:rPr>
        <w:t xml:space="preserve"> </w:t>
      </w:r>
      <w:r>
        <w:t>à compter du début de la première tâche</w:t>
      </w:r>
      <w:r w:rsidR="00EA6B1C">
        <w:rPr>
          <w:rStyle w:val="Policepardfaut1"/>
          <w:rFonts w:eastAsia="Calibri"/>
          <w:color w:val="000000"/>
        </w:rPr>
        <w:t xml:space="preserve">, puis </w:t>
      </w:r>
      <w:r>
        <w:t>et dans un délai maximum de 18 mois</w:t>
      </w:r>
      <w:r w:rsidR="00486532">
        <w:t xml:space="preserve"> de la première </w:t>
      </w:r>
      <w:r w:rsidR="00B55FBD">
        <w:t>tâche</w:t>
      </w:r>
      <w:r w:rsidR="00B55FBD" w:rsidDel="00CC35F4">
        <w:rPr>
          <w:rStyle w:val="Policepardfaut1"/>
          <w:rFonts w:eastAsia="Calibri"/>
          <w:color w:val="000000"/>
        </w:rPr>
        <w:t>,</w:t>
      </w:r>
      <w:r w:rsidR="00EA6B1C">
        <w:rPr>
          <w:rStyle w:val="Policepardfaut1"/>
          <w:rFonts w:eastAsia="Calibri"/>
          <w:color w:val="000000"/>
        </w:rPr>
        <w:t xml:space="preserve"> un comité de pilotage se réunira pour déterminer les travaux des tâches suivantes.  Il aura notamment la tâche de sélectionner les logiciels et les cas d’usage lors d’un passage d’une phase à l’autre.</w:t>
      </w:r>
    </w:p>
    <w:p w14:paraId="660D6DFD" w14:textId="5A6C2E2D" w:rsidR="003B4093" w:rsidRDefault="00EA6B1C" w:rsidP="007A703C">
      <w:pPr>
        <w:pStyle w:val="Standard"/>
        <w:jc w:val="both"/>
      </w:pPr>
      <w:r>
        <w:rPr>
          <w:rStyle w:val="Policepardfaut1"/>
          <w:rFonts w:eastAsia="Calibri"/>
          <w:color w:val="000000"/>
        </w:rPr>
        <w:t xml:space="preserve"> Ce comité de pilotage est composé de : Daniel Augot (directeur de recherche), Gustavo Banegas (chargé de recherche), un ingénieur de développement Inria, un chargé de projets partenariat et innovation Inria. Le </w:t>
      </w:r>
      <w:r w:rsidR="00C74E60">
        <w:rPr>
          <w:rStyle w:val="Policepardfaut1"/>
          <w:rFonts w:eastAsia="Calibri"/>
          <w:color w:val="000000"/>
        </w:rPr>
        <w:t>titulaire</w:t>
      </w:r>
      <w:r>
        <w:rPr>
          <w:rStyle w:val="Policepardfaut1"/>
          <w:rFonts w:eastAsia="Calibri"/>
          <w:color w:val="000000"/>
        </w:rPr>
        <w:t xml:space="preserve"> sera invité aux réunions de ce comité pour éclairer les choix qui restent de la responsabilité d’Inria.</w:t>
      </w:r>
    </w:p>
    <w:p w14:paraId="57305C12" w14:textId="77777777" w:rsidR="003B4093" w:rsidRDefault="003B4093">
      <w:pPr>
        <w:pStyle w:val="Standard"/>
        <w:ind w:right="424"/>
        <w:jc w:val="both"/>
        <w:rPr>
          <w:rFonts w:ascii="Verdana" w:eastAsia="Calibri" w:hAnsi="Verdana" w:cs="Arial"/>
          <w:color w:val="000000"/>
          <w:sz w:val="19"/>
          <w:szCs w:val="19"/>
        </w:rPr>
      </w:pPr>
    </w:p>
    <w:p w14:paraId="7548FE72" w14:textId="77777777" w:rsidR="003B4093" w:rsidRPr="007C4CF6" w:rsidRDefault="00EA6B1C" w:rsidP="007C4CF6">
      <w:pPr>
        <w:pStyle w:val="Titre21"/>
        <w:jc w:val="both"/>
        <w:rPr>
          <w:i w:val="0"/>
          <w:iCs w:val="0"/>
        </w:rPr>
      </w:pPr>
      <w:bookmarkStart w:id="104" w:name="_Toc204161397"/>
      <w:r w:rsidRPr="007C4CF6">
        <w:rPr>
          <w:i w:val="0"/>
          <w:iCs w:val="0"/>
        </w:rPr>
        <w:t>Documentation et réversibilité</w:t>
      </w:r>
      <w:bookmarkEnd w:id="35"/>
      <w:bookmarkEnd w:id="104"/>
    </w:p>
    <w:p w14:paraId="0C564870" w14:textId="77777777" w:rsidR="003B4093" w:rsidRDefault="003B4093">
      <w:pPr>
        <w:pStyle w:val="Standard"/>
        <w:ind w:right="424"/>
        <w:jc w:val="both"/>
        <w:rPr>
          <w:rFonts w:ascii="Verdana" w:eastAsia="Calibri" w:hAnsi="Verdana" w:cs="Arial"/>
          <w:color w:val="000000"/>
          <w:sz w:val="19"/>
          <w:szCs w:val="19"/>
        </w:rPr>
      </w:pPr>
    </w:p>
    <w:p w14:paraId="6525AF40" w14:textId="77777777" w:rsidR="003B4093" w:rsidRDefault="00EA6B1C" w:rsidP="007A703C">
      <w:pPr>
        <w:pStyle w:val="Standard"/>
        <w:jc w:val="both"/>
      </w:pPr>
      <w:r>
        <w:rPr>
          <w:rFonts w:eastAsia="Calibri" w:cs="Arial"/>
          <w:color w:val="000000"/>
        </w:rPr>
        <w:t>Les livrables (code source, scripts, et documentation) et les rapports (« négatifs ») seront versés à Inria, dans la forge gitlab.inria.fr. Les résultats (reproductibles) des benchmarks seront versés à Inria.  Le code source sera hébergé, sauf contrainte technique spécifique, sur la forge logicielle gitlab.inria.fr et devient la propriété d’Inria.</w:t>
      </w:r>
    </w:p>
    <w:p w14:paraId="71C11DC9" w14:textId="77777777" w:rsidR="003B4093" w:rsidRDefault="003B4093" w:rsidP="007A703C">
      <w:pPr>
        <w:pStyle w:val="Standard"/>
        <w:jc w:val="both"/>
        <w:rPr>
          <w:rFonts w:ascii="Verdana" w:eastAsia="Calibri" w:hAnsi="Verdana" w:cs="Arial"/>
          <w:color w:val="000000"/>
          <w:sz w:val="19"/>
          <w:szCs w:val="19"/>
        </w:rPr>
      </w:pPr>
    </w:p>
    <w:p w14:paraId="18A0ABAC" w14:textId="77777777" w:rsidR="003B4093" w:rsidRDefault="003B4093" w:rsidP="007A703C">
      <w:pPr>
        <w:pStyle w:val="Standard"/>
        <w:jc w:val="both"/>
        <w:rPr>
          <w:rFonts w:ascii="Verdana" w:eastAsia="Calibri" w:hAnsi="Verdana" w:cs="Arial"/>
          <w:color w:val="000000"/>
          <w:sz w:val="19"/>
          <w:szCs w:val="19"/>
        </w:rPr>
      </w:pPr>
    </w:p>
    <w:p w14:paraId="66E69E81" w14:textId="77777777" w:rsidR="003B4093" w:rsidRDefault="00EA6B1C" w:rsidP="007A703C">
      <w:pPr>
        <w:pStyle w:val="Standard"/>
        <w:jc w:val="both"/>
        <w:rPr>
          <w:rFonts w:eastAsia="Calibri" w:cs="Calibri"/>
          <w:color w:val="auto"/>
        </w:rPr>
      </w:pPr>
      <w:r>
        <w:rPr>
          <w:rFonts w:eastAsia="Calibri" w:cs="Calibri"/>
          <w:color w:val="auto"/>
        </w:rPr>
        <w:t xml:space="preserve">Des </w:t>
      </w:r>
      <w:r>
        <w:rPr>
          <w:rFonts w:eastAsia="Calibri" w:cs="Calibri"/>
          <w:i/>
          <w:iCs/>
          <w:color w:val="auto"/>
        </w:rPr>
        <w:t>coding sprint</w:t>
      </w:r>
      <w:r>
        <w:rPr>
          <w:rFonts w:eastAsia="Calibri" w:cs="Calibri"/>
          <w:color w:val="auto"/>
        </w:rPr>
        <w:t xml:space="preserve"> précités auront lieu dans les locaux d’Inria, en présentiel tous les trois mois, avec déplacement de personnel du titulaire. Ces évènements permettront de transférer les compétences acquises à Inria.</w:t>
      </w:r>
    </w:p>
    <w:p w14:paraId="385B9D78" w14:textId="77777777" w:rsidR="003B4093" w:rsidRDefault="003B4093">
      <w:pPr>
        <w:pStyle w:val="Standard"/>
        <w:ind w:right="424"/>
        <w:jc w:val="both"/>
        <w:rPr>
          <w:rFonts w:ascii="Verdana" w:eastAsia="Calibri" w:hAnsi="Verdana" w:cs="Arial"/>
          <w:color w:val="000000"/>
          <w:sz w:val="19"/>
          <w:szCs w:val="19"/>
        </w:rPr>
      </w:pPr>
    </w:p>
    <w:p w14:paraId="2DB4DFEF" w14:textId="77777777" w:rsidR="003B4093" w:rsidRDefault="003B4093">
      <w:pPr>
        <w:pStyle w:val="Standard"/>
        <w:ind w:right="424"/>
        <w:jc w:val="both"/>
        <w:rPr>
          <w:rFonts w:ascii="Verdana" w:eastAsia="Calibri" w:hAnsi="Verdana" w:cs="Arial"/>
          <w:color w:val="000000"/>
          <w:sz w:val="19"/>
          <w:szCs w:val="19"/>
        </w:rPr>
      </w:pPr>
    </w:p>
    <w:p w14:paraId="0EFF976A" w14:textId="77777777" w:rsidR="003B4093" w:rsidRDefault="00EA6B1C">
      <w:pPr>
        <w:pStyle w:val="Paragraphedeliste1"/>
        <w:numPr>
          <w:ilvl w:val="0"/>
          <w:numId w:val="11"/>
        </w:numPr>
        <w:pBdr>
          <w:top w:val="single" w:sz="4" w:space="1" w:color="000000"/>
          <w:left w:val="single" w:sz="4" w:space="4" w:color="000000"/>
          <w:bottom w:val="single" w:sz="4" w:space="1" w:color="000000"/>
          <w:right w:val="single" w:sz="4" w:space="4" w:color="000000"/>
        </w:pBdr>
        <w:spacing w:after="60"/>
        <w:outlineLvl w:val="0"/>
        <w:rPr>
          <w:rStyle w:val="Policepardfaut1"/>
          <w:rFonts w:ascii="Verdana" w:eastAsia="Calibri" w:hAnsi="Verdana" w:cs="Calibri"/>
          <w:b/>
          <w:color w:val="auto"/>
          <w:sz w:val="19"/>
          <w:szCs w:val="19"/>
          <w:lang w:bidi="fr-FR"/>
        </w:rPr>
      </w:pPr>
      <w:bookmarkStart w:id="105" w:name="_Toc182577018"/>
      <w:bookmarkStart w:id="106" w:name="_Toc204161398"/>
      <w:r>
        <w:rPr>
          <w:rStyle w:val="Policepardfaut1"/>
          <w:rFonts w:ascii="Verdana" w:eastAsia="Calibri" w:hAnsi="Verdana" w:cs="Calibri"/>
          <w:b/>
          <w:color w:val="auto"/>
          <w:sz w:val="19"/>
          <w:szCs w:val="19"/>
          <w:lang w:bidi="fr-FR"/>
        </w:rPr>
        <w:t>OPERATIONS DE VERIFICATION</w:t>
      </w:r>
      <w:bookmarkEnd w:id="105"/>
      <w:r>
        <w:rPr>
          <w:rStyle w:val="Policepardfaut1"/>
          <w:rFonts w:ascii="Verdana" w:eastAsia="Calibri" w:hAnsi="Verdana" w:cs="Calibri"/>
          <w:b/>
          <w:color w:val="auto"/>
          <w:sz w:val="19"/>
          <w:szCs w:val="19"/>
          <w:lang w:bidi="fr-FR"/>
        </w:rPr>
        <w:t xml:space="preserve"> DES PRESTATIONS</w:t>
      </w:r>
      <w:bookmarkEnd w:id="106"/>
    </w:p>
    <w:p w14:paraId="7E606AD6" w14:textId="77777777" w:rsidR="003B4093" w:rsidRDefault="003B4093">
      <w:pPr>
        <w:pStyle w:val="Standard"/>
        <w:rPr>
          <w:rFonts w:ascii="Verdana" w:hAnsi="Verdana"/>
          <w:i/>
          <w:iCs/>
          <w:color w:val="7030A0"/>
          <w:sz w:val="19"/>
          <w:szCs w:val="19"/>
        </w:rPr>
      </w:pPr>
    </w:p>
    <w:p w14:paraId="53EF8FD3" w14:textId="07D79E21" w:rsidR="003B4093" w:rsidRDefault="00EA6B1C" w:rsidP="00140047">
      <w:pPr>
        <w:pStyle w:val="Standard"/>
        <w:numPr>
          <w:ilvl w:val="0"/>
          <w:numId w:val="9"/>
        </w:numPr>
        <w:ind w:left="0"/>
        <w:jc w:val="both"/>
      </w:pPr>
      <w:r>
        <w:rPr>
          <w:b/>
          <w:bCs/>
        </w:rPr>
        <w:lastRenderedPageBreak/>
        <w:t>Tâche 1 </w:t>
      </w:r>
      <w:r>
        <w:t xml:space="preserve">: Inria devra pouvoir, avec l’aide du </w:t>
      </w:r>
      <w:r w:rsidR="00C74E60">
        <w:t>titulaire</w:t>
      </w:r>
      <w:r>
        <w:t xml:space="preserve">, prendre en main sur ses machines les logiciels traités par le </w:t>
      </w:r>
      <w:r w:rsidR="00C74E60">
        <w:t>titulaire</w:t>
      </w:r>
      <w:r>
        <w:t>, sur la base des dépôts dans gitlab.inria.fr</w:t>
      </w:r>
    </w:p>
    <w:p w14:paraId="286D63B3" w14:textId="75DA1367" w:rsidR="003B4093" w:rsidRDefault="00EA6B1C" w:rsidP="00140047">
      <w:pPr>
        <w:pStyle w:val="Standard"/>
        <w:numPr>
          <w:ilvl w:val="0"/>
          <w:numId w:val="9"/>
        </w:numPr>
        <w:ind w:left="0"/>
        <w:jc w:val="both"/>
      </w:pPr>
      <w:r>
        <w:rPr>
          <w:b/>
          <w:bCs/>
        </w:rPr>
        <w:t>Tâche 2a</w:t>
      </w:r>
      <w:r>
        <w:t xml:space="preserve"> : Inria devra pouvoir, avec l’aide du </w:t>
      </w:r>
      <w:r w:rsidR="00C74E60">
        <w:t>titulaire</w:t>
      </w:r>
      <w:r>
        <w:t>, accéder au déploiement en nuage des cas d’usages traités, sur la base des dépôts dans gitlab.inria.fr, par exemple par accès SSH. Inria testera les scripts de benchmarks et de récolte de leurs résultats.</w:t>
      </w:r>
    </w:p>
    <w:p w14:paraId="07969FE6" w14:textId="4A275832" w:rsidR="003B4093" w:rsidRDefault="00EA6B1C" w:rsidP="00140047">
      <w:pPr>
        <w:pStyle w:val="Standard"/>
        <w:numPr>
          <w:ilvl w:val="0"/>
          <w:numId w:val="9"/>
        </w:numPr>
        <w:ind w:left="0"/>
        <w:jc w:val="both"/>
      </w:pPr>
      <w:r>
        <w:rPr>
          <w:b/>
          <w:bCs/>
        </w:rPr>
        <w:t>Tâche 2b</w:t>
      </w:r>
      <w:r>
        <w:t xml:space="preserve"> : Inria devra pouvoir, avec l’aide du </w:t>
      </w:r>
      <w:r w:rsidR="00C74E60">
        <w:t>titulaire</w:t>
      </w:r>
      <w:r>
        <w:t>, exécuter les compositions sur ses propres machines (ordinateurs portables puissants), sur la base des dépôts dans gitlab.inria.fr</w:t>
      </w:r>
    </w:p>
    <w:p w14:paraId="3880F42D" w14:textId="77777777" w:rsidR="003B4093" w:rsidRDefault="00EA6B1C" w:rsidP="00140047">
      <w:pPr>
        <w:pStyle w:val="Standard"/>
        <w:numPr>
          <w:ilvl w:val="0"/>
          <w:numId w:val="9"/>
        </w:numPr>
        <w:ind w:left="0"/>
        <w:jc w:val="both"/>
      </w:pPr>
      <w:r>
        <w:rPr>
          <w:b/>
          <w:bCs/>
        </w:rPr>
        <w:t>Tâche 3a</w:t>
      </w:r>
      <w:r>
        <w:t> : livrable L3a/cas-d-usage/bibliothèque, Inria fera une révision du code et des scripts, une relecture de la documentation, sur la base des dépôts dans gitlab.inria.fr. Inria devra pouvoir exécuter les cas d’usage en nuage, par accès SSH.</w:t>
      </w:r>
    </w:p>
    <w:p w14:paraId="46242FF9" w14:textId="626F40B7" w:rsidR="003B4093" w:rsidRDefault="00EA6B1C" w:rsidP="00140047">
      <w:pPr>
        <w:pStyle w:val="Standard"/>
        <w:jc w:val="both"/>
      </w:pPr>
      <w:r>
        <w:t xml:space="preserve">La documentation destinée à être diffusée publiquement fera l’objet d’un soin particulier, quitte à subir plusieurs allers-retours entre Inria et le </w:t>
      </w:r>
      <w:r w:rsidR="00C74E60">
        <w:t>titulaire</w:t>
      </w:r>
      <w:r>
        <w:t>. Cette documentation-là sera en Anglais</w:t>
      </w:r>
    </w:p>
    <w:p w14:paraId="75514430" w14:textId="77777777" w:rsidR="003B4093" w:rsidRDefault="00EA6B1C" w:rsidP="00140047">
      <w:pPr>
        <w:pStyle w:val="Standard"/>
        <w:numPr>
          <w:ilvl w:val="0"/>
          <w:numId w:val="9"/>
        </w:numPr>
        <w:ind w:left="0"/>
        <w:jc w:val="both"/>
      </w:pPr>
      <w:r>
        <w:rPr>
          <w:b/>
          <w:bCs/>
        </w:rPr>
        <w:t>Tâche 3b</w:t>
      </w:r>
      <w:r>
        <w:t> : Inria fera une révision du code, des scripts, de la documentation, sur la base des dépôts dans gitlab.inria.fr</w:t>
      </w:r>
    </w:p>
    <w:p w14:paraId="49B1D262" w14:textId="77777777" w:rsidR="003B4093" w:rsidRDefault="003B4093">
      <w:pPr>
        <w:pStyle w:val="Standard"/>
        <w:rPr>
          <w:rFonts w:ascii="Verdana" w:hAnsi="Verdana"/>
          <w:i/>
          <w:iCs/>
          <w:color w:val="7030A0"/>
          <w:sz w:val="19"/>
          <w:szCs w:val="19"/>
        </w:rPr>
      </w:pPr>
    </w:p>
    <w:p w14:paraId="45E0D7A3" w14:textId="77777777" w:rsidR="003B4093" w:rsidRDefault="003B4093">
      <w:pPr>
        <w:pStyle w:val="Paragraphedeliste1"/>
        <w:ind w:left="0"/>
        <w:rPr>
          <w:rFonts w:ascii="Arial Narrow" w:hAnsi="Arial Narrow"/>
          <w:b/>
          <w:lang w:val="fr-FR"/>
        </w:rPr>
      </w:pPr>
    </w:p>
    <w:p w14:paraId="5DBD607B" w14:textId="28B6F568" w:rsidR="003B4093" w:rsidRDefault="00BB6242">
      <w:pPr>
        <w:pStyle w:val="Paragraphedeliste1"/>
        <w:numPr>
          <w:ilvl w:val="0"/>
          <w:numId w:val="11"/>
        </w:numPr>
        <w:pBdr>
          <w:top w:val="single" w:sz="4" w:space="1" w:color="000000"/>
          <w:left w:val="single" w:sz="4" w:space="4" w:color="000000"/>
          <w:bottom w:val="single" w:sz="4" w:space="1" w:color="000000"/>
          <w:right w:val="single" w:sz="4" w:space="4" w:color="000000"/>
        </w:pBdr>
        <w:spacing w:after="60"/>
        <w:outlineLvl w:val="0"/>
        <w:rPr>
          <w:rStyle w:val="Policepardfaut1"/>
          <w:rFonts w:ascii="Verdana" w:eastAsia="Calibri" w:hAnsi="Verdana" w:cs="Calibri"/>
          <w:b/>
          <w:color w:val="auto"/>
          <w:sz w:val="19"/>
          <w:szCs w:val="19"/>
          <w:lang w:val="fr-FR" w:bidi="fr-FR"/>
        </w:rPr>
      </w:pPr>
      <w:bookmarkStart w:id="107" w:name="_Toc204161399"/>
      <w:r>
        <w:rPr>
          <w:rStyle w:val="Policepardfaut1"/>
          <w:rFonts w:ascii="Verdana" w:eastAsia="Calibri" w:hAnsi="Verdana" w:cs="Calibri"/>
          <w:b/>
          <w:color w:val="auto"/>
          <w:sz w:val="19"/>
          <w:szCs w:val="19"/>
          <w:lang w:val="fr-FR" w:bidi="fr-FR"/>
        </w:rPr>
        <w:t>EXIGENCES TECHNIQUES PARTICULIERES ATTENDUES DU TITULAIRE</w:t>
      </w:r>
      <w:bookmarkEnd w:id="107"/>
      <w:r>
        <w:rPr>
          <w:rStyle w:val="Policepardfaut1"/>
          <w:rFonts w:ascii="Verdana" w:eastAsia="Calibri" w:hAnsi="Verdana" w:cs="Calibri"/>
          <w:b/>
          <w:color w:val="auto"/>
          <w:sz w:val="19"/>
          <w:szCs w:val="19"/>
          <w:lang w:val="fr-FR" w:bidi="fr-FR"/>
        </w:rPr>
        <w:t xml:space="preserve">  </w:t>
      </w:r>
    </w:p>
    <w:p w14:paraId="452B2779" w14:textId="77777777" w:rsidR="003B4093" w:rsidRDefault="003B4093">
      <w:pPr>
        <w:pStyle w:val="Standard"/>
        <w:rPr>
          <w:rFonts w:ascii="Verdana" w:hAnsi="Verdana"/>
          <w:i/>
          <w:iCs/>
          <w:color w:val="7030A0"/>
          <w:sz w:val="19"/>
          <w:szCs w:val="19"/>
        </w:rPr>
      </w:pPr>
    </w:p>
    <w:p w14:paraId="2396302A" w14:textId="77777777" w:rsidR="003B4093" w:rsidRPr="007A703C" w:rsidRDefault="00EA6B1C" w:rsidP="007A703C">
      <w:pPr>
        <w:pStyle w:val="Standard"/>
        <w:jc w:val="both"/>
        <w:rPr>
          <w:rStyle w:val="Policepardfaut1"/>
        </w:rPr>
      </w:pPr>
      <w:r w:rsidRPr="007A703C">
        <w:rPr>
          <w:rStyle w:val="Policepardfaut1"/>
        </w:rPr>
        <w:t xml:space="preserve">La grande variété des bibliothèques entraîne une grande variété de langages de développement (Rust, Go, C++, langage dédié, domain specific language). Il faudra montrer la capacité de mobiliser des compétences sur tous ces points. Toutefois, comme le montre l’exemple </w:t>
      </w:r>
      <w:hyperlink r:id="rId14">
        <w:r w:rsidRPr="007A703C">
          <w:rPr>
            <w:rStyle w:val="Policepardfaut1"/>
          </w:rPr>
          <w:t>chess</w:t>
        </w:r>
      </w:hyperlink>
      <w:r w:rsidRPr="007A703C">
        <w:rPr>
          <w:rStyle w:val="Policepardfaut1"/>
        </w:rPr>
        <w:t xml:space="preserve"> (16 lignes de code Rust), l’effort de codage est en lui-même est peu important, et le « nombre de lignes de codes » à produire sera vraisemblablement peu conséquent.</w:t>
      </w:r>
    </w:p>
    <w:p w14:paraId="53C2819D" w14:textId="77777777" w:rsidR="003B4093" w:rsidRPr="007A703C" w:rsidRDefault="003B4093" w:rsidP="007A703C">
      <w:pPr>
        <w:pStyle w:val="Standard"/>
        <w:jc w:val="both"/>
        <w:rPr>
          <w:rStyle w:val="Policepardfaut1"/>
        </w:rPr>
      </w:pPr>
    </w:p>
    <w:p w14:paraId="67F35360" w14:textId="77777777" w:rsidR="003B4093" w:rsidRPr="007A703C" w:rsidRDefault="00EA6B1C" w:rsidP="007A703C">
      <w:pPr>
        <w:pStyle w:val="Standard"/>
        <w:jc w:val="both"/>
        <w:rPr>
          <w:rStyle w:val="Policepardfaut1"/>
        </w:rPr>
      </w:pPr>
      <w:r w:rsidRPr="007A703C">
        <w:rPr>
          <w:rStyle w:val="Policepardfaut1"/>
        </w:rPr>
        <w:t xml:space="preserve">En revanche, pour la conduite de benchmarks systématiques, il faudra montrer des compétences et une expérience solide sur les scripts de benchmarks, de provisionnement de machines en nuage, d’exécution de ces benchmarks et de récolte de ces résultats, avec mise en forme (tableaux, figures). </w:t>
      </w:r>
    </w:p>
    <w:p w14:paraId="7CD286ED" w14:textId="77777777" w:rsidR="003B4093" w:rsidRPr="007A703C" w:rsidRDefault="003B4093" w:rsidP="007A703C">
      <w:pPr>
        <w:pStyle w:val="Standard"/>
        <w:jc w:val="both"/>
        <w:rPr>
          <w:rStyle w:val="Policepardfaut1"/>
        </w:rPr>
      </w:pPr>
    </w:p>
    <w:p w14:paraId="338F385F" w14:textId="3C8F04DC" w:rsidR="003B4093" w:rsidRPr="007A703C" w:rsidRDefault="00EA6B1C" w:rsidP="007A703C">
      <w:pPr>
        <w:pStyle w:val="Standard"/>
        <w:jc w:val="both"/>
        <w:rPr>
          <w:rStyle w:val="Policepardfaut1"/>
        </w:rPr>
      </w:pPr>
      <w:r w:rsidRPr="007A703C">
        <w:rPr>
          <w:rStyle w:val="Policepardfaut1"/>
        </w:rPr>
        <w:t>Il n’est pas demandé de compétences particulières cryptographiques, par exemple en algorithmique cryptographique, algèbre, théorie des nombres, etc., car le</w:t>
      </w:r>
      <w:r w:rsidR="007C4CF6" w:rsidRPr="007A703C">
        <w:rPr>
          <w:rStyle w:val="Policepardfaut1"/>
        </w:rPr>
        <w:t xml:space="preserve">s prestations </w:t>
      </w:r>
      <w:r w:rsidRPr="007A703C">
        <w:rPr>
          <w:rStyle w:val="Policepardfaut1"/>
        </w:rPr>
        <w:t>ne porte</w:t>
      </w:r>
      <w:r w:rsidR="007C4CF6" w:rsidRPr="007A703C">
        <w:rPr>
          <w:rStyle w:val="Policepardfaut1"/>
        </w:rPr>
        <w:t>nt</w:t>
      </w:r>
      <w:r w:rsidRPr="007A703C">
        <w:rPr>
          <w:rStyle w:val="Policepardfaut1"/>
        </w:rPr>
        <w:t xml:space="preserve"> pas sur ces mécanismes précis. Une compréhension des primitives cryptographiques standard sera utile, notamment des fonctions de hachage cryptographiques et des signatures électroniques.</w:t>
      </w:r>
    </w:p>
    <w:p w14:paraId="18725B2C" w14:textId="77777777" w:rsidR="003B4093" w:rsidRPr="007A703C" w:rsidRDefault="003B4093" w:rsidP="007A703C">
      <w:pPr>
        <w:pStyle w:val="Standard"/>
        <w:jc w:val="both"/>
        <w:rPr>
          <w:rStyle w:val="Policepardfaut1"/>
        </w:rPr>
      </w:pPr>
    </w:p>
    <w:p w14:paraId="76206579" w14:textId="183DE638" w:rsidR="003B4093" w:rsidRPr="007A703C" w:rsidRDefault="00EA6B1C" w:rsidP="007A703C">
      <w:pPr>
        <w:pStyle w:val="Standard"/>
        <w:jc w:val="both"/>
        <w:rPr>
          <w:rStyle w:val="Policepardfaut1"/>
        </w:rPr>
      </w:pPr>
      <w:r w:rsidRPr="007A703C">
        <w:rPr>
          <w:rStyle w:val="Policepardfaut1"/>
        </w:rPr>
        <w:t xml:space="preserve">En revanche, le </w:t>
      </w:r>
      <w:r w:rsidR="000B39EB" w:rsidRPr="007A703C">
        <w:rPr>
          <w:rStyle w:val="Policepardfaut1"/>
        </w:rPr>
        <w:t>titulaire</w:t>
      </w:r>
      <w:r w:rsidRPr="007A703C">
        <w:rPr>
          <w:rStyle w:val="Policepardfaut1"/>
        </w:rPr>
        <w:t xml:space="preserve"> devra pouvoir abstraire suffisamment l’informatique, pour intégrer le cheminement (workflow) programme → exécution selon modèle d’exécution→ trace d’exécution → preuve, et ensuite le cheminement (programme, preuve) → vérification → acceptation de la preuve.</w:t>
      </w:r>
    </w:p>
    <w:p w14:paraId="53E1BF87" w14:textId="77777777" w:rsidR="003B4093" w:rsidRPr="007A703C" w:rsidRDefault="003B4093" w:rsidP="007A703C">
      <w:pPr>
        <w:pStyle w:val="Standard"/>
        <w:jc w:val="both"/>
        <w:rPr>
          <w:rStyle w:val="Policepardfaut1"/>
        </w:rPr>
      </w:pPr>
    </w:p>
    <w:p w14:paraId="4C06DCB3" w14:textId="19B5A42C" w:rsidR="003B4093" w:rsidRPr="007A703C" w:rsidRDefault="00EA6B1C" w:rsidP="007A703C">
      <w:pPr>
        <w:pStyle w:val="Standard"/>
        <w:jc w:val="both"/>
        <w:rPr>
          <w:rStyle w:val="Policepardfaut1"/>
        </w:rPr>
      </w:pPr>
      <w:r w:rsidRPr="007A703C">
        <w:rPr>
          <w:rStyle w:val="Policepardfaut1"/>
        </w:rPr>
        <w:t>Traiter la variété des langages, des cas d’usage, la mise en place de benchmarks avec une récolte de résultats utiles, ainsi que la technologie ZK et les abstractions associées, nécessite un pilotage de projet d’assez haut niveau, avec une vision profonde de l’informatique. La quantité de code à fournir ne semble pas a priori considérable, mais une bonne compréhension de la demande est déterminante pour assurer la qualité de la prestation.</w:t>
      </w:r>
      <w:bookmarkStart w:id="108" w:name="_Hlk202197486"/>
      <w:bookmarkEnd w:id="108"/>
    </w:p>
    <w:sectPr w:rsidR="003B4093" w:rsidRPr="007A703C" w:rsidSect="005B5BC9">
      <w:footerReference w:type="default" r:id="rId15"/>
      <w:headerReference w:type="first" r:id="rId16"/>
      <w:footerReference w:type="first" r:id="rId17"/>
      <w:pgSz w:w="12240" w:h="15840"/>
      <w:pgMar w:top="1134" w:right="1068" w:bottom="1134" w:left="1134" w:header="0" w:footer="0"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24F39" w14:textId="77777777" w:rsidR="00026C6C" w:rsidRDefault="00EA6B1C">
      <w:r>
        <w:separator/>
      </w:r>
    </w:p>
  </w:endnote>
  <w:endnote w:type="continuationSeparator" w:id="0">
    <w:p w14:paraId="75D5F10A" w14:textId="77777777" w:rsidR="00026C6C" w:rsidRDefault="00EA6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Futura Bk BT">
    <w:altName w:val="Segoe UI"/>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OpenSymbol">
    <w:altName w:val="Arial Unicode MS"/>
    <w:charset w:val="01"/>
    <w:family w:val="roman"/>
    <w:pitch w:val="variable"/>
  </w:font>
  <w:font w:name="Liberation Sans">
    <w:altName w:val="Arial"/>
    <w:charset w:val="01"/>
    <w:family w:val="swiss"/>
    <w:pitch w:val="variable"/>
  </w:font>
  <w:font w:name="Noto Sans CJK SC">
    <w:panose1 w:val="00000000000000000000"/>
    <w:charset w:val="00"/>
    <w:family w:val="roman"/>
    <w:notTrueType/>
    <w:pitch w:val="default"/>
  </w:font>
  <w:font w:name="Noto Sans Devanagari">
    <w:panose1 w:val="00000000000000000000"/>
    <w:charset w:val="00"/>
    <w:family w:val="roman"/>
    <w:notTrueType/>
    <w:pitch w:val="default"/>
  </w:font>
  <w:font w:name="Lohit Devanagari">
    <w:panose1 w:val="00000000000000000000"/>
    <w:charset w:val="00"/>
    <w:family w:val="roman"/>
    <w:notTrueType/>
    <w:pitch w:val="default"/>
  </w:font>
  <w:font w:name="DejaVu Sans">
    <w:charset w:val="00"/>
    <w:family w:val="swiss"/>
    <w:pitch w:val="variable"/>
    <w:sig w:usb0="E7002EFF" w:usb1="D200FDFF" w:usb2="0A24602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AvantGarde">
    <w:altName w:val="Century Gothic"/>
    <w:charset w:val="01"/>
    <w:family w:val="swiss"/>
    <w:pitch w:val="variable"/>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3402596"/>
      <w:docPartObj>
        <w:docPartGallery w:val="Page Numbers (Bottom of Page)"/>
        <w:docPartUnique/>
      </w:docPartObj>
    </w:sdtPr>
    <w:sdtEndPr>
      <w:rPr>
        <w:color w:val="00000A"/>
        <w:sz w:val="24"/>
        <w:szCs w:val="24"/>
      </w:rPr>
    </w:sdtEndPr>
    <w:sdtContent>
      <w:p w14:paraId="25BC042B" w14:textId="03304873" w:rsidR="005B5BC9" w:rsidRPr="00B02AE4" w:rsidRDefault="005B5BC9" w:rsidP="005B5BC9">
        <w:pPr>
          <w:rPr>
            <w:color w:val="0D0D0D" w:themeColor="text1" w:themeTint="F2"/>
            <w:sz w:val="22"/>
            <w:szCs w:val="22"/>
          </w:rPr>
        </w:pPr>
        <w:r w:rsidRPr="00B02AE4">
          <w:rPr>
            <w:color w:val="0D0D0D" w:themeColor="text1" w:themeTint="F2"/>
            <w:sz w:val="22"/>
            <w:szCs w:val="22"/>
          </w:rPr>
          <w:t xml:space="preserve">Cahier des clauses </w:t>
        </w:r>
        <w:r w:rsidRPr="00B02AE4">
          <w:rPr>
            <w:color w:val="0D0D0D" w:themeColor="text1" w:themeTint="F2"/>
            <w:sz w:val="22"/>
            <w:szCs w:val="22"/>
          </w:rPr>
          <w:t>techniques</w:t>
        </w:r>
        <w:r w:rsidRPr="00B02AE4">
          <w:rPr>
            <w:color w:val="0D0D0D" w:themeColor="text1" w:themeTint="F2"/>
            <w:sz w:val="22"/>
            <w:szCs w:val="22"/>
          </w:rPr>
          <w:t xml:space="preserve"> particulières </w:t>
        </w:r>
      </w:p>
      <w:p w14:paraId="38F8B918" w14:textId="77777777" w:rsidR="005B5BC9" w:rsidRPr="00B02AE4" w:rsidRDefault="005B5BC9" w:rsidP="005B5BC9">
        <w:pPr>
          <w:rPr>
            <w:color w:val="0D0D0D" w:themeColor="text1" w:themeTint="F2"/>
            <w:sz w:val="22"/>
            <w:szCs w:val="22"/>
          </w:rPr>
        </w:pPr>
        <w:bookmarkStart w:id="109" w:name="_Hlk200963442"/>
        <w:bookmarkStart w:id="110" w:name="_Hlk200963443"/>
        <w:bookmarkStart w:id="111" w:name="_Hlk200963444"/>
        <w:bookmarkStart w:id="112" w:name="_Hlk200963445"/>
        <w:bookmarkStart w:id="113" w:name="_Hlk200980412"/>
        <w:bookmarkStart w:id="114" w:name="_Hlk200980413"/>
        <w:bookmarkStart w:id="115" w:name="_Hlk200980414"/>
        <w:bookmarkStart w:id="116" w:name="_Hlk200980415"/>
        <w:r w:rsidRPr="00B02AE4">
          <w:rPr>
            <w:color w:val="0D0D0D" w:themeColor="text1" w:themeTint="F2"/>
            <w:sz w:val="22"/>
            <w:szCs w:val="22"/>
          </w:rPr>
          <w:t>Évaluation technologique de logiciels de preuve à divulgation nulle de connaissance ou de calcul vérifiable</w:t>
        </w:r>
        <w:bookmarkEnd w:id="109"/>
        <w:bookmarkEnd w:id="110"/>
        <w:bookmarkEnd w:id="111"/>
        <w:bookmarkEnd w:id="112"/>
        <w:bookmarkEnd w:id="113"/>
        <w:bookmarkEnd w:id="114"/>
        <w:bookmarkEnd w:id="115"/>
        <w:bookmarkEnd w:id="116"/>
      </w:p>
      <w:p w14:paraId="28228744" w14:textId="38E18E88" w:rsidR="003B4093" w:rsidRDefault="00EA6B1C">
        <w:pPr>
          <w:pStyle w:val="Pieddepage"/>
          <w:jc w:val="right"/>
        </w:pPr>
        <w:r>
          <w:fldChar w:fldCharType="begin"/>
        </w:r>
        <w:r>
          <w:instrText xml:space="preserve"> PAGE </w:instrText>
        </w:r>
        <w:r>
          <w:fldChar w:fldCharType="separate"/>
        </w:r>
        <w:r>
          <w:t>14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730939"/>
      <w:docPartObj>
        <w:docPartGallery w:val="Page Numbers (Bottom of Page)"/>
        <w:docPartUnique/>
      </w:docPartObj>
    </w:sdtPr>
    <w:sdtEndPr/>
    <w:sdtContent>
      <w:p w14:paraId="3436C124" w14:textId="77777777" w:rsidR="003B4093" w:rsidRDefault="00EA6B1C">
        <w:pPr>
          <w:pStyle w:val="Pieddepage"/>
          <w:jc w:val="right"/>
        </w:pPr>
        <w:r>
          <w:fldChar w:fldCharType="begin"/>
        </w:r>
        <w:r>
          <w:instrText xml:space="preserve"> PAGE </w:instrText>
        </w:r>
        <w:r>
          <w:fldChar w:fldCharType="separate"/>
        </w:r>
        <w:r>
          <w:t>14</w:t>
        </w:r>
        <w:r>
          <w:fldChar w:fldCharType="end"/>
        </w:r>
      </w:p>
    </w:sdtContent>
  </w:sdt>
  <w:p w14:paraId="3DEECA0A" w14:textId="5EE29BE3" w:rsidR="003B4093" w:rsidRDefault="00BB6242">
    <w:pPr>
      <w:pStyle w:val="Pieddepage"/>
    </w:pPr>
    <w:r w:rsidRPr="00CB3F30">
      <w:rPr>
        <w:noProof/>
      </w:rPr>
      <w:drawing>
        <wp:inline distT="0" distB="0" distL="0" distR="0" wp14:anchorId="36833A6B" wp14:editId="6364E460">
          <wp:extent cx="1838325" cy="1276350"/>
          <wp:effectExtent l="0" t="0" r="0" b="0"/>
          <wp:docPr id="12" name="Image 1" descr="Logo indiquant l'adresse d'Inria Saclay 1 rue Honoré d'Estienne d'Orves 91120 Palaiseau 01 72 92 59 00 www.inria.f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 descr="Logo indiquant l'adresse d'Inria Saclay 1 rue Honoré d'Estienne d'Orves 91120 Palaiseau 01 72 92 59 00 www.inria.fr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8325" cy="12763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8831F" w14:textId="77777777" w:rsidR="00026C6C" w:rsidRDefault="00EA6B1C">
      <w:r>
        <w:separator/>
      </w:r>
    </w:p>
  </w:footnote>
  <w:footnote w:type="continuationSeparator" w:id="0">
    <w:p w14:paraId="0CD6B391" w14:textId="77777777" w:rsidR="00026C6C" w:rsidRDefault="00EA6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09CCC" w14:textId="4E7F009C" w:rsidR="005B5BC9" w:rsidRDefault="00BB6242">
    <w:pPr>
      <w:pStyle w:val="En-tte"/>
    </w:pPr>
    <w:r>
      <w:rPr>
        <w:noProof/>
      </w:rPr>
      <w:drawing>
        <wp:inline distT="0" distB="0" distL="0" distR="0" wp14:anchorId="79474F56" wp14:editId="3FBBA14F">
          <wp:extent cx="1828800" cy="530352"/>
          <wp:effectExtent l="0" t="0" r="0" b="3175"/>
          <wp:docPr id="4" name="Image 4" descr="Logo de la République Française et d'In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Logo de la République Française et d'Inria"/>
                  <pic:cNvPicPr/>
                </pic:nvPicPr>
                <pic:blipFill>
                  <a:blip r:embed="rId1">
                    <a:extLst>
                      <a:ext uri="{28A0092B-C50C-407E-A947-70E740481C1C}">
                        <a14:useLocalDpi xmlns:a14="http://schemas.microsoft.com/office/drawing/2010/main" val="0"/>
                      </a:ext>
                    </a:extLst>
                  </a:blip>
                  <a:stretch>
                    <a:fillRect/>
                  </a:stretch>
                </pic:blipFill>
                <pic:spPr>
                  <a:xfrm>
                    <a:off x="0" y="0"/>
                    <a:ext cx="1899751" cy="55092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041"/>
    <w:multiLevelType w:val="multilevel"/>
    <w:tmpl w:val="3AFAD7E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 w15:restartNumberingAfterBreak="0">
    <w:nsid w:val="0FD87F78"/>
    <w:multiLevelType w:val="multilevel"/>
    <w:tmpl w:val="DCC4F91C"/>
    <w:lvl w:ilvl="0">
      <w:start w:val="1"/>
      <w:numFmt w:val="decimal"/>
      <w:lvlText w:val="%1."/>
      <w:lvlJc w:val="left"/>
      <w:pPr>
        <w:tabs>
          <w:tab w:val="num" w:pos="1457"/>
        </w:tabs>
        <w:ind w:left="1457" w:hanging="360"/>
      </w:pPr>
    </w:lvl>
    <w:lvl w:ilvl="1">
      <w:start w:val="1"/>
      <w:numFmt w:val="decimal"/>
      <w:lvlText w:val="%2."/>
      <w:lvlJc w:val="left"/>
      <w:pPr>
        <w:tabs>
          <w:tab w:val="num" w:pos="1817"/>
        </w:tabs>
        <w:ind w:left="1817" w:hanging="360"/>
      </w:pPr>
    </w:lvl>
    <w:lvl w:ilvl="2">
      <w:start w:val="1"/>
      <w:numFmt w:val="decimal"/>
      <w:lvlText w:val="%3."/>
      <w:lvlJc w:val="left"/>
      <w:pPr>
        <w:tabs>
          <w:tab w:val="num" w:pos="2177"/>
        </w:tabs>
        <w:ind w:left="2177" w:hanging="360"/>
      </w:pPr>
    </w:lvl>
    <w:lvl w:ilvl="3">
      <w:start w:val="1"/>
      <w:numFmt w:val="decimal"/>
      <w:lvlText w:val="%4."/>
      <w:lvlJc w:val="left"/>
      <w:pPr>
        <w:tabs>
          <w:tab w:val="num" w:pos="2537"/>
        </w:tabs>
        <w:ind w:left="2537" w:hanging="360"/>
      </w:pPr>
    </w:lvl>
    <w:lvl w:ilvl="4">
      <w:start w:val="1"/>
      <w:numFmt w:val="decimal"/>
      <w:lvlText w:val="%5."/>
      <w:lvlJc w:val="left"/>
      <w:pPr>
        <w:tabs>
          <w:tab w:val="num" w:pos="2897"/>
        </w:tabs>
        <w:ind w:left="2897" w:hanging="360"/>
      </w:pPr>
    </w:lvl>
    <w:lvl w:ilvl="5">
      <w:start w:val="1"/>
      <w:numFmt w:val="decimal"/>
      <w:lvlText w:val="%6."/>
      <w:lvlJc w:val="left"/>
      <w:pPr>
        <w:tabs>
          <w:tab w:val="num" w:pos="3257"/>
        </w:tabs>
        <w:ind w:left="3257" w:hanging="360"/>
      </w:pPr>
    </w:lvl>
    <w:lvl w:ilvl="6">
      <w:start w:val="1"/>
      <w:numFmt w:val="decimal"/>
      <w:lvlText w:val="%7."/>
      <w:lvlJc w:val="left"/>
      <w:pPr>
        <w:tabs>
          <w:tab w:val="num" w:pos="3617"/>
        </w:tabs>
        <w:ind w:left="3617" w:hanging="360"/>
      </w:pPr>
    </w:lvl>
    <w:lvl w:ilvl="7">
      <w:start w:val="1"/>
      <w:numFmt w:val="decimal"/>
      <w:lvlText w:val="%8."/>
      <w:lvlJc w:val="left"/>
      <w:pPr>
        <w:tabs>
          <w:tab w:val="num" w:pos="3977"/>
        </w:tabs>
        <w:ind w:left="3977" w:hanging="360"/>
      </w:pPr>
    </w:lvl>
    <w:lvl w:ilvl="8">
      <w:start w:val="1"/>
      <w:numFmt w:val="decimal"/>
      <w:lvlText w:val="%9."/>
      <w:lvlJc w:val="left"/>
      <w:pPr>
        <w:tabs>
          <w:tab w:val="num" w:pos="4337"/>
        </w:tabs>
        <w:ind w:left="4337" w:hanging="360"/>
      </w:pPr>
    </w:lvl>
  </w:abstractNum>
  <w:abstractNum w:abstractNumId="2" w15:restartNumberingAfterBreak="0">
    <w:nsid w:val="13A01648"/>
    <w:multiLevelType w:val="multilevel"/>
    <w:tmpl w:val="E712244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8133CE5"/>
    <w:multiLevelType w:val="multilevel"/>
    <w:tmpl w:val="9C32D2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A7A014C"/>
    <w:multiLevelType w:val="multilevel"/>
    <w:tmpl w:val="C540C67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C300633"/>
    <w:multiLevelType w:val="multilevel"/>
    <w:tmpl w:val="0498A6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1475576"/>
    <w:multiLevelType w:val="multilevel"/>
    <w:tmpl w:val="D0A27836"/>
    <w:lvl w:ilvl="0">
      <w:start w:val="5"/>
      <w:numFmt w:val="bullet"/>
      <w:lvlText w:val="-"/>
      <w:lvlJc w:val="left"/>
      <w:pPr>
        <w:tabs>
          <w:tab w:val="num" w:pos="0"/>
        </w:tabs>
        <w:ind w:left="720" w:hanging="360"/>
      </w:pPr>
      <w:rPr>
        <w:rFonts w:ascii="Times New Roman" w:hAnsi="Times New Roman" w:cs="Times New Roman" w:hint="default"/>
        <w:color w:val="00000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29C776D"/>
    <w:multiLevelType w:val="multilevel"/>
    <w:tmpl w:val="E81C0D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247253B0"/>
    <w:multiLevelType w:val="multilevel"/>
    <w:tmpl w:val="85A80EC6"/>
    <w:lvl w:ilvl="0">
      <w:start w:val="1"/>
      <w:numFmt w:val="decimal"/>
      <w:lvlText w:val="%1."/>
      <w:lvlJc w:val="left"/>
      <w:pPr>
        <w:tabs>
          <w:tab w:val="num" w:pos="0"/>
        </w:tabs>
        <w:ind w:left="720" w:hanging="360"/>
      </w:pPr>
      <w:rPr>
        <w:b/>
        <w:sz w:val="28"/>
        <w:szCs w:val="28"/>
      </w:rPr>
    </w:lvl>
    <w:lvl w:ilvl="1">
      <w:start w:val="1"/>
      <w:numFmt w:val="decimal"/>
      <w:lvlText w:val="%1.%2"/>
      <w:lvlJc w:val="left"/>
      <w:pPr>
        <w:tabs>
          <w:tab w:val="num" w:pos="0"/>
        </w:tabs>
        <w:ind w:left="720" w:hanging="360"/>
      </w:pPr>
      <w:rPr>
        <w:b/>
        <w:bCs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rPr>
        <w:color w:val="auto"/>
      </w:rPr>
    </w:lvl>
    <w:lvl w:ilvl="5">
      <w:start w:val="1"/>
      <w:numFmt w:val="decimal"/>
      <w:lvlText w:val="%1.%2.%3.%4.%5.%6"/>
      <w:lvlJc w:val="left"/>
      <w:pPr>
        <w:tabs>
          <w:tab w:val="num" w:pos="0"/>
        </w:tabs>
        <w:ind w:left="1440" w:hanging="1080"/>
      </w:pPr>
      <w:rPr>
        <w:color w:val="auto"/>
      </w:rPr>
    </w:lvl>
    <w:lvl w:ilvl="6">
      <w:start w:val="1"/>
      <w:numFmt w:val="decimal"/>
      <w:lvlText w:val="%1.%2.%3.%4.%5.%6.%7"/>
      <w:lvlJc w:val="left"/>
      <w:pPr>
        <w:tabs>
          <w:tab w:val="num" w:pos="0"/>
        </w:tabs>
        <w:ind w:left="1800" w:hanging="1440"/>
      </w:pPr>
      <w:rPr>
        <w:color w:val="auto"/>
      </w:rPr>
    </w:lvl>
    <w:lvl w:ilvl="7">
      <w:start w:val="1"/>
      <w:numFmt w:val="decimal"/>
      <w:lvlText w:val="%1.%2.%3.%4.%5.%6.%7.%8"/>
      <w:lvlJc w:val="left"/>
      <w:pPr>
        <w:tabs>
          <w:tab w:val="num" w:pos="0"/>
        </w:tabs>
        <w:ind w:left="1800" w:hanging="1440"/>
      </w:pPr>
      <w:rPr>
        <w:color w:val="auto"/>
      </w:rPr>
    </w:lvl>
    <w:lvl w:ilvl="8">
      <w:start w:val="1"/>
      <w:numFmt w:val="decimal"/>
      <w:lvlText w:val="%1.%2.%3.%4.%5.%6.%7.%8.%9"/>
      <w:lvlJc w:val="left"/>
      <w:pPr>
        <w:tabs>
          <w:tab w:val="num" w:pos="0"/>
        </w:tabs>
        <w:ind w:left="2160" w:hanging="1800"/>
      </w:pPr>
      <w:rPr>
        <w:color w:val="auto"/>
      </w:rPr>
    </w:lvl>
  </w:abstractNum>
  <w:abstractNum w:abstractNumId="9" w15:restartNumberingAfterBreak="0">
    <w:nsid w:val="27AA5EC6"/>
    <w:multiLevelType w:val="multilevel"/>
    <w:tmpl w:val="414C62B2"/>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0" w15:restartNumberingAfterBreak="0">
    <w:nsid w:val="28601DFC"/>
    <w:multiLevelType w:val="multilevel"/>
    <w:tmpl w:val="0FF0C6B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4F647BD1"/>
    <w:multiLevelType w:val="multilevel"/>
    <w:tmpl w:val="A600CC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B784A1B"/>
    <w:multiLevelType w:val="multilevel"/>
    <w:tmpl w:val="51E0593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73653498"/>
    <w:multiLevelType w:val="multilevel"/>
    <w:tmpl w:val="D848058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774605AD"/>
    <w:multiLevelType w:val="multilevel"/>
    <w:tmpl w:val="F454FA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9"/>
  </w:num>
  <w:num w:numId="2">
    <w:abstractNumId w:val="12"/>
  </w:num>
  <w:num w:numId="3">
    <w:abstractNumId w:val="5"/>
  </w:num>
  <w:num w:numId="4">
    <w:abstractNumId w:val="13"/>
  </w:num>
  <w:num w:numId="5">
    <w:abstractNumId w:val="14"/>
  </w:num>
  <w:num w:numId="6">
    <w:abstractNumId w:val="3"/>
  </w:num>
  <w:num w:numId="7">
    <w:abstractNumId w:val="2"/>
  </w:num>
  <w:num w:numId="8">
    <w:abstractNumId w:val="4"/>
  </w:num>
  <w:num w:numId="9">
    <w:abstractNumId w:val="0"/>
  </w:num>
  <w:num w:numId="10">
    <w:abstractNumId w:val="11"/>
  </w:num>
  <w:num w:numId="11">
    <w:abstractNumId w:val="8"/>
  </w:num>
  <w:num w:numId="12">
    <w:abstractNumId w:val="7"/>
  </w:num>
  <w:num w:numId="13">
    <w:abstractNumId w:val="6"/>
  </w:num>
  <w:num w:numId="14">
    <w:abstractNumId w:val="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093"/>
    <w:rsid w:val="00026C6C"/>
    <w:rsid w:val="00055ADC"/>
    <w:rsid w:val="000B39EB"/>
    <w:rsid w:val="00114F4A"/>
    <w:rsid w:val="00140047"/>
    <w:rsid w:val="00154497"/>
    <w:rsid w:val="001D6394"/>
    <w:rsid w:val="002375A7"/>
    <w:rsid w:val="003B4093"/>
    <w:rsid w:val="0048071A"/>
    <w:rsid w:val="00486532"/>
    <w:rsid w:val="004A652D"/>
    <w:rsid w:val="00541CEF"/>
    <w:rsid w:val="005B52E9"/>
    <w:rsid w:val="005B5BC9"/>
    <w:rsid w:val="00752919"/>
    <w:rsid w:val="007A703C"/>
    <w:rsid w:val="007C4CF6"/>
    <w:rsid w:val="00B02AE4"/>
    <w:rsid w:val="00B55FBD"/>
    <w:rsid w:val="00BB6242"/>
    <w:rsid w:val="00C42B7A"/>
    <w:rsid w:val="00C5679D"/>
    <w:rsid w:val="00C74E60"/>
    <w:rsid w:val="00CB15B1"/>
    <w:rsid w:val="00CC35F4"/>
    <w:rsid w:val="00D70182"/>
    <w:rsid w:val="00D70FAE"/>
    <w:rsid w:val="00E820DD"/>
    <w:rsid w:val="00EA6B1C"/>
    <w:rsid w:val="00ED460D"/>
    <w:rsid w:val="00F759E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EF5E3"/>
  <w15:docId w15:val="{5A6A7C64-2569-4B56-A0D9-B5B453428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textAlignment w:val="baseline"/>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qFormat/>
  </w:style>
  <w:style w:type="character" w:customStyle="1" w:styleId="FootnoteSymbol">
    <w:name w:val="Footnote Symbol"/>
    <w:qFormat/>
    <w:rPr>
      <w:vertAlign w:val="superscript"/>
    </w:rPr>
  </w:style>
  <w:style w:type="character" w:customStyle="1" w:styleId="Caractresdenotedebasdepage">
    <w:name w:val="Caractères de note de bas de page"/>
    <w:qFormat/>
    <w:rPr>
      <w:vertAlign w:val="superscript"/>
    </w:rPr>
  </w:style>
  <w:style w:type="character" w:customStyle="1" w:styleId="Caractresdenotedebasdepageuser">
    <w:name w:val="Caractères de note de bas de page (user)"/>
    <w:qFormat/>
    <w:rPr>
      <w:vertAlign w:val="superscript"/>
    </w:rPr>
  </w:style>
  <w:style w:type="character" w:styleId="Appelnotedebasdep">
    <w:name w:val="footnote reference"/>
    <w:rPr>
      <w:vertAlign w:val="superscript"/>
    </w:rPr>
  </w:style>
  <w:style w:type="character" w:customStyle="1" w:styleId="textebaspage">
    <w:name w:val="textebaspage"/>
    <w:basedOn w:val="Policepardfaut1"/>
    <w:qFormat/>
  </w:style>
  <w:style w:type="character" w:customStyle="1" w:styleId="InternetLink">
    <w:name w:val="Internet Link"/>
    <w:basedOn w:val="Policepardfaut1"/>
    <w:qFormat/>
    <w:rPr>
      <w:color w:val="0563C1"/>
      <w:u w:val="single"/>
    </w:rPr>
  </w:style>
  <w:style w:type="character" w:customStyle="1" w:styleId="Numrodepage1">
    <w:name w:val="Numéro de page1"/>
    <w:basedOn w:val="Policepardfaut1"/>
    <w:qFormat/>
  </w:style>
  <w:style w:type="character" w:customStyle="1" w:styleId="TextedebullesCar">
    <w:name w:val="Texte de bulles Car"/>
    <w:qFormat/>
    <w:rPr>
      <w:rFonts w:ascii="Tahoma" w:eastAsia="Tahoma" w:hAnsi="Tahoma" w:cs="Tahoma"/>
      <w:sz w:val="16"/>
      <w:szCs w:val="16"/>
    </w:rPr>
  </w:style>
  <w:style w:type="character" w:customStyle="1" w:styleId="Marquedecommentaire1">
    <w:name w:val="Marque de commentaire1"/>
    <w:qFormat/>
    <w:rPr>
      <w:sz w:val="16"/>
      <w:szCs w:val="16"/>
    </w:rPr>
  </w:style>
  <w:style w:type="character" w:customStyle="1" w:styleId="CommentaireCar">
    <w:name w:val="Commentaire Car"/>
    <w:basedOn w:val="Policepardfaut1"/>
    <w:qFormat/>
  </w:style>
  <w:style w:type="character" w:customStyle="1" w:styleId="ObjetducommentaireCar">
    <w:name w:val="Objet du commentaire Car"/>
    <w:qFormat/>
    <w:rPr>
      <w:b/>
      <w:bCs/>
    </w:rPr>
  </w:style>
  <w:style w:type="character" w:customStyle="1" w:styleId="object-hover">
    <w:name w:val="object-hover"/>
    <w:basedOn w:val="Policepardfaut1"/>
    <w:qFormat/>
  </w:style>
  <w:style w:type="character" w:customStyle="1" w:styleId="lev1">
    <w:name w:val="Élevé1"/>
    <w:qFormat/>
    <w:rPr>
      <w:b/>
      <w:bCs/>
    </w:rPr>
  </w:style>
  <w:style w:type="character" w:customStyle="1" w:styleId="Sautdindexuser">
    <w:name w:val="Saut d'index (user)"/>
    <w:qFormat/>
  </w:style>
  <w:style w:type="character" w:customStyle="1" w:styleId="Accentuation1">
    <w:name w:val="Accentuation1"/>
    <w:basedOn w:val="Policepardfaut1"/>
    <w:qFormat/>
    <w:rPr>
      <w:i/>
      <w:iCs/>
    </w:rPr>
  </w:style>
  <w:style w:type="character" w:customStyle="1" w:styleId="lang-en">
    <w:name w:val="lang-en"/>
    <w:basedOn w:val="Policepardfaut1"/>
    <w:qFormat/>
  </w:style>
  <w:style w:type="character" w:customStyle="1" w:styleId="Internetlink1">
    <w:name w:val="Internet link1"/>
    <w:basedOn w:val="Policepardfaut1"/>
    <w:qFormat/>
    <w:rPr>
      <w:color w:val="0563C1"/>
      <w:u w:val="single"/>
    </w:rPr>
  </w:style>
  <w:style w:type="character" w:customStyle="1" w:styleId="Mentionnonrsolue1">
    <w:name w:val="Mention non résolue1"/>
    <w:basedOn w:val="Policepardfaut1"/>
    <w:qFormat/>
    <w:rPr>
      <w:color w:val="605E5C"/>
      <w:shd w:val="clear" w:color="auto" w:fill="E1DFDD"/>
    </w:rPr>
  </w:style>
  <w:style w:type="character" w:customStyle="1" w:styleId="Mentionnonrsolue2">
    <w:name w:val="Mention non résolue2"/>
    <w:basedOn w:val="Policepardfaut1"/>
    <w:qFormat/>
    <w:rPr>
      <w:color w:val="605E5C"/>
      <w:shd w:val="clear" w:color="auto" w:fill="E1DFDD"/>
    </w:rPr>
  </w:style>
  <w:style w:type="character" w:customStyle="1" w:styleId="CorpsdetexteCar">
    <w:name w:val="Corps de texte Car"/>
    <w:basedOn w:val="Policepardfaut1"/>
    <w:qFormat/>
    <w:rPr>
      <w:rFonts w:ascii="Futura Bk BT" w:eastAsia="Futura Bk BT" w:hAnsi="Futura Bk BT" w:cs="Futura Bk BT"/>
      <w:i/>
      <w:iCs/>
      <w:color w:val="00000A"/>
      <w:sz w:val="24"/>
      <w:szCs w:val="24"/>
    </w:rPr>
  </w:style>
  <w:style w:type="character" w:customStyle="1" w:styleId="TextebrutCar">
    <w:name w:val="Texte brut Car"/>
    <w:basedOn w:val="Policepardfaut1"/>
    <w:qFormat/>
    <w:rPr>
      <w:rFonts w:ascii="Courier New" w:eastAsia="Courier New" w:hAnsi="Courier New" w:cs="Courier New"/>
      <w:color w:val="00000A"/>
    </w:rPr>
  </w:style>
  <w:style w:type="character" w:customStyle="1" w:styleId="cpvcode">
    <w:name w:val="cpvcode"/>
    <w:basedOn w:val="Policepardfaut1"/>
    <w:qFormat/>
  </w:style>
  <w:style w:type="character" w:customStyle="1" w:styleId="markedcontent">
    <w:name w:val="markedcontent"/>
    <w:basedOn w:val="Policepardfaut1"/>
    <w:qFormat/>
  </w:style>
  <w:style w:type="character" w:customStyle="1" w:styleId="NotedebasdepageCar">
    <w:name w:val="Note de bas de page Car"/>
    <w:basedOn w:val="Policepardfaut1"/>
    <w:qFormat/>
    <w:rPr>
      <w:color w:val="00000A"/>
    </w:rPr>
  </w:style>
  <w:style w:type="character" w:customStyle="1" w:styleId="Titre3Car">
    <w:name w:val="Titre 3 Car"/>
    <w:basedOn w:val="Policepardfaut1"/>
    <w:qFormat/>
    <w:rPr>
      <w:rFonts w:ascii="Arial" w:eastAsia="Arial" w:hAnsi="Arial" w:cs="Arial"/>
      <w:b/>
      <w:bCs/>
      <w:color w:val="00000A"/>
      <w:sz w:val="26"/>
      <w:szCs w:val="26"/>
    </w:rPr>
  </w:style>
  <w:style w:type="character" w:customStyle="1" w:styleId="VisitedInternetLink">
    <w:name w:val="Visited Internet Link"/>
    <w:basedOn w:val="Policepardfaut1"/>
    <w:qFormat/>
    <w:rPr>
      <w:color w:val="954F72"/>
      <w:u w:val="single"/>
    </w:rPr>
  </w:style>
  <w:style w:type="character" w:customStyle="1" w:styleId="ParagraphedelisteCar">
    <w:name w:val="Paragraphe de liste Car"/>
    <w:basedOn w:val="Policepardfaut1"/>
    <w:qFormat/>
    <w:rPr>
      <w:color w:val="00000A"/>
      <w:sz w:val="24"/>
      <w:szCs w:val="24"/>
    </w:rPr>
  </w:style>
  <w:style w:type="character" w:customStyle="1" w:styleId="PieddepageCar">
    <w:name w:val="Pied de page Car"/>
    <w:basedOn w:val="Policepardfaut1"/>
    <w:uiPriority w:val="99"/>
    <w:qFormat/>
    <w:rPr>
      <w:color w:val="00000A"/>
      <w:sz w:val="24"/>
      <w:szCs w:val="24"/>
    </w:rPr>
  </w:style>
  <w:style w:type="character" w:customStyle="1" w:styleId="CommentaireCar1">
    <w:name w:val="Commentaire Car1"/>
    <w:basedOn w:val="Policepardfaut1"/>
    <w:qFormat/>
  </w:style>
  <w:style w:type="character" w:customStyle="1" w:styleId="ObjetducommentaireCar1">
    <w:name w:val="Objet du commentaire Car1"/>
    <w:basedOn w:val="CommentaireCar2"/>
    <w:link w:val="Objetducommentaire"/>
    <w:uiPriority w:val="99"/>
    <w:semiHidden/>
    <w:qFormat/>
    <w:rsid w:val="007804CA"/>
    <w:rPr>
      <w:b/>
      <w:bCs/>
    </w:rPr>
  </w:style>
  <w:style w:type="character" w:customStyle="1" w:styleId="Pucesuser">
    <w:name w:val="Puces (user)"/>
    <w:qFormat/>
    <w:rPr>
      <w:rFonts w:ascii="OpenSymbol" w:eastAsia="OpenSymbol" w:hAnsi="OpenSymbol" w:cs="OpenSymbol"/>
    </w:rPr>
  </w:style>
  <w:style w:type="character" w:customStyle="1" w:styleId="Caractresdenumrotationuser">
    <w:name w:val="Caractères de numérotation (user)"/>
    <w:qFormat/>
  </w:style>
  <w:style w:type="character" w:customStyle="1" w:styleId="CommentaireCar2">
    <w:name w:val="Commentaire Car2"/>
    <w:basedOn w:val="Policepardfaut"/>
    <w:link w:val="Commentaire"/>
    <w:uiPriority w:val="99"/>
    <w:semiHidden/>
    <w:qFormat/>
  </w:style>
  <w:style w:type="character" w:styleId="Marquedecommentaire">
    <w:name w:val="annotation reference"/>
    <w:basedOn w:val="Policepardfaut"/>
    <w:uiPriority w:val="99"/>
    <w:semiHidden/>
    <w:unhideWhenUsed/>
    <w:qFormat/>
    <w:rPr>
      <w:sz w:val="16"/>
      <w:szCs w:val="16"/>
    </w:rPr>
  </w:style>
  <w:style w:type="character" w:styleId="Lienhypertexte">
    <w:name w:val="Hyperlink"/>
    <w:uiPriority w:val="99"/>
    <w:rPr>
      <w:color w:val="000080"/>
      <w:u w:val="single"/>
    </w:rPr>
  </w:style>
  <w:style w:type="character" w:styleId="Numrodeligne">
    <w:name w:val="line number"/>
  </w:style>
  <w:style w:type="character" w:customStyle="1" w:styleId="Sautdindex">
    <w:name w:val="Saut d'index"/>
    <w:qFormat/>
  </w:style>
  <w:style w:type="character" w:customStyle="1" w:styleId="Caractresdenumrotation">
    <w:name w:val="Caractères de numérotation"/>
    <w:qFormat/>
  </w:style>
  <w:style w:type="character" w:customStyle="1" w:styleId="Puces">
    <w:name w:val="Puces"/>
    <w:qFormat/>
    <w:rPr>
      <w:rFonts w:ascii="OpenSymbol" w:eastAsia="OpenSymbol" w:hAnsi="OpenSymbol" w:cs="OpenSymbol"/>
    </w:rPr>
  </w:style>
  <w:style w:type="paragraph" w:customStyle="1" w:styleId="Titre1">
    <w:name w:val="Titre1"/>
    <w:basedOn w:val="Normal"/>
    <w:next w:val="Corpsdetexte"/>
    <w:qFormat/>
    <w:pPr>
      <w:keepNext/>
      <w:spacing w:before="240" w:after="120"/>
    </w:pPr>
    <w:rPr>
      <w:rFonts w:ascii="Liberation Sans" w:eastAsia="Noto Sans CJK SC" w:hAnsi="Liberation Sans" w:cs="Noto Sans Devanagari"/>
      <w:sz w:val="28"/>
      <w:szCs w:val="28"/>
    </w:rPr>
  </w:style>
  <w:style w:type="paragraph" w:styleId="Corpsdetexte">
    <w:name w:val="Body Text"/>
    <w:basedOn w:val="Normal"/>
    <w:pPr>
      <w:spacing w:after="140" w:line="276" w:lineRule="auto"/>
    </w:pPr>
  </w:style>
  <w:style w:type="paragraph" w:styleId="Liste">
    <w:name w:val="List"/>
    <w:basedOn w:val="Corpsdetexte"/>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Standard"/>
    <w:qFormat/>
    <w:pPr>
      <w:suppressLineNumbers/>
    </w:pPr>
    <w:rPr>
      <w:rFonts w:cs="Lohit Devanagari"/>
    </w:rPr>
  </w:style>
  <w:style w:type="paragraph" w:customStyle="1" w:styleId="Titre10">
    <w:name w:val="Titre1"/>
    <w:basedOn w:val="Standard"/>
    <w:next w:val="Corpsdetexte"/>
    <w:qFormat/>
    <w:pPr>
      <w:keepNext/>
      <w:spacing w:before="240" w:after="120"/>
    </w:pPr>
    <w:rPr>
      <w:rFonts w:ascii="Liberation Sans" w:eastAsia="DejaVu Sans" w:hAnsi="Liberation Sans" w:cs="Lohit Devanagari"/>
      <w:sz w:val="28"/>
      <w:szCs w:val="28"/>
    </w:rPr>
  </w:style>
  <w:style w:type="paragraph" w:customStyle="1" w:styleId="Standard">
    <w:name w:val="Standard"/>
    <w:qFormat/>
    <w:pPr>
      <w:textAlignment w:val="baseline"/>
    </w:pPr>
    <w:rPr>
      <w:color w:val="00000A"/>
      <w:sz w:val="24"/>
      <w:szCs w:val="24"/>
    </w:rPr>
  </w:style>
  <w:style w:type="paragraph" w:customStyle="1" w:styleId="Titre11">
    <w:name w:val="Titre 11"/>
    <w:basedOn w:val="Standard"/>
    <w:next w:val="Standard"/>
    <w:qFormat/>
    <w:pPr>
      <w:keepNext/>
      <w:spacing w:before="240" w:after="60"/>
      <w:outlineLvl w:val="0"/>
    </w:pPr>
    <w:rPr>
      <w:rFonts w:ascii="Arial" w:eastAsia="Arial" w:hAnsi="Arial" w:cs="Arial"/>
      <w:b/>
      <w:bCs/>
      <w:sz w:val="32"/>
      <w:szCs w:val="32"/>
    </w:rPr>
  </w:style>
  <w:style w:type="paragraph" w:customStyle="1" w:styleId="Titre21">
    <w:name w:val="Titre 21"/>
    <w:basedOn w:val="Standard"/>
    <w:next w:val="Standard"/>
    <w:qFormat/>
    <w:pPr>
      <w:keepNext/>
      <w:spacing w:before="240" w:after="60"/>
      <w:outlineLvl w:val="1"/>
    </w:pPr>
    <w:rPr>
      <w:rFonts w:ascii="Arial" w:eastAsia="Arial" w:hAnsi="Arial" w:cs="Arial"/>
      <w:b/>
      <w:bCs/>
      <w:i/>
      <w:iCs/>
      <w:sz w:val="28"/>
      <w:szCs w:val="28"/>
    </w:rPr>
  </w:style>
  <w:style w:type="paragraph" w:customStyle="1" w:styleId="Titre31">
    <w:name w:val="Titre 31"/>
    <w:basedOn w:val="Standard"/>
    <w:next w:val="Standard"/>
    <w:qFormat/>
    <w:pPr>
      <w:keepNext/>
      <w:spacing w:before="240" w:after="60"/>
      <w:outlineLvl w:val="2"/>
    </w:pPr>
    <w:rPr>
      <w:rFonts w:ascii="Arial" w:eastAsia="Arial" w:hAnsi="Arial" w:cs="Arial"/>
      <w:b/>
      <w:bCs/>
      <w:sz w:val="26"/>
      <w:szCs w:val="26"/>
    </w:rPr>
  </w:style>
  <w:style w:type="paragraph" w:customStyle="1" w:styleId="Titre41">
    <w:name w:val="Titre 41"/>
    <w:basedOn w:val="Standard"/>
    <w:next w:val="Standard"/>
    <w:qFormat/>
    <w:pPr>
      <w:keepNext/>
      <w:spacing w:before="240" w:after="60"/>
      <w:outlineLvl w:val="3"/>
    </w:pPr>
    <w:rPr>
      <w:b/>
      <w:bCs/>
      <w:sz w:val="28"/>
      <w:szCs w:val="28"/>
    </w:rPr>
  </w:style>
  <w:style w:type="paragraph" w:customStyle="1" w:styleId="Titre51">
    <w:name w:val="Titre 51"/>
    <w:basedOn w:val="Standard"/>
    <w:next w:val="Standard"/>
    <w:qFormat/>
    <w:pPr>
      <w:spacing w:before="240" w:after="60"/>
      <w:outlineLvl w:val="4"/>
    </w:pPr>
    <w:rPr>
      <w:b/>
      <w:bCs/>
      <w:i/>
      <w:iCs/>
      <w:sz w:val="26"/>
      <w:szCs w:val="26"/>
    </w:rPr>
  </w:style>
  <w:style w:type="paragraph" w:customStyle="1" w:styleId="Titre61">
    <w:name w:val="Titre 61"/>
    <w:basedOn w:val="Standard"/>
    <w:next w:val="Standard"/>
    <w:qFormat/>
    <w:pPr>
      <w:spacing w:before="240" w:after="60"/>
      <w:outlineLvl w:val="5"/>
    </w:pPr>
    <w:rPr>
      <w:b/>
      <w:bCs/>
      <w:sz w:val="22"/>
      <w:szCs w:val="22"/>
    </w:rPr>
  </w:style>
  <w:style w:type="paragraph" w:customStyle="1" w:styleId="Titre71">
    <w:name w:val="Titre 71"/>
    <w:basedOn w:val="Standard"/>
    <w:next w:val="Standard"/>
    <w:qFormat/>
    <w:pPr>
      <w:spacing w:before="240" w:after="60"/>
      <w:outlineLvl w:val="6"/>
    </w:pPr>
  </w:style>
  <w:style w:type="paragraph" w:customStyle="1" w:styleId="Titre81">
    <w:name w:val="Titre 81"/>
    <w:basedOn w:val="Standard"/>
    <w:next w:val="Standard"/>
    <w:qFormat/>
    <w:pPr>
      <w:spacing w:before="240" w:after="60"/>
      <w:outlineLvl w:val="7"/>
    </w:pPr>
    <w:rPr>
      <w:i/>
      <w:iCs/>
    </w:rPr>
  </w:style>
  <w:style w:type="paragraph" w:customStyle="1" w:styleId="Titre91">
    <w:name w:val="Titre 91"/>
    <w:basedOn w:val="Standard"/>
    <w:next w:val="Standard"/>
    <w:qFormat/>
    <w:pPr>
      <w:spacing w:before="240" w:after="60"/>
      <w:outlineLvl w:val="8"/>
    </w:pPr>
    <w:rPr>
      <w:rFonts w:ascii="Arial" w:eastAsia="Arial" w:hAnsi="Arial" w:cs="Arial"/>
      <w:sz w:val="22"/>
      <w:szCs w:val="22"/>
    </w:rPr>
  </w:style>
  <w:style w:type="paragraph" w:customStyle="1" w:styleId="Textbody">
    <w:name w:val="Text body"/>
    <w:basedOn w:val="Standard"/>
    <w:qFormat/>
    <w:rPr>
      <w:rFonts w:ascii="Futura Bk BT" w:eastAsia="Futura Bk BT" w:hAnsi="Futura Bk BT" w:cs="Futura Bk BT"/>
      <w:i/>
      <w:iCs/>
    </w:rPr>
  </w:style>
  <w:style w:type="paragraph" w:customStyle="1" w:styleId="Liste1">
    <w:name w:val="Liste1"/>
    <w:basedOn w:val="Textbody"/>
    <w:qFormat/>
    <w:rPr>
      <w:rFonts w:cs="Lohit Devanagari"/>
    </w:rPr>
  </w:style>
  <w:style w:type="paragraph" w:customStyle="1" w:styleId="Lgende1">
    <w:name w:val="Légende1"/>
    <w:basedOn w:val="Standard"/>
    <w:qFormat/>
    <w:pPr>
      <w:suppressLineNumbers/>
      <w:spacing w:before="120" w:after="120"/>
    </w:pPr>
    <w:rPr>
      <w:rFonts w:cs="Lohit Devanagari"/>
      <w:i/>
      <w:iCs/>
    </w:rPr>
  </w:style>
  <w:style w:type="paragraph" w:customStyle="1" w:styleId="En-tteetpieddepageuser">
    <w:name w:val="En-tête et pied de page (user)"/>
    <w:basedOn w:val="Standard"/>
    <w:qFormat/>
  </w:style>
  <w:style w:type="paragraph" w:customStyle="1" w:styleId="En-tte1">
    <w:name w:val="En-tête1"/>
    <w:basedOn w:val="Standard"/>
    <w:qFormat/>
    <w:pPr>
      <w:tabs>
        <w:tab w:val="center" w:pos="4536"/>
        <w:tab w:val="right" w:pos="9072"/>
      </w:tabs>
    </w:pPr>
  </w:style>
  <w:style w:type="paragraph" w:customStyle="1" w:styleId="Pieddepage1">
    <w:name w:val="Pied de page1"/>
    <w:basedOn w:val="Standard"/>
    <w:qFormat/>
    <w:pPr>
      <w:tabs>
        <w:tab w:val="center" w:pos="4536"/>
        <w:tab w:val="right" w:pos="9072"/>
      </w:tabs>
    </w:pPr>
  </w:style>
  <w:style w:type="paragraph" w:customStyle="1" w:styleId="Footnote">
    <w:name w:val="Footnote"/>
    <w:basedOn w:val="Standard"/>
    <w:qFormat/>
    <w:rPr>
      <w:sz w:val="20"/>
      <w:szCs w:val="20"/>
    </w:rPr>
  </w:style>
  <w:style w:type="paragraph" w:customStyle="1" w:styleId="Car1">
    <w:name w:val="Car1"/>
    <w:basedOn w:val="Standard"/>
    <w:qFormat/>
    <w:pPr>
      <w:spacing w:after="160" w:line="240" w:lineRule="exact"/>
      <w:jc w:val="both"/>
    </w:pPr>
    <w:rPr>
      <w:rFonts w:ascii="Verdana" w:eastAsia="Verdana" w:hAnsi="Verdana" w:cs="Verdana"/>
      <w:sz w:val="20"/>
      <w:szCs w:val="20"/>
      <w:lang w:val="en-US" w:eastAsia="en-US"/>
    </w:rPr>
  </w:style>
  <w:style w:type="paragraph" w:customStyle="1" w:styleId="texteccap">
    <w:name w:val="texteccap"/>
    <w:basedOn w:val="Standard"/>
    <w:qFormat/>
    <w:pPr>
      <w:keepNext/>
      <w:spacing w:before="60" w:after="60"/>
      <w:jc w:val="both"/>
      <w:outlineLvl w:val="1"/>
    </w:pPr>
    <w:rPr>
      <w:rFonts w:ascii="Arial" w:eastAsia="Arial" w:hAnsi="Arial" w:cs="Arial"/>
      <w:sz w:val="20"/>
      <w:szCs w:val="20"/>
    </w:rPr>
  </w:style>
  <w:style w:type="paragraph" w:customStyle="1" w:styleId="Default">
    <w:name w:val="Default"/>
    <w:qFormat/>
    <w:pPr>
      <w:textAlignment w:val="baseline"/>
    </w:pPr>
    <w:rPr>
      <w:color w:val="000000"/>
      <w:sz w:val="24"/>
      <w:szCs w:val="24"/>
    </w:rPr>
  </w:style>
  <w:style w:type="paragraph" w:customStyle="1" w:styleId="Contents1">
    <w:name w:val="Contents 1"/>
    <w:basedOn w:val="Standard"/>
    <w:next w:val="Standard"/>
    <w:autoRedefine/>
    <w:qFormat/>
    <w:pPr>
      <w:spacing w:before="120" w:after="120"/>
    </w:pPr>
    <w:rPr>
      <w:rFonts w:ascii="Calibri" w:eastAsia="Calibri" w:hAnsi="Calibri" w:cs="Calibri"/>
      <w:b/>
      <w:bCs/>
      <w:sz w:val="20"/>
      <w:szCs w:val="20"/>
    </w:rPr>
  </w:style>
  <w:style w:type="paragraph" w:customStyle="1" w:styleId="Textebrut1">
    <w:name w:val="Texte brut1"/>
    <w:basedOn w:val="Standard"/>
    <w:qFormat/>
    <w:rPr>
      <w:rFonts w:ascii="Courier New" w:eastAsia="Courier New" w:hAnsi="Courier New" w:cs="Courier New"/>
      <w:sz w:val="20"/>
      <w:szCs w:val="20"/>
    </w:rPr>
  </w:style>
  <w:style w:type="paragraph" w:customStyle="1" w:styleId="spip">
    <w:name w:val="spip"/>
    <w:basedOn w:val="Standard"/>
    <w:qFormat/>
    <w:pPr>
      <w:spacing w:before="280" w:after="280"/>
    </w:pPr>
    <w:rPr>
      <w:color w:val="000000"/>
    </w:rPr>
  </w:style>
  <w:style w:type="paragraph" w:customStyle="1" w:styleId="1CarCarCarCarCarCarCarCarCarCarCarCarCarCarCarCarCarCarCarCarCarCarCarCarCar">
    <w:name w:val="1 Car Car Car Car Car Car Car Car Car Car Car Car Car Car Car Car Car Car Car Car Car Car Car Car Car"/>
    <w:basedOn w:val="Standard"/>
    <w:qFormat/>
    <w:pPr>
      <w:spacing w:after="160" w:line="240" w:lineRule="exact"/>
    </w:pPr>
    <w:rPr>
      <w:rFonts w:ascii="Tahoma" w:eastAsia="Tahoma" w:hAnsi="Tahoma" w:cs="Tahoma"/>
      <w:sz w:val="20"/>
      <w:szCs w:val="20"/>
      <w:lang w:val="en-US" w:eastAsia="en-US"/>
    </w:rPr>
  </w:style>
  <w:style w:type="paragraph" w:customStyle="1" w:styleId="Contents2">
    <w:name w:val="Contents 2"/>
    <w:basedOn w:val="Standard"/>
    <w:next w:val="Standard"/>
    <w:autoRedefine/>
    <w:qFormat/>
    <w:pPr>
      <w:ind w:left="238"/>
    </w:pPr>
    <w:rPr>
      <w:rFonts w:ascii="Calibri" w:eastAsia="Calibri" w:hAnsi="Calibri" w:cs="Calibri"/>
      <w:i/>
      <w:iCs/>
      <w:sz w:val="20"/>
      <w:szCs w:val="20"/>
    </w:rPr>
  </w:style>
  <w:style w:type="paragraph" w:customStyle="1" w:styleId="Contents3">
    <w:name w:val="Contents 3"/>
    <w:basedOn w:val="Standard"/>
    <w:next w:val="Standard"/>
    <w:autoRedefine/>
    <w:qFormat/>
    <w:pPr>
      <w:ind w:left="480"/>
    </w:pPr>
    <w:rPr>
      <w:rFonts w:ascii="Calibri" w:eastAsia="Calibri" w:hAnsi="Calibri" w:cs="Calibri"/>
      <w:sz w:val="20"/>
      <w:szCs w:val="20"/>
    </w:rPr>
  </w:style>
  <w:style w:type="paragraph" w:customStyle="1" w:styleId="Car1CarCar">
    <w:name w:val="Car1 Car Car"/>
    <w:basedOn w:val="Standard"/>
    <w:qFormat/>
    <w:pPr>
      <w:spacing w:after="160" w:line="240" w:lineRule="exact"/>
      <w:jc w:val="both"/>
    </w:pPr>
    <w:rPr>
      <w:rFonts w:ascii="Verdana" w:eastAsia="Verdana" w:hAnsi="Verdana" w:cs="Verdana"/>
      <w:sz w:val="20"/>
      <w:szCs w:val="20"/>
      <w:lang w:val="en-US" w:eastAsia="en-US"/>
    </w:rPr>
  </w:style>
  <w:style w:type="paragraph" w:customStyle="1" w:styleId="texte">
    <w:name w:val="texte"/>
    <w:basedOn w:val="Standard"/>
    <w:qFormat/>
    <w:pPr>
      <w:ind w:left="567"/>
      <w:jc w:val="both"/>
    </w:pPr>
    <w:rPr>
      <w:rFonts w:ascii="Arial Narrow" w:eastAsia="Arial Narrow" w:hAnsi="Arial Narrow" w:cs="Arial Narrow"/>
      <w:sz w:val="20"/>
      <w:szCs w:val="20"/>
    </w:rPr>
  </w:style>
  <w:style w:type="paragraph" w:customStyle="1" w:styleId="Corpsdetexte21">
    <w:name w:val="Corps de texte 21"/>
    <w:basedOn w:val="Standard"/>
    <w:qFormat/>
    <w:pPr>
      <w:keepNext/>
      <w:spacing w:before="100" w:after="100"/>
      <w:ind w:left="851"/>
      <w:jc w:val="both"/>
    </w:pPr>
    <w:rPr>
      <w:rFonts w:ascii="AvantGarde" w:eastAsia="AvantGarde" w:hAnsi="AvantGarde" w:cs="AvantGarde"/>
      <w:sz w:val="20"/>
      <w:szCs w:val="20"/>
    </w:rPr>
  </w:style>
  <w:style w:type="paragraph" w:customStyle="1" w:styleId="Textbodyindent">
    <w:name w:val="Text body indent"/>
    <w:basedOn w:val="Standard"/>
    <w:qFormat/>
    <w:pPr>
      <w:spacing w:after="120"/>
      <w:ind w:left="283"/>
    </w:pPr>
  </w:style>
  <w:style w:type="paragraph" w:customStyle="1" w:styleId="Courriertext">
    <w:name w:val="Courrier text"/>
    <w:basedOn w:val="Standard"/>
    <w:qFormat/>
    <w:rPr>
      <w:sz w:val="22"/>
      <w:szCs w:val="20"/>
    </w:rPr>
  </w:style>
  <w:style w:type="paragraph" w:customStyle="1" w:styleId="Contents4">
    <w:name w:val="Contents 4"/>
    <w:basedOn w:val="Standard"/>
    <w:next w:val="Standard"/>
    <w:autoRedefine/>
    <w:qFormat/>
    <w:pPr>
      <w:ind w:left="720"/>
    </w:pPr>
    <w:rPr>
      <w:rFonts w:ascii="Calibri" w:eastAsia="Calibri" w:hAnsi="Calibri" w:cs="Calibri"/>
      <w:sz w:val="20"/>
      <w:szCs w:val="20"/>
    </w:rPr>
  </w:style>
  <w:style w:type="paragraph" w:customStyle="1" w:styleId="Contents5">
    <w:name w:val="Contents 5"/>
    <w:basedOn w:val="Standard"/>
    <w:next w:val="Standard"/>
    <w:autoRedefine/>
    <w:qFormat/>
    <w:pPr>
      <w:ind w:left="960"/>
    </w:pPr>
    <w:rPr>
      <w:rFonts w:ascii="Calibri" w:eastAsia="Calibri" w:hAnsi="Calibri" w:cs="Calibri"/>
      <w:sz w:val="20"/>
      <w:szCs w:val="20"/>
    </w:rPr>
  </w:style>
  <w:style w:type="paragraph" w:customStyle="1" w:styleId="Contents6">
    <w:name w:val="Contents 6"/>
    <w:basedOn w:val="Standard"/>
    <w:next w:val="Standard"/>
    <w:autoRedefine/>
    <w:qFormat/>
    <w:pPr>
      <w:ind w:left="1200"/>
    </w:pPr>
    <w:rPr>
      <w:rFonts w:ascii="Calibri" w:eastAsia="Calibri" w:hAnsi="Calibri" w:cs="Calibri"/>
      <w:sz w:val="20"/>
      <w:szCs w:val="20"/>
    </w:rPr>
  </w:style>
  <w:style w:type="paragraph" w:customStyle="1" w:styleId="Contents7">
    <w:name w:val="Contents 7"/>
    <w:basedOn w:val="Standard"/>
    <w:next w:val="Standard"/>
    <w:autoRedefine/>
    <w:qFormat/>
    <w:pPr>
      <w:ind w:left="1440"/>
    </w:pPr>
    <w:rPr>
      <w:rFonts w:ascii="Calibri" w:eastAsia="Calibri" w:hAnsi="Calibri" w:cs="Calibri"/>
      <w:sz w:val="20"/>
      <w:szCs w:val="20"/>
    </w:rPr>
  </w:style>
  <w:style w:type="paragraph" w:customStyle="1" w:styleId="Contents8">
    <w:name w:val="Contents 8"/>
    <w:basedOn w:val="Standard"/>
    <w:next w:val="Standard"/>
    <w:autoRedefine/>
    <w:qFormat/>
    <w:pPr>
      <w:ind w:left="1680"/>
    </w:pPr>
    <w:rPr>
      <w:rFonts w:ascii="Calibri" w:eastAsia="Calibri" w:hAnsi="Calibri" w:cs="Calibri"/>
      <w:sz w:val="20"/>
      <w:szCs w:val="20"/>
    </w:rPr>
  </w:style>
  <w:style w:type="paragraph" w:customStyle="1" w:styleId="Contents9">
    <w:name w:val="Contents 9"/>
    <w:basedOn w:val="Standard"/>
    <w:next w:val="Standard"/>
    <w:autoRedefine/>
    <w:qFormat/>
    <w:pPr>
      <w:ind w:left="1920"/>
    </w:pPr>
    <w:rPr>
      <w:rFonts w:ascii="Calibri" w:eastAsia="Calibri" w:hAnsi="Calibri" w:cs="Calibri"/>
      <w:sz w:val="20"/>
      <w:szCs w:val="20"/>
    </w:rPr>
  </w:style>
  <w:style w:type="paragraph" w:customStyle="1" w:styleId="1CarCarCarCarCarCarCarCarCarCarCarCarCarCarCarCarCarCarCarCarCarCar">
    <w:name w:val="1 Car Car Car Car Car Car Car Car Car Car Car Car Car Car Car Car Car Car Car Car Car Car"/>
    <w:basedOn w:val="Standard"/>
    <w:qFormat/>
    <w:pPr>
      <w:spacing w:after="160" w:line="240" w:lineRule="exact"/>
      <w:jc w:val="both"/>
    </w:pPr>
    <w:rPr>
      <w:rFonts w:ascii="Verdana" w:eastAsia="Verdana" w:hAnsi="Verdana" w:cs="Verdana"/>
      <w:sz w:val="20"/>
      <w:szCs w:val="20"/>
      <w:lang w:val="en-US" w:eastAsia="en-US"/>
    </w:rPr>
  </w:style>
  <w:style w:type="paragraph" w:customStyle="1" w:styleId="1CarCarCarCarCarCarCarCarCarCarCarCarCarCarCarCarCarCarCarCarCarCarCarCar1CarCarCar">
    <w:name w:val="1 Car Car Car Car Car Car Car Car Car Car Car Car Car Car Car Car Car Car Car Car Car Car Car Car1 Car Car Car"/>
    <w:basedOn w:val="Standard"/>
    <w:qFormat/>
    <w:pPr>
      <w:spacing w:after="160" w:line="240" w:lineRule="exact"/>
    </w:pPr>
    <w:rPr>
      <w:rFonts w:ascii="Tahoma" w:eastAsia="Tahoma" w:hAnsi="Tahoma" w:cs="Tahoma"/>
      <w:sz w:val="20"/>
      <w:szCs w:val="20"/>
      <w:lang w:val="en-US" w:eastAsia="en-US"/>
    </w:rPr>
  </w:style>
  <w:style w:type="paragraph" w:customStyle="1" w:styleId="Car">
    <w:name w:val="Car"/>
    <w:basedOn w:val="Standard"/>
    <w:qFormat/>
    <w:pPr>
      <w:spacing w:after="160" w:line="240" w:lineRule="exact"/>
      <w:jc w:val="both"/>
    </w:pPr>
    <w:rPr>
      <w:rFonts w:ascii="Verdana" w:eastAsia="Verdana" w:hAnsi="Verdana" w:cs="Verdana"/>
      <w:sz w:val="20"/>
      <w:szCs w:val="20"/>
      <w:lang w:val="en-US" w:eastAsia="en-US"/>
    </w:rPr>
  </w:style>
  <w:style w:type="paragraph" w:styleId="NormalWeb">
    <w:name w:val="Normal (Web)"/>
    <w:basedOn w:val="Standard"/>
    <w:qFormat/>
    <w:pPr>
      <w:spacing w:before="280" w:after="280"/>
    </w:pPr>
  </w:style>
  <w:style w:type="paragraph" w:customStyle="1" w:styleId="Liste1solidaire">
    <w:name w:val="Liste 1 solidaire"/>
    <w:basedOn w:val="Standard"/>
    <w:qFormat/>
    <w:pPr>
      <w:tabs>
        <w:tab w:val="left" w:pos="284"/>
      </w:tabs>
      <w:jc w:val="both"/>
    </w:pPr>
    <w:rPr>
      <w:rFonts w:ascii="Arial" w:eastAsia="Arial" w:hAnsi="Arial" w:cs="Arial"/>
      <w:sz w:val="22"/>
      <w:szCs w:val="22"/>
    </w:rPr>
  </w:style>
  <w:style w:type="paragraph" w:customStyle="1" w:styleId="Normalcentr1">
    <w:name w:val="Normal centré1"/>
    <w:basedOn w:val="Standard"/>
    <w:qFormat/>
    <w:pPr>
      <w:ind w:left="567" w:right="282" w:firstLine="426"/>
      <w:jc w:val="both"/>
    </w:pPr>
    <w:rPr>
      <w:rFonts w:eastAsia="Batang"/>
      <w:color w:val="auto"/>
      <w:sz w:val="22"/>
      <w:szCs w:val="22"/>
    </w:rPr>
  </w:style>
  <w:style w:type="paragraph" w:customStyle="1" w:styleId="Paragraphedeliste1">
    <w:name w:val="Paragraphe de liste1"/>
    <w:basedOn w:val="Standard"/>
    <w:qFormat/>
    <w:pPr>
      <w:ind w:left="720"/>
    </w:pPr>
    <w:rPr>
      <w:rFonts w:eastAsia="Arial Unicode MS"/>
      <w:lang w:val="en-US" w:eastAsia="en-US"/>
    </w:rPr>
  </w:style>
  <w:style w:type="paragraph" w:customStyle="1" w:styleId="Textedebulles1">
    <w:name w:val="Texte de bulles1"/>
    <w:basedOn w:val="Standard"/>
    <w:qFormat/>
    <w:rPr>
      <w:rFonts w:ascii="Tahoma" w:eastAsia="Tahoma" w:hAnsi="Tahoma" w:cs="Tahoma"/>
      <w:sz w:val="16"/>
      <w:szCs w:val="16"/>
    </w:rPr>
  </w:style>
  <w:style w:type="paragraph" w:customStyle="1" w:styleId="Marginalia">
    <w:name w:val="Marginalia"/>
    <w:basedOn w:val="Standard"/>
    <w:qFormat/>
    <w:rPr>
      <w:sz w:val="20"/>
      <w:szCs w:val="20"/>
    </w:rPr>
  </w:style>
  <w:style w:type="paragraph" w:customStyle="1" w:styleId="Objetducommentaire1">
    <w:name w:val="Objet du commentaire1"/>
    <w:basedOn w:val="Marginalia"/>
    <w:qFormat/>
    <w:rPr>
      <w:b/>
      <w:bCs/>
    </w:rPr>
  </w:style>
  <w:style w:type="paragraph" w:customStyle="1" w:styleId="WW-Textebrut">
    <w:name w:val="WW-Texte brut"/>
    <w:basedOn w:val="Standard"/>
    <w:qFormat/>
    <w:rPr>
      <w:rFonts w:ascii="Courier New" w:eastAsia="Courier New" w:hAnsi="Courier New" w:cs="Courier New"/>
      <w:sz w:val="20"/>
      <w:szCs w:val="20"/>
      <w:lang w:eastAsia="ar-SA"/>
    </w:rPr>
  </w:style>
  <w:style w:type="paragraph" w:customStyle="1" w:styleId="AETITRE1">
    <w:name w:val="AE_TITRE 1"/>
    <w:basedOn w:val="Standard"/>
    <w:qFormat/>
    <w:pPr>
      <w:keepNext/>
      <w:pBdr>
        <w:top w:val="single" w:sz="4" w:space="1" w:color="00000A"/>
        <w:left w:val="single" w:sz="4" w:space="4" w:color="00000A"/>
        <w:bottom w:val="single" w:sz="4" w:space="1" w:color="00000A"/>
        <w:right w:val="single" w:sz="4" w:space="4" w:color="00000A"/>
      </w:pBdr>
      <w:shd w:val="clear" w:color="auto" w:fill="B3B3B3"/>
      <w:spacing w:before="120" w:after="120"/>
      <w:jc w:val="both"/>
      <w:outlineLvl w:val="0"/>
    </w:pPr>
    <w:rPr>
      <w:rFonts w:ascii="Book Antiqua" w:eastAsia="Book Antiqua" w:hAnsi="Book Antiqua" w:cs="Book Antiqua"/>
      <w:b/>
      <w:sz w:val="20"/>
      <w:szCs w:val="20"/>
    </w:rPr>
  </w:style>
  <w:style w:type="paragraph" w:customStyle="1" w:styleId="AETitre2">
    <w:name w:val="AE_Titre 2"/>
    <w:basedOn w:val="Standard"/>
    <w:qFormat/>
    <w:pPr>
      <w:shd w:val="clear" w:color="auto" w:fill="E0E0E0"/>
      <w:spacing w:before="120" w:after="120"/>
      <w:jc w:val="both"/>
    </w:pPr>
    <w:rPr>
      <w:rFonts w:ascii="Calibri" w:eastAsia="Calibri" w:hAnsi="Calibri" w:cs="Calibri"/>
      <w:b/>
      <w:sz w:val="22"/>
      <w:szCs w:val="20"/>
    </w:rPr>
  </w:style>
  <w:style w:type="paragraph" w:customStyle="1" w:styleId="AETitre3">
    <w:name w:val="AE_Titre 3"/>
    <w:basedOn w:val="Standard"/>
    <w:qFormat/>
    <w:pPr>
      <w:shd w:val="clear" w:color="auto" w:fill="F3F3F3"/>
      <w:jc w:val="both"/>
    </w:pPr>
    <w:rPr>
      <w:rFonts w:ascii="Calibri" w:eastAsia="Calibri" w:hAnsi="Calibri" w:cs="Book Antiqua"/>
      <w:sz w:val="22"/>
    </w:rPr>
  </w:style>
  <w:style w:type="paragraph" w:customStyle="1" w:styleId="Rvision1">
    <w:name w:val="Révision1"/>
    <w:qFormat/>
    <w:pPr>
      <w:textAlignment w:val="baseline"/>
    </w:pPr>
    <w:rPr>
      <w:color w:val="00000A"/>
      <w:sz w:val="24"/>
      <w:szCs w:val="24"/>
    </w:rPr>
  </w:style>
  <w:style w:type="paragraph" w:customStyle="1" w:styleId="FrameContents">
    <w:name w:val="Frame Contents"/>
    <w:basedOn w:val="Standard"/>
    <w:qFormat/>
  </w:style>
  <w:style w:type="paragraph" w:customStyle="1" w:styleId="Contenudetableauuser">
    <w:name w:val="Contenu de tableau (user)"/>
    <w:basedOn w:val="Standard"/>
    <w:qFormat/>
  </w:style>
  <w:style w:type="paragraph" w:customStyle="1" w:styleId="Titredetableauuser">
    <w:name w:val="Titre de tableau (user)"/>
    <w:basedOn w:val="Contenudetableauuser"/>
    <w:qFormat/>
  </w:style>
  <w:style w:type="paragraph" w:customStyle="1" w:styleId="TexteCourant">
    <w:name w:val="Texte Courant"/>
    <w:qFormat/>
    <w:pPr>
      <w:widowControl w:val="0"/>
      <w:tabs>
        <w:tab w:val="left" w:pos="1814"/>
        <w:tab w:val="left" w:pos="2495"/>
        <w:tab w:val="left" w:pos="5953"/>
      </w:tabs>
      <w:spacing w:line="240" w:lineRule="exact"/>
      <w:ind w:left="851" w:hanging="851"/>
      <w:jc w:val="both"/>
      <w:textAlignment w:val="baseline"/>
    </w:pPr>
    <w:rPr>
      <w:rFonts w:ascii="Arial" w:eastAsia="Arial" w:hAnsi="Arial" w:cs="Arial"/>
      <w:color w:val="000000"/>
      <w:sz w:val="22"/>
    </w:rPr>
  </w:style>
  <w:style w:type="paragraph" w:customStyle="1" w:styleId="Texteprformatuser">
    <w:name w:val="Texte préformaté (user)"/>
    <w:basedOn w:val="Standard"/>
    <w:qFormat/>
  </w:style>
  <w:style w:type="paragraph" w:customStyle="1" w:styleId="Sansinterligne1">
    <w:name w:val="Sans interligne1"/>
    <w:qFormat/>
    <w:pPr>
      <w:textAlignment w:val="baseline"/>
    </w:pPr>
    <w:rPr>
      <w:rFonts w:eastAsia="Arial Unicode MS"/>
      <w:color w:val="00000A"/>
      <w:sz w:val="24"/>
      <w:szCs w:val="24"/>
      <w:lang w:val="en-US" w:eastAsia="en-US"/>
    </w:rPr>
  </w:style>
  <w:style w:type="paragraph" w:customStyle="1" w:styleId="Pa2">
    <w:name w:val="Pa2"/>
    <w:basedOn w:val="Default"/>
    <w:next w:val="Default"/>
    <w:qFormat/>
    <w:pPr>
      <w:spacing w:line="241" w:lineRule="atLeast"/>
    </w:pPr>
    <w:rPr>
      <w:rFonts w:ascii="Arial" w:eastAsia="Calibri" w:hAnsi="Arial" w:cs="Arial"/>
      <w:color w:val="auto"/>
      <w:lang w:eastAsia="en-US"/>
    </w:rPr>
  </w:style>
  <w:style w:type="paragraph" w:customStyle="1" w:styleId="Pa1">
    <w:name w:val="Pa1"/>
    <w:basedOn w:val="Default"/>
    <w:next w:val="Default"/>
    <w:qFormat/>
    <w:pPr>
      <w:spacing w:line="241" w:lineRule="atLeast"/>
    </w:pPr>
    <w:rPr>
      <w:rFonts w:ascii="Arial" w:eastAsia="Calibri" w:hAnsi="Arial" w:cs="Arial"/>
      <w:color w:val="auto"/>
      <w:lang w:eastAsia="en-US"/>
    </w:rPr>
  </w:style>
  <w:style w:type="paragraph" w:customStyle="1" w:styleId="TableParagraph">
    <w:name w:val="Table Paragraph"/>
    <w:basedOn w:val="Standard"/>
    <w:qFormat/>
    <w:pPr>
      <w:widowControl w:val="0"/>
    </w:pPr>
    <w:rPr>
      <w:rFonts w:ascii="Arial Narrow" w:eastAsia="Arial Narrow" w:hAnsi="Arial Narrow" w:cs="Arial Narrow"/>
      <w:color w:val="auto"/>
      <w:sz w:val="22"/>
      <w:szCs w:val="22"/>
      <w:lang w:bidi="fr-FR"/>
    </w:rPr>
  </w:style>
  <w:style w:type="paragraph" w:customStyle="1" w:styleId="Titreindex1">
    <w:name w:val="Titre index1"/>
    <w:basedOn w:val="Titre10"/>
    <w:qFormat/>
  </w:style>
  <w:style w:type="paragraph" w:styleId="Titreindex">
    <w:name w:val="index heading"/>
    <w:basedOn w:val="Titre10"/>
    <w:pPr>
      <w:suppressLineNumbers/>
    </w:pPr>
    <w:rPr>
      <w:b/>
      <w:bCs/>
      <w:sz w:val="32"/>
      <w:szCs w:val="32"/>
    </w:rPr>
  </w:style>
  <w:style w:type="paragraph" w:customStyle="1" w:styleId="ContentsHeading">
    <w:name w:val="Contents Heading"/>
    <w:basedOn w:val="Titre11"/>
    <w:next w:val="Standard"/>
    <w:qFormat/>
    <w:pPr>
      <w:keepLines/>
      <w:spacing w:before="0" w:after="0" w:line="254" w:lineRule="auto"/>
    </w:pPr>
    <w:rPr>
      <w:rFonts w:ascii="Calibri Light" w:eastAsia="Times New Roman" w:hAnsi="Calibri Light" w:cs="Times New Roman"/>
      <w:b w:val="0"/>
      <w:bCs w:val="0"/>
      <w:color w:val="2E74B5"/>
    </w:rPr>
  </w:style>
  <w:style w:type="paragraph" w:customStyle="1" w:styleId="Arial">
    <w:name w:val="Arial"/>
    <w:basedOn w:val="Standard"/>
    <w:qFormat/>
    <w:rPr>
      <w:color w:val="auto"/>
      <w:sz w:val="20"/>
      <w:szCs w:val="20"/>
    </w:rPr>
  </w:style>
  <w:style w:type="paragraph" w:customStyle="1" w:styleId="Contenudecadreuser">
    <w:name w:val="Contenu de cadre (user)"/>
    <w:basedOn w:val="Standard"/>
    <w:qFormat/>
  </w:style>
  <w:style w:type="paragraph" w:customStyle="1" w:styleId="Commentaire1">
    <w:name w:val="Commentaire1"/>
    <w:basedOn w:val="Normal"/>
    <w:qFormat/>
  </w:style>
  <w:style w:type="paragraph" w:customStyle="1" w:styleId="En-tteetpieddepage">
    <w:name w:val="En-tête et pied de page"/>
    <w:basedOn w:val="Normal"/>
    <w:qFormat/>
  </w:style>
  <w:style w:type="paragraph" w:styleId="En-tte">
    <w:name w:val="header"/>
    <w:basedOn w:val="En-tteetpieddepageuser"/>
    <w:pPr>
      <w:suppressLineNumbers/>
      <w:tabs>
        <w:tab w:val="center" w:pos="4986"/>
        <w:tab w:val="right" w:pos="9972"/>
      </w:tabs>
    </w:pPr>
  </w:style>
  <w:style w:type="paragraph" w:styleId="Pieddepage">
    <w:name w:val="footer"/>
    <w:basedOn w:val="En-tteetpieddepageuser"/>
    <w:uiPriority w:val="99"/>
    <w:pPr>
      <w:suppressLineNumbers/>
      <w:tabs>
        <w:tab w:val="center" w:pos="4986"/>
        <w:tab w:val="right" w:pos="9972"/>
      </w:tabs>
    </w:pPr>
  </w:style>
  <w:style w:type="paragraph" w:styleId="Objetducommentaire">
    <w:name w:val="annotation subject"/>
    <w:basedOn w:val="Commentaire"/>
    <w:next w:val="Commentaire"/>
    <w:link w:val="ObjetducommentaireCar1"/>
    <w:uiPriority w:val="99"/>
    <w:semiHidden/>
    <w:unhideWhenUsed/>
    <w:qFormat/>
    <w:rsid w:val="007804CA"/>
    <w:rPr>
      <w:b/>
      <w:bCs/>
    </w:rPr>
  </w:style>
  <w:style w:type="paragraph" w:styleId="Commentaire">
    <w:name w:val="annotation text"/>
    <w:basedOn w:val="Normal"/>
    <w:link w:val="CommentaireCar2"/>
    <w:uiPriority w:val="99"/>
    <w:semiHidden/>
    <w:unhideWhenUsed/>
  </w:style>
  <w:style w:type="paragraph" w:styleId="Rvision">
    <w:name w:val="Revision"/>
    <w:uiPriority w:val="99"/>
    <w:semiHidden/>
    <w:qFormat/>
    <w:rsid w:val="007804CA"/>
  </w:style>
  <w:style w:type="paragraph" w:customStyle="1" w:styleId="Commentaire2">
    <w:name w:val="Commentaire2"/>
    <w:basedOn w:val="Normal"/>
    <w:qFormat/>
    <w:pPr>
      <w:spacing w:before="56"/>
      <w:ind w:left="57" w:right="57"/>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styleId="TM2">
    <w:name w:val="toc 2"/>
    <w:basedOn w:val="Normal"/>
    <w:next w:val="Normal"/>
    <w:autoRedefine/>
    <w:uiPriority w:val="39"/>
    <w:unhideWhenUsed/>
    <w:rsid w:val="00227F02"/>
    <w:pPr>
      <w:spacing w:after="100"/>
      <w:ind w:left="200"/>
    </w:pPr>
  </w:style>
  <w:style w:type="paragraph" w:styleId="Paragraphedeliste">
    <w:name w:val="List Paragraph"/>
    <w:basedOn w:val="Normal"/>
    <w:uiPriority w:val="34"/>
    <w:qFormat/>
    <w:rsid w:val="00DD2861"/>
    <w:pPr>
      <w:ind w:left="720"/>
      <w:contextualSpacing/>
    </w:pPr>
  </w:style>
  <w:style w:type="paragraph" w:styleId="TM1">
    <w:name w:val="toc 1"/>
    <w:basedOn w:val="Normal"/>
    <w:next w:val="Normal"/>
    <w:autoRedefine/>
    <w:uiPriority w:val="39"/>
    <w:unhideWhenUsed/>
    <w:rsid w:val="00DD0916"/>
    <w:pPr>
      <w:spacing w:after="100"/>
    </w:pPr>
  </w:style>
  <w:style w:type="numbering" w:customStyle="1" w:styleId="Pasdeliste">
    <w:name w:val="Pas de liste"/>
    <w:uiPriority w:val="99"/>
    <w:semiHidden/>
    <w:unhideWhenUsed/>
    <w:qFormat/>
  </w:style>
  <w:style w:type="numbering" w:customStyle="1" w:styleId="Pasdelisteuser">
    <w:name w:val="Pas de liste (user)"/>
    <w:uiPriority w:val="99"/>
    <w:semiHidden/>
    <w:unhideWhenUsed/>
    <w:qFormat/>
  </w:style>
  <w:style w:type="numbering" w:customStyle="1" w:styleId="NoList1">
    <w:name w:val="No List_1"/>
    <w:qFormat/>
  </w:style>
  <w:style w:type="numbering" w:customStyle="1" w:styleId="WWOutlineListStyle">
    <w:name w:val="WW_OutlineListStyle"/>
    <w:qFormat/>
  </w:style>
  <w:style w:type="numbering" w:customStyle="1" w:styleId="1111111">
    <w:name w:val="1 / 1.1 / 1.1.11"/>
    <w:qFormat/>
  </w:style>
  <w:style w:type="numbering" w:customStyle="1" w:styleId="Style1">
    <w:name w:val="Style1"/>
    <w:qFormat/>
  </w:style>
  <w:style w:type="numbering" w:customStyle="1" w:styleId="Style2">
    <w:name w:val="Style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ithub.com/risc0/risc0/blob/main/examples/chess/methods/guest/src/main.rs" TargetMode="External"/><Relationship Id="rId13" Type="http://schemas.openxmlformats.org/officeDocument/2006/relationships/hyperlink" Target="https://c2pa.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sv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sv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github.com/risc0/risc0/blob/main/examples/chess/methods/guest/src/main.r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3EAE8-F3FF-44B0-9493-C97812407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12</Pages>
  <Words>4891</Words>
  <Characters>26902</Characters>
  <Application>Microsoft Office Word</Application>
  <DocSecurity>0</DocSecurity>
  <Lines>224</Lines>
  <Paragraphs>63</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31730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feller</dc:creator>
  <dc:description/>
  <cp:lastModifiedBy>Marjorie Feller Vaccarello</cp:lastModifiedBy>
  <cp:revision>10</cp:revision>
  <cp:lastPrinted>2025-06-24T13:47:00Z</cp:lastPrinted>
  <dcterms:created xsi:type="dcterms:W3CDTF">2025-07-03T10:32:00Z</dcterms:created>
  <dcterms:modified xsi:type="dcterms:W3CDTF">2025-07-23T09:15:00Z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