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598F" w14:textId="77777777" w:rsidR="00F700E3" w:rsidRDefault="00F700E3" w:rsidP="00930FE0">
      <w:pPr>
        <w:pStyle w:val="Titre"/>
      </w:pPr>
    </w:p>
    <w:p w14:paraId="513FFDAB" w14:textId="77777777" w:rsidR="00F700E3" w:rsidRDefault="00F700E3" w:rsidP="00930FE0">
      <w:pPr>
        <w:pStyle w:val="Titre"/>
      </w:pPr>
    </w:p>
    <w:p w14:paraId="0000A218" w14:textId="77777777" w:rsidR="00303A0E" w:rsidRPr="00F700E3" w:rsidRDefault="00303A0E" w:rsidP="00303A0E">
      <w:pPr>
        <w:pStyle w:val="Paragraphedebase"/>
        <w:ind w:left="-1418"/>
        <w:jc w:val="left"/>
        <w:rPr>
          <w:rFonts w:asciiTheme="minorHAnsi" w:hAnsiTheme="minorHAnsi" w:cstheme="minorHAnsi"/>
        </w:rPr>
      </w:pPr>
      <w:bookmarkStart w:id="0" w:name="_Hlk196914265"/>
      <w:r w:rsidRPr="001E2CBC">
        <w:rPr>
          <w:rFonts w:asciiTheme="minorHAnsi" w:eastAsiaTheme="minorHAnsi" w:hAnsiTheme="minorHAnsi" w:cstheme="minorHAnsi"/>
        </w:rPr>
        <w:t>DIRECTION PROSPECTIVE ET DEVELOPPEMEN</w:t>
      </w:r>
      <w:r>
        <w:rPr>
          <w:rFonts w:asciiTheme="minorHAnsi" w:eastAsiaTheme="minorHAnsi" w:hAnsiTheme="minorHAnsi" w:cstheme="minorHAnsi"/>
        </w:rPr>
        <w:t>T</w:t>
      </w:r>
    </w:p>
    <w:p w14:paraId="7CF6E8B4" w14:textId="77777777" w:rsidR="00F700E3" w:rsidRPr="00F700E3" w:rsidRDefault="00F700E3" w:rsidP="00F700E3">
      <w:pPr>
        <w:ind w:left="-1418"/>
        <w:rPr>
          <w:rFonts w:asciiTheme="minorHAnsi" w:hAnsiTheme="minorHAnsi" w:cstheme="minorHAnsi"/>
          <w:sz w:val="22"/>
        </w:rPr>
      </w:pPr>
      <w:r w:rsidRPr="00F700E3">
        <w:rPr>
          <w:rFonts w:asciiTheme="minorHAnsi" w:hAnsiTheme="minorHAnsi" w:cstheme="minorHAnsi"/>
          <w:sz w:val="22"/>
        </w:rPr>
        <w:t>GRAND PORT MARITIME DE LA GUYANE</w:t>
      </w:r>
    </w:p>
    <w:p w14:paraId="274A46B1" w14:textId="77777777" w:rsidR="00F700E3" w:rsidRPr="00F700E3" w:rsidRDefault="00F700E3" w:rsidP="00F700E3">
      <w:pPr>
        <w:ind w:left="-1418"/>
        <w:rPr>
          <w:rFonts w:asciiTheme="minorHAnsi" w:hAnsiTheme="minorHAnsi" w:cstheme="minorHAnsi"/>
          <w:sz w:val="22"/>
        </w:rPr>
      </w:pPr>
      <w:r w:rsidRPr="00F700E3">
        <w:rPr>
          <w:rFonts w:asciiTheme="minorHAnsi" w:hAnsiTheme="minorHAnsi" w:cstheme="minorHAnsi"/>
          <w:sz w:val="22"/>
        </w:rPr>
        <w:t>ZI de DEGRAD-DES-CANNES</w:t>
      </w:r>
    </w:p>
    <w:p w14:paraId="6786AD2B" w14:textId="59127B6B" w:rsidR="00F700E3" w:rsidRPr="00F700E3" w:rsidRDefault="00F700E3" w:rsidP="00F700E3">
      <w:pPr>
        <w:ind w:left="-1418"/>
        <w:rPr>
          <w:rFonts w:asciiTheme="minorHAnsi" w:hAnsiTheme="minorHAnsi" w:cstheme="minorHAnsi"/>
          <w:sz w:val="22"/>
        </w:rPr>
      </w:pPr>
      <w:r w:rsidRPr="00F700E3">
        <w:rPr>
          <w:rFonts w:asciiTheme="minorHAnsi" w:hAnsiTheme="minorHAnsi" w:cstheme="minorHAnsi"/>
          <w:sz w:val="22"/>
        </w:rPr>
        <w:t>97354 REMIRE-MONTJOL</w:t>
      </w:r>
      <w:r w:rsidR="00226CEA">
        <w:rPr>
          <w:rFonts w:asciiTheme="minorHAnsi" w:hAnsiTheme="minorHAnsi" w:cstheme="minorHAnsi"/>
          <w:sz w:val="22"/>
        </w:rPr>
        <w:t>Y</w:t>
      </w:r>
    </w:p>
    <w:bookmarkEnd w:id="0"/>
    <w:p w14:paraId="1CB2FB40" w14:textId="39C30E65" w:rsidR="00F700E3" w:rsidRPr="0081719C" w:rsidRDefault="00F700E3" w:rsidP="00F700E3"/>
    <w:p w14:paraId="195D8917" w14:textId="5FBE8FF6" w:rsidR="00F700E3" w:rsidRPr="0081719C" w:rsidRDefault="00967FB5" w:rsidP="00F700E3">
      <w:r>
        <w:rPr>
          <w:noProof/>
        </w:rPr>
        <w:drawing>
          <wp:anchor distT="0" distB="0" distL="114300" distR="114300" simplePos="0" relativeHeight="251661312" behindDoc="0" locked="0" layoutInCell="1" allowOverlap="1" wp14:anchorId="2D12DA49" wp14:editId="6C3ED130">
            <wp:simplePos x="0" y="0"/>
            <wp:positionH relativeFrom="margin">
              <wp:posOffset>1022350</wp:posOffset>
            </wp:positionH>
            <wp:positionV relativeFrom="margin">
              <wp:posOffset>2594610</wp:posOffset>
            </wp:positionV>
            <wp:extent cx="2736850" cy="1102360"/>
            <wp:effectExtent l="0" t="0" r="6350" b="2540"/>
            <wp:wrapSquare wrapText="bothSides"/>
            <wp:docPr id="1474694657"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94657" name="Image 1" descr="Une image contenant texte, Police, logo, Graphiqu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0" cy="1102360"/>
                    </a:xfrm>
                    <a:prstGeom prst="rect">
                      <a:avLst/>
                    </a:prstGeom>
                    <a:noFill/>
                  </pic:spPr>
                </pic:pic>
              </a:graphicData>
            </a:graphic>
            <wp14:sizeRelH relativeFrom="page">
              <wp14:pctWidth>0</wp14:pctWidth>
            </wp14:sizeRelH>
            <wp14:sizeRelV relativeFrom="page">
              <wp14:pctHeight>0</wp14:pctHeight>
            </wp14:sizeRelV>
          </wp:anchor>
        </w:drawing>
      </w:r>
    </w:p>
    <w:p w14:paraId="3460EBBB" w14:textId="77777777" w:rsidR="00F700E3" w:rsidRPr="0081719C" w:rsidRDefault="00F700E3" w:rsidP="00F700E3">
      <w:pPr>
        <w:pStyle w:val="Corpsdetexte"/>
      </w:pPr>
    </w:p>
    <w:p w14:paraId="05403D81" w14:textId="77777777" w:rsidR="00F700E3" w:rsidRDefault="00F700E3" w:rsidP="00F700E3">
      <w:r w:rsidRPr="0081719C">
        <w:tab/>
      </w:r>
    </w:p>
    <w:p w14:paraId="244FDFF6" w14:textId="77777777" w:rsidR="00967FB5" w:rsidRDefault="00967FB5" w:rsidP="00F700E3"/>
    <w:p w14:paraId="4815AE71" w14:textId="77777777" w:rsidR="00967FB5" w:rsidRDefault="00967FB5" w:rsidP="00F700E3"/>
    <w:p w14:paraId="721E28B9" w14:textId="77777777" w:rsidR="00967FB5" w:rsidRDefault="00967FB5" w:rsidP="00F700E3"/>
    <w:p w14:paraId="3A5981E5" w14:textId="77777777" w:rsidR="00967FB5" w:rsidRDefault="00967FB5" w:rsidP="00F700E3"/>
    <w:p w14:paraId="292C6C5F" w14:textId="1D622C53" w:rsidR="00967FB5" w:rsidRDefault="00967FB5" w:rsidP="00967FB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cs="Arial"/>
          <w:b/>
          <w:szCs w:val="20"/>
        </w:rPr>
      </w:pPr>
      <w:r>
        <w:rPr>
          <w:rFonts w:cs="Arial"/>
          <w:b/>
          <w:szCs w:val="20"/>
        </w:rPr>
        <w:t xml:space="preserve">REGLEMENT DE CONSULTATION </w:t>
      </w:r>
    </w:p>
    <w:p w14:paraId="0FEF2AD1" w14:textId="37FFDB33" w:rsidR="00967FB5" w:rsidRPr="00BD212F" w:rsidRDefault="00967FB5" w:rsidP="00967FB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cs="Arial"/>
          <w:b/>
          <w:szCs w:val="20"/>
        </w:rPr>
      </w:pPr>
      <w:r>
        <w:rPr>
          <w:rFonts w:cs="Arial"/>
          <w:b/>
          <w:szCs w:val="20"/>
        </w:rPr>
        <w:t>(R.C)</w:t>
      </w:r>
    </w:p>
    <w:p w14:paraId="0D30CCCB" w14:textId="77777777" w:rsidR="00967FB5" w:rsidRDefault="00967FB5" w:rsidP="00F700E3"/>
    <w:p w14:paraId="1CA628A5" w14:textId="77777777" w:rsidR="00967FB5" w:rsidRPr="0081719C" w:rsidRDefault="00967FB5" w:rsidP="00F700E3"/>
    <w:p w14:paraId="0A9AF902" w14:textId="77777777" w:rsidR="00967FB5" w:rsidRPr="00BD212F" w:rsidRDefault="00967FB5" w:rsidP="00967FB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cs="Arial"/>
          <w:b/>
          <w:sz w:val="44"/>
          <w:szCs w:val="44"/>
        </w:rPr>
      </w:pPr>
      <w:bookmarkStart w:id="1" w:name="_Hlk198557182"/>
      <w:bookmarkStart w:id="2" w:name="_Hlk124941050"/>
      <w:r w:rsidRPr="00BD212F">
        <w:rPr>
          <w:rFonts w:cs="Arial"/>
          <w:b/>
          <w:sz w:val="44"/>
          <w:szCs w:val="44"/>
        </w:rPr>
        <w:t>Mise à jour de l’Étude de dangers du Grand Port Maritime de Guyane</w:t>
      </w:r>
    </w:p>
    <w:p w14:paraId="764F6F48" w14:textId="77777777" w:rsidR="00967FB5" w:rsidRPr="00072995" w:rsidRDefault="00967FB5" w:rsidP="00967FB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cs="Arial"/>
          <w:b/>
          <w:sz w:val="32"/>
          <w:szCs w:val="32"/>
        </w:rPr>
      </w:pPr>
      <w:r w:rsidRPr="00BD212F">
        <w:rPr>
          <w:rFonts w:cs="Arial"/>
          <w:b/>
          <w:sz w:val="32"/>
          <w:szCs w:val="32"/>
        </w:rPr>
        <w:t>QHSE-01-25</w:t>
      </w:r>
      <w:bookmarkEnd w:id="1"/>
    </w:p>
    <w:bookmarkEnd w:id="2"/>
    <w:p w14:paraId="458698C2" w14:textId="77777777" w:rsidR="00F700E3" w:rsidRPr="005472BE" w:rsidRDefault="00F700E3" w:rsidP="00F700E3">
      <w:pPr>
        <w:rPr>
          <w:color w:val="FF0000"/>
        </w:rPr>
      </w:pPr>
    </w:p>
    <w:p w14:paraId="5C11A970" w14:textId="14662285" w:rsidR="002A680E" w:rsidRPr="00490A64" w:rsidRDefault="00914054" w:rsidP="00F700E3">
      <w:pPr>
        <w:rPr>
          <w:i/>
          <w:iCs/>
          <w:smallCaps/>
        </w:rPr>
      </w:pPr>
      <w:r w:rsidRPr="00A4655D">
        <w:rPr>
          <w:i/>
          <w:iCs/>
          <w:smallCaps/>
          <w:highlight w:val="yellow"/>
        </w:rPr>
        <w:t xml:space="preserve">RC </w:t>
      </w:r>
      <w:r w:rsidR="008F4B9B" w:rsidRPr="00A4655D">
        <w:rPr>
          <w:b/>
          <w:i/>
          <w:iCs/>
          <w:smallCaps/>
          <w:highlight w:val="yellow"/>
        </w:rPr>
        <w:t>GPM-G DPD 25 20 EDD RX VFO</w:t>
      </w:r>
      <w:r w:rsidR="00A4655D" w:rsidRPr="00A4655D">
        <w:rPr>
          <w:b/>
          <w:i/>
          <w:iCs/>
          <w:smallCaps/>
          <w:highlight w:val="yellow"/>
        </w:rPr>
        <w:t>2</w:t>
      </w:r>
    </w:p>
    <w:p w14:paraId="579F1208" w14:textId="3F0A9796" w:rsidR="00F700E3" w:rsidRPr="002A680E" w:rsidRDefault="00F700E3" w:rsidP="00BC7559">
      <w:pPr>
        <w:pStyle w:val="Default"/>
        <w:jc w:val="center"/>
        <w:rPr>
          <w:rFonts w:asciiTheme="minorHAnsi" w:hAnsiTheme="minorHAnsi" w:cstheme="minorHAnsi"/>
          <w:b/>
          <w:bCs/>
          <w:sz w:val="22"/>
          <w:szCs w:val="22"/>
        </w:rPr>
      </w:pPr>
      <w:r w:rsidRPr="00A4655D">
        <w:rPr>
          <w:rFonts w:asciiTheme="minorHAnsi" w:hAnsiTheme="minorHAnsi" w:cstheme="minorHAnsi"/>
          <w:b/>
          <w:bCs/>
          <w:sz w:val="22"/>
          <w:szCs w:val="22"/>
          <w:highlight w:val="yellow"/>
        </w:rPr>
        <w:t xml:space="preserve">La date limite de remise des offres est fixée au </w:t>
      </w:r>
      <w:r w:rsidR="00A4655D" w:rsidRPr="00A4655D">
        <w:rPr>
          <w:rFonts w:asciiTheme="minorHAnsi" w:hAnsiTheme="minorHAnsi" w:cstheme="minorHAnsi"/>
          <w:b/>
          <w:bCs/>
          <w:sz w:val="22"/>
          <w:szCs w:val="22"/>
          <w:highlight w:val="yellow"/>
        </w:rPr>
        <w:t xml:space="preserve">12 septembre </w:t>
      </w:r>
      <w:proofErr w:type="gramStart"/>
      <w:r w:rsidR="00A4655D" w:rsidRPr="00A4655D">
        <w:rPr>
          <w:rFonts w:asciiTheme="minorHAnsi" w:hAnsiTheme="minorHAnsi" w:cstheme="minorHAnsi"/>
          <w:b/>
          <w:bCs/>
          <w:sz w:val="22"/>
          <w:szCs w:val="22"/>
          <w:highlight w:val="yellow"/>
        </w:rPr>
        <w:t>2025  17</w:t>
      </w:r>
      <w:proofErr w:type="gramEnd"/>
      <w:r w:rsidR="00A4655D" w:rsidRPr="00A4655D">
        <w:rPr>
          <w:rFonts w:asciiTheme="minorHAnsi" w:hAnsiTheme="minorHAnsi" w:cstheme="minorHAnsi"/>
          <w:b/>
          <w:bCs/>
          <w:sz w:val="22"/>
          <w:szCs w:val="22"/>
          <w:highlight w:val="yellow"/>
        </w:rPr>
        <w:t>h30 heure de Paris</w:t>
      </w:r>
    </w:p>
    <w:p w14:paraId="0C83A8A8" w14:textId="77777777" w:rsidR="00F700E3" w:rsidRDefault="00F700E3" w:rsidP="00F700E3">
      <w:pPr>
        <w:spacing w:after="200" w:line="276" w:lineRule="auto"/>
      </w:pPr>
    </w:p>
    <w:p w14:paraId="31E9F027" w14:textId="1F078594" w:rsidR="00F700E3" w:rsidRPr="009D11D2" w:rsidRDefault="00F700E3" w:rsidP="00F700E3">
      <w:pPr>
        <w:spacing w:after="200" w:line="276" w:lineRule="auto"/>
      </w:pPr>
      <w:r w:rsidRPr="009D11D2">
        <w:br w:type="page"/>
      </w:r>
    </w:p>
    <w:p w14:paraId="309C2322" w14:textId="77777777" w:rsidR="006F6D05" w:rsidRDefault="000B4395" w:rsidP="006F6D05">
      <w:pPr>
        <w:pStyle w:val="Titre"/>
      </w:pPr>
      <w:r w:rsidRPr="009643BC">
        <w:lastRenderedPageBreak/>
        <w:t xml:space="preserve"> </w:t>
      </w:r>
      <w:r w:rsidRPr="009643BC">
        <w:tab/>
      </w:r>
      <w:bookmarkStart w:id="3" w:name="_Toc193806271"/>
      <w:bookmarkStart w:id="4" w:name="_Toc464023369"/>
      <w:bookmarkStart w:id="5" w:name="_Toc464023370"/>
      <w:bookmarkStart w:id="6" w:name="_Toc464023533"/>
      <w:bookmarkStart w:id="7" w:name="_Toc465243673"/>
      <w:bookmarkStart w:id="8" w:name="_Hlk49864682"/>
    </w:p>
    <w:sdt>
      <w:sdtPr>
        <w:rPr>
          <w:rFonts w:ascii="Arial" w:eastAsiaTheme="minorHAnsi" w:hAnsi="Arial" w:cstheme="minorBidi"/>
          <w:bCs w:val="0"/>
          <w:caps w:val="0"/>
          <w:color w:val="auto"/>
          <w:sz w:val="20"/>
          <w:szCs w:val="22"/>
          <w:u w:val="none"/>
          <w:lang w:eastAsia="en-US"/>
        </w:rPr>
        <w:id w:val="-1632620771"/>
        <w:docPartObj>
          <w:docPartGallery w:val="Table of Contents"/>
          <w:docPartUnique/>
        </w:docPartObj>
      </w:sdtPr>
      <w:sdtEndPr>
        <w:rPr>
          <w:b/>
        </w:rPr>
      </w:sdtEndPr>
      <w:sdtContent>
        <w:p w14:paraId="6CF726EA" w14:textId="575ABEDB" w:rsidR="006F6D05" w:rsidRDefault="006F6D05" w:rsidP="00671AEB">
          <w:pPr>
            <w:pStyle w:val="En-ttedetabledesmatires"/>
          </w:pPr>
          <w:r>
            <w:t>Table des matières</w:t>
          </w:r>
        </w:p>
        <w:p w14:paraId="65BD8892" w14:textId="1433D30C" w:rsidR="006A6441" w:rsidRDefault="006F6D05">
          <w:pPr>
            <w:pStyle w:val="TM1"/>
            <w:tabs>
              <w:tab w:val="left" w:pos="12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r>
            <w:fldChar w:fldCharType="begin"/>
          </w:r>
          <w:r>
            <w:instrText xml:space="preserve"> TOC \o "1-3" \h \z \u </w:instrText>
          </w:r>
          <w:r>
            <w:fldChar w:fldCharType="separate"/>
          </w:r>
          <w:hyperlink w:anchor="_Toc202188814" w:history="1">
            <w:r w:rsidR="006A6441" w:rsidRPr="001C35A4">
              <w:rPr>
                <w:rStyle w:val="Lienhypertexte"/>
                <w:noProof/>
              </w:rPr>
              <w:t>Article II.</w:t>
            </w:r>
            <w:r w:rsidR="006A6441">
              <w:rPr>
                <w:rFonts w:asciiTheme="minorHAnsi" w:eastAsiaTheme="minorEastAsia" w:hAnsiTheme="minorHAnsi" w:cstheme="minorBidi"/>
                <w:b w:val="0"/>
                <w:bCs w:val="0"/>
                <w:i w:val="0"/>
                <w:iCs w:val="0"/>
                <w:noProof/>
                <w:kern w:val="2"/>
                <w:lang w:val="fr-BE" w:eastAsia="fr-BE"/>
                <w14:ligatures w14:val="standardContextual"/>
              </w:rPr>
              <w:tab/>
            </w:r>
            <w:r w:rsidR="006A6441" w:rsidRPr="001C35A4">
              <w:rPr>
                <w:rStyle w:val="Lienhypertexte"/>
                <w:noProof/>
              </w:rPr>
              <w:t>PREAMBULE</w:t>
            </w:r>
            <w:r w:rsidR="006A6441">
              <w:rPr>
                <w:noProof/>
                <w:webHidden/>
              </w:rPr>
              <w:tab/>
            </w:r>
            <w:r w:rsidR="006A6441">
              <w:rPr>
                <w:noProof/>
                <w:webHidden/>
              </w:rPr>
              <w:fldChar w:fldCharType="begin"/>
            </w:r>
            <w:r w:rsidR="006A6441">
              <w:rPr>
                <w:noProof/>
                <w:webHidden/>
              </w:rPr>
              <w:instrText xml:space="preserve"> PAGEREF _Toc202188814 \h </w:instrText>
            </w:r>
            <w:r w:rsidR="006A6441">
              <w:rPr>
                <w:noProof/>
                <w:webHidden/>
              </w:rPr>
            </w:r>
            <w:r w:rsidR="006A6441">
              <w:rPr>
                <w:noProof/>
                <w:webHidden/>
              </w:rPr>
              <w:fldChar w:fldCharType="separate"/>
            </w:r>
            <w:r w:rsidR="006A6441">
              <w:rPr>
                <w:noProof/>
                <w:webHidden/>
              </w:rPr>
              <w:t>4</w:t>
            </w:r>
            <w:r w:rsidR="006A6441">
              <w:rPr>
                <w:noProof/>
                <w:webHidden/>
              </w:rPr>
              <w:fldChar w:fldCharType="end"/>
            </w:r>
          </w:hyperlink>
        </w:p>
        <w:p w14:paraId="332D3862" w14:textId="2401C310" w:rsidR="006A6441" w:rsidRDefault="006A6441">
          <w:pPr>
            <w:pStyle w:val="TM1"/>
            <w:tabs>
              <w:tab w:val="left" w:pos="12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202188815" w:history="1">
            <w:r w:rsidRPr="001C35A4">
              <w:rPr>
                <w:rStyle w:val="Lienhypertexte"/>
                <w:noProof/>
              </w:rPr>
              <w:t>Article III.</w:t>
            </w:r>
            <w:r>
              <w:rPr>
                <w:rFonts w:asciiTheme="minorHAnsi" w:eastAsiaTheme="minorEastAsia" w:hAnsiTheme="minorHAnsi" w:cstheme="minorBidi"/>
                <w:b w:val="0"/>
                <w:bCs w:val="0"/>
                <w:i w:val="0"/>
                <w:iCs w:val="0"/>
                <w:noProof/>
                <w:kern w:val="2"/>
                <w:lang w:val="fr-BE" w:eastAsia="fr-BE"/>
                <w14:ligatures w14:val="standardContextual"/>
              </w:rPr>
              <w:tab/>
            </w:r>
            <w:r w:rsidRPr="001C35A4">
              <w:rPr>
                <w:rStyle w:val="Lienhypertexte"/>
                <w:noProof/>
              </w:rPr>
              <w:t>PRESENTATION GENERALE DU MARCHE</w:t>
            </w:r>
            <w:r>
              <w:rPr>
                <w:noProof/>
                <w:webHidden/>
              </w:rPr>
              <w:tab/>
            </w:r>
            <w:r>
              <w:rPr>
                <w:noProof/>
                <w:webHidden/>
              </w:rPr>
              <w:fldChar w:fldCharType="begin"/>
            </w:r>
            <w:r>
              <w:rPr>
                <w:noProof/>
                <w:webHidden/>
              </w:rPr>
              <w:instrText xml:space="preserve"> PAGEREF _Toc202188815 \h </w:instrText>
            </w:r>
            <w:r>
              <w:rPr>
                <w:noProof/>
                <w:webHidden/>
              </w:rPr>
            </w:r>
            <w:r>
              <w:rPr>
                <w:noProof/>
                <w:webHidden/>
              </w:rPr>
              <w:fldChar w:fldCharType="separate"/>
            </w:r>
            <w:r>
              <w:rPr>
                <w:noProof/>
                <w:webHidden/>
              </w:rPr>
              <w:t>4</w:t>
            </w:r>
            <w:r>
              <w:rPr>
                <w:noProof/>
                <w:webHidden/>
              </w:rPr>
              <w:fldChar w:fldCharType="end"/>
            </w:r>
          </w:hyperlink>
        </w:p>
        <w:p w14:paraId="68D8DE4B" w14:textId="3D01F44A"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16" w:history="1">
            <w:r w:rsidRPr="001C35A4">
              <w:rPr>
                <w:rStyle w:val="Lienhypertexte"/>
                <w:noProof/>
              </w:rPr>
              <w:t>Section 3.01</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Objet du marché</w:t>
            </w:r>
            <w:r>
              <w:rPr>
                <w:noProof/>
                <w:webHidden/>
              </w:rPr>
              <w:tab/>
            </w:r>
            <w:r>
              <w:rPr>
                <w:noProof/>
                <w:webHidden/>
              </w:rPr>
              <w:fldChar w:fldCharType="begin"/>
            </w:r>
            <w:r>
              <w:rPr>
                <w:noProof/>
                <w:webHidden/>
              </w:rPr>
              <w:instrText xml:space="preserve"> PAGEREF _Toc202188816 \h </w:instrText>
            </w:r>
            <w:r>
              <w:rPr>
                <w:noProof/>
                <w:webHidden/>
              </w:rPr>
            </w:r>
            <w:r>
              <w:rPr>
                <w:noProof/>
                <w:webHidden/>
              </w:rPr>
              <w:fldChar w:fldCharType="separate"/>
            </w:r>
            <w:r>
              <w:rPr>
                <w:noProof/>
                <w:webHidden/>
              </w:rPr>
              <w:t>4</w:t>
            </w:r>
            <w:r>
              <w:rPr>
                <w:noProof/>
                <w:webHidden/>
              </w:rPr>
              <w:fldChar w:fldCharType="end"/>
            </w:r>
          </w:hyperlink>
        </w:p>
        <w:p w14:paraId="62D4C327" w14:textId="60F6F39B"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17" w:history="1">
            <w:r w:rsidRPr="001C35A4">
              <w:rPr>
                <w:rStyle w:val="Lienhypertexte"/>
                <w:noProof/>
              </w:rPr>
              <w:t>Section 3.02</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Allotissement</w:t>
            </w:r>
            <w:r>
              <w:rPr>
                <w:noProof/>
                <w:webHidden/>
              </w:rPr>
              <w:tab/>
            </w:r>
            <w:r>
              <w:rPr>
                <w:noProof/>
                <w:webHidden/>
              </w:rPr>
              <w:fldChar w:fldCharType="begin"/>
            </w:r>
            <w:r>
              <w:rPr>
                <w:noProof/>
                <w:webHidden/>
              </w:rPr>
              <w:instrText xml:space="preserve"> PAGEREF _Toc202188817 \h </w:instrText>
            </w:r>
            <w:r>
              <w:rPr>
                <w:noProof/>
                <w:webHidden/>
              </w:rPr>
            </w:r>
            <w:r>
              <w:rPr>
                <w:noProof/>
                <w:webHidden/>
              </w:rPr>
              <w:fldChar w:fldCharType="separate"/>
            </w:r>
            <w:r>
              <w:rPr>
                <w:noProof/>
                <w:webHidden/>
              </w:rPr>
              <w:t>4</w:t>
            </w:r>
            <w:r>
              <w:rPr>
                <w:noProof/>
                <w:webHidden/>
              </w:rPr>
              <w:fldChar w:fldCharType="end"/>
            </w:r>
          </w:hyperlink>
        </w:p>
        <w:p w14:paraId="174F9C31" w14:textId="154BB1A1"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18" w:history="1">
            <w:r w:rsidRPr="001C35A4">
              <w:rPr>
                <w:rStyle w:val="Lienhypertexte"/>
                <w:noProof/>
              </w:rPr>
              <w:t>Section 3.03</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Forme du marché</w:t>
            </w:r>
            <w:r>
              <w:rPr>
                <w:noProof/>
                <w:webHidden/>
              </w:rPr>
              <w:tab/>
            </w:r>
            <w:r>
              <w:rPr>
                <w:noProof/>
                <w:webHidden/>
              </w:rPr>
              <w:fldChar w:fldCharType="begin"/>
            </w:r>
            <w:r>
              <w:rPr>
                <w:noProof/>
                <w:webHidden/>
              </w:rPr>
              <w:instrText xml:space="preserve"> PAGEREF _Toc202188818 \h </w:instrText>
            </w:r>
            <w:r>
              <w:rPr>
                <w:noProof/>
                <w:webHidden/>
              </w:rPr>
            </w:r>
            <w:r>
              <w:rPr>
                <w:noProof/>
                <w:webHidden/>
              </w:rPr>
              <w:fldChar w:fldCharType="separate"/>
            </w:r>
            <w:r>
              <w:rPr>
                <w:noProof/>
                <w:webHidden/>
              </w:rPr>
              <w:t>4</w:t>
            </w:r>
            <w:r>
              <w:rPr>
                <w:noProof/>
                <w:webHidden/>
              </w:rPr>
              <w:fldChar w:fldCharType="end"/>
            </w:r>
          </w:hyperlink>
        </w:p>
        <w:p w14:paraId="6427C24A" w14:textId="1C0A46D9"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19" w:history="1">
            <w:r w:rsidRPr="001C35A4">
              <w:rPr>
                <w:rStyle w:val="Lienhypertexte"/>
                <w:noProof/>
              </w:rPr>
              <w:t>Section 3.04</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Montant maximum</w:t>
            </w:r>
            <w:r>
              <w:rPr>
                <w:noProof/>
                <w:webHidden/>
              </w:rPr>
              <w:tab/>
            </w:r>
            <w:r>
              <w:rPr>
                <w:noProof/>
                <w:webHidden/>
              </w:rPr>
              <w:fldChar w:fldCharType="begin"/>
            </w:r>
            <w:r>
              <w:rPr>
                <w:noProof/>
                <w:webHidden/>
              </w:rPr>
              <w:instrText xml:space="preserve"> PAGEREF _Toc202188819 \h </w:instrText>
            </w:r>
            <w:r>
              <w:rPr>
                <w:noProof/>
                <w:webHidden/>
              </w:rPr>
            </w:r>
            <w:r>
              <w:rPr>
                <w:noProof/>
                <w:webHidden/>
              </w:rPr>
              <w:fldChar w:fldCharType="separate"/>
            </w:r>
            <w:r>
              <w:rPr>
                <w:noProof/>
                <w:webHidden/>
              </w:rPr>
              <w:t>4</w:t>
            </w:r>
            <w:r>
              <w:rPr>
                <w:noProof/>
                <w:webHidden/>
              </w:rPr>
              <w:fldChar w:fldCharType="end"/>
            </w:r>
          </w:hyperlink>
        </w:p>
        <w:p w14:paraId="64557D74" w14:textId="0666A16D"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20" w:history="1">
            <w:r w:rsidRPr="001C35A4">
              <w:rPr>
                <w:rStyle w:val="Lienhypertexte"/>
                <w:noProof/>
              </w:rPr>
              <w:t>Section 3.05</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Durée</w:t>
            </w:r>
            <w:r>
              <w:rPr>
                <w:noProof/>
                <w:webHidden/>
              </w:rPr>
              <w:tab/>
            </w:r>
            <w:r>
              <w:rPr>
                <w:noProof/>
                <w:webHidden/>
              </w:rPr>
              <w:fldChar w:fldCharType="begin"/>
            </w:r>
            <w:r>
              <w:rPr>
                <w:noProof/>
                <w:webHidden/>
              </w:rPr>
              <w:instrText xml:space="preserve"> PAGEREF _Toc202188820 \h </w:instrText>
            </w:r>
            <w:r>
              <w:rPr>
                <w:noProof/>
                <w:webHidden/>
              </w:rPr>
            </w:r>
            <w:r>
              <w:rPr>
                <w:noProof/>
                <w:webHidden/>
              </w:rPr>
              <w:fldChar w:fldCharType="separate"/>
            </w:r>
            <w:r>
              <w:rPr>
                <w:noProof/>
                <w:webHidden/>
              </w:rPr>
              <w:t>4</w:t>
            </w:r>
            <w:r>
              <w:rPr>
                <w:noProof/>
                <w:webHidden/>
              </w:rPr>
              <w:fldChar w:fldCharType="end"/>
            </w:r>
          </w:hyperlink>
        </w:p>
        <w:p w14:paraId="3EBAAC8C" w14:textId="2C01F3FE" w:rsidR="006A6441" w:rsidRDefault="006A6441">
          <w:pPr>
            <w:pStyle w:val="TM1"/>
            <w:tabs>
              <w:tab w:val="left" w:pos="14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202188821" w:history="1">
            <w:r w:rsidRPr="001C35A4">
              <w:rPr>
                <w:rStyle w:val="Lienhypertexte"/>
                <w:noProof/>
              </w:rPr>
              <w:t>Article IV.</w:t>
            </w:r>
            <w:r>
              <w:rPr>
                <w:rFonts w:asciiTheme="minorHAnsi" w:eastAsiaTheme="minorEastAsia" w:hAnsiTheme="minorHAnsi" w:cstheme="minorBidi"/>
                <w:b w:val="0"/>
                <w:bCs w:val="0"/>
                <w:i w:val="0"/>
                <w:iCs w:val="0"/>
                <w:noProof/>
                <w:kern w:val="2"/>
                <w:lang w:val="fr-BE" w:eastAsia="fr-BE"/>
                <w14:ligatures w14:val="standardContextual"/>
              </w:rPr>
              <w:tab/>
            </w:r>
            <w:r w:rsidRPr="001C35A4">
              <w:rPr>
                <w:rStyle w:val="Lienhypertexte"/>
                <w:noProof/>
              </w:rPr>
              <w:t>CONDITIONS DE LA CONSULTATION</w:t>
            </w:r>
            <w:r>
              <w:rPr>
                <w:noProof/>
                <w:webHidden/>
              </w:rPr>
              <w:tab/>
            </w:r>
            <w:r>
              <w:rPr>
                <w:noProof/>
                <w:webHidden/>
              </w:rPr>
              <w:fldChar w:fldCharType="begin"/>
            </w:r>
            <w:r>
              <w:rPr>
                <w:noProof/>
                <w:webHidden/>
              </w:rPr>
              <w:instrText xml:space="preserve"> PAGEREF _Toc202188821 \h </w:instrText>
            </w:r>
            <w:r>
              <w:rPr>
                <w:noProof/>
                <w:webHidden/>
              </w:rPr>
            </w:r>
            <w:r>
              <w:rPr>
                <w:noProof/>
                <w:webHidden/>
              </w:rPr>
              <w:fldChar w:fldCharType="separate"/>
            </w:r>
            <w:r>
              <w:rPr>
                <w:noProof/>
                <w:webHidden/>
              </w:rPr>
              <w:t>5</w:t>
            </w:r>
            <w:r>
              <w:rPr>
                <w:noProof/>
                <w:webHidden/>
              </w:rPr>
              <w:fldChar w:fldCharType="end"/>
            </w:r>
          </w:hyperlink>
        </w:p>
        <w:p w14:paraId="1A7A55CC" w14:textId="54DC46FC"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22" w:history="1">
            <w:r w:rsidRPr="001C35A4">
              <w:rPr>
                <w:rStyle w:val="Lienhypertexte"/>
                <w:noProof/>
              </w:rPr>
              <w:t>Section 4.01</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Procédure</w:t>
            </w:r>
            <w:r>
              <w:rPr>
                <w:noProof/>
                <w:webHidden/>
              </w:rPr>
              <w:tab/>
            </w:r>
            <w:r>
              <w:rPr>
                <w:noProof/>
                <w:webHidden/>
              </w:rPr>
              <w:fldChar w:fldCharType="begin"/>
            </w:r>
            <w:r>
              <w:rPr>
                <w:noProof/>
                <w:webHidden/>
              </w:rPr>
              <w:instrText xml:space="preserve"> PAGEREF _Toc202188822 \h </w:instrText>
            </w:r>
            <w:r>
              <w:rPr>
                <w:noProof/>
                <w:webHidden/>
              </w:rPr>
            </w:r>
            <w:r>
              <w:rPr>
                <w:noProof/>
                <w:webHidden/>
              </w:rPr>
              <w:fldChar w:fldCharType="separate"/>
            </w:r>
            <w:r>
              <w:rPr>
                <w:noProof/>
                <w:webHidden/>
              </w:rPr>
              <w:t>5</w:t>
            </w:r>
            <w:r>
              <w:rPr>
                <w:noProof/>
                <w:webHidden/>
              </w:rPr>
              <w:fldChar w:fldCharType="end"/>
            </w:r>
          </w:hyperlink>
        </w:p>
        <w:p w14:paraId="623A2BE7" w14:textId="7AF7A06D"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23" w:history="1">
            <w:r w:rsidRPr="001C35A4">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Déroulement</w:t>
            </w:r>
            <w:r>
              <w:rPr>
                <w:noProof/>
                <w:webHidden/>
              </w:rPr>
              <w:tab/>
            </w:r>
            <w:r>
              <w:rPr>
                <w:noProof/>
                <w:webHidden/>
              </w:rPr>
              <w:fldChar w:fldCharType="begin"/>
            </w:r>
            <w:r>
              <w:rPr>
                <w:noProof/>
                <w:webHidden/>
              </w:rPr>
              <w:instrText xml:space="preserve"> PAGEREF _Toc202188823 \h </w:instrText>
            </w:r>
            <w:r>
              <w:rPr>
                <w:noProof/>
                <w:webHidden/>
              </w:rPr>
            </w:r>
            <w:r>
              <w:rPr>
                <w:noProof/>
                <w:webHidden/>
              </w:rPr>
              <w:fldChar w:fldCharType="separate"/>
            </w:r>
            <w:r>
              <w:rPr>
                <w:noProof/>
                <w:webHidden/>
              </w:rPr>
              <w:t>5</w:t>
            </w:r>
            <w:r>
              <w:rPr>
                <w:noProof/>
                <w:webHidden/>
              </w:rPr>
              <w:fldChar w:fldCharType="end"/>
            </w:r>
          </w:hyperlink>
        </w:p>
        <w:p w14:paraId="6CB330FB" w14:textId="0C06D658"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24" w:history="1">
            <w:r w:rsidRPr="001C35A4">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Justification de l’utilisation de la procédure :</w:t>
            </w:r>
            <w:r>
              <w:rPr>
                <w:noProof/>
                <w:webHidden/>
              </w:rPr>
              <w:tab/>
            </w:r>
            <w:r>
              <w:rPr>
                <w:noProof/>
                <w:webHidden/>
              </w:rPr>
              <w:fldChar w:fldCharType="begin"/>
            </w:r>
            <w:r>
              <w:rPr>
                <w:noProof/>
                <w:webHidden/>
              </w:rPr>
              <w:instrText xml:space="preserve"> PAGEREF _Toc202188824 \h </w:instrText>
            </w:r>
            <w:r>
              <w:rPr>
                <w:noProof/>
                <w:webHidden/>
              </w:rPr>
            </w:r>
            <w:r>
              <w:rPr>
                <w:noProof/>
                <w:webHidden/>
              </w:rPr>
              <w:fldChar w:fldCharType="separate"/>
            </w:r>
            <w:r>
              <w:rPr>
                <w:noProof/>
                <w:webHidden/>
              </w:rPr>
              <w:t>5</w:t>
            </w:r>
            <w:r>
              <w:rPr>
                <w:noProof/>
                <w:webHidden/>
              </w:rPr>
              <w:fldChar w:fldCharType="end"/>
            </w:r>
          </w:hyperlink>
        </w:p>
        <w:p w14:paraId="316AF4E3" w14:textId="74EC290E"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25" w:history="1">
            <w:r w:rsidRPr="001C35A4">
              <w:rPr>
                <w:rStyle w:val="Lienhypertexte"/>
                <w:noProof/>
              </w:rPr>
              <w:t>Section 4.02</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Groupement d’entreprises</w:t>
            </w:r>
            <w:r>
              <w:rPr>
                <w:noProof/>
                <w:webHidden/>
              </w:rPr>
              <w:tab/>
            </w:r>
            <w:r>
              <w:rPr>
                <w:noProof/>
                <w:webHidden/>
              </w:rPr>
              <w:fldChar w:fldCharType="begin"/>
            </w:r>
            <w:r>
              <w:rPr>
                <w:noProof/>
                <w:webHidden/>
              </w:rPr>
              <w:instrText xml:space="preserve"> PAGEREF _Toc202188825 \h </w:instrText>
            </w:r>
            <w:r>
              <w:rPr>
                <w:noProof/>
                <w:webHidden/>
              </w:rPr>
            </w:r>
            <w:r>
              <w:rPr>
                <w:noProof/>
                <w:webHidden/>
              </w:rPr>
              <w:fldChar w:fldCharType="separate"/>
            </w:r>
            <w:r>
              <w:rPr>
                <w:noProof/>
                <w:webHidden/>
              </w:rPr>
              <w:t>5</w:t>
            </w:r>
            <w:r>
              <w:rPr>
                <w:noProof/>
                <w:webHidden/>
              </w:rPr>
              <w:fldChar w:fldCharType="end"/>
            </w:r>
          </w:hyperlink>
        </w:p>
        <w:p w14:paraId="6F416AEC" w14:textId="6954CD26"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26" w:history="1">
            <w:r w:rsidRPr="001C35A4">
              <w:rPr>
                <w:rStyle w:val="Lienhypertexte"/>
                <w:noProof/>
              </w:rPr>
              <w:t>Section 4.03</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Variantes</w:t>
            </w:r>
            <w:r>
              <w:rPr>
                <w:noProof/>
                <w:webHidden/>
              </w:rPr>
              <w:tab/>
            </w:r>
            <w:r>
              <w:rPr>
                <w:noProof/>
                <w:webHidden/>
              </w:rPr>
              <w:fldChar w:fldCharType="begin"/>
            </w:r>
            <w:r>
              <w:rPr>
                <w:noProof/>
                <w:webHidden/>
              </w:rPr>
              <w:instrText xml:space="preserve"> PAGEREF _Toc202188826 \h </w:instrText>
            </w:r>
            <w:r>
              <w:rPr>
                <w:noProof/>
                <w:webHidden/>
              </w:rPr>
            </w:r>
            <w:r>
              <w:rPr>
                <w:noProof/>
                <w:webHidden/>
              </w:rPr>
              <w:fldChar w:fldCharType="separate"/>
            </w:r>
            <w:r>
              <w:rPr>
                <w:noProof/>
                <w:webHidden/>
              </w:rPr>
              <w:t>6</w:t>
            </w:r>
            <w:r>
              <w:rPr>
                <w:noProof/>
                <w:webHidden/>
              </w:rPr>
              <w:fldChar w:fldCharType="end"/>
            </w:r>
          </w:hyperlink>
        </w:p>
        <w:p w14:paraId="3BAFE45C" w14:textId="76717D15"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27" w:history="1">
            <w:r w:rsidRPr="001C35A4">
              <w:rPr>
                <w:rStyle w:val="Lienhypertexte"/>
                <w:noProof/>
              </w:rPr>
              <w:t>Section 4.04</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Négociation</w:t>
            </w:r>
            <w:r>
              <w:rPr>
                <w:noProof/>
                <w:webHidden/>
              </w:rPr>
              <w:tab/>
            </w:r>
            <w:r>
              <w:rPr>
                <w:noProof/>
                <w:webHidden/>
              </w:rPr>
              <w:fldChar w:fldCharType="begin"/>
            </w:r>
            <w:r>
              <w:rPr>
                <w:noProof/>
                <w:webHidden/>
              </w:rPr>
              <w:instrText xml:space="preserve"> PAGEREF _Toc202188827 \h </w:instrText>
            </w:r>
            <w:r>
              <w:rPr>
                <w:noProof/>
                <w:webHidden/>
              </w:rPr>
            </w:r>
            <w:r>
              <w:rPr>
                <w:noProof/>
                <w:webHidden/>
              </w:rPr>
              <w:fldChar w:fldCharType="separate"/>
            </w:r>
            <w:r>
              <w:rPr>
                <w:noProof/>
                <w:webHidden/>
              </w:rPr>
              <w:t>6</w:t>
            </w:r>
            <w:r>
              <w:rPr>
                <w:noProof/>
                <w:webHidden/>
              </w:rPr>
              <w:fldChar w:fldCharType="end"/>
            </w:r>
          </w:hyperlink>
        </w:p>
        <w:p w14:paraId="65D86461" w14:textId="5CF2C0E8"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28" w:history="1">
            <w:r w:rsidRPr="001C35A4">
              <w:rPr>
                <w:rStyle w:val="Lienhypertexte"/>
                <w:noProof/>
              </w:rPr>
              <w:t>Section 4.05</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Pieces constitutives du DCE et du marché</w:t>
            </w:r>
            <w:r>
              <w:rPr>
                <w:noProof/>
                <w:webHidden/>
              </w:rPr>
              <w:tab/>
            </w:r>
            <w:r>
              <w:rPr>
                <w:noProof/>
                <w:webHidden/>
              </w:rPr>
              <w:fldChar w:fldCharType="begin"/>
            </w:r>
            <w:r>
              <w:rPr>
                <w:noProof/>
                <w:webHidden/>
              </w:rPr>
              <w:instrText xml:space="preserve"> PAGEREF _Toc202188828 \h </w:instrText>
            </w:r>
            <w:r>
              <w:rPr>
                <w:noProof/>
                <w:webHidden/>
              </w:rPr>
            </w:r>
            <w:r>
              <w:rPr>
                <w:noProof/>
                <w:webHidden/>
              </w:rPr>
              <w:fldChar w:fldCharType="separate"/>
            </w:r>
            <w:r>
              <w:rPr>
                <w:noProof/>
                <w:webHidden/>
              </w:rPr>
              <w:t>6</w:t>
            </w:r>
            <w:r>
              <w:rPr>
                <w:noProof/>
                <w:webHidden/>
              </w:rPr>
              <w:fldChar w:fldCharType="end"/>
            </w:r>
          </w:hyperlink>
        </w:p>
        <w:p w14:paraId="398FB79A" w14:textId="004FCFBF"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29" w:history="1">
            <w:r w:rsidRPr="001C35A4">
              <w:rPr>
                <w:rStyle w:val="Lienhypertexte"/>
                <w:noProof/>
              </w:rPr>
              <w:t>Section 4.06</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Modification du DCE</w:t>
            </w:r>
            <w:r>
              <w:rPr>
                <w:noProof/>
                <w:webHidden/>
              </w:rPr>
              <w:tab/>
            </w:r>
            <w:r>
              <w:rPr>
                <w:noProof/>
                <w:webHidden/>
              </w:rPr>
              <w:fldChar w:fldCharType="begin"/>
            </w:r>
            <w:r>
              <w:rPr>
                <w:noProof/>
                <w:webHidden/>
              </w:rPr>
              <w:instrText xml:space="preserve"> PAGEREF _Toc202188829 \h </w:instrText>
            </w:r>
            <w:r>
              <w:rPr>
                <w:noProof/>
                <w:webHidden/>
              </w:rPr>
            </w:r>
            <w:r>
              <w:rPr>
                <w:noProof/>
                <w:webHidden/>
              </w:rPr>
              <w:fldChar w:fldCharType="separate"/>
            </w:r>
            <w:r>
              <w:rPr>
                <w:noProof/>
                <w:webHidden/>
              </w:rPr>
              <w:t>7</w:t>
            </w:r>
            <w:r>
              <w:rPr>
                <w:noProof/>
                <w:webHidden/>
              </w:rPr>
              <w:fldChar w:fldCharType="end"/>
            </w:r>
          </w:hyperlink>
        </w:p>
        <w:p w14:paraId="59836B08" w14:textId="37073EE4"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30" w:history="1">
            <w:r w:rsidRPr="001C35A4">
              <w:rPr>
                <w:rStyle w:val="Lienhypertexte"/>
                <w:noProof/>
              </w:rPr>
              <w:t>Section 4.07</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Durée de validité des offres</w:t>
            </w:r>
            <w:r>
              <w:rPr>
                <w:noProof/>
                <w:webHidden/>
              </w:rPr>
              <w:tab/>
            </w:r>
            <w:r>
              <w:rPr>
                <w:noProof/>
                <w:webHidden/>
              </w:rPr>
              <w:fldChar w:fldCharType="begin"/>
            </w:r>
            <w:r>
              <w:rPr>
                <w:noProof/>
                <w:webHidden/>
              </w:rPr>
              <w:instrText xml:space="preserve"> PAGEREF _Toc202188830 \h </w:instrText>
            </w:r>
            <w:r>
              <w:rPr>
                <w:noProof/>
                <w:webHidden/>
              </w:rPr>
            </w:r>
            <w:r>
              <w:rPr>
                <w:noProof/>
                <w:webHidden/>
              </w:rPr>
              <w:fldChar w:fldCharType="separate"/>
            </w:r>
            <w:r>
              <w:rPr>
                <w:noProof/>
                <w:webHidden/>
              </w:rPr>
              <w:t>7</w:t>
            </w:r>
            <w:r>
              <w:rPr>
                <w:noProof/>
                <w:webHidden/>
              </w:rPr>
              <w:fldChar w:fldCharType="end"/>
            </w:r>
          </w:hyperlink>
        </w:p>
        <w:p w14:paraId="21ADF4D0" w14:textId="433CB362" w:rsidR="006A6441" w:rsidRDefault="006A6441">
          <w:pPr>
            <w:pStyle w:val="TM1"/>
            <w:tabs>
              <w:tab w:val="left" w:pos="12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202188831" w:history="1">
            <w:r w:rsidRPr="001C35A4">
              <w:rPr>
                <w:rStyle w:val="Lienhypertexte"/>
                <w:noProof/>
              </w:rPr>
              <w:t>Article V.</w:t>
            </w:r>
            <w:r>
              <w:rPr>
                <w:rFonts w:asciiTheme="minorHAnsi" w:eastAsiaTheme="minorEastAsia" w:hAnsiTheme="minorHAnsi" w:cstheme="minorBidi"/>
                <w:b w:val="0"/>
                <w:bCs w:val="0"/>
                <w:i w:val="0"/>
                <w:iCs w:val="0"/>
                <w:noProof/>
                <w:kern w:val="2"/>
                <w:lang w:val="fr-BE" w:eastAsia="fr-BE"/>
                <w14:ligatures w14:val="standardContextual"/>
              </w:rPr>
              <w:tab/>
            </w:r>
            <w:r w:rsidRPr="001C35A4">
              <w:rPr>
                <w:rStyle w:val="Lienhypertexte"/>
                <w:noProof/>
              </w:rPr>
              <w:t>MODALITES DE SOUMISSION</w:t>
            </w:r>
            <w:r>
              <w:rPr>
                <w:noProof/>
                <w:webHidden/>
              </w:rPr>
              <w:tab/>
            </w:r>
            <w:r>
              <w:rPr>
                <w:noProof/>
                <w:webHidden/>
              </w:rPr>
              <w:fldChar w:fldCharType="begin"/>
            </w:r>
            <w:r>
              <w:rPr>
                <w:noProof/>
                <w:webHidden/>
              </w:rPr>
              <w:instrText xml:space="preserve"> PAGEREF _Toc202188831 \h </w:instrText>
            </w:r>
            <w:r>
              <w:rPr>
                <w:noProof/>
                <w:webHidden/>
              </w:rPr>
            </w:r>
            <w:r>
              <w:rPr>
                <w:noProof/>
                <w:webHidden/>
              </w:rPr>
              <w:fldChar w:fldCharType="separate"/>
            </w:r>
            <w:r>
              <w:rPr>
                <w:noProof/>
                <w:webHidden/>
              </w:rPr>
              <w:t>7</w:t>
            </w:r>
            <w:r>
              <w:rPr>
                <w:noProof/>
                <w:webHidden/>
              </w:rPr>
              <w:fldChar w:fldCharType="end"/>
            </w:r>
          </w:hyperlink>
        </w:p>
        <w:p w14:paraId="2995A069" w14:textId="30080A76"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32" w:history="1">
            <w:r w:rsidRPr="001C35A4">
              <w:rPr>
                <w:rStyle w:val="Lienhypertexte"/>
                <w:noProof/>
              </w:rPr>
              <w:t>Section 5.01</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Dossier de candidature</w:t>
            </w:r>
            <w:r>
              <w:rPr>
                <w:noProof/>
                <w:webHidden/>
              </w:rPr>
              <w:tab/>
            </w:r>
            <w:r>
              <w:rPr>
                <w:noProof/>
                <w:webHidden/>
              </w:rPr>
              <w:fldChar w:fldCharType="begin"/>
            </w:r>
            <w:r>
              <w:rPr>
                <w:noProof/>
                <w:webHidden/>
              </w:rPr>
              <w:instrText xml:space="preserve"> PAGEREF _Toc202188832 \h </w:instrText>
            </w:r>
            <w:r>
              <w:rPr>
                <w:noProof/>
                <w:webHidden/>
              </w:rPr>
            </w:r>
            <w:r>
              <w:rPr>
                <w:noProof/>
                <w:webHidden/>
              </w:rPr>
              <w:fldChar w:fldCharType="separate"/>
            </w:r>
            <w:r>
              <w:rPr>
                <w:noProof/>
                <w:webHidden/>
              </w:rPr>
              <w:t>7</w:t>
            </w:r>
            <w:r>
              <w:rPr>
                <w:noProof/>
                <w:webHidden/>
              </w:rPr>
              <w:fldChar w:fldCharType="end"/>
            </w:r>
          </w:hyperlink>
        </w:p>
        <w:p w14:paraId="6C37B59B" w14:textId="157AFD76"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33" w:history="1">
            <w:r w:rsidRPr="001C35A4">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Interdictions de soumissionner</w:t>
            </w:r>
            <w:r>
              <w:rPr>
                <w:noProof/>
                <w:webHidden/>
              </w:rPr>
              <w:tab/>
            </w:r>
            <w:r>
              <w:rPr>
                <w:noProof/>
                <w:webHidden/>
              </w:rPr>
              <w:fldChar w:fldCharType="begin"/>
            </w:r>
            <w:r>
              <w:rPr>
                <w:noProof/>
                <w:webHidden/>
              </w:rPr>
              <w:instrText xml:space="preserve"> PAGEREF _Toc202188833 \h </w:instrText>
            </w:r>
            <w:r>
              <w:rPr>
                <w:noProof/>
                <w:webHidden/>
              </w:rPr>
            </w:r>
            <w:r>
              <w:rPr>
                <w:noProof/>
                <w:webHidden/>
              </w:rPr>
              <w:fldChar w:fldCharType="separate"/>
            </w:r>
            <w:r>
              <w:rPr>
                <w:noProof/>
                <w:webHidden/>
              </w:rPr>
              <w:t>8</w:t>
            </w:r>
            <w:r>
              <w:rPr>
                <w:noProof/>
                <w:webHidden/>
              </w:rPr>
              <w:fldChar w:fldCharType="end"/>
            </w:r>
          </w:hyperlink>
        </w:p>
        <w:p w14:paraId="303EF6DE" w14:textId="6476A73C"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34" w:history="1">
            <w:r w:rsidRPr="001C35A4">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Interdictions de soumissionner en cas de groupement d'opérateurs économiques et de sous-traitance</w:t>
            </w:r>
            <w:r>
              <w:rPr>
                <w:noProof/>
                <w:webHidden/>
              </w:rPr>
              <w:tab/>
            </w:r>
            <w:r>
              <w:rPr>
                <w:noProof/>
                <w:webHidden/>
              </w:rPr>
              <w:fldChar w:fldCharType="begin"/>
            </w:r>
            <w:r>
              <w:rPr>
                <w:noProof/>
                <w:webHidden/>
              </w:rPr>
              <w:instrText xml:space="preserve"> PAGEREF _Toc202188834 \h </w:instrText>
            </w:r>
            <w:r>
              <w:rPr>
                <w:noProof/>
                <w:webHidden/>
              </w:rPr>
            </w:r>
            <w:r>
              <w:rPr>
                <w:noProof/>
                <w:webHidden/>
              </w:rPr>
              <w:fldChar w:fldCharType="separate"/>
            </w:r>
            <w:r>
              <w:rPr>
                <w:noProof/>
                <w:webHidden/>
              </w:rPr>
              <w:t>8</w:t>
            </w:r>
            <w:r>
              <w:rPr>
                <w:noProof/>
                <w:webHidden/>
              </w:rPr>
              <w:fldChar w:fldCharType="end"/>
            </w:r>
          </w:hyperlink>
        </w:p>
        <w:p w14:paraId="7A916A5A" w14:textId="462179FA"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35" w:history="1">
            <w:r w:rsidRPr="001C35A4">
              <w:rPr>
                <w:rStyle w:val="Lienhypertexte"/>
                <w:noProof/>
              </w:rPr>
              <w:t>(c)</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Présentation de la candidature</w:t>
            </w:r>
            <w:r>
              <w:rPr>
                <w:noProof/>
                <w:webHidden/>
              </w:rPr>
              <w:tab/>
            </w:r>
            <w:r>
              <w:rPr>
                <w:noProof/>
                <w:webHidden/>
              </w:rPr>
              <w:fldChar w:fldCharType="begin"/>
            </w:r>
            <w:r>
              <w:rPr>
                <w:noProof/>
                <w:webHidden/>
              </w:rPr>
              <w:instrText xml:space="preserve"> PAGEREF _Toc202188835 \h </w:instrText>
            </w:r>
            <w:r>
              <w:rPr>
                <w:noProof/>
                <w:webHidden/>
              </w:rPr>
            </w:r>
            <w:r>
              <w:rPr>
                <w:noProof/>
                <w:webHidden/>
              </w:rPr>
              <w:fldChar w:fldCharType="separate"/>
            </w:r>
            <w:r>
              <w:rPr>
                <w:noProof/>
                <w:webHidden/>
              </w:rPr>
              <w:t>8</w:t>
            </w:r>
            <w:r>
              <w:rPr>
                <w:noProof/>
                <w:webHidden/>
              </w:rPr>
              <w:fldChar w:fldCharType="end"/>
            </w:r>
          </w:hyperlink>
        </w:p>
        <w:p w14:paraId="37A9F861" w14:textId="03B90140"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36" w:history="1">
            <w:r w:rsidRPr="001C35A4">
              <w:rPr>
                <w:rStyle w:val="Lienhypertexte"/>
                <w:noProof/>
              </w:rPr>
              <w:t>(d)</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Précisions sur la sous-traitance</w:t>
            </w:r>
            <w:r>
              <w:rPr>
                <w:noProof/>
                <w:webHidden/>
              </w:rPr>
              <w:tab/>
            </w:r>
            <w:r>
              <w:rPr>
                <w:noProof/>
                <w:webHidden/>
              </w:rPr>
              <w:fldChar w:fldCharType="begin"/>
            </w:r>
            <w:r>
              <w:rPr>
                <w:noProof/>
                <w:webHidden/>
              </w:rPr>
              <w:instrText xml:space="preserve"> PAGEREF _Toc202188836 \h </w:instrText>
            </w:r>
            <w:r>
              <w:rPr>
                <w:noProof/>
                <w:webHidden/>
              </w:rPr>
            </w:r>
            <w:r>
              <w:rPr>
                <w:noProof/>
                <w:webHidden/>
              </w:rPr>
              <w:fldChar w:fldCharType="separate"/>
            </w:r>
            <w:r>
              <w:rPr>
                <w:noProof/>
                <w:webHidden/>
              </w:rPr>
              <w:t>9</w:t>
            </w:r>
            <w:r>
              <w:rPr>
                <w:noProof/>
                <w:webHidden/>
              </w:rPr>
              <w:fldChar w:fldCharType="end"/>
            </w:r>
          </w:hyperlink>
        </w:p>
        <w:p w14:paraId="0EAA7A7B" w14:textId="0079108D"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37" w:history="1">
            <w:r w:rsidRPr="001C35A4">
              <w:rPr>
                <w:rStyle w:val="Lienhypertexte"/>
                <w:noProof/>
              </w:rPr>
              <w:t>(e)</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Plan de nommage des fichiers</w:t>
            </w:r>
            <w:r>
              <w:rPr>
                <w:noProof/>
                <w:webHidden/>
              </w:rPr>
              <w:tab/>
            </w:r>
            <w:r>
              <w:rPr>
                <w:noProof/>
                <w:webHidden/>
              </w:rPr>
              <w:fldChar w:fldCharType="begin"/>
            </w:r>
            <w:r>
              <w:rPr>
                <w:noProof/>
                <w:webHidden/>
              </w:rPr>
              <w:instrText xml:space="preserve"> PAGEREF _Toc202188837 \h </w:instrText>
            </w:r>
            <w:r>
              <w:rPr>
                <w:noProof/>
                <w:webHidden/>
              </w:rPr>
            </w:r>
            <w:r>
              <w:rPr>
                <w:noProof/>
                <w:webHidden/>
              </w:rPr>
              <w:fldChar w:fldCharType="separate"/>
            </w:r>
            <w:r>
              <w:rPr>
                <w:noProof/>
                <w:webHidden/>
              </w:rPr>
              <w:t>10</w:t>
            </w:r>
            <w:r>
              <w:rPr>
                <w:noProof/>
                <w:webHidden/>
              </w:rPr>
              <w:fldChar w:fldCharType="end"/>
            </w:r>
          </w:hyperlink>
        </w:p>
        <w:p w14:paraId="3D2980F9" w14:textId="2AF28246"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38" w:history="1">
            <w:r w:rsidRPr="001C35A4">
              <w:rPr>
                <w:rStyle w:val="Lienhypertexte"/>
                <w:noProof/>
              </w:rPr>
              <w:t>Section 5.02</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Dossier d’offre</w:t>
            </w:r>
            <w:r>
              <w:rPr>
                <w:noProof/>
                <w:webHidden/>
              </w:rPr>
              <w:tab/>
            </w:r>
            <w:r>
              <w:rPr>
                <w:noProof/>
                <w:webHidden/>
              </w:rPr>
              <w:fldChar w:fldCharType="begin"/>
            </w:r>
            <w:r>
              <w:rPr>
                <w:noProof/>
                <w:webHidden/>
              </w:rPr>
              <w:instrText xml:space="preserve"> PAGEREF _Toc202188838 \h </w:instrText>
            </w:r>
            <w:r>
              <w:rPr>
                <w:noProof/>
                <w:webHidden/>
              </w:rPr>
            </w:r>
            <w:r>
              <w:rPr>
                <w:noProof/>
                <w:webHidden/>
              </w:rPr>
              <w:fldChar w:fldCharType="separate"/>
            </w:r>
            <w:r>
              <w:rPr>
                <w:noProof/>
                <w:webHidden/>
              </w:rPr>
              <w:t>10</w:t>
            </w:r>
            <w:r>
              <w:rPr>
                <w:noProof/>
                <w:webHidden/>
              </w:rPr>
              <w:fldChar w:fldCharType="end"/>
            </w:r>
          </w:hyperlink>
        </w:p>
        <w:p w14:paraId="7C45A473" w14:textId="2579E84E"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39" w:history="1">
            <w:r w:rsidRPr="001C35A4">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Plan de nommage des fichiers</w:t>
            </w:r>
            <w:r>
              <w:rPr>
                <w:noProof/>
                <w:webHidden/>
              </w:rPr>
              <w:tab/>
            </w:r>
            <w:r>
              <w:rPr>
                <w:noProof/>
                <w:webHidden/>
              </w:rPr>
              <w:fldChar w:fldCharType="begin"/>
            </w:r>
            <w:r>
              <w:rPr>
                <w:noProof/>
                <w:webHidden/>
              </w:rPr>
              <w:instrText xml:space="preserve"> PAGEREF _Toc202188839 \h </w:instrText>
            </w:r>
            <w:r>
              <w:rPr>
                <w:noProof/>
                <w:webHidden/>
              </w:rPr>
            </w:r>
            <w:r>
              <w:rPr>
                <w:noProof/>
                <w:webHidden/>
              </w:rPr>
              <w:fldChar w:fldCharType="separate"/>
            </w:r>
            <w:r>
              <w:rPr>
                <w:noProof/>
                <w:webHidden/>
              </w:rPr>
              <w:t>11</w:t>
            </w:r>
            <w:r>
              <w:rPr>
                <w:noProof/>
                <w:webHidden/>
              </w:rPr>
              <w:fldChar w:fldCharType="end"/>
            </w:r>
          </w:hyperlink>
        </w:p>
        <w:p w14:paraId="16C2C15F" w14:textId="1C6A7AAB"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40" w:history="1">
            <w:r w:rsidRPr="001C35A4">
              <w:rPr>
                <w:rStyle w:val="Lienhypertexte"/>
                <w:noProof/>
              </w:rPr>
              <w:t>Section 5.03</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Calendrier du projet</w:t>
            </w:r>
            <w:r>
              <w:rPr>
                <w:noProof/>
                <w:webHidden/>
              </w:rPr>
              <w:tab/>
            </w:r>
            <w:r>
              <w:rPr>
                <w:noProof/>
                <w:webHidden/>
              </w:rPr>
              <w:fldChar w:fldCharType="begin"/>
            </w:r>
            <w:r>
              <w:rPr>
                <w:noProof/>
                <w:webHidden/>
              </w:rPr>
              <w:instrText xml:space="preserve"> PAGEREF _Toc202188840 \h </w:instrText>
            </w:r>
            <w:r>
              <w:rPr>
                <w:noProof/>
                <w:webHidden/>
              </w:rPr>
            </w:r>
            <w:r>
              <w:rPr>
                <w:noProof/>
                <w:webHidden/>
              </w:rPr>
              <w:fldChar w:fldCharType="separate"/>
            </w:r>
            <w:r>
              <w:rPr>
                <w:noProof/>
                <w:webHidden/>
              </w:rPr>
              <w:t>12</w:t>
            </w:r>
            <w:r>
              <w:rPr>
                <w:noProof/>
                <w:webHidden/>
              </w:rPr>
              <w:fldChar w:fldCharType="end"/>
            </w:r>
          </w:hyperlink>
        </w:p>
        <w:p w14:paraId="48811B13" w14:textId="1D12ED78"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41" w:history="1">
            <w:r w:rsidRPr="001C35A4">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Date et heure limite de réception des plis de candidature et d’offres</w:t>
            </w:r>
            <w:r>
              <w:rPr>
                <w:noProof/>
                <w:webHidden/>
              </w:rPr>
              <w:tab/>
            </w:r>
            <w:r>
              <w:rPr>
                <w:noProof/>
                <w:webHidden/>
              </w:rPr>
              <w:fldChar w:fldCharType="begin"/>
            </w:r>
            <w:r>
              <w:rPr>
                <w:noProof/>
                <w:webHidden/>
              </w:rPr>
              <w:instrText xml:space="preserve"> PAGEREF _Toc202188841 \h </w:instrText>
            </w:r>
            <w:r>
              <w:rPr>
                <w:noProof/>
                <w:webHidden/>
              </w:rPr>
            </w:r>
            <w:r>
              <w:rPr>
                <w:noProof/>
                <w:webHidden/>
              </w:rPr>
              <w:fldChar w:fldCharType="separate"/>
            </w:r>
            <w:r>
              <w:rPr>
                <w:noProof/>
                <w:webHidden/>
              </w:rPr>
              <w:t>12</w:t>
            </w:r>
            <w:r>
              <w:rPr>
                <w:noProof/>
                <w:webHidden/>
              </w:rPr>
              <w:fldChar w:fldCharType="end"/>
            </w:r>
          </w:hyperlink>
        </w:p>
        <w:p w14:paraId="1BF87F45" w14:textId="238B4622"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42" w:history="1">
            <w:r w:rsidRPr="001C35A4">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Modalités de transmission des plis de candidature et d’offres</w:t>
            </w:r>
            <w:r>
              <w:rPr>
                <w:noProof/>
                <w:webHidden/>
              </w:rPr>
              <w:tab/>
            </w:r>
            <w:r>
              <w:rPr>
                <w:noProof/>
                <w:webHidden/>
              </w:rPr>
              <w:fldChar w:fldCharType="begin"/>
            </w:r>
            <w:r>
              <w:rPr>
                <w:noProof/>
                <w:webHidden/>
              </w:rPr>
              <w:instrText xml:space="preserve"> PAGEREF _Toc202188842 \h </w:instrText>
            </w:r>
            <w:r>
              <w:rPr>
                <w:noProof/>
                <w:webHidden/>
              </w:rPr>
            </w:r>
            <w:r>
              <w:rPr>
                <w:noProof/>
                <w:webHidden/>
              </w:rPr>
              <w:fldChar w:fldCharType="separate"/>
            </w:r>
            <w:r>
              <w:rPr>
                <w:noProof/>
                <w:webHidden/>
              </w:rPr>
              <w:t>12</w:t>
            </w:r>
            <w:r>
              <w:rPr>
                <w:noProof/>
                <w:webHidden/>
              </w:rPr>
              <w:fldChar w:fldCharType="end"/>
            </w:r>
          </w:hyperlink>
        </w:p>
        <w:p w14:paraId="27374BF7" w14:textId="0F36CD5B"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43" w:history="1">
            <w:r w:rsidRPr="001C35A4">
              <w:rPr>
                <w:rStyle w:val="Lienhypertexte"/>
                <w:noProof/>
              </w:rPr>
              <w:t>Section 5.04</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Présentation des dossiers et format des fichiers</w:t>
            </w:r>
            <w:r>
              <w:rPr>
                <w:noProof/>
                <w:webHidden/>
              </w:rPr>
              <w:tab/>
            </w:r>
            <w:r>
              <w:rPr>
                <w:noProof/>
                <w:webHidden/>
              </w:rPr>
              <w:fldChar w:fldCharType="begin"/>
            </w:r>
            <w:r>
              <w:rPr>
                <w:noProof/>
                <w:webHidden/>
              </w:rPr>
              <w:instrText xml:space="preserve"> PAGEREF _Toc202188843 \h </w:instrText>
            </w:r>
            <w:r>
              <w:rPr>
                <w:noProof/>
                <w:webHidden/>
              </w:rPr>
            </w:r>
            <w:r>
              <w:rPr>
                <w:noProof/>
                <w:webHidden/>
              </w:rPr>
              <w:fldChar w:fldCharType="separate"/>
            </w:r>
            <w:r>
              <w:rPr>
                <w:noProof/>
                <w:webHidden/>
              </w:rPr>
              <w:t>13</w:t>
            </w:r>
            <w:r>
              <w:rPr>
                <w:noProof/>
                <w:webHidden/>
              </w:rPr>
              <w:fldChar w:fldCharType="end"/>
            </w:r>
          </w:hyperlink>
        </w:p>
        <w:p w14:paraId="0F6A0AAA" w14:textId="380CFE7A"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44" w:history="1">
            <w:r w:rsidRPr="001C35A4">
              <w:rPr>
                <w:rStyle w:val="Lienhypertexte"/>
                <w:noProof/>
              </w:rPr>
              <w:t>Section 5.05</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Horodatage</w:t>
            </w:r>
            <w:r>
              <w:rPr>
                <w:noProof/>
                <w:webHidden/>
              </w:rPr>
              <w:tab/>
            </w:r>
            <w:r>
              <w:rPr>
                <w:noProof/>
                <w:webHidden/>
              </w:rPr>
              <w:fldChar w:fldCharType="begin"/>
            </w:r>
            <w:r>
              <w:rPr>
                <w:noProof/>
                <w:webHidden/>
              </w:rPr>
              <w:instrText xml:space="preserve"> PAGEREF _Toc202188844 \h </w:instrText>
            </w:r>
            <w:r>
              <w:rPr>
                <w:noProof/>
                <w:webHidden/>
              </w:rPr>
            </w:r>
            <w:r>
              <w:rPr>
                <w:noProof/>
                <w:webHidden/>
              </w:rPr>
              <w:fldChar w:fldCharType="separate"/>
            </w:r>
            <w:r>
              <w:rPr>
                <w:noProof/>
                <w:webHidden/>
              </w:rPr>
              <w:t>13</w:t>
            </w:r>
            <w:r>
              <w:rPr>
                <w:noProof/>
                <w:webHidden/>
              </w:rPr>
              <w:fldChar w:fldCharType="end"/>
            </w:r>
          </w:hyperlink>
        </w:p>
        <w:p w14:paraId="7227DD9E" w14:textId="2CA1272D"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45" w:history="1">
            <w:r w:rsidRPr="001C35A4">
              <w:rPr>
                <w:rStyle w:val="Lienhypertexte"/>
                <w:noProof/>
              </w:rPr>
              <w:t>Section 5.06</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Copie de sauvegarde</w:t>
            </w:r>
            <w:r>
              <w:rPr>
                <w:noProof/>
                <w:webHidden/>
              </w:rPr>
              <w:tab/>
            </w:r>
            <w:r>
              <w:rPr>
                <w:noProof/>
                <w:webHidden/>
              </w:rPr>
              <w:fldChar w:fldCharType="begin"/>
            </w:r>
            <w:r>
              <w:rPr>
                <w:noProof/>
                <w:webHidden/>
              </w:rPr>
              <w:instrText xml:space="preserve"> PAGEREF _Toc202188845 \h </w:instrText>
            </w:r>
            <w:r>
              <w:rPr>
                <w:noProof/>
                <w:webHidden/>
              </w:rPr>
            </w:r>
            <w:r>
              <w:rPr>
                <w:noProof/>
                <w:webHidden/>
              </w:rPr>
              <w:fldChar w:fldCharType="separate"/>
            </w:r>
            <w:r>
              <w:rPr>
                <w:noProof/>
                <w:webHidden/>
              </w:rPr>
              <w:t>13</w:t>
            </w:r>
            <w:r>
              <w:rPr>
                <w:noProof/>
                <w:webHidden/>
              </w:rPr>
              <w:fldChar w:fldCharType="end"/>
            </w:r>
          </w:hyperlink>
        </w:p>
        <w:p w14:paraId="7E6DE9A2" w14:textId="7576ECBB"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46" w:history="1">
            <w:r w:rsidRPr="001C35A4">
              <w:rPr>
                <w:rStyle w:val="Lienhypertexte"/>
                <w:noProof/>
              </w:rPr>
              <w:t>Section 5.07</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Antivirus</w:t>
            </w:r>
            <w:r>
              <w:rPr>
                <w:noProof/>
                <w:webHidden/>
              </w:rPr>
              <w:tab/>
            </w:r>
            <w:r>
              <w:rPr>
                <w:noProof/>
                <w:webHidden/>
              </w:rPr>
              <w:fldChar w:fldCharType="begin"/>
            </w:r>
            <w:r>
              <w:rPr>
                <w:noProof/>
                <w:webHidden/>
              </w:rPr>
              <w:instrText xml:space="preserve"> PAGEREF _Toc202188846 \h </w:instrText>
            </w:r>
            <w:r>
              <w:rPr>
                <w:noProof/>
                <w:webHidden/>
              </w:rPr>
            </w:r>
            <w:r>
              <w:rPr>
                <w:noProof/>
                <w:webHidden/>
              </w:rPr>
              <w:fldChar w:fldCharType="separate"/>
            </w:r>
            <w:r>
              <w:rPr>
                <w:noProof/>
                <w:webHidden/>
              </w:rPr>
              <w:t>14</w:t>
            </w:r>
            <w:r>
              <w:rPr>
                <w:noProof/>
                <w:webHidden/>
              </w:rPr>
              <w:fldChar w:fldCharType="end"/>
            </w:r>
          </w:hyperlink>
        </w:p>
        <w:p w14:paraId="59A8FA24" w14:textId="27596E6B" w:rsidR="006A6441" w:rsidRDefault="006A6441">
          <w:pPr>
            <w:pStyle w:val="TM1"/>
            <w:tabs>
              <w:tab w:val="left" w:pos="14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202188847" w:history="1">
            <w:r w:rsidRPr="001C35A4">
              <w:rPr>
                <w:rStyle w:val="Lienhypertexte"/>
                <w:noProof/>
              </w:rPr>
              <w:t>Article VI.</w:t>
            </w:r>
            <w:r>
              <w:rPr>
                <w:rFonts w:asciiTheme="minorHAnsi" w:eastAsiaTheme="minorEastAsia" w:hAnsiTheme="minorHAnsi" w:cstheme="minorBidi"/>
                <w:b w:val="0"/>
                <w:bCs w:val="0"/>
                <w:i w:val="0"/>
                <w:iCs w:val="0"/>
                <w:noProof/>
                <w:kern w:val="2"/>
                <w:lang w:val="fr-BE" w:eastAsia="fr-BE"/>
                <w14:ligatures w14:val="standardContextual"/>
              </w:rPr>
              <w:tab/>
            </w:r>
            <w:r w:rsidRPr="001C35A4">
              <w:rPr>
                <w:rStyle w:val="Lienhypertexte"/>
                <w:noProof/>
              </w:rPr>
              <w:t>ANALYSE ET JUGEMENT DES DOSSIERS</w:t>
            </w:r>
            <w:r>
              <w:rPr>
                <w:noProof/>
                <w:webHidden/>
              </w:rPr>
              <w:tab/>
            </w:r>
            <w:r>
              <w:rPr>
                <w:noProof/>
                <w:webHidden/>
              </w:rPr>
              <w:fldChar w:fldCharType="begin"/>
            </w:r>
            <w:r>
              <w:rPr>
                <w:noProof/>
                <w:webHidden/>
              </w:rPr>
              <w:instrText xml:space="preserve"> PAGEREF _Toc202188847 \h </w:instrText>
            </w:r>
            <w:r>
              <w:rPr>
                <w:noProof/>
                <w:webHidden/>
              </w:rPr>
            </w:r>
            <w:r>
              <w:rPr>
                <w:noProof/>
                <w:webHidden/>
              </w:rPr>
              <w:fldChar w:fldCharType="separate"/>
            </w:r>
            <w:r>
              <w:rPr>
                <w:noProof/>
                <w:webHidden/>
              </w:rPr>
              <w:t>14</w:t>
            </w:r>
            <w:r>
              <w:rPr>
                <w:noProof/>
                <w:webHidden/>
              </w:rPr>
              <w:fldChar w:fldCharType="end"/>
            </w:r>
          </w:hyperlink>
        </w:p>
        <w:p w14:paraId="42910E85" w14:textId="36138FAD"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48" w:history="1">
            <w:r w:rsidRPr="001C35A4">
              <w:rPr>
                <w:rStyle w:val="Lienhypertexte"/>
                <w:noProof/>
              </w:rPr>
              <w:t>Section 6.01</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Phase 1 : phase candidature</w:t>
            </w:r>
            <w:r>
              <w:rPr>
                <w:noProof/>
                <w:webHidden/>
              </w:rPr>
              <w:tab/>
            </w:r>
            <w:r>
              <w:rPr>
                <w:noProof/>
                <w:webHidden/>
              </w:rPr>
              <w:fldChar w:fldCharType="begin"/>
            </w:r>
            <w:r>
              <w:rPr>
                <w:noProof/>
                <w:webHidden/>
              </w:rPr>
              <w:instrText xml:space="preserve"> PAGEREF _Toc202188848 \h </w:instrText>
            </w:r>
            <w:r>
              <w:rPr>
                <w:noProof/>
                <w:webHidden/>
              </w:rPr>
            </w:r>
            <w:r>
              <w:rPr>
                <w:noProof/>
                <w:webHidden/>
              </w:rPr>
              <w:fldChar w:fldCharType="separate"/>
            </w:r>
            <w:r>
              <w:rPr>
                <w:noProof/>
                <w:webHidden/>
              </w:rPr>
              <w:t>14</w:t>
            </w:r>
            <w:r>
              <w:rPr>
                <w:noProof/>
                <w:webHidden/>
              </w:rPr>
              <w:fldChar w:fldCharType="end"/>
            </w:r>
          </w:hyperlink>
        </w:p>
        <w:p w14:paraId="51E6DD2E" w14:textId="50DFE2FD"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49" w:history="1">
            <w:r w:rsidRPr="001C35A4">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Procédure</w:t>
            </w:r>
            <w:r>
              <w:rPr>
                <w:noProof/>
                <w:webHidden/>
              </w:rPr>
              <w:tab/>
            </w:r>
            <w:r>
              <w:rPr>
                <w:noProof/>
                <w:webHidden/>
              </w:rPr>
              <w:fldChar w:fldCharType="begin"/>
            </w:r>
            <w:r>
              <w:rPr>
                <w:noProof/>
                <w:webHidden/>
              </w:rPr>
              <w:instrText xml:space="preserve"> PAGEREF _Toc202188849 \h </w:instrText>
            </w:r>
            <w:r>
              <w:rPr>
                <w:noProof/>
                <w:webHidden/>
              </w:rPr>
            </w:r>
            <w:r>
              <w:rPr>
                <w:noProof/>
                <w:webHidden/>
              </w:rPr>
              <w:fldChar w:fldCharType="separate"/>
            </w:r>
            <w:r>
              <w:rPr>
                <w:noProof/>
                <w:webHidden/>
              </w:rPr>
              <w:t>14</w:t>
            </w:r>
            <w:r>
              <w:rPr>
                <w:noProof/>
                <w:webHidden/>
              </w:rPr>
              <w:fldChar w:fldCharType="end"/>
            </w:r>
          </w:hyperlink>
        </w:p>
        <w:p w14:paraId="20C017E3" w14:textId="6D1221B6"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50" w:history="1">
            <w:r w:rsidRPr="001C35A4">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Capacité</w:t>
            </w:r>
            <w:r>
              <w:rPr>
                <w:noProof/>
                <w:webHidden/>
              </w:rPr>
              <w:tab/>
            </w:r>
            <w:r>
              <w:rPr>
                <w:noProof/>
                <w:webHidden/>
              </w:rPr>
              <w:fldChar w:fldCharType="begin"/>
            </w:r>
            <w:r>
              <w:rPr>
                <w:noProof/>
                <w:webHidden/>
              </w:rPr>
              <w:instrText xml:space="preserve"> PAGEREF _Toc202188850 \h </w:instrText>
            </w:r>
            <w:r>
              <w:rPr>
                <w:noProof/>
                <w:webHidden/>
              </w:rPr>
            </w:r>
            <w:r>
              <w:rPr>
                <w:noProof/>
                <w:webHidden/>
              </w:rPr>
              <w:fldChar w:fldCharType="separate"/>
            </w:r>
            <w:r>
              <w:rPr>
                <w:noProof/>
                <w:webHidden/>
              </w:rPr>
              <w:t>15</w:t>
            </w:r>
            <w:r>
              <w:rPr>
                <w:noProof/>
                <w:webHidden/>
              </w:rPr>
              <w:fldChar w:fldCharType="end"/>
            </w:r>
          </w:hyperlink>
        </w:p>
        <w:p w14:paraId="046121B5" w14:textId="18136E66"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51" w:history="1">
            <w:r w:rsidRPr="001C35A4">
              <w:rPr>
                <w:rStyle w:val="Lienhypertexte"/>
                <w:noProof/>
              </w:rPr>
              <w:t>(c)</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Forme des candidatures</w:t>
            </w:r>
            <w:r>
              <w:rPr>
                <w:noProof/>
                <w:webHidden/>
              </w:rPr>
              <w:tab/>
            </w:r>
            <w:r>
              <w:rPr>
                <w:noProof/>
                <w:webHidden/>
              </w:rPr>
              <w:fldChar w:fldCharType="begin"/>
            </w:r>
            <w:r>
              <w:rPr>
                <w:noProof/>
                <w:webHidden/>
              </w:rPr>
              <w:instrText xml:space="preserve"> PAGEREF _Toc202188851 \h </w:instrText>
            </w:r>
            <w:r>
              <w:rPr>
                <w:noProof/>
                <w:webHidden/>
              </w:rPr>
            </w:r>
            <w:r>
              <w:rPr>
                <w:noProof/>
                <w:webHidden/>
              </w:rPr>
              <w:fldChar w:fldCharType="separate"/>
            </w:r>
            <w:r>
              <w:rPr>
                <w:noProof/>
                <w:webHidden/>
              </w:rPr>
              <w:t>15</w:t>
            </w:r>
            <w:r>
              <w:rPr>
                <w:noProof/>
                <w:webHidden/>
              </w:rPr>
              <w:fldChar w:fldCharType="end"/>
            </w:r>
          </w:hyperlink>
        </w:p>
        <w:p w14:paraId="1D56BFBF" w14:textId="7163EC73"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52" w:history="1">
            <w:r w:rsidRPr="001C35A4">
              <w:rPr>
                <w:rStyle w:val="Lienhypertexte"/>
                <w:noProof/>
              </w:rPr>
              <w:t>(d)</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Critères de sélection des candidats</w:t>
            </w:r>
            <w:r>
              <w:rPr>
                <w:noProof/>
                <w:webHidden/>
              </w:rPr>
              <w:tab/>
            </w:r>
            <w:r>
              <w:rPr>
                <w:noProof/>
                <w:webHidden/>
              </w:rPr>
              <w:fldChar w:fldCharType="begin"/>
            </w:r>
            <w:r>
              <w:rPr>
                <w:noProof/>
                <w:webHidden/>
              </w:rPr>
              <w:instrText xml:space="preserve"> PAGEREF _Toc202188852 \h </w:instrText>
            </w:r>
            <w:r>
              <w:rPr>
                <w:noProof/>
                <w:webHidden/>
              </w:rPr>
            </w:r>
            <w:r>
              <w:rPr>
                <w:noProof/>
                <w:webHidden/>
              </w:rPr>
              <w:fldChar w:fldCharType="separate"/>
            </w:r>
            <w:r>
              <w:rPr>
                <w:noProof/>
                <w:webHidden/>
              </w:rPr>
              <w:t>15</w:t>
            </w:r>
            <w:r>
              <w:rPr>
                <w:noProof/>
                <w:webHidden/>
              </w:rPr>
              <w:fldChar w:fldCharType="end"/>
            </w:r>
          </w:hyperlink>
        </w:p>
        <w:p w14:paraId="2406D58F" w14:textId="50500492"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53" w:history="1">
            <w:r w:rsidRPr="001C35A4">
              <w:rPr>
                <w:rStyle w:val="Lienhypertexte"/>
                <w:noProof/>
              </w:rPr>
              <w:t>(e)</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Nombre de candidats maximum admis à déposer une offre</w:t>
            </w:r>
            <w:r>
              <w:rPr>
                <w:noProof/>
                <w:webHidden/>
              </w:rPr>
              <w:tab/>
            </w:r>
            <w:r>
              <w:rPr>
                <w:noProof/>
                <w:webHidden/>
              </w:rPr>
              <w:fldChar w:fldCharType="begin"/>
            </w:r>
            <w:r>
              <w:rPr>
                <w:noProof/>
                <w:webHidden/>
              </w:rPr>
              <w:instrText xml:space="preserve"> PAGEREF _Toc202188853 \h </w:instrText>
            </w:r>
            <w:r>
              <w:rPr>
                <w:noProof/>
                <w:webHidden/>
              </w:rPr>
            </w:r>
            <w:r>
              <w:rPr>
                <w:noProof/>
                <w:webHidden/>
              </w:rPr>
              <w:fldChar w:fldCharType="separate"/>
            </w:r>
            <w:r>
              <w:rPr>
                <w:noProof/>
                <w:webHidden/>
              </w:rPr>
              <w:t>15</w:t>
            </w:r>
            <w:r>
              <w:rPr>
                <w:noProof/>
                <w:webHidden/>
              </w:rPr>
              <w:fldChar w:fldCharType="end"/>
            </w:r>
          </w:hyperlink>
        </w:p>
        <w:p w14:paraId="353B9A41" w14:textId="3DE70BA0"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54" w:history="1">
            <w:r w:rsidRPr="001C35A4">
              <w:rPr>
                <w:rStyle w:val="Lienhypertexte"/>
                <w:noProof/>
              </w:rPr>
              <w:t>Section 6.02</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Phase 1 : Appréciation des offres</w:t>
            </w:r>
            <w:r>
              <w:rPr>
                <w:noProof/>
                <w:webHidden/>
              </w:rPr>
              <w:tab/>
            </w:r>
            <w:r>
              <w:rPr>
                <w:noProof/>
                <w:webHidden/>
              </w:rPr>
              <w:fldChar w:fldCharType="begin"/>
            </w:r>
            <w:r>
              <w:rPr>
                <w:noProof/>
                <w:webHidden/>
              </w:rPr>
              <w:instrText xml:space="preserve"> PAGEREF _Toc202188854 \h </w:instrText>
            </w:r>
            <w:r>
              <w:rPr>
                <w:noProof/>
                <w:webHidden/>
              </w:rPr>
            </w:r>
            <w:r>
              <w:rPr>
                <w:noProof/>
                <w:webHidden/>
              </w:rPr>
              <w:fldChar w:fldCharType="separate"/>
            </w:r>
            <w:r>
              <w:rPr>
                <w:noProof/>
                <w:webHidden/>
              </w:rPr>
              <w:t>15</w:t>
            </w:r>
            <w:r>
              <w:rPr>
                <w:noProof/>
                <w:webHidden/>
              </w:rPr>
              <w:fldChar w:fldCharType="end"/>
            </w:r>
          </w:hyperlink>
        </w:p>
        <w:p w14:paraId="4A997825" w14:textId="4ED8DD04"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55" w:history="1">
            <w:r w:rsidRPr="001C35A4">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Procédure</w:t>
            </w:r>
            <w:r>
              <w:rPr>
                <w:noProof/>
                <w:webHidden/>
              </w:rPr>
              <w:tab/>
            </w:r>
            <w:r>
              <w:rPr>
                <w:noProof/>
                <w:webHidden/>
              </w:rPr>
              <w:fldChar w:fldCharType="begin"/>
            </w:r>
            <w:r>
              <w:rPr>
                <w:noProof/>
                <w:webHidden/>
              </w:rPr>
              <w:instrText xml:space="preserve"> PAGEREF _Toc202188855 \h </w:instrText>
            </w:r>
            <w:r>
              <w:rPr>
                <w:noProof/>
                <w:webHidden/>
              </w:rPr>
            </w:r>
            <w:r>
              <w:rPr>
                <w:noProof/>
                <w:webHidden/>
              </w:rPr>
              <w:fldChar w:fldCharType="separate"/>
            </w:r>
            <w:r>
              <w:rPr>
                <w:noProof/>
                <w:webHidden/>
              </w:rPr>
              <w:t>15</w:t>
            </w:r>
            <w:r>
              <w:rPr>
                <w:noProof/>
                <w:webHidden/>
              </w:rPr>
              <w:fldChar w:fldCharType="end"/>
            </w:r>
          </w:hyperlink>
        </w:p>
        <w:p w14:paraId="7CA2F6AF" w14:textId="57DC93FD"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56" w:history="1">
            <w:r w:rsidRPr="001C35A4">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Critères de sélection des candidats admis à soutenir, négocier, et d’attribution des offres</w:t>
            </w:r>
            <w:r>
              <w:rPr>
                <w:noProof/>
                <w:webHidden/>
              </w:rPr>
              <w:tab/>
            </w:r>
            <w:r>
              <w:rPr>
                <w:noProof/>
                <w:webHidden/>
              </w:rPr>
              <w:fldChar w:fldCharType="begin"/>
            </w:r>
            <w:r>
              <w:rPr>
                <w:noProof/>
                <w:webHidden/>
              </w:rPr>
              <w:instrText xml:space="preserve"> PAGEREF _Toc202188856 \h </w:instrText>
            </w:r>
            <w:r>
              <w:rPr>
                <w:noProof/>
                <w:webHidden/>
              </w:rPr>
            </w:r>
            <w:r>
              <w:rPr>
                <w:noProof/>
                <w:webHidden/>
              </w:rPr>
              <w:fldChar w:fldCharType="separate"/>
            </w:r>
            <w:r>
              <w:rPr>
                <w:noProof/>
                <w:webHidden/>
              </w:rPr>
              <w:t>16</w:t>
            </w:r>
            <w:r>
              <w:rPr>
                <w:noProof/>
                <w:webHidden/>
              </w:rPr>
              <w:fldChar w:fldCharType="end"/>
            </w:r>
          </w:hyperlink>
        </w:p>
        <w:p w14:paraId="12DE9036" w14:textId="0B08ADF9"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57" w:history="1">
            <w:r w:rsidRPr="001C35A4">
              <w:rPr>
                <w:rStyle w:val="Lienhypertexte"/>
                <w:noProof/>
              </w:rPr>
              <w:t>(c)</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Langues</w:t>
            </w:r>
            <w:r>
              <w:rPr>
                <w:noProof/>
                <w:webHidden/>
              </w:rPr>
              <w:tab/>
            </w:r>
            <w:r>
              <w:rPr>
                <w:noProof/>
                <w:webHidden/>
              </w:rPr>
              <w:fldChar w:fldCharType="begin"/>
            </w:r>
            <w:r>
              <w:rPr>
                <w:noProof/>
                <w:webHidden/>
              </w:rPr>
              <w:instrText xml:space="preserve"> PAGEREF _Toc202188857 \h </w:instrText>
            </w:r>
            <w:r>
              <w:rPr>
                <w:noProof/>
                <w:webHidden/>
              </w:rPr>
            </w:r>
            <w:r>
              <w:rPr>
                <w:noProof/>
                <w:webHidden/>
              </w:rPr>
              <w:fldChar w:fldCharType="separate"/>
            </w:r>
            <w:r>
              <w:rPr>
                <w:noProof/>
                <w:webHidden/>
              </w:rPr>
              <w:t>17</w:t>
            </w:r>
            <w:r>
              <w:rPr>
                <w:noProof/>
                <w:webHidden/>
              </w:rPr>
              <w:fldChar w:fldCharType="end"/>
            </w:r>
          </w:hyperlink>
        </w:p>
        <w:p w14:paraId="7F4F2C2C" w14:textId="0CBB557C"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58" w:history="1">
            <w:r w:rsidRPr="001C35A4">
              <w:rPr>
                <w:rStyle w:val="Lienhypertexte"/>
                <w:noProof/>
              </w:rPr>
              <w:t>(d)</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Indemnisation des offres</w:t>
            </w:r>
            <w:r>
              <w:rPr>
                <w:noProof/>
                <w:webHidden/>
              </w:rPr>
              <w:tab/>
            </w:r>
            <w:r>
              <w:rPr>
                <w:noProof/>
                <w:webHidden/>
              </w:rPr>
              <w:fldChar w:fldCharType="begin"/>
            </w:r>
            <w:r>
              <w:rPr>
                <w:noProof/>
                <w:webHidden/>
              </w:rPr>
              <w:instrText xml:space="preserve"> PAGEREF _Toc202188858 \h </w:instrText>
            </w:r>
            <w:r>
              <w:rPr>
                <w:noProof/>
                <w:webHidden/>
              </w:rPr>
            </w:r>
            <w:r>
              <w:rPr>
                <w:noProof/>
                <w:webHidden/>
              </w:rPr>
              <w:fldChar w:fldCharType="separate"/>
            </w:r>
            <w:r>
              <w:rPr>
                <w:noProof/>
                <w:webHidden/>
              </w:rPr>
              <w:t>17</w:t>
            </w:r>
            <w:r>
              <w:rPr>
                <w:noProof/>
                <w:webHidden/>
              </w:rPr>
              <w:fldChar w:fldCharType="end"/>
            </w:r>
          </w:hyperlink>
        </w:p>
        <w:p w14:paraId="1B5E9BE8" w14:textId="50CE5951" w:rsidR="006A6441" w:rsidRDefault="006A6441">
          <w:pPr>
            <w:pStyle w:val="TM1"/>
            <w:tabs>
              <w:tab w:val="left" w:pos="1400"/>
              <w:tab w:val="right" w:leader="dot" w:pos="7927"/>
            </w:tabs>
            <w:rPr>
              <w:rFonts w:asciiTheme="minorHAnsi" w:eastAsiaTheme="minorEastAsia" w:hAnsiTheme="minorHAnsi" w:cstheme="minorBidi"/>
              <w:b w:val="0"/>
              <w:bCs w:val="0"/>
              <w:i w:val="0"/>
              <w:iCs w:val="0"/>
              <w:noProof/>
              <w:kern w:val="2"/>
              <w:lang w:val="fr-BE" w:eastAsia="fr-BE"/>
              <w14:ligatures w14:val="standardContextual"/>
            </w:rPr>
          </w:pPr>
          <w:hyperlink w:anchor="_Toc202188859" w:history="1">
            <w:r w:rsidRPr="001C35A4">
              <w:rPr>
                <w:rStyle w:val="Lienhypertexte"/>
                <w:noProof/>
              </w:rPr>
              <w:t>Article VII.</w:t>
            </w:r>
            <w:r>
              <w:rPr>
                <w:rFonts w:asciiTheme="minorHAnsi" w:eastAsiaTheme="minorEastAsia" w:hAnsiTheme="minorHAnsi" w:cstheme="minorBidi"/>
                <w:b w:val="0"/>
                <w:bCs w:val="0"/>
                <w:i w:val="0"/>
                <w:iCs w:val="0"/>
                <w:noProof/>
                <w:kern w:val="2"/>
                <w:lang w:val="fr-BE" w:eastAsia="fr-BE"/>
                <w14:ligatures w14:val="standardContextual"/>
              </w:rPr>
              <w:tab/>
            </w:r>
            <w:r w:rsidRPr="001C35A4">
              <w:rPr>
                <w:rStyle w:val="Lienhypertexte"/>
                <w:noProof/>
              </w:rPr>
              <w:t>AUTRES POINTS IMPORTANTS</w:t>
            </w:r>
            <w:r>
              <w:rPr>
                <w:noProof/>
                <w:webHidden/>
              </w:rPr>
              <w:tab/>
            </w:r>
            <w:r>
              <w:rPr>
                <w:noProof/>
                <w:webHidden/>
              </w:rPr>
              <w:fldChar w:fldCharType="begin"/>
            </w:r>
            <w:r>
              <w:rPr>
                <w:noProof/>
                <w:webHidden/>
              </w:rPr>
              <w:instrText xml:space="preserve"> PAGEREF _Toc202188859 \h </w:instrText>
            </w:r>
            <w:r>
              <w:rPr>
                <w:noProof/>
                <w:webHidden/>
              </w:rPr>
            </w:r>
            <w:r>
              <w:rPr>
                <w:noProof/>
                <w:webHidden/>
              </w:rPr>
              <w:fldChar w:fldCharType="separate"/>
            </w:r>
            <w:r>
              <w:rPr>
                <w:noProof/>
                <w:webHidden/>
              </w:rPr>
              <w:t>17</w:t>
            </w:r>
            <w:r>
              <w:rPr>
                <w:noProof/>
                <w:webHidden/>
              </w:rPr>
              <w:fldChar w:fldCharType="end"/>
            </w:r>
          </w:hyperlink>
        </w:p>
        <w:p w14:paraId="178FD9F1" w14:textId="5CD5E551"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60" w:history="1">
            <w:r w:rsidRPr="001C35A4">
              <w:rPr>
                <w:rStyle w:val="Lienhypertexte"/>
                <w:noProof/>
              </w:rPr>
              <w:t>Section 7.01</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Documents à fournir par le candidat retenu</w:t>
            </w:r>
            <w:r>
              <w:rPr>
                <w:noProof/>
                <w:webHidden/>
              </w:rPr>
              <w:tab/>
            </w:r>
            <w:r>
              <w:rPr>
                <w:noProof/>
                <w:webHidden/>
              </w:rPr>
              <w:fldChar w:fldCharType="begin"/>
            </w:r>
            <w:r>
              <w:rPr>
                <w:noProof/>
                <w:webHidden/>
              </w:rPr>
              <w:instrText xml:space="preserve"> PAGEREF _Toc202188860 \h </w:instrText>
            </w:r>
            <w:r>
              <w:rPr>
                <w:noProof/>
                <w:webHidden/>
              </w:rPr>
            </w:r>
            <w:r>
              <w:rPr>
                <w:noProof/>
                <w:webHidden/>
              </w:rPr>
              <w:fldChar w:fldCharType="separate"/>
            </w:r>
            <w:r>
              <w:rPr>
                <w:noProof/>
                <w:webHidden/>
              </w:rPr>
              <w:t>17</w:t>
            </w:r>
            <w:r>
              <w:rPr>
                <w:noProof/>
                <w:webHidden/>
              </w:rPr>
              <w:fldChar w:fldCharType="end"/>
            </w:r>
          </w:hyperlink>
        </w:p>
        <w:p w14:paraId="04A8B10C" w14:textId="54DF942A"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61" w:history="1">
            <w:r w:rsidRPr="001C35A4">
              <w:rPr>
                <w:rStyle w:val="Lienhypertexte"/>
                <w:noProof/>
              </w:rPr>
              <w:t>Section 7.02</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Renseignements complémentaires</w:t>
            </w:r>
            <w:r>
              <w:rPr>
                <w:noProof/>
                <w:webHidden/>
              </w:rPr>
              <w:tab/>
            </w:r>
            <w:r>
              <w:rPr>
                <w:noProof/>
                <w:webHidden/>
              </w:rPr>
              <w:fldChar w:fldCharType="begin"/>
            </w:r>
            <w:r>
              <w:rPr>
                <w:noProof/>
                <w:webHidden/>
              </w:rPr>
              <w:instrText xml:space="preserve"> PAGEREF _Toc202188861 \h </w:instrText>
            </w:r>
            <w:r>
              <w:rPr>
                <w:noProof/>
                <w:webHidden/>
              </w:rPr>
            </w:r>
            <w:r>
              <w:rPr>
                <w:noProof/>
                <w:webHidden/>
              </w:rPr>
              <w:fldChar w:fldCharType="separate"/>
            </w:r>
            <w:r>
              <w:rPr>
                <w:noProof/>
                <w:webHidden/>
              </w:rPr>
              <w:t>17</w:t>
            </w:r>
            <w:r>
              <w:rPr>
                <w:noProof/>
                <w:webHidden/>
              </w:rPr>
              <w:fldChar w:fldCharType="end"/>
            </w:r>
          </w:hyperlink>
        </w:p>
        <w:p w14:paraId="569CB934" w14:textId="67CDFBB3"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62" w:history="1">
            <w:r w:rsidRPr="001C35A4">
              <w:rPr>
                <w:rStyle w:val="Lienhypertexte"/>
                <w:noProof/>
              </w:rPr>
              <w:t>Section 7.03</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Modification des documents de la consultation</w:t>
            </w:r>
            <w:r>
              <w:rPr>
                <w:noProof/>
                <w:webHidden/>
              </w:rPr>
              <w:tab/>
            </w:r>
            <w:r>
              <w:rPr>
                <w:noProof/>
                <w:webHidden/>
              </w:rPr>
              <w:fldChar w:fldCharType="begin"/>
            </w:r>
            <w:r>
              <w:rPr>
                <w:noProof/>
                <w:webHidden/>
              </w:rPr>
              <w:instrText xml:space="preserve"> PAGEREF _Toc202188862 \h </w:instrText>
            </w:r>
            <w:r>
              <w:rPr>
                <w:noProof/>
                <w:webHidden/>
              </w:rPr>
            </w:r>
            <w:r>
              <w:rPr>
                <w:noProof/>
                <w:webHidden/>
              </w:rPr>
              <w:fldChar w:fldCharType="separate"/>
            </w:r>
            <w:r>
              <w:rPr>
                <w:noProof/>
                <w:webHidden/>
              </w:rPr>
              <w:t>18</w:t>
            </w:r>
            <w:r>
              <w:rPr>
                <w:noProof/>
                <w:webHidden/>
              </w:rPr>
              <w:fldChar w:fldCharType="end"/>
            </w:r>
          </w:hyperlink>
        </w:p>
        <w:p w14:paraId="5579E14C" w14:textId="3980E7C3"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63" w:history="1">
            <w:r w:rsidRPr="001C35A4">
              <w:rPr>
                <w:rStyle w:val="Lienhypertexte"/>
                <w:noProof/>
              </w:rPr>
              <w:t>Section 7.04</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Modalités de signature électronique</w:t>
            </w:r>
            <w:r>
              <w:rPr>
                <w:noProof/>
                <w:webHidden/>
              </w:rPr>
              <w:tab/>
            </w:r>
            <w:r>
              <w:rPr>
                <w:noProof/>
                <w:webHidden/>
              </w:rPr>
              <w:fldChar w:fldCharType="begin"/>
            </w:r>
            <w:r>
              <w:rPr>
                <w:noProof/>
                <w:webHidden/>
              </w:rPr>
              <w:instrText xml:space="preserve"> PAGEREF _Toc202188863 \h </w:instrText>
            </w:r>
            <w:r>
              <w:rPr>
                <w:noProof/>
                <w:webHidden/>
              </w:rPr>
            </w:r>
            <w:r>
              <w:rPr>
                <w:noProof/>
                <w:webHidden/>
              </w:rPr>
              <w:fldChar w:fldCharType="separate"/>
            </w:r>
            <w:r>
              <w:rPr>
                <w:noProof/>
                <w:webHidden/>
              </w:rPr>
              <w:t>18</w:t>
            </w:r>
            <w:r>
              <w:rPr>
                <w:noProof/>
                <w:webHidden/>
              </w:rPr>
              <w:fldChar w:fldCharType="end"/>
            </w:r>
          </w:hyperlink>
        </w:p>
        <w:p w14:paraId="3FC4FF8B" w14:textId="61071774"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64" w:history="1">
            <w:r w:rsidRPr="001C35A4">
              <w:rPr>
                <w:rStyle w:val="Lienhypertexte"/>
                <w:noProof/>
              </w:rPr>
              <w:t>(a)</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1er cas : certificat qualifié délivré par un prestataire de service de confiance qualifié et répondant aux exigences du règlement européen eIDAS</w:t>
            </w:r>
            <w:r>
              <w:rPr>
                <w:noProof/>
                <w:webHidden/>
              </w:rPr>
              <w:tab/>
            </w:r>
            <w:r>
              <w:rPr>
                <w:noProof/>
                <w:webHidden/>
              </w:rPr>
              <w:fldChar w:fldCharType="begin"/>
            </w:r>
            <w:r>
              <w:rPr>
                <w:noProof/>
                <w:webHidden/>
              </w:rPr>
              <w:instrText xml:space="preserve"> PAGEREF _Toc202188864 \h </w:instrText>
            </w:r>
            <w:r>
              <w:rPr>
                <w:noProof/>
                <w:webHidden/>
              </w:rPr>
            </w:r>
            <w:r>
              <w:rPr>
                <w:noProof/>
                <w:webHidden/>
              </w:rPr>
              <w:fldChar w:fldCharType="separate"/>
            </w:r>
            <w:r>
              <w:rPr>
                <w:noProof/>
                <w:webHidden/>
              </w:rPr>
              <w:t>19</w:t>
            </w:r>
            <w:r>
              <w:rPr>
                <w:noProof/>
                <w:webHidden/>
              </w:rPr>
              <w:fldChar w:fldCharType="end"/>
            </w:r>
          </w:hyperlink>
        </w:p>
        <w:p w14:paraId="038C56A9" w14:textId="051FF0FF"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65" w:history="1">
            <w:r w:rsidRPr="001C35A4">
              <w:rPr>
                <w:rStyle w:val="Lienhypertexte"/>
                <w:noProof/>
              </w:rPr>
              <w:t>(b)</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2ème cas : certificat délivré par une autorité de certification, française ou étrangère, qui répond aux exigences équivalentes du règlement européen eIDAS et notamment celles de son annexe I</w:t>
            </w:r>
            <w:r>
              <w:rPr>
                <w:noProof/>
                <w:webHidden/>
              </w:rPr>
              <w:tab/>
            </w:r>
            <w:r>
              <w:rPr>
                <w:noProof/>
                <w:webHidden/>
              </w:rPr>
              <w:fldChar w:fldCharType="begin"/>
            </w:r>
            <w:r>
              <w:rPr>
                <w:noProof/>
                <w:webHidden/>
              </w:rPr>
              <w:instrText xml:space="preserve"> PAGEREF _Toc202188865 \h </w:instrText>
            </w:r>
            <w:r>
              <w:rPr>
                <w:noProof/>
                <w:webHidden/>
              </w:rPr>
            </w:r>
            <w:r>
              <w:rPr>
                <w:noProof/>
                <w:webHidden/>
              </w:rPr>
              <w:fldChar w:fldCharType="separate"/>
            </w:r>
            <w:r>
              <w:rPr>
                <w:noProof/>
                <w:webHidden/>
              </w:rPr>
              <w:t>19</w:t>
            </w:r>
            <w:r>
              <w:rPr>
                <w:noProof/>
                <w:webHidden/>
              </w:rPr>
              <w:fldChar w:fldCharType="end"/>
            </w:r>
          </w:hyperlink>
        </w:p>
        <w:p w14:paraId="39E538BC" w14:textId="38024004" w:rsidR="006A6441" w:rsidRDefault="006A6441">
          <w:pPr>
            <w:pStyle w:val="TM3"/>
            <w:tabs>
              <w:tab w:val="left" w:pos="1000"/>
              <w:tab w:val="right" w:leader="dot" w:pos="7927"/>
            </w:tabs>
            <w:rPr>
              <w:rFonts w:asciiTheme="minorHAnsi" w:eastAsiaTheme="minorEastAsia" w:hAnsiTheme="minorHAnsi" w:cstheme="minorBidi"/>
              <w:noProof/>
              <w:kern w:val="2"/>
              <w:sz w:val="24"/>
              <w:szCs w:val="24"/>
              <w:lang w:val="fr-BE" w:eastAsia="fr-BE"/>
              <w14:ligatures w14:val="standardContextual"/>
            </w:rPr>
          </w:pPr>
          <w:hyperlink w:anchor="_Toc202188866" w:history="1">
            <w:r w:rsidRPr="001C35A4">
              <w:rPr>
                <w:rStyle w:val="Lienhypertexte"/>
                <w:noProof/>
              </w:rPr>
              <w:t>(c)</w:t>
            </w:r>
            <w:r>
              <w:rPr>
                <w:rFonts w:asciiTheme="minorHAnsi" w:eastAsiaTheme="minorEastAsia" w:hAnsiTheme="minorHAnsi" w:cstheme="minorBidi"/>
                <w:noProof/>
                <w:kern w:val="2"/>
                <w:sz w:val="24"/>
                <w:szCs w:val="24"/>
                <w:lang w:val="fr-BE" w:eastAsia="fr-BE"/>
                <w14:ligatures w14:val="standardContextual"/>
              </w:rPr>
              <w:tab/>
            </w:r>
            <w:r w:rsidRPr="001C35A4">
              <w:rPr>
                <w:rStyle w:val="Lienhypertexte"/>
                <w:noProof/>
              </w:rPr>
              <w:t>Exigences relatives à l'outil de signature</w:t>
            </w:r>
            <w:r>
              <w:rPr>
                <w:noProof/>
                <w:webHidden/>
              </w:rPr>
              <w:tab/>
            </w:r>
            <w:r>
              <w:rPr>
                <w:noProof/>
                <w:webHidden/>
              </w:rPr>
              <w:fldChar w:fldCharType="begin"/>
            </w:r>
            <w:r>
              <w:rPr>
                <w:noProof/>
                <w:webHidden/>
              </w:rPr>
              <w:instrText xml:space="preserve"> PAGEREF _Toc202188866 \h </w:instrText>
            </w:r>
            <w:r>
              <w:rPr>
                <w:noProof/>
                <w:webHidden/>
              </w:rPr>
            </w:r>
            <w:r>
              <w:rPr>
                <w:noProof/>
                <w:webHidden/>
              </w:rPr>
              <w:fldChar w:fldCharType="separate"/>
            </w:r>
            <w:r>
              <w:rPr>
                <w:noProof/>
                <w:webHidden/>
              </w:rPr>
              <w:t>19</w:t>
            </w:r>
            <w:r>
              <w:rPr>
                <w:noProof/>
                <w:webHidden/>
              </w:rPr>
              <w:fldChar w:fldCharType="end"/>
            </w:r>
          </w:hyperlink>
        </w:p>
        <w:p w14:paraId="29BE45A3" w14:textId="4E98B25E" w:rsidR="006A6441" w:rsidRDefault="006A6441">
          <w:pPr>
            <w:pStyle w:val="TM2"/>
            <w:tabs>
              <w:tab w:val="left" w:pos="1600"/>
              <w:tab w:val="right" w:leader="dot" w:pos="7927"/>
            </w:tabs>
            <w:rPr>
              <w:rFonts w:asciiTheme="minorHAnsi" w:eastAsiaTheme="minorEastAsia" w:hAnsiTheme="minorHAnsi" w:cstheme="minorBidi"/>
              <w:b w:val="0"/>
              <w:bCs w:val="0"/>
              <w:noProof/>
              <w:kern w:val="2"/>
              <w:sz w:val="24"/>
              <w:szCs w:val="24"/>
              <w:lang w:val="fr-BE" w:eastAsia="fr-BE"/>
              <w14:ligatures w14:val="standardContextual"/>
            </w:rPr>
          </w:pPr>
          <w:hyperlink w:anchor="_Toc202188867" w:history="1">
            <w:r w:rsidRPr="001C35A4">
              <w:rPr>
                <w:rStyle w:val="Lienhypertexte"/>
                <w:noProof/>
              </w:rPr>
              <w:t>Section 7.05</w:t>
            </w:r>
            <w:r>
              <w:rPr>
                <w:rFonts w:asciiTheme="minorHAnsi" w:eastAsiaTheme="minorEastAsia" w:hAnsiTheme="minorHAnsi" w:cstheme="minorBidi"/>
                <w:b w:val="0"/>
                <w:bCs w:val="0"/>
                <w:noProof/>
                <w:kern w:val="2"/>
                <w:sz w:val="24"/>
                <w:szCs w:val="24"/>
                <w:lang w:val="fr-BE" w:eastAsia="fr-BE"/>
                <w14:ligatures w14:val="standardContextual"/>
              </w:rPr>
              <w:tab/>
            </w:r>
            <w:r w:rsidRPr="001C35A4">
              <w:rPr>
                <w:rStyle w:val="Lienhypertexte"/>
                <w:noProof/>
              </w:rPr>
              <w:t>Recours</w:t>
            </w:r>
            <w:r>
              <w:rPr>
                <w:noProof/>
                <w:webHidden/>
              </w:rPr>
              <w:tab/>
            </w:r>
            <w:r>
              <w:rPr>
                <w:noProof/>
                <w:webHidden/>
              </w:rPr>
              <w:fldChar w:fldCharType="begin"/>
            </w:r>
            <w:r>
              <w:rPr>
                <w:noProof/>
                <w:webHidden/>
              </w:rPr>
              <w:instrText xml:space="preserve"> PAGEREF _Toc202188867 \h </w:instrText>
            </w:r>
            <w:r>
              <w:rPr>
                <w:noProof/>
                <w:webHidden/>
              </w:rPr>
            </w:r>
            <w:r>
              <w:rPr>
                <w:noProof/>
                <w:webHidden/>
              </w:rPr>
              <w:fldChar w:fldCharType="separate"/>
            </w:r>
            <w:r>
              <w:rPr>
                <w:noProof/>
                <w:webHidden/>
              </w:rPr>
              <w:t>19</w:t>
            </w:r>
            <w:r>
              <w:rPr>
                <w:noProof/>
                <w:webHidden/>
              </w:rPr>
              <w:fldChar w:fldCharType="end"/>
            </w:r>
          </w:hyperlink>
        </w:p>
        <w:p w14:paraId="609CD924" w14:textId="038240AE" w:rsidR="006F6D05" w:rsidRDefault="006F6D05">
          <w:r>
            <w:rPr>
              <w:b/>
              <w:bCs/>
            </w:rPr>
            <w:fldChar w:fldCharType="end"/>
          </w:r>
        </w:p>
      </w:sdtContent>
    </w:sdt>
    <w:p w14:paraId="7608CB19" w14:textId="526610B7" w:rsidR="006F6D05" w:rsidRDefault="006F6D05" w:rsidP="006F6D05">
      <w:pPr>
        <w:pStyle w:val="Titre"/>
      </w:pPr>
    </w:p>
    <w:p w14:paraId="4678DA9B" w14:textId="77777777" w:rsidR="006F6D05" w:rsidRDefault="006F6D05" w:rsidP="006F6D05"/>
    <w:p w14:paraId="057F570B" w14:textId="77777777" w:rsidR="006F6D05" w:rsidRDefault="006F6D05" w:rsidP="006F6D05"/>
    <w:p w14:paraId="4B7FD19F" w14:textId="77777777" w:rsidR="006F6D05" w:rsidRDefault="006F6D05" w:rsidP="006F6D05"/>
    <w:p w14:paraId="00229CAD" w14:textId="77777777" w:rsidR="006F6D05" w:rsidRDefault="006F6D05" w:rsidP="006F6D05"/>
    <w:p w14:paraId="3F81F19A" w14:textId="77777777" w:rsidR="006F6D05" w:rsidRDefault="006F6D05" w:rsidP="006F6D05"/>
    <w:p w14:paraId="65BE352F" w14:textId="77777777" w:rsidR="006F6D05" w:rsidRDefault="006F6D05" w:rsidP="006F6D05"/>
    <w:p w14:paraId="41BFBC67" w14:textId="77777777" w:rsidR="006F6D05" w:rsidRDefault="006F6D05" w:rsidP="006F6D05"/>
    <w:p w14:paraId="0C644E33" w14:textId="77777777" w:rsidR="00211299" w:rsidRDefault="00211299" w:rsidP="006F6D05"/>
    <w:p w14:paraId="6ECA25B3" w14:textId="77777777" w:rsidR="00211299" w:rsidRDefault="00211299" w:rsidP="006F6D05"/>
    <w:p w14:paraId="168A2DAC" w14:textId="77777777" w:rsidR="006F6D05" w:rsidRDefault="006F6D05" w:rsidP="006F6D05"/>
    <w:p w14:paraId="7778F1CB" w14:textId="77777777" w:rsidR="006F6D05" w:rsidRDefault="006F6D05" w:rsidP="006F6D05"/>
    <w:p w14:paraId="62D45784" w14:textId="77777777" w:rsidR="00246791" w:rsidRDefault="00246791" w:rsidP="006F6D05"/>
    <w:p w14:paraId="529315D5" w14:textId="77777777" w:rsidR="006F6D05" w:rsidRPr="006F6D05" w:rsidRDefault="006F6D05" w:rsidP="006F6D05"/>
    <w:p w14:paraId="2962C78B" w14:textId="5745DD57" w:rsidR="0024001C" w:rsidRPr="00AB504C" w:rsidRDefault="00993119" w:rsidP="00671AEB">
      <w:pPr>
        <w:pStyle w:val="Titre1"/>
      </w:pPr>
      <w:bookmarkStart w:id="9" w:name="_Toc202188814"/>
      <w:r w:rsidRPr="00AB504C">
        <w:lastRenderedPageBreak/>
        <w:t>PREA</w:t>
      </w:r>
      <w:r w:rsidR="00E829C7" w:rsidRPr="00AB504C">
        <w:t>M</w:t>
      </w:r>
      <w:r w:rsidRPr="00AB504C">
        <w:t>BULE</w:t>
      </w:r>
      <w:bookmarkEnd w:id="3"/>
      <w:bookmarkEnd w:id="9"/>
    </w:p>
    <w:p w14:paraId="4E7C6E6C" w14:textId="1C7AB4B6" w:rsidR="00993119" w:rsidRDefault="00993119" w:rsidP="00BC2A78">
      <w:pPr>
        <w:ind w:left="-1134"/>
        <w:jc w:val="both"/>
      </w:pPr>
      <w:r w:rsidRPr="00937234">
        <w:t>Le présent règlement de la consultation a pour objet de définir les règles particulières que doivent</w:t>
      </w:r>
      <w:r w:rsidRPr="001E0B60">
        <w:t xml:space="preserve"> respecter les candidats pour présenter leur candidature et leur offre</w:t>
      </w:r>
      <w:r>
        <w:t>.</w:t>
      </w:r>
    </w:p>
    <w:p w14:paraId="5683636A" w14:textId="2A735B59" w:rsidR="00993119" w:rsidRPr="00E829C7" w:rsidRDefault="00993119" w:rsidP="00BC2A78">
      <w:pPr>
        <w:ind w:left="-1134"/>
        <w:jc w:val="both"/>
        <w:rPr>
          <w:rFonts w:eastAsia="Century Gothic" w:cs="Century Gothic"/>
        </w:rPr>
      </w:pPr>
      <w:r>
        <w:t>Le non-respect des prescriptions obligatoires entraînera selon les cas le rejet de la candidature ou de l’offre.</w:t>
      </w:r>
    </w:p>
    <w:p w14:paraId="245B7481" w14:textId="1CAD88DB" w:rsidR="00993119" w:rsidRDefault="00993119" w:rsidP="00BC2A78">
      <w:pPr>
        <w:ind w:left="-1134"/>
        <w:jc w:val="both"/>
      </w:pPr>
      <w:r w:rsidRPr="00B6135C">
        <w:t xml:space="preserve">Le présent règlement de la consultation ne dispense pas les candidats de prendre connaissance des réglementations en vigueur, notamment </w:t>
      </w:r>
      <w:r w:rsidR="00105AD3">
        <w:t>le code de la commande publique</w:t>
      </w:r>
      <w:r w:rsidRPr="00B6135C">
        <w:t xml:space="preserve"> pour établir leur candidature et leur offre</w:t>
      </w:r>
      <w:r w:rsidR="000F7D6C">
        <w:t>.</w:t>
      </w:r>
    </w:p>
    <w:p w14:paraId="1781B407" w14:textId="7FBB5207" w:rsidR="00A4655D" w:rsidRPr="00A92CFE" w:rsidRDefault="00A4655D" w:rsidP="00BC2A78">
      <w:pPr>
        <w:ind w:left="-1134"/>
        <w:jc w:val="both"/>
      </w:pPr>
      <w:r w:rsidRPr="00A4655D">
        <w:rPr>
          <w:highlight w:val="yellow"/>
        </w:rPr>
        <w:t>Cette consultation est une relance suite à infructuosité de l’appel d’offres précédent.</w:t>
      </w:r>
    </w:p>
    <w:p w14:paraId="6FE62C76" w14:textId="582BF117" w:rsidR="00600B01" w:rsidRPr="00600B01" w:rsidRDefault="00EA126C" w:rsidP="00671AEB">
      <w:pPr>
        <w:pStyle w:val="Titre1"/>
      </w:pPr>
      <w:bookmarkStart w:id="10" w:name="_Toc193806272"/>
      <w:bookmarkStart w:id="11" w:name="_Toc202188815"/>
      <w:bookmarkEnd w:id="4"/>
      <w:bookmarkEnd w:id="5"/>
      <w:bookmarkEnd w:id="6"/>
      <w:bookmarkEnd w:id="7"/>
      <w:r>
        <w:t>PRESENTATION GENERALE DU MARCHE</w:t>
      </w:r>
      <w:bookmarkEnd w:id="10"/>
      <w:bookmarkEnd w:id="11"/>
    </w:p>
    <w:p w14:paraId="4C54CD15" w14:textId="6C5D55AE" w:rsidR="00EA126C" w:rsidRPr="00BC7559" w:rsidRDefault="00E829C7" w:rsidP="00BC7559">
      <w:pPr>
        <w:pStyle w:val="Titre2"/>
      </w:pPr>
      <w:bookmarkStart w:id="12" w:name="_Toc464023371"/>
      <w:bookmarkStart w:id="13" w:name="_Toc464023534"/>
      <w:bookmarkStart w:id="14" w:name="_Toc465243674"/>
      <w:bookmarkStart w:id="15" w:name="_Toc193806273"/>
      <w:bookmarkStart w:id="16" w:name="_Toc202188816"/>
      <w:r w:rsidRPr="00BC7559">
        <w:t>Objet</w:t>
      </w:r>
      <w:bookmarkEnd w:id="12"/>
      <w:bookmarkEnd w:id="13"/>
      <w:bookmarkEnd w:id="14"/>
      <w:r w:rsidRPr="00BC7559">
        <w:t xml:space="preserve"> du marché</w:t>
      </w:r>
      <w:bookmarkStart w:id="17" w:name="_Hlk146823649"/>
      <w:bookmarkEnd w:id="15"/>
      <w:bookmarkEnd w:id="16"/>
    </w:p>
    <w:p w14:paraId="76AAB78E" w14:textId="77777777" w:rsidR="00967FB5" w:rsidRPr="004567BF" w:rsidRDefault="00967FB5" w:rsidP="00967FB5">
      <w:pPr>
        <w:ind w:left="-1134"/>
        <w:rPr>
          <w:lang w:eastAsia="fr-FR"/>
        </w:rPr>
      </w:pPr>
      <w:bookmarkStart w:id="18" w:name="_Hlk198558246"/>
      <w:bookmarkStart w:id="19" w:name="_Toc193806274"/>
      <w:r w:rsidRPr="004567BF">
        <w:rPr>
          <w:lang w:eastAsia="fr-FR"/>
        </w:rPr>
        <w:t>La mission porte sur la révision de l’étude de dangers qui fait l’objet d’un réexamen au moins tous les cinq ans et d’une mise à jour si nécessaire (article R.512-9 du code de l’environnement).</w:t>
      </w:r>
    </w:p>
    <w:p w14:paraId="0E50CBC8" w14:textId="77777777" w:rsidR="00967FB5" w:rsidRPr="004567BF" w:rsidRDefault="00967FB5" w:rsidP="00967FB5">
      <w:pPr>
        <w:ind w:left="-1134"/>
        <w:rPr>
          <w:lang w:eastAsia="fr-FR"/>
        </w:rPr>
      </w:pPr>
      <w:r w:rsidRPr="004567BF">
        <w:rPr>
          <w:lang w:eastAsia="fr-FR"/>
        </w:rPr>
        <w:t>Les objectifs de l’examen quinquennal sont :</w:t>
      </w:r>
    </w:p>
    <w:p w14:paraId="4CA6819C" w14:textId="77777777" w:rsidR="00967FB5" w:rsidRPr="004567BF" w:rsidRDefault="00967FB5" w:rsidP="00F53C4B">
      <w:pPr>
        <w:pStyle w:val="Paragraphedeliste"/>
        <w:numPr>
          <w:ilvl w:val="0"/>
          <w:numId w:val="25"/>
        </w:numPr>
        <w:spacing w:line="360" w:lineRule="auto"/>
        <w:ind w:left="-284"/>
      </w:pPr>
      <w:r w:rsidRPr="004567BF">
        <w:t>De s’assurer que le site reste compatible avec son environnement compte tenu des mesures prises par l’exploitant et des mesures prises par les pouvoirs publics sur la base de l’EDD ;</w:t>
      </w:r>
    </w:p>
    <w:p w14:paraId="2AC7223A" w14:textId="77777777" w:rsidR="00967FB5" w:rsidRPr="004567BF" w:rsidRDefault="00967FB5" w:rsidP="00F53C4B">
      <w:pPr>
        <w:pStyle w:val="Paragraphedeliste"/>
        <w:numPr>
          <w:ilvl w:val="0"/>
          <w:numId w:val="25"/>
        </w:numPr>
        <w:spacing w:line="360" w:lineRule="auto"/>
        <w:ind w:left="-284"/>
      </w:pPr>
      <w:r w:rsidRPr="004567BF">
        <w:t>D’identifier les améliorations possibles dans la maîtrise des risques technologiques.</w:t>
      </w:r>
    </w:p>
    <w:bookmarkEnd w:id="18"/>
    <w:p w14:paraId="3478DBC5" w14:textId="77777777" w:rsidR="00967FB5" w:rsidRPr="004567BF" w:rsidRDefault="00967FB5" w:rsidP="00967FB5">
      <w:pPr>
        <w:ind w:left="-1134"/>
        <w:jc w:val="both"/>
        <w:rPr>
          <w:lang w:eastAsia="fr-FR"/>
        </w:rPr>
      </w:pPr>
      <w:r w:rsidRPr="004567BF">
        <w:rPr>
          <w:lang w:eastAsia="fr-FR"/>
        </w:rPr>
        <w:t>Le titulaire accompagne le GPM-Guyane dans la conduite de ce réexamen, en apportant son expertise technique, méthodologique et réglementaire, et en garantissant la conformité des livrables aux exigences applicables et aux attentes du service instructeur.</w:t>
      </w:r>
    </w:p>
    <w:p w14:paraId="0ECA0963" w14:textId="75CDEB38" w:rsidR="00E829C7" w:rsidRDefault="00E829C7" w:rsidP="00BC7559">
      <w:pPr>
        <w:pStyle w:val="Titre2"/>
      </w:pPr>
      <w:bookmarkStart w:id="20" w:name="_Toc202188817"/>
      <w:r>
        <w:t>Allotissement</w:t>
      </w:r>
      <w:bookmarkEnd w:id="19"/>
      <w:bookmarkEnd w:id="20"/>
      <w:r>
        <w:t xml:space="preserve"> </w:t>
      </w:r>
    </w:p>
    <w:p w14:paraId="22216469" w14:textId="74C27277" w:rsidR="00FA23EF" w:rsidRPr="0019073F" w:rsidRDefault="00FA23EF" w:rsidP="0019073F">
      <w:pPr>
        <w:ind w:left="-1134"/>
        <w:jc w:val="both"/>
        <w:rPr>
          <w:lang w:val="fr-BE"/>
        </w:rPr>
      </w:pPr>
      <w:r>
        <w:t>Ce marché n’est pas alloti</w:t>
      </w:r>
      <w:r w:rsidR="002D560E">
        <w:t>,</w:t>
      </w:r>
      <w:r w:rsidR="002D560E" w:rsidRPr="00573E9D">
        <w:t xml:space="preserve"> </w:t>
      </w:r>
      <w:r w:rsidR="0019073F" w:rsidRPr="0019073F">
        <w:rPr>
          <w:lang w:val="fr-BE"/>
        </w:rPr>
        <w:t>conformément à l’article L.2113-10 du Code de la commande publique.</w:t>
      </w:r>
      <w:r w:rsidR="0019073F">
        <w:rPr>
          <w:lang w:val="fr-BE"/>
        </w:rPr>
        <w:t xml:space="preserve"> </w:t>
      </w:r>
      <w:r w:rsidR="0019073F" w:rsidRPr="0019073F">
        <w:rPr>
          <w:lang w:val="fr-BE"/>
        </w:rPr>
        <w:t>Cette décision se justifie par la nécessité d’assurer une cohérence globale dans l’analyse technique et réglementaire exigée pour la conduite du réexamen quinquennal (EDD).</w:t>
      </w:r>
      <w:r w:rsidR="0019073F">
        <w:rPr>
          <w:lang w:val="fr-BE"/>
        </w:rPr>
        <w:t xml:space="preserve"> </w:t>
      </w:r>
      <w:r w:rsidR="0019073F" w:rsidRPr="0019073F">
        <w:rPr>
          <w:lang w:val="fr-BE"/>
        </w:rPr>
        <w:t>Les prestations attendues forment un tout indivisible, qui suppose une continuité d’expertise, une coordination unique, et une maîtrise homogène des livrables techniques</w:t>
      </w:r>
      <w:r w:rsidR="00526C05">
        <w:rPr>
          <w:lang w:val="fr-BE"/>
        </w:rPr>
        <w:t xml:space="preserve">. </w:t>
      </w:r>
    </w:p>
    <w:p w14:paraId="674DBD0D" w14:textId="10631D08" w:rsidR="00FA23EF" w:rsidRDefault="00E829C7" w:rsidP="00BC7559">
      <w:pPr>
        <w:pStyle w:val="Titre2"/>
      </w:pPr>
      <w:bookmarkStart w:id="21" w:name="_Toc465243675"/>
      <w:bookmarkStart w:id="22" w:name="_Toc193806275"/>
      <w:bookmarkStart w:id="23" w:name="_Toc202188818"/>
      <w:bookmarkEnd w:id="17"/>
      <w:r w:rsidRPr="00A03A89">
        <w:t>Forme du march</w:t>
      </w:r>
      <w:bookmarkEnd w:id="21"/>
      <w:r>
        <w:t>é</w:t>
      </w:r>
      <w:bookmarkEnd w:id="22"/>
      <w:bookmarkEnd w:id="23"/>
      <w:r w:rsidRPr="00A03A89">
        <w:tab/>
      </w:r>
    </w:p>
    <w:p w14:paraId="27AF47E2" w14:textId="77777777" w:rsidR="0019073F" w:rsidRDefault="0019073F" w:rsidP="0019073F">
      <w:pPr>
        <w:ind w:left="-1134"/>
        <w:jc w:val="both"/>
        <w:rPr>
          <w:lang w:val="fr-BE" w:eastAsia="fr-FR"/>
        </w:rPr>
      </w:pPr>
      <w:r w:rsidRPr="00E94376">
        <w:rPr>
          <w:lang w:val="fr-BE" w:eastAsia="fr-FR"/>
        </w:rPr>
        <w:t>Le présent marché n’est pas un accord-cadre.</w:t>
      </w:r>
    </w:p>
    <w:p w14:paraId="0A655DF8" w14:textId="77777777" w:rsidR="0019073F" w:rsidRPr="00E94376" w:rsidRDefault="0019073F" w:rsidP="0019073F">
      <w:pPr>
        <w:spacing w:before="240"/>
        <w:ind w:left="-1134"/>
        <w:jc w:val="both"/>
        <w:rPr>
          <w:lang w:val="fr-BE" w:eastAsia="fr-FR"/>
        </w:rPr>
      </w:pPr>
      <w:r w:rsidRPr="00E94376">
        <w:rPr>
          <w:lang w:val="fr-BE" w:eastAsia="fr-FR"/>
        </w:rPr>
        <w:t>Il s’agit d’un marché public ordinaire à prix forfaitaire, passé selon une procédure adaptée, conformément aux articles L.2123-1 et R.2123-1 du Code de la commande publique.</w:t>
      </w:r>
      <w:r w:rsidRPr="00E94376">
        <w:rPr>
          <w:lang w:val="fr-BE" w:eastAsia="fr-FR"/>
        </w:rPr>
        <w:br/>
        <w:t>La prestation est structurée en deux phases distinctes :</w:t>
      </w:r>
    </w:p>
    <w:p w14:paraId="6DD2990B" w14:textId="77777777" w:rsidR="0019073F" w:rsidRPr="00E94376" w:rsidRDefault="0019073F" w:rsidP="0019073F">
      <w:pPr>
        <w:numPr>
          <w:ilvl w:val="0"/>
          <w:numId w:val="26"/>
        </w:numPr>
        <w:tabs>
          <w:tab w:val="clear" w:pos="720"/>
        </w:tabs>
        <w:ind w:left="0" w:hanging="426"/>
        <w:jc w:val="both"/>
        <w:rPr>
          <w:lang w:val="fr-BE" w:eastAsia="fr-FR"/>
        </w:rPr>
      </w:pPr>
      <w:r w:rsidRPr="00E94376">
        <w:rPr>
          <w:b/>
          <w:bCs/>
          <w:lang w:val="fr-BE" w:eastAsia="fr-FR"/>
        </w:rPr>
        <w:t>Phase 1 :</w:t>
      </w:r>
      <w:r w:rsidRPr="00E94376">
        <w:rPr>
          <w:lang w:val="fr-BE" w:eastAsia="fr-FR"/>
        </w:rPr>
        <w:t xml:space="preserve"> Réalisation d’un bilan technique et réglementaire relatif aux installations portuaires ;</w:t>
      </w:r>
    </w:p>
    <w:p w14:paraId="32F9794D" w14:textId="1A41B6C6" w:rsidR="0019073F" w:rsidRPr="0019073F" w:rsidRDefault="0019073F" w:rsidP="0019073F">
      <w:pPr>
        <w:numPr>
          <w:ilvl w:val="0"/>
          <w:numId w:val="26"/>
        </w:numPr>
        <w:tabs>
          <w:tab w:val="clear" w:pos="720"/>
        </w:tabs>
        <w:ind w:left="0" w:hanging="426"/>
        <w:jc w:val="both"/>
        <w:rPr>
          <w:lang w:val="fr-BE" w:eastAsia="fr-FR"/>
        </w:rPr>
      </w:pPr>
      <w:r w:rsidRPr="00E94376">
        <w:rPr>
          <w:b/>
          <w:bCs/>
          <w:lang w:val="fr-BE" w:eastAsia="fr-FR"/>
        </w:rPr>
        <w:t>Phase 2 :</w:t>
      </w:r>
      <w:r w:rsidRPr="00E94376">
        <w:rPr>
          <w:lang w:val="fr-BE" w:eastAsia="fr-FR"/>
        </w:rPr>
        <w:t xml:space="preserve"> Élaboration de la notice de réexamen quinquennal de l’étude de dangers.</w:t>
      </w:r>
    </w:p>
    <w:p w14:paraId="114CD0C5" w14:textId="14374DD2" w:rsidR="0019073F" w:rsidRPr="0019073F" w:rsidRDefault="001214BE" w:rsidP="0019073F">
      <w:pPr>
        <w:pStyle w:val="Titre2"/>
      </w:pPr>
      <w:bookmarkStart w:id="24" w:name="_Toc193806276"/>
      <w:bookmarkStart w:id="25" w:name="_Toc202188819"/>
      <w:bookmarkStart w:id="26" w:name="_Toc464023372"/>
      <w:bookmarkStart w:id="27" w:name="_Toc464023535"/>
      <w:bookmarkStart w:id="28" w:name="_Toc465243678"/>
      <w:r>
        <w:t>Montant maximum</w:t>
      </w:r>
      <w:bookmarkEnd w:id="24"/>
      <w:bookmarkEnd w:id="25"/>
      <w:r w:rsidR="0019073F" w:rsidRPr="0019073F">
        <w:rPr>
          <w:lang w:val="fr-BE"/>
        </w:rPr>
        <w:t xml:space="preserve"> </w:t>
      </w:r>
    </w:p>
    <w:p w14:paraId="74AA6E8E" w14:textId="77777777" w:rsidR="0019073F" w:rsidRDefault="0019073F" w:rsidP="0019073F">
      <w:pPr>
        <w:ind w:left="-1134"/>
      </w:pPr>
      <w:bookmarkStart w:id="29" w:name="_Hlk198733281"/>
      <w:r w:rsidRPr="00344C15">
        <w:rPr>
          <w:lang w:val="fr-BE"/>
        </w:rPr>
        <w:t xml:space="preserve">Le </w:t>
      </w:r>
      <w:r w:rsidRPr="00BF7B0C">
        <w:rPr>
          <w:lang w:val="fr-BE"/>
        </w:rPr>
        <w:t>présent marché est conclu sans montant minimum.</w:t>
      </w:r>
    </w:p>
    <w:p w14:paraId="6AA8FBA7" w14:textId="50D2E1EF" w:rsidR="0019073F" w:rsidRPr="00344C15" w:rsidRDefault="0019073F" w:rsidP="0019073F">
      <w:pPr>
        <w:ind w:left="-1134"/>
        <w:rPr>
          <w:lang w:val="fr-BE"/>
        </w:rPr>
      </w:pPr>
      <w:r w:rsidRPr="00BF7B0C">
        <w:t>Le montant maximum, toutes périodes confondues, est fixé à 200 000 € TTC. La durée totale du</w:t>
      </w:r>
      <w:r w:rsidR="00526C05">
        <w:t xml:space="preserve"> </w:t>
      </w:r>
      <w:r w:rsidRPr="00BF7B0C">
        <w:t>marché est de trois mois, couvrant l’ensemble des deux phases de la mission.</w:t>
      </w:r>
      <w:bookmarkEnd w:id="29"/>
    </w:p>
    <w:p w14:paraId="1099A70B" w14:textId="1BB539B7" w:rsidR="001214BE" w:rsidRDefault="001214BE" w:rsidP="00BC7559">
      <w:pPr>
        <w:pStyle w:val="Titre2"/>
      </w:pPr>
      <w:bookmarkStart w:id="30" w:name="_Toc193806277"/>
      <w:bookmarkStart w:id="31" w:name="_Toc202188820"/>
      <w:r>
        <w:lastRenderedPageBreak/>
        <w:t>Durée</w:t>
      </w:r>
      <w:bookmarkStart w:id="32" w:name="_Hlk196402299"/>
      <w:bookmarkEnd w:id="30"/>
      <w:bookmarkEnd w:id="31"/>
    </w:p>
    <w:p w14:paraId="0697EDA7" w14:textId="77777777" w:rsidR="0019073F" w:rsidRDefault="0019073F" w:rsidP="0019073F">
      <w:pPr>
        <w:ind w:left="-1134"/>
        <w:jc w:val="both"/>
        <w:rPr>
          <w:lang w:eastAsia="fr-FR"/>
        </w:rPr>
      </w:pPr>
      <w:r w:rsidRPr="00344C15">
        <w:rPr>
          <w:lang w:eastAsia="fr-FR"/>
        </w:rPr>
        <w:t>La mission débute à compter de la notification du bon de commande au titulaire.</w:t>
      </w:r>
    </w:p>
    <w:p w14:paraId="01F3F202" w14:textId="66C3CBC7" w:rsidR="0019073F" w:rsidRPr="0019073F" w:rsidRDefault="0019073F" w:rsidP="0019073F">
      <w:pPr>
        <w:ind w:left="-1134"/>
        <w:jc w:val="both"/>
        <w:rPr>
          <w:lang w:eastAsia="fr-FR"/>
        </w:rPr>
      </w:pPr>
      <w:r w:rsidRPr="00344C15">
        <w:rPr>
          <w:lang w:eastAsia="fr-FR"/>
        </w:rPr>
        <w:t>Le marché est conclu pour une durée ferme de 3 mois, correspondant à l’exécution des deux phases mentionnées.</w:t>
      </w:r>
    </w:p>
    <w:p w14:paraId="70DD1914" w14:textId="524E6CF9" w:rsidR="00993119" w:rsidRPr="00671AEB" w:rsidRDefault="00993119" w:rsidP="00671AEB">
      <w:pPr>
        <w:pStyle w:val="Titre1"/>
      </w:pPr>
      <w:bookmarkStart w:id="33" w:name="_Toc464023375"/>
      <w:bookmarkStart w:id="34" w:name="_Toc464023538"/>
      <w:bookmarkStart w:id="35" w:name="_Toc465243679"/>
      <w:bookmarkStart w:id="36" w:name="_Toc193806278"/>
      <w:bookmarkStart w:id="37" w:name="_Toc202188821"/>
      <w:bookmarkEnd w:id="26"/>
      <w:bookmarkEnd w:id="27"/>
      <w:bookmarkEnd w:id="28"/>
      <w:bookmarkEnd w:id="32"/>
      <w:r w:rsidRPr="00671AEB">
        <w:t xml:space="preserve">CONDITIONS </w:t>
      </w:r>
      <w:bookmarkEnd w:id="33"/>
      <w:bookmarkEnd w:id="34"/>
      <w:r w:rsidRPr="00671AEB">
        <w:t>DE LA CONSULTATION</w:t>
      </w:r>
      <w:bookmarkEnd w:id="35"/>
      <w:bookmarkEnd w:id="36"/>
      <w:bookmarkEnd w:id="37"/>
    </w:p>
    <w:p w14:paraId="6186CCF4" w14:textId="450FD834" w:rsidR="00085727" w:rsidRPr="00A03A89" w:rsidRDefault="00105AD3" w:rsidP="00BC7559">
      <w:pPr>
        <w:pStyle w:val="Titre2"/>
      </w:pPr>
      <w:bookmarkStart w:id="38" w:name="_Toc193806279"/>
      <w:bookmarkStart w:id="39" w:name="_Toc202188822"/>
      <w:r w:rsidRPr="00A03A89">
        <w:t>Procédure</w:t>
      </w:r>
      <w:bookmarkEnd w:id="38"/>
      <w:bookmarkEnd w:id="39"/>
    </w:p>
    <w:p w14:paraId="3D4840F8" w14:textId="5AA52F30" w:rsidR="00993119" w:rsidRPr="00A03A89" w:rsidRDefault="00DF5AE9" w:rsidP="00085727">
      <w:pPr>
        <w:ind w:left="-1134"/>
        <w:jc w:val="both"/>
      </w:pPr>
      <w:r w:rsidRPr="0081719C">
        <w:t xml:space="preserve">La présente consultation est passée selon la procédure </w:t>
      </w:r>
      <w:r>
        <w:t xml:space="preserve">adaptée </w:t>
      </w:r>
      <w:r w:rsidR="00993119" w:rsidRPr="00A03A89">
        <w:t>(</w:t>
      </w:r>
      <w:r w:rsidR="00600B01">
        <w:t>MA</w:t>
      </w:r>
      <w:r w:rsidR="00E829C7">
        <w:t>PA)</w:t>
      </w:r>
      <w:r w:rsidR="00872F87">
        <w:t xml:space="preserve">, </w:t>
      </w:r>
      <w:r w:rsidR="00872F87" w:rsidRPr="00872F87">
        <w:t>en application des articles L.2123-1 et R.2123-1 à R.2123-6 du Code de la commande publique.</w:t>
      </w:r>
    </w:p>
    <w:p w14:paraId="0969EAC0" w14:textId="5FCB755C" w:rsidR="00211299" w:rsidRPr="006F0743" w:rsidRDefault="00D110C4" w:rsidP="005B2E26">
      <w:pPr>
        <w:pStyle w:val="Titre3"/>
      </w:pPr>
      <w:r>
        <w:t xml:space="preserve"> </w:t>
      </w:r>
      <w:bookmarkStart w:id="40" w:name="_Toc193806280"/>
      <w:bookmarkStart w:id="41" w:name="_Toc202188823"/>
      <w:r w:rsidRPr="006F0743">
        <w:t>Déroulement</w:t>
      </w:r>
      <w:bookmarkEnd w:id="40"/>
      <w:bookmarkEnd w:id="41"/>
    </w:p>
    <w:p w14:paraId="6F983F01" w14:textId="77777777" w:rsidR="007E79DC" w:rsidRDefault="00DF3244" w:rsidP="005D5591">
      <w:pPr>
        <w:pStyle w:val="Paragraphedeliste"/>
        <w:numPr>
          <w:ilvl w:val="0"/>
          <w:numId w:val="20"/>
        </w:numPr>
        <w:spacing w:before="240"/>
        <w:ind w:left="0" w:hanging="284"/>
        <w:rPr>
          <w:lang w:val="fr-BE"/>
        </w:rPr>
      </w:pPr>
      <w:r w:rsidRPr="00DF3244">
        <w:rPr>
          <w:lang w:val="fr-BE"/>
        </w:rPr>
        <w:t>Les candidats doivent soumettre simultanément leur candidature et leur offre.</w:t>
      </w:r>
    </w:p>
    <w:p w14:paraId="5B7CAD31" w14:textId="25AB6576" w:rsidR="00DF3244" w:rsidRPr="0019073F" w:rsidRDefault="007E79DC" w:rsidP="0019073F">
      <w:pPr>
        <w:spacing w:before="240"/>
        <w:jc w:val="both"/>
        <w:rPr>
          <w:lang w:val="fr-BE"/>
        </w:rPr>
      </w:pPr>
      <w:r w:rsidRPr="007E79DC">
        <w:t>Les plis d</w:t>
      </w:r>
      <w:r w:rsidR="00B91C95">
        <w:t>oivent</w:t>
      </w:r>
      <w:r w:rsidRPr="007E79DC">
        <w:t xml:space="preserve"> être transmis exclusivement par voie dématérialisée, via la plateforme dédiée, dans les conditions définies au présent règlement.</w:t>
      </w:r>
    </w:p>
    <w:p w14:paraId="1F9F7EC3" w14:textId="2F12DE4B" w:rsidR="0019073F" w:rsidRDefault="00DF3244" w:rsidP="0019073F">
      <w:pPr>
        <w:pStyle w:val="Paragraphedeliste"/>
        <w:numPr>
          <w:ilvl w:val="0"/>
          <w:numId w:val="20"/>
        </w:numPr>
        <w:spacing w:before="240"/>
        <w:ind w:left="0" w:hanging="284"/>
        <w:rPr>
          <w:lang w:val="fr-BE"/>
        </w:rPr>
      </w:pPr>
      <w:r w:rsidRPr="00DF3244">
        <w:rPr>
          <w:lang w:val="fr-BE"/>
        </w:rPr>
        <w:t>Les candidatures</w:t>
      </w:r>
      <w:r w:rsidR="00490A64">
        <w:rPr>
          <w:lang w:val="fr-BE"/>
        </w:rPr>
        <w:t xml:space="preserve"> et les offres</w:t>
      </w:r>
      <w:r w:rsidRPr="00DF3244">
        <w:rPr>
          <w:lang w:val="fr-BE"/>
        </w:rPr>
        <w:t xml:space="preserve"> </w:t>
      </w:r>
      <w:r w:rsidR="00B91C95" w:rsidRPr="00B91C95">
        <w:t>sont évaluées</w:t>
      </w:r>
      <w:r w:rsidRPr="00DF3244">
        <w:rPr>
          <w:lang w:val="fr-BE"/>
        </w:rPr>
        <w:t xml:space="preserve"> sur la base des critères définis par le décret et précisés ci-dessous.</w:t>
      </w:r>
    </w:p>
    <w:p w14:paraId="26C7D185" w14:textId="77777777" w:rsidR="0019073F" w:rsidRDefault="0019073F" w:rsidP="0019073F">
      <w:pPr>
        <w:pStyle w:val="Paragraphedeliste"/>
        <w:numPr>
          <w:ilvl w:val="0"/>
          <w:numId w:val="0"/>
        </w:numPr>
        <w:spacing w:before="240"/>
        <w:rPr>
          <w:lang w:val="fr-BE"/>
        </w:rPr>
      </w:pPr>
    </w:p>
    <w:p w14:paraId="32D5D499" w14:textId="6DCC3BC9" w:rsidR="00872F87" w:rsidRPr="008D7DDD" w:rsidRDefault="00490A64" w:rsidP="008D7DDD">
      <w:pPr>
        <w:pStyle w:val="Paragraphedeliste"/>
        <w:numPr>
          <w:ilvl w:val="0"/>
          <w:numId w:val="20"/>
        </w:numPr>
        <w:spacing w:before="240"/>
        <w:ind w:left="0" w:hanging="284"/>
        <w:rPr>
          <w:lang w:val="fr-BE"/>
        </w:rPr>
      </w:pPr>
      <w:r>
        <w:t>Négociation éventuelle (voir plus loin)</w:t>
      </w:r>
    </w:p>
    <w:p w14:paraId="559B745C" w14:textId="5F50ADA2" w:rsidR="00ED6736" w:rsidRPr="00ED6736" w:rsidRDefault="00ED6736" w:rsidP="00085727">
      <w:pPr>
        <w:ind w:left="-1134"/>
        <w:jc w:val="both"/>
        <w:rPr>
          <w:lang w:val="fr-BE" w:eastAsia="fr-FR"/>
        </w:rPr>
      </w:pPr>
      <w:r w:rsidRPr="00ED6736">
        <w:rPr>
          <w:lang w:val="fr-BE" w:eastAsia="fr-FR"/>
        </w:rPr>
        <w:t>La participation des candidats à cette consultation implique leur pleine acceptation de cette procédure.</w:t>
      </w:r>
    </w:p>
    <w:p w14:paraId="47CBCF47" w14:textId="77777777" w:rsidR="00ED6736" w:rsidRPr="00ED6736" w:rsidRDefault="00ED6736" w:rsidP="00085727">
      <w:pPr>
        <w:ind w:left="-1134"/>
        <w:jc w:val="both"/>
        <w:rPr>
          <w:lang w:val="fr-BE" w:eastAsia="fr-FR"/>
        </w:rPr>
      </w:pPr>
      <w:r w:rsidRPr="00ED6736">
        <w:rPr>
          <w:lang w:val="fr-BE" w:eastAsia="fr-FR"/>
        </w:rPr>
        <w:t>Le soumissionnaire ne pourra prétendre à aucune indemnité pour les études, visites et frais divers engagés dans le cadre de la préparation de son offre.</w:t>
      </w:r>
    </w:p>
    <w:p w14:paraId="70DBB92C" w14:textId="118DB26C" w:rsidR="00ED6736" w:rsidRPr="00ED6736" w:rsidRDefault="00ED6736" w:rsidP="00085727">
      <w:pPr>
        <w:ind w:left="-1134"/>
        <w:jc w:val="both"/>
        <w:rPr>
          <w:lang w:val="fr-BE" w:eastAsia="fr-FR"/>
        </w:rPr>
      </w:pPr>
      <w:r w:rsidRPr="00ED6736">
        <w:rPr>
          <w:lang w:val="fr-BE" w:eastAsia="fr-FR"/>
        </w:rPr>
        <w:t>Sans que sa responsabilité ne puisse être engagée, l</w:t>
      </w:r>
      <w:r>
        <w:rPr>
          <w:lang w:val="fr-BE" w:eastAsia="fr-FR"/>
        </w:rPr>
        <w:t xml:space="preserve">e </w:t>
      </w:r>
      <w:r w:rsidR="00BA5F3E" w:rsidRPr="00BA5F3E">
        <w:t>GPM-Guyane</w:t>
      </w:r>
      <w:r w:rsidRPr="00ED6736">
        <w:rPr>
          <w:lang w:val="fr-BE" w:eastAsia="fr-FR"/>
        </w:rPr>
        <w:t xml:space="preserve"> se réserve le droit de :</w:t>
      </w:r>
    </w:p>
    <w:p w14:paraId="385BB9C8" w14:textId="77777777" w:rsidR="00ED6736" w:rsidRPr="00ED6736" w:rsidRDefault="00ED6736" w:rsidP="00CF6000">
      <w:pPr>
        <w:numPr>
          <w:ilvl w:val="0"/>
          <w:numId w:val="17"/>
        </w:numPr>
        <w:jc w:val="both"/>
        <w:rPr>
          <w:lang w:val="fr-BE" w:eastAsia="fr-FR"/>
        </w:rPr>
      </w:pPr>
      <w:r w:rsidRPr="00ED6736">
        <w:rPr>
          <w:lang w:val="fr-BE" w:eastAsia="fr-FR"/>
        </w:rPr>
        <w:t>Déclarer la consultation infructueuse si aucune offre n’est reçue ou si seules des offres irrégulières, inacceptables ou non conformes au code de la commande publique sont soumises,</w:t>
      </w:r>
    </w:p>
    <w:p w14:paraId="31F2FD9B" w14:textId="77777777" w:rsidR="00ED6736" w:rsidRPr="00ED6736" w:rsidRDefault="00ED6736" w:rsidP="00CF6000">
      <w:pPr>
        <w:numPr>
          <w:ilvl w:val="0"/>
          <w:numId w:val="17"/>
        </w:numPr>
        <w:jc w:val="both"/>
        <w:rPr>
          <w:lang w:val="fr-BE" w:eastAsia="fr-FR"/>
        </w:rPr>
      </w:pPr>
      <w:r w:rsidRPr="00ED6736">
        <w:rPr>
          <w:lang w:val="fr-BE" w:eastAsia="fr-FR"/>
        </w:rPr>
        <w:t>Ne pas donner suite à la consultation,</w:t>
      </w:r>
    </w:p>
    <w:p w14:paraId="62DFAB47" w14:textId="49EC3A01" w:rsidR="00993119" w:rsidRPr="005B2E26" w:rsidRDefault="00ED6736" w:rsidP="00993119">
      <w:pPr>
        <w:numPr>
          <w:ilvl w:val="0"/>
          <w:numId w:val="17"/>
        </w:numPr>
        <w:jc w:val="both"/>
        <w:rPr>
          <w:lang w:val="fr-BE" w:eastAsia="fr-FR"/>
        </w:rPr>
      </w:pPr>
      <w:r w:rsidRPr="00ED6736">
        <w:rPr>
          <w:lang w:val="fr-BE" w:eastAsia="fr-FR"/>
        </w:rPr>
        <w:t>Ne pas poursuivre le projet après le dépouillement des offres, tout en garantissant le caractère confidentiel des informations recueillies.</w:t>
      </w:r>
    </w:p>
    <w:p w14:paraId="0DBBEC71" w14:textId="7964B283" w:rsidR="00E829C7" w:rsidRDefault="00E829C7" w:rsidP="005B2E26">
      <w:pPr>
        <w:pStyle w:val="Titre3"/>
      </w:pPr>
      <w:bookmarkStart w:id="42" w:name="_Toc193806281"/>
      <w:bookmarkStart w:id="43" w:name="_Toc202188824"/>
      <w:r>
        <w:t>Justification de l’utilisation de la procédure :</w:t>
      </w:r>
      <w:bookmarkEnd w:id="42"/>
      <w:bookmarkEnd w:id="43"/>
    </w:p>
    <w:p w14:paraId="62FE725B" w14:textId="272146EC" w:rsidR="005D5591" w:rsidRPr="00211299" w:rsidRDefault="00ED6736" w:rsidP="005B2E26">
      <w:pPr>
        <w:spacing w:line="276" w:lineRule="auto"/>
        <w:ind w:left="-1134"/>
        <w:jc w:val="both"/>
        <w:rPr>
          <w:lang w:val="fr-BE"/>
        </w:rPr>
      </w:pPr>
      <w:r w:rsidRPr="00ED6736">
        <w:t xml:space="preserve">Conformément à l'article </w:t>
      </w:r>
      <w:r w:rsidRPr="00ED6736">
        <w:rPr>
          <w:b/>
          <w:bCs/>
        </w:rPr>
        <w:t>R.2123-1</w:t>
      </w:r>
      <w:r w:rsidRPr="00ED6736">
        <w:t xml:space="preserve"> du </w:t>
      </w:r>
      <w:r w:rsidRPr="00ED6736">
        <w:rPr>
          <w:b/>
          <w:bCs/>
        </w:rPr>
        <w:t>Code de la commande publique</w:t>
      </w:r>
      <w:r>
        <w:rPr>
          <w:b/>
          <w:bCs/>
        </w:rPr>
        <w:t xml:space="preserve">, </w:t>
      </w:r>
      <w:r w:rsidRPr="00ED6736">
        <w:rPr>
          <w:lang w:val="fr-BE"/>
        </w:rPr>
        <w:t xml:space="preserve">les marchés publics dont le montant est inférieur à 214 000 € HT pour les marchés de fournitures et de services </w:t>
      </w:r>
      <w:proofErr w:type="gramStart"/>
      <w:r w:rsidRPr="00ED6736">
        <w:rPr>
          <w:lang w:val="fr-BE"/>
        </w:rPr>
        <w:t>peu</w:t>
      </w:r>
      <w:r>
        <w:rPr>
          <w:lang w:val="fr-BE"/>
        </w:rPr>
        <w:t>vent</w:t>
      </w:r>
      <w:proofErr w:type="gramEnd"/>
      <w:r>
        <w:rPr>
          <w:lang w:val="fr-BE"/>
        </w:rPr>
        <w:t xml:space="preserve"> </w:t>
      </w:r>
      <w:r w:rsidRPr="00ED6736">
        <w:rPr>
          <w:lang w:val="fr-BE"/>
        </w:rPr>
        <w:t xml:space="preserve">être passés selon la procédure </w:t>
      </w:r>
      <w:r w:rsidR="00867908">
        <w:rPr>
          <w:lang w:val="fr-BE"/>
        </w:rPr>
        <w:t xml:space="preserve">des </w:t>
      </w:r>
      <w:r w:rsidRPr="00ED6736">
        <w:rPr>
          <w:lang w:val="fr-BE"/>
        </w:rPr>
        <w:t>MAPA.</w:t>
      </w:r>
    </w:p>
    <w:p w14:paraId="50049D5C" w14:textId="25BDA25E" w:rsidR="00993119" w:rsidRPr="00A03A89" w:rsidRDefault="00105AD3" w:rsidP="00BC7559">
      <w:pPr>
        <w:pStyle w:val="Titre2"/>
      </w:pPr>
      <w:bookmarkStart w:id="44" w:name="_Toc193806282"/>
      <w:bookmarkStart w:id="45" w:name="_Toc202188825"/>
      <w:r w:rsidRPr="00A03A89">
        <w:t>Groupement d’entreprises</w:t>
      </w:r>
      <w:bookmarkEnd w:id="44"/>
      <w:bookmarkEnd w:id="45"/>
    </w:p>
    <w:p w14:paraId="45F17E59" w14:textId="0E8B86EA" w:rsidR="00993119" w:rsidRPr="00A03A89" w:rsidRDefault="00993119" w:rsidP="00085727">
      <w:pPr>
        <w:pBdr>
          <w:top w:val="nil"/>
          <w:left w:val="nil"/>
          <w:bottom w:val="nil"/>
          <w:right w:val="nil"/>
          <w:between w:val="nil"/>
          <w:bar w:val="nil"/>
        </w:pBdr>
        <w:ind w:left="-1134"/>
        <w:jc w:val="both"/>
        <w:rPr>
          <w:rFonts w:eastAsia="Century Gothic" w:cs="Century Gothic"/>
          <w:color w:val="000000"/>
          <w:u w:color="000000"/>
          <w:bdr w:val="nil"/>
        </w:rPr>
      </w:pPr>
      <w:r w:rsidRPr="00A03A89">
        <w:rPr>
          <w:rFonts w:eastAsia="Century Gothic" w:cs="Century Gothic"/>
          <w:color w:val="000000"/>
          <w:u w:color="000000"/>
          <w:bdr w:val="nil"/>
        </w:rPr>
        <w:t>Les candidats peuvent se présenter seul ou en groupement. Le groupement pourra être conjoint ou solidaire.</w:t>
      </w:r>
    </w:p>
    <w:p w14:paraId="5C88FFD6" w14:textId="08A94023" w:rsidR="00993119" w:rsidRPr="00A03A89" w:rsidRDefault="00993119" w:rsidP="00085727">
      <w:pPr>
        <w:pBdr>
          <w:top w:val="nil"/>
          <w:left w:val="nil"/>
          <w:bottom w:val="nil"/>
          <w:right w:val="nil"/>
          <w:between w:val="nil"/>
          <w:bar w:val="nil"/>
        </w:pBdr>
        <w:ind w:left="-1134"/>
        <w:jc w:val="both"/>
        <w:rPr>
          <w:rFonts w:eastAsia="Century Gothic" w:cs="Century Gothic"/>
          <w:color w:val="000000"/>
          <w:u w:color="000000"/>
          <w:bdr w:val="nil"/>
        </w:rPr>
      </w:pPr>
      <w:r w:rsidRPr="00A03A89">
        <w:rPr>
          <w:rFonts w:eastAsia="Century Gothic" w:cs="Century Gothic"/>
          <w:color w:val="000000"/>
          <w:u w:color="000000"/>
          <w:bdr w:val="nil"/>
        </w:rPr>
        <w:t>Il est interdit aux candidats de présenter plusieurs offres en agissant à la fois :</w:t>
      </w:r>
    </w:p>
    <w:p w14:paraId="0ECB96FA" w14:textId="613C6654" w:rsidR="00993119" w:rsidRPr="00A03A89" w:rsidRDefault="00993119" w:rsidP="00CF6000">
      <w:pPr>
        <w:numPr>
          <w:ilvl w:val="0"/>
          <w:numId w:val="11"/>
        </w:numPr>
        <w:pBdr>
          <w:top w:val="nil"/>
          <w:left w:val="nil"/>
          <w:bottom w:val="nil"/>
          <w:right w:val="nil"/>
          <w:between w:val="nil"/>
          <w:bar w:val="nil"/>
        </w:pBdr>
        <w:spacing w:before="240" w:after="0" w:line="240" w:lineRule="auto"/>
        <w:jc w:val="both"/>
        <w:rPr>
          <w:rFonts w:eastAsia="Century Gothic" w:cs="Century Gothic"/>
          <w:color w:val="000000"/>
          <w:u w:color="000000"/>
          <w:bdr w:val="nil"/>
        </w:rPr>
      </w:pPr>
      <w:r w:rsidRPr="00A03A89">
        <w:rPr>
          <w:rFonts w:eastAsia="Century Gothic" w:cs="Century Gothic"/>
          <w:color w:val="000000"/>
          <w:u w:color="000000"/>
          <w:bdr w:val="nil"/>
        </w:rPr>
        <w:t xml:space="preserve">En qualité de candidats individuels et de membres d’un ou plusieurs groupements </w:t>
      </w:r>
    </w:p>
    <w:p w14:paraId="336BAD51" w14:textId="77777777" w:rsidR="00993119" w:rsidRPr="00A03A89" w:rsidRDefault="00993119" w:rsidP="00CF6000">
      <w:pPr>
        <w:numPr>
          <w:ilvl w:val="0"/>
          <w:numId w:val="11"/>
        </w:numPr>
        <w:pBdr>
          <w:top w:val="nil"/>
          <w:left w:val="nil"/>
          <w:bottom w:val="nil"/>
          <w:right w:val="nil"/>
          <w:between w:val="nil"/>
          <w:bar w:val="nil"/>
        </w:pBdr>
        <w:spacing w:before="240" w:after="0" w:line="240" w:lineRule="auto"/>
        <w:jc w:val="both"/>
        <w:rPr>
          <w:rFonts w:eastAsia="Century Gothic" w:cs="Century Gothic"/>
          <w:color w:val="000000"/>
          <w:u w:color="000000"/>
          <w:bdr w:val="nil"/>
        </w:rPr>
      </w:pPr>
      <w:r w:rsidRPr="00A03A89">
        <w:rPr>
          <w:rFonts w:eastAsia="Century Gothic" w:cs="Century Gothic"/>
          <w:color w:val="000000"/>
          <w:u w:color="000000"/>
          <w:bdr w:val="nil"/>
        </w:rPr>
        <w:t>En qualité de membres de plusieurs groupements.</w:t>
      </w:r>
    </w:p>
    <w:p w14:paraId="44E4D49E" w14:textId="77777777" w:rsidR="00993119" w:rsidRPr="00A03A89" w:rsidRDefault="00993119" w:rsidP="00211299">
      <w:pPr>
        <w:pBdr>
          <w:top w:val="nil"/>
          <w:left w:val="nil"/>
          <w:bottom w:val="nil"/>
          <w:right w:val="nil"/>
          <w:between w:val="nil"/>
          <w:bar w:val="nil"/>
        </w:pBdr>
        <w:jc w:val="both"/>
        <w:rPr>
          <w:rFonts w:eastAsia="Century Gothic" w:cs="Century Gothic"/>
          <w:color w:val="000000"/>
          <w:u w:color="000000"/>
          <w:bdr w:val="nil"/>
        </w:rPr>
      </w:pPr>
    </w:p>
    <w:p w14:paraId="6F2D1E33" w14:textId="5C91E03E" w:rsidR="003A6A57" w:rsidRPr="00A03A89" w:rsidRDefault="00993119" w:rsidP="00872F87">
      <w:pPr>
        <w:pBdr>
          <w:top w:val="nil"/>
          <w:left w:val="nil"/>
          <w:bottom w:val="nil"/>
          <w:right w:val="nil"/>
          <w:between w:val="nil"/>
          <w:bar w:val="nil"/>
        </w:pBdr>
        <w:ind w:left="-1134"/>
        <w:jc w:val="both"/>
        <w:rPr>
          <w:rFonts w:eastAsia="Century Gothic" w:cs="Century Gothic"/>
          <w:color w:val="000000"/>
          <w:u w:color="000000"/>
          <w:bdr w:val="nil"/>
        </w:rPr>
      </w:pPr>
      <w:r w:rsidRPr="00A03A89">
        <w:rPr>
          <w:rFonts w:eastAsia="Century Gothic" w:cs="Century Gothic"/>
          <w:color w:val="000000"/>
          <w:u w:color="000000"/>
          <w:bdr w:val="nil"/>
        </w:rPr>
        <w:lastRenderedPageBreak/>
        <w:t>En cas de groupement conjoint, le mandataire sera solidaire de chacun des membres du groupement.</w:t>
      </w:r>
    </w:p>
    <w:p w14:paraId="5FFE8217" w14:textId="18E7E832" w:rsidR="00993119" w:rsidRDefault="00105AD3" w:rsidP="00BC7559">
      <w:pPr>
        <w:pStyle w:val="Titre2"/>
      </w:pPr>
      <w:bookmarkStart w:id="46" w:name="_Toc465243680"/>
      <w:r w:rsidRPr="00A03A89">
        <w:t xml:space="preserve"> </w:t>
      </w:r>
      <w:bookmarkStart w:id="47" w:name="_Toc193806283"/>
      <w:bookmarkStart w:id="48" w:name="_Toc202188826"/>
      <w:r w:rsidRPr="00A03A89">
        <w:t>Variantes</w:t>
      </w:r>
      <w:bookmarkEnd w:id="46"/>
      <w:bookmarkEnd w:id="47"/>
      <w:bookmarkEnd w:id="48"/>
    </w:p>
    <w:p w14:paraId="44E99750" w14:textId="3F3CFEE0" w:rsidR="00872F87" w:rsidRDefault="00872F87" w:rsidP="00872F87">
      <w:pPr>
        <w:ind w:left="-1134"/>
        <w:jc w:val="both"/>
        <w:rPr>
          <w:lang w:eastAsia="fr-FR"/>
        </w:rPr>
      </w:pPr>
      <w:r w:rsidRPr="00872F87">
        <w:rPr>
          <w:lang w:eastAsia="fr-FR"/>
        </w:rPr>
        <w:t xml:space="preserve">Les variantes </w:t>
      </w:r>
      <w:r w:rsidR="00446DD7">
        <w:rPr>
          <w:lang w:eastAsia="fr-FR"/>
        </w:rPr>
        <w:t>sont</w:t>
      </w:r>
      <w:r w:rsidRPr="00872F87">
        <w:rPr>
          <w:lang w:eastAsia="fr-FR"/>
        </w:rPr>
        <w:t xml:space="preserve"> autorisées</w:t>
      </w:r>
      <w:r w:rsidR="00446DD7">
        <w:rPr>
          <w:lang w:eastAsia="fr-FR"/>
        </w:rPr>
        <w:t xml:space="preserve"> dans la limite d’une variante par candidat.</w:t>
      </w:r>
    </w:p>
    <w:p w14:paraId="35FB8D4E" w14:textId="1E943944" w:rsidR="00446DD7" w:rsidRDefault="00446DD7" w:rsidP="00872F87">
      <w:pPr>
        <w:ind w:left="-1134"/>
        <w:jc w:val="both"/>
        <w:rPr>
          <w:lang w:eastAsia="fr-FR"/>
        </w:rPr>
      </w:pPr>
      <w:r>
        <w:rPr>
          <w:lang w:eastAsia="fr-FR"/>
        </w:rPr>
        <w:t>Un candidat qui fournirait une variante ET une offre de base est invité à fournir 2 offres bien séparées en nommant les fichiers en variante de manière spécifique.</w:t>
      </w:r>
    </w:p>
    <w:p w14:paraId="675D5BE8" w14:textId="4DFA16C9" w:rsidR="00993119" w:rsidRDefault="00E829C7" w:rsidP="00BC7559">
      <w:pPr>
        <w:pStyle w:val="Titre2"/>
      </w:pPr>
      <w:bookmarkStart w:id="49" w:name="_Toc193806284"/>
      <w:bookmarkStart w:id="50" w:name="_Toc202188827"/>
      <w:r w:rsidRPr="00A03A89">
        <w:t>Négociation</w:t>
      </w:r>
      <w:bookmarkEnd w:id="49"/>
      <w:bookmarkEnd w:id="50"/>
      <w:r w:rsidRPr="00A03A89">
        <w:t xml:space="preserve"> </w:t>
      </w:r>
    </w:p>
    <w:p w14:paraId="07D768EE" w14:textId="77777777" w:rsidR="008D7DDD" w:rsidRDefault="008D7DDD" w:rsidP="008D7DDD">
      <w:pPr>
        <w:spacing w:before="100" w:beforeAutospacing="1" w:after="100" w:afterAutospacing="1" w:line="240" w:lineRule="auto"/>
        <w:ind w:left="-1134"/>
        <w:jc w:val="both"/>
      </w:pPr>
      <w:r w:rsidRPr="008D7DDD">
        <w:t>Conformément à l’article R.2123-5 du Code de la commande publique, le pouvoir adjudicateur se réserve la faculté de mener une négociation, sans que cela ne soit une obligation.</w:t>
      </w:r>
      <w:r>
        <w:t xml:space="preserve"> </w:t>
      </w:r>
    </w:p>
    <w:p w14:paraId="3942452C" w14:textId="2B636E08" w:rsidR="008D7DDD" w:rsidRPr="008D7DDD" w:rsidRDefault="008D7DDD" w:rsidP="008D7DDD">
      <w:pPr>
        <w:spacing w:before="100" w:beforeAutospacing="1" w:after="100" w:afterAutospacing="1" w:line="240" w:lineRule="auto"/>
        <w:ind w:left="-1134"/>
        <w:jc w:val="both"/>
      </w:pPr>
      <w:r w:rsidRPr="008D7DDD">
        <w:t>Si elle est engagée, la négociation portera exclusivement sur les offres admissibles (c’est-à-dire régulières, acceptables et appropriées)</w:t>
      </w:r>
      <w:r w:rsidR="00490A64">
        <w:t xml:space="preserve"> et ne se dérouler qu’avec un nombre restreints de candidats sélectionnés sur la base des critères d’attribution</w:t>
      </w:r>
      <w:r w:rsidRPr="008D7DDD">
        <w:t>.</w:t>
      </w:r>
      <w:r>
        <w:t xml:space="preserve"> </w:t>
      </w:r>
      <w:r w:rsidRPr="008D7DDD">
        <w:t>Elle pourra concerner l’ensemble des éléments de l’offre, notamment les aspects techniques, financiers et calendaires, à l’exception des exigences techniques minimales définies dans les documents de la consultation.</w:t>
      </w:r>
    </w:p>
    <w:p w14:paraId="47CF1EA0" w14:textId="77777777" w:rsidR="008D7DDD" w:rsidRDefault="008D7DDD" w:rsidP="008D7DDD">
      <w:pPr>
        <w:spacing w:before="100" w:beforeAutospacing="1" w:after="100" w:afterAutospacing="1" w:line="240" w:lineRule="auto"/>
        <w:ind w:left="-1134"/>
        <w:jc w:val="both"/>
      </w:pPr>
      <w:r w:rsidRPr="008D7DDD">
        <w:t>Le pouvoir adjudicateur pourra mener cette négociation par tout moyen :</w:t>
      </w:r>
    </w:p>
    <w:p w14:paraId="79C66D20" w14:textId="77777777" w:rsidR="008D7DDD" w:rsidRPr="00B26803" w:rsidRDefault="008D7DDD" w:rsidP="008D7DDD">
      <w:pPr>
        <w:numPr>
          <w:ilvl w:val="0"/>
          <w:numId w:val="18"/>
        </w:numPr>
        <w:jc w:val="both"/>
        <w:rPr>
          <w:lang w:val="fr-BE"/>
        </w:rPr>
      </w:pPr>
      <w:r w:rsidRPr="00B26803">
        <w:rPr>
          <w:lang w:val="fr-BE"/>
        </w:rPr>
        <w:t>Échanges de courriers,</w:t>
      </w:r>
    </w:p>
    <w:p w14:paraId="4C555461" w14:textId="77777777" w:rsidR="008D7DDD" w:rsidRPr="00B26803" w:rsidRDefault="008D7DDD" w:rsidP="008D7DDD">
      <w:pPr>
        <w:numPr>
          <w:ilvl w:val="0"/>
          <w:numId w:val="18"/>
        </w:numPr>
        <w:jc w:val="both"/>
        <w:rPr>
          <w:lang w:val="fr-BE"/>
        </w:rPr>
      </w:pPr>
      <w:r w:rsidRPr="00B26803">
        <w:rPr>
          <w:lang w:val="fr-BE"/>
        </w:rPr>
        <w:t>Échanges de courriels ou télécopies,</w:t>
      </w:r>
    </w:p>
    <w:p w14:paraId="0A8A6161" w14:textId="6470B029" w:rsidR="008D7DDD" w:rsidRPr="008D7DDD" w:rsidRDefault="008D7DDD" w:rsidP="008D7DDD">
      <w:pPr>
        <w:numPr>
          <w:ilvl w:val="0"/>
          <w:numId w:val="18"/>
        </w:numPr>
        <w:jc w:val="both"/>
        <w:rPr>
          <w:lang w:val="fr-BE"/>
        </w:rPr>
      </w:pPr>
      <w:r w:rsidRPr="00B26803">
        <w:rPr>
          <w:lang w:val="fr-BE"/>
        </w:rPr>
        <w:t>Rencontres formelles, éventuellement suivies de comptes rendus</w:t>
      </w:r>
      <w:r w:rsidR="00DE23B3">
        <w:rPr>
          <w:lang w:val="fr-BE"/>
        </w:rPr>
        <w:t>.</w:t>
      </w:r>
    </w:p>
    <w:p w14:paraId="5397EDAC" w14:textId="350ED25B" w:rsidR="008D7DDD" w:rsidRPr="008D7DDD" w:rsidRDefault="008D7DDD" w:rsidP="008D7DDD">
      <w:pPr>
        <w:spacing w:before="100" w:beforeAutospacing="1" w:after="100" w:afterAutospacing="1" w:line="240" w:lineRule="auto"/>
        <w:ind w:left="-1134"/>
        <w:jc w:val="both"/>
      </w:pPr>
      <w:r w:rsidRPr="008D7DDD">
        <w:t>À l’issue de cette phase, les offres finales seront réexaminées selon les critères de jugement définis dans le présent règlement.</w:t>
      </w:r>
      <w:r>
        <w:t xml:space="preserve"> </w:t>
      </w:r>
      <w:r w:rsidRPr="008D7DDD">
        <w:t>Le marché sera attribué au soumissionnaire dont l’offre est jugée la plus avantageuse au regard de ces critères.</w:t>
      </w:r>
      <w:r>
        <w:t xml:space="preserve"> </w:t>
      </w:r>
      <w:r w:rsidRPr="008D7DDD">
        <w:t>Le pouvoir adjudicateur conserve la possibilité de ne pas engager de négociation et de procéder à l’attribution sur la base des offres initiales.</w:t>
      </w:r>
    </w:p>
    <w:p w14:paraId="40DBB16A" w14:textId="13B61503" w:rsidR="00EA126C" w:rsidRPr="00A03A89" w:rsidRDefault="00EA126C" w:rsidP="00BC7559">
      <w:pPr>
        <w:pStyle w:val="Titre2"/>
      </w:pPr>
      <w:bookmarkStart w:id="51" w:name="_Toc193806285"/>
      <w:bookmarkStart w:id="52" w:name="_Toc202188828"/>
      <w:r w:rsidRPr="00A03A89">
        <w:t xml:space="preserve">Pieces constitutives du </w:t>
      </w:r>
      <w:r>
        <w:t>DCE et du marché</w:t>
      </w:r>
      <w:bookmarkEnd w:id="51"/>
      <w:bookmarkEnd w:id="52"/>
    </w:p>
    <w:p w14:paraId="47320873" w14:textId="77777777" w:rsidR="00EA126C" w:rsidRPr="00A03A89" w:rsidRDefault="00EA126C" w:rsidP="00085727">
      <w:pPr>
        <w:ind w:left="-1134"/>
        <w:jc w:val="both"/>
      </w:pPr>
      <w:r w:rsidRPr="00A03A89">
        <w:t>Les documents de la consultation sont constitués de l’ensemble des documents et informations préparées par le Pouvoir adjudicateur pour définir l’objet, les caractéristiques et les conditions d’exécution du marché.</w:t>
      </w:r>
    </w:p>
    <w:p w14:paraId="0AB14DA2" w14:textId="77777777" w:rsidR="00EA126C" w:rsidRPr="00A03A89" w:rsidRDefault="00EA126C" w:rsidP="001A5B29">
      <w:pPr>
        <w:ind w:left="-1134"/>
        <w:jc w:val="both"/>
      </w:pPr>
      <w:r w:rsidRPr="00A03A89">
        <w:t>Pour la phase 1, le dossier d’appel à candidature est composé des pièces suivantes :</w:t>
      </w:r>
    </w:p>
    <w:p w14:paraId="4EFBF7D3" w14:textId="77777777" w:rsidR="00EA126C" w:rsidRPr="00B26803" w:rsidRDefault="00EA126C" w:rsidP="001A5B29">
      <w:pPr>
        <w:numPr>
          <w:ilvl w:val="0"/>
          <w:numId w:val="6"/>
        </w:numPr>
        <w:spacing w:after="0" w:line="360" w:lineRule="auto"/>
        <w:jc w:val="both"/>
      </w:pPr>
      <w:r w:rsidRPr="00B26803">
        <w:t>Le présent Règlement de la Consultation (RC) ;</w:t>
      </w:r>
    </w:p>
    <w:p w14:paraId="64786F44" w14:textId="77777777" w:rsidR="00EA126C" w:rsidRPr="00B26803" w:rsidRDefault="00EA126C" w:rsidP="001A5B29">
      <w:pPr>
        <w:numPr>
          <w:ilvl w:val="0"/>
          <w:numId w:val="6"/>
        </w:numPr>
        <w:spacing w:after="0" w:line="360" w:lineRule="auto"/>
        <w:jc w:val="both"/>
      </w:pPr>
      <w:r w:rsidRPr="00B26803">
        <w:t>Le modèle de lettre de candidature pré renseigné (DC1) ;</w:t>
      </w:r>
    </w:p>
    <w:p w14:paraId="7B516867" w14:textId="77777777" w:rsidR="00EA126C" w:rsidRPr="00B26803" w:rsidRDefault="00EA126C" w:rsidP="001A5B29">
      <w:pPr>
        <w:numPr>
          <w:ilvl w:val="0"/>
          <w:numId w:val="6"/>
        </w:numPr>
        <w:spacing w:after="0" w:line="360" w:lineRule="auto"/>
        <w:jc w:val="both"/>
      </w:pPr>
      <w:r w:rsidRPr="00B26803">
        <w:t>Le modèle de déclaration du candidat pré renseigné (DC2) ;</w:t>
      </w:r>
    </w:p>
    <w:p w14:paraId="7D1F3C6A" w14:textId="77777777" w:rsidR="00EA126C" w:rsidRPr="00B26803" w:rsidRDefault="00EA126C" w:rsidP="001A5B29">
      <w:pPr>
        <w:numPr>
          <w:ilvl w:val="0"/>
          <w:numId w:val="6"/>
        </w:numPr>
        <w:spacing w:after="0" w:line="360" w:lineRule="auto"/>
        <w:jc w:val="both"/>
      </w:pPr>
      <w:r w:rsidRPr="00B26803">
        <w:t>Le modèle de déclaration de sous-traitance (DC4) ;</w:t>
      </w:r>
    </w:p>
    <w:p w14:paraId="58174463" w14:textId="0548A3E3" w:rsidR="00C55608" w:rsidRDefault="00EA126C" w:rsidP="001A5B29">
      <w:pPr>
        <w:numPr>
          <w:ilvl w:val="0"/>
          <w:numId w:val="6"/>
        </w:numPr>
        <w:spacing w:after="0" w:line="360" w:lineRule="auto"/>
        <w:jc w:val="both"/>
      </w:pPr>
      <w:r w:rsidRPr="00B26803">
        <w:t xml:space="preserve">La liste des questions du dossier de candidature auxquelles le candidat est invité à répondre. Annexe </w:t>
      </w:r>
      <w:r w:rsidR="0057675B" w:rsidRPr="00B26803">
        <w:t xml:space="preserve">ADC </w:t>
      </w:r>
      <w:r w:rsidR="008F4B9B" w:rsidRPr="008F4B9B">
        <w:rPr>
          <w:b/>
          <w:i/>
          <w:iCs/>
          <w:smallCaps/>
        </w:rPr>
        <w:t>GPM-G DPD 25 20 EDD RX VFO</w:t>
      </w:r>
    </w:p>
    <w:p w14:paraId="70AB18C9" w14:textId="4FD27675" w:rsidR="00EA126C" w:rsidRPr="00A03A89" w:rsidRDefault="00EA126C" w:rsidP="001A5B29">
      <w:pPr>
        <w:numPr>
          <w:ilvl w:val="0"/>
          <w:numId w:val="6"/>
        </w:numPr>
        <w:spacing w:after="0" w:line="360" w:lineRule="auto"/>
        <w:jc w:val="both"/>
      </w:pPr>
      <w:r w:rsidRPr="00A03A89">
        <w:t>L’Acte d’Engagement (AE) et ses annexes :</w:t>
      </w:r>
    </w:p>
    <w:p w14:paraId="6EE2CAEE" w14:textId="727441C2" w:rsidR="00EA126C" w:rsidRPr="001339FB" w:rsidRDefault="00EA126C" w:rsidP="001A5B29">
      <w:pPr>
        <w:widowControl w:val="0"/>
        <w:numPr>
          <w:ilvl w:val="1"/>
          <w:numId w:val="6"/>
        </w:numPr>
        <w:tabs>
          <w:tab w:val="left" w:pos="0"/>
        </w:tabs>
        <w:spacing w:line="360" w:lineRule="auto"/>
        <w:jc w:val="both"/>
        <w:rPr>
          <w:rFonts w:cs="Tahoma"/>
        </w:rPr>
      </w:pPr>
      <w:r w:rsidRPr="001339FB">
        <w:rPr>
          <w:rFonts w:cs="Tahoma"/>
        </w:rPr>
        <w:t>Annexe</w:t>
      </w:r>
      <w:r w:rsidR="006D70B1" w:rsidRPr="001339FB">
        <w:rPr>
          <w:rFonts w:cs="Tahoma"/>
        </w:rPr>
        <w:t xml:space="preserve"> conformité </w:t>
      </w:r>
      <w:r w:rsidRPr="001339FB">
        <w:rPr>
          <w:rFonts w:cs="Tahoma"/>
        </w:rPr>
        <w:t xml:space="preserve">: bordereau </w:t>
      </w:r>
      <w:r w:rsidR="00B26803" w:rsidRPr="001339FB">
        <w:rPr>
          <w:rFonts w:cs="Tahoma"/>
        </w:rPr>
        <w:t>des différences de valeur</w:t>
      </w:r>
      <w:r w:rsidR="007C6598" w:rsidRPr="001339FB">
        <w:rPr>
          <w:rFonts w:cs="Tahoma"/>
        </w:rPr>
        <w:t xml:space="preserve"> à la charge du </w:t>
      </w:r>
      <w:r w:rsidR="00BA5F3E" w:rsidRPr="00BA5F3E">
        <w:rPr>
          <w:rFonts w:cs="Arial"/>
          <w:szCs w:val="20"/>
        </w:rPr>
        <w:t>GPM-Guyane</w:t>
      </w:r>
      <w:r w:rsidR="007C6598" w:rsidRPr="001339FB">
        <w:rPr>
          <w:rFonts w:cs="Tahoma"/>
        </w:rPr>
        <w:t> ;</w:t>
      </w:r>
    </w:p>
    <w:p w14:paraId="0D900CAB" w14:textId="18A83635" w:rsidR="00EA126C" w:rsidRPr="001339FB" w:rsidRDefault="00EA126C" w:rsidP="00CF6000">
      <w:pPr>
        <w:widowControl w:val="0"/>
        <w:numPr>
          <w:ilvl w:val="1"/>
          <w:numId w:val="6"/>
        </w:numPr>
        <w:tabs>
          <w:tab w:val="left" w:pos="0"/>
        </w:tabs>
        <w:spacing w:line="240" w:lineRule="auto"/>
        <w:jc w:val="both"/>
        <w:rPr>
          <w:rFonts w:cs="Tahoma"/>
        </w:rPr>
      </w:pPr>
      <w:r w:rsidRPr="00664401">
        <w:rPr>
          <w:rFonts w:cs="Tahoma"/>
        </w:rPr>
        <w:t xml:space="preserve">Annexe </w:t>
      </w:r>
      <w:r w:rsidR="006D70B1" w:rsidRPr="00664401">
        <w:rPr>
          <w:rFonts w:cs="Tahoma"/>
        </w:rPr>
        <w:t>prix</w:t>
      </w:r>
      <w:r w:rsidRPr="00664401">
        <w:rPr>
          <w:rFonts w:cs="Tahoma"/>
        </w:rPr>
        <w:t xml:space="preserve"> : </w:t>
      </w:r>
      <w:r w:rsidR="00664401" w:rsidRPr="00664401">
        <w:rPr>
          <w:rFonts w:cs="Tahoma"/>
        </w:rPr>
        <w:t>Décomposition du prix globale et forfaitaire DPGF</w:t>
      </w:r>
      <w:r w:rsidR="00664401">
        <w:rPr>
          <w:rFonts w:cs="Tahoma"/>
        </w:rPr>
        <w:t xml:space="preserve"> </w:t>
      </w:r>
      <w:r w:rsidRPr="001339FB">
        <w:rPr>
          <w:rFonts w:cs="Tahoma"/>
        </w:rPr>
        <w:t>;</w:t>
      </w:r>
    </w:p>
    <w:p w14:paraId="4ADF2563" w14:textId="42865E96" w:rsidR="00986973" w:rsidRPr="006D70B1" w:rsidRDefault="00EA126C" w:rsidP="00CF6000">
      <w:pPr>
        <w:widowControl w:val="0"/>
        <w:numPr>
          <w:ilvl w:val="1"/>
          <w:numId w:val="6"/>
        </w:numPr>
        <w:tabs>
          <w:tab w:val="left" w:pos="0"/>
        </w:tabs>
        <w:spacing w:after="120" w:line="240" w:lineRule="auto"/>
        <w:jc w:val="both"/>
        <w:rPr>
          <w:rFonts w:cs="Tahoma"/>
        </w:rPr>
      </w:pPr>
      <w:r w:rsidRPr="001339FB">
        <w:rPr>
          <w:rFonts w:cs="Tahoma"/>
        </w:rPr>
        <w:t xml:space="preserve">Annexe </w:t>
      </w:r>
      <w:r w:rsidR="006D70B1" w:rsidRPr="001339FB">
        <w:rPr>
          <w:rFonts w:cs="Tahoma"/>
        </w:rPr>
        <w:t xml:space="preserve">valeur technique </w:t>
      </w:r>
      <w:r w:rsidRPr="001339FB">
        <w:rPr>
          <w:rFonts w:cs="Tahoma"/>
        </w:rPr>
        <w:t>: Bordereau de réponse au critère « </w:t>
      </w:r>
      <w:r w:rsidR="00085727" w:rsidRPr="001339FB">
        <w:rPr>
          <w:rFonts w:cs="Tahoma"/>
        </w:rPr>
        <w:t xml:space="preserve">Valeur technique de l’offre </w:t>
      </w:r>
      <w:r w:rsidRPr="001339FB">
        <w:rPr>
          <w:rFonts w:cs="Tahoma"/>
        </w:rPr>
        <w:t>»</w:t>
      </w:r>
      <w:r w:rsidR="006D70B1" w:rsidRPr="001339FB">
        <w:rPr>
          <w:rFonts w:cs="Tahoma"/>
        </w:rPr>
        <w:t xml:space="preserve"> ; </w:t>
      </w:r>
    </w:p>
    <w:p w14:paraId="3B454DDE" w14:textId="6D4F616C" w:rsidR="00085727" w:rsidRPr="006D70B1" w:rsidRDefault="00085727" w:rsidP="00CF6000">
      <w:pPr>
        <w:widowControl w:val="0"/>
        <w:numPr>
          <w:ilvl w:val="1"/>
          <w:numId w:val="6"/>
        </w:numPr>
        <w:tabs>
          <w:tab w:val="left" w:pos="0"/>
        </w:tabs>
        <w:spacing w:after="120" w:line="240" w:lineRule="auto"/>
        <w:jc w:val="both"/>
        <w:rPr>
          <w:rFonts w:cs="Tahoma"/>
        </w:rPr>
      </w:pPr>
      <w:r>
        <w:rPr>
          <w:rFonts w:cs="Tahoma"/>
        </w:rPr>
        <w:lastRenderedPageBreak/>
        <w:t xml:space="preserve">Annexe </w:t>
      </w:r>
      <w:r w:rsidR="001339FB" w:rsidRPr="001339FB">
        <w:rPr>
          <w:rFonts w:cs="Tahoma"/>
        </w:rPr>
        <w:t>aspects RSE : bordereau de réponse au critère « Aspects RSE »</w:t>
      </w:r>
      <w:r w:rsidR="006F0C33">
        <w:rPr>
          <w:rFonts w:cs="Tahoma"/>
        </w:rPr>
        <w:t> ;</w:t>
      </w:r>
    </w:p>
    <w:p w14:paraId="5F2379B8" w14:textId="358A1776" w:rsidR="007C6598" w:rsidRPr="005B2E26" w:rsidRDefault="00D06DD8" w:rsidP="005B2E26">
      <w:pPr>
        <w:widowControl w:val="0"/>
        <w:numPr>
          <w:ilvl w:val="1"/>
          <w:numId w:val="6"/>
        </w:numPr>
        <w:tabs>
          <w:tab w:val="left" w:pos="0"/>
        </w:tabs>
        <w:spacing w:after="120" w:line="240" w:lineRule="auto"/>
        <w:jc w:val="both"/>
        <w:rPr>
          <w:rFonts w:cs="Tahoma"/>
        </w:rPr>
      </w:pPr>
      <w:r w:rsidRPr="006D70B1">
        <w:rPr>
          <w:rFonts w:cs="Tahoma"/>
        </w:rPr>
        <w:t xml:space="preserve">Annexe </w:t>
      </w:r>
      <w:r w:rsidR="006D70B1" w:rsidRPr="006D70B1">
        <w:rPr>
          <w:rFonts w:cs="Tahoma"/>
        </w:rPr>
        <w:t xml:space="preserve">MT </w:t>
      </w:r>
      <w:r w:rsidRPr="006D70B1">
        <w:rPr>
          <w:rFonts w:cs="Tahoma"/>
        </w:rPr>
        <w:t>: sommaire</w:t>
      </w:r>
      <w:r>
        <w:rPr>
          <w:rFonts w:cs="Tahoma"/>
        </w:rPr>
        <w:t xml:space="preserve"> souhaité de mémoire technique.</w:t>
      </w:r>
    </w:p>
    <w:p w14:paraId="7A46B4CF" w14:textId="67429F7A" w:rsidR="00EA126C" w:rsidRPr="00A03A89" w:rsidRDefault="00EA126C" w:rsidP="001A5B29">
      <w:pPr>
        <w:numPr>
          <w:ilvl w:val="0"/>
          <w:numId w:val="6"/>
        </w:numPr>
        <w:spacing w:after="0" w:line="360" w:lineRule="auto"/>
        <w:jc w:val="both"/>
        <w:rPr>
          <w:rFonts w:cs="Tahoma"/>
        </w:rPr>
      </w:pPr>
      <w:r w:rsidRPr="00A03A89">
        <w:t>Le Cahier des Clauses Administratives Particulières (CCAP)</w:t>
      </w:r>
      <w:r w:rsidR="006D70B1">
        <w:t>.</w:t>
      </w:r>
    </w:p>
    <w:p w14:paraId="05935BB2" w14:textId="7B564293" w:rsidR="00EA126C" w:rsidRPr="00D110C4" w:rsidRDefault="00EA126C" w:rsidP="001A5B29">
      <w:pPr>
        <w:widowControl w:val="0"/>
        <w:numPr>
          <w:ilvl w:val="0"/>
          <w:numId w:val="12"/>
        </w:numPr>
        <w:tabs>
          <w:tab w:val="left" w:pos="0"/>
        </w:tabs>
        <w:spacing w:after="0" w:line="360" w:lineRule="auto"/>
        <w:jc w:val="both"/>
        <w:rPr>
          <w:rFonts w:cs="Tahoma"/>
        </w:rPr>
      </w:pPr>
      <w:r w:rsidRPr="00A03A89">
        <w:rPr>
          <w:rFonts w:cs="Tahoma"/>
        </w:rPr>
        <w:t>Le cahier des clauses techniques</w:t>
      </w:r>
      <w:r w:rsidRPr="00A03A89">
        <w:rPr>
          <w:rFonts w:cs="Tahoma"/>
          <w:b/>
        </w:rPr>
        <w:t xml:space="preserve"> définitif</w:t>
      </w:r>
      <w:r w:rsidRPr="00A03A89">
        <w:rPr>
          <w:rFonts w:cs="Tahoma"/>
        </w:rPr>
        <w:t xml:space="preserve"> - Dispositions particulières (CCTP – Dispositions particulières)</w:t>
      </w:r>
      <w:r w:rsidR="006D70B1">
        <w:rPr>
          <w:rFonts w:cs="Tahoma"/>
        </w:rPr>
        <w:t>.</w:t>
      </w:r>
    </w:p>
    <w:p w14:paraId="487BE3BA" w14:textId="79F199A0" w:rsidR="00EA126C" w:rsidRPr="008B079F" w:rsidRDefault="00EA126C" w:rsidP="001A5B29">
      <w:pPr>
        <w:widowControl w:val="0"/>
        <w:numPr>
          <w:ilvl w:val="0"/>
          <w:numId w:val="12"/>
        </w:numPr>
        <w:tabs>
          <w:tab w:val="left" w:pos="0"/>
        </w:tabs>
        <w:spacing w:after="0" w:line="360" w:lineRule="auto"/>
        <w:jc w:val="both"/>
        <w:rPr>
          <w:rFonts w:cs="Tahoma"/>
        </w:rPr>
      </w:pPr>
      <w:r w:rsidRPr="00A03A89">
        <w:rPr>
          <w:rFonts w:cs="Tahoma"/>
        </w:rPr>
        <w:t>Cette liste pourra être complétée de toute annexe jugé</w:t>
      </w:r>
      <w:r>
        <w:rPr>
          <w:rFonts w:cs="Tahoma"/>
        </w:rPr>
        <w:t>e</w:t>
      </w:r>
      <w:r w:rsidRPr="00A03A89">
        <w:rPr>
          <w:rFonts w:cs="Tahoma"/>
        </w:rPr>
        <w:t xml:space="preserve"> nécessaire</w:t>
      </w:r>
      <w:r w:rsidR="006D70B1">
        <w:rPr>
          <w:rFonts w:cs="Tahoma"/>
        </w:rPr>
        <w:t>.</w:t>
      </w:r>
    </w:p>
    <w:p w14:paraId="791CE3EC" w14:textId="46D616BE" w:rsidR="00500388" w:rsidRPr="00500388" w:rsidRDefault="00500388" w:rsidP="00BC7559">
      <w:pPr>
        <w:pStyle w:val="Titre2"/>
      </w:pPr>
      <w:bookmarkStart w:id="53" w:name="_Toc202188829"/>
      <w:r w:rsidRPr="00500388">
        <w:t>Modification du DCE</w:t>
      </w:r>
      <w:bookmarkEnd w:id="53"/>
      <w:r w:rsidRPr="00500388">
        <w:t> </w:t>
      </w:r>
    </w:p>
    <w:p w14:paraId="42226AF6" w14:textId="79CFF06F" w:rsidR="00EA126C" w:rsidRDefault="00EA126C" w:rsidP="008B079F">
      <w:pPr>
        <w:spacing w:before="240"/>
        <w:ind w:left="-1134"/>
        <w:jc w:val="both"/>
      </w:pPr>
      <w:r w:rsidRPr="00A03A89">
        <w:t>Au plus tard 7 jours avant la date limite fixée pour la réception des offres, le Pouvoir adjudicateur se réserve le droit d’apporter des modifications au dossier de consultation. Les candidats devront alors répondre sur la base du dossier modifié sans pouvoir n’élever aucune réclamation à ce sujet</w:t>
      </w:r>
      <w:r w:rsidR="000F3A65">
        <w:t>.</w:t>
      </w:r>
    </w:p>
    <w:p w14:paraId="7FC18AB3" w14:textId="0FF0C247" w:rsidR="004E5BB8" w:rsidRDefault="004E5BB8" w:rsidP="004E5BB8">
      <w:pPr>
        <w:pStyle w:val="Titre2"/>
      </w:pPr>
      <w:bookmarkStart w:id="54" w:name="_Toc202188830"/>
      <w:r>
        <w:t>Durée de validité des offres</w:t>
      </w:r>
      <w:bookmarkEnd w:id="54"/>
      <w:r>
        <w:t xml:space="preserve"> </w:t>
      </w:r>
    </w:p>
    <w:p w14:paraId="21F02952" w14:textId="26245970" w:rsidR="004E5BB8" w:rsidRPr="004E5BB8" w:rsidRDefault="004E5BB8" w:rsidP="004E5BB8">
      <w:pPr>
        <w:spacing w:before="240"/>
        <w:ind w:left="-1134"/>
        <w:jc w:val="both"/>
        <w:rPr>
          <w:lang w:val="fr-BE" w:eastAsia="fr-FR"/>
        </w:rPr>
      </w:pPr>
      <w:r>
        <w:rPr>
          <w:lang w:val="fr-BE" w:eastAsia="fr-FR"/>
        </w:rPr>
        <w:t>Les offres sont valables 90 jours à compter de leur dernière mise à jour.</w:t>
      </w:r>
    </w:p>
    <w:p w14:paraId="02C22F8D" w14:textId="727149F1" w:rsidR="00993119" w:rsidRPr="005B2E26" w:rsidRDefault="00993119" w:rsidP="00671AEB">
      <w:pPr>
        <w:pStyle w:val="Titre1"/>
      </w:pPr>
      <w:bookmarkStart w:id="55" w:name="_Toc465243683"/>
      <w:bookmarkStart w:id="56" w:name="_Toc193806286"/>
      <w:bookmarkStart w:id="57" w:name="_Toc202188831"/>
      <w:r w:rsidRPr="00A03A89">
        <w:t>MODALITES DE SOUMISSION</w:t>
      </w:r>
      <w:bookmarkEnd w:id="55"/>
      <w:bookmarkEnd w:id="56"/>
      <w:bookmarkEnd w:id="57"/>
    </w:p>
    <w:p w14:paraId="14C5C7B0" w14:textId="247BC74F" w:rsidR="00993119" w:rsidRPr="005B2E26" w:rsidRDefault="00993119" w:rsidP="00BC7559">
      <w:pPr>
        <w:pStyle w:val="Titre2"/>
      </w:pPr>
      <w:bookmarkStart w:id="58" w:name="_Toc465243685"/>
      <w:bookmarkStart w:id="59" w:name="_Toc193806287"/>
      <w:bookmarkStart w:id="60" w:name="_Toc202188832"/>
      <w:r w:rsidRPr="000B5691">
        <w:t>Dossier de candidature</w:t>
      </w:r>
      <w:bookmarkEnd w:id="58"/>
      <w:bookmarkEnd w:id="59"/>
      <w:bookmarkEnd w:id="60"/>
    </w:p>
    <w:p w14:paraId="028A5BB8" w14:textId="77777777" w:rsidR="00993119" w:rsidRPr="000B5691" w:rsidRDefault="00993119" w:rsidP="001339FB">
      <w:pPr>
        <w:ind w:left="-1134"/>
        <w:jc w:val="both"/>
      </w:pPr>
      <w:r w:rsidRPr="000B5691">
        <w:t>Le pli remis par les candidats doit contenir :</w:t>
      </w:r>
    </w:p>
    <w:p w14:paraId="10ED5ED7" w14:textId="77777777" w:rsidR="00993119" w:rsidRPr="000B5691" w:rsidRDefault="00993119" w:rsidP="00CF6000">
      <w:pPr>
        <w:numPr>
          <w:ilvl w:val="0"/>
          <w:numId w:val="7"/>
        </w:numPr>
        <w:spacing w:after="120" w:line="240" w:lineRule="auto"/>
        <w:jc w:val="both"/>
      </w:pPr>
      <w:bookmarkStart w:id="61" w:name="_Hlk52098226"/>
      <w:r w:rsidRPr="000B5691">
        <w:t xml:space="preserve">La </w:t>
      </w:r>
      <w:r w:rsidRPr="000B5691">
        <w:rPr>
          <w:b/>
        </w:rPr>
        <w:t>lettre de candidature</w:t>
      </w:r>
      <w:r w:rsidRPr="000B5691">
        <w:t xml:space="preserve"> (DC1) fournie dans le DCE dûment complétée (1) ;</w:t>
      </w:r>
    </w:p>
    <w:p w14:paraId="7D5C0C09" w14:textId="77777777" w:rsidR="00993119" w:rsidRPr="000B5691" w:rsidRDefault="00993119" w:rsidP="00CF6000">
      <w:pPr>
        <w:numPr>
          <w:ilvl w:val="0"/>
          <w:numId w:val="7"/>
        </w:numPr>
        <w:spacing w:after="120" w:line="240" w:lineRule="auto"/>
        <w:jc w:val="both"/>
      </w:pPr>
      <w:r w:rsidRPr="000B5691">
        <w:t xml:space="preserve">La </w:t>
      </w:r>
      <w:r w:rsidRPr="000B5691">
        <w:rPr>
          <w:b/>
        </w:rPr>
        <w:t>déclaration du candidat</w:t>
      </w:r>
      <w:r w:rsidRPr="000B5691">
        <w:t xml:space="preserve"> (DC2) fournie dans le DCE dûment complétée (1) ;</w:t>
      </w:r>
    </w:p>
    <w:p w14:paraId="2F402FD3" w14:textId="7885D1E7" w:rsidR="00541445" w:rsidRPr="000B5691" w:rsidRDefault="000B5691" w:rsidP="00CF6000">
      <w:pPr>
        <w:numPr>
          <w:ilvl w:val="0"/>
          <w:numId w:val="7"/>
        </w:numPr>
        <w:spacing w:after="120" w:line="240" w:lineRule="auto"/>
        <w:jc w:val="both"/>
      </w:pPr>
      <w:r w:rsidRPr="000B5691">
        <w:t>Ou</w:t>
      </w:r>
    </w:p>
    <w:p w14:paraId="4F46B360" w14:textId="3627C869" w:rsidR="00993119" w:rsidRPr="000B5691" w:rsidRDefault="00993119" w:rsidP="00CF6000">
      <w:pPr>
        <w:numPr>
          <w:ilvl w:val="1"/>
          <w:numId w:val="7"/>
        </w:numPr>
        <w:spacing w:after="120" w:line="240" w:lineRule="auto"/>
        <w:jc w:val="both"/>
      </w:pPr>
      <w:r w:rsidRPr="000B5691">
        <w:t xml:space="preserve">Une déclaration indiquant les </w:t>
      </w:r>
      <w:r w:rsidRPr="000B5691">
        <w:rPr>
          <w:b/>
        </w:rPr>
        <w:t>moyens globaux humains et techniques</w:t>
      </w:r>
      <w:r w:rsidRPr="000B5691">
        <w:t xml:space="preserve"> de l’entreprise ;</w:t>
      </w:r>
    </w:p>
    <w:p w14:paraId="665C3853" w14:textId="1FACAD44" w:rsidR="00993119" w:rsidRPr="000B5691" w:rsidRDefault="001F0574" w:rsidP="00CF6000">
      <w:pPr>
        <w:numPr>
          <w:ilvl w:val="1"/>
          <w:numId w:val="7"/>
        </w:numPr>
        <w:spacing w:after="120" w:line="240" w:lineRule="auto"/>
        <w:jc w:val="both"/>
      </w:pPr>
      <w:r w:rsidRPr="000B5691">
        <w:t>Une</w:t>
      </w:r>
      <w:r w:rsidR="00993119" w:rsidRPr="000B5691">
        <w:t xml:space="preserve"> déclaration indiquant </w:t>
      </w:r>
      <w:r w:rsidR="00993119" w:rsidRPr="000B5691">
        <w:rPr>
          <w:b/>
        </w:rPr>
        <w:t>les moyens financiers</w:t>
      </w:r>
      <w:r w:rsidR="00993119" w:rsidRPr="000B5691">
        <w:t xml:space="preserve"> de l’entreprise</w:t>
      </w:r>
      <w:r w:rsidR="005C7312" w:rsidRPr="000B5691">
        <w:t xml:space="preserve"> </w:t>
      </w:r>
    </w:p>
    <w:p w14:paraId="70FDF32D" w14:textId="1BB9BC38" w:rsidR="00993119" w:rsidRPr="000B5691" w:rsidRDefault="00993119" w:rsidP="00CF6000">
      <w:pPr>
        <w:numPr>
          <w:ilvl w:val="1"/>
          <w:numId w:val="7"/>
        </w:numPr>
        <w:spacing w:after="120" w:line="240" w:lineRule="auto"/>
        <w:jc w:val="both"/>
      </w:pPr>
      <w:r w:rsidRPr="000B5691">
        <w:t xml:space="preserve">Une </w:t>
      </w:r>
      <w:r w:rsidRPr="000B5691">
        <w:rPr>
          <w:b/>
        </w:rPr>
        <w:t>liste de références clients</w:t>
      </w:r>
      <w:r w:rsidRPr="000B5691">
        <w:t xml:space="preserve"> au cours des trois dernières années indiquant la nature des </w:t>
      </w:r>
      <w:r w:rsidR="005C7312" w:rsidRPr="000B5691">
        <w:t>travaux</w:t>
      </w:r>
      <w:r w:rsidRPr="000B5691">
        <w:t>, le nom du contact et ses coordonnées et le montant approximatif du contrat ;</w:t>
      </w:r>
    </w:p>
    <w:p w14:paraId="5966E76D" w14:textId="6E0A33C0" w:rsidR="00993119" w:rsidRPr="000B5691" w:rsidRDefault="00993119" w:rsidP="00CF6000">
      <w:pPr>
        <w:numPr>
          <w:ilvl w:val="0"/>
          <w:numId w:val="7"/>
        </w:numPr>
        <w:spacing w:after="120" w:line="240" w:lineRule="auto"/>
        <w:jc w:val="both"/>
      </w:pPr>
      <w:r w:rsidRPr="000B5691">
        <w:t xml:space="preserve">Le cas échéant, si le candidat est en redressement judiciaire Une </w:t>
      </w:r>
      <w:r w:rsidRPr="000B5691">
        <w:rPr>
          <w:b/>
        </w:rPr>
        <w:t>copie du ou des jugements</w:t>
      </w:r>
      <w:r w:rsidRPr="000B5691">
        <w:t xml:space="preserve"> prononcés</w:t>
      </w:r>
    </w:p>
    <w:p w14:paraId="5BC937F5" w14:textId="7235F79D" w:rsidR="00993119" w:rsidRPr="000B5691" w:rsidRDefault="00993119" w:rsidP="00CF6000">
      <w:pPr>
        <w:numPr>
          <w:ilvl w:val="0"/>
          <w:numId w:val="7"/>
        </w:numPr>
        <w:spacing w:after="120" w:line="240" w:lineRule="auto"/>
        <w:jc w:val="both"/>
      </w:pPr>
      <w:r w:rsidRPr="000B5691">
        <w:t xml:space="preserve">Le cas échéant, la </w:t>
      </w:r>
      <w:r w:rsidRPr="000B5691">
        <w:rPr>
          <w:b/>
        </w:rPr>
        <w:t>déclaration de sous-traitance (DC4)</w:t>
      </w:r>
      <w:r w:rsidRPr="000B5691">
        <w:t xml:space="preserve"> fournie dans le DCE dûment complété (1) </w:t>
      </w:r>
      <w:r w:rsidRPr="000B5691">
        <w:rPr>
          <w:b/>
        </w:rPr>
        <w:t>accompagnée de tous les documents composant un dossier</w:t>
      </w:r>
      <w:r w:rsidRPr="000B5691">
        <w:t xml:space="preserve"> de sous-traitance (à savoir, L’ensemble des documents demandés à l’entreprise principale est exigé pour l’entreprise sous-traitante</w:t>
      </w:r>
      <w:r w:rsidR="00DA3E9A" w:rsidRPr="000B5691">
        <w:t>)</w:t>
      </w:r>
      <w:r w:rsidRPr="000B5691">
        <w:t>.</w:t>
      </w:r>
    </w:p>
    <w:p w14:paraId="51749967" w14:textId="66ADDDA8" w:rsidR="00993119" w:rsidRPr="000B5691" w:rsidRDefault="00993119" w:rsidP="00CF6000">
      <w:pPr>
        <w:numPr>
          <w:ilvl w:val="0"/>
          <w:numId w:val="7"/>
        </w:numPr>
        <w:spacing w:after="120" w:line="240" w:lineRule="auto"/>
        <w:jc w:val="both"/>
      </w:pPr>
      <w:r w:rsidRPr="000B5691">
        <w:t xml:space="preserve">Tout </w:t>
      </w:r>
      <w:r w:rsidRPr="000B5691">
        <w:rPr>
          <w:b/>
        </w:rPr>
        <w:t>document permettant de prouver la capacité de la personne signataire</w:t>
      </w:r>
      <w:r w:rsidRPr="000B5691">
        <w:t xml:space="preserve"> à engager l’entreprise. (Exemple : extrait K-bis de moins de 3 mois, délégation de pouvoir).</w:t>
      </w:r>
    </w:p>
    <w:p w14:paraId="233CEB05" w14:textId="213781B1" w:rsidR="002155A1" w:rsidRDefault="00541445" w:rsidP="001339FB">
      <w:pPr>
        <w:spacing w:before="240" w:after="0" w:line="240" w:lineRule="auto"/>
        <w:ind w:left="-1134"/>
        <w:jc w:val="both"/>
      </w:pPr>
      <w:r w:rsidRPr="000B5691">
        <w:t>Dans tous les cas, l</w:t>
      </w:r>
      <w:r w:rsidR="00657430" w:rsidRPr="000B5691">
        <w:t>es candidats veilleront à ce que leur dossier comprenne la réponse aux questions suivantes (le terme « le candidat</w:t>
      </w:r>
      <w:r w:rsidR="00600003" w:rsidRPr="000B5691">
        <w:t xml:space="preserve"> ou ses moyens humains</w:t>
      </w:r>
      <w:r w:rsidR="00657430" w:rsidRPr="000B5691">
        <w:t xml:space="preserve"> » faisant éventuellement référence à une société unique, un groupement, ou une société et ses </w:t>
      </w:r>
      <w:r w:rsidR="00600003" w:rsidRPr="000B5691">
        <w:t>sous-traitants</w:t>
      </w:r>
      <w:r w:rsidR="00657430" w:rsidRPr="000B5691">
        <w:t>)</w:t>
      </w:r>
      <w:r w:rsidR="002155A1">
        <w:t> :</w:t>
      </w:r>
    </w:p>
    <w:p w14:paraId="63355337" w14:textId="77777777" w:rsidR="00C55608" w:rsidRDefault="00C55608" w:rsidP="00C55608">
      <w:pPr>
        <w:pStyle w:val="Paragraphedeliste"/>
        <w:numPr>
          <w:ilvl w:val="0"/>
          <w:numId w:val="28"/>
        </w:numPr>
        <w:spacing w:before="120" w:after="108" w:line="360" w:lineRule="auto"/>
      </w:pPr>
      <w:bookmarkStart w:id="62" w:name="_Hlk197946100"/>
      <w:r w:rsidRPr="00326D65">
        <w:t>Le candidat présente-t-il des garanties financières suffisantes pour assurer l’exécution du marché ?</w:t>
      </w:r>
    </w:p>
    <w:p w14:paraId="0FC64591" w14:textId="77777777" w:rsidR="00C55608" w:rsidRPr="009C65B0" w:rsidRDefault="00C55608" w:rsidP="00C55608">
      <w:pPr>
        <w:pStyle w:val="Paragraphedeliste"/>
        <w:numPr>
          <w:ilvl w:val="0"/>
          <w:numId w:val="28"/>
        </w:numPr>
        <w:spacing w:before="120" w:after="0" w:line="360" w:lineRule="auto"/>
      </w:pPr>
      <w:bookmarkStart w:id="63" w:name="_Hlk197946134"/>
      <w:bookmarkEnd w:id="62"/>
      <w:r w:rsidRPr="009E5F8D">
        <w:t>Quels moyens techniques sont disponibles et seront mis à disposition dans le cadre de cette mission ?</w:t>
      </w:r>
    </w:p>
    <w:p w14:paraId="44678452" w14:textId="77777777" w:rsidR="00C55608" w:rsidRDefault="00C55608" w:rsidP="00C55608">
      <w:pPr>
        <w:pStyle w:val="Paragraphedeliste"/>
        <w:numPr>
          <w:ilvl w:val="0"/>
          <w:numId w:val="22"/>
        </w:numPr>
        <w:spacing w:before="120" w:after="108" w:line="360" w:lineRule="auto"/>
      </w:pPr>
      <w:bookmarkStart w:id="64" w:name="_Hlk197946183"/>
      <w:bookmarkEnd w:id="63"/>
      <w:r>
        <w:lastRenderedPageBreak/>
        <w:t>Quels sont les moyens humains dont vous disposez et qui seraient mis à la disposition dans cette mission ?</w:t>
      </w:r>
    </w:p>
    <w:bookmarkEnd w:id="64"/>
    <w:p w14:paraId="33EE01AD" w14:textId="2A4132F7" w:rsidR="00C55608" w:rsidRPr="008A702D" w:rsidRDefault="00C55608" w:rsidP="008A702D">
      <w:pPr>
        <w:pStyle w:val="Paragraphedeliste"/>
        <w:numPr>
          <w:ilvl w:val="0"/>
          <w:numId w:val="29"/>
        </w:numPr>
        <w:spacing w:before="120" w:after="108" w:line="360" w:lineRule="auto"/>
      </w:pPr>
      <w:r w:rsidRPr="00D034F1">
        <w:t>Maîtrisez-vous les enjeux techniques et réglementaires liés à l’élaboration ou à la révision d’une Étude de Dangers (EDD)</w:t>
      </w:r>
      <w:r w:rsidR="008A702D" w:rsidRPr="00D034F1">
        <w:t xml:space="preserve"> ? Êtes</w:t>
      </w:r>
      <w:r w:rsidRPr="00D034F1">
        <w:t>-vous familier avec le cadre réglementaire applicable aux ICPE, y compris la législation SEVESO, les PPRT et les POI ?</w:t>
      </w:r>
    </w:p>
    <w:p w14:paraId="2C464B32" w14:textId="463F6AF8" w:rsidR="00C531BC" w:rsidRPr="00C55608" w:rsidRDefault="00C55608" w:rsidP="00C55608">
      <w:pPr>
        <w:pStyle w:val="Paragraphedeliste"/>
        <w:numPr>
          <w:ilvl w:val="0"/>
          <w:numId w:val="29"/>
        </w:numPr>
        <w:spacing w:before="120" w:after="108" w:line="360" w:lineRule="auto"/>
        <w:rPr>
          <w:rFonts w:cstheme="minorBidi"/>
        </w:rPr>
      </w:pPr>
      <w:r w:rsidRPr="001659D4">
        <w:t>Quelles sont les références que le candidat a sur des marchés équivalents</w:t>
      </w:r>
      <w:r>
        <w:t> ?</w:t>
      </w:r>
    </w:p>
    <w:bookmarkEnd w:id="61"/>
    <w:p w14:paraId="677A0A76" w14:textId="1D81F0E1" w:rsidR="00484E63" w:rsidRPr="00D6422D" w:rsidRDefault="00484E63" w:rsidP="001339FB">
      <w:pPr>
        <w:ind w:left="-1134"/>
        <w:jc w:val="both"/>
      </w:pPr>
      <w:r w:rsidRPr="00D6422D">
        <w:t xml:space="preserve">L’utilisation de l’annexe </w:t>
      </w:r>
      <w:r w:rsidR="00D6422D" w:rsidRPr="00D6422D">
        <w:t>ADC</w:t>
      </w:r>
      <w:r w:rsidR="00D875A3">
        <w:t xml:space="preserve"> </w:t>
      </w:r>
      <w:r w:rsidR="008F4B9B" w:rsidRPr="008F4B9B">
        <w:rPr>
          <w:b/>
          <w:i/>
          <w:iCs/>
          <w:smallCaps/>
        </w:rPr>
        <w:t>GPM-G DPD 25 20 EDD RX VFO</w:t>
      </w:r>
      <w:r w:rsidR="008F4B9B" w:rsidRPr="008F4B9B">
        <w:rPr>
          <w:i/>
          <w:iCs/>
          <w:smallCaps/>
        </w:rPr>
        <w:t xml:space="preserve"> </w:t>
      </w:r>
      <w:r w:rsidR="00E829C7" w:rsidRPr="00D6422D">
        <w:t>n</w:t>
      </w:r>
      <w:r w:rsidRPr="00D6422D">
        <w:t>’est pas obligatoire, mais facilitera la recherche des informations par l</w:t>
      </w:r>
      <w:r w:rsidR="007F5840">
        <w:t xml:space="preserve">e </w:t>
      </w:r>
      <w:r w:rsidR="00BA5F3E" w:rsidRPr="00BA5F3E">
        <w:t>GPM-Guyane</w:t>
      </w:r>
      <w:r w:rsidRPr="00D6422D">
        <w:t xml:space="preserve"> pour sélectionner les candidats. Elle garantit que la candidature sera conforme et facilement exploitable. Nous vous invitons à l’utiliser. </w:t>
      </w:r>
    </w:p>
    <w:p w14:paraId="32B16B86" w14:textId="47697A98" w:rsidR="00993119" w:rsidRPr="005B2E26" w:rsidRDefault="00993119" w:rsidP="005B2E26">
      <w:pPr>
        <w:pStyle w:val="Titre3"/>
      </w:pPr>
      <w:bookmarkStart w:id="65" w:name="_Toc193806288"/>
      <w:bookmarkStart w:id="66" w:name="_Toc202188833"/>
      <w:r w:rsidRPr="00D6422D">
        <w:t>Interdictions de soumissionner</w:t>
      </w:r>
      <w:bookmarkEnd w:id="65"/>
      <w:bookmarkEnd w:id="66"/>
      <w:r w:rsidRPr="00D6422D">
        <w:t xml:space="preserve"> </w:t>
      </w:r>
    </w:p>
    <w:p w14:paraId="5B76B34B" w14:textId="77777777" w:rsidR="00993119" w:rsidRPr="00D6422D" w:rsidRDefault="00993119" w:rsidP="001339FB">
      <w:pPr>
        <w:keepNext/>
        <w:ind w:left="-1134"/>
        <w:jc w:val="both"/>
      </w:pPr>
      <w:r w:rsidRPr="00D6422D">
        <w:t xml:space="preserve">Conformément aux dispositions du code de la commande publique relative aux exclusions de plein droit, les personnes se trouvant dans un des cas d'exclusion sont exclues de la procédure. </w:t>
      </w:r>
    </w:p>
    <w:p w14:paraId="73C92640" w14:textId="77777777" w:rsidR="00993119" w:rsidRPr="00D6422D" w:rsidRDefault="00993119" w:rsidP="001339FB">
      <w:pPr>
        <w:ind w:left="-1134"/>
        <w:jc w:val="both"/>
      </w:pPr>
      <w:r w:rsidRPr="00D6422D">
        <w:t xml:space="preserve">Lorsqu'un opérateur économique se trouve, en cours de procédure, en situation d'exclusion, il en informe sans délai l'acheteur qui l'exclut pour ce motif. </w:t>
      </w:r>
    </w:p>
    <w:p w14:paraId="06CD5592" w14:textId="146DFA7B" w:rsidR="00993119" w:rsidRPr="00D6422D" w:rsidRDefault="00993119" w:rsidP="001339FB">
      <w:pPr>
        <w:ind w:left="-1134"/>
        <w:jc w:val="both"/>
      </w:pPr>
      <w:r w:rsidRPr="00D6422D">
        <w:t xml:space="preserve">En cas d'exclusion à l'appréciation de l'acheteur, l'opérateur économique présente, à la demande de l'acheteur, ses observations afin d'établir qu'il a pris les mesures nécessaires ou encore que sa participation à la présente consultation </w:t>
      </w:r>
      <w:r w:rsidR="00E32A23" w:rsidRPr="00D6422D">
        <w:t>ne soit</w:t>
      </w:r>
      <w:r w:rsidRPr="00D6422D">
        <w:t xml:space="preserve"> pas susceptible de porter atteinte à l'égalité de traitement. </w:t>
      </w:r>
    </w:p>
    <w:p w14:paraId="206FC474" w14:textId="5348B892" w:rsidR="00993119" w:rsidRPr="005B2E26" w:rsidRDefault="00993119" w:rsidP="005B2E26">
      <w:pPr>
        <w:pStyle w:val="Titre3"/>
      </w:pPr>
      <w:bookmarkStart w:id="67" w:name="_Toc193806289"/>
      <w:bookmarkStart w:id="68" w:name="_Toc202188834"/>
      <w:r w:rsidRPr="00D6422D">
        <w:t>Interdictions de soumissionner en cas de groupement d'opérateurs économiques et de sous-traitance</w:t>
      </w:r>
      <w:bookmarkEnd w:id="67"/>
      <w:bookmarkEnd w:id="68"/>
      <w:r w:rsidRPr="00D6422D">
        <w:t xml:space="preserve"> </w:t>
      </w:r>
    </w:p>
    <w:p w14:paraId="71504B4C" w14:textId="77777777" w:rsidR="001953E1" w:rsidRDefault="00993119" w:rsidP="001339FB">
      <w:pPr>
        <w:ind w:left="-1134"/>
        <w:jc w:val="both"/>
      </w:pPr>
      <w:r w:rsidRPr="000B5691">
        <w:t xml:space="preserve">Lorsque le motif d'exclusion de la procédure de passation concerne un des membres du groupement, l'acheteur exige son remplacement par une personne qui ne fait pas l'objet d'un motif d'exclusion dans un délai de dix jours à compter de la réception de cette demande par le mandataire du groupement. </w:t>
      </w:r>
    </w:p>
    <w:p w14:paraId="7AD06077" w14:textId="36FF0ADB" w:rsidR="00993119" w:rsidRPr="000B5691" w:rsidRDefault="00993119" w:rsidP="001339FB">
      <w:pPr>
        <w:ind w:left="-1134"/>
        <w:jc w:val="both"/>
      </w:pPr>
      <w:r w:rsidRPr="000B5691">
        <w:t xml:space="preserve">A défaut, le groupement est exclu de la procédure. </w:t>
      </w:r>
    </w:p>
    <w:p w14:paraId="2711BCA1" w14:textId="77777777" w:rsidR="00993119" w:rsidRPr="000B5691" w:rsidRDefault="00993119" w:rsidP="001339FB">
      <w:pPr>
        <w:ind w:left="-1134"/>
        <w:jc w:val="both"/>
      </w:pPr>
      <w:r w:rsidRPr="000B5691">
        <w:t xml:space="preserve">Les personnes à l'encontre desquelles il existe un motif d'exclusion ne peuvent être acceptées en tant que sous-traitant. </w:t>
      </w:r>
    </w:p>
    <w:p w14:paraId="58A5FC46" w14:textId="27DDA1B7" w:rsidR="00993119" w:rsidRPr="005B2E26" w:rsidRDefault="00993119" w:rsidP="005B2E26">
      <w:pPr>
        <w:ind w:left="-1134"/>
        <w:jc w:val="both"/>
      </w:pPr>
      <w:r w:rsidRPr="000B5691">
        <w:t xml:space="preserve">Lorsque le sous-traitant à l'encontre duquel il existe un motif d'exclusion est présenté au stade de la candidature, l'acheteur exige son remplacement par une personne qui ne fait pas l'objet d'un motif d'exclusion, dans un délai de dix jours à compter de la réception de cette demande par le candidat ou, en cas de groupement, par le mandataire du groupement. A défaut, le candidat ou le groupement est exclu de la procédure. </w:t>
      </w:r>
    </w:p>
    <w:p w14:paraId="128B8711" w14:textId="58183945" w:rsidR="00A06F4D" w:rsidRPr="005B2E26" w:rsidRDefault="00993119" w:rsidP="00AF2B97">
      <w:pPr>
        <w:pStyle w:val="Titre3"/>
      </w:pPr>
      <w:bookmarkStart w:id="69" w:name="_Toc193806290"/>
      <w:bookmarkStart w:id="70" w:name="_Toc202188835"/>
      <w:r w:rsidRPr="005B2E26">
        <w:t>Présentation de</w:t>
      </w:r>
      <w:r w:rsidRPr="000B5691">
        <w:t xml:space="preserve"> la candidature</w:t>
      </w:r>
      <w:bookmarkEnd w:id="69"/>
      <w:bookmarkEnd w:id="70"/>
      <w:r w:rsidRPr="000B5691">
        <w:t xml:space="preserve"> </w:t>
      </w:r>
    </w:p>
    <w:p w14:paraId="13FA12CF" w14:textId="77777777" w:rsidR="00993119" w:rsidRPr="00D6422D" w:rsidRDefault="00993119" w:rsidP="001953E1">
      <w:pPr>
        <w:ind w:left="-1134"/>
        <w:jc w:val="both"/>
      </w:pPr>
      <w:r w:rsidRPr="00D6422D">
        <w:t xml:space="preserve">Les candidats ont le choix de présenter leur candidature : </w:t>
      </w:r>
    </w:p>
    <w:p w14:paraId="7BB04C43" w14:textId="77777777" w:rsidR="00993119" w:rsidRPr="00D6422D" w:rsidRDefault="00993119" w:rsidP="00AF2B97">
      <w:pPr>
        <w:jc w:val="both"/>
      </w:pPr>
      <w:r w:rsidRPr="00D6422D">
        <w:t xml:space="preserve">- sous forme de document unique de marché européen électronique (DUME) en utilisant le service DUME </w:t>
      </w:r>
    </w:p>
    <w:p w14:paraId="356AA7F7" w14:textId="77777777" w:rsidR="00993119" w:rsidRPr="00D6422D" w:rsidRDefault="00993119" w:rsidP="00AF2B97">
      <w:pPr>
        <w:jc w:val="both"/>
      </w:pPr>
      <w:r w:rsidRPr="00D6422D">
        <w:t xml:space="preserve">- sous forme de candidature standard en utilisant les formulaires DC1 et DC2 </w:t>
      </w:r>
    </w:p>
    <w:p w14:paraId="57BA91DC" w14:textId="77777777" w:rsidR="00993119" w:rsidRPr="00D6422D" w:rsidRDefault="00993119" w:rsidP="005A7003">
      <w:pPr>
        <w:ind w:left="-1134"/>
        <w:jc w:val="both"/>
      </w:pPr>
      <w:r w:rsidRPr="00D6422D">
        <w:t xml:space="preserve">Une même personne ne peut représenter plus d'un candidat pour un même marché public. </w:t>
      </w:r>
    </w:p>
    <w:p w14:paraId="32B0B0E6" w14:textId="50FAFF13" w:rsidR="00986973" w:rsidRPr="005B2E26" w:rsidRDefault="00993119" w:rsidP="005B2E26">
      <w:pPr>
        <w:pStyle w:val="Titre4"/>
      </w:pPr>
      <w:r w:rsidRPr="00D6422D">
        <w:t xml:space="preserve"> </w:t>
      </w:r>
      <w:bookmarkStart w:id="71" w:name="_Toc193806291"/>
      <w:r w:rsidRPr="005B2E26">
        <w:t>Candidature sous forme de DUME</w:t>
      </w:r>
      <w:bookmarkEnd w:id="71"/>
      <w:r w:rsidRPr="005B2E26">
        <w:t xml:space="preserve"> </w:t>
      </w:r>
    </w:p>
    <w:p w14:paraId="3A8DDC11" w14:textId="6DAA2094" w:rsidR="00600003" w:rsidRPr="00D6422D" w:rsidRDefault="00993119" w:rsidP="001953E1">
      <w:pPr>
        <w:ind w:left="-1134"/>
        <w:jc w:val="both"/>
      </w:pPr>
      <w:r w:rsidRPr="00D6422D">
        <w:t xml:space="preserve">Les candidats peuvent présenter leur candidature sous la forme du DUME en renseignant : Uniquement la partie IV – α « indication globale pour tous les critères de sélection ». </w:t>
      </w:r>
    </w:p>
    <w:p w14:paraId="5CC8F068" w14:textId="20DC209B" w:rsidR="00EA126C" w:rsidRDefault="00600003" w:rsidP="001953E1">
      <w:pPr>
        <w:ind w:left="-1134"/>
        <w:jc w:val="both"/>
      </w:pPr>
      <w:r w:rsidRPr="00D6422D">
        <w:lastRenderedPageBreak/>
        <w:t>L’attention du candidat est attirée sur le fait que le DUME doit répondre à l’ensemble des questions précisées ci-dessus et servant comme critère de sélection des candidats admis à déposer une offre</w:t>
      </w:r>
      <w:r w:rsidR="00EA126C" w:rsidRPr="00D6422D">
        <w:t xml:space="preserve"> et en particulier les réponses aux questions des critères CC1 à CC</w:t>
      </w:r>
      <w:r w:rsidR="00C55608">
        <w:t>5</w:t>
      </w:r>
      <w:r w:rsidR="00EA126C" w:rsidRPr="00D6422D">
        <w:t>.</w:t>
      </w:r>
    </w:p>
    <w:p w14:paraId="7357272C" w14:textId="3FEFB9C0" w:rsidR="00993119" w:rsidRPr="005B2E26" w:rsidRDefault="00993119" w:rsidP="00AF2B97">
      <w:pPr>
        <w:pStyle w:val="Titre4"/>
      </w:pPr>
      <w:bookmarkStart w:id="72" w:name="_Toc193806292"/>
      <w:r w:rsidRPr="00D6422D">
        <w:t>Candidature avec les formulaires DC1 et DC2</w:t>
      </w:r>
      <w:bookmarkEnd w:id="72"/>
      <w:r w:rsidRPr="00D6422D">
        <w:t xml:space="preserve"> </w:t>
      </w:r>
    </w:p>
    <w:p w14:paraId="7186BEEA" w14:textId="453E41D2" w:rsidR="00993119" w:rsidRPr="00D6422D" w:rsidRDefault="00993119" w:rsidP="001953E1">
      <w:pPr>
        <w:ind w:left="-1134"/>
        <w:jc w:val="both"/>
      </w:pPr>
      <w:r w:rsidRPr="00D6422D">
        <w:t>Les candidats transmettent les renseignements suivants</w:t>
      </w:r>
      <w:r w:rsidR="0079335A">
        <w:t> :</w:t>
      </w:r>
    </w:p>
    <w:p w14:paraId="595701A1" w14:textId="07A369DB" w:rsidR="00993119" w:rsidRPr="00D6422D" w:rsidRDefault="00993119" w:rsidP="00CF6000">
      <w:pPr>
        <w:numPr>
          <w:ilvl w:val="0"/>
          <w:numId w:val="13"/>
        </w:numPr>
        <w:spacing w:after="0" w:line="240" w:lineRule="auto"/>
        <w:jc w:val="both"/>
      </w:pPr>
      <w:r w:rsidRPr="00D6422D">
        <w:t xml:space="preserve">Lettre de candidature ou formulaire DC1 (téléchargeable à partir du lien </w:t>
      </w:r>
      <w:hyperlink r:id="rId9" w:history="1">
        <w:r w:rsidR="001A5B29" w:rsidRPr="009B6E07">
          <w:rPr>
            <w:rStyle w:val="Lienhypertexte"/>
          </w:rPr>
          <w:t>https://www.economie.gouv.fr/daj/formulaires-declaration-du-candidat</w:t>
        </w:r>
      </w:hyperlink>
      <w:r w:rsidRPr="00D6422D">
        <w:t>)</w:t>
      </w:r>
      <w:r w:rsidR="001A5B29">
        <w:t xml:space="preserve"> </w:t>
      </w:r>
      <w:r w:rsidRPr="00D6422D">
        <w:t xml:space="preserve">ou équivalent, dûment rempli, et daté. Dans le cas d'un groupement d'opérateurs économiques, le formulaire DC1 sera complété pour chaque membre du groupement </w:t>
      </w:r>
    </w:p>
    <w:p w14:paraId="11246673" w14:textId="77777777" w:rsidR="002467E2" w:rsidRPr="00D6422D" w:rsidRDefault="002467E2" w:rsidP="00AF2B97">
      <w:pPr>
        <w:spacing w:after="0" w:line="240" w:lineRule="auto"/>
        <w:ind w:left="720"/>
        <w:jc w:val="both"/>
      </w:pPr>
    </w:p>
    <w:p w14:paraId="79E6699B" w14:textId="77777777" w:rsidR="00993119" w:rsidRPr="00D6422D" w:rsidRDefault="00993119" w:rsidP="00CF6000">
      <w:pPr>
        <w:numPr>
          <w:ilvl w:val="0"/>
          <w:numId w:val="13"/>
        </w:numPr>
        <w:spacing w:after="0" w:line="240" w:lineRule="auto"/>
        <w:jc w:val="both"/>
      </w:pPr>
      <w:r w:rsidRPr="00D6422D">
        <w:t xml:space="preserve">Déclaration du candidat ou formulaire DC2 (téléchargeable à partir du lien </w:t>
      </w:r>
    </w:p>
    <w:p w14:paraId="176E63A3" w14:textId="19AE17BD" w:rsidR="00993119" w:rsidRPr="00D6422D" w:rsidRDefault="001A5B29" w:rsidP="00AF2B97">
      <w:pPr>
        <w:ind w:left="720"/>
        <w:jc w:val="both"/>
      </w:pPr>
      <w:hyperlink r:id="rId10" w:history="1">
        <w:r w:rsidRPr="009B6E07">
          <w:rPr>
            <w:rStyle w:val="Lienhypertexte"/>
          </w:rPr>
          <w:t>https://www.economie.gouv.fr/daj/formulaires-declaration-du-candidat</w:t>
        </w:r>
      </w:hyperlink>
      <w:r w:rsidR="00993119" w:rsidRPr="00D6422D">
        <w:t>),</w:t>
      </w:r>
      <w:r>
        <w:t xml:space="preserve"> </w:t>
      </w:r>
      <w:r w:rsidR="00993119" w:rsidRPr="00D6422D">
        <w:t>ou équivalent, dûment rempli et daté</w:t>
      </w:r>
      <w:r w:rsidR="002467E2" w:rsidRPr="00D6422D">
        <w:t xml:space="preserve"> </w:t>
      </w:r>
      <w:r w:rsidR="00993119" w:rsidRPr="00D6422D">
        <w:t xml:space="preserve">; en cas de candidature groupée, le DC2 est rempli par chaque membre du groupement. </w:t>
      </w:r>
    </w:p>
    <w:p w14:paraId="16E4EED0" w14:textId="000B84F8" w:rsidR="00993119" w:rsidRDefault="00EA126C" w:rsidP="00CF6000">
      <w:pPr>
        <w:numPr>
          <w:ilvl w:val="0"/>
          <w:numId w:val="13"/>
        </w:numPr>
        <w:spacing w:after="0" w:line="240" w:lineRule="auto"/>
        <w:jc w:val="both"/>
      </w:pPr>
      <w:r w:rsidRPr="00D6422D">
        <w:t>Les réponses aux questions des critères CC1 à CC</w:t>
      </w:r>
      <w:r w:rsidR="00C55608">
        <w:t>5</w:t>
      </w:r>
      <w:r w:rsidR="008B079F">
        <w:t>.</w:t>
      </w:r>
    </w:p>
    <w:p w14:paraId="67AA7029" w14:textId="0B24C85C" w:rsidR="00993119" w:rsidRPr="00297269" w:rsidRDefault="00EA126C" w:rsidP="008B079F">
      <w:pPr>
        <w:numPr>
          <w:ilvl w:val="0"/>
          <w:numId w:val="13"/>
        </w:numPr>
        <w:spacing w:before="240" w:after="0" w:line="240" w:lineRule="auto"/>
        <w:jc w:val="both"/>
      </w:pPr>
      <w:r w:rsidRPr="00297269">
        <w:t xml:space="preserve">Les capacités financières du candidat (au minimum le CA sur les 3 </w:t>
      </w:r>
      <w:r w:rsidR="00297269" w:rsidRPr="00297269">
        <w:t>dernières</w:t>
      </w:r>
      <w:r w:rsidRPr="00297269">
        <w:t xml:space="preserve"> années). </w:t>
      </w:r>
      <w:r w:rsidR="00993119" w:rsidRPr="00297269">
        <w:t xml:space="preserve">Si, pour une raison justifiée, le candidat n'est pas en mesure de produire les renseignements et documents demandés par l'acheteur, il est autorisé à prouver sa capacité économique et financière par tout autre moyen considéré comme approprié par l'acheteur. </w:t>
      </w:r>
    </w:p>
    <w:p w14:paraId="109DC37E" w14:textId="3169F34E" w:rsidR="00993119" w:rsidRPr="00297269" w:rsidRDefault="00993119" w:rsidP="00AF2B97">
      <w:pPr>
        <w:jc w:val="both"/>
      </w:pPr>
    </w:p>
    <w:p w14:paraId="48A7D5F9" w14:textId="0686271C" w:rsidR="00600003" w:rsidRPr="00297269" w:rsidRDefault="00600003" w:rsidP="001953E1">
      <w:pPr>
        <w:ind w:left="-1134"/>
        <w:jc w:val="both"/>
      </w:pPr>
      <w:r w:rsidRPr="00297269">
        <w:t>L’attention du candidat est attirée sur le fait que les seuls DC1 et DC2 sont insuffisants pour être admis à déposer une offre.</w:t>
      </w:r>
    </w:p>
    <w:p w14:paraId="63970183" w14:textId="55F03F9B" w:rsidR="00600003" w:rsidRPr="00297269" w:rsidRDefault="00EA126C" w:rsidP="001953E1">
      <w:pPr>
        <w:ind w:left="-1134"/>
        <w:jc w:val="both"/>
      </w:pPr>
      <w:r w:rsidRPr="00297269">
        <w:t>Les candidats sont invités à utiliser l’annexe ADC</w:t>
      </w:r>
      <w:r w:rsidR="00297269" w:rsidRPr="00B26803">
        <w:t xml:space="preserve"> </w:t>
      </w:r>
      <w:r w:rsidR="008F4B9B" w:rsidRPr="008F4B9B">
        <w:rPr>
          <w:b/>
          <w:i/>
          <w:iCs/>
          <w:smallCaps/>
        </w:rPr>
        <w:t>GPM-G DPD 25 20 EDD RX VFO</w:t>
      </w:r>
      <w:r w:rsidR="008F4B9B" w:rsidRPr="008F4B9B">
        <w:rPr>
          <w:i/>
          <w:iCs/>
          <w:smallCaps/>
        </w:rPr>
        <w:t xml:space="preserve"> </w:t>
      </w:r>
      <w:r w:rsidRPr="00297269">
        <w:t>pour être guidés dans leur candidature.</w:t>
      </w:r>
    </w:p>
    <w:p w14:paraId="178435DC" w14:textId="0C8A4F8A" w:rsidR="00541445" w:rsidRPr="005B2E26" w:rsidRDefault="00541445" w:rsidP="00AF2B97">
      <w:pPr>
        <w:pStyle w:val="Titre4"/>
      </w:pPr>
      <w:bookmarkStart w:id="73" w:name="_Toc193806293"/>
      <w:r w:rsidRPr="00297269">
        <w:t>Candidatures avec l’annexe ADC</w:t>
      </w:r>
      <w:bookmarkEnd w:id="73"/>
    </w:p>
    <w:p w14:paraId="23197B04" w14:textId="3B57D200" w:rsidR="00297269" w:rsidRDefault="00541445" w:rsidP="001953E1">
      <w:pPr>
        <w:ind w:left="-1134"/>
        <w:jc w:val="both"/>
        <w:rPr>
          <w:i/>
          <w:iCs/>
        </w:rPr>
      </w:pPr>
      <w:r w:rsidRPr="00297269">
        <w:t xml:space="preserve">Dans les cas les plus simples (entreprise unique, pas de groupement et pas de sous-traitant), il est possible de présenter la candidature avec la seule annexe </w:t>
      </w:r>
      <w:r w:rsidR="00297269" w:rsidRPr="00B26803">
        <w:t xml:space="preserve">ADC </w:t>
      </w:r>
      <w:r w:rsidR="008F4B9B" w:rsidRPr="008F4B9B">
        <w:rPr>
          <w:b/>
          <w:i/>
          <w:iCs/>
          <w:smallCaps/>
        </w:rPr>
        <w:t>GPM-G DPD 25 20 EDD RX VFO</w:t>
      </w:r>
      <w:r w:rsidR="00297269">
        <w:rPr>
          <w:i/>
          <w:iCs/>
        </w:rPr>
        <w:t>.</w:t>
      </w:r>
    </w:p>
    <w:p w14:paraId="6F0E5791" w14:textId="311A0D91" w:rsidR="00541445" w:rsidRPr="005B2E26" w:rsidRDefault="00541445" w:rsidP="005B2E26">
      <w:pPr>
        <w:ind w:left="-1134"/>
        <w:jc w:val="both"/>
      </w:pPr>
      <w:r w:rsidRPr="00297269">
        <w:t>Les candidats seront invités ensuite à régulariser la candidature par la fourniture des engagements et déclarations présentes dans les documents DC1 et DC2.</w:t>
      </w:r>
    </w:p>
    <w:p w14:paraId="28181E33" w14:textId="27AE836F" w:rsidR="00993119" w:rsidRPr="005B2E26" w:rsidRDefault="00993119" w:rsidP="00993119">
      <w:pPr>
        <w:pStyle w:val="Titre3"/>
      </w:pPr>
      <w:bookmarkStart w:id="74" w:name="_Toc193806294"/>
      <w:bookmarkStart w:id="75" w:name="_Toc202188836"/>
      <w:r w:rsidRPr="00297269">
        <w:t>Précisions sur la sous-traitance</w:t>
      </w:r>
      <w:bookmarkEnd w:id="74"/>
      <w:bookmarkEnd w:id="75"/>
      <w:r w:rsidRPr="00297269">
        <w:t xml:space="preserve"> </w:t>
      </w:r>
    </w:p>
    <w:p w14:paraId="23E6A365" w14:textId="03648219" w:rsidR="00993119" w:rsidRPr="005B2E26" w:rsidRDefault="00993119" w:rsidP="005B2E26">
      <w:pPr>
        <w:pStyle w:val="Titre4"/>
      </w:pPr>
      <w:bookmarkStart w:id="76" w:name="_Toc193806295"/>
      <w:r w:rsidRPr="00297269">
        <w:t>Candidature sous forme de DUME</w:t>
      </w:r>
      <w:bookmarkEnd w:id="76"/>
      <w:r w:rsidRPr="00297269">
        <w:t xml:space="preserve"> </w:t>
      </w:r>
    </w:p>
    <w:p w14:paraId="62172E22" w14:textId="77777777" w:rsidR="00993119" w:rsidRPr="00297269" w:rsidRDefault="00993119" w:rsidP="001953E1">
      <w:pPr>
        <w:ind w:left="-1134"/>
        <w:jc w:val="both"/>
      </w:pPr>
      <w:r w:rsidRPr="00297269">
        <w:t xml:space="preserve">Si le candidat s'appuie sur un ou des sous-traitants ou d'autres opérateurs pour faire acte de candidature, il renseigne la partie II-C du DUME électronique et fournit pour chacun de ces sous-traitants un DUME électronique distinct par le sous-traitant et contenant les informations des sections A et B de la partie II ainsi que celles de la partie III et, le cas échéant, les parties IV et V. </w:t>
      </w:r>
    </w:p>
    <w:p w14:paraId="2E51C364" w14:textId="77777777" w:rsidR="00993119" w:rsidRPr="00297269" w:rsidRDefault="00993119" w:rsidP="001953E1">
      <w:pPr>
        <w:ind w:left="-1134"/>
        <w:jc w:val="both"/>
      </w:pPr>
      <w:r w:rsidRPr="00297269">
        <w:t xml:space="preserve">Le candidat remet également l'imprimé DC 4 (Déclaration de sous-traitance, https://www.economie.gouv.fr/daj/formulaires-mise-a-jour-formulaire-declaration-sous-traitance-dans-marches-publics) dûment rempli par le sous-traitant et le candidat. </w:t>
      </w:r>
    </w:p>
    <w:p w14:paraId="11C1A288" w14:textId="77777777" w:rsidR="00993119" w:rsidRPr="00297269" w:rsidRDefault="00993119" w:rsidP="001953E1">
      <w:pPr>
        <w:ind w:left="-1134"/>
        <w:jc w:val="both"/>
      </w:pPr>
      <w:r w:rsidRPr="00297269">
        <w:t xml:space="preserve">Si le candidat ne s'appuie pas sur de la sous-traitance pour faire acte de candidature mais qu'il a l'intention de sous-traiter une part du marché, il renseigne la partie II-D du DUME électronique et fournit les informations figurant dans les parties II-A et B et III pour chacun de ces sous-traitants et remet un imprimé DC 4 (Déclaration de sous-traitance) dûment rempli par le candidat et le sous-traitant si ce dernier est connu. </w:t>
      </w:r>
    </w:p>
    <w:p w14:paraId="685BB8A5" w14:textId="59897720" w:rsidR="00993119" w:rsidRPr="00297269" w:rsidRDefault="00993119" w:rsidP="00AF2B97">
      <w:pPr>
        <w:pStyle w:val="Titre4"/>
      </w:pPr>
      <w:r w:rsidRPr="00297269">
        <w:lastRenderedPageBreak/>
        <w:t xml:space="preserve"> </w:t>
      </w:r>
      <w:bookmarkStart w:id="77" w:name="_Toc193806296"/>
      <w:r w:rsidRPr="00297269">
        <w:t>Autre forme de candidature</w:t>
      </w:r>
      <w:bookmarkEnd w:id="77"/>
      <w:r w:rsidRPr="00297269">
        <w:t xml:space="preserve"> </w:t>
      </w:r>
    </w:p>
    <w:p w14:paraId="21C78568" w14:textId="77777777" w:rsidR="00993119" w:rsidRPr="00297269" w:rsidRDefault="00993119" w:rsidP="001953E1">
      <w:pPr>
        <w:ind w:left="-1134"/>
        <w:jc w:val="both"/>
      </w:pPr>
      <w:r w:rsidRPr="00297269">
        <w:t>La présentation d'un sous-traitant se fait à l'aide de l'imprimé DC 4 (Déclaration de sous-traitance)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Le formulaire DC4 est disponible à l'adresse suivante : https://www.economie.gouv.fr/daj/formulaires-mise-a-jour-formulaire-declaration-sous-traitance-dans-marches-publics</w:t>
      </w:r>
    </w:p>
    <w:p w14:paraId="06CE3F5C" w14:textId="18A190B7" w:rsidR="00297269" w:rsidRDefault="00541445" w:rsidP="00AF2B97">
      <w:pPr>
        <w:pStyle w:val="Titre3"/>
      </w:pPr>
      <w:bookmarkStart w:id="78" w:name="_Toc160740189"/>
      <w:bookmarkStart w:id="79" w:name="_Toc193806297"/>
      <w:bookmarkStart w:id="80" w:name="_Toc202188837"/>
      <w:r w:rsidRPr="00297269">
        <w:t>Plan de nommage des fichiers</w:t>
      </w:r>
      <w:bookmarkEnd w:id="78"/>
      <w:bookmarkEnd w:id="79"/>
      <w:bookmarkEnd w:id="80"/>
    </w:p>
    <w:p w14:paraId="29B95127" w14:textId="6DCDAF62" w:rsidR="00541445" w:rsidRPr="00297269" w:rsidRDefault="00541445" w:rsidP="00867D3A">
      <w:pPr>
        <w:ind w:left="-1134"/>
        <w:jc w:val="both"/>
      </w:pPr>
      <w:r w:rsidRPr="00297269">
        <w:t>Il est recommandé de nommer les fichiers ainsi, le pouvoir adjudicateur n’étant pas tenu de chercher dans l’ensemble des documents les fichiers requis :</w:t>
      </w:r>
    </w:p>
    <w:p w14:paraId="456B1737" w14:textId="77777777" w:rsidR="00541445" w:rsidRPr="00297269" w:rsidRDefault="00541445" w:rsidP="005B2E26">
      <w:pPr>
        <w:ind w:left="-284"/>
      </w:pPr>
    </w:p>
    <w:tbl>
      <w:tblPr>
        <w:tblStyle w:val="Grilledutableau"/>
        <w:tblW w:w="0" w:type="auto"/>
        <w:tblInd w:w="-147" w:type="dxa"/>
        <w:tblLook w:val="04A0" w:firstRow="1" w:lastRow="0" w:firstColumn="1" w:lastColumn="0" w:noHBand="0" w:noVBand="1"/>
      </w:tblPr>
      <w:tblGrid>
        <w:gridCol w:w="3981"/>
        <w:gridCol w:w="3302"/>
      </w:tblGrid>
      <w:tr w:rsidR="00541445" w:rsidRPr="00297269" w14:paraId="3123D18D" w14:textId="77777777" w:rsidTr="005B2E26">
        <w:tc>
          <w:tcPr>
            <w:tcW w:w="3981" w:type="dxa"/>
          </w:tcPr>
          <w:p w14:paraId="38666ED9" w14:textId="77777777" w:rsidR="00541445" w:rsidRPr="00297269" w:rsidRDefault="00541445" w:rsidP="007F4924">
            <w:pPr>
              <w:ind w:left="284"/>
            </w:pPr>
            <w:r w:rsidRPr="00297269">
              <w:t>Document à Produire</w:t>
            </w:r>
          </w:p>
        </w:tc>
        <w:tc>
          <w:tcPr>
            <w:tcW w:w="3302" w:type="dxa"/>
          </w:tcPr>
          <w:p w14:paraId="4CB75AD1" w14:textId="77777777" w:rsidR="00541445" w:rsidRPr="00297269" w:rsidRDefault="00541445" w:rsidP="007F4924">
            <w:pPr>
              <w:pStyle w:val="Paragraphedeliste"/>
              <w:numPr>
                <w:ilvl w:val="0"/>
                <w:numId w:val="0"/>
              </w:numPr>
              <w:ind w:left="644"/>
              <w:jc w:val="left"/>
            </w:pPr>
            <w:r w:rsidRPr="00297269">
              <w:t>Préfixe de fichier souhaité, où « nom » est le nom du candidat</w:t>
            </w:r>
          </w:p>
        </w:tc>
      </w:tr>
      <w:tr w:rsidR="00541445" w:rsidRPr="00297269" w14:paraId="6EED16A4" w14:textId="77777777" w:rsidTr="005B2E26">
        <w:tc>
          <w:tcPr>
            <w:tcW w:w="3981" w:type="dxa"/>
          </w:tcPr>
          <w:p w14:paraId="462AEEF4" w14:textId="77777777" w:rsidR="00541445" w:rsidRPr="00297269" w:rsidRDefault="00541445" w:rsidP="00CF6000">
            <w:pPr>
              <w:pStyle w:val="Paragraphedeliste"/>
              <w:keepLines/>
              <w:numPr>
                <w:ilvl w:val="0"/>
                <w:numId w:val="16"/>
              </w:numPr>
              <w:suppressAutoHyphens/>
              <w:spacing w:after="0"/>
              <w:textAlignment w:val="baseline"/>
            </w:pPr>
            <w:r w:rsidRPr="00297269">
              <w:t xml:space="preserve">La lettre de candidature, imprimé DC1. (Les candidats peuvent télécharger le DC1 et le DC2 sur le site Internet du </w:t>
            </w:r>
            <w:proofErr w:type="gramStart"/>
            <w:r w:rsidRPr="00297269">
              <w:t>Ministère</w:t>
            </w:r>
            <w:proofErr w:type="gramEnd"/>
            <w:r w:rsidRPr="00297269">
              <w:t xml:space="preserve"> des Finances et de l’Economie (</w:t>
            </w:r>
            <w:hyperlink r:id="rId11">
              <w:r w:rsidRPr="00297269">
                <w:t xml:space="preserve">www.minefi.gouv.fr </w:t>
              </w:r>
            </w:hyperlink>
            <w:r w:rsidRPr="00297269">
              <w:t>: rubrique marchés publics/modèles non obligatoires proposés pour la passation des marchés publics)</w:t>
            </w:r>
          </w:p>
          <w:p w14:paraId="781DF395" w14:textId="77777777" w:rsidR="00541445" w:rsidRPr="00297269" w:rsidRDefault="00541445" w:rsidP="007F4924">
            <w:pPr>
              <w:pStyle w:val="Paragraphedeliste"/>
              <w:numPr>
                <w:ilvl w:val="0"/>
                <w:numId w:val="0"/>
              </w:numPr>
              <w:ind w:left="644"/>
            </w:pPr>
          </w:p>
        </w:tc>
        <w:tc>
          <w:tcPr>
            <w:tcW w:w="3302" w:type="dxa"/>
          </w:tcPr>
          <w:p w14:paraId="30169F61" w14:textId="77777777" w:rsidR="00541445" w:rsidRPr="00297269" w:rsidRDefault="00541445" w:rsidP="007F4924">
            <w:pPr>
              <w:pStyle w:val="Paragraphedeliste"/>
              <w:numPr>
                <w:ilvl w:val="0"/>
                <w:numId w:val="0"/>
              </w:numPr>
              <w:ind w:left="644"/>
              <w:jc w:val="left"/>
            </w:pPr>
            <w:r w:rsidRPr="00297269">
              <w:t>DC1_nom</w:t>
            </w:r>
          </w:p>
        </w:tc>
      </w:tr>
      <w:tr w:rsidR="00541445" w:rsidRPr="00297269" w14:paraId="71A21038" w14:textId="77777777" w:rsidTr="005B2E26">
        <w:tc>
          <w:tcPr>
            <w:tcW w:w="3981" w:type="dxa"/>
          </w:tcPr>
          <w:p w14:paraId="188A7995" w14:textId="77777777" w:rsidR="00541445" w:rsidRPr="00297269" w:rsidRDefault="00541445" w:rsidP="00CF6000">
            <w:pPr>
              <w:pStyle w:val="Paragraphedeliste"/>
              <w:keepLines/>
              <w:numPr>
                <w:ilvl w:val="0"/>
                <w:numId w:val="16"/>
              </w:numPr>
              <w:suppressAutoHyphens/>
              <w:spacing w:after="0"/>
              <w:textAlignment w:val="baseline"/>
            </w:pPr>
            <w:r w:rsidRPr="00297269">
              <w:t>La</w:t>
            </w:r>
            <w:r w:rsidRPr="00297269">
              <w:rPr>
                <w:spacing w:val="-1"/>
              </w:rPr>
              <w:t xml:space="preserve"> </w:t>
            </w:r>
            <w:r w:rsidRPr="00297269">
              <w:t>déclaration</w:t>
            </w:r>
            <w:r w:rsidRPr="00297269">
              <w:rPr>
                <w:spacing w:val="-3"/>
              </w:rPr>
              <w:t xml:space="preserve"> </w:t>
            </w:r>
            <w:r w:rsidRPr="00297269">
              <w:t>du</w:t>
            </w:r>
            <w:r w:rsidRPr="00297269">
              <w:rPr>
                <w:spacing w:val="-1"/>
              </w:rPr>
              <w:t xml:space="preserve"> </w:t>
            </w:r>
            <w:r w:rsidRPr="00297269">
              <w:t>candidat</w:t>
            </w:r>
            <w:r w:rsidRPr="00297269">
              <w:rPr>
                <w:spacing w:val="1"/>
              </w:rPr>
              <w:t xml:space="preserve"> </w:t>
            </w:r>
            <w:r w:rsidRPr="00297269">
              <w:t>établie sur</w:t>
            </w:r>
            <w:r w:rsidRPr="00297269">
              <w:rPr>
                <w:spacing w:val="-2"/>
              </w:rPr>
              <w:t xml:space="preserve"> </w:t>
            </w:r>
            <w:r w:rsidRPr="00297269">
              <w:t>l’imprimé</w:t>
            </w:r>
            <w:r w:rsidRPr="00297269">
              <w:rPr>
                <w:spacing w:val="-1"/>
              </w:rPr>
              <w:t xml:space="preserve"> </w:t>
            </w:r>
            <w:r w:rsidRPr="00297269">
              <w:t>DC2. (Une par membre du groupement, voir ci-dessous)</w:t>
            </w:r>
          </w:p>
        </w:tc>
        <w:tc>
          <w:tcPr>
            <w:tcW w:w="3302" w:type="dxa"/>
          </w:tcPr>
          <w:p w14:paraId="1367011A" w14:textId="77777777" w:rsidR="00541445" w:rsidRPr="00297269" w:rsidRDefault="00541445" w:rsidP="007F4924">
            <w:pPr>
              <w:pStyle w:val="Paragraphedeliste"/>
              <w:numPr>
                <w:ilvl w:val="0"/>
                <w:numId w:val="0"/>
              </w:numPr>
              <w:ind w:left="644"/>
              <w:jc w:val="left"/>
            </w:pPr>
            <w:r w:rsidRPr="00297269">
              <w:rPr>
                <w:rFonts w:eastAsia="Times New Roman" w:cs="Times New Roman"/>
              </w:rPr>
              <w:t>DC2_nom</w:t>
            </w:r>
          </w:p>
        </w:tc>
      </w:tr>
      <w:tr w:rsidR="00541445" w:rsidRPr="00297269" w14:paraId="5DA04053" w14:textId="77777777" w:rsidTr="005B2E26">
        <w:tc>
          <w:tcPr>
            <w:tcW w:w="3981" w:type="dxa"/>
          </w:tcPr>
          <w:p w14:paraId="71552303" w14:textId="77777777" w:rsidR="00541445" w:rsidRPr="00297269" w:rsidRDefault="00541445" w:rsidP="00CF6000">
            <w:pPr>
              <w:pStyle w:val="Paragraphedeliste"/>
              <w:keepLines/>
              <w:numPr>
                <w:ilvl w:val="0"/>
                <w:numId w:val="16"/>
              </w:numPr>
              <w:suppressAutoHyphens/>
              <w:spacing w:after="0"/>
              <w:textAlignment w:val="baseline"/>
            </w:pPr>
            <w:r w:rsidRPr="00297269">
              <w:t>La déclaration indiquant les effectifs moyens annuels du candidat et l'importance du personnel</w:t>
            </w:r>
            <w:r w:rsidRPr="00297269">
              <w:rPr>
                <w:spacing w:val="-56"/>
              </w:rPr>
              <w:t xml:space="preserve"> </w:t>
            </w:r>
            <w:r w:rsidRPr="00297269">
              <w:t>d'encadrement</w:t>
            </w:r>
            <w:r w:rsidRPr="00297269">
              <w:rPr>
                <w:spacing w:val="1"/>
              </w:rPr>
              <w:t xml:space="preserve"> </w:t>
            </w:r>
            <w:r w:rsidRPr="00297269">
              <w:t>pour</w:t>
            </w:r>
            <w:r w:rsidRPr="00297269">
              <w:rPr>
                <w:spacing w:val="2"/>
              </w:rPr>
              <w:t xml:space="preserve"> </w:t>
            </w:r>
            <w:r w:rsidRPr="00297269">
              <w:t>chacune</w:t>
            </w:r>
            <w:r w:rsidRPr="00297269">
              <w:rPr>
                <w:spacing w:val="3"/>
              </w:rPr>
              <w:t xml:space="preserve"> </w:t>
            </w:r>
            <w:r w:rsidRPr="00297269">
              <w:t>des trois</w:t>
            </w:r>
            <w:r w:rsidRPr="00297269">
              <w:rPr>
                <w:spacing w:val="1"/>
              </w:rPr>
              <w:t xml:space="preserve"> </w:t>
            </w:r>
            <w:r w:rsidRPr="00297269">
              <w:t>dernières</w:t>
            </w:r>
            <w:r w:rsidRPr="00297269">
              <w:rPr>
                <w:spacing w:val="1"/>
              </w:rPr>
              <w:t xml:space="preserve"> </w:t>
            </w:r>
            <w:r w:rsidRPr="00297269">
              <w:t>années</w:t>
            </w:r>
            <w:r w:rsidRPr="00297269">
              <w:rPr>
                <w:spacing w:val="3"/>
              </w:rPr>
              <w:t>, pour les membres du groupement.</w:t>
            </w:r>
          </w:p>
        </w:tc>
        <w:tc>
          <w:tcPr>
            <w:tcW w:w="3302" w:type="dxa"/>
          </w:tcPr>
          <w:p w14:paraId="6A2D0EDE" w14:textId="77777777" w:rsidR="00541445" w:rsidRPr="00297269" w:rsidRDefault="00541445" w:rsidP="007F4924">
            <w:pPr>
              <w:pStyle w:val="Paragraphedeliste"/>
              <w:numPr>
                <w:ilvl w:val="0"/>
                <w:numId w:val="0"/>
              </w:numPr>
              <w:ind w:left="644"/>
              <w:jc w:val="left"/>
            </w:pPr>
            <w:proofErr w:type="spellStart"/>
            <w:r w:rsidRPr="00297269">
              <w:rPr>
                <w:rFonts w:eastAsia="Times New Roman" w:cs="Times New Roman"/>
              </w:rPr>
              <w:t>EFF_nom</w:t>
            </w:r>
            <w:proofErr w:type="spellEnd"/>
            <w:r w:rsidRPr="00297269">
              <w:rPr>
                <w:rFonts w:eastAsia="Times New Roman" w:cs="Times New Roman"/>
              </w:rPr>
              <w:t xml:space="preserve"> ou </w:t>
            </w:r>
            <w:proofErr w:type="spellStart"/>
            <w:r w:rsidRPr="00297269">
              <w:rPr>
                <w:rFonts w:eastAsia="Times New Roman" w:cs="Times New Roman"/>
              </w:rPr>
              <w:t>ADC_nom</w:t>
            </w:r>
            <w:proofErr w:type="spellEnd"/>
          </w:p>
        </w:tc>
      </w:tr>
      <w:tr w:rsidR="00541445" w:rsidRPr="00297269" w14:paraId="7B706A13" w14:textId="77777777" w:rsidTr="005B2E26">
        <w:tc>
          <w:tcPr>
            <w:tcW w:w="3981" w:type="dxa"/>
          </w:tcPr>
          <w:p w14:paraId="67D09CA5" w14:textId="39AADF09" w:rsidR="00541445" w:rsidRPr="00297269" w:rsidRDefault="00541445" w:rsidP="00CF6000">
            <w:pPr>
              <w:pStyle w:val="Paragraphedeliste"/>
              <w:keepLines/>
              <w:numPr>
                <w:ilvl w:val="0"/>
                <w:numId w:val="16"/>
              </w:numPr>
              <w:suppressAutoHyphens/>
              <w:spacing w:after="0"/>
              <w:textAlignment w:val="baseline"/>
            </w:pPr>
            <w:r w:rsidRPr="00297269">
              <w:rPr>
                <w:spacing w:val="-1"/>
              </w:rPr>
              <w:t>Une</w:t>
            </w:r>
            <w:r w:rsidRPr="00297269">
              <w:rPr>
                <w:spacing w:val="-11"/>
              </w:rPr>
              <w:t xml:space="preserve"> </w:t>
            </w:r>
            <w:r w:rsidRPr="00297269">
              <w:rPr>
                <w:spacing w:val="-1"/>
              </w:rPr>
              <w:t>déclaration</w:t>
            </w:r>
            <w:r w:rsidRPr="00297269">
              <w:rPr>
                <w:spacing w:val="-11"/>
              </w:rPr>
              <w:t xml:space="preserve"> </w:t>
            </w:r>
            <w:r w:rsidRPr="00297269">
              <w:rPr>
                <w:spacing w:val="-1"/>
              </w:rPr>
              <w:t>concernant</w:t>
            </w:r>
            <w:r w:rsidRPr="00297269">
              <w:rPr>
                <w:spacing w:val="-10"/>
              </w:rPr>
              <w:t xml:space="preserve"> </w:t>
            </w:r>
            <w:r w:rsidRPr="00297269">
              <w:rPr>
                <w:spacing w:val="-1"/>
              </w:rPr>
              <w:t>le</w:t>
            </w:r>
            <w:r w:rsidRPr="00297269">
              <w:rPr>
                <w:spacing w:val="-14"/>
              </w:rPr>
              <w:t xml:space="preserve"> </w:t>
            </w:r>
            <w:r w:rsidRPr="00297269">
              <w:rPr>
                <w:spacing w:val="-1"/>
              </w:rPr>
              <w:t>chiffre</w:t>
            </w:r>
            <w:r w:rsidRPr="00297269">
              <w:rPr>
                <w:spacing w:val="-14"/>
              </w:rPr>
              <w:t xml:space="preserve"> </w:t>
            </w:r>
            <w:r w:rsidRPr="00297269">
              <w:rPr>
                <w:spacing w:val="-1"/>
              </w:rPr>
              <w:t>d’affaires</w:t>
            </w:r>
            <w:r w:rsidRPr="00297269">
              <w:rPr>
                <w:spacing w:val="-16"/>
              </w:rPr>
              <w:t xml:space="preserve"> </w:t>
            </w:r>
            <w:r w:rsidRPr="00297269">
              <w:rPr>
                <w:spacing w:val="-1"/>
              </w:rPr>
              <w:t>global</w:t>
            </w:r>
            <w:r w:rsidRPr="00297269">
              <w:rPr>
                <w:spacing w:val="-11"/>
              </w:rPr>
              <w:t xml:space="preserve"> </w:t>
            </w:r>
            <w:r w:rsidRPr="00297269">
              <w:t>et</w:t>
            </w:r>
            <w:r w:rsidRPr="00297269">
              <w:rPr>
                <w:spacing w:val="-12"/>
              </w:rPr>
              <w:t xml:space="preserve"> </w:t>
            </w:r>
            <w:r w:rsidRPr="00297269">
              <w:t>le</w:t>
            </w:r>
            <w:r w:rsidRPr="00297269">
              <w:rPr>
                <w:spacing w:val="-14"/>
              </w:rPr>
              <w:t xml:space="preserve"> </w:t>
            </w:r>
            <w:r w:rsidRPr="00297269">
              <w:t>chiffre</w:t>
            </w:r>
            <w:r w:rsidRPr="00297269">
              <w:rPr>
                <w:spacing w:val="-14"/>
              </w:rPr>
              <w:t xml:space="preserve"> </w:t>
            </w:r>
            <w:r w:rsidRPr="00297269">
              <w:t>d’affaires</w:t>
            </w:r>
            <w:r w:rsidRPr="00297269">
              <w:rPr>
                <w:spacing w:val="-13"/>
              </w:rPr>
              <w:t xml:space="preserve"> </w:t>
            </w:r>
            <w:r w:rsidRPr="00297269">
              <w:t>concernant</w:t>
            </w:r>
            <w:r w:rsidRPr="00297269">
              <w:rPr>
                <w:spacing w:val="-12"/>
              </w:rPr>
              <w:t xml:space="preserve"> </w:t>
            </w:r>
            <w:r w:rsidRPr="00297269">
              <w:t>des</w:t>
            </w:r>
            <w:r w:rsidRPr="00297269">
              <w:rPr>
                <w:spacing w:val="-15"/>
              </w:rPr>
              <w:t xml:space="preserve"> </w:t>
            </w:r>
            <w:r w:rsidR="00AF2B97" w:rsidRPr="00297269">
              <w:t xml:space="preserve">missions </w:t>
            </w:r>
            <w:proofErr w:type="spellStart"/>
            <w:proofErr w:type="gramStart"/>
            <w:r w:rsidR="00AF2B97" w:rsidRPr="00297269">
              <w:rPr>
                <w:spacing w:val="-56"/>
              </w:rPr>
              <w:t>s</w:t>
            </w:r>
            <w:r w:rsidRPr="00297269">
              <w:t>,</w:t>
            </w:r>
            <w:r w:rsidR="00AF2B97">
              <w:t>imilaires</w:t>
            </w:r>
            <w:proofErr w:type="spellEnd"/>
            <w:proofErr w:type="gramEnd"/>
            <w:r w:rsidRPr="00297269">
              <w:rPr>
                <w:spacing w:val="1"/>
              </w:rPr>
              <w:t xml:space="preserve"> </w:t>
            </w:r>
            <w:r w:rsidRPr="00297269">
              <w:t>réalisées</w:t>
            </w:r>
            <w:r w:rsidRPr="00297269">
              <w:rPr>
                <w:spacing w:val="3"/>
              </w:rPr>
              <w:t xml:space="preserve"> </w:t>
            </w:r>
            <w:r w:rsidRPr="00297269">
              <w:t>au</w:t>
            </w:r>
            <w:r w:rsidRPr="00297269">
              <w:rPr>
                <w:spacing w:val="3"/>
              </w:rPr>
              <w:t xml:space="preserve"> </w:t>
            </w:r>
            <w:r w:rsidRPr="00297269">
              <w:t>cours</w:t>
            </w:r>
            <w:r w:rsidRPr="00297269">
              <w:rPr>
                <w:spacing w:val="3"/>
              </w:rPr>
              <w:t xml:space="preserve"> </w:t>
            </w:r>
            <w:r w:rsidRPr="00297269">
              <w:t>des</w:t>
            </w:r>
            <w:r w:rsidRPr="00297269">
              <w:rPr>
                <w:spacing w:val="1"/>
              </w:rPr>
              <w:t xml:space="preserve"> </w:t>
            </w:r>
            <w:r w:rsidRPr="00297269">
              <w:t>trois</w:t>
            </w:r>
            <w:r w:rsidRPr="00297269">
              <w:rPr>
                <w:spacing w:val="3"/>
              </w:rPr>
              <w:t xml:space="preserve"> </w:t>
            </w:r>
            <w:r w:rsidRPr="00297269">
              <w:t>derniers</w:t>
            </w:r>
            <w:r w:rsidRPr="00297269">
              <w:rPr>
                <w:spacing w:val="1"/>
              </w:rPr>
              <w:t xml:space="preserve"> </w:t>
            </w:r>
            <w:r w:rsidRPr="00297269">
              <w:t>exercices,</w:t>
            </w:r>
            <w:r w:rsidRPr="00297269">
              <w:rPr>
                <w:spacing w:val="3"/>
              </w:rPr>
              <w:t xml:space="preserve"> pour les membres du groupement.</w:t>
            </w:r>
          </w:p>
        </w:tc>
        <w:tc>
          <w:tcPr>
            <w:tcW w:w="3302" w:type="dxa"/>
          </w:tcPr>
          <w:p w14:paraId="491666BE" w14:textId="77777777" w:rsidR="00541445" w:rsidRPr="00297269" w:rsidRDefault="00541445" w:rsidP="007F4924">
            <w:pPr>
              <w:pStyle w:val="Paragraphedeliste"/>
              <w:numPr>
                <w:ilvl w:val="0"/>
                <w:numId w:val="0"/>
              </w:numPr>
              <w:ind w:left="644"/>
              <w:jc w:val="left"/>
              <w:rPr>
                <w:spacing w:val="-1"/>
              </w:rPr>
            </w:pPr>
            <w:proofErr w:type="spellStart"/>
            <w:r w:rsidRPr="00297269">
              <w:rPr>
                <w:rFonts w:eastAsia="Times New Roman" w:cs="Times New Roman"/>
                <w:spacing w:val="-1"/>
              </w:rPr>
              <w:t>CA_nom</w:t>
            </w:r>
            <w:proofErr w:type="spellEnd"/>
            <w:r w:rsidRPr="00297269">
              <w:rPr>
                <w:rFonts w:eastAsia="Times New Roman" w:cs="Times New Roman"/>
                <w:spacing w:val="-1"/>
              </w:rPr>
              <w:t xml:space="preserve"> ou </w:t>
            </w:r>
            <w:proofErr w:type="spellStart"/>
            <w:r w:rsidRPr="00297269">
              <w:rPr>
                <w:rFonts w:eastAsia="Times New Roman" w:cs="Times New Roman"/>
                <w:spacing w:val="-1"/>
              </w:rPr>
              <w:t>ADC_nom</w:t>
            </w:r>
            <w:proofErr w:type="spellEnd"/>
          </w:p>
        </w:tc>
      </w:tr>
      <w:tr w:rsidR="00541445" w:rsidRPr="00297269" w14:paraId="52E030BA" w14:textId="77777777" w:rsidTr="005B2E26">
        <w:tc>
          <w:tcPr>
            <w:tcW w:w="3981" w:type="dxa"/>
          </w:tcPr>
          <w:p w14:paraId="22A2600D" w14:textId="58F1088E" w:rsidR="00541445" w:rsidRPr="00297269" w:rsidRDefault="00541445" w:rsidP="00CF6000">
            <w:pPr>
              <w:pStyle w:val="Paragraphedeliste"/>
              <w:keepLines/>
              <w:numPr>
                <w:ilvl w:val="0"/>
                <w:numId w:val="16"/>
              </w:numPr>
              <w:suppressAutoHyphens/>
              <w:spacing w:after="0"/>
              <w:textAlignment w:val="baseline"/>
            </w:pPr>
            <w:r w:rsidRPr="00297269">
              <w:t>Les réponses</w:t>
            </w:r>
            <w:r w:rsidRPr="00297269">
              <w:rPr>
                <w:spacing w:val="1"/>
              </w:rPr>
              <w:t xml:space="preserve"> </w:t>
            </w:r>
            <w:r w:rsidRPr="00297269">
              <w:t>aux</w:t>
            </w:r>
            <w:r w:rsidRPr="00297269">
              <w:rPr>
                <w:spacing w:val="-2"/>
              </w:rPr>
              <w:t xml:space="preserve"> </w:t>
            </w:r>
            <w:r w:rsidRPr="00297269">
              <w:t>critères de sélections</w:t>
            </w:r>
            <w:r w:rsidRPr="00297269">
              <w:rPr>
                <w:spacing w:val="1"/>
              </w:rPr>
              <w:t xml:space="preserve"> </w:t>
            </w:r>
            <w:r w:rsidRPr="00297269">
              <w:t>des</w:t>
            </w:r>
            <w:r w:rsidRPr="00297269">
              <w:rPr>
                <w:spacing w:val="-3"/>
              </w:rPr>
              <w:t xml:space="preserve"> </w:t>
            </w:r>
            <w:r w:rsidRPr="00297269">
              <w:t>candidats CC1 à CC</w:t>
            </w:r>
            <w:r w:rsidR="00C55608">
              <w:t>5</w:t>
            </w:r>
            <w:r w:rsidRPr="00297269">
              <w:rPr>
                <w:spacing w:val="3"/>
              </w:rPr>
              <w:t xml:space="preserve">, pour les membres du groupement, </w:t>
            </w:r>
          </w:p>
        </w:tc>
        <w:tc>
          <w:tcPr>
            <w:tcW w:w="3302" w:type="dxa"/>
          </w:tcPr>
          <w:p w14:paraId="4A4BA405" w14:textId="45203E40" w:rsidR="00541445" w:rsidRPr="00297269" w:rsidRDefault="00541445" w:rsidP="007F4924">
            <w:pPr>
              <w:pStyle w:val="Paragraphedeliste"/>
              <w:numPr>
                <w:ilvl w:val="0"/>
                <w:numId w:val="0"/>
              </w:numPr>
              <w:ind w:left="644"/>
              <w:jc w:val="left"/>
            </w:pPr>
            <w:proofErr w:type="spellStart"/>
            <w:r w:rsidRPr="00297269">
              <w:rPr>
                <w:rFonts w:eastAsia="Times New Roman" w:cs="Times New Roman"/>
              </w:rPr>
              <w:t>CC</w:t>
            </w:r>
            <w:r w:rsidR="00B35DC6" w:rsidRPr="00297269">
              <w:rPr>
                <w:rFonts w:eastAsia="Times New Roman" w:cs="Times New Roman"/>
              </w:rPr>
              <w:t>x</w:t>
            </w:r>
            <w:r w:rsidRPr="00297269">
              <w:rPr>
                <w:rFonts w:eastAsia="Times New Roman" w:cs="Times New Roman"/>
              </w:rPr>
              <w:t>_nom</w:t>
            </w:r>
            <w:proofErr w:type="spellEnd"/>
            <w:r w:rsidRPr="00297269">
              <w:rPr>
                <w:rFonts w:eastAsia="Times New Roman" w:cs="Times New Roman"/>
              </w:rPr>
              <w:t xml:space="preserve"> ou </w:t>
            </w:r>
            <w:proofErr w:type="spellStart"/>
            <w:r w:rsidRPr="00297269">
              <w:rPr>
                <w:rFonts w:eastAsia="Times New Roman" w:cs="Times New Roman"/>
              </w:rPr>
              <w:t>ADC_nom</w:t>
            </w:r>
            <w:proofErr w:type="spellEnd"/>
          </w:p>
        </w:tc>
      </w:tr>
      <w:tr w:rsidR="00541445" w:rsidRPr="00297269" w14:paraId="20EA3859" w14:textId="77777777" w:rsidTr="005B2E26">
        <w:tc>
          <w:tcPr>
            <w:tcW w:w="3981" w:type="dxa"/>
          </w:tcPr>
          <w:p w14:paraId="7DBA3266" w14:textId="77777777" w:rsidR="00541445" w:rsidRPr="00297269" w:rsidRDefault="00541445" w:rsidP="00CF6000">
            <w:pPr>
              <w:pStyle w:val="Paragraphedeliste"/>
              <w:keepLines/>
              <w:numPr>
                <w:ilvl w:val="0"/>
                <w:numId w:val="16"/>
              </w:numPr>
              <w:suppressAutoHyphens/>
              <w:spacing w:after="0"/>
              <w:textAlignment w:val="baseline"/>
            </w:pPr>
            <w:r w:rsidRPr="00297269">
              <w:t xml:space="preserve">Les déclarations de sous-traitance, le cas échéant (voir ci-dessous) </w:t>
            </w:r>
          </w:p>
        </w:tc>
        <w:tc>
          <w:tcPr>
            <w:tcW w:w="3302" w:type="dxa"/>
          </w:tcPr>
          <w:p w14:paraId="6B2C634C" w14:textId="77777777" w:rsidR="00541445" w:rsidRPr="00297269" w:rsidRDefault="00541445" w:rsidP="007F4924">
            <w:pPr>
              <w:pStyle w:val="Paragraphedeliste"/>
              <w:numPr>
                <w:ilvl w:val="0"/>
                <w:numId w:val="0"/>
              </w:numPr>
              <w:ind w:left="644"/>
              <w:jc w:val="left"/>
            </w:pPr>
            <w:r w:rsidRPr="00297269">
              <w:t>DC4_nom_nomSST</w:t>
            </w:r>
          </w:p>
        </w:tc>
      </w:tr>
    </w:tbl>
    <w:p w14:paraId="603CEDF5" w14:textId="77777777" w:rsidR="00993119" w:rsidRPr="00297269" w:rsidRDefault="00993119" w:rsidP="00993119"/>
    <w:p w14:paraId="6911BBED" w14:textId="7ABAC4A0" w:rsidR="00993119" w:rsidRPr="00297269" w:rsidRDefault="00993119" w:rsidP="00BC7559">
      <w:pPr>
        <w:pStyle w:val="Titre2"/>
      </w:pPr>
      <w:bookmarkStart w:id="81" w:name="_Toc465243686"/>
      <w:r w:rsidRPr="00297269">
        <w:t xml:space="preserve"> </w:t>
      </w:r>
      <w:bookmarkStart w:id="82" w:name="_Toc193806298"/>
      <w:bookmarkStart w:id="83" w:name="_Toc202188838"/>
      <w:r w:rsidRPr="00297269">
        <w:t>Dossier d’offre</w:t>
      </w:r>
      <w:bookmarkEnd w:id="81"/>
      <w:bookmarkEnd w:id="82"/>
      <w:bookmarkEnd w:id="83"/>
    </w:p>
    <w:p w14:paraId="372FE771" w14:textId="77777777" w:rsidR="00B44C1A" w:rsidRPr="00B44C1A" w:rsidRDefault="00B44C1A" w:rsidP="00197260">
      <w:pPr>
        <w:spacing w:after="120"/>
        <w:ind w:left="-1134"/>
        <w:rPr>
          <w:lang w:val="fr-BE"/>
        </w:rPr>
      </w:pPr>
      <w:r w:rsidRPr="00B44C1A">
        <w:rPr>
          <w:lang w:val="fr-BE"/>
        </w:rPr>
        <w:t>Le dossier de l'offre doit être soumis en même temps que celui de la candidature.</w:t>
      </w:r>
    </w:p>
    <w:p w14:paraId="4FCC13CE" w14:textId="73358591" w:rsidR="00993119" w:rsidRPr="00297269" w:rsidRDefault="00993119" w:rsidP="00197260">
      <w:pPr>
        <w:spacing w:after="120"/>
        <w:ind w:left="-1134"/>
      </w:pPr>
      <w:r w:rsidRPr="00297269">
        <w:t xml:space="preserve">Le pli remis par les candidats </w:t>
      </w:r>
      <w:r w:rsidR="002467E2" w:rsidRPr="00297269">
        <w:t xml:space="preserve">devra </w:t>
      </w:r>
      <w:r w:rsidRPr="00297269">
        <w:t>contenir :</w:t>
      </w:r>
    </w:p>
    <w:p w14:paraId="0100A783" w14:textId="1E40253F" w:rsidR="00993119" w:rsidRPr="00297269" w:rsidRDefault="00993119" w:rsidP="00CF6000">
      <w:pPr>
        <w:numPr>
          <w:ilvl w:val="0"/>
          <w:numId w:val="7"/>
        </w:numPr>
        <w:spacing w:after="0" w:line="240" w:lineRule="auto"/>
        <w:jc w:val="both"/>
        <w:rPr>
          <w:sz w:val="18"/>
        </w:rPr>
      </w:pPr>
      <w:r w:rsidRPr="001A5B29">
        <w:rPr>
          <w:b/>
          <w:bCs/>
        </w:rPr>
        <w:lastRenderedPageBreak/>
        <w:t>L’</w:t>
      </w:r>
      <w:r w:rsidRPr="00297269">
        <w:rPr>
          <w:b/>
        </w:rPr>
        <w:t xml:space="preserve">acte d’engagement </w:t>
      </w:r>
      <w:r w:rsidRPr="00297269">
        <w:t>(AE) complété</w:t>
      </w:r>
      <w:r w:rsidR="001A5B29">
        <w:t> ;</w:t>
      </w:r>
    </w:p>
    <w:p w14:paraId="1126EFA9" w14:textId="77777777" w:rsidR="00993119" w:rsidRPr="00297269" w:rsidRDefault="00993119" w:rsidP="00CF6000">
      <w:pPr>
        <w:numPr>
          <w:ilvl w:val="0"/>
          <w:numId w:val="7"/>
        </w:numPr>
        <w:spacing w:before="240" w:after="0" w:line="240" w:lineRule="auto"/>
        <w:jc w:val="both"/>
        <w:rPr>
          <w:b/>
        </w:rPr>
      </w:pPr>
      <w:r w:rsidRPr="00297269">
        <w:rPr>
          <w:b/>
        </w:rPr>
        <w:t>Les annexes nécessaires à l’analyse des offres :</w:t>
      </w:r>
    </w:p>
    <w:p w14:paraId="2EF849E5" w14:textId="462AA34B" w:rsidR="00197260" w:rsidRPr="001339FB" w:rsidRDefault="00197260" w:rsidP="00CF6000">
      <w:pPr>
        <w:widowControl w:val="0"/>
        <w:numPr>
          <w:ilvl w:val="1"/>
          <w:numId w:val="7"/>
        </w:numPr>
        <w:tabs>
          <w:tab w:val="left" w:pos="0"/>
        </w:tabs>
        <w:spacing w:before="240" w:line="240" w:lineRule="auto"/>
        <w:jc w:val="both"/>
        <w:rPr>
          <w:rFonts w:cs="Tahoma"/>
        </w:rPr>
      </w:pPr>
      <w:r w:rsidRPr="001339FB">
        <w:rPr>
          <w:rFonts w:cs="Tahoma"/>
        </w:rPr>
        <w:t xml:space="preserve">Annexe conformité : bordereau des différences de valeur à la charge du </w:t>
      </w:r>
      <w:r w:rsidR="00BA5F3E" w:rsidRPr="00BA5F3E">
        <w:t>GPM-Guyane</w:t>
      </w:r>
      <w:r w:rsidR="003D3287">
        <w:rPr>
          <w:rFonts w:cs="Tahoma"/>
        </w:rPr>
        <w:t xml:space="preserve"> </w:t>
      </w:r>
      <w:r w:rsidR="003D3287" w:rsidRPr="003D3287">
        <w:rPr>
          <w:rFonts w:cs="Tahoma"/>
        </w:rPr>
        <w:t>dûment complété</w:t>
      </w:r>
      <w:r w:rsidRPr="001339FB">
        <w:rPr>
          <w:rFonts w:cs="Tahoma"/>
        </w:rPr>
        <w:t> ;</w:t>
      </w:r>
    </w:p>
    <w:p w14:paraId="0637AA6B" w14:textId="212894EE" w:rsidR="00197260" w:rsidRPr="001339FB" w:rsidRDefault="00197260" w:rsidP="00CF6000">
      <w:pPr>
        <w:widowControl w:val="0"/>
        <w:numPr>
          <w:ilvl w:val="1"/>
          <w:numId w:val="7"/>
        </w:numPr>
        <w:tabs>
          <w:tab w:val="left" w:pos="0"/>
        </w:tabs>
        <w:spacing w:line="240" w:lineRule="auto"/>
        <w:jc w:val="both"/>
        <w:rPr>
          <w:rFonts w:cs="Tahoma"/>
        </w:rPr>
      </w:pPr>
      <w:r w:rsidRPr="00664401">
        <w:rPr>
          <w:rFonts w:cs="Tahoma"/>
        </w:rPr>
        <w:t>Annexe prix</w:t>
      </w:r>
      <w:r w:rsidRPr="001339FB">
        <w:rPr>
          <w:rFonts w:cs="Tahoma"/>
        </w:rPr>
        <w:t xml:space="preserve"> : </w:t>
      </w:r>
      <w:r w:rsidR="00664401" w:rsidRPr="00664401">
        <w:rPr>
          <w:rFonts w:cs="Tahoma"/>
        </w:rPr>
        <w:t>Décomposition du prix globale et forfaitaire DPGF</w:t>
      </w:r>
      <w:r w:rsidR="00664401">
        <w:rPr>
          <w:rFonts w:cs="Arial"/>
          <w:b/>
          <w:bCs/>
          <w:color w:val="FF0000"/>
          <w:szCs w:val="20"/>
        </w:rPr>
        <w:t xml:space="preserve"> </w:t>
      </w:r>
      <w:r w:rsidR="003D3287" w:rsidRPr="003D3287">
        <w:rPr>
          <w:rFonts w:cs="Tahoma"/>
        </w:rPr>
        <w:t>dûment complété</w:t>
      </w:r>
      <w:r w:rsidR="003D3287">
        <w:rPr>
          <w:rFonts w:cs="Tahoma"/>
        </w:rPr>
        <w:t xml:space="preserve"> </w:t>
      </w:r>
      <w:r w:rsidRPr="001339FB">
        <w:rPr>
          <w:rFonts w:cs="Tahoma"/>
        </w:rPr>
        <w:t>;</w:t>
      </w:r>
    </w:p>
    <w:p w14:paraId="20917548" w14:textId="44EDCC47" w:rsidR="00197260" w:rsidRPr="006D70B1" w:rsidRDefault="00197260" w:rsidP="00CF6000">
      <w:pPr>
        <w:widowControl w:val="0"/>
        <w:numPr>
          <w:ilvl w:val="1"/>
          <w:numId w:val="7"/>
        </w:numPr>
        <w:tabs>
          <w:tab w:val="left" w:pos="0"/>
        </w:tabs>
        <w:spacing w:after="120" w:line="240" w:lineRule="auto"/>
        <w:jc w:val="both"/>
        <w:rPr>
          <w:rFonts w:cs="Tahoma"/>
        </w:rPr>
      </w:pPr>
      <w:r w:rsidRPr="001339FB">
        <w:rPr>
          <w:rFonts w:cs="Tahoma"/>
        </w:rPr>
        <w:t>Annexe valeur technique : Bordereau de réponse au critère « Valeur technique de l’offre » </w:t>
      </w:r>
      <w:r w:rsidR="003D3287" w:rsidRPr="003D3287">
        <w:rPr>
          <w:rFonts w:cs="Tahoma"/>
        </w:rPr>
        <w:t>dûment complété</w:t>
      </w:r>
      <w:r w:rsidR="003D3287">
        <w:rPr>
          <w:rFonts w:cs="Tahoma"/>
        </w:rPr>
        <w:t xml:space="preserve"> </w:t>
      </w:r>
      <w:r w:rsidRPr="001339FB">
        <w:rPr>
          <w:rFonts w:cs="Tahoma"/>
        </w:rPr>
        <w:t xml:space="preserve">; </w:t>
      </w:r>
    </w:p>
    <w:p w14:paraId="347768FC" w14:textId="5EB88D2A" w:rsidR="00197260" w:rsidRPr="006D70B1" w:rsidRDefault="00197260" w:rsidP="00CF6000">
      <w:pPr>
        <w:widowControl w:val="0"/>
        <w:numPr>
          <w:ilvl w:val="1"/>
          <w:numId w:val="7"/>
        </w:numPr>
        <w:tabs>
          <w:tab w:val="left" w:pos="0"/>
        </w:tabs>
        <w:spacing w:after="120" w:line="240" w:lineRule="auto"/>
        <w:jc w:val="both"/>
        <w:rPr>
          <w:rFonts w:cs="Tahoma"/>
        </w:rPr>
      </w:pPr>
      <w:r>
        <w:rPr>
          <w:rFonts w:cs="Tahoma"/>
        </w:rPr>
        <w:t xml:space="preserve">Annexe </w:t>
      </w:r>
      <w:r w:rsidRPr="001339FB">
        <w:rPr>
          <w:rFonts w:cs="Tahoma"/>
        </w:rPr>
        <w:t>aspects RSE : bordereau de réponse au critère « Aspects RSE »</w:t>
      </w:r>
      <w:r w:rsidR="003D3287">
        <w:rPr>
          <w:rFonts w:cs="Tahoma"/>
        </w:rPr>
        <w:t xml:space="preserve"> </w:t>
      </w:r>
      <w:r w:rsidR="003D3287" w:rsidRPr="003D3287">
        <w:rPr>
          <w:rFonts w:cs="Tahoma"/>
        </w:rPr>
        <w:t>dûment complété</w:t>
      </w:r>
      <w:r w:rsidR="003D3287">
        <w:rPr>
          <w:rFonts w:cs="Tahoma"/>
        </w:rPr>
        <w:t> ;</w:t>
      </w:r>
    </w:p>
    <w:p w14:paraId="6E5A1A31" w14:textId="045E9FF2" w:rsidR="002155A1" w:rsidRDefault="00197260" w:rsidP="00B44C1A">
      <w:pPr>
        <w:widowControl w:val="0"/>
        <w:numPr>
          <w:ilvl w:val="1"/>
          <w:numId w:val="7"/>
        </w:numPr>
        <w:tabs>
          <w:tab w:val="left" w:pos="0"/>
        </w:tabs>
        <w:spacing w:after="120" w:line="240" w:lineRule="auto"/>
        <w:jc w:val="both"/>
        <w:rPr>
          <w:rFonts w:cs="Tahoma"/>
        </w:rPr>
      </w:pPr>
      <w:r w:rsidRPr="006D70B1">
        <w:rPr>
          <w:rFonts w:cs="Tahoma"/>
        </w:rPr>
        <w:t xml:space="preserve">Annexe MT : </w:t>
      </w:r>
      <w:r>
        <w:rPr>
          <w:rFonts w:cs="Tahoma"/>
        </w:rPr>
        <w:t>mémoire technique.</w:t>
      </w:r>
    </w:p>
    <w:p w14:paraId="518EF193" w14:textId="77777777" w:rsidR="001A5B29" w:rsidRPr="001A5B29" w:rsidRDefault="001A5B29" w:rsidP="001A5B29">
      <w:pPr>
        <w:widowControl w:val="0"/>
        <w:tabs>
          <w:tab w:val="left" w:pos="0"/>
        </w:tabs>
        <w:spacing w:after="120" w:line="240" w:lineRule="auto"/>
        <w:ind w:left="1440"/>
        <w:jc w:val="both"/>
        <w:rPr>
          <w:rFonts w:cs="Tahoma"/>
          <w:lang w:val="fr-BE"/>
        </w:rPr>
      </w:pPr>
    </w:p>
    <w:p w14:paraId="4C359B42" w14:textId="5BE80C98" w:rsidR="00993119" w:rsidRPr="005D5591" w:rsidRDefault="003D3287" w:rsidP="005D5591">
      <w:pPr>
        <w:spacing w:after="120"/>
        <w:ind w:left="-1134"/>
        <w:jc w:val="both"/>
        <w:rPr>
          <w:b/>
          <w:bCs/>
          <w:color w:val="FF0000"/>
          <w:szCs w:val="20"/>
        </w:rPr>
      </w:pPr>
      <w:r w:rsidRPr="003D3287">
        <w:rPr>
          <w:b/>
          <w:bCs/>
          <w:color w:val="FF0000"/>
          <w:szCs w:val="20"/>
        </w:rPr>
        <w:t xml:space="preserve">Seules les informations figurant dans </w:t>
      </w:r>
      <w:r>
        <w:rPr>
          <w:b/>
          <w:bCs/>
          <w:color w:val="FF0000"/>
          <w:szCs w:val="20"/>
        </w:rPr>
        <w:t>c</w:t>
      </w:r>
      <w:r w:rsidRPr="003D3287">
        <w:rPr>
          <w:b/>
          <w:bCs/>
          <w:color w:val="FF0000"/>
          <w:szCs w:val="20"/>
        </w:rPr>
        <w:t>es annexes, à l’exception de l’annexe MT</w:t>
      </w:r>
      <w:r>
        <w:rPr>
          <w:b/>
          <w:bCs/>
          <w:color w:val="FF0000"/>
          <w:szCs w:val="20"/>
        </w:rPr>
        <w:t xml:space="preserve">, </w:t>
      </w:r>
      <w:r w:rsidR="00993119" w:rsidRPr="005D5591">
        <w:rPr>
          <w:b/>
          <w:bCs/>
          <w:color w:val="FF0000"/>
          <w:szCs w:val="20"/>
        </w:rPr>
        <w:t>seront prises en compte pour la notation des critères. En particulier, la mention « voir annexe », « voir document joint » ou « voir mémoire technique » ne sera pas prise en compte.</w:t>
      </w:r>
    </w:p>
    <w:p w14:paraId="3F920DB7" w14:textId="77777777" w:rsidR="00993119" w:rsidRPr="005D5591" w:rsidRDefault="00993119" w:rsidP="005D5591">
      <w:pPr>
        <w:spacing w:after="0" w:line="240" w:lineRule="auto"/>
        <w:ind w:left="-1134"/>
        <w:jc w:val="both"/>
        <w:rPr>
          <w:szCs w:val="20"/>
        </w:rPr>
      </w:pPr>
      <w:r w:rsidRPr="005D5591">
        <w:rPr>
          <w:szCs w:val="20"/>
        </w:rPr>
        <w:t xml:space="preserve">Un </w:t>
      </w:r>
      <w:r w:rsidRPr="005D5591">
        <w:rPr>
          <w:b/>
          <w:szCs w:val="20"/>
        </w:rPr>
        <w:t>mémoire technique</w:t>
      </w:r>
      <w:r w:rsidRPr="005D5591">
        <w:rPr>
          <w:szCs w:val="20"/>
        </w:rPr>
        <w:t xml:space="preserve"> indiquant l’ensemble des dispositions prises par le candidat pour répondre aux exigences des pièces du marché.</w:t>
      </w:r>
    </w:p>
    <w:p w14:paraId="6707012F" w14:textId="77777777" w:rsidR="002155A1" w:rsidRDefault="002155A1" w:rsidP="005D5591">
      <w:pPr>
        <w:spacing w:after="0" w:line="240" w:lineRule="auto"/>
        <w:ind w:left="-1134"/>
        <w:jc w:val="both"/>
        <w:rPr>
          <w:szCs w:val="20"/>
        </w:rPr>
      </w:pPr>
    </w:p>
    <w:p w14:paraId="6466BFFB" w14:textId="49A03CBF" w:rsidR="001A5B29" w:rsidRPr="001A5B29" w:rsidRDefault="001A5B29" w:rsidP="001A5B29">
      <w:pPr>
        <w:ind w:left="-1134"/>
        <w:jc w:val="both"/>
        <w:rPr>
          <w:b/>
          <w:bCs/>
          <w:color w:val="FF0000"/>
          <w:szCs w:val="20"/>
        </w:rPr>
      </w:pPr>
      <w:r w:rsidRPr="001A5B29">
        <w:rPr>
          <w:b/>
          <w:bCs/>
          <w:color w:val="FF0000"/>
          <w:szCs w:val="20"/>
        </w:rPr>
        <w:t xml:space="preserve">Les informations figurant dans le mémoire technique </w:t>
      </w:r>
      <w:r w:rsidRPr="001A5B29">
        <w:rPr>
          <w:b/>
          <w:bCs/>
          <w:color w:val="FF0000"/>
          <w:szCs w:val="20"/>
          <w:u w:val="single"/>
        </w:rPr>
        <w:t>ne sont pas prises en compte</w:t>
      </w:r>
      <w:r w:rsidRPr="001A5B29">
        <w:rPr>
          <w:b/>
          <w:bCs/>
          <w:color w:val="FF0000"/>
          <w:szCs w:val="20"/>
        </w:rPr>
        <w:t xml:space="preserve"> pour la notation des candidatures ni pour l’attribution du marché au titre de l’offre économiquement la plus avantageuse. Elles sont utilisées exclusivement pour vérifier le caractère approprié et la conformité de l’offre au regard des exigences techniques du marché. Ces éléments sont néanmoins engageants et contractuels, et le titulaire s’engage à les respecter pendant toute l’exécution des prestations.</w:t>
      </w:r>
    </w:p>
    <w:p w14:paraId="0D3A7790" w14:textId="77777777" w:rsidR="001A5B29" w:rsidRPr="001A5B29" w:rsidRDefault="001A5B29" w:rsidP="005D5591">
      <w:pPr>
        <w:spacing w:after="0" w:line="240" w:lineRule="auto"/>
        <w:ind w:left="-1134"/>
        <w:jc w:val="both"/>
        <w:rPr>
          <w:szCs w:val="20"/>
          <w:lang w:val="fr-BE"/>
        </w:rPr>
      </w:pPr>
    </w:p>
    <w:p w14:paraId="43B1406E" w14:textId="40A28F50" w:rsidR="00993119" w:rsidRPr="005D5591" w:rsidRDefault="00993119" w:rsidP="00197260">
      <w:pPr>
        <w:ind w:left="-1134"/>
        <w:jc w:val="both"/>
        <w:rPr>
          <w:szCs w:val="20"/>
        </w:rPr>
      </w:pPr>
      <w:r w:rsidRPr="005D5591">
        <w:rPr>
          <w:szCs w:val="20"/>
        </w:rPr>
        <w:t xml:space="preserve">Les candidats pourront compléter ou modifier la teneur de leur offre jusqu’à la date limite fixée. Pour ce faire, ils devront respecter les prescriptions relatives aux modalités de transmission des offres permettant de donner date certaine à la réception telles que décrites supra. Au-delà de cette date limite, ces modifications seront irrecevables et il sera tenu compte uniquement de l’offre initialement remise. </w:t>
      </w:r>
    </w:p>
    <w:p w14:paraId="31539EE4" w14:textId="774C49F7" w:rsidR="00B35DC6" w:rsidRPr="005D5591" w:rsidRDefault="00993119" w:rsidP="00197260">
      <w:pPr>
        <w:ind w:left="-1134"/>
        <w:jc w:val="both"/>
        <w:rPr>
          <w:szCs w:val="20"/>
        </w:rPr>
      </w:pPr>
      <w:r w:rsidRPr="005D5591">
        <w:rPr>
          <w:szCs w:val="20"/>
        </w:rPr>
        <w:t>En cas de modification de l’offre initiale, le candidat devra remettre obligatoirement un dossier complet annulant et remplaçant le précédent et comportant par conséquent toutes les pièces requises initialement. En ce cas, il devra figurer sur l’enveloppe les mentions suivantes : « Offre annulant et remplaçant la précédente ».</w:t>
      </w:r>
    </w:p>
    <w:p w14:paraId="5C02914B" w14:textId="7A4D2B49" w:rsidR="00AF2B97" w:rsidRPr="00AF2B97" w:rsidRDefault="00B35DC6" w:rsidP="00AF2B97">
      <w:pPr>
        <w:pStyle w:val="Titre3"/>
      </w:pPr>
      <w:bookmarkStart w:id="84" w:name="_Toc160740199"/>
      <w:bookmarkStart w:id="85" w:name="_Toc193806299"/>
      <w:bookmarkStart w:id="86" w:name="_Toc202188839"/>
      <w:r w:rsidRPr="00297269">
        <w:t>Plan de nommage des fichiers</w:t>
      </w:r>
      <w:bookmarkEnd w:id="84"/>
      <w:bookmarkEnd w:id="85"/>
      <w:bookmarkEnd w:id="86"/>
    </w:p>
    <w:p w14:paraId="27C6FAB4" w14:textId="77777777" w:rsidR="00B35DC6" w:rsidRPr="00297269" w:rsidRDefault="00B35DC6" w:rsidP="00197260">
      <w:pPr>
        <w:ind w:left="-1134"/>
        <w:jc w:val="both"/>
      </w:pPr>
      <w:r w:rsidRPr="00297269">
        <w:t>Il est recommandé de nommer les fichiers ainsi, le pouvoir adjudicateur n’étant pas tenu de chercher dans l’ensemble des documents les fichiers et informations requis :</w:t>
      </w:r>
    </w:p>
    <w:p w14:paraId="178C804B" w14:textId="77777777" w:rsidR="00B35DC6" w:rsidRPr="00297269" w:rsidRDefault="00B35DC6" w:rsidP="00B35DC6"/>
    <w:tbl>
      <w:tblPr>
        <w:tblStyle w:val="Grilledutableau"/>
        <w:tblW w:w="0" w:type="auto"/>
        <w:tblInd w:w="-5" w:type="dxa"/>
        <w:tblLook w:val="04A0" w:firstRow="1" w:lastRow="0" w:firstColumn="1" w:lastColumn="0" w:noHBand="0" w:noVBand="1"/>
      </w:tblPr>
      <w:tblGrid>
        <w:gridCol w:w="3981"/>
        <w:gridCol w:w="3302"/>
      </w:tblGrid>
      <w:tr w:rsidR="00B35DC6" w:rsidRPr="00297269" w14:paraId="46AD19CA" w14:textId="77777777" w:rsidTr="003D3287">
        <w:tc>
          <w:tcPr>
            <w:tcW w:w="3981" w:type="dxa"/>
          </w:tcPr>
          <w:p w14:paraId="042279DE" w14:textId="77777777" w:rsidR="00B35DC6" w:rsidRPr="00297269" w:rsidRDefault="00B35DC6" w:rsidP="007F4924">
            <w:pPr>
              <w:ind w:left="284"/>
            </w:pPr>
            <w:r w:rsidRPr="00297269">
              <w:t>Document à Produire</w:t>
            </w:r>
          </w:p>
        </w:tc>
        <w:tc>
          <w:tcPr>
            <w:tcW w:w="3302" w:type="dxa"/>
          </w:tcPr>
          <w:p w14:paraId="39A9EB1A" w14:textId="77777777" w:rsidR="00B35DC6" w:rsidRPr="00297269" w:rsidRDefault="00B35DC6" w:rsidP="007F4924">
            <w:pPr>
              <w:pStyle w:val="Paragraphedeliste"/>
              <w:numPr>
                <w:ilvl w:val="0"/>
                <w:numId w:val="0"/>
              </w:numPr>
              <w:ind w:left="644"/>
              <w:jc w:val="left"/>
            </w:pPr>
            <w:r w:rsidRPr="00297269">
              <w:t>Préfixe de fichier souhaité, où « nom » est le nom du candidat</w:t>
            </w:r>
          </w:p>
        </w:tc>
      </w:tr>
      <w:tr w:rsidR="00B35DC6" w:rsidRPr="002B7EDC" w14:paraId="13800EF0" w14:textId="77777777" w:rsidTr="003D3287">
        <w:tc>
          <w:tcPr>
            <w:tcW w:w="3981" w:type="dxa"/>
          </w:tcPr>
          <w:p w14:paraId="79C32FF3" w14:textId="552BC825" w:rsidR="00B35DC6" w:rsidRPr="002B7EDC" w:rsidRDefault="00B35DC6" w:rsidP="00CF6000">
            <w:pPr>
              <w:pStyle w:val="Paragraphedeliste"/>
              <w:keepLines/>
              <w:numPr>
                <w:ilvl w:val="0"/>
                <w:numId w:val="16"/>
              </w:numPr>
              <w:suppressAutoHyphens/>
              <w:spacing w:after="0"/>
              <w:textAlignment w:val="baseline"/>
            </w:pPr>
            <w:r w:rsidRPr="002B7EDC">
              <w:rPr>
                <w:b/>
              </w:rPr>
              <w:lastRenderedPageBreak/>
              <w:t xml:space="preserve">L'acte d'engagement (ATTRI1) </w:t>
            </w:r>
            <w:r>
              <w:rPr>
                <w:b/>
              </w:rPr>
              <w:t>pour l’</w:t>
            </w:r>
            <w:r w:rsidR="00E32A23">
              <w:rPr>
                <w:b/>
              </w:rPr>
              <w:t>accord-cadre</w:t>
            </w:r>
            <w:r>
              <w:rPr>
                <w:b/>
              </w:rPr>
              <w:t xml:space="preserve"> </w:t>
            </w:r>
            <w:r w:rsidRPr="002B7EDC">
              <w:t>dûment rempli de façon manuscrite, daté et signé, avec le cachet de l'entreprise et le nom lisible du signataire et sa qualité. Dans le cas où la personne qui signerait le marché pour le compte de l'entreprise candidate ne serait pas le dirigeant de l'entreprise juridiquement habilité à l'engager, elle devra joindre à l'offre la preuve de sa capacité à signer le marché, par la production d'une délégation de pouvoirs, établie par la personne juridiquement habilitée à engager l'entreprise. En cas d'absence de ce pouvoir ou d'une délégation qui ne serait pas établie en bonne et due forme, l'offre de l'entreprise sera rejetée sans être examinée. En cas de groupement, cet acte d’engagement est signé par le mandataire.</w:t>
            </w:r>
          </w:p>
        </w:tc>
        <w:tc>
          <w:tcPr>
            <w:tcW w:w="3302" w:type="dxa"/>
          </w:tcPr>
          <w:p w14:paraId="501367C0" w14:textId="69637A70" w:rsidR="00B35DC6" w:rsidRPr="00715469" w:rsidRDefault="00B35DC6" w:rsidP="007F4924">
            <w:pPr>
              <w:pStyle w:val="Paragraphedeliste"/>
              <w:numPr>
                <w:ilvl w:val="0"/>
                <w:numId w:val="0"/>
              </w:numPr>
              <w:ind w:left="644"/>
              <w:jc w:val="left"/>
              <w:rPr>
                <w:b/>
              </w:rPr>
            </w:pPr>
            <w:proofErr w:type="spellStart"/>
            <w:r w:rsidRPr="00715469">
              <w:rPr>
                <w:rFonts w:eastAsia="Times New Roman" w:cs="Times New Roman"/>
                <w:b/>
              </w:rPr>
              <w:t>AE_nom</w:t>
            </w:r>
            <w:proofErr w:type="spellEnd"/>
          </w:p>
        </w:tc>
      </w:tr>
      <w:tr w:rsidR="00B35DC6" w:rsidRPr="002B7EDC" w14:paraId="55215E67" w14:textId="77777777" w:rsidTr="003D3287">
        <w:tc>
          <w:tcPr>
            <w:tcW w:w="3981" w:type="dxa"/>
          </w:tcPr>
          <w:p w14:paraId="2B9013EA" w14:textId="4C1AC149" w:rsidR="00B35DC6" w:rsidRPr="002B7EDC" w:rsidRDefault="00B35DC6" w:rsidP="00CF6000">
            <w:pPr>
              <w:pStyle w:val="Paragraphedeliste"/>
              <w:keepLines/>
              <w:numPr>
                <w:ilvl w:val="0"/>
                <w:numId w:val="16"/>
              </w:numPr>
              <w:suppressAutoHyphens/>
              <w:spacing w:after="0"/>
              <w:textAlignment w:val="baseline"/>
            </w:pPr>
            <w:r w:rsidRPr="002B7EDC">
              <w:t>Les annexes</w:t>
            </w:r>
            <w:r w:rsidR="006D70B1">
              <w:t xml:space="preserve"> </w:t>
            </w:r>
            <w:r w:rsidRPr="002B7EDC">
              <w:t xml:space="preserve">AAE, </w:t>
            </w:r>
            <w:r>
              <w:t xml:space="preserve">de l’accord cadre, </w:t>
            </w:r>
            <w:r w:rsidRPr="002B7EDC">
              <w:t xml:space="preserve">remplies </w:t>
            </w:r>
          </w:p>
        </w:tc>
        <w:tc>
          <w:tcPr>
            <w:tcW w:w="3302" w:type="dxa"/>
          </w:tcPr>
          <w:p w14:paraId="5158C243" w14:textId="4C101D56" w:rsidR="00B35DC6" w:rsidRPr="002B7EDC" w:rsidRDefault="00B35DC6" w:rsidP="007F4924">
            <w:pPr>
              <w:pStyle w:val="Paragraphedeliste"/>
              <w:numPr>
                <w:ilvl w:val="0"/>
                <w:numId w:val="0"/>
              </w:numPr>
              <w:ind w:left="644"/>
              <w:jc w:val="left"/>
            </w:pPr>
            <w:proofErr w:type="spellStart"/>
            <w:r>
              <w:t>AAE_nom</w:t>
            </w:r>
            <w:proofErr w:type="spellEnd"/>
          </w:p>
        </w:tc>
      </w:tr>
      <w:tr w:rsidR="00B35DC6" w:rsidRPr="002B7EDC" w14:paraId="6336F31B" w14:textId="77777777" w:rsidTr="003D3287">
        <w:tc>
          <w:tcPr>
            <w:tcW w:w="3981" w:type="dxa"/>
          </w:tcPr>
          <w:p w14:paraId="7C2F7BFE" w14:textId="6983F3A3" w:rsidR="00B35DC6" w:rsidRPr="006D70B1" w:rsidRDefault="00B35DC6" w:rsidP="00CF6000">
            <w:pPr>
              <w:pStyle w:val="Paragraphedeliste"/>
              <w:keepLines/>
              <w:numPr>
                <w:ilvl w:val="0"/>
                <w:numId w:val="16"/>
              </w:numPr>
              <w:suppressAutoHyphens/>
              <w:spacing w:after="0"/>
              <w:textAlignment w:val="baseline"/>
              <w:rPr>
                <w:bCs/>
              </w:rPr>
            </w:pPr>
            <w:r w:rsidRPr="006D70B1">
              <w:rPr>
                <w:bCs/>
              </w:rPr>
              <w:t xml:space="preserve">Le candidat fournit obligatoirement également un mémoire technique dont le sommaire est en annexe </w:t>
            </w:r>
            <w:r w:rsidR="006D70B1" w:rsidRPr="006D70B1">
              <w:rPr>
                <w:bCs/>
              </w:rPr>
              <w:t>MT</w:t>
            </w:r>
            <w:r w:rsidRPr="006D70B1">
              <w:rPr>
                <w:bCs/>
              </w:rPr>
              <w:t xml:space="preserve">. Ce mémoire est nécessaire pour la vérification du caractère régulier et approprié de l’offre. </w:t>
            </w:r>
          </w:p>
        </w:tc>
        <w:tc>
          <w:tcPr>
            <w:tcW w:w="3302" w:type="dxa"/>
          </w:tcPr>
          <w:p w14:paraId="44B4B2AA" w14:textId="77777777" w:rsidR="00B35DC6" w:rsidRPr="006D70B1" w:rsidRDefault="00B35DC6" w:rsidP="007F4924">
            <w:pPr>
              <w:pStyle w:val="Paragraphedeliste"/>
              <w:numPr>
                <w:ilvl w:val="0"/>
                <w:numId w:val="0"/>
              </w:numPr>
              <w:ind w:left="644"/>
              <w:jc w:val="left"/>
              <w:rPr>
                <w:bCs/>
              </w:rPr>
            </w:pPr>
            <w:proofErr w:type="spellStart"/>
            <w:r w:rsidRPr="006D70B1">
              <w:rPr>
                <w:bCs/>
              </w:rPr>
              <w:t>MT_nom</w:t>
            </w:r>
            <w:proofErr w:type="spellEnd"/>
          </w:p>
        </w:tc>
      </w:tr>
      <w:tr w:rsidR="00B35DC6" w:rsidRPr="002B7EDC" w14:paraId="1FBEDB34" w14:textId="77777777" w:rsidTr="003D3287">
        <w:tc>
          <w:tcPr>
            <w:tcW w:w="3981" w:type="dxa"/>
          </w:tcPr>
          <w:p w14:paraId="4E193A5C" w14:textId="77777777" w:rsidR="00B35DC6" w:rsidRPr="002B7EDC" w:rsidRDefault="00B35DC6" w:rsidP="00CF6000">
            <w:pPr>
              <w:pStyle w:val="Paragraphedeliste"/>
              <w:keepLines/>
              <w:numPr>
                <w:ilvl w:val="0"/>
                <w:numId w:val="16"/>
              </w:numPr>
              <w:suppressAutoHyphens/>
              <w:spacing w:after="0"/>
              <w:textAlignment w:val="baseline"/>
            </w:pPr>
            <w:r w:rsidRPr="002B7EDC">
              <w:t xml:space="preserve">Les déclarations de sous-traitance, le cas échéant (voir ci-dessous) </w:t>
            </w:r>
          </w:p>
        </w:tc>
        <w:tc>
          <w:tcPr>
            <w:tcW w:w="3302" w:type="dxa"/>
          </w:tcPr>
          <w:p w14:paraId="38E0B650" w14:textId="77777777" w:rsidR="00B35DC6" w:rsidRPr="002B7EDC" w:rsidRDefault="00B35DC6" w:rsidP="007F4924">
            <w:pPr>
              <w:pStyle w:val="Paragraphedeliste"/>
              <w:numPr>
                <w:ilvl w:val="0"/>
                <w:numId w:val="0"/>
              </w:numPr>
              <w:ind w:left="644"/>
              <w:jc w:val="left"/>
            </w:pPr>
            <w:r>
              <w:t>DC4_nom_nomSST</w:t>
            </w:r>
          </w:p>
        </w:tc>
      </w:tr>
    </w:tbl>
    <w:p w14:paraId="676206B6" w14:textId="77777777" w:rsidR="00B35DC6" w:rsidRPr="00A03A89" w:rsidRDefault="00B35DC6" w:rsidP="00B35DC6"/>
    <w:p w14:paraId="6079E47D" w14:textId="2BB13681" w:rsidR="00B35DC6" w:rsidRPr="00A03A89" w:rsidRDefault="00D06DD8" w:rsidP="003D3287">
      <w:pPr>
        <w:ind w:left="-1134"/>
        <w:jc w:val="both"/>
      </w:pPr>
      <w:r>
        <w:t>Aucun autre document n’est requis ni souhaité.</w:t>
      </w:r>
    </w:p>
    <w:p w14:paraId="57AC76AB" w14:textId="26A1801C" w:rsidR="00993119" w:rsidRPr="00A03A89" w:rsidRDefault="0024001C" w:rsidP="00BC7559">
      <w:pPr>
        <w:pStyle w:val="Titre2"/>
      </w:pPr>
      <w:bookmarkStart w:id="87" w:name="_Toc193806300"/>
      <w:bookmarkStart w:id="88" w:name="_Toc202188840"/>
      <w:r w:rsidRPr="00A03A89">
        <w:t>Calendrier du projet</w:t>
      </w:r>
      <w:bookmarkEnd w:id="87"/>
      <w:bookmarkEnd w:id="88"/>
    </w:p>
    <w:p w14:paraId="651222B9" w14:textId="5712182E" w:rsidR="00993119" w:rsidRPr="00A03A89" w:rsidRDefault="00993119" w:rsidP="00993119">
      <w:pPr>
        <w:pStyle w:val="Titre3"/>
      </w:pPr>
      <w:bookmarkStart w:id="89" w:name="_Toc465243688"/>
      <w:bookmarkStart w:id="90" w:name="_Toc193806301"/>
      <w:bookmarkStart w:id="91" w:name="_Toc202188841"/>
      <w:r w:rsidRPr="00A03A89">
        <w:t>Date et heure limite de réception des plis</w:t>
      </w:r>
      <w:bookmarkEnd w:id="89"/>
      <w:r w:rsidRPr="00A03A89">
        <w:t xml:space="preserve"> de candidature</w:t>
      </w:r>
      <w:r w:rsidR="00EE06E5">
        <w:t xml:space="preserve"> et d’offres</w:t>
      </w:r>
      <w:bookmarkEnd w:id="90"/>
      <w:bookmarkEnd w:id="91"/>
    </w:p>
    <w:p w14:paraId="7F607CA3" w14:textId="73840FB2" w:rsidR="00197260" w:rsidRPr="005D5591" w:rsidRDefault="00993119" w:rsidP="003D3287">
      <w:pPr>
        <w:ind w:left="-1134"/>
        <w:jc w:val="both"/>
      </w:pPr>
      <w:r w:rsidRPr="003F7627">
        <w:t xml:space="preserve">Les candidats devront remettre leur pli </w:t>
      </w:r>
      <w:r w:rsidR="003F7627" w:rsidRPr="003F7627">
        <w:t xml:space="preserve">de candidature </w:t>
      </w:r>
      <w:r w:rsidR="00EE06E5">
        <w:t xml:space="preserve">et d’offres </w:t>
      </w:r>
      <w:r w:rsidR="00A4655D">
        <w:t xml:space="preserve">avant le 12 septembre 2025, 17h30 heure de Paris. </w:t>
      </w:r>
    </w:p>
    <w:p w14:paraId="52DCCA03" w14:textId="44C46D25" w:rsidR="00993119" w:rsidRPr="00A03A89" w:rsidRDefault="0024001C" w:rsidP="00993119">
      <w:pPr>
        <w:pStyle w:val="Titre3"/>
      </w:pPr>
      <w:bookmarkStart w:id="92" w:name="_Toc465243689"/>
      <w:bookmarkStart w:id="93" w:name="_Toc193806302"/>
      <w:bookmarkStart w:id="94" w:name="_Toc202188842"/>
      <w:r>
        <w:t>Modalités de t</w:t>
      </w:r>
      <w:r w:rsidR="00993119" w:rsidRPr="00A03A89">
        <w:t>ransmission des plis</w:t>
      </w:r>
      <w:bookmarkEnd w:id="92"/>
      <w:r w:rsidR="00993119" w:rsidRPr="00A03A89">
        <w:t> de candidature</w:t>
      </w:r>
      <w:r w:rsidR="003D3287">
        <w:t xml:space="preserve"> et</w:t>
      </w:r>
      <w:r w:rsidR="00993119" w:rsidRPr="00A03A89">
        <w:t xml:space="preserve"> d’offres</w:t>
      </w:r>
      <w:bookmarkEnd w:id="93"/>
      <w:bookmarkEnd w:id="94"/>
    </w:p>
    <w:p w14:paraId="0AD1B327" w14:textId="4E977CC9" w:rsidR="00E27705" w:rsidRPr="000B3C78" w:rsidRDefault="00993119" w:rsidP="00197260">
      <w:pPr>
        <w:ind w:left="-1134"/>
        <w:jc w:val="both"/>
      </w:pPr>
      <w:r w:rsidRPr="000B3C78">
        <w:t>Depuis le 1er octobre 2018, les entreprises doivent OBLIGATOIREMENT transmettre leur candidature et leur offre par voie électronique via la plateforme de dématérialisation</w:t>
      </w:r>
      <w:r w:rsidR="006D70B1" w:rsidRPr="000B3C78">
        <w:t>.</w:t>
      </w:r>
      <w:r w:rsidR="00E27705" w:rsidRPr="000B3C78">
        <w:t xml:space="preserve"> </w:t>
      </w:r>
    </w:p>
    <w:p w14:paraId="0498F555" w14:textId="115F1739" w:rsidR="00993119" w:rsidRPr="00A03A89" w:rsidRDefault="00993119" w:rsidP="00197260">
      <w:pPr>
        <w:ind w:left="-1134"/>
        <w:jc w:val="both"/>
      </w:pPr>
      <w:r w:rsidRPr="00A03A89">
        <w:t xml:space="preserve">Pour cette consultation, seuls sont autorisés les dépôts électroniques à l'adresse suivante : https://www.marches-publics.gouv.fr. </w:t>
      </w:r>
    </w:p>
    <w:p w14:paraId="0BE09988" w14:textId="76A2B6DC" w:rsidR="00993119" w:rsidRPr="00A03A89" w:rsidRDefault="00993119" w:rsidP="00197260">
      <w:pPr>
        <w:ind w:left="-1134"/>
        <w:jc w:val="both"/>
      </w:pPr>
      <w:r w:rsidRPr="00A03A89">
        <w:t xml:space="preserve">En cas d'envois successifs seul le dernier envoi réceptionné avant la date limite de remise des plis est admis. Les plis antérieurs seront rejetés sans être examinés. </w:t>
      </w:r>
    </w:p>
    <w:p w14:paraId="2913A4D0" w14:textId="5F03EC2A" w:rsidR="00993119" w:rsidRPr="00A03A89" w:rsidRDefault="00993119" w:rsidP="00197260">
      <w:pPr>
        <w:ind w:left="-1134"/>
        <w:jc w:val="both"/>
      </w:pPr>
      <w:r w:rsidRPr="00A03A89">
        <w:t xml:space="preserve">Aucun envoi papier, par télécopie ou courriel ne sera accepté. </w:t>
      </w:r>
    </w:p>
    <w:p w14:paraId="1B5E43E0" w14:textId="5B4E1EE4" w:rsidR="00993119" w:rsidRPr="00A03A89" w:rsidRDefault="00993119" w:rsidP="00197260">
      <w:pPr>
        <w:ind w:left="-1134"/>
        <w:jc w:val="both"/>
      </w:pPr>
      <w:r w:rsidRPr="00A03A89">
        <w:t xml:space="preserve">Le dépôt électronique des plis s'effectue exclusivement sur la plate-forme "PLACE" : https://www.marches-publics.gouv.fr. </w:t>
      </w:r>
    </w:p>
    <w:p w14:paraId="6AA4CAD5" w14:textId="7B838461" w:rsidR="00993119" w:rsidRPr="00A03A89" w:rsidRDefault="00993119" w:rsidP="00197260">
      <w:pPr>
        <w:ind w:left="-1134"/>
        <w:jc w:val="both"/>
      </w:pPr>
      <w:r w:rsidRPr="00A03A89">
        <w:lastRenderedPageBreak/>
        <w:t>Les candidats ou les soumissionnaires trouveront sur le site www.marches-publics.gouv.fr un</w:t>
      </w:r>
      <w:r w:rsidR="00EE06E5" w:rsidRPr="00A03A89">
        <w:t xml:space="preserve"> « guide</w:t>
      </w:r>
      <w:r w:rsidRPr="00A03A89">
        <w:t xml:space="preserve"> </w:t>
      </w:r>
      <w:r w:rsidR="00E32A23" w:rsidRPr="00A03A89">
        <w:t>utilisateur »</w:t>
      </w:r>
      <w:r w:rsidRPr="00A03A89">
        <w:t xml:space="preserve"> téléchargeable qui précise les conditions d'utilisations de la plate-forme des achats de l'État, notamment les </w:t>
      </w:r>
      <w:proofErr w:type="spellStart"/>
      <w:r w:rsidRPr="00A03A89">
        <w:t>pré-requis</w:t>
      </w:r>
      <w:proofErr w:type="spellEnd"/>
      <w:r w:rsidRPr="00A03A89">
        <w:t xml:space="preserve"> techniques et certificats électroniques. </w:t>
      </w:r>
    </w:p>
    <w:p w14:paraId="3AD9187B" w14:textId="5E3D51F3" w:rsidR="00993119" w:rsidRPr="00A03A89" w:rsidRDefault="00993119" w:rsidP="00197260">
      <w:pPr>
        <w:ind w:left="-1134"/>
        <w:jc w:val="both"/>
      </w:pPr>
      <w:r w:rsidRPr="00A03A89">
        <w:t xml:space="preserve">Les frais d'accès au réseau et de recours à la signature électronique sont à la charge de chaque candidat/soumissionnaire. </w:t>
      </w:r>
    </w:p>
    <w:p w14:paraId="358CFCA1" w14:textId="77777777" w:rsidR="00993119" w:rsidRPr="00A03A89" w:rsidRDefault="00993119" w:rsidP="00197260">
      <w:pPr>
        <w:ind w:left="-1134"/>
        <w:jc w:val="both"/>
      </w:pPr>
      <w:r w:rsidRPr="00A03A89">
        <w:t xml:space="preserve">Les candidats sont invités à tester la configuration de leur poste de travail et répondre à une consultation test, afin de s'assurer du bon fonctionnement de l'environnement informatique. </w:t>
      </w:r>
    </w:p>
    <w:p w14:paraId="169961C6" w14:textId="717DACFE" w:rsidR="00993119" w:rsidRPr="00A03A89" w:rsidRDefault="00993119" w:rsidP="00197260">
      <w:pPr>
        <w:ind w:left="-1134"/>
        <w:jc w:val="both"/>
      </w:pPr>
      <w:r w:rsidRPr="00A03A89">
        <w:t xml:space="preserve">Ils disposent sur le site d'une aide qui expose le mode opératoire relatif au dépôt des plis électroniques. </w:t>
      </w:r>
    </w:p>
    <w:p w14:paraId="1548A3C0" w14:textId="77777777" w:rsidR="00993119" w:rsidRPr="00A03A89" w:rsidRDefault="00993119" w:rsidP="00197260">
      <w:pPr>
        <w:ind w:left="-1134"/>
        <w:jc w:val="both"/>
      </w:pPr>
      <w:r w:rsidRPr="00A03A89">
        <w:t xml:space="preserve">Plusieurs documents et informations sont disponibles à la rubrique « aide » de PLACE : </w:t>
      </w:r>
    </w:p>
    <w:p w14:paraId="1EBEC6C8" w14:textId="7DA20E7B" w:rsidR="00993119" w:rsidRPr="00541445" w:rsidRDefault="00993119" w:rsidP="002155A1">
      <w:pPr>
        <w:pStyle w:val="Paragraphedeliste"/>
      </w:pPr>
      <w:r w:rsidRPr="00541445">
        <w:t xml:space="preserve">Manuel d'utilisation afin de faciliter le maniement de la plate-forme ; </w:t>
      </w:r>
    </w:p>
    <w:p w14:paraId="17DCABD1" w14:textId="257B1BAF" w:rsidR="00993119" w:rsidRPr="00541445" w:rsidRDefault="00993119" w:rsidP="002155A1">
      <w:pPr>
        <w:pStyle w:val="Paragraphedeliste"/>
      </w:pPr>
      <w:r w:rsidRPr="00541445">
        <w:t xml:space="preserve">Assistance téléphonique ; </w:t>
      </w:r>
    </w:p>
    <w:p w14:paraId="07B83D82" w14:textId="14E58C3C" w:rsidR="00993119" w:rsidRPr="00541445" w:rsidRDefault="00993119" w:rsidP="002155A1">
      <w:pPr>
        <w:pStyle w:val="Paragraphedeliste"/>
      </w:pPr>
      <w:r w:rsidRPr="00541445">
        <w:t xml:space="preserve">Module d'autoformation à destination des candidats ; </w:t>
      </w:r>
    </w:p>
    <w:p w14:paraId="421C49C4" w14:textId="6C8383F9" w:rsidR="00993119" w:rsidRPr="00541445" w:rsidRDefault="00993119" w:rsidP="002155A1">
      <w:pPr>
        <w:pStyle w:val="Paragraphedeliste"/>
      </w:pPr>
      <w:r w:rsidRPr="00541445">
        <w:t xml:space="preserve">Foire aux questions ; </w:t>
      </w:r>
    </w:p>
    <w:p w14:paraId="19294C67" w14:textId="2750C25A" w:rsidR="00993119" w:rsidRPr="00541445" w:rsidRDefault="00993119" w:rsidP="002155A1">
      <w:pPr>
        <w:pStyle w:val="Paragraphedeliste"/>
      </w:pPr>
      <w:r w:rsidRPr="00541445">
        <w:t xml:space="preserve">Outils informatiques. </w:t>
      </w:r>
    </w:p>
    <w:p w14:paraId="181279CB" w14:textId="47890384" w:rsidR="00993119" w:rsidRDefault="00993119" w:rsidP="00197260">
      <w:pPr>
        <w:ind w:left="-1134"/>
        <w:jc w:val="both"/>
      </w:pPr>
      <w:r w:rsidRPr="00DC18B7">
        <w:t xml:space="preserve">Les candidats ou les </w:t>
      </w:r>
      <w:r w:rsidR="00E27705" w:rsidRPr="00DC18B7">
        <w:t>soumissionnaires</w:t>
      </w:r>
      <w:r w:rsidRPr="00DC18B7">
        <w:t xml:space="preserve"> ont la possibilité de poser des questions sur les documents de la consultation. </w:t>
      </w:r>
    </w:p>
    <w:p w14:paraId="3088E7E2" w14:textId="1CCCD3CB" w:rsidR="00993119" w:rsidRDefault="00993119" w:rsidP="00197260">
      <w:pPr>
        <w:ind w:left="-1134"/>
        <w:jc w:val="both"/>
      </w:pPr>
      <w:r w:rsidRPr="00DC18B7">
        <w:t xml:space="preserve">Après le dépôt du pli sur la plate-forme, un message indique que l'opération de dépôt du pli a été réalisée avec succès, puis un accusé de réception est adressé au candidat/soumissionnaire par courrier électronique donnant à son dépôt une date et une heure certaines, la date et l'heure de fin de réception faisant référence. </w:t>
      </w:r>
    </w:p>
    <w:p w14:paraId="6CDDFCF3" w14:textId="6E58C5FA" w:rsidR="00993119" w:rsidRDefault="00993119" w:rsidP="00197260">
      <w:pPr>
        <w:ind w:left="-1134"/>
        <w:jc w:val="both"/>
      </w:pPr>
      <w:r w:rsidRPr="00DC18B7">
        <w:t xml:space="preserve">L'absence de message de confirmation de bonne réception ou d'accusé de réception électronique signifie que la réponse n'est pas parvenue à l'acheteur. </w:t>
      </w:r>
    </w:p>
    <w:p w14:paraId="78D4EC54" w14:textId="3E9BF780" w:rsidR="002155A1" w:rsidRPr="003D3287" w:rsidRDefault="00993119" w:rsidP="003D3287">
      <w:pPr>
        <w:ind w:left="-1134"/>
        <w:jc w:val="both"/>
        <w:rPr>
          <w:b/>
          <w:bCs/>
        </w:rPr>
      </w:pPr>
      <w:r w:rsidRPr="00DC18B7">
        <w:t>L'opérateur économique s'assure que les messages envoyés par la Plate-forme des achats de l'État (PLACE) notamment, nepasrepondre@marches-publics.gouv.fr, ne sont pas traités comme des courriels indésirables</w:t>
      </w:r>
      <w:r w:rsidR="0024001C">
        <w:t xml:space="preserve"> et que le destinataire des courriels </w:t>
      </w:r>
      <w:r w:rsidR="0024001C" w:rsidRPr="006D70B1">
        <w:rPr>
          <w:b/>
          <w:bCs/>
        </w:rPr>
        <w:t>aura bien accès à sa boite courriel pendant toute la procédure</w:t>
      </w:r>
      <w:r w:rsidRPr="006D70B1">
        <w:rPr>
          <w:b/>
          <w:bCs/>
        </w:rPr>
        <w:t xml:space="preserve">. </w:t>
      </w:r>
    </w:p>
    <w:p w14:paraId="580BA96E" w14:textId="394FEF06" w:rsidR="00993119" w:rsidRDefault="00993119" w:rsidP="00BC7559">
      <w:pPr>
        <w:pStyle w:val="Titre2"/>
      </w:pPr>
      <w:bookmarkStart w:id="95" w:name="_Toc193806303"/>
      <w:bookmarkStart w:id="96" w:name="_Toc202188843"/>
      <w:r w:rsidRPr="00DC18B7">
        <w:t>Présentation des dossiers et format des fichiers</w:t>
      </w:r>
      <w:bookmarkEnd w:id="95"/>
      <w:bookmarkEnd w:id="96"/>
      <w:r w:rsidRPr="00DC18B7">
        <w:t xml:space="preserve"> </w:t>
      </w:r>
    </w:p>
    <w:p w14:paraId="7FAB75DB" w14:textId="4A9180A9" w:rsidR="00197260" w:rsidRPr="00DC18B7" w:rsidRDefault="00993119" w:rsidP="003D3287">
      <w:pPr>
        <w:ind w:left="-1134"/>
        <w:jc w:val="both"/>
      </w:pPr>
      <w:r w:rsidRPr="00DC18B7">
        <w:t>Les formats acceptés sont les suivants : .</w:t>
      </w:r>
      <w:proofErr w:type="spellStart"/>
      <w:r w:rsidRPr="00DC18B7">
        <w:t>pdf</w:t>
      </w:r>
      <w:proofErr w:type="spellEnd"/>
      <w:r w:rsidRPr="00DC18B7">
        <w:t>, .doc, .</w:t>
      </w:r>
      <w:proofErr w:type="spellStart"/>
      <w:r w:rsidRPr="00DC18B7">
        <w:t>xls</w:t>
      </w:r>
      <w:proofErr w:type="spellEnd"/>
      <w:r w:rsidRPr="00DC18B7">
        <w:t>, .</w:t>
      </w:r>
      <w:proofErr w:type="spellStart"/>
      <w:r w:rsidRPr="00DC18B7">
        <w:t>ppt</w:t>
      </w:r>
      <w:proofErr w:type="spellEnd"/>
      <w:r w:rsidRPr="00DC18B7">
        <w:t>, .</w:t>
      </w:r>
      <w:proofErr w:type="spellStart"/>
      <w:r w:rsidR="00EE06E5" w:rsidRPr="00DC18B7">
        <w:t>odt</w:t>
      </w:r>
      <w:proofErr w:type="spellEnd"/>
      <w:r w:rsidR="00EE06E5" w:rsidRPr="00DC18B7">
        <w:t>,</w:t>
      </w:r>
      <w:r w:rsidRPr="00DC18B7">
        <w:t xml:space="preserve"> .</w:t>
      </w:r>
      <w:proofErr w:type="spellStart"/>
      <w:r w:rsidRPr="00DC18B7">
        <w:t>ods</w:t>
      </w:r>
      <w:proofErr w:type="spellEnd"/>
      <w:r w:rsidRPr="00DC18B7">
        <w:t>, .</w:t>
      </w:r>
      <w:proofErr w:type="spellStart"/>
      <w:r w:rsidRPr="00DC18B7">
        <w:t>odp</w:t>
      </w:r>
      <w:proofErr w:type="spellEnd"/>
      <w:r w:rsidRPr="00DC18B7">
        <w:t xml:space="preserve">, ainsi que les formats images .jpg, .png et les documents au format .html. </w:t>
      </w:r>
    </w:p>
    <w:p w14:paraId="272C904E" w14:textId="77777777" w:rsidR="00993119" w:rsidRPr="00DC18B7" w:rsidRDefault="00993119" w:rsidP="00197260">
      <w:pPr>
        <w:ind w:left="-1134"/>
        <w:jc w:val="both"/>
      </w:pPr>
      <w:r w:rsidRPr="00DC18B7">
        <w:t xml:space="preserve">Le candidat ou le soumissionnaire ne doit pas utiliser de code actif dans sa réponse, tels que : </w:t>
      </w:r>
    </w:p>
    <w:p w14:paraId="73A8C9C3" w14:textId="77777777" w:rsidR="00993119" w:rsidRPr="00DC18B7" w:rsidRDefault="00993119" w:rsidP="00EE06E5">
      <w:pPr>
        <w:jc w:val="both"/>
      </w:pPr>
      <w:r w:rsidRPr="00DC18B7">
        <w:t>- Formats exécutables, notamment : .exe, .com, .</w:t>
      </w:r>
      <w:proofErr w:type="spellStart"/>
      <w:r w:rsidRPr="00DC18B7">
        <w:t>scr</w:t>
      </w:r>
      <w:proofErr w:type="spellEnd"/>
      <w:r w:rsidRPr="00DC18B7">
        <w:t xml:space="preserve"> </w:t>
      </w:r>
    </w:p>
    <w:p w14:paraId="2D513E58" w14:textId="77777777" w:rsidR="00993119" w:rsidRPr="00DC18B7" w:rsidRDefault="00993119" w:rsidP="00EE06E5">
      <w:pPr>
        <w:jc w:val="both"/>
      </w:pPr>
      <w:r w:rsidRPr="00DC18B7">
        <w:t xml:space="preserve">- Macros ; </w:t>
      </w:r>
    </w:p>
    <w:p w14:paraId="1FBDE9F2" w14:textId="4C01BA27" w:rsidR="00993119" w:rsidRPr="00DC18B7" w:rsidRDefault="00993119" w:rsidP="00EE06E5">
      <w:pPr>
        <w:jc w:val="both"/>
      </w:pPr>
      <w:r w:rsidRPr="00DC18B7">
        <w:t xml:space="preserve">- ActiveX, Applets, scripts </w:t>
      </w:r>
    </w:p>
    <w:p w14:paraId="523982E6" w14:textId="5DBF49A7" w:rsidR="00EE06E5" w:rsidRPr="00EE06E5" w:rsidRDefault="00993119" w:rsidP="00BC7559">
      <w:pPr>
        <w:pStyle w:val="Titre2"/>
      </w:pPr>
      <w:bookmarkStart w:id="97" w:name="_Toc193806304"/>
      <w:bookmarkStart w:id="98" w:name="_Toc202188844"/>
      <w:r w:rsidRPr="00DC18B7">
        <w:t>Horodatage</w:t>
      </w:r>
      <w:bookmarkEnd w:id="97"/>
      <w:bookmarkEnd w:id="98"/>
      <w:r w:rsidRPr="00DC18B7">
        <w:t xml:space="preserve"> </w:t>
      </w:r>
    </w:p>
    <w:p w14:paraId="19D65C30" w14:textId="794F5024" w:rsidR="00993119" w:rsidRPr="00DC18B7" w:rsidRDefault="00993119" w:rsidP="00197260">
      <w:pPr>
        <w:ind w:left="-1134"/>
        <w:jc w:val="both"/>
      </w:pPr>
      <w:r w:rsidRPr="00DC18B7">
        <w:t xml:space="preserve">Les plis (candidatures et/ou offres) transmis par voie électronique sont horodatés. Les plis reçus après la date et l'heure limite fixées par la présente consultation sont considérés comme hors délai et sont rejetés. </w:t>
      </w:r>
    </w:p>
    <w:p w14:paraId="4F9B4AD8" w14:textId="77777777" w:rsidR="00993119" w:rsidRPr="00DC18B7" w:rsidRDefault="00993119" w:rsidP="003D3287">
      <w:pPr>
        <w:spacing w:after="0"/>
        <w:ind w:left="-1134"/>
        <w:jc w:val="both"/>
      </w:pPr>
      <w:r w:rsidRPr="00DC18B7">
        <w:t xml:space="preserve">En cas d'indisponibilité de la plate-forme, la date et l'heure limite de remise des plis peuvent être modifiées. </w:t>
      </w:r>
    </w:p>
    <w:p w14:paraId="01E6C537" w14:textId="2BBB8A68" w:rsidR="00EE06E5" w:rsidRPr="00EE06E5" w:rsidRDefault="00993119" w:rsidP="00BC7559">
      <w:pPr>
        <w:pStyle w:val="Titre2"/>
      </w:pPr>
      <w:bookmarkStart w:id="99" w:name="_Toc193806305"/>
      <w:bookmarkStart w:id="100" w:name="_Toc202188845"/>
      <w:r w:rsidRPr="00DC18B7">
        <w:t>Copie de sauvegarde</w:t>
      </w:r>
      <w:bookmarkEnd w:id="99"/>
      <w:bookmarkEnd w:id="100"/>
      <w:r w:rsidRPr="00DC18B7">
        <w:t xml:space="preserve"> </w:t>
      </w:r>
    </w:p>
    <w:p w14:paraId="050B5EDA" w14:textId="77777777" w:rsidR="00993119" w:rsidRPr="00DC18B7" w:rsidRDefault="00993119" w:rsidP="00197260">
      <w:pPr>
        <w:ind w:left="-1134"/>
        <w:jc w:val="both"/>
      </w:pPr>
      <w:r w:rsidRPr="00DC18B7">
        <w:t xml:space="preserve">Le candidat ou le soumissionnaire peut faire parvenir une copie de sauvegarde dans les délais impartis pour la remise des candidatures ou des offres. </w:t>
      </w:r>
    </w:p>
    <w:p w14:paraId="20428A38" w14:textId="77777777" w:rsidR="00993119" w:rsidRPr="00DC18B7" w:rsidRDefault="00993119" w:rsidP="00197260">
      <w:pPr>
        <w:ind w:left="-1134"/>
        <w:jc w:val="both"/>
      </w:pPr>
      <w:r w:rsidRPr="00DC18B7">
        <w:lastRenderedPageBreak/>
        <w:t xml:space="preserve">Cette copie de sauvegarde, transmise à l'acheteur sur support papier ou sur support physique électronique doit être placée dans un pli comportant les mentions suivantes : </w:t>
      </w:r>
    </w:p>
    <w:p w14:paraId="33BD4296" w14:textId="470952D6" w:rsidR="00993119" w:rsidRPr="0024001C" w:rsidRDefault="00993119" w:rsidP="002155A1">
      <w:pPr>
        <w:pStyle w:val="Paragraphedeliste"/>
      </w:pPr>
      <w:r w:rsidRPr="0024001C">
        <w:t xml:space="preserve">« Copie de sauvegarde » ; </w:t>
      </w:r>
    </w:p>
    <w:p w14:paraId="7EB04FD4" w14:textId="38757FF4" w:rsidR="00993119" w:rsidRPr="0024001C" w:rsidRDefault="00993119" w:rsidP="002155A1">
      <w:pPr>
        <w:pStyle w:val="Paragraphedeliste"/>
      </w:pPr>
      <w:r w:rsidRPr="0024001C">
        <w:t xml:space="preserve">Intitulé de la consultation ; </w:t>
      </w:r>
    </w:p>
    <w:p w14:paraId="4CF361F7" w14:textId="72FDC3FD" w:rsidR="00993119" w:rsidRPr="0024001C" w:rsidRDefault="00993119" w:rsidP="002155A1">
      <w:pPr>
        <w:pStyle w:val="Paragraphedeliste"/>
      </w:pPr>
      <w:r w:rsidRPr="0024001C">
        <w:t xml:space="preserve">Nom ou dénomination du candidat. </w:t>
      </w:r>
    </w:p>
    <w:p w14:paraId="30021494" w14:textId="77777777" w:rsidR="00993119" w:rsidRPr="00DC18B7" w:rsidRDefault="00993119" w:rsidP="00197260">
      <w:pPr>
        <w:ind w:left="-1134"/>
        <w:jc w:val="both"/>
      </w:pPr>
      <w:r w:rsidRPr="00DC18B7">
        <w:t xml:space="preserve">La copie de sauvegarde ne peut être ouverte que dans les deux cas suivants : </w:t>
      </w:r>
    </w:p>
    <w:p w14:paraId="5ADC2F0E" w14:textId="3F5952CF" w:rsidR="00993119" w:rsidRPr="0024001C" w:rsidRDefault="00AF2B97" w:rsidP="002155A1">
      <w:pPr>
        <w:pStyle w:val="Paragraphedeliste"/>
      </w:pPr>
      <w:r>
        <w:t>En</w:t>
      </w:r>
      <w:r w:rsidR="00993119" w:rsidRPr="0024001C">
        <w:t xml:space="preserve"> cas de détection d'un programme informatique malveillant dans les candidatures ou les offres transmises par voie électronique ; </w:t>
      </w:r>
    </w:p>
    <w:p w14:paraId="2176C03C" w14:textId="577390F2" w:rsidR="00993119" w:rsidRDefault="00AF2B97" w:rsidP="002155A1">
      <w:pPr>
        <w:pStyle w:val="Paragraphedeliste"/>
      </w:pPr>
      <w:r>
        <w:t>En</w:t>
      </w:r>
      <w:r w:rsidR="00993119" w:rsidRPr="0024001C">
        <w:t xml:space="preserve"> cas de candidature ou d'offre électronique reçue de façon incomplète, hors délais ou n'ayant pu être ouverte, sous réserve que la transmission de la candidature ou de l'offre électronique ait commencé avant la clôture de la remise des candidatures ou des offres. </w:t>
      </w:r>
    </w:p>
    <w:p w14:paraId="5C18DDA7" w14:textId="554AE92B" w:rsidR="00993119" w:rsidRDefault="00993119" w:rsidP="00197260">
      <w:pPr>
        <w:ind w:left="-1134"/>
        <w:jc w:val="both"/>
      </w:pPr>
      <w:r w:rsidRPr="00DC18B7">
        <w:t xml:space="preserve">Si un programme informatique malveillant est détecté, la copie de sauvegarde est écartée par l'acheteur. </w:t>
      </w:r>
    </w:p>
    <w:p w14:paraId="26695F89" w14:textId="786EFF73" w:rsidR="00993119" w:rsidRDefault="00993119" w:rsidP="00197260">
      <w:pPr>
        <w:ind w:left="-1134"/>
        <w:jc w:val="both"/>
      </w:pPr>
      <w:r w:rsidRPr="00DC18B7">
        <w:t xml:space="preserve">La copie de sauvegarde ouverte est conservée en cas d'ouverture conformément aux dispositions des articles R.2184-12 et R.2184-13 du code de la commande publique. Si au contraire elle n'a pas été ouverte ou si elle a été écartée suite à la détection d'un programme malveillant, celle-ci est détruite. </w:t>
      </w:r>
    </w:p>
    <w:p w14:paraId="3382DA6B" w14:textId="77777777" w:rsidR="00993119" w:rsidRPr="00DC18B7" w:rsidRDefault="00993119" w:rsidP="00197260">
      <w:pPr>
        <w:ind w:left="-1134"/>
        <w:jc w:val="both"/>
      </w:pPr>
      <w:r w:rsidRPr="00DC18B7">
        <w:t xml:space="preserve">Le candidat ou le soumissionnaire qui envoie ou dépose sa copie de sauvegarde en main propre contre récépissé, le fait à l'adresse suivante : </w:t>
      </w:r>
    </w:p>
    <w:p w14:paraId="59E68435" w14:textId="77777777" w:rsidR="000A544C" w:rsidRPr="00F700E3" w:rsidRDefault="000A544C" w:rsidP="000A544C">
      <w:pPr>
        <w:pStyle w:val="Paragraphedebase"/>
        <w:ind w:left="-1418"/>
        <w:jc w:val="center"/>
        <w:rPr>
          <w:rFonts w:asciiTheme="minorHAnsi" w:hAnsiTheme="minorHAnsi" w:cstheme="minorHAnsi"/>
        </w:rPr>
      </w:pPr>
      <w:r>
        <w:rPr>
          <w:rFonts w:asciiTheme="minorHAnsi" w:hAnsiTheme="minorHAnsi" w:cstheme="minorHAnsi"/>
        </w:rPr>
        <w:t>SECRETARIAT GENERAL</w:t>
      </w:r>
    </w:p>
    <w:p w14:paraId="7B6AC8D5" w14:textId="77777777" w:rsidR="000A544C" w:rsidRPr="00F700E3" w:rsidRDefault="000A544C" w:rsidP="000A544C">
      <w:pPr>
        <w:ind w:left="-1418"/>
        <w:jc w:val="center"/>
        <w:rPr>
          <w:rFonts w:asciiTheme="minorHAnsi" w:hAnsiTheme="minorHAnsi" w:cstheme="minorHAnsi"/>
          <w:sz w:val="22"/>
        </w:rPr>
      </w:pPr>
      <w:r w:rsidRPr="00F700E3">
        <w:rPr>
          <w:rFonts w:asciiTheme="minorHAnsi" w:hAnsiTheme="minorHAnsi" w:cstheme="minorHAnsi"/>
          <w:sz w:val="22"/>
        </w:rPr>
        <w:t>GRAND PORT MARITIME DE LA GUYANE</w:t>
      </w:r>
    </w:p>
    <w:p w14:paraId="4AA77C94" w14:textId="77777777" w:rsidR="000A544C" w:rsidRPr="00F700E3" w:rsidRDefault="000A544C" w:rsidP="000A544C">
      <w:pPr>
        <w:ind w:left="-1418"/>
        <w:jc w:val="center"/>
        <w:rPr>
          <w:rFonts w:asciiTheme="minorHAnsi" w:hAnsiTheme="minorHAnsi" w:cstheme="minorHAnsi"/>
          <w:sz w:val="22"/>
        </w:rPr>
      </w:pPr>
      <w:r w:rsidRPr="00F700E3">
        <w:rPr>
          <w:rFonts w:asciiTheme="minorHAnsi" w:hAnsiTheme="minorHAnsi" w:cstheme="minorHAnsi"/>
          <w:sz w:val="22"/>
        </w:rPr>
        <w:t>ZI de DEGRAD-DES-CANNES</w:t>
      </w:r>
    </w:p>
    <w:p w14:paraId="620A5742" w14:textId="54B9864E" w:rsidR="000A544C" w:rsidRPr="00F700E3" w:rsidRDefault="000A544C" w:rsidP="003D3287">
      <w:pPr>
        <w:ind w:left="-1418"/>
        <w:jc w:val="center"/>
        <w:rPr>
          <w:rFonts w:asciiTheme="minorHAnsi" w:hAnsiTheme="minorHAnsi" w:cstheme="minorHAnsi"/>
          <w:sz w:val="22"/>
        </w:rPr>
      </w:pPr>
      <w:r w:rsidRPr="00F700E3">
        <w:rPr>
          <w:rFonts w:asciiTheme="minorHAnsi" w:hAnsiTheme="minorHAnsi" w:cstheme="minorHAnsi"/>
          <w:sz w:val="22"/>
        </w:rPr>
        <w:t>97354 REMIRE-MONTJOL</w:t>
      </w:r>
      <w:r>
        <w:rPr>
          <w:rFonts w:asciiTheme="minorHAnsi" w:hAnsiTheme="minorHAnsi" w:cstheme="minorHAnsi"/>
          <w:sz w:val="22"/>
        </w:rPr>
        <w:t>Y</w:t>
      </w:r>
    </w:p>
    <w:p w14:paraId="35209E27" w14:textId="7B2B9372" w:rsidR="00993119" w:rsidRDefault="00993119" w:rsidP="00BC7559">
      <w:pPr>
        <w:pStyle w:val="Titre2"/>
      </w:pPr>
      <w:bookmarkStart w:id="101" w:name="_Toc193806306"/>
      <w:bookmarkStart w:id="102" w:name="_Toc202188846"/>
      <w:r w:rsidRPr="00DC18B7">
        <w:t>Antivirus</w:t>
      </w:r>
      <w:bookmarkEnd w:id="101"/>
      <w:bookmarkEnd w:id="102"/>
      <w:r w:rsidRPr="00DC18B7">
        <w:t xml:space="preserve"> </w:t>
      </w:r>
    </w:p>
    <w:p w14:paraId="3F600679" w14:textId="77777777" w:rsidR="00993119" w:rsidRPr="00DC18B7" w:rsidRDefault="00993119" w:rsidP="00197260">
      <w:pPr>
        <w:ind w:left="-1134"/>
        <w:jc w:val="both"/>
      </w:pPr>
      <w:r w:rsidRPr="00DC18B7">
        <w:t xml:space="preserve">Le candidat ou le soumissionnaire doit s'assurer que les fichiers transmis ne comportent pas de virus. </w:t>
      </w:r>
    </w:p>
    <w:p w14:paraId="1E3E7986" w14:textId="51C4860F" w:rsidR="00807583" w:rsidRDefault="00993119" w:rsidP="003D3287">
      <w:pPr>
        <w:ind w:left="-1134"/>
        <w:jc w:val="both"/>
      </w:pPr>
      <w:r w:rsidRPr="00DC18B7">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7A1C46C0" w14:textId="449F0573" w:rsidR="0024001C" w:rsidRPr="008F6F13" w:rsidRDefault="00993119" w:rsidP="00671AEB">
      <w:pPr>
        <w:pStyle w:val="Titre1"/>
      </w:pPr>
      <w:bookmarkStart w:id="103" w:name="_Toc465243690"/>
      <w:bookmarkStart w:id="104" w:name="_Toc193806307"/>
      <w:bookmarkStart w:id="105" w:name="_Toc202188847"/>
      <w:r w:rsidRPr="008F6F13">
        <w:t>ANALYSE ET JUGEMENT DES DOSSIERS</w:t>
      </w:r>
      <w:bookmarkEnd w:id="103"/>
      <w:bookmarkEnd w:id="104"/>
      <w:bookmarkEnd w:id="105"/>
    </w:p>
    <w:p w14:paraId="7FC95C4B" w14:textId="086E5EEC" w:rsidR="00993119" w:rsidRPr="008F6F13" w:rsidRDefault="00993119" w:rsidP="00BC7559">
      <w:pPr>
        <w:pStyle w:val="Titre2"/>
      </w:pPr>
      <w:bookmarkStart w:id="106" w:name="_Toc465243691"/>
      <w:bookmarkStart w:id="107" w:name="_Toc193806308"/>
      <w:bookmarkStart w:id="108" w:name="_Toc202188848"/>
      <w:r w:rsidRPr="008F6F13">
        <w:rPr>
          <w:rStyle w:val="Titre2Car"/>
        </w:rPr>
        <w:t xml:space="preserve">Phase 1 : </w:t>
      </w:r>
      <w:bookmarkEnd w:id="106"/>
      <w:r w:rsidR="00E32A23">
        <w:t>phase candidature</w:t>
      </w:r>
      <w:bookmarkEnd w:id="107"/>
      <w:bookmarkEnd w:id="108"/>
      <w:r w:rsidR="00E32A23">
        <w:t xml:space="preserve"> </w:t>
      </w:r>
    </w:p>
    <w:p w14:paraId="2F838124" w14:textId="4CF33569" w:rsidR="00993119" w:rsidRPr="008F6F13" w:rsidRDefault="00993119" w:rsidP="003D3287">
      <w:pPr>
        <w:spacing w:after="0"/>
        <w:ind w:left="-1134"/>
        <w:jc w:val="both"/>
        <w:rPr>
          <w:u w:color="000000"/>
          <w:bdr w:val="nil"/>
        </w:rPr>
      </w:pPr>
      <w:r w:rsidRPr="008F6F13">
        <w:rPr>
          <w:u w:color="000000"/>
          <w:bdr w:val="nil"/>
        </w:rPr>
        <w:t>Le Pouvoir adjudicateur vérifie que les candidats disposent de l’aptitude à exercer l’</w:t>
      </w:r>
      <w:r w:rsidR="002A680E" w:rsidRPr="008F6F13">
        <w:rPr>
          <w:u w:color="000000"/>
          <w:bdr w:val="nil"/>
        </w:rPr>
        <w:t>activité</w:t>
      </w:r>
      <w:r w:rsidR="00CD152E">
        <w:rPr>
          <w:u w:color="000000"/>
          <w:bdr w:val="nil"/>
        </w:rPr>
        <w:t xml:space="preserve"> </w:t>
      </w:r>
      <w:r w:rsidRPr="008F6F13">
        <w:rPr>
          <w:u w:color="000000"/>
          <w:bdr w:val="nil"/>
        </w:rPr>
        <w:t>professionnelle, de la capacité économique et financière et des capacités techniques et professionnelles nécessaire à l’exécution du marché. Cette vérification peut être effectuée au plus tard avant l’attribution du marché.</w:t>
      </w:r>
    </w:p>
    <w:p w14:paraId="48A761DF" w14:textId="0019DB58" w:rsidR="00993119" w:rsidRPr="003D3287" w:rsidRDefault="00993119" w:rsidP="00993119">
      <w:pPr>
        <w:pStyle w:val="Titre3"/>
        <w:rPr>
          <w:u w:val="single"/>
        </w:rPr>
      </w:pPr>
      <w:bookmarkStart w:id="109" w:name="_Toc193806309"/>
      <w:bookmarkStart w:id="110" w:name="_Toc202188849"/>
      <w:r w:rsidRPr="008F6F13">
        <w:rPr>
          <w:rStyle w:val="Accentuationlgre"/>
          <w:i/>
        </w:rPr>
        <w:t>Procédur</w:t>
      </w:r>
      <w:bookmarkEnd w:id="109"/>
      <w:r w:rsidR="00CD152E">
        <w:rPr>
          <w:rStyle w:val="Accentuationlgre"/>
          <w:i/>
        </w:rPr>
        <w:t>e</w:t>
      </w:r>
      <w:bookmarkEnd w:id="110"/>
    </w:p>
    <w:p w14:paraId="586287B2" w14:textId="77777777" w:rsidR="00993119" w:rsidRPr="008F6F13" w:rsidRDefault="00993119" w:rsidP="00197260">
      <w:pPr>
        <w:ind w:left="-1134"/>
        <w:jc w:val="both"/>
      </w:pPr>
      <w:r w:rsidRPr="008F6F13">
        <w:t>Les candidatures sont appréciées et examinées au regard des documents exigés ci-avant.</w:t>
      </w:r>
    </w:p>
    <w:p w14:paraId="56FC8FC7" w14:textId="77777777" w:rsidR="00993119" w:rsidRPr="008F6F13" w:rsidRDefault="00993119" w:rsidP="00197260">
      <w:pPr>
        <w:ind w:left="-1134"/>
        <w:jc w:val="both"/>
      </w:pPr>
      <w:r w:rsidRPr="008F6F13">
        <w:t>Si le Pouvoir adjudicateur constate que des pièces devant figurer pour l’appréciation des candidatures sont manquantes ou incomplètes, il se réserve la faculté de demander aux candidats concernés de compléter leur dossier (les échanges pourront se faire par courrier, courriel ou télécopie).</w:t>
      </w:r>
    </w:p>
    <w:p w14:paraId="3224B683" w14:textId="77777777" w:rsidR="00993119" w:rsidRPr="008F6F13" w:rsidRDefault="00993119" w:rsidP="00197260">
      <w:pPr>
        <w:ind w:left="-1134"/>
        <w:jc w:val="both"/>
      </w:pPr>
      <w:r w:rsidRPr="008F6F13">
        <w:t xml:space="preserve">Dans le cas particulier où le candidat est objectivement dans l’impossibilité de produire, pour justifier de sa capacité technique et/ou financière, l’un des renseignements ou documents demandés par le Pouvoir </w:t>
      </w:r>
      <w:r w:rsidRPr="008F6F13">
        <w:lastRenderedPageBreak/>
        <w:t>adjudicateur, il peut prouver sa capacité par tout autre document considéré comme équivalent par le Pouvoir adjudicateur.</w:t>
      </w:r>
    </w:p>
    <w:p w14:paraId="0840A676" w14:textId="29D33C92" w:rsidR="00993119" w:rsidRPr="008F6F13" w:rsidRDefault="00993119" w:rsidP="00197260">
      <w:pPr>
        <w:ind w:left="-1134"/>
        <w:jc w:val="both"/>
      </w:pPr>
      <w:r w:rsidRPr="008F6F13">
        <w:t>Après signature du marché, en cas d’inexactitude des documents et renseignements demandés, le marché sera résilié aux torts de son Titulaire.</w:t>
      </w:r>
    </w:p>
    <w:p w14:paraId="05876296" w14:textId="719BA192" w:rsidR="00993119" w:rsidRPr="003D3287" w:rsidRDefault="00993119" w:rsidP="00993119">
      <w:pPr>
        <w:pStyle w:val="Titre3"/>
        <w:rPr>
          <w:u w:val="single"/>
        </w:rPr>
      </w:pPr>
      <w:bookmarkStart w:id="111" w:name="_Toc193806310"/>
      <w:bookmarkStart w:id="112" w:name="_Toc202188850"/>
      <w:r w:rsidRPr="008F6F13">
        <w:rPr>
          <w:rStyle w:val="Accentuationlgre"/>
          <w:i/>
        </w:rPr>
        <w:t>Capacité</w:t>
      </w:r>
      <w:bookmarkEnd w:id="111"/>
      <w:bookmarkEnd w:id="112"/>
    </w:p>
    <w:p w14:paraId="4CC5918C" w14:textId="2FE86405" w:rsidR="000B1E49" w:rsidRDefault="00993119" w:rsidP="00197260">
      <w:pPr>
        <w:ind w:left="-1134"/>
        <w:jc w:val="both"/>
      </w:pPr>
      <w:r w:rsidRPr="008F6F13">
        <w:t>Il n'est pas fixé de niveaux minimaux de capacités. Le Pouvoir adjudicateur éliminera les candidats ne disposant manifestement pas des capacités suffisantes pour exécuter le marché</w:t>
      </w:r>
      <w:r w:rsidR="00986E7F">
        <w:t>, s</w:t>
      </w:r>
      <w:r w:rsidR="00986E7F" w:rsidRPr="00986E7F">
        <w:t>ur la base de l’évaluation des critères de candidature CC1 et CC2</w:t>
      </w:r>
      <w:r w:rsidRPr="008F6F13">
        <w:t>, c'est à dire ceux dont les capacités sont, à l'évidence, sans qu'il soit besoin d'un examen approfondi du dossier de candidature, insuffisantes pour assurer l'exécution des prestations faisant l'objet du marché</w:t>
      </w:r>
      <w:r w:rsidR="000B1E49">
        <w:t>.</w:t>
      </w:r>
    </w:p>
    <w:p w14:paraId="42277934" w14:textId="74B487AB" w:rsidR="00993119" w:rsidRPr="008F6F13" w:rsidRDefault="00993119" w:rsidP="00197260">
      <w:pPr>
        <w:ind w:left="-1134"/>
        <w:jc w:val="both"/>
      </w:pPr>
      <w:r w:rsidRPr="008F6F13">
        <w:t>Le candidat doit justifier des capacités de son (ses) sous-traitant(s) et apporter la preuve qu’il en disposera pour l’exécution du marché.</w:t>
      </w:r>
    </w:p>
    <w:p w14:paraId="5E536C9B" w14:textId="2AB6CC9F" w:rsidR="00993119" w:rsidRPr="008F6F13" w:rsidRDefault="00993119" w:rsidP="00986E7F">
      <w:pPr>
        <w:spacing w:after="0"/>
        <w:ind w:left="-1134"/>
        <w:jc w:val="both"/>
      </w:pPr>
      <w:r w:rsidRPr="008F6F13">
        <w:t xml:space="preserve">L’ensemble des documents demandés à l’entreprise principale est exigé pour l’entreprise </w:t>
      </w:r>
      <w:r w:rsidR="00AF643D" w:rsidRPr="008F6F13">
        <w:t xml:space="preserve">ou les entreprises </w:t>
      </w:r>
      <w:r w:rsidRPr="008F6F13">
        <w:t>sous-traitante</w:t>
      </w:r>
      <w:r w:rsidR="00AF643D" w:rsidRPr="008F6F13">
        <w:t>(s)</w:t>
      </w:r>
      <w:r w:rsidRPr="008F6F13">
        <w:t>.</w:t>
      </w:r>
    </w:p>
    <w:p w14:paraId="0C5613FF" w14:textId="219FDC4D" w:rsidR="00993119" w:rsidRPr="00986E7F" w:rsidRDefault="00993119" w:rsidP="00986E7F">
      <w:pPr>
        <w:pStyle w:val="Titre3"/>
        <w:rPr>
          <w:u w:val="single"/>
        </w:rPr>
      </w:pPr>
      <w:bookmarkStart w:id="113" w:name="_Toc193806311"/>
      <w:bookmarkStart w:id="114" w:name="_Toc202188851"/>
      <w:r w:rsidRPr="008F6F13">
        <w:rPr>
          <w:rStyle w:val="Accentuationlgre"/>
          <w:i/>
        </w:rPr>
        <w:t>Forme des candidatures</w:t>
      </w:r>
      <w:bookmarkEnd w:id="113"/>
      <w:bookmarkEnd w:id="114"/>
    </w:p>
    <w:p w14:paraId="5D49E125" w14:textId="77777777" w:rsidR="00993119" w:rsidRPr="008F6F13" w:rsidRDefault="00993119" w:rsidP="00641635">
      <w:pPr>
        <w:ind w:left="-1134"/>
        <w:jc w:val="both"/>
      </w:pPr>
      <w:r w:rsidRPr="008F6F13">
        <w:t>Sous réserve du respect des règles relatives à la concurrence, les candidats possédant toutes les compétences réclamées peuvent soumissionner sous la forme de :</w:t>
      </w:r>
    </w:p>
    <w:p w14:paraId="764F3B87" w14:textId="77777777" w:rsidR="00993119" w:rsidRPr="008F6F13" w:rsidRDefault="00993119" w:rsidP="00CF6000">
      <w:pPr>
        <w:numPr>
          <w:ilvl w:val="0"/>
          <w:numId w:val="7"/>
        </w:numPr>
        <w:spacing w:after="0" w:line="240" w:lineRule="auto"/>
        <w:jc w:val="both"/>
      </w:pPr>
      <w:r w:rsidRPr="008F6F13">
        <w:t>Candidature unique ;</w:t>
      </w:r>
    </w:p>
    <w:p w14:paraId="4CAF04A2" w14:textId="70DD5F48" w:rsidR="00993119" w:rsidRPr="008F6F13" w:rsidRDefault="00993119" w:rsidP="00993119">
      <w:pPr>
        <w:numPr>
          <w:ilvl w:val="0"/>
          <w:numId w:val="7"/>
        </w:numPr>
        <w:spacing w:after="0" w:line="240" w:lineRule="auto"/>
        <w:jc w:val="both"/>
      </w:pPr>
      <w:r w:rsidRPr="008F6F13">
        <w:t>Groupement solidaire</w:t>
      </w:r>
      <w:r w:rsidR="00341EBB">
        <w:t> :</w:t>
      </w:r>
      <w:r w:rsidRPr="008F6F13">
        <w:t xml:space="preserve"> le mandataire est solidaire pour l'exécution de chacun des membres du groupement pour ses obligations contractuelles à l'égard de l'acheteur. </w:t>
      </w:r>
    </w:p>
    <w:p w14:paraId="3C6EE31F" w14:textId="6D85B897" w:rsidR="00AF643D" w:rsidRPr="00986E7F" w:rsidRDefault="00341EBB" w:rsidP="00AF643D">
      <w:pPr>
        <w:pStyle w:val="Titre3"/>
        <w:rPr>
          <w:i w:val="0"/>
          <w:u w:val="single"/>
        </w:rPr>
      </w:pPr>
      <w:bookmarkStart w:id="115" w:name="_Toc193806312"/>
      <w:bookmarkStart w:id="116" w:name="_Toc202188852"/>
      <w:r w:rsidRPr="008F6F13">
        <w:rPr>
          <w:rStyle w:val="Accentuationlgre"/>
        </w:rPr>
        <w:t>Critères</w:t>
      </w:r>
      <w:r w:rsidR="00A06F4D" w:rsidRPr="008F6F13">
        <w:rPr>
          <w:rStyle w:val="Accentuationlgre"/>
        </w:rPr>
        <w:t xml:space="preserve"> de sélection des candidats</w:t>
      </w:r>
      <w:bookmarkEnd w:id="115"/>
      <w:bookmarkEnd w:id="116"/>
    </w:p>
    <w:p w14:paraId="6EFA9090" w14:textId="3B8D2F5C" w:rsidR="000A544C" w:rsidRDefault="00116CF5" w:rsidP="000A544C">
      <w:pPr>
        <w:ind w:left="-1134"/>
        <w:jc w:val="both"/>
      </w:pPr>
      <w:r w:rsidRPr="008F6F13">
        <w:t>Les candidats seront sélectionnés sur les critères de candidature suivants :</w:t>
      </w:r>
    </w:p>
    <w:p w14:paraId="71C39890" w14:textId="49F3C86C" w:rsidR="00C531BC" w:rsidRDefault="00C531BC" w:rsidP="00C531BC">
      <w:pPr>
        <w:pStyle w:val="Paragraphedeliste"/>
        <w:numPr>
          <w:ilvl w:val="0"/>
          <w:numId w:val="24"/>
        </w:numPr>
        <w:spacing w:line="360" w:lineRule="auto"/>
        <w:ind w:left="1418"/>
      </w:pPr>
      <w:r>
        <w:t>CC1 Garanties financières</w:t>
      </w:r>
    </w:p>
    <w:p w14:paraId="4BD7CA3A" w14:textId="77777777" w:rsidR="005A7003" w:rsidRDefault="005A7003" w:rsidP="00C531BC">
      <w:pPr>
        <w:pStyle w:val="Paragraphedeliste"/>
        <w:numPr>
          <w:ilvl w:val="0"/>
          <w:numId w:val="19"/>
        </w:numPr>
        <w:spacing w:line="360" w:lineRule="auto"/>
        <w:ind w:left="1418"/>
      </w:pPr>
      <w:r>
        <w:t>CC</w:t>
      </w:r>
      <w:r w:rsidR="00C531BC">
        <w:t>2</w:t>
      </w:r>
      <w:r>
        <w:t xml:space="preserve"> Moyens techniques disponibles et qui seraient mis à la disposition de ce marché </w:t>
      </w:r>
      <w:bookmarkStart w:id="117" w:name="_Toc196750124"/>
    </w:p>
    <w:p w14:paraId="1616BEF3" w14:textId="654AC4EA" w:rsidR="00C531BC" w:rsidRDefault="00C531BC" w:rsidP="00C531BC">
      <w:pPr>
        <w:pStyle w:val="Paragraphedeliste"/>
        <w:numPr>
          <w:ilvl w:val="0"/>
          <w:numId w:val="19"/>
        </w:numPr>
        <w:spacing w:line="360" w:lineRule="auto"/>
        <w:ind w:left="1418"/>
      </w:pPr>
      <w:r>
        <w:t>CC3 Moyens humains affectés</w:t>
      </w:r>
    </w:p>
    <w:p w14:paraId="1A9F9BD2" w14:textId="77777777" w:rsidR="00B425FF" w:rsidRDefault="00B425FF" w:rsidP="00B425FF">
      <w:pPr>
        <w:pStyle w:val="Paragraphedeliste"/>
        <w:numPr>
          <w:ilvl w:val="0"/>
          <w:numId w:val="19"/>
        </w:numPr>
        <w:spacing w:before="240" w:line="360" w:lineRule="auto"/>
      </w:pPr>
      <w:r>
        <w:t xml:space="preserve">CC4 </w:t>
      </w:r>
      <w:r w:rsidRPr="00B425FF">
        <w:t xml:space="preserve">Capacité technique et professionnelle </w:t>
      </w:r>
    </w:p>
    <w:p w14:paraId="74F0BDB1" w14:textId="4287CD04" w:rsidR="005A7003" w:rsidRPr="008F6F13" w:rsidRDefault="005A7003" w:rsidP="00B425FF">
      <w:pPr>
        <w:pStyle w:val="Paragraphedeliste"/>
        <w:numPr>
          <w:ilvl w:val="0"/>
          <w:numId w:val="19"/>
        </w:numPr>
        <w:spacing w:before="240" w:line="360" w:lineRule="auto"/>
      </w:pPr>
      <w:r>
        <w:t>CC</w:t>
      </w:r>
      <w:r w:rsidR="003A1DF9">
        <w:t>4</w:t>
      </w:r>
      <w:r>
        <w:t xml:space="preserve"> </w:t>
      </w:r>
      <w:r w:rsidR="00B425FF">
        <w:t>R</w:t>
      </w:r>
      <w:r>
        <w:t>éférences</w:t>
      </w:r>
      <w:bookmarkEnd w:id="117"/>
    </w:p>
    <w:p w14:paraId="18065193" w14:textId="378FC617" w:rsidR="00E27705" w:rsidRPr="008F6F13" w:rsidRDefault="00E27705" w:rsidP="005A7003">
      <w:pPr>
        <w:ind w:left="-1134"/>
        <w:jc w:val="both"/>
      </w:pPr>
      <w:r w:rsidRPr="008F6F13">
        <w:t>Il est précisé qu’</w:t>
      </w:r>
      <w:r w:rsidR="007669A8">
        <w:t>à l’exception d</w:t>
      </w:r>
      <w:r w:rsidR="000B3C78">
        <w:t>es 2</w:t>
      </w:r>
      <w:r w:rsidR="007669A8">
        <w:t xml:space="preserve"> premier</w:t>
      </w:r>
      <w:r w:rsidR="000B3C78">
        <w:t>s</w:t>
      </w:r>
      <w:r w:rsidR="007669A8">
        <w:t xml:space="preserve">, </w:t>
      </w:r>
      <w:r w:rsidRPr="008F6F13">
        <w:t xml:space="preserve">aucun </w:t>
      </w:r>
      <w:r w:rsidR="007669A8">
        <w:t xml:space="preserve">autre </w:t>
      </w:r>
      <w:r w:rsidRPr="008F6F13">
        <w:t>de ces critères n’est éliminatoire et qu’ils ne sont pas présentés hiérarchisés par ordre d’importance.</w:t>
      </w:r>
    </w:p>
    <w:p w14:paraId="308805F5" w14:textId="6FDE13E3" w:rsidR="00116CF5" w:rsidRPr="008F6F13" w:rsidRDefault="00116CF5" w:rsidP="005A7003">
      <w:pPr>
        <w:ind w:left="-1134"/>
        <w:jc w:val="both"/>
      </w:pPr>
      <w:r w:rsidRPr="008F6F13">
        <w:t xml:space="preserve">L’attention des candidats est attirée sur l’importance de la qualité à apporter aux réponses à donner aux </w:t>
      </w:r>
      <w:r w:rsidR="005B63BC" w:rsidRPr="008F6F13">
        <w:t xml:space="preserve">questions liées aux </w:t>
      </w:r>
      <w:r w:rsidRPr="008F6F13">
        <w:t>critères mentionnés.</w:t>
      </w:r>
    </w:p>
    <w:p w14:paraId="1BB1D90A" w14:textId="7199EF5D" w:rsidR="00116CF5" w:rsidRPr="008F6F13" w:rsidRDefault="00EA126C" w:rsidP="00986E7F">
      <w:pPr>
        <w:ind w:left="-1134"/>
        <w:jc w:val="both"/>
      </w:pPr>
      <w:r w:rsidRPr="008F6F13">
        <w:t xml:space="preserve">IL est rappelé que les candidats sont invités à utiliser l’annexe ADC </w:t>
      </w:r>
      <w:r w:rsidR="008F4B9B" w:rsidRPr="008F4B9B">
        <w:rPr>
          <w:b/>
          <w:i/>
          <w:iCs/>
          <w:smallCaps/>
        </w:rPr>
        <w:t>GPM-G DPD 25 20 EDD RX VFO</w:t>
      </w:r>
      <w:r w:rsidR="008F4B9B" w:rsidRPr="008F4B9B">
        <w:rPr>
          <w:i/>
          <w:iCs/>
          <w:smallCaps/>
        </w:rPr>
        <w:t xml:space="preserve"> </w:t>
      </w:r>
      <w:r w:rsidRPr="008F6F13">
        <w:t>pour être guidés dans leur candidature.</w:t>
      </w:r>
    </w:p>
    <w:p w14:paraId="35D33808" w14:textId="68AE6407" w:rsidR="006F6D05" w:rsidRPr="00986E7F" w:rsidRDefault="00E829C7" w:rsidP="006F6D05">
      <w:pPr>
        <w:pStyle w:val="Titre3"/>
        <w:rPr>
          <w:i w:val="0"/>
          <w:u w:val="single"/>
        </w:rPr>
      </w:pPr>
      <w:bookmarkStart w:id="118" w:name="_Toc193806313"/>
      <w:bookmarkStart w:id="119" w:name="_Toc202188853"/>
      <w:r w:rsidRPr="006F6D05">
        <w:rPr>
          <w:rStyle w:val="Accentuationlgre"/>
        </w:rPr>
        <w:t>N</w:t>
      </w:r>
      <w:r w:rsidR="00A06F4D" w:rsidRPr="006F6D05">
        <w:rPr>
          <w:rStyle w:val="Accentuationlgre"/>
        </w:rPr>
        <w:t>ombre de candidats maximum admis à déposer une offre</w:t>
      </w:r>
      <w:bookmarkStart w:id="120" w:name="_Toc193806314"/>
      <w:bookmarkEnd w:id="118"/>
      <w:bookmarkEnd w:id="119"/>
    </w:p>
    <w:p w14:paraId="2E797185" w14:textId="054041CE" w:rsidR="005A7003" w:rsidRPr="00986E7F" w:rsidRDefault="00073953" w:rsidP="00986E7F">
      <w:pPr>
        <w:ind w:left="-1134"/>
        <w:jc w:val="both"/>
      </w:pPr>
      <w:r w:rsidRPr="006F6D05">
        <w:t xml:space="preserve">Toute candidature conforme aux exigences du règlement de consultation </w:t>
      </w:r>
      <w:r w:rsidR="00B250B3">
        <w:t xml:space="preserve">et répondant aux critères de candidature, </w:t>
      </w:r>
      <w:r w:rsidRPr="006F6D05">
        <w:t>sera retenue sans application de critères de sélection limitant le nombre de participants</w:t>
      </w:r>
      <w:bookmarkEnd w:id="120"/>
      <w:r w:rsidR="00B250B3">
        <w:t>.</w:t>
      </w:r>
    </w:p>
    <w:p w14:paraId="10F5D749" w14:textId="079B24DB" w:rsidR="006F6D05" w:rsidRPr="006F6D05" w:rsidRDefault="00993119" w:rsidP="00BC7559">
      <w:pPr>
        <w:pStyle w:val="Titre2"/>
      </w:pPr>
      <w:bookmarkStart w:id="121" w:name="_Toc465243692"/>
      <w:bookmarkStart w:id="122" w:name="_Toc193806315"/>
      <w:bookmarkStart w:id="123" w:name="_Toc202188854"/>
      <w:r w:rsidRPr="006F6D05">
        <w:t xml:space="preserve">Phase </w:t>
      </w:r>
      <w:r w:rsidR="00AA4F21" w:rsidRPr="006F6D05">
        <w:t>1</w:t>
      </w:r>
      <w:r w:rsidRPr="006F6D05">
        <w:t xml:space="preserve"> : Appréciation des offres</w:t>
      </w:r>
      <w:bookmarkEnd w:id="121"/>
      <w:bookmarkEnd w:id="122"/>
      <w:bookmarkEnd w:id="123"/>
    </w:p>
    <w:p w14:paraId="4E6FA5EE" w14:textId="1D9941AF" w:rsidR="00993119" w:rsidRPr="008F6F13" w:rsidRDefault="00993119" w:rsidP="00993119">
      <w:pPr>
        <w:pStyle w:val="Titre3"/>
      </w:pPr>
      <w:bookmarkStart w:id="124" w:name="_Toc193806316"/>
      <w:bookmarkStart w:id="125" w:name="_Toc202188855"/>
      <w:r w:rsidRPr="006F6D05">
        <w:t>Procédure</w:t>
      </w:r>
      <w:bookmarkEnd w:id="124"/>
      <w:bookmarkEnd w:id="125"/>
    </w:p>
    <w:p w14:paraId="4EBE0624" w14:textId="190244BE" w:rsidR="00993119" w:rsidRPr="008F6F13" w:rsidRDefault="00993119" w:rsidP="005A7003">
      <w:pPr>
        <w:ind w:left="-1134"/>
        <w:jc w:val="both"/>
      </w:pPr>
      <w:r w:rsidRPr="008F6F13">
        <w:t>Les offres sont appréciées et examinées au regard des documents exigés ci-avant pour cette phase.</w:t>
      </w:r>
    </w:p>
    <w:p w14:paraId="3F5A3163" w14:textId="7295C302" w:rsidR="00993119" w:rsidRPr="008F6F13" w:rsidRDefault="00993119" w:rsidP="005A7003">
      <w:pPr>
        <w:ind w:left="-1134"/>
        <w:jc w:val="both"/>
      </w:pPr>
      <w:r w:rsidRPr="008F6F13">
        <w:lastRenderedPageBreak/>
        <w:t>Si le Pouvoir adjudicateur constate que des documents fournis par le soumissionnaire ne sont pas suffisants pour évaluer les offres, il se réserve la faculté de demander aux soumissionnaires concernés de préciser ou de compléter la teneur de leur offre (les échanges devront se faire par écrit par le biais de courrier, courriel ou télécopie).</w:t>
      </w:r>
    </w:p>
    <w:p w14:paraId="714352C0" w14:textId="166E536C" w:rsidR="00993119" w:rsidRPr="008F6F13" w:rsidRDefault="00993119" w:rsidP="005A7003">
      <w:pPr>
        <w:ind w:left="-1134"/>
        <w:jc w:val="both"/>
      </w:pPr>
      <w:r w:rsidRPr="008F6F13">
        <w:t xml:space="preserve">Les offres inappropriées, irrégulières ou inacceptables, sont éliminées. </w:t>
      </w:r>
    </w:p>
    <w:p w14:paraId="78EDCFBF" w14:textId="1B798901" w:rsidR="00993119" w:rsidRPr="00986E7F" w:rsidRDefault="00993119" w:rsidP="00986E7F">
      <w:pPr>
        <w:ind w:left="-1134"/>
        <w:jc w:val="both"/>
        <w:rPr>
          <w:rStyle w:val="Accentuationlgre"/>
          <w:rFonts w:ascii="Arial" w:hAnsi="Arial" w:cstheme="minorBidi"/>
          <w:i w:val="0"/>
          <w:szCs w:val="22"/>
          <w:u w:val="none"/>
        </w:rPr>
      </w:pPr>
      <w:r w:rsidRPr="008F6F13">
        <w:t xml:space="preserve">Toutefois, l'acheteur peut autoriser tous les soumissionnaires concernés à régulariser les offres irrégulières dans un délai approprié, à condition qu'elles ne soient pas anormalement basses et que cette régularisation n'ait pas pour effet de modifier les caractéristiques substantielles des offres. </w:t>
      </w:r>
    </w:p>
    <w:p w14:paraId="0666DCD8" w14:textId="218FC9C2" w:rsidR="0024001C" w:rsidRPr="008F6F13" w:rsidRDefault="00993119" w:rsidP="0024001C">
      <w:pPr>
        <w:pStyle w:val="Titre3"/>
      </w:pPr>
      <w:bookmarkStart w:id="126" w:name="_Toc193806317"/>
      <w:bookmarkStart w:id="127" w:name="_Toc202188856"/>
      <w:bookmarkStart w:id="128" w:name="_Hlk197985647"/>
      <w:r w:rsidRPr="006F6D05">
        <w:t>Critères de sélection des candidats admis à</w:t>
      </w:r>
      <w:r w:rsidR="000B3C78">
        <w:t xml:space="preserve"> soutenir,</w:t>
      </w:r>
      <w:r w:rsidRPr="006F6D05">
        <w:t xml:space="preserve"> négocier, et d’attribution des offres</w:t>
      </w:r>
      <w:bookmarkEnd w:id="126"/>
      <w:bookmarkEnd w:id="127"/>
    </w:p>
    <w:bookmarkEnd w:id="128"/>
    <w:p w14:paraId="502F3C78" w14:textId="00D8CAA4" w:rsidR="00A002DB" w:rsidRDefault="00993119" w:rsidP="005A7003">
      <w:pPr>
        <w:ind w:left="-1134"/>
        <w:jc w:val="both"/>
      </w:pPr>
      <w:r w:rsidRPr="008F6F13">
        <w:t>Sous réserve de la conformité de l’offre au CCAP et au CCTP (notamment les délais imposés par le Pouvoir adjudicateur), l’offre la mieux classée, c'est-à-dire l’offre économiquement la plus avantageuse au regard des critères de jugement énoncés ci-dessous, sera retenue par l’autorité compétente du Pouvoir adjudicateur.</w:t>
      </w:r>
      <w:r w:rsidR="00A002DB">
        <w:t xml:space="preserve"> </w:t>
      </w:r>
    </w:p>
    <w:p w14:paraId="6E7384A2" w14:textId="0590B433" w:rsidR="000B3C78" w:rsidRDefault="000B3C78" w:rsidP="005A7003">
      <w:pPr>
        <w:ind w:left="-1134"/>
        <w:jc w:val="both"/>
      </w:pPr>
      <w:bookmarkStart w:id="129" w:name="_Hlk197985734"/>
      <w:r>
        <w:t>Ces critères seront également pris en compte pour la sélection des candidats admis à soutenir, et à négocier.</w:t>
      </w:r>
    </w:p>
    <w:bookmarkEnd w:id="129"/>
    <w:p w14:paraId="395A8970" w14:textId="3E8A06AF" w:rsidR="00993119" w:rsidRDefault="00A002DB" w:rsidP="005A7003">
      <w:pPr>
        <w:ind w:left="-1134"/>
        <w:jc w:val="both"/>
      </w:pPr>
      <w:r>
        <w:t>L</w:t>
      </w:r>
      <w:r w:rsidRPr="00A002DB">
        <w:t>es offres seront appréciées au regard des critères d’attribution ci-après, conformément aux articles R2152-6 à R2152-8 du Code de la commande publique :</w:t>
      </w:r>
    </w:p>
    <w:p w14:paraId="4824E523" w14:textId="346A7AE8" w:rsidR="00AA4F21" w:rsidRDefault="00AA4F21" w:rsidP="003B7464">
      <w:pPr>
        <w:pStyle w:val="Titre5"/>
        <w:rPr>
          <w:rStyle w:val="Accentuationlgre"/>
          <w:b/>
        </w:rPr>
      </w:pPr>
      <w:r w:rsidRPr="00076CB7">
        <w:rPr>
          <w:rStyle w:val="Accentuationlgre"/>
          <w:b/>
        </w:rPr>
        <w:t xml:space="preserve">Critère de </w:t>
      </w:r>
      <w:r w:rsidR="00867908" w:rsidRPr="00076CB7">
        <w:rPr>
          <w:rStyle w:val="Accentuationlgre"/>
          <w:b/>
        </w:rPr>
        <w:t>«</w:t>
      </w:r>
      <w:r w:rsidR="00076CB7" w:rsidRPr="00076CB7">
        <w:rPr>
          <w:rStyle w:val="Accentuationlgre"/>
          <w:b/>
        </w:rPr>
        <w:t xml:space="preserve"> Différences de valeur à la charge du </w:t>
      </w:r>
      <w:r w:rsidR="00BA5F3E" w:rsidRPr="00BA5F3E">
        <w:rPr>
          <w:rStyle w:val="Accentuationlgre"/>
          <w:b/>
        </w:rPr>
        <w:t>GPM-Guyane</w:t>
      </w:r>
      <w:r w:rsidR="00076CB7" w:rsidRPr="00076CB7">
        <w:rPr>
          <w:rStyle w:val="Accentuationlgre"/>
          <w:b/>
        </w:rPr>
        <w:t xml:space="preserve"> </w:t>
      </w:r>
      <w:r w:rsidR="00867908" w:rsidRPr="00076CB7">
        <w:rPr>
          <w:rStyle w:val="Accentuationlgre"/>
          <w:b/>
        </w:rPr>
        <w:t>»</w:t>
      </w:r>
    </w:p>
    <w:p w14:paraId="69545A3B" w14:textId="77777777" w:rsidR="00211C4A" w:rsidRPr="0091008C" w:rsidRDefault="00211C4A" w:rsidP="00211C4A">
      <w:pPr>
        <w:ind w:left="-1134"/>
        <w:jc w:val="both"/>
        <w:rPr>
          <w:rFonts w:cs="Arial"/>
          <w:szCs w:val="20"/>
        </w:rPr>
      </w:pPr>
      <w:r w:rsidRPr="0091008C">
        <w:rPr>
          <w:rFonts w:cs="Arial"/>
          <w:szCs w:val="20"/>
        </w:rPr>
        <w:t>Cette annexe sert à la fois pour déterminer le respect des exigences et pour permettre aux candidats d’indiquer celles qui, soit du fait des offres en variante, soit à l’issue des négociations, ne sont plus d’actualité.</w:t>
      </w:r>
    </w:p>
    <w:p w14:paraId="64166CDD" w14:textId="632A2FE0" w:rsidR="00211C4A" w:rsidRPr="00BA5F3E" w:rsidRDefault="00211C4A" w:rsidP="00211C4A">
      <w:pPr>
        <w:ind w:left="-1134"/>
        <w:jc w:val="both"/>
        <w:rPr>
          <w:rFonts w:cs="Arial"/>
          <w:b/>
          <w:color w:val="FF0000"/>
          <w:szCs w:val="20"/>
        </w:rPr>
      </w:pPr>
      <w:r w:rsidRPr="0091008C">
        <w:rPr>
          <w:rFonts w:cs="Arial"/>
          <w:b/>
          <w:bCs/>
          <w:color w:val="FF0000"/>
          <w:szCs w:val="20"/>
        </w:rPr>
        <w:t xml:space="preserve">Cette annexe sert donc à valoriser le Critère « Différences de valeur à la charge du </w:t>
      </w:r>
      <w:r w:rsidR="00BA5F3E" w:rsidRPr="00BA5F3E">
        <w:rPr>
          <w:rFonts w:cs="Arial"/>
          <w:b/>
          <w:i/>
          <w:color w:val="FF0000"/>
        </w:rPr>
        <w:t>GPM-Guyane</w:t>
      </w:r>
      <w:r w:rsidRPr="00BA5F3E">
        <w:rPr>
          <w:rFonts w:cs="Arial"/>
          <w:b/>
          <w:color w:val="FF0000"/>
          <w:szCs w:val="20"/>
        </w:rPr>
        <w:t xml:space="preserve"> » </w:t>
      </w:r>
    </w:p>
    <w:p w14:paraId="05221ED8" w14:textId="2E4C4D4A" w:rsidR="00211C4A" w:rsidRPr="0091008C" w:rsidRDefault="00211C4A" w:rsidP="00211C4A">
      <w:pPr>
        <w:widowControl w:val="0"/>
        <w:tabs>
          <w:tab w:val="left" w:pos="0"/>
        </w:tabs>
        <w:ind w:left="-1134"/>
        <w:jc w:val="both"/>
        <w:rPr>
          <w:rFonts w:cs="Arial"/>
          <w:szCs w:val="20"/>
        </w:rPr>
      </w:pPr>
      <w:r w:rsidRPr="0091008C">
        <w:rPr>
          <w:rFonts w:cs="Arial"/>
          <w:szCs w:val="20"/>
        </w:rPr>
        <w:t xml:space="preserve">Ce critère compte pour </w:t>
      </w:r>
      <w:r>
        <w:rPr>
          <w:rFonts w:cs="Arial"/>
          <w:b/>
          <w:szCs w:val="20"/>
        </w:rPr>
        <w:t>5</w:t>
      </w:r>
      <w:r w:rsidRPr="0091008C">
        <w:rPr>
          <w:rFonts w:cs="Arial"/>
          <w:b/>
          <w:szCs w:val="20"/>
        </w:rPr>
        <w:t>%</w:t>
      </w:r>
      <w:r w:rsidRPr="0091008C">
        <w:rPr>
          <w:rFonts w:cs="Arial"/>
          <w:szCs w:val="20"/>
        </w:rPr>
        <w:t xml:space="preserve"> de la note finale attribuée à l’offre et est analysé exclusivement au regard du contenu de l’Annexe </w:t>
      </w:r>
      <w:r>
        <w:rPr>
          <w:rFonts w:cs="Arial"/>
          <w:szCs w:val="20"/>
        </w:rPr>
        <w:t xml:space="preserve">conformité </w:t>
      </w:r>
      <w:r w:rsidRPr="0091008C">
        <w:rPr>
          <w:rFonts w:cs="Arial"/>
          <w:szCs w:val="20"/>
        </w:rPr>
        <w:t>: bordereau de réponse au critère « </w:t>
      </w:r>
      <w:r w:rsidRPr="00C0341C">
        <w:rPr>
          <w:rFonts w:cs="Arial"/>
          <w:szCs w:val="20"/>
        </w:rPr>
        <w:t xml:space="preserve">différences de valeur à la charge du </w:t>
      </w:r>
      <w:r w:rsidR="00BA5F3E" w:rsidRPr="00BA5F3E">
        <w:rPr>
          <w:rFonts w:cs="Arial"/>
          <w:szCs w:val="20"/>
        </w:rPr>
        <w:t>GPM-Guyane</w:t>
      </w:r>
      <w:r w:rsidR="00BA5F3E" w:rsidRPr="00BA5F3E">
        <w:rPr>
          <w:rFonts w:cs="Arial"/>
          <w:b/>
          <w:color w:val="FF0000"/>
          <w:szCs w:val="20"/>
        </w:rPr>
        <w:t> </w:t>
      </w:r>
      <w:r w:rsidRPr="0091008C">
        <w:rPr>
          <w:rFonts w:cs="Arial"/>
          <w:szCs w:val="20"/>
        </w:rPr>
        <w:t>». Ce critère sert notamment à prendre en compte les écarts de valeur technique issues des modifications apportées par les candidats dans les variantes ou au cours de la négociation, après accord des deux négociateurs</w:t>
      </w:r>
      <w:r>
        <w:rPr>
          <w:rFonts w:cs="Arial"/>
          <w:szCs w:val="20"/>
        </w:rPr>
        <w:t>.</w:t>
      </w:r>
    </w:p>
    <w:p w14:paraId="75FC40F1" w14:textId="595F7518" w:rsidR="00211C4A" w:rsidRPr="00211C4A" w:rsidRDefault="00211C4A" w:rsidP="00211C4A">
      <w:pPr>
        <w:ind w:left="-1134"/>
        <w:jc w:val="both"/>
        <w:rPr>
          <w:rFonts w:cs="Arial"/>
          <w:szCs w:val="20"/>
        </w:rPr>
      </w:pPr>
      <w:r w:rsidRPr="0091008C">
        <w:rPr>
          <w:rFonts w:cs="Arial"/>
          <w:szCs w:val="20"/>
        </w:rPr>
        <w:t>Les mentions invitant à se reporter à d’autres documents ne sont pas prises en compte.</w:t>
      </w:r>
    </w:p>
    <w:p w14:paraId="017E5BB7" w14:textId="2E98474D" w:rsidR="00AA4F21" w:rsidRPr="00076CB7" w:rsidRDefault="00993119" w:rsidP="003B7464">
      <w:pPr>
        <w:pStyle w:val="Titre5"/>
      </w:pPr>
      <w:r w:rsidRPr="00076CB7">
        <w:rPr>
          <w:rStyle w:val="Accentuationlgre"/>
          <w:b/>
          <w:i/>
        </w:rPr>
        <w:t xml:space="preserve">Critère </w:t>
      </w:r>
      <w:r w:rsidR="00076CB7">
        <w:rPr>
          <w:rStyle w:val="Accentuationlgre"/>
          <w:b/>
          <w:i/>
        </w:rPr>
        <w:t>« P</w:t>
      </w:r>
      <w:r w:rsidRPr="00076CB7">
        <w:rPr>
          <w:rStyle w:val="Accentuationlgre"/>
          <w:b/>
          <w:i/>
        </w:rPr>
        <w:t>rix</w:t>
      </w:r>
      <w:r w:rsidR="00076CB7">
        <w:rPr>
          <w:rStyle w:val="Accentuationlgre"/>
          <w:b/>
          <w:i/>
        </w:rPr>
        <w:t> »</w:t>
      </w:r>
    </w:p>
    <w:p w14:paraId="6C4B26E3" w14:textId="3316BE66" w:rsidR="00211C4A" w:rsidRDefault="00993119" w:rsidP="00211C4A">
      <w:pPr>
        <w:widowControl w:val="0"/>
        <w:tabs>
          <w:tab w:val="left" w:pos="-1134"/>
        </w:tabs>
        <w:ind w:left="-1134"/>
        <w:jc w:val="both"/>
      </w:pPr>
      <w:r w:rsidRPr="00076CB7">
        <w:t xml:space="preserve">Ce critère compte pour </w:t>
      </w:r>
      <w:r w:rsidR="00B425FF">
        <w:rPr>
          <w:b/>
        </w:rPr>
        <w:t>5</w:t>
      </w:r>
      <w:r w:rsidR="00AA4F21" w:rsidRPr="00076CB7">
        <w:rPr>
          <w:b/>
        </w:rPr>
        <w:t xml:space="preserve">0 </w:t>
      </w:r>
      <w:r w:rsidRPr="00076CB7">
        <w:rPr>
          <w:b/>
        </w:rPr>
        <w:t>%</w:t>
      </w:r>
      <w:r w:rsidRPr="00076CB7">
        <w:t xml:space="preserve"> de la note finale attribuée à l’offre et est analysé au regard de la réponse fournie dans l’Annexe </w:t>
      </w:r>
      <w:r w:rsidR="006D70B1" w:rsidRPr="00076CB7">
        <w:rPr>
          <w:rFonts w:cs="Tahoma"/>
          <w:snapToGrid w:val="0"/>
        </w:rPr>
        <w:t xml:space="preserve">prix </w:t>
      </w:r>
      <w:r w:rsidRPr="00076CB7">
        <w:rPr>
          <w:rFonts w:cs="Tahoma"/>
          <w:snapToGrid w:val="0"/>
        </w:rPr>
        <w:t xml:space="preserve">: </w:t>
      </w:r>
      <w:r w:rsidR="00664401" w:rsidRPr="00664401">
        <w:t>Décomposition du prix globale et forfaitaire DPGF</w:t>
      </w:r>
      <w:r w:rsidR="00B425FF">
        <w:t>.</w:t>
      </w:r>
    </w:p>
    <w:p w14:paraId="273E73B8" w14:textId="1A1FD358" w:rsidR="00211C4A" w:rsidRPr="00211C4A" w:rsidRDefault="00211C4A" w:rsidP="00211C4A">
      <w:pPr>
        <w:widowControl w:val="0"/>
        <w:tabs>
          <w:tab w:val="left" w:pos="-1134"/>
        </w:tabs>
        <w:ind w:left="-1134"/>
        <w:jc w:val="both"/>
        <w:rPr>
          <w:rStyle w:val="Accentuationlgre"/>
          <w:rFonts w:ascii="Arial" w:hAnsi="Arial" w:cstheme="minorBidi"/>
          <w:i w:val="0"/>
          <w:szCs w:val="22"/>
          <w:u w:val="none"/>
        </w:rPr>
      </w:pPr>
      <w:r w:rsidRPr="00716686">
        <w:rPr>
          <w:rFonts w:cs="Arial"/>
          <w:szCs w:val="20"/>
        </w:rPr>
        <w:t>Les mentions invitant à se reporter à d’autres documents ne sont pas prises en compte.</w:t>
      </w:r>
    </w:p>
    <w:p w14:paraId="35E50B80" w14:textId="1EDF12B8" w:rsidR="00AA4F21" w:rsidRPr="00986E7F" w:rsidRDefault="00993119" w:rsidP="003B7464">
      <w:pPr>
        <w:pStyle w:val="Titre5"/>
        <w:rPr>
          <w:b/>
          <w:sz w:val="20"/>
        </w:rPr>
      </w:pPr>
      <w:r w:rsidRPr="00076CB7">
        <w:rPr>
          <w:rStyle w:val="Accentuationlgre"/>
          <w:b/>
          <w:i/>
        </w:rPr>
        <w:t xml:space="preserve">Critère </w:t>
      </w:r>
      <w:r w:rsidR="00537C34" w:rsidRPr="00076CB7">
        <w:rPr>
          <w:rStyle w:val="Accentuationlgre"/>
          <w:b/>
          <w:i/>
        </w:rPr>
        <w:t>« </w:t>
      </w:r>
      <w:r w:rsidR="00E27705" w:rsidRPr="00076CB7">
        <w:rPr>
          <w:rStyle w:val="Accentuationlgre"/>
          <w:b/>
          <w:i/>
        </w:rPr>
        <w:t>Valeur Technique</w:t>
      </w:r>
      <w:r w:rsidR="00AA4F21" w:rsidRPr="00076CB7">
        <w:rPr>
          <w:rStyle w:val="Accentuationlgre"/>
          <w:b/>
          <w:i/>
        </w:rPr>
        <w:t xml:space="preserve"> de l’offre</w:t>
      </w:r>
      <w:r w:rsidR="00537C34" w:rsidRPr="00076CB7">
        <w:rPr>
          <w:rStyle w:val="Accentuationlgre"/>
          <w:b/>
          <w:i/>
        </w:rPr>
        <w:t> »</w:t>
      </w:r>
    </w:p>
    <w:p w14:paraId="5A026421" w14:textId="4A6F16DD" w:rsidR="003A1DF9" w:rsidRDefault="003A1DF9" w:rsidP="005A7003">
      <w:pPr>
        <w:widowControl w:val="0"/>
        <w:ind w:left="-1134"/>
        <w:jc w:val="both"/>
      </w:pPr>
      <w:bookmarkStart w:id="130" w:name="_Hlk197985770"/>
      <w:bookmarkStart w:id="131" w:name="_Hlk197684195"/>
      <w:r w:rsidRPr="003A1DF9">
        <w:t xml:space="preserve">Ce critère compte pour </w:t>
      </w:r>
      <w:r w:rsidR="00B425FF">
        <w:rPr>
          <w:b/>
          <w:bCs/>
        </w:rPr>
        <w:t>40</w:t>
      </w:r>
      <w:r w:rsidRPr="004646D6">
        <w:rPr>
          <w:b/>
          <w:bCs/>
        </w:rPr>
        <w:t xml:space="preserve"> %</w:t>
      </w:r>
      <w:r w:rsidRPr="003A1DF9">
        <w:t xml:space="preserve"> de la note finale attribuée à l’offre. Son évaluation se fera dans un premier temps à partir du contenu de l’annexe valeur technique : Bordereau de réponse au critère « </w:t>
      </w:r>
      <w:r w:rsidRPr="003A1DF9">
        <w:rPr>
          <w:i/>
        </w:rPr>
        <w:t xml:space="preserve">valeur technique de l’offre </w:t>
      </w:r>
      <w:r w:rsidRPr="003A1DF9">
        <w:t>»</w:t>
      </w:r>
      <w:r w:rsidR="00B425FF">
        <w:t>.</w:t>
      </w:r>
    </w:p>
    <w:bookmarkEnd w:id="130"/>
    <w:p w14:paraId="7ED1E3E5" w14:textId="1E47631B" w:rsidR="00211C4A" w:rsidRPr="00211C4A" w:rsidRDefault="00211C4A" w:rsidP="00211C4A">
      <w:pPr>
        <w:ind w:left="-1134"/>
        <w:jc w:val="both"/>
        <w:rPr>
          <w:rFonts w:cs="Arial"/>
          <w:szCs w:val="20"/>
        </w:rPr>
      </w:pPr>
      <w:r w:rsidRPr="00716686">
        <w:rPr>
          <w:rFonts w:cs="Arial"/>
          <w:szCs w:val="20"/>
        </w:rPr>
        <w:t>Les mentions invitant à se reporter à d’autres documents ne sont pas prises en compte.</w:t>
      </w:r>
    </w:p>
    <w:bookmarkEnd w:id="131"/>
    <w:p w14:paraId="26989B5B" w14:textId="6E01E32A" w:rsidR="006F0C33" w:rsidRPr="00C531BC" w:rsidRDefault="006F0C33" w:rsidP="00B425FF">
      <w:pPr>
        <w:pStyle w:val="Paragraphedeliste"/>
        <w:widowControl w:val="0"/>
        <w:numPr>
          <w:ilvl w:val="0"/>
          <w:numId w:val="30"/>
        </w:numPr>
        <w:tabs>
          <w:tab w:val="left" w:pos="0"/>
        </w:tabs>
        <w:spacing w:before="240"/>
        <w:ind w:left="993" w:hanging="426"/>
        <w:rPr>
          <w:rFonts w:cs="Tahoma"/>
          <w:b/>
          <w:bCs/>
          <w:i/>
          <w:iCs/>
          <w:u w:val="single"/>
        </w:rPr>
      </w:pPr>
      <w:r w:rsidRPr="006F0C33">
        <w:rPr>
          <w:rFonts w:cs="Tahoma"/>
          <w:b/>
          <w:bCs/>
          <w:i/>
          <w:iCs/>
          <w:u w:val="single"/>
        </w:rPr>
        <w:t>Critère « Aspects RSE »</w:t>
      </w:r>
    </w:p>
    <w:p w14:paraId="001F052A" w14:textId="67784E40" w:rsidR="00211C4A" w:rsidRPr="00211C4A" w:rsidRDefault="00211C4A" w:rsidP="00211C4A">
      <w:pPr>
        <w:ind w:left="-1134"/>
        <w:jc w:val="both"/>
        <w:rPr>
          <w:rFonts w:cs="Arial"/>
          <w:szCs w:val="20"/>
        </w:rPr>
      </w:pPr>
      <w:r w:rsidRPr="00211C4A">
        <w:rPr>
          <w:rFonts w:cs="Arial"/>
          <w:szCs w:val="20"/>
        </w:rPr>
        <w:t xml:space="preserve">Ce critère compte pour </w:t>
      </w:r>
      <w:r w:rsidRPr="00211C4A">
        <w:rPr>
          <w:rFonts w:cs="Arial"/>
          <w:b/>
          <w:bCs/>
          <w:szCs w:val="20"/>
        </w:rPr>
        <w:t>5 %</w:t>
      </w:r>
      <w:r w:rsidRPr="00211C4A">
        <w:rPr>
          <w:rFonts w:cs="Arial"/>
          <w:szCs w:val="20"/>
        </w:rPr>
        <w:t xml:space="preserve"> de la note finale attribuée à l’offre et est analysé exclusivement au regard du contenu de l’Annexe </w:t>
      </w:r>
      <w:r w:rsidR="009C013A">
        <w:rPr>
          <w:rFonts w:cs="Arial"/>
          <w:szCs w:val="20"/>
        </w:rPr>
        <w:t>aspect</w:t>
      </w:r>
      <w:r w:rsidR="001A5B29">
        <w:rPr>
          <w:rFonts w:cs="Arial"/>
          <w:szCs w:val="20"/>
        </w:rPr>
        <w:t>s</w:t>
      </w:r>
      <w:r w:rsidR="009C013A">
        <w:rPr>
          <w:rFonts w:cs="Arial"/>
          <w:szCs w:val="20"/>
        </w:rPr>
        <w:t xml:space="preserve"> RSE</w:t>
      </w:r>
      <w:r w:rsidRPr="00211C4A">
        <w:rPr>
          <w:rFonts w:cs="Arial"/>
          <w:szCs w:val="20"/>
        </w:rPr>
        <w:t xml:space="preserve"> : bordereau de réponse au critère « Aspects RSE ».</w:t>
      </w:r>
    </w:p>
    <w:p w14:paraId="4115BD9A" w14:textId="77777777" w:rsidR="00211C4A" w:rsidRPr="00211C4A" w:rsidRDefault="00211C4A" w:rsidP="00211C4A">
      <w:pPr>
        <w:ind w:left="-1134"/>
        <w:jc w:val="both"/>
        <w:rPr>
          <w:rFonts w:cs="Arial"/>
          <w:szCs w:val="20"/>
        </w:rPr>
      </w:pPr>
      <w:r w:rsidRPr="00211C4A">
        <w:rPr>
          <w:rFonts w:cs="Arial"/>
          <w:szCs w:val="20"/>
        </w:rPr>
        <w:lastRenderedPageBreak/>
        <w:t>Les mentions invitant à se reporter à d’autres documents ne sont pas prises en compte.</w:t>
      </w:r>
    </w:p>
    <w:p w14:paraId="04941ACB" w14:textId="632C219E" w:rsidR="00B35DC6" w:rsidRPr="008F6F13" w:rsidRDefault="00993119" w:rsidP="00B35DC6">
      <w:pPr>
        <w:pStyle w:val="Titre3"/>
      </w:pPr>
      <w:bookmarkStart w:id="132" w:name="_Toc193806318"/>
      <w:bookmarkStart w:id="133" w:name="_Toc202188857"/>
      <w:r w:rsidRPr="006F6D05">
        <w:t>Langues</w:t>
      </w:r>
      <w:bookmarkEnd w:id="132"/>
      <w:bookmarkEnd w:id="133"/>
    </w:p>
    <w:p w14:paraId="42A45398" w14:textId="3020C54A" w:rsidR="00993119" w:rsidRPr="008F6F13" w:rsidRDefault="00993119" w:rsidP="00095939">
      <w:pPr>
        <w:ind w:left="-1134"/>
        <w:jc w:val="both"/>
      </w:pPr>
      <w:r w:rsidRPr="008F6F13">
        <w:t xml:space="preserve">Les opérateurs économiques qui remettraient une offre rédigée dans une autre langue que le français </w:t>
      </w:r>
      <w:proofErr w:type="gramStart"/>
      <w:r w:rsidRPr="008F6F13">
        <w:t>devront</w:t>
      </w:r>
      <w:proofErr w:type="gramEnd"/>
      <w:r w:rsidRPr="008F6F13">
        <w:t xml:space="preserve"> obligatoirement faire accompagner les documents de consultation remis d’une traduction en français certifiée conforme à l’original par un traducteur assermenté.</w:t>
      </w:r>
    </w:p>
    <w:p w14:paraId="5796C03B" w14:textId="3CA02428" w:rsidR="00116CF5" w:rsidRPr="00211C4A" w:rsidRDefault="00116CF5" w:rsidP="00993119">
      <w:pPr>
        <w:pStyle w:val="Titre3"/>
        <w:rPr>
          <w:i w:val="0"/>
          <w:u w:val="single"/>
        </w:rPr>
      </w:pPr>
      <w:bookmarkStart w:id="134" w:name="_Toc193806319"/>
      <w:bookmarkStart w:id="135" w:name="_Toc202188858"/>
      <w:r w:rsidRPr="006F6D05">
        <w:rPr>
          <w:rStyle w:val="Accentuationlgre"/>
        </w:rPr>
        <w:t>Indemnisation des offres</w:t>
      </w:r>
      <w:bookmarkEnd w:id="134"/>
      <w:bookmarkEnd w:id="135"/>
    </w:p>
    <w:p w14:paraId="15623E00" w14:textId="7FE1B267" w:rsidR="006A643F" w:rsidRPr="008F6F13" w:rsidRDefault="00E27705" w:rsidP="00095939">
      <w:pPr>
        <w:ind w:left="-1134"/>
        <w:jc w:val="both"/>
      </w:pPr>
      <w:r w:rsidRPr="008F6F13">
        <w:t>Il n’est pas prévu d’indemnisation des offres.</w:t>
      </w:r>
    </w:p>
    <w:p w14:paraId="4EC255C5" w14:textId="368F8D57" w:rsidR="0024001C" w:rsidRPr="008F6F13" w:rsidRDefault="0024001C" w:rsidP="00671AEB">
      <w:pPr>
        <w:pStyle w:val="Titre1"/>
      </w:pPr>
      <w:bookmarkStart w:id="136" w:name="_Toc193806320"/>
      <w:bookmarkStart w:id="137" w:name="_Toc202188859"/>
      <w:r w:rsidRPr="008F6F13">
        <w:t>AUTRES POINTS IMPORTANTS</w:t>
      </w:r>
      <w:bookmarkEnd w:id="136"/>
      <w:bookmarkEnd w:id="137"/>
    </w:p>
    <w:p w14:paraId="5F8070A5" w14:textId="52E349D7" w:rsidR="00993119" w:rsidRPr="008F6F13" w:rsidRDefault="0024001C" w:rsidP="00BC7559">
      <w:pPr>
        <w:pStyle w:val="Titre2"/>
      </w:pPr>
      <w:bookmarkStart w:id="138" w:name="_Toc465243693"/>
      <w:bookmarkStart w:id="139" w:name="_Toc193806321"/>
      <w:bookmarkStart w:id="140" w:name="_Toc202188860"/>
      <w:r w:rsidRPr="008F6F13">
        <w:t>Documents à fournir par le candidat retenu</w:t>
      </w:r>
      <w:bookmarkEnd w:id="138"/>
      <w:bookmarkEnd w:id="139"/>
      <w:bookmarkEnd w:id="140"/>
    </w:p>
    <w:p w14:paraId="5D6E50AB" w14:textId="4B6C9F4D" w:rsidR="00993119" w:rsidRPr="008F6F13" w:rsidRDefault="00993119" w:rsidP="00095939">
      <w:pPr>
        <w:ind w:left="-1134"/>
        <w:jc w:val="both"/>
      </w:pPr>
      <w:r w:rsidRPr="008F6F13">
        <w:t xml:space="preserve">Conformément </w:t>
      </w:r>
      <w:r w:rsidR="00105AD3" w:rsidRPr="008F6F13">
        <w:t>au code de la commande publique et à</w:t>
      </w:r>
      <w:r w:rsidRPr="008F6F13">
        <w:t xml:space="preserve"> l’article D 8222-5-1° du Code du travail, le marché ne pourra être attribué définitivement au candidat ou groupement retenu que si celui-ci produit (dans le cas où il ne l’aurait pas déjà fait au moment du dépôt de sa candidature) </w:t>
      </w:r>
      <w:r w:rsidRPr="008F6F13">
        <w:rPr>
          <w:b/>
        </w:rPr>
        <w:t>dans un délai de 8 jours francs</w:t>
      </w:r>
      <w:r w:rsidRPr="008F6F13">
        <w:t xml:space="preserve"> à compter de la demande notifiée par le pouvoir adjudicateur :</w:t>
      </w:r>
    </w:p>
    <w:p w14:paraId="6C198B15" w14:textId="77777777" w:rsidR="00993119" w:rsidRPr="008F6F13" w:rsidRDefault="00993119" w:rsidP="00CF6000">
      <w:pPr>
        <w:numPr>
          <w:ilvl w:val="0"/>
          <w:numId w:val="8"/>
        </w:numPr>
        <w:spacing w:after="0" w:line="240" w:lineRule="auto"/>
        <w:jc w:val="both"/>
      </w:pPr>
      <w:r w:rsidRPr="008F6F13">
        <w:t>Les attestations et certificats délivrés par les administrations et organismes compétents prouvant que les obligations fiscales et sociales ont été satisfaites ou l’état annuel des certificats reçus datant de moins de 6 mois (articles D 8222 5 1° du code du travail et D. 243-15 du code de sécurité sociale) ;</w:t>
      </w:r>
    </w:p>
    <w:p w14:paraId="2AF9921A" w14:textId="77777777" w:rsidR="00993119" w:rsidRPr="008F6F13" w:rsidRDefault="00993119" w:rsidP="00CF6000">
      <w:pPr>
        <w:numPr>
          <w:ilvl w:val="0"/>
          <w:numId w:val="8"/>
        </w:numPr>
        <w:spacing w:after="0" w:line="240" w:lineRule="auto"/>
        <w:jc w:val="both"/>
      </w:pPr>
      <w:r w:rsidRPr="008F6F13">
        <w:t xml:space="preserve">Lorsque l'immatriculation de l’entreprise au Registre du Commerce et des Sociétés (RCS) ou au Répertoire des Métiers (RM) est obligatoire, ou lorsqu'il s'agit d'une profession réglementée, le candidat doit produire l'un des documents suivants (article D 8222-5-2° du code du travail) : </w:t>
      </w:r>
    </w:p>
    <w:p w14:paraId="4366B175" w14:textId="77777777" w:rsidR="00993119" w:rsidRPr="008F6F13" w:rsidRDefault="00993119" w:rsidP="00CF6000">
      <w:pPr>
        <w:numPr>
          <w:ilvl w:val="0"/>
          <w:numId w:val="10"/>
        </w:numPr>
        <w:spacing w:after="0" w:line="240" w:lineRule="auto"/>
        <w:jc w:val="both"/>
      </w:pPr>
      <w:r w:rsidRPr="008F6F13">
        <w:t>Un extrait de l'inscription au RCS (K ou K-bis), délivré par les services du greffe du tribunal de commerce et datant de moins de 3 mois,</w:t>
      </w:r>
    </w:p>
    <w:p w14:paraId="55B2B051" w14:textId="77777777" w:rsidR="00993119" w:rsidRPr="008F6F13" w:rsidRDefault="00993119" w:rsidP="00CF6000">
      <w:pPr>
        <w:numPr>
          <w:ilvl w:val="0"/>
          <w:numId w:val="10"/>
        </w:numPr>
        <w:spacing w:after="0" w:line="240" w:lineRule="auto"/>
        <w:jc w:val="both"/>
      </w:pPr>
      <w:r w:rsidRPr="008F6F13">
        <w:t>Une carte d'identification justifiant de l'inscription au RM,</w:t>
      </w:r>
    </w:p>
    <w:p w14:paraId="4322F2F6" w14:textId="77777777" w:rsidR="00993119" w:rsidRPr="008F6F13" w:rsidRDefault="00993119" w:rsidP="00CF6000">
      <w:pPr>
        <w:numPr>
          <w:ilvl w:val="0"/>
          <w:numId w:val="10"/>
        </w:numPr>
        <w:spacing w:after="0" w:line="240" w:lineRule="auto"/>
        <w:jc w:val="both"/>
      </w:pPr>
      <w:r w:rsidRPr="008F6F13">
        <w:t>Un récépissé du dépôt de déclaration auprès d'un centre de formalités des entreprises pour les personnes en cours d'inscription.</w:t>
      </w:r>
    </w:p>
    <w:p w14:paraId="2ECF918C" w14:textId="77777777" w:rsidR="00993119" w:rsidRPr="008F6F13" w:rsidRDefault="00993119" w:rsidP="00CF6000">
      <w:pPr>
        <w:numPr>
          <w:ilvl w:val="0"/>
          <w:numId w:val="9"/>
        </w:numPr>
        <w:spacing w:after="0" w:line="240" w:lineRule="auto"/>
        <w:jc w:val="both"/>
      </w:pPr>
      <w:r w:rsidRPr="008F6F13">
        <w:t>Une copie de l'attestation d'assurance responsabilité civile professionnelle ;</w:t>
      </w:r>
    </w:p>
    <w:p w14:paraId="1F8E4F42" w14:textId="71FA1BAC" w:rsidR="00993119" w:rsidRPr="008F6F13" w:rsidRDefault="00993119" w:rsidP="00CF6000">
      <w:pPr>
        <w:numPr>
          <w:ilvl w:val="0"/>
          <w:numId w:val="9"/>
        </w:numPr>
        <w:spacing w:after="0" w:line="240" w:lineRule="auto"/>
        <w:jc w:val="both"/>
        <w:rPr>
          <w:rFonts w:eastAsia="Century Gothic" w:cs="Century Gothic"/>
          <w:sz w:val="22"/>
          <w:u w:color="000000"/>
          <w:bdr w:val="nil"/>
        </w:rPr>
      </w:pPr>
      <w:r w:rsidRPr="008F6F13">
        <w:rPr>
          <w:rFonts w:eastAsia="Arial Unicode MS"/>
          <w:u w:color="000000"/>
          <w:bdr w:val="nil"/>
        </w:rPr>
        <w:t xml:space="preserve">Le Cahier des Clauses Techniques Particulières (CCTP) </w:t>
      </w:r>
    </w:p>
    <w:p w14:paraId="318369D9" w14:textId="21A5E6F3" w:rsidR="00993119" w:rsidRPr="008F6F13" w:rsidRDefault="00993119" w:rsidP="00CF6000">
      <w:pPr>
        <w:numPr>
          <w:ilvl w:val="0"/>
          <w:numId w:val="9"/>
        </w:numPr>
        <w:spacing w:after="0" w:line="240" w:lineRule="auto"/>
        <w:jc w:val="both"/>
      </w:pPr>
      <w:r w:rsidRPr="008F6F13">
        <w:t xml:space="preserve">La liste </w:t>
      </w:r>
      <w:r w:rsidR="003B7464" w:rsidRPr="008F6F13">
        <w:t>nominative des</w:t>
      </w:r>
      <w:r w:rsidRPr="008F6F13">
        <w:t xml:space="preserve"> salariés étrangers employés par l’entrepreneur et soumis à autorisation de travail, conformément aux articles D8254-2, D8254-3, D8254-4, D8254-5 du code du travail. Cette liste doit préciser, pour chaque salarié, sa date d’embauche, sa nationalité ainsi que le type et le numéro d’ordre du titre valant autorisation de travail. Cette liste est également exigée en cas de sous-traitance.</w:t>
      </w:r>
    </w:p>
    <w:p w14:paraId="19807FA1" w14:textId="77777777" w:rsidR="00993119" w:rsidRPr="008F6F13" w:rsidRDefault="00993119" w:rsidP="00993119"/>
    <w:p w14:paraId="136B94D4" w14:textId="40D484EF" w:rsidR="00993119" w:rsidRPr="008F6F13" w:rsidRDefault="00993119" w:rsidP="00095939">
      <w:pPr>
        <w:ind w:left="-1134"/>
        <w:jc w:val="both"/>
      </w:pPr>
      <w:r w:rsidRPr="008F6F13">
        <w:t xml:space="preserve">Le candidat établi dans un Etat membre de la Communauté européenne autre que la France doit produire un certificat établi par les administrations et organismes du pays d'origine, selon les mêmes modalités que celles qui sont prévues ci-dessus pour le candidat établi en France. Si le pays ne peut fournir ces certificats, le candidat étranger produira une déclaration sous serment ou dans les Etats où un tel serment n’existe pas, par une déclaration solennelle faite par l’intéressé devant l’autorité judiciaire ou autorité administrative compétente, un notaire ou un organisme professionnel qualifié du pays. </w:t>
      </w:r>
    </w:p>
    <w:p w14:paraId="21394316" w14:textId="485E85C4" w:rsidR="00993119" w:rsidRPr="008F6F13" w:rsidRDefault="00993119" w:rsidP="00095939">
      <w:pPr>
        <w:ind w:left="-1134"/>
        <w:jc w:val="both"/>
      </w:pPr>
      <w:r w:rsidRPr="008F6F13">
        <w:t xml:space="preserve">Dans l'hypothèse de </w:t>
      </w:r>
      <w:r w:rsidR="003B7464" w:rsidRPr="008F6F13">
        <w:t>non-production</w:t>
      </w:r>
      <w:r w:rsidRPr="008F6F13">
        <w:t xml:space="preserve"> par l’attributaire provisoire de ces documents dans les délais impartis, son offre est rejetée et la candidature éliminée.</w:t>
      </w:r>
    </w:p>
    <w:p w14:paraId="19A36BE8" w14:textId="1B8FBC59" w:rsidR="00993119" w:rsidRPr="008F6F13" w:rsidRDefault="00993119" w:rsidP="00095939">
      <w:pPr>
        <w:ind w:left="-1134"/>
        <w:jc w:val="both"/>
      </w:pPr>
      <w:r w:rsidRPr="008F6F13">
        <w:t xml:space="preserve">Dans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 </w:t>
      </w:r>
      <w:r w:rsidR="0024001C" w:rsidRPr="008F6F13">
        <w:t>conformément au code de la commande publique.</w:t>
      </w:r>
    </w:p>
    <w:p w14:paraId="10285E25" w14:textId="71548E8A" w:rsidR="00993119" w:rsidRPr="008F6F13" w:rsidRDefault="0024001C" w:rsidP="00BC7559">
      <w:pPr>
        <w:pStyle w:val="Titre2"/>
      </w:pPr>
      <w:bookmarkStart w:id="141" w:name="_Toc464204626"/>
      <w:bookmarkStart w:id="142" w:name="_Toc465243694"/>
      <w:bookmarkStart w:id="143" w:name="_Toc193806322"/>
      <w:bookmarkStart w:id="144" w:name="_Toc202188861"/>
      <w:r w:rsidRPr="008F6F13">
        <w:t xml:space="preserve">Renseignements </w:t>
      </w:r>
      <w:bookmarkEnd w:id="141"/>
      <w:bookmarkEnd w:id="142"/>
      <w:r w:rsidRPr="008F6F13">
        <w:t>complémentaires</w:t>
      </w:r>
      <w:bookmarkEnd w:id="143"/>
      <w:bookmarkEnd w:id="144"/>
    </w:p>
    <w:p w14:paraId="47D11DE0" w14:textId="33FC9E97" w:rsidR="00993119" w:rsidRPr="008F6F13" w:rsidRDefault="00993119" w:rsidP="00095939">
      <w:pPr>
        <w:ind w:left="-1134"/>
        <w:jc w:val="both"/>
      </w:pPr>
      <w:r w:rsidRPr="008F6F13">
        <w:lastRenderedPageBreak/>
        <w:t xml:space="preserve">Pendant la phase de consultation, les candidats peuvent faire parvenir leurs questions et les demandes de renseignements complémentaires sur la plate-forme des achats de l'Etat (PLACE) : https://www.marches-publics.gouv.fr. </w:t>
      </w:r>
    </w:p>
    <w:p w14:paraId="48022CED" w14:textId="7D5CD18E" w:rsidR="00993119" w:rsidRPr="008F6F13" w:rsidRDefault="00993119" w:rsidP="00095939">
      <w:pPr>
        <w:ind w:left="-1134"/>
        <w:jc w:val="both"/>
      </w:pPr>
      <w:r w:rsidRPr="008F6F13">
        <w:t xml:space="preserve">Les réponses aux demandes de renseignements complémentaires reçues au plus tard 8 jours avant la date de réception des offres sont transmises aux opérateurs économiques au plus tard 6 jours avant la date limite de réception des offres. </w:t>
      </w:r>
    </w:p>
    <w:p w14:paraId="24114338" w14:textId="6CE03875" w:rsidR="00993119" w:rsidRPr="008F6F13" w:rsidRDefault="00993119" w:rsidP="00095939">
      <w:pPr>
        <w:ind w:left="-1134"/>
        <w:jc w:val="both"/>
      </w:pPr>
      <w:r w:rsidRPr="008F6F13">
        <w:t>Afin de respecter l’égalité des candidats devant l’accès à l’information, toute demande de renseignement recevable formulée par un candidat, sous réserve que cette demande ne contienne pas d’informations qui relèveraient du secret industriel et commercial ou de la vie privée, ainsi que la réponse qui lui est transmise le seront aussi auprès des autres candidats.</w:t>
      </w:r>
    </w:p>
    <w:p w14:paraId="2535070F" w14:textId="4D3745FD" w:rsidR="00993119" w:rsidRPr="008F6F13" w:rsidRDefault="0024001C" w:rsidP="00BC7559">
      <w:pPr>
        <w:pStyle w:val="Titre2"/>
      </w:pPr>
      <w:bookmarkStart w:id="145" w:name="_Toc193806323"/>
      <w:bookmarkStart w:id="146" w:name="_Toc202188862"/>
      <w:r w:rsidRPr="008F6F13">
        <w:t>Modification des documents de la consultation</w:t>
      </w:r>
      <w:bookmarkEnd w:id="145"/>
      <w:bookmarkEnd w:id="146"/>
      <w:r w:rsidRPr="008F6F13">
        <w:t xml:space="preserve"> </w:t>
      </w:r>
    </w:p>
    <w:p w14:paraId="417F4EEB" w14:textId="6D3E84F2" w:rsidR="00993119" w:rsidRPr="008F6F13" w:rsidRDefault="00993119" w:rsidP="00095939">
      <w:pPr>
        <w:ind w:left="-1134"/>
        <w:jc w:val="both"/>
      </w:pPr>
      <w:r w:rsidRPr="008F6F13">
        <w:t xml:space="preserve">Des modifications peuvent être apportées aux documents de la consultation au plus tard 6 jours avant la date limite de réception des offres. </w:t>
      </w:r>
    </w:p>
    <w:p w14:paraId="3AFFC441" w14:textId="70E2D4B7" w:rsidR="00993119" w:rsidRPr="008F6F13" w:rsidRDefault="00993119" w:rsidP="00095939">
      <w:pPr>
        <w:ind w:left="-1134"/>
        <w:jc w:val="both"/>
      </w:pPr>
      <w:r w:rsidRPr="008F6F13">
        <w:t xml:space="preserve">Les modifications sont communiquées aux seuls opérateurs économiques dûment identifiés lors du retrait des documents de la consultation. </w:t>
      </w:r>
    </w:p>
    <w:p w14:paraId="2D5948CD" w14:textId="5C84DBDE" w:rsidR="00993119" w:rsidRPr="008F6F13" w:rsidRDefault="00993119" w:rsidP="00211C4A">
      <w:pPr>
        <w:ind w:left="-1134"/>
        <w:jc w:val="both"/>
      </w:pPr>
      <w:r w:rsidRPr="008F6F13">
        <w:t>Les candidats devront répondre sur la base du dernier dossier modifié. Dans le cas où un candidat aurait remis une offre avant les modifications, il pourra en remettre une nouvelle sur la base du dernier dossier modifié, avant la date et heure limites de dépôt des offres.</w:t>
      </w:r>
      <w:bookmarkStart w:id="147" w:name="_Toc464204629"/>
      <w:bookmarkStart w:id="148" w:name="_Toc465243695"/>
    </w:p>
    <w:p w14:paraId="2A8A9DE6" w14:textId="5AE0C6F1" w:rsidR="00993119" w:rsidRPr="008F6F13" w:rsidRDefault="0024001C" w:rsidP="00BC7559">
      <w:pPr>
        <w:pStyle w:val="Titre2"/>
      </w:pPr>
      <w:bookmarkStart w:id="149" w:name="_Toc193806324"/>
      <w:bookmarkStart w:id="150" w:name="_Toc202188863"/>
      <w:r w:rsidRPr="008F6F13">
        <w:t>Modalités de signature électronique</w:t>
      </w:r>
      <w:bookmarkEnd w:id="149"/>
      <w:bookmarkEnd w:id="150"/>
      <w:r w:rsidRPr="008F6F13">
        <w:t xml:space="preserve"> </w:t>
      </w:r>
    </w:p>
    <w:p w14:paraId="68C4BA5C" w14:textId="2AE1A20F" w:rsidR="001C1851" w:rsidRPr="008F6F13" w:rsidRDefault="001C1851" w:rsidP="00095939">
      <w:pPr>
        <w:ind w:left="-1134"/>
        <w:jc w:val="both"/>
      </w:pPr>
      <w:r w:rsidRPr="008F6F13">
        <w:t>Il n’est pas attendu de signature au moment du dépôt de la candidature, ni au moment du dépôt de l’offre.</w:t>
      </w:r>
    </w:p>
    <w:p w14:paraId="22D84BC9" w14:textId="1DF2D759" w:rsidR="00993119" w:rsidRPr="008F6F13" w:rsidRDefault="001C1851" w:rsidP="00095939">
      <w:pPr>
        <w:ind w:left="-1134"/>
        <w:jc w:val="both"/>
      </w:pPr>
      <w:r w:rsidRPr="008F6F13">
        <w:t>Ensuite, lors de la remise du marché prêt à signer</w:t>
      </w:r>
      <w:r w:rsidR="0024001C" w:rsidRPr="008F6F13">
        <w:t>, pour l’attributaire potentiel, c</w:t>
      </w:r>
      <w:r w:rsidR="00993119" w:rsidRPr="008F6F13">
        <w:t xml:space="preserve">haque document à signer doit être signé individuellement. </w:t>
      </w:r>
    </w:p>
    <w:p w14:paraId="5EE01F95" w14:textId="77777777" w:rsidR="00993119" w:rsidRPr="008F6F13" w:rsidRDefault="00993119" w:rsidP="00095939">
      <w:pPr>
        <w:ind w:left="-1134"/>
        <w:jc w:val="both"/>
      </w:pPr>
      <w:r w:rsidRPr="008F6F13">
        <w:t xml:space="preserve">Un dossier compressé signé ne vaut pas signature des documents qu'il contient. Quel que soit le format du dossier compressé, chaque document pour lequel une signature est requise doit être signé séparément. </w:t>
      </w:r>
    </w:p>
    <w:p w14:paraId="57286E7F" w14:textId="77777777" w:rsidR="00993119" w:rsidRPr="008F6F13" w:rsidRDefault="00993119" w:rsidP="00095939">
      <w:pPr>
        <w:ind w:left="-1134"/>
        <w:jc w:val="both"/>
      </w:pPr>
      <w:r w:rsidRPr="008F6F13">
        <w:t xml:space="preserve">Des renseignements complémentaires au sujet de la signature électroniques peuvent être obtenus : </w:t>
      </w:r>
    </w:p>
    <w:p w14:paraId="4523D009" w14:textId="77777777" w:rsidR="00993119" w:rsidRPr="008F6F13" w:rsidRDefault="00993119" w:rsidP="003B7464">
      <w:pPr>
        <w:jc w:val="both"/>
      </w:pPr>
      <w:r w:rsidRPr="008F6F13">
        <w:t xml:space="preserve">- dans PLACE (guide d'utilisation- utilisateur entreprise) ; </w:t>
      </w:r>
    </w:p>
    <w:p w14:paraId="71CAD9C0" w14:textId="083C299B" w:rsidR="00993119" w:rsidRPr="008F6F13" w:rsidRDefault="00993119" w:rsidP="003B7464">
      <w:pPr>
        <w:jc w:val="both"/>
      </w:pPr>
      <w:r w:rsidRPr="008F6F13">
        <w:t xml:space="preserve">- dans le guide « très pratique » sur la dématérialisation des marchés public (version opérateurs économiques) disponible sur le site internet de la Direction des Affaires juridiques des ministères économiques et financiers </w:t>
      </w:r>
    </w:p>
    <w:p w14:paraId="0E108DFE" w14:textId="77777777" w:rsidR="00993119" w:rsidRPr="008F6F13" w:rsidRDefault="00993119" w:rsidP="00095939">
      <w:pPr>
        <w:ind w:left="-1134"/>
        <w:jc w:val="both"/>
      </w:pPr>
      <w:r w:rsidRPr="008F6F13">
        <w:t xml:space="preserve">En application de l'arrêté du 22 mars 2019 relatif à la signature électronique des contrats de la commande publique, le signataire doit respecter les conditions relatives : </w:t>
      </w:r>
    </w:p>
    <w:p w14:paraId="2C240AD6" w14:textId="111B3F73" w:rsidR="00993119" w:rsidRPr="008F6F13" w:rsidRDefault="006972E7" w:rsidP="003B7464">
      <w:pPr>
        <w:pStyle w:val="Paragraphedeliste"/>
      </w:pPr>
      <w:r w:rsidRPr="008F6F13">
        <w:t>Au</w:t>
      </w:r>
      <w:r w:rsidR="00993119" w:rsidRPr="008F6F13">
        <w:t xml:space="preserve"> certificat de signature </w:t>
      </w:r>
      <w:r w:rsidRPr="008F6F13">
        <w:t>électronique ;</w:t>
      </w:r>
      <w:r w:rsidR="00993119" w:rsidRPr="008F6F13">
        <w:t xml:space="preserve"> </w:t>
      </w:r>
    </w:p>
    <w:p w14:paraId="7DC08B1B" w14:textId="09898EA7" w:rsidR="00993119" w:rsidRPr="008F6F13" w:rsidRDefault="006972E7" w:rsidP="003B7464">
      <w:pPr>
        <w:pStyle w:val="Paragraphedeliste"/>
      </w:pPr>
      <w:r w:rsidRPr="008F6F13">
        <w:t>À</w:t>
      </w:r>
      <w:r w:rsidR="00993119" w:rsidRPr="008F6F13">
        <w:t xml:space="preserve"> l'outil de signature électronique (appelé aussi « dispositif de création de signature électronique ») </w:t>
      </w:r>
    </w:p>
    <w:p w14:paraId="5EA58311" w14:textId="77777777" w:rsidR="00993119" w:rsidRPr="008F6F13" w:rsidRDefault="00993119" w:rsidP="00095939">
      <w:pPr>
        <w:ind w:left="-1134"/>
        <w:jc w:val="both"/>
      </w:pPr>
      <w:r w:rsidRPr="008F6F13">
        <w:t>La signature électronique doit reposer sur un certificat qualifié, conforme au Règlement (UE) n° 910/2014 du Parlement européen et du Conseil du 23 juillet 2014 sur l'identification électronique et les services de confiance pour les transactions électroniques au sein du marché intérieur (</w:t>
      </w:r>
      <w:proofErr w:type="spellStart"/>
      <w:r w:rsidRPr="008F6F13">
        <w:t>eIDAS</w:t>
      </w:r>
      <w:proofErr w:type="spellEnd"/>
      <w:r w:rsidRPr="008F6F13">
        <w:t xml:space="preserve">). </w:t>
      </w:r>
    </w:p>
    <w:p w14:paraId="0EA2118C" w14:textId="77777777" w:rsidR="00993119" w:rsidRPr="008F6F13" w:rsidRDefault="00993119" w:rsidP="00095939">
      <w:pPr>
        <w:ind w:left="-1134"/>
        <w:jc w:val="both"/>
      </w:pPr>
      <w:r w:rsidRPr="008F6F13">
        <w:t xml:space="preserve">Sont autorisées : </w:t>
      </w:r>
    </w:p>
    <w:p w14:paraId="7A87F0B0" w14:textId="3259EE19" w:rsidR="00993119" w:rsidRPr="008F6F13" w:rsidRDefault="003B7464" w:rsidP="00CF6000">
      <w:pPr>
        <w:numPr>
          <w:ilvl w:val="0"/>
          <w:numId w:val="9"/>
        </w:numPr>
        <w:spacing w:after="0" w:line="240" w:lineRule="auto"/>
        <w:jc w:val="both"/>
      </w:pPr>
      <w:r w:rsidRPr="008F6F13">
        <w:t>La</w:t>
      </w:r>
      <w:r w:rsidR="00993119" w:rsidRPr="008F6F13">
        <w:t xml:space="preserve"> signature électronique avancée avec certificat qualifié (niveau 3) </w:t>
      </w:r>
    </w:p>
    <w:p w14:paraId="6EFC244F" w14:textId="77057C48" w:rsidR="00993119" w:rsidRPr="008F6F13" w:rsidRDefault="003B7464" w:rsidP="003B7464">
      <w:pPr>
        <w:numPr>
          <w:ilvl w:val="0"/>
          <w:numId w:val="9"/>
        </w:numPr>
        <w:spacing w:after="0" w:line="240" w:lineRule="auto"/>
        <w:jc w:val="both"/>
      </w:pPr>
      <w:r w:rsidRPr="008F6F13">
        <w:t>La</w:t>
      </w:r>
      <w:r w:rsidR="00993119" w:rsidRPr="008F6F13">
        <w:t xml:space="preserve"> signature électronique qualifiée (niveau 4) </w:t>
      </w:r>
    </w:p>
    <w:p w14:paraId="3728538D" w14:textId="463A286A" w:rsidR="003B7464" w:rsidRPr="003B7464" w:rsidRDefault="00993119" w:rsidP="003B7464">
      <w:pPr>
        <w:pStyle w:val="Titre3"/>
      </w:pPr>
      <w:bookmarkStart w:id="151" w:name="_Toc193806325"/>
      <w:bookmarkStart w:id="152" w:name="_Toc202188864"/>
      <w:r w:rsidRPr="006F6D05">
        <w:lastRenderedPageBreak/>
        <w:t xml:space="preserve">1er cas : certificat qualifié délivré par un prestataire de service de confiance qualifié et répondant aux exigences du règlement européen </w:t>
      </w:r>
      <w:proofErr w:type="spellStart"/>
      <w:r w:rsidRPr="006F6D05">
        <w:t>eIDAS</w:t>
      </w:r>
      <w:bookmarkEnd w:id="151"/>
      <w:bookmarkEnd w:id="152"/>
      <w:proofErr w:type="spellEnd"/>
    </w:p>
    <w:p w14:paraId="19D3B7E7" w14:textId="68C52E71" w:rsidR="00993119" w:rsidRPr="008F6F13" w:rsidRDefault="00993119" w:rsidP="00095939">
      <w:pPr>
        <w:ind w:left="-1134"/>
        <w:jc w:val="both"/>
      </w:pPr>
      <w:r w:rsidRPr="008F6F13">
        <w:t>Un prestataire de service de confiance qualifié est un prestataire qui fournit un ou des services de confiance qualifiés et a obtenu le statut qualifié de</w:t>
      </w:r>
      <w:r w:rsidR="00563F22" w:rsidRPr="008F6F13">
        <w:t xml:space="preserve"> </w:t>
      </w:r>
      <w:r w:rsidRPr="008F6F13">
        <w:t xml:space="preserve">l'organe chargé du contrôle (article 3.20 du règlement </w:t>
      </w:r>
      <w:proofErr w:type="spellStart"/>
      <w:r w:rsidRPr="008F6F13">
        <w:t>eIDAS</w:t>
      </w:r>
      <w:proofErr w:type="spellEnd"/>
      <w:r w:rsidRPr="008F6F13">
        <w:t xml:space="preserve">). Des listes de prestataires de confiance sont disponibles : </w:t>
      </w:r>
    </w:p>
    <w:p w14:paraId="6A42EAD0" w14:textId="063E87BA" w:rsidR="00993119" w:rsidRPr="008F6F13" w:rsidRDefault="003B7464" w:rsidP="00CF6000">
      <w:pPr>
        <w:numPr>
          <w:ilvl w:val="0"/>
          <w:numId w:val="9"/>
        </w:numPr>
        <w:spacing w:after="0" w:line="240" w:lineRule="auto"/>
        <w:jc w:val="both"/>
      </w:pPr>
      <w:r w:rsidRPr="008F6F13">
        <w:t>Sur</w:t>
      </w:r>
      <w:r w:rsidR="00993119" w:rsidRPr="008F6F13">
        <w:t xml:space="preserve"> le site de l'Agence nationale de la sécurité des systèmes d'information (ANSSI) </w:t>
      </w:r>
    </w:p>
    <w:p w14:paraId="24371BDC" w14:textId="4855848C" w:rsidR="00993119" w:rsidRPr="008F6F13" w:rsidRDefault="003B7464" w:rsidP="00CF6000">
      <w:pPr>
        <w:numPr>
          <w:ilvl w:val="0"/>
          <w:numId w:val="9"/>
        </w:numPr>
        <w:spacing w:after="0" w:line="240" w:lineRule="auto"/>
        <w:jc w:val="both"/>
      </w:pPr>
      <w:r w:rsidRPr="008F6F13">
        <w:t>Sur</w:t>
      </w:r>
      <w:r w:rsidR="00993119" w:rsidRPr="008F6F13">
        <w:t xml:space="preserve"> le site de la commission européenne : </w:t>
      </w:r>
      <w:hyperlink r:id="rId12" w:history="1">
        <w:r w:rsidR="00993119" w:rsidRPr="008F6F13">
          <w:rPr>
            <w:rStyle w:val="Lienhypertexte"/>
          </w:rPr>
          <w:t>https://ec.europa.eu/digital-single-market/en/news/cef-esignature-trusted-list-browser-now-available</w:t>
        </w:r>
      </w:hyperlink>
      <w:r w:rsidR="00993119" w:rsidRPr="008F6F13">
        <w:t xml:space="preserve">) </w:t>
      </w:r>
    </w:p>
    <w:p w14:paraId="713488C8" w14:textId="77777777" w:rsidR="00993119" w:rsidRPr="008F6F13" w:rsidRDefault="00993119" w:rsidP="003B7464">
      <w:pPr>
        <w:jc w:val="both"/>
      </w:pPr>
    </w:p>
    <w:p w14:paraId="2F273644" w14:textId="402D4B8A" w:rsidR="00993119" w:rsidRPr="008F6F13" w:rsidRDefault="00993119" w:rsidP="00211C4A">
      <w:pPr>
        <w:ind w:left="-1134"/>
        <w:jc w:val="both"/>
      </w:pPr>
      <w:r w:rsidRPr="008F6F13">
        <w:t xml:space="preserve">Lorsque le signataire utilise un certificat délivré par un prestataire de service de confiance qualifié répondant aux exigences du règlement européen </w:t>
      </w:r>
      <w:proofErr w:type="spellStart"/>
      <w:r w:rsidRPr="008F6F13">
        <w:t>eIDAS</w:t>
      </w:r>
      <w:proofErr w:type="spellEnd"/>
      <w:r w:rsidRPr="008F6F13">
        <w:t xml:space="preserve"> et l'outil de création de signature électronique proposé par le profil d'acheteur de l'acheteur, aucun justificatif n'est à fournir sur la procédure de vérification de la signature électronique. </w:t>
      </w:r>
    </w:p>
    <w:p w14:paraId="67E97105" w14:textId="291F1854" w:rsidR="003B7464" w:rsidRPr="003B7464" w:rsidRDefault="00993119" w:rsidP="003B7464">
      <w:pPr>
        <w:pStyle w:val="Titre3"/>
      </w:pPr>
      <w:bookmarkStart w:id="153" w:name="_Toc193806326"/>
      <w:bookmarkStart w:id="154" w:name="_Toc202188865"/>
      <w:r w:rsidRPr="006F6D05">
        <w:t xml:space="preserve">2ème cas : certificat délivré par une autorité de certification, française ou étrangère, qui répond aux exigences équivalentes du règlement européen </w:t>
      </w:r>
      <w:proofErr w:type="spellStart"/>
      <w:r w:rsidRPr="006F6D05">
        <w:t>eIDAS</w:t>
      </w:r>
      <w:proofErr w:type="spellEnd"/>
      <w:r w:rsidRPr="006F6D05">
        <w:t xml:space="preserve"> et notamment celles de son annexe I</w:t>
      </w:r>
      <w:bookmarkEnd w:id="153"/>
      <w:bookmarkEnd w:id="154"/>
    </w:p>
    <w:p w14:paraId="412A893A" w14:textId="59CCB89E" w:rsidR="00993119" w:rsidRPr="008F6F13" w:rsidRDefault="00993119" w:rsidP="00095939">
      <w:pPr>
        <w:ind w:left="-1134"/>
        <w:jc w:val="both"/>
      </w:pPr>
      <w:r w:rsidRPr="008F6F13">
        <w:t xml:space="preserve">Le signataire remet lors du dépôt du document signé le mode d'emploi et tous les éléments nécessaires permettant de procéder gratuitement à la vérification de la validité de la signature électronique, conformément à l'article 5 de l'arrêté du 22 mars 2019 relatif à la signature électronique des contrats de la commande publique, notamment, le cas échéant, une notice d'explication en français. </w:t>
      </w:r>
    </w:p>
    <w:p w14:paraId="6E11E36A" w14:textId="1DD37C50" w:rsidR="00993119" w:rsidRPr="008F6F13" w:rsidRDefault="00993119" w:rsidP="00095939">
      <w:pPr>
        <w:ind w:left="-1134"/>
        <w:jc w:val="both"/>
      </w:pPr>
      <w:r w:rsidRPr="008F6F13">
        <w:t xml:space="preserve">Les frais éventuels d'acquisition du certificat de signature sont à la charge des candidats. </w:t>
      </w:r>
    </w:p>
    <w:p w14:paraId="37430A7D" w14:textId="28F504FD" w:rsidR="003B7464" w:rsidRPr="008F6F13" w:rsidRDefault="00993119" w:rsidP="00211C4A">
      <w:pPr>
        <w:ind w:left="-1134"/>
        <w:jc w:val="both"/>
      </w:pPr>
      <w:r w:rsidRPr="008F6F13">
        <w:t xml:space="preserve">Un certificat qualifié de signature électronique délivré en en application de l'arrêté du 15 juin 2012 relatif à la signature électronique dans les marchés publics (certificat conforme au référentiel général de sécurité « RGS ») reste utilisable jusqu'au terme de sa validité. </w:t>
      </w:r>
    </w:p>
    <w:p w14:paraId="3931B7E8" w14:textId="3919BE2B" w:rsidR="003B7464" w:rsidRPr="003B7464" w:rsidRDefault="00993119" w:rsidP="003B7464">
      <w:pPr>
        <w:pStyle w:val="Titre3"/>
      </w:pPr>
      <w:bookmarkStart w:id="155" w:name="_Toc193806327"/>
      <w:bookmarkStart w:id="156" w:name="_Toc202188866"/>
      <w:r w:rsidRPr="006F6D05">
        <w:t>Exigences relatives à l'outil de signature</w:t>
      </w:r>
      <w:bookmarkEnd w:id="155"/>
      <w:bookmarkEnd w:id="156"/>
    </w:p>
    <w:p w14:paraId="622C80FE" w14:textId="5554C6A7" w:rsidR="00993119" w:rsidRPr="008F6F13" w:rsidRDefault="00993119" w:rsidP="00095939">
      <w:pPr>
        <w:ind w:left="-1134"/>
        <w:jc w:val="both"/>
      </w:pPr>
      <w:r w:rsidRPr="008F6F13">
        <w:t>Le signataire utilise l'outil de signature électronique de son choix (logiciel, service en ligne à l'instar du profil d'acheteur de l'acheteur, parapheur électronique, etc.) pour apposer la signature avec le certificat utilisé. L'outil est conforme aux formats réglementaires (</w:t>
      </w:r>
      <w:proofErr w:type="spellStart"/>
      <w:r w:rsidRPr="008F6F13">
        <w:t>XAdES</w:t>
      </w:r>
      <w:proofErr w:type="spellEnd"/>
      <w:r w:rsidRPr="008F6F13">
        <w:t xml:space="preserve">, </w:t>
      </w:r>
      <w:proofErr w:type="spellStart"/>
      <w:r w:rsidRPr="008F6F13">
        <w:t>CAdES</w:t>
      </w:r>
      <w:proofErr w:type="spellEnd"/>
      <w:r w:rsidRPr="008F6F13">
        <w:t xml:space="preserve"> ou </w:t>
      </w:r>
      <w:proofErr w:type="spellStart"/>
      <w:r w:rsidRPr="008F6F13">
        <w:t>PAdES</w:t>
      </w:r>
      <w:proofErr w:type="spellEnd"/>
      <w:r w:rsidRPr="008F6F13">
        <w:t xml:space="preserve">) et doit produire des jetons de signature. </w:t>
      </w:r>
    </w:p>
    <w:p w14:paraId="7EAD9ECF" w14:textId="3055DA59" w:rsidR="00993119" w:rsidRPr="008F6F13" w:rsidRDefault="00993119" w:rsidP="00095939">
      <w:pPr>
        <w:ind w:left="-1134"/>
        <w:jc w:val="both"/>
      </w:pPr>
      <w:r w:rsidRPr="008F6F13">
        <w:t xml:space="preserve">S'il utilise un autre outil de signature que celui du profil d'acheteur, cet outil doit être conforme aux exigences du règlement européen </w:t>
      </w:r>
      <w:proofErr w:type="spellStart"/>
      <w:r w:rsidRPr="008F6F13">
        <w:t>eIDAS</w:t>
      </w:r>
      <w:proofErr w:type="spellEnd"/>
      <w:r w:rsidRPr="008F6F13">
        <w:t xml:space="preserve"> et notamment celles fixées à son annexe II. Le signataire doit transmettre le mode d'emploi permettant à l'acheteur de procéder aux vérifications nécessaires. </w:t>
      </w:r>
    </w:p>
    <w:p w14:paraId="65B27644" w14:textId="77777777" w:rsidR="00993119" w:rsidRPr="008F6F13" w:rsidRDefault="00993119" w:rsidP="00095939">
      <w:pPr>
        <w:ind w:left="-1134"/>
        <w:jc w:val="both"/>
      </w:pPr>
      <w:r w:rsidRPr="008F6F13">
        <w:t xml:space="preserve">Quels que soient l'outil utilisé, celui-ci ne doit ni modifier le document signé ni porter atteinte à son intégrité. </w:t>
      </w:r>
    </w:p>
    <w:p w14:paraId="02F0E5E5" w14:textId="68A64E76" w:rsidR="00993119" w:rsidRPr="008F6F13" w:rsidRDefault="00993119" w:rsidP="00095939">
      <w:pPr>
        <w:ind w:left="-1134"/>
        <w:jc w:val="both"/>
      </w:pPr>
      <w:r w:rsidRPr="008F6F13">
        <w:t xml:space="preserve">Le signataire, titulaire du certificat de signature, doit avoir le pouvoir d'engager la société. Il peut s'agir soit du représentant légal de la société soit d'une personne qui dispose d'une délégation de signature. </w:t>
      </w:r>
    </w:p>
    <w:p w14:paraId="3C7EFEEE" w14:textId="2BA13D15" w:rsidR="006972E7" w:rsidRPr="008F6F13" w:rsidRDefault="00993119" w:rsidP="00211C4A">
      <w:pPr>
        <w:ind w:left="-1134"/>
        <w:jc w:val="both"/>
      </w:pPr>
      <w:r w:rsidRPr="008F6F13">
        <w:t>Dans la situation d'un groupement d'opérateurs économiques, soit tous les membres du groupement signent, soit le mandataire qui doit justifier des habilitations nécessaires pour représenter les autres membres du groupement.</w:t>
      </w:r>
    </w:p>
    <w:p w14:paraId="42E2FB01" w14:textId="73A22490" w:rsidR="00993119" w:rsidRPr="008F6F13" w:rsidRDefault="0024001C" w:rsidP="00BC7559">
      <w:pPr>
        <w:pStyle w:val="Titre2"/>
      </w:pPr>
      <w:bookmarkStart w:id="157" w:name="_Toc193806328"/>
      <w:bookmarkStart w:id="158" w:name="_Toc202188867"/>
      <w:r w:rsidRPr="008F6F13">
        <w:t>Recours</w:t>
      </w:r>
      <w:bookmarkEnd w:id="147"/>
      <w:bookmarkEnd w:id="148"/>
      <w:bookmarkEnd w:id="157"/>
      <w:bookmarkEnd w:id="158"/>
    </w:p>
    <w:p w14:paraId="18C439C5" w14:textId="77777777" w:rsidR="00993119" w:rsidRDefault="00993119" w:rsidP="00095939">
      <w:pPr>
        <w:ind w:left="-1134"/>
        <w:jc w:val="both"/>
      </w:pPr>
      <w:r w:rsidRPr="008F6F13">
        <w:t>En cas de litige, l’instance chargée des procédures de recours sera le :</w:t>
      </w:r>
    </w:p>
    <w:p w14:paraId="53DED771" w14:textId="77777777" w:rsidR="006972E7" w:rsidRPr="008F6F13" w:rsidRDefault="006972E7" w:rsidP="00993119"/>
    <w:p w14:paraId="5994417F" w14:textId="27A17B62" w:rsidR="006972E7" w:rsidRDefault="006972E7" w:rsidP="00BC3A99">
      <w:pPr>
        <w:spacing w:after="0" w:line="480" w:lineRule="auto"/>
        <w:ind w:left="-1134"/>
        <w:jc w:val="center"/>
      </w:pPr>
      <w:r w:rsidRPr="006972E7">
        <w:lastRenderedPageBreak/>
        <w:t>Tribunal administratif de la Guyane</w:t>
      </w:r>
      <w:r w:rsidRPr="006972E7">
        <w:br/>
        <w:t xml:space="preserve">7, rue Schoelcher, B.P. 5030, 97305 </w:t>
      </w:r>
    </w:p>
    <w:p w14:paraId="329A8FF4" w14:textId="773C7E76" w:rsidR="00275745" w:rsidRPr="003A1DF9" w:rsidRDefault="006972E7" w:rsidP="003A1DF9">
      <w:pPr>
        <w:spacing w:after="0" w:line="480" w:lineRule="auto"/>
        <w:ind w:left="-1134"/>
        <w:jc w:val="center"/>
      </w:pPr>
      <w:r w:rsidRPr="006972E7">
        <w:t>Cayenne Cedex</w:t>
      </w:r>
      <w:r w:rsidRPr="006972E7">
        <w:br/>
        <w:t>05 94 25 49 70</w:t>
      </w:r>
      <w:r w:rsidRPr="006972E7">
        <w:br/>
      </w:r>
      <w:hyperlink r:id="rId13" w:history="1">
        <w:r w:rsidRPr="006972E7">
          <w:t>greffe.ta-cayenne@juradm.fr</w:t>
        </w:r>
      </w:hyperlink>
      <w:r w:rsidRPr="006972E7">
        <w:rPr>
          <w:rFonts w:cs="Arial"/>
          <w:color w:val="000000"/>
          <w:szCs w:val="20"/>
          <w:lang w:val="fr-BE"/>
        </w:rPr>
        <w:br/>
      </w:r>
      <w:bookmarkEnd w:id="8"/>
    </w:p>
    <w:sectPr w:rsidR="00275745" w:rsidRPr="003A1DF9" w:rsidSect="008012C0">
      <w:headerReference w:type="default" r:id="rId14"/>
      <w:footerReference w:type="default" r:id="rId15"/>
      <w:headerReference w:type="first" r:id="rId16"/>
      <w:footerReference w:type="first" r:id="rId17"/>
      <w:pgSz w:w="11906" w:h="16838" w:code="9"/>
      <w:pgMar w:top="1276"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1786" w14:textId="77777777" w:rsidR="00FA7331" w:rsidRDefault="00FA7331" w:rsidP="00584267">
      <w:pPr>
        <w:spacing w:after="0" w:line="240" w:lineRule="auto"/>
      </w:pPr>
      <w:r>
        <w:separator/>
      </w:r>
    </w:p>
  </w:endnote>
  <w:endnote w:type="continuationSeparator" w:id="0">
    <w:p w14:paraId="4D5D54B2" w14:textId="77777777" w:rsidR="00FA7331" w:rsidRDefault="00FA7331" w:rsidP="0058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7B28" w14:textId="6F91D9A7" w:rsidR="001F0574" w:rsidRPr="001008A2" w:rsidRDefault="004E5BB8" w:rsidP="00967FB5">
    <w:pPr>
      <w:pStyle w:val="Pieddepage"/>
      <w:ind w:left="-1701"/>
      <w:rPr>
        <w:lang w:val="en-US"/>
      </w:rPr>
    </w:pPr>
    <w:r>
      <w:rPr>
        <w:i/>
        <w:iCs/>
        <w:smallCaps/>
        <w:lang w:val="en-US"/>
      </w:rPr>
      <w:t xml:space="preserve">RC </w:t>
    </w:r>
    <w:r w:rsidR="008F4B9B">
      <w:rPr>
        <w:i/>
        <w:iCs/>
        <w:smallCaps/>
        <w:lang w:val="en-US"/>
      </w:rPr>
      <w:t>GPM-G DPD 25 20 EDD RX VFO</w:t>
    </w:r>
    <w:r w:rsidR="00967FB5" w:rsidRPr="00072995">
      <w:rPr>
        <w:lang w:val="en-US"/>
      </w:rPr>
      <w:t>GPM GUYANE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1595" w14:textId="06C28009" w:rsidR="00F700E3" w:rsidRPr="00967FB5" w:rsidRDefault="004E5BB8" w:rsidP="00967FB5">
    <w:pPr>
      <w:pStyle w:val="Pieddepage"/>
      <w:ind w:left="-1701"/>
      <w:rPr>
        <w:lang w:val="en-US"/>
      </w:rPr>
    </w:pPr>
    <w:r>
      <w:rPr>
        <w:i/>
        <w:iCs/>
        <w:smallCaps/>
        <w:lang w:val="en-US"/>
      </w:rPr>
      <w:t xml:space="preserve">RC </w:t>
    </w:r>
    <w:r w:rsidR="008F4B9B">
      <w:rPr>
        <w:i/>
        <w:iCs/>
        <w:smallCaps/>
        <w:lang w:val="en-US"/>
      </w:rPr>
      <w:t>GPM-G DPD 25 20 EDD RX VFO</w:t>
    </w:r>
    <w:r w:rsidR="00967FB5" w:rsidRPr="00072995">
      <w:rPr>
        <w:lang w:val="en-US"/>
      </w:rPr>
      <w:t>GPM GUYANE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4D422" w14:textId="77777777" w:rsidR="00FA7331" w:rsidRDefault="00FA7331" w:rsidP="00584267">
      <w:pPr>
        <w:spacing w:after="0" w:line="240" w:lineRule="auto"/>
      </w:pPr>
      <w:r>
        <w:separator/>
      </w:r>
    </w:p>
  </w:footnote>
  <w:footnote w:type="continuationSeparator" w:id="0">
    <w:p w14:paraId="300AE1C9" w14:textId="77777777" w:rsidR="00FA7331" w:rsidRDefault="00FA7331" w:rsidP="0058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0DB7" w14:textId="69ECABCE" w:rsidR="00F700E3" w:rsidRDefault="00F700E3">
    <w:pPr>
      <w:pStyle w:val="En-tte"/>
    </w:pPr>
    <w:r>
      <w:rPr>
        <w:noProof/>
      </w:rPr>
      <w:drawing>
        <wp:anchor distT="0" distB="0" distL="114300" distR="114300" simplePos="0" relativeHeight="251680768" behindDoc="0" locked="0" layoutInCell="1" allowOverlap="1" wp14:anchorId="2638840B" wp14:editId="529ED04E">
          <wp:simplePos x="0" y="0"/>
          <wp:positionH relativeFrom="margin">
            <wp:posOffset>-1163782</wp:posOffset>
          </wp:positionH>
          <wp:positionV relativeFrom="topMargin">
            <wp:posOffset>275302</wp:posOffset>
          </wp:positionV>
          <wp:extent cx="1371603" cy="548641"/>
          <wp:effectExtent l="0" t="0" r="0" b="3810"/>
          <wp:wrapSquare wrapText="bothSides"/>
          <wp:docPr id="1004604620" name="Image 1004604620"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3" cy="548641"/>
                  </a:xfrm>
                  <a:prstGeom prst="rect">
                    <a:avLst/>
                  </a:prstGeom>
                </pic:spPr>
              </pic:pic>
            </a:graphicData>
          </a:graphic>
        </wp:anchor>
      </w:drawing>
    </w:r>
  </w:p>
  <w:p w14:paraId="37676A9F" w14:textId="2CF263D5" w:rsidR="00F700E3" w:rsidRDefault="00F700E3">
    <w:pPr>
      <w:pStyle w:val="En-tte"/>
    </w:pPr>
  </w:p>
  <w:p w14:paraId="37B08986" w14:textId="77777777" w:rsidR="00BC2A78" w:rsidRDefault="00BC2A78" w:rsidP="00BC2A78">
    <w:pPr>
      <w:pStyle w:val="En-tte"/>
      <w:ind w:left="-1843"/>
      <w:rPr>
        <w:b/>
        <w:bCs/>
      </w:rPr>
    </w:pPr>
  </w:p>
  <w:p w14:paraId="4187A623" w14:textId="77777777" w:rsidR="00967FB5" w:rsidRPr="00621B92" w:rsidRDefault="00967FB5" w:rsidP="00967FB5">
    <w:pPr>
      <w:pStyle w:val="Pieddepage"/>
      <w:tabs>
        <w:tab w:val="clear" w:pos="4536"/>
      </w:tabs>
      <w:ind w:left="-1985" w:right="-285"/>
      <w:jc w:val="both"/>
      <w:rPr>
        <w:b/>
        <w:bCs/>
      </w:rPr>
    </w:pPr>
    <w:r w:rsidRPr="00621B92">
      <w:rPr>
        <w:b/>
        <w:bCs/>
      </w:rPr>
      <w:t>Mise à jour de l’</w:t>
    </w:r>
    <w:r>
      <w:rPr>
        <w:b/>
        <w:bCs/>
      </w:rPr>
      <w:t>é</w:t>
    </w:r>
    <w:r w:rsidRPr="00621B92">
      <w:rPr>
        <w:b/>
        <w:bCs/>
      </w:rPr>
      <w:t>tude de dangers</w:t>
    </w:r>
    <w:r>
      <w:rPr>
        <w:b/>
        <w:bCs/>
      </w:rPr>
      <w:t xml:space="preserve"> (EDD) </w:t>
    </w:r>
    <w:r w:rsidRPr="00621B92">
      <w:rPr>
        <w:b/>
        <w:bCs/>
      </w:rPr>
      <w:t xml:space="preserve">du </w:t>
    </w:r>
    <w:r w:rsidRPr="00707212">
      <w:rPr>
        <w:b/>
        <w:bCs/>
      </w:rPr>
      <w:t>Grand Port Maritime de Guyane</w:t>
    </w:r>
    <w:r w:rsidRPr="00621B92">
      <w:rPr>
        <w:b/>
        <w:bCs/>
      </w:rPr>
      <w:t xml:space="preserve"> </w:t>
    </w:r>
  </w:p>
  <w:p w14:paraId="0ED0BB0F" w14:textId="12B2F5D3" w:rsidR="005A7003" w:rsidRDefault="00967FB5" w:rsidP="00967FB5">
    <w:pPr>
      <w:pStyle w:val="Pieddepage"/>
      <w:tabs>
        <w:tab w:val="clear" w:pos="4536"/>
      </w:tabs>
      <w:ind w:left="-1985" w:right="-285"/>
      <w:jc w:val="both"/>
      <w:rPr>
        <w:b/>
        <w:bCs/>
      </w:rPr>
    </w:pPr>
    <w:r w:rsidRPr="00621B92">
      <w:rPr>
        <w:b/>
        <w:bCs/>
      </w:rPr>
      <w:t>QHSE-01-25</w:t>
    </w:r>
  </w:p>
  <w:p w14:paraId="346D20D0" w14:textId="77777777" w:rsidR="0019073F" w:rsidRPr="00011E25" w:rsidRDefault="0019073F" w:rsidP="00967FB5">
    <w:pPr>
      <w:pStyle w:val="Pieddepage"/>
      <w:tabs>
        <w:tab w:val="clear" w:pos="4536"/>
      </w:tabs>
      <w:ind w:left="-1985" w:right="-285"/>
      <w:jc w:val="both"/>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62A3" w14:textId="77777777" w:rsidR="00F700E3" w:rsidRDefault="00F700E3" w:rsidP="00F700E3">
    <w:pPr>
      <w:pStyle w:val="Pieddepage"/>
      <w:rPr>
        <w:sz w:val="24"/>
        <w:szCs w:val="24"/>
      </w:rPr>
    </w:pPr>
    <w:r>
      <w:rPr>
        <w:noProof/>
      </w:rPr>
      <w:drawing>
        <wp:anchor distT="0" distB="0" distL="114300" distR="114300" simplePos="0" relativeHeight="251678720" behindDoc="0" locked="0" layoutInCell="1" allowOverlap="1" wp14:anchorId="22B2946C" wp14:editId="1096F797">
          <wp:simplePos x="0" y="0"/>
          <wp:positionH relativeFrom="margin">
            <wp:posOffset>-1219200</wp:posOffset>
          </wp:positionH>
          <wp:positionV relativeFrom="topMargin">
            <wp:posOffset>346710</wp:posOffset>
          </wp:positionV>
          <wp:extent cx="1371603" cy="548641"/>
          <wp:effectExtent l="0" t="0" r="0" b="3810"/>
          <wp:wrapSquare wrapText="bothSides"/>
          <wp:docPr id="838146083" name="Image 838146083"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3" cy="548641"/>
                  </a:xfrm>
                  <a:prstGeom prst="rect">
                    <a:avLst/>
                  </a:prstGeom>
                </pic:spPr>
              </pic:pic>
            </a:graphicData>
          </a:graphic>
        </wp:anchor>
      </w:drawing>
    </w:r>
    <w:r w:rsidR="008E4863" w:rsidRPr="00820680">
      <w:rPr>
        <w:sz w:val="24"/>
        <w:szCs w:val="24"/>
      </w:rPr>
      <w:t xml:space="preserve">                                                                                                      </w:t>
    </w:r>
    <w:r w:rsidR="008E4863">
      <w:rPr>
        <w:sz w:val="24"/>
        <w:szCs w:val="24"/>
      </w:rPr>
      <w:t xml:space="preserve">       </w:t>
    </w:r>
  </w:p>
  <w:p w14:paraId="6A800816" w14:textId="77777777" w:rsidR="00F700E3" w:rsidRDefault="00F700E3" w:rsidP="00F700E3">
    <w:pPr>
      <w:pStyle w:val="Pieddepage"/>
      <w:rPr>
        <w:sz w:val="24"/>
        <w:szCs w:val="24"/>
      </w:rPr>
    </w:pPr>
  </w:p>
  <w:p w14:paraId="76D03E2E" w14:textId="77777777" w:rsidR="00F700E3" w:rsidRDefault="00F700E3" w:rsidP="00F700E3">
    <w:pPr>
      <w:pStyle w:val="Pieddepage"/>
      <w:rPr>
        <w:sz w:val="24"/>
        <w:szCs w:val="24"/>
      </w:rPr>
    </w:pPr>
  </w:p>
  <w:p w14:paraId="1BBEC1F4" w14:textId="77777777" w:rsidR="00AF4186" w:rsidRDefault="00F700E3" w:rsidP="00AF4186">
    <w:pPr>
      <w:pStyle w:val="En-tte"/>
      <w:ind w:left="-1843"/>
      <w:rPr>
        <w:b/>
        <w:bCs/>
      </w:rPr>
    </w:pPr>
    <w:r>
      <w:rPr>
        <w:b/>
        <w:bCs/>
      </w:rPr>
      <w:t xml:space="preserve"> </w:t>
    </w:r>
  </w:p>
  <w:p w14:paraId="6064EB20" w14:textId="77777777" w:rsidR="00967FB5" w:rsidRPr="00621B92" w:rsidRDefault="00967FB5" w:rsidP="00967FB5">
    <w:pPr>
      <w:pStyle w:val="Pieddepage"/>
      <w:tabs>
        <w:tab w:val="clear" w:pos="4536"/>
      </w:tabs>
      <w:ind w:left="-1985" w:right="-285"/>
      <w:jc w:val="both"/>
      <w:rPr>
        <w:b/>
        <w:bCs/>
      </w:rPr>
    </w:pPr>
    <w:r w:rsidRPr="00621B92">
      <w:rPr>
        <w:b/>
        <w:bCs/>
      </w:rPr>
      <w:t>Mise à jour de l’</w:t>
    </w:r>
    <w:r>
      <w:rPr>
        <w:b/>
        <w:bCs/>
      </w:rPr>
      <w:t>é</w:t>
    </w:r>
    <w:r w:rsidRPr="00621B92">
      <w:rPr>
        <w:b/>
        <w:bCs/>
      </w:rPr>
      <w:t>tude de dangers</w:t>
    </w:r>
    <w:r>
      <w:rPr>
        <w:b/>
        <w:bCs/>
      </w:rPr>
      <w:t xml:space="preserve"> (EDD) </w:t>
    </w:r>
    <w:r w:rsidRPr="00621B92">
      <w:rPr>
        <w:b/>
        <w:bCs/>
      </w:rPr>
      <w:t xml:space="preserve">du </w:t>
    </w:r>
    <w:r w:rsidRPr="00707212">
      <w:rPr>
        <w:b/>
        <w:bCs/>
      </w:rPr>
      <w:t>Grand Port Maritime de Guyane</w:t>
    </w:r>
    <w:r w:rsidRPr="00621B92">
      <w:rPr>
        <w:b/>
        <w:bCs/>
      </w:rPr>
      <w:t xml:space="preserve"> </w:t>
    </w:r>
  </w:p>
  <w:p w14:paraId="1A9D0B83" w14:textId="77777777" w:rsidR="00967FB5" w:rsidRPr="004603EC" w:rsidRDefault="00967FB5" w:rsidP="00967FB5">
    <w:pPr>
      <w:pStyle w:val="Pieddepage"/>
      <w:tabs>
        <w:tab w:val="clear" w:pos="4536"/>
      </w:tabs>
      <w:ind w:left="-1985" w:right="-285"/>
      <w:jc w:val="both"/>
      <w:rPr>
        <w:b/>
        <w:bCs/>
      </w:rPr>
    </w:pPr>
    <w:r w:rsidRPr="00621B92">
      <w:rPr>
        <w:b/>
        <w:bCs/>
      </w:rPr>
      <w:t>QHSE-01-25</w:t>
    </w:r>
  </w:p>
  <w:p w14:paraId="11D2E231" w14:textId="1FBFEEE6" w:rsidR="008E4863" w:rsidRPr="0057346D" w:rsidRDefault="008E4863" w:rsidP="00584267">
    <w:pPr>
      <w:pStyle w:val="En-tte"/>
      <w:tabs>
        <w:tab w:val="clear" w:pos="4536"/>
        <w:tab w:val="center" w:pos="10348"/>
      </w:tabs>
    </w:pPr>
    <w:r w:rsidRPr="005734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0C0C54A"/>
    <w:lvl w:ilvl="0">
      <w:start w:val="1"/>
      <w:numFmt w:val="bullet"/>
      <w:pStyle w:val="Listepuces3"/>
      <w:lvlText w:val="○"/>
      <w:lvlJc w:val="left"/>
      <w:pPr>
        <w:ind w:left="1800" w:hanging="360"/>
      </w:pPr>
      <w:rPr>
        <w:rFonts w:ascii="Monotype Corsiva" w:hAnsi="Monotype Corsiva" w:hint="default"/>
        <w:color w:val="BEAE98"/>
      </w:rPr>
    </w:lvl>
  </w:abstractNum>
  <w:abstractNum w:abstractNumId="1" w15:restartNumberingAfterBreak="0">
    <w:nsid w:val="FFFFFF81"/>
    <w:multiLevelType w:val="singleLevel"/>
    <w:tmpl w:val="9A8A1DFA"/>
    <w:lvl w:ilvl="0">
      <w:start w:val="1"/>
      <w:numFmt w:val="bullet"/>
      <w:pStyle w:val="Listepuces2"/>
      <w:lvlText w:val=""/>
      <w:lvlJc w:val="left"/>
      <w:pPr>
        <w:ind w:left="1440" w:hanging="360"/>
      </w:pPr>
      <w:rPr>
        <w:rFonts w:ascii="Symbol" w:hAnsi="Symbol" w:hint="default"/>
        <w:color w:val="BEAE98"/>
      </w:rPr>
    </w:lvl>
  </w:abstractNum>
  <w:abstractNum w:abstractNumId="2" w15:restartNumberingAfterBreak="0">
    <w:nsid w:val="FFFFFF82"/>
    <w:multiLevelType w:val="singleLevel"/>
    <w:tmpl w:val="4AAC3C4A"/>
    <w:lvl w:ilvl="0">
      <w:start w:val="1"/>
      <w:numFmt w:val="bullet"/>
      <w:pStyle w:val="Listepuces"/>
      <w:lvlText w:val=""/>
      <w:lvlJc w:val="left"/>
      <w:pPr>
        <w:ind w:left="1080" w:hanging="360"/>
      </w:pPr>
      <w:rPr>
        <w:rFonts w:ascii="Symbol" w:hAnsi="Symbol" w:hint="default"/>
        <w:color w:val="6F6F74"/>
      </w:rPr>
    </w:lvl>
  </w:abstractNum>
  <w:abstractNum w:abstractNumId="3" w15:restartNumberingAfterBreak="0">
    <w:nsid w:val="FFFFFF83"/>
    <w:multiLevelType w:val="singleLevel"/>
    <w:tmpl w:val="3EFA84BC"/>
    <w:lvl w:ilvl="0">
      <w:start w:val="1"/>
      <w:numFmt w:val="bullet"/>
      <w:pStyle w:val="Normalcentr"/>
      <w:lvlText w:val=""/>
      <w:lvlJc w:val="left"/>
      <w:pPr>
        <w:ind w:left="720" w:hanging="360"/>
      </w:pPr>
      <w:rPr>
        <w:rFonts w:ascii="Symbol" w:hAnsi="Symbol" w:hint="default"/>
        <w:color w:val="6F6F74"/>
      </w:rPr>
    </w:lvl>
  </w:abstractNum>
  <w:abstractNum w:abstractNumId="4" w15:restartNumberingAfterBreak="0">
    <w:nsid w:val="006C65D8"/>
    <w:multiLevelType w:val="hybridMultilevel"/>
    <w:tmpl w:val="682AA0A6"/>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760838"/>
    <w:multiLevelType w:val="hybridMultilevel"/>
    <w:tmpl w:val="19228964"/>
    <w:lvl w:ilvl="0" w:tplc="04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04880E00"/>
    <w:multiLevelType w:val="multilevel"/>
    <w:tmpl w:val="AAD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71DB6"/>
    <w:multiLevelType w:val="multilevel"/>
    <w:tmpl w:val="BC8E4C6E"/>
    <w:lvl w:ilvl="0">
      <w:start w:val="1"/>
      <w:numFmt w:val="upperRoman"/>
      <w:pStyle w:val="Titre1"/>
      <w:lvlText w:val="Article %1."/>
      <w:lvlJc w:val="left"/>
      <w:pPr>
        <w:ind w:left="0" w:firstLine="0"/>
      </w:pPr>
    </w:lvl>
    <w:lvl w:ilvl="1">
      <w:start w:val="1"/>
      <w:numFmt w:val="decimalZero"/>
      <w:pStyle w:val="Titre2"/>
      <w:isLgl/>
      <w:lvlText w:val="Section %1.%2"/>
      <w:lvlJc w:val="left"/>
      <w:pPr>
        <w:ind w:left="710" w:firstLine="0"/>
      </w:pPr>
      <w:rPr>
        <w:sz w:val="22"/>
        <w:szCs w:val="22"/>
      </w:r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rPr>
        <w:b/>
        <w:bCs/>
      </w:r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8" w15:restartNumberingAfterBreak="0">
    <w:nsid w:val="0EA03455"/>
    <w:multiLevelType w:val="multilevel"/>
    <w:tmpl w:val="D8F0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BC7D08"/>
    <w:multiLevelType w:val="hybridMultilevel"/>
    <w:tmpl w:val="F2B2222C"/>
    <w:lvl w:ilvl="0" w:tplc="1A00DDE2">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7A01562"/>
    <w:multiLevelType w:val="hybridMultilevel"/>
    <w:tmpl w:val="FBDCF256"/>
    <w:lvl w:ilvl="0" w:tplc="97BA4B0A">
      <w:start w:val="1"/>
      <w:numFmt w:val="lowerLetter"/>
      <w:lvlText w:val="%1)"/>
      <w:lvlJc w:val="left"/>
      <w:pPr>
        <w:ind w:left="644" w:hanging="360"/>
      </w:pPr>
      <w:rPr>
        <w:rFonts w:asciiTheme="minorHAnsi" w:eastAsia="Microsoft Sans Serif" w:hAnsiTheme="minorHAnsi" w:cstheme="minorHAnsi" w:hint="default"/>
        <w:spacing w:val="-1"/>
        <w:w w:val="100"/>
        <w:sz w:val="22"/>
        <w:szCs w:val="22"/>
        <w:lang w:val="fr-FR" w:eastAsia="en-US" w:bidi="ar-SA"/>
      </w:rPr>
    </w:lvl>
    <w:lvl w:ilvl="1" w:tplc="81448906">
      <w:numFmt w:val="bullet"/>
      <w:lvlText w:val="•"/>
      <w:lvlJc w:val="left"/>
      <w:pPr>
        <w:ind w:left="1660" w:hanging="360"/>
      </w:pPr>
      <w:rPr>
        <w:rFonts w:hint="default"/>
        <w:lang w:val="fr-FR" w:eastAsia="en-US" w:bidi="ar-SA"/>
      </w:rPr>
    </w:lvl>
    <w:lvl w:ilvl="2" w:tplc="4636ED7E">
      <w:numFmt w:val="bullet"/>
      <w:lvlText w:val="•"/>
      <w:lvlJc w:val="left"/>
      <w:pPr>
        <w:ind w:left="2668" w:hanging="360"/>
      </w:pPr>
      <w:rPr>
        <w:rFonts w:hint="default"/>
        <w:lang w:val="fr-FR" w:eastAsia="en-US" w:bidi="ar-SA"/>
      </w:rPr>
    </w:lvl>
    <w:lvl w:ilvl="3" w:tplc="86001E28">
      <w:numFmt w:val="bullet"/>
      <w:lvlText w:val="•"/>
      <w:lvlJc w:val="left"/>
      <w:pPr>
        <w:ind w:left="3676" w:hanging="360"/>
      </w:pPr>
      <w:rPr>
        <w:rFonts w:hint="default"/>
        <w:lang w:val="fr-FR" w:eastAsia="en-US" w:bidi="ar-SA"/>
      </w:rPr>
    </w:lvl>
    <w:lvl w:ilvl="4" w:tplc="366A0C46">
      <w:numFmt w:val="bullet"/>
      <w:lvlText w:val="•"/>
      <w:lvlJc w:val="left"/>
      <w:pPr>
        <w:ind w:left="4684" w:hanging="360"/>
      </w:pPr>
      <w:rPr>
        <w:rFonts w:hint="default"/>
        <w:lang w:val="fr-FR" w:eastAsia="en-US" w:bidi="ar-SA"/>
      </w:rPr>
    </w:lvl>
    <w:lvl w:ilvl="5" w:tplc="430A3FCA">
      <w:numFmt w:val="bullet"/>
      <w:lvlText w:val="•"/>
      <w:lvlJc w:val="left"/>
      <w:pPr>
        <w:ind w:left="5692" w:hanging="360"/>
      </w:pPr>
      <w:rPr>
        <w:rFonts w:hint="default"/>
        <w:lang w:val="fr-FR" w:eastAsia="en-US" w:bidi="ar-SA"/>
      </w:rPr>
    </w:lvl>
    <w:lvl w:ilvl="6" w:tplc="7980AFF4">
      <w:numFmt w:val="bullet"/>
      <w:lvlText w:val="•"/>
      <w:lvlJc w:val="left"/>
      <w:pPr>
        <w:ind w:left="6700" w:hanging="360"/>
      </w:pPr>
      <w:rPr>
        <w:rFonts w:hint="default"/>
        <w:lang w:val="fr-FR" w:eastAsia="en-US" w:bidi="ar-SA"/>
      </w:rPr>
    </w:lvl>
    <w:lvl w:ilvl="7" w:tplc="BDBC667A">
      <w:numFmt w:val="bullet"/>
      <w:lvlText w:val="•"/>
      <w:lvlJc w:val="left"/>
      <w:pPr>
        <w:ind w:left="7708" w:hanging="360"/>
      </w:pPr>
      <w:rPr>
        <w:rFonts w:hint="default"/>
        <w:lang w:val="fr-FR" w:eastAsia="en-US" w:bidi="ar-SA"/>
      </w:rPr>
    </w:lvl>
    <w:lvl w:ilvl="8" w:tplc="AD0406A0">
      <w:numFmt w:val="bullet"/>
      <w:lvlText w:val="•"/>
      <w:lvlJc w:val="left"/>
      <w:pPr>
        <w:ind w:left="8716" w:hanging="360"/>
      </w:pPr>
      <w:rPr>
        <w:rFonts w:hint="default"/>
        <w:lang w:val="fr-FR" w:eastAsia="en-US" w:bidi="ar-SA"/>
      </w:rPr>
    </w:lvl>
  </w:abstractNum>
  <w:abstractNum w:abstractNumId="11" w15:restartNumberingAfterBreak="0">
    <w:nsid w:val="1BF71811"/>
    <w:multiLevelType w:val="hybridMultilevel"/>
    <w:tmpl w:val="D2E6616A"/>
    <w:lvl w:ilvl="0" w:tplc="F3BC265C">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F360201"/>
    <w:multiLevelType w:val="hybridMultilevel"/>
    <w:tmpl w:val="2300106C"/>
    <w:lvl w:ilvl="0" w:tplc="B8C0310C">
      <w:start w:val="1"/>
      <w:numFmt w:val="decimal"/>
      <w:lvlText w:val="%1."/>
      <w:lvlJc w:val="left"/>
      <w:pPr>
        <w:ind w:left="-774" w:hanging="360"/>
      </w:pPr>
      <w:rPr>
        <w:rFonts w:hint="default"/>
      </w:rPr>
    </w:lvl>
    <w:lvl w:ilvl="1" w:tplc="080C0019" w:tentative="1">
      <w:start w:val="1"/>
      <w:numFmt w:val="lowerLetter"/>
      <w:lvlText w:val="%2."/>
      <w:lvlJc w:val="left"/>
      <w:pPr>
        <w:ind w:left="-54" w:hanging="360"/>
      </w:pPr>
    </w:lvl>
    <w:lvl w:ilvl="2" w:tplc="080C001B" w:tentative="1">
      <w:start w:val="1"/>
      <w:numFmt w:val="lowerRoman"/>
      <w:lvlText w:val="%3."/>
      <w:lvlJc w:val="right"/>
      <w:pPr>
        <w:ind w:left="666" w:hanging="180"/>
      </w:pPr>
    </w:lvl>
    <w:lvl w:ilvl="3" w:tplc="080C000F" w:tentative="1">
      <w:start w:val="1"/>
      <w:numFmt w:val="decimal"/>
      <w:lvlText w:val="%4."/>
      <w:lvlJc w:val="left"/>
      <w:pPr>
        <w:ind w:left="1386" w:hanging="360"/>
      </w:pPr>
    </w:lvl>
    <w:lvl w:ilvl="4" w:tplc="080C0019" w:tentative="1">
      <w:start w:val="1"/>
      <w:numFmt w:val="lowerLetter"/>
      <w:lvlText w:val="%5."/>
      <w:lvlJc w:val="left"/>
      <w:pPr>
        <w:ind w:left="2106" w:hanging="360"/>
      </w:pPr>
    </w:lvl>
    <w:lvl w:ilvl="5" w:tplc="080C001B" w:tentative="1">
      <w:start w:val="1"/>
      <w:numFmt w:val="lowerRoman"/>
      <w:lvlText w:val="%6."/>
      <w:lvlJc w:val="right"/>
      <w:pPr>
        <w:ind w:left="2826" w:hanging="180"/>
      </w:pPr>
    </w:lvl>
    <w:lvl w:ilvl="6" w:tplc="080C000F" w:tentative="1">
      <w:start w:val="1"/>
      <w:numFmt w:val="decimal"/>
      <w:lvlText w:val="%7."/>
      <w:lvlJc w:val="left"/>
      <w:pPr>
        <w:ind w:left="3546" w:hanging="360"/>
      </w:pPr>
    </w:lvl>
    <w:lvl w:ilvl="7" w:tplc="080C0019" w:tentative="1">
      <w:start w:val="1"/>
      <w:numFmt w:val="lowerLetter"/>
      <w:lvlText w:val="%8."/>
      <w:lvlJc w:val="left"/>
      <w:pPr>
        <w:ind w:left="4266" w:hanging="360"/>
      </w:pPr>
    </w:lvl>
    <w:lvl w:ilvl="8" w:tplc="080C001B" w:tentative="1">
      <w:start w:val="1"/>
      <w:numFmt w:val="lowerRoman"/>
      <w:lvlText w:val="%9."/>
      <w:lvlJc w:val="right"/>
      <w:pPr>
        <w:ind w:left="4986" w:hanging="180"/>
      </w:pPr>
    </w:lvl>
  </w:abstractNum>
  <w:abstractNum w:abstractNumId="13" w15:restartNumberingAfterBreak="0">
    <w:nsid w:val="22E15CF5"/>
    <w:multiLevelType w:val="hybridMultilevel"/>
    <w:tmpl w:val="CF9C4560"/>
    <w:lvl w:ilvl="0" w:tplc="080C0001">
      <w:start w:val="1"/>
      <w:numFmt w:val="bullet"/>
      <w:lvlText w:val=""/>
      <w:lvlJc w:val="left"/>
      <w:pPr>
        <w:ind w:left="-414" w:hanging="360"/>
      </w:pPr>
      <w:rPr>
        <w:rFonts w:ascii="Symbol" w:hAnsi="Symbol" w:hint="default"/>
      </w:rPr>
    </w:lvl>
    <w:lvl w:ilvl="1" w:tplc="080C0003" w:tentative="1">
      <w:start w:val="1"/>
      <w:numFmt w:val="bullet"/>
      <w:lvlText w:val="o"/>
      <w:lvlJc w:val="left"/>
      <w:pPr>
        <w:ind w:left="306" w:hanging="360"/>
      </w:pPr>
      <w:rPr>
        <w:rFonts w:ascii="Courier New" w:hAnsi="Courier New" w:cs="Courier New" w:hint="default"/>
      </w:rPr>
    </w:lvl>
    <w:lvl w:ilvl="2" w:tplc="080C0005" w:tentative="1">
      <w:start w:val="1"/>
      <w:numFmt w:val="bullet"/>
      <w:lvlText w:val=""/>
      <w:lvlJc w:val="left"/>
      <w:pPr>
        <w:ind w:left="1026" w:hanging="360"/>
      </w:pPr>
      <w:rPr>
        <w:rFonts w:ascii="Wingdings" w:hAnsi="Wingdings" w:hint="default"/>
      </w:rPr>
    </w:lvl>
    <w:lvl w:ilvl="3" w:tplc="080C0001" w:tentative="1">
      <w:start w:val="1"/>
      <w:numFmt w:val="bullet"/>
      <w:lvlText w:val=""/>
      <w:lvlJc w:val="left"/>
      <w:pPr>
        <w:ind w:left="1746" w:hanging="360"/>
      </w:pPr>
      <w:rPr>
        <w:rFonts w:ascii="Symbol" w:hAnsi="Symbol" w:hint="default"/>
      </w:rPr>
    </w:lvl>
    <w:lvl w:ilvl="4" w:tplc="080C0003" w:tentative="1">
      <w:start w:val="1"/>
      <w:numFmt w:val="bullet"/>
      <w:lvlText w:val="o"/>
      <w:lvlJc w:val="left"/>
      <w:pPr>
        <w:ind w:left="2466" w:hanging="360"/>
      </w:pPr>
      <w:rPr>
        <w:rFonts w:ascii="Courier New" w:hAnsi="Courier New" w:cs="Courier New" w:hint="default"/>
      </w:rPr>
    </w:lvl>
    <w:lvl w:ilvl="5" w:tplc="080C0005" w:tentative="1">
      <w:start w:val="1"/>
      <w:numFmt w:val="bullet"/>
      <w:lvlText w:val=""/>
      <w:lvlJc w:val="left"/>
      <w:pPr>
        <w:ind w:left="3186" w:hanging="360"/>
      </w:pPr>
      <w:rPr>
        <w:rFonts w:ascii="Wingdings" w:hAnsi="Wingdings" w:hint="default"/>
      </w:rPr>
    </w:lvl>
    <w:lvl w:ilvl="6" w:tplc="080C0001" w:tentative="1">
      <w:start w:val="1"/>
      <w:numFmt w:val="bullet"/>
      <w:lvlText w:val=""/>
      <w:lvlJc w:val="left"/>
      <w:pPr>
        <w:ind w:left="3906" w:hanging="360"/>
      </w:pPr>
      <w:rPr>
        <w:rFonts w:ascii="Symbol" w:hAnsi="Symbol" w:hint="default"/>
      </w:rPr>
    </w:lvl>
    <w:lvl w:ilvl="7" w:tplc="080C0003" w:tentative="1">
      <w:start w:val="1"/>
      <w:numFmt w:val="bullet"/>
      <w:lvlText w:val="o"/>
      <w:lvlJc w:val="left"/>
      <w:pPr>
        <w:ind w:left="4626" w:hanging="360"/>
      </w:pPr>
      <w:rPr>
        <w:rFonts w:ascii="Courier New" w:hAnsi="Courier New" w:cs="Courier New" w:hint="default"/>
      </w:rPr>
    </w:lvl>
    <w:lvl w:ilvl="8" w:tplc="080C0005" w:tentative="1">
      <w:start w:val="1"/>
      <w:numFmt w:val="bullet"/>
      <w:lvlText w:val=""/>
      <w:lvlJc w:val="left"/>
      <w:pPr>
        <w:ind w:left="5346" w:hanging="360"/>
      </w:pPr>
      <w:rPr>
        <w:rFonts w:ascii="Wingdings" w:hAnsi="Wingdings" w:hint="default"/>
      </w:rPr>
    </w:lvl>
  </w:abstractNum>
  <w:abstractNum w:abstractNumId="14" w15:restartNumberingAfterBreak="0">
    <w:nsid w:val="23BB754A"/>
    <w:multiLevelType w:val="multilevel"/>
    <w:tmpl w:val="E70C639A"/>
    <w:styleLink w:val="List0"/>
    <w:lvl w:ilvl="0">
      <w:numFmt w:val="bullet"/>
      <w:lvlText w:val="-"/>
      <w:lvlJc w:val="left"/>
      <w:pPr>
        <w:tabs>
          <w:tab w:val="num" w:pos="709"/>
        </w:tabs>
        <w:ind w:left="709" w:hanging="142"/>
      </w:pPr>
      <w:rPr>
        <w:rFonts w:ascii="Century Gothic" w:eastAsia="Century Gothic" w:hAnsi="Century Gothic" w:cs="Century Gothic"/>
        <w:i/>
        <w:iCs/>
        <w:position w:val="0"/>
        <w:sz w:val="24"/>
        <w:szCs w:val="24"/>
      </w:rPr>
    </w:lvl>
    <w:lvl w:ilvl="1">
      <w:start w:val="1"/>
      <w:numFmt w:val="bullet"/>
      <w:lvlText w:val="o"/>
      <w:lvlJc w:val="left"/>
      <w:pPr>
        <w:tabs>
          <w:tab w:val="num" w:pos="1380"/>
        </w:tabs>
        <w:ind w:left="1380" w:hanging="300"/>
      </w:pPr>
      <w:rPr>
        <w:rFonts w:ascii="Century Gothic" w:eastAsia="Century Gothic" w:hAnsi="Century Gothic" w:cs="Century Gothic"/>
        <w:i/>
        <w:iCs/>
        <w:position w:val="0"/>
        <w:sz w:val="20"/>
        <w:szCs w:val="20"/>
      </w:rPr>
    </w:lvl>
    <w:lvl w:ilvl="2">
      <w:start w:val="1"/>
      <w:numFmt w:val="bullet"/>
      <w:lvlText w:val="▪"/>
      <w:lvlJc w:val="left"/>
      <w:pPr>
        <w:tabs>
          <w:tab w:val="num" w:pos="2100"/>
        </w:tabs>
        <w:ind w:left="2100" w:hanging="300"/>
      </w:pPr>
      <w:rPr>
        <w:rFonts w:ascii="Century Gothic" w:eastAsia="Century Gothic" w:hAnsi="Century Gothic" w:cs="Century Gothic"/>
        <w:i/>
        <w:iCs/>
        <w:position w:val="0"/>
        <w:sz w:val="20"/>
        <w:szCs w:val="20"/>
      </w:rPr>
    </w:lvl>
    <w:lvl w:ilvl="3">
      <w:start w:val="1"/>
      <w:numFmt w:val="bullet"/>
      <w:lvlText w:val="•"/>
      <w:lvlJc w:val="left"/>
      <w:pPr>
        <w:tabs>
          <w:tab w:val="num" w:pos="2820"/>
        </w:tabs>
        <w:ind w:left="2820" w:hanging="300"/>
      </w:pPr>
      <w:rPr>
        <w:rFonts w:ascii="Century Gothic" w:eastAsia="Century Gothic" w:hAnsi="Century Gothic" w:cs="Century Gothic"/>
        <w:i/>
        <w:iCs/>
        <w:position w:val="0"/>
        <w:sz w:val="20"/>
        <w:szCs w:val="20"/>
      </w:rPr>
    </w:lvl>
    <w:lvl w:ilvl="4">
      <w:start w:val="1"/>
      <w:numFmt w:val="bullet"/>
      <w:lvlText w:val="o"/>
      <w:lvlJc w:val="left"/>
      <w:pPr>
        <w:tabs>
          <w:tab w:val="num" w:pos="3540"/>
        </w:tabs>
        <w:ind w:left="3540" w:hanging="300"/>
      </w:pPr>
      <w:rPr>
        <w:rFonts w:ascii="Century Gothic" w:eastAsia="Century Gothic" w:hAnsi="Century Gothic" w:cs="Century Gothic"/>
        <w:i/>
        <w:iCs/>
        <w:position w:val="0"/>
        <w:sz w:val="20"/>
        <w:szCs w:val="20"/>
      </w:rPr>
    </w:lvl>
    <w:lvl w:ilvl="5">
      <w:start w:val="1"/>
      <w:numFmt w:val="bullet"/>
      <w:lvlText w:val="▪"/>
      <w:lvlJc w:val="left"/>
      <w:pPr>
        <w:tabs>
          <w:tab w:val="num" w:pos="4260"/>
        </w:tabs>
        <w:ind w:left="4260" w:hanging="300"/>
      </w:pPr>
      <w:rPr>
        <w:rFonts w:ascii="Century Gothic" w:eastAsia="Century Gothic" w:hAnsi="Century Gothic" w:cs="Century Gothic"/>
        <w:i/>
        <w:iCs/>
        <w:position w:val="0"/>
        <w:sz w:val="20"/>
        <w:szCs w:val="20"/>
      </w:rPr>
    </w:lvl>
    <w:lvl w:ilvl="6">
      <w:start w:val="1"/>
      <w:numFmt w:val="bullet"/>
      <w:lvlText w:val="•"/>
      <w:lvlJc w:val="left"/>
      <w:pPr>
        <w:tabs>
          <w:tab w:val="num" w:pos="4980"/>
        </w:tabs>
        <w:ind w:left="4980" w:hanging="300"/>
      </w:pPr>
      <w:rPr>
        <w:rFonts w:ascii="Century Gothic" w:eastAsia="Century Gothic" w:hAnsi="Century Gothic" w:cs="Century Gothic"/>
        <w:i/>
        <w:iCs/>
        <w:position w:val="0"/>
        <w:sz w:val="20"/>
        <w:szCs w:val="20"/>
      </w:rPr>
    </w:lvl>
    <w:lvl w:ilvl="7">
      <w:start w:val="1"/>
      <w:numFmt w:val="bullet"/>
      <w:lvlText w:val="o"/>
      <w:lvlJc w:val="left"/>
      <w:pPr>
        <w:tabs>
          <w:tab w:val="num" w:pos="5700"/>
        </w:tabs>
        <w:ind w:left="5700" w:hanging="300"/>
      </w:pPr>
      <w:rPr>
        <w:rFonts w:ascii="Century Gothic" w:eastAsia="Century Gothic" w:hAnsi="Century Gothic" w:cs="Century Gothic"/>
        <w:i/>
        <w:iCs/>
        <w:position w:val="0"/>
        <w:sz w:val="20"/>
        <w:szCs w:val="20"/>
      </w:rPr>
    </w:lvl>
    <w:lvl w:ilvl="8">
      <w:start w:val="1"/>
      <w:numFmt w:val="bullet"/>
      <w:lvlText w:val="▪"/>
      <w:lvlJc w:val="left"/>
      <w:pPr>
        <w:tabs>
          <w:tab w:val="num" w:pos="6420"/>
        </w:tabs>
        <w:ind w:left="6420" w:hanging="300"/>
      </w:pPr>
      <w:rPr>
        <w:rFonts w:ascii="Century Gothic" w:eastAsia="Century Gothic" w:hAnsi="Century Gothic" w:cs="Century Gothic"/>
        <w:i/>
        <w:iCs/>
        <w:position w:val="0"/>
        <w:sz w:val="20"/>
        <w:szCs w:val="20"/>
      </w:rPr>
    </w:lvl>
  </w:abstractNum>
  <w:abstractNum w:abstractNumId="15" w15:restartNumberingAfterBreak="0">
    <w:nsid w:val="25AA2147"/>
    <w:multiLevelType w:val="hybridMultilevel"/>
    <w:tmpl w:val="8F2CF1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6343FD"/>
    <w:multiLevelType w:val="hybridMultilevel"/>
    <w:tmpl w:val="A7AE5FAA"/>
    <w:lvl w:ilvl="0" w:tplc="55284FF4">
      <w:start w:val="1"/>
      <w:numFmt w:val="bullet"/>
      <w:lvlText w:val="-"/>
      <w:lvlJc w:val="left"/>
      <w:pPr>
        <w:ind w:left="720" w:hanging="360"/>
      </w:pPr>
      <w:rPr>
        <w:rFonts w:ascii="Century Gothic" w:eastAsia="Times New Roman" w:hAnsi="Century Gothic"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AC5E9B"/>
    <w:multiLevelType w:val="hybridMultilevel"/>
    <w:tmpl w:val="75022DE8"/>
    <w:lvl w:ilvl="0" w:tplc="9C82A0E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8A33C2"/>
    <w:multiLevelType w:val="hybridMultilevel"/>
    <w:tmpl w:val="B93843D8"/>
    <w:lvl w:ilvl="0" w:tplc="72F2343C">
      <w:numFmt w:val="bullet"/>
      <w:pStyle w:val="Paragraphedeliste"/>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6A791D"/>
    <w:multiLevelType w:val="hybridMultilevel"/>
    <w:tmpl w:val="23C6ABD8"/>
    <w:lvl w:ilvl="0" w:tplc="9C82A0E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8722D1"/>
    <w:multiLevelType w:val="hybridMultilevel"/>
    <w:tmpl w:val="E996A898"/>
    <w:lvl w:ilvl="0" w:tplc="9C82A0E4">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7667D"/>
    <w:multiLevelType w:val="hybridMultilevel"/>
    <w:tmpl w:val="3DE84F56"/>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8D4768"/>
    <w:multiLevelType w:val="multilevel"/>
    <w:tmpl w:val="484A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05EA1"/>
    <w:multiLevelType w:val="hybridMultilevel"/>
    <w:tmpl w:val="40661880"/>
    <w:lvl w:ilvl="0" w:tplc="080C0003">
      <w:start w:val="1"/>
      <w:numFmt w:val="bullet"/>
      <w:lvlText w:val="o"/>
      <w:lvlJc w:val="left"/>
      <w:pPr>
        <w:ind w:left="306" w:hanging="360"/>
      </w:pPr>
      <w:rPr>
        <w:rFonts w:ascii="Courier New" w:hAnsi="Courier New" w:cs="Courier New" w:hint="default"/>
      </w:rPr>
    </w:lvl>
    <w:lvl w:ilvl="1" w:tplc="080C0003" w:tentative="1">
      <w:start w:val="1"/>
      <w:numFmt w:val="bullet"/>
      <w:lvlText w:val="o"/>
      <w:lvlJc w:val="left"/>
      <w:pPr>
        <w:ind w:left="1026" w:hanging="360"/>
      </w:pPr>
      <w:rPr>
        <w:rFonts w:ascii="Courier New" w:hAnsi="Courier New" w:cs="Courier New" w:hint="default"/>
      </w:rPr>
    </w:lvl>
    <w:lvl w:ilvl="2" w:tplc="080C0005" w:tentative="1">
      <w:start w:val="1"/>
      <w:numFmt w:val="bullet"/>
      <w:lvlText w:val=""/>
      <w:lvlJc w:val="left"/>
      <w:pPr>
        <w:ind w:left="1746" w:hanging="360"/>
      </w:pPr>
      <w:rPr>
        <w:rFonts w:ascii="Wingdings" w:hAnsi="Wingdings" w:hint="default"/>
      </w:rPr>
    </w:lvl>
    <w:lvl w:ilvl="3" w:tplc="080C0001" w:tentative="1">
      <w:start w:val="1"/>
      <w:numFmt w:val="bullet"/>
      <w:lvlText w:val=""/>
      <w:lvlJc w:val="left"/>
      <w:pPr>
        <w:ind w:left="2466" w:hanging="360"/>
      </w:pPr>
      <w:rPr>
        <w:rFonts w:ascii="Symbol" w:hAnsi="Symbol" w:hint="default"/>
      </w:rPr>
    </w:lvl>
    <w:lvl w:ilvl="4" w:tplc="080C0003" w:tentative="1">
      <w:start w:val="1"/>
      <w:numFmt w:val="bullet"/>
      <w:lvlText w:val="o"/>
      <w:lvlJc w:val="left"/>
      <w:pPr>
        <w:ind w:left="3186" w:hanging="360"/>
      </w:pPr>
      <w:rPr>
        <w:rFonts w:ascii="Courier New" w:hAnsi="Courier New" w:cs="Courier New" w:hint="default"/>
      </w:rPr>
    </w:lvl>
    <w:lvl w:ilvl="5" w:tplc="080C0005" w:tentative="1">
      <w:start w:val="1"/>
      <w:numFmt w:val="bullet"/>
      <w:lvlText w:val=""/>
      <w:lvlJc w:val="left"/>
      <w:pPr>
        <w:ind w:left="3906" w:hanging="360"/>
      </w:pPr>
      <w:rPr>
        <w:rFonts w:ascii="Wingdings" w:hAnsi="Wingdings" w:hint="default"/>
      </w:rPr>
    </w:lvl>
    <w:lvl w:ilvl="6" w:tplc="080C0001" w:tentative="1">
      <w:start w:val="1"/>
      <w:numFmt w:val="bullet"/>
      <w:lvlText w:val=""/>
      <w:lvlJc w:val="left"/>
      <w:pPr>
        <w:ind w:left="4626" w:hanging="360"/>
      </w:pPr>
      <w:rPr>
        <w:rFonts w:ascii="Symbol" w:hAnsi="Symbol" w:hint="default"/>
      </w:rPr>
    </w:lvl>
    <w:lvl w:ilvl="7" w:tplc="080C0003" w:tentative="1">
      <w:start w:val="1"/>
      <w:numFmt w:val="bullet"/>
      <w:lvlText w:val="o"/>
      <w:lvlJc w:val="left"/>
      <w:pPr>
        <w:ind w:left="5346" w:hanging="360"/>
      </w:pPr>
      <w:rPr>
        <w:rFonts w:ascii="Courier New" w:hAnsi="Courier New" w:cs="Courier New" w:hint="default"/>
      </w:rPr>
    </w:lvl>
    <w:lvl w:ilvl="8" w:tplc="080C0005" w:tentative="1">
      <w:start w:val="1"/>
      <w:numFmt w:val="bullet"/>
      <w:lvlText w:val=""/>
      <w:lvlJc w:val="left"/>
      <w:pPr>
        <w:ind w:left="6066" w:hanging="360"/>
      </w:pPr>
      <w:rPr>
        <w:rFonts w:ascii="Wingdings" w:hAnsi="Wingdings" w:hint="default"/>
      </w:rPr>
    </w:lvl>
  </w:abstractNum>
  <w:abstractNum w:abstractNumId="24" w15:restartNumberingAfterBreak="0">
    <w:nsid w:val="48DF4DCF"/>
    <w:multiLevelType w:val="hybridMultilevel"/>
    <w:tmpl w:val="6E88F4F2"/>
    <w:lvl w:ilvl="0" w:tplc="4A54D090">
      <w:start w:val="2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32E4A"/>
    <w:multiLevelType w:val="hybridMultilevel"/>
    <w:tmpl w:val="59F80E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46F6D58"/>
    <w:multiLevelType w:val="multilevel"/>
    <w:tmpl w:val="1014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F481A"/>
    <w:multiLevelType w:val="hybridMultilevel"/>
    <w:tmpl w:val="9D88E5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3336FD1"/>
    <w:multiLevelType w:val="hybridMultilevel"/>
    <w:tmpl w:val="F2CC0F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7B95875"/>
    <w:multiLevelType w:val="hybridMultilevel"/>
    <w:tmpl w:val="A52E5F16"/>
    <w:lvl w:ilvl="0" w:tplc="9C82A0E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8749021">
    <w:abstractNumId w:val="3"/>
  </w:num>
  <w:num w:numId="2" w16cid:durableId="975451473">
    <w:abstractNumId w:val="2"/>
  </w:num>
  <w:num w:numId="3" w16cid:durableId="1077554350">
    <w:abstractNumId w:val="1"/>
  </w:num>
  <w:num w:numId="4" w16cid:durableId="1333987351">
    <w:abstractNumId w:val="0"/>
  </w:num>
  <w:num w:numId="5" w16cid:durableId="73358908">
    <w:abstractNumId w:val="29"/>
  </w:num>
  <w:num w:numId="6" w16cid:durableId="2906373">
    <w:abstractNumId w:val="20"/>
  </w:num>
  <w:num w:numId="7" w16cid:durableId="373308958">
    <w:abstractNumId w:val="18"/>
  </w:num>
  <w:num w:numId="8" w16cid:durableId="1870484590">
    <w:abstractNumId w:val="19"/>
  </w:num>
  <w:num w:numId="9" w16cid:durableId="1705053815">
    <w:abstractNumId w:val="17"/>
  </w:num>
  <w:num w:numId="10" w16cid:durableId="580024188">
    <w:abstractNumId w:val="27"/>
  </w:num>
  <w:num w:numId="11" w16cid:durableId="722290824">
    <w:abstractNumId w:val="24"/>
  </w:num>
  <w:num w:numId="12" w16cid:durableId="391470990">
    <w:abstractNumId w:val="16"/>
  </w:num>
  <w:num w:numId="13" w16cid:durableId="33972356">
    <w:abstractNumId w:val="15"/>
  </w:num>
  <w:num w:numId="14" w16cid:durableId="1187132689">
    <w:abstractNumId w:val="14"/>
  </w:num>
  <w:num w:numId="15" w16cid:durableId="521477783">
    <w:abstractNumId w:val="7"/>
  </w:num>
  <w:num w:numId="16" w16cid:durableId="500589069">
    <w:abstractNumId w:val="10"/>
  </w:num>
  <w:num w:numId="17" w16cid:durableId="633020023">
    <w:abstractNumId w:val="6"/>
  </w:num>
  <w:num w:numId="18" w16cid:durableId="862011535">
    <w:abstractNumId w:val="26"/>
  </w:num>
  <w:num w:numId="19" w16cid:durableId="821502495">
    <w:abstractNumId w:val="5"/>
  </w:num>
  <w:num w:numId="20" w16cid:durableId="827207293">
    <w:abstractNumId w:val="4"/>
  </w:num>
  <w:num w:numId="21" w16cid:durableId="167598905">
    <w:abstractNumId w:val="11"/>
  </w:num>
  <w:num w:numId="22" w16cid:durableId="1732658825">
    <w:abstractNumId w:val="25"/>
  </w:num>
  <w:num w:numId="23" w16cid:durableId="250044996">
    <w:abstractNumId w:val="13"/>
  </w:num>
  <w:num w:numId="24" w16cid:durableId="1688173289">
    <w:abstractNumId w:val="23"/>
  </w:num>
  <w:num w:numId="25" w16cid:durableId="2118255721">
    <w:abstractNumId w:val="12"/>
  </w:num>
  <w:num w:numId="26" w16cid:durableId="1487285245">
    <w:abstractNumId w:val="8"/>
  </w:num>
  <w:num w:numId="27" w16cid:durableId="613829125">
    <w:abstractNumId w:val="22"/>
  </w:num>
  <w:num w:numId="28" w16cid:durableId="315455359">
    <w:abstractNumId w:val="21"/>
  </w:num>
  <w:num w:numId="29" w16cid:durableId="84571362">
    <w:abstractNumId w:val="28"/>
  </w:num>
  <w:num w:numId="30" w16cid:durableId="196800309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67"/>
    <w:rsid w:val="000014F1"/>
    <w:rsid w:val="00011E25"/>
    <w:rsid w:val="00015489"/>
    <w:rsid w:val="00017999"/>
    <w:rsid w:val="00036A02"/>
    <w:rsid w:val="000559A4"/>
    <w:rsid w:val="00072801"/>
    <w:rsid w:val="00073953"/>
    <w:rsid w:val="00076CB7"/>
    <w:rsid w:val="0008105C"/>
    <w:rsid w:val="00085727"/>
    <w:rsid w:val="00090660"/>
    <w:rsid w:val="000929E6"/>
    <w:rsid w:val="00094E4A"/>
    <w:rsid w:val="00095939"/>
    <w:rsid w:val="000A0133"/>
    <w:rsid w:val="000A0A3A"/>
    <w:rsid w:val="000A544C"/>
    <w:rsid w:val="000B1E49"/>
    <w:rsid w:val="000B3C78"/>
    <w:rsid w:val="000B4395"/>
    <w:rsid w:val="000B54FA"/>
    <w:rsid w:val="000B5691"/>
    <w:rsid w:val="000D265D"/>
    <w:rsid w:val="000E42F8"/>
    <w:rsid w:val="000E4550"/>
    <w:rsid w:val="000F3A65"/>
    <w:rsid w:val="000F7D6C"/>
    <w:rsid w:val="001008A2"/>
    <w:rsid w:val="00105AD3"/>
    <w:rsid w:val="00116CF5"/>
    <w:rsid w:val="001214BE"/>
    <w:rsid w:val="0012348F"/>
    <w:rsid w:val="001339FB"/>
    <w:rsid w:val="00137429"/>
    <w:rsid w:val="00155E90"/>
    <w:rsid w:val="00160624"/>
    <w:rsid w:val="00161FE4"/>
    <w:rsid w:val="00167917"/>
    <w:rsid w:val="00172E1A"/>
    <w:rsid w:val="0019073F"/>
    <w:rsid w:val="001953E1"/>
    <w:rsid w:val="00197260"/>
    <w:rsid w:val="001A5B29"/>
    <w:rsid w:val="001C1851"/>
    <w:rsid w:val="001C79CC"/>
    <w:rsid w:val="001D000E"/>
    <w:rsid w:val="001D2796"/>
    <w:rsid w:val="001F0574"/>
    <w:rsid w:val="001F1BCF"/>
    <w:rsid w:val="00200F30"/>
    <w:rsid w:val="00203D6C"/>
    <w:rsid w:val="002063C9"/>
    <w:rsid w:val="00211299"/>
    <w:rsid w:val="00211C4A"/>
    <w:rsid w:val="00212E61"/>
    <w:rsid w:val="002155A1"/>
    <w:rsid w:val="00215AF5"/>
    <w:rsid w:val="002162AB"/>
    <w:rsid w:val="00226CEA"/>
    <w:rsid w:val="0024001C"/>
    <w:rsid w:val="002450A3"/>
    <w:rsid w:val="00246791"/>
    <w:rsid w:val="002467E2"/>
    <w:rsid w:val="00262C56"/>
    <w:rsid w:val="00275745"/>
    <w:rsid w:val="00281D17"/>
    <w:rsid w:val="00284865"/>
    <w:rsid w:val="0028762B"/>
    <w:rsid w:val="0029040A"/>
    <w:rsid w:val="002961DF"/>
    <w:rsid w:val="00297269"/>
    <w:rsid w:val="002A1980"/>
    <w:rsid w:val="002A3B03"/>
    <w:rsid w:val="002A680E"/>
    <w:rsid w:val="002D560E"/>
    <w:rsid w:val="002E103B"/>
    <w:rsid w:val="002F2966"/>
    <w:rsid w:val="00303A0E"/>
    <w:rsid w:val="00313C44"/>
    <w:rsid w:val="00315451"/>
    <w:rsid w:val="00327534"/>
    <w:rsid w:val="00341EBB"/>
    <w:rsid w:val="00342D26"/>
    <w:rsid w:val="003767BA"/>
    <w:rsid w:val="00385DA7"/>
    <w:rsid w:val="003A1DF9"/>
    <w:rsid w:val="003A5DCC"/>
    <w:rsid w:val="003A6A57"/>
    <w:rsid w:val="003B4EDD"/>
    <w:rsid w:val="003B5A08"/>
    <w:rsid w:val="003B7464"/>
    <w:rsid w:val="003C6EDD"/>
    <w:rsid w:val="003D3287"/>
    <w:rsid w:val="003D5E6C"/>
    <w:rsid w:val="003D7E62"/>
    <w:rsid w:val="003F267C"/>
    <w:rsid w:val="003F7627"/>
    <w:rsid w:val="004162FB"/>
    <w:rsid w:val="004164A8"/>
    <w:rsid w:val="00422B0A"/>
    <w:rsid w:val="00441E32"/>
    <w:rsid w:val="00446DD7"/>
    <w:rsid w:val="00460F3E"/>
    <w:rsid w:val="004646D6"/>
    <w:rsid w:val="00484E63"/>
    <w:rsid w:val="00487F5D"/>
    <w:rsid w:val="00490A64"/>
    <w:rsid w:val="004977C9"/>
    <w:rsid w:val="004A0F07"/>
    <w:rsid w:val="004A7F29"/>
    <w:rsid w:val="004B6040"/>
    <w:rsid w:val="004B662D"/>
    <w:rsid w:val="004B7387"/>
    <w:rsid w:val="004B79A9"/>
    <w:rsid w:val="004C684E"/>
    <w:rsid w:val="004D00E4"/>
    <w:rsid w:val="004D3C36"/>
    <w:rsid w:val="004E5257"/>
    <w:rsid w:val="004E5A16"/>
    <w:rsid w:val="004E5BB8"/>
    <w:rsid w:val="004F4127"/>
    <w:rsid w:val="00500388"/>
    <w:rsid w:val="005016CC"/>
    <w:rsid w:val="0050623B"/>
    <w:rsid w:val="00512E23"/>
    <w:rsid w:val="00526C05"/>
    <w:rsid w:val="0053603B"/>
    <w:rsid w:val="00537C34"/>
    <w:rsid w:val="00541445"/>
    <w:rsid w:val="00541D56"/>
    <w:rsid w:val="005452DB"/>
    <w:rsid w:val="005472BE"/>
    <w:rsid w:val="00555BF9"/>
    <w:rsid w:val="00556382"/>
    <w:rsid w:val="00563F22"/>
    <w:rsid w:val="0057346D"/>
    <w:rsid w:val="0057675B"/>
    <w:rsid w:val="00584267"/>
    <w:rsid w:val="00597990"/>
    <w:rsid w:val="00597D89"/>
    <w:rsid w:val="005A7003"/>
    <w:rsid w:val="005A7533"/>
    <w:rsid w:val="005B09A7"/>
    <w:rsid w:val="005B229F"/>
    <w:rsid w:val="005B2E26"/>
    <w:rsid w:val="005B63BC"/>
    <w:rsid w:val="005C0F11"/>
    <w:rsid w:val="005C7312"/>
    <w:rsid w:val="005C7ED0"/>
    <w:rsid w:val="005D4CB8"/>
    <w:rsid w:val="005D5591"/>
    <w:rsid w:val="005E3AAB"/>
    <w:rsid w:val="005F2FA6"/>
    <w:rsid w:val="005F4F8D"/>
    <w:rsid w:val="00600003"/>
    <w:rsid w:val="00600B01"/>
    <w:rsid w:val="00641218"/>
    <w:rsid w:val="00641635"/>
    <w:rsid w:val="00646344"/>
    <w:rsid w:val="00652418"/>
    <w:rsid w:val="00657430"/>
    <w:rsid w:val="00657E06"/>
    <w:rsid w:val="00664401"/>
    <w:rsid w:val="00671AEB"/>
    <w:rsid w:val="00671FF5"/>
    <w:rsid w:val="006728D4"/>
    <w:rsid w:val="006912B1"/>
    <w:rsid w:val="00694703"/>
    <w:rsid w:val="0069511D"/>
    <w:rsid w:val="006972E7"/>
    <w:rsid w:val="006A643F"/>
    <w:rsid w:val="006A6441"/>
    <w:rsid w:val="006B0E5C"/>
    <w:rsid w:val="006B254E"/>
    <w:rsid w:val="006B3E36"/>
    <w:rsid w:val="006D002E"/>
    <w:rsid w:val="006D28EF"/>
    <w:rsid w:val="006D43B1"/>
    <w:rsid w:val="006D6EB7"/>
    <w:rsid w:val="006D70B1"/>
    <w:rsid w:val="006E69C7"/>
    <w:rsid w:val="006F0743"/>
    <w:rsid w:val="006F0C33"/>
    <w:rsid w:val="006F3424"/>
    <w:rsid w:val="006F4887"/>
    <w:rsid w:val="006F6D05"/>
    <w:rsid w:val="00707891"/>
    <w:rsid w:val="00710E3D"/>
    <w:rsid w:val="00723586"/>
    <w:rsid w:val="00731269"/>
    <w:rsid w:val="00732376"/>
    <w:rsid w:val="00732D58"/>
    <w:rsid w:val="00750DCD"/>
    <w:rsid w:val="007547AF"/>
    <w:rsid w:val="007669A8"/>
    <w:rsid w:val="00772027"/>
    <w:rsid w:val="00775F21"/>
    <w:rsid w:val="00776904"/>
    <w:rsid w:val="0078395B"/>
    <w:rsid w:val="00783ED7"/>
    <w:rsid w:val="0079335A"/>
    <w:rsid w:val="00796D72"/>
    <w:rsid w:val="00797596"/>
    <w:rsid w:val="007A0FE4"/>
    <w:rsid w:val="007A3FC2"/>
    <w:rsid w:val="007A44EC"/>
    <w:rsid w:val="007B017C"/>
    <w:rsid w:val="007B046F"/>
    <w:rsid w:val="007B7009"/>
    <w:rsid w:val="007B75FD"/>
    <w:rsid w:val="007C04BF"/>
    <w:rsid w:val="007C6598"/>
    <w:rsid w:val="007D1FF5"/>
    <w:rsid w:val="007E79DC"/>
    <w:rsid w:val="007F5840"/>
    <w:rsid w:val="008012C0"/>
    <w:rsid w:val="00802221"/>
    <w:rsid w:val="00805A2D"/>
    <w:rsid w:val="00805A77"/>
    <w:rsid w:val="008062D1"/>
    <w:rsid w:val="00807583"/>
    <w:rsid w:val="00816BD7"/>
    <w:rsid w:val="00820680"/>
    <w:rsid w:val="00830216"/>
    <w:rsid w:val="00854AB1"/>
    <w:rsid w:val="00855C60"/>
    <w:rsid w:val="00867908"/>
    <w:rsid w:val="00867D3A"/>
    <w:rsid w:val="00872F87"/>
    <w:rsid w:val="00896250"/>
    <w:rsid w:val="008A6734"/>
    <w:rsid w:val="008A702D"/>
    <w:rsid w:val="008B079F"/>
    <w:rsid w:val="008C1E61"/>
    <w:rsid w:val="008C7B97"/>
    <w:rsid w:val="008D7DDD"/>
    <w:rsid w:val="008E00AD"/>
    <w:rsid w:val="008E4863"/>
    <w:rsid w:val="008F4B9B"/>
    <w:rsid w:val="008F6F13"/>
    <w:rsid w:val="00905E14"/>
    <w:rsid w:val="00910B6D"/>
    <w:rsid w:val="00914054"/>
    <w:rsid w:val="00930FE0"/>
    <w:rsid w:val="00934DA0"/>
    <w:rsid w:val="00937D9E"/>
    <w:rsid w:val="0094273D"/>
    <w:rsid w:val="009449EF"/>
    <w:rsid w:val="00947483"/>
    <w:rsid w:val="0095093B"/>
    <w:rsid w:val="00960F69"/>
    <w:rsid w:val="00967FB5"/>
    <w:rsid w:val="0097650D"/>
    <w:rsid w:val="00986973"/>
    <w:rsid w:val="00986E7F"/>
    <w:rsid w:val="00993119"/>
    <w:rsid w:val="0099465F"/>
    <w:rsid w:val="009A2F74"/>
    <w:rsid w:val="009B26AF"/>
    <w:rsid w:val="009B543D"/>
    <w:rsid w:val="009C013A"/>
    <w:rsid w:val="009D44A5"/>
    <w:rsid w:val="009E10E7"/>
    <w:rsid w:val="009F1DF1"/>
    <w:rsid w:val="00A002DB"/>
    <w:rsid w:val="00A016C9"/>
    <w:rsid w:val="00A03A89"/>
    <w:rsid w:val="00A06F4D"/>
    <w:rsid w:val="00A17E86"/>
    <w:rsid w:val="00A21069"/>
    <w:rsid w:val="00A34C10"/>
    <w:rsid w:val="00A34F17"/>
    <w:rsid w:val="00A36D7D"/>
    <w:rsid w:val="00A42EA3"/>
    <w:rsid w:val="00A4655D"/>
    <w:rsid w:val="00A46B9F"/>
    <w:rsid w:val="00A60971"/>
    <w:rsid w:val="00A613A3"/>
    <w:rsid w:val="00A65A30"/>
    <w:rsid w:val="00A95133"/>
    <w:rsid w:val="00A97923"/>
    <w:rsid w:val="00AA3E0F"/>
    <w:rsid w:val="00AA4F21"/>
    <w:rsid w:val="00AA69D7"/>
    <w:rsid w:val="00AB504C"/>
    <w:rsid w:val="00AC761D"/>
    <w:rsid w:val="00AD5C21"/>
    <w:rsid w:val="00AE311A"/>
    <w:rsid w:val="00AE3274"/>
    <w:rsid w:val="00AF2B97"/>
    <w:rsid w:val="00AF3653"/>
    <w:rsid w:val="00AF4186"/>
    <w:rsid w:val="00AF643D"/>
    <w:rsid w:val="00B03C9C"/>
    <w:rsid w:val="00B250B3"/>
    <w:rsid w:val="00B26803"/>
    <w:rsid w:val="00B33098"/>
    <w:rsid w:val="00B35DC6"/>
    <w:rsid w:val="00B425FF"/>
    <w:rsid w:val="00B44C1A"/>
    <w:rsid w:val="00B46DB8"/>
    <w:rsid w:val="00B51409"/>
    <w:rsid w:val="00B91C95"/>
    <w:rsid w:val="00BA5F3E"/>
    <w:rsid w:val="00BB196C"/>
    <w:rsid w:val="00BC2A78"/>
    <w:rsid w:val="00BC3A99"/>
    <w:rsid w:val="00BC7559"/>
    <w:rsid w:val="00BC7955"/>
    <w:rsid w:val="00BD754A"/>
    <w:rsid w:val="00BE354E"/>
    <w:rsid w:val="00BF6FA5"/>
    <w:rsid w:val="00BF796B"/>
    <w:rsid w:val="00C03964"/>
    <w:rsid w:val="00C067AC"/>
    <w:rsid w:val="00C127E9"/>
    <w:rsid w:val="00C1777B"/>
    <w:rsid w:val="00C202DE"/>
    <w:rsid w:val="00C230F0"/>
    <w:rsid w:val="00C2646B"/>
    <w:rsid w:val="00C32856"/>
    <w:rsid w:val="00C353D6"/>
    <w:rsid w:val="00C42B43"/>
    <w:rsid w:val="00C531BC"/>
    <w:rsid w:val="00C55608"/>
    <w:rsid w:val="00C569AB"/>
    <w:rsid w:val="00C66A18"/>
    <w:rsid w:val="00C66E3F"/>
    <w:rsid w:val="00CC4EAE"/>
    <w:rsid w:val="00CC637E"/>
    <w:rsid w:val="00CD152E"/>
    <w:rsid w:val="00CE6C02"/>
    <w:rsid w:val="00CF6000"/>
    <w:rsid w:val="00CF7027"/>
    <w:rsid w:val="00D069CD"/>
    <w:rsid w:val="00D06DD8"/>
    <w:rsid w:val="00D07B14"/>
    <w:rsid w:val="00D110C4"/>
    <w:rsid w:val="00D111EF"/>
    <w:rsid w:val="00D2015C"/>
    <w:rsid w:val="00D26210"/>
    <w:rsid w:val="00D361CE"/>
    <w:rsid w:val="00D36F3F"/>
    <w:rsid w:val="00D5141E"/>
    <w:rsid w:val="00D57A0D"/>
    <w:rsid w:val="00D6422D"/>
    <w:rsid w:val="00D65BB9"/>
    <w:rsid w:val="00D73B75"/>
    <w:rsid w:val="00D875A3"/>
    <w:rsid w:val="00D87D22"/>
    <w:rsid w:val="00D91455"/>
    <w:rsid w:val="00D95BE6"/>
    <w:rsid w:val="00D95F18"/>
    <w:rsid w:val="00DA0E62"/>
    <w:rsid w:val="00DA1CAA"/>
    <w:rsid w:val="00DA3E9A"/>
    <w:rsid w:val="00DB4CD2"/>
    <w:rsid w:val="00DB7C66"/>
    <w:rsid w:val="00DC0640"/>
    <w:rsid w:val="00DD0AAF"/>
    <w:rsid w:val="00DE23B3"/>
    <w:rsid w:val="00DE59EF"/>
    <w:rsid w:val="00DF0B22"/>
    <w:rsid w:val="00DF150B"/>
    <w:rsid w:val="00DF3244"/>
    <w:rsid w:val="00DF45FD"/>
    <w:rsid w:val="00DF4D7D"/>
    <w:rsid w:val="00DF5AE9"/>
    <w:rsid w:val="00E00CC9"/>
    <w:rsid w:val="00E031B9"/>
    <w:rsid w:val="00E04C64"/>
    <w:rsid w:val="00E20A77"/>
    <w:rsid w:val="00E27705"/>
    <w:rsid w:val="00E32A23"/>
    <w:rsid w:val="00E42313"/>
    <w:rsid w:val="00E71B76"/>
    <w:rsid w:val="00E829C7"/>
    <w:rsid w:val="00E91FBA"/>
    <w:rsid w:val="00E92AB9"/>
    <w:rsid w:val="00E92DD4"/>
    <w:rsid w:val="00E95C85"/>
    <w:rsid w:val="00E9718A"/>
    <w:rsid w:val="00EA00D1"/>
    <w:rsid w:val="00EA126C"/>
    <w:rsid w:val="00EA2F5C"/>
    <w:rsid w:val="00EC2787"/>
    <w:rsid w:val="00ED122F"/>
    <w:rsid w:val="00ED1D3D"/>
    <w:rsid w:val="00ED6736"/>
    <w:rsid w:val="00EE06E5"/>
    <w:rsid w:val="00EE5EAE"/>
    <w:rsid w:val="00EF1956"/>
    <w:rsid w:val="00EF6D81"/>
    <w:rsid w:val="00F03BA9"/>
    <w:rsid w:val="00F06BD8"/>
    <w:rsid w:val="00F202B1"/>
    <w:rsid w:val="00F22895"/>
    <w:rsid w:val="00F23B93"/>
    <w:rsid w:val="00F26CAA"/>
    <w:rsid w:val="00F270FF"/>
    <w:rsid w:val="00F53C4B"/>
    <w:rsid w:val="00F700E3"/>
    <w:rsid w:val="00F73FEC"/>
    <w:rsid w:val="00F877EA"/>
    <w:rsid w:val="00F94620"/>
    <w:rsid w:val="00FA23EF"/>
    <w:rsid w:val="00FA7331"/>
    <w:rsid w:val="00FB4656"/>
    <w:rsid w:val="00FF2E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D18ED"/>
  <w15:docId w15:val="{BC4E1398-3A65-4FD6-A1B8-6724E6B3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iPriority="6" w:unhideWhenUsed="1"/>
    <w:lsdException w:name="List Bullet 5" w:semiHidden="1" w:uiPriority="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6C"/>
    <w:pPr>
      <w:spacing w:after="160" w:line="259" w:lineRule="auto"/>
    </w:pPr>
    <w:rPr>
      <w:rFonts w:ascii="Arial" w:hAnsi="Arial"/>
      <w:sz w:val="20"/>
    </w:rPr>
  </w:style>
  <w:style w:type="paragraph" w:styleId="Titre1">
    <w:name w:val="heading 1"/>
    <w:aliases w:val="Partie"/>
    <w:basedOn w:val="Normal"/>
    <w:next w:val="Normal"/>
    <w:link w:val="Titre1Car"/>
    <w:uiPriority w:val="9"/>
    <w:qFormat/>
    <w:rsid w:val="00671AEB"/>
    <w:pPr>
      <w:keepNext/>
      <w:keepLines/>
      <w:numPr>
        <w:numId w:val="15"/>
      </w:numPr>
      <w:spacing w:before="240" w:after="24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Chapitre"/>
    <w:basedOn w:val="Normal"/>
    <w:next w:val="Normal"/>
    <w:link w:val="Titre2Car"/>
    <w:unhideWhenUsed/>
    <w:qFormat/>
    <w:rsid w:val="00BC7559"/>
    <w:pPr>
      <w:numPr>
        <w:ilvl w:val="1"/>
        <w:numId w:val="15"/>
      </w:numPr>
      <w:spacing w:before="120" w:after="120" w:line="240" w:lineRule="auto"/>
      <w:ind w:left="709"/>
      <w:outlineLvl w:val="1"/>
    </w:pPr>
    <w:rPr>
      <w:rFonts w:ascii="Century Gothic" w:eastAsia="Times New Roman" w:hAnsi="Century Gothic" w:cs="Calibri"/>
      <w:color w:val="0070C0"/>
      <w:sz w:val="22"/>
      <w:szCs w:val="20"/>
      <w:lang w:eastAsia="fr-FR"/>
    </w:rPr>
  </w:style>
  <w:style w:type="paragraph" w:styleId="Titre3">
    <w:name w:val="heading 3"/>
    <w:aliases w:val="Section"/>
    <w:basedOn w:val="Normal"/>
    <w:next w:val="Normal"/>
    <w:link w:val="Titre3Car"/>
    <w:unhideWhenUsed/>
    <w:qFormat/>
    <w:rsid w:val="005B2E26"/>
    <w:pPr>
      <w:numPr>
        <w:ilvl w:val="2"/>
        <w:numId w:val="15"/>
      </w:numPr>
      <w:tabs>
        <w:tab w:val="left" w:pos="426"/>
      </w:tabs>
      <w:spacing w:before="120" w:after="120" w:line="240" w:lineRule="auto"/>
      <w:ind w:hanging="431"/>
      <w:jc w:val="both"/>
      <w:outlineLvl w:val="2"/>
    </w:pPr>
    <w:rPr>
      <w:rFonts w:ascii="Century Gothic" w:eastAsia="Times New Roman" w:hAnsi="Century Gothic" w:cs="Calibri"/>
      <w:b/>
      <w:i/>
      <w:color w:val="0070C0"/>
      <w:szCs w:val="20"/>
      <w:lang w:eastAsia="fr-FR"/>
    </w:rPr>
  </w:style>
  <w:style w:type="paragraph" w:styleId="Titre4">
    <w:name w:val="heading 4"/>
    <w:aliases w:val="Sous Section"/>
    <w:basedOn w:val="Titre3"/>
    <w:next w:val="Normal"/>
    <w:link w:val="Titre4Car"/>
    <w:unhideWhenUsed/>
    <w:qFormat/>
    <w:rsid w:val="005B2E26"/>
    <w:pPr>
      <w:numPr>
        <w:ilvl w:val="3"/>
      </w:numPr>
      <w:outlineLvl w:val="3"/>
    </w:pPr>
    <w:rPr>
      <w:b w:val="0"/>
      <w:u w:val="single"/>
    </w:rPr>
  </w:style>
  <w:style w:type="paragraph" w:styleId="Titre5">
    <w:name w:val="heading 5"/>
    <w:aliases w:val="S/Sous section"/>
    <w:basedOn w:val="Titre4"/>
    <w:next w:val="Normal"/>
    <w:link w:val="Titre5Car"/>
    <w:unhideWhenUsed/>
    <w:qFormat/>
    <w:rsid w:val="00993119"/>
    <w:pPr>
      <w:numPr>
        <w:ilvl w:val="4"/>
      </w:numPr>
      <w:outlineLvl w:val="4"/>
    </w:pPr>
    <w:rPr>
      <w:color w:val="auto"/>
      <w:sz w:val="18"/>
    </w:rPr>
  </w:style>
  <w:style w:type="paragraph" w:styleId="Titre6">
    <w:name w:val="heading 6"/>
    <w:basedOn w:val="Normal"/>
    <w:next w:val="Normal"/>
    <w:link w:val="Titre6Car"/>
    <w:unhideWhenUsed/>
    <w:qFormat/>
    <w:rsid w:val="00993119"/>
    <w:pPr>
      <w:keepNext/>
      <w:keepLines/>
      <w:numPr>
        <w:ilvl w:val="5"/>
        <w:numId w:val="15"/>
      </w:numPr>
      <w:spacing w:before="200" w:after="0" w:line="264" w:lineRule="auto"/>
      <w:jc w:val="center"/>
      <w:outlineLvl w:val="5"/>
    </w:pPr>
    <w:rPr>
      <w:rFonts w:ascii="Garamond" w:eastAsia="Times New Roman" w:hAnsi="Garamond" w:cs="Times New Roman"/>
      <w:i/>
      <w:iCs/>
      <w:color w:val="000000"/>
      <w:sz w:val="21"/>
      <w:szCs w:val="20"/>
      <w:lang w:eastAsia="fr-FR"/>
    </w:rPr>
  </w:style>
  <w:style w:type="paragraph" w:styleId="Titre7">
    <w:name w:val="heading 7"/>
    <w:basedOn w:val="Normal"/>
    <w:next w:val="Normal"/>
    <w:link w:val="Titre7Car"/>
    <w:unhideWhenUsed/>
    <w:qFormat/>
    <w:rsid w:val="00993119"/>
    <w:pPr>
      <w:keepNext/>
      <w:keepLines/>
      <w:numPr>
        <w:ilvl w:val="6"/>
        <w:numId w:val="15"/>
      </w:numPr>
      <w:spacing w:before="200" w:after="0" w:line="264" w:lineRule="auto"/>
      <w:jc w:val="center"/>
      <w:outlineLvl w:val="6"/>
    </w:pPr>
    <w:rPr>
      <w:rFonts w:ascii="Garamond" w:eastAsia="Times New Roman" w:hAnsi="Garamond" w:cs="Times New Roman"/>
      <w:i/>
      <w:iCs/>
      <w:color w:val="A7B789"/>
      <w:sz w:val="21"/>
      <w:szCs w:val="20"/>
      <w:lang w:eastAsia="fr-FR"/>
    </w:rPr>
  </w:style>
  <w:style w:type="paragraph" w:styleId="Titre8">
    <w:name w:val="heading 8"/>
    <w:basedOn w:val="Normal"/>
    <w:next w:val="Normal"/>
    <w:link w:val="Titre8Car"/>
    <w:unhideWhenUsed/>
    <w:qFormat/>
    <w:rsid w:val="00993119"/>
    <w:pPr>
      <w:keepNext/>
      <w:keepLines/>
      <w:numPr>
        <w:ilvl w:val="7"/>
        <w:numId w:val="15"/>
      </w:numPr>
      <w:spacing w:before="200" w:after="0" w:line="264" w:lineRule="auto"/>
      <w:jc w:val="center"/>
      <w:outlineLvl w:val="7"/>
    </w:pPr>
    <w:rPr>
      <w:rFonts w:ascii="Garamond" w:eastAsia="Times New Roman" w:hAnsi="Garamond" w:cs="Times New Roman"/>
      <w:color w:val="000000"/>
      <w:szCs w:val="20"/>
      <w:lang w:eastAsia="fr-FR"/>
    </w:rPr>
  </w:style>
  <w:style w:type="paragraph" w:styleId="Titre9">
    <w:name w:val="heading 9"/>
    <w:basedOn w:val="Normal"/>
    <w:next w:val="Normal"/>
    <w:link w:val="Titre9Car"/>
    <w:unhideWhenUsed/>
    <w:qFormat/>
    <w:rsid w:val="00993119"/>
    <w:pPr>
      <w:keepNext/>
      <w:keepLines/>
      <w:numPr>
        <w:ilvl w:val="8"/>
        <w:numId w:val="15"/>
      </w:numPr>
      <w:spacing w:before="200" w:after="0" w:line="264" w:lineRule="auto"/>
      <w:jc w:val="center"/>
      <w:outlineLvl w:val="8"/>
    </w:pPr>
    <w:rPr>
      <w:rFonts w:ascii="Garamond" w:eastAsia="Times New Roman" w:hAnsi="Garamond" w:cs="Times New Roman"/>
      <w:i/>
      <w:iCs/>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4267"/>
    <w:pPr>
      <w:tabs>
        <w:tab w:val="center" w:pos="4536"/>
        <w:tab w:val="right" w:pos="9072"/>
      </w:tabs>
      <w:spacing w:after="0" w:line="240" w:lineRule="auto"/>
    </w:pPr>
  </w:style>
  <w:style w:type="character" w:customStyle="1" w:styleId="En-tteCar">
    <w:name w:val="En-tête Car"/>
    <w:basedOn w:val="Policepardfaut"/>
    <w:link w:val="En-tte"/>
    <w:uiPriority w:val="99"/>
    <w:rsid w:val="00584267"/>
  </w:style>
  <w:style w:type="paragraph" w:styleId="Pieddepage">
    <w:name w:val="footer"/>
    <w:basedOn w:val="Normal"/>
    <w:link w:val="PieddepageCar"/>
    <w:uiPriority w:val="99"/>
    <w:unhideWhenUsed/>
    <w:rsid w:val="005842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267"/>
  </w:style>
  <w:style w:type="paragraph" w:customStyle="1" w:styleId="2TEXTENORMA">
    <w:name w:val="2 TEXTE NORMA"/>
    <w:next w:val="Normal"/>
    <w:link w:val="2TEXTENORMACar"/>
    <w:autoRedefine/>
    <w:rsid w:val="00584267"/>
    <w:pPr>
      <w:spacing w:after="120" w:line="259" w:lineRule="auto"/>
    </w:pPr>
    <w:rPr>
      <w:rFonts w:ascii="Arial" w:hAnsi="Arial" w:cs="Arial"/>
      <w:noProof/>
      <w:sz w:val="20"/>
      <w:szCs w:val="20"/>
    </w:rPr>
  </w:style>
  <w:style w:type="character" w:customStyle="1" w:styleId="2TEXTENORMACar">
    <w:name w:val="2 TEXTE NORMA Car"/>
    <w:basedOn w:val="Policepardfaut"/>
    <w:link w:val="2TEXTENORMA"/>
    <w:rsid w:val="00584267"/>
    <w:rPr>
      <w:rFonts w:ascii="Arial" w:hAnsi="Arial" w:cs="Arial"/>
      <w:noProof/>
      <w:sz w:val="20"/>
      <w:szCs w:val="20"/>
    </w:rPr>
  </w:style>
  <w:style w:type="paragraph" w:customStyle="1" w:styleId="1Madame">
    <w:name w:val="1Madame"/>
    <w:aliases w:val="Monsieur"/>
    <w:next w:val="Normal"/>
    <w:link w:val="1MadameCar"/>
    <w:autoRedefine/>
    <w:rsid w:val="005C7ED0"/>
    <w:pPr>
      <w:spacing w:before="2400" w:after="480" w:line="259" w:lineRule="auto"/>
    </w:pPr>
    <w:rPr>
      <w:rFonts w:ascii="Arial" w:hAnsi="Arial" w:cs="Arial"/>
      <w:noProof/>
      <w:sz w:val="20"/>
      <w:szCs w:val="20"/>
    </w:rPr>
  </w:style>
  <w:style w:type="character" w:customStyle="1" w:styleId="1MadameCar">
    <w:name w:val="1Madame Car"/>
    <w:aliases w:val="Monsieur Car"/>
    <w:basedOn w:val="Policepardfaut"/>
    <w:link w:val="1Madame"/>
    <w:rsid w:val="005C7ED0"/>
    <w:rPr>
      <w:rFonts w:ascii="Arial" w:hAnsi="Arial" w:cs="Arial"/>
      <w:noProof/>
      <w:sz w:val="20"/>
      <w:szCs w:val="20"/>
    </w:rPr>
  </w:style>
  <w:style w:type="paragraph" w:customStyle="1" w:styleId="3SIGNATURE">
    <w:name w:val="3 SIGNATURE"/>
    <w:next w:val="2TEXTENORMA"/>
    <w:link w:val="3SIGNATURECar"/>
    <w:autoRedefine/>
    <w:rsid w:val="00584267"/>
    <w:pPr>
      <w:spacing w:after="360" w:line="259" w:lineRule="auto"/>
      <w:ind w:firstLine="4111"/>
    </w:pPr>
    <w:rPr>
      <w:rFonts w:ascii="Arial" w:hAnsi="Arial" w:cs="Arial"/>
      <w:sz w:val="20"/>
      <w:szCs w:val="20"/>
    </w:rPr>
  </w:style>
  <w:style w:type="character" w:customStyle="1" w:styleId="3SIGNATURECar">
    <w:name w:val="3 SIGNATURE Car"/>
    <w:basedOn w:val="Policepardfaut"/>
    <w:link w:val="3SIGNATURE"/>
    <w:rsid w:val="00584267"/>
    <w:rPr>
      <w:rFonts w:ascii="Arial" w:hAnsi="Arial" w:cs="Arial"/>
      <w:sz w:val="20"/>
      <w:szCs w:val="20"/>
    </w:rPr>
  </w:style>
  <w:style w:type="paragraph" w:customStyle="1" w:styleId="4SUITESIGNATURE">
    <w:name w:val="4 SUITE SIGNATURE"/>
    <w:next w:val="2TEXTENORMA"/>
    <w:link w:val="4SUITESIGNATURECar"/>
    <w:autoRedefine/>
    <w:rsid w:val="00584267"/>
    <w:pPr>
      <w:spacing w:after="0" w:line="259" w:lineRule="auto"/>
      <w:ind w:firstLine="4111"/>
    </w:pPr>
    <w:rPr>
      <w:rFonts w:ascii="Arial" w:hAnsi="Arial" w:cs="Arial"/>
      <w:sz w:val="20"/>
      <w:szCs w:val="20"/>
    </w:rPr>
  </w:style>
  <w:style w:type="character" w:customStyle="1" w:styleId="4SUITESIGNATURECar">
    <w:name w:val="4 SUITE SIGNATURE Car"/>
    <w:basedOn w:val="Policepardfaut"/>
    <w:link w:val="4SUITESIGNATURE"/>
    <w:rsid w:val="00584267"/>
    <w:rPr>
      <w:rFonts w:ascii="Arial" w:hAnsi="Arial" w:cs="Arial"/>
      <w:sz w:val="20"/>
      <w:szCs w:val="20"/>
    </w:rPr>
  </w:style>
  <w:style w:type="character" w:styleId="Lienhypertexte">
    <w:name w:val="Hyperlink"/>
    <w:uiPriority w:val="99"/>
    <w:rsid w:val="000B4395"/>
    <w:rPr>
      <w:color w:val="0000FF"/>
      <w:u w:val="single"/>
    </w:rPr>
  </w:style>
  <w:style w:type="character" w:customStyle="1" w:styleId="Titre1Car">
    <w:name w:val="Titre 1 Car"/>
    <w:aliases w:val="Partie Car"/>
    <w:basedOn w:val="Policepardfaut"/>
    <w:link w:val="Titre1"/>
    <w:uiPriority w:val="9"/>
    <w:rsid w:val="00671AEB"/>
    <w:rPr>
      <w:rFonts w:asciiTheme="majorHAnsi" w:eastAsiaTheme="majorEastAsia" w:hAnsiTheme="majorHAnsi" w:cstheme="majorBidi"/>
      <w:color w:val="365F91" w:themeColor="accent1" w:themeShade="BF"/>
      <w:sz w:val="32"/>
      <w:szCs w:val="32"/>
    </w:rPr>
  </w:style>
  <w:style w:type="paragraph" w:styleId="Titre">
    <w:name w:val="Title"/>
    <w:aliases w:val="Titre 22"/>
    <w:basedOn w:val="Normal"/>
    <w:next w:val="Normal"/>
    <w:link w:val="TitreCar"/>
    <w:uiPriority w:val="10"/>
    <w:qFormat/>
    <w:rsid w:val="00930F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 22 Car"/>
    <w:basedOn w:val="Policepardfaut"/>
    <w:link w:val="Titre"/>
    <w:uiPriority w:val="10"/>
    <w:rsid w:val="00930FE0"/>
    <w:rPr>
      <w:rFonts w:asciiTheme="majorHAnsi" w:eastAsiaTheme="majorEastAsia" w:hAnsiTheme="majorHAnsi" w:cstheme="majorBidi"/>
      <w:spacing w:val="-10"/>
      <w:kern w:val="28"/>
      <w:sz w:val="56"/>
      <w:szCs w:val="56"/>
    </w:rPr>
  </w:style>
  <w:style w:type="character" w:customStyle="1" w:styleId="Titre2Car">
    <w:name w:val="Titre 2 Car"/>
    <w:aliases w:val="Chapitre Car"/>
    <w:basedOn w:val="Policepardfaut"/>
    <w:link w:val="Titre2"/>
    <w:rsid w:val="00BC7559"/>
    <w:rPr>
      <w:rFonts w:ascii="Century Gothic" w:eastAsia="Times New Roman" w:hAnsi="Century Gothic" w:cs="Calibri"/>
      <w:color w:val="0070C0"/>
      <w:szCs w:val="20"/>
      <w:lang w:eastAsia="fr-FR"/>
    </w:rPr>
  </w:style>
  <w:style w:type="character" w:customStyle="1" w:styleId="Titre3Car">
    <w:name w:val="Titre 3 Car"/>
    <w:aliases w:val="Section Car"/>
    <w:basedOn w:val="Policepardfaut"/>
    <w:link w:val="Titre3"/>
    <w:rsid w:val="005B2E26"/>
    <w:rPr>
      <w:rFonts w:ascii="Century Gothic" w:eastAsia="Times New Roman" w:hAnsi="Century Gothic" w:cs="Calibri"/>
      <w:b/>
      <w:i/>
      <w:color w:val="0070C0"/>
      <w:sz w:val="20"/>
      <w:szCs w:val="20"/>
      <w:lang w:eastAsia="fr-FR"/>
    </w:rPr>
  </w:style>
  <w:style w:type="character" w:customStyle="1" w:styleId="Titre4Car">
    <w:name w:val="Titre 4 Car"/>
    <w:aliases w:val="Sous Section Car"/>
    <w:basedOn w:val="Policepardfaut"/>
    <w:link w:val="Titre4"/>
    <w:rsid w:val="005B2E26"/>
    <w:rPr>
      <w:rFonts w:ascii="Century Gothic" w:eastAsia="Times New Roman" w:hAnsi="Century Gothic" w:cs="Calibri"/>
      <w:i/>
      <w:color w:val="0070C0"/>
      <w:sz w:val="20"/>
      <w:szCs w:val="20"/>
      <w:u w:val="single"/>
      <w:lang w:eastAsia="fr-FR"/>
    </w:rPr>
  </w:style>
  <w:style w:type="character" w:customStyle="1" w:styleId="Titre5Car">
    <w:name w:val="Titre 5 Car"/>
    <w:aliases w:val="S/Sous section Car"/>
    <w:basedOn w:val="Policepardfaut"/>
    <w:link w:val="Titre5"/>
    <w:rsid w:val="00993119"/>
    <w:rPr>
      <w:rFonts w:ascii="Century Gothic" w:eastAsia="Times New Roman" w:hAnsi="Century Gothic" w:cs="Calibri"/>
      <w:i/>
      <w:sz w:val="18"/>
      <w:szCs w:val="20"/>
      <w:u w:val="single"/>
      <w:lang w:eastAsia="fr-FR"/>
    </w:rPr>
  </w:style>
  <w:style w:type="character" w:customStyle="1" w:styleId="Titre6Car">
    <w:name w:val="Titre 6 Car"/>
    <w:basedOn w:val="Policepardfaut"/>
    <w:link w:val="Titre6"/>
    <w:rsid w:val="00993119"/>
    <w:rPr>
      <w:rFonts w:ascii="Garamond" w:eastAsia="Times New Roman" w:hAnsi="Garamond" w:cs="Times New Roman"/>
      <w:i/>
      <w:iCs/>
      <w:color w:val="000000"/>
      <w:sz w:val="21"/>
      <w:szCs w:val="20"/>
      <w:lang w:eastAsia="fr-FR"/>
    </w:rPr>
  </w:style>
  <w:style w:type="character" w:customStyle="1" w:styleId="Titre7Car">
    <w:name w:val="Titre 7 Car"/>
    <w:basedOn w:val="Policepardfaut"/>
    <w:link w:val="Titre7"/>
    <w:rsid w:val="00993119"/>
    <w:rPr>
      <w:rFonts w:ascii="Garamond" w:eastAsia="Times New Roman" w:hAnsi="Garamond" w:cs="Times New Roman"/>
      <w:i/>
      <w:iCs/>
      <w:color w:val="A7B789"/>
      <w:sz w:val="21"/>
      <w:szCs w:val="20"/>
      <w:lang w:eastAsia="fr-FR"/>
    </w:rPr>
  </w:style>
  <w:style w:type="character" w:customStyle="1" w:styleId="Titre8Car">
    <w:name w:val="Titre 8 Car"/>
    <w:basedOn w:val="Policepardfaut"/>
    <w:link w:val="Titre8"/>
    <w:rsid w:val="00993119"/>
    <w:rPr>
      <w:rFonts w:ascii="Garamond" w:eastAsia="Times New Roman" w:hAnsi="Garamond" w:cs="Times New Roman"/>
      <w:color w:val="000000"/>
      <w:sz w:val="20"/>
      <w:szCs w:val="20"/>
      <w:lang w:eastAsia="fr-FR"/>
    </w:rPr>
  </w:style>
  <w:style w:type="character" w:customStyle="1" w:styleId="Titre9Car">
    <w:name w:val="Titre 9 Car"/>
    <w:basedOn w:val="Policepardfaut"/>
    <w:link w:val="Titre9"/>
    <w:rsid w:val="00993119"/>
    <w:rPr>
      <w:rFonts w:ascii="Garamond" w:eastAsia="Times New Roman" w:hAnsi="Garamond" w:cs="Times New Roman"/>
      <w:i/>
      <w:iCs/>
      <w:color w:val="000000"/>
      <w:sz w:val="20"/>
      <w:szCs w:val="20"/>
      <w:lang w:eastAsia="fr-FR"/>
    </w:rPr>
  </w:style>
  <w:style w:type="character" w:styleId="lev">
    <w:name w:val="Strong"/>
    <w:uiPriority w:val="22"/>
    <w:qFormat/>
    <w:rsid w:val="00993119"/>
    <w:rPr>
      <w:b/>
      <w:bCs/>
    </w:rPr>
  </w:style>
  <w:style w:type="character" w:styleId="Accentuation">
    <w:name w:val="Emphasis"/>
    <w:uiPriority w:val="20"/>
    <w:qFormat/>
    <w:rsid w:val="00993119"/>
    <w:rPr>
      <w:b/>
      <w:i/>
      <w:iCs/>
      <w:color w:val="6F6F74"/>
    </w:rPr>
  </w:style>
  <w:style w:type="character" w:customStyle="1" w:styleId="CaractrederfrenceIntense">
    <w:name w:val="Caractère de référence Intense"/>
    <w:uiPriority w:val="32"/>
    <w:rsid w:val="00993119"/>
    <w:rPr>
      <w:rFonts w:cs="Times New Roman"/>
      <w:b/>
      <w:color w:val="000000"/>
      <w:szCs w:val="20"/>
      <w:u w:val="single"/>
    </w:rPr>
  </w:style>
  <w:style w:type="character" w:customStyle="1" w:styleId="CaractrederfrenceDiscret">
    <w:name w:val="Caractère de référence Discret"/>
    <w:uiPriority w:val="31"/>
    <w:rsid w:val="00993119"/>
    <w:rPr>
      <w:rFonts w:cs="Times New Roman"/>
      <w:color w:val="000000"/>
      <w:szCs w:val="20"/>
      <w:u w:val="single"/>
    </w:rPr>
  </w:style>
  <w:style w:type="character" w:customStyle="1" w:styleId="Caractredetitredulivre">
    <w:name w:val="Caractère de titre du livre"/>
    <w:uiPriority w:val="33"/>
    <w:rsid w:val="00993119"/>
    <w:rPr>
      <w:rFonts w:ascii="Garamond" w:hAnsi="Garamond" w:cs="Times New Roman"/>
      <w:b/>
      <w:i/>
      <w:color w:val="000000"/>
      <w:szCs w:val="20"/>
    </w:rPr>
  </w:style>
  <w:style w:type="character" w:customStyle="1" w:styleId="CaractreEmphaseintense">
    <w:name w:val="Caractère Emphase intense"/>
    <w:uiPriority w:val="21"/>
    <w:rsid w:val="00993119"/>
    <w:rPr>
      <w:rFonts w:cs="Times New Roman"/>
      <w:b/>
      <w:i/>
      <w:color w:val="000000"/>
      <w:szCs w:val="20"/>
    </w:rPr>
  </w:style>
  <w:style w:type="character" w:customStyle="1" w:styleId="Caractredaccentuationdiscret">
    <w:name w:val="Caractère d’accentuation discret"/>
    <w:uiPriority w:val="19"/>
    <w:rsid w:val="00993119"/>
    <w:rPr>
      <w:rFonts w:cs="Times New Roman"/>
      <w:i/>
      <w:color w:val="000000"/>
      <w:szCs w:val="20"/>
    </w:rPr>
  </w:style>
  <w:style w:type="paragraph" w:styleId="Citation">
    <w:name w:val="Quote"/>
    <w:basedOn w:val="Normal"/>
    <w:next w:val="Normal"/>
    <w:link w:val="CitationCar"/>
    <w:uiPriority w:val="29"/>
    <w:qFormat/>
    <w:rsid w:val="00993119"/>
    <w:pPr>
      <w:pBdr>
        <w:top w:val="single" w:sz="12" w:space="4" w:color="6F6F74"/>
        <w:bottom w:val="double" w:sz="18" w:space="4" w:color="6F6F74"/>
      </w:pBdr>
      <w:spacing w:after="0" w:line="420" w:lineRule="auto"/>
      <w:jc w:val="both"/>
    </w:pPr>
    <w:rPr>
      <w:rFonts w:ascii="Garamond" w:eastAsia="Times New Roman" w:hAnsi="Garamond" w:cs="Calibri"/>
      <w:caps/>
      <w:color w:val="6F6F74"/>
      <w:spacing w:val="10"/>
      <w:szCs w:val="20"/>
      <w:lang w:eastAsia="fr-FR"/>
    </w:rPr>
  </w:style>
  <w:style w:type="character" w:customStyle="1" w:styleId="CitationCar">
    <w:name w:val="Citation Car"/>
    <w:basedOn w:val="Policepardfaut"/>
    <w:link w:val="Citation"/>
    <w:uiPriority w:val="29"/>
    <w:rsid w:val="00993119"/>
    <w:rPr>
      <w:rFonts w:ascii="Garamond" w:eastAsia="Times New Roman" w:hAnsi="Garamond" w:cs="Calibri"/>
      <w:caps/>
      <w:color w:val="6F6F74"/>
      <w:spacing w:val="10"/>
      <w:sz w:val="20"/>
      <w:szCs w:val="20"/>
      <w:lang w:eastAsia="fr-FR"/>
    </w:rPr>
  </w:style>
  <w:style w:type="paragraph" w:styleId="Citationintense">
    <w:name w:val="Intense Quote"/>
    <w:basedOn w:val="Normal"/>
    <w:next w:val="Normal"/>
    <w:link w:val="CitationintenseCar"/>
    <w:uiPriority w:val="30"/>
    <w:qFormat/>
    <w:rsid w:val="00993119"/>
    <w:pPr>
      <w:pBdr>
        <w:top w:val="thickThinSmallGap" w:sz="48" w:space="8" w:color="6F6F74"/>
        <w:left w:val="thickThinSmallGap" w:sz="48" w:space="8" w:color="6F6F74"/>
        <w:bottom w:val="thinThickSmallGap" w:sz="48" w:space="8" w:color="6F6F74"/>
        <w:right w:val="thinThickSmallGap" w:sz="48" w:space="8" w:color="6F6F74"/>
      </w:pBdr>
      <w:shd w:val="clear" w:color="auto" w:fill="6F6F74"/>
      <w:spacing w:before="120" w:after="0" w:line="360" w:lineRule="auto"/>
      <w:ind w:left="288" w:right="288"/>
      <w:jc w:val="center"/>
    </w:pPr>
    <w:rPr>
      <w:rFonts w:ascii="Garamond" w:eastAsia="Times New Roman" w:hAnsi="Garamond" w:cs="Calibri"/>
      <w:caps/>
      <w:color w:val="FFFFFF"/>
      <w:spacing w:val="6"/>
      <w:sz w:val="24"/>
      <w:szCs w:val="20"/>
      <w:lang w:eastAsia="fr-FR"/>
    </w:rPr>
  </w:style>
  <w:style w:type="character" w:customStyle="1" w:styleId="CitationintenseCar">
    <w:name w:val="Citation intense Car"/>
    <w:basedOn w:val="Policepardfaut"/>
    <w:link w:val="Citationintense"/>
    <w:uiPriority w:val="30"/>
    <w:rsid w:val="00993119"/>
    <w:rPr>
      <w:rFonts w:ascii="Garamond" w:eastAsia="Times New Roman" w:hAnsi="Garamond" w:cs="Calibri"/>
      <w:caps/>
      <w:color w:val="FFFFFF"/>
      <w:spacing w:val="6"/>
      <w:sz w:val="24"/>
      <w:szCs w:val="20"/>
      <w:shd w:val="clear" w:color="auto" w:fill="6F6F74"/>
      <w:lang w:eastAsia="fr-FR"/>
    </w:rPr>
  </w:style>
  <w:style w:type="table" w:styleId="Grilledutableau">
    <w:name w:val="Table Grid"/>
    <w:basedOn w:val="TableauNormal"/>
    <w:uiPriority w:val="59"/>
    <w:rsid w:val="00993119"/>
    <w:pPr>
      <w:spacing w:after="0" w:line="240" w:lineRule="auto"/>
    </w:pPr>
    <w:rPr>
      <w:rFonts w:ascii="Garamond" w:eastAsia="Times New Roman" w:hAnsi="Garamond"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semiHidden/>
    <w:unhideWhenUsed/>
    <w:rsid w:val="00993119"/>
    <w:pPr>
      <w:spacing w:after="0" w:line="240" w:lineRule="auto"/>
      <w:jc w:val="both"/>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993119"/>
    <w:rPr>
      <w:rFonts w:ascii="Tahoma" w:eastAsia="Times New Roman" w:hAnsi="Tahoma" w:cs="Tahoma"/>
      <w:sz w:val="16"/>
      <w:szCs w:val="16"/>
      <w:lang w:eastAsia="fr-FR"/>
    </w:rPr>
  </w:style>
  <w:style w:type="paragraph" w:styleId="Lgende">
    <w:name w:val="caption"/>
    <w:basedOn w:val="Normal"/>
    <w:next w:val="Normal"/>
    <w:uiPriority w:val="35"/>
    <w:unhideWhenUsed/>
    <w:qFormat/>
    <w:rsid w:val="00993119"/>
    <w:pPr>
      <w:spacing w:after="0" w:line="240" w:lineRule="auto"/>
      <w:jc w:val="both"/>
    </w:pPr>
    <w:rPr>
      <w:rFonts w:ascii="Century Gothic" w:eastAsia="Times New Roman" w:hAnsi="Century Gothic" w:cs="Calibri"/>
      <w:b/>
      <w:bCs/>
      <w:color w:val="46464A"/>
      <w:sz w:val="18"/>
      <w:szCs w:val="18"/>
      <w:lang w:eastAsia="fr-FR"/>
    </w:rPr>
  </w:style>
  <w:style w:type="paragraph" w:styleId="Sansinterligne">
    <w:name w:val="No Spacing"/>
    <w:link w:val="SansinterligneCar"/>
    <w:uiPriority w:val="1"/>
    <w:qFormat/>
    <w:rsid w:val="00993119"/>
    <w:pPr>
      <w:spacing w:after="0" w:line="240" w:lineRule="auto"/>
    </w:pPr>
    <w:rPr>
      <w:rFonts w:ascii="Garamond" w:eastAsia="Times New Roman" w:hAnsi="Garamond" w:cs="Times New Roman"/>
      <w:lang w:eastAsia="fr-FR"/>
    </w:rPr>
  </w:style>
  <w:style w:type="character" w:customStyle="1" w:styleId="SansinterligneCar">
    <w:name w:val="Sans interligne Car"/>
    <w:basedOn w:val="Policepardfaut"/>
    <w:link w:val="Sansinterligne"/>
    <w:uiPriority w:val="1"/>
    <w:rsid w:val="00993119"/>
    <w:rPr>
      <w:rFonts w:ascii="Garamond" w:eastAsia="Times New Roman" w:hAnsi="Garamond" w:cs="Times New Roman"/>
      <w:lang w:eastAsia="fr-FR"/>
    </w:rPr>
  </w:style>
  <w:style w:type="paragraph" w:styleId="Normalcentr">
    <w:name w:val="Block Text"/>
    <w:uiPriority w:val="40"/>
    <w:rsid w:val="00993119"/>
    <w:pPr>
      <w:numPr>
        <w:numId w:val="1"/>
      </w:numPr>
      <w:pBdr>
        <w:top w:val="single" w:sz="2" w:space="10" w:color="A8A8AB"/>
        <w:bottom w:val="single" w:sz="24" w:space="10" w:color="A8A8AB"/>
      </w:pBdr>
      <w:spacing w:after="280" w:line="240" w:lineRule="auto"/>
      <w:ind w:left="1440" w:right="1440" w:firstLine="0"/>
      <w:jc w:val="both"/>
    </w:pPr>
    <w:rPr>
      <w:rFonts w:ascii="Garamond" w:eastAsia="Times New Roman" w:hAnsi="Garamond" w:cs="Times New Roman"/>
      <w:color w:val="FFFFFF"/>
      <w:sz w:val="28"/>
      <w:szCs w:val="28"/>
      <w:lang w:eastAsia="fr-FR"/>
    </w:rPr>
  </w:style>
  <w:style w:type="paragraph" w:styleId="Listepuces">
    <w:name w:val="List Bullet"/>
    <w:basedOn w:val="Normal"/>
    <w:uiPriority w:val="6"/>
    <w:unhideWhenUsed/>
    <w:rsid w:val="00993119"/>
    <w:pPr>
      <w:numPr>
        <w:numId w:val="2"/>
      </w:numPr>
      <w:spacing w:after="0" w:line="240" w:lineRule="auto"/>
      <w:ind w:left="360"/>
      <w:contextualSpacing/>
      <w:jc w:val="both"/>
    </w:pPr>
    <w:rPr>
      <w:rFonts w:ascii="Century Gothic" w:eastAsia="Times New Roman" w:hAnsi="Century Gothic" w:cs="Calibri"/>
      <w:szCs w:val="20"/>
      <w:lang w:eastAsia="fr-FR"/>
    </w:rPr>
  </w:style>
  <w:style w:type="paragraph" w:styleId="Listepuces2">
    <w:name w:val="List Bullet 2"/>
    <w:basedOn w:val="Normal"/>
    <w:uiPriority w:val="6"/>
    <w:unhideWhenUsed/>
    <w:rsid w:val="00993119"/>
    <w:pPr>
      <w:numPr>
        <w:numId w:val="3"/>
      </w:numPr>
      <w:spacing w:after="0" w:line="240" w:lineRule="auto"/>
      <w:ind w:left="720"/>
      <w:jc w:val="both"/>
    </w:pPr>
    <w:rPr>
      <w:rFonts w:ascii="Century Gothic" w:eastAsia="Times New Roman" w:hAnsi="Century Gothic" w:cs="Calibri"/>
      <w:szCs w:val="20"/>
      <w:lang w:eastAsia="fr-FR"/>
    </w:rPr>
  </w:style>
  <w:style w:type="paragraph" w:styleId="Listepuces3">
    <w:name w:val="List Bullet 3"/>
    <w:basedOn w:val="Normal"/>
    <w:uiPriority w:val="6"/>
    <w:unhideWhenUsed/>
    <w:rsid w:val="00993119"/>
    <w:pPr>
      <w:numPr>
        <w:numId w:val="4"/>
      </w:numPr>
      <w:spacing w:after="0" w:line="240" w:lineRule="auto"/>
      <w:ind w:left="1080"/>
      <w:jc w:val="both"/>
    </w:pPr>
    <w:rPr>
      <w:rFonts w:ascii="Century Gothic" w:eastAsia="Times New Roman" w:hAnsi="Century Gothic" w:cs="Calibri"/>
      <w:szCs w:val="20"/>
      <w:lang w:eastAsia="fr-FR"/>
    </w:rPr>
  </w:style>
  <w:style w:type="paragraph" w:styleId="Listepuces4">
    <w:name w:val="List Bullet 4"/>
    <w:basedOn w:val="Normal"/>
    <w:uiPriority w:val="6"/>
    <w:unhideWhenUsed/>
    <w:rsid w:val="00993119"/>
    <w:pPr>
      <w:spacing w:after="0" w:line="240" w:lineRule="auto"/>
      <w:ind w:left="1440" w:hanging="360"/>
      <w:jc w:val="both"/>
    </w:pPr>
    <w:rPr>
      <w:rFonts w:ascii="Century Gothic" w:eastAsia="Times New Roman" w:hAnsi="Century Gothic" w:cs="Calibri"/>
      <w:szCs w:val="20"/>
      <w:lang w:eastAsia="fr-FR"/>
    </w:rPr>
  </w:style>
  <w:style w:type="paragraph" w:styleId="Listepuces5">
    <w:name w:val="List Bullet 5"/>
    <w:basedOn w:val="Normal"/>
    <w:uiPriority w:val="6"/>
    <w:unhideWhenUsed/>
    <w:rsid w:val="00993119"/>
    <w:pPr>
      <w:spacing w:after="0" w:line="240" w:lineRule="auto"/>
      <w:ind w:left="1800" w:hanging="360"/>
      <w:jc w:val="both"/>
    </w:pPr>
    <w:rPr>
      <w:rFonts w:ascii="Century Gothic" w:eastAsia="Times New Roman" w:hAnsi="Century Gothic" w:cs="Calibri"/>
      <w:szCs w:val="20"/>
      <w:lang w:eastAsia="fr-FR"/>
    </w:rPr>
  </w:style>
  <w:style w:type="paragraph" w:styleId="TM1">
    <w:name w:val="toc 1"/>
    <w:basedOn w:val="Normal"/>
    <w:next w:val="Normal"/>
    <w:autoRedefine/>
    <w:uiPriority w:val="39"/>
    <w:unhideWhenUsed/>
    <w:rsid w:val="00993119"/>
    <w:pPr>
      <w:spacing w:before="120" w:after="0" w:line="240" w:lineRule="auto"/>
    </w:pPr>
    <w:rPr>
      <w:rFonts w:ascii="Calibri" w:eastAsia="Times New Roman" w:hAnsi="Calibri" w:cs="Calibri"/>
      <w:b/>
      <w:bCs/>
      <w:i/>
      <w:iCs/>
      <w:sz w:val="24"/>
      <w:szCs w:val="24"/>
      <w:lang w:eastAsia="fr-FR"/>
    </w:rPr>
  </w:style>
  <w:style w:type="paragraph" w:styleId="TM2">
    <w:name w:val="toc 2"/>
    <w:basedOn w:val="Normal"/>
    <w:next w:val="Normal"/>
    <w:autoRedefine/>
    <w:uiPriority w:val="39"/>
    <w:unhideWhenUsed/>
    <w:rsid w:val="00993119"/>
    <w:pPr>
      <w:spacing w:before="120" w:after="0" w:line="240" w:lineRule="auto"/>
      <w:ind w:left="200"/>
    </w:pPr>
    <w:rPr>
      <w:rFonts w:ascii="Calibri" w:eastAsia="Times New Roman" w:hAnsi="Calibri" w:cs="Calibri"/>
      <w:b/>
      <w:bCs/>
      <w:sz w:val="22"/>
      <w:lang w:eastAsia="fr-FR"/>
    </w:rPr>
  </w:style>
  <w:style w:type="paragraph" w:styleId="TM3">
    <w:name w:val="toc 3"/>
    <w:basedOn w:val="Normal"/>
    <w:next w:val="Normal"/>
    <w:autoRedefine/>
    <w:uiPriority w:val="39"/>
    <w:unhideWhenUsed/>
    <w:rsid w:val="00993119"/>
    <w:pPr>
      <w:spacing w:after="0" w:line="240" w:lineRule="auto"/>
      <w:ind w:left="400"/>
    </w:pPr>
    <w:rPr>
      <w:rFonts w:ascii="Calibri" w:eastAsia="Times New Roman" w:hAnsi="Calibri" w:cs="Calibri"/>
      <w:szCs w:val="20"/>
      <w:lang w:eastAsia="fr-FR"/>
    </w:rPr>
  </w:style>
  <w:style w:type="paragraph" w:styleId="TM4">
    <w:name w:val="toc 4"/>
    <w:basedOn w:val="Normal"/>
    <w:next w:val="Normal"/>
    <w:autoRedefine/>
    <w:uiPriority w:val="39"/>
    <w:unhideWhenUsed/>
    <w:rsid w:val="00993119"/>
    <w:pPr>
      <w:spacing w:after="0" w:line="240" w:lineRule="auto"/>
      <w:ind w:left="600"/>
    </w:pPr>
    <w:rPr>
      <w:rFonts w:ascii="Calibri" w:eastAsia="Times New Roman" w:hAnsi="Calibri" w:cs="Calibri"/>
      <w:szCs w:val="20"/>
      <w:lang w:eastAsia="fr-FR"/>
    </w:rPr>
  </w:style>
  <w:style w:type="paragraph" w:styleId="TM5">
    <w:name w:val="toc 5"/>
    <w:basedOn w:val="Normal"/>
    <w:next w:val="Normal"/>
    <w:autoRedefine/>
    <w:uiPriority w:val="99"/>
    <w:unhideWhenUsed/>
    <w:rsid w:val="00993119"/>
    <w:pPr>
      <w:spacing w:after="0" w:line="240" w:lineRule="auto"/>
      <w:ind w:left="800"/>
    </w:pPr>
    <w:rPr>
      <w:rFonts w:ascii="Calibri" w:eastAsia="Times New Roman" w:hAnsi="Calibri" w:cs="Calibri"/>
      <w:szCs w:val="20"/>
      <w:lang w:eastAsia="fr-FR"/>
    </w:rPr>
  </w:style>
  <w:style w:type="paragraph" w:styleId="TM6">
    <w:name w:val="toc 6"/>
    <w:basedOn w:val="Normal"/>
    <w:next w:val="Normal"/>
    <w:autoRedefine/>
    <w:uiPriority w:val="99"/>
    <w:unhideWhenUsed/>
    <w:rsid w:val="00993119"/>
    <w:pPr>
      <w:spacing w:after="0" w:line="240" w:lineRule="auto"/>
      <w:ind w:left="1000"/>
    </w:pPr>
    <w:rPr>
      <w:rFonts w:ascii="Calibri" w:eastAsia="Times New Roman" w:hAnsi="Calibri" w:cs="Calibri"/>
      <w:szCs w:val="20"/>
      <w:lang w:eastAsia="fr-FR"/>
    </w:rPr>
  </w:style>
  <w:style w:type="paragraph" w:styleId="TM7">
    <w:name w:val="toc 7"/>
    <w:basedOn w:val="Normal"/>
    <w:next w:val="Normal"/>
    <w:autoRedefine/>
    <w:uiPriority w:val="99"/>
    <w:unhideWhenUsed/>
    <w:rsid w:val="00993119"/>
    <w:pPr>
      <w:spacing w:after="0" w:line="240" w:lineRule="auto"/>
      <w:ind w:left="1200"/>
    </w:pPr>
    <w:rPr>
      <w:rFonts w:ascii="Calibri" w:eastAsia="Times New Roman" w:hAnsi="Calibri" w:cs="Calibri"/>
      <w:szCs w:val="20"/>
      <w:lang w:eastAsia="fr-FR"/>
    </w:rPr>
  </w:style>
  <w:style w:type="paragraph" w:styleId="TM8">
    <w:name w:val="toc 8"/>
    <w:basedOn w:val="Normal"/>
    <w:next w:val="Normal"/>
    <w:autoRedefine/>
    <w:uiPriority w:val="99"/>
    <w:unhideWhenUsed/>
    <w:rsid w:val="00993119"/>
    <w:pPr>
      <w:spacing w:after="0" w:line="240" w:lineRule="auto"/>
      <w:ind w:left="1400"/>
    </w:pPr>
    <w:rPr>
      <w:rFonts w:ascii="Calibri" w:eastAsia="Times New Roman" w:hAnsi="Calibri" w:cs="Calibri"/>
      <w:szCs w:val="20"/>
      <w:lang w:eastAsia="fr-FR"/>
    </w:rPr>
  </w:style>
  <w:style w:type="paragraph" w:styleId="TM9">
    <w:name w:val="toc 9"/>
    <w:basedOn w:val="Normal"/>
    <w:next w:val="Normal"/>
    <w:autoRedefine/>
    <w:uiPriority w:val="99"/>
    <w:unhideWhenUsed/>
    <w:rsid w:val="00993119"/>
    <w:pPr>
      <w:spacing w:after="0" w:line="240" w:lineRule="auto"/>
      <w:ind w:left="1600"/>
    </w:pPr>
    <w:rPr>
      <w:rFonts w:ascii="Calibri" w:eastAsia="Times New Roman" w:hAnsi="Calibri" w:cs="Calibri"/>
      <w:szCs w:val="20"/>
      <w:lang w:eastAsia="fr-FR"/>
    </w:rPr>
  </w:style>
  <w:style w:type="character" w:styleId="Titredulivre">
    <w:name w:val="Book Title"/>
    <w:uiPriority w:val="33"/>
    <w:qFormat/>
    <w:rsid w:val="00993119"/>
    <w:rPr>
      <w:b/>
      <w:bCs/>
      <w:caps w:val="0"/>
      <w:smallCaps/>
      <w:spacing w:val="10"/>
    </w:rPr>
  </w:style>
  <w:style w:type="paragraph" w:customStyle="1" w:styleId="a">
    <w:uiPriority w:val="31"/>
    <w:qFormat/>
    <w:rsid w:val="00993119"/>
    <w:pPr>
      <w:spacing w:after="0" w:line="240" w:lineRule="auto"/>
      <w:jc w:val="both"/>
    </w:pPr>
    <w:rPr>
      <w:rFonts w:ascii="Century Gothic" w:eastAsia="Times New Roman" w:hAnsi="Century Gothic" w:cs="Calibri"/>
      <w:sz w:val="20"/>
      <w:szCs w:val="20"/>
      <w:lang w:eastAsia="fr-FR"/>
    </w:rPr>
  </w:style>
  <w:style w:type="character" w:styleId="Rfrenceintense">
    <w:name w:val="Intense Reference"/>
    <w:uiPriority w:val="32"/>
    <w:qFormat/>
    <w:rsid w:val="00993119"/>
    <w:rPr>
      <w:b/>
      <w:bCs/>
      <w:caps w:val="0"/>
      <w:smallCaps w:val="0"/>
      <w:color w:val="46464A"/>
      <w:spacing w:val="5"/>
      <w:u w:val="single"/>
    </w:rPr>
  </w:style>
  <w:style w:type="character" w:customStyle="1" w:styleId="Accentuationdiscrte">
    <w:name w:val="Accentuation discrète"/>
    <w:uiPriority w:val="19"/>
    <w:qFormat/>
    <w:rsid w:val="00993119"/>
    <w:rPr>
      <w:i/>
      <w:iCs/>
      <w:color w:val="595959"/>
    </w:rPr>
  </w:style>
  <w:style w:type="paragraph" w:styleId="Formuledepolitesse">
    <w:name w:val="Closing"/>
    <w:basedOn w:val="Normal"/>
    <w:link w:val="FormuledepolitesseCar"/>
    <w:uiPriority w:val="5"/>
    <w:unhideWhenUsed/>
    <w:qFormat/>
    <w:rsid w:val="00993119"/>
    <w:pPr>
      <w:spacing w:before="480" w:after="960" w:line="240" w:lineRule="auto"/>
      <w:contextualSpacing/>
      <w:jc w:val="center"/>
    </w:pPr>
    <w:rPr>
      <w:rFonts w:ascii="Century Gothic" w:eastAsia="Times New Roman" w:hAnsi="Century Gothic" w:cs="Calibri"/>
      <w:b/>
      <w:i/>
      <w:color w:val="46464A"/>
      <w:sz w:val="24"/>
      <w:szCs w:val="20"/>
      <w:lang w:eastAsia="fr-FR"/>
    </w:rPr>
  </w:style>
  <w:style w:type="character" w:customStyle="1" w:styleId="FormuledepolitesseCar">
    <w:name w:val="Formule de politesse Car"/>
    <w:basedOn w:val="Policepardfaut"/>
    <w:link w:val="Formuledepolitesse"/>
    <w:uiPriority w:val="5"/>
    <w:rsid w:val="00993119"/>
    <w:rPr>
      <w:rFonts w:ascii="Century Gothic" w:eastAsia="Times New Roman" w:hAnsi="Century Gothic" w:cs="Calibri"/>
      <w:b/>
      <w:i/>
      <w:color w:val="46464A"/>
      <w:sz w:val="24"/>
      <w:szCs w:val="20"/>
      <w:lang w:eastAsia="fr-FR"/>
    </w:rPr>
  </w:style>
  <w:style w:type="paragraph" w:customStyle="1" w:styleId="Adressedudestinataire">
    <w:name w:val="Adresse du destinataire"/>
    <w:basedOn w:val="Sansinterligne"/>
    <w:link w:val="Texteadressedudestinataire"/>
    <w:uiPriority w:val="3"/>
    <w:qFormat/>
    <w:rsid w:val="00993119"/>
    <w:pPr>
      <w:spacing w:after="360"/>
      <w:contextualSpacing/>
      <w:jc w:val="center"/>
    </w:pPr>
  </w:style>
  <w:style w:type="character" w:customStyle="1" w:styleId="Texteadressedudestinataire">
    <w:name w:val="Texte adresse du destinataire"/>
    <w:basedOn w:val="Policepardfaut"/>
    <w:link w:val="Adressedudestinataire"/>
    <w:uiPriority w:val="3"/>
    <w:locked/>
    <w:rsid w:val="00993119"/>
    <w:rPr>
      <w:rFonts w:ascii="Garamond" w:eastAsia="Times New Roman" w:hAnsi="Garamond" w:cs="Times New Roman"/>
      <w:lang w:eastAsia="fr-FR"/>
    </w:rPr>
  </w:style>
  <w:style w:type="paragraph" w:styleId="Salutations">
    <w:name w:val="Salutation"/>
    <w:basedOn w:val="Sansinterligne"/>
    <w:next w:val="Normal"/>
    <w:link w:val="SalutationsCar"/>
    <w:uiPriority w:val="4"/>
    <w:unhideWhenUsed/>
    <w:qFormat/>
    <w:rsid w:val="00993119"/>
    <w:pPr>
      <w:spacing w:before="480" w:after="480"/>
      <w:contextualSpacing/>
      <w:jc w:val="center"/>
    </w:pPr>
    <w:rPr>
      <w:b/>
      <w:caps/>
      <w:color w:val="46464A"/>
      <w:spacing w:val="20"/>
      <w:sz w:val="24"/>
    </w:rPr>
  </w:style>
  <w:style w:type="character" w:customStyle="1" w:styleId="SalutationsCar">
    <w:name w:val="Salutations Car"/>
    <w:basedOn w:val="Policepardfaut"/>
    <w:link w:val="Salutations"/>
    <w:uiPriority w:val="4"/>
    <w:rsid w:val="00993119"/>
    <w:rPr>
      <w:rFonts w:ascii="Garamond" w:eastAsia="Times New Roman" w:hAnsi="Garamond" w:cs="Times New Roman"/>
      <w:b/>
      <w:caps/>
      <w:color w:val="46464A"/>
      <w:spacing w:val="20"/>
      <w:sz w:val="24"/>
      <w:lang w:eastAsia="fr-FR"/>
    </w:rPr>
  </w:style>
  <w:style w:type="paragraph" w:customStyle="1" w:styleId="Adressedelexpditeur">
    <w:name w:val="Adresse de l’expéditeur"/>
    <w:basedOn w:val="Sansinterligne"/>
    <w:uiPriority w:val="2"/>
    <w:qFormat/>
    <w:rsid w:val="00993119"/>
    <w:pPr>
      <w:contextualSpacing/>
      <w:jc w:val="center"/>
    </w:pPr>
    <w:rPr>
      <w:sz w:val="24"/>
      <w:szCs w:val="24"/>
    </w:rPr>
  </w:style>
  <w:style w:type="paragraph" w:styleId="Sous-titre">
    <w:name w:val="Subtitle"/>
    <w:aliases w:val="Titre 33"/>
    <w:basedOn w:val="Normal"/>
    <w:next w:val="Normal"/>
    <w:link w:val="Sous-titreCar"/>
    <w:uiPriority w:val="11"/>
    <w:qFormat/>
    <w:rsid w:val="00993119"/>
    <w:pPr>
      <w:numPr>
        <w:ilvl w:val="1"/>
      </w:numPr>
      <w:spacing w:after="0" w:line="240" w:lineRule="auto"/>
      <w:jc w:val="center"/>
    </w:pPr>
    <w:rPr>
      <w:rFonts w:ascii="Century Gothic" w:eastAsia="Times New Roman" w:hAnsi="Century Gothic" w:cs="Times New Roman"/>
      <w:iCs/>
      <w:color w:val="000000"/>
      <w:spacing w:val="15"/>
      <w:sz w:val="28"/>
      <w:szCs w:val="28"/>
      <w:lang w:eastAsia="fr-FR"/>
    </w:rPr>
  </w:style>
  <w:style w:type="character" w:customStyle="1" w:styleId="Sous-titreCar">
    <w:name w:val="Sous-titre Car"/>
    <w:aliases w:val="Titre 33 Car"/>
    <w:basedOn w:val="Policepardfaut"/>
    <w:link w:val="Sous-titre"/>
    <w:uiPriority w:val="11"/>
    <w:rsid w:val="00993119"/>
    <w:rPr>
      <w:rFonts w:ascii="Century Gothic" w:eastAsia="Times New Roman" w:hAnsi="Century Gothic" w:cs="Times New Roman"/>
      <w:iCs/>
      <w:color w:val="000000"/>
      <w:spacing w:val="15"/>
      <w:sz w:val="28"/>
      <w:szCs w:val="28"/>
      <w:lang w:eastAsia="fr-FR"/>
    </w:rPr>
  </w:style>
  <w:style w:type="paragraph" w:styleId="Date">
    <w:name w:val="Date"/>
    <w:basedOn w:val="Normal"/>
    <w:next w:val="Normal"/>
    <w:link w:val="DateCar"/>
    <w:uiPriority w:val="99"/>
    <w:semiHidden/>
    <w:unhideWhenUsed/>
    <w:rsid w:val="00993119"/>
    <w:pPr>
      <w:spacing w:after="0" w:line="240" w:lineRule="auto"/>
      <w:jc w:val="both"/>
    </w:pPr>
    <w:rPr>
      <w:rFonts w:ascii="Century Gothic" w:eastAsia="Times New Roman" w:hAnsi="Century Gothic" w:cs="Calibri"/>
      <w:szCs w:val="20"/>
      <w:lang w:eastAsia="fr-FR"/>
    </w:rPr>
  </w:style>
  <w:style w:type="character" w:customStyle="1" w:styleId="DateCar">
    <w:name w:val="Date Car"/>
    <w:basedOn w:val="Policepardfaut"/>
    <w:link w:val="Date"/>
    <w:uiPriority w:val="99"/>
    <w:semiHidden/>
    <w:rsid w:val="00993119"/>
    <w:rPr>
      <w:rFonts w:ascii="Century Gothic" w:eastAsia="Times New Roman" w:hAnsi="Century Gothic" w:cs="Calibri"/>
      <w:sz w:val="20"/>
      <w:szCs w:val="20"/>
      <w:lang w:eastAsia="fr-FR"/>
    </w:rPr>
  </w:style>
  <w:style w:type="character" w:styleId="Textedelespacerserv">
    <w:name w:val="Placeholder Text"/>
    <w:uiPriority w:val="99"/>
    <w:unhideWhenUsed/>
    <w:rsid w:val="00993119"/>
    <w:rPr>
      <w:color w:val="808080"/>
    </w:rPr>
  </w:style>
  <w:style w:type="paragraph" w:styleId="Signature">
    <w:name w:val="Signature"/>
    <w:basedOn w:val="Normal"/>
    <w:link w:val="SignatureCar"/>
    <w:uiPriority w:val="99"/>
    <w:unhideWhenUsed/>
    <w:qFormat/>
    <w:rsid w:val="00993119"/>
    <w:pPr>
      <w:spacing w:after="0" w:line="240" w:lineRule="auto"/>
      <w:contextualSpacing/>
      <w:jc w:val="center"/>
    </w:pPr>
    <w:rPr>
      <w:rFonts w:ascii="Century Gothic" w:eastAsia="Times New Roman" w:hAnsi="Century Gothic" w:cs="Calibri"/>
      <w:szCs w:val="20"/>
      <w:lang w:eastAsia="fr-FR"/>
    </w:rPr>
  </w:style>
  <w:style w:type="character" w:customStyle="1" w:styleId="SignatureCar">
    <w:name w:val="Signature Car"/>
    <w:basedOn w:val="Policepardfaut"/>
    <w:link w:val="Signature"/>
    <w:uiPriority w:val="99"/>
    <w:rsid w:val="00993119"/>
    <w:rPr>
      <w:rFonts w:ascii="Century Gothic" w:eastAsia="Times New Roman" w:hAnsi="Century Gothic" w:cs="Calibri"/>
      <w:sz w:val="20"/>
      <w:szCs w:val="20"/>
      <w:lang w:eastAsia="fr-FR"/>
    </w:rPr>
  </w:style>
  <w:style w:type="table" w:customStyle="1" w:styleId="Style6">
    <w:name w:val="Style 6"/>
    <w:basedOn w:val="TableauNormal"/>
    <w:uiPriority w:val="26"/>
    <w:rsid w:val="00993119"/>
    <w:pPr>
      <w:spacing w:after="0" w:line="240" w:lineRule="auto"/>
    </w:pPr>
    <w:rPr>
      <w:rFonts w:ascii="Garamond" w:eastAsia="Times New Roman" w:hAnsi="Garamond" w:cs="Times New Roman"/>
      <w:color w:val="000000"/>
      <w:sz w:val="20"/>
      <w:szCs w:val="20"/>
      <w:lang w:eastAsia="fr-FR"/>
    </w:rPr>
    <w:tblPr>
      <w:tblBorders>
        <w:top w:val="single" w:sz="4" w:space="0" w:color="6F6F74"/>
        <w:left w:val="single" w:sz="4" w:space="0" w:color="6F6F74"/>
        <w:bottom w:val="single" w:sz="4" w:space="0" w:color="6F6F74"/>
        <w:right w:val="single" w:sz="4" w:space="0" w:color="6F6F74"/>
        <w:insideH w:val="single" w:sz="4" w:space="0" w:color="FFFFFF"/>
        <w:insideV w:val="single" w:sz="4" w:space="0" w:color="FFFFFF"/>
      </w:tblBorders>
    </w:tblPr>
    <w:tcPr>
      <w:shd w:val="clear" w:color="auto" w:fill="E2E2E3"/>
    </w:tcPr>
    <w:tblStylePr w:type="firstRow">
      <w:rPr>
        <w:b/>
        <w:bCs/>
        <w:color w:val="46464A"/>
      </w:rPr>
      <w:tblPr/>
      <w:tcPr>
        <w:shd w:val="clear" w:color="auto" w:fill="F0F0F1"/>
      </w:tcPr>
    </w:tblStylePr>
    <w:tblStylePr w:type="lastRow">
      <w:rPr>
        <w:b/>
        <w:bCs/>
        <w:color w:val="FFFFFF"/>
      </w:rPr>
      <w:tblPr/>
      <w:tcPr>
        <w:shd w:val="clear" w:color="auto" w:fill="6F6F74"/>
      </w:tcPr>
    </w:tblStylePr>
    <w:tblStylePr w:type="firstCol">
      <w:rPr>
        <w:b/>
        <w:bCs/>
        <w:color w:val="46464A"/>
      </w:rPr>
    </w:tblStylePr>
    <w:tblStylePr w:type="lastCol">
      <w:rPr>
        <w:color w:val="000000"/>
      </w:rPr>
    </w:tblStylePr>
  </w:style>
  <w:style w:type="paragraph" w:customStyle="1" w:styleId="Textededate">
    <w:name w:val="Texte de date"/>
    <w:basedOn w:val="Normal"/>
    <w:uiPriority w:val="35"/>
    <w:rsid w:val="00993119"/>
    <w:pPr>
      <w:spacing w:before="720" w:after="0" w:line="240" w:lineRule="auto"/>
      <w:contextualSpacing/>
      <w:jc w:val="both"/>
    </w:pPr>
    <w:rPr>
      <w:rFonts w:ascii="Century Gothic" w:eastAsia="Times New Roman" w:hAnsi="Century Gothic" w:cs="Calibri"/>
      <w:szCs w:val="20"/>
      <w:lang w:eastAsia="fr-FR"/>
    </w:rPr>
  </w:style>
  <w:style w:type="paragraph" w:styleId="Paragraphedeliste">
    <w:name w:val="List Paragraph"/>
    <w:basedOn w:val="Normal"/>
    <w:link w:val="ParagraphedelisteCar"/>
    <w:uiPriority w:val="34"/>
    <w:qFormat/>
    <w:rsid w:val="00541445"/>
    <w:pPr>
      <w:numPr>
        <w:numId w:val="7"/>
      </w:numPr>
      <w:spacing w:line="240" w:lineRule="auto"/>
      <w:contextualSpacing/>
      <w:jc w:val="both"/>
    </w:pPr>
    <w:rPr>
      <w:rFonts w:eastAsia="Garamond" w:cs="Arial"/>
      <w:szCs w:val="18"/>
      <w:lang w:eastAsia="fr-FR"/>
    </w:rPr>
  </w:style>
  <w:style w:type="paragraph" w:styleId="En-ttedetabledesmatires">
    <w:name w:val="TOC Heading"/>
    <w:basedOn w:val="Titre1"/>
    <w:next w:val="Normal"/>
    <w:uiPriority w:val="39"/>
    <w:unhideWhenUsed/>
    <w:qFormat/>
    <w:rsid w:val="00993119"/>
    <w:pPr>
      <w:keepNext w:val="0"/>
      <w:keepLines w:val="0"/>
      <w:spacing w:before="480" w:line="300" w:lineRule="auto"/>
      <w:jc w:val="both"/>
      <w:outlineLvl w:val="9"/>
    </w:pPr>
    <w:rPr>
      <w:rFonts w:ascii="Century Gothic" w:eastAsia="Times New Roman" w:hAnsi="Century Gothic" w:cs="Calibri"/>
      <w:bCs/>
      <w:caps/>
      <w:color w:val="6F6F74"/>
      <w:sz w:val="28"/>
      <w:szCs w:val="28"/>
      <w:u w:val="single"/>
      <w:lang w:eastAsia="fr-FR"/>
    </w:rPr>
  </w:style>
  <w:style w:type="paragraph" w:customStyle="1" w:styleId="CarCarCarCarCarCar2CarCarCar">
    <w:name w:val="Car Car Car Car Car Car2 Car Car Car"/>
    <w:basedOn w:val="Normal"/>
    <w:rsid w:val="00993119"/>
    <w:pPr>
      <w:widowControl w:val="0"/>
      <w:adjustRightInd w:val="0"/>
      <w:spacing w:line="240" w:lineRule="exact"/>
      <w:jc w:val="both"/>
      <w:textAlignment w:val="baseline"/>
    </w:pPr>
    <w:rPr>
      <w:rFonts w:ascii="Verdana" w:eastAsia="Times New Roman" w:hAnsi="Verdana" w:cs="Verdana"/>
      <w:szCs w:val="20"/>
      <w:lang w:val="en-US"/>
    </w:rPr>
  </w:style>
  <w:style w:type="paragraph" w:styleId="Retraitnormal">
    <w:name w:val="Normal Indent"/>
    <w:basedOn w:val="Normal"/>
    <w:rsid w:val="00993119"/>
    <w:pPr>
      <w:overflowPunct w:val="0"/>
      <w:autoSpaceDE w:val="0"/>
      <w:autoSpaceDN w:val="0"/>
      <w:adjustRightInd w:val="0"/>
      <w:spacing w:after="0" w:line="240" w:lineRule="auto"/>
      <w:ind w:left="708"/>
      <w:textAlignment w:val="baseline"/>
    </w:pPr>
    <w:rPr>
      <w:rFonts w:ascii="Times New Roman" w:eastAsia="Times New Roman" w:hAnsi="Times New Roman" w:cs="Calibri"/>
      <w:szCs w:val="20"/>
      <w:lang w:eastAsia="fr-FR"/>
    </w:rPr>
  </w:style>
  <w:style w:type="character" w:styleId="Appelnotedebasdep">
    <w:name w:val="footnote reference"/>
    <w:semiHidden/>
    <w:rsid w:val="00993119"/>
    <w:rPr>
      <w:position w:val="6"/>
      <w:sz w:val="16"/>
      <w:szCs w:val="16"/>
    </w:rPr>
  </w:style>
  <w:style w:type="paragraph" w:styleId="Notedebasdepage">
    <w:name w:val="footnote text"/>
    <w:basedOn w:val="Normal"/>
    <w:link w:val="NotedebasdepageCar"/>
    <w:semiHidden/>
    <w:rsid w:val="00993119"/>
    <w:pPr>
      <w:overflowPunct w:val="0"/>
      <w:autoSpaceDE w:val="0"/>
      <w:autoSpaceDN w:val="0"/>
      <w:adjustRightInd w:val="0"/>
      <w:spacing w:after="0" w:line="240" w:lineRule="auto"/>
      <w:textAlignment w:val="baseline"/>
    </w:pPr>
    <w:rPr>
      <w:rFonts w:ascii="Times New Roman" w:eastAsia="Times New Roman" w:hAnsi="Times New Roman" w:cs="Calibri"/>
      <w:szCs w:val="20"/>
      <w:lang w:eastAsia="fr-FR"/>
    </w:rPr>
  </w:style>
  <w:style w:type="character" w:customStyle="1" w:styleId="NotedebasdepageCar">
    <w:name w:val="Note de bas de page Car"/>
    <w:basedOn w:val="Policepardfaut"/>
    <w:link w:val="Notedebasdepage"/>
    <w:semiHidden/>
    <w:rsid w:val="00993119"/>
    <w:rPr>
      <w:rFonts w:ascii="Times New Roman" w:eastAsia="Times New Roman" w:hAnsi="Times New Roman" w:cs="Calibri"/>
      <w:sz w:val="20"/>
      <w:szCs w:val="20"/>
      <w:lang w:eastAsia="fr-FR"/>
    </w:rPr>
  </w:style>
  <w:style w:type="character" w:styleId="Numrodepage">
    <w:name w:val="page number"/>
    <w:rsid w:val="00993119"/>
  </w:style>
  <w:style w:type="paragraph" w:styleId="Retraitcorpsdetexte">
    <w:name w:val="Body Text Indent"/>
    <w:basedOn w:val="Normal"/>
    <w:link w:val="RetraitcorpsdetexteCar"/>
    <w:rsid w:val="00993119"/>
    <w:pPr>
      <w:overflowPunct w:val="0"/>
      <w:autoSpaceDE w:val="0"/>
      <w:autoSpaceDN w:val="0"/>
      <w:adjustRightInd w:val="0"/>
      <w:spacing w:after="0" w:line="240" w:lineRule="auto"/>
      <w:ind w:left="426"/>
      <w:textAlignment w:val="baseline"/>
    </w:pPr>
    <w:rPr>
      <w:rFonts w:eastAsia="Times New Roman" w:cs="Calibri"/>
      <w:sz w:val="24"/>
      <w:szCs w:val="20"/>
      <w:lang w:eastAsia="fr-FR"/>
    </w:rPr>
  </w:style>
  <w:style w:type="character" w:customStyle="1" w:styleId="RetraitcorpsdetexteCar">
    <w:name w:val="Retrait corps de texte Car"/>
    <w:basedOn w:val="Policepardfaut"/>
    <w:link w:val="Retraitcorpsdetexte"/>
    <w:rsid w:val="00993119"/>
    <w:rPr>
      <w:rFonts w:ascii="Arial" w:eastAsia="Times New Roman" w:hAnsi="Arial" w:cs="Calibri"/>
      <w:sz w:val="24"/>
      <w:szCs w:val="20"/>
      <w:lang w:eastAsia="fr-FR"/>
    </w:rPr>
  </w:style>
  <w:style w:type="character" w:styleId="Marquedecommentaire">
    <w:name w:val="annotation reference"/>
    <w:semiHidden/>
    <w:rsid w:val="00993119"/>
    <w:rPr>
      <w:sz w:val="16"/>
      <w:szCs w:val="16"/>
    </w:rPr>
  </w:style>
  <w:style w:type="paragraph" w:styleId="Commentaire">
    <w:name w:val="annotation text"/>
    <w:basedOn w:val="Normal"/>
    <w:link w:val="CommentaireCar"/>
    <w:semiHidden/>
    <w:rsid w:val="00993119"/>
    <w:pPr>
      <w:overflowPunct w:val="0"/>
      <w:autoSpaceDE w:val="0"/>
      <w:autoSpaceDN w:val="0"/>
      <w:adjustRightInd w:val="0"/>
      <w:spacing w:after="0" w:line="240" w:lineRule="auto"/>
      <w:textAlignment w:val="baseline"/>
    </w:pPr>
    <w:rPr>
      <w:rFonts w:ascii="Times New Roman" w:eastAsia="Times New Roman" w:hAnsi="Times New Roman" w:cs="Calibri"/>
      <w:szCs w:val="20"/>
      <w:lang w:eastAsia="fr-FR"/>
    </w:rPr>
  </w:style>
  <w:style w:type="character" w:customStyle="1" w:styleId="CommentaireCar">
    <w:name w:val="Commentaire Car"/>
    <w:basedOn w:val="Policepardfaut"/>
    <w:link w:val="Commentaire"/>
    <w:semiHidden/>
    <w:rsid w:val="00993119"/>
    <w:rPr>
      <w:rFonts w:ascii="Times New Roman" w:eastAsia="Times New Roman" w:hAnsi="Times New Roman" w:cs="Calibri"/>
      <w:sz w:val="20"/>
      <w:szCs w:val="20"/>
      <w:lang w:eastAsia="fr-FR"/>
    </w:rPr>
  </w:style>
  <w:style w:type="character" w:customStyle="1" w:styleId="ObjetducommentaireCar">
    <w:name w:val="Objet du commentaire Car"/>
    <w:link w:val="Objetducommentaire"/>
    <w:semiHidden/>
    <w:rsid w:val="00993119"/>
    <w:rPr>
      <w:rFonts w:ascii="Times New Roman" w:hAnsi="Times New Roman"/>
      <w:b/>
      <w:bCs/>
    </w:rPr>
  </w:style>
  <w:style w:type="paragraph" w:styleId="Objetducommentaire">
    <w:name w:val="annotation subject"/>
    <w:basedOn w:val="Commentaire"/>
    <w:next w:val="Commentaire"/>
    <w:link w:val="ObjetducommentaireCar"/>
    <w:semiHidden/>
    <w:rsid w:val="00993119"/>
    <w:rPr>
      <w:rFonts w:eastAsiaTheme="minorHAnsi" w:cstheme="minorBidi"/>
      <w:b/>
      <w:bCs/>
      <w:sz w:val="22"/>
      <w:szCs w:val="22"/>
      <w:lang w:eastAsia="en-US"/>
    </w:rPr>
  </w:style>
  <w:style w:type="character" w:customStyle="1" w:styleId="ObjetducommentaireCar1">
    <w:name w:val="Objet du commentaire Car1"/>
    <w:basedOn w:val="CommentaireCar"/>
    <w:semiHidden/>
    <w:rsid w:val="00993119"/>
    <w:rPr>
      <w:rFonts w:ascii="Times New Roman" w:eastAsia="Times New Roman" w:hAnsi="Times New Roman" w:cs="Calibri"/>
      <w:b/>
      <w:bCs/>
      <w:sz w:val="20"/>
      <w:szCs w:val="20"/>
      <w:lang w:eastAsia="fr-FR"/>
    </w:rPr>
  </w:style>
  <w:style w:type="paragraph" w:styleId="Retraitcorpsdetexte2">
    <w:name w:val="Body Text Indent 2"/>
    <w:basedOn w:val="Normal"/>
    <w:link w:val="Retraitcorpsdetexte2Car"/>
    <w:rsid w:val="00993119"/>
    <w:pPr>
      <w:overflowPunct w:val="0"/>
      <w:autoSpaceDE w:val="0"/>
      <w:autoSpaceDN w:val="0"/>
      <w:adjustRightInd w:val="0"/>
      <w:spacing w:after="0" w:line="240" w:lineRule="auto"/>
      <w:ind w:left="709"/>
      <w:jc w:val="both"/>
      <w:textAlignment w:val="baseline"/>
    </w:pPr>
    <w:rPr>
      <w:rFonts w:eastAsia="Times New Roman" w:cs="Calibri"/>
      <w:sz w:val="24"/>
      <w:szCs w:val="20"/>
      <w:lang w:eastAsia="fr-FR"/>
    </w:rPr>
  </w:style>
  <w:style w:type="character" w:customStyle="1" w:styleId="Retraitcorpsdetexte2Car">
    <w:name w:val="Retrait corps de texte 2 Car"/>
    <w:basedOn w:val="Policepardfaut"/>
    <w:link w:val="Retraitcorpsdetexte2"/>
    <w:rsid w:val="00993119"/>
    <w:rPr>
      <w:rFonts w:ascii="Arial" w:eastAsia="Times New Roman" w:hAnsi="Arial" w:cs="Calibri"/>
      <w:sz w:val="24"/>
      <w:szCs w:val="20"/>
      <w:lang w:eastAsia="fr-FR"/>
    </w:rPr>
  </w:style>
  <w:style w:type="paragraph" w:styleId="Retraitcorpsdetexte3">
    <w:name w:val="Body Text Indent 3"/>
    <w:basedOn w:val="Normal"/>
    <w:link w:val="Retraitcorpsdetexte3Car"/>
    <w:rsid w:val="00993119"/>
    <w:pPr>
      <w:overflowPunct w:val="0"/>
      <w:autoSpaceDE w:val="0"/>
      <w:autoSpaceDN w:val="0"/>
      <w:adjustRightInd w:val="0"/>
      <w:spacing w:after="0" w:line="240" w:lineRule="auto"/>
      <w:ind w:left="850" w:hanging="141"/>
      <w:jc w:val="both"/>
      <w:textAlignment w:val="baseline"/>
    </w:pPr>
    <w:rPr>
      <w:rFonts w:eastAsia="Times New Roman" w:cs="Calibri"/>
      <w:sz w:val="24"/>
      <w:szCs w:val="20"/>
      <w:lang w:eastAsia="fr-FR"/>
    </w:rPr>
  </w:style>
  <w:style w:type="character" w:customStyle="1" w:styleId="Retraitcorpsdetexte3Car">
    <w:name w:val="Retrait corps de texte 3 Car"/>
    <w:basedOn w:val="Policepardfaut"/>
    <w:link w:val="Retraitcorpsdetexte3"/>
    <w:rsid w:val="00993119"/>
    <w:rPr>
      <w:rFonts w:ascii="Arial" w:eastAsia="Times New Roman" w:hAnsi="Arial" w:cs="Calibri"/>
      <w:sz w:val="24"/>
      <w:szCs w:val="20"/>
      <w:lang w:eastAsia="fr-FR"/>
    </w:rPr>
  </w:style>
  <w:style w:type="paragraph" w:styleId="Corpsdetexte">
    <w:name w:val="Body Text"/>
    <w:basedOn w:val="Normal"/>
    <w:link w:val="CorpsdetexteCar"/>
    <w:rsid w:val="00993119"/>
    <w:pPr>
      <w:overflowPunct w:val="0"/>
      <w:autoSpaceDE w:val="0"/>
      <w:autoSpaceDN w:val="0"/>
      <w:adjustRightInd w:val="0"/>
      <w:spacing w:after="0" w:line="240" w:lineRule="auto"/>
      <w:jc w:val="both"/>
      <w:textAlignment w:val="baseline"/>
    </w:pPr>
    <w:rPr>
      <w:rFonts w:eastAsia="Times New Roman" w:cs="Calibri"/>
      <w:sz w:val="24"/>
      <w:szCs w:val="20"/>
      <w:lang w:eastAsia="fr-FR"/>
    </w:rPr>
  </w:style>
  <w:style w:type="character" w:customStyle="1" w:styleId="CorpsdetexteCar">
    <w:name w:val="Corps de texte Car"/>
    <w:basedOn w:val="Policepardfaut"/>
    <w:link w:val="Corpsdetexte"/>
    <w:rsid w:val="00993119"/>
    <w:rPr>
      <w:rFonts w:ascii="Arial" w:eastAsia="Times New Roman" w:hAnsi="Arial" w:cs="Calibri"/>
      <w:sz w:val="24"/>
      <w:szCs w:val="20"/>
      <w:lang w:eastAsia="fr-FR"/>
    </w:rPr>
  </w:style>
  <w:style w:type="paragraph" w:styleId="Corpsdetexte2">
    <w:name w:val="Body Text 2"/>
    <w:basedOn w:val="Normal"/>
    <w:link w:val="Corpsdetexte2Car"/>
    <w:rsid w:val="00993119"/>
    <w:pPr>
      <w:overflowPunct w:val="0"/>
      <w:autoSpaceDE w:val="0"/>
      <w:autoSpaceDN w:val="0"/>
      <w:adjustRightInd w:val="0"/>
      <w:spacing w:after="0" w:line="240" w:lineRule="auto"/>
      <w:textAlignment w:val="baseline"/>
    </w:pPr>
    <w:rPr>
      <w:rFonts w:eastAsia="Times New Roman" w:cs="Calibri"/>
      <w:sz w:val="24"/>
      <w:szCs w:val="20"/>
      <w:lang w:eastAsia="fr-FR"/>
    </w:rPr>
  </w:style>
  <w:style w:type="character" w:customStyle="1" w:styleId="Corpsdetexte2Car">
    <w:name w:val="Corps de texte 2 Car"/>
    <w:basedOn w:val="Policepardfaut"/>
    <w:link w:val="Corpsdetexte2"/>
    <w:rsid w:val="00993119"/>
    <w:rPr>
      <w:rFonts w:ascii="Arial" w:eastAsia="Times New Roman" w:hAnsi="Arial" w:cs="Calibri"/>
      <w:sz w:val="24"/>
      <w:szCs w:val="20"/>
      <w:lang w:eastAsia="fr-FR"/>
    </w:rPr>
  </w:style>
  <w:style w:type="paragraph" w:styleId="Corpsdetexte3">
    <w:name w:val="Body Text 3"/>
    <w:basedOn w:val="Normal"/>
    <w:link w:val="Corpsdetexte3Car"/>
    <w:rsid w:val="00993119"/>
    <w:pPr>
      <w:overflowPunct w:val="0"/>
      <w:autoSpaceDE w:val="0"/>
      <w:autoSpaceDN w:val="0"/>
      <w:adjustRightInd w:val="0"/>
      <w:spacing w:after="0" w:line="240" w:lineRule="auto"/>
      <w:jc w:val="both"/>
      <w:textAlignment w:val="baseline"/>
    </w:pPr>
    <w:rPr>
      <w:rFonts w:ascii="Times New Roman" w:eastAsia="Times New Roman" w:hAnsi="Times New Roman" w:cs="Calibri"/>
      <w:sz w:val="26"/>
      <w:szCs w:val="20"/>
      <w:lang w:eastAsia="fr-FR"/>
    </w:rPr>
  </w:style>
  <w:style w:type="character" w:customStyle="1" w:styleId="Corpsdetexte3Car">
    <w:name w:val="Corps de texte 3 Car"/>
    <w:basedOn w:val="Policepardfaut"/>
    <w:link w:val="Corpsdetexte3"/>
    <w:rsid w:val="00993119"/>
    <w:rPr>
      <w:rFonts w:ascii="Times New Roman" w:eastAsia="Times New Roman" w:hAnsi="Times New Roman" w:cs="Calibri"/>
      <w:sz w:val="26"/>
      <w:szCs w:val="20"/>
      <w:lang w:eastAsia="fr-FR"/>
    </w:rPr>
  </w:style>
  <w:style w:type="paragraph" w:customStyle="1" w:styleId="NormalWeb9">
    <w:name w:val="Normal (Web)9"/>
    <w:basedOn w:val="Normal"/>
    <w:rsid w:val="00993119"/>
    <w:pPr>
      <w:spacing w:before="240" w:after="120" w:line="240" w:lineRule="auto"/>
    </w:pPr>
    <w:rPr>
      <w:rFonts w:ascii="Times New Roman" w:eastAsia="Times New Roman" w:hAnsi="Times New Roman" w:cs="Calibri"/>
      <w:sz w:val="17"/>
      <w:szCs w:val="17"/>
      <w:lang w:eastAsia="fr-FR"/>
    </w:rPr>
  </w:style>
  <w:style w:type="paragraph" w:customStyle="1" w:styleId="Default">
    <w:name w:val="Default"/>
    <w:rsid w:val="00993119"/>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rsid w:val="00993119"/>
    <w:pPr>
      <w:spacing w:before="100" w:beforeAutospacing="1" w:after="100" w:afterAutospacing="1" w:line="240" w:lineRule="auto"/>
    </w:pPr>
    <w:rPr>
      <w:rFonts w:ascii="Times New Roman" w:eastAsia="Times New Roman" w:hAnsi="Times New Roman" w:cs="Calibri"/>
      <w:sz w:val="24"/>
      <w:szCs w:val="24"/>
      <w:lang w:eastAsia="fr-FR"/>
    </w:rPr>
  </w:style>
  <w:style w:type="paragraph" w:customStyle="1" w:styleId="SOUSPAR">
    <w:name w:val="SOUSPAR"/>
    <w:basedOn w:val="Normal"/>
    <w:rsid w:val="00993119"/>
    <w:pPr>
      <w:tabs>
        <w:tab w:val="left" w:pos="1152"/>
        <w:tab w:val="left" w:pos="2304"/>
      </w:tabs>
      <w:spacing w:after="0" w:line="240" w:lineRule="exact"/>
      <w:ind w:left="426" w:hanging="2302"/>
      <w:jc w:val="both"/>
    </w:pPr>
    <w:rPr>
      <w:rFonts w:eastAsia="Times New Roman" w:cs="Calibri"/>
      <w:sz w:val="24"/>
      <w:szCs w:val="20"/>
      <w:lang w:eastAsia="fr-FR"/>
    </w:rPr>
  </w:style>
  <w:style w:type="paragraph" w:customStyle="1" w:styleId="CarCarCarCarCarCar">
    <w:name w:val="Car Car Car Car Car Car"/>
    <w:basedOn w:val="Normal"/>
    <w:rsid w:val="00993119"/>
    <w:pPr>
      <w:spacing w:line="240" w:lineRule="exact"/>
    </w:pPr>
    <w:rPr>
      <w:rFonts w:ascii="Tahoma" w:eastAsia="Times New Roman" w:hAnsi="Tahoma" w:cs="Calibri"/>
      <w:szCs w:val="20"/>
      <w:lang w:val="en-US"/>
    </w:rPr>
  </w:style>
  <w:style w:type="character" w:styleId="Accentuationlgre">
    <w:name w:val="Subtle Emphasis"/>
    <w:aliases w:val="Emphase pâle,Titre 44"/>
    <w:uiPriority w:val="19"/>
    <w:qFormat/>
    <w:rsid w:val="00993119"/>
    <w:rPr>
      <w:rFonts w:ascii="Century Gothic" w:hAnsi="Century Gothic" w:cs="Calibri"/>
      <w:i/>
      <w:sz w:val="20"/>
      <w:szCs w:val="20"/>
      <w:u w:val="single"/>
    </w:rPr>
  </w:style>
  <w:style w:type="numbering" w:customStyle="1" w:styleId="List0">
    <w:name w:val="List 0"/>
    <w:basedOn w:val="Aucuneliste"/>
    <w:rsid w:val="00993119"/>
    <w:pPr>
      <w:numPr>
        <w:numId w:val="14"/>
      </w:numPr>
    </w:pPr>
  </w:style>
  <w:style w:type="character" w:styleId="Mentionnonrsolue">
    <w:name w:val="Unresolved Mention"/>
    <w:uiPriority w:val="99"/>
    <w:semiHidden/>
    <w:unhideWhenUsed/>
    <w:rsid w:val="00993119"/>
    <w:rPr>
      <w:color w:val="605E5C"/>
      <w:shd w:val="clear" w:color="auto" w:fill="E1DFDD"/>
    </w:rPr>
  </w:style>
  <w:style w:type="paragraph" w:styleId="Rvision">
    <w:name w:val="Revision"/>
    <w:hidden/>
    <w:uiPriority w:val="99"/>
    <w:semiHidden/>
    <w:rsid w:val="00993119"/>
    <w:pPr>
      <w:spacing w:after="0" w:line="240" w:lineRule="auto"/>
    </w:pPr>
    <w:rPr>
      <w:rFonts w:ascii="Century Gothic" w:eastAsia="Times New Roman" w:hAnsi="Century Gothic" w:cs="Calibri"/>
      <w:sz w:val="20"/>
      <w:szCs w:val="20"/>
      <w:lang w:eastAsia="fr-FR"/>
    </w:rPr>
  </w:style>
  <w:style w:type="character" w:styleId="Accentuationintense">
    <w:name w:val="Intense Emphasis"/>
    <w:basedOn w:val="Policepardfaut"/>
    <w:uiPriority w:val="21"/>
    <w:qFormat/>
    <w:rsid w:val="00993119"/>
    <w:rPr>
      <w:i/>
      <w:iCs/>
      <w:color w:val="4F81BD" w:themeColor="accent1"/>
    </w:rPr>
  </w:style>
  <w:style w:type="character" w:styleId="Rfrencelgre">
    <w:name w:val="Subtle Reference"/>
    <w:basedOn w:val="Policepardfaut"/>
    <w:uiPriority w:val="31"/>
    <w:qFormat/>
    <w:rsid w:val="00993119"/>
    <w:rPr>
      <w:smallCaps/>
      <w:color w:val="5A5A5A" w:themeColor="text1" w:themeTint="A5"/>
    </w:rPr>
  </w:style>
  <w:style w:type="character" w:styleId="Lienhypertextesuivivisit">
    <w:name w:val="FollowedHyperlink"/>
    <w:basedOn w:val="Policepardfaut"/>
    <w:uiPriority w:val="99"/>
    <w:semiHidden/>
    <w:unhideWhenUsed/>
    <w:rsid w:val="00993119"/>
    <w:rPr>
      <w:color w:val="800080" w:themeColor="followedHyperlink"/>
      <w:u w:val="single"/>
    </w:rPr>
  </w:style>
  <w:style w:type="character" w:customStyle="1" w:styleId="s-rg">
    <w:name w:val="s-rg"/>
    <w:basedOn w:val="Policepardfaut"/>
    <w:rsid w:val="004164A8"/>
  </w:style>
  <w:style w:type="character" w:customStyle="1" w:styleId="fontstyle01">
    <w:name w:val="fontstyle01"/>
    <w:basedOn w:val="Policepardfaut"/>
    <w:rsid w:val="00D73B75"/>
    <w:rPr>
      <w:rFonts w:ascii="ArialMT" w:hAnsi="ArialMT" w:hint="default"/>
      <w:b w:val="0"/>
      <w:bCs w:val="0"/>
      <w:i w:val="0"/>
      <w:iCs w:val="0"/>
      <w:color w:val="000000"/>
      <w:sz w:val="20"/>
      <w:szCs w:val="20"/>
    </w:rPr>
  </w:style>
  <w:style w:type="character" w:customStyle="1" w:styleId="ParagraphedelisteCar">
    <w:name w:val="Paragraphe de liste Car"/>
    <w:basedOn w:val="Policepardfaut"/>
    <w:link w:val="Paragraphedeliste"/>
    <w:uiPriority w:val="34"/>
    <w:rsid w:val="00541445"/>
    <w:rPr>
      <w:rFonts w:ascii="Arial" w:eastAsia="Garamond" w:hAnsi="Arial" w:cs="Arial"/>
      <w:sz w:val="20"/>
      <w:szCs w:val="18"/>
      <w:lang w:eastAsia="fr-FR"/>
    </w:rPr>
  </w:style>
  <w:style w:type="paragraph" w:customStyle="1" w:styleId="Paragraphedebase">
    <w:name w:val="Paragraphe de base"/>
    <w:basedOn w:val="Normal"/>
    <w:uiPriority w:val="1"/>
    <w:qFormat/>
    <w:rsid w:val="00F700E3"/>
    <w:pPr>
      <w:widowControl w:val="0"/>
      <w:autoSpaceDE w:val="0"/>
      <w:autoSpaceDN w:val="0"/>
      <w:spacing w:before="119" w:after="120" w:line="240" w:lineRule="auto"/>
      <w:jc w:val="both"/>
    </w:pPr>
    <w:rPr>
      <w:rFonts w:ascii="Calibri" w:eastAsia="Calibri" w:hAnsi="Calibri" w:cs="Calibri"/>
      <w:sz w:val="22"/>
    </w:rPr>
  </w:style>
  <w:style w:type="paragraph" w:customStyle="1" w:styleId="paragraphedeliste2">
    <w:name w:val="paragraphe de liste 2"/>
    <w:basedOn w:val="Paragraphedeliste"/>
    <w:link w:val="paragraphedeliste2Car"/>
    <w:uiPriority w:val="21"/>
    <w:qFormat/>
    <w:rsid w:val="005A7003"/>
    <w:pPr>
      <w:numPr>
        <w:numId w:val="0"/>
      </w:numPr>
      <w:spacing w:before="120" w:after="108" w:line="247" w:lineRule="auto"/>
      <w:ind w:left="1356" w:hanging="360"/>
    </w:pPr>
    <w:rPr>
      <w:rFonts w:eastAsia="Verdana"/>
      <w:color w:val="000000"/>
      <w:szCs w:val="22"/>
    </w:rPr>
  </w:style>
  <w:style w:type="character" w:customStyle="1" w:styleId="paragraphedeliste2Car">
    <w:name w:val="paragraphe de liste 2 Car"/>
    <w:basedOn w:val="ParagraphedelisteCar"/>
    <w:link w:val="paragraphedeliste2"/>
    <w:uiPriority w:val="21"/>
    <w:rsid w:val="005A7003"/>
    <w:rPr>
      <w:rFonts w:ascii="Arial" w:eastAsia="Verdana" w:hAnsi="Arial" w:cs="Arial"/>
      <w:color w:val="000000"/>
      <w:sz w:val="20"/>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280">
      <w:bodyDiv w:val="1"/>
      <w:marLeft w:val="0"/>
      <w:marRight w:val="0"/>
      <w:marTop w:val="0"/>
      <w:marBottom w:val="0"/>
      <w:divBdr>
        <w:top w:val="none" w:sz="0" w:space="0" w:color="auto"/>
        <w:left w:val="none" w:sz="0" w:space="0" w:color="auto"/>
        <w:bottom w:val="none" w:sz="0" w:space="0" w:color="auto"/>
        <w:right w:val="none" w:sz="0" w:space="0" w:color="auto"/>
      </w:divBdr>
    </w:div>
    <w:div w:id="46727602">
      <w:bodyDiv w:val="1"/>
      <w:marLeft w:val="0"/>
      <w:marRight w:val="0"/>
      <w:marTop w:val="0"/>
      <w:marBottom w:val="0"/>
      <w:divBdr>
        <w:top w:val="none" w:sz="0" w:space="0" w:color="auto"/>
        <w:left w:val="none" w:sz="0" w:space="0" w:color="auto"/>
        <w:bottom w:val="none" w:sz="0" w:space="0" w:color="auto"/>
        <w:right w:val="none" w:sz="0" w:space="0" w:color="auto"/>
      </w:divBdr>
    </w:div>
    <w:div w:id="97869400">
      <w:bodyDiv w:val="1"/>
      <w:marLeft w:val="0"/>
      <w:marRight w:val="0"/>
      <w:marTop w:val="0"/>
      <w:marBottom w:val="0"/>
      <w:divBdr>
        <w:top w:val="none" w:sz="0" w:space="0" w:color="auto"/>
        <w:left w:val="none" w:sz="0" w:space="0" w:color="auto"/>
        <w:bottom w:val="none" w:sz="0" w:space="0" w:color="auto"/>
        <w:right w:val="none" w:sz="0" w:space="0" w:color="auto"/>
      </w:divBdr>
    </w:div>
    <w:div w:id="172456933">
      <w:bodyDiv w:val="1"/>
      <w:marLeft w:val="0"/>
      <w:marRight w:val="0"/>
      <w:marTop w:val="0"/>
      <w:marBottom w:val="0"/>
      <w:divBdr>
        <w:top w:val="none" w:sz="0" w:space="0" w:color="auto"/>
        <w:left w:val="none" w:sz="0" w:space="0" w:color="auto"/>
        <w:bottom w:val="none" w:sz="0" w:space="0" w:color="auto"/>
        <w:right w:val="none" w:sz="0" w:space="0" w:color="auto"/>
      </w:divBdr>
    </w:div>
    <w:div w:id="198515577">
      <w:bodyDiv w:val="1"/>
      <w:marLeft w:val="0"/>
      <w:marRight w:val="0"/>
      <w:marTop w:val="0"/>
      <w:marBottom w:val="0"/>
      <w:divBdr>
        <w:top w:val="none" w:sz="0" w:space="0" w:color="auto"/>
        <w:left w:val="none" w:sz="0" w:space="0" w:color="auto"/>
        <w:bottom w:val="none" w:sz="0" w:space="0" w:color="auto"/>
        <w:right w:val="none" w:sz="0" w:space="0" w:color="auto"/>
      </w:divBdr>
    </w:div>
    <w:div w:id="456678106">
      <w:bodyDiv w:val="1"/>
      <w:marLeft w:val="0"/>
      <w:marRight w:val="0"/>
      <w:marTop w:val="0"/>
      <w:marBottom w:val="0"/>
      <w:divBdr>
        <w:top w:val="none" w:sz="0" w:space="0" w:color="auto"/>
        <w:left w:val="none" w:sz="0" w:space="0" w:color="auto"/>
        <w:bottom w:val="none" w:sz="0" w:space="0" w:color="auto"/>
        <w:right w:val="none" w:sz="0" w:space="0" w:color="auto"/>
      </w:divBdr>
    </w:div>
    <w:div w:id="475145460">
      <w:bodyDiv w:val="1"/>
      <w:marLeft w:val="0"/>
      <w:marRight w:val="0"/>
      <w:marTop w:val="0"/>
      <w:marBottom w:val="0"/>
      <w:divBdr>
        <w:top w:val="none" w:sz="0" w:space="0" w:color="auto"/>
        <w:left w:val="none" w:sz="0" w:space="0" w:color="auto"/>
        <w:bottom w:val="none" w:sz="0" w:space="0" w:color="auto"/>
        <w:right w:val="none" w:sz="0" w:space="0" w:color="auto"/>
      </w:divBdr>
    </w:div>
    <w:div w:id="589317416">
      <w:bodyDiv w:val="1"/>
      <w:marLeft w:val="0"/>
      <w:marRight w:val="0"/>
      <w:marTop w:val="0"/>
      <w:marBottom w:val="0"/>
      <w:divBdr>
        <w:top w:val="none" w:sz="0" w:space="0" w:color="auto"/>
        <w:left w:val="none" w:sz="0" w:space="0" w:color="auto"/>
        <w:bottom w:val="none" w:sz="0" w:space="0" w:color="auto"/>
        <w:right w:val="none" w:sz="0" w:space="0" w:color="auto"/>
      </w:divBdr>
    </w:div>
    <w:div w:id="772673191">
      <w:bodyDiv w:val="1"/>
      <w:marLeft w:val="0"/>
      <w:marRight w:val="0"/>
      <w:marTop w:val="0"/>
      <w:marBottom w:val="0"/>
      <w:divBdr>
        <w:top w:val="none" w:sz="0" w:space="0" w:color="auto"/>
        <w:left w:val="none" w:sz="0" w:space="0" w:color="auto"/>
        <w:bottom w:val="none" w:sz="0" w:space="0" w:color="auto"/>
        <w:right w:val="none" w:sz="0" w:space="0" w:color="auto"/>
      </w:divBdr>
    </w:div>
    <w:div w:id="797918905">
      <w:bodyDiv w:val="1"/>
      <w:marLeft w:val="0"/>
      <w:marRight w:val="0"/>
      <w:marTop w:val="0"/>
      <w:marBottom w:val="0"/>
      <w:divBdr>
        <w:top w:val="none" w:sz="0" w:space="0" w:color="auto"/>
        <w:left w:val="none" w:sz="0" w:space="0" w:color="auto"/>
        <w:bottom w:val="none" w:sz="0" w:space="0" w:color="auto"/>
        <w:right w:val="none" w:sz="0" w:space="0" w:color="auto"/>
      </w:divBdr>
    </w:div>
    <w:div w:id="866333332">
      <w:bodyDiv w:val="1"/>
      <w:marLeft w:val="0"/>
      <w:marRight w:val="0"/>
      <w:marTop w:val="0"/>
      <w:marBottom w:val="0"/>
      <w:divBdr>
        <w:top w:val="none" w:sz="0" w:space="0" w:color="auto"/>
        <w:left w:val="none" w:sz="0" w:space="0" w:color="auto"/>
        <w:bottom w:val="none" w:sz="0" w:space="0" w:color="auto"/>
        <w:right w:val="none" w:sz="0" w:space="0" w:color="auto"/>
      </w:divBdr>
    </w:div>
    <w:div w:id="932515395">
      <w:bodyDiv w:val="1"/>
      <w:marLeft w:val="0"/>
      <w:marRight w:val="0"/>
      <w:marTop w:val="0"/>
      <w:marBottom w:val="0"/>
      <w:divBdr>
        <w:top w:val="none" w:sz="0" w:space="0" w:color="auto"/>
        <w:left w:val="none" w:sz="0" w:space="0" w:color="auto"/>
        <w:bottom w:val="none" w:sz="0" w:space="0" w:color="auto"/>
        <w:right w:val="none" w:sz="0" w:space="0" w:color="auto"/>
      </w:divBdr>
    </w:div>
    <w:div w:id="985015818">
      <w:bodyDiv w:val="1"/>
      <w:marLeft w:val="0"/>
      <w:marRight w:val="0"/>
      <w:marTop w:val="0"/>
      <w:marBottom w:val="0"/>
      <w:divBdr>
        <w:top w:val="none" w:sz="0" w:space="0" w:color="auto"/>
        <w:left w:val="none" w:sz="0" w:space="0" w:color="auto"/>
        <w:bottom w:val="none" w:sz="0" w:space="0" w:color="auto"/>
        <w:right w:val="none" w:sz="0" w:space="0" w:color="auto"/>
      </w:divBdr>
    </w:div>
    <w:div w:id="1004749817">
      <w:bodyDiv w:val="1"/>
      <w:marLeft w:val="0"/>
      <w:marRight w:val="0"/>
      <w:marTop w:val="0"/>
      <w:marBottom w:val="0"/>
      <w:divBdr>
        <w:top w:val="none" w:sz="0" w:space="0" w:color="auto"/>
        <w:left w:val="none" w:sz="0" w:space="0" w:color="auto"/>
        <w:bottom w:val="none" w:sz="0" w:space="0" w:color="auto"/>
        <w:right w:val="none" w:sz="0" w:space="0" w:color="auto"/>
      </w:divBdr>
    </w:div>
    <w:div w:id="1043092655">
      <w:bodyDiv w:val="1"/>
      <w:marLeft w:val="0"/>
      <w:marRight w:val="0"/>
      <w:marTop w:val="0"/>
      <w:marBottom w:val="0"/>
      <w:divBdr>
        <w:top w:val="none" w:sz="0" w:space="0" w:color="auto"/>
        <w:left w:val="none" w:sz="0" w:space="0" w:color="auto"/>
        <w:bottom w:val="none" w:sz="0" w:space="0" w:color="auto"/>
        <w:right w:val="none" w:sz="0" w:space="0" w:color="auto"/>
      </w:divBdr>
    </w:div>
    <w:div w:id="1081869240">
      <w:bodyDiv w:val="1"/>
      <w:marLeft w:val="0"/>
      <w:marRight w:val="0"/>
      <w:marTop w:val="0"/>
      <w:marBottom w:val="0"/>
      <w:divBdr>
        <w:top w:val="none" w:sz="0" w:space="0" w:color="auto"/>
        <w:left w:val="none" w:sz="0" w:space="0" w:color="auto"/>
        <w:bottom w:val="none" w:sz="0" w:space="0" w:color="auto"/>
        <w:right w:val="none" w:sz="0" w:space="0" w:color="auto"/>
      </w:divBdr>
    </w:div>
    <w:div w:id="1165364186">
      <w:bodyDiv w:val="1"/>
      <w:marLeft w:val="0"/>
      <w:marRight w:val="0"/>
      <w:marTop w:val="0"/>
      <w:marBottom w:val="0"/>
      <w:divBdr>
        <w:top w:val="none" w:sz="0" w:space="0" w:color="auto"/>
        <w:left w:val="none" w:sz="0" w:space="0" w:color="auto"/>
        <w:bottom w:val="none" w:sz="0" w:space="0" w:color="auto"/>
        <w:right w:val="none" w:sz="0" w:space="0" w:color="auto"/>
      </w:divBdr>
    </w:div>
    <w:div w:id="1171214490">
      <w:bodyDiv w:val="1"/>
      <w:marLeft w:val="0"/>
      <w:marRight w:val="0"/>
      <w:marTop w:val="0"/>
      <w:marBottom w:val="0"/>
      <w:divBdr>
        <w:top w:val="none" w:sz="0" w:space="0" w:color="auto"/>
        <w:left w:val="none" w:sz="0" w:space="0" w:color="auto"/>
        <w:bottom w:val="none" w:sz="0" w:space="0" w:color="auto"/>
        <w:right w:val="none" w:sz="0" w:space="0" w:color="auto"/>
      </w:divBdr>
    </w:div>
    <w:div w:id="1198815027">
      <w:bodyDiv w:val="1"/>
      <w:marLeft w:val="0"/>
      <w:marRight w:val="0"/>
      <w:marTop w:val="0"/>
      <w:marBottom w:val="0"/>
      <w:divBdr>
        <w:top w:val="none" w:sz="0" w:space="0" w:color="auto"/>
        <w:left w:val="none" w:sz="0" w:space="0" w:color="auto"/>
        <w:bottom w:val="none" w:sz="0" w:space="0" w:color="auto"/>
        <w:right w:val="none" w:sz="0" w:space="0" w:color="auto"/>
      </w:divBdr>
    </w:div>
    <w:div w:id="1283878974">
      <w:bodyDiv w:val="1"/>
      <w:marLeft w:val="0"/>
      <w:marRight w:val="0"/>
      <w:marTop w:val="0"/>
      <w:marBottom w:val="0"/>
      <w:divBdr>
        <w:top w:val="none" w:sz="0" w:space="0" w:color="auto"/>
        <w:left w:val="none" w:sz="0" w:space="0" w:color="auto"/>
        <w:bottom w:val="none" w:sz="0" w:space="0" w:color="auto"/>
        <w:right w:val="none" w:sz="0" w:space="0" w:color="auto"/>
      </w:divBdr>
    </w:div>
    <w:div w:id="1292132278">
      <w:bodyDiv w:val="1"/>
      <w:marLeft w:val="0"/>
      <w:marRight w:val="0"/>
      <w:marTop w:val="0"/>
      <w:marBottom w:val="0"/>
      <w:divBdr>
        <w:top w:val="none" w:sz="0" w:space="0" w:color="auto"/>
        <w:left w:val="none" w:sz="0" w:space="0" w:color="auto"/>
        <w:bottom w:val="none" w:sz="0" w:space="0" w:color="auto"/>
        <w:right w:val="none" w:sz="0" w:space="0" w:color="auto"/>
      </w:divBdr>
    </w:div>
    <w:div w:id="1373503930">
      <w:bodyDiv w:val="1"/>
      <w:marLeft w:val="0"/>
      <w:marRight w:val="0"/>
      <w:marTop w:val="0"/>
      <w:marBottom w:val="0"/>
      <w:divBdr>
        <w:top w:val="none" w:sz="0" w:space="0" w:color="auto"/>
        <w:left w:val="none" w:sz="0" w:space="0" w:color="auto"/>
        <w:bottom w:val="none" w:sz="0" w:space="0" w:color="auto"/>
        <w:right w:val="none" w:sz="0" w:space="0" w:color="auto"/>
      </w:divBdr>
    </w:div>
    <w:div w:id="1408725998">
      <w:bodyDiv w:val="1"/>
      <w:marLeft w:val="0"/>
      <w:marRight w:val="0"/>
      <w:marTop w:val="0"/>
      <w:marBottom w:val="0"/>
      <w:divBdr>
        <w:top w:val="none" w:sz="0" w:space="0" w:color="auto"/>
        <w:left w:val="none" w:sz="0" w:space="0" w:color="auto"/>
        <w:bottom w:val="none" w:sz="0" w:space="0" w:color="auto"/>
        <w:right w:val="none" w:sz="0" w:space="0" w:color="auto"/>
      </w:divBdr>
    </w:div>
    <w:div w:id="1615163880">
      <w:bodyDiv w:val="1"/>
      <w:marLeft w:val="0"/>
      <w:marRight w:val="0"/>
      <w:marTop w:val="0"/>
      <w:marBottom w:val="0"/>
      <w:divBdr>
        <w:top w:val="none" w:sz="0" w:space="0" w:color="auto"/>
        <w:left w:val="none" w:sz="0" w:space="0" w:color="auto"/>
        <w:bottom w:val="none" w:sz="0" w:space="0" w:color="auto"/>
        <w:right w:val="none" w:sz="0" w:space="0" w:color="auto"/>
      </w:divBdr>
    </w:div>
    <w:div w:id="1632438554">
      <w:bodyDiv w:val="1"/>
      <w:marLeft w:val="0"/>
      <w:marRight w:val="0"/>
      <w:marTop w:val="0"/>
      <w:marBottom w:val="0"/>
      <w:divBdr>
        <w:top w:val="none" w:sz="0" w:space="0" w:color="auto"/>
        <w:left w:val="none" w:sz="0" w:space="0" w:color="auto"/>
        <w:bottom w:val="none" w:sz="0" w:space="0" w:color="auto"/>
        <w:right w:val="none" w:sz="0" w:space="0" w:color="auto"/>
      </w:divBdr>
    </w:div>
    <w:div w:id="1640382097">
      <w:bodyDiv w:val="1"/>
      <w:marLeft w:val="0"/>
      <w:marRight w:val="0"/>
      <w:marTop w:val="0"/>
      <w:marBottom w:val="0"/>
      <w:divBdr>
        <w:top w:val="none" w:sz="0" w:space="0" w:color="auto"/>
        <w:left w:val="none" w:sz="0" w:space="0" w:color="auto"/>
        <w:bottom w:val="none" w:sz="0" w:space="0" w:color="auto"/>
        <w:right w:val="none" w:sz="0" w:space="0" w:color="auto"/>
      </w:divBdr>
    </w:div>
    <w:div w:id="1643384149">
      <w:bodyDiv w:val="1"/>
      <w:marLeft w:val="0"/>
      <w:marRight w:val="0"/>
      <w:marTop w:val="0"/>
      <w:marBottom w:val="0"/>
      <w:divBdr>
        <w:top w:val="none" w:sz="0" w:space="0" w:color="auto"/>
        <w:left w:val="none" w:sz="0" w:space="0" w:color="auto"/>
        <w:bottom w:val="none" w:sz="0" w:space="0" w:color="auto"/>
        <w:right w:val="none" w:sz="0" w:space="0" w:color="auto"/>
      </w:divBdr>
    </w:div>
    <w:div w:id="1737776961">
      <w:bodyDiv w:val="1"/>
      <w:marLeft w:val="0"/>
      <w:marRight w:val="0"/>
      <w:marTop w:val="0"/>
      <w:marBottom w:val="0"/>
      <w:divBdr>
        <w:top w:val="none" w:sz="0" w:space="0" w:color="auto"/>
        <w:left w:val="none" w:sz="0" w:space="0" w:color="auto"/>
        <w:bottom w:val="none" w:sz="0" w:space="0" w:color="auto"/>
        <w:right w:val="none" w:sz="0" w:space="0" w:color="auto"/>
      </w:divBdr>
    </w:div>
    <w:div w:id="1832331428">
      <w:bodyDiv w:val="1"/>
      <w:marLeft w:val="0"/>
      <w:marRight w:val="0"/>
      <w:marTop w:val="0"/>
      <w:marBottom w:val="0"/>
      <w:divBdr>
        <w:top w:val="none" w:sz="0" w:space="0" w:color="auto"/>
        <w:left w:val="none" w:sz="0" w:space="0" w:color="auto"/>
        <w:bottom w:val="none" w:sz="0" w:space="0" w:color="auto"/>
        <w:right w:val="none" w:sz="0" w:space="0" w:color="auto"/>
      </w:divBdr>
    </w:div>
    <w:div w:id="1837376609">
      <w:bodyDiv w:val="1"/>
      <w:marLeft w:val="0"/>
      <w:marRight w:val="0"/>
      <w:marTop w:val="0"/>
      <w:marBottom w:val="0"/>
      <w:divBdr>
        <w:top w:val="none" w:sz="0" w:space="0" w:color="auto"/>
        <w:left w:val="none" w:sz="0" w:space="0" w:color="auto"/>
        <w:bottom w:val="none" w:sz="0" w:space="0" w:color="auto"/>
        <w:right w:val="none" w:sz="0" w:space="0" w:color="auto"/>
      </w:divBdr>
    </w:div>
    <w:div w:id="1845241707">
      <w:bodyDiv w:val="1"/>
      <w:marLeft w:val="0"/>
      <w:marRight w:val="0"/>
      <w:marTop w:val="0"/>
      <w:marBottom w:val="0"/>
      <w:divBdr>
        <w:top w:val="none" w:sz="0" w:space="0" w:color="auto"/>
        <w:left w:val="none" w:sz="0" w:space="0" w:color="auto"/>
        <w:bottom w:val="none" w:sz="0" w:space="0" w:color="auto"/>
        <w:right w:val="none" w:sz="0" w:space="0" w:color="auto"/>
      </w:divBdr>
    </w:div>
    <w:div w:id="1876917286">
      <w:bodyDiv w:val="1"/>
      <w:marLeft w:val="0"/>
      <w:marRight w:val="0"/>
      <w:marTop w:val="0"/>
      <w:marBottom w:val="0"/>
      <w:divBdr>
        <w:top w:val="none" w:sz="0" w:space="0" w:color="auto"/>
        <w:left w:val="none" w:sz="0" w:space="0" w:color="auto"/>
        <w:bottom w:val="none" w:sz="0" w:space="0" w:color="auto"/>
        <w:right w:val="none" w:sz="0" w:space="0" w:color="auto"/>
      </w:divBdr>
    </w:div>
    <w:div w:id="1879925534">
      <w:bodyDiv w:val="1"/>
      <w:marLeft w:val="0"/>
      <w:marRight w:val="0"/>
      <w:marTop w:val="0"/>
      <w:marBottom w:val="0"/>
      <w:divBdr>
        <w:top w:val="none" w:sz="0" w:space="0" w:color="auto"/>
        <w:left w:val="none" w:sz="0" w:space="0" w:color="auto"/>
        <w:bottom w:val="none" w:sz="0" w:space="0" w:color="auto"/>
        <w:right w:val="none" w:sz="0" w:space="0" w:color="auto"/>
      </w:divBdr>
    </w:div>
    <w:div w:id="1908107620">
      <w:bodyDiv w:val="1"/>
      <w:marLeft w:val="0"/>
      <w:marRight w:val="0"/>
      <w:marTop w:val="0"/>
      <w:marBottom w:val="0"/>
      <w:divBdr>
        <w:top w:val="none" w:sz="0" w:space="0" w:color="auto"/>
        <w:left w:val="none" w:sz="0" w:space="0" w:color="auto"/>
        <w:bottom w:val="none" w:sz="0" w:space="0" w:color="auto"/>
        <w:right w:val="none" w:sz="0" w:space="0" w:color="auto"/>
      </w:divBdr>
    </w:div>
    <w:div w:id="1930113195">
      <w:bodyDiv w:val="1"/>
      <w:marLeft w:val="0"/>
      <w:marRight w:val="0"/>
      <w:marTop w:val="0"/>
      <w:marBottom w:val="0"/>
      <w:divBdr>
        <w:top w:val="none" w:sz="0" w:space="0" w:color="auto"/>
        <w:left w:val="none" w:sz="0" w:space="0" w:color="auto"/>
        <w:bottom w:val="none" w:sz="0" w:space="0" w:color="auto"/>
        <w:right w:val="none" w:sz="0" w:space="0" w:color="auto"/>
      </w:divBdr>
    </w:div>
    <w:div w:id="2014530218">
      <w:bodyDiv w:val="1"/>
      <w:marLeft w:val="0"/>
      <w:marRight w:val="0"/>
      <w:marTop w:val="0"/>
      <w:marBottom w:val="0"/>
      <w:divBdr>
        <w:top w:val="none" w:sz="0" w:space="0" w:color="auto"/>
        <w:left w:val="none" w:sz="0" w:space="0" w:color="auto"/>
        <w:bottom w:val="none" w:sz="0" w:space="0" w:color="auto"/>
        <w:right w:val="none" w:sz="0" w:space="0" w:color="auto"/>
      </w:divBdr>
    </w:div>
    <w:div w:id="2055151189">
      <w:bodyDiv w:val="1"/>
      <w:marLeft w:val="0"/>
      <w:marRight w:val="0"/>
      <w:marTop w:val="0"/>
      <w:marBottom w:val="0"/>
      <w:divBdr>
        <w:top w:val="none" w:sz="0" w:space="0" w:color="auto"/>
        <w:left w:val="none" w:sz="0" w:space="0" w:color="auto"/>
        <w:bottom w:val="none" w:sz="0" w:space="0" w:color="auto"/>
        <w:right w:val="none" w:sz="0" w:space="0" w:color="auto"/>
      </w:divBdr>
    </w:div>
    <w:div w:id="2087804520">
      <w:bodyDiv w:val="1"/>
      <w:marLeft w:val="0"/>
      <w:marRight w:val="0"/>
      <w:marTop w:val="0"/>
      <w:marBottom w:val="0"/>
      <w:divBdr>
        <w:top w:val="none" w:sz="0" w:space="0" w:color="auto"/>
        <w:left w:val="none" w:sz="0" w:space="0" w:color="auto"/>
        <w:bottom w:val="none" w:sz="0" w:space="0" w:color="auto"/>
        <w:right w:val="none" w:sz="0" w:space="0" w:color="auto"/>
      </w:divBdr>
    </w:div>
    <w:div w:id="21155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effe.ta-cayenne@juradm.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digital-single-market/en/news/cef-esignature-trusted-list-browser-now-availab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fi.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conomie.gouv.fr/daj/formulaires-declaration-du-candid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40F4-DC66-4787-B913-2B1E1125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7716</Words>
  <Characters>42439</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BACOM</dc:creator>
  <cp:lastModifiedBy>xavier robaux</cp:lastModifiedBy>
  <cp:revision>2</cp:revision>
  <dcterms:created xsi:type="dcterms:W3CDTF">2025-08-01T20:39:00Z</dcterms:created>
  <dcterms:modified xsi:type="dcterms:W3CDTF">2025-08-01T20:39:00Z</dcterms:modified>
</cp:coreProperties>
</file>