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171D374A"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31382D">
        <w:rPr>
          <w:rFonts w:asciiTheme="minorHAnsi" w:hAnsiTheme="minorHAnsi"/>
          <w:i w:val="0"/>
        </w:rPr>
        <w:t xml:space="preserve">MARCHE PUBLIC DE </w:t>
      </w:r>
      <w:r w:rsidR="0031382D">
        <w:rPr>
          <w:rFonts w:asciiTheme="minorHAnsi" w:hAnsiTheme="minorHAnsi"/>
          <w:i w:val="0"/>
        </w:rPr>
        <w:t>MAITRISE D’OEUVRE</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2C4EFF60" w14:textId="77777777" w:rsidR="0031382D" w:rsidRPr="001B582D" w:rsidRDefault="0031382D" w:rsidP="0031382D">
            <w:pPr>
              <w:pStyle w:val="Stylesommaire18ptGrasCentr"/>
              <w:spacing w:before="120"/>
              <w:rPr>
                <w:rFonts w:eastAsia="Calibri" w:cs="Calibri"/>
                <w:b w:val="0"/>
                <w:color w:val="365F91" w:themeColor="accent1" w:themeShade="BF"/>
                <w:sz w:val="22"/>
                <w:szCs w:val="22"/>
                <w:lang w:eastAsia="en-US"/>
              </w:rPr>
            </w:pPr>
            <w:r w:rsidRPr="001B582D">
              <w:rPr>
                <w:rFonts w:eastAsia="Calibri" w:cs="Calibri"/>
                <w:b w:val="0"/>
                <w:color w:val="365F91" w:themeColor="accent1" w:themeShade="BF"/>
                <w:sz w:val="22"/>
                <w:szCs w:val="22"/>
                <w:lang w:eastAsia="en-US"/>
              </w:rPr>
              <w:t xml:space="preserve">Maitrise d’œuvre </w:t>
            </w:r>
            <w:r>
              <w:rPr>
                <w:rFonts w:eastAsia="Calibri" w:cs="Calibri"/>
                <w:b w:val="0"/>
                <w:color w:val="365F91" w:themeColor="accent1" w:themeShade="BF"/>
                <w:sz w:val="22"/>
                <w:szCs w:val="22"/>
                <w:lang w:eastAsia="en-US"/>
              </w:rPr>
              <w:t>de conception et de suivi de la réalisation des travaux</w:t>
            </w:r>
            <w:r w:rsidRPr="001B582D">
              <w:rPr>
                <w:rFonts w:eastAsia="Calibri" w:cs="Calibri"/>
                <w:b w:val="0"/>
                <w:color w:val="365F91" w:themeColor="accent1" w:themeShade="BF"/>
                <w:sz w:val="22"/>
                <w:szCs w:val="22"/>
                <w:lang w:eastAsia="en-US"/>
              </w:rPr>
              <w:t xml:space="preserve"> </w:t>
            </w:r>
            <w:r>
              <w:rPr>
                <w:rFonts w:eastAsia="Calibri" w:cs="Calibri"/>
                <w:b w:val="0"/>
                <w:color w:val="365F91" w:themeColor="accent1" w:themeShade="BF"/>
                <w:sz w:val="22"/>
                <w:szCs w:val="22"/>
                <w:lang w:eastAsia="en-US"/>
              </w:rPr>
              <w:t xml:space="preserve">de </w:t>
            </w:r>
            <w:r w:rsidRPr="001B582D">
              <w:rPr>
                <w:rFonts w:eastAsia="Calibri" w:cs="Calibri"/>
                <w:b w:val="0"/>
                <w:color w:val="365F91" w:themeColor="accent1" w:themeShade="BF"/>
                <w:sz w:val="22"/>
                <w:szCs w:val="22"/>
                <w:lang w:eastAsia="en-US"/>
              </w:rPr>
              <w:t>réagencement des espaces d’accueil des publics du musée national de la Marine</w:t>
            </w:r>
          </w:p>
          <w:p w14:paraId="36560426" w14:textId="6DA7D97E" w:rsidR="00116CB4" w:rsidRPr="002A58C9" w:rsidRDefault="0031382D" w:rsidP="0031382D">
            <w:pPr>
              <w:pStyle w:val="Stylesommaire18ptGrasCentr"/>
              <w:spacing w:before="0"/>
              <w:rPr>
                <w:rFonts w:asciiTheme="minorHAnsi" w:eastAsia="Calibri" w:hAnsiTheme="minorHAnsi"/>
                <w:b w:val="0"/>
                <w:color w:val="17365D"/>
                <w:sz w:val="28"/>
                <w:szCs w:val="28"/>
                <w:lang w:eastAsia="en-US"/>
              </w:rPr>
            </w:pPr>
            <w:r w:rsidRPr="001B582D">
              <w:rPr>
                <w:rFonts w:eastAsia="Calibri" w:cs="Calibri"/>
                <w:b w:val="0"/>
                <w:color w:val="365F91" w:themeColor="accent1" w:themeShade="BF"/>
                <w:sz w:val="22"/>
                <w:szCs w:val="22"/>
                <w:lang w:eastAsia="en-US"/>
              </w:rPr>
              <w:t>Site de la citadelle de Port Louis</w:t>
            </w: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304BBB8F" w:rsidR="000E489B" w:rsidRDefault="00B23B6B"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w:t>
            </w:r>
            <w:r w:rsidR="00035E21">
              <w:rPr>
                <w:rFonts w:asciiTheme="minorHAnsi" w:hAnsiTheme="minorHAnsi"/>
                <w:bCs w:val="0"/>
                <w:i w:val="0"/>
                <w:color w:val="17365D"/>
                <w:sz w:val="28"/>
                <w:szCs w:val="28"/>
              </w:rPr>
              <w:t>5M</w:t>
            </w:r>
            <w:r w:rsidR="00C04DAD">
              <w:rPr>
                <w:rFonts w:asciiTheme="minorHAnsi" w:hAnsiTheme="minorHAnsi"/>
                <w:bCs w:val="0"/>
                <w:i w:val="0"/>
                <w:color w:val="17365D"/>
                <w:sz w:val="28"/>
                <w:szCs w:val="28"/>
              </w:rPr>
              <w:t>PES11</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B4018E4" w14:textId="77777777" w:rsidR="0031382D" w:rsidRPr="0031382D" w:rsidRDefault="0031382D" w:rsidP="0031382D">
            <w:pPr>
              <w:spacing w:line="239" w:lineRule="auto"/>
              <w:jc w:val="center"/>
              <w:rPr>
                <w:i w:val="0"/>
                <w:iCs/>
              </w:rPr>
            </w:pPr>
            <w:r w:rsidRPr="0031382D">
              <w:rPr>
                <w:i w:val="0"/>
                <w:iCs/>
                <w:color w:val="17365D"/>
                <w:sz w:val="28"/>
              </w:rPr>
              <w:t>Procédure adaptée ouverte en application des articles L. 2123-1 1°, R. 2123-1 1° et R.2123-4 à R.2123-7 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E05CD0D"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shd w:val="clear" w:color="auto" w:fill="auto"/>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shd w:val="clear" w:color="auto" w:fill="auto"/>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shd w:val="clear" w:color="auto" w:fill="auto"/>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shd w:val="clear" w:color="auto" w:fill="auto"/>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shd w:val="clear" w:color="auto" w:fill="auto"/>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shd w:val="clear" w:color="auto" w:fill="auto"/>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shd w:val="clear" w:color="auto" w:fill="auto"/>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shd w:val="clear" w:color="auto" w:fill="auto"/>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shd w:val="clear" w:color="auto" w:fill="auto"/>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shd w:val="clear" w:color="auto" w:fill="auto"/>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shd w:val="clear" w:color="auto" w:fill="auto"/>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shd w:val="clear" w:color="auto" w:fill="auto"/>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shd w:val="clear" w:color="auto" w:fill="auto"/>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shd w:val="clear" w:color="auto" w:fill="auto"/>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shd w:val="clear" w:color="auto" w:fill="auto"/>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shd w:val="clear" w:color="auto" w:fill="auto"/>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shd w:val="clear" w:color="auto" w:fill="auto"/>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shd w:val="clear" w:color="auto" w:fill="auto"/>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shd w:val="clear" w:color="auto" w:fill="auto"/>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shd w:val="clear" w:color="auto" w:fill="auto"/>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shd w:val="clear" w:color="auto" w:fill="auto"/>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shd w:val="clear" w:color="auto" w:fill="auto"/>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shd w:val="clear" w:color="auto" w:fill="auto"/>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0D60FA0A"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DE2CBC">
        <w:rPr>
          <w:rFonts w:asciiTheme="minorHAnsi" w:hAnsiTheme="minorHAnsi"/>
          <w:i w:val="0"/>
        </w:rPr>
        <w:t>marché public</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125EA409"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DE2CBC">
        <w:rPr>
          <w:rFonts w:asciiTheme="minorHAnsi" w:hAnsiTheme="minorHAnsi"/>
          <w:b/>
          <w:i w:val="0"/>
        </w:rPr>
        <w:t>du marché public</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1A84CB88"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DE2CBC">
        <w:rPr>
          <w:rFonts w:asciiTheme="minorHAnsi" w:hAnsiTheme="minorHAnsi"/>
          <w:i w:val="0"/>
        </w:rPr>
        <w:t>du marché public</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shd w:val="clear" w:color="auto" w:fill="auto"/>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shd w:val="clear" w:color="auto" w:fill="auto"/>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shd w:val="clear" w:color="auto" w:fill="auto"/>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shd w:val="clear" w:color="auto" w:fill="auto"/>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shd w:val="clear" w:color="auto" w:fill="auto"/>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shd w:val="clear" w:color="auto" w:fill="auto"/>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shd w:val="clear" w:color="auto" w:fill="auto"/>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shd w:val="clear" w:color="auto" w:fill="auto"/>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shd w:val="clear" w:color="auto" w:fill="auto"/>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shd w:val="clear" w:color="auto" w:fill="auto"/>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shd w:val="clear" w:color="auto" w:fill="auto"/>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shd w:val="clear" w:color="auto" w:fill="auto"/>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shd w:val="clear" w:color="auto" w:fill="auto"/>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shd w:val="clear" w:color="auto" w:fill="auto"/>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shd w:val="clear" w:color="auto" w:fill="auto"/>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shd w:val="clear" w:color="auto" w:fill="auto"/>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shd w:val="clear" w:color="auto" w:fill="auto"/>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shd w:val="clear" w:color="auto" w:fill="auto"/>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shd w:val="clear" w:color="auto" w:fill="auto"/>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shd w:val="clear" w:color="auto" w:fill="auto"/>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shd w:val="clear" w:color="auto" w:fill="auto"/>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shd w:val="clear" w:color="auto" w:fill="auto"/>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shd w:val="clear" w:color="auto" w:fill="auto"/>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shd w:val="clear" w:color="auto" w:fill="auto"/>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shd w:val="clear" w:color="auto" w:fill="auto"/>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shd w:val="clear" w:color="auto" w:fill="auto"/>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shd w:val="clear" w:color="auto" w:fill="auto"/>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shd w:val="clear" w:color="auto" w:fill="auto"/>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shd w:val="clear" w:color="auto" w:fill="auto"/>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shd w:val="clear" w:color="auto" w:fill="auto"/>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shd w:val="clear" w:color="auto" w:fill="auto"/>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shd w:val="clear" w:color="auto" w:fill="auto"/>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shd w:val="clear" w:color="auto" w:fill="auto"/>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shd w:val="clear" w:color="auto" w:fill="auto"/>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shd w:val="clear" w:color="auto" w:fill="auto"/>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shd w:val="clear" w:color="auto" w:fill="auto"/>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shd w:val="clear" w:color="auto" w:fill="auto"/>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shd w:val="clear" w:color="auto" w:fill="auto"/>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shd w:val="clear" w:color="auto" w:fill="auto"/>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shd w:val="clear" w:color="auto" w:fill="auto"/>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shd w:val="clear" w:color="auto" w:fill="auto"/>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shd w:val="clear" w:color="auto" w:fill="auto"/>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shd w:val="clear" w:color="auto" w:fill="auto"/>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shd w:val="clear" w:color="auto" w:fill="auto"/>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shd w:val="clear" w:color="auto" w:fill="auto"/>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shd w:val="clear" w:color="auto" w:fill="auto"/>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28E3FEAA"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du présent </w:t>
      </w:r>
      <w:r w:rsidR="0088374A">
        <w:rPr>
          <w:rFonts w:asciiTheme="minorHAnsi" w:hAnsiTheme="minorHAnsi"/>
          <w:i w:val="0"/>
        </w:rPr>
        <w:t>marché public</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BF39FE5"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DE2CBC">
        <w:rPr>
          <w:rFonts w:asciiTheme="minorHAnsi" w:hAnsiTheme="minorHAnsi"/>
          <w:b/>
          <w:i w:val="0"/>
        </w:rPr>
        <w:t>du marché public</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7CB581F3"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DE2CBC">
        <w:rPr>
          <w:rFonts w:asciiTheme="minorHAnsi" w:hAnsiTheme="minorHAnsi"/>
          <w:i w:val="0"/>
        </w:rPr>
        <w:t>du marché public</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5ED95893"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C04DAD"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686E7B18"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C04DAD">
        <w:rPr>
          <w:rFonts w:asciiTheme="minorHAnsi" w:hAnsiTheme="minorHAnsi"/>
          <w:b/>
          <w:i w:val="0"/>
          <w:szCs w:val="24"/>
        </w:rPr>
        <w:t>du marché public</w:t>
      </w:r>
    </w:p>
    <w:p w14:paraId="43C04523" w14:textId="77777777" w:rsidR="008D01D4" w:rsidRDefault="008D01D4" w:rsidP="004B58F9">
      <w:pPr>
        <w:jc w:val="both"/>
        <w:rPr>
          <w:rFonts w:asciiTheme="minorHAnsi" w:hAnsiTheme="minorHAnsi"/>
          <w:i w:val="0"/>
          <w:szCs w:val="24"/>
        </w:rPr>
      </w:pPr>
    </w:p>
    <w:p w14:paraId="4229213D" w14:textId="7BC79E1C"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C04DAD">
        <w:rPr>
          <w:rFonts w:asciiTheme="minorHAnsi" w:hAnsiTheme="minorHAnsi"/>
          <w:i w:val="0"/>
        </w:rPr>
        <w:t>du marché public</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110C7BF9"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du </w:t>
      </w:r>
      <w:r w:rsidR="00C04DAD">
        <w:rPr>
          <w:rFonts w:asciiTheme="minorHAnsi" w:hAnsiTheme="minorHAnsi"/>
          <w:i w:val="0"/>
        </w:rPr>
        <w:t>marché public</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35ABDB3A"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C04DAD">
        <w:rPr>
          <w:rFonts w:asciiTheme="minorHAnsi" w:hAnsiTheme="minorHAnsi"/>
          <w:i w:val="0"/>
        </w:rPr>
        <w:t>du marché public</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381A03BE"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C04DAD" w:rsidRPr="00C04DAD">
              <w:rPr>
                <w:rFonts w:asciiTheme="minorHAnsi" w:hAnsiTheme="minorHAnsi"/>
                <w:color w:val="FFFFFF"/>
                <w:sz w:val="28"/>
                <w:szCs w:val="28"/>
              </w:rPr>
              <w:t>DU MARCHE</w:t>
            </w:r>
            <w:r w:rsidR="00C04DAD">
              <w:rPr>
                <w:color w:val="FFFFFF"/>
              </w:rPr>
              <w:t xml:space="preserve"> </w:t>
            </w:r>
            <w:r w:rsidR="00C04DAD" w:rsidRPr="00C04DAD">
              <w:rPr>
                <w:rFonts w:asciiTheme="minorHAnsi" w:hAnsiTheme="minorHAnsi"/>
                <w:color w:val="FFFFFF"/>
                <w:sz w:val="28"/>
                <w:szCs w:val="28"/>
              </w:rPr>
              <w:t>PUBLIC</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08198D7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C04DAD">
        <w:rPr>
          <w:rFonts w:asciiTheme="minorHAnsi" w:hAnsiTheme="minorHAnsi"/>
          <w:b/>
          <w:color w:val="548DD4" w:themeColor="text2" w:themeTint="99"/>
          <w:sz w:val="22"/>
          <w:szCs w:val="22"/>
          <w:u w:val="single"/>
        </w:rPr>
        <w:t>du marché public</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9CA551C"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w:t>
      </w:r>
    </w:p>
    <w:p w14:paraId="5B99BD46" w14:textId="2D86BD68" w:rsidR="0097660A" w:rsidRDefault="0097660A" w:rsidP="002E2F0A">
      <w:pPr>
        <w:rPr>
          <w:rFonts w:asciiTheme="minorHAnsi" w:hAnsiTheme="minorHAnsi"/>
          <w:i w:val="0"/>
        </w:rPr>
      </w:pPr>
    </w:p>
    <w:p w14:paraId="251D08E3" w14:textId="09539A4D" w:rsidR="0097660A" w:rsidRDefault="0097660A" w:rsidP="002E2F0A">
      <w:pPr>
        <w:rPr>
          <w:rFonts w:asciiTheme="minorHAnsi" w:hAnsiTheme="minorHAnsi"/>
          <w:i w:val="0"/>
        </w:rPr>
      </w:pPr>
      <w:r w:rsidRPr="0097660A">
        <w:rPr>
          <w:rFonts w:asciiTheme="minorHAnsi" w:hAnsiTheme="minorHAnsi"/>
          <w:b/>
          <w:i w:val="0"/>
        </w:rPr>
        <w:t>Le prix global et forfaitaire</w:t>
      </w:r>
      <w:r>
        <w:rPr>
          <w:rFonts w:asciiTheme="minorHAnsi" w:hAnsiTheme="minorHAnsi"/>
          <w:i w:val="0"/>
        </w:rPr>
        <w:t>, tel qu’il résulte de la décomposition du prix global et forfaitaire ci-annexée (annexe n°1),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6753210F" w:rsidR="0097660A" w:rsidRPr="001D450F" w:rsidRDefault="0097660A" w:rsidP="00B41F7C">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7B283947" w:rsidR="0097660A" w:rsidRPr="001D450F" w:rsidRDefault="0097660A" w:rsidP="00B41F7C">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55A405EA" w14:textId="39CE612A" w:rsidR="0097660A" w:rsidRDefault="0097660A" w:rsidP="002E2F0A">
      <w:pPr>
        <w:rPr>
          <w:rFonts w:asciiTheme="minorHAnsi" w:hAnsiTheme="minorHAnsi"/>
          <w:i w:val="0"/>
        </w:rPr>
      </w:pPr>
    </w:p>
    <w:p w14:paraId="7F34333E" w14:textId="7627F0E6"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du marché public</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31382D"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A2F314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DE2CBC">
        <w:rPr>
          <w:rFonts w:asciiTheme="minorHAnsi" w:hAnsiTheme="minorHAnsi"/>
          <w:b/>
          <w:color w:val="548DD4" w:themeColor="text2" w:themeTint="99"/>
          <w:sz w:val="22"/>
          <w:szCs w:val="22"/>
          <w:u w:val="single"/>
        </w:rPr>
        <w:t>au marché public</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 xml:space="preserve">Les annexes n° ………. </w:t>
      </w:r>
      <w:proofErr w:type="gramStart"/>
      <w:r w:rsidRPr="00E45C14">
        <w:rPr>
          <w:rFonts w:asciiTheme="minorHAnsi" w:hAnsiTheme="minorHAnsi"/>
          <w:i w:val="0"/>
        </w:rPr>
        <w:t>au</w:t>
      </w:r>
      <w:proofErr w:type="gramEnd"/>
      <w:r w:rsidRPr="00E45C14">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18D01FED"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DE2CBC" w:rsidRPr="00DE2CBC">
        <w:rPr>
          <w:rFonts w:asciiTheme="minorHAnsi" w:hAnsiTheme="minorHAnsi"/>
          <w:i w:val="0"/>
        </w:rPr>
        <w:t xml:space="preserve">du marché </w:t>
      </w:r>
      <w:r w:rsidR="00C04DAD" w:rsidRPr="00DE2CBC">
        <w:rPr>
          <w:rFonts w:asciiTheme="minorHAnsi" w:hAnsiTheme="minorHAnsi"/>
          <w:i w:val="0"/>
        </w:rPr>
        <w:t>public</w:t>
      </w:r>
      <w:r w:rsidR="00C04DAD">
        <w:rPr>
          <w:rFonts w:asciiTheme="minorHAnsi" w:hAnsiTheme="minorHAnsi"/>
          <w:i w:val="0"/>
        </w:rPr>
        <w:t>. Cette</w:t>
      </w:r>
      <w:r w:rsidRPr="00E45C14">
        <w:rPr>
          <w:rFonts w:asciiTheme="minorHAnsi" w:hAnsiTheme="minorHAnsi"/>
          <w:i w:val="0"/>
        </w:rPr>
        <w:t xml:space="preserv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3F9A6A87" w:rsidR="00E45C14" w:rsidRPr="00EB4CDB" w:rsidRDefault="00E45C14" w:rsidP="002B3EF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xml:space="preserve"> : </w:t>
            </w:r>
            <w:r w:rsidR="00035E21">
              <w:rPr>
                <w:rFonts w:asciiTheme="minorHAnsi" w:hAnsiTheme="minorHAnsi"/>
                <w:color w:val="FFFFFF"/>
                <w:sz w:val="28"/>
                <w:szCs w:val="28"/>
              </w:rPr>
              <w:t xml:space="preserve"> DURÉE </w:t>
            </w:r>
            <w:r w:rsidR="00C04DAD">
              <w:rPr>
                <w:rFonts w:asciiTheme="minorHAnsi" w:hAnsiTheme="minorHAnsi"/>
                <w:color w:val="FFFFFF"/>
                <w:sz w:val="28"/>
                <w:szCs w:val="28"/>
              </w:rPr>
              <w:t xml:space="preserve">DU MARCHE PUBLIC </w:t>
            </w:r>
            <w:r w:rsidR="00035E21">
              <w:rPr>
                <w:rFonts w:asciiTheme="minorHAnsi" w:hAnsiTheme="minorHAnsi"/>
                <w:color w:val="FFFFFF"/>
                <w:sz w:val="28"/>
                <w:szCs w:val="28"/>
              </w:rPr>
              <w:t>– DELAI(</w:t>
            </w:r>
            <w:r w:rsidR="0031382D">
              <w:rPr>
                <w:rFonts w:asciiTheme="minorHAnsi" w:hAnsiTheme="minorHAnsi"/>
                <w:color w:val="FFFFFF"/>
                <w:sz w:val="28"/>
                <w:szCs w:val="28"/>
              </w:rPr>
              <w:t>S) D’EXECUTION</w:t>
            </w:r>
          </w:p>
        </w:tc>
      </w:tr>
    </w:tbl>
    <w:p w14:paraId="0DF11F89" w14:textId="629BC8A7" w:rsidR="00035E21" w:rsidRPr="003E3552" w:rsidRDefault="00035E21" w:rsidP="00035E21">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C04DAD">
        <w:rPr>
          <w:rFonts w:asciiTheme="minorHAnsi" w:hAnsiTheme="minorHAnsi"/>
          <w:b/>
          <w:color w:val="548DD4" w:themeColor="text2" w:themeTint="99"/>
          <w:sz w:val="22"/>
          <w:szCs w:val="22"/>
          <w:u w:val="single"/>
        </w:rPr>
        <w:t>du marché public</w:t>
      </w:r>
    </w:p>
    <w:p w14:paraId="76538E21" w14:textId="77777777" w:rsidR="00035E21" w:rsidRDefault="00035E21" w:rsidP="00035E21">
      <w:pPr>
        <w:ind w:right="126"/>
        <w:jc w:val="both"/>
        <w:rPr>
          <w:rFonts w:ascii="Calibri" w:hAnsi="Calibri" w:cs="Calibri"/>
          <w:bCs w:val="0"/>
          <w:i w:val="0"/>
        </w:rPr>
      </w:pPr>
    </w:p>
    <w:p w14:paraId="7E806D23" w14:textId="2D317FD7" w:rsidR="00035E21" w:rsidRDefault="00035E21" w:rsidP="00035E21">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 xml:space="preserve">présent </w:t>
      </w:r>
      <w:r w:rsidR="00C04DAD">
        <w:rPr>
          <w:rFonts w:cs="Calibri"/>
          <w:b w:val="0"/>
          <w:bCs/>
          <w:color w:val="auto"/>
          <w:sz w:val="22"/>
          <w:szCs w:val="22"/>
          <w:u w:val="none"/>
        </w:rPr>
        <w:t>marché</w:t>
      </w:r>
      <w:r>
        <w:rPr>
          <w:rFonts w:cs="Calibri"/>
          <w:b w:val="0"/>
          <w:bCs/>
          <w:color w:val="auto"/>
          <w:sz w:val="22"/>
          <w:szCs w:val="22"/>
          <w:u w:val="none"/>
        </w:rPr>
        <w:t xml:space="preserve"> est conclu pour une durée d</w:t>
      </w:r>
      <w:r w:rsidR="00C04DAD">
        <w:rPr>
          <w:rFonts w:cs="Calibri"/>
          <w:b w:val="0"/>
          <w:bCs/>
          <w:color w:val="auto"/>
          <w:sz w:val="22"/>
          <w:szCs w:val="22"/>
          <w:u w:val="none"/>
        </w:rPr>
        <w:t>e</w:t>
      </w:r>
      <w:r>
        <w:rPr>
          <w:rFonts w:cs="Calibri"/>
          <w:b w:val="0"/>
          <w:bCs/>
          <w:color w:val="auto"/>
          <w:sz w:val="22"/>
          <w:szCs w:val="22"/>
          <w:u w:val="none"/>
        </w:rPr>
        <w:t xml:space="preserve"> (</w:t>
      </w:r>
      <w:r w:rsidR="00C04DAD">
        <w:rPr>
          <w:rFonts w:cs="Calibri"/>
          <w:b w:val="0"/>
          <w:bCs/>
          <w:color w:val="auto"/>
          <w:sz w:val="22"/>
          <w:szCs w:val="22"/>
          <w:u w:val="none"/>
        </w:rPr>
        <w:t>2</w:t>
      </w:r>
      <w:r>
        <w:rPr>
          <w:rFonts w:cs="Calibri"/>
          <w:b w:val="0"/>
          <w:bCs/>
          <w:color w:val="auto"/>
          <w:sz w:val="22"/>
          <w:szCs w:val="22"/>
          <w:u w:val="none"/>
        </w:rPr>
        <w:t>) an</w:t>
      </w:r>
      <w:r w:rsidR="00C04DAD">
        <w:rPr>
          <w:rFonts w:cs="Calibri"/>
          <w:b w:val="0"/>
          <w:bCs/>
          <w:color w:val="auto"/>
          <w:sz w:val="22"/>
          <w:szCs w:val="22"/>
          <w:u w:val="none"/>
        </w:rPr>
        <w:t>s</w:t>
      </w:r>
      <w:r w:rsidRPr="00AA5FBC">
        <w:rPr>
          <w:rFonts w:cs="Calibri"/>
          <w:b w:val="0"/>
          <w:bCs/>
          <w:color w:val="auto"/>
          <w:sz w:val="22"/>
          <w:szCs w:val="22"/>
          <w:u w:val="none"/>
        </w:rPr>
        <w:t xml:space="preserve"> à compter de sa date de notification.</w:t>
      </w:r>
    </w:p>
    <w:p w14:paraId="1FE7E050" w14:textId="77777777" w:rsidR="00035E21" w:rsidRDefault="00035E21" w:rsidP="00035E21">
      <w:pPr>
        <w:pStyle w:val="TITRE20"/>
        <w:jc w:val="both"/>
        <w:rPr>
          <w:rFonts w:cs="Calibri"/>
          <w:b w:val="0"/>
          <w:bCs/>
          <w:color w:val="auto"/>
          <w:sz w:val="22"/>
          <w:szCs w:val="22"/>
          <w:u w:val="none"/>
        </w:rPr>
      </w:pPr>
    </w:p>
    <w:p w14:paraId="56B6273A" w14:textId="77777777" w:rsidR="00C04DAD" w:rsidRPr="00C04DAD" w:rsidRDefault="00C04DAD" w:rsidP="00C04DAD">
      <w:pPr>
        <w:jc w:val="both"/>
        <w:rPr>
          <w:rFonts w:ascii="Calibri" w:eastAsia="Arial" w:hAnsi="Calibri" w:cs="Calibri"/>
          <w:i w:val="0"/>
          <w:lang w:eastAsia="en-US"/>
        </w:rPr>
      </w:pPr>
      <w:r w:rsidRPr="00C04DAD">
        <w:rPr>
          <w:rFonts w:ascii="Calibri" w:eastAsia="Arial" w:hAnsi="Calibri" w:cs="Calibri"/>
          <w:i w:val="0"/>
          <w:lang w:eastAsia="en-US"/>
        </w:rPr>
        <w:t xml:space="preserve">Ainsi, la mission du titulaire devrait s'achever à l'issue de la phase de GPA sous réserve d'un retard éventuel dans le déroulement du chantier et sous réserve des délais imposés par la réglementation relative aux monuments historiques. </w:t>
      </w:r>
    </w:p>
    <w:p w14:paraId="29C0AC2A" w14:textId="5F02194B" w:rsidR="00035E21" w:rsidRPr="00F4164A" w:rsidRDefault="00035E21" w:rsidP="00035E21">
      <w:pPr>
        <w:ind w:right="126"/>
        <w:jc w:val="both"/>
        <w:rPr>
          <w:rFonts w:ascii="Calibri" w:hAnsi="Calibri" w:cs="Calibri"/>
          <w:bCs w:val="0"/>
          <w:i w:val="0"/>
        </w:rPr>
      </w:pPr>
    </w:p>
    <w:p w14:paraId="205C3512" w14:textId="77777777" w:rsidR="00035E21" w:rsidRDefault="00035E21" w:rsidP="00035E21">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0C6CBFBF" w14:textId="77777777" w:rsidR="00035E21" w:rsidRDefault="00035E21" w:rsidP="00035E21">
      <w:pPr>
        <w:pStyle w:val="Corpsdetexte"/>
        <w:spacing w:before="1"/>
        <w:rPr>
          <w:rFonts w:asciiTheme="minorHAnsi" w:hAnsiTheme="minorHAnsi"/>
          <w:b/>
          <w:color w:val="548DD4" w:themeColor="text2" w:themeTint="99"/>
          <w:sz w:val="22"/>
          <w:szCs w:val="22"/>
          <w:u w:val="single"/>
        </w:rPr>
      </w:pPr>
    </w:p>
    <w:p w14:paraId="2E9C6D02" w14:textId="77777777" w:rsidR="00C04DAD" w:rsidRPr="00C04DAD" w:rsidRDefault="00C04DAD" w:rsidP="00C04DAD">
      <w:pPr>
        <w:rPr>
          <w:rFonts w:ascii="Calibri" w:eastAsia="Arial" w:hAnsi="Calibri" w:cs="Calibri"/>
          <w:i w:val="0"/>
          <w:lang w:eastAsia="en-US"/>
        </w:rPr>
      </w:pPr>
      <w:r w:rsidRPr="00C04DAD">
        <w:rPr>
          <w:rFonts w:ascii="Calibri" w:eastAsia="Arial" w:hAnsi="Calibri" w:cs="Calibri"/>
          <w:i w:val="0"/>
          <w:lang w:eastAsia="en-US"/>
        </w:rPr>
        <w:t xml:space="preserve">Les délais d’exécutions de chaque élément de mission sont les suivants : </w:t>
      </w:r>
    </w:p>
    <w:p w14:paraId="420EC3D6" w14:textId="77777777" w:rsidR="00C04DAD" w:rsidRDefault="00C04DAD" w:rsidP="00C04DAD"/>
    <w:tbl>
      <w:tblPr>
        <w:tblW w:w="7594" w:type="dxa"/>
        <w:tblCellMar>
          <w:left w:w="70" w:type="dxa"/>
          <w:right w:w="70" w:type="dxa"/>
        </w:tblCellMar>
        <w:tblLook w:val="04A0" w:firstRow="1" w:lastRow="0" w:firstColumn="1" w:lastColumn="0" w:noHBand="0" w:noVBand="1"/>
      </w:tblPr>
      <w:tblGrid>
        <w:gridCol w:w="5575"/>
        <w:gridCol w:w="341"/>
        <w:gridCol w:w="1678"/>
      </w:tblGrid>
      <w:tr w:rsidR="00C04DAD" w:rsidRPr="00B62835" w14:paraId="49E1FF1C" w14:textId="77777777" w:rsidTr="00E87F52">
        <w:trPr>
          <w:trHeight w:val="600"/>
        </w:trPr>
        <w:tc>
          <w:tcPr>
            <w:tcW w:w="5575" w:type="dxa"/>
            <w:tcBorders>
              <w:top w:val="nil"/>
              <w:left w:val="nil"/>
              <w:bottom w:val="nil"/>
              <w:right w:val="nil"/>
            </w:tcBorders>
            <w:noWrap/>
            <w:vAlign w:val="bottom"/>
            <w:hideMark/>
          </w:tcPr>
          <w:p w14:paraId="4B7BC7FA" w14:textId="77777777" w:rsidR="00C04DAD" w:rsidRPr="00B62835" w:rsidRDefault="00C04DAD" w:rsidP="00E87F52">
            <w:pPr>
              <w:rPr>
                <w:rFonts w:ascii="Times New Roman" w:hAnsi="Times New Roman" w:cs="Times New Roman"/>
                <w:sz w:val="24"/>
                <w:szCs w:val="20"/>
              </w:rPr>
            </w:pPr>
          </w:p>
        </w:tc>
        <w:tc>
          <w:tcPr>
            <w:tcW w:w="341" w:type="dxa"/>
            <w:tcBorders>
              <w:top w:val="nil"/>
              <w:left w:val="nil"/>
              <w:bottom w:val="nil"/>
              <w:right w:val="nil"/>
            </w:tcBorders>
          </w:tcPr>
          <w:p w14:paraId="66B3967D" w14:textId="77777777" w:rsidR="00C04DAD" w:rsidRDefault="00C04DAD" w:rsidP="00E87F52">
            <w:pPr>
              <w:jc w:val="center"/>
              <w:rPr>
                <w:rFonts w:ascii="Aptos Narrow" w:hAnsi="Aptos Narrow" w:cs="Times New Roman"/>
                <w:color w:val="000000"/>
              </w:rPr>
            </w:pPr>
          </w:p>
        </w:tc>
        <w:tc>
          <w:tcPr>
            <w:tcW w:w="1678" w:type="dxa"/>
            <w:tcBorders>
              <w:top w:val="nil"/>
              <w:left w:val="nil"/>
              <w:bottom w:val="nil"/>
              <w:right w:val="nil"/>
            </w:tcBorders>
            <w:vAlign w:val="center"/>
            <w:hideMark/>
          </w:tcPr>
          <w:p w14:paraId="12A11CFE" w14:textId="77777777" w:rsidR="00C04DAD" w:rsidRPr="00B62835" w:rsidRDefault="00C04DAD" w:rsidP="00E87F52">
            <w:pPr>
              <w:jc w:val="center"/>
              <w:rPr>
                <w:rFonts w:ascii="Aptos Narrow" w:hAnsi="Aptos Narrow" w:cs="Times New Roman"/>
                <w:color w:val="000000"/>
              </w:rPr>
            </w:pPr>
            <w:r w:rsidRPr="00C04DAD">
              <w:rPr>
                <w:rFonts w:ascii="Calibri" w:eastAsia="Arial" w:hAnsi="Calibri" w:cs="Calibri"/>
                <w:i w:val="0"/>
                <w:lang w:eastAsia="en-US"/>
              </w:rPr>
              <w:t>Délai de réalisation (semaine)</w:t>
            </w:r>
          </w:p>
        </w:tc>
      </w:tr>
      <w:tr w:rsidR="00C04DAD" w:rsidRPr="00B62835" w14:paraId="001180D6" w14:textId="77777777" w:rsidTr="00E87F52">
        <w:trPr>
          <w:trHeight w:val="300"/>
        </w:trPr>
        <w:tc>
          <w:tcPr>
            <w:tcW w:w="5575" w:type="dxa"/>
            <w:tcBorders>
              <w:top w:val="nil"/>
              <w:left w:val="nil"/>
              <w:bottom w:val="nil"/>
              <w:right w:val="nil"/>
            </w:tcBorders>
            <w:noWrap/>
            <w:vAlign w:val="center"/>
            <w:hideMark/>
          </w:tcPr>
          <w:p w14:paraId="7E04AFE8" w14:textId="77777777" w:rsidR="00C04DAD" w:rsidRPr="00C04DAD" w:rsidRDefault="00C04DAD" w:rsidP="00E87F52">
            <w:pPr>
              <w:rPr>
                <w:rFonts w:ascii="Calibri" w:eastAsia="Arial" w:hAnsi="Calibri" w:cs="Calibri"/>
                <w:i w:val="0"/>
                <w:lang w:eastAsia="en-US"/>
              </w:rPr>
            </w:pPr>
            <w:r w:rsidRPr="00C04DAD">
              <w:rPr>
                <w:rFonts w:ascii="Calibri" w:eastAsia="Arial" w:hAnsi="Calibri" w:cs="Calibri"/>
                <w:i w:val="0"/>
                <w:lang w:eastAsia="en-US"/>
              </w:rPr>
              <w:t xml:space="preserve">ESQ : </w:t>
            </w:r>
          </w:p>
        </w:tc>
        <w:tc>
          <w:tcPr>
            <w:tcW w:w="341" w:type="dxa"/>
            <w:tcBorders>
              <w:top w:val="nil"/>
              <w:left w:val="nil"/>
              <w:bottom w:val="nil"/>
              <w:right w:val="nil"/>
            </w:tcBorders>
          </w:tcPr>
          <w:p w14:paraId="14DD5636" w14:textId="77777777" w:rsidR="00C04DAD" w:rsidRPr="00B62835" w:rsidRDefault="00C04DAD" w:rsidP="00E87F52">
            <w:pPr>
              <w:jc w:val="center"/>
              <w:rPr>
                <w:rFonts w:ascii="Calibri" w:hAnsi="Calibri" w:cs="Calibri"/>
                <w:color w:val="000000"/>
              </w:rPr>
            </w:pPr>
          </w:p>
        </w:tc>
        <w:tc>
          <w:tcPr>
            <w:tcW w:w="1678" w:type="dxa"/>
            <w:tcBorders>
              <w:top w:val="nil"/>
              <w:left w:val="nil"/>
              <w:bottom w:val="nil"/>
              <w:right w:val="nil"/>
            </w:tcBorders>
            <w:noWrap/>
            <w:vAlign w:val="center"/>
            <w:hideMark/>
          </w:tcPr>
          <w:p w14:paraId="0A412412" w14:textId="77777777" w:rsidR="00C04DAD" w:rsidRPr="00C04DAD" w:rsidRDefault="00C04DAD" w:rsidP="00E87F52">
            <w:pPr>
              <w:jc w:val="center"/>
              <w:rPr>
                <w:rFonts w:ascii="Calibri" w:eastAsia="Arial" w:hAnsi="Calibri" w:cs="Calibri"/>
                <w:i w:val="0"/>
                <w:lang w:eastAsia="en-US"/>
              </w:rPr>
            </w:pPr>
            <w:r w:rsidRPr="00C04DAD">
              <w:rPr>
                <w:rFonts w:ascii="Calibri" w:eastAsia="Arial" w:hAnsi="Calibri" w:cs="Calibri"/>
                <w:i w:val="0"/>
                <w:lang w:eastAsia="en-US"/>
              </w:rPr>
              <w:t>3</w:t>
            </w:r>
          </w:p>
        </w:tc>
      </w:tr>
      <w:tr w:rsidR="00C04DAD" w:rsidRPr="00B62835" w14:paraId="36683F01" w14:textId="77777777" w:rsidTr="00E87F52">
        <w:trPr>
          <w:trHeight w:val="300"/>
        </w:trPr>
        <w:tc>
          <w:tcPr>
            <w:tcW w:w="5575" w:type="dxa"/>
            <w:tcBorders>
              <w:top w:val="nil"/>
              <w:left w:val="nil"/>
              <w:bottom w:val="nil"/>
              <w:right w:val="nil"/>
            </w:tcBorders>
            <w:noWrap/>
            <w:vAlign w:val="center"/>
            <w:hideMark/>
          </w:tcPr>
          <w:p w14:paraId="3A88515B" w14:textId="77777777" w:rsidR="00C04DAD" w:rsidRPr="00C04DAD" w:rsidRDefault="00C04DAD" w:rsidP="00E87F52">
            <w:pPr>
              <w:rPr>
                <w:rFonts w:ascii="Calibri" w:eastAsia="Arial" w:hAnsi="Calibri" w:cs="Calibri"/>
                <w:i w:val="0"/>
                <w:lang w:eastAsia="en-US"/>
              </w:rPr>
            </w:pPr>
            <w:r w:rsidRPr="00C04DAD">
              <w:rPr>
                <w:rFonts w:ascii="Calibri" w:eastAsia="Arial" w:hAnsi="Calibri" w:cs="Calibri"/>
                <w:i w:val="0"/>
                <w:lang w:eastAsia="en-US"/>
              </w:rPr>
              <w:t xml:space="preserve">AVP : </w:t>
            </w:r>
          </w:p>
        </w:tc>
        <w:tc>
          <w:tcPr>
            <w:tcW w:w="341" w:type="dxa"/>
            <w:tcBorders>
              <w:top w:val="nil"/>
              <w:left w:val="nil"/>
              <w:bottom w:val="nil"/>
              <w:right w:val="nil"/>
            </w:tcBorders>
          </w:tcPr>
          <w:p w14:paraId="1AA5F212" w14:textId="77777777" w:rsidR="00C04DAD" w:rsidRDefault="00C04DAD" w:rsidP="00E87F52">
            <w:pPr>
              <w:jc w:val="center"/>
              <w:rPr>
                <w:rFonts w:ascii="Calibri" w:hAnsi="Calibri" w:cs="Calibri"/>
                <w:color w:val="000000"/>
              </w:rPr>
            </w:pPr>
          </w:p>
        </w:tc>
        <w:tc>
          <w:tcPr>
            <w:tcW w:w="1678" w:type="dxa"/>
            <w:tcBorders>
              <w:top w:val="nil"/>
              <w:left w:val="nil"/>
              <w:bottom w:val="nil"/>
              <w:right w:val="nil"/>
            </w:tcBorders>
            <w:noWrap/>
            <w:vAlign w:val="center"/>
            <w:hideMark/>
          </w:tcPr>
          <w:p w14:paraId="6B444DC4" w14:textId="77777777" w:rsidR="00C04DAD" w:rsidRPr="00C04DAD" w:rsidRDefault="00C04DAD" w:rsidP="00E87F52">
            <w:pPr>
              <w:jc w:val="center"/>
              <w:rPr>
                <w:rFonts w:ascii="Calibri" w:eastAsia="Arial" w:hAnsi="Calibri" w:cs="Calibri"/>
                <w:i w:val="0"/>
                <w:lang w:eastAsia="en-US"/>
              </w:rPr>
            </w:pPr>
            <w:r w:rsidRPr="00C04DAD">
              <w:rPr>
                <w:rFonts w:ascii="Calibri" w:eastAsia="Arial" w:hAnsi="Calibri" w:cs="Calibri"/>
                <w:i w:val="0"/>
                <w:lang w:eastAsia="en-US"/>
              </w:rPr>
              <w:t>3</w:t>
            </w:r>
          </w:p>
        </w:tc>
      </w:tr>
      <w:tr w:rsidR="00C04DAD" w:rsidRPr="00B62835" w14:paraId="41192184" w14:textId="77777777" w:rsidTr="00E87F52">
        <w:trPr>
          <w:trHeight w:val="300"/>
        </w:trPr>
        <w:tc>
          <w:tcPr>
            <w:tcW w:w="5575" w:type="dxa"/>
            <w:tcBorders>
              <w:top w:val="nil"/>
              <w:left w:val="nil"/>
              <w:bottom w:val="nil"/>
              <w:right w:val="nil"/>
            </w:tcBorders>
            <w:noWrap/>
            <w:vAlign w:val="center"/>
            <w:hideMark/>
          </w:tcPr>
          <w:p w14:paraId="5845EB4B" w14:textId="77777777" w:rsidR="00C04DAD" w:rsidRPr="00C04DAD" w:rsidRDefault="00C04DAD" w:rsidP="00E87F52">
            <w:pPr>
              <w:rPr>
                <w:rFonts w:ascii="Calibri" w:eastAsia="Arial" w:hAnsi="Calibri" w:cs="Calibri"/>
                <w:i w:val="0"/>
                <w:lang w:eastAsia="en-US"/>
              </w:rPr>
            </w:pPr>
            <w:r w:rsidRPr="00C04DAD">
              <w:rPr>
                <w:rFonts w:ascii="Calibri" w:eastAsia="Arial" w:hAnsi="Calibri" w:cs="Calibri"/>
                <w:i w:val="0"/>
                <w:lang w:eastAsia="en-US"/>
              </w:rPr>
              <w:t xml:space="preserve">PRO : </w:t>
            </w:r>
          </w:p>
        </w:tc>
        <w:tc>
          <w:tcPr>
            <w:tcW w:w="341" w:type="dxa"/>
            <w:tcBorders>
              <w:top w:val="nil"/>
              <w:left w:val="nil"/>
              <w:bottom w:val="nil"/>
              <w:right w:val="nil"/>
            </w:tcBorders>
          </w:tcPr>
          <w:p w14:paraId="0D608599" w14:textId="77777777" w:rsidR="00C04DAD" w:rsidRPr="00B62835" w:rsidRDefault="00C04DAD" w:rsidP="00E87F52">
            <w:pPr>
              <w:jc w:val="center"/>
              <w:rPr>
                <w:rFonts w:ascii="Calibri" w:hAnsi="Calibri" w:cs="Calibri"/>
                <w:color w:val="000000"/>
              </w:rPr>
            </w:pPr>
          </w:p>
        </w:tc>
        <w:tc>
          <w:tcPr>
            <w:tcW w:w="1678" w:type="dxa"/>
            <w:tcBorders>
              <w:top w:val="nil"/>
              <w:left w:val="nil"/>
              <w:bottom w:val="nil"/>
              <w:right w:val="nil"/>
            </w:tcBorders>
            <w:noWrap/>
            <w:vAlign w:val="center"/>
            <w:hideMark/>
          </w:tcPr>
          <w:p w14:paraId="4AF200E5" w14:textId="77777777" w:rsidR="00C04DAD" w:rsidRPr="00C04DAD" w:rsidRDefault="00C04DAD" w:rsidP="00E87F52">
            <w:pPr>
              <w:jc w:val="center"/>
              <w:rPr>
                <w:rFonts w:ascii="Calibri" w:eastAsia="Arial" w:hAnsi="Calibri" w:cs="Calibri"/>
                <w:i w:val="0"/>
                <w:lang w:eastAsia="en-US"/>
              </w:rPr>
            </w:pPr>
            <w:r w:rsidRPr="00C04DAD">
              <w:rPr>
                <w:rFonts w:ascii="Calibri" w:eastAsia="Arial" w:hAnsi="Calibri" w:cs="Calibri"/>
                <w:i w:val="0"/>
                <w:lang w:eastAsia="en-US"/>
              </w:rPr>
              <w:t>3</w:t>
            </w:r>
          </w:p>
        </w:tc>
      </w:tr>
      <w:tr w:rsidR="00C04DAD" w:rsidRPr="00B62835" w14:paraId="416B901C" w14:textId="77777777" w:rsidTr="00E87F52">
        <w:trPr>
          <w:trHeight w:val="300"/>
        </w:trPr>
        <w:tc>
          <w:tcPr>
            <w:tcW w:w="5575" w:type="dxa"/>
            <w:tcBorders>
              <w:top w:val="nil"/>
              <w:left w:val="nil"/>
              <w:bottom w:val="nil"/>
              <w:right w:val="nil"/>
            </w:tcBorders>
            <w:noWrap/>
            <w:vAlign w:val="center"/>
            <w:hideMark/>
          </w:tcPr>
          <w:p w14:paraId="7C279400" w14:textId="77777777" w:rsidR="00C04DAD" w:rsidRPr="00C04DAD" w:rsidRDefault="00C04DAD" w:rsidP="00E87F52">
            <w:pPr>
              <w:rPr>
                <w:rFonts w:ascii="Calibri" w:eastAsia="Arial" w:hAnsi="Calibri" w:cs="Calibri"/>
                <w:i w:val="0"/>
                <w:lang w:eastAsia="en-US"/>
              </w:rPr>
            </w:pPr>
            <w:r w:rsidRPr="00C04DAD">
              <w:rPr>
                <w:rFonts w:ascii="Calibri" w:eastAsia="Arial" w:hAnsi="Calibri" w:cs="Calibri"/>
                <w:i w:val="0"/>
                <w:lang w:eastAsia="en-US"/>
              </w:rPr>
              <w:t>ACT (constitution du DCE)</w:t>
            </w:r>
          </w:p>
        </w:tc>
        <w:tc>
          <w:tcPr>
            <w:tcW w:w="341" w:type="dxa"/>
            <w:tcBorders>
              <w:top w:val="nil"/>
              <w:left w:val="nil"/>
              <w:bottom w:val="nil"/>
              <w:right w:val="nil"/>
            </w:tcBorders>
          </w:tcPr>
          <w:p w14:paraId="1565B60B" w14:textId="77777777" w:rsidR="00C04DAD" w:rsidRDefault="00C04DAD" w:rsidP="00E87F52">
            <w:pPr>
              <w:jc w:val="center"/>
              <w:rPr>
                <w:rFonts w:ascii="Calibri" w:hAnsi="Calibri" w:cs="Calibri"/>
                <w:color w:val="000000"/>
              </w:rPr>
            </w:pPr>
          </w:p>
        </w:tc>
        <w:tc>
          <w:tcPr>
            <w:tcW w:w="1678" w:type="dxa"/>
            <w:tcBorders>
              <w:top w:val="nil"/>
              <w:left w:val="nil"/>
              <w:bottom w:val="nil"/>
              <w:right w:val="nil"/>
            </w:tcBorders>
            <w:noWrap/>
            <w:vAlign w:val="center"/>
            <w:hideMark/>
          </w:tcPr>
          <w:p w14:paraId="7A058927" w14:textId="77777777" w:rsidR="00C04DAD" w:rsidRPr="00C04DAD" w:rsidRDefault="00C04DAD" w:rsidP="00E87F52">
            <w:pPr>
              <w:jc w:val="center"/>
              <w:rPr>
                <w:rFonts w:ascii="Calibri" w:eastAsia="Arial" w:hAnsi="Calibri" w:cs="Calibri"/>
                <w:i w:val="0"/>
                <w:lang w:eastAsia="en-US"/>
              </w:rPr>
            </w:pPr>
            <w:r w:rsidRPr="00C04DAD">
              <w:rPr>
                <w:rFonts w:ascii="Calibri" w:eastAsia="Arial" w:hAnsi="Calibri" w:cs="Calibri"/>
                <w:i w:val="0"/>
                <w:lang w:eastAsia="en-US"/>
              </w:rPr>
              <w:t>2</w:t>
            </w:r>
          </w:p>
        </w:tc>
      </w:tr>
      <w:tr w:rsidR="00C04DAD" w:rsidRPr="00B62835" w14:paraId="0A44BA5A" w14:textId="77777777" w:rsidTr="00E87F52">
        <w:trPr>
          <w:trHeight w:val="300"/>
        </w:trPr>
        <w:tc>
          <w:tcPr>
            <w:tcW w:w="5575" w:type="dxa"/>
            <w:tcBorders>
              <w:top w:val="nil"/>
              <w:left w:val="nil"/>
              <w:bottom w:val="nil"/>
              <w:right w:val="nil"/>
            </w:tcBorders>
            <w:noWrap/>
            <w:vAlign w:val="center"/>
            <w:hideMark/>
          </w:tcPr>
          <w:p w14:paraId="56844E39" w14:textId="77777777" w:rsidR="00C04DAD" w:rsidRPr="00C04DAD" w:rsidRDefault="00C04DAD" w:rsidP="00E87F52">
            <w:pPr>
              <w:rPr>
                <w:rFonts w:ascii="Calibri" w:eastAsia="Arial" w:hAnsi="Calibri" w:cs="Calibri"/>
                <w:i w:val="0"/>
                <w:lang w:eastAsia="en-US"/>
              </w:rPr>
            </w:pPr>
            <w:r w:rsidRPr="00C04DAD">
              <w:rPr>
                <w:rFonts w:ascii="Calibri" w:eastAsia="Arial" w:hAnsi="Calibri" w:cs="Calibri"/>
                <w:i w:val="0"/>
                <w:lang w:eastAsia="en-US"/>
              </w:rPr>
              <w:t>ACT (analyse des offres) :</w:t>
            </w:r>
          </w:p>
        </w:tc>
        <w:tc>
          <w:tcPr>
            <w:tcW w:w="341" w:type="dxa"/>
            <w:tcBorders>
              <w:top w:val="nil"/>
              <w:left w:val="nil"/>
              <w:bottom w:val="nil"/>
              <w:right w:val="nil"/>
            </w:tcBorders>
          </w:tcPr>
          <w:p w14:paraId="2CB9C88F" w14:textId="77777777" w:rsidR="00C04DAD" w:rsidRDefault="00C04DAD" w:rsidP="00E87F52">
            <w:pPr>
              <w:jc w:val="center"/>
              <w:rPr>
                <w:rFonts w:ascii="Calibri" w:hAnsi="Calibri" w:cs="Calibri"/>
                <w:color w:val="000000"/>
              </w:rPr>
            </w:pPr>
          </w:p>
        </w:tc>
        <w:tc>
          <w:tcPr>
            <w:tcW w:w="1678" w:type="dxa"/>
            <w:tcBorders>
              <w:top w:val="nil"/>
              <w:left w:val="nil"/>
              <w:bottom w:val="nil"/>
              <w:right w:val="nil"/>
            </w:tcBorders>
            <w:noWrap/>
            <w:vAlign w:val="center"/>
            <w:hideMark/>
          </w:tcPr>
          <w:p w14:paraId="6E4FE658" w14:textId="77777777" w:rsidR="00C04DAD" w:rsidRPr="00C04DAD" w:rsidRDefault="00C04DAD" w:rsidP="00E87F52">
            <w:pPr>
              <w:jc w:val="center"/>
              <w:rPr>
                <w:rFonts w:ascii="Calibri" w:eastAsia="Arial" w:hAnsi="Calibri" w:cs="Calibri"/>
                <w:i w:val="0"/>
                <w:lang w:eastAsia="en-US"/>
              </w:rPr>
            </w:pPr>
            <w:r w:rsidRPr="00C04DAD">
              <w:rPr>
                <w:rFonts w:ascii="Calibri" w:eastAsia="Arial" w:hAnsi="Calibri" w:cs="Calibri"/>
                <w:i w:val="0"/>
                <w:lang w:eastAsia="en-US"/>
              </w:rPr>
              <w:t>2</w:t>
            </w:r>
          </w:p>
        </w:tc>
      </w:tr>
      <w:tr w:rsidR="00C04DAD" w:rsidRPr="00B62835" w14:paraId="546C5CE0" w14:textId="77777777" w:rsidTr="00E87F52">
        <w:trPr>
          <w:trHeight w:val="83"/>
        </w:trPr>
        <w:tc>
          <w:tcPr>
            <w:tcW w:w="5575" w:type="dxa"/>
            <w:tcBorders>
              <w:top w:val="nil"/>
              <w:left w:val="nil"/>
              <w:bottom w:val="nil"/>
              <w:right w:val="nil"/>
            </w:tcBorders>
            <w:noWrap/>
            <w:vAlign w:val="center"/>
            <w:hideMark/>
          </w:tcPr>
          <w:p w14:paraId="09ADD641" w14:textId="77777777" w:rsidR="00C04DAD" w:rsidRPr="00C04DAD" w:rsidRDefault="00C04DAD" w:rsidP="00E87F52">
            <w:pPr>
              <w:rPr>
                <w:rFonts w:ascii="Calibri" w:eastAsia="Arial" w:hAnsi="Calibri" w:cs="Calibri"/>
                <w:i w:val="0"/>
                <w:lang w:eastAsia="en-US"/>
              </w:rPr>
            </w:pPr>
            <w:r w:rsidRPr="00C04DAD">
              <w:rPr>
                <w:rFonts w:ascii="Calibri" w:eastAsia="Arial" w:hAnsi="Calibri" w:cs="Calibri"/>
                <w:i w:val="0"/>
                <w:lang w:eastAsia="en-US"/>
              </w:rPr>
              <w:t xml:space="preserve">DET (à confirmer en phase études par le titulaire </w:t>
            </w:r>
          </w:p>
        </w:tc>
        <w:tc>
          <w:tcPr>
            <w:tcW w:w="341" w:type="dxa"/>
            <w:tcBorders>
              <w:top w:val="nil"/>
              <w:left w:val="nil"/>
              <w:bottom w:val="nil"/>
              <w:right w:val="nil"/>
            </w:tcBorders>
          </w:tcPr>
          <w:p w14:paraId="6D0140FF" w14:textId="77777777" w:rsidR="00C04DAD" w:rsidRDefault="00C04DAD" w:rsidP="00E87F52">
            <w:pPr>
              <w:jc w:val="center"/>
              <w:rPr>
                <w:rFonts w:ascii="Calibri" w:hAnsi="Calibri" w:cs="Calibri"/>
                <w:color w:val="000000"/>
              </w:rPr>
            </w:pPr>
          </w:p>
        </w:tc>
        <w:tc>
          <w:tcPr>
            <w:tcW w:w="1678" w:type="dxa"/>
            <w:tcBorders>
              <w:top w:val="nil"/>
              <w:left w:val="nil"/>
              <w:bottom w:val="nil"/>
              <w:right w:val="nil"/>
            </w:tcBorders>
            <w:noWrap/>
            <w:vAlign w:val="center"/>
            <w:hideMark/>
          </w:tcPr>
          <w:p w14:paraId="6427581E" w14:textId="77777777" w:rsidR="00C04DAD" w:rsidRPr="00C04DAD" w:rsidRDefault="00C04DAD" w:rsidP="00E87F52">
            <w:pPr>
              <w:jc w:val="center"/>
              <w:rPr>
                <w:rFonts w:ascii="Calibri" w:eastAsia="Arial" w:hAnsi="Calibri" w:cs="Calibri"/>
                <w:i w:val="0"/>
                <w:lang w:eastAsia="en-US"/>
              </w:rPr>
            </w:pPr>
            <w:r w:rsidRPr="00C04DAD">
              <w:rPr>
                <w:rFonts w:ascii="Calibri" w:eastAsia="Arial" w:hAnsi="Calibri" w:cs="Calibri"/>
                <w:i w:val="0"/>
                <w:lang w:eastAsia="en-US"/>
              </w:rPr>
              <w:t>12</w:t>
            </w:r>
          </w:p>
        </w:tc>
      </w:tr>
    </w:tbl>
    <w:p w14:paraId="455AEB77" w14:textId="639ADAB8" w:rsidR="002E2F0A" w:rsidRDefault="002E2F0A" w:rsidP="00394E09">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6E2D74EC"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AA177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w:t>
      </w:r>
      <w:r w:rsidRPr="00044ED1">
        <w:rPr>
          <w:rFonts w:ascii="Calibri" w:hAnsi="Calibri"/>
          <w:i w:val="0"/>
        </w:rPr>
        <w:t xml:space="preserve">l’article </w:t>
      </w:r>
      <w:r w:rsidR="00044ED1" w:rsidRPr="00044ED1">
        <w:rPr>
          <w:rFonts w:ascii="Calibri" w:hAnsi="Calibri"/>
          <w:i w:val="0"/>
        </w:rPr>
        <w:t>6</w:t>
      </w:r>
      <w:r w:rsidRPr="00044ED1">
        <w:rPr>
          <w:rFonts w:ascii="Calibri" w:hAnsi="Calibri"/>
          <w:i w:val="0"/>
        </w:rPr>
        <w:t xml:space="preserve"> du CCAP.</w:t>
      </w:r>
    </w:p>
    <w:p w14:paraId="1263417E" w14:textId="3AC739F4"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AA1777">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lastRenderedPageBreak/>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44DBEDE4"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DE2CBC">
        <w:rPr>
          <w:rFonts w:asciiTheme="minorHAnsi" w:hAnsiTheme="minorHAnsi" w:cs="Arial"/>
          <w:sz w:val="22"/>
          <w:szCs w:val="22"/>
        </w:rPr>
        <w:t>du marché public</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 xml:space="preserve">R. 2191-3 et suivants du code de la </w:t>
      </w:r>
      <w:r w:rsidRPr="00D84813">
        <w:rPr>
          <w:rFonts w:asciiTheme="minorHAnsi" w:hAnsiTheme="minorHAnsi" w:cs="Calibri"/>
          <w:i w:val="0"/>
          <w:color w:val="000000"/>
        </w:rPr>
        <w:lastRenderedPageBreak/>
        <w:t>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0B8621AD"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AA177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52A34AD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AA177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6B839AC1"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AA1777">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514EAD24"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AA177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81847E4"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31382D">
              <w:rPr>
                <w:rFonts w:asciiTheme="minorHAnsi" w:hAnsiTheme="minorHAnsi"/>
                <w:color w:val="FFFFFF"/>
                <w:sz w:val="28"/>
                <w:szCs w:val="28"/>
              </w:rPr>
              <w:t>DU MARCHE PUBLIC</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032C10DD"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035E21">
              <w:rPr>
                <w:rFonts w:ascii="Calibri" w:hAnsi="Calibri"/>
                <w:b/>
                <w:bCs w:val="0"/>
                <w:i w:val="0"/>
              </w:rPr>
              <w:t xml:space="preserve">                                                                                                  </w:t>
            </w:r>
            <w:r>
              <w:rPr>
                <w:rFonts w:ascii="Calibri" w:hAnsi="Calibri"/>
                <w:b/>
                <w:bCs w:val="0"/>
                <w:i w:val="0"/>
              </w:rPr>
              <w:t xml:space="preserve">Le signataire </w:t>
            </w:r>
            <w:r w:rsidR="0031382D">
              <w:rPr>
                <w:rFonts w:ascii="Calibri" w:hAnsi="Calibri"/>
                <w:b/>
                <w:bCs w:val="0"/>
                <w:i w:val="0"/>
              </w:rPr>
              <w:t>du marché public</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68225289" w:rsidR="000A5071" w:rsidRDefault="00035E21"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Default="00B46F8E"/>
    <w:p w14:paraId="4D103A56" w14:textId="77777777" w:rsidR="0031382D" w:rsidRDefault="0031382D"/>
    <w:p w14:paraId="06A2BA57" w14:textId="77777777" w:rsidR="0031382D" w:rsidRDefault="0031382D"/>
    <w:p w14:paraId="6653ECDC" w14:textId="77777777" w:rsidR="0031382D" w:rsidRDefault="0031382D"/>
    <w:p w14:paraId="2B273A44" w14:textId="77777777" w:rsidR="0031382D" w:rsidRDefault="0031382D"/>
    <w:p w14:paraId="7C0DCCFE" w14:textId="77777777" w:rsidR="0031382D" w:rsidRDefault="0031382D"/>
    <w:p w14:paraId="59B6EA80" w14:textId="77777777" w:rsidR="0031382D" w:rsidRDefault="0031382D"/>
    <w:p w14:paraId="491E53D6" w14:textId="77777777" w:rsidR="0031382D" w:rsidRDefault="0031382D"/>
    <w:p w14:paraId="5F44461A" w14:textId="77777777" w:rsidR="0031382D" w:rsidRDefault="0031382D"/>
    <w:p w14:paraId="5A6B7FB7" w14:textId="77777777" w:rsidR="0031382D" w:rsidRDefault="0031382D"/>
    <w:p w14:paraId="13952EEF" w14:textId="77777777" w:rsidR="0031382D" w:rsidRDefault="0031382D"/>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31382D" w:rsidRPr="00E17552" w14:paraId="5F891F21" w14:textId="77777777" w:rsidTr="00E87F52">
        <w:trPr>
          <w:trHeight w:val="454"/>
          <w:jc w:val="center"/>
        </w:trPr>
        <w:tc>
          <w:tcPr>
            <w:tcW w:w="7202" w:type="dxa"/>
            <w:shd w:val="clear" w:color="auto" w:fill="auto"/>
            <w:vAlign w:val="center"/>
          </w:tcPr>
          <w:p w14:paraId="4E4896F9" w14:textId="77777777" w:rsidR="0031382D" w:rsidRPr="00E17552" w:rsidRDefault="0031382D" w:rsidP="00E87F52">
            <w:pPr>
              <w:rPr>
                <w:rFonts w:asciiTheme="minorHAnsi" w:hAnsiTheme="minorHAnsi"/>
                <w:b/>
                <w:i w:val="0"/>
              </w:rPr>
            </w:pPr>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shd w:val="clear" w:color="auto" w:fill="auto"/>
            <w:vAlign w:val="center"/>
          </w:tcPr>
          <w:p w14:paraId="51D4B2DC" w14:textId="77777777" w:rsidR="0031382D" w:rsidRPr="00E17552" w:rsidRDefault="0031382D" w:rsidP="00E87F5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E8B0B" w14:textId="77777777" w:rsidR="0031382D" w:rsidRPr="00E17552" w:rsidRDefault="0031382D" w:rsidP="00E87F52">
            <w:pPr>
              <w:jc w:val="center"/>
              <w:rPr>
                <w:rFonts w:asciiTheme="minorHAnsi" w:hAnsiTheme="minorHAnsi"/>
                <w:i w:val="0"/>
              </w:rPr>
            </w:pPr>
            <w:r w:rsidRPr="00E17552">
              <w:rPr>
                <w:rFonts w:asciiTheme="minorHAnsi" w:hAnsiTheme="minorHAnsi"/>
                <w:i w:val="0"/>
              </w:rPr>
              <w:t>Non</w:t>
            </w:r>
          </w:p>
        </w:tc>
      </w:tr>
      <w:tr w:rsidR="0031382D" w:rsidRPr="00E17552" w14:paraId="3C3F0D85" w14:textId="77777777" w:rsidTr="00E87F52">
        <w:trPr>
          <w:trHeight w:val="410"/>
          <w:jc w:val="center"/>
        </w:trPr>
        <w:tc>
          <w:tcPr>
            <w:tcW w:w="7202" w:type="dxa"/>
            <w:shd w:val="clear" w:color="auto" w:fill="auto"/>
            <w:vAlign w:val="center"/>
          </w:tcPr>
          <w:p w14:paraId="2A7C11AD" w14:textId="6FFB4F0C" w:rsidR="0031382D" w:rsidRPr="00E17552" w:rsidRDefault="0031382D" w:rsidP="00E87F5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w:t>
            </w:r>
            <w:r w:rsidRPr="00E17552">
              <w:rPr>
                <w:rFonts w:asciiTheme="minorHAnsi" w:hAnsiTheme="minorHAnsi"/>
                <w:i w:val="0"/>
              </w:rPr>
              <w:t xml:space="preserve"> (</w:t>
            </w:r>
            <w:r>
              <w:rPr>
                <w:rFonts w:asciiTheme="minorHAnsi" w:hAnsiTheme="minorHAnsi"/>
                <w:i w:val="0"/>
              </w:rPr>
              <w:t>DPGF</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shd w:val="clear" w:color="auto" w:fill="auto"/>
            <w:vAlign w:val="center"/>
          </w:tcPr>
          <w:p w14:paraId="74BEE7C5" w14:textId="77777777" w:rsidR="0031382D" w:rsidRPr="00E17552" w:rsidRDefault="0031382D" w:rsidP="00E87F5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E6D2C" w14:textId="77777777" w:rsidR="0031382D" w:rsidRPr="00E17552" w:rsidRDefault="0031382D" w:rsidP="00E87F52">
            <w:pPr>
              <w:snapToGrid w:val="0"/>
              <w:jc w:val="center"/>
              <w:rPr>
                <w:rFonts w:asciiTheme="minorHAnsi" w:hAnsiTheme="minorHAnsi"/>
                <w:i w:val="0"/>
              </w:rPr>
            </w:pPr>
          </w:p>
        </w:tc>
      </w:tr>
      <w:tr w:rsidR="0031382D" w:rsidRPr="00E17552" w14:paraId="27A5533F" w14:textId="77777777" w:rsidTr="00E87F52">
        <w:trPr>
          <w:trHeight w:val="410"/>
          <w:jc w:val="center"/>
        </w:trPr>
        <w:tc>
          <w:tcPr>
            <w:tcW w:w="7202" w:type="dxa"/>
            <w:shd w:val="clear" w:color="auto" w:fill="auto"/>
            <w:vAlign w:val="center"/>
          </w:tcPr>
          <w:p w14:paraId="59F68DAB" w14:textId="77777777" w:rsidR="0031382D" w:rsidRPr="00E17552" w:rsidRDefault="0031382D" w:rsidP="00E87F5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 2 : RIB/TIP</w:t>
            </w:r>
          </w:p>
        </w:tc>
        <w:tc>
          <w:tcPr>
            <w:tcW w:w="587" w:type="dxa"/>
            <w:tcBorders>
              <w:left w:val="single" w:sz="4" w:space="0" w:color="000000"/>
              <w:bottom w:val="single" w:sz="4" w:space="0" w:color="000000"/>
            </w:tcBorders>
            <w:shd w:val="clear" w:color="auto" w:fill="auto"/>
            <w:vAlign w:val="center"/>
          </w:tcPr>
          <w:p w14:paraId="62A5B79B" w14:textId="77777777" w:rsidR="0031382D" w:rsidRPr="00E17552" w:rsidRDefault="0031382D" w:rsidP="00E87F5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shd w:val="clear" w:color="auto" w:fill="auto"/>
            <w:vAlign w:val="center"/>
          </w:tcPr>
          <w:p w14:paraId="0A819106" w14:textId="77777777" w:rsidR="0031382D" w:rsidRPr="00E17552" w:rsidRDefault="0031382D" w:rsidP="00E87F52">
            <w:pPr>
              <w:snapToGrid w:val="0"/>
              <w:jc w:val="center"/>
              <w:rPr>
                <w:rFonts w:asciiTheme="minorHAnsi" w:hAnsiTheme="minorHAnsi"/>
                <w:i w:val="0"/>
              </w:rPr>
            </w:pPr>
          </w:p>
        </w:tc>
      </w:tr>
      <w:tr w:rsidR="0031382D" w:rsidRPr="00E17552" w14:paraId="403DEBD8" w14:textId="77777777" w:rsidTr="00E87F52">
        <w:trPr>
          <w:trHeight w:val="410"/>
          <w:jc w:val="center"/>
        </w:trPr>
        <w:tc>
          <w:tcPr>
            <w:tcW w:w="7202" w:type="dxa"/>
            <w:shd w:val="clear" w:color="auto" w:fill="auto"/>
            <w:vAlign w:val="center"/>
          </w:tcPr>
          <w:p w14:paraId="0C7756FB" w14:textId="77777777" w:rsidR="0031382D" w:rsidRPr="00E17552" w:rsidRDefault="0031382D" w:rsidP="00E87F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shd w:val="clear" w:color="auto" w:fill="auto"/>
            <w:vAlign w:val="center"/>
          </w:tcPr>
          <w:p w14:paraId="59508C69" w14:textId="77777777" w:rsidR="0031382D" w:rsidRPr="00E17552" w:rsidRDefault="0031382D" w:rsidP="00E87F5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shd w:val="clear" w:color="auto" w:fill="auto"/>
            <w:vAlign w:val="center"/>
          </w:tcPr>
          <w:p w14:paraId="02277EF3" w14:textId="77777777" w:rsidR="0031382D" w:rsidRPr="00E17552" w:rsidRDefault="0031382D" w:rsidP="00E87F52">
            <w:pPr>
              <w:snapToGrid w:val="0"/>
              <w:jc w:val="center"/>
              <w:rPr>
                <w:rFonts w:asciiTheme="minorHAnsi" w:hAnsiTheme="minorHAnsi"/>
                <w:i w:val="0"/>
              </w:rPr>
            </w:pPr>
          </w:p>
        </w:tc>
      </w:tr>
      <w:tr w:rsidR="0031382D" w:rsidRPr="00E17552" w14:paraId="7469BE8C" w14:textId="77777777" w:rsidTr="00E87F52">
        <w:trPr>
          <w:trHeight w:val="559"/>
          <w:jc w:val="center"/>
        </w:trPr>
        <w:tc>
          <w:tcPr>
            <w:tcW w:w="7202" w:type="dxa"/>
            <w:shd w:val="clear" w:color="auto" w:fill="auto"/>
            <w:vAlign w:val="center"/>
          </w:tcPr>
          <w:p w14:paraId="228DA6D3" w14:textId="77777777" w:rsidR="0031382D" w:rsidRPr="00E17552" w:rsidRDefault="0031382D" w:rsidP="00E87F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shd w:val="clear" w:color="auto" w:fill="auto"/>
            <w:vAlign w:val="center"/>
          </w:tcPr>
          <w:p w14:paraId="2F459F9B" w14:textId="77777777" w:rsidR="0031382D" w:rsidRPr="00E17552" w:rsidRDefault="0031382D" w:rsidP="00E87F5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8C491" w14:textId="77777777" w:rsidR="0031382D" w:rsidRPr="00E17552" w:rsidRDefault="0031382D" w:rsidP="00E87F52">
            <w:pPr>
              <w:snapToGrid w:val="0"/>
              <w:jc w:val="center"/>
              <w:rPr>
                <w:rFonts w:asciiTheme="minorHAnsi" w:hAnsiTheme="minorHAnsi"/>
                <w:i w:val="0"/>
              </w:rPr>
            </w:pPr>
          </w:p>
        </w:tc>
      </w:tr>
      <w:tr w:rsidR="0031382D" w:rsidRPr="00E17552" w14:paraId="6994A447" w14:textId="77777777" w:rsidTr="00E87F52">
        <w:trPr>
          <w:trHeight w:val="417"/>
          <w:jc w:val="center"/>
        </w:trPr>
        <w:tc>
          <w:tcPr>
            <w:tcW w:w="7202" w:type="dxa"/>
            <w:shd w:val="clear" w:color="auto" w:fill="auto"/>
            <w:vAlign w:val="center"/>
          </w:tcPr>
          <w:p w14:paraId="17BFF2D4" w14:textId="0C6A59B2" w:rsidR="0031382D" w:rsidRPr="00E17552" w:rsidRDefault="0031382D" w:rsidP="00E87F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du marché public</w:t>
            </w:r>
          </w:p>
        </w:tc>
        <w:tc>
          <w:tcPr>
            <w:tcW w:w="587" w:type="dxa"/>
            <w:tcBorders>
              <w:top w:val="single" w:sz="4" w:space="0" w:color="000000"/>
              <w:left w:val="single" w:sz="4" w:space="0" w:color="000000"/>
              <w:bottom w:val="single" w:sz="4" w:space="0" w:color="000000"/>
            </w:tcBorders>
            <w:shd w:val="clear" w:color="auto" w:fill="auto"/>
            <w:vAlign w:val="center"/>
          </w:tcPr>
          <w:p w14:paraId="39D36D22" w14:textId="77777777" w:rsidR="0031382D" w:rsidRPr="00E17552" w:rsidRDefault="0031382D" w:rsidP="00E87F5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E7B14" w14:textId="77777777" w:rsidR="0031382D" w:rsidRPr="00E17552" w:rsidRDefault="0031382D" w:rsidP="00E87F52">
            <w:pPr>
              <w:snapToGrid w:val="0"/>
              <w:jc w:val="center"/>
              <w:rPr>
                <w:rFonts w:asciiTheme="minorHAnsi" w:hAnsiTheme="minorHAnsi"/>
                <w:i w:val="0"/>
              </w:rPr>
            </w:pPr>
          </w:p>
        </w:tc>
      </w:tr>
    </w:tbl>
    <w:p w14:paraId="038457DE" w14:textId="77777777" w:rsidR="0031382D" w:rsidRDefault="0031382D"/>
    <w:p w14:paraId="7B5931CC" w14:textId="77777777" w:rsidR="0031382D" w:rsidRDefault="0031382D"/>
    <w:p w14:paraId="33124EB5" w14:textId="77777777" w:rsidR="0031382D" w:rsidRDefault="0031382D"/>
    <w:p w14:paraId="343B86EC" w14:textId="77777777" w:rsidR="0031382D" w:rsidRDefault="0031382D"/>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31382D" w:rsidRPr="00EB4CDB" w14:paraId="1A1A1C8B" w14:textId="77777777" w:rsidTr="00E87F5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61DA399" w14:textId="601DBB55" w:rsidR="0031382D" w:rsidRPr="00EB4CDB" w:rsidRDefault="0031382D" w:rsidP="00E87F52">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DU MARCHE PUBLIC</w:t>
            </w:r>
          </w:p>
        </w:tc>
      </w:tr>
    </w:tbl>
    <w:p w14:paraId="29D942B0" w14:textId="77777777" w:rsidR="0031382D" w:rsidRDefault="0031382D"/>
    <w:p w14:paraId="467A95A4" w14:textId="77777777" w:rsidR="0031382D" w:rsidRDefault="0031382D"/>
    <w:p w14:paraId="0F420F32" w14:textId="77777777" w:rsidR="0031382D" w:rsidRDefault="0031382D"/>
    <w:p w14:paraId="5E321FB9" w14:textId="5C2F24D9" w:rsidR="0031382D" w:rsidRPr="00E17552" w:rsidRDefault="0031382D" w:rsidP="0031382D">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sidR="003B6315">
        <w:rPr>
          <w:rFonts w:asciiTheme="minorHAnsi" w:eastAsia="Times New Roman" w:hAnsiTheme="minorHAnsi"/>
          <w:bCs/>
          <w:szCs w:val="22"/>
          <w:lang w:eastAsia="fr-FR"/>
        </w:rPr>
        <w:t>du marché public</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sidR="003B6315">
        <w:rPr>
          <w:rFonts w:asciiTheme="minorHAnsi" w:eastAsia="Times New Roman" w:hAnsiTheme="minorHAnsi"/>
          <w:bCs/>
          <w:szCs w:val="22"/>
          <w:lang w:eastAsia="fr-FR"/>
        </w:rPr>
        <w:t>le marché public</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sidR="003B6315">
        <w:rPr>
          <w:rFonts w:asciiTheme="minorHAnsi" w:eastAsia="Times New Roman" w:hAnsiTheme="minorHAnsi"/>
          <w:b/>
          <w:bCs/>
          <w:szCs w:val="22"/>
          <w:lang w:eastAsia="fr-FR"/>
        </w:rPr>
        <w:t>marché public</w:t>
      </w:r>
      <w:r w:rsidRPr="00E17552">
        <w:rPr>
          <w:rFonts w:asciiTheme="minorHAnsi" w:eastAsia="Times New Roman" w:hAnsiTheme="minorHAnsi"/>
          <w:b/>
          <w:bCs/>
          <w:szCs w:val="22"/>
          <w:lang w:eastAsia="fr-FR"/>
        </w:rPr>
        <w:t>.</w:t>
      </w:r>
    </w:p>
    <w:p w14:paraId="60A6A547" w14:textId="77777777" w:rsidR="0031382D" w:rsidRPr="00B23B6B" w:rsidRDefault="0031382D"/>
    <w:sectPr w:rsidR="0031382D"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82423" w14:textId="77777777" w:rsidR="00B41F7C" w:rsidRDefault="00B41F7C" w:rsidP="00722F69">
      <w:r>
        <w:separator/>
      </w:r>
    </w:p>
  </w:endnote>
  <w:endnote w:type="continuationSeparator" w:id="0">
    <w:p w14:paraId="023B02A4" w14:textId="77777777" w:rsidR="00B41F7C" w:rsidRDefault="00B41F7C"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B41F7C" w:rsidRDefault="00B41F7C"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B41F7C" w:rsidRDefault="00B41F7C"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580BE2E3" w:rsidR="00B41F7C" w:rsidRDefault="00B41F7C"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D16DB">
      <w:rPr>
        <w:rStyle w:val="Numrodepage"/>
        <w:noProof/>
      </w:rPr>
      <w:t>2</w:t>
    </w:r>
    <w:r>
      <w:rPr>
        <w:rStyle w:val="Numrodepage"/>
      </w:rPr>
      <w:fldChar w:fldCharType="end"/>
    </w:r>
  </w:p>
  <w:p w14:paraId="7FF8C257" w14:textId="6546FED8" w:rsidR="00B41F7C" w:rsidRPr="00C41B59" w:rsidRDefault="00B41F7C"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March</w:t>
    </w:r>
    <w:r w:rsidRPr="00C41B59">
      <w:rPr>
        <w:rFonts w:ascii="Courier New" w:eastAsia="Arial" w:hAnsi="Arial"/>
        <w:bCs w:val="0"/>
        <w:i w:val="0"/>
        <w:sz w:val="24"/>
        <w:lang w:val="en-US" w:eastAsia="en-US"/>
      </w:rPr>
      <w:t>é</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B23B6B">
      <w:rPr>
        <w:rFonts w:ascii="Courier New" w:eastAsia="Arial" w:hAnsi="Arial"/>
        <w:bCs w:val="0"/>
        <w:i w:val="0"/>
        <w:sz w:val="24"/>
        <w:lang w:val="en-US" w:eastAsia="en-US"/>
      </w:rPr>
      <w:t>2</w:t>
    </w:r>
    <w:r w:rsidR="00035E21">
      <w:rPr>
        <w:rFonts w:ascii="Courier New" w:eastAsia="Arial" w:hAnsi="Arial"/>
        <w:bCs w:val="0"/>
        <w:i w:val="0"/>
        <w:sz w:val="24"/>
        <w:lang w:val="en-US" w:eastAsia="en-US"/>
      </w:rPr>
      <w:t>5M</w:t>
    </w:r>
    <w:r w:rsidR="00C04DAD">
      <w:rPr>
        <w:rFonts w:ascii="Courier New" w:eastAsia="Arial" w:hAnsi="Arial"/>
        <w:bCs w:val="0"/>
        <w:i w:val="0"/>
        <w:sz w:val="24"/>
        <w:lang w:val="en-US" w:eastAsia="en-US"/>
      </w:rPr>
      <w:t>PES11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8C324" w14:textId="77777777" w:rsidR="00B41F7C" w:rsidRDefault="00B41F7C" w:rsidP="00722F69">
      <w:r>
        <w:separator/>
      </w:r>
    </w:p>
  </w:footnote>
  <w:footnote w:type="continuationSeparator" w:id="0">
    <w:p w14:paraId="50D3EF79" w14:textId="77777777" w:rsidR="00B41F7C" w:rsidRDefault="00B41F7C" w:rsidP="00722F69">
      <w:r>
        <w:continuationSeparator/>
      </w:r>
    </w:p>
  </w:footnote>
  <w:footnote w:id="1">
    <w:p w14:paraId="3E25FB7C" w14:textId="77777777" w:rsidR="00B41F7C" w:rsidRPr="004B5381" w:rsidRDefault="00B41F7C"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B41F7C" w:rsidRPr="00870047" w:rsidRDefault="00B41F7C"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B41F7C" w:rsidRPr="00870047" w:rsidRDefault="00B41F7C"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B41F7C" w:rsidRPr="00AF2F55" w:rsidRDefault="00B41F7C" w:rsidP="00636D30">
      <w:pPr>
        <w:pStyle w:val="Notedebasdepage"/>
        <w:rPr>
          <w:rFonts w:cs="Tahoma"/>
          <w:sz w:val="18"/>
          <w:szCs w:val="18"/>
        </w:rPr>
      </w:pPr>
    </w:p>
  </w:footnote>
  <w:footnote w:id="4">
    <w:p w14:paraId="5F66DA61" w14:textId="77777777" w:rsidR="00B41F7C" w:rsidRPr="008C01F4" w:rsidRDefault="00B41F7C"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B41F7C" w:rsidRPr="00AF2F55" w:rsidRDefault="00B41F7C" w:rsidP="00636D30">
      <w:pPr>
        <w:pStyle w:val="Notedebasdepage"/>
        <w:rPr>
          <w:rFonts w:cs="Tahoma"/>
          <w:sz w:val="18"/>
          <w:szCs w:val="18"/>
        </w:rPr>
      </w:pPr>
    </w:p>
  </w:footnote>
  <w:footnote w:id="5">
    <w:p w14:paraId="01651212" w14:textId="77777777" w:rsidR="00B41F7C" w:rsidRPr="003976FA" w:rsidRDefault="00B41F7C"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B41F7C" w:rsidRPr="003976FA" w:rsidRDefault="00B41F7C"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B41F7C" w:rsidRPr="003976FA" w:rsidRDefault="00B41F7C"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059205865">
    <w:abstractNumId w:val="13"/>
  </w:num>
  <w:num w:numId="2" w16cid:durableId="1048185453">
    <w:abstractNumId w:val="12"/>
  </w:num>
  <w:num w:numId="3" w16cid:durableId="1638103494">
    <w:abstractNumId w:val="4"/>
  </w:num>
  <w:num w:numId="4" w16cid:durableId="989677950">
    <w:abstractNumId w:val="3"/>
  </w:num>
  <w:num w:numId="5" w16cid:durableId="324673734">
    <w:abstractNumId w:val="11"/>
  </w:num>
  <w:num w:numId="6" w16cid:durableId="390353811">
    <w:abstractNumId w:val="5"/>
  </w:num>
  <w:num w:numId="7" w16cid:durableId="1761412710">
    <w:abstractNumId w:val="2"/>
  </w:num>
  <w:num w:numId="8" w16cid:durableId="1860775852">
    <w:abstractNumId w:val="7"/>
  </w:num>
  <w:num w:numId="9" w16cid:durableId="232853879">
    <w:abstractNumId w:val="9"/>
  </w:num>
  <w:num w:numId="10" w16cid:durableId="690296831">
    <w:abstractNumId w:val="1"/>
  </w:num>
  <w:num w:numId="11" w16cid:durableId="71121331">
    <w:abstractNumId w:val="8"/>
  </w:num>
  <w:num w:numId="12" w16cid:durableId="1773936133">
    <w:abstractNumId w:val="10"/>
  </w:num>
  <w:num w:numId="13" w16cid:durableId="885608058">
    <w:abstractNumId w:val="14"/>
  </w:num>
  <w:num w:numId="14" w16cid:durableId="1678729901">
    <w:abstractNumId w:val="6"/>
  </w:num>
  <w:num w:numId="15" w16cid:durableId="28006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5E21"/>
    <w:rsid w:val="000364FC"/>
    <w:rsid w:val="00044ED1"/>
    <w:rsid w:val="000767B9"/>
    <w:rsid w:val="0007686D"/>
    <w:rsid w:val="00080080"/>
    <w:rsid w:val="00080600"/>
    <w:rsid w:val="00082ECE"/>
    <w:rsid w:val="000A5071"/>
    <w:rsid w:val="000A5A29"/>
    <w:rsid w:val="000B7016"/>
    <w:rsid w:val="000C464C"/>
    <w:rsid w:val="000C5258"/>
    <w:rsid w:val="000D615F"/>
    <w:rsid w:val="000E489B"/>
    <w:rsid w:val="000F3CF5"/>
    <w:rsid w:val="0010093E"/>
    <w:rsid w:val="00116CB4"/>
    <w:rsid w:val="00133534"/>
    <w:rsid w:val="0014787C"/>
    <w:rsid w:val="0018476C"/>
    <w:rsid w:val="001941DB"/>
    <w:rsid w:val="001B0A6A"/>
    <w:rsid w:val="001D450F"/>
    <w:rsid w:val="00204F32"/>
    <w:rsid w:val="00241E7E"/>
    <w:rsid w:val="0024336F"/>
    <w:rsid w:val="00295DD1"/>
    <w:rsid w:val="00297A11"/>
    <w:rsid w:val="00297EF2"/>
    <w:rsid w:val="002A58C9"/>
    <w:rsid w:val="002A6B39"/>
    <w:rsid w:val="002A71BE"/>
    <w:rsid w:val="002B0527"/>
    <w:rsid w:val="002B36BC"/>
    <w:rsid w:val="002B3EF7"/>
    <w:rsid w:val="002B591E"/>
    <w:rsid w:val="002C3A47"/>
    <w:rsid w:val="002D11D8"/>
    <w:rsid w:val="002D2F43"/>
    <w:rsid w:val="002E2F0A"/>
    <w:rsid w:val="0031382D"/>
    <w:rsid w:val="0033373D"/>
    <w:rsid w:val="00341575"/>
    <w:rsid w:val="00371872"/>
    <w:rsid w:val="0037405B"/>
    <w:rsid w:val="003773A1"/>
    <w:rsid w:val="003808C2"/>
    <w:rsid w:val="00381832"/>
    <w:rsid w:val="0039177E"/>
    <w:rsid w:val="00394E09"/>
    <w:rsid w:val="003954E9"/>
    <w:rsid w:val="003B0916"/>
    <w:rsid w:val="003B0B88"/>
    <w:rsid w:val="003B6315"/>
    <w:rsid w:val="003B679A"/>
    <w:rsid w:val="003C39DA"/>
    <w:rsid w:val="003E3552"/>
    <w:rsid w:val="003E4ACA"/>
    <w:rsid w:val="003E67F1"/>
    <w:rsid w:val="003F4F66"/>
    <w:rsid w:val="00405BB6"/>
    <w:rsid w:val="0040741A"/>
    <w:rsid w:val="00412264"/>
    <w:rsid w:val="004139F1"/>
    <w:rsid w:val="00417A4D"/>
    <w:rsid w:val="00432A3A"/>
    <w:rsid w:val="00434204"/>
    <w:rsid w:val="0044062E"/>
    <w:rsid w:val="0047050D"/>
    <w:rsid w:val="00485E04"/>
    <w:rsid w:val="00490AB2"/>
    <w:rsid w:val="00495BDA"/>
    <w:rsid w:val="004B58F9"/>
    <w:rsid w:val="004D0822"/>
    <w:rsid w:val="004D0FAE"/>
    <w:rsid w:val="004D0FEC"/>
    <w:rsid w:val="004E0977"/>
    <w:rsid w:val="004F4FA6"/>
    <w:rsid w:val="005020AF"/>
    <w:rsid w:val="0051349B"/>
    <w:rsid w:val="00520FBB"/>
    <w:rsid w:val="00551909"/>
    <w:rsid w:val="00551F27"/>
    <w:rsid w:val="00555F86"/>
    <w:rsid w:val="00562639"/>
    <w:rsid w:val="00574C90"/>
    <w:rsid w:val="00576AB5"/>
    <w:rsid w:val="005E0B02"/>
    <w:rsid w:val="0060382C"/>
    <w:rsid w:val="006202E7"/>
    <w:rsid w:val="00622AA2"/>
    <w:rsid w:val="0062553B"/>
    <w:rsid w:val="00636D30"/>
    <w:rsid w:val="006379F2"/>
    <w:rsid w:val="006546DE"/>
    <w:rsid w:val="006A27A8"/>
    <w:rsid w:val="006B03CD"/>
    <w:rsid w:val="006C4EA8"/>
    <w:rsid w:val="006D16DB"/>
    <w:rsid w:val="006D2A55"/>
    <w:rsid w:val="006D638C"/>
    <w:rsid w:val="00711133"/>
    <w:rsid w:val="00721831"/>
    <w:rsid w:val="00722F69"/>
    <w:rsid w:val="00723330"/>
    <w:rsid w:val="00733EC2"/>
    <w:rsid w:val="007348FA"/>
    <w:rsid w:val="00741CCD"/>
    <w:rsid w:val="007440FF"/>
    <w:rsid w:val="00760697"/>
    <w:rsid w:val="007716F9"/>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B642E"/>
    <w:rsid w:val="008C7D0A"/>
    <w:rsid w:val="008D01D4"/>
    <w:rsid w:val="008D3773"/>
    <w:rsid w:val="008F5E6F"/>
    <w:rsid w:val="009139BC"/>
    <w:rsid w:val="00921422"/>
    <w:rsid w:val="00924485"/>
    <w:rsid w:val="00932E97"/>
    <w:rsid w:val="00946426"/>
    <w:rsid w:val="009534E9"/>
    <w:rsid w:val="0097660A"/>
    <w:rsid w:val="00990110"/>
    <w:rsid w:val="00995CB0"/>
    <w:rsid w:val="00996EA9"/>
    <w:rsid w:val="009A4FCB"/>
    <w:rsid w:val="009A7F2A"/>
    <w:rsid w:val="009B6ED3"/>
    <w:rsid w:val="009B7D10"/>
    <w:rsid w:val="009D56A2"/>
    <w:rsid w:val="009E1B84"/>
    <w:rsid w:val="009E2B0B"/>
    <w:rsid w:val="009E49FC"/>
    <w:rsid w:val="009F4BC5"/>
    <w:rsid w:val="00A25344"/>
    <w:rsid w:val="00A4028E"/>
    <w:rsid w:val="00A722C6"/>
    <w:rsid w:val="00A976C1"/>
    <w:rsid w:val="00AA1777"/>
    <w:rsid w:val="00AB0A02"/>
    <w:rsid w:val="00AB48F4"/>
    <w:rsid w:val="00AC2C7F"/>
    <w:rsid w:val="00AC662D"/>
    <w:rsid w:val="00AD449E"/>
    <w:rsid w:val="00B12712"/>
    <w:rsid w:val="00B23B6B"/>
    <w:rsid w:val="00B3698A"/>
    <w:rsid w:val="00B41F7C"/>
    <w:rsid w:val="00B45CA2"/>
    <w:rsid w:val="00B46F8E"/>
    <w:rsid w:val="00B64624"/>
    <w:rsid w:val="00B70F2A"/>
    <w:rsid w:val="00B741E3"/>
    <w:rsid w:val="00B874A0"/>
    <w:rsid w:val="00BC563A"/>
    <w:rsid w:val="00BC59F8"/>
    <w:rsid w:val="00BD7AD0"/>
    <w:rsid w:val="00C0248D"/>
    <w:rsid w:val="00C04DAD"/>
    <w:rsid w:val="00C06064"/>
    <w:rsid w:val="00C1259D"/>
    <w:rsid w:val="00C145DC"/>
    <w:rsid w:val="00C25E28"/>
    <w:rsid w:val="00C3781D"/>
    <w:rsid w:val="00C417CE"/>
    <w:rsid w:val="00C41B59"/>
    <w:rsid w:val="00C426CA"/>
    <w:rsid w:val="00C575E2"/>
    <w:rsid w:val="00C60AAC"/>
    <w:rsid w:val="00C63D77"/>
    <w:rsid w:val="00C73ECE"/>
    <w:rsid w:val="00C84552"/>
    <w:rsid w:val="00C93A4B"/>
    <w:rsid w:val="00CC114C"/>
    <w:rsid w:val="00CC546A"/>
    <w:rsid w:val="00D10760"/>
    <w:rsid w:val="00D20BE8"/>
    <w:rsid w:val="00D24503"/>
    <w:rsid w:val="00D27344"/>
    <w:rsid w:val="00D340C4"/>
    <w:rsid w:val="00D71B97"/>
    <w:rsid w:val="00D84813"/>
    <w:rsid w:val="00DA0AA9"/>
    <w:rsid w:val="00DA3580"/>
    <w:rsid w:val="00DB446D"/>
    <w:rsid w:val="00DC4EBC"/>
    <w:rsid w:val="00DE2CBC"/>
    <w:rsid w:val="00DE506F"/>
    <w:rsid w:val="00E15A3B"/>
    <w:rsid w:val="00E25AE5"/>
    <w:rsid w:val="00E43BBC"/>
    <w:rsid w:val="00E45C14"/>
    <w:rsid w:val="00E501CF"/>
    <w:rsid w:val="00E915A2"/>
    <w:rsid w:val="00E96816"/>
    <w:rsid w:val="00EB4F0F"/>
    <w:rsid w:val="00EC4D47"/>
    <w:rsid w:val="00EC6EC4"/>
    <w:rsid w:val="00EE269B"/>
    <w:rsid w:val="00F0553C"/>
    <w:rsid w:val="00F10127"/>
    <w:rsid w:val="00F14D7F"/>
    <w:rsid w:val="00F3502A"/>
    <w:rsid w:val="00F4164A"/>
    <w:rsid w:val="00F65700"/>
    <w:rsid w:val="00F731B1"/>
    <w:rsid w:val="00F7386B"/>
    <w:rsid w:val="00F74BF7"/>
    <w:rsid w:val="00F8789E"/>
    <w:rsid w:val="00F90DB8"/>
    <w:rsid w:val="00F92B14"/>
    <w:rsid w:val="00FB17CE"/>
    <w:rsid w:val="00FB1C2A"/>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8673"/>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 w:type="character" w:customStyle="1" w:styleId="WW8Num34z0">
    <w:name w:val="WW8Num34z0"/>
    <w:rsid w:val="00035E21"/>
    <w:rPr>
      <w:rFonts w:ascii="Times New Roman" w:hAnsi="Times New Roman" w:cs="Times New Roman"/>
    </w:rPr>
  </w:style>
  <w:style w:type="paragraph" w:customStyle="1" w:styleId="TITRE20">
    <w:name w:val="TITRE 2"/>
    <w:basedOn w:val="Normal"/>
    <w:link w:val="TITRE2Car0"/>
    <w:qFormat/>
    <w:rsid w:val="00035E21"/>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035E21"/>
    <w:rPr>
      <w:rFonts w:ascii="Calibri" w:eastAsia="Arial" w:hAnsi="Calibri" w:cs="Arial"/>
      <w:b/>
      <w:color w:val="548DD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2.xml><?xml version="1.0" encoding="utf-8"?>
<ds:datastoreItem xmlns:ds="http://schemas.openxmlformats.org/officeDocument/2006/customXml" ds:itemID="{93797F34-261F-4C13-8CB1-E27D086801BE}">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d61d13d-1178-4fdb-951d-30042e867b60"/>
    <ds:schemaRef ds:uri="http://purl.org/dc/dcmitype/"/>
    <ds:schemaRef ds:uri="http://www.w3.org/XML/1998/namespace"/>
  </ds:schemaRefs>
</ds:datastoreItem>
</file>

<file path=customXml/itemProps3.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E63937-2B32-45E2-BEF2-0364B958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2628</Words>
  <Characters>14457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2</cp:revision>
  <cp:lastPrinted>2021-10-04T07:50:00Z</cp:lastPrinted>
  <dcterms:created xsi:type="dcterms:W3CDTF">2025-08-01T15:17:00Z</dcterms:created>
  <dcterms:modified xsi:type="dcterms:W3CDTF">2025-08-01T15:17:00Z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