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142" w:type="dxa"/>
        <w:tblCellMar>
          <w:left w:w="0" w:type="dxa"/>
          <w:right w:w="0" w:type="dxa"/>
        </w:tblCellMar>
        <w:tblLook w:val="0000" w:firstRow="0" w:lastRow="0" w:firstColumn="0" w:lastColumn="0" w:noHBand="0" w:noVBand="0"/>
      </w:tblPr>
      <w:tblGrid>
        <w:gridCol w:w="1751"/>
        <w:gridCol w:w="8739"/>
      </w:tblGrid>
      <w:tr w:rsidR="00CA0E05" w:rsidRPr="00CA0E05" w14:paraId="300B8D2C" w14:textId="77777777" w:rsidTr="00DF4071">
        <w:trPr>
          <w:trHeight w:val="3986"/>
        </w:trPr>
        <w:tc>
          <w:tcPr>
            <w:tcW w:w="1749" w:type="dxa"/>
            <w:shd w:val="clear" w:color="auto" w:fill="FFFFFF"/>
          </w:tcPr>
          <w:p w14:paraId="300B8D28" w14:textId="77777777" w:rsidR="00CA0E05" w:rsidRPr="00CA0E05" w:rsidRDefault="00E14C76" w:rsidP="00CA0E05">
            <w:pPr>
              <w:suppressAutoHyphens/>
              <w:spacing w:before="0"/>
              <w:jc w:val="left"/>
              <w:rPr>
                <w:rFonts w:ascii="Calibri" w:hAnsi="Calibri" w:cs="Calibri"/>
                <w:sz w:val="20"/>
                <w:lang w:eastAsia="hi-IN" w:bidi="hi-IN"/>
              </w:rPr>
            </w:pPr>
            <w:bookmarkStart w:id="0" w:name="_Toc64873239"/>
            <w:r w:rsidRPr="00CA0E05">
              <w:rPr>
                <w:rFonts w:ascii="Calibri" w:hAnsi="Calibri" w:cs="Calibri"/>
                <w:noProof/>
                <w:sz w:val="20"/>
                <w:lang w:eastAsia="hi-IN" w:bidi="hi-IN"/>
              </w:rPr>
              <w:drawing>
                <wp:inline distT="0" distB="0" distL="0" distR="0" wp14:anchorId="300B8E9C" wp14:editId="300B8E9D">
                  <wp:extent cx="1111885" cy="1879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1885" cy="1879600"/>
                          </a:xfrm>
                          <a:prstGeom prst="rect">
                            <a:avLst/>
                          </a:prstGeom>
                          <a:noFill/>
                          <a:ln>
                            <a:noFill/>
                          </a:ln>
                        </pic:spPr>
                      </pic:pic>
                    </a:graphicData>
                  </a:graphic>
                </wp:inline>
              </w:drawing>
            </w:r>
            <w:bookmarkEnd w:id="0"/>
          </w:p>
        </w:tc>
        <w:tc>
          <w:tcPr>
            <w:tcW w:w="8741" w:type="dxa"/>
            <w:shd w:val="clear" w:color="auto" w:fill="auto"/>
          </w:tcPr>
          <w:p w14:paraId="300B8D29" w14:textId="77777777" w:rsidR="00CA0E05" w:rsidRPr="00CA0E05" w:rsidRDefault="00CA0E05" w:rsidP="00CA0E05">
            <w:pPr>
              <w:tabs>
                <w:tab w:val="left" w:pos="993"/>
                <w:tab w:val="center" w:pos="4536"/>
                <w:tab w:val="right" w:pos="9072"/>
              </w:tabs>
              <w:suppressAutoHyphens/>
              <w:snapToGrid w:val="0"/>
              <w:spacing w:before="0"/>
              <w:jc w:val="center"/>
              <w:rPr>
                <w:rFonts w:ascii="Calibri" w:hAnsi="Calibri" w:cs="Calibri"/>
                <w:sz w:val="20"/>
                <w:lang w:eastAsia="hi-IN" w:bidi="hi-IN"/>
              </w:rPr>
            </w:pPr>
            <w:r w:rsidRPr="00CA0E05">
              <w:rPr>
                <w:rFonts w:ascii="Calibri" w:hAnsi="Calibri" w:cs="Calibri"/>
                <w:sz w:val="20"/>
                <w:lang w:eastAsia="hi-IN" w:bidi="hi-IN"/>
              </w:rPr>
              <w:br/>
              <w:t xml:space="preserve">POUVOIR ADJUDICATEUR </w:t>
            </w:r>
            <w:r w:rsidRPr="00CA0E05">
              <w:rPr>
                <w:rFonts w:ascii="Calibri" w:hAnsi="Calibri" w:cs="Calibri"/>
                <w:sz w:val="20"/>
                <w:lang w:eastAsia="hi-IN" w:bidi="hi-IN"/>
              </w:rPr>
              <w:br/>
              <w:t>(Organisme contractant)</w:t>
            </w:r>
            <w:r w:rsidRPr="00CA0E05">
              <w:rPr>
                <w:rFonts w:ascii="Calibri" w:hAnsi="Calibri" w:cs="Calibri"/>
                <w:sz w:val="20"/>
                <w:lang w:eastAsia="hi-IN" w:bidi="hi-IN"/>
              </w:rPr>
              <w:br/>
            </w:r>
          </w:p>
          <w:p w14:paraId="300B8D2A" w14:textId="77777777" w:rsidR="00CA0E05" w:rsidRPr="00CA0E05" w:rsidRDefault="00CA0E05" w:rsidP="00CA0E05">
            <w:pPr>
              <w:tabs>
                <w:tab w:val="left" w:pos="993"/>
                <w:tab w:val="center" w:pos="4536"/>
                <w:tab w:val="right" w:pos="9072"/>
              </w:tabs>
              <w:suppressAutoHyphens/>
              <w:snapToGrid w:val="0"/>
              <w:spacing w:before="0"/>
              <w:jc w:val="center"/>
              <w:rPr>
                <w:rFonts w:ascii="Calibri" w:hAnsi="Calibri" w:cs="Calibri"/>
                <w:sz w:val="20"/>
                <w:lang w:eastAsia="hi-IN" w:bidi="hi-IN"/>
              </w:rPr>
            </w:pPr>
            <w:r w:rsidRPr="00CA0E05">
              <w:rPr>
                <w:rFonts w:ascii="Calibri" w:hAnsi="Calibri" w:cs="Calibri"/>
                <w:sz w:val="20"/>
                <w:lang w:eastAsia="hi-IN" w:bidi="hi-IN"/>
              </w:rPr>
              <w:t>CAF DE LA SEINE-SAINT-DENIS</w:t>
            </w:r>
            <w:r w:rsidRPr="00CA0E05">
              <w:rPr>
                <w:rFonts w:ascii="Calibri" w:hAnsi="Calibri" w:cs="Calibri"/>
                <w:sz w:val="20"/>
                <w:lang w:eastAsia="hi-IN" w:bidi="hi-IN"/>
              </w:rPr>
              <w:br/>
              <w:t>52 rue de la République</w:t>
            </w:r>
          </w:p>
          <w:p w14:paraId="300B8D2B" w14:textId="77777777" w:rsidR="00CA0E05" w:rsidRPr="00CA0E05" w:rsidRDefault="00CA0E05" w:rsidP="00CA0E05">
            <w:pPr>
              <w:tabs>
                <w:tab w:val="left" w:pos="993"/>
                <w:tab w:val="center" w:pos="4536"/>
                <w:tab w:val="right" w:pos="9072"/>
              </w:tabs>
              <w:suppressAutoHyphens/>
              <w:spacing w:before="0"/>
              <w:jc w:val="center"/>
              <w:rPr>
                <w:rFonts w:ascii="Calibri" w:hAnsi="Calibri" w:cs="Calibri"/>
                <w:sz w:val="20"/>
                <w:lang w:eastAsia="hi-IN" w:bidi="hi-IN"/>
              </w:rPr>
            </w:pPr>
            <w:r w:rsidRPr="00CA0E05">
              <w:rPr>
                <w:rFonts w:ascii="Calibri" w:hAnsi="Calibri" w:cs="Calibri"/>
                <w:sz w:val="20"/>
                <w:lang w:eastAsia="hi-IN" w:bidi="hi-IN"/>
              </w:rPr>
              <w:t xml:space="preserve">93000 BOBIGNY </w:t>
            </w:r>
            <w:r w:rsidRPr="00CA0E05">
              <w:rPr>
                <w:rFonts w:ascii="Calibri" w:hAnsi="Calibri" w:cs="Calibri"/>
                <w:sz w:val="20"/>
                <w:lang w:eastAsia="hi-IN" w:bidi="hi-IN"/>
              </w:rPr>
              <w:br/>
            </w:r>
            <w:r w:rsidRPr="00CA0E05">
              <w:rPr>
                <w:rFonts w:ascii="Calibri" w:hAnsi="Calibri" w:cs="Calibri"/>
                <w:sz w:val="20"/>
                <w:lang w:eastAsia="hi-IN" w:bidi="hi-IN"/>
              </w:rPr>
              <w:br/>
            </w:r>
            <w:r w:rsidRPr="00CA0E05">
              <w:rPr>
                <w:rFonts w:ascii="Calibri" w:hAnsi="Calibri" w:cs="Calibri"/>
                <w:i/>
                <w:iCs/>
                <w:sz w:val="18"/>
                <w:szCs w:val="18"/>
                <w:lang w:eastAsia="hi-IN" w:bidi="hi-IN"/>
              </w:rPr>
              <w:t>(</w:t>
            </w:r>
            <w:r w:rsidRPr="00CA0E05">
              <w:rPr>
                <w:i/>
                <w:iCs/>
                <w:sz w:val="18"/>
                <w:szCs w:val="18"/>
                <w:lang w:eastAsia="hi-IN" w:bidi="hi-IN"/>
              </w:rPr>
              <w:t>O</w:t>
            </w:r>
            <w:r w:rsidRPr="00CA0E05">
              <w:rPr>
                <w:rFonts w:ascii="Calibri" w:hAnsi="Calibri" w:cs="Calibri"/>
                <w:i/>
                <w:iCs/>
                <w:sz w:val="18"/>
                <w:szCs w:val="18"/>
                <w:lang w:eastAsia="hi-IN" w:bidi="hi-IN"/>
              </w:rPr>
              <w:t>rganisme de droit privé chargé d’une mission de service public)</w:t>
            </w:r>
          </w:p>
        </w:tc>
      </w:tr>
    </w:tbl>
    <w:p w14:paraId="300B8D2D" w14:textId="77777777" w:rsidR="00CA0E05" w:rsidRPr="00CA0E05" w:rsidRDefault="00CA0E05" w:rsidP="00CA0E05">
      <w:pPr>
        <w:pBdr>
          <w:top w:val="threeDEmboss" w:sz="24" w:space="0" w:color="auto"/>
          <w:left w:val="threeDEmboss" w:sz="24" w:space="0" w:color="auto"/>
          <w:bottom w:val="threeDEngrave" w:sz="24" w:space="12" w:color="auto"/>
          <w:right w:val="threeDEngrave" w:sz="24" w:space="0" w:color="auto"/>
        </w:pBdr>
        <w:shd w:val="clear" w:color="auto" w:fill="C6D9F1"/>
        <w:spacing w:before="720"/>
        <w:jc w:val="center"/>
        <w:rPr>
          <w:rFonts w:ascii="Calibri" w:hAnsi="Calibri" w:cs="Calibri"/>
          <w:sz w:val="20"/>
          <w:lang w:eastAsia="hi-IN" w:bidi="hi-IN"/>
        </w:rPr>
      </w:pPr>
    </w:p>
    <w:p w14:paraId="300B8D2E" w14:textId="77777777" w:rsidR="00CA0E05" w:rsidRPr="00CA0E05" w:rsidRDefault="00CA0E05" w:rsidP="00CA0E05">
      <w:pPr>
        <w:pBdr>
          <w:top w:val="threeDEmboss" w:sz="24" w:space="0" w:color="auto"/>
          <w:left w:val="threeDEmboss" w:sz="24" w:space="0" w:color="auto"/>
          <w:bottom w:val="threeDEngrave" w:sz="24" w:space="12" w:color="auto"/>
          <w:right w:val="threeDEngrave" w:sz="24" w:space="0" w:color="auto"/>
        </w:pBdr>
        <w:shd w:val="clear" w:color="auto" w:fill="C6D9F1"/>
        <w:spacing w:before="0" w:after="100" w:afterAutospacing="1"/>
        <w:jc w:val="center"/>
        <w:rPr>
          <w:rFonts w:ascii="Calibri" w:hAnsi="Calibri" w:cs="Calibri"/>
          <w:b/>
          <w:bCs/>
          <w:sz w:val="32"/>
          <w:szCs w:val="32"/>
          <w:lang w:eastAsia="hi-IN" w:bidi="hi-IN"/>
        </w:rPr>
      </w:pPr>
      <w:r w:rsidRPr="00CA0E05">
        <w:rPr>
          <w:rFonts w:ascii="Calibri" w:hAnsi="Calibri" w:cs="Calibri"/>
          <w:b/>
          <w:bCs/>
          <w:sz w:val="32"/>
          <w:szCs w:val="32"/>
          <w:lang w:eastAsia="hi-IN" w:bidi="hi-IN"/>
        </w:rPr>
        <w:t xml:space="preserve">CAHIER DES CLAUSES </w:t>
      </w:r>
      <w:r>
        <w:rPr>
          <w:rFonts w:ascii="Calibri" w:hAnsi="Calibri" w:cs="Calibri"/>
          <w:b/>
          <w:bCs/>
          <w:sz w:val="32"/>
          <w:szCs w:val="32"/>
          <w:lang w:eastAsia="hi-IN" w:bidi="hi-IN"/>
        </w:rPr>
        <w:t>ADMINISTRATIVE</w:t>
      </w:r>
      <w:r w:rsidRPr="00CA0E05">
        <w:rPr>
          <w:rFonts w:ascii="Calibri" w:hAnsi="Calibri" w:cs="Calibri"/>
          <w:b/>
          <w:bCs/>
          <w:sz w:val="32"/>
          <w:szCs w:val="32"/>
          <w:lang w:eastAsia="hi-IN" w:bidi="hi-IN"/>
        </w:rPr>
        <w:t>S PARTICULIERES (C.C.</w:t>
      </w:r>
      <w:r>
        <w:rPr>
          <w:rFonts w:ascii="Calibri" w:hAnsi="Calibri" w:cs="Calibri"/>
          <w:b/>
          <w:bCs/>
          <w:sz w:val="32"/>
          <w:szCs w:val="32"/>
          <w:lang w:eastAsia="hi-IN" w:bidi="hi-IN"/>
        </w:rPr>
        <w:t>A</w:t>
      </w:r>
      <w:r w:rsidRPr="00CA0E05">
        <w:rPr>
          <w:rFonts w:ascii="Calibri" w:hAnsi="Calibri" w:cs="Calibri"/>
          <w:b/>
          <w:bCs/>
          <w:sz w:val="32"/>
          <w:szCs w:val="32"/>
          <w:lang w:eastAsia="hi-IN" w:bidi="hi-IN"/>
        </w:rPr>
        <w:t>.P.)</w:t>
      </w:r>
    </w:p>
    <w:p w14:paraId="300B8D2F" w14:textId="508DB390" w:rsidR="00CA0E05" w:rsidRPr="00CA0E05" w:rsidRDefault="00CA0E05" w:rsidP="00CA0E05">
      <w:pPr>
        <w:spacing w:before="840" w:after="240"/>
        <w:jc w:val="center"/>
        <w:outlineLvl w:val="3"/>
        <w:rPr>
          <w:rFonts w:ascii="Calibri" w:hAnsi="Calibri" w:cs="Calibri"/>
          <w:sz w:val="28"/>
          <w:szCs w:val="28"/>
          <w:u w:val="single"/>
          <w:lang w:eastAsia="hi-IN" w:bidi="hi-IN"/>
        </w:rPr>
      </w:pPr>
      <w:bookmarkStart w:id="1" w:name="_Toc107216092"/>
      <w:bookmarkStart w:id="2" w:name="_Toc107216291"/>
      <w:r w:rsidRPr="00CA0E05">
        <w:rPr>
          <w:rFonts w:ascii="Calibri" w:hAnsi="Calibri" w:cs="Calibri"/>
          <w:sz w:val="28"/>
          <w:szCs w:val="28"/>
          <w:u w:val="single"/>
          <w:lang w:eastAsia="hi-IN" w:bidi="hi-IN"/>
        </w:rPr>
        <w:t xml:space="preserve">OBJET DE LA PROCEDURE ADAPTEE N° </w:t>
      </w:r>
      <w:bookmarkEnd w:id="1"/>
      <w:bookmarkEnd w:id="2"/>
      <w:r w:rsidR="00232F96">
        <w:rPr>
          <w:rFonts w:ascii="Calibri" w:hAnsi="Calibri" w:cs="Calibri"/>
          <w:sz w:val="28"/>
          <w:szCs w:val="28"/>
          <w:u w:val="single"/>
          <w:lang w:eastAsia="hi-IN" w:bidi="hi-IN"/>
        </w:rPr>
        <w:t>09/2025</w:t>
      </w:r>
    </w:p>
    <w:p w14:paraId="300B8D30" w14:textId="6F8868BD" w:rsidR="00CA0E05" w:rsidRPr="00CA0E05" w:rsidRDefault="00CA0E05" w:rsidP="00CA0E05">
      <w:pPr>
        <w:pBdr>
          <w:top w:val="double" w:sz="4" w:space="7" w:color="auto" w:shadow="1"/>
          <w:left w:val="double" w:sz="4" w:space="10" w:color="auto" w:shadow="1"/>
          <w:bottom w:val="double" w:sz="4" w:space="31" w:color="auto" w:shadow="1"/>
          <w:right w:val="double" w:sz="4" w:space="11" w:color="auto" w:shadow="1"/>
        </w:pBdr>
        <w:shd w:val="clear" w:color="auto" w:fill="C6D9F1"/>
        <w:jc w:val="center"/>
        <w:rPr>
          <w:rFonts w:ascii="Calibri" w:hAnsi="Calibri" w:cs="Calibri"/>
          <w:b/>
          <w:bCs/>
          <w:sz w:val="40"/>
          <w:szCs w:val="40"/>
          <w:lang w:eastAsia="hi-IN" w:bidi="hi-IN"/>
        </w:rPr>
      </w:pPr>
      <w:r w:rsidRPr="00CA0E05">
        <w:rPr>
          <w:rFonts w:ascii="Calibri" w:hAnsi="Calibri" w:cs="Calibri"/>
          <w:b/>
          <w:bCs/>
          <w:sz w:val="40"/>
          <w:szCs w:val="40"/>
          <w:u w:val="single"/>
          <w:lang w:eastAsia="hi-IN" w:bidi="hi-IN"/>
        </w:rPr>
        <w:t>ACCORD</w:t>
      </w:r>
      <w:r w:rsidR="00D23D5F">
        <w:rPr>
          <w:rFonts w:ascii="Calibri" w:hAnsi="Calibri" w:cs="Calibri"/>
          <w:b/>
          <w:bCs/>
          <w:sz w:val="40"/>
          <w:szCs w:val="40"/>
          <w:u w:val="single"/>
          <w:lang w:eastAsia="hi-IN" w:bidi="hi-IN"/>
        </w:rPr>
        <w:t>-</w:t>
      </w:r>
      <w:r w:rsidRPr="00CA0E05">
        <w:rPr>
          <w:rFonts w:ascii="Calibri" w:hAnsi="Calibri" w:cs="Calibri"/>
          <w:b/>
          <w:bCs/>
          <w:sz w:val="40"/>
          <w:szCs w:val="40"/>
          <w:u w:val="single"/>
          <w:lang w:eastAsia="hi-IN" w:bidi="hi-IN"/>
        </w:rPr>
        <w:t>CADRE :</w:t>
      </w:r>
      <w:r w:rsidRPr="00CA0E05">
        <w:rPr>
          <w:rFonts w:ascii="Calibri" w:hAnsi="Calibri" w:cs="Calibri"/>
          <w:b/>
          <w:bCs/>
          <w:sz w:val="40"/>
          <w:szCs w:val="40"/>
          <w:u w:val="single"/>
          <w:lang w:eastAsia="hi-IN" w:bidi="hi-IN"/>
        </w:rPr>
        <w:br/>
      </w:r>
      <w:r w:rsidRPr="00CA0E05">
        <w:rPr>
          <w:rFonts w:ascii="Calibri" w:hAnsi="Calibri" w:cs="Calibri"/>
          <w:b/>
          <w:bCs/>
          <w:sz w:val="40"/>
          <w:szCs w:val="40"/>
          <w:lang w:eastAsia="hi-IN" w:bidi="hi-IN"/>
        </w:rPr>
        <w:br/>
      </w:r>
      <w:r w:rsidR="00342434">
        <w:rPr>
          <w:rFonts w:ascii="Calibri" w:hAnsi="Calibri" w:cs="Calibri"/>
          <w:b/>
          <w:bCs/>
          <w:sz w:val="40"/>
          <w:szCs w:val="40"/>
          <w:lang w:eastAsia="hi-IN" w:bidi="hi-IN"/>
        </w:rPr>
        <w:t>REALISATION DE DIAGNOSTICS DE NON-DECENCE</w:t>
      </w:r>
    </w:p>
    <w:p w14:paraId="300B8D31" w14:textId="5278321A" w:rsidR="00CA0E05" w:rsidRPr="00CA0E05" w:rsidRDefault="00CA0E05" w:rsidP="00CA0E05">
      <w:pPr>
        <w:spacing w:before="360" w:after="840"/>
        <w:ind w:left="-57" w:right="-425"/>
        <w:jc w:val="left"/>
        <w:outlineLvl w:val="5"/>
        <w:rPr>
          <w:rFonts w:ascii="Calibri" w:hAnsi="Calibri" w:cs="Calibri"/>
          <w:sz w:val="20"/>
          <w:lang w:eastAsia="hi-IN" w:bidi="hi-IN"/>
        </w:rPr>
      </w:pPr>
      <w:r w:rsidRPr="00CA0E05">
        <w:rPr>
          <w:rFonts w:ascii="Calibri" w:hAnsi="Calibri" w:cs="Calibri"/>
          <w:sz w:val="20"/>
          <w:lang w:eastAsia="hi-IN" w:bidi="hi-IN"/>
        </w:rPr>
        <w:t xml:space="preserve">Accord-cadre à bons de commande passé selon une procédure adaptée, en application des dispositions des articles </w:t>
      </w:r>
      <w:r w:rsidRPr="342CD61A">
        <w:rPr>
          <w:rFonts w:ascii="Calibri" w:hAnsi="Calibri" w:cs="Calibri"/>
          <w:sz w:val="20"/>
          <w:lang w:eastAsia="hi-IN" w:bidi="hi-IN"/>
        </w:rPr>
        <w:t xml:space="preserve">L2123-1, du </w:t>
      </w:r>
      <w:r w:rsidR="0A93520D" w:rsidRPr="342CD61A">
        <w:rPr>
          <w:rFonts w:ascii="Calibri" w:hAnsi="Calibri" w:cs="Calibri"/>
          <w:sz w:val="20"/>
          <w:lang w:eastAsia="hi-IN" w:bidi="hi-IN"/>
        </w:rPr>
        <w:t>1</w:t>
      </w:r>
      <w:r w:rsidRPr="342CD61A">
        <w:rPr>
          <w:rFonts w:ascii="Calibri" w:hAnsi="Calibri" w:cs="Calibri"/>
          <w:sz w:val="20"/>
          <w:lang w:eastAsia="hi-IN" w:bidi="hi-IN"/>
        </w:rPr>
        <w:t>° de R2123-1, R2162-1 à R2162-6, R2162-13 et R2162-14 du Code de la commande publique</w:t>
      </w:r>
      <w:r>
        <w:br/>
      </w:r>
    </w:p>
    <w:p w14:paraId="300B8D32" w14:textId="3A6EA25C" w:rsidR="00CA0E05" w:rsidRPr="00CB1463" w:rsidRDefault="00CA0E05" w:rsidP="00CA0E05">
      <w:pPr>
        <w:tabs>
          <w:tab w:val="left" w:pos="1474"/>
          <w:tab w:val="left" w:pos="3975"/>
          <w:tab w:val="right" w:pos="9865"/>
        </w:tabs>
        <w:spacing w:before="840" w:after="600"/>
        <w:jc w:val="left"/>
        <w:rPr>
          <w:rFonts w:ascii="Calibri" w:hAnsi="Calibri" w:cs="Calibri"/>
          <w:i/>
          <w:iCs/>
          <w:sz w:val="16"/>
          <w:szCs w:val="16"/>
          <w:lang w:eastAsia="hi-IN" w:bidi="hi-IN"/>
        </w:rPr>
      </w:pPr>
      <w:r w:rsidRPr="00CA0E05">
        <w:rPr>
          <w:rFonts w:ascii="Calibri" w:hAnsi="Calibri" w:cs="Calibri"/>
          <w:sz w:val="20"/>
          <w:lang w:eastAsia="hi-IN" w:bidi="hi-IN"/>
        </w:rPr>
        <w:tab/>
      </w:r>
      <w:r w:rsidRPr="00CA0E05">
        <w:rPr>
          <w:rFonts w:ascii="Calibri" w:hAnsi="Calibri" w:cs="Calibri"/>
          <w:sz w:val="20"/>
          <w:lang w:eastAsia="hi-IN" w:bidi="hi-IN"/>
        </w:rPr>
        <w:tab/>
      </w:r>
      <w:r w:rsidRPr="00CA0E05">
        <w:rPr>
          <w:rFonts w:ascii="Calibri" w:hAnsi="Calibri" w:cs="Calibri"/>
          <w:sz w:val="20"/>
          <w:lang w:eastAsia="hi-IN" w:bidi="hi-IN"/>
        </w:rPr>
        <w:tab/>
      </w:r>
      <w:r w:rsidRPr="00CB1463">
        <w:rPr>
          <w:rFonts w:ascii="Calibri" w:hAnsi="Calibri" w:cs="Calibri"/>
          <w:i/>
          <w:iCs/>
          <w:sz w:val="16"/>
          <w:szCs w:val="16"/>
          <w:u w:val="single"/>
          <w:lang w:eastAsia="hi-IN" w:bidi="hi-IN"/>
        </w:rPr>
        <w:t>Date d'établissement</w:t>
      </w:r>
      <w:r w:rsidRPr="00CB1463">
        <w:rPr>
          <w:rFonts w:ascii="Calibri" w:hAnsi="Calibri" w:cs="Calibri"/>
          <w:i/>
          <w:iCs/>
          <w:sz w:val="16"/>
          <w:szCs w:val="16"/>
          <w:lang w:eastAsia="hi-IN" w:bidi="hi-IN"/>
        </w:rPr>
        <w:t xml:space="preserve"> : </w:t>
      </w:r>
      <w:r w:rsidR="00232F96">
        <w:rPr>
          <w:rFonts w:ascii="Calibri" w:hAnsi="Calibri" w:cs="Calibri"/>
          <w:i/>
          <w:iCs/>
          <w:sz w:val="16"/>
          <w:szCs w:val="16"/>
          <w:lang w:eastAsia="hi-IN" w:bidi="hi-IN"/>
        </w:rPr>
        <w:t>23/06/2025</w:t>
      </w:r>
      <w:r w:rsidRPr="00CB1463">
        <w:rPr>
          <w:rFonts w:ascii="Calibri" w:hAnsi="Calibri" w:cs="Calibri"/>
          <w:i/>
          <w:iCs/>
          <w:sz w:val="16"/>
          <w:szCs w:val="16"/>
          <w:lang w:eastAsia="hi-IN" w:bidi="hi-IN"/>
        </w:rPr>
        <w:t xml:space="preserve"> </w:t>
      </w:r>
    </w:p>
    <w:p w14:paraId="300B8D33" w14:textId="77777777" w:rsidR="00D642DB" w:rsidRPr="00DF4071" w:rsidRDefault="00D642DB" w:rsidP="00D642DB">
      <w:pPr>
        <w:pStyle w:val="Normalcentr"/>
        <w:spacing w:after="0"/>
        <w:ind w:left="0"/>
        <w:rPr>
          <w:rFonts w:ascii="Calibri" w:hAnsi="Calibri" w:cs="Calibri"/>
          <w:sz w:val="24"/>
        </w:rPr>
      </w:pPr>
    </w:p>
    <w:p w14:paraId="300B8D34" w14:textId="77777777" w:rsidR="00BA74F7" w:rsidRPr="00DF4071" w:rsidRDefault="00BA74F7" w:rsidP="00BA74F7">
      <w:pPr>
        <w:spacing w:before="0"/>
        <w:jc w:val="right"/>
        <w:rPr>
          <w:rFonts w:ascii="Calibri" w:hAnsi="Calibri" w:cs="Calibri"/>
          <w:b/>
        </w:rPr>
      </w:pPr>
    </w:p>
    <w:p w14:paraId="300B8D35" w14:textId="77777777" w:rsidR="00BA74F7" w:rsidRDefault="00BA74F7" w:rsidP="00BA74F7">
      <w:pPr>
        <w:spacing w:before="0"/>
        <w:jc w:val="right"/>
        <w:rPr>
          <w:rFonts w:ascii="Calibri" w:hAnsi="Calibri" w:cs="Calibri"/>
          <w:b/>
        </w:rPr>
      </w:pPr>
    </w:p>
    <w:p w14:paraId="300B8D36" w14:textId="77777777" w:rsidR="00CB1463" w:rsidRDefault="00CB1463" w:rsidP="00BA74F7">
      <w:pPr>
        <w:spacing w:before="0"/>
        <w:jc w:val="right"/>
        <w:rPr>
          <w:rFonts w:ascii="Calibri" w:hAnsi="Calibri" w:cs="Calibri"/>
          <w:b/>
        </w:rPr>
      </w:pPr>
    </w:p>
    <w:p w14:paraId="300B8D37" w14:textId="1F5C73EB" w:rsidR="00CB1463" w:rsidRDefault="00D23D5F" w:rsidP="00D23D5F">
      <w:pPr>
        <w:tabs>
          <w:tab w:val="left" w:pos="7108"/>
        </w:tabs>
        <w:spacing w:before="0"/>
        <w:rPr>
          <w:rFonts w:ascii="Calibri" w:hAnsi="Calibri" w:cs="Calibri"/>
          <w:b/>
        </w:rPr>
      </w:pPr>
      <w:r>
        <w:rPr>
          <w:rFonts w:ascii="Calibri" w:hAnsi="Calibri" w:cs="Calibri"/>
          <w:b/>
        </w:rPr>
        <w:tab/>
      </w:r>
    </w:p>
    <w:p w14:paraId="300B8D38" w14:textId="77777777" w:rsidR="00CB1463" w:rsidRPr="00DF4071" w:rsidRDefault="00CB1463" w:rsidP="00BA74F7">
      <w:pPr>
        <w:spacing w:before="0"/>
        <w:jc w:val="right"/>
        <w:rPr>
          <w:rFonts w:ascii="Calibri" w:hAnsi="Calibri" w:cs="Calibri"/>
          <w:b/>
        </w:rPr>
      </w:pPr>
    </w:p>
    <w:p w14:paraId="300B8D39" w14:textId="77777777" w:rsidR="00CB1463" w:rsidRPr="00CA0E05" w:rsidRDefault="00CB1463" w:rsidP="00CB1463">
      <w:pPr>
        <w:keepNext/>
        <w:pBdr>
          <w:top w:val="single" w:sz="4" w:space="4" w:color="auto"/>
          <w:left w:val="single" w:sz="4" w:space="4" w:color="auto"/>
          <w:bottom w:val="single" w:sz="4" w:space="4" w:color="auto"/>
          <w:right w:val="single" w:sz="4" w:space="4" w:color="auto"/>
        </w:pBdr>
        <w:shd w:val="clear" w:color="auto" w:fill="B4C6E7"/>
        <w:spacing w:before="120" w:after="240"/>
        <w:jc w:val="center"/>
        <w:outlineLvl w:val="0"/>
        <w:rPr>
          <w:rFonts w:ascii="Calibri" w:hAnsi="Calibri" w:cs="Calibri"/>
          <w:b/>
          <w:bCs/>
          <w:sz w:val="22"/>
          <w:szCs w:val="22"/>
        </w:rPr>
      </w:pPr>
      <w:bookmarkStart w:id="3" w:name="_Toc112945788"/>
      <w:bookmarkStart w:id="4" w:name="_Toc127602988"/>
      <w:bookmarkStart w:id="5" w:name="_Toc157413084"/>
      <w:r>
        <w:rPr>
          <w:rFonts w:ascii="Calibri" w:hAnsi="Calibri" w:cs="Calibri"/>
          <w:b/>
          <w:bCs/>
          <w:sz w:val="22"/>
          <w:szCs w:val="22"/>
        </w:rPr>
        <w:lastRenderedPageBreak/>
        <w:t>SOMMAIRE</w:t>
      </w:r>
      <w:bookmarkEnd w:id="3"/>
    </w:p>
    <w:p w14:paraId="1DF0D55F" w14:textId="6FBC6E1B" w:rsidR="00702215" w:rsidRDefault="00CB1463" w:rsidP="00A76F43">
      <w:pPr>
        <w:pStyle w:val="TM1"/>
        <w:rPr>
          <w:rFonts w:asciiTheme="minorHAnsi" w:eastAsiaTheme="minorEastAsia" w:hAnsiTheme="minorHAnsi" w:cstheme="minorBidi"/>
          <w:color w:val="auto"/>
          <w:spacing w:val="0"/>
          <w:sz w:val="22"/>
          <w:szCs w:val="22"/>
        </w:rPr>
      </w:pPr>
      <w:r w:rsidRPr="00EB2F1D">
        <w:rPr>
          <w:lang w:eastAsia="hi-IN" w:bidi="hi-IN"/>
        </w:rPr>
        <w:fldChar w:fldCharType="begin"/>
      </w:r>
      <w:r w:rsidRPr="00EB2F1D">
        <w:rPr>
          <w:lang w:eastAsia="hi-IN" w:bidi="hi-IN"/>
        </w:rPr>
        <w:instrText xml:space="preserve"> TOC \o "1-3" \h \z \u </w:instrText>
      </w:r>
      <w:r w:rsidRPr="00EB2F1D">
        <w:rPr>
          <w:lang w:eastAsia="hi-IN" w:bidi="hi-IN"/>
        </w:rPr>
        <w:fldChar w:fldCharType="separate"/>
      </w:r>
      <w:hyperlink w:anchor="_Toc112945788" w:history="1">
        <w:r w:rsidR="00702215" w:rsidRPr="00F40826">
          <w:rPr>
            <w:rStyle w:val="Lienhypertexte"/>
          </w:rPr>
          <w:t>SOMMAIRE</w:t>
        </w:r>
        <w:r w:rsidR="00702215">
          <w:rPr>
            <w:webHidden/>
          </w:rPr>
          <w:tab/>
        </w:r>
        <w:r w:rsidR="00702215">
          <w:rPr>
            <w:webHidden/>
          </w:rPr>
          <w:fldChar w:fldCharType="begin"/>
        </w:r>
        <w:r w:rsidR="00702215">
          <w:rPr>
            <w:webHidden/>
          </w:rPr>
          <w:instrText xml:space="preserve"> PAGEREF _Toc112945788 \h </w:instrText>
        </w:r>
        <w:r w:rsidR="00702215">
          <w:rPr>
            <w:webHidden/>
          </w:rPr>
        </w:r>
        <w:r w:rsidR="00702215">
          <w:rPr>
            <w:webHidden/>
          </w:rPr>
          <w:fldChar w:fldCharType="separate"/>
        </w:r>
        <w:r w:rsidR="00DF2BD4">
          <w:rPr>
            <w:webHidden/>
          </w:rPr>
          <w:t>2</w:t>
        </w:r>
        <w:r w:rsidR="00702215">
          <w:rPr>
            <w:webHidden/>
          </w:rPr>
          <w:fldChar w:fldCharType="end"/>
        </w:r>
      </w:hyperlink>
    </w:p>
    <w:p w14:paraId="3B367002" w14:textId="4E39EEDB" w:rsidR="00702215" w:rsidRDefault="00D66FDC" w:rsidP="00A76F43">
      <w:pPr>
        <w:pStyle w:val="TM1"/>
        <w:rPr>
          <w:rFonts w:asciiTheme="minorHAnsi" w:eastAsiaTheme="minorEastAsia" w:hAnsiTheme="minorHAnsi" w:cstheme="minorBidi"/>
          <w:color w:val="auto"/>
          <w:spacing w:val="0"/>
          <w:sz w:val="22"/>
          <w:szCs w:val="22"/>
        </w:rPr>
      </w:pPr>
      <w:hyperlink w:anchor="_Toc112945789" w:history="1">
        <w:r w:rsidR="00702215" w:rsidRPr="00F40826">
          <w:rPr>
            <w:rStyle w:val="Lienhypertexte"/>
          </w:rPr>
          <w:t>ARTICLE 1 : CONTEXTE</w:t>
        </w:r>
        <w:r w:rsidR="00702215">
          <w:rPr>
            <w:webHidden/>
          </w:rPr>
          <w:tab/>
        </w:r>
        <w:r w:rsidR="00702215">
          <w:rPr>
            <w:webHidden/>
          </w:rPr>
          <w:fldChar w:fldCharType="begin"/>
        </w:r>
        <w:r w:rsidR="00702215">
          <w:rPr>
            <w:webHidden/>
          </w:rPr>
          <w:instrText xml:space="preserve"> PAGEREF _Toc112945789 \h </w:instrText>
        </w:r>
        <w:r w:rsidR="00702215">
          <w:rPr>
            <w:webHidden/>
          </w:rPr>
        </w:r>
        <w:r w:rsidR="00702215">
          <w:rPr>
            <w:webHidden/>
          </w:rPr>
          <w:fldChar w:fldCharType="separate"/>
        </w:r>
        <w:r w:rsidR="00DF2BD4">
          <w:rPr>
            <w:webHidden/>
          </w:rPr>
          <w:t>3</w:t>
        </w:r>
        <w:r w:rsidR="00702215">
          <w:rPr>
            <w:webHidden/>
          </w:rPr>
          <w:fldChar w:fldCharType="end"/>
        </w:r>
      </w:hyperlink>
    </w:p>
    <w:p w14:paraId="3273D60B" w14:textId="052D0D62" w:rsidR="00702215" w:rsidRDefault="00D66FDC" w:rsidP="00A76F43">
      <w:pPr>
        <w:pStyle w:val="TM1"/>
        <w:rPr>
          <w:rFonts w:asciiTheme="minorHAnsi" w:eastAsiaTheme="minorEastAsia" w:hAnsiTheme="minorHAnsi" w:cstheme="minorBidi"/>
          <w:color w:val="auto"/>
          <w:spacing w:val="0"/>
          <w:sz w:val="22"/>
          <w:szCs w:val="22"/>
        </w:rPr>
      </w:pPr>
      <w:hyperlink w:anchor="_Toc112945790" w:history="1">
        <w:r w:rsidR="00702215" w:rsidRPr="00F40826">
          <w:rPr>
            <w:rStyle w:val="Lienhypertexte"/>
          </w:rPr>
          <w:t>ARTICLE 2 : PARTIES CONTRACTANTES</w:t>
        </w:r>
        <w:r w:rsidR="00702215">
          <w:rPr>
            <w:webHidden/>
          </w:rPr>
          <w:tab/>
        </w:r>
        <w:r w:rsidR="00702215">
          <w:rPr>
            <w:webHidden/>
          </w:rPr>
          <w:fldChar w:fldCharType="begin"/>
        </w:r>
        <w:r w:rsidR="00702215">
          <w:rPr>
            <w:webHidden/>
          </w:rPr>
          <w:instrText xml:space="preserve"> PAGEREF _Toc112945790 \h </w:instrText>
        </w:r>
        <w:r w:rsidR="00702215">
          <w:rPr>
            <w:webHidden/>
          </w:rPr>
        </w:r>
        <w:r w:rsidR="00702215">
          <w:rPr>
            <w:webHidden/>
          </w:rPr>
          <w:fldChar w:fldCharType="separate"/>
        </w:r>
        <w:r w:rsidR="00DF2BD4">
          <w:rPr>
            <w:webHidden/>
          </w:rPr>
          <w:t>3</w:t>
        </w:r>
        <w:r w:rsidR="00702215">
          <w:rPr>
            <w:webHidden/>
          </w:rPr>
          <w:fldChar w:fldCharType="end"/>
        </w:r>
      </w:hyperlink>
    </w:p>
    <w:p w14:paraId="20E72B41" w14:textId="0CF1A2D1" w:rsidR="00702215" w:rsidRDefault="00D66FDC" w:rsidP="00A76F43">
      <w:pPr>
        <w:pStyle w:val="TM1"/>
        <w:rPr>
          <w:rFonts w:asciiTheme="minorHAnsi" w:eastAsiaTheme="minorEastAsia" w:hAnsiTheme="minorHAnsi" w:cstheme="minorBidi"/>
          <w:color w:val="auto"/>
          <w:spacing w:val="0"/>
          <w:sz w:val="22"/>
          <w:szCs w:val="22"/>
        </w:rPr>
      </w:pPr>
      <w:hyperlink w:anchor="_Toc112945791" w:history="1">
        <w:r w:rsidR="00702215" w:rsidRPr="00F40826">
          <w:rPr>
            <w:rStyle w:val="Lienhypertexte"/>
          </w:rPr>
          <w:t>ARTICLE 3 : OBJET</w:t>
        </w:r>
        <w:r w:rsidR="00702215">
          <w:rPr>
            <w:webHidden/>
          </w:rPr>
          <w:tab/>
        </w:r>
        <w:r w:rsidR="00702215">
          <w:rPr>
            <w:webHidden/>
          </w:rPr>
          <w:fldChar w:fldCharType="begin"/>
        </w:r>
        <w:r w:rsidR="00702215">
          <w:rPr>
            <w:webHidden/>
          </w:rPr>
          <w:instrText xml:space="preserve"> PAGEREF _Toc112945791 \h </w:instrText>
        </w:r>
        <w:r w:rsidR="00702215">
          <w:rPr>
            <w:webHidden/>
          </w:rPr>
        </w:r>
        <w:r w:rsidR="00702215">
          <w:rPr>
            <w:webHidden/>
          </w:rPr>
          <w:fldChar w:fldCharType="separate"/>
        </w:r>
        <w:r w:rsidR="00DF2BD4">
          <w:rPr>
            <w:webHidden/>
          </w:rPr>
          <w:t>3</w:t>
        </w:r>
        <w:r w:rsidR="00702215">
          <w:rPr>
            <w:webHidden/>
          </w:rPr>
          <w:fldChar w:fldCharType="end"/>
        </w:r>
      </w:hyperlink>
    </w:p>
    <w:p w14:paraId="5F732C7C" w14:textId="70D3B0F2" w:rsidR="00702215" w:rsidRDefault="00D66FDC" w:rsidP="00A76F43">
      <w:pPr>
        <w:pStyle w:val="TM1"/>
        <w:rPr>
          <w:rFonts w:asciiTheme="minorHAnsi" w:eastAsiaTheme="minorEastAsia" w:hAnsiTheme="minorHAnsi" w:cstheme="minorBidi"/>
          <w:color w:val="auto"/>
          <w:spacing w:val="0"/>
          <w:sz w:val="22"/>
          <w:szCs w:val="22"/>
        </w:rPr>
      </w:pPr>
      <w:hyperlink w:anchor="_Toc112945792" w:history="1">
        <w:r w:rsidR="00702215" w:rsidRPr="00F40826">
          <w:rPr>
            <w:rStyle w:val="Lienhypertexte"/>
          </w:rPr>
          <w:t>ARTICLE 4 : RÉGLEMENTATION DU MARCHÉ</w:t>
        </w:r>
        <w:r w:rsidR="00702215">
          <w:rPr>
            <w:webHidden/>
          </w:rPr>
          <w:tab/>
        </w:r>
        <w:r w:rsidR="00702215">
          <w:rPr>
            <w:webHidden/>
          </w:rPr>
          <w:fldChar w:fldCharType="begin"/>
        </w:r>
        <w:r w:rsidR="00702215">
          <w:rPr>
            <w:webHidden/>
          </w:rPr>
          <w:instrText xml:space="preserve"> PAGEREF _Toc112945792 \h </w:instrText>
        </w:r>
        <w:r w:rsidR="00702215">
          <w:rPr>
            <w:webHidden/>
          </w:rPr>
        </w:r>
        <w:r w:rsidR="00702215">
          <w:rPr>
            <w:webHidden/>
          </w:rPr>
          <w:fldChar w:fldCharType="separate"/>
        </w:r>
        <w:r w:rsidR="00DF2BD4">
          <w:rPr>
            <w:webHidden/>
          </w:rPr>
          <w:t>4</w:t>
        </w:r>
        <w:r w:rsidR="00702215">
          <w:rPr>
            <w:webHidden/>
          </w:rPr>
          <w:fldChar w:fldCharType="end"/>
        </w:r>
      </w:hyperlink>
    </w:p>
    <w:p w14:paraId="607E8303" w14:textId="7BB86EB1" w:rsidR="00702215" w:rsidRDefault="00D66FDC" w:rsidP="00A76F43">
      <w:pPr>
        <w:pStyle w:val="TM1"/>
        <w:rPr>
          <w:rFonts w:asciiTheme="minorHAnsi" w:eastAsiaTheme="minorEastAsia" w:hAnsiTheme="minorHAnsi" w:cstheme="minorBidi"/>
          <w:color w:val="auto"/>
          <w:spacing w:val="0"/>
          <w:sz w:val="22"/>
          <w:szCs w:val="22"/>
        </w:rPr>
      </w:pPr>
      <w:hyperlink w:anchor="_Toc112945793" w:history="1">
        <w:r w:rsidR="00702215" w:rsidRPr="00F40826">
          <w:rPr>
            <w:rStyle w:val="Lienhypertexte"/>
            <w:rFonts w:cs="Arial"/>
          </w:rPr>
          <w:t>ARTICLE 5 : CONDITIONS JURIDIQUES DE L’ACCORD-CADRE</w:t>
        </w:r>
        <w:r w:rsidR="00702215">
          <w:rPr>
            <w:webHidden/>
          </w:rPr>
          <w:tab/>
        </w:r>
        <w:r w:rsidR="00702215">
          <w:rPr>
            <w:webHidden/>
          </w:rPr>
          <w:fldChar w:fldCharType="begin"/>
        </w:r>
        <w:r w:rsidR="00702215">
          <w:rPr>
            <w:webHidden/>
          </w:rPr>
          <w:instrText xml:space="preserve"> PAGEREF _Toc112945793 \h </w:instrText>
        </w:r>
        <w:r w:rsidR="00702215">
          <w:rPr>
            <w:webHidden/>
          </w:rPr>
        </w:r>
        <w:r w:rsidR="00702215">
          <w:rPr>
            <w:webHidden/>
          </w:rPr>
          <w:fldChar w:fldCharType="separate"/>
        </w:r>
        <w:r w:rsidR="00DF2BD4">
          <w:rPr>
            <w:webHidden/>
          </w:rPr>
          <w:t>4</w:t>
        </w:r>
        <w:r w:rsidR="00702215">
          <w:rPr>
            <w:webHidden/>
          </w:rPr>
          <w:fldChar w:fldCharType="end"/>
        </w:r>
      </w:hyperlink>
    </w:p>
    <w:p w14:paraId="7074EE7E" w14:textId="36B48368" w:rsidR="00702215" w:rsidRDefault="00D66FDC" w:rsidP="00A76F43">
      <w:pPr>
        <w:pStyle w:val="TM1"/>
        <w:rPr>
          <w:rFonts w:asciiTheme="minorHAnsi" w:eastAsiaTheme="minorEastAsia" w:hAnsiTheme="minorHAnsi" w:cstheme="minorBidi"/>
          <w:color w:val="auto"/>
          <w:spacing w:val="0"/>
          <w:sz w:val="22"/>
          <w:szCs w:val="22"/>
        </w:rPr>
      </w:pPr>
      <w:hyperlink w:anchor="_Toc112945794" w:history="1">
        <w:r w:rsidR="00702215" w:rsidRPr="00F40826">
          <w:rPr>
            <w:rStyle w:val="Lienhypertexte"/>
            <w:rFonts w:cs="Arial"/>
          </w:rPr>
          <w:t>ARTICLE 6 : PIÈCES CONSTITUTIVES DE L’ACCORD-CADRE</w:t>
        </w:r>
        <w:r w:rsidR="00702215">
          <w:rPr>
            <w:webHidden/>
          </w:rPr>
          <w:tab/>
        </w:r>
        <w:r w:rsidR="00702215">
          <w:rPr>
            <w:webHidden/>
          </w:rPr>
          <w:fldChar w:fldCharType="begin"/>
        </w:r>
        <w:r w:rsidR="00702215">
          <w:rPr>
            <w:webHidden/>
          </w:rPr>
          <w:instrText xml:space="preserve"> PAGEREF _Toc112945794 \h </w:instrText>
        </w:r>
        <w:r w:rsidR="00702215">
          <w:rPr>
            <w:webHidden/>
          </w:rPr>
        </w:r>
        <w:r w:rsidR="00702215">
          <w:rPr>
            <w:webHidden/>
          </w:rPr>
          <w:fldChar w:fldCharType="separate"/>
        </w:r>
        <w:r w:rsidR="00DF2BD4">
          <w:rPr>
            <w:webHidden/>
          </w:rPr>
          <w:t>4</w:t>
        </w:r>
        <w:r w:rsidR="00702215">
          <w:rPr>
            <w:webHidden/>
          </w:rPr>
          <w:fldChar w:fldCharType="end"/>
        </w:r>
      </w:hyperlink>
    </w:p>
    <w:p w14:paraId="50EE40E6" w14:textId="1F11F9B7" w:rsidR="00702215" w:rsidRDefault="00D66FDC" w:rsidP="00A76F43">
      <w:pPr>
        <w:pStyle w:val="TM1"/>
        <w:rPr>
          <w:rFonts w:asciiTheme="minorHAnsi" w:eastAsiaTheme="minorEastAsia" w:hAnsiTheme="minorHAnsi" w:cstheme="minorBidi"/>
          <w:color w:val="auto"/>
          <w:spacing w:val="0"/>
          <w:sz w:val="22"/>
          <w:szCs w:val="22"/>
        </w:rPr>
      </w:pPr>
      <w:hyperlink w:anchor="_Toc112945795" w:history="1">
        <w:r w:rsidR="00702215" w:rsidRPr="00F40826">
          <w:rPr>
            <w:rStyle w:val="Lienhypertexte"/>
            <w:rFonts w:cs="Arial"/>
          </w:rPr>
          <w:t>6.1 : Pièces particulières</w:t>
        </w:r>
        <w:r w:rsidR="00702215">
          <w:rPr>
            <w:webHidden/>
          </w:rPr>
          <w:tab/>
        </w:r>
        <w:r w:rsidR="00702215">
          <w:rPr>
            <w:webHidden/>
          </w:rPr>
          <w:fldChar w:fldCharType="begin"/>
        </w:r>
        <w:r w:rsidR="00702215">
          <w:rPr>
            <w:webHidden/>
          </w:rPr>
          <w:instrText xml:space="preserve"> PAGEREF _Toc112945795 \h </w:instrText>
        </w:r>
        <w:r w:rsidR="00702215">
          <w:rPr>
            <w:webHidden/>
          </w:rPr>
        </w:r>
        <w:r w:rsidR="00702215">
          <w:rPr>
            <w:webHidden/>
          </w:rPr>
          <w:fldChar w:fldCharType="separate"/>
        </w:r>
        <w:r w:rsidR="00DF2BD4">
          <w:rPr>
            <w:webHidden/>
          </w:rPr>
          <w:t>4</w:t>
        </w:r>
        <w:r w:rsidR="00702215">
          <w:rPr>
            <w:webHidden/>
          </w:rPr>
          <w:fldChar w:fldCharType="end"/>
        </w:r>
      </w:hyperlink>
    </w:p>
    <w:p w14:paraId="5F3C8B66" w14:textId="62D3D8AF" w:rsidR="00702215" w:rsidRDefault="00D66FDC" w:rsidP="00A76F43">
      <w:pPr>
        <w:pStyle w:val="TM1"/>
        <w:rPr>
          <w:rFonts w:asciiTheme="minorHAnsi" w:eastAsiaTheme="minorEastAsia" w:hAnsiTheme="minorHAnsi" w:cstheme="minorBidi"/>
          <w:color w:val="auto"/>
          <w:spacing w:val="0"/>
          <w:sz w:val="22"/>
          <w:szCs w:val="22"/>
        </w:rPr>
      </w:pPr>
      <w:hyperlink w:anchor="_Toc112945796" w:history="1">
        <w:r w:rsidR="00702215" w:rsidRPr="00F40826">
          <w:rPr>
            <w:rStyle w:val="Lienhypertexte"/>
            <w:rFonts w:cs="Arial"/>
          </w:rPr>
          <w:t>6.2 : Pièces générales</w:t>
        </w:r>
        <w:r w:rsidR="00702215">
          <w:rPr>
            <w:webHidden/>
          </w:rPr>
          <w:tab/>
        </w:r>
        <w:r w:rsidR="00702215">
          <w:rPr>
            <w:webHidden/>
          </w:rPr>
          <w:fldChar w:fldCharType="begin"/>
        </w:r>
        <w:r w:rsidR="00702215">
          <w:rPr>
            <w:webHidden/>
          </w:rPr>
          <w:instrText xml:space="preserve"> PAGEREF _Toc112945796 \h </w:instrText>
        </w:r>
        <w:r w:rsidR="00702215">
          <w:rPr>
            <w:webHidden/>
          </w:rPr>
        </w:r>
        <w:r w:rsidR="00702215">
          <w:rPr>
            <w:webHidden/>
          </w:rPr>
          <w:fldChar w:fldCharType="separate"/>
        </w:r>
        <w:r w:rsidR="00DF2BD4">
          <w:rPr>
            <w:webHidden/>
          </w:rPr>
          <w:t>4</w:t>
        </w:r>
        <w:r w:rsidR="00702215">
          <w:rPr>
            <w:webHidden/>
          </w:rPr>
          <w:fldChar w:fldCharType="end"/>
        </w:r>
      </w:hyperlink>
    </w:p>
    <w:p w14:paraId="30BCABB6" w14:textId="708D7DE5" w:rsidR="00702215" w:rsidRDefault="00D66FDC" w:rsidP="00A76F43">
      <w:pPr>
        <w:pStyle w:val="TM1"/>
        <w:rPr>
          <w:rFonts w:asciiTheme="minorHAnsi" w:eastAsiaTheme="minorEastAsia" w:hAnsiTheme="minorHAnsi" w:cstheme="minorBidi"/>
          <w:color w:val="auto"/>
          <w:spacing w:val="0"/>
          <w:sz w:val="22"/>
          <w:szCs w:val="22"/>
        </w:rPr>
      </w:pPr>
      <w:hyperlink w:anchor="_Toc112945797" w:history="1">
        <w:r w:rsidR="00702215" w:rsidRPr="00F40826">
          <w:rPr>
            <w:rStyle w:val="Lienhypertexte"/>
            <w:rFonts w:cs="Arial"/>
          </w:rPr>
          <w:t>ARTICLE 7 : NORMES</w:t>
        </w:r>
        <w:r w:rsidR="00702215">
          <w:rPr>
            <w:webHidden/>
          </w:rPr>
          <w:tab/>
        </w:r>
        <w:r w:rsidR="00702215">
          <w:rPr>
            <w:webHidden/>
          </w:rPr>
          <w:fldChar w:fldCharType="begin"/>
        </w:r>
        <w:r w:rsidR="00702215">
          <w:rPr>
            <w:webHidden/>
          </w:rPr>
          <w:instrText xml:space="preserve"> PAGEREF _Toc112945797 \h </w:instrText>
        </w:r>
        <w:r w:rsidR="00702215">
          <w:rPr>
            <w:webHidden/>
          </w:rPr>
        </w:r>
        <w:r w:rsidR="00702215">
          <w:rPr>
            <w:webHidden/>
          </w:rPr>
          <w:fldChar w:fldCharType="separate"/>
        </w:r>
        <w:r w:rsidR="00DF2BD4">
          <w:rPr>
            <w:webHidden/>
          </w:rPr>
          <w:t>5</w:t>
        </w:r>
        <w:r w:rsidR="00702215">
          <w:rPr>
            <w:webHidden/>
          </w:rPr>
          <w:fldChar w:fldCharType="end"/>
        </w:r>
      </w:hyperlink>
    </w:p>
    <w:p w14:paraId="51142EEC" w14:textId="172B9808" w:rsidR="00702215" w:rsidRDefault="00D66FDC" w:rsidP="00A76F43">
      <w:pPr>
        <w:pStyle w:val="TM1"/>
        <w:rPr>
          <w:rFonts w:asciiTheme="minorHAnsi" w:eastAsiaTheme="minorEastAsia" w:hAnsiTheme="minorHAnsi" w:cstheme="minorBidi"/>
          <w:color w:val="auto"/>
          <w:spacing w:val="0"/>
          <w:sz w:val="22"/>
          <w:szCs w:val="22"/>
        </w:rPr>
      </w:pPr>
      <w:hyperlink w:anchor="_Toc112945798" w:history="1">
        <w:r w:rsidR="00702215" w:rsidRPr="00F40826">
          <w:rPr>
            <w:rStyle w:val="Lienhypertexte"/>
          </w:rPr>
          <w:t>ARTICLE 8 : DATE D’EFFET ET DURÉE DE L’ACCORD-CADRE</w:t>
        </w:r>
        <w:r w:rsidR="00702215">
          <w:rPr>
            <w:webHidden/>
          </w:rPr>
          <w:tab/>
        </w:r>
        <w:r w:rsidR="00702215">
          <w:rPr>
            <w:webHidden/>
          </w:rPr>
          <w:fldChar w:fldCharType="begin"/>
        </w:r>
        <w:r w:rsidR="00702215">
          <w:rPr>
            <w:webHidden/>
          </w:rPr>
          <w:instrText xml:space="preserve"> PAGEREF _Toc112945798 \h </w:instrText>
        </w:r>
        <w:r w:rsidR="00702215">
          <w:rPr>
            <w:webHidden/>
          </w:rPr>
        </w:r>
        <w:r w:rsidR="00702215">
          <w:rPr>
            <w:webHidden/>
          </w:rPr>
          <w:fldChar w:fldCharType="separate"/>
        </w:r>
        <w:r w:rsidR="00DF2BD4">
          <w:rPr>
            <w:webHidden/>
          </w:rPr>
          <w:t>5</w:t>
        </w:r>
        <w:r w:rsidR="00702215">
          <w:rPr>
            <w:webHidden/>
          </w:rPr>
          <w:fldChar w:fldCharType="end"/>
        </w:r>
      </w:hyperlink>
    </w:p>
    <w:p w14:paraId="0E58EA5B" w14:textId="467C75C2" w:rsidR="00702215" w:rsidRDefault="00D66FDC" w:rsidP="00A76F43">
      <w:pPr>
        <w:pStyle w:val="TM1"/>
        <w:rPr>
          <w:rFonts w:asciiTheme="minorHAnsi" w:eastAsiaTheme="minorEastAsia" w:hAnsiTheme="minorHAnsi" w:cstheme="minorBidi"/>
          <w:color w:val="auto"/>
          <w:spacing w:val="0"/>
          <w:sz w:val="22"/>
          <w:szCs w:val="22"/>
        </w:rPr>
      </w:pPr>
      <w:hyperlink w:anchor="_Toc112945799" w:history="1">
        <w:r w:rsidR="00702215" w:rsidRPr="00F40826">
          <w:rPr>
            <w:rStyle w:val="Lienhypertexte"/>
          </w:rPr>
          <w:t>ARTICLE 9 : MODALITÉS DE PASSATION DES BONS DE COMMANDE</w:t>
        </w:r>
        <w:r w:rsidR="00702215">
          <w:rPr>
            <w:webHidden/>
          </w:rPr>
          <w:tab/>
        </w:r>
        <w:r w:rsidR="00702215">
          <w:rPr>
            <w:webHidden/>
          </w:rPr>
          <w:fldChar w:fldCharType="begin"/>
        </w:r>
        <w:r w:rsidR="00702215">
          <w:rPr>
            <w:webHidden/>
          </w:rPr>
          <w:instrText xml:space="preserve"> PAGEREF _Toc112945799 \h </w:instrText>
        </w:r>
        <w:r w:rsidR="00702215">
          <w:rPr>
            <w:webHidden/>
          </w:rPr>
        </w:r>
        <w:r w:rsidR="00702215">
          <w:rPr>
            <w:webHidden/>
          </w:rPr>
          <w:fldChar w:fldCharType="separate"/>
        </w:r>
        <w:r w:rsidR="00DF2BD4">
          <w:rPr>
            <w:webHidden/>
          </w:rPr>
          <w:t>5</w:t>
        </w:r>
        <w:r w:rsidR="00702215">
          <w:rPr>
            <w:webHidden/>
          </w:rPr>
          <w:fldChar w:fldCharType="end"/>
        </w:r>
      </w:hyperlink>
    </w:p>
    <w:p w14:paraId="042357A4" w14:textId="37970C8C" w:rsidR="00702215" w:rsidRDefault="00D66FDC" w:rsidP="00A76F43">
      <w:pPr>
        <w:pStyle w:val="TM1"/>
        <w:rPr>
          <w:rFonts w:asciiTheme="minorHAnsi" w:eastAsiaTheme="minorEastAsia" w:hAnsiTheme="minorHAnsi" w:cstheme="minorBidi"/>
          <w:color w:val="auto"/>
          <w:spacing w:val="0"/>
          <w:sz w:val="22"/>
          <w:szCs w:val="22"/>
        </w:rPr>
      </w:pPr>
      <w:hyperlink w:anchor="_Toc112945800" w:history="1">
        <w:r w:rsidR="00702215" w:rsidRPr="00F40826">
          <w:rPr>
            <w:rStyle w:val="Lienhypertexte"/>
          </w:rPr>
          <w:t>ARTICLE 10 : CONDITIONS FINANCIERES</w:t>
        </w:r>
        <w:r w:rsidR="00702215">
          <w:rPr>
            <w:webHidden/>
          </w:rPr>
          <w:tab/>
        </w:r>
        <w:r w:rsidR="00702215">
          <w:rPr>
            <w:webHidden/>
          </w:rPr>
          <w:fldChar w:fldCharType="begin"/>
        </w:r>
        <w:r w:rsidR="00702215">
          <w:rPr>
            <w:webHidden/>
          </w:rPr>
          <w:instrText xml:space="preserve"> PAGEREF _Toc112945800 \h </w:instrText>
        </w:r>
        <w:r w:rsidR="00702215">
          <w:rPr>
            <w:webHidden/>
          </w:rPr>
        </w:r>
        <w:r w:rsidR="00702215">
          <w:rPr>
            <w:webHidden/>
          </w:rPr>
          <w:fldChar w:fldCharType="separate"/>
        </w:r>
        <w:r w:rsidR="00DF2BD4">
          <w:rPr>
            <w:webHidden/>
          </w:rPr>
          <w:t>6</w:t>
        </w:r>
        <w:r w:rsidR="00702215">
          <w:rPr>
            <w:webHidden/>
          </w:rPr>
          <w:fldChar w:fldCharType="end"/>
        </w:r>
      </w:hyperlink>
    </w:p>
    <w:p w14:paraId="5AE5D2FE" w14:textId="17A3689E" w:rsidR="00702215" w:rsidRDefault="00D66FDC" w:rsidP="00A76F43">
      <w:pPr>
        <w:pStyle w:val="TM1"/>
        <w:rPr>
          <w:rFonts w:asciiTheme="minorHAnsi" w:eastAsiaTheme="minorEastAsia" w:hAnsiTheme="minorHAnsi" w:cstheme="minorBidi"/>
          <w:color w:val="auto"/>
          <w:spacing w:val="0"/>
          <w:sz w:val="22"/>
          <w:szCs w:val="22"/>
        </w:rPr>
      </w:pPr>
      <w:hyperlink w:anchor="_Toc112945801" w:history="1">
        <w:r w:rsidR="00702215" w:rsidRPr="00F40826">
          <w:rPr>
            <w:rStyle w:val="Lienhypertexte"/>
            <w:rFonts w:cs="Arial"/>
          </w:rPr>
          <w:t>10.1</w:t>
        </w:r>
        <w:r w:rsidR="00821999">
          <w:rPr>
            <w:rStyle w:val="Lienhypertexte"/>
            <w:rFonts w:cs="Arial"/>
          </w:rPr>
          <w:t> </w:t>
        </w:r>
        <w:r w:rsidR="00821999">
          <w:rPr>
            <w:rFonts w:asciiTheme="minorHAnsi" w:eastAsiaTheme="minorEastAsia" w:hAnsiTheme="minorHAnsi" w:cstheme="minorBidi"/>
            <w:color w:val="auto"/>
            <w:spacing w:val="0"/>
            <w:sz w:val="22"/>
            <w:szCs w:val="22"/>
          </w:rPr>
          <w:t xml:space="preserve">: </w:t>
        </w:r>
        <w:r w:rsidR="00702215" w:rsidRPr="00F40826">
          <w:rPr>
            <w:rStyle w:val="Lienhypertexte"/>
            <w:rFonts w:cs="Arial"/>
            <w:lang w:eastAsia="hi-IN" w:bidi="hi-IN"/>
          </w:rPr>
          <w:t>C</w:t>
        </w:r>
        <w:r w:rsidR="00821999">
          <w:rPr>
            <w:rStyle w:val="Lienhypertexte"/>
            <w:rFonts w:cs="Arial"/>
            <w:lang w:eastAsia="hi-IN" w:bidi="hi-IN"/>
          </w:rPr>
          <w:t xml:space="preserve">ontenu </w:t>
        </w:r>
        <w:r w:rsidR="00702215" w:rsidRPr="00F40826">
          <w:rPr>
            <w:rStyle w:val="Lienhypertexte"/>
            <w:rFonts w:cs="Arial"/>
            <w:lang w:eastAsia="hi-IN" w:bidi="hi-IN"/>
          </w:rPr>
          <w:t>des p</w:t>
        </w:r>
        <w:r w:rsidR="00821999">
          <w:rPr>
            <w:rStyle w:val="Lienhypertexte"/>
            <w:rFonts w:cs="Arial"/>
            <w:lang w:eastAsia="hi-IN" w:bidi="hi-IN"/>
          </w:rPr>
          <w:t>rix…………………………………………………………………………………………………………………………………………………………..</w:t>
        </w:r>
        <w:r w:rsidR="00702215">
          <w:rPr>
            <w:webHidden/>
          </w:rPr>
          <w:fldChar w:fldCharType="begin"/>
        </w:r>
        <w:r w:rsidR="00702215">
          <w:rPr>
            <w:webHidden/>
          </w:rPr>
          <w:instrText xml:space="preserve"> PAGEREF _Toc112945801 \h </w:instrText>
        </w:r>
        <w:r w:rsidR="00702215">
          <w:rPr>
            <w:webHidden/>
          </w:rPr>
        </w:r>
        <w:r w:rsidR="00702215">
          <w:rPr>
            <w:webHidden/>
          </w:rPr>
          <w:fldChar w:fldCharType="separate"/>
        </w:r>
        <w:r w:rsidR="00DF2BD4">
          <w:rPr>
            <w:webHidden/>
          </w:rPr>
          <w:t>6</w:t>
        </w:r>
        <w:r w:rsidR="00702215">
          <w:rPr>
            <w:webHidden/>
          </w:rPr>
          <w:fldChar w:fldCharType="end"/>
        </w:r>
      </w:hyperlink>
    </w:p>
    <w:p w14:paraId="3DDC3EC1" w14:textId="7C230355" w:rsidR="00702215" w:rsidRDefault="00D66FDC" w:rsidP="00A76F43">
      <w:pPr>
        <w:pStyle w:val="TM1"/>
        <w:rPr>
          <w:rFonts w:asciiTheme="minorHAnsi" w:eastAsiaTheme="minorEastAsia" w:hAnsiTheme="minorHAnsi" w:cstheme="minorBidi"/>
          <w:color w:val="auto"/>
          <w:spacing w:val="0"/>
          <w:sz w:val="22"/>
          <w:szCs w:val="22"/>
        </w:rPr>
      </w:pPr>
      <w:hyperlink w:anchor="_Toc112945802" w:history="1">
        <w:r w:rsidR="00702215" w:rsidRPr="00F40826">
          <w:rPr>
            <w:rStyle w:val="Lienhypertexte"/>
            <w:rFonts w:cs="Arial"/>
          </w:rPr>
          <w:t>10</w:t>
        </w:r>
        <w:r w:rsidR="00702215" w:rsidRPr="00F40826">
          <w:rPr>
            <w:rStyle w:val="Lienhypertexte"/>
            <w:rFonts w:cs="Arial"/>
            <w:lang w:eastAsia="hi-IN" w:bidi="hi-IN"/>
          </w:rPr>
          <w:t>.2 : Evolution des prix</w:t>
        </w:r>
        <w:r w:rsidR="00702215">
          <w:rPr>
            <w:webHidden/>
          </w:rPr>
          <w:tab/>
        </w:r>
        <w:r w:rsidR="00702215">
          <w:rPr>
            <w:webHidden/>
          </w:rPr>
          <w:fldChar w:fldCharType="begin"/>
        </w:r>
        <w:r w:rsidR="00702215">
          <w:rPr>
            <w:webHidden/>
          </w:rPr>
          <w:instrText xml:space="preserve"> PAGEREF _Toc112945802 \h </w:instrText>
        </w:r>
        <w:r w:rsidR="00702215">
          <w:rPr>
            <w:webHidden/>
          </w:rPr>
        </w:r>
        <w:r w:rsidR="00702215">
          <w:rPr>
            <w:webHidden/>
          </w:rPr>
          <w:fldChar w:fldCharType="separate"/>
        </w:r>
        <w:r w:rsidR="00DF2BD4">
          <w:rPr>
            <w:webHidden/>
          </w:rPr>
          <w:t>6</w:t>
        </w:r>
        <w:r w:rsidR="00702215">
          <w:rPr>
            <w:webHidden/>
          </w:rPr>
          <w:fldChar w:fldCharType="end"/>
        </w:r>
      </w:hyperlink>
    </w:p>
    <w:p w14:paraId="45603BD8" w14:textId="54C9E8C0" w:rsidR="00702215" w:rsidRDefault="00D66FDC" w:rsidP="00A76F43">
      <w:pPr>
        <w:pStyle w:val="TM1"/>
        <w:rPr>
          <w:rFonts w:asciiTheme="minorHAnsi" w:eastAsiaTheme="minorEastAsia" w:hAnsiTheme="minorHAnsi" w:cstheme="minorBidi"/>
          <w:color w:val="auto"/>
          <w:spacing w:val="0"/>
          <w:sz w:val="22"/>
          <w:szCs w:val="22"/>
        </w:rPr>
      </w:pPr>
      <w:hyperlink w:anchor="_Toc112945803" w:history="1">
        <w:r w:rsidR="00702215" w:rsidRPr="00F40826">
          <w:rPr>
            <w:rStyle w:val="Lienhypertexte"/>
            <w:rFonts w:cs="Arial"/>
          </w:rPr>
          <w:t>10</w:t>
        </w:r>
        <w:r w:rsidR="00702215" w:rsidRPr="00F40826">
          <w:rPr>
            <w:rStyle w:val="Lienhypertexte"/>
            <w:rFonts w:cs="Arial"/>
            <w:lang w:eastAsia="hi-IN" w:bidi="hi-IN"/>
          </w:rPr>
          <w:t>.3 : Clause butoir</w:t>
        </w:r>
        <w:r w:rsidR="00702215">
          <w:rPr>
            <w:webHidden/>
          </w:rPr>
          <w:tab/>
        </w:r>
        <w:r w:rsidR="00702215">
          <w:rPr>
            <w:webHidden/>
          </w:rPr>
          <w:fldChar w:fldCharType="begin"/>
        </w:r>
        <w:r w:rsidR="00702215">
          <w:rPr>
            <w:webHidden/>
          </w:rPr>
          <w:instrText xml:space="preserve"> PAGEREF _Toc112945803 \h </w:instrText>
        </w:r>
        <w:r w:rsidR="00702215">
          <w:rPr>
            <w:webHidden/>
          </w:rPr>
        </w:r>
        <w:r w:rsidR="00702215">
          <w:rPr>
            <w:webHidden/>
          </w:rPr>
          <w:fldChar w:fldCharType="separate"/>
        </w:r>
        <w:r w:rsidR="00DF2BD4">
          <w:rPr>
            <w:webHidden/>
          </w:rPr>
          <w:t>7</w:t>
        </w:r>
        <w:r w:rsidR="00702215">
          <w:rPr>
            <w:webHidden/>
          </w:rPr>
          <w:fldChar w:fldCharType="end"/>
        </w:r>
      </w:hyperlink>
    </w:p>
    <w:p w14:paraId="17E49D1F" w14:textId="65B34F19" w:rsidR="00702215" w:rsidRDefault="00D66FDC" w:rsidP="00A76F43">
      <w:pPr>
        <w:pStyle w:val="TM1"/>
        <w:rPr>
          <w:rFonts w:asciiTheme="minorHAnsi" w:eastAsiaTheme="minorEastAsia" w:hAnsiTheme="minorHAnsi" w:cstheme="minorBidi"/>
          <w:color w:val="auto"/>
          <w:spacing w:val="0"/>
          <w:sz w:val="22"/>
          <w:szCs w:val="22"/>
        </w:rPr>
      </w:pPr>
      <w:hyperlink w:anchor="_Toc112945804" w:history="1">
        <w:r w:rsidR="00702215" w:rsidRPr="00F40826">
          <w:rPr>
            <w:rStyle w:val="Lienhypertexte"/>
            <w:rFonts w:cs="Arial"/>
          </w:rPr>
          <w:t>10</w:t>
        </w:r>
        <w:r w:rsidR="00702215" w:rsidRPr="00F40826">
          <w:rPr>
            <w:rStyle w:val="Lienhypertexte"/>
            <w:rFonts w:cs="Arial"/>
            <w:lang w:eastAsia="hi-IN" w:bidi="hi-IN"/>
          </w:rPr>
          <w:t>.4 : AVANCE</w:t>
        </w:r>
        <w:r w:rsidR="00702215">
          <w:rPr>
            <w:webHidden/>
          </w:rPr>
          <w:tab/>
        </w:r>
        <w:r w:rsidR="00702215">
          <w:rPr>
            <w:webHidden/>
          </w:rPr>
          <w:fldChar w:fldCharType="begin"/>
        </w:r>
        <w:r w:rsidR="00702215">
          <w:rPr>
            <w:webHidden/>
          </w:rPr>
          <w:instrText xml:space="preserve"> PAGEREF _Toc112945804 \h </w:instrText>
        </w:r>
        <w:r w:rsidR="00702215">
          <w:rPr>
            <w:webHidden/>
          </w:rPr>
        </w:r>
        <w:r w:rsidR="00702215">
          <w:rPr>
            <w:webHidden/>
          </w:rPr>
          <w:fldChar w:fldCharType="separate"/>
        </w:r>
        <w:r w:rsidR="00DF2BD4">
          <w:rPr>
            <w:webHidden/>
          </w:rPr>
          <w:t>7</w:t>
        </w:r>
        <w:r w:rsidR="00702215">
          <w:rPr>
            <w:webHidden/>
          </w:rPr>
          <w:fldChar w:fldCharType="end"/>
        </w:r>
      </w:hyperlink>
    </w:p>
    <w:p w14:paraId="386C64F6" w14:textId="15533258" w:rsidR="00702215" w:rsidRDefault="00D66FDC" w:rsidP="00A76F43">
      <w:pPr>
        <w:pStyle w:val="TM1"/>
        <w:rPr>
          <w:rFonts w:asciiTheme="minorHAnsi" w:eastAsiaTheme="minorEastAsia" w:hAnsiTheme="minorHAnsi" w:cstheme="minorBidi"/>
          <w:color w:val="auto"/>
          <w:spacing w:val="0"/>
          <w:sz w:val="22"/>
          <w:szCs w:val="22"/>
        </w:rPr>
      </w:pPr>
      <w:hyperlink w:anchor="_Toc112945805" w:history="1">
        <w:r w:rsidR="00702215" w:rsidRPr="00F40826">
          <w:rPr>
            <w:rStyle w:val="Lienhypertexte"/>
          </w:rPr>
          <w:t>10.5. Modifications en cours d’exécution</w:t>
        </w:r>
        <w:r w:rsidR="00702215">
          <w:rPr>
            <w:webHidden/>
          </w:rPr>
          <w:tab/>
        </w:r>
        <w:r w:rsidR="00702215">
          <w:rPr>
            <w:webHidden/>
          </w:rPr>
          <w:fldChar w:fldCharType="begin"/>
        </w:r>
        <w:r w:rsidR="00702215">
          <w:rPr>
            <w:webHidden/>
          </w:rPr>
          <w:instrText xml:space="preserve"> PAGEREF _Toc112945805 \h </w:instrText>
        </w:r>
        <w:r w:rsidR="00702215">
          <w:rPr>
            <w:webHidden/>
          </w:rPr>
        </w:r>
        <w:r w:rsidR="00702215">
          <w:rPr>
            <w:webHidden/>
          </w:rPr>
          <w:fldChar w:fldCharType="separate"/>
        </w:r>
        <w:r w:rsidR="00DF2BD4">
          <w:rPr>
            <w:webHidden/>
          </w:rPr>
          <w:t>7</w:t>
        </w:r>
        <w:r w:rsidR="00702215">
          <w:rPr>
            <w:webHidden/>
          </w:rPr>
          <w:fldChar w:fldCharType="end"/>
        </w:r>
      </w:hyperlink>
    </w:p>
    <w:p w14:paraId="3169FBC6" w14:textId="47591336" w:rsidR="00702215" w:rsidRDefault="00D66FDC" w:rsidP="00A76F43">
      <w:pPr>
        <w:pStyle w:val="TM1"/>
        <w:rPr>
          <w:rFonts w:asciiTheme="minorHAnsi" w:eastAsiaTheme="minorEastAsia" w:hAnsiTheme="minorHAnsi" w:cstheme="minorBidi"/>
          <w:color w:val="auto"/>
          <w:spacing w:val="0"/>
          <w:sz w:val="22"/>
          <w:szCs w:val="22"/>
        </w:rPr>
      </w:pPr>
      <w:hyperlink w:anchor="_Toc112945806" w:history="1">
        <w:r w:rsidR="00702215" w:rsidRPr="00F40826">
          <w:rPr>
            <w:rStyle w:val="Lienhypertexte"/>
          </w:rPr>
          <w:t>10.6. Evaluation annuelle des prestations</w:t>
        </w:r>
        <w:r w:rsidR="00702215">
          <w:rPr>
            <w:webHidden/>
          </w:rPr>
          <w:tab/>
        </w:r>
        <w:r w:rsidR="00702215">
          <w:rPr>
            <w:webHidden/>
          </w:rPr>
          <w:fldChar w:fldCharType="begin"/>
        </w:r>
        <w:r w:rsidR="00702215">
          <w:rPr>
            <w:webHidden/>
          </w:rPr>
          <w:instrText xml:space="preserve"> PAGEREF _Toc112945806 \h </w:instrText>
        </w:r>
        <w:r w:rsidR="00702215">
          <w:rPr>
            <w:webHidden/>
          </w:rPr>
        </w:r>
        <w:r w:rsidR="00702215">
          <w:rPr>
            <w:webHidden/>
          </w:rPr>
          <w:fldChar w:fldCharType="separate"/>
        </w:r>
        <w:r w:rsidR="00DF2BD4">
          <w:rPr>
            <w:webHidden/>
          </w:rPr>
          <w:t>7</w:t>
        </w:r>
        <w:r w:rsidR="00702215">
          <w:rPr>
            <w:webHidden/>
          </w:rPr>
          <w:fldChar w:fldCharType="end"/>
        </w:r>
      </w:hyperlink>
    </w:p>
    <w:p w14:paraId="49EC9C91" w14:textId="00D04531" w:rsidR="00702215" w:rsidRDefault="00D66FDC" w:rsidP="00A76F43">
      <w:pPr>
        <w:pStyle w:val="TM1"/>
        <w:rPr>
          <w:rFonts w:asciiTheme="minorHAnsi" w:eastAsiaTheme="minorEastAsia" w:hAnsiTheme="minorHAnsi" w:cstheme="minorBidi"/>
          <w:color w:val="auto"/>
          <w:spacing w:val="0"/>
          <w:sz w:val="22"/>
          <w:szCs w:val="22"/>
        </w:rPr>
      </w:pPr>
      <w:hyperlink w:anchor="_Toc112945807" w:history="1">
        <w:r w:rsidR="00702215" w:rsidRPr="00F40826">
          <w:rPr>
            <w:rStyle w:val="Lienhypertexte"/>
          </w:rPr>
          <w:t>ARTICLE 11 : LIQUIDATION DES DÉPENSES</w:t>
        </w:r>
        <w:r w:rsidR="00702215">
          <w:rPr>
            <w:webHidden/>
          </w:rPr>
          <w:tab/>
        </w:r>
        <w:r w:rsidR="00702215">
          <w:rPr>
            <w:webHidden/>
          </w:rPr>
          <w:fldChar w:fldCharType="begin"/>
        </w:r>
        <w:r w:rsidR="00702215">
          <w:rPr>
            <w:webHidden/>
          </w:rPr>
          <w:instrText xml:space="preserve"> PAGEREF _Toc112945807 \h </w:instrText>
        </w:r>
        <w:r w:rsidR="00702215">
          <w:rPr>
            <w:webHidden/>
          </w:rPr>
        </w:r>
        <w:r w:rsidR="00702215">
          <w:rPr>
            <w:webHidden/>
          </w:rPr>
          <w:fldChar w:fldCharType="separate"/>
        </w:r>
        <w:r w:rsidR="00DF2BD4">
          <w:rPr>
            <w:webHidden/>
          </w:rPr>
          <w:t>7</w:t>
        </w:r>
        <w:r w:rsidR="00702215">
          <w:rPr>
            <w:webHidden/>
          </w:rPr>
          <w:fldChar w:fldCharType="end"/>
        </w:r>
      </w:hyperlink>
    </w:p>
    <w:p w14:paraId="153F4503" w14:textId="4B33D014" w:rsidR="00702215" w:rsidRDefault="00D66FDC" w:rsidP="00A76F43">
      <w:pPr>
        <w:pStyle w:val="TM1"/>
        <w:rPr>
          <w:rFonts w:asciiTheme="minorHAnsi" w:eastAsiaTheme="minorEastAsia" w:hAnsiTheme="minorHAnsi" w:cstheme="minorBidi"/>
          <w:color w:val="auto"/>
          <w:spacing w:val="0"/>
          <w:sz w:val="22"/>
          <w:szCs w:val="22"/>
        </w:rPr>
      </w:pPr>
      <w:hyperlink w:anchor="_Toc112945808" w:history="1">
        <w:r w:rsidR="00702215" w:rsidRPr="00F40826">
          <w:rPr>
            <w:rStyle w:val="Lienhypertexte"/>
            <w:rFonts w:cs="Arial"/>
            <w:caps/>
            <w:lang w:eastAsia="hi-IN" w:bidi="hi-IN"/>
          </w:rPr>
          <w:t>11.1 : FACTURATION</w:t>
        </w:r>
        <w:r w:rsidR="00702215">
          <w:rPr>
            <w:webHidden/>
          </w:rPr>
          <w:tab/>
        </w:r>
        <w:r w:rsidR="00702215">
          <w:rPr>
            <w:webHidden/>
          </w:rPr>
          <w:fldChar w:fldCharType="begin"/>
        </w:r>
        <w:r w:rsidR="00702215">
          <w:rPr>
            <w:webHidden/>
          </w:rPr>
          <w:instrText xml:space="preserve"> PAGEREF _Toc112945808 \h </w:instrText>
        </w:r>
        <w:r w:rsidR="00702215">
          <w:rPr>
            <w:webHidden/>
          </w:rPr>
        </w:r>
        <w:r w:rsidR="00702215">
          <w:rPr>
            <w:webHidden/>
          </w:rPr>
          <w:fldChar w:fldCharType="separate"/>
        </w:r>
        <w:r w:rsidR="00DF2BD4">
          <w:rPr>
            <w:webHidden/>
          </w:rPr>
          <w:t>7</w:t>
        </w:r>
        <w:r w:rsidR="00702215">
          <w:rPr>
            <w:webHidden/>
          </w:rPr>
          <w:fldChar w:fldCharType="end"/>
        </w:r>
      </w:hyperlink>
    </w:p>
    <w:p w14:paraId="374751DE" w14:textId="48B9A64A" w:rsidR="00702215" w:rsidRDefault="00D66FDC" w:rsidP="00A76F43">
      <w:pPr>
        <w:pStyle w:val="TM1"/>
        <w:rPr>
          <w:rFonts w:asciiTheme="minorHAnsi" w:eastAsiaTheme="minorEastAsia" w:hAnsiTheme="minorHAnsi" w:cstheme="minorBidi"/>
          <w:color w:val="auto"/>
          <w:spacing w:val="0"/>
          <w:sz w:val="22"/>
          <w:szCs w:val="22"/>
        </w:rPr>
      </w:pPr>
      <w:hyperlink w:anchor="_Toc112945809" w:history="1">
        <w:r w:rsidR="00702215" w:rsidRPr="00F40826">
          <w:rPr>
            <w:rStyle w:val="Lienhypertexte"/>
            <w:rFonts w:cs="Arial"/>
            <w:caps/>
            <w:lang w:eastAsia="hi-IN" w:bidi="hi-IN"/>
          </w:rPr>
          <w:t>11.2 : Adresse envoi des factures</w:t>
        </w:r>
        <w:r w:rsidR="00702215">
          <w:rPr>
            <w:webHidden/>
          </w:rPr>
          <w:tab/>
        </w:r>
        <w:r w:rsidR="00702215">
          <w:rPr>
            <w:webHidden/>
          </w:rPr>
          <w:fldChar w:fldCharType="begin"/>
        </w:r>
        <w:r w:rsidR="00702215">
          <w:rPr>
            <w:webHidden/>
          </w:rPr>
          <w:instrText xml:space="preserve"> PAGEREF _Toc112945809 \h </w:instrText>
        </w:r>
        <w:r w:rsidR="00702215">
          <w:rPr>
            <w:webHidden/>
          </w:rPr>
        </w:r>
        <w:r w:rsidR="00702215">
          <w:rPr>
            <w:webHidden/>
          </w:rPr>
          <w:fldChar w:fldCharType="separate"/>
        </w:r>
        <w:r w:rsidR="00DF2BD4">
          <w:rPr>
            <w:webHidden/>
          </w:rPr>
          <w:t>8</w:t>
        </w:r>
        <w:r w:rsidR="00702215">
          <w:rPr>
            <w:webHidden/>
          </w:rPr>
          <w:fldChar w:fldCharType="end"/>
        </w:r>
      </w:hyperlink>
    </w:p>
    <w:p w14:paraId="461C79F4" w14:textId="0153AD56" w:rsidR="00702215" w:rsidRDefault="00D66FDC" w:rsidP="00A76F43">
      <w:pPr>
        <w:pStyle w:val="TM1"/>
        <w:rPr>
          <w:rFonts w:asciiTheme="minorHAnsi" w:eastAsiaTheme="minorEastAsia" w:hAnsiTheme="minorHAnsi" w:cstheme="minorBidi"/>
          <w:color w:val="auto"/>
          <w:spacing w:val="0"/>
          <w:sz w:val="22"/>
          <w:szCs w:val="22"/>
        </w:rPr>
      </w:pPr>
      <w:hyperlink w:anchor="_Toc112945810" w:history="1">
        <w:r w:rsidR="00702215" w:rsidRPr="00F40826">
          <w:rPr>
            <w:rStyle w:val="Lienhypertexte"/>
            <w:rFonts w:cs="Arial"/>
            <w:caps/>
            <w:lang w:eastAsia="hi-IN" w:bidi="hi-IN"/>
          </w:rPr>
          <w:t>11.3 : Délai global de paiement</w:t>
        </w:r>
        <w:r w:rsidR="00702215">
          <w:rPr>
            <w:webHidden/>
          </w:rPr>
          <w:tab/>
        </w:r>
        <w:r w:rsidR="00702215">
          <w:rPr>
            <w:webHidden/>
          </w:rPr>
          <w:fldChar w:fldCharType="begin"/>
        </w:r>
        <w:r w:rsidR="00702215">
          <w:rPr>
            <w:webHidden/>
          </w:rPr>
          <w:instrText xml:space="preserve"> PAGEREF _Toc112945810 \h </w:instrText>
        </w:r>
        <w:r w:rsidR="00702215">
          <w:rPr>
            <w:webHidden/>
          </w:rPr>
        </w:r>
        <w:r w:rsidR="00702215">
          <w:rPr>
            <w:webHidden/>
          </w:rPr>
          <w:fldChar w:fldCharType="separate"/>
        </w:r>
        <w:r w:rsidR="00DF2BD4">
          <w:rPr>
            <w:webHidden/>
          </w:rPr>
          <w:t>8</w:t>
        </w:r>
        <w:r w:rsidR="00702215">
          <w:rPr>
            <w:webHidden/>
          </w:rPr>
          <w:fldChar w:fldCharType="end"/>
        </w:r>
      </w:hyperlink>
    </w:p>
    <w:p w14:paraId="4D7F6A58" w14:textId="21F6109C" w:rsidR="00702215" w:rsidRDefault="00D66FDC" w:rsidP="00A76F43">
      <w:pPr>
        <w:pStyle w:val="TM1"/>
        <w:rPr>
          <w:rFonts w:asciiTheme="minorHAnsi" w:eastAsiaTheme="minorEastAsia" w:hAnsiTheme="minorHAnsi" w:cstheme="minorBidi"/>
          <w:color w:val="auto"/>
          <w:spacing w:val="0"/>
          <w:sz w:val="22"/>
          <w:szCs w:val="22"/>
        </w:rPr>
      </w:pPr>
      <w:hyperlink w:anchor="_Toc112945811" w:history="1">
        <w:r w:rsidR="00702215" w:rsidRPr="00F40826">
          <w:rPr>
            <w:rStyle w:val="Lienhypertexte"/>
            <w:rFonts w:cs="Arial"/>
          </w:rPr>
          <w:t>11</w:t>
        </w:r>
        <w:r w:rsidR="00702215" w:rsidRPr="00F40826">
          <w:rPr>
            <w:rStyle w:val="Lienhypertexte"/>
            <w:rFonts w:cs="Arial"/>
            <w:lang w:eastAsia="hi-IN" w:bidi="hi-IN"/>
          </w:rPr>
          <w:t>.3 : Modalités de paiement</w:t>
        </w:r>
        <w:r w:rsidR="00702215">
          <w:rPr>
            <w:webHidden/>
          </w:rPr>
          <w:tab/>
        </w:r>
        <w:r w:rsidR="00702215">
          <w:rPr>
            <w:webHidden/>
          </w:rPr>
          <w:fldChar w:fldCharType="begin"/>
        </w:r>
        <w:r w:rsidR="00702215">
          <w:rPr>
            <w:webHidden/>
          </w:rPr>
          <w:instrText xml:space="preserve"> PAGEREF _Toc112945811 \h </w:instrText>
        </w:r>
        <w:r w:rsidR="00702215">
          <w:rPr>
            <w:webHidden/>
          </w:rPr>
        </w:r>
        <w:r w:rsidR="00702215">
          <w:rPr>
            <w:webHidden/>
          </w:rPr>
          <w:fldChar w:fldCharType="separate"/>
        </w:r>
        <w:r w:rsidR="00DF2BD4">
          <w:rPr>
            <w:webHidden/>
          </w:rPr>
          <w:t>8</w:t>
        </w:r>
        <w:r w:rsidR="00702215">
          <w:rPr>
            <w:webHidden/>
          </w:rPr>
          <w:fldChar w:fldCharType="end"/>
        </w:r>
      </w:hyperlink>
    </w:p>
    <w:p w14:paraId="2C1F909B" w14:textId="16E48801" w:rsidR="00702215" w:rsidRDefault="00D66FDC" w:rsidP="00A76F43">
      <w:pPr>
        <w:pStyle w:val="TM1"/>
        <w:rPr>
          <w:rFonts w:asciiTheme="minorHAnsi" w:eastAsiaTheme="minorEastAsia" w:hAnsiTheme="minorHAnsi" w:cstheme="minorBidi"/>
          <w:color w:val="auto"/>
          <w:spacing w:val="0"/>
          <w:sz w:val="22"/>
          <w:szCs w:val="22"/>
        </w:rPr>
      </w:pPr>
      <w:hyperlink w:anchor="_Toc112945812" w:history="1">
        <w:r w:rsidR="00702215" w:rsidRPr="00F40826">
          <w:rPr>
            <w:rStyle w:val="Lienhypertexte"/>
            <w:rFonts w:cs="Arial"/>
          </w:rPr>
          <w:t>11</w:t>
        </w:r>
        <w:r w:rsidR="00702215" w:rsidRPr="00F40826">
          <w:rPr>
            <w:rStyle w:val="Lienhypertexte"/>
            <w:rFonts w:cs="Arial"/>
            <w:lang w:eastAsia="hi-IN" w:bidi="hi-IN"/>
          </w:rPr>
          <w:t>.4 : Taxes</w:t>
        </w:r>
        <w:r w:rsidR="00702215">
          <w:rPr>
            <w:webHidden/>
          </w:rPr>
          <w:tab/>
        </w:r>
        <w:r w:rsidR="00702215">
          <w:rPr>
            <w:webHidden/>
          </w:rPr>
          <w:fldChar w:fldCharType="begin"/>
        </w:r>
        <w:r w:rsidR="00702215">
          <w:rPr>
            <w:webHidden/>
          </w:rPr>
          <w:instrText xml:space="preserve"> PAGEREF _Toc112945812 \h </w:instrText>
        </w:r>
        <w:r w:rsidR="00702215">
          <w:rPr>
            <w:webHidden/>
          </w:rPr>
        </w:r>
        <w:r w:rsidR="00702215">
          <w:rPr>
            <w:webHidden/>
          </w:rPr>
          <w:fldChar w:fldCharType="separate"/>
        </w:r>
        <w:r w:rsidR="00DF2BD4">
          <w:rPr>
            <w:webHidden/>
          </w:rPr>
          <w:t>9</w:t>
        </w:r>
        <w:r w:rsidR="00702215">
          <w:rPr>
            <w:webHidden/>
          </w:rPr>
          <w:fldChar w:fldCharType="end"/>
        </w:r>
      </w:hyperlink>
    </w:p>
    <w:p w14:paraId="51FB4D98" w14:textId="04DE3900" w:rsidR="00702215" w:rsidRDefault="00D66FDC" w:rsidP="00A76F43">
      <w:pPr>
        <w:pStyle w:val="TM1"/>
        <w:rPr>
          <w:rFonts w:asciiTheme="minorHAnsi" w:eastAsiaTheme="minorEastAsia" w:hAnsiTheme="minorHAnsi" w:cstheme="minorBidi"/>
          <w:color w:val="auto"/>
          <w:spacing w:val="0"/>
          <w:sz w:val="22"/>
          <w:szCs w:val="22"/>
        </w:rPr>
      </w:pPr>
      <w:hyperlink w:anchor="_Toc112945813" w:history="1">
        <w:r w:rsidR="00702215" w:rsidRPr="00F40826">
          <w:rPr>
            <w:rStyle w:val="Lienhypertexte"/>
            <w:rFonts w:cs="Arial"/>
          </w:rPr>
          <w:t>ARTICLE 12 : PÉNALITÉS</w:t>
        </w:r>
        <w:r w:rsidR="00702215">
          <w:rPr>
            <w:webHidden/>
          </w:rPr>
          <w:tab/>
        </w:r>
        <w:r w:rsidR="00702215">
          <w:rPr>
            <w:webHidden/>
          </w:rPr>
          <w:fldChar w:fldCharType="begin"/>
        </w:r>
        <w:r w:rsidR="00702215">
          <w:rPr>
            <w:webHidden/>
          </w:rPr>
          <w:instrText xml:space="preserve"> PAGEREF _Toc112945813 \h </w:instrText>
        </w:r>
        <w:r w:rsidR="00702215">
          <w:rPr>
            <w:webHidden/>
          </w:rPr>
        </w:r>
        <w:r w:rsidR="00702215">
          <w:rPr>
            <w:webHidden/>
          </w:rPr>
          <w:fldChar w:fldCharType="separate"/>
        </w:r>
        <w:r w:rsidR="00DF2BD4">
          <w:rPr>
            <w:webHidden/>
          </w:rPr>
          <w:t>9</w:t>
        </w:r>
        <w:r w:rsidR="00702215">
          <w:rPr>
            <w:webHidden/>
          </w:rPr>
          <w:fldChar w:fldCharType="end"/>
        </w:r>
      </w:hyperlink>
    </w:p>
    <w:p w14:paraId="30DC9E68" w14:textId="3AA46494" w:rsidR="00702215" w:rsidRDefault="00D66FDC" w:rsidP="00A76F43">
      <w:pPr>
        <w:pStyle w:val="TM1"/>
        <w:rPr>
          <w:rFonts w:asciiTheme="minorHAnsi" w:eastAsiaTheme="minorEastAsia" w:hAnsiTheme="minorHAnsi" w:cstheme="minorBidi"/>
          <w:color w:val="auto"/>
          <w:spacing w:val="0"/>
          <w:sz w:val="22"/>
          <w:szCs w:val="22"/>
        </w:rPr>
      </w:pPr>
      <w:hyperlink w:anchor="_Toc112945814" w:history="1">
        <w:r w:rsidR="00702215" w:rsidRPr="00F40826">
          <w:rPr>
            <w:rStyle w:val="Lienhypertexte"/>
          </w:rPr>
          <w:t>ARTICLE 13 : SOUS-TRAITANCE</w:t>
        </w:r>
        <w:r w:rsidR="00702215">
          <w:rPr>
            <w:webHidden/>
          </w:rPr>
          <w:tab/>
        </w:r>
        <w:r w:rsidR="00702215">
          <w:rPr>
            <w:webHidden/>
          </w:rPr>
          <w:fldChar w:fldCharType="begin"/>
        </w:r>
        <w:r w:rsidR="00702215">
          <w:rPr>
            <w:webHidden/>
          </w:rPr>
          <w:instrText xml:space="preserve"> PAGEREF _Toc112945814 \h </w:instrText>
        </w:r>
        <w:r w:rsidR="00702215">
          <w:rPr>
            <w:webHidden/>
          </w:rPr>
        </w:r>
        <w:r w:rsidR="00702215">
          <w:rPr>
            <w:webHidden/>
          </w:rPr>
          <w:fldChar w:fldCharType="separate"/>
        </w:r>
        <w:r w:rsidR="00DF2BD4">
          <w:rPr>
            <w:webHidden/>
          </w:rPr>
          <w:t>9</w:t>
        </w:r>
        <w:r w:rsidR="00702215">
          <w:rPr>
            <w:webHidden/>
          </w:rPr>
          <w:fldChar w:fldCharType="end"/>
        </w:r>
      </w:hyperlink>
    </w:p>
    <w:p w14:paraId="1AB5BB9F" w14:textId="2F9751EE" w:rsidR="00702215" w:rsidRDefault="00D66FDC" w:rsidP="00A76F43">
      <w:pPr>
        <w:pStyle w:val="TM1"/>
        <w:rPr>
          <w:rFonts w:asciiTheme="minorHAnsi" w:eastAsiaTheme="minorEastAsia" w:hAnsiTheme="minorHAnsi" w:cstheme="minorBidi"/>
          <w:color w:val="auto"/>
          <w:spacing w:val="0"/>
          <w:sz w:val="22"/>
          <w:szCs w:val="22"/>
        </w:rPr>
      </w:pPr>
      <w:hyperlink w:anchor="_Toc112945815" w:history="1">
        <w:r w:rsidR="00702215" w:rsidRPr="00F40826">
          <w:rPr>
            <w:rStyle w:val="Lienhypertexte"/>
            <w:rFonts w:cs="Arial"/>
          </w:rPr>
          <w:t>ARTICLE 14 : ASSURANCES</w:t>
        </w:r>
        <w:r w:rsidR="00702215">
          <w:rPr>
            <w:webHidden/>
          </w:rPr>
          <w:tab/>
        </w:r>
        <w:r w:rsidR="00702215">
          <w:rPr>
            <w:webHidden/>
          </w:rPr>
          <w:fldChar w:fldCharType="begin"/>
        </w:r>
        <w:r w:rsidR="00702215">
          <w:rPr>
            <w:webHidden/>
          </w:rPr>
          <w:instrText xml:space="preserve"> PAGEREF _Toc112945815 \h </w:instrText>
        </w:r>
        <w:r w:rsidR="00702215">
          <w:rPr>
            <w:webHidden/>
          </w:rPr>
        </w:r>
        <w:r w:rsidR="00702215">
          <w:rPr>
            <w:webHidden/>
          </w:rPr>
          <w:fldChar w:fldCharType="separate"/>
        </w:r>
        <w:r w:rsidR="00DF2BD4">
          <w:rPr>
            <w:webHidden/>
          </w:rPr>
          <w:t>9</w:t>
        </w:r>
        <w:r w:rsidR="00702215">
          <w:rPr>
            <w:webHidden/>
          </w:rPr>
          <w:fldChar w:fldCharType="end"/>
        </w:r>
      </w:hyperlink>
    </w:p>
    <w:p w14:paraId="48EB934F" w14:textId="2FDE0BD3" w:rsidR="00702215" w:rsidRDefault="00D66FDC" w:rsidP="00A76F43">
      <w:pPr>
        <w:pStyle w:val="TM1"/>
        <w:rPr>
          <w:rFonts w:asciiTheme="minorHAnsi" w:eastAsiaTheme="minorEastAsia" w:hAnsiTheme="minorHAnsi" w:cstheme="minorBidi"/>
          <w:color w:val="auto"/>
          <w:spacing w:val="0"/>
          <w:sz w:val="22"/>
          <w:szCs w:val="22"/>
        </w:rPr>
      </w:pPr>
      <w:hyperlink w:anchor="_Toc112945816" w:history="1">
        <w:r w:rsidR="00702215" w:rsidRPr="00A76F43">
          <w:rPr>
            <w:rStyle w:val="Lienhypertexte"/>
            <w:rFonts w:cs="Arial"/>
          </w:rPr>
          <w:t>ARTICLE 15 : UTILISATION DES RESULTATS</w:t>
        </w:r>
        <w:r w:rsidR="00702215" w:rsidRPr="00A76F43">
          <w:rPr>
            <w:webHidden/>
          </w:rPr>
          <w:tab/>
        </w:r>
        <w:r w:rsidR="00702215" w:rsidRPr="00A76F43">
          <w:rPr>
            <w:webHidden/>
          </w:rPr>
          <w:fldChar w:fldCharType="begin"/>
        </w:r>
        <w:r w:rsidR="00702215" w:rsidRPr="00A76F43">
          <w:rPr>
            <w:webHidden/>
          </w:rPr>
          <w:instrText xml:space="preserve"> PAGEREF _Toc112945816 \h </w:instrText>
        </w:r>
        <w:r w:rsidR="00702215" w:rsidRPr="00A76F43">
          <w:rPr>
            <w:webHidden/>
          </w:rPr>
        </w:r>
        <w:r w:rsidR="00702215" w:rsidRPr="00A76F43">
          <w:rPr>
            <w:webHidden/>
          </w:rPr>
          <w:fldChar w:fldCharType="separate"/>
        </w:r>
        <w:r w:rsidR="00DF2BD4">
          <w:rPr>
            <w:webHidden/>
          </w:rPr>
          <w:t>9</w:t>
        </w:r>
        <w:r w:rsidR="00702215" w:rsidRPr="00A76F43">
          <w:rPr>
            <w:webHidden/>
          </w:rPr>
          <w:fldChar w:fldCharType="end"/>
        </w:r>
      </w:hyperlink>
    </w:p>
    <w:p w14:paraId="107F21A8" w14:textId="47FDE2F4" w:rsidR="00702215" w:rsidRDefault="00D66FDC" w:rsidP="00A76F43">
      <w:pPr>
        <w:pStyle w:val="TM1"/>
        <w:rPr>
          <w:rFonts w:asciiTheme="minorHAnsi" w:eastAsiaTheme="minorEastAsia" w:hAnsiTheme="minorHAnsi" w:cstheme="minorBidi"/>
          <w:color w:val="auto"/>
          <w:spacing w:val="0"/>
          <w:sz w:val="22"/>
          <w:szCs w:val="22"/>
        </w:rPr>
      </w:pPr>
      <w:hyperlink w:anchor="_Toc112945817" w:history="1">
        <w:r w:rsidR="00702215" w:rsidRPr="00F40826">
          <w:rPr>
            <w:rStyle w:val="Lienhypertexte"/>
            <w:rFonts w:cs="Arial"/>
          </w:rPr>
          <w:t>ARTICLE 16 : RÉSILIATION</w:t>
        </w:r>
        <w:r w:rsidR="00702215">
          <w:rPr>
            <w:webHidden/>
          </w:rPr>
          <w:tab/>
        </w:r>
        <w:r w:rsidR="00702215">
          <w:rPr>
            <w:webHidden/>
          </w:rPr>
          <w:fldChar w:fldCharType="begin"/>
        </w:r>
        <w:r w:rsidR="00702215">
          <w:rPr>
            <w:webHidden/>
          </w:rPr>
          <w:instrText xml:space="preserve"> PAGEREF _Toc112945817 \h </w:instrText>
        </w:r>
        <w:r w:rsidR="00702215">
          <w:rPr>
            <w:webHidden/>
          </w:rPr>
        </w:r>
        <w:r w:rsidR="00702215">
          <w:rPr>
            <w:webHidden/>
          </w:rPr>
          <w:fldChar w:fldCharType="separate"/>
        </w:r>
        <w:r w:rsidR="00DF2BD4">
          <w:rPr>
            <w:webHidden/>
          </w:rPr>
          <w:t>10</w:t>
        </w:r>
        <w:r w:rsidR="00702215">
          <w:rPr>
            <w:webHidden/>
          </w:rPr>
          <w:fldChar w:fldCharType="end"/>
        </w:r>
      </w:hyperlink>
    </w:p>
    <w:p w14:paraId="783AE958" w14:textId="63B4CEBC" w:rsidR="00702215" w:rsidRDefault="00D66FDC" w:rsidP="00A76F43">
      <w:pPr>
        <w:pStyle w:val="TM1"/>
        <w:rPr>
          <w:rFonts w:asciiTheme="minorHAnsi" w:eastAsiaTheme="minorEastAsia" w:hAnsiTheme="minorHAnsi" w:cstheme="minorBidi"/>
          <w:color w:val="auto"/>
          <w:spacing w:val="0"/>
          <w:sz w:val="22"/>
          <w:szCs w:val="22"/>
        </w:rPr>
      </w:pPr>
      <w:hyperlink w:anchor="_Toc112945818" w:history="1">
        <w:r w:rsidR="00702215" w:rsidRPr="00F40826">
          <w:rPr>
            <w:rStyle w:val="Lienhypertexte"/>
            <w:rFonts w:cs="Arial"/>
            <w:caps/>
            <w:lang w:eastAsia="hi-IN" w:bidi="hi-IN"/>
          </w:rPr>
          <w:t>16.1 : RÉSILIATION AUX TORTS DU TITULAIRE</w:t>
        </w:r>
        <w:r w:rsidR="00702215">
          <w:rPr>
            <w:webHidden/>
          </w:rPr>
          <w:tab/>
        </w:r>
        <w:r w:rsidR="00702215">
          <w:rPr>
            <w:webHidden/>
          </w:rPr>
          <w:fldChar w:fldCharType="begin"/>
        </w:r>
        <w:r w:rsidR="00702215">
          <w:rPr>
            <w:webHidden/>
          </w:rPr>
          <w:instrText xml:space="preserve"> PAGEREF _Toc112945818 \h </w:instrText>
        </w:r>
        <w:r w:rsidR="00702215">
          <w:rPr>
            <w:webHidden/>
          </w:rPr>
        </w:r>
        <w:r w:rsidR="00702215">
          <w:rPr>
            <w:webHidden/>
          </w:rPr>
          <w:fldChar w:fldCharType="separate"/>
        </w:r>
        <w:r w:rsidR="00DF2BD4">
          <w:rPr>
            <w:webHidden/>
          </w:rPr>
          <w:t>10</w:t>
        </w:r>
        <w:r w:rsidR="00702215">
          <w:rPr>
            <w:webHidden/>
          </w:rPr>
          <w:fldChar w:fldCharType="end"/>
        </w:r>
      </w:hyperlink>
    </w:p>
    <w:p w14:paraId="0716C178" w14:textId="0C1EC062" w:rsidR="00702215" w:rsidRDefault="00D66FDC" w:rsidP="00A76F43">
      <w:pPr>
        <w:pStyle w:val="TM1"/>
        <w:rPr>
          <w:rFonts w:asciiTheme="minorHAnsi" w:eastAsiaTheme="minorEastAsia" w:hAnsiTheme="minorHAnsi" w:cstheme="minorBidi"/>
          <w:color w:val="auto"/>
          <w:spacing w:val="0"/>
          <w:sz w:val="22"/>
          <w:szCs w:val="22"/>
        </w:rPr>
      </w:pPr>
      <w:hyperlink w:anchor="_Toc112945819" w:history="1">
        <w:r w:rsidR="00702215" w:rsidRPr="00F40826">
          <w:rPr>
            <w:rStyle w:val="Lienhypertexte"/>
            <w:rFonts w:cs="Arial"/>
            <w:caps/>
            <w:lang w:eastAsia="hi-IN" w:bidi="hi-IN"/>
          </w:rPr>
          <w:t>16.2 : RÉSILIATION SANS FAUTE DU TITULAIRE</w:t>
        </w:r>
        <w:r w:rsidR="00702215">
          <w:rPr>
            <w:webHidden/>
          </w:rPr>
          <w:tab/>
        </w:r>
        <w:r w:rsidR="00702215">
          <w:rPr>
            <w:webHidden/>
          </w:rPr>
          <w:fldChar w:fldCharType="begin"/>
        </w:r>
        <w:r w:rsidR="00702215">
          <w:rPr>
            <w:webHidden/>
          </w:rPr>
          <w:instrText xml:space="preserve"> PAGEREF _Toc112945819 \h </w:instrText>
        </w:r>
        <w:r w:rsidR="00702215">
          <w:rPr>
            <w:webHidden/>
          </w:rPr>
        </w:r>
        <w:r w:rsidR="00702215">
          <w:rPr>
            <w:webHidden/>
          </w:rPr>
          <w:fldChar w:fldCharType="separate"/>
        </w:r>
        <w:r w:rsidR="00DF2BD4">
          <w:rPr>
            <w:webHidden/>
          </w:rPr>
          <w:t>10</w:t>
        </w:r>
        <w:r w:rsidR="00702215">
          <w:rPr>
            <w:webHidden/>
          </w:rPr>
          <w:fldChar w:fldCharType="end"/>
        </w:r>
      </w:hyperlink>
    </w:p>
    <w:p w14:paraId="0F08CCAC" w14:textId="7D6E3E5D" w:rsidR="00702215" w:rsidRDefault="00D66FDC" w:rsidP="00A76F43">
      <w:pPr>
        <w:pStyle w:val="TM1"/>
        <w:rPr>
          <w:rFonts w:asciiTheme="minorHAnsi" w:eastAsiaTheme="minorEastAsia" w:hAnsiTheme="minorHAnsi" w:cstheme="minorBidi"/>
          <w:color w:val="auto"/>
          <w:spacing w:val="0"/>
          <w:sz w:val="22"/>
          <w:szCs w:val="22"/>
        </w:rPr>
      </w:pPr>
      <w:hyperlink w:anchor="_Toc112945820" w:history="1">
        <w:r w:rsidR="00702215" w:rsidRPr="00F40826">
          <w:rPr>
            <w:rStyle w:val="Lienhypertexte"/>
          </w:rPr>
          <w:t>ARTICLE 17 : REGLEMENT GENERAL SUR LA PROTECTION DES DONNEES A CARACTERE PERSONNEL</w:t>
        </w:r>
        <w:r w:rsidR="00702215">
          <w:rPr>
            <w:webHidden/>
          </w:rPr>
          <w:tab/>
        </w:r>
        <w:r w:rsidR="00702215">
          <w:rPr>
            <w:webHidden/>
          </w:rPr>
          <w:fldChar w:fldCharType="begin"/>
        </w:r>
        <w:r w:rsidR="00702215">
          <w:rPr>
            <w:webHidden/>
          </w:rPr>
          <w:instrText xml:space="preserve"> PAGEREF _Toc112945820 \h </w:instrText>
        </w:r>
        <w:r w:rsidR="00702215">
          <w:rPr>
            <w:webHidden/>
          </w:rPr>
        </w:r>
        <w:r w:rsidR="00702215">
          <w:rPr>
            <w:webHidden/>
          </w:rPr>
          <w:fldChar w:fldCharType="separate"/>
        </w:r>
        <w:r w:rsidR="00DF2BD4">
          <w:rPr>
            <w:webHidden/>
          </w:rPr>
          <w:t>11</w:t>
        </w:r>
        <w:r w:rsidR="00702215">
          <w:rPr>
            <w:webHidden/>
          </w:rPr>
          <w:fldChar w:fldCharType="end"/>
        </w:r>
      </w:hyperlink>
    </w:p>
    <w:p w14:paraId="5FA09F2D" w14:textId="1503BA13" w:rsidR="00702215" w:rsidRDefault="00D66FDC" w:rsidP="00A76F43">
      <w:pPr>
        <w:pStyle w:val="TM1"/>
        <w:rPr>
          <w:rFonts w:asciiTheme="minorHAnsi" w:eastAsiaTheme="minorEastAsia" w:hAnsiTheme="minorHAnsi" w:cstheme="minorBidi"/>
          <w:color w:val="auto"/>
          <w:spacing w:val="0"/>
          <w:sz w:val="22"/>
          <w:szCs w:val="22"/>
        </w:rPr>
      </w:pPr>
      <w:hyperlink w:anchor="_Toc112945821" w:history="1">
        <w:r w:rsidR="00702215" w:rsidRPr="00F40826">
          <w:rPr>
            <w:rStyle w:val="Lienhypertexte"/>
          </w:rPr>
          <w:t>ARTICLE 18 : CESSION OU NANTISSEMENT DE CREANCES</w:t>
        </w:r>
        <w:r w:rsidR="00702215">
          <w:rPr>
            <w:webHidden/>
          </w:rPr>
          <w:tab/>
        </w:r>
        <w:r w:rsidR="00702215">
          <w:rPr>
            <w:webHidden/>
          </w:rPr>
          <w:fldChar w:fldCharType="begin"/>
        </w:r>
        <w:r w:rsidR="00702215">
          <w:rPr>
            <w:webHidden/>
          </w:rPr>
          <w:instrText xml:space="preserve"> PAGEREF _Toc112945821 \h </w:instrText>
        </w:r>
        <w:r w:rsidR="00702215">
          <w:rPr>
            <w:webHidden/>
          </w:rPr>
        </w:r>
        <w:r w:rsidR="00702215">
          <w:rPr>
            <w:webHidden/>
          </w:rPr>
          <w:fldChar w:fldCharType="separate"/>
        </w:r>
        <w:r w:rsidR="00DF2BD4">
          <w:rPr>
            <w:webHidden/>
          </w:rPr>
          <w:t>12</w:t>
        </w:r>
        <w:r w:rsidR="00702215">
          <w:rPr>
            <w:webHidden/>
          </w:rPr>
          <w:fldChar w:fldCharType="end"/>
        </w:r>
      </w:hyperlink>
    </w:p>
    <w:p w14:paraId="30076022" w14:textId="44E7DF7D" w:rsidR="00702215" w:rsidRDefault="00D66FDC" w:rsidP="00A76F43">
      <w:pPr>
        <w:pStyle w:val="TM1"/>
        <w:rPr>
          <w:rFonts w:asciiTheme="minorHAnsi" w:eastAsiaTheme="minorEastAsia" w:hAnsiTheme="minorHAnsi" w:cstheme="minorBidi"/>
          <w:color w:val="auto"/>
          <w:spacing w:val="0"/>
          <w:sz w:val="22"/>
          <w:szCs w:val="22"/>
        </w:rPr>
      </w:pPr>
      <w:hyperlink w:anchor="_Toc112945822" w:history="1">
        <w:r w:rsidR="00702215" w:rsidRPr="00F40826">
          <w:rPr>
            <w:rStyle w:val="Lienhypertexte"/>
          </w:rPr>
          <w:t>ARTICLE 19 : CHANGEMENT DE SITUATION du titulaire</w:t>
        </w:r>
        <w:r w:rsidR="00702215">
          <w:rPr>
            <w:webHidden/>
          </w:rPr>
          <w:tab/>
        </w:r>
        <w:r w:rsidR="00702215">
          <w:rPr>
            <w:webHidden/>
          </w:rPr>
          <w:fldChar w:fldCharType="begin"/>
        </w:r>
        <w:r w:rsidR="00702215">
          <w:rPr>
            <w:webHidden/>
          </w:rPr>
          <w:instrText xml:space="preserve"> PAGEREF _Toc112945822 \h </w:instrText>
        </w:r>
        <w:r w:rsidR="00702215">
          <w:rPr>
            <w:webHidden/>
          </w:rPr>
        </w:r>
        <w:r w:rsidR="00702215">
          <w:rPr>
            <w:webHidden/>
          </w:rPr>
          <w:fldChar w:fldCharType="separate"/>
        </w:r>
        <w:r w:rsidR="00DF2BD4">
          <w:rPr>
            <w:webHidden/>
          </w:rPr>
          <w:t>12</w:t>
        </w:r>
        <w:r w:rsidR="00702215">
          <w:rPr>
            <w:webHidden/>
          </w:rPr>
          <w:fldChar w:fldCharType="end"/>
        </w:r>
      </w:hyperlink>
    </w:p>
    <w:p w14:paraId="25FFC993" w14:textId="4F420DB9" w:rsidR="00702215" w:rsidRDefault="00D66FDC" w:rsidP="00A76F43">
      <w:pPr>
        <w:pStyle w:val="TM1"/>
        <w:rPr>
          <w:rFonts w:asciiTheme="minorHAnsi" w:eastAsiaTheme="minorEastAsia" w:hAnsiTheme="minorHAnsi" w:cstheme="minorBidi"/>
          <w:color w:val="auto"/>
          <w:spacing w:val="0"/>
          <w:sz w:val="22"/>
          <w:szCs w:val="22"/>
        </w:rPr>
      </w:pPr>
      <w:hyperlink w:anchor="_Toc112945823" w:history="1">
        <w:r w:rsidR="00702215" w:rsidRPr="00F40826">
          <w:rPr>
            <w:rStyle w:val="Lienhypertexte"/>
          </w:rPr>
          <w:t xml:space="preserve">ARTICLE 20 : </w:t>
        </w:r>
        <w:r w:rsidR="00702215" w:rsidRPr="00F40826">
          <w:rPr>
            <w:rStyle w:val="Lienhypertexte"/>
            <w:rFonts w:eastAsia="Arial Unicode MS"/>
          </w:rPr>
          <w:t>DECLARATIONS REGLEMENTAIRES</w:t>
        </w:r>
        <w:r w:rsidR="00702215">
          <w:rPr>
            <w:webHidden/>
          </w:rPr>
          <w:tab/>
        </w:r>
        <w:r w:rsidR="00702215">
          <w:rPr>
            <w:webHidden/>
          </w:rPr>
          <w:fldChar w:fldCharType="begin"/>
        </w:r>
        <w:r w:rsidR="00702215">
          <w:rPr>
            <w:webHidden/>
          </w:rPr>
          <w:instrText xml:space="preserve"> PAGEREF _Toc112945823 \h </w:instrText>
        </w:r>
        <w:r w:rsidR="00702215">
          <w:rPr>
            <w:webHidden/>
          </w:rPr>
        </w:r>
        <w:r w:rsidR="00702215">
          <w:rPr>
            <w:webHidden/>
          </w:rPr>
          <w:fldChar w:fldCharType="separate"/>
        </w:r>
        <w:r w:rsidR="00DF2BD4">
          <w:rPr>
            <w:webHidden/>
          </w:rPr>
          <w:t>12</w:t>
        </w:r>
        <w:r w:rsidR="00702215">
          <w:rPr>
            <w:webHidden/>
          </w:rPr>
          <w:fldChar w:fldCharType="end"/>
        </w:r>
      </w:hyperlink>
    </w:p>
    <w:p w14:paraId="60E4E258" w14:textId="33A830C7" w:rsidR="00702215" w:rsidRDefault="00D66FDC" w:rsidP="00A76F43">
      <w:pPr>
        <w:pStyle w:val="TM1"/>
        <w:rPr>
          <w:rFonts w:asciiTheme="minorHAnsi" w:eastAsiaTheme="minorEastAsia" w:hAnsiTheme="minorHAnsi" w:cstheme="minorBidi"/>
          <w:color w:val="auto"/>
          <w:spacing w:val="0"/>
          <w:sz w:val="22"/>
          <w:szCs w:val="22"/>
        </w:rPr>
      </w:pPr>
      <w:hyperlink w:anchor="_Toc112945824" w:history="1">
        <w:r w:rsidR="00702215" w:rsidRPr="00F40826">
          <w:rPr>
            <w:rStyle w:val="Lienhypertexte"/>
          </w:rPr>
          <w:t>ARTICLE 21 : OBLIGATIONS FISCALES ET SOCIALES – LUTTE CONTRE LE TRAVAIL ILLEGAL</w:t>
        </w:r>
        <w:r w:rsidR="00702215">
          <w:rPr>
            <w:webHidden/>
          </w:rPr>
          <w:tab/>
        </w:r>
        <w:r w:rsidR="00702215">
          <w:rPr>
            <w:webHidden/>
          </w:rPr>
          <w:fldChar w:fldCharType="begin"/>
        </w:r>
        <w:r w:rsidR="00702215">
          <w:rPr>
            <w:webHidden/>
          </w:rPr>
          <w:instrText xml:space="preserve"> PAGEREF _Toc112945824 \h </w:instrText>
        </w:r>
        <w:r w:rsidR="00702215">
          <w:rPr>
            <w:webHidden/>
          </w:rPr>
        </w:r>
        <w:r w:rsidR="00702215">
          <w:rPr>
            <w:webHidden/>
          </w:rPr>
          <w:fldChar w:fldCharType="separate"/>
        </w:r>
        <w:r w:rsidR="00DF2BD4">
          <w:rPr>
            <w:webHidden/>
          </w:rPr>
          <w:t>13</w:t>
        </w:r>
        <w:r w:rsidR="00702215">
          <w:rPr>
            <w:webHidden/>
          </w:rPr>
          <w:fldChar w:fldCharType="end"/>
        </w:r>
      </w:hyperlink>
    </w:p>
    <w:p w14:paraId="47CC30EC" w14:textId="57FD0884" w:rsidR="00702215" w:rsidRDefault="00D66FDC" w:rsidP="00A76F43">
      <w:pPr>
        <w:pStyle w:val="TM1"/>
        <w:rPr>
          <w:rFonts w:asciiTheme="minorHAnsi" w:eastAsiaTheme="minorEastAsia" w:hAnsiTheme="minorHAnsi" w:cstheme="minorBidi"/>
          <w:color w:val="auto"/>
          <w:spacing w:val="0"/>
          <w:sz w:val="22"/>
          <w:szCs w:val="22"/>
        </w:rPr>
      </w:pPr>
      <w:hyperlink w:anchor="_Toc112945825" w:history="1">
        <w:r w:rsidR="00702215" w:rsidRPr="00F40826">
          <w:rPr>
            <w:rStyle w:val="Lienhypertexte"/>
          </w:rPr>
          <w:t>ARTICLE 22 : LANGUE</w:t>
        </w:r>
        <w:r w:rsidR="00702215">
          <w:rPr>
            <w:webHidden/>
          </w:rPr>
          <w:tab/>
        </w:r>
        <w:r w:rsidR="00702215">
          <w:rPr>
            <w:webHidden/>
          </w:rPr>
          <w:fldChar w:fldCharType="begin"/>
        </w:r>
        <w:r w:rsidR="00702215">
          <w:rPr>
            <w:webHidden/>
          </w:rPr>
          <w:instrText xml:space="preserve"> PAGEREF _Toc112945825 \h </w:instrText>
        </w:r>
        <w:r w:rsidR="00702215">
          <w:rPr>
            <w:webHidden/>
          </w:rPr>
        </w:r>
        <w:r w:rsidR="00702215">
          <w:rPr>
            <w:webHidden/>
          </w:rPr>
          <w:fldChar w:fldCharType="separate"/>
        </w:r>
        <w:r w:rsidR="00DF2BD4">
          <w:rPr>
            <w:webHidden/>
          </w:rPr>
          <w:t>13</w:t>
        </w:r>
        <w:r w:rsidR="00702215">
          <w:rPr>
            <w:webHidden/>
          </w:rPr>
          <w:fldChar w:fldCharType="end"/>
        </w:r>
      </w:hyperlink>
    </w:p>
    <w:p w14:paraId="7F7D973C" w14:textId="2C818B45" w:rsidR="00702215" w:rsidRDefault="00D66FDC" w:rsidP="00A76F43">
      <w:pPr>
        <w:pStyle w:val="TM1"/>
        <w:rPr>
          <w:rFonts w:asciiTheme="minorHAnsi" w:eastAsiaTheme="minorEastAsia" w:hAnsiTheme="minorHAnsi" w:cstheme="minorBidi"/>
          <w:color w:val="auto"/>
          <w:spacing w:val="0"/>
          <w:sz w:val="22"/>
          <w:szCs w:val="22"/>
        </w:rPr>
      </w:pPr>
      <w:hyperlink w:anchor="_Toc112945826" w:history="1">
        <w:r w:rsidR="00702215" w:rsidRPr="00F40826">
          <w:rPr>
            <w:rStyle w:val="Lienhypertexte"/>
          </w:rPr>
          <w:t>ARTICLE 23 : LITIGES</w:t>
        </w:r>
        <w:r w:rsidR="00702215">
          <w:rPr>
            <w:webHidden/>
          </w:rPr>
          <w:tab/>
        </w:r>
        <w:r w:rsidR="00702215">
          <w:rPr>
            <w:webHidden/>
          </w:rPr>
          <w:fldChar w:fldCharType="begin"/>
        </w:r>
        <w:r w:rsidR="00702215">
          <w:rPr>
            <w:webHidden/>
          </w:rPr>
          <w:instrText xml:space="preserve"> PAGEREF _Toc112945826 \h </w:instrText>
        </w:r>
        <w:r w:rsidR="00702215">
          <w:rPr>
            <w:webHidden/>
          </w:rPr>
        </w:r>
        <w:r w:rsidR="00702215">
          <w:rPr>
            <w:webHidden/>
          </w:rPr>
          <w:fldChar w:fldCharType="separate"/>
        </w:r>
        <w:r w:rsidR="00DF2BD4">
          <w:rPr>
            <w:webHidden/>
          </w:rPr>
          <w:t>13</w:t>
        </w:r>
        <w:r w:rsidR="00702215">
          <w:rPr>
            <w:webHidden/>
          </w:rPr>
          <w:fldChar w:fldCharType="end"/>
        </w:r>
      </w:hyperlink>
    </w:p>
    <w:p w14:paraId="101FE045" w14:textId="2CAF98DD" w:rsidR="00702215" w:rsidRDefault="00D66FDC" w:rsidP="00A76F43">
      <w:pPr>
        <w:pStyle w:val="TM1"/>
        <w:rPr>
          <w:rFonts w:asciiTheme="minorHAnsi" w:eastAsiaTheme="minorEastAsia" w:hAnsiTheme="minorHAnsi" w:cstheme="minorBidi"/>
          <w:color w:val="auto"/>
          <w:spacing w:val="0"/>
          <w:sz w:val="22"/>
          <w:szCs w:val="22"/>
        </w:rPr>
      </w:pPr>
      <w:hyperlink w:anchor="_Toc112945827" w:history="1">
        <w:r w:rsidR="00702215" w:rsidRPr="00F40826">
          <w:rPr>
            <w:rStyle w:val="Lienhypertexte"/>
          </w:rPr>
          <w:t>ARTICLE 24 : DÉROGATIONS AU CCAG-</w:t>
        </w:r>
        <w:r w:rsidR="00821999">
          <w:rPr>
            <w:rStyle w:val="Lienhypertexte"/>
          </w:rPr>
          <w:t>FCS</w:t>
        </w:r>
        <w:r w:rsidR="00702215">
          <w:rPr>
            <w:webHidden/>
          </w:rPr>
          <w:tab/>
        </w:r>
        <w:r w:rsidR="00702215">
          <w:rPr>
            <w:webHidden/>
          </w:rPr>
          <w:fldChar w:fldCharType="begin"/>
        </w:r>
        <w:r w:rsidR="00702215">
          <w:rPr>
            <w:webHidden/>
          </w:rPr>
          <w:instrText xml:space="preserve"> PAGEREF _Toc112945827 \h </w:instrText>
        </w:r>
        <w:r w:rsidR="00702215">
          <w:rPr>
            <w:webHidden/>
          </w:rPr>
        </w:r>
        <w:r w:rsidR="00702215">
          <w:rPr>
            <w:webHidden/>
          </w:rPr>
          <w:fldChar w:fldCharType="separate"/>
        </w:r>
        <w:r w:rsidR="00DF2BD4">
          <w:rPr>
            <w:webHidden/>
          </w:rPr>
          <w:t>13</w:t>
        </w:r>
        <w:r w:rsidR="00702215">
          <w:rPr>
            <w:webHidden/>
          </w:rPr>
          <w:fldChar w:fldCharType="end"/>
        </w:r>
      </w:hyperlink>
    </w:p>
    <w:p w14:paraId="300B8D61" w14:textId="31EB7A21" w:rsidR="003F3DDA" w:rsidRDefault="00CB1463" w:rsidP="009B4262">
      <w:pPr>
        <w:pStyle w:val="Corpsdetexte2"/>
        <w:spacing w:before="0" w:after="40" w:line="240" w:lineRule="auto"/>
        <w:ind w:right="113"/>
        <w:rPr>
          <w:rFonts w:ascii="Calibri" w:hAnsi="Calibri" w:cs="Calibri"/>
          <w:sz w:val="20"/>
          <w:lang w:eastAsia="hi-IN" w:bidi="hi-IN"/>
        </w:rPr>
      </w:pPr>
      <w:r w:rsidRPr="00EB2F1D">
        <w:rPr>
          <w:rFonts w:ascii="Calibri" w:hAnsi="Calibri" w:cs="Calibri"/>
          <w:sz w:val="20"/>
          <w:lang w:eastAsia="hi-IN" w:bidi="hi-IN"/>
        </w:rPr>
        <w:fldChar w:fldCharType="end"/>
      </w:r>
    </w:p>
    <w:p w14:paraId="02828856" w14:textId="6E01B355" w:rsidR="00B57650" w:rsidRDefault="00B57650" w:rsidP="009B4262">
      <w:pPr>
        <w:pStyle w:val="Corpsdetexte2"/>
        <w:spacing w:before="0" w:after="40" w:line="240" w:lineRule="auto"/>
        <w:ind w:right="113"/>
        <w:rPr>
          <w:rFonts w:ascii="Calibri" w:hAnsi="Calibri" w:cs="Calibri"/>
          <w:sz w:val="20"/>
          <w:lang w:eastAsia="hi-IN" w:bidi="hi-IN"/>
        </w:rPr>
      </w:pPr>
    </w:p>
    <w:p w14:paraId="5249B59F" w14:textId="0864D8F5" w:rsidR="00B57650" w:rsidRDefault="00B57650" w:rsidP="009B4262">
      <w:pPr>
        <w:pStyle w:val="Corpsdetexte2"/>
        <w:spacing w:before="0" w:after="40" w:line="240" w:lineRule="auto"/>
        <w:ind w:right="113"/>
        <w:rPr>
          <w:rFonts w:ascii="Calibri" w:hAnsi="Calibri" w:cs="Calibri"/>
          <w:sz w:val="20"/>
          <w:lang w:eastAsia="hi-IN" w:bidi="hi-IN"/>
        </w:rPr>
      </w:pPr>
    </w:p>
    <w:p w14:paraId="1FE3DDB0" w14:textId="4629DA80" w:rsidR="00B57650" w:rsidRDefault="00B57650" w:rsidP="009B4262">
      <w:pPr>
        <w:pStyle w:val="Corpsdetexte2"/>
        <w:spacing w:before="0" w:after="40" w:line="240" w:lineRule="auto"/>
        <w:ind w:right="113"/>
        <w:rPr>
          <w:rFonts w:ascii="Calibri" w:hAnsi="Calibri" w:cs="Calibri"/>
          <w:sz w:val="20"/>
          <w:lang w:eastAsia="hi-IN" w:bidi="hi-IN"/>
        </w:rPr>
      </w:pPr>
    </w:p>
    <w:p w14:paraId="4EB03ADD" w14:textId="1272D463" w:rsidR="00B57650" w:rsidRDefault="00B57650" w:rsidP="009B4262">
      <w:pPr>
        <w:pStyle w:val="Corpsdetexte2"/>
        <w:spacing w:before="0" w:after="40" w:line="240" w:lineRule="auto"/>
        <w:ind w:right="113"/>
        <w:rPr>
          <w:rFonts w:ascii="Calibri" w:hAnsi="Calibri" w:cs="Calibri"/>
          <w:sz w:val="20"/>
          <w:lang w:eastAsia="hi-IN" w:bidi="hi-IN"/>
        </w:rPr>
      </w:pPr>
    </w:p>
    <w:p w14:paraId="5A4A8FC3" w14:textId="22345365" w:rsidR="00B57650" w:rsidRDefault="00B57650" w:rsidP="009B4262">
      <w:pPr>
        <w:pStyle w:val="Corpsdetexte2"/>
        <w:spacing w:before="0" w:after="40" w:line="240" w:lineRule="auto"/>
        <w:ind w:right="113"/>
        <w:rPr>
          <w:rFonts w:ascii="Calibri" w:hAnsi="Calibri" w:cs="Calibri"/>
          <w:sz w:val="20"/>
          <w:lang w:eastAsia="hi-IN" w:bidi="hi-IN"/>
        </w:rPr>
      </w:pPr>
    </w:p>
    <w:p w14:paraId="4C6FFCB8" w14:textId="31BC1F76" w:rsidR="00B57650" w:rsidRDefault="00B57650" w:rsidP="009B4262">
      <w:pPr>
        <w:pStyle w:val="Corpsdetexte2"/>
        <w:spacing w:before="0" w:after="40" w:line="240" w:lineRule="auto"/>
        <w:ind w:right="113"/>
        <w:rPr>
          <w:rFonts w:ascii="Calibri" w:hAnsi="Calibri" w:cs="Calibri"/>
          <w:sz w:val="20"/>
          <w:lang w:eastAsia="hi-IN" w:bidi="hi-IN"/>
        </w:rPr>
      </w:pPr>
    </w:p>
    <w:p w14:paraId="190FC26B" w14:textId="77777777" w:rsidR="00B57650" w:rsidRDefault="00B57650" w:rsidP="009B4262">
      <w:pPr>
        <w:pStyle w:val="Corpsdetexte2"/>
        <w:spacing w:before="0" w:after="40" w:line="240" w:lineRule="auto"/>
        <w:ind w:right="113"/>
        <w:rPr>
          <w:rFonts w:ascii="Calibri" w:hAnsi="Calibri" w:cs="Calibri"/>
          <w:sz w:val="20"/>
          <w:lang w:eastAsia="hi-IN" w:bidi="hi-IN"/>
        </w:rPr>
      </w:pPr>
    </w:p>
    <w:p w14:paraId="300B8D62" w14:textId="6A4F89C2" w:rsidR="00CB1463" w:rsidRPr="00CA0E05" w:rsidRDefault="00CB1463" w:rsidP="00CB1463">
      <w:pPr>
        <w:keepNext/>
        <w:pBdr>
          <w:top w:val="single" w:sz="4" w:space="4" w:color="auto"/>
          <w:left w:val="single" w:sz="4" w:space="4" w:color="auto"/>
          <w:bottom w:val="single" w:sz="4" w:space="4" w:color="auto"/>
          <w:right w:val="single" w:sz="4" w:space="4" w:color="auto"/>
        </w:pBdr>
        <w:shd w:val="clear" w:color="auto" w:fill="B4C6E7"/>
        <w:spacing w:before="120" w:after="240"/>
        <w:outlineLvl w:val="0"/>
        <w:rPr>
          <w:rFonts w:ascii="Calibri" w:hAnsi="Calibri" w:cs="Calibri"/>
          <w:b/>
          <w:bCs/>
          <w:sz w:val="22"/>
          <w:szCs w:val="22"/>
        </w:rPr>
      </w:pPr>
      <w:bookmarkStart w:id="6" w:name="_Toc112945789"/>
      <w:bookmarkStart w:id="7" w:name="_Toc127602989"/>
      <w:bookmarkStart w:id="8" w:name="_Toc194302149"/>
      <w:bookmarkStart w:id="9" w:name="_Toc255407232"/>
      <w:bookmarkEnd w:id="4"/>
      <w:bookmarkEnd w:id="5"/>
      <w:r w:rsidRPr="00CA0E05">
        <w:rPr>
          <w:rFonts w:ascii="Calibri" w:hAnsi="Calibri" w:cs="Calibri"/>
          <w:b/>
          <w:bCs/>
          <w:sz w:val="22"/>
          <w:szCs w:val="22"/>
        </w:rPr>
        <w:lastRenderedPageBreak/>
        <w:t xml:space="preserve">ARTICLE </w:t>
      </w:r>
      <w:r>
        <w:rPr>
          <w:rFonts w:ascii="Calibri" w:hAnsi="Calibri" w:cs="Calibri"/>
          <w:b/>
          <w:bCs/>
          <w:sz w:val="22"/>
          <w:szCs w:val="22"/>
        </w:rPr>
        <w:t>1</w:t>
      </w:r>
      <w:r w:rsidRPr="00CA0E05">
        <w:rPr>
          <w:rFonts w:ascii="Calibri" w:hAnsi="Calibri" w:cs="Calibri"/>
          <w:b/>
          <w:bCs/>
          <w:sz w:val="22"/>
          <w:szCs w:val="22"/>
        </w:rPr>
        <w:t xml:space="preserve"> : </w:t>
      </w:r>
      <w:r w:rsidR="00342434">
        <w:rPr>
          <w:rFonts w:ascii="Calibri" w:hAnsi="Calibri" w:cs="Calibri"/>
          <w:b/>
          <w:bCs/>
          <w:sz w:val="22"/>
          <w:szCs w:val="22"/>
        </w:rPr>
        <w:t>CONTEXTE</w:t>
      </w:r>
      <w:bookmarkEnd w:id="6"/>
      <w:r w:rsidRPr="00CA0E05">
        <w:rPr>
          <w:rFonts w:ascii="Calibri" w:hAnsi="Calibri" w:cs="Calibri"/>
          <w:b/>
          <w:bCs/>
          <w:sz w:val="22"/>
          <w:szCs w:val="22"/>
        </w:rPr>
        <w:t xml:space="preserve"> </w:t>
      </w:r>
    </w:p>
    <w:p w14:paraId="0AB88E17" w14:textId="77777777" w:rsidR="00342434" w:rsidRPr="00342434" w:rsidRDefault="00342434" w:rsidP="00342434">
      <w:pPr>
        <w:shd w:val="clear" w:color="auto" w:fill="FFFFFF" w:themeFill="background1"/>
        <w:autoSpaceDE w:val="0"/>
        <w:autoSpaceDN w:val="0"/>
        <w:adjustRightInd w:val="0"/>
        <w:spacing w:before="0" w:line="276" w:lineRule="auto"/>
        <w:rPr>
          <w:rFonts w:asciiTheme="minorHAnsi" w:hAnsiTheme="minorHAnsi" w:cstheme="minorHAnsi"/>
          <w:sz w:val="20"/>
        </w:rPr>
      </w:pPr>
      <w:r w:rsidRPr="00342434">
        <w:rPr>
          <w:rFonts w:asciiTheme="minorHAnsi" w:hAnsiTheme="minorHAnsi" w:cstheme="minorHAnsi"/>
          <w:sz w:val="20"/>
        </w:rPr>
        <w:t xml:space="preserve">L’article 85 de la loi n° 2014-366 du 24 mars 2014 pour l'accès au logement et un urbanisme rénové (dite loi ALUR) modifie les articles L.542-2 et L.831-3 du code de la Sécurité sociale (CSS) pour y introduire un dispositif de conservation des allocations de logement familiales (ALF) et des allocations de logement sociales (ALS) par les Caf afin d’inciter les bailleurs de logements indécents à effectuer les travaux nécessaires à leur mise en conformité. </w:t>
      </w:r>
    </w:p>
    <w:p w14:paraId="652FACEB" w14:textId="77777777" w:rsidR="00342434" w:rsidRPr="00342434" w:rsidRDefault="00342434" w:rsidP="00342434">
      <w:pPr>
        <w:shd w:val="clear" w:color="auto" w:fill="FFFFFF" w:themeFill="background1"/>
        <w:autoSpaceDE w:val="0"/>
        <w:autoSpaceDN w:val="0"/>
        <w:adjustRightInd w:val="0"/>
        <w:spacing w:before="0" w:line="276" w:lineRule="auto"/>
        <w:rPr>
          <w:rFonts w:asciiTheme="minorHAnsi" w:hAnsiTheme="minorHAnsi" w:cstheme="minorHAnsi"/>
          <w:sz w:val="20"/>
        </w:rPr>
      </w:pPr>
    </w:p>
    <w:p w14:paraId="7109A5C9" w14:textId="77777777" w:rsidR="00342434" w:rsidRPr="00342434" w:rsidRDefault="00342434" w:rsidP="00342434">
      <w:pPr>
        <w:shd w:val="clear" w:color="auto" w:fill="FFFFFF" w:themeFill="background1"/>
        <w:autoSpaceDE w:val="0"/>
        <w:autoSpaceDN w:val="0"/>
        <w:adjustRightInd w:val="0"/>
        <w:spacing w:before="0" w:line="276" w:lineRule="auto"/>
        <w:rPr>
          <w:rFonts w:asciiTheme="minorHAnsi" w:hAnsiTheme="minorHAnsi" w:cstheme="minorHAnsi"/>
          <w:sz w:val="20"/>
        </w:rPr>
      </w:pPr>
      <w:r w:rsidRPr="00342434">
        <w:rPr>
          <w:rFonts w:asciiTheme="minorHAnsi" w:hAnsiTheme="minorHAnsi" w:cstheme="minorHAnsi"/>
          <w:sz w:val="20"/>
        </w:rPr>
        <w:t xml:space="preserve">Cette loi renforce la place et les responsabilités des Caf pour lutter contre la non-décence des logements. Il leur appartient notamment d’habiliter les organismes publics ou privés œuvrant à l’établissement des constats de non-décence. </w:t>
      </w:r>
    </w:p>
    <w:p w14:paraId="1A29F7DF" w14:textId="77777777" w:rsidR="00342434" w:rsidRPr="00342434" w:rsidRDefault="00342434" w:rsidP="00342434">
      <w:pPr>
        <w:shd w:val="clear" w:color="auto" w:fill="FFFFFF" w:themeFill="background1"/>
        <w:autoSpaceDE w:val="0"/>
        <w:autoSpaceDN w:val="0"/>
        <w:adjustRightInd w:val="0"/>
        <w:spacing w:before="0" w:line="276" w:lineRule="auto"/>
        <w:rPr>
          <w:rFonts w:asciiTheme="minorHAnsi" w:hAnsiTheme="minorHAnsi" w:cstheme="minorHAnsi"/>
          <w:sz w:val="20"/>
        </w:rPr>
      </w:pPr>
    </w:p>
    <w:p w14:paraId="5716F68F" w14:textId="77777777" w:rsidR="00342434" w:rsidRPr="00342434" w:rsidRDefault="00342434" w:rsidP="00342434">
      <w:pPr>
        <w:shd w:val="clear" w:color="auto" w:fill="FFFFFF" w:themeFill="background1"/>
        <w:autoSpaceDE w:val="0"/>
        <w:autoSpaceDN w:val="0"/>
        <w:adjustRightInd w:val="0"/>
        <w:spacing w:before="0" w:line="276" w:lineRule="auto"/>
        <w:rPr>
          <w:rFonts w:asciiTheme="minorHAnsi" w:hAnsiTheme="minorHAnsi" w:cstheme="minorHAnsi"/>
          <w:sz w:val="20"/>
        </w:rPr>
      </w:pPr>
      <w:r w:rsidRPr="00342434">
        <w:rPr>
          <w:rFonts w:asciiTheme="minorHAnsi" w:hAnsiTheme="minorHAnsi" w:cstheme="minorHAnsi"/>
          <w:sz w:val="20"/>
        </w:rPr>
        <w:t>Un logement est considéré comme non décent s’il ne répond pas à l’un des trois critères énoncés par le décret n° 2002-120 du 30/01/2002 relatif aux caractéristiques du logement décent :</w:t>
      </w:r>
    </w:p>
    <w:p w14:paraId="26FDAFE8" w14:textId="77777777" w:rsidR="00342434" w:rsidRPr="00342434" w:rsidRDefault="00342434" w:rsidP="00342434">
      <w:pPr>
        <w:shd w:val="clear" w:color="auto" w:fill="FFFFFF" w:themeFill="background1"/>
        <w:autoSpaceDE w:val="0"/>
        <w:autoSpaceDN w:val="0"/>
        <w:adjustRightInd w:val="0"/>
        <w:spacing w:before="0" w:line="276" w:lineRule="auto"/>
        <w:rPr>
          <w:rFonts w:asciiTheme="minorHAnsi" w:hAnsiTheme="minorHAnsi" w:cstheme="minorHAnsi"/>
          <w:sz w:val="20"/>
        </w:rPr>
      </w:pPr>
    </w:p>
    <w:p w14:paraId="6D521698" w14:textId="77777777" w:rsidR="00342434" w:rsidRPr="00342434" w:rsidRDefault="00342434" w:rsidP="00342434">
      <w:pPr>
        <w:numPr>
          <w:ilvl w:val="0"/>
          <w:numId w:val="40"/>
        </w:numPr>
        <w:shd w:val="clear" w:color="auto" w:fill="FFFFFF" w:themeFill="background1"/>
        <w:autoSpaceDE w:val="0"/>
        <w:autoSpaceDN w:val="0"/>
        <w:adjustRightInd w:val="0"/>
        <w:spacing w:before="0" w:line="276" w:lineRule="auto"/>
        <w:jc w:val="left"/>
        <w:rPr>
          <w:rFonts w:asciiTheme="minorHAnsi" w:hAnsiTheme="minorHAnsi" w:cstheme="minorHAnsi"/>
          <w:sz w:val="20"/>
        </w:rPr>
      </w:pPr>
      <w:r w:rsidRPr="00342434">
        <w:rPr>
          <w:rFonts w:asciiTheme="minorHAnsi" w:hAnsiTheme="minorHAnsi" w:cstheme="minorHAnsi"/>
          <w:sz w:val="20"/>
        </w:rPr>
        <w:t>L’absence de risque manifeste pour la santé des occupants.</w:t>
      </w:r>
    </w:p>
    <w:p w14:paraId="0139B1B8" w14:textId="77777777" w:rsidR="00342434" w:rsidRPr="00342434" w:rsidRDefault="00342434" w:rsidP="00342434">
      <w:pPr>
        <w:numPr>
          <w:ilvl w:val="0"/>
          <w:numId w:val="40"/>
        </w:numPr>
        <w:shd w:val="clear" w:color="auto" w:fill="FFFFFF" w:themeFill="background1"/>
        <w:autoSpaceDE w:val="0"/>
        <w:autoSpaceDN w:val="0"/>
        <w:adjustRightInd w:val="0"/>
        <w:spacing w:before="0" w:line="276" w:lineRule="auto"/>
        <w:jc w:val="left"/>
        <w:rPr>
          <w:rFonts w:asciiTheme="minorHAnsi" w:hAnsiTheme="minorHAnsi" w:cstheme="minorHAnsi"/>
          <w:sz w:val="20"/>
        </w:rPr>
      </w:pPr>
      <w:r w:rsidRPr="00342434">
        <w:rPr>
          <w:rFonts w:asciiTheme="minorHAnsi" w:hAnsiTheme="minorHAnsi" w:cstheme="minorHAnsi"/>
          <w:sz w:val="20"/>
        </w:rPr>
        <w:t>L’absence de risque manifeste pour la sécurité physique des occupants.</w:t>
      </w:r>
    </w:p>
    <w:p w14:paraId="1D6393EC" w14:textId="77777777" w:rsidR="00342434" w:rsidRPr="00342434" w:rsidRDefault="00342434" w:rsidP="00342434">
      <w:pPr>
        <w:numPr>
          <w:ilvl w:val="0"/>
          <w:numId w:val="40"/>
        </w:numPr>
        <w:shd w:val="clear" w:color="auto" w:fill="FFFFFF" w:themeFill="background1"/>
        <w:autoSpaceDE w:val="0"/>
        <w:autoSpaceDN w:val="0"/>
        <w:adjustRightInd w:val="0"/>
        <w:spacing w:before="0" w:line="276" w:lineRule="auto"/>
        <w:jc w:val="left"/>
        <w:rPr>
          <w:rFonts w:asciiTheme="minorHAnsi" w:hAnsiTheme="minorHAnsi" w:cstheme="minorHAnsi"/>
          <w:sz w:val="20"/>
        </w:rPr>
      </w:pPr>
      <w:r w:rsidRPr="00342434">
        <w:rPr>
          <w:rFonts w:asciiTheme="minorHAnsi" w:hAnsiTheme="minorHAnsi" w:cstheme="minorHAnsi"/>
          <w:sz w:val="20"/>
        </w:rPr>
        <w:t>La présence des équipements habituels permettant d’habiter normalement le logement.</w:t>
      </w:r>
    </w:p>
    <w:p w14:paraId="102E816E" w14:textId="77777777" w:rsidR="00342434" w:rsidRPr="00342434" w:rsidRDefault="00342434" w:rsidP="00342434">
      <w:pPr>
        <w:shd w:val="clear" w:color="auto" w:fill="FFFFFF" w:themeFill="background1"/>
        <w:autoSpaceDE w:val="0"/>
        <w:autoSpaceDN w:val="0"/>
        <w:adjustRightInd w:val="0"/>
        <w:spacing w:before="0" w:line="276" w:lineRule="auto"/>
        <w:ind w:left="720"/>
        <w:rPr>
          <w:rFonts w:asciiTheme="minorHAnsi" w:hAnsiTheme="minorHAnsi" w:cstheme="minorHAnsi"/>
          <w:sz w:val="20"/>
        </w:rPr>
      </w:pPr>
    </w:p>
    <w:p w14:paraId="63281CE2" w14:textId="23EA4E5D" w:rsidR="00342434" w:rsidRDefault="00342434" w:rsidP="00342434">
      <w:pPr>
        <w:shd w:val="clear" w:color="auto" w:fill="FFFFFF" w:themeFill="background1"/>
        <w:autoSpaceDE w:val="0"/>
        <w:autoSpaceDN w:val="0"/>
        <w:adjustRightInd w:val="0"/>
        <w:spacing w:before="0" w:line="276" w:lineRule="auto"/>
        <w:rPr>
          <w:rFonts w:asciiTheme="minorHAnsi" w:hAnsiTheme="minorHAnsi" w:cstheme="minorHAnsi"/>
          <w:sz w:val="20"/>
        </w:rPr>
      </w:pPr>
      <w:r w:rsidRPr="00342434">
        <w:rPr>
          <w:rFonts w:asciiTheme="minorHAnsi" w:hAnsiTheme="minorHAnsi" w:cstheme="minorHAnsi"/>
          <w:sz w:val="20"/>
        </w:rPr>
        <w:t>Les constats vérifiant les critères de décence des logements peuvent être établis par les organismes payeurs ou par les organismes qu’ils ont habilités. A cette fin, le décret n° 2015-191 du 18 février 2015 a introduit dans le code de la Sécurité sociale les articles R.831-18 et D.542-14-2 qui fixent les conditions d’habilitation des organismes de droit privé. Leur habilitation par la Caf doit respecter les règles générales des marchés publics et faire l’objet d’une mise en concurrence établie selon cette réglementation.</w:t>
      </w:r>
    </w:p>
    <w:p w14:paraId="6ECCFAAF" w14:textId="77777777" w:rsidR="00342434" w:rsidRPr="00342434" w:rsidRDefault="00342434" w:rsidP="00342434">
      <w:pPr>
        <w:shd w:val="clear" w:color="auto" w:fill="FFFFFF" w:themeFill="background1"/>
        <w:autoSpaceDE w:val="0"/>
        <w:autoSpaceDN w:val="0"/>
        <w:adjustRightInd w:val="0"/>
        <w:spacing w:before="0" w:line="276" w:lineRule="auto"/>
        <w:rPr>
          <w:rFonts w:asciiTheme="minorHAnsi" w:hAnsiTheme="minorHAnsi" w:cstheme="minorHAnsi"/>
          <w:sz w:val="20"/>
        </w:rPr>
      </w:pPr>
    </w:p>
    <w:p w14:paraId="300B8D6A" w14:textId="77777777" w:rsidR="002C0EEB" w:rsidRPr="00CA0E05" w:rsidRDefault="002C0EEB" w:rsidP="00A348E9">
      <w:pPr>
        <w:keepNext/>
        <w:pBdr>
          <w:top w:val="single" w:sz="4" w:space="4" w:color="auto"/>
          <w:left w:val="single" w:sz="4" w:space="4" w:color="auto"/>
          <w:bottom w:val="single" w:sz="4" w:space="4" w:color="auto"/>
          <w:right w:val="single" w:sz="4" w:space="4" w:color="auto"/>
        </w:pBdr>
        <w:shd w:val="clear" w:color="auto" w:fill="B4C6E7"/>
        <w:spacing w:before="120" w:after="240"/>
        <w:outlineLvl w:val="0"/>
        <w:rPr>
          <w:rFonts w:ascii="Calibri" w:hAnsi="Calibri" w:cs="Calibri"/>
          <w:b/>
          <w:bCs/>
          <w:sz w:val="22"/>
          <w:szCs w:val="22"/>
        </w:rPr>
      </w:pPr>
      <w:bookmarkStart w:id="10" w:name="_Toc112945790"/>
      <w:r w:rsidRPr="00CA0E05">
        <w:rPr>
          <w:rFonts w:ascii="Calibri" w:hAnsi="Calibri" w:cs="Calibri"/>
          <w:b/>
          <w:bCs/>
          <w:sz w:val="22"/>
          <w:szCs w:val="22"/>
        </w:rPr>
        <w:t xml:space="preserve">ARTICLE </w:t>
      </w:r>
      <w:r>
        <w:rPr>
          <w:rFonts w:ascii="Calibri" w:hAnsi="Calibri" w:cs="Calibri"/>
          <w:b/>
          <w:bCs/>
          <w:sz w:val="22"/>
          <w:szCs w:val="22"/>
        </w:rPr>
        <w:t>2</w:t>
      </w:r>
      <w:r w:rsidRPr="00CA0E05">
        <w:rPr>
          <w:rFonts w:ascii="Calibri" w:hAnsi="Calibri" w:cs="Calibri"/>
          <w:b/>
          <w:bCs/>
          <w:sz w:val="22"/>
          <w:szCs w:val="22"/>
        </w:rPr>
        <w:t xml:space="preserve"> : PARTIES CONTRACTANTES</w:t>
      </w:r>
      <w:bookmarkEnd w:id="10"/>
      <w:r w:rsidRPr="00CA0E05">
        <w:rPr>
          <w:rFonts w:ascii="Calibri" w:hAnsi="Calibri" w:cs="Calibri"/>
          <w:b/>
          <w:bCs/>
          <w:sz w:val="22"/>
          <w:szCs w:val="22"/>
        </w:rPr>
        <w:t xml:space="preserve"> </w:t>
      </w:r>
    </w:p>
    <w:p w14:paraId="300B8D6B" w14:textId="77777777" w:rsidR="00CA0E05" w:rsidRPr="00CA0E05" w:rsidRDefault="00CA0E05" w:rsidP="0070192A">
      <w:pPr>
        <w:spacing w:before="120" w:after="120"/>
        <w:rPr>
          <w:rFonts w:ascii="Calibri" w:hAnsi="Calibri" w:cs="Calibri"/>
          <w:sz w:val="20"/>
        </w:rPr>
      </w:pPr>
      <w:r w:rsidRPr="00CA0E05">
        <w:rPr>
          <w:rFonts w:ascii="Calibri" w:hAnsi="Calibri" w:cs="Calibri"/>
          <w:sz w:val="20"/>
        </w:rPr>
        <w:t>Les parties contractantes sont les suivantes :</w:t>
      </w:r>
    </w:p>
    <w:p w14:paraId="300B8D6C" w14:textId="37F14CB0" w:rsidR="00CA0E05" w:rsidRPr="00CA0E05" w:rsidRDefault="00CA0E05" w:rsidP="002C0EEB">
      <w:pPr>
        <w:numPr>
          <w:ilvl w:val="0"/>
          <w:numId w:val="26"/>
        </w:numPr>
        <w:suppressAutoHyphens/>
        <w:spacing w:before="120" w:after="120"/>
        <w:ind w:left="357" w:hanging="357"/>
        <w:rPr>
          <w:rFonts w:ascii="Calibri" w:eastAsia="SimSun" w:hAnsi="Calibri" w:cs="Calibri"/>
          <w:sz w:val="20"/>
          <w:lang w:eastAsia="hi-IN" w:bidi="hi-IN"/>
        </w:rPr>
      </w:pPr>
      <w:r w:rsidRPr="00CA0E05">
        <w:rPr>
          <w:rFonts w:ascii="Calibri" w:eastAsia="SimSun" w:hAnsi="Calibri" w:cs="Calibri"/>
          <w:sz w:val="20"/>
          <w:lang w:eastAsia="hi-IN" w:bidi="hi-IN"/>
        </w:rPr>
        <w:t>D’une part, la Caf de la Seine-Saint-Denis, dont le siège social est situé au : 52, rue de la République 93000 Bobigny</w:t>
      </w:r>
      <w:r w:rsidRPr="00CA0E05">
        <w:rPr>
          <w:rFonts w:ascii="Calibri" w:eastAsia="SimSun" w:hAnsi="Calibri" w:cs="Calibri"/>
          <w:caps/>
          <w:sz w:val="20"/>
          <w:lang w:eastAsia="hi-IN" w:bidi="hi-IN"/>
        </w:rPr>
        <w:t xml:space="preserve">, </w:t>
      </w:r>
      <w:r w:rsidRPr="00CA0E05">
        <w:rPr>
          <w:rFonts w:ascii="Calibri" w:eastAsia="SimSun" w:hAnsi="Calibri" w:cs="Calibri"/>
          <w:sz w:val="20"/>
          <w:lang w:eastAsia="hi-IN" w:bidi="hi-IN"/>
        </w:rPr>
        <w:t>désigné</w:t>
      </w:r>
      <w:r w:rsidR="00510216">
        <w:rPr>
          <w:rFonts w:ascii="Calibri" w:eastAsia="SimSun" w:hAnsi="Calibri" w:cs="Calibri"/>
          <w:sz w:val="20"/>
          <w:lang w:eastAsia="hi-IN" w:bidi="hi-IN"/>
        </w:rPr>
        <w:t>e</w:t>
      </w:r>
      <w:r w:rsidRPr="00CA0E05">
        <w:rPr>
          <w:rFonts w:ascii="Calibri" w:eastAsia="SimSun" w:hAnsi="Calibri" w:cs="Calibri"/>
          <w:sz w:val="20"/>
          <w:lang w:eastAsia="hi-IN" w:bidi="hi-IN"/>
        </w:rPr>
        <w:t xml:space="preserve"> dans le marché par l'expression « l'Organisme contractant » ou le « Pouvoir adjudicateur ». L'</w:t>
      </w:r>
      <w:r w:rsidRPr="00CA0E05">
        <w:rPr>
          <w:rFonts w:ascii="Calibri" w:eastAsia="SimSun" w:hAnsi="Calibri" w:cs="Calibri"/>
          <w:caps/>
          <w:sz w:val="20"/>
          <w:lang w:eastAsia="hi-IN" w:bidi="hi-IN"/>
        </w:rPr>
        <w:t>o</w:t>
      </w:r>
      <w:r w:rsidRPr="00CA0E05">
        <w:rPr>
          <w:rFonts w:ascii="Calibri" w:eastAsia="SimSun" w:hAnsi="Calibri" w:cs="Calibri"/>
          <w:sz w:val="20"/>
          <w:lang w:eastAsia="hi-IN" w:bidi="hi-IN"/>
        </w:rPr>
        <w:t>rganisme contractant est représenté à la signature des présentes et pour tout avenant éventuel par son Directeur général ou son délégué.</w:t>
      </w:r>
    </w:p>
    <w:p w14:paraId="300B8D6D" w14:textId="2EAD30C1" w:rsidR="00CA0E05" w:rsidRPr="00CA0E05" w:rsidRDefault="00CA0E05" w:rsidP="00284D3F">
      <w:pPr>
        <w:numPr>
          <w:ilvl w:val="0"/>
          <w:numId w:val="27"/>
        </w:numPr>
        <w:suppressAutoHyphens/>
        <w:spacing w:before="120" w:after="240"/>
        <w:ind w:left="357" w:hanging="357"/>
        <w:rPr>
          <w:rFonts w:ascii="Calibri" w:eastAsia="SimSun" w:hAnsi="Calibri" w:cs="Calibri"/>
          <w:sz w:val="20"/>
          <w:lang w:eastAsia="hi-IN" w:bidi="hi-IN"/>
        </w:rPr>
      </w:pPr>
      <w:r w:rsidRPr="00CA0E05">
        <w:rPr>
          <w:rFonts w:ascii="Calibri" w:eastAsia="SimSun" w:hAnsi="Calibri" w:cs="Calibri"/>
          <w:sz w:val="20"/>
          <w:lang w:eastAsia="hi-IN" w:bidi="hi-IN"/>
        </w:rPr>
        <w:t xml:space="preserve">D’autre part, </w:t>
      </w:r>
      <w:r w:rsidR="00B23A21">
        <w:rPr>
          <w:rFonts w:ascii="Calibri" w:eastAsia="SimSun" w:hAnsi="Calibri" w:cs="Calibri"/>
          <w:sz w:val="20"/>
          <w:lang w:eastAsia="hi-IN" w:bidi="hi-IN"/>
        </w:rPr>
        <w:t xml:space="preserve">le </w:t>
      </w:r>
      <w:r w:rsidRPr="00CA0E05">
        <w:rPr>
          <w:rFonts w:ascii="Calibri" w:eastAsia="SimSun" w:hAnsi="Calibri" w:cs="Calibri"/>
          <w:sz w:val="20"/>
          <w:lang w:eastAsia="hi-IN" w:bidi="hi-IN"/>
        </w:rPr>
        <w:t>titulaire du marché représenté à la signature du marché et pour tout avenant éventuel par son Président ou son délégué, et désigné dans les présentes par l’expression « Le Titulaire » ou « le prestataire ».</w:t>
      </w:r>
    </w:p>
    <w:p w14:paraId="300B8D6E" w14:textId="769130EA" w:rsidR="00806D8F" w:rsidRPr="00CA0E05" w:rsidRDefault="00806D8F" w:rsidP="2A2F77D9">
      <w:pPr>
        <w:spacing w:before="120" w:after="240"/>
        <w:rPr>
          <w:rFonts w:ascii="Calibri" w:hAnsi="Calibri" w:cs="Calibri"/>
          <w:sz w:val="20"/>
        </w:rPr>
      </w:pPr>
      <w:r w:rsidRPr="2A2F77D9">
        <w:rPr>
          <w:rFonts w:ascii="Calibri" w:hAnsi="Calibri" w:cs="Calibri"/>
          <w:sz w:val="20"/>
        </w:rPr>
        <w:t>Le comptable assignataire des paiements est le Directeur Comptable et Financier.</w:t>
      </w:r>
      <w:r w:rsidRPr="2A2F77D9">
        <w:rPr>
          <w:rFonts w:ascii="Calibri" w:eastAsia="SimSun" w:hAnsi="Calibri" w:cs="Calibri"/>
          <w:sz w:val="20"/>
          <w:lang w:eastAsia="hi-IN" w:bidi="hi-IN"/>
        </w:rPr>
        <w:t xml:space="preserve"> Tous les règlements des sommes dues au titre du présent marché sont assurés par le </w:t>
      </w:r>
      <w:r w:rsidRPr="2A2F77D9">
        <w:rPr>
          <w:rFonts w:ascii="Calibri" w:hAnsi="Calibri" w:cs="Calibri"/>
          <w:sz w:val="20"/>
        </w:rPr>
        <w:t xml:space="preserve">Directeur Comptable et Financier </w:t>
      </w:r>
      <w:r w:rsidRPr="2A2F77D9">
        <w:rPr>
          <w:rFonts w:ascii="Calibri" w:eastAsia="SimSun" w:hAnsi="Calibri" w:cs="Calibri"/>
          <w:sz w:val="20"/>
          <w:lang w:eastAsia="hi-IN" w:bidi="hi-IN"/>
        </w:rPr>
        <w:t>de l’Organisme, auxquels doivent être signifiées toutes oppositions éventuelles</w:t>
      </w:r>
      <w:r w:rsidR="002C0EEB" w:rsidRPr="2A2F77D9">
        <w:rPr>
          <w:rFonts w:ascii="Calibri" w:eastAsia="SimSun" w:hAnsi="Calibri" w:cs="Calibri"/>
          <w:sz w:val="20"/>
          <w:lang w:eastAsia="hi-IN" w:bidi="hi-IN"/>
        </w:rPr>
        <w:t>.</w:t>
      </w:r>
    </w:p>
    <w:p w14:paraId="300B8D6F" w14:textId="77777777" w:rsidR="00806D8F" w:rsidRDefault="00806D8F" w:rsidP="0070192A">
      <w:pPr>
        <w:spacing w:before="120" w:after="360"/>
        <w:rPr>
          <w:rFonts w:ascii="Calibri" w:hAnsi="Calibri" w:cs="Calibri"/>
          <w:sz w:val="20"/>
        </w:rPr>
      </w:pPr>
      <w:r w:rsidRPr="00CA0E05">
        <w:rPr>
          <w:rFonts w:ascii="Calibri" w:hAnsi="Calibri" w:cs="Calibri"/>
          <w:sz w:val="20"/>
        </w:rPr>
        <w:t>Dès notification du marché, le titulaire désigne une personne physique qui le représente, vis à vis du pouvoir adjudicateur, pour tout ce qui concerne l'exécution du marché. Cette personne, chargée de la conduite des prestations, doit avoir les pouvoirs suffisants pour prendre sans retard les décisions nécessaires. Le pouvoir adjudicateur désigne un référent technique, habilité à le représenter auprès du titulaire, pour les besoins de l’exécution du marché.</w:t>
      </w:r>
    </w:p>
    <w:p w14:paraId="300B8D70" w14:textId="77777777" w:rsidR="002707BA" w:rsidRPr="00284D3F" w:rsidRDefault="002707BA" w:rsidP="00A348E9">
      <w:pPr>
        <w:keepNext/>
        <w:pBdr>
          <w:top w:val="single" w:sz="4" w:space="4" w:color="auto"/>
          <w:left w:val="single" w:sz="4" w:space="4" w:color="auto"/>
          <w:bottom w:val="single" w:sz="4" w:space="4" w:color="auto"/>
          <w:right w:val="single" w:sz="4" w:space="4" w:color="auto"/>
        </w:pBdr>
        <w:shd w:val="clear" w:color="auto" w:fill="B4C6E7"/>
        <w:spacing w:before="120" w:after="240"/>
        <w:outlineLvl w:val="0"/>
        <w:rPr>
          <w:rFonts w:ascii="Calibri" w:hAnsi="Calibri" w:cs="Calibri"/>
          <w:b/>
          <w:bCs/>
          <w:sz w:val="22"/>
          <w:szCs w:val="22"/>
        </w:rPr>
      </w:pPr>
      <w:bookmarkStart w:id="11" w:name="_Toc200869999"/>
      <w:bookmarkStart w:id="12" w:name="_Toc401304665"/>
      <w:bookmarkStart w:id="13" w:name="_Toc96951698"/>
      <w:bookmarkStart w:id="14" w:name="_Toc112945791"/>
      <w:bookmarkStart w:id="15" w:name="_Toc122238862"/>
      <w:r w:rsidRPr="00284D3F">
        <w:rPr>
          <w:rFonts w:ascii="Calibri" w:hAnsi="Calibri" w:cs="Calibri"/>
          <w:b/>
          <w:bCs/>
          <w:sz w:val="22"/>
          <w:szCs w:val="22"/>
        </w:rPr>
        <w:t>ARTICLE 3 : OBJET</w:t>
      </w:r>
      <w:bookmarkEnd w:id="11"/>
      <w:bookmarkEnd w:id="12"/>
      <w:bookmarkEnd w:id="13"/>
      <w:bookmarkEnd w:id="14"/>
      <w:r w:rsidRPr="00284D3F">
        <w:rPr>
          <w:rFonts w:ascii="Calibri" w:hAnsi="Calibri" w:cs="Calibri"/>
          <w:b/>
          <w:bCs/>
          <w:sz w:val="22"/>
          <w:szCs w:val="22"/>
        </w:rPr>
        <w:t xml:space="preserve"> </w:t>
      </w:r>
      <w:bookmarkEnd w:id="15"/>
    </w:p>
    <w:p w14:paraId="300B8D71" w14:textId="6351409C" w:rsidR="007B506D" w:rsidRPr="007B506D" w:rsidRDefault="002707BA" w:rsidP="00CD08EB">
      <w:pPr>
        <w:autoSpaceDE w:val="0"/>
        <w:autoSpaceDN w:val="0"/>
        <w:adjustRightInd w:val="0"/>
        <w:spacing w:after="120"/>
        <w:rPr>
          <w:rFonts w:ascii="Calibri" w:hAnsi="Calibri" w:cs="Calibri"/>
          <w:sz w:val="20"/>
          <w:lang w:eastAsia="hi-IN" w:bidi="hi-IN"/>
        </w:rPr>
      </w:pPr>
      <w:r w:rsidRPr="002707BA">
        <w:rPr>
          <w:rFonts w:ascii="Calibri" w:hAnsi="Calibri" w:cs="Calibri"/>
          <w:sz w:val="20"/>
          <w:lang w:eastAsia="hi-IN" w:bidi="hi-IN"/>
        </w:rPr>
        <w:t xml:space="preserve">Le présent </w:t>
      </w:r>
      <w:r w:rsidRPr="007B506D">
        <w:rPr>
          <w:rFonts w:ascii="Calibri" w:hAnsi="Calibri" w:cs="Calibri"/>
          <w:sz w:val="20"/>
          <w:lang w:eastAsia="hi-IN" w:bidi="hi-IN"/>
        </w:rPr>
        <w:t>Cahier des Clauses Administratives Particulières (CCAP)</w:t>
      </w:r>
      <w:r w:rsidRPr="002707BA">
        <w:rPr>
          <w:rFonts w:ascii="Calibri" w:hAnsi="Calibri" w:cs="Calibri"/>
          <w:sz w:val="20"/>
          <w:lang w:eastAsia="hi-IN" w:bidi="hi-IN"/>
        </w:rPr>
        <w:t xml:space="preserve"> a pour objet </w:t>
      </w:r>
      <w:r w:rsidR="007B506D" w:rsidRPr="007B506D">
        <w:rPr>
          <w:rFonts w:ascii="Calibri" w:eastAsia="Arial Unicode MS" w:hAnsi="Calibri" w:cs="Calibri"/>
          <w:sz w:val="20"/>
        </w:rPr>
        <w:t>de compléter l’acte d’engagement et de définir les obligations des parties qui les ont acceptées pour l’exécution du présent accord-cadre à bons de commandes,</w:t>
      </w:r>
      <w:r w:rsidR="007B506D" w:rsidRPr="007B506D">
        <w:rPr>
          <w:rFonts w:ascii="Calibri" w:hAnsi="Calibri" w:cs="Calibri"/>
          <w:sz w:val="20"/>
          <w:lang w:eastAsia="hi-IN" w:bidi="hi-IN"/>
        </w:rPr>
        <w:t xml:space="preserve"> que l’Organisme coordonnateur du groupement entend passer pour </w:t>
      </w:r>
      <w:r w:rsidR="007B506D" w:rsidRPr="007B506D">
        <w:rPr>
          <w:rFonts w:ascii="Calibri" w:hAnsi="Calibri" w:cs="Calibri"/>
          <w:b/>
          <w:bCs/>
          <w:sz w:val="20"/>
          <w:lang w:eastAsia="hi-IN" w:bidi="hi-IN"/>
        </w:rPr>
        <w:t xml:space="preserve">la réalisation </w:t>
      </w:r>
      <w:r w:rsidR="00342434">
        <w:rPr>
          <w:rFonts w:ascii="Calibri" w:hAnsi="Calibri" w:cs="Calibri"/>
          <w:b/>
          <w:bCs/>
          <w:sz w:val="20"/>
          <w:lang w:eastAsia="hi-IN" w:bidi="hi-IN"/>
        </w:rPr>
        <w:t>de diagnostics de non-décence</w:t>
      </w:r>
      <w:r w:rsidR="007B506D" w:rsidRPr="007B506D">
        <w:rPr>
          <w:rFonts w:ascii="Calibri" w:hAnsi="Calibri" w:cs="Calibri"/>
          <w:b/>
          <w:bCs/>
          <w:sz w:val="20"/>
          <w:lang w:eastAsia="hi-IN" w:bidi="hi-IN"/>
        </w:rPr>
        <w:t xml:space="preserve"> </w:t>
      </w:r>
      <w:r w:rsidR="007B506D" w:rsidRPr="007B506D">
        <w:rPr>
          <w:rFonts w:ascii="Calibri" w:hAnsi="Calibri" w:cs="Calibri"/>
          <w:sz w:val="20"/>
          <w:lang w:eastAsia="hi-IN" w:bidi="hi-IN"/>
        </w:rPr>
        <w:t>désignées ci-avant.</w:t>
      </w:r>
    </w:p>
    <w:p w14:paraId="300B8D72" w14:textId="77777777" w:rsidR="007B506D" w:rsidRPr="007B506D" w:rsidRDefault="007B506D" w:rsidP="007B506D">
      <w:pPr>
        <w:spacing w:before="0" w:after="240"/>
        <w:rPr>
          <w:rFonts w:ascii="Calibri" w:hAnsi="Calibri" w:cs="Calibri"/>
          <w:sz w:val="20"/>
        </w:rPr>
      </w:pPr>
      <w:r w:rsidRPr="007B506D">
        <w:rPr>
          <w:rFonts w:ascii="Calibri" w:hAnsi="Calibri" w:cs="Calibri"/>
          <w:sz w:val="20"/>
        </w:rPr>
        <w:t>La description et l’étendue des prestations ainsi que leurs spécifications techniques sont indiquées dans le Cahier des Clauses Techniques Particulières (C.C.T.P.) de l’accord cadre.</w:t>
      </w:r>
    </w:p>
    <w:p w14:paraId="300B8D73" w14:textId="77777777" w:rsidR="0070192A" w:rsidRPr="0070192A" w:rsidRDefault="0070192A" w:rsidP="00A348E9">
      <w:pPr>
        <w:keepNext/>
        <w:pBdr>
          <w:top w:val="single" w:sz="4" w:space="4" w:color="auto"/>
          <w:left w:val="single" w:sz="4" w:space="4" w:color="auto"/>
          <w:bottom w:val="single" w:sz="4" w:space="4" w:color="auto"/>
          <w:right w:val="single" w:sz="4" w:space="4" w:color="auto"/>
        </w:pBdr>
        <w:shd w:val="clear" w:color="auto" w:fill="B4C6E7"/>
        <w:spacing w:before="120" w:after="240"/>
        <w:outlineLvl w:val="0"/>
        <w:rPr>
          <w:rFonts w:ascii="Calibri" w:hAnsi="Calibri" w:cs="Calibri"/>
          <w:b/>
          <w:bCs/>
          <w:sz w:val="22"/>
          <w:szCs w:val="22"/>
          <w:u w:val="single"/>
        </w:rPr>
      </w:pPr>
      <w:bookmarkStart w:id="16" w:name="_Toc31166828"/>
      <w:bookmarkStart w:id="17" w:name="_Toc200870000"/>
      <w:bookmarkStart w:id="18" w:name="_Toc401304666"/>
      <w:bookmarkStart w:id="19" w:name="_Toc96951699"/>
      <w:bookmarkStart w:id="20" w:name="_Toc112945792"/>
      <w:r w:rsidRPr="0070192A">
        <w:rPr>
          <w:rFonts w:ascii="Calibri" w:hAnsi="Calibri" w:cs="Calibri"/>
          <w:b/>
          <w:bCs/>
          <w:sz w:val="22"/>
          <w:szCs w:val="22"/>
        </w:rPr>
        <w:lastRenderedPageBreak/>
        <w:t xml:space="preserve">ARTICLE </w:t>
      </w:r>
      <w:r w:rsidR="002707BA">
        <w:rPr>
          <w:rFonts w:ascii="Calibri" w:hAnsi="Calibri" w:cs="Calibri"/>
          <w:b/>
          <w:bCs/>
          <w:sz w:val="22"/>
          <w:szCs w:val="22"/>
        </w:rPr>
        <w:t xml:space="preserve">4 </w:t>
      </w:r>
      <w:r w:rsidRPr="0070192A">
        <w:rPr>
          <w:rFonts w:ascii="Calibri" w:hAnsi="Calibri" w:cs="Calibri"/>
          <w:b/>
          <w:bCs/>
          <w:sz w:val="22"/>
          <w:szCs w:val="22"/>
        </w:rPr>
        <w:t>: RÉGLEMENTATION</w:t>
      </w:r>
      <w:bookmarkEnd w:id="16"/>
      <w:r w:rsidRPr="0070192A">
        <w:rPr>
          <w:rFonts w:ascii="Calibri" w:hAnsi="Calibri" w:cs="Calibri"/>
          <w:b/>
          <w:bCs/>
          <w:sz w:val="22"/>
          <w:szCs w:val="22"/>
        </w:rPr>
        <w:t xml:space="preserve"> </w:t>
      </w:r>
      <w:bookmarkEnd w:id="17"/>
      <w:bookmarkEnd w:id="18"/>
      <w:r w:rsidRPr="0070192A">
        <w:rPr>
          <w:rFonts w:ascii="Calibri" w:hAnsi="Calibri" w:cs="Calibri"/>
          <w:b/>
          <w:bCs/>
          <w:sz w:val="22"/>
          <w:szCs w:val="22"/>
        </w:rPr>
        <w:t>DU MARCHÉ</w:t>
      </w:r>
      <w:bookmarkEnd w:id="19"/>
      <w:bookmarkEnd w:id="20"/>
    </w:p>
    <w:p w14:paraId="5F1B912D" w14:textId="77777777" w:rsidR="00B117A0" w:rsidRDefault="0070192A" w:rsidP="008A2302">
      <w:pPr>
        <w:spacing w:before="0" w:after="240"/>
        <w:rPr>
          <w:rFonts w:ascii="Calibri" w:hAnsi="Calibri" w:cs="Calibri"/>
          <w:sz w:val="20"/>
        </w:rPr>
      </w:pPr>
      <w:bookmarkStart w:id="21" w:name="_Toc401304668"/>
      <w:r w:rsidRPr="00DF4071">
        <w:rPr>
          <w:rFonts w:ascii="Calibri" w:hAnsi="Calibri" w:cs="Calibri"/>
          <w:sz w:val="20"/>
        </w:rPr>
        <w:t>Le présent marché est passé par l’Organisme contractant dans le cadre de la réglementation applicable par les Organismes de Sécurité Sociale du Régime Général, selon l’article L124-4 du Code de la Sécurité Sociale et de l’arrêté du 19 juillet 2018 portant règlementation sur les marchés publics des organismes de sécurité sociale.</w:t>
      </w:r>
      <w:r w:rsidR="000E7ABD">
        <w:rPr>
          <w:rFonts w:ascii="Calibri" w:hAnsi="Calibri" w:cs="Calibri"/>
          <w:sz w:val="20"/>
        </w:rPr>
        <w:t xml:space="preserve"> </w:t>
      </w:r>
    </w:p>
    <w:p w14:paraId="0EF590D6" w14:textId="266E4778" w:rsidR="0067691F" w:rsidRPr="0067691F" w:rsidRDefault="0067691F" w:rsidP="0067691F">
      <w:pPr>
        <w:autoSpaceDE w:val="0"/>
        <w:autoSpaceDN w:val="0"/>
        <w:adjustRightInd w:val="0"/>
        <w:spacing w:before="0" w:after="120"/>
        <w:rPr>
          <w:rFonts w:ascii="Calibri" w:hAnsi="Calibri" w:cs="Arial"/>
          <w:sz w:val="20"/>
        </w:rPr>
      </w:pPr>
      <w:bookmarkStart w:id="22" w:name="_Toc70083119"/>
      <w:bookmarkStart w:id="23" w:name="_Toc127602992"/>
      <w:bookmarkStart w:id="24" w:name="_Toc157413088"/>
      <w:bookmarkStart w:id="25" w:name="_Toc183327793"/>
      <w:bookmarkStart w:id="26" w:name="_Toc183328660"/>
      <w:bookmarkStart w:id="27" w:name="_Toc183328794"/>
      <w:bookmarkEnd w:id="7"/>
      <w:bookmarkEnd w:id="8"/>
      <w:bookmarkEnd w:id="9"/>
      <w:bookmarkEnd w:id="21"/>
      <w:r w:rsidRPr="0067691F">
        <w:rPr>
          <w:rFonts w:ascii="Calibri" w:hAnsi="Calibri" w:cs="Arial"/>
          <w:sz w:val="20"/>
        </w:rPr>
        <w:t xml:space="preserve">L’accord-cadre est passé selon une procédure adaptée en application de </w:t>
      </w:r>
      <w:r w:rsidRPr="342CD61A">
        <w:rPr>
          <w:rFonts w:ascii="Calibri" w:hAnsi="Calibri" w:cs="Arial"/>
          <w:color w:val="000000" w:themeColor="text1"/>
          <w:sz w:val="20"/>
        </w:rPr>
        <w:t>l’article</w:t>
      </w:r>
      <w:r w:rsidRPr="342CD61A">
        <w:rPr>
          <w:rFonts w:ascii="Calibri" w:hAnsi="Calibri" w:cs="Arial"/>
          <w:caps/>
          <w:color w:val="000000" w:themeColor="text1"/>
          <w:sz w:val="20"/>
        </w:rPr>
        <w:t xml:space="preserve"> R2123-1-</w:t>
      </w:r>
      <w:r w:rsidR="28B14A16" w:rsidRPr="342CD61A">
        <w:rPr>
          <w:rFonts w:ascii="Calibri" w:hAnsi="Calibri" w:cs="Arial"/>
          <w:caps/>
          <w:color w:val="000000" w:themeColor="text1"/>
          <w:sz w:val="20"/>
        </w:rPr>
        <w:t>1</w:t>
      </w:r>
      <w:r w:rsidRPr="342CD61A">
        <w:rPr>
          <w:rFonts w:ascii="Calibri" w:hAnsi="Calibri" w:cs="Arial"/>
          <w:caps/>
          <w:color w:val="000000" w:themeColor="text1"/>
          <w:sz w:val="20"/>
        </w:rPr>
        <w:t xml:space="preserve">° </w:t>
      </w:r>
      <w:r w:rsidRPr="342CD61A">
        <w:rPr>
          <w:rFonts w:ascii="Calibri" w:hAnsi="Calibri" w:cs="Arial"/>
          <w:color w:val="000000" w:themeColor="text1"/>
          <w:sz w:val="20"/>
        </w:rPr>
        <w:t>du</w:t>
      </w:r>
      <w:r w:rsidRPr="342CD61A">
        <w:rPr>
          <w:rFonts w:ascii="Calibri" w:hAnsi="Calibri" w:cs="Arial"/>
          <w:caps/>
          <w:color w:val="000000" w:themeColor="text1"/>
          <w:sz w:val="20"/>
        </w:rPr>
        <w:t xml:space="preserve"> </w:t>
      </w:r>
      <w:r w:rsidRPr="342CD61A">
        <w:rPr>
          <w:rFonts w:ascii="Calibri" w:hAnsi="Calibri"/>
          <w:color w:val="000000" w:themeColor="text1"/>
          <w:sz w:val="20"/>
        </w:rPr>
        <w:t xml:space="preserve">décret n° 2018-1075 du 03 décembre 2018 portant partie réglementaire du code de la commande publique </w:t>
      </w:r>
      <w:r w:rsidRPr="342CD61A">
        <w:rPr>
          <w:rFonts w:ascii="Calibri" w:hAnsi="Calibri" w:cs="Arial"/>
          <w:color w:val="000000" w:themeColor="text1"/>
          <w:sz w:val="20"/>
        </w:rPr>
        <w:t>et à l’arrêté du 19 juillet 2018 portant règlementation sur les marchés publics des organismes de</w:t>
      </w:r>
      <w:r w:rsidRPr="0067691F">
        <w:rPr>
          <w:rFonts w:ascii="Calibri" w:hAnsi="Calibri" w:cs="Arial"/>
          <w:sz w:val="20"/>
        </w:rPr>
        <w:t xml:space="preserve"> sécurité sociale.</w:t>
      </w:r>
    </w:p>
    <w:p w14:paraId="7DC21C55" w14:textId="7856CDCB" w:rsidR="0067691F" w:rsidRDefault="0067691F" w:rsidP="0067691F">
      <w:pPr>
        <w:spacing w:before="0" w:after="120"/>
        <w:rPr>
          <w:rFonts w:ascii="Calibri" w:eastAsia="Arial Unicode MS" w:hAnsi="Calibri" w:cs="Arial"/>
          <w:sz w:val="20"/>
        </w:rPr>
      </w:pPr>
      <w:r w:rsidRPr="0067691F">
        <w:rPr>
          <w:rFonts w:ascii="Calibri" w:hAnsi="Calibri" w:cs="Arial"/>
          <w:sz w:val="20"/>
        </w:rPr>
        <w:t xml:space="preserve">L’accord-cadre est régi par référence </w:t>
      </w:r>
      <w:r w:rsidRPr="0067691F">
        <w:rPr>
          <w:rFonts w:ascii="Calibri" w:eastAsia="Arial Unicode MS" w:hAnsi="Calibri" w:cs="Arial"/>
          <w:sz w:val="20"/>
        </w:rPr>
        <w:t xml:space="preserve">au cahier des clauses administratives générales applicables aux marchés publics de </w:t>
      </w:r>
      <w:r w:rsidR="00A76F43">
        <w:rPr>
          <w:rFonts w:ascii="Calibri" w:eastAsia="Arial Unicode MS" w:hAnsi="Calibri" w:cs="Arial"/>
          <w:sz w:val="20"/>
        </w:rPr>
        <w:t>Fournitures et services</w:t>
      </w:r>
      <w:r w:rsidRPr="0067691F">
        <w:rPr>
          <w:rFonts w:ascii="Calibri" w:eastAsia="Arial Unicode MS" w:hAnsi="Calibri" w:cs="Arial"/>
          <w:sz w:val="20"/>
        </w:rPr>
        <w:t xml:space="preserve"> (arrêté du 30 mars 2021).</w:t>
      </w:r>
    </w:p>
    <w:p w14:paraId="710D1455" w14:textId="77777777" w:rsidR="0067691F" w:rsidRPr="0067691F" w:rsidRDefault="0067691F" w:rsidP="0067691F">
      <w:pPr>
        <w:spacing w:before="0" w:after="120"/>
        <w:rPr>
          <w:rFonts w:ascii="Calibri" w:eastAsia="Arial Unicode MS" w:hAnsi="Calibri" w:cs="Arial"/>
          <w:sz w:val="20"/>
        </w:rPr>
      </w:pPr>
    </w:p>
    <w:p w14:paraId="300B8D76" w14:textId="77777777" w:rsidR="008A2302" w:rsidRPr="00E14C76" w:rsidRDefault="008A2302" w:rsidP="00A348E9">
      <w:pPr>
        <w:pStyle w:val="Titre1"/>
        <w:widowControl w:val="0"/>
        <w:pBdr>
          <w:top w:val="single" w:sz="4" w:space="3" w:color="000000" w:shadow="1"/>
          <w:left w:val="single" w:sz="4" w:space="4" w:color="000000" w:shadow="1"/>
          <w:bottom w:val="single" w:sz="4" w:space="4" w:color="000000" w:shadow="1"/>
          <w:right w:val="single" w:sz="4" w:space="4" w:color="000000" w:shadow="1"/>
        </w:pBdr>
        <w:shd w:val="clear" w:color="auto" w:fill="B4C6E7"/>
        <w:spacing w:before="120"/>
        <w:rPr>
          <w:rFonts w:ascii="Calibri" w:hAnsi="Calibri" w:cs="Arial"/>
          <w:sz w:val="22"/>
          <w:szCs w:val="22"/>
        </w:rPr>
      </w:pPr>
      <w:bookmarkStart w:id="28" w:name="_Toc112945793"/>
      <w:r w:rsidRPr="00E14C76">
        <w:rPr>
          <w:rFonts w:ascii="Calibri" w:hAnsi="Calibri" w:cs="Arial"/>
          <w:sz w:val="22"/>
          <w:szCs w:val="22"/>
        </w:rPr>
        <w:t xml:space="preserve">ARTICLE </w:t>
      </w:r>
      <w:r w:rsidR="000A52D5" w:rsidRPr="00E14C76">
        <w:rPr>
          <w:rFonts w:ascii="Calibri" w:hAnsi="Calibri" w:cs="Arial"/>
          <w:sz w:val="22"/>
          <w:szCs w:val="22"/>
        </w:rPr>
        <w:t>5</w:t>
      </w:r>
      <w:r w:rsidRPr="00E14C76">
        <w:rPr>
          <w:rFonts w:ascii="Calibri" w:hAnsi="Calibri" w:cs="Arial"/>
          <w:sz w:val="22"/>
          <w:szCs w:val="22"/>
        </w:rPr>
        <w:t xml:space="preserve"> : CONDITIONS JURIDIQUES DE L’ACCORD-CADRE</w:t>
      </w:r>
      <w:bookmarkEnd w:id="22"/>
      <w:bookmarkEnd w:id="28"/>
    </w:p>
    <w:p w14:paraId="300B8D85" w14:textId="0DFB669F" w:rsidR="008D5DEE" w:rsidRPr="00B23A21" w:rsidRDefault="008A2302" w:rsidP="0067691F">
      <w:pPr>
        <w:spacing w:before="360" w:after="240"/>
        <w:rPr>
          <w:rFonts w:ascii="Calibri" w:hAnsi="Calibri" w:cs="Calibri"/>
          <w:sz w:val="20"/>
        </w:rPr>
      </w:pPr>
      <w:r w:rsidRPr="00B23A21">
        <w:rPr>
          <w:rFonts w:ascii="Calibri" w:hAnsi="Calibri" w:cs="Calibri"/>
          <w:sz w:val="20"/>
        </w:rPr>
        <w:t>L’accord-cadre sera exécuté au moyen de bons de commandes dans les conditions fixées par l’article R</w:t>
      </w:r>
      <w:r w:rsidR="000A52D5" w:rsidRPr="00B23A21">
        <w:rPr>
          <w:rFonts w:ascii="Calibri" w:hAnsi="Calibri" w:cs="Calibri"/>
          <w:sz w:val="20"/>
        </w:rPr>
        <w:t xml:space="preserve"> </w:t>
      </w:r>
      <w:r w:rsidRPr="00B23A21">
        <w:rPr>
          <w:rFonts w:ascii="Calibri" w:hAnsi="Calibri" w:cs="Calibri"/>
          <w:sz w:val="20"/>
        </w:rPr>
        <w:t xml:space="preserve">2162-4 </w:t>
      </w:r>
      <w:r w:rsidRPr="00B23A21">
        <w:rPr>
          <w:rStyle w:val="Accentuationforte"/>
          <w:rFonts w:ascii="Calibri" w:hAnsi="Calibri" w:cs="Calibri"/>
          <w:sz w:val="20"/>
        </w:rPr>
        <w:t xml:space="preserve">du </w:t>
      </w:r>
      <w:r w:rsidR="000A52D5" w:rsidRPr="00B23A21">
        <w:rPr>
          <w:rStyle w:val="Accentuationforte"/>
          <w:rFonts w:ascii="Calibri" w:hAnsi="Calibri" w:cs="Calibri"/>
          <w:sz w:val="20"/>
        </w:rPr>
        <w:t>code de la commande publique</w:t>
      </w:r>
      <w:r w:rsidRPr="00B23A21">
        <w:rPr>
          <w:rStyle w:val="Accentuationforte"/>
          <w:rFonts w:ascii="Calibri" w:hAnsi="Calibri" w:cs="Calibri"/>
          <w:sz w:val="20"/>
        </w:rPr>
        <w:t xml:space="preserve">, sans minimum </w:t>
      </w:r>
      <w:r w:rsidR="00CB1463" w:rsidRPr="00B23A21">
        <w:rPr>
          <w:rStyle w:val="Accentuationforte"/>
          <w:rFonts w:ascii="Calibri" w:hAnsi="Calibri" w:cs="Calibri"/>
          <w:sz w:val="20"/>
        </w:rPr>
        <w:t xml:space="preserve">et avec un </w:t>
      </w:r>
      <w:r w:rsidR="000A52D5" w:rsidRPr="00B23A21">
        <w:rPr>
          <w:rStyle w:val="Accentuationforte"/>
          <w:rFonts w:ascii="Calibri" w:hAnsi="Calibri" w:cs="Calibri"/>
          <w:sz w:val="20"/>
        </w:rPr>
        <w:t>maximum</w:t>
      </w:r>
      <w:r w:rsidR="00CB1463" w:rsidRPr="00B23A21">
        <w:rPr>
          <w:rStyle w:val="Accentuationforte"/>
          <w:rFonts w:ascii="Calibri" w:hAnsi="Calibri" w:cs="Calibri"/>
          <w:sz w:val="20"/>
        </w:rPr>
        <w:t xml:space="preserve"> </w:t>
      </w:r>
      <w:r w:rsidR="00CB1463" w:rsidRPr="342CD61A">
        <w:rPr>
          <w:rStyle w:val="Accentuationforte"/>
          <w:rFonts w:ascii="Calibri" w:hAnsi="Calibri" w:cs="Calibri"/>
          <w:sz w:val="20"/>
        </w:rPr>
        <w:t>total fixé à 1</w:t>
      </w:r>
      <w:r w:rsidR="00DB0A9E" w:rsidRPr="342CD61A">
        <w:rPr>
          <w:rStyle w:val="Accentuationforte"/>
          <w:rFonts w:ascii="Calibri" w:hAnsi="Calibri" w:cs="Calibri"/>
          <w:sz w:val="20"/>
        </w:rPr>
        <w:t>4</w:t>
      </w:r>
      <w:r w:rsidR="2B8383B7" w:rsidRPr="342CD61A">
        <w:rPr>
          <w:rStyle w:val="Accentuationforte"/>
          <w:rFonts w:ascii="Calibri" w:hAnsi="Calibri" w:cs="Calibri"/>
          <w:sz w:val="20"/>
        </w:rPr>
        <w:t>0</w:t>
      </w:r>
      <w:r w:rsidR="00CB1463" w:rsidRPr="342CD61A">
        <w:rPr>
          <w:rStyle w:val="Accentuationforte"/>
          <w:rFonts w:ascii="Calibri" w:hAnsi="Calibri" w:cs="Calibri"/>
          <w:sz w:val="20"/>
        </w:rPr>
        <w:t> 000 €</w:t>
      </w:r>
      <w:r w:rsidR="00CB1463" w:rsidRPr="00B23A21">
        <w:rPr>
          <w:rStyle w:val="Accentuationforte"/>
          <w:rFonts w:ascii="Calibri" w:hAnsi="Calibri" w:cs="Calibri"/>
          <w:sz w:val="20"/>
        </w:rPr>
        <w:t xml:space="preserve"> HT sur toute sa durée</w:t>
      </w:r>
      <w:r w:rsidRPr="00B23A21">
        <w:rPr>
          <w:rFonts w:ascii="Calibri" w:hAnsi="Calibri" w:cs="Calibri"/>
          <w:sz w:val="20"/>
        </w:rPr>
        <w:t>.</w:t>
      </w:r>
      <w:r w:rsidR="000E7ABD" w:rsidRPr="00B23A21">
        <w:rPr>
          <w:rFonts w:ascii="Calibri" w:hAnsi="Calibri" w:cs="Calibri"/>
          <w:sz w:val="20"/>
        </w:rPr>
        <w:t xml:space="preserve"> </w:t>
      </w:r>
      <w:r w:rsidRPr="00B23A21">
        <w:rPr>
          <w:rFonts w:ascii="Calibri" w:hAnsi="Calibri" w:cs="Arial"/>
          <w:sz w:val="20"/>
        </w:rPr>
        <w:t>L’accord-cadre, fixant toutes les stipulations contractuelles, sera exécuté au fur et à mesure des besoins par l’émission de bons de</w:t>
      </w:r>
      <w:r w:rsidRPr="000E7ABD">
        <w:rPr>
          <w:rFonts w:ascii="Calibri" w:hAnsi="Calibri" w:cs="Arial"/>
          <w:sz w:val="20"/>
        </w:rPr>
        <w:t xml:space="preserve"> commande </w:t>
      </w:r>
      <w:r w:rsidR="000A52D5" w:rsidRPr="000E7ABD">
        <w:rPr>
          <w:rFonts w:ascii="Calibri" w:hAnsi="Calibri" w:cs="Arial"/>
          <w:sz w:val="20"/>
        </w:rPr>
        <w:t xml:space="preserve">par chacun des membres du groupement, </w:t>
      </w:r>
      <w:r w:rsidRPr="000E7ABD">
        <w:rPr>
          <w:rFonts w:ascii="Calibri" w:hAnsi="Calibri" w:cs="Arial"/>
          <w:sz w:val="20"/>
        </w:rPr>
        <w:t xml:space="preserve">dans les conditions fixées à l’article </w:t>
      </w:r>
      <w:r w:rsidR="00611117" w:rsidRPr="00611117">
        <w:rPr>
          <w:rFonts w:ascii="Calibri" w:hAnsi="Calibri" w:cs="Arial"/>
          <w:sz w:val="20"/>
        </w:rPr>
        <w:t>9</w:t>
      </w:r>
      <w:r w:rsidRPr="00611117">
        <w:rPr>
          <w:rFonts w:ascii="Calibri" w:hAnsi="Calibri" w:cs="Arial"/>
          <w:sz w:val="20"/>
        </w:rPr>
        <w:t xml:space="preserve"> </w:t>
      </w:r>
      <w:r w:rsidR="00197D9E" w:rsidRPr="00611117">
        <w:rPr>
          <w:rFonts w:ascii="Calibri" w:hAnsi="Calibri" w:cs="Arial"/>
          <w:sz w:val="20"/>
        </w:rPr>
        <w:t>ci-</w:t>
      </w:r>
      <w:r w:rsidR="00197D9E" w:rsidRPr="000E7ABD">
        <w:rPr>
          <w:rFonts w:ascii="Calibri" w:hAnsi="Calibri" w:cs="Arial"/>
          <w:sz w:val="20"/>
        </w:rPr>
        <w:t>après</w:t>
      </w:r>
      <w:r w:rsidRPr="000E7ABD">
        <w:rPr>
          <w:rFonts w:ascii="Calibri" w:hAnsi="Calibri" w:cs="Arial"/>
          <w:sz w:val="20"/>
        </w:rPr>
        <w:t xml:space="preserve">. </w:t>
      </w:r>
    </w:p>
    <w:p w14:paraId="300B8D86" w14:textId="77777777" w:rsidR="00DB32A7" w:rsidRPr="000A52D5" w:rsidRDefault="00DB32A7" w:rsidP="009B6BB5">
      <w:pPr>
        <w:spacing w:before="120" w:after="360"/>
        <w:rPr>
          <w:rFonts w:ascii="Calibri" w:hAnsi="Calibri" w:cs="Calibri"/>
          <w:sz w:val="20"/>
        </w:rPr>
      </w:pPr>
      <w:r w:rsidRPr="00B23A21">
        <w:rPr>
          <w:rFonts w:ascii="Calibri" w:hAnsi="Calibri" w:cs="Calibri"/>
          <w:sz w:val="20"/>
        </w:rPr>
        <w:t>L’accord-cadre est attribué à un seul opérateur économique.</w:t>
      </w:r>
    </w:p>
    <w:p w14:paraId="300B8D87" w14:textId="77777777" w:rsidR="00284D3F" w:rsidRPr="00E14C76" w:rsidRDefault="00284D3F" w:rsidP="00A348E9">
      <w:pPr>
        <w:pStyle w:val="Titre1"/>
        <w:widowControl w:val="0"/>
        <w:pBdr>
          <w:top w:val="single" w:sz="4" w:space="3" w:color="000000" w:shadow="1"/>
          <w:left w:val="single" w:sz="4" w:space="4" w:color="000000" w:shadow="1"/>
          <w:bottom w:val="single" w:sz="4" w:space="4" w:color="000000" w:shadow="1"/>
          <w:right w:val="single" w:sz="4" w:space="4" w:color="000000" w:shadow="1"/>
        </w:pBdr>
        <w:shd w:val="clear" w:color="auto" w:fill="B4C6E7"/>
        <w:tabs>
          <w:tab w:val="num" w:pos="432"/>
        </w:tabs>
        <w:suppressAutoHyphens/>
        <w:spacing w:before="0" w:after="240"/>
        <w:jc w:val="left"/>
        <w:rPr>
          <w:rFonts w:ascii="Calibri" w:hAnsi="Calibri" w:cs="Arial"/>
          <w:sz w:val="22"/>
          <w:szCs w:val="22"/>
        </w:rPr>
      </w:pPr>
      <w:bookmarkStart w:id="29" w:name="_Toc70083122"/>
      <w:bookmarkStart w:id="30" w:name="_Toc112945794"/>
      <w:r w:rsidRPr="00E14C76">
        <w:rPr>
          <w:rFonts w:ascii="Calibri" w:hAnsi="Calibri" w:cs="Arial"/>
          <w:sz w:val="22"/>
          <w:szCs w:val="22"/>
        </w:rPr>
        <w:t>ARTICLE 6 : PIÈCES CONSTITUTIVES DE L’ACCORD-CADRE</w:t>
      </w:r>
      <w:bookmarkEnd w:id="29"/>
      <w:bookmarkEnd w:id="30"/>
    </w:p>
    <w:p w14:paraId="300B8D88" w14:textId="77777777" w:rsidR="00284D3F" w:rsidRPr="00E14C76" w:rsidRDefault="00284D3F" w:rsidP="00284D3F">
      <w:pPr>
        <w:pStyle w:val="Titre1"/>
        <w:widowControl w:val="0"/>
        <w:shd w:val="clear" w:color="auto" w:fill="FFFFFF"/>
        <w:tabs>
          <w:tab w:val="num" w:pos="432"/>
          <w:tab w:val="left" w:pos="851"/>
        </w:tabs>
        <w:suppressAutoHyphens/>
        <w:spacing w:before="100" w:after="240"/>
        <w:rPr>
          <w:rFonts w:ascii="Calibri" w:hAnsi="Calibri" w:cs="Arial"/>
          <w:sz w:val="20"/>
          <w:u w:val="single"/>
        </w:rPr>
      </w:pPr>
      <w:bookmarkStart w:id="31" w:name="_Toc70083123"/>
      <w:bookmarkStart w:id="32" w:name="_Toc112945795"/>
      <w:r w:rsidRPr="00E14C76">
        <w:rPr>
          <w:rFonts w:ascii="Calibri" w:hAnsi="Calibri" w:cs="Arial"/>
          <w:sz w:val="20"/>
          <w:u w:val="single"/>
        </w:rPr>
        <w:t>6.1 : Pièces particulières</w:t>
      </w:r>
      <w:bookmarkEnd w:id="31"/>
      <w:bookmarkEnd w:id="32"/>
      <w:r w:rsidRPr="00E14C76">
        <w:rPr>
          <w:rFonts w:ascii="Calibri" w:hAnsi="Calibri" w:cs="Arial"/>
          <w:sz w:val="20"/>
          <w:u w:val="single"/>
        </w:rPr>
        <w:t xml:space="preserve"> </w:t>
      </w:r>
    </w:p>
    <w:p w14:paraId="300B8D89" w14:textId="77777777" w:rsidR="00284D3F" w:rsidRPr="00284D3F" w:rsidRDefault="00284D3F" w:rsidP="00284D3F">
      <w:pPr>
        <w:pStyle w:val="Retraitdecorpsdetexte"/>
        <w:shd w:val="clear" w:color="auto" w:fill="FFFFFF"/>
        <w:spacing w:after="240"/>
        <w:ind w:firstLine="0"/>
        <w:rPr>
          <w:rFonts w:ascii="Calibri" w:hAnsi="Calibri" w:cs="Arial"/>
          <w:bCs/>
          <w:sz w:val="20"/>
          <w:szCs w:val="20"/>
        </w:rPr>
      </w:pPr>
      <w:r w:rsidRPr="00284D3F">
        <w:rPr>
          <w:rFonts w:ascii="Calibri" w:hAnsi="Calibri" w:cs="Arial"/>
          <w:bCs/>
          <w:sz w:val="20"/>
          <w:szCs w:val="20"/>
        </w:rPr>
        <w:t>Les pièces particulières de l’accord-cadre comprennent par ordre de priorité décroissante :</w:t>
      </w:r>
    </w:p>
    <w:p w14:paraId="300B8D8A" w14:textId="290D41A5" w:rsidR="00284D3F" w:rsidRPr="00284D3F" w:rsidRDefault="00284D3F" w:rsidP="00284D3F">
      <w:pPr>
        <w:pStyle w:val="Retraitcorpsdetexte2"/>
        <w:numPr>
          <w:ilvl w:val="0"/>
          <w:numId w:val="29"/>
        </w:numPr>
        <w:shd w:val="clear" w:color="auto" w:fill="FFFFFF"/>
        <w:suppressAutoHyphens/>
        <w:spacing w:before="0" w:after="160" w:line="240" w:lineRule="auto"/>
        <w:ind w:left="357" w:hanging="357"/>
        <w:rPr>
          <w:rFonts w:ascii="Calibri" w:hAnsi="Calibri"/>
          <w:bCs/>
          <w:sz w:val="20"/>
        </w:rPr>
      </w:pPr>
      <w:r w:rsidRPr="00284D3F">
        <w:rPr>
          <w:rFonts w:ascii="Calibri" w:eastAsia="Arial Unicode MS" w:hAnsi="Calibri" w:cs="Arial"/>
          <w:bCs/>
          <w:sz w:val="20"/>
        </w:rPr>
        <w:t xml:space="preserve">L’Acte d’Engagement (AE), </w:t>
      </w:r>
      <w:r w:rsidRPr="00284D3F">
        <w:rPr>
          <w:rFonts w:ascii="Calibri" w:hAnsi="Calibri" w:cs="Arial"/>
          <w:bCs/>
          <w:sz w:val="20"/>
        </w:rPr>
        <w:t xml:space="preserve">signé par le titulaire </w:t>
      </w:r>
      <w:r w:rsidRPr="00284D3F">
        <w:rPr>
          <w:rFonts w:ascii="Calibri" w:eastAsia="Arial Unicode MS" w:hAnsi="Calibri" w:cs="Arial"/>
          <w:bCs/>
          <w:sz w:val="20"/>
        </w:rPr>
        <w:t>et également signé par le représentant du pouvoir adjudicateur</w:t>
      </w:r>
      <w:r w:rsidRPr="00284D3F">
        <w:rPr>
          <w:rFonts w:ascii="Calibri" w:hAnsi="Calibri" w:cs="Arial"/>
          <w:bCs/>
          <w:sz w:val="20"/>
        </w:rPr>
        <w:t>,</w:t>
      </w:r>
    </w:p>
    <w:p w14:paraId="300B8D8B" w14:textId="77777777" w:rsidR="00284D3F" w:rsidRPr="00284D3F" w:rsidRDefault="00284D3F" w:rsidP="00284D3F">
      <w:pPr>
        <w:numPr>
          <w:ilvl w:val="0"/>
          <w:numId w:val="30"/>
        </w:numPr>
        <w:shd w:val="clear" w:color="auto" w:fill="FFFFFF"/>
        <w:suppressAutoHyphens/>
        <w:spacing w:before="0" w:after="160"/>
        <w:rPr>
          <w:rFonts w:ascii="Calibri" w:hAnsi="Calibri" w:cs="Arial"/>
          <w:bCs/>
          <w:sz w:val="20"/>
        </w:rPr>
      </w:pPr>
      <w:r w:rsidRPr="00284D3F">
        <w:rPr>
          <w:rFonts w:ascii="Calibri" w:hAnsi="Calibri" w:cs="Arial"/>
          <w:bCs/>
          <w:sz w:val="20"/>
        </w:rPr>
        <w:t>Le présent Cahier des Clauses Administratives Particulières (C.C.A.P.) dont seul l’exemplaire conservé par la Caf de la Seine-Saint-Denis fera foi.</w:t>
      </w:r>
    </w:p>
    <w:p w14:paraId="300B8D8C" w14:textId="77777777" w:rsidR="00284D3F" w:rsidRPr="00284D3F" w:rsidRDefault="00284D3F" w:rsidP="00284D3F">
      <w:pPr>
        <w:numPr>
          <w:ilvl w:val="0"/>
          <w:numId w:val="32"/>
        </w:numPr>
        <w:shd w:val="clear" w:color="auto" w:fill="FFFFFF"/>
        <w:suppressAutoHyphens/>
        <w:spacing w:before="0" w:after="160"/>
        <w:rPr>
          <w:rFonts w:ascii="Calibri" w:hAnsi="Calibri" w:cs="Arial"/>
          <w:bCs/>
          <w:sz w:val="20"/>
        </w:rPr>
      </w:pPr>
      <w:r w:rsidRPr="00284D3F">
        <w:rPr>
          <w:rFonts w:ascii="Calibri" w:hAnsi="Calibri" w:cs="Arial"/>
          <w:bCs/>
          <w:sz w:val="20"/>
        </w:rPr>
        <w:t>Le Cahier des Clauses Techniques Particulières (C.C.T.P.) dont seul l’exemplaire conservé par la Caf de la Seine-Saint-Denis fera foi ;</w:t>
      </w:r>
    </w:p>
    <w:p w14:paraId="300B8D8D" w14:textId="77777777" w:rsidR="00284D3F" w:rsidRPr="00284D3F" w:rsidRDefault="00284D3F" w:rsidP="00284D3F">
      <w:pPr>
        <w:numPr>
          <w:ilvl w:val="0"/>
          <w:numId w:val="32"/>
        </w:numPr>
        <w:shd w:val="clear" w:color="auto" w:fill="FFFFFF"/>
        <w:suppressAutoHyphens/>
        <w:spacing w:before="0" w:after="160"/>
        <w:rPr>
          <w:rFonts w:ascii="Calibri" w:hAnsi="Calibri" w:cs="Arial"/>
          <w:bCs/>
          <w:spacing w:val="4"/>
          <w:sz w:val="20"/>
        </w:rPr>
      </w:pPr>
      <w:r w:rsidRPr="00284D3F">
        <w:rPr>
          <w:rFonts w:ascii="Calibri" w:hAnsi="Calibri" w:cs="Arial"/>
          <w:bCs/>
          <w:spacing w:val="4"/>
          <w:sz w:val="20"/>
        </w:rPr>
        <w:t>Le(s) bon(s) de commandes émis dans le cadre de l’accord-cadre ;</w:t>
      </w:r>
    </w:p>
    <w:p w14:paraId="300B8D8E" w14:textId="4A9A8EE9" w:rsidR="00284D3F" w:rsidRPr="00284D3F" w:rsidRDefault="0057050A" w:rsidP="00284D3F">
      <w:pPr>
        <w:numPr>
          <w:ilvl w:val="0"/>
          <w:numId w:val="32"/>
        </w:numPr>
        <w:shd w:val="clear" w:color="auto" w:fill="FFFFFF"/>
        <w:suppressAutoHyphens/>
        <w:spacing w:before="0" w:after="160"/>
        <w:rPr>
          <w:rFonts w:ascii="Calibri" w:hAnsi="Calibri" w:cs="Arial"/>
          <w:bCs/>
          <w:spacing w:val="4"/>
          <w:sz w:val="20"/>
        </w:rPr>
      </w:pPr>
      <w:r>
        <w:rPr>
          <w:rFonts w:ascii="Calibri" w:hAnsi="Calibri" w:cs="Arial"/>
          <w:bCs/>
          <w:spacing w:val="4"/>
          <w:sz w:val="20"/>
        </w:rPr>
        <w:t>L</w:t>
      </w:r>
      <w:r w:rsidR="00284D3F" w:rsidRPr="00284D3F">
        <w:rPr>
          <w:rFonts w:ascii="Calibri" w:hAnsi="Calibri" w:cs="Arial"/>
          <w:bCs/>
          <w:spacing w:val="4"/>
          <w:sz w:val="20"/>
        </w:rPr>
        <w:t>e mémoire technique du Titulaire remis à l’appui de son offre ;</w:t>
      </w:r>
    </w:p>
    <w:p w14:paraId="300B8D90" w14:textId="77777777" w:rsidR="00284D3F" w:rsidRDefault="00284D3F" w:rsidP="00284D3F">
      <w:pPr>
        <w:shd w:val="clear" w:color="auto" w:fill="FFFFFF"/>
        <w:spacing w:after="240"/>
        <w:rPr>
          <w:rFonts w:ascii="Calibri" w:hAnsi="Calibri" w:cs="Arial"/>
          <w:bCs/>
          <w:sz w:val="20"/>
        </w:rPr>
      </w:pPr>
      <w:r w:rsidRPr="00284D3F">
        <w:rPr>
          <w:rFonts w:ascii="Calibri" w:hAnsi="Calibri" w:cs="Arial"/>
          <w:bCs/>
          <w:sz w:val="20"/>
        </w:rPr>
        <w:t>En cas de contradiction ou de différence entre les documents constitutifs de l’accord-cadre, ces documents prévalent dans l’ordre où ils sont énumérés.</w:t>
      </w:r>
    </w:p>
    <w:p w14:paraId="300B8D91" w14:textId="77777777" w:rsidR="00284D3F" w:rsidRPr="00E14C76" w:rsidRDefault="00284D3F" w:rsidP="00284D3F">
      <w:pPr>
        <w:pStyle w:val="Titre1"/>
        <w:widowControl w:val="0"/>
        <w:shd w:val="clear" w:color="auto" w:fill="FFFFFF"/>
        <w:tabs>
          <w:tab w:val="num" w:pos="432"/>
          <w:tab w:val="left" w:pos="851"/>
        </w:tabs>
        <w:suppressAutoHyphens/>
        <w:spacing w:before="100" w:after="240"/>
        <w:rPr>
          <w:rFonts w:ascii="Calibri" w:hAnsi="Calibri" w:cs="Arial"/>
          <w:sz w:val="20"/>
          <w:u w:val="single"/>
        </w:rPr>
      </w:pPr>
      <w:bookmarkStart w:id="33" w:name="_Toc70083124"/>
      <w:bookmarkStart w:id="34" w:name="_Toc112945796"/>
      <w:r w:rsidRPr="00E14C76">
        <w:rPr>
          <w:rFonts w:ascii="Calibri" w:hAnsi="Calibri" w:cs="Arial"/>
          <w:sz w:val="20"/>
          <w:u w:val="single"/>
        </w:rPr>
        <w:t>6.2 : Pièces générales</w:t>
      </w:r>
      <w:bookmarkEnd w:id="33"/>
      <w:bookmarkEnd w:id="34"/>
      <w:r w:rsidRPr="00E14C76">
        <w:rPr>
          <w:rFonts w:ascii="Calibri" w:hAnsi="Calibri" w:cs="Arial"/>
          <w:sz w:val="20"/>
          <w:u w:val="single"/>
        </w:rPr>
        <w:t xml:space="preserve"> </w:t>
      </w:r>
    </w:p>
    <w:p w14:paraId="300B8D92" w14:textId="77777777" w:rsidR="00284D3F" w:rsidRDefault="00284D3F" w:rsidP="00284D3F">
      <w:pPr>
        <w:shd w:val="clear" w:color="auto" w:fill="FFFFFF"/>
        <w:spacing w:after="120"/>
        <w:rPr>
          <w:rFonts w:ascii="Calibri" w:hAnsi="Calibri" w:cs="Arial"/>
          <w:bCs/>
          <w:sz w:val="20"/>
        </w:rPr>
      </w:pPr>
      <w:r w:rsidRPr="00284D3F">
        <w:rPr>
          <w:rFonts w:ascii="Calibri" w:hAnsi="Calibri" w:cs="Arial"/>
          <w:bCs/>
          <w:sz w:val="20"/>
        </w:rPr>
        <w:t>Il s’agit des pièces suivantes :</w:t>
      </w:r>
    </w:p>
    <w:p w14:paraId="300B8D93" w14:textId="77777777" w:rsidR="00DB32A7" w:rsidRPr="00284D3F" w:rsidRDefault="00DB32A7" w:rsidP="00DB32A7">
      <w:pPr>
        <w:numPr>
          <w:ilvl w:val="0"/>
          <w:numId w:val="31"/>
        </w:numPr>
        <w:shd w:val="clear" w:color="auto" w:fill="FFFFFF"/>
        <w:suppressAutoHyphens/>
        <w:spacing w:before="0" w:after="120"/>
        <w:ind w:left="0" w:right="142" w:firstLine="0"/>
        <w:rPr>
          <w:rFonts w:ascii="Calibri" w:hAnsi="Calibri"/>
          <w:bCs/>
          <w:sz w:val="20"/>
        </w:rPr>
      </w:pPr>
      <w:r w:rsidRPr="00284D3F">
        <w:rPr>
          <w:rFonts w:ascii="Calibri" w:hAnsi="Calibri" w:cs="Arial"/>
          <w:bCs/>
          <w:sz w:val="20"/>
        </w:rPr>
        <w:t>L'</w:t>
      </w:r>
      <w:r w:rsidRPr="00284D3F">
        <w:rPr>
          <w:rFonts w:ascii="Calibri" w:hAnsi="Calibri" w:cs="Arial"/>
          <w:bCs/>
          <w:caps/>
          <w:sz w:val="20"/>
        </w:rPr>
        <w:t>a</w:t>
      </w:r>
      <w:r w:rsidRPr="00284D3F">
        <w:rPr>
          <w:rFonts w:ascii="Calibri" w:hAnsi="Calibri" w:cs="Arial"/>
          <w:bCs/>
          <w:sz w:val="20"/>
        </w:rPr>
        <w:t>rrêté du 19 juillet 2018 (JO du 27 juillet 2018), portant règlement sur les marchés publics passés par les Organismes de Sécurité Sociale.</w:t>
      </w:r>
    </w:p>
    <w:p w14:paraId="300B8D94" w14:textId="77777777" w:rsidR="00284D3F" w:rsidRPr="00284D3F" w:rsidRDefault="00284D3F" w:rsidP="00284D3F">
      <w:pPr>
        <w:numPr>
          <w:ilvl w:val="0"/>
          <w:numId w:val="31"/>
        </w:numPr>
        <w:shd w:val="clear" w:color="auto" w:fill="FFFFFF"/>
        <w:suppressAutoHyphens/>
        <w:spacing w:before="0" w:after="120"/>
        <w:ind w:left="0" w:firstLine="0"/>
        <w:rPr>
          <w:rFonts w:ascii="Calibri" w:hAnsi="Calibri"/>
          <w:bCs/>
          <w:sz w:val="20"/>
        </w:rPr>
      </w:pPr>
      <w:r w:rsidRPr="00284D3F">
        <w:rPr>
          <w:rStyle w:val="Accentuationforte"/>
          <w:rFonts w:ascii="Calibri" w:hAnsi="Calibri" w:cs="Calibri"/>
          <w:b w:val="0"/>
          <w:sz w:val="20"/>
        </w:rPr>
        <w:t>L’ordonnance n° 2018-1074 du 26 novembre 2018 (JO du 05 décembre 2018) portant partie législative du code de la commande publique,</w:t>
      </w:r>
    </w:p>
    <w:p w14:paraId="300B8D95" w14:textId="77777777" w:rsidR="00284D3F" w:rsidRPr="00284D3F" w:rsidRDefault="00284D3F" w:rsidP="00284D3F">
      <w:pPr>
        <w:numPr>
          <w:ilvl w:val="0"/>
          <w:numId w:val="31"/>
        </w:numPr>
        <w:shd w:val="clear" w:color="auto" w:fill="FFFFFF"/>
        <w:suppressAutoHyphens/>
        <w:spacing w:before="0" w:after="120"/>
        <w:ind w:left="0" w:firstLine="0"/>
        <w:rPr>
          <w:rFonts w:ascii="Calibri" w:hAnsi="Calibri"/>
          <w:bCs/>
          <w:sz w:val="20"/>
        </w:rPr>
      </w:pPr>
      <w:r w:rsidRPr="00284D3F">
        <w:rPr>
          <w:rStyle w:val="Accentuationforte"/>
          <w:rFonts w:ascii="Calibri" w:hAnsi="Calibri" w:cs="Calibri"/>
          <w:b w:val="0"/>
          <w:sz w:val="20"/>
        </w:rPr>
        <w:t>Le Décret n° 2018-1075 du 3 décembre 2018 (JO du 05 décembre 2018) portant partie réglementaire du code de la commande publique.</w:t>
      </w:r>
    </w:p>
    <w:p w14:paraId="300B8D96" w14:textId="34F41009" w:rsidR="00284D3F" w:rsidRPr="00A76F43" w:rsidRDefault="00284D3F" w:rsidP="00284D3F">
      <w:pPr>
        <w:numPr>
          <w:ilvl w:val="0"/>
          <w:numId w:val="31"/>
        </w:numPr>
        <w:shd w:val="clear" w:color="auto" w:fill="FFFFFF"/>
        <w:suppressAutoHyphens/>
        <w:spacing w:before="0" w:after="240"/>
        <w:ind w:left="714" w:hanging="357"/>
        <w:rPr>
          <w:rFonts w:ascii="Calibri" w:hAnsi="Calibri" w:cs="Arial"/>
          <w:bCs/>
          <w:sz w:val="20"/>
        </w:rPr>
      </w:pPr>
      <w:r w:rsidRPr="00A76F43">
        <w:rPr>
          <w:rFonts w:ascii="Calibri" w:hAnsi="Calibri" w:cs="Arial"/>
          <w:bCs/>
          <w:sz w:val="20"/>
        </w:rPr>
        <w:t xml:space="preserve">Le Cahier des Clauses Administratives Générales applicables aux Marchés Publics de </w:t>
      </w:r>
      <w:r w:rsidR="00A76F43" w:rsidRPr="00A76F43">
        <w:rPr>
          <w:rFonts w:ascii="Calibri" w:hAnsi="Calibri" w:cs="Arial"/>
          <w:bCs/>
          <w:sz w:val="20"/>
        </w:rPr>
        <w:t>Fournitures Courantes et services</w:t>
      </w:r>
      <w:r w:rsidRPr="00A76F43">
        <w:rPr>
          <w:rFonts w:ascii="Calibri" w:hAnsi="Calibri" w:cs="Arial"/>
          <w:bCs/>
          <w:sz w:val="20"/>
        </w:rPr>
        <w:t xml:space="preserve"> (CCAG-</w:t>
      </w:r>
      <w:r w:rsidR="00A76F43" w:rsidRPr="00A76F43">
        <w:rPr>
          <w:rFonts w:ascii="Calibri" w:hAnsi="Calibri" w:cs="Arial"/>
          <w:bCs/>
          <w:sz w:val="20"/>
        </w:rPr>
        <w:t>FCS</w:t>
      </w:r>
      <w:r w:rsidRPr="00A76F43">
        <w:rPr>
          <w:rFonts w:ascii="Calibri" w:hAnsi="Calibri" w:cs="Arial"/>
          <w:bCs/>
          <w:sz w:val="20"/>
        </w:rPr>
        <w:t>), visé à l’article 3.1.</w:t>
      </w:r>
    </w:p>
    <w:p w14:paraId="300B8D97" w14:textId="77777777" w:rsidR="00D642DB" w:rsidRPr="00284D3F" w:rsidRDefault="00D642DB" w:rsidP="00284D3F">
      <w:pPr>
        <w:autoSpaceDE w:val="0"/>
        <w:autoSpaceDN w:val="0"/>
        <w:adjustRightInd w:val="0"/>
        <w:spacing w:before="0" w:after="480"/>
        <w:rPr>
          <w:rFonts w:ascii="Calibri" w:hAnsi="Calibri" w:cs="Calibri"/>
          <w:bCs/>
          <w:sz w:val="20"/>
        </w:rPr>
      </w:pPr>
      <w:bookmarkStart w:id="35" w:name="_Toc127603000"/>
      <w:bookmarkStart w:id="36" w:name="_Toc157413096"/>
      <w:bookmarkEnd w:id="23"/>
      <w:bookmarkEnd w:id="24"/>
      <w:bookmarkEnd w:id="25"/>
      <w:bookmarkEnd w:id="26"/>
      <w:bookmarkEnd w:id="27"/>
      <w:r w:rsidRPr="00284D3F">
        <w:rPr>
          <w:rFonts w:ascii="Calibri" w:hAnsi="Calibri" w:cs="Calibri"/>
          <w:bCs/>
          <w:sz w:val="20"/>
        </w:rPr>
        <w:lastRenderedPageBreak/>
        <w:t xml:space="preserve">Toute clause, portée dans tous documents présentés par le </w:t>
      </w:r>
      <w:r w:rsidR="0099763D" w:rsidRPr="00284D3F">
        <w:rPr>
          <w:rFonts w:ascii="Calibri" w:hAnsi="Calibri" w:cs="Calibri"/>
          <w:bCs/>
          <w:sz w:val="20"/>
        </w:rPr>
        <w:t>t</w:t>
      </w:r>
      <w:r w:rsidRPr="00284D3F">
        <w:rPr>
          <w:rFonts w:ascii="Calibri" w:hAnsi="Calibri" w:cs="Calibri"/>
          <w:bCs/>
          <w:sz w:val="20"/>
        </w:rPr>
        <w:t>itulaire et contraire aux dispositions des pièces susvisées constitutives du présent marché, est réputée non écrite.</w:t>
      </w:r>
    </w:p>
    <w:p w14:paraId="300B8D98" w14:textId="77777777" w:rsidR="00284D3F" w:rsidRPr="00E14C76" w:rsidRDefault="00284D3F" w:rsidP="00284D3F">
      <w:pPr>
        <w:pStyle w:val="Titre1"/>
        <w:widowControl w:val="0"/>
        <w:pBdr>
          <w:top w:val="single" w:sz="4" w:space="3" w:color="000000" w:shadow="1"/>
          <w:left w:val="single" w:sz="4" w:space="4" w:color="000000" w:shadow="1"/>
          <w:bottom w:val="single" w:sz="4" w:space="4" w:color="000000" w:shadow="1"/>
          <w:right w:val="single" w:sz="4" w:space="4" w:color="000000" w:shadow="1"/>
        </w:pBdr>
        <w:shd w:val="clear" w:color="auto" w:fill="B4C6E7"/>
        <w:tabs>
          <w:tab w:val="num" w:pos="432"/>
        </w:tabs>
        <w:suppressAutoHyphens/>
        <w:spacing w:before="0" w:after="240"/>
        <w:jc w:val="left"/>
        <w:rPr>
          <w:rFonts w:ascii="Calibri" w:hAnsi="Calibri" w:cs="Arial"/>
          <w:sz w:val="22"/>
          <w:szCs w:val="22"/>
        </w:rPr>
      </w:pPr>
      <w:bookmarkStart w:id="37" w:name="_Toc112945797"/>
      <w:r w:rsidRPr="00E14C76">
        <w:rPr>
          <w:rFonts w:ascii="Calibri" w:hAnsi="Calibri" w:cs="Arial"/>
          <w:sz w:val="22"/>
          <w:szCs w:val="22"/>
        </w:rPr>
        <w:t>ARTICLE 7 : NORMES</w:t>
      </w:r>
      <w:bookmarkEnd w:id="37"/>
      <w:r w:rsidRPr="00E14C76">
        <w:rPr>
          <w:rFonts w:ascii="Calibri" w:hAnsi="Calibri" w:cs="Arial"/>
          <w:sz w:val="22"/>
          <w:szCs w:val="22"/>
        </w:rPr>
        <w:t xml:space="preserve"> </w:t>
      </w:r>
    </w:p>
    <w:p w14:paraId="300B8D99" w14:textId="77777777" w:rsidR="00284D3F" w:rsidRPr="00284D3F" w:rsidRDefault="00284D3F" w:rsidP="00284D3F">
      <w:pPr>
        <w:pStyle w:val="Corpsdetexte"/>
        <w:spacing w:before="0" w:after="120" w:line="240" w:lineRule="auto"/>
        <w:rPr>
          <w:rFonts w:ascii="Calibri" w:hAnsi="Calibri" w:cs="Calibri"/>
          <w:sz w:val="20"/>
        </w:rPr>
      </w:pPr>
      <w:r w:rsidRPr="00284D3F">
        <w:rPr>
          <w:rFonts w:ascii="Calibri" w:hAnsi="Calibri" w:cs="Calibri"/>
          <w:sz w:val="20"/>
        </w:rPr>
        <w:t>Le titulaire se soumet aux règles professionnelles et déontologiques applicables aux prestations du présent marché mentionnées ci-après et à toute nouvelle norme qui viendrait les compléter ou les modifier, notamment :</w:t>
      </w:r>
    </w:p>
    <w:p w14:paraId="300B8D9C" w14:textId="2B37A1DD" w:rsidR="00284D3F" w:rsidRDefault="0067691F" w:rsidP="0067691F">
      <w:pPr>
        <w:pStyle w:val="Corpsdetexte"/>
        <w:numPr>
          <w:ilvl w:val="0"/>
          <w:numId w:val="4"/>
        </w:numPr>
        <w:spacing w:before="0" w:after="120" w:line="240" w:lineRule="auto"/>
        <w:rPr>
          <w:rFonts w:ascii="Calibri" w:hAnsi="Calibri" w:cs="Calibri"/>
          <w:sz w:val="20"/>
        </w:rPr>
      </w:pPr>
      <w:r>
        <w:rPr>
          <w:rFonts w:ascii="Calibri" w:hAnsi="Calibri" w:cs="Calibri"/>
          <w:sz w:val="20"/>
        </w:rPr>
        <w:t>La</w:t>
      </w:r>
      <w:r w:rsidR="00284D3F" w:rsidRPr="00284D3F">
        <w:rPr>
          <w:rFonts w:ascii="Calibri" w:hAnsi="Calibri" w:cs="Calibri"/>
          <w:sz w:val="20"/>
        </w:rPr>
        <w:t xml:space="preserve"> loi n°</w:t>
      </w:r>
      <w:r w:rsidRPr="0067691F">
        <w:rPr>
          <w:rFonts w:ascii="Calibri" w:hAnsi="Calibri" w:cs="Calibri"/>
          <w:sz w:val="20"/>
        </w:rPr>
        <w:t>2014-366 du 24 mars 2014 pour l'accès au logement et un urbanisme rénové (dite loi ALUR)</w:t>
      </w:r>
      <w:r w:rsidR="007B2E95">
        <w:rPr>
          <w:rFonts w:ascii="Calibri" w:hAnsi="Calibri" w:cs="Calibri"/>
          <w:sz w:val="20"/>
        </w:rPr>
        <w:t xml:space="preserve"> qui</w:t>
      </w:r>
      <w:r w:rsidRPr="0067691F">
        <w:rPr>
          <w:rFonts w:ascii="Calibri" w:hAnsi="Calibri" w:cs="Calibri"/>
          <w:sz w:val="20"/>
        </w:rPr>
        <w:t xml:space="preserve"> modifie les articles L.542-2 et L.831-3 du code de la Sécurité sociale (CSS) pour y introduire un dispositif de conservation des allocations de logement familiales (ALF) et des allocations de logement sociales (ALS) par les Caf afin d’inciter les bailleurs de logements indécents à effectuer les travaux nécessaires à leur mise en conformité.</w:t>
      </w:r>
    </w:p>
    <w:p w14:paraId="20430C28" w14:textId="77777777" w:rsidR="0067691F" w:rsidRPr="0067691F" w:rsidRDefault="0067691F" w:rsidP="0067691F">
      <w:pPr>
        <w:pStyle w:val="Corpsdetexte"/>
        <w:spacing w:before="0" w:after="120" w:line="240" w:lineRule="auto"/>
        <w:ind w:left="720"/>
        <w:rPr>
          <w:rFonts w:ascii="Calibri" w:hAnsi="Calibri" w:cs="Calibri"/>
          <w:sz w:val="20"/>
        </w:rPr>
      </w:pPr>
    </w:p>
    <w:p w14:paraId="300B8D9D" w14:textId="4DDDFBBA" w:rsidR="000A52D5" w:rsidRPr="00CA0E05" w:rsidRDefault="000A52D5" w:rsidP="00A348E9">
      <w:pPr>
        <w:keepNext/>
        <w:pBdr>
          <w:top w:val="single" w:sz="4" w:space="4" w:color="auto"/>
          <w:left w:val="single" w:sz="4" w:space="4" w:color="auto"/>
          <w:bottom w:val="single" w:sz="4" w:space="4" w:color="auto"/>
          <w:right w:val="single" w:sz="4" w:space="4" w:color="auto"/>
        </w:pBdr>
        <w:shd w:val="clear" w:color="auto" w:fill="B4C6E7"/>
        <w:spacing w:before="120" w:after="240"/>
        <w:outlineLvl w:val="0"/>
        <w:rPr>
          <w:rFonts w:ascii="Calibri" w:hAnsi="Calibri" w:cs="Calibri"/>
          <w:b/>
          <w:bCs/>
          <w:sz w:val="22"/>
          <w:szCs w:val="22"/>
        </w:rPr>
      </w:pPr>
      <w:bookmarkStart w:id="38" w:name="_Toc112945798"/>
      <w:r w:rsidRPr="00CA0E05">
        <w:rPr>
          <w:rFonts w:ascii="Calibri" w:hAnsi="Calibri" w:cs="Calibri"/>
          <w:b/>
          <w:bCs/>
          <w:sz w:val="22"/>
          <w:szCs w:val="22"/>
        </w:rPr>
        <w:t xml:space="preserve">ARTICLE </w:t>
      </w:r>
      <w:r w:rsidR="00284D3F">
        <w:rPr>
          <w:rFonts w:ascii="Calibri" w:hAnsi="Calibri" w:cs="Calibri"/>
          <w:b/>
          <w:bCs/>
          <w:sz w:val="22"/>
          <w:szCs w:val="22"/>
        </w:rPr>
        <w:t>8</w:t>
      </w:r>
      <w:r w:rsidRPr="00CA0E05">
        <w:rPr>
          <w:rFonts w:ascii="Calibri" w:hAnsi="Calibri" w:cs="Calibri"/>
          <w:b/>
          <w:bCs/>
          <w:sz w:val="22"/>
          <w:szCs w:val="22"/>
        </w:rPr>
        <w:t xml:space="preserve"> : </w:t>
      </w:r>
      <w:r w:rsidR="00284D3F">
        <w:rPr>
          <w:rFonts w:ascii="Calibri" w:hAnsi="Calibri" w:cs="Calibri"/>
          <w:b/>
          <w:bCs/>
          <w:sz w:val="22"/>
          <w:szCs w:val="22"/>
        </w:rPr>
        <w:t xml:space="preserve">DATE D’EFFET ET </w:t>
      </w:r>
      <w:r>
        <w:rPr>
          <w:rFonts w:ascii="Calibri" w:hAnsi="Calibri" w:cs="Calibri"/>
          <w:b/>
          <w:bCs/>
          <w:sz w:val="22"/>
          <w:szCs w:val="22"/>
        </w:rPr>
        <w:t xml:space="preserve">DURÉE </w:t>
      </w:r>
      <w:r w:rsidR="00284D3F">
        <w:rPr>
          <w:rFonts w:ascii="Calibri" w:hAnsi="Calibri" w:cs="Calibri"/>
          <w:b/>
          <w:bCs/>
          <w:sz w:val="22"/>
          <w:szCs w:val="22"/>
        </w:rPr>
        <w:t>DE L’ACCORD-CADRE</w:t>
      </w:r>
      <w:bookmarkEnd w:id="38"/>
      <w:r w:rsidRPr="00CA0E05">
        <w:rPr>
          <w:rFonts w:ascii="Calibri" w:hAnsi="Calibri" w:cs="Calibri"/>
          <w:b/>
          <w:bCs/>
          <w:sz w:val="22"/>
          <w:szCs w:val="22"/>
        </w:rPr>
        <w:t xml:space="preserve"> </w:t>
      </w:r>
    </w:p>
    <w:p w14:paraId="74069960" w14:textId="77777777" w:rsidR="00A76F43" w:rsidRPr="0057050A" w:rsidRDefault="00A76F43" w:rsidP="00A76F43">
      <w:pPr>
        <w:shd w:val="clear" w:color="auto" w:fill="FFFFFF"/>
        <w:spacing w:before="0"/>
        <w:rPr>
          <w:rFonts w:asciiTheme="minorHAnsi" w:hAnsiTheme="minorHAnsi" w:cstheme="minorHAnsi"/>
          <w:color w:val="000000"/>
          <w:sz w:val="20"/>
          <w:bdr w:val="none" w:sz="0" w:space="0" w:color="auto" w:frame="1"/>
          <w:shd w:val="clear" w:color="auto" w:fill="FFFFFF"/>
        </w:rPr>
      </w:pPr>
      <w:bookmarkStart w:id="39" w:name="_Toc255407236"/>
      <w:r w:rsidRPr="0057050A">
        <w:rPr>
          <w:rFonts w:asciiTheme="minorHAnsi" w:hAnsiTheme="minorHAnsi" w:cstheme="minorHAnsi"/>
          <w:color w:val="000000"/>
          <w:sz w:val="20"/>
          <w:bdr w:val="none" w:sz="0" w:space="0" w:color="auto" w:frame="1"/>
          <w:shd w:val="clear" w:color="auto" w:fill="FFFFFF"/>
        </w:rPr>
        <w:t>L’accord-cadre prend effet à compter de la date de sa notification, qui correspond à la date de réception par le Titulaire de la copie de l’accord-cadre notifiée par voie dématérialisée, pour une période initiale de 12 mois. </w:t>
      </w:r>
    </w:p>
    <w:p w14:paraId="3C36EF03" w14:textId="77777777" w:rsidR="00A76F43" w:rsidRPr="0057050A" w:rsidRDefault="00A76F43" w:rsidP="00A76F43">
      <w:pPr>
        <w:shd w:val="clear" w:color="auto" w:fill="FFFFFF"/>
        <w:spacing w:before="0"/>
        <w:rPr>
          <w:rFonts w:asciiTheme="minorHAnsi" w:hAnsiTheme="minorHAnsi" w:cstheme="minorHAnsi"/>
          <w:color w:val="000000"/>
          <w:sz w:val="20"/>
        </w:rPr>
      </w:pPr>
    </w:p>
    <w:p w14:paraId="316F7FC9" w14:textId="77777777" w:rsidR="00A76F43" w:rsidRPr="0057050A" w:rsidRDefault="00A76F43" w:rsidP="00A76F43">
      <w:pPr>
        <w:spacing w:before="0" w:after="240"/>
        <w:rPr>
          <w:rFonts w:ascii="Calibri" w:hAnsi="Calibri" w:cs="Calibri"/>
          <w:color w:val="000000"/>
          <w:sz w:val="20"/>
          <w:bdr w:val="none" w:sz="0" w:space="0" w:color="auto" w:frame="1"/>
          <w:shd w:val="clear" w:color="auto" w:fill="FFFFFF"/>
        </w:rPr>
      </w:pPr>
      <w:r w:rsidRPr="0057050A">
        <w:rPr>
          <w:rFonts w:ascii="Calibri" w:hAnsi="Calibri" w:cs="Calibri"/>
          <w:color w:val="000000"/>
          <w:sz w:val="20"/>
          <w:bdr w:val="none" w:sz="0" w:space="0" w:color="auto" w:frame="1"/>
          <w:shd w:val="clear" w:color="auto" w:fill="FFFFFF"/>
        </w:rPr>
        <w:t>Il est reconduit tacitement par périodes de 12 mois sans que la durée totale de la reconduction ne puisse dépasser 36 (trente-six) mois. Toutefois, durant cette durée, l’Organisme contractant aura la faculté de dénoncer l’accord cadre, à tout moment, par tout moyen matériel ou dématérialisé permettant de déterminer de façon certaine la date de sa réception, moyennant un préavis d’un (1) mois.</w:t>
      </w:r>
    </w:p>
    <w:p w14:paraId="5FE1B16C" w14:textId="2BB09C78" w:rsidR="0067691F" w:rsidRPr="0057050A" w:rsidRDefault="0067691F" w:rsidP="00A76F43">
      <w:pPr>
        <w:spacing w:before="0" w:after="240"/>
        <w:rPr>
          <w:rFonts w:asciiTheme="minorHAnsi" w:hAnsiTheme="minorHAnsi" w:cstheme="minorBidi"/>
          <w:spacing w:val="-5"/>
          <w:sz w:val="20"/>
        </w:rPr>
      </w:pPr>
      <w:r w:rsidRPr="0057050A">
        <w:rPr>
          <w:rFonts w:asciiTheme="minorHAnsi" w:hAnsiTheme="minorHAnsi" w:cstheme="minorBidi"/>
          <w:spacing w:val="-5"/>
          <w:sz w:val="20"/>
        </w:rPr>
        <w:t>Par ailleurs, l’accord-cadre pourrait être résilié dans les conditions visées par l’article 1</w:t>
      </w:r>
      <w:r w:rsidR="356B15F3" w:rsidRPr="0057050A">
        <w:rPr>
          <w:rFonts w:asciiTheme="minorHAnsi" w:hAnsiTheme="minorHAnsi" w:cstheme="minorBidi"/>
          <w:spacing w:val="-5"/>
          <w:sz w:val="20"/>
        </w:rPr>
        <w:t>6</w:t>
      </w:r>
      <w:r w:rsidRPr="0057050A">
        <w:rPr>
          <w:rFonts w:asciiTheme="minorHAnsi" w:hAnsiTheme="minorHAnsi" w:cstheme="minorBidi"/>
          <w:spacing w:val="-5"/>
          <w:sz w:val="20"/>
        </w:rPr>
        <w:t xml:space="preserve"> du Cahier des Clauses Administratives Particulières (CCAP). </w:t>
      </w:r>
    </w:p>
    <w:p w14:paraId="300B8DA0" w14:textId="77777777" w:rsidR="000A300D" w:rsidRPr="00CA0E05" w:rsidRDefault="000A300D" w:rsidP="000A300D">
      <w:pPr>
        <w:keepNext/>
        <w:pBdr>
          <w:top w:val="single" w:sz="4" w:space="4" w:color="auto"/>
          <w:left w:val="single" w:sz="4" w:space="4" w:color="auto"/>
          <w:bottom w:val="single" w:sz="4" w:space="4" w:color="auto"/>
          <w:right w:val="single" w:sz="4" w:space="4" w:color="auto"/>
        </w:pBdr>
        <w:shd w:val="clear" w:color="auto" w:fill="B4C6E7"/>
        <w:spacing w:before="120" w:after="240"/>
        <w:outlineLvl w:val="0"/>
        <w:rPr>
          <w:rFonts w:ascii="Calibri" w:hAnsi="Calibri" w:cs="Calibri"/>
          <w:b/>
          <w:bCs/>
          <w:sz w:val="22"/>
          <w:szCs w:val="22"/>
        </w:rPr>
      </w:pPr>
      <w:bookmarkStart w:id="40" w:name="_Toc112945799"/>
      <w:r w:rsidRPr="00CA0E05">
        <w:rPr>
          <w:rFonts w:ascii="Calibri" w:hAnsi="Calibri" w:cs="Calibri"/>
          <w:b/>
          <w:bCs/>
          <w:sz w:val="22"/>
          <w:szCs w:val="22"/>
        </w:rPr>
        <w:t xml:space="preserve">ARTICLE </w:t>
      </w:r>
      <w:r>
        <w:rPr>
          <w:rFonts w:ascii="Calibri" w:hAnsi="Calibri" w:cs="Calibri"/>
          <w:b/>
          <w:bCs/>
          <w:sz w:val="22"/>
          <w:szCs w:val="22"/>
        </w:rPr>
        <w:t>9</w:t>
      </w:r>
      <w:r w:rsidRPr="00CA0E05">
        <w:rPr>
          <w:rFonts w:ascii="Calibri" w:hAnsi="Calibri" w:cs="Calibri"/>
          <w:b/>
          <w:bCs/>
          <w:sz w:val="22"/>
          <w:szCs w:val="22"/>
        </w:rPr>
        <w:t xml:space="preserve"> : </w:t>
      </w:r>
      <w:r>
        <w:rPr>
          <w:rFonts w:ascii="Calibri" w:hAnsi="Calibri" w:cs="Calibri"/>
          <w:b/>
          <w:bCs/>
          <w:sz w:val="22"/>
          <w:szCs w:val="22"/>
        </w:rPr>
        <w:t>MODALITÉS DE PASSATION DES BONS DE COMMANDE</w:t>
      </w:r>
      <w:bookmarkEnd w:id="40"/>
      <w:r w:rsidRPr="00CA0E05">
        <w:rPr>
          <w:rFonts w:ascii="Calibri" w:hAnsi="Calibri" w:cs="Calibri"/>
          <w:b/>
          <w:bCs/>
          <w:sz w:val="22"/>
          <w:szCs w:val="22"/>
        </w:rPr>
        <w:t xml:space="preserve"> </w:t>
      </w:r>
    </w:p>
    <w:p w14:paraId="300B8DA1" w14:textId="77777777" w:rsidR="000A300D" w:rsidRPr="000A300D" w:rsidRDefault="000A300D" w:rsidP="000A300D">
      <w:pPr>
        <w:pStyle w:val="Corpsdetexte"/>
        <w:spacing w:before="120" w:after="240" w:line="240" w:lineRule="auto"/>
        <w:rPr>
          <w:rFonts w:ascii="Calibri" w:hAnsi="Calibri" w:cs="Calibri"/>
          <w:b/>
          <w:smallCaps/>
          <w:sz w:val="20"/>
          <w:u w:val="single"/>
        </w:rPr>
      </w:pPr>
      <w:bookmarkStart w:id="41" w:name="_Toc127603001"/>
      <w:bookmarkStart w:id="42" w:name="_Toc157413097"/>
      <w:bookmarkEnd w:id="35"/>
      <w:bookmarkEnd w:id="36"/>
      <w:bookmarkEnd w:id="39"/>
      <w:r w:rsidRPr="000A300D">
        <w:rPr>
          <w:rFonts w:ascii="Calibri" w:hAnsi="Calibri" w:cs="Arial"/>
          <w:sz w:val="20"/>
        </w:rPr>
        <w:t xml:space="preserve">Les prestations à fournir seront précisées par l’Organisme contractant dans chaque bon de commande émis au fur et à mesure et en fonction des besoins à satisfaire. Aucun bon de commande ne pourra plus être émis après l’échéance de l’accord-cadre. </w:t>
      </w:r>
      <w:r w:rsidRPr="000A300D">
        <w:rPr>
          <w:rFonts w:ascii="Calibri" w:hAnsi="Calibri" w:cs="Calibri"/>
          <w:sz w:val="20"/>
        </w:rPr>
        <w:t xml:space="preserve">Les bons de commande sont émis au fur et à mesure des besoins de l’organisme demandeur et peuvent être passés jusqu’au dernier jour de validité du marché. </w:t>
      </w:r>
    </w:p>
    <w:p w14:paraId="300B8DA2" w14:textId="1E4D7FE9" w:rsidR="00D642DB" w:rsidRPr="000A300D" w:rsidRDefault="000A300D" w:rsidP="00EF7DC4">
      <w:pPr>
        <w:pStyle w:val="Corpsdetexte"/>
        <w:spacing w:before="120" w:after="240" w:line="240" w:lineRule="auto"/>
        <w:rPr>
          <w:rFonts w:ascii="Calibri" w:hAnsi="Calibri" w:cs="Calibri"/>
          <w:b/>
          <w:caps/>
          <w:sz w:val="20"/>
          <w:u w:val="single"/>
        </w:rPr>
      </w:pPr>
      <w:r>
        <w:rPr>
          <w:rFonts w:ascii="Calibri" w:hAnsi="Calibri" w:cs="Calibri"/>
          <w:b/>
          <w:caps/>
          <w:sz w:val="20"/>
          <w:u w:val="single"/>
        </w:rPr>
        <w:t>9</w:t>
      </w:r>
      <w:r w:rsidR="00D642DB" w:rsidRPr="000A300D">
        <w:rPr>
          <w:rFonts w:ascii="Calibri" w:hAnsi="Calibri" w:cs="Calibri"/>
          <w:b/>
          <w:caps/>
          <w:sz w:val="20"/>
          <w:u w:val="single"/>
        </w:rPr>
        <w:t xml:space="preserve">.1 : Emission de bons de commande relatifs aux prestations de </w:t>
      </w:r>
      <w:r w:rsidR="0067691F">
        <w:rPr>
          <w:rFonts w:ascii="Calibri" w:hAnsi="Calibri" w:cs="Calibri"/>
          <w:b/>
          <w:caps/>
          <w:sz w:val="20"/>
          <w:u w:val="single"/>
        </w:rPr>
        <w:t>DIAGNOSTICS</w:t>
      </w:r>
      <w:r w:rsidR="00293184">
        <w:rPr>
          <w:rFonts w:ascii="Calibri" w:hAnsi="Calibri" w:cs="Calibri"/>
          <w:b/>
          <w:caps/>
          <w:sz w:val="20"/>
          <w:u w:val="single"/>
        </w:rPr>
        <w:t xml:space="preserve"> </w:t>
      </w:r>
    </w:p>
    <w:p w14:paraId="300B8DA3" w14:textId="070DD59D" w:rsidR="00D642DB" w:rsidRDefault="00D642DB" w:rsidP="000A300D">
      <w:pPr>
        <w:pStyle w:val="Corpsdetexte"/>
        <w:spacing w:before="120" w:after="240" w:line="240" w:lineRule="auto"/>
        <w:rPr>
          <w:rFonts w:ascii="Calibri" w:hAnsi="Calibri" w:cs="Calibri"/>
          <w:sz w:val="20"/>
        </w:rPr>
      </w:pPr>
      <w:r w:rsidRPr="000A300D">
        <w:rPr>
          <w:rFonts w:ascii="Calibri" w:hAnsi="Calibri" w:cs="Calibri"/>
          <w:sz w:val="20"/>
        </w:rPr>
        <w:t>Les bons de commande sont émis au fur et à mesure d</w:t>
      </w:r>
      <w:r w:rsidR="000A300D" w:rsidRPr="000A300D">
        <w:rPr>
          <w:rFonts w:ascii="Calibri" w:hAnsi="Calibri" w:cs="Calibri"/>
          <w:sz w:val="20"/>
        </w:rPr>
        <w:t>es</w:t>
      </w:r>
      <w:r w:rsidRPr="000A300D">
        <w:rPr>
          <w:rFonts w:ascii="Calibri" w:hAnsi="Calibri" w:cs="Calibri"/>
          <w:sz w:val="20"/>
        </w:rPr>
        <w:t xml:space="preserve"> besoin</w:t>
      </w:r>
      <w:r w:rsidR="000A300D" w:rsidRPr="000A300D">
        <w:rPr>
          <w:rFonts w:ascii="Calibri" w:hAnsi="Calibri" w:cs="Calibri"/>
          <w:sz w:val="20"/>
        </w:rPr>
        <w:t>s</w:t>
      </w:r>
      <w:r w:rsidRPr="000A300D">
        <w:rPr>
          <w:rFonts w:ascii="Calibri" w:hAnsi="Calibri" w:cs="Calibri"/>
          <w:sz w:val="20"/>
        </w:rPr>
        <w:t xml:space="preserve"> par tout moyen permettant de donner date certaine.</w:t>
      </w:r>
    </w:p>
    <w:p w14:paraId="2264BDBF" w14:textId="7A98E2E9" w:rsidR="002965F6" w:rsidRPr="000A300D" w:rsidRDefault="002965F6" w:rsidP="000A300D">
      <w:pPr>
        <w:pStyle w:val="Corpsdetexte"/>
        <w:spacing w:before="120" w:after="240" w:line="240" w:lineRule="auto"/>
        <w:rPr>
          <w:rFonts w:ascii="Calibri" w:hAnsi="Calibri" w:cs="Calibri"/>
          <w:sz w:val="20"/>
        </w:rPr>
      </w:pPr>
      <w:r>
        <w:rPr>
          <w:rFonts w:ascii="Calibri" w:hAnsi="Calibri" w:cs="Calibri"/>
          <w:sz w:val="20"/>
        </w:rPr>
        <w:t>Il est préconisé d</w:t>
      </w:r>
      <w:r w:rsidR="007E4649">
        <w:rPr>
          <w:rFonts w:ascii="Calibri" w:hAnsi="Calibri" w:cs="Calibri"/>
          <w:sz w:val="20"/>
        </w:rPr>
        <w:t>’envoyer autant que possible, une commande groupée de demande de visite.</w:t>
      </w:r>
    </w:p>
    <w:p w14:paraId="300B8DA4" w14:textId="67C52629" w:rsidR="00D642DB" w:rsidRDefault="00D642DB" w:rsidP="000A300D">
      <w:pPr>
        <w:pStyle w:val="Corpsdetexte"/>
        <w:spacing w:before="120" w:after="240" w:line="240" w:lineRule="auto"/>
        <w:rPr>
          <w:rFonts w:ascii="Calibri" w:hAnsi="Calibri" w:cs="Calibri"/>
          <w:sz w:val="20"/>
        </w:rPr>
      </w:pPr>
      <w:r w:rsidRPr="000A300D">
        <w:rPr>
          <w:rFonts w:ascii="Calibri" w:hAnsi="Calibri" w:cs="Calibri"/>
          <w:sz w:val="20"/>
        </w:rPr>
        <w:t xml:space="preserve">Les échanges préalables à l’émission du bon de commande entre le </w:t>
      </w:r>
      <w:r w:rsidR="00677275" w:rsidRPr="000A300D">
        <w:rPr>
          <w:rFonts w:ascii="Calibri" w:hAnsi="Calibri" w:cs="Calibri"/>
          <w:sz w:val="20"/>
        </w:rPr>
        <w:t>t</w:t>
      </w:r>
      <w:r w:rsidRPr="000A300D">
        <w:rPr>
          <w:rFonts w:ascii="Calibri" w:hAnsi="Calibri" w:cs="Calibri"/>
          <w:sz w:val="20"/>
        </w:rPr>
        <w:t xml:space="preserve">itulaire et </w:t>
      </w:r>
      <w:r w:rsidR="000A300D" w:rsidRPr="000A300D">
        <w:rPr>
          <w:rFonts w:ascii="Calibri" w:hAnsi="Calibri" w:cs="Calibri"/>
          <w:sz w:val="20"/>
        </w:rPr>
        <w:t>l’organisme</w:t>
      </w:r>
      <w:r w:rsidRPr="000A300D">
        <w:rPr>
          <w:rFonts w:ascii="Calibri" w:hAnsi="Calibri" w:cs="Calibri"/>
          <w:sz w:val="20"/>
        </w:rPr>
        <w:t>, pour déterminer la prestation demandée, s’effectuent par courriel, par télécopie ou par téléphone.</w:t>
      </w:r>
    </w:p>
    <w:p w14:paraId="300B8DA6" w14:textId="77777777" w:rsidR="00D642DB" w:rsidRPr="000A300D" w:rsidRDefault="00D642DB" w:rsidP="000A300D">
      <w:pPr>
        <w:pStyle w:val="Corpsdetexte"/>
        <w:spacing w:before="120" w:after="120" w:line="240" w:lineRule="auto"/>
        <w:rPr>
          <w:rFonts w:ascii="Calibri" w:hAnsi="Calibri" w:cs="Calibri"/>
          <w:sz w:val="20"/>
        </w:rPr>
      </w:pPr>
      <w:r w:rsidRPr="000A300D">
        <w:rPr>
          <w:rFonts w:ascii="Calibri" w:hAnsi="Calibri" w:cs="Calibri"/>
          <w:sz w:val="20"/>
        </w:rPr>
        <w:t>Les bons de commande mentionnent obligatoirement :</w:t>
      </w:r>
    </w:p>
    <w:p w14:paraId="300B8DA7" w14:textId="77777777" w:rsidR="00D642DB" w:rsidRPr="000A300D" w:rsidRDefault="00D642DB" w:rsidP="000A300D">
      <w:pPr>
        <w:pStyle w:val="Corpsdetexte"/>
        <w:numPr>
          <w:ilvl w:val="0"/>
          <w:numId w:val="4"/>
        </w:numPr>
        <w:spacing w:before="0" w:line="240" w:lineRule="auto"/>
        <w:ind w:left="714" w:hanging="357"/>
        <w:rPr>
          <w:rFonts w:ascii="Calibri" w:hAnsi="Calibri" w:cs="Calibri"/>
          <w:sz w:val="20"/>
        </w:rPr>
      </w:pPr>
      <w:r w:rsidRPr="000A300D">
        <w:rPr>
          <w:rFonts w:ascii="Calibri" w:hAnsi="Calibri" w:cs="Calibri"/>
          <w:sz w:val="20"/>
        </w:rPr>
        <w:t>le numéro de marché attribué par le pouvoir adjudicateur ;</w:t>
      </w:r>
    </w:p>
    <w:p w14:paraId="300B8DA9" w14:textId="77777777" w:rsidR="00D642DB" w:rsidRPr="000A300D" w:rsidRDefault="00D642DB" w:rsidP="000A300D">
      <w:pPr>
        <w:pStyle w:val="Corpsdetexte"/>
        <w:numPr>
          <w:ilvl w:val="0"/>
          <w:numId w:val="4"/>
        </w:numPr>
        <w:spacing w:before="0" w:line="240" w:lineRule="auto"/>
        <w:ind w:left="714" w:hanging="357"/>
        <w:rPr>
          <w:rFonts w:ascii="Calibri" w:hAnsi="Calibri" w:cs="Calibri"/>
          <w:sz w:val="20"/>
        </w:rPr>
      </w:pPr>
      <w:r w:rsidRPr="000A300D">
        <w:rPr>
          <w:rFonts w:ascii="Calibri" w:hAnsi="Calibri" w:cs="Calibri"/>
          <w:sz w:val="20"/>
        </w:rPr>
        <w:t>le numéro du bon de commande ;</w:t>
      </w:r>
    </w:p>
    <w:p w14:paraId="300B8DAA" w14:textId="77777777" w:rsidR="00805790" w:rsidRPr="000A300D" w:rsidRDefault="00D642DB" w:rsidP="000A300D">
      <w:pPr>
        <w:pStyle w:val="Corpsdetexte"/>
        <w:numPr>
          <w:ilvl w:val="0"/>
          <w:numId w:val="4"/>
        </w:numPr>
        <w:spacing w:before="0" w:line="240" w:lineRule="auto"/>
        <w:ind w:left="714" w:hanging="357"/>
        <w:rPr>
          <w:rFonts w:ascii="Calibri" w:hAnsi="Calibri" w:cs="Calibri"/>
          <w:sz w:val="20"/>
        </w:rPr>
      </w:pPr>
      <w:r w:rsidRPr="000A300D">
        <w:rPr>
          <w:rFonts w:ascii="Calibri" w:hAnsi="Calibri" w:cs="Calibri"/>
          <w:sz w:val="20"/>
        </w:rPr>
        <w:t>la description de la prestation attendue ;</w:t>
      </w:r>
      <w:r w:rsidR="00805790" w:rsidRPr="000A300D">
        <w:rPr>
          <w:rFonts w:ascii="Calibri" w:hAnsi="Calibri" w:cs="Calibri"/>
          <w:sz w:val="20"/>
        </w:rPr>
        <w:t xml:space="preserve"> </w:t>
      </w:r>
    </w:p>
    <w:p w14:paraId="300B8DAB" w14:textId="75BF12B4" w:rsidR="00D642DB" w:rsidRPr="000A300D" w:rsidRDefault="00941E82" w:rsidP="000A300D">
      <w:pPr>
        <w:pStyle w:val="Corpsdetexte"/>
        <w:numPr>
          <w:ilvl w:val="0"/>
          <w:numId w:val="4"/>
        </w:numPr>
        <w:spacing w:before="0" w:line="240" w:lineRule="auto"/>
        <w:ind w:left="714" w:hanging="357"/>
        <w:rPr>
          <w:rFonts w:ascii="Calibri" w:hAnsi="Calibri" w:cs="Calibri"/>
          <w:sz w:val="20"/>
        </w:rPr>
      </w:pPr>
      <w:r>
        <w:rPr>
          <w:rFonts w:ascii="Calibri" w:hAnsi="Calibri" w:cs="Calibri"/>
          <w:sz w:val="20"/>
        </w:rPr>
        <w:t>la quantité</w:t>
      </w:r>
      <w:r w:rsidR="00805790" w:rsidRPr="000A300D">
        <w:rPr>
          <w:rFonts w:ascii="Calibri" w:hAnsi="Calibri" w:cs="Calibri"/>
          <w:sz w:val="20"/>
        </w:rPr>
        <w:t> ;</w:t>
      </w:r>
    </w:p>
    <w:p w14:paraId="300B8DAC" w14:textId="6A0AF65A" w:rsidR="00D642DB" w:rsidRPr="000A300D" w:rsidRDefault="00941E82" w:rsidP="000A300D">
      <w:pPr>
        <w:pStyle w:val="Corpsdetexte"/>
        <w:numPr>
          <w:ilvl w:val="0"/>
          <w:numId w:val="4"/>
        </w:numPr>
        <w:spacing w:before="0" w:line="240" w:lineRule="auto"/>
        <w:ind w:left="714" w:hanging="357"/>
        <w:rPr>
          <w:rFonts w:ascii="Calibri" w:hAnsi="Calibri" w:cs="Calibri"/>
          <w:sz w:val="20"/>
        </w:rPr>
      </w:pPr>
      <w:r>
        <w:rPr>
          <w:rFonts w:ascii="Calibri" w:hAnsi="Calibri" w:cs="Calibri"/>
          <w:sz w:val="20"/>
        </w:rPr>
        <w:t>lieux et délai ou date d’exécution à ne pas dépasser</w:t>
      </w:r>
      <w:r w:rsidR="00D642DB" w:rsidRPr="000A300D">
        <w:rPr>
          <w:rFonts w:ascii="Calibri" w:hAnsi="Calibri" w:cs="Calibri"/>
          <w:sz w:val="20"/>
        </w:rPr>
        <w:t> ;</w:t>
      </w:r>
    </w:p>
    <w:p w14:paraId="300B8DAD" w14:textId="77777777" w:rsidR="00D642DB" w:rsidRPr="000A300D" w:rsidRDefault="00D642DB" w:rsidP="000A300D">
      <w:pPr>
        <w:pStyle w:val="Corpsdetexte"/>
        <w:numPr>
          <w:ilvl w:val="0"/>
          <w:numId w:val="4"/>
        </w:numPr>
        <w:spacing w:before="0" w:line="240" w:lineRule="auto"/>
        <w:rPr>
          <w:rFonts w:ascii="Calibri" w:hAnsi="Calibri" w:cs="Calibri"/>
          <w:sz w:val="20"/>
        </w:rPr>
      </w:pPr>
      <w:r w:rsidRPr="000A300D">
        <w:rPr>
          <w:rFonts w:ascii="Calibri" w:hAnsi="Calibri" w:cs="Calibri"/>
          <w:sz w:val="20"/>
        </w:rPr>
        <w:t xml:space="preserve">le montant total HT, le taux et le montant de </w:t>
      </w:r>
      <w:smartTag w:uri="urn:schemas-microsoft-com:office:smarttags" w:element="PersonName">
        <w:smartTagPr>
          <w:attr w:name="ProductID" w:val="la TVA"/>
        </w:smartTagPr>
        <w:r w:rsidRPr="000A300D">
          <w:rPr>
            <w:rFonts w:ascii="Calibri" w:hAnsi="Calibri" w:cs="Calibri"/>
            <w:sz w:val="20"/>
          </w:rPr>
          <w:t>la TVA</w:t>
        </w:r>
      </w:smartTag>
      <w:r w:rsidRPr="000A300D">
        <w:rPr>
          <w:rFonts w:ascii="Calibri" w:hAnsi="Calibri" w:cs="Calibri"/>
          <w:sz w:val="20"/>
        </w:rPr>
        <w:t>, et le montant total TTC.</w:t>
      </w:r>
    </w:p>
    <w:p w14:paraId="300B8DB9" w14:textId="448E6345" w:rsidR="00D642DB" w:rsidRPr="00A348E9" w:rsidRDefault="00D642DB" w:rsidP="008C6098">
      <w:pPr>
        <w:pStyle w:val="Corpsdetexte"/>
        <w:spacing w:before="120" w:after="360" w:line="240" w:lineRule="auto"/>
        <w:rPr>
          <w:rFonts w:ascii="Calibri" w:hAnsi="Calibri" w:cs="Calibri"/>
          <w:sz w:val="20"/>
        </w:rPr>
      </w:pPr>
      <w:r w:rsidRPr="000A300D">
        <w:rPr>
          <w:rFonts w:ascii="Calibri" w:hAnsi="Calibri" w:cs="Calibri"/>
          <w:sz w:val="20"/>
        </w:rPr>
        <w:t>Les bons de commande peuvent être passés jusqu’au dernier jour de validité du marché, sans que la durée d’exécution des bons de commande n’excède deux mois après la date d’échéance du marché.</w:t>
      </w:r>
      <w:r w:rsidR="008C6098">
        <w:rPr>
          <w:rFonts w:ascii="Calibri" w:hAnsi="Calibri" w:cs="Calibri"/>
          <w:sz w:val="20"/>
        </w:rPr>
        <w:t xml:space="preserve"> </w:t>
      </w:r>
      <w:r w:rsidRPr="00A348E9">
        <w:rPr>
          <w:rFonts w:ascii="Calibri" w:hAnsi="Calibri" w:cs="Calibri"/>
          <w:sz w:val="20"/>
        </w:rPr>
        <w:t>Les bons de commande s’exécutent jusqu’à la date d’achèvement de la procédure devant la juridiction concernée.</w:t>
      </w:r>
    </w:p>
    <w:p w14:paraId="300B8DBA" w14:textId="77777777" w:rsidR="00D642DB" w:rsidRPr="00A348E9" w:rsidRDefault="00D642DB" w:rsidP="00EF7DC4">
      <w:pPr>
        <w:pStyle w:val="Corpsdetexte"/>
        <w:spacing w:before="120" w:after="240" w:line="240" w:lineRule="auto"/>
        <w:rPr>
          <w:rFonts w:ascii="Calibri" w:hAnsi="Calibri" w:cs="Calibri"/>
          <w:sz w:val="20"/>
        </w:rPr>
      </w:pPr>
      <w:r w:rsidRPr="00A348E9">
        <w:rPr>
          <w:rFonts w:ascii="Calibri" w:hAnsi="Calibri" w:cs="Calibri"/>
          <w:sz w:val="20"/>
        </w:rPr>
        <w:t>Toute prestation contentieuse engagée avant l’échéance du présent marché est réalisée et/ou poursuivie jusqu’à son achèvement complet.</w:t>
      </w:r>
    </w:p>
    <w:p w14:paraId="78B02B3C" w14:textId="26DF5B71" w:rsidR="00941E82" w:rsidRPr="00946808" w:rsidRDefault="00D642DB" w:rsidP="00946808">
      <w:pPr>
        <w:pStyle w:val="Corpsdetexte"/>
        <w:spacing w:before="120" w:after="240" w:line="240" w:lineRule="auto"/>
        <w:rPr>
          <w:rFonts w:ascii="Calibri" w:hAnsi="Calibri" w:cs="Calibri"/>
          <w:sz w:val="20"/>
        </w:rPr>
      </w:pPr>
      <w:r w:rsidRPr="00A348E9">
        <w:rPr>
          <w:rFonts w:ascii="Calibri" w:hAnsi="Calibri" w:cs="Calibri"/>
          <w:sz w:val="20"/>
        </w:rPr>
        <w:lastRenderedPageBreak/>
        <w:t xml:space="preserve">La présente clause, conforme à l’intérêt général et aux spécifications des prestations objet du marché, s’applique aux contentieux en cours et ce, tant en référé qu’en </w:t>
      </w:r>
      <w:r w:rsidR="00677275" w:rsidRPr="00A348E9">
        <w:rPr>
          <w:rFonts w:ascii="Calibri" w:hAnsi="Calibri" w:cs="Calibri"/>
          <w:sz w:val="20"/>
        </w:rPr>
        <w:t>première</w:t>
      </w:r>
      <w:r w:rsidR="002F41E1" w:rsidRPr="00A348E9">
        <w:rPr>
          <w:rFonts w:ascii="Calibri" w:hAnsi="Calibri" w:cs="Calibri"/>
          <w:sz w:val="20"/>
        </w:rPr>
        <w:t xml:space="preserve"> instance.</w:t>
      </w:r>
      <w:r w:rsidR="00946808">
        <w:rPr>
          <w:rFonts w:ascii="Calibri" w:hAnsi="Calibri" w:cs="Calibri"/>
          <w:sz w:val="20"/>
        </w:rPr>
        <w:t xml:space="preserve"> </w:t>
      </w:r>
      <w:r w:rsidR="00941E82" w:rsidRPr="00941E82">
        <w:rPr>
          <w:rFonts w:ascii="Calibri" w:hAnsi="Calibri" w:cs="Calibri"/>
          <w:sz w:val="20"/>
          <w:lang w:eastAsia="ar-SA"/>
        </w:rPr>
        <w:t xml:space="preserve">Les bons de commande seront délivrés par le </w:t>
      </w:r>
      <w:r w:rsidR="00941E82" w:rsidRPr="00941E82">
        <w:rPr>
          <w:rFonts w:ascii="Calibri" w:hAnsi="Calibri" w:cs="Calibri"/>
          <w:b/>
          <w:sz w:val="20"/>
          <w:lang w:eastAsia="ar-SA"/>
        </w:rPr>
        <w:t>Département Achats - Marchés.</w:t>
      </w:r>
    </w:p>
    <w:p w14:paraId="40B8D7F0" w14:textId="1598A646" w:rsidR="00941E82" w:rsidRPr="00941E82" w:rsidRDefault="00941E82" w:rsidP="00941E82">
      <w:pPr>
        <w:pStyle w:val="Corpsdetexte"/>
        <w:spacing w:before="120" w:after="240" w:line="240" w:lineRule="auto"/>
        <w:rPr>
          <w:rFonts w:ascii="Calibri" w:hAnsi="Calibri" w:cs="Calibri"/>
          <w:sz w:val="20"/>
        </w:rPr>
      </w:pPr>
      <w:r w:rsidRPr="00941E82">
        <w:rPr>
          <w:rFonts w:ascii="Calibri" w:hAnsi="Calibri" w:cs="Calibri"/>
          <w:sz w:val="20"/>
          <w:lang w:eastAsia="ar-SA"/>
        </w:rPr>
        <w:t>Seules les prestations désignées au moment de la commande engageront l’Organisme contractant à l'égard du titulaire de l’accord-cadre. Aucune prestation ne sera rémunérée, si elle n’a pas fait l’objet d’une commande, et/ ou si cette commande n’émane pas directement de l’Organisme contractant.</w:t>
      </w:r>
    </w:p>
    <w:p w14:paraId="300B8DBD" w14:textId="77777777" w:rsidR="000A300D" w:rsidRPr="00CA0E05" w:rsidRDefault="000A300D" w:rsidP="000A300D">
      <w:pPr>
        <w:keepNext/>
        <w:pBdr>
          <w:top w:val="single" w:sz="4" w:space="4" w:color="auto"/>
          <w:left w:val="single" w:sz="4" w:space="4" w:color="auto"/>
          <w:bottom w:val="single" w:sz="4" w:space="4" w:color="auto"/>
          <w:right w:val="single" w:sz="4" w:space="4" w:color="auto"/>
        </w:pBdr>
        <w:shd w:val="clear" w:color="auto" w:fill="B4C6E7"/>
        <w:spacing w:before="120" w:after="240"/>
        <w:outlineLvl w:val="0"/>
        <w:rPr>
          <w:rFonts w:ascii="Calibri" w:hAnsi="Calibri" w:cs="Calibri"/>
          <w:b/>
          <w:bCs/>
          <w:sz w:val="22"/>
          <w:szCs w:val="22"/>
        </w:rPr>
      </w:pPr>
      <w:bookmarkStart w:id="43" w:name="_Toc112945800"/>
      <w:r w:rsidRPr="00CA0E05">
        <w:rPr>
          <w:rFonts w:ascii="Calibri" w:hAnsi="Calibri" w:cs="Calibri"/>
          <w:b/>
          <w:bCs/>
          <w:sz w:val="22"/>
          <w:szCs w:val="22"/>
        </w:rPr>
        <w:t xml:space="preserve">ARTICLE </w:t>
      </w:r>
      <w:r>
        <w:rPr>
          <w:rFonts w:ascii="Calibri" w:hAnsi="Calibri" w:cs="Calibri"/>
          <w:b/>
          <w:bCs/>
          <w:sz w:val="22"/>
          <w:szCs w:val="22"/>
        </w:rPr>
        <w:t>10</w:t>
      </w:r>
      <w:r w:rsidRPr="00CA0E05">
        <w:rPr>
          <w:rFonts w:ascii="Calibri" w:hAnsi="Calibri" w:cs="Calibri"/>
          <w:b/>
          <w:bCs/>
          <w:sz w:val="22"/>
          <w:szCs w:val="22"/>
        </w:rPr>
        <w:t xml:space="preserve"> : </w:t>
      </w:r>
      <w:r>
        <w:rPr>
          <w:rFonts w:ascii="Calibri" w:hAnsi="Calibri" w:cs="Calibri"/>
          <w:b/>
          <w:bCs/>
          <w:sz w:val="22"/>
          <w:szCs w:val="22"/>
        </w:rPr>
        <w:t>CONDITIONS FINANCI</w:t>
      </w:r>
      <w:r w:rsidR="003F3DDA">
        <w:rPr>
          <w:rFonts w:ascii="Calibri" w:hAnsi="Calibri" w:cs="Calibri"/>
          <w:b/>
          <w:bCs/>
          <w:sz w:val="22"/>
          <w:szCs w:val="22"/>
        </w:rPr>
        <w:t>E</w:t>
      </w:r>
      <w:r>
        <w:rPr>
          <w:rFonts w:ascii="Calibri" w:hAnsi="Calibri" w:cs="Calibri"/>
          <w:b/>
          <w:bCs/>
          <w:sz w:val="22"/>
          <w:szCs w:val="22"/>
        </w:rPr>
        <w:t>RES</w:t>
      </w:r>
      <w:bookmarkEnd w:id="43"/>
      <w:r w:rsidRPr="00CA0E05">
        <w:rPr>
          <w:rFonts w:ascii="Calibri" w:hAnsi="Calibri" w:cs="Calibri"/>
          <w:b/>
          <w:bCs/>
          <w:sz w:val="22"/>
          <w:szCs w:val="22"/>
        </w:rPr>
        <w:t xml:space="preserve"> </w:t>
      </w:r>
    </w:p>
    <w:p w14:paraId="300B8DBE" w14:textId="11C68570" w:rsidR="007B0225" w:rsidRPr="00E14C76" w:rsidRDefault="007B0225" w:rsidP="0046353F">
      <w:pPr>
        <w:pStyle w:val="Titre1"/>
        <w:widowControl w:val="0"/>
        <w:numPr>
          <w:ilvl w:val="1"/>
          <w:numId w:val="42"/>
        </w:numPr>
        <w:shd w:val="clear" w:color="auto" w:fill="FFFFFF"/>
        <w:tabs>
          <w:tab w:val="left" w:pos="851"/>
        </w:tabs>
        <w:suppressAutoHyphens/>
        <w:spacing w:before="100" w:after="240"/>
        <w:jc w:val="left"/>
        <w:rPr>
          <w:rFonts w:ascii="Calibri" w:hAnsi="Calibri"/>
          <w:sz w:val="20"/>
        </w:rPr>
      </w:pPr>
      <w:bookmarkStart w:id="44" w:name="_Toc112945801"/>
      <w:r w:rsidRPr="00E14C76">
        <w:rPr>
          <w:rFonts w:ascii="Calibri" w:hAnsi="Calibri" w:cs="Arial"/>
          <w:sz w:val="20"/>
          <w:u w:val="single"/>
          <w:lang w:eastAsia="hi-IN" w:bidi="hi-IN"/>
        </w:rPr>
        <w:t>: CONTENU des prix</w:t>
      </w:r>
      <w:bookmarkEnd w:id="44"/>
      <w:r w:rsidRPr="00E14C76">
        <w:rPr>
          <w:rFonts w:ascii="Calibri" w:hAnsi="Calibri" w:cs="Arial"/>
          <w:sz w:val="20"/>
          <w:u w:val="single"/>
          <w:lang w:eastAsia="hi-IN" w:bidi="hi-IN"/>
        </w:rPr>
        <w:t xml:space="preserve"> </w:t>
      </w:r>
    </w:p>
    <w:p w14:paraId="294230C2" w14:textId="3F865AD7" w:rsidR="0046353F" w:rsidRDefault="000A300D" w:rsidP="2A2F77D9">
      <w:pPr>
        <w:shd w:val="clear" w:color="auto" w:fill="FFFFFF" w:themeFill="background1"/>
        <w:spacing w:after="240"/>
        <w:rPr>
          <w:rFonts w:ascii="Calibri" w:hAnsi="Calibri" w:cs="Calibri"/>
          <w:sz w:val="20"/>
        </w:rPr>
      </w:pPr>
      <w:r w:rsidRPr="2A2F77D9">
        <w:rPr>
          <w:rFonts w:ascii="Calibri" w:hAnsi="Calibri" w:cs="Calibri"/>
          <w:sz w:val="20"/>
        </w:rPr>
        <w:t>Les prix initiaux sont unitaires</w:t>
      </w:r>
      <w:r w:rsidR="007B0225" w:rsidRPr="2A2F77D9">
        <w:rPr>
          <w:rFonts w:ascii="Calibri" w:hAnsi="Calibri" w:cs="Calibri"/>
          <w:sz w:val="20"/>
        </w:rPr>
        <w:t>,</w:t>
      </w:r>
      <w:r w:rsidRPr="2A2F77D9">
        <w:rPr>
          <w:rFonts w:ascii="Calibri" w:hAnsi="Calibri" w:cs="Calibri"/>
          <w:sz w:val="20"/>
        </w:rPr>
        <w:t xml:space="preserve"> appliqués par le titulaire pour la réalisation des prestations su</w:t>
      </w:r>
      <w:r w:rsidR="0046353F" w:rsidRPr="2A2F77D9">
        <w:rPr>
          <w:rFonts w:ascii="Calibri" w:hAnsi="Calibri" w:cs="Calibri"/>
          <w:sz w:val="20"/>
        </w:rPr>
        <w:t>ivantes :</w:t>
      </w:r>
    </w:p>
    <w:p w14:paraId="6643EBC5" w14:textId="094DA35F" w:rsidR="0046353F" w:rsidRDefault="0046353F" w:rsidP="0046353F">
      <w:pPr>
        <w:pStyle w:val="Paragraphedeliste"/>
        <w:numPr>
          <w:ilvl w:val="0"/>
          <w:numId w:val="4"/>
        </w:numPr>
        <w:shd w:val="clear" w:color="auto" w:fill="FFFFFF"/>
        <w:spacing w:after="240"/>
        <w:rPr>
          <w:rFonts w:ascii="Calibri" w:hAnsi="Calibri" w:cs="Calibri"/>
          <w:sz w:val="20"/>
        </w:rPr>
      </w:pPr>
      <w:r w:rsidRPr="0046353F">
        <w:rPr>
          <w:rFonts w:ascii="Calibri" w:hAnsi="Calibri" w:cs="Calibri"/>
          <w:sz w:val="20"/>
        </w:rPr>
        <w:t>Un diagnostic vérifiant les critères de décence du logement. Il nécessite obligatoirement une visite du logement. Dans ce cadre, le prestataire répondra aux éventuelles questions du bailleur sur les travaux à réaliser et les aides mobilisables</w:t>
      </w:r>
      <w:r>
        <w:rPr>
          <w:rFonts w:ascii="Calibri" w:hAnsi="Calibri" w:cs="Calibri"/>
          <w:sz w:val="20"/>
        </w:rPr>
        <w:t>,</w:t>
      </w:r>
    </w:p>
    <w:p w14:paraId="02811802" w14:textId="77777777" w:rsidR="0046353F" w:rsidRDefault="0046353F" w:rsidP="0046353F">
      <w:pPr>
        <w:pStyle w:val="Paragraphedeliste"/>
        <w:shd w:val="clear" w:color="auto" w:fill="FFFFFF"/>
        <w:spacing w:after="240"/>
        <w:rPr>
          <w:rFonts w:ascii="Calibri" w:hAnsi="Calibri" w:cs="Calibri"/>
          <w:sz w:val="20"/>
        </w:rPr>
      </w:pPr>
    </w:p>
    <w:p w14:paraId="7590BCEE" w14:textId="73AD29A7" w:rsidR="0046353F" w:rsidRDefault="0046353F" w:rsidP="00FF0528">
      <w:pPr>
        <w:pStyle w:val="Paragraphedeliste"/>
        <w:numPr>
          <w:ilvl w:val="0"/>
          <w:numId w:val="4"/>
        </w:numPr>
        <w:shd w:val="clear" w:color="auto" w:fill="FFFFFF"/>
        <w:spacing w:after="240"/>
        <w:rPr>
          <w:rFonts w:ascii="Calibri" w:hAnsi="Calibri" w:cs="Calibri"/>
          <w:sz w:val="20"/>
        </w:rPr>
      </w:pPr>
      <w:r>
        <w:rPr>
          <w:rFonts w:ascii="Calibri" w:hAnsi="Calibri" w:cs="Calibri"/>
          <w:sz w:val="20"/>
        </w:rPr>
        <w:t>U</w:t>
      </w:r>
      <w:r w:rsidRPr="0046353F">
        <w:rPr>
          <w:rFonts w:ascii="Calibri" w:hAnsi="Calibri" w:cs="Calibri"/>
          <w:sz w:val="20"/>
        </w:rPr>
        <w:t xml:space="preserve">n diagnostic de contrôle après travaux visant à vérifier la mise en conformité du logement par le bailleur au regard des normes de décence. Il </w:t>
      </w:r>
      <w:r w:rsidR="00702215">
        <w:rPr>
          <w:rFonts w:ascii="Calibri" w:hAnsi="Calibri" w:cs="Calibri"/>
          <w:sz w:val="20"/>
        </w:rPr>
        <w:t>est</w:t>
      </w:r>
      <w:r w:rsidRPr="0046353F">
        <w:rPr>
          <w:rFonts w:ascii="Calibri" w:hAnsi="Calibri" w:cs="Calibri"/>
          <w:sz w:val="20"/>
        </w:rPr>
        <w:t xml:space="preserve"> élaboré à la suite d’une visite de contrôle</w:t>
      </w:r>
      <w:r w:rsidR="00702215">
        <w:rPr>
          <w:rFonts w:ascii="Calibri" w:hAnsi="Calibri" w:cs="Calibri"/>
          <w:sz w:val="20"/>
        </w:rPr>
        <w:t>.</w:t>
      </w:r>
    </w:p>
    <w:p w14:paraId="300B8DBF" w14:textId="35D3E186" w:rsidR="00FF0528" w:rsidRPr="00FF0528" w:rsidRDefault="00FF0528" w:rsidP="00FF0528">
      <w:pPr>
        <w:shd w:val="clear" w:color="auto" w:fill="FFFFFF"/>
        <w:spacing w:after="240"/>
        <w:rPr>
          <w:rFonts w:ascii="Calibri" w:hAnsi="Calibri"/>
          <w:sz w:val="20"/>
        </w:rPr>
      </w:pPr>
      <w:r w:rsidRPr="00E25D95">
        <w:rPr>
          <w:rFonts w:ascii="Calibri" w:hAnsi="Calibri" w:cs="Arial"/>
          <w:sz w:val="20"/>
        </w:rPr>
        <w:t>Ces prix, libellés en euros HT et TTC, seront établis aux conditions économiques en vigueur au mois d</w:t>
      </w:r>
      <w:r w:rsidR="004D5018">
        <w:rPr>
          <w:rFonts w:ascii="Calibri" w:hAnsi="Calibri" w:cs="Arial"/>
          <w:sz w:val="20"/>
        </w:rPr>
        <w:t>’octobr</w:t>
      </w:r>
      <w:r w:rsidR="001A73A0">
        <w:rPr>
          <w:rFonts w:ascii="Calibri" w:hAnsi="Calibri" w:cs="Arial"/>
          <w:sz w:val="20"/>
        </w:rPr>
        <w:t>e</w:t>
      </w:r>
      <w:r w:rsidRPr="00E25D95">
        <w:rPr>
          <w:rFonts w:ascii="Calibri" w:hAnsi="Calibri" w:cs="Arial"/>
          <w:sz w:val="20"/>
        </w:rPr>
        <w:t xml:space="preserve"> 202</w:t>
      </w:r>
      <w:r w:rsidR="00A35E6D">
        <w:rPr>
          <w:rFonts w:ascii="Calibri" w:hAnsi="Calibri" w:cs="Arial"/>
          <w:sz w:val="20"/>
        </w:rPr>
        <w:t>5</w:t>
      </w:r>
      <w:r w:rsidRPr="00E25D95">
        <w:rPr>
          <w:rFonts w:ascii="Calibri" w:hAnsi="Calibri" w:cs="Arial"/>
          <w:sz w:val="20"/>
        </w:rPr>
        <w:t>, mois de la remise des offres (=mois d’établissement des prix).</w:t>
      </w:r>
      <w:r w:rsidRPr="00FF0528">
        <w:rPr>
          <w:rFonts w:ascii="Calibri" w:hAnsi="Calibri" w:cs="Arial"/>
          <w:sz w:val="20"/>
        </w:rPr>
        <w:t xml:space="preserve"> </w:t>
      </w:r>
    </w:p>
    <w:p w14:paraId="300B8DC0" w14:textId="77777777" w:rsidR="000A300D" w:rsidRPr="00EF7DC4" w:rsidRDefault="000A300D" w:rsidP="00EF7DC4">
      <w:pPr>
        <w:pStyle w:val="Corpsdetexte"/>
        <w:spacing w:before="120" w:after="120" w:line="240" w:lineRule="auto"/>
        <w:rPr>
          <w:rFonts w:ascii="Calibri" w:hAnsi="Calibri" w:cs="Calibri"/>
          <w:sz w:val="20"/>
        </w:rPr>
      </w:pPr>
      <w:r w:rsidRPr="00EF7DC4">
        <w:rPr>
          <w:rFonts w:ascii="Calibri" w:hAnsi="Calibri" w:cs="Calibri"/>
          <w:sz w:val="20"/>
        </w:rPr>
        <w:t>Les prix figurent dans l’Annexe jointe à l’Acte d’Engagement et comprennent tous les frais relatifs à l’exécution des prestations, quel que soit le niveau de l’intervenant, notamment :</w:t>
      </w:r>
    </w:p>
    <w:p w14:paraId="300B8DC1" w14:textId="19A63E38" w:rsidR="000A300D" w:rsidRPr="00EF7DC4" w:rsidRDefault="00A35E6D" w:rsidP="00EF7DC4">
      <w:pPr>
        <w:pStyle w:val="Corpsdetexte"/>
        <w:numPr>
          <w:ilvl w:val="0"/>
          <w:numId w:val="4"/>
        </w:numPr>
        <w:spacing w:before="120" w:after="120" w:line="240" w:lineRule="auto"/>
        <w:rPr>
          <w:rFonts w:ascii="Calibri" w:hAnsi="Calibri" w:cs="Calibri"/>
          <w:sz w:val="20"/>
        </w:rPr>
      </w:pPr>
      <w:r w:rsidRPr="00EF7DC4">
        <w:rPr>
          <w:rFonts w:ascii="Calibri" w:hAnsi="Calibri" w:cs="Calibri"/>
          <w:sz w:val="20"/>
        </w:rPr>
        <w:t>Toutes</w:t>
      </w:r>
      <w:r w:rsidR="000A300D" w:rsidRPr="00EF7DC4">
        <w:rPr>
          <w:rFonts w:ascii="Calibri" w:hAnsi="Calibri" w:cs="Calibri"/>
          <w:sz w:val="20"/>
        </w:rPr>
        <w:t xml:space="preserve"> les charges fiscales et parafiscales et autres auxquelles sont soumises les prestations ;</w:t>
      </w:r>
    </w:p>
    <w:p w14:paraId="300B8DC2" w14:textId="3507ED67" w:rsidR="000A300D" w:rsidRPr="00EF7DC4" w:rsidRDefault="00A35E6D" w:rsidP="00EF7DC4">
      <w:pPr>
        <w:pStyle w:val="Corpsdetexte"/>
        <w:numPr>
          <w:ilvl w:val="0"/>
          <w:numId w:val="4"/>
        </w:numPr>
        <w:spacing w:before="120" w:after="120" w:line="240" w:lineRule="auto"/>
        <w:rPr>
          <w:rFonts w:ascii="Calibri" w:hAnsi="Calibri" w:cs="Calibri"/>
          <w:sz w:val="20"/>
        </w:rPr>
      </w:pPr>
      <w:r w:rsidRPr="00EF7DC4">
        <w:rPr>
          <w:rFonts w:ascii="Calibri" w:hAnsi="Calibri" w:cs="Calibri"/>
          <w:sz w:val="20"/>
        </w:rPr>
        <w:t>Les</w:t>
      </w:r>
      <w:r w:rsidR="000A300D" w:rsidRPr="00EF7DC4">
        <w:rPr>
          <w:rFonts w:ascii="Calibri" w:hAnsi="Calibri" w:cs="Calibri"/>
          <w:sz w:val="20"/>
        </w:rPr>
        <w:t xml:space="preserve"> frais de déplacement, d’hébergement, de restauration du titulaire et d’organisation matérielle en cas de réunions de travail dans les locaux de l’organisme demandeur ou en dehors ;</w:t>
      </w:r>
    </w:p>
    <w:p w14:paraId="300B8DC4" w14:textId="73C4D96B" w:rsidR="000A300D" w:rsidRPr="00EF7DC4" w:rsidRDefault="00A35E6D" w:rsidP="00EF7DC4">
      <w:pPr>
        <w:pStyle w:val="Corpsdetexte"/>
        <w:numPr>
          <w:ilvl w:val="0"/>
          <w:numId w:val="4"/>
        </w:numPr>
        <w:spacing w:before="120" w:after="120" w:line="240" w:lineRule="auto"/>
        <w:rPr>
          <w:rFonts w:ascii="Calibri" w:hAnsi="Calibri" w:cs="Calibri"/>
          <w:sz w:val="20"/>
        </w:rPr>
      </w:pPr>
      <w:r w:rsidRPr="00EF7DC4">
        <w:rPr>
          <w:rFonts w:ascii="Calibri" w:hAnsi="Calibri" w:cs="Calibri"/>
          <w:sz w:val="20"/>
        </w:rPr>
        <w:t>Les</w:t>
      </w:r>
      <w:r w:rsidR="000A300D" w:rsidRPr="00EF7DC4">
        <w:rPr>
          <w:rFonts w:ascii="Calibri" w:hAnsi="Calibri" w:cs="Calibri"/>
          <w:sz w:val="20"/>
        </w:rPr>
        <w:t xml:space="preserve"> frais de rédaction, de bureautique, de reprographies, d’envoi et de livraison des livrables attendus ;</w:t>
      </w:r>
    </w:p>
    <w:p w14:paraId="300B8DC5" w14:textId="62E6858B" w:rsidR="000A300D" w:rsidRPr="00EF7DC4" w:rsidRDefault="00A35E6D" w:rsidP="00EF7DC4">
      <w:pPr>
        <w:pStyle w:val="Corpsdetexte"/>
        <w:numPr>
          <w:ilvl w:val="0"/>
          <w:numId w:val="4"/>
        </w:numPr>
        <w:spacing w:before="120" w:after="120" w:line="240" w:lineRule="auto"/>
        <w:rPr>
          <w:rFonts w:ascii="Calibri" w:hAnsi="Calibri" w:cs="Calibri"/>
          <w:sz w:val="20"/>
        </w:rPr>
      </w:pPr>
      <w:r w:rsidRPr="00EF7DC4">
        <w:rPr>
          <w:rFonts w:ascii="Calibri" w:hAnsi="Calibri" w:cs="Calibri"/>
          <w:sz w:val="20"/>
        </w:rPr>
        <w:t>Les</w:t>
      </w:r>
      <w:r w:rsidR="000A300D" w:rsidRPr="00EF7DC4">
        <w:rPr>
          <w:rFonts w:ascii="Calibri" w:hAnsi="Calibri" w:cs="Calibri"/>
          <w:sz w:val="20"/>
        </w:rPr>
        <w:t xml:space="preserve"> frais de conseils ou d’assistance sous toutes leurs formes, y compris l’assistance à la rédaction des courriers, de réponse ou d’actes ;</w:t>
      </w:r>
    </w:p>
    <w:p w14:paraId="300B8DC7" w14:textId="0C10CD1C" w:rsidR="000A300D" w:rsidRPr="00311123" w:rsidRDefault="00A35E6D" w:rsidP="00EF7DC4">
      <w:pPr>
        <w:pStyle w:val="Corpsdetexte"/>
        <w:numPr>
          <w:ilvl w:val="0"/>
          <w:numId w:val="4"/>
        </w:numPr>
        <w:spacing w:before="120" w:after="120" w:line="240" w:lineRule="auto"/>
        <w:rPr>
          <w:rFonts w:ascii="Calibri" w:hAnsi="Calibri" w:cs="Calibri"/>
          <w:sz w:val="20"/>
        </w:rPr>
      </w:pPr>
      <w:r w:rsidRPr="00311123">
        <w:rPr>
          <w:rFonts w:ascii="Calibri" w:hAnsi="Calibri" w:cs="Calibri"/>
          <w:sz w:val="20"/>
        </w:rPr>
        <w:t>La</w:t>
      </w:r>
      <w:r w:rsidR="000A300D" w:rsidRPr="00311123">
        <w:rPr>
          <w:rFonts w:ascii="Calibri" w:hAnsi="Calibri" w:cs="Calibri"/>
          <w:sz w:val="20"/>
        </w:rPr>
        <w:t xml:space="preserve"> cession des droits de propriété intellectuelle,</w:t>
      </w:r>
    </w:p>
    <w:p w14:paraId="300B8DC8" w14:textId="484C1B65" w:rsidR="000A300D" w:rsidRPr="00EF7DC4" w:rsidRDefault="00A35E6D" w:rsidP="00EF7DC4">
      <w:pPr>
        <w:pStyle w:val="Corpsdetexte"/>
        <w:numPr>
          <w:ilvl w:val="0"/>
          <w:numId w:val="4"/>
        </w:numPr>
        <w:spacing w:before="120" w:after="120" w:line="240" w:lineRule="auto"/>
        <w:rPr>
          <w:rFonts w:ascii="Calibri" w:hAnsi="Calibri" w:cs="Calibri"/>
          <w:sz w:val="20"/>
        </w:rPr>
      </w:pPr>
      <w:r w:rsidRPr="00EF7DC4">
        <w:rPr>
          <w:rFonts w:ascii="Calibri" w:hAnsi="Calibri" w:cs="Calibri"/>
          <w:sz w:val="20"/>
        </w:rPr>
        <w:t>Tous</w:t>
      </w:r>
      <w:r w:rsidR="000A300D" w:rsidRPr="00EF7DC4">
        <w:rPr>
          <w:rFonts w:ascii="Calibri" w:hAnsi="Calibri" w:cs="Calibri"/>
          <w:sz w:val="20"/>
        </w:rPr>
        <w:t xml:space="preserve"> les autres frais supportés par le titulaire pour l’exécution complète de la prestation ;</w:t>
      </w:r>
    </w:p>
    <w:p w14:paraId="300B8DCA" w14:textId="1C2F7E62" w:rsidR="000A300D" w:rsidRPr="00EF7DC4" w:rsidRDefault="000A300D" w:rsidP="00EF7DC4">
      <w:pPr>
        <w:pStyle w:val="Corpsdetexte"/>
        <w:spacing w:before="120" w:after="240" w:line="240" w:lineRule="auto"/>
        <w:rPr>
          <w:rFonts w:ascii="Calibri" w:hAnsi="Calibri" w:cs="Calibri"/>
          <w:sz w:val="20"/>
        </w:rPr>
      </w:pPr>
      <w:r w:rsidRPr="00EF7DC4">
        <w:rPr>
          <w:rFonts w:ascii="Calibri" w:hAnsi="Calibri" w:cs="Calibri"/>
          <w:sz w:val="20"/>
        </w:rPr>
        <w:t>Le titulaire certifie que les prix proposés</w:t>
      </w:r>
      <w:r w:rsidR="00EF7DC4">
        <w:rPr>
          <w:rFonts w:ascii="Calibri" w:hAnsi="Calibri" w:cs="Calibri"/>
          <w:sz w:val="20"/>
        </w:rPr>
        <w:t xml:space="preserve"> </w:t>
      </w:r>
      <w:r w:rsidRPr="00EF7DC4">
        <w:rPr>
          <w:rFonts w:ascii="Calibri" w:hAnsi="Calibri" w:cs="Calibri"/>
          <w:sz w:val="20"/>
        </w:rPr>
        <w:t>n’excèdent pas ceux pratiqués à l’ensemble de sa clientèle.</w:t>
      </w:r>
    </w:p>
    <w:p w14:paraId="300B8DCF" w14:textId="77777777" w:rsidR="007B0225" w:rsidRPr="00E14C76" w:rsidRDefault="007B0225" w:rsidP="007B0225">
      <w:pPr>
        <w:pStyle w:val="Titre1"/>
        <w:widowControl w:val="0"/>
        <w:shd w:val="clear" w:color="auto" w:fill="FFFFFF"/>
        <w:tabs>
          <w:tab w:val="num" w:pos="432"/>
          <w:tab w:val="left" w:pos="851"/>
        </w:tabs>
        <w:suppressAutoHyphens/>
        <w:spacing w:before="100" w:after="240"/>
        <w:jc w:val="left"/>
        <w:rPr>
          <w:rFonts w:ascii="Calibri" w:hAnsi="Calibri"/>
          <w:sz w:val="20"/>
        </w:rPr>
      </w:pPr>
      <w:bookmarkStart w:id="45" w:name="_Toc70083143"/>
      <w:bookmarkStart w:id="46" w:name="_Toc112945802"/>
      <w:r w:rsidRPr="00856A08">
        <w:rPr>
          <w:rFonts w:ascii="Calibri" w:hAnsi="Calibri" w:cs="Arial"/>
          <w:sz w:val="20"/>
          <w:u w:val="single"/>
        </w:rPr>
        <w:t>10</w:t>
      </w:r>
      <w:r w:rsidRPr="00856A08">
        <w:rPr>
          <w:rFonts w:ascii="Calibri" w:hAnsi="Calibri" w:cs="Arial"/>
          <w:sz w:val="20"/>
          <w:u w:val="single"/>
          <w:lang w:eastAsia="hi-IN" w:bidi="hi-IN"/>
        </w:rPr>
        <w:t>.2 : Evolution des prix</w:t>
      </w:r>
      <w:bookmarkEnd w:id="45"/>
      <w:bookmarkEnd w:id="46"/>
      <w:r w:rsidRPr="00E14C76">
        <w:rPr>
          <w:rFonts w:ascii="Calibri" w:hAnsi="Calibri" w:cs="Arial"/>
          <w:sz w:val="20"/>
          <w:u w:val="single"/>
          <w:lang w:eastAsia="hi-IN" w:bidi="hi-IN"/>
        </w:rPr>
        <w:t xml:space="preserve"> </w:t>
      </w:r>
    </w:p>
    <w:p w14:paraId="300B8DD0" w14:textId="4B7AE49B" w:rsidR="007B0225" w:rsidRPr="00C03EAF" w:rsidRDefault="007B0225" w:rsidP="007B0225">
      <w:pPr>
        <w:shd w:val="clear" w:color="auto" w:fill="FFFFFF"/>
        <w:spacing w:after="240"/>
        <w:rPr>
          <w:rFonts w:ascii="Calibri" w:hAnsi="Calibri" w:cs="Arial"/>
          <w:bCs/>
          <w:sz w:val="20"/>
          <w:lang w:eastAsia="hi-IN" w:bidi="hi-IN"/>
        </w:rPr>
      </w:pPr>
      <w:r w:rsidRPr="00C03EAF">
        <w:rPr>
          <w:rFonts w:ascii="Calibri" w:hAnsi="Calibri" w:cs="Arial"/>
          <w:bCs/>
          <w:sz w:val="20"/>
          <w:lang w:eastAsia="hi-IN" w:bidi="hi-IN"/>
        </w:rPr>
        <w:t>Les coûts horaires sont fermes et non révisables jusqu’au 3</w:t>
      </w:r>
      <w:r w:rsidR="00031C07">
        <w:rPr>
          <w:rFonts w:ascii="Calibri" w:hAnsi="Calibri" w:cs="Arial"/>
          <w:bCs/>
          <w:sz w:val="20"/>
          <w:lang w:eastAsia="hi-IN" w:bidi="hi-IN"/>
        </w:rPr>
        <w:t>0 juin 2026</w:t>
      </w:r>
      <w:r w:rsidRPr="00C03EAF">
        <w:rPr>
          <w:rFonts w:ascii="Calibri" w:hAnsi="Calibri" w:cs="Arial"/>
          <w:bCs/>
          <w:sz w:val="20"/>
          <w:lang w:eastAsia="hi-IN" w:bidi="hi-IN"/>
        </w:rPr>
        <w:t xml:space="preserve">. </w:t>
      </w:r>
    </w:p>
    <w:p w14:paraId="300B8DD1" w14:textId="31452B7B" w:rsidR="007B0225" w:rsidRPr="00C03EAF" w:rsidRDefault="007B0225" w:rsidP="007B0225">
      <w:pPr>
        <w:shd w:val="clear" w:color="auto" w:fill="FFFFFF"/>
        <w:spacing w:after="240"/>
        <w:rPr>
          <w:rFonts w:ascii="Calibri" w:hAnsi="Calibri"/>
          <w:sz w:val="20"/>
        </w:rPr>
      </w:pPr>
      <w:r w:rsidRPr="00C03EAF">
        <w:rPr>
          <w:rFonts w:ascii="Calibri" w:hAnsi="Calibri" w:cs="Arial"/>
          <w:sz w:val="20"/>
          <w:lang w:eastAsia="hi-IN" w:bidi="hi-IN"/>
        </w:rPr>
        <w:t>Au-delà, ces prix pourront faire ensuite</w:t>
      </w:r>
      <w:r w:rsidRPr="00C03EAF">
        <w:rPr>
          <w:rFonts w:ascii="Calibri" w:hAnsi="Calibri"/>
          <w:sz w:val="20"/>
        </w:rPr>
        <w:t xml:space="preserve"> l'objet d’une révision </w:t>
      </w:r>
      <w:r w:rsidR="00FF0528" w:rsidRPr="00C03EAF">
        <w:rPr>
          <w:rFonts w:ascii="Calibri" w:hAnsi="Calibri"/>
          <w:sz w:val="20"/>
          <w:u w:val="single"/>
        </w:rPr>
        <w:t>annuelle au 1</w:t>
      </w:r>
      <w:r w:rsidR="00FF0528" w:rsidRPr="00C03EAF">
        <w:rPr>
          <w:rFonts w:ascii="Calibri" w:hAnsi="Calibri"/>
          <w:sz w:val="20"/>
          <w:u w:val="single"/>
          <w:vertAlign w:val="superscript"/>
        </w:rPr>
        <w:t>er</w:t>
      </w:r>
      <w:r w:rsidR="00FF0528" w:rsidRPr="00C03EAF">
        <w:rPr>
          <w:rFonts w:ascii="Calibri" w:hAnsi="Calibri"/>
          <w:sz w:val="20"/>
          <w:u w:val="single"/>
        </w:rPr>
        <w:t xml:space="preserve"> j</w:t>
      </w:r>
      <w:r w:rsidR="00031C07">
        <w:rPr>
          <w:rFonts w:ascii="Calibri" w:hAnsi="Calibri"/>
          <w:sz w:val="20"/>
          <w:u w:val="single"/>
        </w:rPr>
        <w:t>uillet</w:t>
      </w:r>
      <w:r w:rsidRPr="00C03EAF">
        <w:rPr>
          <w:rFonts w:ascii="Calibri" w:hAnsi="Calibri"/>
          <w:sz w:val="20"/>
        </w:rPr>
        <w:t xml:space="preserve"> sur la base de la formule suivante :</w:t>
      </w:r>
    </w:p>
    <w:tbl>
      <w:tblPr>
        <w:tblW w:w="5340" w:type="dxa"/>
        <w:tblCellMar>
          <w:left w:w="70" w:type="dxa"/>
          <w:right w:w="70" w:type="dxa"/>
        </w:tblCellMar>
        <w:tblLook w:val="0000" w:firstRow="0" w:lastRow="0" w:firstColumn="0" w:lastColumn="0" w:noHBand="0" w:noVBand="0"/>
      </w:tblPr>
      <w:tblGrid>
        <w:gridCol w:w="1361"/>
        <w:gridCol w:w="163"/>
        <w:gridCol w:w="1679"/>
        <w:gridCol w:w="1843"/>
        <w:gridCol w:w="294"/>
      </w:tblGrid>
      <w:tr w:rsidR="007B0225" w:rsidRPr="00C03EAF" w14:paraId="300B8DD7" w14:textId="77777777" w:rsidTr="00A348E9">
        <w:trPr>
          <w:cantSplit/>
        </w:trPr>
        <w:tc>
          <w:tcPr>
            <w:tcW w:w="1361" w:type="dxa"/>
            <w:vMerge w:val="restart"/>
            <w:shd w:val="clear" w:color="auto" w:fill="auto"/>
          </w:tcPr>
          <w:p w14:paraId="300B8DD2" w14:textId="77777777" w:rsidR="007B0225" w:rsidRPr="00C03EAF" w:rsidRDefault="007B0225" w:rsidP="007B0225">
            <w:pPr>
              <w:numPr>
                <w:ilvl w:val="0"/>
                <w:numId w:val="34"/>
              </w:numPr>
              <w:shd w:val="clear" w:color="auto" w:fill="FFFFFF"/>
              <w:suppressAutoHyphens/>
              <w:spacing w:before="180"/>
              <w:jc w:val="left"/>
              <w:rPr>
                <w:rFonts w:ascii="Calibri" w:hAnsi="Calibri"/>
                <w:sz w:val="20"/>
              </w:rPr>
            </w:pPr>
            <w:r w:rsidRPr="00C03EAF">
              <w:rPr>
                <w:rFonts w:ascii="Calibri" w:eastAsia="Arial Unicode MS" w:hAnsi="Calibri" w:cs="Arial"/>
                <w:sz w:val="20"/>
                <w:lang w:eastAsia="hi-IN" w:bidi="hi-IN"/>
              </w:rPr>
              <w:t>P</w:t>
            </w:r>
            <w:r w:rsidRPr="00C03EAF">
              <w:rPr>
                <w:rFonts w:ascii="Calibri" w:eastAsia="Arial Unicode MS" w:hAnsi="Calibri" w:cs="Arial"/>
                <w:smallCaps/>
                <w:sz w:val="20"/>
                <w:vertAlign w:val="subscript"/>
                <w:lang w:eastAsia="hi-IN" w:bidi="hi-IN"/>
              </w:rPr>
              <w:t>R</w:t>
            </w:r>
            <w:r w:rsidRPr="00C03EAF">
              <w:rPr>
                <w:rFonts w:ascii="Calibri" w:eastAsia="Arial Unicode MS" w:hAnsi="Calibri" w:cs="Arial"/>
                <w:sz w:val="20"/>
                <w:lang w:eastAsia="hi-IN" w:bidi="hi-IN"/>
              </w:rPr>
              <w:t xml:space="preserve"> = P</w:t>
            </w:r>
            <w:r w:rsidR="00FF0528" w:rsidRPr="00C03EAF">
              <w:rPr>
                <w:rFonts w:ascii="Calibri" w:eastAsia="Arial Unicode MS" w:hAnsi="Calibri" w:cs="Arial"/>
                <w:sz w:val="20"/>
                <w:vertAlign w:val="subscript"/>
                <w:lang w:eastAsia="hi-IN" w:bidi="hi-IN"/>
              </w:rPr>
              <w:t>o</w:t>
            </w:r>
            <w:r w:rsidRPr="00C03EAF">
              <w:rPr>
                <w:rFonts w:ascii="Calibri" w:eastAsia="Arial Unicode MS" w:hAnsi="Calibri" w:cs="Arial"/>
                <w:sz w:val="20"/>
                <w:lang w:eastAsia="hi-IN" w:bidi="hi-IN"/>
              </w:rPr>
              <w:t xml:space="preserve"> x </w:t>
            </w:r>
          </w:p>
        </w:tc>
        <w:tc>
          <w:tcPr>
            <w:tcW w:w="163" w:type="dxa"/>
            <w:tcBorders>
              <w:top w:val="single" w:sz="4" w:space="0" w:color="000000"/>
              <w:left w:val="single" w:sz="4" w:space="0" w:color="000000"/>
            </w:tcBorders>
            <w:shd w:val="clear" w:color="auto" w:fill="auto"/>
            <w:tcMar>
              <w:left w:w="65" w:type="dxa"/>
            </w:tcMar>
          </w:tcPr>
          <w:p w14:paraId="300B8DD3" w14:textId="77777777" w:rsidR="007B0225" w:rsidRPr="00C03EAF" w:rsidRDefault="007B0225" w:rsidP="007B0225">
            <w:pPr>
              <w:shd w:val="clear" w:color="auto" w:fill="FFFFFF"/>
              <w:snapToGrid w:val="0"/>
              <w:rPr>
                <w:rFonts w:ascii="Calibri" w:eastAsia="Arial Unicode MS" w:hAnsi="Calibri" w:cs="Arial"/>
                <w:sz w:val="20"/>
                <w:lang w:eastAsia="hi-IN" w:bidi="hi-IN"/>
              </w:rPr>
            </w:pPr>
          </w:p>
        </w:tc>
        <w:tc>
          <w:tcPr>
            <w:tcW w:w="1679" w:type="dxa"/>
            <w:vMerge w:val="restart"/>
            <w:shd w:val="clear" w:color="auto" w:fill="auto"/>
          </w:tcPr>
          <w:p w14:paraId="300B8DD4" w14:textId="77777777" w:rsidR="007B0225" w:rsidRPr="00C03EAF" w:rsidRDefault="007B0225" w:rsidP="007B0225">
            <w:pPr>
              <w:shd w:val="clear" w:color="auto" w:fill="FFFFFF"/>
              <w:spacing w:before="180"/>
              <w:rPr>
                <w:rFonts w:ascii="Calibri" w:eastAsia="Arial Unicode MS" w:hAnsi="Calibri" w:cs="Arial"/>
                <w:sz w:val="20"/>
              </w:rPr>
            </w:pPr>
            <w:r w:rsidRPr="00C03EAF">
              <w:rPr>
                <w:rFonts w:ascii="Calibri" w:eastAsia="Arial Unicode MS" w:hAnsi="Calibri" w:cs="Arial"/>
                <w:sz w:val="20"/>
              </w:rPr>
              <w:t>0,</w:t>
            </w:r>
            <w:r w:rsidR="00FF0528" w:rsidRPr="00C03EAF">
              <w:rPr>
                <w:rFonts w:ascii="Calibri" w:eastAsia="Arial Unicode MS" w:hAnsi="Calibri" w:cs="Arial"/>
                <w:sz w:val="20"/>
              </w:rPr>
              <w:t>20</w:t>
            </w:r>
            <w:r w:rsidRPr="00C03EAF">
              <w:rPr>
                <w:rFonts w:ascii="Calibri" w:eastAsia="Arial Unicode MS" w:hAnsi="Calibri" w:cs="Arial"/>
                <w:sz w:val="20"/>
              </w:rPr>
              <w:t>+ 0,8</w:t>
            </w:r>
            <w:r w:rsidR="00FF0528" w:rsidRPr="00C03EAF">
              <w:rPr>
                <w:rFonts w:ascii="Calibri" w:eastAsia="Arial Unicode MS" w:hAnsi="Calibri" w:cs="Arial"/>
                <w:sz w:val="20"/>
              </w:rPr>
              <w:t>0</w:t>
            </w:r>
            <w:r w:rsidRPr="00C03EAF">
              <w:rPr>
                <w:rFonts w:ascii="Calibri" w:eastAsia="Arial Unicode MS" w:hAnsi="Calibri" w:cs="Arial"/>
                <w:sz w:val="20"/>
              </w:rPr>
              <w:t xml:space="preserve"> x</w:t>
            </w:r>
          </w:p>
        </w:tc>
        <w:tc>
          <w:tcPr>
            <w:tcW w:w="1843" w:type="dxa"/>
            <w:tcBorders>
              <w:bottom w:val="single" w:sz="4" w:space="0" w:color="000000"/>
            </w:tcBorders>
            <w:shd w:val="clear" w:color="auto" w:fill="auto"/>
          </w:tcPr>
          <w:p w14:paraId="300B8DD5" w14:textId="77777777" w:rsidR="007B0225" w:rsidRPr="00C03EAF" w:rsidRDefault="00FF0528" w:rsidP="007B0225">
            <w:pPr>
              <w:shd w:val="clear" w:color="auto" w:fill="FFFFFF"/>
              <w:spacing w:before="120"/>
              <w:rPr>
                <w:rFonts w:ascii="Calibri" w:hAnsi="Calibri"/>
                <w:sz w:val="20"/>
              </w:rPr>
            </w:pPr>
            <w:r w:rsidRPr="00C03EAF">
              <w:rPr>
                <w:rFonts w:ascii="Calibri" w:eastAsia="Arial Unicode MS" w:hAnsi="Calibri" w:cs="Arial"/>
                <w:sz w:val="20"/>
                <w:lang w:eastAsia="hi-IN" w:bidi="hi-IN"/>
              </w:rPr>
              <w:t>CPF69.10</w:t>
            </w:r>
            <w:r w:rsidR="007B0225" w:rsidRPr="00C03EAF">
              <w:rPr>
                <w:rFonts w:ascii="Calibri" w:eastAsia="Arial Unicode MS" w:hAnsi="Calibri" w:cs="Arial"/>
                <w:sz w:val="20"/>
                <w:lang w:eastAsia="hi-IN" w:bidi="hi-IN"/>
              </w:rPr>
              <w:t xml:space="preserve"> </w:t>
            </w:r>
            <w:r w:rsidR="007B0225" w:rsidRPr="00C03EAF">
              <w:rPr>
                <w:rFonts w:ascii="Calibri" w:eastAsia="Arial Unicode MS" w:hAnsi="Calibri" w:cs="Arial"/>
                <w:smallCaps/>
                <w:sz w:val="20"/>
                <w:vertAlign w:val="subscript"/>
                <w:lang w:eastAsia="hi-IN" w:bidi="hi-IN"/>
              </w:rPr>
              <w:t>R</w:t>
            </w:r>
          </w:p>
        </w:tc>
        <w:tc>
          <w:tcPr>
            <w:tcW w:w="294" w:type="dxa"/>
            <w:tcBorders>
              <w:top w:val="single" w:sz="4" w:space="0" w:color="000000"/>
              <w:right w:val="single" w:sz="4" w:space="0" w:color="000000"/>
            </w:tcBorders>
            <w:shd w:val="clear" w:color="auto" w:fill="auto"/>
          </w:tcPr>
          <w:p w14:paraId="300B8DD6" w14:textId="77777777" w:rsidR="007B0225" w:rsidRPr="00C03EAF" w:rsidRDefault="007B0225" w:rsidP="007B0225">
            <w:pPr>
              <w:shd w:val="clear" w:color="auto" w:fill="FFFFFF"/>
              <w:snapToGrid w:val="0"/>
              <w:rPr>
                <w:rFonts w:ascii="Calibri" w:eastAsia="Arial Unicode MS" w:hAnsi="Calibri" w:cs="Arial"/>
                <w:sz w:val="20"/>
                <w:lang w:eastAsia="hi-IN" w:bidi="hi-IN"/>
              </w:rPr>
            </w:pPr>
          </w:p>
        </w:tc>
      </w:tr>
      <w:tr w:rsidR="007B0225" w:rsidRPr="00C03EAF" w14:paraId="300B8DDD" w14:textId="77777777" w:rsidTr="00A348E9">
        <w:trPr>
          <w:cantSplit/>
        </w:trPr>
        <w:tc>
          <w:tcPr>
            <w:tcW w:w="1361" w:type="dxa"/>
            <w:vMerge/>
            <w:shd w:val="clear" w:color="auto" w:fill="auto"/>
          </w:tcPr>
          <w:p w14:paraId="300B8DD8" w14:textId="77777777" w:rsidR="007B0225" w:rsidRPr="00C03EAF" w:rsidRDefault="007B0225" w:rsidP="007B0225">
            <w:pPr>
              <w:shd w:val="clear" w:color="auto" w:fill="FFFFFF"/>
              <w:rPr>
                <w:rFonts w:ascii="Calibri" w:hAnsi="Calibri"/>
                <w:sz w:val="20"/>
              </w:rPr>
            </w:pPr>
          </w:p>
        </w:tc>
        <w:tc>
          <w:tcPr>
            <w:tcW w:w="163" w:type="dxa"/>
            <w:tcBorders>
              <w:left w:val="single" w:sz="4" w:space="0" w:color="000000"/>
              <w:bottom w:val="single" w:sz="4" w:space="0" w:color="000000"/>
            </w:tcBorders>
            <w:shd w:val="clear" w:color="auto" w:fill="auto"/>
            <w:tcMar>
              <w:left w:w="65" w:type="dxa"/>
            </w:tcMar>
          </w:tcPr>
          <w:p w14:paraId="300B8DD9" w14:textId="77777777" w:rsidR="007B0225" w:rsidRPr="00C03EAF" w:rsidRDefault="007B0225" w:rsidP="007B0225">
            <w:pPr>
              <w:shd w:val="clear" w:color="auto" w:fill="FFFFFF"/>
              <w:snapToGrid w:val="0"/>
              <w:rPr>
                <w:rFonts w:ascii="Calibri" w:eastAsia="Arial Unicode MS" w:hAnsi="Calibri" w:cs="Arial"/>
                <w:sz w:val="20"/>
                <w:lang w:eastAsia="hi-IN" w:bidi="hi-IN"/>
              </w:rPr>
            </w:pPr>
          </w:p>
        </w:tc>
        <w:tc>
          <w:tcPr>
            <w:tcW w:w="1679" w:type="dxa"/>
            <w:vMerge/>
            <w:shd w:val="clear" w:color="auto" w:fill="auto"/>
          </w:tcPr>
          <w:p w14:paraId="300B8DDA" w14:textId="77777777" w:rsidR="007B0225" w:rsidRPr="00C03EAF" w:rsidRDefault="007B0225" w:rsidP="007B0225">
            <w:pPr>
              <w:shd w:val="clear" w:color="auto" w:fill="FFFFFF"/>
              <w:rPr>
                <w:rFonts w:ascii="Calibri" w:hAnsi="Calibri"/>
                <w:sz w:val="20"/>
              </w:rPr>
            </w:pPr>
          </w:p>
        </w:tc>
        <w:tc>
          <w:tcPr>
            <w:tcW w:w="1843" w:type="dxa"/>
            <w:tcBorders>
              <w:top w:val="single" w:sz="4" w:space="0" w:color="000000"/>
            </w:tcBorders>
            <w:shd w:val="clear" w:color="auto" w:fill="auto"/>
          </w:tcPr>
          <w:p w14:paraId="300B8DDB" w14:textId="77777777" w:rsidR="007B0225" w:rsidRPr="00C03EAF" w:rsidRDefault="00FF0528" w:rsidP="007B0225">
            <w:pPr>
              <w:shd w:val="clear" w:color="auto" w:fill="FFFFFF"/>
              <w:spacing w:after="120"/>
              <w:rPr>
                <w:rFonts w:ascii="Calibri" w:eastAsia="Arial Unicode MS" w:hAnsi="Calibri" w:cs="Arial"/>
                <w:sz w:val="20"/>
                <w:lang w:eastAsia="hi-IN" w:bidi="hi-IN"/>
              </w:rPr>
            </w:pPr>
            <w:r w:rsidRPr="00C03EAF">
              <w:rPr>
                <w:rFonts w:ascii="Calibri" w:eastAsia="Arial Unicode MS" w:hAnsi="Calibri" w:cs="Arial"/>
                <w:sz w:val="20"/>
                <w:lang w:eastAsia="hi-IN" w:bidi="hi-IN"/>
              </w:rPr>
              <w:t xml:space="preserve">CPF69.10 </w:t>
            </w:r>
            <w:r w:rsidRPr="00C03EAF">
              <w:rPr>
                <w:rFonts w:ascii="Calibri" w:eastAsia="Arial Unicode MS" w:hAnsi="Calibri" w:cs="Arial"/>
                <w:smallCaps/>
                <w:sz w:val="20"/>
                <w:vertAlign w:val="subscript"/>
                <w:lang w:eastAsia="hi-IN" w:bidi="hi-IN"/>
              </w:rPr>
              <w:t>O</w:t>
            </w:r>
          </w:p>
        </w:tc>
        <w:tc>
          <w:tcPr>
            <w:tcW w:w="294" w:type="dxa"/>
            <w:tcBorders>
              <w:bottom w:val="single" w:sz="4" w:space="0" w:color="000000"/>
              <w:right w:val="single" w:sz="4" w:space="0" w:color="000000"/>
            </w:tcBorders>
            <w:shd w:val="clear" w:color="auto" w:fill="auto"/>
          </w:tcPr>
          <w:p w14:paraId="300B8DDC" w14:textId="77777777" w:rsidR="007B0225" w:rsidRPr="00C03EAF" w:rsidRDefault="007B0225" w:rsidP="007B0225">
            <w:pPr>
              <w:shd w:val="clear" w:color="auto" w:fill="FFFFFF"/>
              <w:snapToGrid w:val="0"/>
              <w:rPr>
                <w:rFonts w:ascii="Calibri" w:eastAsia="Arial Unicode MS" w:hAnsi="Calibri" w:cs="Arial"/>
                <w:sz w:val="20"/>
                <w:lang w:eastAsia="hi-IN" w:bidi="hi-IN"/>
              </w:rPr>
            </w:pPr>
          </w:p>
        </w:tc>
      </w:tr>
    </w:tbl>
    <w:p w14:paraId="300B8DDE" w14:textId="5430A903" w:rsidR="007B0225" w:rsidRPr="00C03EAF" w:rsidRDefault="007B0225" w:rsidP="007B0225">
      <w:pPr>
        <w:shd w:val="clear" w:color="auto" w:fill="FFFFFF"/>
        <w:rPr>
          <w:rFonts w:ascii="Calibri" w:eastAsia="Arial Unicode MS" w:hAnsi="Calibri" w:cs="Arial"/>
          <w:sz w:val="20"/>
          <w:lang w:eastAsia="hi-IN" w:bidi="hi-IN"/>
        </w:rPr>
      </w:pPr>
      <w:r w:rsidRPr="00C03EAF">
        <w:rPr>
          <w:rFonts w:ascii="Calibri" w:eastAsia="Arial Unicode MS" w:hAnsi="Calibri" w:cs="Arial"/>
          <w:sz w:val="20"/>
          <w:lang w:eastAsia="hi-IN" w:bidi="hi-IN"/>
        </w:rPr>
        <w:t xml:space="preserve">Dans laquelle : </w:t>
      </w:r>
    </w:p>
    <w:tbl>
      <w:tblPr>
        <w:tblW w:w="9851" w:type="dxa"/>
        <w:tblCellMar>
          <w:left w:w="70" w:type="dxa"/>
          <w:right w:w="70" w:type="dxa"/>
        </w:tblCellMar>
        <w:tblLook w:val="0000" w:firstRow="0" w:lastRow="0" w:firstColumn="0" w:lastColumn="0" w:noHBand="0" w:noVBand="0"/>
      </w:tblPr>
      <w:tblGrid>
        <w:gridCol w:w="2338"/>
        <w:gridCol w:w="7513"/>
      </w:tblGrid>
      <w:tr w:rsidR="007B0225" w:rsidRPr="00C03EAF" w14:paraId="300B8DE1" w14:textId="77777777" w:rsidTr="00530F26">
        <w:trPr>
          <w:trHeight w:val="470"/>
        </w:trPr>
        <w:tc>
          <w:tcPr>
            <w:tcW w:w="2338" w:type="dxa"/>
            <w:shd w:val="clear" w:color="auto" w:fill="auto"/>
          </w:tcPr>
          <w:p w14:paraId="300B8DDF" w14:textId="77777777" w:rsidR="007B0225" w:rsidRPr="00C03EAF" w:rsidRDefault="007B0225" w:rsidP="00946808">
            <w:pPr>
              <w:shd w:val="clear" w:color="auto" w:fill="FFFFFF"/>
              <w:spacing w:beforeLines="40" w:before="96" w:afterLines="40" w:after="96" w:line="240" w:lineRule="exact"/>
              <w:rPr>
                <w:rFonts w:ascii="Calibri" w:eastAsia="Arial Unicode MS" w:hAnsi="Calibri" w:cs="Arial"/>
                <w:sz w:val="20"/>
                <w:lang w:eastAsia="hi-IN" w:bidi="hi-IN"/>
              </w:rPr>
            </w:pPr>
            <w:r w:rsidRPr="00C03EAF">
              <w:rPr>
                <w:rFonts w:ascii="Calibri" w:eastAsia="Arial Unicode MS" w:hAnsi="Calibri" w:cs="Arial"/>
                <w:sz w:val="20"/>
                <w:lang w:eastAsia="hi-IN" w:bidi="hi-IN"/>
              </w:rPr>
              <w:t>P</w:t>
            </w:r>
            <w:r w:rsidRPr="00C03EAF">
              <w:rPr>
                <w:rFonts w:ascii="Calibri" w:eastAsia="Arial Unicode MS" w:hAnsi="Calibri" w:cs="Arial"/>
                <w:sz w:val="20"/>
                <w:vertAlign w:val="subscript"/>
                <w:lang w:eastAsia="hi-IN" w:bidi="hi-IN"/>
              </w:rPr>
              <w:t>R</w:t>
            </w:r>
          </w:p>
        </w:tc>
        <w:tc>
          <w:tcPr>
            <w:tcW w:w="7513" w:type="dxa"/>
            <w:shd w:val="clear" w:color="auto" w:fill="auto"/>
          </w:tcPr>
          <w:p w14:paraId="300B8DE0" w14:textId="77777777" w:rsidR="007B0225" w:rsidRPr="00C03EAF" w:rsidRDefault="007B0225" w:rsidP="00946808">
            <w:pPr>
              <w:shd w:val="clear" w:color="auto" w:fill="FFFFFF"/>
              <w:spacing w:beforeLines="40" w:before="96" w:afterLines="40" w:after="96" w:line="240" w:lineRule="exact"/>
              <w:ind w:left="57"/>
              <w:rPr>
                <w:rFonts w:ascii="Calibri" w:hAnsi="Calibri"/>
                <w:sz w:val="20"/>
                <w:lang w:eastAsia="hi-IN" w:bidi="hi-IN"/>
              </w:rPr>
            </w:pPr>
            <w:r w:rsidRPr="00C03EAF">
              <w:rPr>
                <w:rFonts w:ascii="Calibri" w:eastAsia="Calibri" w:hAnsi="Calibri" w:cs="Calibri"/>
                <w:sz w:val="20"/>
                <w:lang w:eastAsia="hi-IN" w:bidi="hi-IN"/>
              </w:rPr>
              <w:t xml:space="preserve"> </w:t>
            </w:r>
            <w:r w:rsidRPr="00C03EAF">
              <w:rPr>
                <w:rFonts w:ascii="Calibri" w:eastAsia="Arial Unicode MS" w:hAnsi="Calibri" w:cs="Arial"/>
                <w:sz w:val="20"/>
                <w:lang w:eastAsia="hi-IN" w:bidi="hi-IN"/>
              </w:rPr>
              <w:t>= prix révisé</w:t>
            </w:r>
          </w:p>
        </w:tc>
      </w:tr>
      <w:tr w:rsidR="007B0225" w:rsidRPr="00C03EAF" w14:paraId="300B8DE4" w14:textId="77777777" w:rsidTr="00A348E9">
        <w:tc>
          <w:tcPr>
            <w:tcW w:w="2338" w:type="dxa"/>
            <w:shd w:val="clear" w:color="auto" w:fill="auto"/>
          </w:tcPr>
          <w:p w14:paraId="300B8DE2" w14:textId="77777777" w:rsidR="007B0225" w:rsidRPr="00C03EAF" w:rsidRDefault="007B0225" w:rsidP="00946808">
            <w:pPr>
              <w:shd w:val="clear" w:color="auto" w:fill="FFFFFF"/>
              <w:spacing w:beforeLines="40" w:before="96" w:afterLines="40" w:after="96" w:line="240" w:lineRule="exact"/>
              <w:rPr>
                <w:rFonts w:ascii="Calibri" w:eastAsia="Arial Unicode MS" w:hAnsi="Calibri" w:cs="Arial"/>
                <w:sz w:val="20"/>
                <w:vertAlign w:val="subscript"/>
                <w:lang w:eastAsia="hi-IN" w:bidi="hi-IN"/>
              </w:rPr>
            </w:pPr>
            <w:r w:rsidRPr="00C03EAF">
              <w:rPr>
                <w:rFonts w:ascii="Calibri" w:eastAsia="Arial Unicode MS" w:hAnsi="Calibri" w:cs="Arial"/>
                <w:sz w:val="20"/>
                <w:lang w:eastAsia="hi-IN" w:bidi="hi-IN"/>
              </w:rPr>
              <w:t>P</w:t>
            </w:r>
            <w:r w:rsidR="00FF0528" w:rsidRPr="00C03EAF">
              <w:rPr>
                <w:rFonts w:ascii="Calibri" w:eastAsia="Arial Unicode MS" w:hAnsi="Calibri" w:cs="Arial"/>
                <w:sz w:val="20"/>
                <w:vertAlign w:val="subscript"/>
                <w:lang w:eastAsia="hi-IN" w:bidi="hi-IN"/>
              </w:rPr>
              <w:t>o</w:t>
            </w:r>
          </w:p>
        </w:tc>
        <w:tc>
          <w:tcPr>
            <w:tcW w:w="7513" w:type="dxa"/>
            <w:shd w:val="clear" w:color="auto" w:fill="auto"/>
          </w:tcPr>
          <w:p w14:paraId="300B8DE3" w14:textId="77777777" w:rsidR="007B0225" w:rsidRPr="00C03EAF" w:rsidRDefault="007B0225" w:rsidP="00946808">
            <w:pPr>
              <w:shd w:val="clear" w:color="auto" w:fill="FFFFFF"/>
              <w:spacing w:beforeLines="40" w:before="96" w:afterLines="40" w:after="96" w:line="240" w:lineRule="exact"/>
              <w:ind w:left="57"/>
              <w:rPr>
                <w:rFonts w:ascii="Calibri" w:hAnsi="Calibri"/>
                <w:sz w:val="20"/>
                <w:lang w:eastAsia="hi-IN" w:bidi="hi-IN"/>
              </w:rPr>
            </w:pPr>
            <w:r w:rsidRPr="00C03EAF">
              <w:rPr>
                <w:rFonts w:ascii="Calibri" w:eastAsia="Calibri" w:hAnsi="Calibri" w:cs="Calibri"/>
                <w:sz w:val="20"/>
                <w:lang w:eastAsia="hi-IN" w:bidi="hi-IN"/>
              </w:rPr>
              <w:t xml:space="preserve"> </w:t>
            </w:r>
            <w:r w:rsidRPr="00C03EAF">
              <w:rPr>
                <w:rFonts w:ascii="Calibri" w:eastAsia="Arial Unicode MS" w:hAnsi="Calibri" w:cs="Arial"/>
                <w:sz w:val="20"/>
                <w:lang w:eastAsia="hi-IN" w:bidi="hi-IN"/>
              </w:rPr>
              <w:t>= prix d’origine pour la première révision, puis prix précédent pour les révisions suivantes</w:t>
            </w:r>
          </w:p>
        </w:tc>
      </w:tr>
      <w:tr w:rsidR="007B0225" w:rsidRPr="00C03EAF" w14:paraId="300B8DE7" w14:textId="77777777" w:rsidTr="00A348E9">
        <w:tc>
          <w:tcPr>
            <w:tcW w:w="2338" w:type="dxa"/>
            <w:shd w:val="clear" w:color="auto" w:fill="auto"/>
          </w:tcPr>
          <w:p w14:paraId="300B8DE5" w14:textId="77777777" w:rsidR="007B0225" w:rsidRPr="00C03EAF" w:rsidRDefault="00FF0528" w:rsidP="00946808">
            <w:pPr>
              <w:shd w:val="clear" w:color="auto" w:fill="FFFFFF"/>
              <w:spacing w:beforeLines="40" w:before="96" w:afterLines="40" w:after="96"/>
              <w:rPr>
                <w:rFonts w:ascii="Calibri" w:eastAsia="Arial Unicode MS" w:hAnsi="Calibri" w:cs="Arial"/>
                <w:sz w:val="20"/>
                <w:lang w:eastAsia="hi-IN" w:bidi="hi-IN"/>
              </w:rPr>
            </w:pPr>
            <w:r w:rsidRPr="00C03EAF">
              <w:rPr>
                <w:rFonts w:ascii="Calibri" w:eastAsia="Arial Unicode MS" w:hAnsi="Calibri" w:cs="Arial"/>
                <w:sz w:val="20"/>
                <w:lang w:eastAsia="hi-IN" w:bidi="hi-IN"/>
              </w:rPr>
              <w:t xml:space="preserve">CPF69.10 </w:t>
            </w:r>
            <w:r w:rsidRPr="00C03EAF">
              <w:rPr>
                <w:rFonts w:ascii="Calibri" w:eastAsia="Arial Unicode MS" w:hAnsi="Calibri" w:cs="Arial"/>
                <w:smallCaps/>
                <w:sz w:val="20"/>
                <w:vertAlign w:val="subscript"/>
                <w:lang w:eastAsia="hi-IN" w:bidi="hi-IN"/>
              </w:rPr>
              <w:t>O</w:t>
            </w:r>
          </w:p>
        </w:tc>
        <w:tc>
          <w:tcPr>
            <w:tcW w:w="7513" w:type="dxa"/>
            <w:shd w:val="clear" w:color="auto" w:fill="auto"/>
          </w:tcPr>
          <w:p w14:paraId="300B8DE6" w14:textId="77777777" w:rsidR="007B0225" w:rsidRPr="00C03EAF" w:rsidRDefault="007B0225" w:rsidP="00946808">
            <w:pPr>
              <w:shd w:val="clear" w:color="auto" w:fill="FFFFFF"/>
              <w:spacing w:beforeLines="40" w:before="96" w:afterLines="40" w:after="96"/>
              <w:ind w:left="57"/>
              <w:rPr>
                <w:rFonts w:ascii="Calibri" w:hAnsi="Calibri"/>
                <w:sz w:val="20"/>
              </w:rPr>
            </w:pPr>
            <w:r w:rsidRPr="00C03EAF">
              <w:rPr>
                <w:rFonts w:ascii="Calibri" w:eastAsia="Calibri" w:hAnsi="Calibri" w:cs="Calibri"/>
                <w:sz w:val="20"/>
                <w:lang w:eastAsia="hi-IN" w:bidi="hi-IN"/>
              </w:rPr>
              <w:t xml:space="preserve"> </w:t>
            </w:r>
            <w:r w:rsidRPr="00C03EAF">
              <w:rPr>
                <w:rFonts w:ascii="Calibri" w:eastAsia="Arial Unicode MS" w:hAnsi="Calibri" w:cs="Arial"/>
                <w:sz w:val="20"/>
                <w:lang w:eastAsia="hi-IN" w:bidi="hi-IN"/>
              </w:rPr>
              <w:t xml:space="preserve">= </w:t>
            </w:r>
            <w:r w:rsidR="00FF0528" w:rsidRPr="00C03EAF">
              <w:rPr>
                <w:rFonts w:ascii="Calibri" w:eastAsia="Arial Unicode MS" w:hAnsi="Calibri" w:cs="Arial"/>
                <w:sz w:val="20"/>
                <w:lang w:eastAsia="hi-IN" w:bidi="hi-IN"/>
              </w:rPr>
              <w:t>Valeur des « </w:t>
            </w:r>
            <w:r w:rsidRPr="00C03EAF">
              <w:rPr>
                <w:rFonts w:ascii="Calibri" w:eastAsia="Arial Unicode MS" w:hAnsi="Calibri" w:cs="Arial"/>
                <w:sz w:val="20"/>
                <w:lang w:eastAsia="hi-IN" w:bidi="hi-IN"/>
              </w:rPr>
              <w:t>Indice</w:t>
            </w:r>
            <w:r w:rsidR="00FF0528" w:rsidRPr="00C03EAF">
              <w:rPr>
                <w:rFonts w:ascii="Calibri" w:eastAsia="Arial Unicode MS" w:hAnsi="Calibri" w:cs="Arial"/>
                <w:sz w:val="20"/>
                <w:lang w:eastAsia="hi-IN" w:bidi="hi-IN"/>
              </w:rPr>
              <w:t>s</w:t>
            </w:r>
            <w:r w:rsidRPr="00C03EAF">
              <w:rPr>
                <w:rFonts w:ascii="Calibri" w:eastAsia="Arial Unicode MS" w:hAnsi="Calibri" w:cs="Arial"/>
                <w:sz w:val="20"/>
                <w:lang w:eastAsia="hi-IN" w:bidi="hi-IN"/>
              </w:rPr>
              <w:t xml:space="preserve"> </w:t>
            </w:r>
            <w:r w:rsidR="00FF0528" w:rsidRPr="00C03EAF">
              <w:rPr>
                <w:rFonts w:ascii="Calibri" w:eastAsia="Arial Unicode MS" w:hAnsi="Calibri" w:cs="Arial"/>
                <w:sz w:val="20"/>
                <w:lang w:eastAsia="hi-IN" w:bidi="hi-IN"/>
              </w:rPr>
              <w:t>des prix de production des services français aux entreprises françaises – Services de conseil et représentation juridique – identifiant 010546416 -</w:t>
            </w:r>
            <w:r w:rsidRPr="00C03EAF">
              <w:rPr>
                <w:rFonts w:ascii="Calibri" w:eastAsia="Arial Unicode MS" w:hAnsi="Calibri" w:cs="Arial"/>
                <w:sz w:val="20"/>
                <w:lang w:eastAsia="hi-IN" w:bidi="hi-IN"/>
              </w:rPr>
              <w:t xml:space="preserve"> </w:t>
            </w:r>
            <w:r w:rsidRPr="00C03EAF">
              <w:rPr>
                <w:rFonts w:ascii="Calibri" w:eastAsia="Arial Unicode MS" w:hAnsi="Calibri" w:cs="Arial"/>
                <w:sz w:val="20"/>
                <w:u w:val="single"/>
                <w:lang w:eastAsia="hi-IN" w:bidi="hi-IN"/>
              </w:rPr>
              <w:t>valeur pour le mois d’établissement des prix</w:t>
            </w:r>
            <w:r w:rsidRPr="00C03EAF">
              <w:rPr>
                <w:rFonts w:ascii="Calibri" w:eastAsia="Arial Unicode MS" w:hAnsi="Calibri" w:cs="Arial"/>
                <w:sz w:val="20"/>
                <w:lang w:eastAsia="hi-IN" w:bidi="hi-IN"/>
              </w:rPr>
              <w:t>.</w:t>
            </w:r>
          </w:p>
        </w:tc>
      </w:tr>
      <w:tr w:rsidR="007B0225" w:rsidRPr="00C03EAF" w14:paraId="300B8DEA" w14:textId="77777777" w:rsidTr="00A348E9">
        <w:tc>
          <w:tcPr>
            <w:tcW w:w="2338" w:type="dxa"/>
            <w:shd w:val="clear" w:color="auto" w:fill="auto"/>
          </w:tcPr>
          <w:p w14:paraId="300B8DE8" w14:textId="77777777" w:rsidR="007B0225" w:rsidRPr="00C03EAF" w:rsidRDefault="00FF0528" w:rsidP="00946808">
            <w:pPr>
              <w:shd w:val="clear" w:color="auto" w:fill="FFFFFF"/>
              <w:spacing w:beforeLines="40" w:before="96" w:afterLines="40" w:after="96"/>
              <w:rPr>
                <w:rFonts w:ascii="Calibri" w:eastAsia="Arial Unicode MS" w:hAnsi="Calibri" w:cs="Arial"/>
                <w:sz w:val="20"/>
                <w:lang w:eastAsia="hi-IN" w:bidi="hi-IN"/>
              </w:rPr>
            </w:pPr>
            <w:r w:rsidRPr="00C03EAF">
              <w:rPr>
                <w:rFonts w:ascii="Calibri" w:eastAsia="Arial Unicode MS" w:hAnsi="Calibri" w:cs="Arial"/>
                <w:sz w:val="20"/>
                <w:lang w:eastAsia="hi-IN" w:bidi="hi-IN"/>
              </w:rPr>
              <w:lastRenderedPageBreak/>
              <w:t xml:space="preserve">CPF69.10 </w:t>
            </w:r>
            <w:r w:rsidRPr="00C03EAF">
              <w:rPr>
                <w:rFonts w:ascii="Calibri" w:eastAsia="Arial Unicode MS" w:hAnsi="Calibri" w:cs="Arial"/>
                <w:smallCaps/>
                <w:sz w:val="20"/>
                <w:vertAlign w:val="subscript"/>
                <w:lang w:eastAsia="hi-IN" w:bidi="hi-IN"/>
              </w:rPr>
              <w:t>R</w:t>
            </w:r>
          </w:p>
        </w:tc>
        <w:tc>
          <w:tcPr>
            <w:tcW w:w="7513" w:type="dxa"/>
            <w:shd w:val="clear" w:color="auto" w:fill="auto"/>
          </w:tcPr>
          <w:p w14:paraId="300B8DE9" w14:textId="77777777" w:rsidR="007B0225" w:rsidRPr="00C03EAF" w:rsidRDefault="007B0225" w:rsidP="00946808">
            <w:pPr>
              <w:shd w:val="clear" w:color="auto" w:fill="FFFFFF"/>
              <w:spacing w:beforeLines="40" w:before="96" w:afterLines="40" w:after="96"/>
              <w:ind w:left="57"/>
              <w:rPr>
                <w:rFonts w:ascii="Calibri" w:hAnsi="Calibri"/>
                <w:sz w:val="20"/>
              </w:rPr>
            </w:pPr>
            <w:r w:rsidRPr="00C03EAF">
              <w:rPr>
                <w:rFonts w:ascii="Calibri" w:eastAsia="Calibri" w:hAnsi="Calibri" w:cs="Calibri"/>
                <w:sz w:val="20"/>
                <w:lang w:eastAsia="hi-IN" w:bidi="hi-IN"/>
              </w:rPr>
              <w:t xml:space="preserve"> </w:t>
            </w:r>
            <w:r w:rsidRPr="00C03EAF">
              <w:rPr>
                <w:rFonts w:ascii="Calibri" w:eastAsia="Arial Unicode MS" w:hAnsi="Calibri" w:cs="Arial"/>
                <w:sz w:val="20"/>
                <w:lang w:eastAsia="hi-IN" w:bidi="hi-IN"/>
              </w:rPr>
              <w:t xml:space="preserve">= même indice, </w:t>
            </w:r>
            <w:r w:rsidRPr="00C03EAF">
              <w:rPr>
                <w:rFonts w:ascii="Calibri" w:eastAsia="Arial Unicode MS" w:hAnsi="Calibri" w:cs="Arial"/>
                <w:sz w:val="20"/>
                <w:u w:val="single"/>
                <w:lang w:eastAsia="hi-IN" w:bidi="hi-IN"/>
              </w:rPr>
              <w:t>dernière valeur connue</w:t>
            </w:r>
            <w:r w:rsidRPr="00C03EAF">
              <w:rPr>
                <w:rFonts w:ascii="Calibri" w:eastAsia="Arial Unicode MS" w:hAnsi="Calibri" w:cs="Arial"/>
                <w:sz w:val="20"/>
                <w:lang w:eastAsia="hi-IN" w:bidi="hi-IN"/>
              </w:rPr>
              <w:t xml:space="preserve"> au moment de la révision.</w:t>
            </w:r>
          </w:p>
        </w:tc>
      </w:tr>
    </w:tbl>
    <w:p w14:paraId="300B8DEB" w14:textId="73BE3A6C" w:rsidR="007B0225" w:rsidRPr="00C03EAF" w:rsidRDefault="007B0225" w:rsidP="007B0225">
      <w:pPr>
        <w:pStyle w:val="Titre1"/>
        <w:widowControl w:val="0"/>
        <w:shd w:val="clear" w:color="auto" w:fill="FFFFFF"/>
        <w:tabs>
          <w:tab w:val="num" w:pos="432"/>
          <w:tab w:val="left" w:pos="851"/>
        </w:tabs>
        <w:suppressAutoHyphens/>
        <w:spacing w:before="100" w:after="240"/>
        <w:jc w:val="left"/>
        <w:rPr>
          <w:rFonts w:ascii="Calibri" w:hAnsi="Calibri"/>
          <w:sz w:val="20"/>
        </w:rPr>
      </w:pPr>
      <w:bookmarkStart w:id="47" w:name="_Toc70083144"/>
      <w:bookmarkStart w:id="48" w:name="_Toc112945803"/>
      <w:r w:rsidRPr="00C03EAF">
        <w:rPr>
          <w:rFonts w:ascii="Calibri" w:hAnsi="Calibri" w:cs="Arial"/>
          <w:sz w:val="20"/>
          <w:u w:val="single"/>
        </w:rPr>
        <w:t>1</w:t>
      </w:r>
      <w:r w:rsidR="00F345BF" w:rsidRPr="00C03EAF">
        <w:rPr>
          <w:rFonts w:ascii="Calibri" w:hAnsi="Calibri" w:cs="Arial"/>
          <w:sz w:val="20"/>
          <w:u w:val="single"/>
        </w:rPr>
        <w:t>0</w:t>
      </w:r>
      <w:r w:rsidRPr="00C03EAF">
        <w:rPr>
          <w:rFonts w:ascii="Calibri" w:hAnsi="Calibri" w:cs="Arial"/>
          <w:sz w:val="20"/>
          <w:u w:val="single"/>
          <w:lang w:eastAsia="hi-IN" w:bidi="hi-IN"/>
        </w:rPr>
        <w:t>.3 : Clause butoir</w:t>
      </w:r>
      <w:bookmarkEnd w:id="47"/>
      <w:bookmarkEnd w:id="48"/>
      <w:r w:rsidRPr="00C03EAF">
        <w:rPr>
          <w:rFonts w:ascii="Calibri" w:hAnsi="Calibri" w:cs="Arial"/>
          <w:sz w:val="20"/>
          <w:u w:val="single"/>
          <w:lang w:eastAsia="hi-IN" w:bidi="hi-IN"/>
        </w:rPr>
        <w:t xml:space="preserve"> </w:t>
      </w:r>
    </w:p>
    <w:p w14:paraId="300B8DEC" w14:textId="77777777" w:rsidR="007B0225" w:rsidRPr="00C03EAF" w:rsidRDefault="007B0225" w:rsidP="007B0225">
      <w:pPr>
        <w:shd w:val="clear" w:color="auto" w:fill="FFFFFF"/>
        <w:spacing w:after="360"/>
        <w:rPr>
          <w:rFonts w:ascii="Calibri" w:hAnsi="Calibri" w:cs="Arial"/>
          <w:sz w:val="20"/>
          <w:lang w:eastAsia="hi-IN" w:bidi="hi-IN"/>
        </w:rPr>
      </w:pPr>
      <w:r w:rsidRPr="00C03EAF">
        <w:rPr>
          <w:rFonts w:ascii="Calibri" w:hAnsi="Calibri" w:cs="Arial"/>
          <w:sz w:val="20"/>
          <w:lang w:eastAsia="hi-IN" w:bidi="hi-IN"/>
        </w:rPr>
        <w:t>Toutefois, dans la mesure où les prix révisés à la hausse viendraient à dépasser le seuil annuel de 3 % par rapport à ceux précédemment pratiqués, la révision sera limitée à cette hausse maximale.</w:t>
      </w:r>
    </w:p>
    <w:p w14:paraId="300B8DED" w14:textId="77777777" w:rsidR="00F345BF" w:rsidRPr="00C03EAF" w:rsidRDefault="00F345BF" w:rsidP="00F345BF">
      <w:pPr>
        <w:pStyle w:val="Titre1"/>
        <w:widowControl w:val="0"/>
        <w:shd w:val="clear" w:color="auto" w:fill="FFFFFF"/>
        <w:tabs>
          <w:tab w:val="num" w:pos="432"/>
          <w:tab w:val="left" w:pos="851"/>
        </w:tabs>
        <w:suppressAutoHyphens/>
        <w:spacing w:before="100" w:after="240"/>
        <w:jc w:val="left"/>
        <w:rPr>
          <w:rFonts w:ascii="Calibri" w:hAnsi="Calibri"/>
          <w:sz w:val="20"/>
        </w:rPr>
      </w:pPr>
      <w:bookmarkStart w:id="49" w:name="_Toc112945804"/>
      <w:r w:rsidRPr="00C03EAF">
        <w:rPr>
          <w:rFonts w:ascii="Calibri" w:hAnsi="Calibri" w:cs="Arial"/>
          <w:sz w:val="20"/>
          <w:u w:val="single"/>
        </w:rPr>
        <w:t>10</w:t>
      </w:r>
      <w:r w:rsidRPr="00C03EAF">
        <w:rPr>
          <w:rFonts w:ascii="Calibri" w:hAnsi="Calibri" w:cs="Arial"/>
          <w:sz w:val="20"/>
          <w:u w:val="single"/>
          <w:lang w:eastAsia="hi-IN" w:bidi="hi-IN"/>
        </w:rPr>
        <w:t>.4 : AVANCE</w:t>
      </w:r>
      <w:bookmarkEnd w:id="49"/>
      <w:r w:rsidRPr="00C03EAF">
        <w:rPr>
          <w:rFonts w:ascii="Calibri" w:hAnsi="Calibri" w:cs="Arial"/>
          <w:sz w:val="20"/>
          <w:u w:val="single"/>
          <w:lang w:eastAsia="hi-IN" w:bidi="hi-IN"/>
        </w:rPr>
        <w:t xml:space="preserve"> </w:t>
      </w:r>
    </w:p>
    <w:p w14:paraId="300B8DEE" w14:textId="28CE4F51" w:rsidR="007B0225" w:rsidRDefault="00F345BF" w:rsidP="002A5594">
      <w:pPr>
        <w:spacing w:before="0" w:after="480"/>
        <w:ind w:right="-45"/>
        <w:rPr>
          <w:rFonts w:ascii="Calibri" w:hAnsi="Calibri" w:cs="Calibri"/>
          <w:sz w:val="20"/>
        </w:rPr>
      </w:pPr>
      <w:r w:rsidRPr="00C03EAF">
        <w:rPr>
          <w:rFonts w:ascii="Calibri" w:hAnsi="Calibri" w:cs="Calibri"/>
          <w:sz w:val="20"/>
        </w:rPr>
        <w:t>Sans objet.</w:t>
      </w:r>
    </w:p>
    <w:p w14:paraId="46C1110F" w14:textId="38181CD8" w:rsidR="001A73A0" w:rsidRPr="00243943" w:rsidRDefault="001A73A0" w:rsidP="001A73A0">
      <w:pPr>
        <w:pStyle w:val="Titre1"/>
        <w:rPr>
          <w:rFonts w:asciiTheme="minorHAnsi" w:hAnsiTheme="minorHAnsi" w:cstheme="minorBidi"/>
          <w:sz w:val="22"/>
          <w:szCs w:val="22"/>
          <w:u w:val="single"/>
        </w:rPr>
      </w:pPr>
      <w:bookmarkStart w:id="50" w:name="_Toc64874696"/>
      <w:bookmarkStart w:id="51" w:name="_Toc78287141"/>
      <w:bookmarkStart w:id="52" w:name="_Toc112945805"/>
      <w:bookmarkStart w:id="53" w:name="_Hlk97200482"/>
      <w:r w:rsidRPr="00243943">
        <w:rPr>
          <w:rFonts w:asciiTheme="minorHAnsi" w:hAnsiTheme="minorHAnsi" w:cstheme="minorBidi"/>
          <w:sz w:val="22"/>
          <w:szCs w:val="22"/>
        </w:rPr>
        <w:t>10.</w:t>
      </w:r>
      <w:r>
        <w:rPr>
          <w:rFonts w:asciiTheme="minorHAnsi" w:hAnsiTheme="minorHAnsi" w:cstheme="minorBidi"/>
          <w:sz w:val="22"/>
          <w:szCs w:val="22"/>
        </w:rPr>
        <w:t>5</w:t>
      </w:r>
      <w:r w:rsidRPr="00243943">
        <w:rPr>
          <w:rFonts w:asciiTheme="minorHAnsi" w:hAnsiTheme="minorHAnsi" w:cstheme="minorBidi"/>
          <w:sz w:val="22"/>
          <w:szCs w:val="22"/>
        </w:rPr>
        <w:t xml:space="preserve">. </w:t>
      </w:r>
      <w:r w:rsidRPr="00243943">
        <w:rPr>
          <w:rFonts w:asciiTheme="minorHAnsi" w:hAnsiTheme="minorHAnsi" w:cstheme="minorBidi"/>
          <w:sz w:val="22"/>
          <w:szCs w:val="22"/>
          <w:u w:val="single"/>
        </w:rPr>
        <w:t>Modifications en cours d’exécution</w:t>
      </w:r>
      <w:bookmarkEnd w:id="50"/>
      <w:bookmarkEnd w:id="51"/>
      <w:bookmarkEnd w:id="52"/>
    </w:p>
    <w:p w14:paraId="77B84576" w14:textId="51C2CB81" w:rsidR="001A73A0" w:rsidRPr="00031C07" w:rsidRDefault="001A73A0" w:rsidP="00031C07">
      <w:pPr>
        <w:shd w:val="clear" w:color="auto" w:fill="FFFFFF"/>
        <w:spacing w:after="360"/>
        <w:rPr>
          <w:rFonts w:ascii="Calibri" w:hAnsi="Calibri" w:cs="Arial"/>
          <w:sz w:val="20"/>
          <w:lang w:eastAsia="hi-IN" w:bidi="hi-IN"/>
        </w:rPr>
      </w:pPr>
      <w:r w:rsidRPr="00031C07">
        <w:rPr>
          <w:rFonts w:ascii="Calibri" w:hAnsi="Calibri" w:cs="Arial"/>
          <w:sz w:val="20"/>
          <w:lang w:eastAsia="hi-IN" w:bidi="hi-IN"/>
        </w:rPr>
        <w:t>Si l’intérêt de l’Organisme contractant ou un motif d’intérêt général les justifient, des modifications de l’accord-cadre peuvent être décidé</w:t>
      </w:r>
      <w:r w:rsidR="00C67EA2" w:rsidRPr="00031C07">
        <w:rPr>
          <w:rFonts w:ascii="Calibri" w:hAnsi="Calibri" w:cs="Arial"/>
          <w:sz w:val="20"/>
          <w:lang w:eastAsia="hi-IN" w:bidi="hi-IN"/>
        </w:rPr>
        <w:t>es</w:t>
      </w:r>
      <w:r w:rsidRPr="00031C07">
        <w:rPr>
          <w:rFonts w:ascii="Calibri" w:hAnsi="Calibri" w:cs="Arial"/>
          <w:sz w:val="20"/>
          <w:lang w:eastAsia="hi-IN" w:bidi="hi-IN"/>
        </w:rPr>
        <w:t xml:space="preserve"> par l’Organisme contractant. Le Titulaire est tenu de les exécuter dans les mêmes conditions que les travaux prévus dans le cadre du présent accord-cadre, sans préjudice au droit à la compensation auquel il peut prétendre</w:t>
      </w:r>
      <w:bookmarkEnd w:id="53"/>
      <w:r w:rsidRPr="00031C07">
        <w:rPr>
          <w:rFonts w:ascii="Calibri" w:hAnsi="Calibri" w:cs="Arial"/>
          <w:sz w:val="20"/>
          <w:lang w:eastAsia="hi-IN" w:bidi="hi-IN"/>
        </w:rPr>
        <w:t xml:space="preserve">. </w:t>
      </w:r>
    </w:p>
    <w:p w14:paraId="734DB7F9" w14:textId="77777777" w:rsidR="001A73A0" w:rsidRPr="00031C07" w:rsidRDefault="001A73A0" w:rsidP="00031C07">
      <w:pPr>
        <w:shd w:val="clear" w:color="auto" w:fill="FFFFFF"/>
        <w:spacing w:after="360"/>
        <w:rPr>
          <w:rFonts w:ascii="Calibri" w:hAnsi="Calibri" w:cs="Arial"/>
          <w:sz w:val="20"/>
          <w:lang w:eastAsia="hi-IN" w:bidi="hi-IN"/>
        </w:rPr>
      </w:pPr>
      <w:r w:rsidRPr="00031C07">
        <w:rPr>
          <w:rFonts w:ascii="Calibri" w:hAnsi="Calibri" w:cs="Arial"/>
          <w:sz w:val="20"/>
          <w:lang w:eastAsia="hi-IN" w:bidi="hi-IN"/>
        </w:rPr>
        <w:t xml:space="preserve">La décision de l'organisme contractant sera notifiée par courriel au Titulaire, qui sera réputé l’avoir acceptée s’il n’a pas formulé de réserves, sans préjudice des délais d’intervention en urgence, dans les 5 jours qui suivent la réception de ladite décision. </w:t>
      </w:r>
    </w:p>
    <w:p w14:paraId="0797D242" w14:textId="77777777" w:rsidR="001A73A0" w:rsidRPr="00031C07" w:rsidRDefault="001A73A0" w:rsidP="00031C07">
      <w:pPr>
        <w:shd w:val="clear" w:color="auto" w:fill="FFFFFF"/>
        <w:spacing w:after="360"/>
        <w:rPr>
          <w:rFonts w:ascii="Calibri" w:hAnsi="Calibri" w:cs="Arial"/>
          <w:sz w:val="20"/>
          <w:lang w:eastAsia="hi-IN" w:bidi="hi-IN"/>
        </w:rPr>
      </w:pPr>
      <w:r w:rsidRPr="00031C07">
        <w:rPr>
          <w:rFonts w:ascii="Calibri" w:hAnsi="Calibri" w:cs="Arial"/>
          <w:sz w:val="20"/>
          <w:lang w:eastAsia="hi-IN" w:bidi="hi-IN"/>
        </w:rPr>
        <w:t>La modification d’une commande peut soit être faite en plus soit en moins.</w:t>
      </w:r>
    </w:p>
    <w:p w14:paraId="05AD7FD1" w14:textId="64AD8AB3" w:rsidR="001A73A0" w:rsidRPr="00031C07" w:rsidRDefault="001A73A0" w:rsidP="00031C07">
      <w:pPr>
        <w:shd w:val="clear" w:color="auto" w:fill="FFFFFF"/>
        <w:spacing w:after="360"/>
        <w:rPr>
          <w:rFonts w:ascii="Calibri" w:hAnsi="Calibri" w:cs="Arial"/>
          <w:sz w:val="20"/>
          <w:lang w:eastAsia="hi-IN" w:bidi="hi-IN"/>
        </w:rPr>
      </w:pPr>
      <w:r w:rsidRPr="00031C07">
        <w:rPr>
          <w:rFonts w:ascii="Calibri" w:hAnsi="Calibri" w:cs="Arial"/>
          <w:sz w:val="20"/>
          <w:lang w:eastAsia="hi-IN" w:bidi="hi-IN"/>
        </w:rPr>
        <w:t>L’accord-cadre peut en outre être modifié conformément aux articles R2194-1 à R2194-9 du Code de la commande publique.</w:t>
      </w:r>
    </w:p>
    <w:p w14:paraId="6C0D39A2" w14:textId="6911A32B" w:rsidR="001A73A0" w:rsidRPr="00243943" w:rsidRDefault="001A73A0" w:rsidP="001A73A0">
      <w:pPr>
        <w:pStyle w:val="Titre1"/>
        <w:rPr>
          <w:rFonts w:asciiTheme="minorHAnsi" w:hAnsiTheme="minorHAnsi" w:cstheme="minorBidi"/>
          <w:sz w:val="22"/>
          <w:szCs w:val="22"/>
          <w:u w:val="single"/>
        </w:rPr>
      </w:pPr>
      <w:bookmarkStart w:id="54" w:name="_Toc112945806"/>
      <w:r w:rsidRPr="00243943">
        <w:rPr>
          <w:rFonts w:asciiTheme="minorHAnsi" w:hAnsiTheme="minorHAnsi" w:cstheme="minorBidi"/>
          <w:sz w:val="22"/>
          <w:szCs w:val="22"/>
        </w:rPr>
        <w:t>10.</w:t>
      </w:r>
      <w:r>
        <w:rPr>
          <w:rFonts w:asciiTheme="minorHAnsi" w:hAnsiTheme="minorHAnsi" w:cstheme="minorBidi"/>
          <w:sz w:val="22"/>
          <w:szCs w:val="22"/>
        </w:rPr>
        <w:t>6</w:t>
      </w:r>
      <w:r w:rsidRPr="00243943">
        <w:rPr>
          <w:rFonts w:asciiTheme="minorHAnsi" w:hAnsiTheme="minorHAnsi" w:cstheme="minorBidi"/>
          <w:sz w:val="22"/>
          <w:szCs w:val="22"/>
        </w:rPr>
        <w:t xml:space="preserve">. </w:t>
      </w:r>
      <w:r w:rsidRPr="00243943">
        <w:rPr>
          <w:rFonts w:asciiTheme="minorHAnsi" w:hAnsiTheme="minorHAnsi" w:cstheme="minorBidi"/>
          <w:sz w:val="22"/>
          <w:szCs w:val="22"/>
          <w:u w:val="single"/>
        </w:rPr>
        <w:t>Evaluation annuelle des prestations</w:t>
      </w:r>
      <w:bookmarkEnd w:id="54"/>
    </w:p>
    <w:p w14:paraId="5268EB58" w14:textId="77777777" w:rsidR="001A73A0" w:rsidRDefault="001A73A0" w:rsidP="00031C07">
      <w:pPr>
        <w:shd w:val="clear" w:color="auto" w:fill="FFFFFF"/>
        <w:spacing w:after="360"/>
        <w:rPr>
          <w:rFonts w:ascii="Calibri" w:hAnsi="Calibri" w:cs="Arial"/>
          <w:sz w:val="20"/>
          <w:lang w:eastAsia="hi-IN" w:bidi="hi-IN"/>
        </w:rPr>
      </w:pPr>
      <w:r w:rsidRPr="00031C07">
        <w:rPr>
          <w:rFonts w:ascii="Calibri" w:hAnsi="Calibri" w:cs="Arial"/>
          <w:sz w:val="20"/>
          <w:lang w:eastAsia="hi-IN" w:bidi="hi-IN"/>
        </w:rPr>
        <w:t>Le Titulaire sera annuellement évalué par le service prescripteur. Le résultat de l’évaluation lui sera restitué par tous moyens.</w:t>
      </w:r>
    </w:p>
    <w:p w14:paraId="300B8DF0" w14:textId="77777777" w:rsidR="00EF7DC4" w:rsidRPr="00CA0E05" w:rsidRDefault="00EF7DC4" w:rsidP="00EF7DC4">
      <w:pPr>
        <w:keepNext/>
        <w:pBdr>
          <w:top w:val="single" w:sz="4" w:space="4" w:color="auto"/>
          <w:left w:val="single" w:sz="4" w:space="4" w:color="auto"/>
          <w:bottom w:val="single" w:sz="4" w:space="4" w:color="auto"/>
          <w:right w:val="single" w:sz="4" w:space="4" w:color="auto"/>
        </w:pBdr>
        <w:shd w:val="clear" w:color="auto" w:fill="B4C6E7"/>
        <w:spacing w:before="120" w:after="240"/>
        <w:outlineLvl w:val="0"/>
        <w:rPr>
          <w:rFonts w:ascii="Calibri" w:hAnsi="Calibri" w:cs="Calibri"/>
          <w:b/>
          <w:bCs/>
          <w:sz w:val="22"/>
          <w:szCs w:val="22"/>
        </w:rPr>
      </w:pPr>
      <w:bookmarkStart w:id="55" w:name="_Toc112945807"/>
      <w:r w:rsidRPr="00CA0E05">
        <w:rPr>
          <w:rFonts w:ascii="Calibri" w:hAnsi="Calibri" w:cs="Calibri"/>
          <w:b/>
          <w:bCs/>
          <w:sz w:val="22"/>
          <w:szCs w:val="22"/>
        </w:rPr>
        <w:t xml:space="preserve">ARTICLE </w:t>
      </w:r>
      <w:r>
        <w:rPr>
          <w:rFonts w:ascii="Calibri" w:hAnsi="Calibri" w:cs="Calibri"/>
          <w:b/>
          <w:bCs/>
          <w:sz w:val="22"/>
          <w:szCs w:val="22"/>
        </w:rPr>
        <w:t>11</w:t>
      </w:r>
      <w:r w:rsidRPr="00CA0E05">
        <w:rPr>
          <w:rFonts w:ascii="Calibri" w:hAnsi="Calibri" w:cs="Calibri"/>
          <w:b/>
          <w:bCs/>
          <w:sz w:val="22"/>
          <w:szCs w:val="22"/>
        </w:rPr>
        <w:t xml:space="preserve"> : </w:t>
      </w:r>
      <w:r>
        <w:rPr>
          <w:rFonts w:ascii="Calibri" w:hAnsi="Calibri" w:cs="Calibri"/>
          <w:b/>
          <w:bCs/>
          <w:sz w:val="22"/>
          <w:szCs w:val="22"/>
        </w:rPr>
        <w:t>LIQUIDATION DES D</w:t>
      </w:r>
      <w:r w:rsidR="003F3DDA">
        <w:rPr>
          <w:rFonts w:ascii="Calibri" w:hAnsi="Calibri" w:cs="Calibri"/>
          <w:b/>
          <w:bCs/>
          <w:sz w:val="22"/>
          <w:szCs w:val="22"/>
        </w:rPr>
        <w:t>É</w:t>
      </w:r>
      <w:r>
        <w:rPr>
          <w:rFonts w:ascii="Calibri" w:hAnsi="Calibri" w:cs="Calibri"/>
          <w:b/>
          <w:bCs/>
          <w:sz w:val="22"/>
          <w:szCs w:val="22"/>
        </w:rPr>
        <w:t>PENSES</w:t>
      </w:r>
      <w:bookmarkEnd w:id="55"/>
      <w:r w:rsidRPr="00CA0E05">
        <w:rPr>
          <w:rFonts w:ascii="Calibri" w:hAnsi="Calibri" w:cs="Calibri"/>
          <w:b/>
          <w:bCs/>
          <w:sz w:val="22"/>
          <w:szCs w:val="22"/>
        </w:rPr>
        <w:t xml:space="preserve"> </w:t>
      </w:r>
    </w:p>
    <w:p w14:paraId="300B8DF1" w14:textId="77777777" w:rsidR="00CB1463" w:rsidRPr="00FC2619" w:rsidRDefault="00CB1463" w:rsidP="00CB1463">
      <w:pPr>
        <w:shd w:val="clear" w:color="auto" w:fill="FFFFFF"/>
        <w:tabs>
          <w:tab w:val="left" w:pos="0"/>
        </w:tabs>
        <w:spacing w:after="240"/>
        <w:outlineLvl w:val="0"/>
        <w:rPr>
          <w:rFonts w:ascii="Calibri" w:hAnsi="Calibri"/>
          <w:caps/>
          <w:sz w:val="22"/>
          <w:szCs w:val="22"/>
          <w:u w:val="single"/>
        </w:rPr>
      </w:pPr>
      <w:bookmarkStart w:id="56" w:name="_Toc112945808"/>
      <w:r w:rsidRPr="00FC2619">
        <w:rPr>
          <w:rFonts w:ascii="Calibri" w:hAnsi="Calibri" w:cs="Arial"/>
          <w:b/>
          <w:caps/>
          <w:sz w:val="22"/>
          <w:szCs w:val="22"/>
          <w:u w:val="single"/>
          <w:lang w:eastAsia="hi-IN" w:bidi="hi-IN"/>
        </w:rPr>
        <w:t>11.</w:t>
      </w:r>
      <w:r>
        <w:rPr>
          <w:rFonts w:ascii="Calibri" w:hAnsi="Calibri" w:cs="Arial"/>
          <w:b/>
          <w:caps/>
          <w:sz w:val="22"/>
          <w:szCs w:val="22"/>
          <w:u w:val="single"/>
          <w:lang w:eastAsia="hi-IN" w:bidi="hi-IN"/>
        </w:rPr>
        <w:t>1</w:t>
      </w:r>
      <w:r w:rsidRPr="00FC2619">
        <w:rPr>
          <w:rFonts w:ascii="Calibri" w:hAnsi="Calibri" w:cs="Arial"/>
          <w:b/>
          <w:caps/>
          <w:sz w:val="22"/>
          <w:szCs w:val="22"/>
          <w:u w:val="single"/>
          <w:lang w:eastAsia="hi-IN" w:bidi="hi-IN"/>
        </w:rPr>
        <w:t xml:space="preserve"> : </w:t>
      </w:r>
      <w:r>
        <w:rPr>
          <w:rFonts w:ascii="Calibri" w:hAnsi="Calibri" w:cs="Arial"/>
          <w:b/>
          <w:caps/>
          <w:sz w:val="22"/>
          <w:szCs w:val="22"/>
          <w:u w:val="single"/>
          <w:lang w:eastAsia="hi-IN" w:bidi="hi-IN"/>
        </w:rPr>
        <w:t>FACTURATION</w:t>
      </w:r>
      <w:bookmarkEnd w:id="56"/>
    </w:p>
    <w:p w14:paraId="300B8DF2" w14:textId="77777777" w:rsidR="00EF7DC4" w:rsidRPr="00EF7DC4" w:rsidRDefault="00EF7DC4" w:rsidP="00EF7DC4">
      <w:pPr>
        <w:pStyle w:val="Corpsdetexte"/>
        <w:spacing w:before="0" w:line="240" w:lineRule="auto"/>
        <w:rPr>
          <w:rFonts w:ascii="Calibri" w:hAnsi="Calibri" w:cs="Calibri"/>
          <w:sz w:val="20"/>
        </w:rPr>
      </w:pPr>
      <w:r w:rsidRPr="00EF7DC4">
        <w:rPr>
          <w:rFonts w:ascii="Calibri" w:hAnsi="Calibri" w:cs="Calibri"/>
          <w:sz w:val="20"/>
        </w:rPr>
        <w:t>Après la décision de réception définitive des prestations qui récapitule l’ensemble des prestations réalisées par le titulaire, et admises par l’organisme demandeur, le titulaire adresse à la personne publique la facture du solde à verser.</w:t>
      </w:r>
    </w:p>
    <w:p w14:paraId="300B8E09" w14:textId="77777777" w:rsidR="00EF7DC4" w:rsidRPr="004A11F3" w:rsidRDefault="00EF7DC4" w:rsidP="00765E30">
      <w:pPr>
        <w:pStyle w:val="Corpsdetexte"/>
        <w:spacing w:before="0" w:after="120" w:line="240" w:lineRule="auto"/>
        <w:rPr>
          <w:rFonts w:ascii="Calibri" w:hAnsi="Calibri" w:cs="Calibri"/>
          <w:bCs/>
          <w:iCs/>
          <w:sz w:val="16"/>
          <w:szCs w:val="16"/>
        </w:rPr>
      </w:pPr>
    </w:p>
    <w:p w14:paraId="300B8E0A" w14:textId="77777777" w:rsidR="00EF7DC4" w:rsidRPr="004A11F3" w:rsidRDefault="00EF7DC4" w:rsidP="004A11F3">
      <w:pPr>
        <w:spacing w:before="0" w:after="240"/>
        <w:rPr>
          <w:rFonts w:ascii="Calibri" w:hAnsi="Calibri" w:cs="Calibri"/>
          <w:bCs/>
          <w:iCs/>
          <w:sz w:val="20"/>
        </w:rPr>
      </w:pPr>
      <w:r w:rsidRPr="004A11F3">
        <w:rPr>
          <w:rFonts w:ascii="Calibri" w:hAnsi="Calibri" w:cs="Calibri"/>
          <w:bCs/>
          <w:iCs/>
          <w:sz w:val="20"/>
        </w:rPr>
        <w:t>Outre les mentions légales, ces factures doivent comporter les indications suivantes :</w:t>
      </w:r>
    </w:p>
    <w:p w14:paraId="300B8E0B" w14:textId="77777777"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La référence du marché ;</w:t>
      </w:r>
    </w:p>
    <w:p w14:paraId="300B8E0C" w14:textId="77777777"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 xml:space="preserve">L’identification complète de </w:t>
      </w:r>
      <w:smartTag w:uri="urn:schemas-microsoft-com:office:smarttags" w:element="PersonName">
        <w:smartTagPr>
          <w:attr w:name="ProductID" w:val="la Caf"/>
        </w:smartTagPr>
        <w:r w:rsidRPr="004A11F3">
          <w:rPr>
            <w:rFonts w:ascii="Calibri" w:hAnsi="Calibri" w:cs="Calibri"/>
            <w:sz w:val="20"/>
          </w:rPr>
          <w:t>la Caf</w:t>
        </w:r>
      </w:smartTag>
      <w:r w:rsidRPr="004A11F3">
        <w:rPr>
          <w:rFonts w:ascii="Calibri" w:hAnsi="Calibri" w:cs="Calibri"/>
          <w:sz w:val="20"/>
        </w:rPr>
        <w:t xml:space="preserve"> concernée (nom et adresse) ;</w:t>
      </w:r>
    </w:p>
    <w:p w14:paraId="300B8E0D" w14:textId="77777777"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La date d’établissement et le numéro de la facture ;</w:t>
      </w:r>
    </w:p>
    <w:p w14:paraId="300B8E0E" w14:textId="77777777"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Le nom et l’adresse du titulaire ;</w:t>
      </w:r>
    </w:p>
    <w:p w14:paraId="300B8E0F" w14:textId="77777777"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Le numéro Siret du titulaire ;</w:t>
      </w:r>
    </w:p>
    <w:p w14:paraId="300B8E10" w14:textId="77777777" w:rsidR="00EF7DC4" w:rsidRPr="006954A4"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 xml:space="preserve">La référence </w:t>
      </w:r>
      <w:r w:rsidRPr="006954A4">
        <w:rPr>
          <w:rFonts w:ascii="Calibri" w:hAnsi="Calibri" w:cs="Calibri"/>
          <w:sz w:val="20"/>
        </w:rPr>
        <w:t>du bon de commande Caf et sa date ;</w:t>
      </w:r>
    </w:p>
    <w:p w14:paraId="300B8E11" w14:textId="77777777" w:rsidR="00EF7DC4" w:rsidRPr="006954A4" w:rsidRDefault="00EF7DC4" w:rsidP="00EF7DC4">
      <w:pPr>
        <w:numPr>
          <w:ilvl w:val="0"/>
          <w:numId w:val="5"/>
        </w:numPr>
        <w:spacing w:before="0"/>
        <w:ind w:left="0" w:firstLine="709"/>
        <w:jc w:val="left"/>
        <w:rPr>
          <w:rFonts w:ascii="Calibri" w:hAnsi="Calibri" w:cs="Calibri"/>
          <w:sz w:val="20"/>
        </w:rPr>
      </w:pPr>
      <w:r w:rsidRPr="006954A4">
        <w:rPr>
          <w:rFonts w:ascii="Calibri" w:hAnsi="Calibri" w:cs="Calibri"/>
          <w:sz w:val="20"/>
        </w:rPr>
        <w:t>La description des prestations exécutées ;</w:t>
      </w:r>
    </w:p>
    <w:p w14:paraId="300B8E13" w14:textId="63D442A2"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Le détail des honoraires correspondants, inscrit dans l’annexe tarifaire ;</w:t>
      </w:r>
    </w:p>
    <w:p w14:paraId="300B8E14" w14:textId="77777777"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L’intitulé et le numéro de compte bancaire ou postal du titulaire ;</w:t>
      </w:r>
    </w:p>
    <w:p w14:paraId="300B8E15" w14:textId="77777777"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Le tarif total H.T. de la prestation ;</w:t>
      </w:r>
    </w:p>
    <w:p w14:paraId="300B8E16" w14:textId="77777777"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 xml:space="preserve">Le taux et le montant de </w:t>
      </w:r>
      <w:smartTag w:uri="urn:schemas-microsoft-com:office:smarttags" w:element="PersonName">
        <w:smartTagPr>
          <w:attr w:name="ProductID" w:val="la T.V"/>
        </w:smartTagPr>
        <w:r w:rsidRPr="004A11F3">
          <w:rPr>
            <w:rFonts w:ascii="Calibri" w:hAnsi="Calibri" w:cs="Calibri"/>
            <w:sz w:val="20"/>
          </w:rPr>
          <w:t>la T.V</w:t>
        </w:r>
      </w:smartTag>
      <w:r w:rsidRPr="004A11F3">
        <w:rPr>
          <w:rFonts w:ascii="Calibri" w:hAnsi="Calibri" w:cs="Calibri"/>
          <w:sz w:val="20"/>
        </w:rPr>
        <w:t>.A. ;</w:t>
      </w:r>
    </w:p>
    <w:p w14:paraId="300B8E17" w14:textId="77777777" w:rsidR="00EF7DC4" w:rsidRPr="004A11F3" w:rsidRDefault="00EF7DC4" w:rsidP="00EF7DC4">
      <w:pPr>
        <w:numPr>
          <w:ilvl w:val="0"/>
          <w:numId w:val="5"/>
        </w:numPr>
        <w:spacing w:before="0"/>
        <w:ind w:left="0" w:firstLine="709"/>
        <w:jc w:val="left"/>
        <w:rPr>
          <w:rFonts w:ascii="Calibri" w:hAnsi="Calibri" w:cs="Calibri"/>
          <w:sz w:val="20"/>
        </w:rPr>
      </w:pPr>
      <w:r w:rsidRPr="004A11F3">
        <w:rPr>
          <w:rFonts w:ascii="Calibri" w:hAnsi="Calibri" w:cs="Calibri"/>
          <w:sz w:val="20"/>
        </w:rPr>
        <w:t>Le montant total TTC de la prestation.</w:t>
      </w:r>
    </w:p>
    <w:p w14:paraId="300B8E18" w14:textId="77777777" w:rsidR="00EF7DC4" w:rsidRPr="004A11F3" w:rsidRDefault="00EF7DC4" w:rsidP="00EF7DC4">
      <w:pPr>
        <w:spacing w:before="0"/>
        <w:rPr>
          <w:rFonts w:ascii="Calibri" w:hAnsi="Calibri" w:cs="Calibri"/>
          <w:sz w:val="20"/>
        </w:rPr>
      </w:pPr>
      <w:r w:rsidRPr="004A11F3">
        <w:rPr>
          <w:rFonts w:ascii="Calibri" w:hAnsi="Calibri" w:cs="Calibri"/>
          <w:sz w:val="20"/>
        </w:rPr>
        <w:t>Aucun supplément de prix ne pourra être admis s’il ne correspond pas à une prestation commandée par l’organisme demandeur.</w:t>
      </w:r>
    </w:p>
    <w:p w14:paraId="2839A8A9" w14:textId="77777777" w:rsidR="001A73A0" w:rsidRDefault="00FC2619" w:rsidP="00FC2619">
      <w:pPr>
        <w:shd w:val="clear" w:color="auto" w:fill="FFFFFF"/>
        <w:tabs>
          <w:tab w:val="left" w:pos="0"/>
        </w:tabs>
        <w:spacing w:after="240"/>
        <w:outlineLvl w:val="0"/>
        <w:rPr>
          <w:rFonts w:ascii="Calibri" w:hAnsi="Calibri" w:cs="Arial"/>
          <w:b/>
          <w:caps/>
          <w:sz w:val="22"/>
          <w:szCs w:val="22"/>
          <w:u w:val="single"/>
          <w:lang w:eastAsia="hi-IN" w:bidi="hi-IN"/>
        </w:rPr>
      </w:pPr>
      <w:bookmarkStart w:id="57" w:name="_Toc112945809"/>
      <w:bookmarkStart w:id="58" w:name="_Hlk109400121"/>
      <w:bookmarkStart w:id="59" w:name="_Toc157413112"/>
      <w:r w:rsidRPr="00FC2619">
        <w:rPr>
          <w:rFonts w:ascii="Calibri" w:hAnsi="Calibri" w:cs="Arial"/>
          <w:b/>
          <w:caps/>
          <w:sz w:val="22"/>
          <w:szCs w:val="22"/>
          <w:u w:val="single"/>
          <w:lang w:eastAsia="hi-IN" w:bidi="hi-IN"/>
        </w:rPr>
        <w:lastRenderedPageBreak/>
        <w:t xml:space="preserve">11.2 : </w:t>
      </w:r>
      <w:r w:rsidR="001A73A0">
        <w:rPr>
          <w:rFonts w:ascii="Calibri" w:hAnsi="Calibri" w:cs="Arial"/>
          <w:b/>
          <w:caps/>
          <w:sz w:val="22"/>
          <w:szCs w:val="22"/>
          <w:u w:val="single"/>
          <w:lang w:eastAsia="hi-IN" w:bidi="hi-IN"/>
        </w:rPr>
        <w:t>Adresse envoi des factures</w:t>
      </w:r>
      <w:bookmarkEnd w:id="57"/>
    </w:p>
    <w:bookmarkEnd w:id="58"/>
    <w:p w14:paraId="5FB49BD2" w14:textId="77777777" w:rsidR="001A73A0" w:rsidRPr="001A73A0" w:rsidRDefault="001A73A0" w:rsidP="001A73A0">
      <w:pPr>
        <w:tabs>
          <w:tab w:val="left" w:pos="4820"/>
          <w:tab w:val="left" w:pos="6236"/>
        </w:tabs>
        <w:rPr>
          <w:rFonts w:asciiTheme="minorHAnsi" w:hAnsiTheme="minorHAnsi" w:cstheme="minorHAnsi"/>
          <w:sz w:val="20"/>
        </w:rPr>
      </w:pPr>
      <w:r w:rsidRPr="001A73A0">
        <w:rPr>
          <w:rFonts w:asciiTheme="minorHAnsi" w:eastAsia="Calibri" w:hAnsiTheme="minorHAnsi" w:cstheme="minorHAnsi"/>
          <w:sz w:val="20"/>
          <w:lang w:val="fr-CA"/>
        </w:rPr>
        <w:t xml:space="preserve">Les factures peuvent être déposées sur le portail internet Chorus Pro du Ministère des Finances </w:t>
      </w:r>
      <w:r w:rsidRPr="001A73A0">
        <w:rPr>
          <w:rFonts w:asciiTheme="minorHAnsi" w:eastAsia="Calibri" w:hAnsiTheme="minorHAnsi" w:cstheme="minorHAnsi"/>
          <w:b/>
          <w:bCs/>
          <w:sz w:val="20"/>
          <w:lang w:val="fr-CA"/>
        </w:rPr>
        <w:t xml:space="preserve">: </w:t>
      </w:r>
      <w:hyperlink r:id="rId12">
        <w:r w:rsidRPr="001A73A0">
          <w:rPr>
            <w:rStyle w:val="Lienhypertexte"/>
            <w:rFonts w:asciiTheme="minorHAnsi" w:eastAsia="Calibri" w:hAnsiTheme="minorHAnsi" w:cstheme="minorHAnsi"/>
            <w:b/>
            <w:bCs/>
            <w:sz w:val="20"/>
            <w:lang w:val="fr-CA"/>
          </w:rPr>
          <w:t>https://chorus-pro.gouv.fr/</w:t>
        </w:r>
      </w:hyperlink>
    </w:p>
    <w:p w14:paraId="2ECAA566" w14:textId="2819C60D" w:rsidR="001A73A0" w:rsidRPr="001A73A0" w:rsidRDefault="001A73A0" w:rsidP="001A73A0">
      <w:pPr>
        <w:tabs>
          <w:tab w:val="left" w:pos="4820"/>
          <w:tab w:val="left" w:pos="6236"/>
        </w:tabs>
        <w:rPr>
          <w:rFonts w:asciiTheme="minorHAnsi" w:eastAsia="Calibri" w:hAnsiTheme="minorHAnsi" w:cstheme="minorHAnsi"/>
          <w:sz w:val="20"/>
          <w:lang w:val="fr-CA"/>
        </w:rPr>
      </w:pPr>
      <w:r w:rsidRPr="001A73A0">
        <w:rPr>
          <w:rFonts w:asciiTheme="minorHAnsi" w:eastAsia="Calibri" w:hAnsiTheme="minorHAnsi" w:cstheme="minorHAnsi"/>
          <w:sz w:val="20"/>
          <w:lang w:val="fr-CA"/>
        </w:rPr>
        <w:t>Le titulaire devra renseigner le SIRET de la CAF 93 (38098030000095) ainsi que le n° d’engagement (numéro du bon de commande ou à défaut en l’absence de bon de commande, le numéro de marché attribué par la CAF93).</w:t>
      </w:r>
    </w:p>
    <w:p w14:paraId="162F008E" w14:textId="6FD01ED2" w:rsidR="001A73A0" w:rsidRPr="001A73A0" w:rsidRDefault="001A73A0" w:rsidP="001A73A0">
      <w:pPr>
        <w:tabs>
          <w:tab w:val="left" w:pos="4820"/>
          <w:tab w:val="left" w:pos="6236"/>
        </w:tabs>
        <w:rPr>
          <w:rFonts w:asciiTheme="minorHAnsi" w:eastAsia="Calibri" w:hAnsiTheme="minorHAnsi" w:cstheme="minorHAnsi"/>
          <w:sz w:val="20"/>
          <w:lang w:val="fr-CA"/>
        </w:rPr>
      </w:pPr>
      <w:r w:rsidRPr="001A73A0">
        <w:rPr>
          <w:rFonts w:asciiTheme="minorHAnsi" w:eastAsia="Calibri" w:hAnsiTheme="minorHAnsi" w:cstheme="minorHAnsi"/>
          <w:sz w:val="20"/>
          <w:lang w:val="fr-CA"/>
        </w:rPr>
        <w:t>Il est rappelé que le portail Chorus Pro n’est destiné qu’à la transmission des seules factures respectant les éléments portés dans le décret n°2019-748 du 18 juillet 2019 relatif à la facturation électronique dans la commande publique date d’émission de la facture, désignation de l’émetteur et du destinataire de la facture, référence de l’engagement ou de la commande, quantité et détermination précise des produits livrés, des prestations et travaux réalisés, etc. Il permet notamment la possibilité de consulter à tout moment l’état d’avancement du traitement de la facture.</w:t>
      </w:r>
    </w:p>
    <w:p w14:paraId="243504CE" w14:textId="55F898CE" w:rsidR="001A73A0" w:rsidRPr="001A73A0" w:rsidRDefault="007E4649" w:rsidP="001A73A0">
      <w:pPr>
        <w:pStyle w:val="Corpsdetexte3"/>
        <w:spacing w:before="120" w:after="120"/>
        <w:rPr>
          <w:rFonts w:asciiTheme="minorHAnsi" w:hAnsiTheme="minorHAnsi" w:cstheme="minorHAnsi"/>
          <w:color w:val="00000A"/>
          <w:sz w:val="20"/>
        </w:rPr>
      </w:pPr>
      <w:r w:rsidRPr="001A73A0">
        <w:rPr>
          <w:rFonts w:asciiTheme="minorHAnsi" w:hAnsiTheme="minorHAnsi" w:cstheme="minorHAnsi"/>
          <w:color w:val="00000A"/>
          <w:sz w:val="20"/>
        </w:rPr>
        <w:t>les factures ne sont adressées par le titulaire qu’après exécution des prestations.</w:t>
      </w:r>
    </w:p>
    <w:p w14:paraId="210615AD" w14:textId="7105FCD1" w:rsidR="001A73A0" w:rsidRPr="001A73A0" w:rsidRDefault="007E4649" w:rsidP="001A73A0">
      <w:pPr>
        <w:pStyle w:val="Corpsdetexte3"/>
        <w:spacing w:before="120" w:after="120"/>
        <w:rPr>
          <w:rFonts w:asciiTheme="minorHAnsi" w:hAnsiTheme="minorHAnsi" w:cstheme="minorHAnsi"/>
          <w:color w:val="00000A"/>
          <w:sz w:val="20"/>
        </w:rPr>
      </w:pPr>
      <w:r w:rsidRPr="001A73A0">
        <w:rPr>
          <w:rFonts w:asciiTheme="minorHAnsi" w:hAnsiTheme="minorHAnsi" w:cstheme="minorHAnsi"/>
          <w:color w:val="00000A"/>
          <w:sz w:val="20"/>
        </w:rPr>
        <w:t>les intérêts éventuellement dus par l’organisme contractant pour retard de paiement ne sauraient courir qu’à partir de l’expiration du délai global d’exécution des prestations qui commence à la date de réception effective de la facture et éventuellement après vérification s’il s’agit d’une facture litigieuse.</w:t>
      </w:r>
    </w:p>
    <w:p w14:paraId="300B8E19" w14:textId="57CF7D49" w:rsidR="00FC2619" w:rsidRPr="00FC2619" w:rsidRDefault="001A73A0" w:rsidP="00FC2619">
      <w:pPr>
        <w:shd w:val="clear" w:color="auto" w:fill="FFFFFF"/>
        <w:tabs>
          <w:tab w:val="left" w:pos="0"/>
        </w:tabs>
        <w:spacing w:after="240"/>
        <w:outlineLvl w:val="0"/>
        <w:rPr>
          <w:rFonts w:ascii="Calibri" w:hAnsi="Calibri"/>
          <w:caps/>
          <w:sz w:val="22"/>
          <w:szCs w:val="22"/>
          <w:u w:val="single"/>
        </w:rPr>
      </w:pPr>
      <w:bookmarkStart w:id="60" w:name="_Toc112945810"/>
      <w:r w:rsidRPr="00FC2619">
        <w:rPr>
          <w:rFonts w:ascii="Calibri" w:hAnsi="Calibri" w:cs="Arial"/>
          <w:b/>
          <w:caps/>
          <w:sz w:val="22"/>
          <w:szCs w:val="22"/>
          <w:u w:val="single"/>
          <w:lang w:eastAsia="hi-IN" w:bidi="hi-IN"/>
        </w:rPr>
        <w:t>11.</w:t>
      </w:r>
      <w:r>
        <w:rPr>
          <w:rFonts w:ascii="Calibri" w:hAnsi="Calibri" w:cs="Arial"/>
          <w:b/>
          <w:caps/>
          <w:sz w:val="22"/>
          <w:szCs w:val="22"/>
          <w:u w:val="single"/>
          <w:lang w:eastAsia="hi-IN" w:bidi="hi-IN"/>
        </w:rPr>
        <w:t>3</w:t>
      </w:r>
      <w:r w:rsidRPr="00FC2619">
        <w:rPr>
          <w:rFonts w:ascii="Calibri" w:hAnsi="Calibri" w:cs="Arial"/>
          <w:b/>
          <w:caps/>
          <w:sz w:val="22"/>
          <w:szCs w:val="22"/>
          <w:u w:val="single"/>
          <w:lang w:eastAsia="hi-IN" w:bidi="hi-IN"/>
        </w:rPr>
        <w:t xml:space="preserve"> : </w:t>
      </w:r>
      <w:r w:rsidR="00FC2619" w:rsidRPr="00FC2619">
        <w:rPr>
          <w:rFonts w:ascii="Calibri" w:hAnsi="Calibri" w:cs="Arial"/>
          <w:b/>
          <w:caps/>
          <w:sz w:val="22"/>
          <w:szCs w:val="22"/>
          <w:u w:val="single"/>
          <w:lang w:eastAsia="hi-IN" w:bidi="hi-IN"/>
        </w:rPr>
        <w:t>Délai global de paiement</w:t>
      </w:r>
      <w:bookmarkEnd w:id="60"/>
    </w:p>
    <w:p w14:paraId="7AF5F409" w14:textId="77777777" w:rsidR="001A73A0" w:rsidRPr="001A73A0" w:rsidRDefault="001A73A0" w:rsidP="001A73A0">
      <w:pPr>
        <w:pStyle w:val="Retraitdecorpsdetexte"/>
        <w:spacing w:before="240" w:after="0"/>
        <w:ind w:firstLine="0"/>
        <w:rPr>
          <w:rFonts w:asciiTheme="minorHAnsi" w:hAnsiTheme="minorHAnsi" w:cstheme="minorHAnsi"/>
          <w:sz w:val="20"/>
          <w:szCs w:val="20"/>
        </w:rPr>
      </w:pPr>
      <w:bookmarkStart w:id="61" w:name="_Toc70083147"/>
      <w:bookmarkEnd w:id="59"/>
      <w:r w:rsidRPr="001A73A0">
        <w:rPr>
          <w:rFonts w:asciiTheme="minorHAnsi" w:hAnsiTheme="minorHAnsi" w:cstheme="minorHAnsi"/>
          <w:sz w:val="20"/>
          <w:szCs w:val="20"/>
        </w:rPr>
        <w:t>Sous réserve de la conformité de la facture aux éléments ci-dessus mentionnés, l’Organisme contractant dispose d’un délai maximum de trente (30) jours, à compter de la réception de la facture en cause, pour opérer le règlement de celle-ci.</w:t>
      </w:r>
    </w:p>
    <w:p w14:paraId="48A00231" w14:textId="77777777" w:rsidR="001A73A0" w:rsidRPr="001A73A0" w:rsidRDefault="001A73A0" w:rsidP="001A73A0">
      <w:pPr>
        <w:pStyle w:val="Retraitdecorpsdetexte"/>
        <w:spacing w:before="240" w:after="240"/>
        <w:ind w:firstLine="0"/>
        <w:rPr>
          <w:rFonts w:asciiTheme="minorHAnsi" w:hAnsiTheme="minorHAnsi" w:cstheme="minorHAnsi"/>
          <w:sz w:val="20"/>
          <w:szCs w:val="20"/>
        </w:rPr>
      </w:pPr>
      <w:r w:rsidRPr="001A73A0">
        <w:rPr>
          <w:rFonts w:asciiTheme="minorHAnsi" w:hAnsiTheme="minorHAnsi" w:cstheme="minorHAnsi"/>
          <w:sz w:val="20"/>
          <w:szCs w:val="20"/>
        </w:rPr>
        <w:t>En cas de présentation de facture non conforme, ce délai est, de fait, suspendu. Cette suspension fait l’objet d’une notification au Titulaire par lettre recommandée. Elle précise les raisons qui, imputables au Titulaire, s’opposent au paiement, ainsi que les pièces à fournir ou à compléter par ce dernier. Le délai global de paiement est alors suspendu jusqu’à la réception par l’Organisme contractant, de la facture conforme ou de la totalité des justifications qui ont été réclamées au Titulaire.</w:t>
      </w:r>
    </w:p>
    <w:p w14:paraId="3D80F4A2" w14:textId="77777777" w:rsidR="001A73A0" w:rsidRPr="001A73A0" w:rsidRDefault="001A73A0" w:rsidP="001A73A0">
      <w:pPr>
        <w:pStyle w:val="Retraitdecorpsdetexte"/>
        <w:spacing w:after="200"/>
        <w:ind w:firstLine="0"/>
        <w:rPr>
          <w:rFonts w:asciiTheme="minorHAnsi" w:hAnsiTheme="minorHAnsi" w:cstheme="minorHAnsi"/>
          <w:sz w:val="20"/>
          <w:szCs w:val="20"/>
        </w:rPr>
      </w:pPr>
      <w:r w:rsidRPr="001A73A0">
        <w:rPr>
          <w:rFonts w:asciiTheme="minorHAnsi" w:hAnsiTheme="minorHAnsi" w:cstheme="minorHAnsi"/>
          <w:sz w:val="20"/>
          <w:szCs w:val="20"/>
        </w:rPr>
        <w:t>A compter de la réception de l’intégralité des justification et modifications demandées, un nouveau délai de 30 jours est ouvert.</w:t>
      </w:r>
    </w:p>
    <w:p w14:paraId="1735B4BC" w14:textId="77777777" w:rsidR="001A73A0" w:rsidRPr="001A73A0" w:rsidRDefault="001A73A0" w:rsidP="001A73A0">
      <w:pPr>
        <w:pStyle w:val="Retraitdecorpsdetexte"/>
        <w:spacing w:after="240"/>
        <w:ind w:firstLine="0"/>
        <w:rPr>
          <w:rFonts w:asciiTheme="minorHAnsi" w:hAnsiTheme="minorHAnsi" w:cstheme="minorHAnsi"/>
          <w:sz w:val="20"/>
          <w:szCs w:val="20"/>
        </w:rPr>
      </w:pPr>
      <w:r w:rsidRPr="001A73A0">
        <w:rPr>
          <w:rFonts w:asciiTheme="minorHAnsi" w:hAnsiTheme="minorHAnsi" w:cstheme="minorHAnsi"/>
          <w:sz w:val="20"/>
          <w:szCs w:val="20"/>
        </w:rPr>
        <w:t xml:space="preserve">Le défaut de paiement dans le délai susmentionné fait courir de plein droit, et sans autre formalité, des intérêts moratoires au bénéfice du Titulaire et du sous-traitant payé directement. Ils courent à partir du jour suivant l’expiration du délai susmentionné jusqu’à la date de mise en paiement du principal inclus. </w:t>
      </w:r>
    </w:p>
    <w:p w14:paraId="02634786" w14:textId="77777777" w:rsidR="001A73A0" w:rsidRPr="001A73A0" w:rsidRDefault="001A73A0" w:rsidP="001A73A0">
      <w:pPr>
        <w:pStyle w:val="Retraitdecorpsdetexte"/>
        <w:spacing w:after="240"/>
        <w:ind w:firstLine="0"/>
        <w:rPr>
          <w:rFonts w:asciiTheme="minorHAnsi" w:hAnsiTheme="minorHAnsi" w:cstheme="minorHAnsi"/>
          <w:sz w:val="20"/>
          <w:szCs w:val="20"/>
        </w:rPr>
      </w:pPr>
      <w:r w:rsidRPr="001A73A0">
        <w:rPr>
          <w:rFonts w:asciiTheme="minorHAnsi" w:hAnsiTheme="minorHAnsi" w:cstheme="minorHAnsi"/>
          <w:sz w:val="20"/>
          <w:szCs w:val="20"/>
        </w:rPr>
        <w:t>Le taux des intérêts moratoires est égal au taux de refinancement de la Banque Centrale Européenne, en vigueur au premier jour du semestre au cours duquel les intérêts moratoires ont commencé à courir, majoré de huit points de pourcentage. Une indemnité forfaitaire pour frais de recouvrement de 40 euros sera également due par l’Organisme.</w:t>
      </w:r>
    </w:p>
    <w:p w14:paraId="300B8E1D" w14:textId="77777777" w:rsidR="00FC2619" w:rsidRPr="00E14C76" w:rsidRDefault="00FC2619" w:rsidP="00FC2619">
      <w:pPr>
        <w:pStyle w:val="Titre1"/>
        <w:widowControl w:val="0"/>
        <w:numPr>
          <w:ilvl w:val="0"/>
          <w:numId w:val="34"/>
        </w:numPr>
        <w:shd w:val="clear" w:color="auto" w:fill="FFFFFF"/>
        <w:tabs>
          <w:tab w:val="left" w:pos="851"/>
        </w:tabs>
        <w:suppressAutoHyphens/>
        <w:spacing w:before="100" w:after="240"/>
        <w:jc w:val="left"/>
        <w:rPr>
          <w:rFonts w:ascii="Calibri" w:hAnsi="Calibri"/>
          <w:sz w:val="22"/>
          <w:szCs w:val="22"/>
        </w:rPr>
      </w:pPr>
      <w:bookmarkStart w:id="62" w:name="_Toc112945811"/>
      <w:r w:rsidRPr="00E14C76">
        <w:rPr>
          <w:rFonts w:ascii="Calibri" w:hAnsi="Calibri" w:cs="Arial"/>
          <w:sz w:val="22"/>
          <w:szCs w:val="22"/>
          <w:u w:val="single"/>
        </w:rPr>
        <w:t>1</w:t>
      </w:r>
      <w:r w:rsidR="00A24BEE" w:rsidRPr="00E14C76">
        <w:rPr>
          <w:rFonts w:ascii="Calibri" w:hAnsi="Calibri" w:cs="Arial"/>
          <w:sz w:val="22"/>
          <w:szCs w:val="22"/>
          <w:u w:val="single"/>
        </w:rPr>
        <w:t>1</w:t>
      </w:r>
      <w:r w:rsidRPr="00E14C76">
        <w:rPr>
          <w:rFonts w:ascii="Calibri" w:hAnsi="Calibri" w:cs="Arial"/>
          <w:sz w:val="22"/>
          <w:szCs w:val="22"/>
          <w:u w:val="single"/>
          <w:lang w:eastAsia="hi-IN" w:bidi="hi-IN"/>
        </w:rPr>
        <w:t>.3 : Modalités de paiement</w:t>
      </w:r>
      <w:bookmarkEnd w:id="61"/>
      <w:bookmarkEnd w:id="62"/>
      <w:r w:rsidRPr="00E14C76">
        <w:rPr>
          <w:rFonts w:ascii="Calibri" w:hAnsi="Calibri" w:cs="Arial"/>
          <w:sz w:val="22"/>
          <w:szCs w:val="22"/>
          <w:u w:val="single"/>
          <w:lang w:eastAsia="hi-IN" w:bidi="hi-IN"/>
        </w:rPr>
        <w:t xml:space="preserve"> </w:t>
      </w:r>
    </w:p>
    <w:p w14:paraId="300B8E1E" w14:textId="030CD7CF" w:rsidR="00FC2619" w:rsidRPr="00FC2619" w:rsidRDefault="00C07C86" w:rsidP="00FC2619">
      <w:pPr>
        <w:shd w:val="clear" w:color="auto" w:fill="FFFFFF"/>
        <w:spacing w:after="240"/>
        <w:rPr>
          <w:rFonts w:ascii="Calibri" w:hAnsi="Calibri" w:cs="Arial"/>
          <w:sz w:val="20"/>
        </w:rPr>
      </w:pPr>
      <w:r>
        <w:rPr>
          <w:rFonts w:ascii="Calibri" w:hAnsi="Calibri" w:cs="Arial"/>
          <w:sz w:val="20"/>
        </w:rPr>
        <w:t>L’</w:t>
      </w:r>
      <w:r w:rsidR="00FC2619" w:rsidRPr="00FC2619">
        <w:rPr>
          <w:rFonts w:ascii="Calibri" w:hAnsi="Calibri" w:cs="Arial"/>
          <w:sz w:val="20"/>
        </w:rPr>
        <w:t>organisme se libérera des sommes dues en exécution du présent accord-cadre, par virement en euros, en faisant porter le montant de celles-ci au crédit du compte courant bancaire dont le Titulaire aura fourni au préalable un relevé d’identité complet. Les pénalités, dont le Titulaire pourrait être redevable, sont réglées par compensation au moyen de retenues sur les paiements à lui faire.</w:t>
      </w:r>
    </w:p>
    <w:p w14:paraId="300B8E1F" w14:textId="77777777" w:rsidR="00FC2619" w:rsidRPr="00E14C76" w:rsidRDefault="00FC2619" w:rsidP="00FC2619">
      <w:pPr>
        <w:pStyle w:val="Titre1"/>
        <w:widowControl w:val="0"/>
        <w:numPr>
          <w:ilvl w:val="0"/>
          <w:numId w:val="34"/>
        </w:numPr>
        <w:shd w:val="clear" w:color="auto" w:fill="FFFFFF"/>
        <w:tabs>
          <w:tab w:val="left" w:pos="851"/>
        </w:tabs>
        <w:suppressAutoHyphens/>
        <w:spacing w:before="100" w:after="240"/>
        <w:jc w:val="left"/>
        <w:rPr>
          <w:rFonts w:ascii="Calibri" w:hAnsi="Calibri"/>
          <w:sz w:val="22"/>
          <w:szCs w:val="22"/>
        </w:rPr>
      </w:pPr>
      <w:bookmarkStart w:id="63" w:name="_Toc70083148"/>
      <w:bookmarkStart w:id="64" w:name="_Toc112945812"/>
      <w:r w:rsidRPr="00E14C76">
        <w:rPr>
          <w:rFonts w:ascii="Calibri" w:hAnsi="Calibri" w:cs="Arial"/>
          <w:sz w:val="22"/>
          <w:szCs w:val="22"/>
          <w:u w:val="single"/>
        </w:rPr>
        <w:t>1</w:t>
      </w:r>
      <w:r w:rsidR="00A24BEE" w:rsidRPr="00E14C76">
        <w:rPr>
          <w:rFonts w:ascii="Calibri" w:hAnsi="Calibri" w:cs="Arial"/>
          <w:sz w:val="22"/>
          <w:szCs w:val="22"/>
          <w:u w:val="single"/>
        </w:rPr>
        <w:t>1</w:t>
      </w:r>
      <w:r w:rsidRPr="00E14C76">
        <w:rPr>
          <w:rFonts w:ascii="Calibri" w:hAnsi="Calibri" w:cs="Arial"/>
          <w:sz w:val="22"/>
          <w:szCs w:val="22"/>
          <w:u w:val="single"/>
          <w:lang w:eastAsia="hi-IN" w:bidi="hi-IN"/>
        </w:rPr>
        <w:t>.4 : Taxes</w:t>
      </w:r>
      <w:bookmarkEnd w:id="63"/>
      <w:bookmarkEnd w:id="64"/>
      <w:r w:rsidRPr="00E14C76">
        <w:rPr>
          <w:rFonts w:ascii="Calibri" w:hAnsi="Calibri" w:cs="Arial"/>
          <w:sz w:val="22"/>
          <w:szCs w:val="22"/>
          <w:u w:val="single"/>
          <w:lang w:eastAsia="hi-IN" w:bidi="hi-IN"/>
        </w:rPr>
        <w:t xml:space="preserve"> </w:t>
      </w:r>
    </w:p>
    <w:p w14:paraId="300B8E20" w14:textId="09713461" w:rsidR="00FC2619" w:rsidRDefault="00FC2619" w:rsidP="00FC2619">
      <w:pPr>
        <w:shd w:val="clear" w:color="auto" w:fill="FFFFFF"/>
        <w:spacing w:after="360"/>
        <w:rPr>
          <w:rFonts w:ascii="Calibri" w:hAnsi="Calibri" w:cs="Arial"/>
          <w:sz w:val="20"/>
        </w:rPr>
      </w:pPr>
      <w:r w:rsidRPr="00FC2619">
        <w:rPr>
          <w:rFonts w:ascii="Calibri" w:hAnsi="Calibri" w:cs="Arial"/>
          <w:sz w:val="20"/>
        </w:rPr>
        <w:t>Les paiements convenus donnent lieu à la taxe à la valeur ajoutée, selon la réglementation fiscale applicable à la date d’exécution des prestations. À la signature de l’accord-cadre la TVA est fixée au taux de 20 %.</w:t>
      </w:r>
    </w:p>
    <w:p w14:paraId="300B8E21" w14:textId="77777777" w:rsidR="00A24BEE" w:rsidRPr="00A24BEE" w:rsidRDefault="00A24BEE" w:rsidP="00A348E9">
      <w:pPr>
        <w:pStyle w:val="Titre1"/>
        <w:pBdr>
          <w:top w:val="single" w:sz="4" w:space="3" w:color="000000" w:shadow="1"/>
          <w:left w:val="single" w:sz="4" w:space="4" w:color="000000" w:shadow="1"/>
          <w:bottom w:val="single" w:sz="4" w:space="4" w:color="000000" w:shadow="1"/>
          <w:right w:val="single" w:sz="4" w:space="4" w:color="000000" w:shadow="1"/>
        </w:pBdr>
        <w:shd w:val="clear" w:color="auto" w:fill="B4C6E7"/>
        <w:spacing w:before="120" w:after="240"/>
        <w:rPr>
          <w:rFonts w:ascii="Calibri" w:hAnsi="Calibri" w:cs="Arial"/>
          <w:sz w:val="22"/>
          <w:szCs w:val="22"/>
        </w:rPr>
      </w:pPr>
      <w:bookmarkStart w:id="65" w:name="_Toc70083149"/>
      <w:bookmarkStart w:id="66" w:name="_Toc112945813"/>
      <w:r w:rsidRPr="00A24BEE">
        <w:rPr>
          <w:rFonts w:ascii="Calibri" w:hAnsi="Calibri" w:cs="Arial"/>
          <w:sz w:val="22"/>
          <w:szCs w:val="22"/>
        </w:rPr>
        <w:t>ARTICLE 1</w:t>
      </w:r>
      <w:r>
        <w:rPr>
          <w:rFonts w:ascii="Calibri" w:hAnsi="Calibri" w:cs="Arial"/>
          <w:sz w:val="22"/>
          <w:szCs w:val="22"/>
        </w:rPr>
        <w:t>2</w:t>
      </w:r>
      <w:r w:rsidRPr="00A24BEE">
        <w:rPr>
          <w:rFonts w:ascii="Calibri" w:hAnsi="Calibri" w:cs="Arial"/>
          <w:sz w:val="22"/>
          <w:szCs w:val="22"/>
        </w:rPr>
        <w:t xml:space="preserve"> : P</w:t>
      </w:r>
      <w:r>
        <w:rPr>
          <w:rFonts w:ascii="Calibri" w:hAnsi="Calibri" w:cs="Arial"/>
          <w:sz w:val="22"/>
          <w:szCs w:val="22"/>
        </w:rPr>
        <w:t>É</w:t>
      </w:r>
      <w:r w:rsidRPr="00A24BEE">
        <w:rPr>
          <w:rFonts w:ascii="Calibri" w:hAnsi="Calibri" w:cs="Arial"/>
          <w:sz w:val="22"/>
          <w:szCs w:val="22"/>
        </w:rPr>
        <w:t>NALIT</w:t>
      </w:r>
      <w:r>
        <w:rPr>
          <w:rFonts w:ascii="Calibri" w:hAnsi="Calibri" w:cs="Arial"/>
          <w:sz w:val="22"/>
          <w:szCs w:val="22"/>
        </w:rPr>
        <w:t>É</w:t>
      </w:r>
      <w:r w:rsidRPr="00A24BEE">
        <w:rPr>
          <w:rFonts w:ascii="Calibri" w:hAnsi="Calibri" w:cs="Arial"/>
          <w:sz w:val="22"/>
          <w:szCs w:val="22"/>
        </w:rPr>
        <w:t>S</w:t>
      </w:r>
      <w:bookmarkEnd w:id="65"/>
      <w:bookmarkEnd w:id="66"/>
    </w:p>
    <w:p w14:paraId="300B8E22" w14:textId="474727F9" w:rsidR="00DB32A7" w:rsidRPr="00165361" w:rsidRDefault="00DB32A7" w:rsidP="00A24BEE">
      <w:pPr>
        <w:spacing w:before="0" w:after="240"/>
        <w:rPr>
          <w:rFonts w:ascii="Calibri" w:hAnsi="Calibri" w:cs="Calibri"/>
          <w:sz w:val="20"/>
        </w:rPr>
      </w:pPr>
      <w:r w:rsidRPr="00A348E9">
        <w:rPr>
          <w:rFonts w:ascii="Calibri" w:hAnsi="Calibri" w:cs="Calibri"/>
          <w:sz w:val="20"/>
        </w:rPr>
        <w:t>Lorsque le délai contractuel d’exécution ou de livraison</w:t>
      </w:r>
      <w:r w:rsidR="001A73A0">
        <w:rPr>
          <w:rFonts w:ascii="Calibri" w:hAnsi="Calibri" w:cs="Calibri"/>
          <w:sz w:val="20"/>
        </w:rPr>
        <w:t xml:space="preserve"> des livrables</w:t>
      </w:r>
      <w:r w:rsidRPr="00A348E9">
        <w:rPr>
          <w:rFonts w:ascii="Calibri" w:hAnsi="Calibri" w:cs="Calibri"/>
          <w:sz w:val="20"/>
        </w:rPr>
        <w:t xml:space="preserve"> est dépassé du fait du </w:t>
      </w:r>
      <w:r w:rsidRPr="00165361">
        <w:rPr>
          <w:rFonts w:ascii="Calibri" w:hAnsi="Calibri" w:cs="Calibri"/>
          <w:sz w:val="20"/>
        </w:rPr>
        <w:t>Titulaire, celui-ci</w:t>
      </w:r>
      <w:r w:rsidR="00A24BEE" w:rsidRPr="00165361">
        <w:rPr>
          <w:rFonts w:ascii="Calibri" w:hAnsi="Calibri" w:cs="Calibri"/>
          <w:sz w:val="20"/>
        </w:rPr>
        <w:t xml:space="preserve"> encourt, sans mise en demeure préalable, une pénalité </w:t>
      </w:r>
      <w:r w:rsidRPr="00165361">
        <w:rPr>
          <w:rFonts w:ascii="Calibri" w:hAnsi="Calibri" w:cs="Calibri"/>
          <w:sz w:val="20"/>
        </w:rPr>
        <w:t>fixée à :</w:t>
      </w:r>
    </w:p>
    <w:p w14:paraId="300B8E23" w14:textId="17C7316C" w:rsidR="00A24BEE" w:rsidRPr="00C64197" w:rsidRDefault="00DB32A7" w:rsidP="00A24BEE">
      <w:pPr>
        <w:spacing w:before="0" w:after="240"/>
        <w:rPr>
          <w:rFonts w:ascii="Calibri" w:hAnsi="Calibri" w:cs="Calibri"/>
          <w:sz w:val="20"/>
        </w:rPr>
      </w:pPr>
      <w:r w:rsidRPr="00C64197">
        <w:rPr>
          <w:rFonts w:ascii="Calibri" w:hAnsi="Calibri" w:cs="Calibri"/>
          <w:sz w:val="20"/>
        </w:rPr>
        <w:lastRenderedPageBreak/>
        <w:t xml:space="preserve">- </w:t>
      </w:r>
      <w:r w:rsidR="00C64197" w:rsidRPr="00C64197">
        <w:rPr>
          <w:rFonts w:ascii="Calibri" w:hAnsi="Calibri" w:cs="Calibri"/>
          <w:sz w:val="20"/>
        </w:rPr>
        <w:t>50</w:t>
      </w:r>
      <w:r w:rsidR="00A24BEE" w:rsidRPr="00C64197">
        <w:rPr>
          <w:rFonts w:ascii="Calibri" w:hAnsi="Calibri" w:cs="Calibri"/>
          <w:sz w:val="20"/>
        </w:rPr>
        <w:t xml:space="preserve"> euros pour tout manquement à ses obligations ou par jour de retard dans la remise des livrables constaté par le</w:t>
      </w:r>
      <w:r w:rsidR="001A73A0" w:rsidRPr="00C64197">
        <w:rPr>
          <w:rFonts w:ascii="Calibri" w:hAnsi="Calibri" w:cs="Calibri"/>
          <w:sz w:val="20"/>
        </w:rPr>
        <w:t xml:space="preserve"> pouvoir adjudicateur </w:t>
      </w:r>
      <w:r w:rsidR="00A24BEE" w:rsidRPr="00C64197">
        <w:rPr>
          <w:rFonts w:ascii="Calibri" w:hAnsi="Calibri" w:cs="Calibri"/>
          <w:sz w:val="20"/>
        </w:rPr>
        <w:t>dans l’exécution des prestations, objet du marché</w:t>
      </w:r>
      <w:r w:rsidRPr="00C64197">
        <w:rPr>
          <w:rFonts w:ascii="Calibri" w:hAnsi="Calibri" w:cs="Calibri"/>
          <w:sz w:val="20"/>
        </w:rPr>
        <w:t>, sans que le montant total ne puisse excéder 3000 euros.</w:t>
      </w:r>
    </w:p>
    <w:p w14:paraId="300B8E25" w14:textId="77777777" w:rsidR="00A24BEE" w:rsidRPr="00A348E9" w:rsidRDefault="00A24BEE" w:rsidP="00A24BEE">
      <w:pPr>
        <w:spacing w:before="0" w:after="240"/>
        <w:rPr>
          <w:rFonts w:ascii="Calibri" w:hAnsi="Calibri" w:cs="Calibri"/>
          <w:sz w:val="20"/>
        </w:rPr>
      </w:pPr>
      <w:r w:rsidRPr="00C64197">
        <w:rPr>
          <w:rFonts w:ascii="Calibri" w:hAnsi="Calibri" w:cs="Calibri"/>
          <w:sz w:val="20"/>
        </w:rPr>
        <w:t>Les pénalités peuvent être cumulées et sont retenues sur les sommes dues au titulaire pour l’exécution de la prestation en cause.</w:t>
      </w:r>
    </w:p>
    <w:p w14:paraId="300B8E26" w14:textId="6C6F241D" w:rsidR="00A24BEE" w:rsidRDefault="00A24BEE" w:rsidP="00A24BEE">
      <w:pPr>
        <w:shd w:val="clear" w:color="auto" w:fill="FFFFFF"/>
        <w:autoSpaceDE w:val="0"/>
        <w:spacing w:after="480"/>
        <w:rPr>
          <w:rFonts w:ascii="Calibri" w:hAnsi="Calibri" w:cs="Arial"/>
          <w:sz w:val="20"/>
        </w:rPr>
      </w:pPr>
      <w:r w:rsidRPr="00165361">
        <w:rPr>
          <w:rFonts w:ascii="Calibri" w:hAnsi="Calibri" w:cs="Arial"/>
          <w:sz w:val="20"/>
        </w:rPr>
        <w:t xml:space="preserve">Par dérogation </w:t>
      </w:r>
      <w:r w:rsidRPr="001E04BC">
        <w:rPr>
          <w:rFonts w:ascii="Calibri" w:hAnsi="Calibri" w:cs="Arial"/>
          <w:sz w:val="20"/>
        </w:rPr>
        <w:t>à l’article 14.1</w:t>
      </w:r>
      <w:r w:rsidR="001E04BC" w:rsidRPr="001E04BC">
        <w:rPr>
          <w:rFonts w:ascii="Calibri" w:hAnsi="Calibri" w:cs="Arial"/>
          <w:sz w:val="20"/>
        </w:rPr>
        <w:t>.3</w:t>
      </w:r>
      <w:r w:rsidRPr="001E04BC">
        <w:rPr>
          <w:rFonts w:ascii="Calibri" w:hAnsi="Calibri" w:cs="Arial"/>
          <w:sz w:val="20"/>
        </w:rPr>
        <w:t xml:space="preserve"> du CCG-</w:t>
      </w:r>
      <w:r w:rsidR="002F7967" w:rsidRPr="001E04BC">
        <w:rPr>
          <w:rFonts w:ascii="Calibri" w:hAnsi="Calibri" w:cs="Arial"/>
          <w:sz w:val="20"/>
        </w:rPr>
        <w:t>FCS</w:t>
      </w:r>
      <w:r w:rsidRPr="001E04BC">
        <w:rPr>
          <w:rFonts w:ascii="Calibri" w:hAnsi="Calibri" w:cs="Arial"/>
          <w:sz w:val="20"/>
        </w:rPr>
        <w:t xml:space="preserve"> le titulaire n’est pas exonéré des pénalités inférieures à 1 000 €.</w:t>
      </w:r>
    </w:p>
    <w:p w14:paraId="300B8E27" w14:textId="698D1BFE" w:rsidR="006A4612" w:rsidRPr="006A4612" w:rsidRDefault="006A4612" w:rsidP="07F8C572">
      <w:pPr>
        <w:keepNext/>
        <w:pBdr>
          <w:top w:val="single" w:sz="4" w:space="4" w:color="auto"/>
          <w:left w:val="single" w:sz="4" w:space="3" w:color="auto"/>
          <w:bottom w:val="single" w:sz="4" w:space="2" w:color="auto"/>
          <w:right w:val="single" w:sz="4" w:space="4" w:color="auto"/>
        </w:pBdr>
        <w:shd w:val="clear" w:color="auto" w:fill="B4C6E7" w:themeFill="accent1" w:themeFillTint="66"/>
        <w:tabs>
          <w:tab w:val="left" w:pos="2410"/>
        </w:tabs>
        <w:spacing w:before="120" w:after="240"/>
        <w:jc w:val="left"/>
        <w:outlineLvl w:val="0"/>
        <w:rPr>
          <w:rFonts w:ascii="Calibri" w:hAnsi="Calibri" w:cs="Calibri"/>
          <w:b/>
          <w:bCs/>
          <w:sz w:val="22"/>
          <w:szCs w:val="22"/>
        </w:rPr>
      </w:pPr>
      <w:bookmarkStart w:id="67" w:name="_Toc112945814"/>
      <w:r w:rsidRPr="007B4F82">
        <w:rPr>
          <w:rFonts w:ascii="Calibri" w:hAnsi="Calibri" w:cs="Calibri"/>
          <w:b/>
          <w:bCs/>
          <w:sz w:val="22"/>
          <w:szCs w:val="22"/>
        </w:rPr>
        <w:t>ARTICLE 13 : SOUS-TRAITANCE</w:t>
      </w:r>
      <w:bookmarkEnd w:id="67"/>
      <w:r w:rsidR="001A73A0">
        <w:rPr>
          <w:rFonts w:ascii="Calibri" w:hAnsi="Calibri" w:cs="Calibri"/>
          <w:b/>
          <w:bCs/>
          <w:sz w:val="22"/>
          <w:szCs w:val="22"/>
        </w:rPr>
        <w:t xml:space="preserve">    </w:t>
      </w:r>
    </w:p>
    <w:p w14:paraId="419B91BE" w14:textId="445E0B22" w:rsidR="0B3756A0" w:rsidRDefault="0B3756A0" w:rsidP="0B3756A0">
      <w:pPr>
        <w:spacing w:before="0" w:after="240" w:line="259" w:lineRule="auto"/>
        <w:jc w:val="left"/>
        <w:rPr>
          <w:rFonts w:ascii="Calibri" w:hAnsi="Calibri" w:cs="Calibri"/>
          <w:sz w:val="22"/>
          <w:szCs w:val="22"/>
        </w:rPr>
      </w:pPr>
      <w:r w:rsidRPr="0B3756A0">
        <w:rPr>
          <w:rFonts w:ascii="Calibri" w:hAnsi="Calibri" w:cs="Calibri"/>
          <w:sz w:val="22"/>
          <w:szCs w:val="22"/>
        </w:rPr>
        <w:t>La sous-traitance</w:t>
      </w:r>
      <w:r w:rsidR="00D66FDC">
        <w:rPr>
          <w:rFonts w:ascii="Calibri" w:hAnsi="Calibri" w:cs="Calibri"/>
          <w:sz w:val="22"/>
          <w:szCs w:val="22"/>
        </w:rPr>
        <w:t xml:space="preserve"> totale</w:t>
      </w:r>
      <w:r w:rsidRPr="0B3756A0">
        <w:rPr>
          <w:rFonts w:ascii="Calibri" w:hAnsi="Calibri" w:cs="Calibri"/>
          <w:sz w:val="22"/>
          <w:szCs w:val="22"/>
        </w:rPr>
        <w:t xml:space="preserve"> n’est pas autorisée.</w:t>
      </w:r>
    </w:p>
    <w:p w14:paraId="300B8E48" w14:textId="2AA15ED2" w:rsidR="00DB32A7" w:rsidRPr="00A24BEE" w:rsidRDefault="00DB32A7" w:rsidP="0B3756A0">
      <w:pPr>
        <w:pStyle w:val="Titre1"/>
        <w:pBdr>
          <w:top w:val="single" w:sz="4" w:space="3" w:color="000000" w:shadow="1"/>
          <w:left w:val="single" w:sz="4" w:space="4" w:color="000000" w:shadow="1"/>
          <w:bottom w:val="single" w:sz="4" w:space="4" w:color="000000" w:shadow="1"/>
          <w:right w:val="single" w:sz="4" w:space="4" w:color="000000" w:shadow="1"/>
        </w:pBdr>
        <w:shd w:val="clear" w:color="auto" w:fill="B4C6E7" w:themeFill="accent1" w:themeFillTint="66"/>
        <w:spacing w:before="120" w:after="360"/>
        <w:rPr>
          <w:rFonts w:ascii="Calibri" w:hAnsi="Calibri" w:cs="Arial"/>
          <w:sz w:val="22"/>
          <w:szCs w:val="22"/>
        </w:rPr>
      </w:pPr>
      <w:bookmarkStart w:id="68" w:name="_Toc112945815"/>
      <w:r w:rsidRPr="00A24BEE">
        <w:rPr>
          <w:rFonts w:ascii="Calibri" w:hAnsi="Calibri" w:cs="Arial"/>
          <w:sz w:val="22"/>
          <w:szCs w:val="22"/>
        </w:rPr>
        <w:t>ARTICLE 1</w:t>
      </w:r>
      <w:r>
        <w:rPr>
          <w:rFonts w:ascii="Calibri" w:hAnsi="Calibri" w:cs="Arial"/>
          <w:sz w:val="22"/>
          <w:szCs w:val="22"/>
        </w:rPr>
        <w:t>4</w:t>
      </w:r>
      <w:r w:rsidRPr="00A24BEE">
        <w:rPr>
          <w:rFonts w:ascii="Calibri" w:hAnsi="Calibri" w:cs="Arial"/>
          <w:sz w:val="22"/>
          <w:szCs w:val="22"/>
        </w:rPr>
        <w:t xml:space="preserve"> : </w:t>
      </w:r>
      <w:r>
        <w:rPr>
          <w:rFonts w:ascii="Calibri" w:hAnsi="Calibri" w:cs="Arial"/>
          <w:sz w:val="22"/>
          <w:szCs w:val="22"/>
        </w:rPr>
        <w:t>ASSURANCES</w:t>
      </w:r>
      <w:bookmarkEnd w:id="68"/>
    </w:p>
    <w:p w14:paraId="300B8E49" w14:textId="36F36B02" w:rsidR="00DB32A7" w:rsidRPr="00DB32A7" w:rsidRDefault="00DB32A7" w:rsidP="00DB32A7">
      <w:pPr>
        <w:spacing w:before="120" w:after="120"/>
        <w:rPr>
          <w:rFonts w:ascii="Calibri" w:hAnsi="Calibri" w:cs="Calibri"/>
          <w:sz w:val="20"/>
        </w:rPr>
      </w:pPr>
      <w:r w:rsidRPr="00DB32A7">
        <w:rPr>
          <w:rFonts w:ascii="Calibri" w:hAnsi="Calibri" w:cs="Calibri"/>
          <w:sz w:val="20"/>
        </w:rPr>
        <w:t xml:space="preserve">Le titulaire déclare jouir d’une assurance civile professionnelle au titre de sa responsabilité </w:t>
      </w:r>
      <w:r w:rsidR="0046353F">
        <w:rPr>
          <w:rFonts w:ascii="Calibri" w:hAnsi="Calibri" w:cs="Calibri"/>
          <w:sz w:val="20"/>
        </w:rPr>
        <w:t>professionnelle.</w:t>
      </w:r>
    </w:p>
    <w:p w14:paraId="300B8E4A" w14:textId="77777777" w:rsidR="00DB32A7" w:rsidRPr="00DB32A7" w:rsidRDefault="00DB32A7" w:rsidP="00DB32A7">
      <w:pPr>
        <w:spacing w:before="120" w:after="120"/>
        <w:rPr>
          <w:rFonts w:ascii="Calibri" w:hAnsi="Calibri" w:cs="Calibri"/>
          <w:sz w:val="20"/>
        </w:rPr>
      </w:pPr>
      <w:r w:rsidRPr="00DB32A7">
        <w:rPr>
          <w:rFonts w:ascii="Calibri" w:hAnsi="Calibri" w:cs="Calibri"/>
          <w:sz w:val="20"/>
        </w:rPr>
        <w:t>Le titulaire est responsable des dommages de toute nature que son personnel pourrait causer aux biens de l’organisme demandeur ou aux personnes (agents ou tiers).</w:t>
      </w:r>
    </w:p>
    <w:p w14:paraId="300B8E4B" w14:textId="0B3553CD" w:rsidR="00DB32A7" w:rsidRPr="00DB32A7" w:rsidRDefault="00DB32A7" w:rsidP="00DB32A7">
      <w:pPr>
        <w:spacing w:before="120" w:after="120"/>
        <w:rPr>
          <w:rFonts w:ascii="Calibri" w:hAnsi="Calibri" w:cs="Calibri"/>
          <w:sz w:val="20"/>
        </w:rPr>
      </w:pPr>
      <w:r w:rsidRPr="00DB32A7">
        <w:rPr>
          <w:rFonts w:ascii="Calibri" w:hAnsi="Calibri" w:cs="Calibri"/>
          <w:sz w:val="20"/>
        </w:rPr>
        <w:t>Le titulaire fait en outre son affaire de la réparation des préjudices qu'il pourrait lui-même subir à l'occasion de l'exécution des prestations, objet du présent marché, et renonce à tout recours contre le pouvoir adjudicateur</w:t>
      </w:r>
      <w:r w:rsidR="0079098F">
        <w:rPr>
          <w:rFonts w:ascii="Calibri" w:hAnsi="Calibri" w:cs="Calibri"/>
          <w:sz w:val="20"/>
        </w:rPr>
        <w:t xml:space="preserve">. </w:t>
      </w:r>
    </w:p>
    <w:p w14:paraId="300B8E4C" w14:textId="77777777" w:rsidR="00DB32A7" w:rsidRPr="00DB32A7" w:rsidRDefault="00DB32A7" w:rsidP="00DB32A7">
      <w:pPr>
        <w:pStyle w:val="Corpsdetexte"/>
        <w:spacing w:before="120" w:after="120" w:line="240" w:lineRule="auto"/>
        <w:rPr>
          <w:rFonts w:ascii="Calibri" w:hAnsi="Calibri" w:cs="Calibri"/>
          <w:sz w:val="20"/>
        </w:rPr>
      </w:pPr>
      <w:r w:rsidRPr="00DB32A7">
        <w:rPr>
          <w:rFonts w:ascii="Calibri" w:hAnsi="Calibri" w:cs="Calibri"/>
          <w:sz w:val="20"/>
        </w:rPr>
        <w:t>Le titulaire sera seul responsable de tout dommage résultant de son propre fait ou du fait de ses préposés. Ces derniers resteront sous sa garde (au sens du Code civil) pendant l’exécution des prestations de telle sorte que tous les accidents ou toutes les infractions qui surviendraient relèvent de sa seule responsabilité.</w:t>
      </w:r>
    </w:p>
    <w:p w14:paraId="300B8E4D" w14:textId="77777777" w:rsidR="00DB32A7" w:rsidRPr="00DB32A7" w:rsidRDefault="00DB32A7" w:rsidP="00DB32A7">
      <w:pPr>
        <w:spacing w:before="120" w:after="120"/>
        <w:rPr>
          <w:rFonts w:ascii="Calibri" w:hAnsi="Calibri" w:cs="Calibri"/>
          <w:sz w:val="20"/>
        </w:rPr>
      </w:pPr>
      <w:r w:rsidRPr="00DB32A7">
        <w:rPr>
          <w:rFonts w:ascii="Calibri" w:hAnsi="Calibri" w:cs="Calibri"/>
          <w:sz w:val="20"/>
        </w:rPr>
        <w:t>Il lui appartient, en conséquence, de contracter toutes polices d'assurances nécessaires à la couverture des risques qu'il encourt et d'obtenir de ses assureurs qu'ils renoncent à tout recours contre le pouvoir adjudicateur ou les membres du groupement.</w:t>
      </w:r>
    </w:p>
    <w:p w14:paraId="300B8E4E" w14:textId="77777777" w:rsidR="006A4612" w:rsidRPr="00DB32A7" w:rsidRDefault="00DB32A7" w:rsidP="00DB32A7">
      <w:pPr>
        <w:shd w:val="clear" w:color="auto" w:fill="FFFFFF"/>
        <w:autoSpaceDE w:val="0"/>
        <w:spacing w:before="120" w:after="480"/>
        <w:rPr>
          <w:rFonts w:ascii="Calibri" w:hAnsi="Calibri" w:cs="Calibri"/>
          <w:sz w:val="20"/>
        </w:rPr>
      </w:pPr>
      <w:r w:rsidRPr="00DB32A7">
        <w:rPr>
          <w:rFonts w:ascii="Calibri" w:hAnsi="Calibri" w:cs="Calibri"/>
          <w:sz w:val="20"/>
        </w:rPr>
        <w:t>Le titulaire devra en particulier veiller à ce que cette assurance couvre tous les dommages pouvant intervenir dans le cadre de l’exécution de la prestation.</w:t>
      </w:r>
    </w:p>
    <w:p w14:paraId="300B8E4F" w14:textId="55218739" w:rsidR="008D5DEE" w:rsidRPr="00A24BEE" w:rsidRDefault="008D5DEE" w:rsidP="008D5DEE">
      <w:pPr>
        <w:pStyle w:val="Titre1"/>
        <w:pBdr>
          <w:top w:val="single" w:sz="4" w:space="3" w:color="000000" w:shadow="1"/>
          <w:left w:val="single" w:sz="4" w:space="4" w:color="000000" w:shadow="1"/>
          <w:bottom w:val="single" w:sz="4" w:space="4" w:color="000000" w:shadow="1"/>
          <w:right w:val="single" w:sz="4" w:space="4" w:color="000000" w:shadow="1"/>
        </w:pBdr>
        <w:shd w:val="clear" w:color="auto" w:fill="B4C6E7"/>
        <w:spacing w:before="120" w:after="360"/>
        <w:rPr>
          <w:rFonts w:ascii="Calibri" w:hAnsi="Calibri" w:cs="Arial"/>
          <w:sz w:val="22"/>
          <w:szCs w:val="22"/>
        </w:rPr>
      </w:pPr>
      <w:bookmarkStart w:id="69" w:name="_Toc112945816"/>
      <w:r w:rsidRPr="00FC3E16">
        <w:rPr>
          <w:rFonts w:ascii="Calibri" w:hAnsi="Calibri" w:cs="Arial"/>
          <w:sz w:val="22"/>
          <w:szCs w:val="22"/>
        </w:rPr>
        <w:t>ARTICLE 1</w:t>
      </w:r>
      <w:r w:rsidR="00AA7871" w:rsidRPr="00FC3E16">
        <w:rPr>
          <w:rFonts w:ascii="Calibri" w:hAnsi="Calibri" w:cs="Arial"/>
          <w:sz w:val="22"/>
          <w:szCs w:val="22"/>
        </w:rPr>
        <w:t>5</w:t>
      </w:r>
      <w:r w:rsidRPr="00FC3E16">
        <w:rPr>
          <w:rFonts w:ascii="Calibri" w:hAnsi="Calibri" w:cs="Arial"/>
          <w:sz w:val="22"/>
          <w:szCs w:val="22"/>
        </w:rPr>
        <w:t xml:space="preserve"> :</w:t>
      </w:r>
      <w:r w:rsidR="003870B2" w:rsidRPr="00FC3E16">
        <w:rPr>
          <w:rFonts w:ascii="Calibri" w:hAnsi="Calibri" w:cs="Arial"/>
          <w:sz w:val="22"/>
          <w:szCs w:val="22"/>
        </w:rPr>
        <w:t xml:space="preserve"> </w:t>
      </w:r>
      <w:r w:rsidRPr="00FC3E16">
        <w:rPr>
          <w:rFonts w:ascii="Calibri" w:hAnsi="Calibri" w:cs="Arial"/>
          <w:sz w:val="22"/>
          <w:szCs w:val="22"/>
        </w:rPr>
        <w:t>UTILISATION DES RESULTATS</w:t>
      </w:r>
      <w:bookmarkEnd w:id="69"/>
    </w:p>
    <w:p w14:paraId="300B8E51" w14:textId="77777777" w:rsidR="00D642DB" w:rsidRPr="00165361" w:rsidRDefault="00F446C3" w:rsidP="00F446C3">
      <w:pPr>
        <w:spacing w:before="120" w:after="240"/>
        <w:rPr>
          <w:rFonts w:ascii="Calibri" w:hAnsi="Calibri" w:cs="Calibri"/>
          <w:sz w:val="20"/>
        </w:rPr>
      </w:pPr>
      <w:bookmarkStart w:id="70" w:name="_Toc255407238"/>
      <w:r w:rsidRPr="00165361">
        <w:rPr>
          <w:rFonts w:ascii="Calibri" w:hAnsi="Calibri" w:cs="Calibri"/>
          <w:color w:val="222222"/>
          <w:sz w:val="20"/>
          <w:shd w:val="clear" w:color="auto" w:fill="FFFFFF"/>
        </w:rPr>
        <w:t>Le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du marché et en toute hypothèse pour les besoins d'utilisation découlant de l'objet des prestations commandées dans le cadre du marché</w:t>
      </w:r>
    </w:p>
    <w:p w14:paraId="300B8E52" w14:textId="77777777" w:rsidR="00F446C3" w:rsidRPr="00165361" w:rsidRDefault="00F446C3" w:rsidP="00F446C3">
      <w:pPr>
        <w:pStyle w:val="NormalWeb"/>
        <w:shd w:val="clear" w:color="auto" w:fill="FFFFFF"/>
        <w:spacing w:before="120" w:beforeAutospacing="0" w:after="240" w:afterAutospacing="0"/>
        <w:jc w:val="both"/>
        <w:textAlignment w:val="baseline"/>
        <w:rPr>
          <w:rFonts w:ascii="Calibri" w:hAnsi="Calibri" w:cs="Calibri"/>
          <w:color w:val="222222"/>
          <w:sz w:val="20"/>
          <w:szCs w:val="20"/>
        </w:rPr>
      </w:pPr>
      <w:r w:rsidRPr="00165361">
        <w:rPr>
          <w:rFonts w:ascii="Calibri" w:hAnsi="Calibri" w:cs="Calibri"/>
          <w:color w:val="222222"/>
          <w:sz w:val="20"/>
          <w:szCs w:val="20"/>
        </w:rPr>
        <w:t>Les besoins d'utilisation de l'acheteur comprennent le droit de :</w:t>
      </w:r>
    </w:p>
    <w:p w14:paraId="300B8E53" w14:textId="77777777" w:rsidR="00F446C3" w:rsidRPr="00165361" w:rsidRDefault="00F446C3" w:rsidP="00F446C3">
      <w:pPr>
        <w:pStyle w:val="NormalWeb"/>
        <w:shd w:val="clear" w:color="auto" w:fill="FFFFFF"/>
        <w:spacing w:before="120" w:beforeAutospacing="0" w:after="240" w:afterAutospacing="0"/>
        <w:jc w:val="both"/>
        <w:textAlignment w:val="baseline"/>
        <w:rPr>
          <w:rFonts w:ascii="Calibri" w:hAnsi="Calibri" w:cs="Calibri"/>
          <w:color w:val="222222"/>
          <w:sz w:val="20"/>
          <w:szCs w:val="20"/>
        </w:rPr>
      </w:pPr>
      <w:r w:rsidRPr="00165361">
        <w:rPr>
          <w:rFonts w:ascii="Calibri" w:hAnsi="Calibri" w:cs="Calibri"/>
          <w:color w:val="222222"/>
          <w:sz w:val="20"/>
          <w:szCs w:val="20"/>
        </w:rPr>
        <w:t>- publier et utiliser les résultats consistant en des documents préparatoires, tels que plans, études préalables ou spécifications, pour la mise en œuvre des besoins auxquels ils répondent ;</w:t>
      </w:r>
    </w:p>
    <w:p w14:paraId="300B8E54" w14:textId="77777777" w:rsidR="00F446C3" w:rsidRPr="00165361" w:rsidRDefault="00F446C3" w:rsidP="00F446C3">
      <w:pPr>
        <w:pStyle w:val="NormalWeb"/>
        <w:shd w:val="clear" w:color="auto" w:fill="FFFFFF"/>
        <w:spacing w:before="120" w:beforeAutospacing="0" w:after="240" w:afterAutospacing="0"/>
        <w:jc w:val="both"/>
        <w:textAlignment w:val="baseline"/>
        <w:rPr>
          <w:rFonts w:ascii="Calibri" w:hAnsi="Calibri" w:cs="Calibri"/>
          <w:color w:val="222222"/>
          <w:sz w:val="20"/>
          <w:szCs w:val="20"/>
        </w:rPr>
      </w:pPr>
      <w:r w:rsidRPr="00165361">
        <w:rPr>
          <w:rFonts w:ascii="Calibri" w:hAnsi="Calibri" w:cs="Calibri"/>
          <w:color w:val="222222"/>
          <w:sz w:val="20"/>
          <w:szCs w:val="20"/>
        </w:rPr>
        <w:t>- évaluer ou faire évaluer par tout tiers à tout moment les résultats ;</w:t>
      </w:r>
    </w:p>
    <w:p w14:paraId="300B8E55" w14:textId="77777777" w:rsidR="00F446C3" w:rsidRPr="00165361" w:rsidRDefault="00F446C3" w:rsidP="00F446C3">
      <w:pPr>
        <w:pStyle w:val="NormalWeb"/>
        <w:shd w:val="clear" w:color="auto" w:fill="FFFFFF"/>
        <w:spacing w:before="120" w:beforeAutospacing="0" w:after="240" w:afterAutospacing="0"/>
        <w:jc w:val="both"/>
        <w:textAlignment w:val="baseline"/>
        <w:rPr>
          <w:rFonts w:ascii="Calibri" w:hAnsi="Calibri" w:cs="Calibri"/>
          <w:color w:val="222222"/>
          <w:sz w:val="20"/>
          <w:szCs w:val="20"/>
        </w:rPr>
      </w:pPr>
      <w:r w:rsidRPr="00165361">
        <w:rPr>
          <w:rFonts w:ascii="Calibri" w:hAnsi="Calibri" w:cs="Calibri"/>
          <w:color w:val="222222"/>
          <w:sz w:val="20"/>
          <w:szCs w:val="20"/>
        </w:rPr>
        <w:t>- pouvoir procéder aux opérations d'archivage public ;</w:t>
      </w:r>
    </w:p>
    <w:p w14:paraId="300B8E56" w14:textId="6CB0150B" w:rsidR="00F446C3" w:rsidRPr="00165361" w:rsidRDefault="00F446C3" w:rsidP="00F446C3">
      <w:pPr>
        <w:pStyle w:val="NormalWeb"/>
        <w:shd w:val="clear" w:color="auto" w:fill="FFFFFF"/>
        <w:spacing w:before="120" w:beforeAutospacing="0" w:after="240" w:afterAutospacing="0"/>
        <w:jc w:val="both"/>
        <w:textAlignment w:val="baseline"/>
        <w:rPr>
          <w:rFonts w:ascii="Calibri" w:hAnsi="Calibri" w:cs="Calibri"/>
          <w:color w:val="222222"/>
          <w:sz w:val="20"/>
          <w:szCs w:val="20"/>
        </w:rPr>
      </w:pPr>
      <w:r w:rsidRPr="00165361">
        <w:rPr>
          <w:rFonts w:ascii="Calibri" w:hAnsi="Calibri" w:cs="Calibri"/>
          <w:color w:val="222222"/>
          <w:sz w:val="20"/>
          <w:szCs w:val="20"/>
        </w:rPr>
        <w:t>- permettre à tout service au sein de la même personne morale que l'acheteur de pouvoir utiliser les résultats dans les mêmes conditions et finalités d'utilisation</w:t>
      </w:r>
      <w:r w:rsidR="00FC3318">
        <w:rPr>
          <w:rFonts w:ascii="Calibri" w:hAnsi="Calibri" w:cs="Calibri"/>
          <w:color w:val="222222"/>
          <w:sz w:val="20"/>
          <w:szCs w:val="20"/>
        </w:rPr>
        <w:t>.</w:t>
      </w:r>
    </w:p>
    <w:p w14:paraId="300B8E57" w14:textId="77777777" w:rsidR="00D642DB" w:rsidRPr="00165361" w:rsidRDefault="00D642DB" w:rsidP="00F446C3">
      <w:pPr>
        <w:spacing w:before="120" w:after="240"/>
        <w:rPr>
          <w:rFonts w:ascii="Calibri" w:hAnsi="Calibri" w:cs="Calibri"/>
          <w:sz w:val="20"/>
        </w:rPr>
      </w:pPr>
      <w:r w:rsidRPr="00165361">
        <w:rPr>
          <w:rFonts w:ascii="Calibri" w:hAnsi="Calibri" w:cs="Calibri"/>
          <w:sz w:val="20"/>
        </w:rPr>
        <w:t>Il est entendu que les données fournies par l</w:t>
      </w:r>
      <w:r w:rsidR="00FB6509" w:rsidRPr="00165361">
        <w:rPr>
          <w:rFonts w:ascii="Calibri" w:hAnsi="Calibri" w:cs="Calibri"/>
          <w:sz w:val="20"/>
        </w:rPr>
        <w:t xml:space="preserve">’organisme </w:t>
      </w:r>
      <w:r w:rsidRPr="00165361">
        <w:rPr>
          <w:rFonts w:ascii="Calibri" w:hAnsi="Calibri" w:cs="Calibri"/>
          <w:sz w:val="20"/>
        </w:rPr>
        <w:t xml:space="preserve">au </w:t>
      </w:r>
      <w:r w:rsidR="00266FA4" w:rsidRPr="00165361">
        <w:rPr>
          <w:rFonts w:ascii="Calibri" w:hAnsi="Calibri" w:cs="Calibri"/>
          <w:sz w:val="20"/>
        </w:rPr>
        <w:t>t</w:t>
      </w:r>
      <w:r w:rsidRPr="00165361">
        <w:rPr>
          <w:rFonts w:ascii="Calibri" w:hAnsi="Calibri" w:cs="Calibri"/>
          <w:sz w:val="20"/>
        </w:rPr>
        <w:t xml:space="preserve">itulaire dans le cadre de l’exécution du présent marché restent </w:t>
      </w:r>
      <w:r w:rsidR="00F446C3" w:rsidRPr="00165361">
        <w:rPr>
          <w:rFonts w:ascii="Calibri" w:hAnsi="Calibri" w:cs="Calibri"/>
          <w:sz w:val="20"/>
        </w:rPr>
        <w:t>s</w:t>
      </w:r>
      <w:r w:rsidRPr="00165361">
        <w:rPr>
          <w:rFonts w:ascii="Calibri" w:hAnsi="Calibri" w:cs="Calibri"/>
          <w:sz w:val="20"/>
        </w:rPr>
        <w:t>a propriété.</w:t>
      </w:r>
      <w:r w:rsidR="00F446C3" w:rsidRPr="00165361">
        <w:rPr>
          <w:rFonts w:ascii="Calibri" w:hAnsi="Calibri" w:cs="Calibri"/>
          <w:sz w:val="20"/>
        </w:rPr>
        <w:t xml:space="preserve"> </w:t>
      </w:r>
    </w:p>
    <w:p w14:paraId="300B8E58" w14:textId="77777777" w:rsidR="00D642DB" w:rsidRPr="00165361" w:rsidRDefault="00D642DB" w:rsidP="00F446C3">
      <w:pPr>
        <w:spacing w:before="120" w:after="240"/>
        <w:rPr>
          <w:rFonts w:ascii="Calibri" w:hAnsi="Calibri" w:cs="Calibri"/>
          <w:sz w:val="20"/>
        </w:rPr>
      </w:pPr>
      <w:r w:rsidRPr="00165361">
        <w:rPr>
          <w:rFonts w:ascii="Calibri" w:hAnsi="Calibri" w:cs="Calibri"/>
          <w:sz w:val="20"/>
        </w:rPr>
        <w:t>Il est également entendu que les éléments fournis dans le cadre du présent marché comprennent notamment les résultats des prestations.</w:t>
      </w:r>
    </w:p>
    <w:p w14:paraId="300B8E59" w14:textId="77777777" w:rsidR="00D642DB" w:rsidRPr="00165361" w:rsidRDefault="00D642DB" w:rsidP="00F446C3">
      <w:pPr>
        <w:spacing w:before="120" w:after="240"/>
        <w:rPr>
          <w:rFonts w:ascii="Calibri" w:hAnsi="Calibri" w:cs="Calibri"/>
          <w:sz w:val="20"/>
        </w:rPr>
      </w:pPr>
      <w:r w:rsidRPr="00165361">
        <w:rPr>
          <w:rFonts w:ascii="Calibri" w:hAnsi="Calibri" w:cs="Calibri"/>
          <w:sz w:val="20"/>
        </w:rPr>
        <w:lastRenderedPageBreak/>
        <w:t>Les transferts de propriété ont lieu aux dates de décisions de réception des livrables.</w:t>
      </w:r>
    </w:p>
    <w:p w14:paraId="300B8E5A" w14:textId="77777777" w:rsidR="00D642DB" w:rsidRPr="00165361" w:rsidRDefault="00D642DB" w:rsidP="00F446C3">
      <w:pPr>
        <w:spacing w:before="120" w:after="240"/>
        <w:rPr>
          <w:rFonts w:ascii="Calibri" w:hAnsi="Calibri" w:cs="Calibri"/>
          <w:sz w:val="20"/>
        </w:rPr>
      </w:pPr>
      <w:r w:rsidRPr="00165361">
        <w:rPr>
          <w:rFonts w:ascii="Calibri" w:hAnsi="Calibri" w:cs="Calibri"/>
          <w:sz w:val="20"/>
        </w:rPr>
        <w:t xml:space="preserve">Toutefois, en cas de résiliation du marché et ce, pour quelque cause que ce soit, </w:t>
      </w:r>
      <w:r w:rsidR="00FB6509" w:rsidRPr="00165361">
        <w:rPr>
          <w:rFonts w:ascii="Calibri" w:hAnsi="Calibri" w:cs="Calibri"/>
          <w:sz w:val="20"/>
        </w:rPr>
        <w:t>l’organisme</w:t>
      </w:r>
      <w:r w:rsidRPr="00165361">
        <w:rPr>
          <w:rFonts w:ascii="Calibri" w:hAnsi="Calibri" w:cs="Calibri"/>
          <w:sz w:val="20"/>
        </w:rPr>
        <w:t xml:space="preserve"> devient propriétaire, dès la date de résiliation, de l’ensemble des documents et études réalisés au titre de ce marché ou en cours d’exécution.</w:t>
      </w:r>
    </w:p>
    <w:p w14:paraId="300B8E5C" w14:textId="77777777" w:rsidR="00D642DB" w:rsidRPr="00A348E9" w:rsidRDefault="00D642DB" w:rsidP="00CE7BE5">
      <w:pPr>
        <w:spacing w:before="120" w:after="480"/>
        <w:rPr>
          <w:rFonts w:ascii="Calibri" w:hAnsi="Calibri" w:cs="Calibri"/>
          <w:sz w:val="20"/>
        </w:rPr>
      </w:pPr>
      <w:r w:rsidRPr="00165361">
        <w:rPr>
          <w:rFonts w:ascii="Calibri" w:hAnsi="Calibri" w:cs="Calibri"/>
          <w:sz w:val="20"/>
        </w:rPr>
        <w:t xml:space="preserve">Si </w:t>
      </w:r>
      <w:r w:rsidR="00FB6509" w:rsidRPr="00165361">
        <w:rPr>
          <w:rFonts w:ascii="Calibri" w:hAnsi="Calibri" w:cs="Calibri"/>
          <w:sz w:val="20"/>
        </w:rPr>
        <w:t>l’organisme</w:t>
      </w:r>
      <w:r w:rsidRPr="00165361">
        <w:rPr>
          <w:rFonts w:ascii="Calibri" w:hAnsi="Calibri" w:cs="Calibri"/>
          <w:sz w:val="20"/>
        </w:rPr>
        <w:t xml:space="preserve"> est victime d’un trouble de jouissance des livrables fournis, le </w:t>
      </w:r>
      <w:r w:rsidR="00133BAD" w:rsidRPr="00165361">
        <w:rPr>
          <w:rFonts w:ascii="Calibri" w:hAnsi="Calibri" w:cs="Calibri"/>
          <w:sz w:val="20"/>
        </w:rPr>
        <w:t>t</w:t>
      </w:r>
      <w:r w:rsidRPr="00165361">
        <w:rPr>
          <w:rFonts w:ascii="Calibri" w:hAnsi="Calibri" w:cs="Calibri"/>
          <w:sz w:val="20"/>
        </w:rPr>
        <w:t>itulaire doit prendre immédiatement les mesures propres à le faire cesser.</w:t>
      </w:r>
    </w:p>
    <w:p w14:paraId="300B8E5D" w14:textId="77777777" w:rsidR="00CE7BE5" w:rsidRPr="00A24BEE" w:rsidRDefault="00CE7BE5" w:rsidP="00CE7BE5">
      <w:pPr>
        <w:pStyle w:val="Titre1"/>
        <w:pBdr>
          <w:top w:val="single" w:sz="4" w:space="3" w:color="000000" w:shadow="1"/>
          <w:left w:val="single" w:sz="4" w:space="4" w:color="000000" w:shadow="1"/>
          <w:bottom w:val="single" w:sz="4" w:space="4" w:color="000000" w:shadow="1"/>
          <w:right w:val="single" w:sz="4" w:space="4" w:color="000000" w:shadow="1"/>
        </w:pBdr>
        <w:shd w:val="clear" w:color="auto" w:fill="B4C6E7"/>
        <w:spacing w:before="120" w:after="360"/>
        <w:rPr>
          <w:rFonts w:ascii="Calibri" w:hAnsi="Calibri" w:cs="Arial"/>
          <w:sz w:val="22"/>
          <w:szCs w:val="22"/>
        </w:rPr>
      </w:pPr>
      <w:bookmarkStart w:id="71" w:name="_Toc112945817"/>
      <w:r w:rsidRPr="00A24BEE">
        <w:rPr>
          <w:rFonts w:ascii="Calibri" w:hAnsi="Calibri" w:cs="Arial"/>
          <w:sz w:val="22"/>
          <w:szCs w:val="22"/>
        </w:rPr>
        <w:t>ARTICLE 1</w:t>
      </w:r>
      <w:r>
        <w:rPr>
          <w:rFonts w:ascii="Calibri" w:hAnsi="Calibri" w:cs="Arial"/>
          <w:sz w:val="22"/>
          <w:szCs w:val="22"/>
        </w:rPr>
        <w:t>6</w:t>
      </w:r>
      <w:r w:rsidRPr="00A24BEE">
        <w:rPr>
          <w:rFonts w:ascii="Calibri" w:hAnsi="Calibri" w:cs="Arial"/>
          <w:sz w:val="22"/>
          <w:szCs w:val="22"/>
        </w:rPr>
        <w:t xml:space="preserve"> : </w:t>
      </w:r>
      <w:r>
        <w:rPr>
          <w:rFonts w:ascii="Calibri" w:hAnsi="Calibri" w:cs="Arial"/>
          <w:sz w:val="22"/>
          <w:szCs w:val="22"/>
        </w:rPr>
        <w:t>RÉSILIATION</w:t>
      </w:r>
      <w:bookmarkEnd w:id="71"/>
    </w:p>
    <w:p w14:paraId="300B8E5E" w14:textId="3D8B359D" w:rsidR="00CE7BE5" w:rsidRPr="00165361" w:rsidRDefault="00CE7BE5" w:rsidP="000846A8">
      <w:pPr>
        <w:pStyle w:val="Corpsdetexte"/>
        <w:spacing w:before="120" w:after="240" w:line="240" w:lineRule="auto"/>
        <w:rPr>
          <w:rFonts w:ascii="Calibri" w:hAnsi="Calibri" w:cs="Calibri"/>
          <w:sz w:val="20"/>
        </w:rPr>
      </w:pPr>
      <w:r w:rsidRPr="00165361">
        <w:rPr>
          <w:rFonts w:ascii="Calibri" w:hAnsi="Calibri" w:cs="Calibri"/>
          <w:sz w:val="20"/>
        </w:rPr>
        <w:t xml:space="preserve">Quelle que soit la cause de la décision </w:t>
      </w:r>
      <w:r w:rsidR="000B6D8C">
        <w:rPr>
          <w:rFonts w:ascii="Calibri" w:hAnsi="Calibri" w:cs="Calibri"/>
          <w:sz w:val="20"/>
        </w:rPr>
        <w:t xml:space="preserve">de </w:t>
      </w:r>
      <w:r w:rsidRPr="00165361">
        <w:rPr>
          <w:rFonts w:ascii="Calibri" w:hAnsi="Calibri" w:cs="Calibri"/>
          <w:sz w:val="20"/>
        </w:rPr>
        <w:t>l’organisme contractant, la résiliation du marché est notifiée au titulaire, par tout moyen matériel ou dématérialisé permettant de donner date certaine.</w:t>
      </w:r>
    </w:p>
    <w:p w14:paraId="300B8E5F" w14:textId="77777777" w:rsidR="00CB1463" w:rsidRPr="00165361" w:rsidRDefault="00CB1463" w:rsidP="00CB1463">
      <w:pPr>
        <w:shd w:val="clear" w:color="auto" w:fill="FFFFFF"/>
        <w:tabs>
          <w:tab w:val="left" w:pos="0"/>
        </w:tabs>
        <w:spacing w:after="240"/>
        <w:outlineLvl w:val="0"/>
        <w:rPr>
          <w:rFonts w:ascii="Calibri" w:hAnsi="Calibri"/>
          <w:caps/>
          <w:sz w:val="20"/>
          <w:u w:val="single"/>
        </w:rPr>
      </w:pPr>
      <w:bookmarkStart w:id="72" w:name="_Toc98162243"/>
      <w:bookmarkStart w:id="73" w:name="_Toc112945818"/>
      <w:r w:rsidRPr="00165361">
        <w:rPr>
          <w:rFonts w:ascii="Calibri" w:hAnsi="Calibri" w:cs="Arial"/>
          <w:b/>
          <w:caps/>
          <w:sz w:val="20"/>
          <w:u w:val="single"/>
          <w:lang w:eastAsia="hi-IN" w:bidi="hi-IN"/>
        </w:rPr>
        <w:t xml:space="preserve">16.1 : </w:t>
      </w:r>
      <w:bookmarkEnd w:id="72"/>
      <w:r w:rsidRPr="00165361">
        <w:rPr>
          <w:rFonts w:ascii="Calibri" w:hAnsi="Calibri" w:cs="Arial"/>
          <w:b/>
          <w:caps/>
          <w:sz w:val="20"/>
          <w:u w:val="single"/>
          <w:lang w:eastAsia="hi-IN" w:bidi="hi-IN"/>
        </w:rPr>
        <w:t>RÉSILIATION AUX TORTS DU TITULAIRE</w:t>
      </w:r>
      <w:bookmarkEnd w:id="73"/>
    </w:p>
    <w:p w14:paraId="300B8E60" w14:textId="77777777" w:rsidR="00CE7BE5" w:rsidRPr="00165361" w:rsidRDefault="00CE7BE5" w:rsidP="000846A8">
      <w:pPr>
        <w:pStyle w:val="Corpsdetexte"/>
        <w:spacing w:before="120" w:after="120" w:line="240" w:lineRule="auto"/>
        <w:rPr>
          <w:rFonts w:ascii="Calibri" w:hAnsi="Calibri" w:cs="Calibri"/>
          <w:sz w:val="20"/>
        </w:rPr>
      </w:pPr>
      <w:r w:rsidRPr="00165361">
        <w:rPr>
          <w:rFonts w:ascii="Calibri" w:hAnsi="Calibri" w:cs="Calibri"/>
          <w:sz w:val="20"/>
        </w:rPr>
        <w:t>Le marché peut être résilié aux torts du titulaire dans les cas suivants :</w:t>
      </w:r>
    </w:p>
    <w:p w14:paraId="300B8E61" w14:textId="77E795D8" w:rsidR="00CE7BE5" w:rsidRPr="00165361" w:rsidRDefault="00CE7BE5" w:rsidP="000846A8">
      <w:pPr>
        <w:pStyle w:val="Corpsdetexte"/>
        <w:numPr>
          <w:ilvl w:val="0"/>
          <w:numId w:val="14"/>
        </w:numPr>
        <w:spacing w:before="120" w:after="120" w:line="240" w:lineRule="auto"/>
        <w:rPr>
          <w:rFonts w:ascii="Calibri" w:hAnsi="Calibri" w:cs="Calibri"/>
          <w:sz w:val="20"/>
        </w:rPr>
      </w:pPr>
      <w:r w:rsidRPr="00165361">
        <w:rPr>
          <w:rFonts w:ascii="Calibri" w:hAnsi="Calibri" w:cs="Calibri"/>
          <w:sz w:val="20"/>
        </w:rPr>
        <w:t xml:space="preserve">en cas de décision de rejet des prestations dans les conditions fixées à l’article </w:t>
      </w:r>
      <w:r w:rsidR="00665B80" w:rsidRPr="00165361">
        <w:rPr>
          <w:rFonts w:ascii="Calibri" w:hAnsi="Calibri" w:cs="Calibri"/>
          <w:sz w:val="20"/>
        </w:rPr>
        <w:t>7.2</w:t>
      </w:r>
      <w:r w:rsidRPr="00165361">
        <w:rPr>
          <w:rFonts w:ascii="Calibri" w:hAnsi="Calibri" w:cs="Calibri"/>
          <w:sz w:val="20"/>
        </w:rPr>
        <w:t xml:space="preserve"> du CCTP, sans mise en demeure préalable ;</w:t>
      </w:r>
    </w:p>
    <w:p w14:paraId="300B8E62" w14:textId="1EE634FB" w:rsidR="00CE7BE5" w:rsidRPr="00165361" w:rsidRDefault="00CE7BE5" w:rsidP="000846A8">
      <w:pPr>
        <w:pStyle w:val="Corpsdetexte"/>
        <w:numPr>
          <w:ilvl w:val="0"/>
          <w:numId w:val="14"/>
        </w:numPr>
        <w:spacing w:before="120" w:after="120" w:line="240" w:lineRule="auto"/>
        <w:rPr>
          <w:rFonts w:ascii="Calibri" w:hAnsi="Calibri" w:cs="Calibri"/>
          <w:sz w:val="20"/>
        </w:rPr>
      </w:pPr>
      <w:r w:rsidRPr="00165361">
        <w:rPr>
          <w:rFonts w:ascii="Calibri" w:hAnsi="Calibri" w:cs="Calibri"/>
          <w:sz w:val="20"/>
        </w:rPr>
        <w:t xml:space="preserve">en cas d’absence de remplaçant ou de son non-agrément conformément à l’article </w:t>
      </w:r>
      <w:r w:rsidR="007B274D" w:rsidRPr="00165361">
        <w:rPr>
          <w:rFonts w:ascii="Calibri" w:hAnsi="Calibri" w:cs="Calibri"/>
          <w:sz w:val="20"/>
        </w:rPr>
        <w:t>4</w:t>
      </w:r>
      <w:r w:rsidRPr="00165361">
        <w:rPr>
          <w:rFonts w:ascii="Calibri" w:hAnsi="Calibri" w:cs="Calibri"/>
          <w:sz w:val="20"/>
        </w:rPr>
        <w:t xml:space="preserve"> du CCTP, sans mise en demeure préalable ;</w:t>
      </w:r>
    </w:p>
    <w:p w14:paraId="300B8E63" w14:textId="054CD5B5" w:rsidR="00CE7BE5" w:rsidRPr="00165361" w:rsidRDefault="00CE7BE5" w:rsidP="000846A8">
      <w:pPr>
        <w:pStyle w:val="Corpsdetexte"/>
        <w:numPr>
          <w:ilvl w:val="0"/>
          <w:numId w:val="14"/>
        </w:numPr>
        <w:spacing w:before="120" w:after="120" w:line="240" w:lineRule="auto"/>
        <w:rPr>
          <w:rFonts w:ascii="Calibri" w:hAnsi="Calibri" w:cs="Calibri"/>
          <w:sz w:val="20"/>
        </w:rPr>
      </w:pPr>
      <w:r w:rsidRPr="00165361">
        <w:rPr>
          <w:rFonts w:ascii="Calibri" w:hAnsi="Calibri" w:cs="Calibri"/>
          <w:sz w:val="20"/>
        </w:rPr>
        <w:t xml:space="preserve">en cas de non-respect de ses devoirs d’information, de conseils, d’alerte et de diligence prévus à l’article </w:t>
      </w:r>
      <w:r w:rsidR="002D7EF2" w:rsidRPr="00165361">
        <w:rPr>
          <w:rFonts w:ascii="Calibri" w:hAnsi="Calibri" w:cs="Calibri"/>
          <w:sz w:val="20"/>
        </w:rPr>
        <w:t>8.</w:t>
      </w:r>
      <w:r w:rsidR="0099709A" w:rsidRPr="00165361">
        <w:rPr>
          <w:rFonts w:ascii="Calibri" w:hAnsi="Calibri" w:cs="Calibri"/>
          <w:sz w:val="20"/>
        </w:rPr>
        <w:t>1.1</w:t>
      </w:r>
      <w:r w:rsidRPr="00165361">
        <w:rPr>
          <w:rFonts w:ascii="Calibri" w:hAnsi="Calibri" w:cs="Calibri"/>
          <w:sz w:val="20"/>
        </w:rPr>
        <w:t xml:space="preserve"> du CCTP, sans mise en demeure préalable et sans qu’il puisse prétendre à quelque indemnité que ce soit ;</w:t>
      </w:r>
    </w:p>
    <w:p w14:paraId="300B8E64" w14:textId="189A5882" w:rsidR="00CE7BE5" w:rsidRPr="00165361" w:rsidRDefault="00CE7BE5" w:rsidP="000846A8">
      <w:pPr>
        <w:pStyle w:val="Corpsdetexte"/>
        <w:numPr>
          <w:ilvl w:val="0"/>
          <w:numId w:val="14"/>
        </w:numPr>
        <w:spacing w:before="120" w:after="120" w:line="240" w:lineRule="auto"/>
        <w:rPr>
          <w:rFonts w:ascii="Calibri" w:hAnsi="Calibri" w:cs="Calibri"/>
          <w:sz w:val="20"/>
        </w:rPr>
      </w:pPr>
      <w:r w:rsidRPr="00165361">
        <w:rPr>
          <w:rFonts w:ascii="Calibri" w:hAnsi="Calibri" w:cs="Calibri"/>
          <w:sz w:val="20"/>
        </w:rPr>
        <w:t xml:space="preserve">en cas de non-respect du secret professionnel et des obligations de discrétion professionnelle, de confidentialité et de loyauté prévus à l’article </w:t>
      </w:r>
      <w:r w:rsidR="0099709A" w:rsidRPr="00165361">
        <w:rPr>
          <w:rFonts w:ascii="Calibri" w:hAnsi="Calibri" w:cs="Calibri"/>
          <w:sz w:val="20"/>
        </w:rPr>
        <w:t>8.1.2</w:t>
      </w:r>
      <w:r w:rsidRPr="00165361">
        <w:rPr>
          <w:rFonts w:ascii="Calibri" w:hAnsi="Calibri" w:cs="Calibri"/>
          <w:sz w:val="20"/>
        </w:rPr>
        <w:t xml:space="preserve"> du CCTP, sans mise en demeure préalable et sans qu’il puisse prétendre à quelque indemnité que ce soit ;</w:t>
      </w:r>
    </w:p>
    <w:p w14:paraId="300B8E65" w14:textId="41731A6B" w:rsidR="00CE7BE5" w:rsidRPr="00165361" w:rsidRDefault="00CE7BE5" w:rsidP="000846A8">
      <w:pPr>
        <w:pStyle w:val="Corpsdetexte"/>
        <w:numPr>
          <w:ilvl w:val="0"/>
          <w:numId w:val="14"/>
        </w:numPr>
        <w:spacing w:before="120" w:after="120" w:line="240" w:lineRule="auto"/>
        <w:rPr>
          <w:rFonts w:ascii="Calibri" w:hAnsi="Calibri" w:cs="Calibri"/>
          <w:sz w:val="20"/>
        </w:rPr>
      </w:pPr>
      <w:r w:rsidRPr="00165361">
        <w:rPr>
          <w:rFonts w:ascii="Calibri" w:hAnsi="Calibri" w:cs="Calibri"/>
          <w:sz w:val="20"/>
        </w:rPr>
        <w:t xml:space="preserve">en cas de non-respect de son obligation d’information de changement de situation prévue à l’article </w:t>
      </w:r>
      <w:r w:rsidR="000E2121">
        <w:rPr>
          <w:rFonts w:ascii="Calibri" w:hAnsi="Calibri" w:cs="Calibri"/>
          <w:sz w:val="20"/>
        </w:rPr>
        <w:t>19</w:t>
      </w:r>
      <w:r w:rsidRPr="00165361">
        <w:rPr>
          <w:rFonts w:ascii="Calibri" w:hAnsi="Calibri" w:cs="Calibri"/>
          <w:sz w:val="20"/>
        </w:rPr>
        <w:t xml:space="preserve"> du présent CCAP ; </w:t>
      </w:r>
    </w:p>
    <w:p w14:paraId="300B8E66" w14:textId="1ECAA42D" w:rsidR="00CE7BE5" w:rsidRPr="00165361" w:rsidRDefault="00CE7BE5" w:rsidP="000846A8">
      <w:pPr>
        <w:pStyle w:val="Corpsdetexte"/>
        <w:numPr>
          <w:ilvl w:val="0"/>
          <w:numId w:val="14"/>
        </w:numPr>
        <w:spacing w:before="120" w:after="120" w:line="240" w:lineRule="auto"/>
        <w:rPr>
          <w:rFonts w:ascii="Calibri" w:hAnsi="Calibri" w:cs="Calibri"/>
          <w:sz w:val="20"/>
        </w:rPr>
      </w:pPr>
      <w:r w:rsidRPr="00165361">
        <w:rPr>
          <w:rFonts w:ascii="Calibri" w:hAnsi="Calibri" w:cs="Calibri"/>
          <w:sz w:val="20"/>
        </w:rPr>
        <w:t xml:space="preserve">en cas </w:t>
      </w:r>
      <w:r w:rsidR="000846A8" w:rsidRPr="00165361">
        <w:rPr>
          <w:rFonts w:ascii="Calibri" w:eastAsia="Arial Unicode MS" w:hAnsi="Calibri" w:cs="Arial"/>
          <w:sz w:val="20"/>
        </w:rPr>
        <w:t xml:space="preserve">de </w:t>
      </w:r>
      <w:r w:rsidR="007C65EF" w:rsidRPr="00165361">
        <w:rPr>
          <w:rFonts w:ascii="Calibri" w:eastAsia="Arial Unicode MS" w:hAnsi="Calibri" w:cs="Arial"/>
          <w:sz w:val="20"/>
        </w:rPr>
        <w:t>non-fourniture</w:t>
      </w:r>
      <w:r w:rsidR="000846A8" w:rsidRPr="00165361">
        <w:rPr>
          <w:rFonts w:ascii="Calibri" w:eastAsia="Arial Unicode MS" w:hAnsi="Calibri" w:cs="Arial"/>
          <w:sz w:val="20"/>
        </w:rPr>
        <w:t>, tous les six mois et jusqu’à la fin de l’exécution du marché, des documents mentionnés aux articles D. 8222-5 et D. 8222-7 du Code du travail</w:t>
      </w:r>
      <w:r w:rsidR="00F84180">
        <w:rPr>
          <w:rFonts w:ascii="Calibri" w:eastAsia="Arial Unicode MS" w:hAnsi="Calibri" w:cs="Arial"/>
          <w:sz w:val="20"/>
        </w:rPr>
        <w:t> ;</w:t>
      </w:r>
    </w:p>
    <w:p w14:paraId="300B8E67" w14:textId="459BDA81" w:rsidR="00CE7BE5" w:rsidRPr="00165361" w:rsidRDefault="00CE7BE5" w:rsidP="000846A8">
      <w:pPr>
        <w:pStyle w:val="Corpsdetexte"/>
        <w:numPr>
          <w:ilvl w:val="0"/>
          <w:numId w:val="14"/>
        </w:numPr>
        <w:spacing w:before="120" w:after="120" w:line="240" w:lineRule="auto"/>
        <w:rPr>
          <w:rFonts w:ascii="Calibri" w:hAnsi="Calibri" w:cs="Calibri"/>
          <w:sz w:val="20"/>
        </w:rPr>
      </w:pPr>
      <w:r w:rsidRPr="00165361">
        <w:rPr>
          <w:rFonts w:ascii="Calibri" w:hAnsi="Calibri" w:cs="Calibri"/>
          <w:sz w:val="20"/>
        </w:rPr>
        <w:t xml:space="preserve">tout autre cas de résiliation aux torts du titulaire et prévu dans les conditions fixées par </w:t>
      </w:r>
      <w:r w:rsidR="007C6B8C">
        <w:rPr>
          <w:rFonts w:ascii="Calibri" w:hAnsi="Calibri" w:cs="Calibri"/>
          <w:sz w:val="20"/>
        </w:rPr>
        <w:t>les articles</w:t>
      </w:r>
      <w:r w:rsidRPr="00165361">
        <w:rPr>
          <w:rFonts w:ascii="Calibri" w:hAnsi="Calibri" w:cs="Calibri"/>
          <w:sz w:val="20"/>
        </w:rPr>
        <w:t xml:space="preserve"> </w:t>
      </w:r>
      <w:r w:rsidRPr="007C6B8C">
        <w:rPr>
          <w:rFonts w:ascii="Calibri" w:hAnsi="Calibri" w:cs="Calibri"/>
          <w:sz w:val="20"/>
        </w:rPr>
        <w:t>du CCAG</w:t>
      </w:r>
      <w:r w:rsidR="007C6B8C" w:rsidRPr="007C6B8C">
        <w:rPr>
          <w:rFonts w:ascii="Calibri" w:hAnsi="Calibri" w:cs="Calibri"/>
          <w:sz w:val="20"/>
        </w:rPr>
        <w:t>-FCS</w:t>
      </w:r>
      <w:r w:rsidRPr="007C6B8C">
        <w:rPr>
          <w:rFonts w:ascii="Calibri" w:hAnsi="Calibri" w:cs="Calibri"/>
          <w:sz w:val="20"/>
        </w:rPr>
        <w:t>.</w:t>
      </w:r>
    </w:p>
    <w:p w14:paraId="300B8E68" w14:textId="77777777" w:rsidR="00CE7BE5" w:rsidRPr="00165361" w:rsidRDefault="00CE7BE5" w:rsidP="000846A8">
      <w:pPr>
        <w:pStyle w:val="Corpsdetexte"/>
        <w:spacing w:before="120" w:after="240" w:line="240" w:lineRule="auto"/>
        <w:rPr>
          <w:rFonts w:ascii="Calibri" w:hAnsi="Calibri" w:cs="Calibri"/>
          <w:sz w:val="20"/>
        </w:rPr>
      </w:pPr>
      <w:r w:rsidRPr="00165361">
        <w:rPr>
          <w:rFonts w:ascii="Calibri" w:hAnsi="Calibri" w:cs="Calibri"/>
          <w:sz w:val="20"/>
        </w:rPr>
        <w:t>En cas de résiliation du marché aux torts exclusifs du titulaire, l’organisme demandeur exige la remise de toutes les prestations en cours d’exécution dans le cadre de ce marché et la restitution, sans délai, de toutes les pièces fournies par l’organisme durant l’exécution du marché et dont il est le dépositaire.</w:t>
      </w:r>
    </w:p>
    <w:p w14:paraId="300B8E69" w14:textId="77777777" w:rsidR="00CE7BE5" w:rsidRPr="00165361" w:rsidRDefault="00CE7BE5" w:rsidP="000846A8">
      <w:pPr>
        <w:pStyle w:val="Corpsdetexte"/>
        <w:spacing w:before="120" w:after="240" w:line="240" w:lineRule="auto"/>
        <w:rPr>
          <w:rFonts w:ascii="Calibri" w:hAnsi="Calibri" w:cs="Calibri"/>
          <w:sz w:val="20"/>
        </w:rPr>
      </w:pPr>
      <w:r w:rsidRPr="00165361">
        <w:rPr>
          <w:rFonts w:ascii="Calibri" w:hAnsi="Calibri" w:cs="Calibri"/>
          <w:sz w:val="20"/>
        </w:rPr>
        <w:t>De plus, le pouvoir adjudicateur, sur demande d’un membre du groupement ou de son propre fait, se réserve le droit, dans un délai de 6 mois à compter de la date effective de la résiliation de passer, aux frais et risques du titulaire, un marché pour l’exécution de tout ou partie des prestations non réalisées dans le cadre du présent marché.</w:t>
      </w:r>
    </w:p>
    <w:p w14:paraId="300B8E6A" w14:textId="77777777" w:rsidR="00CB1463" w:rsidRPr="00FC2619" w:rsidRDefault="00CB1463" w:rsidP="00CB1463">
      <w:pPr>
        <w:shd w:val="clear" w:color="auto" w:fill="FFFFFF"/>
        <w:tabs>
          <w:tab w:val="left" w:pos="0"/>
        </w:tabs>
        <w:spacing w:after="240"/>
        <w:outlineLvl w:val="0"/>
        <w:rPr>
          <w:rFonts w:ascii="Calibri" w:hAnsi="Calibri"/>
          <w:caps/>
          <w:sz w:val="22"/>
          <w:szCs w:val="22"/>
          <w:u w:val="single"/>
        </w:rPr>
      </w:pPr>
      <w:bookmarkStart w:id="74" w:name="_Toc112945819"/>
      <w:r w:rsidRPr="00FC2619">
        <w:rPr>
          <w:rFonts w:ascii="Calibri" w:hAnsi="Calibri" w:cs="Arial"/>
          <w:b/>
          <w:caps/>
          <w:sz w:val="22"/>
          <w:szCs w:val="22"/>
          <w:u w:val="single"/>
          <w:lang w:eastAsia="hi-IN" w:bidi="hi-IN"/>
        </w:rPr>
        <w:t>1</w:t>
      </w:r>
      <w:r>
        <w:rPr>
          <w:rFonts w:ascii="Calibri" w:hAnsi="Calibri" w:cs="Arial"/>
          <w:b/>
          <w:caps/>
          <w:sz w:val="22"/>
          <w:szCs w:val="22"/>
          <w:u w:val="single"/>
          <w:lang w:eastAsia="hi-IN" w:bidi="hi-IN"/>
        </w:rPr>
        <w:t>6</w:t>
      </w:r>
      <w:r w:rsidRPr="00FC2619">
        <w:rPr>
          <w:rFonts w:ascii="Calibri" w:hAnsi="Calibri" w:cs="Arial"/>
          <w:b/>
          <w:caps/>
          <w:sz w:val="22"/>
          <w:szCs w:val="22"/>
          <w:u w:val="single"/>
          <w:lang w:eastAsia="hi-IN" w:bidi="hi-IN"/>
        </w:rPr>
        <w:t>.</w:t>
      </w:r>
      <w:r>
        <w:rPr>
          <w:rFonts w:ascii="Calibri" w:hAnsi="Calibri" w:cs="Arial"/>
          <w:b/>
          <w:caps/>
          <w:sz w:val="22"/>
          <w:szCs w:val="22"/>
          <w:u w:val="single"/>
          <w:lang w:eastAsia="hi-IN" w:bidi="hi-IN"/>
        </w:rPr>
        <w:t>2</w:t>
      </w:r>
      <w:r w:rsidRPr="00FC2619">
        <w:rPr>
          <w:rFonts w:ascii="Calibri" w:hAnsi="Calibri" w:cs="Arial"/>
          <w:b/>
          <w:caps/>
          <w:sz w:val="22"/>
          <w:szCs w:val="22"/>
          <w:u w:val="single"/>
          <w:lang w:eastAsia="hi-IN" w:bidi="hi-IN"/>
        </w:rPr>
        <w:t xml:space="preserve"> : </w:t>
      </w:r>
      <w:r>
        <w:rPr>
          <w:rFonts w:ascii="Calibri" w:hAnsi="Calibri" w:cs="Arial"/>
          <w:b/>
          <w:caps/>
          <w:sz w:val="22"/>
          <w:szCs w:val="22"/>
          <w:u w:val="single"/>
          <w:lang w:eastAsia="hi-IN" w:bidi="hi-IN"/>
        </w:rPr>
        <w:t>RÉSILIATION SANS FAUTE DU TITULAIRE</w:t>
      </w:r>
      <w:bookmarkEnd w:id="74"/>
    </w:p>
    <w:p w14:paraId="300B8E6B" w14:textId="5EDEBFC0" w:rsidR="00CE7BE5" w:rsidRPr="000846A8" w:rsidRDefault="00CE7BE5" w:rsidP="000846A8">
      <w:pPr>
        <w:pStyle w:val="Corpsdetexte"/>
        <w:spacing w:before="120" w:after="240" w:line="240" w:lineRule="auto"/>
        <w:rPr>
          <w:rFonts w:ascii="Calibri" w:hAnsi="Calibri" w:cs="Calibri"/>
          <w:sz w:val="20"/>
        </w:rPr>
      </w:pPr>
      <w:r w:rsidRPr="000846A8">
        <w:rPr>
          <w:rFonts w:ascii="Calibri" w:hAnsi="Calibri" w:cs="Calibri"/>
          <w:sz w:val="20"/>
        </w:rPr>
        <w:t>Le marché peut aussi être résilié à tout moment, à la seule initiative du pouvoir adjudicateur</w:t>
      </w:r>
      <w:r w:rsidRPr="000846A8" w:rsidDel="009E6BC2">
        <w:rPr>
          <w:rFonts w:ascii="Calibri" w:hAnsi="Calibri" w:cs="Calibri"/>
          <w:sz w:val="20"/>
        </w:rPr>
        <w:t xml:space="preserve">, </w:t>
      </w:r>
      <w:r w:rsidRPr="000846A8">
        <w:rPr>
          <w:rFonts w:ascii="Calibri" w:hAnsi="Calibri" w:cs="Calibri"/>
          <w:sz w:val="20"/>
        </w:rPr>
        <w:t>et en l’absence même de faute du titulaire, dès lors que le titulaire se trouve dans l’impossibilité d’exécuter le marché du fait d’un évènement ayant le caractère de force majeure.</w:t>
      </w:r>
    </w:p>
    <w:p w14:paraId="300B8E6C" w14:textId="77777777" w:rsidR="00CE7BE5" w:rsidRDefault="00CE7BE5" w:rsidP="009202DE">
      <w:pPr>
        <w:pStyle w:val="Corpsdetexte"/>
        <w:spacing w:before="120" w:after="240" w:line="240" w:lineRule="auto"/>
        <w:rPr>
          <w:rFonts w:ascii="Calibri" w:hAnsi="Calibri" w:cs="Calibri"/>
          <w:sz w:val="20"/>
        </w:rPr>
      </w:pPr>
      <w:r w:rsidRPr="000846A8">
        <w:rPr>
          <w:rFonts w:ascii="Calibri" w:hAnsi="Calibri" w:cs="Calibri"/>
          <w:sz w:val="20"/>
        </w:rPr>
        <w:t xml:space="preserve">La résiliation du marché est notifiée au titulaire, </w:t>
      </w:r>
      <w:r w:rsidR="009202DE">
        <w:rPr>
          <w:rFonts w:ascii="Calibri" w:hAnsi="Calibri" w:cs="Calibri"/>
          <w:sz w:val="20"/>
        </w:rPr>
        <w:t>avec indication de</w:t>
      </w:r>
      <w:r w:rsidRPr="000846A8">
        <w:rPr>
          <w:rFonts w:ascii="Calibri" w:hAnsi="Calibri" w:cs="Calibri"/>
          <w:sz w:val="20"/>
        </w:rPr>
        <w:t xml:space="preserve"> la date effective de résiliation. Elle n’ouvre droit à aucune indemnité. La résiliation unilatérale ne remet pas en cause la cession, au profit de </w:t>
      </w:r>
      <w:r w:rsidR="000846A8">
        <w:rPr>
          <w:rFonts w:ascii="Calibri" w:hAnsi="Calibri" w:cs="Calibri"/>
          <w:sz w:val="20"/>
        </w:rPr>
        <w:t>l’organisme concerné</w:t>
      </w:r>
      <w:r w:rsidRPr="000846A8">
        <w:rPr>
          <w:rFonts w:ascii="Calibri" w:hAnsi="Calibri" w:cs="Calibri"/>
          <w:sz w:val="20"/>
        </w:rPr>
        <w:t>, des droits de propriété des produits fournis par le titulaire. Le titulaire est tenu de remettre toutes les prestations en cours d’exécution et de restituer, sans délai, toutes les pièces fournies par l’organisme concerné durant l’exécution du marché et dont il est le dépositaire.</w:t>
      </w:r>
    </w:p>
    <w:p w14:paraId="21168842" w14:textId="77777777" w:rsidR="004E397E" w:rsidRPr="000846A8" w:rsidRDefault="004E397E" w:rsidP="009202DE">
      <w:pPr>
        <w:pStyle w:val="Corpsdetexte"/>
        <w:spacing w:before="120" w:after="240" w:line="240" w:lineRule="auto"/>
        <w:rPr>
          <w:rFonts w:ascii="Calibri" w:hAnsi="Calibri" w:cs="Calibri"/>
          <w:sz w:val="20"/>
        </w:rPr>
      </w:pPr>
    </w:p>
    <w:p w14:paraId="300B8E6D" w14:textId="77777777" w:rsidR="00611117" w:rsidRPr="00611117" w:rsidRDefault="00611117" w:rsidP="00EB2F1D">
      <w:pPr>
        <w:keepNext/>
        <w:pBdr>
          <w:top w:val="single" w:sz="4" w:space="2" w:color="auto"/>
          <w:left w:val="single" w:sz="4" w:space="4" w:color="auto"/>
          <w:bottom w:val="single" w:sz="4" w:space="1" w:color="auto"/>
          <w:right w:val="single" w:sz="4" w:space="4" w:color="auto"/>
        </w:pBdr>
        <w:shd w:val="clear" w:color="auto" w:fill="B4C6E7"/>
        <w:spacing w:before="0" w:after="240"/>
        <w:outlineLvl w:val="0"/>
        <w:rPr>
          <w:rFonts w:ascii="Calibri" w:hAnsi="Calibri" w:cs="Calibri"/>
          <w:b/>
          <w:bCs/>
          <w:sz w:val="22"/>
          <w:szCs w:val="22"/>
        </w:rPr>
      </w:pPr>
      <w:bookmarkStart w:id="75" w:name="_Toc7170981"/>
      <w:bookmarkStart w:id="76" w:name="_Toc16066638"/>
      <w:bookmarkStart w:id="77" w:name="_Toc96951736"/>
      <w:bookmarkStart w:id="78" w:name="_Toc112945820"/>
      <w:r w:rsidRPr="00611117">
        <w:rPr>
          <w:rFonts w:ascii="Calibri" w:hAnsi="Calibri" w:cs="Calibri"/>
          <w:b/>
          <w:bCs/>
          <w:sz w:val="22"/>
          <w:szCs w:val="22"/>
        </w:rPr>
        <w:lastRenderedPageBreak/>
        <w:t>ARTICLE 1</w:t>
      </w:r>
      <w:r w:rsidR="009202DE">
        <w:rPr>
          <w:rFonts w:ascii="Calibri" w:hAnsi="Calibri" w:cs="Calibri"/>
          <w:b/>
          <w:bCs/>
          <w:sz w:val="22"/>
          <w:szCs w:val="22"/>
        </w:rPr>
        <w:t>7</w:t>
      </w:r>
      <w:r w:rsidRPr="00611117">
        <w:rPr>
          <w:rFonts w:ascii="Calibri" w:hAnsi="Calibri" w:cs="Calibri"/>
          <w:b/>
          <w:bCs/>
          <w:sz w:val="22"/>
          <w:szCs w:val="22"/>
        </w:rPr>
        <w:t xml:space="preserve"> : REGLEMENT GENERAL SUR LA PROTECTION DES DONNEES A CARACTERE PERSONNEL</w:t>
      </w:r>
      <w:bookmarkEnd w:id="75"/>
      <w:bookmarkEnd w:id="76"/>
      <w:bookmarkEnd w:id="77"/>
      <w:bookmarkEnd w:id="78"/>
    </w:p>
    <w:p w14:paraId="300B8E6E" w14:textId="77777777" w:rsidR="00611117" w:rsidRPr="00165361" w:rsidRDefault="00611117" w:rsidP="009202DE">
      <w:pPr>
        <w:widowControl w:val="0"/>
        <w:tabs>
          <w:tab w:val="left" w:pos="1474"/>
          <w:tab w:val="left" w:pos="4111"/>
        </w:tabs>
        <w:suppressAutoHyphens/>
        <w:spacing w:before="120" w:after="240"/>
        <w:rPr>
          <w:rFonts w:ascii="Calibri" w:hAnsi="Calibri" w:cs="Comic Sans MS"/>
          <w:sz w:val="20"/>
        </w:rPr>
      </w:pPr>
      <w:r w:rsidRPr="00165361">
        <w:rPr>
          <w:rFonts w:ascii="Calibri" w:hAnsi="Calibri" w:cs="Comic Sans MS"/>
          <w:sz w:val="20"/>
        </w:rPr>
        <w:t xml:space="preserve">Les parties respectent les obligations leur incombant en vertu de la réglementation en vigueur applicable au </w:t>
      </w:r>
      <w:r w:rsidRPr="00165361">
        <w:rPr>
          <w:rFonts w:ascii="Calibri" w:hAnsi="Calibri" w:cs="Comic Sans MS"/>
          <w:b/>
          <w:sz w:val="20"/>
        </w:rPr>
        <w:t>traitement de données à caractère personnel</w:t>
      </w:r>
      <w:r w:rsidRPr="00165361">
        <w:rPr>
          <w:rFonts w:ascii="Calibri" w:hAnsi="Calibri" w:cs="Comic Sans MS"/>
          <w:sz w:val="20"/>
        </w:rPr>
        <w:t xml:space="preserve"> et, en particulier le règlement UE n° 2016/679 du Parlement européen et du Conseil du 27 avril 2016 applicable à compter du 25 mai 2018.</w:t>
      </w:r>
    </w:p>
    <w:p w14:paraId="300B8E6F" w14:textId="77777777" w:rsidR="00611117" w:rsidRPr="00165361" w:rsidRDefault="00611117" w:rsidP="009202DE">
      <w:pPr>
        <w:spacing w:before="120" w:after="240"/>
        <w:rPr>
          <w:rFonts w:ascii="Calibri" w:hAnsi="Calibri" w:cs="Arial"/>
          <w:sz w:val="20"/>
          <w:lang w:eastAsia="hi-IN" w:bidi="hi-IN"/>
        </w:rPr>
      </w:pPr>
      <w:r w:rsidRPr="00165361">
        <w:rPr>
          <w:rFonts w:ascii="Calibri" w:hAnsi="Calibri" w:cs="Arial"/>
          <w:sz w:val="20"/>
        </w:rPr>
        <w:t xml:space="preserve">Les </w:t>
      </w:r>
      <w:r w:rsidRPr="00165361">
        <w:rPr>
          <w:rFonts w:ascii="Calibri" w:hAnsi="Calibri" w:cs="Arial"/>
          <w:b/>
          <w:sz w:val="20"/>
        </w:rPr>
        <w:t>données à caractère personnel</w:t>
      </w:r>
      <w:r w:rsidRPr="00165361">
        <w:rPr>
          <w:rFonts w:ascii="Calibri" w:hAnsi="Calibri" w:cs="Arial"/>
          <w:sz w:val="20"/>
        </w:rPr>
        <w:t xml:space="preserve"> s’entendent comme</w:t>
      </w:r>
      <w:r w:rsidRPr="00165361">
        <w:rPr>
          <w:rFonts w:ascii="Calibri" w:hAnsi="Calibri" w:cs="Arial"/>
          <w:sz w:val="20"/>
          <w:lang w:eastAsia="hi-IN" w:bidi="hi-IN"/>
        </w:rPr>
        <w:t xml:space="preserve"> toute donnée permettant d’identifier directement ou indirectement une personne physique.</w:t>
      </w:r>
    </w:p>
    <w:p w14:paraId="300B8E70" w14:textId="77777777" w:rsidR="00611117" w:rsidRPr="00165361" w:rsidRDefault="00611117" w:rsidP="009202DE">
      <w:pPr>
        <w:spacing w:before="120" w:after="240"/>
        <w:rPr>
          <w:rFonts w:ascii="Calibri" w:hAnsi="Calibri" w:cs="Calibri"/>
          <w:sz w:val="20"/>
        </w:rPr>
      </w:pPr>
      <w:r w:rsidRPr="00165361">
        <w:rPr>
          <w:rFonts w:ascii="Calibri" w:hAnsi="Calibri"/>
          <w:b/>
          <w:sz w:val="20"/>
          <w:lang w:eastAsia="hi-IN" w:bidi="hi-IN"/>
        </w:rPr>
        <w:t>Le traitement de données à caractère personnel</w:t>
      </w:r>
      <w:r w:rsidRPr="00165361">
        <w:rPr>
          <w:rFonts w:ascii="Calibri" w:hAnsi="Calibri"/>
          <w:sz w:val="20"/>
          <w:lang w:eastAsia="hi-IN" w:bidi="hi-IN"/>
        </w:rPr>
        <w:t xml:space="preserve"> s’entend comme toute opération, ou ensemble d’opérations, portant sur de telles données (collecte, enregistrement, organisation, conservation, adaptation, modification, extraction, consultation, utilisation, communication par transmission diffusion ou toute autre forme de mise à disposition, rapprochement ou interconnexion, verrouillage, effacement ou destruction, ...) quel que soit le procédé utilisé (manuel ou informatisé).</w:t>
      </w:r>
    </w:p>
    <w:p w14:paraId="300B8E71" w14:textId="217BD710" w:rsidR="009202DE" w:rsidRPr="00165361" w:rsidRDefault="00611117" w:rsidP="004A2088">
      <w:pPr>
        <w:spacing w:before="120" w:after="240"/>
        <w:rPr>
          <w:rFonts w:ascii="Calibri" w:hAnsi="Calibri" w:cs="Arial"/>
          <w:sz w:val="20"/>
        </w:rPr>
      </w:pPr>
      <w:r w:rsidRPr="00165361">
        <w:rPr>
          <w:rFonts w:ascii="Calibri" w:hAnsi="Calibri" w:cs="Calibri"/>
          <w:sz w:val="20"/>
          <w:lang w:eastAsia="en-US"/>
        </w:rPr>
        <w:t xml:space="preserve">La </w:t>
      </w:r>
      <w:r w:rsidRPr="00165361">
        <w:rPr>
          <w:rFonts w:ascii="Calibri" w:hAnsi="Calibri" w:cs="Calibri"/>
          <w:b/>
          <w:bCs/>
          <w:sz w:val="20"/>
          <w:lang w:eastAsia="en-US"/>
        </w:rPr>
        <w:t>base légale</w:t>
      </w:r>
      <w:r w:rsidRPr="00165361">
        <w:rPr>
          <w:rFonts w:ascii="Calibri" w:hAnsi="Calibri" w:cs="Calibri"/>
          <w:sz w:val="20"/>
          <w:lang w:eastAsia="en-US"/>
        </w:rPr>
        <w:t xml:space="preserve"> du traitement est : </w:t>
      </w:r>
      <w:r w:rsidRPr="00165361">
        <w:rPr>
          <w:rFonts w:ascii="Calibri" w:hAnsi="Calibri" w:cs="Calibri"/>
          <w:sz w:val="20"/>
          <w:u w:val="single"/>
          <w:lang w:eastAsia="en-US"/>
        </w:rPr>
        <w:t>l’intérêt légitime</w:t>
      </w:r>
      <w:r w:rsidRPr="00165361">
        <w:rPr>
          <w:rFonts w:ascii="Calibri" w:hAnsi="Calibri" w:cs="Calibri"/>
          <w:sz w:val="20"/>
          <w:lang w:eastAsia="en-US"/>
        </w:rPr>
        <w:t xml:space="preserve"> (article 6.1.F du RGPD) de l’organisme </w:t>
      </w:r>
      <w:r w:rsidR="009202DE" w:rsidRPr="00165361">
        <w:rPr>
          <w:rFonts w:ascii="Calibri" w:hAnsi="Calibri" w:cs="Calibri"/>
          <w:sz w:val="20"/>
          <w:lang w:eastAsia="en-US"/>
        </w:rPr>
        <w:t>contractant,</w:t>
      </w:r>
      <w:r w:rsidRPr="00165361">
        <w:rPr>
          <w:rFonts w:ascii="Calibri" w:hAnsi="Calibri" w:cs="Calibri"/>
          <w:sz w:val="20"/>
          <w:lang w:eastAsia="en-US"/>
        </w:rPr>
        <w:t xml:space="preserve"> </w:t>
      </w:r>
      <w:r w:rsidRPr="00165361">
        <w:rPr>
          <w:rFonts w:ascii="Calibri" w:hAnsi="Calibri" w:cs="Calibri"/>
          <w:sz w:val="20"/>
        </w:rPr>
        <w:t xml:space="preserve">dit le </w:t>
      </w:r>
      <w:r w:rsidRPr="00165361">
        <w:rPr>
          <w:rFonts w:ascii="Calibri" w:hAnsi="Calibri" w:cs="Calibri"/>
          <w:i/>
          <w:sz w:val="20"/>
        </w:rPr>
        <w:t>« responsable de traitement »,</w:t>
      </w:r>
      <w:r w:rsidRPr="00165361">
        <w:rPr>
          <w:rFonts w:ascii="Calibri" w:hAnsi="Calibri" w:cs="Calibri"/>
          <w:sz w:val="20"/>
        </w:rPr>
        <w:t xml:space="preserve"> </w:t>
      </w:r>
      <w:r w:rsidRPr="00165361">
        <w:rPr>
          <w:rFonts w:ascii="Calibri" w:hAnsi="Calibri" w:cs="Calibri"/>
          <w:sz w:val="20"/>
          <w:lang w:eastAsia="en-US"/>
        </w:rPr>
        <w:t xml:space="preserve">à savoir : permettre </w:t>
      </w:r>
      <w:r w:rsidR="009202DE" w:rsidRPr="00165361">
        <w:rPr>
          <w:rFonts w:ascii="Calibri" w:hAnsi="Calibri" w:cs="Calibri"/>
          <w:sz w:val="20"/>
          <w:lang w:eastAsia="en-US"/>
        </w:rPr>
        <w:t xml:space="preserve">la sauvegarde des intérêts </w:t>
      </w:r>
      <w:r w:rsidR="00FB1B07">
        <w:rPr>
          <w:rFonts w:ascii="Calibri" w:hAnsi="Calibri" w:cs="Calibri"/>
          <w:sz w:val="20"/>
          <w:lang w:eastAsia="en-US"/>
        </w:rPr>
        <w:t>de l’organisme</w:t>
      </w:r>
      <w:r w:rsidR="00540B9C">
        <w:rPr>
          <w:rFonts w:ascii="Calibri" w:hAnsi="Calibri" w:cs="Calibri"/>
          <w:sz w:val="20"/>
          <w:lang w:eastAsia="en-US"/>
        </w:rPr>
        <w:t xml:space="preserve">. </w:t>
      </w:r>
      <w:r w:rsidR="004A2088" w:rsidRPr="00751373">
        <w:rPr>
          <w:rFonts w:ascii="Calibri" w:hAnsi="Calibri" w:cs="Calibri"/>
          <w:sz w:val="20"/>
          <w:lang w:eastAsia="en-US"/>
        </w:rPr>
        <w:t>L</w:t>
      </w:r>
      <w:r w:rsidR="009202DE" w:rsidRPr="00751373">
        <w:rPr>
          <w:rFonts w:ascii="Calibri" w:hAnsi="Calibri" w:cs="Calibri"/>
          <w:sz w:val="20"/>
          <w:lang w:eastAsia="en-US"/>
        </w:rPr>
        <w:t>a f</w:t>
      </w:r>
      <w:r w:rsidR="009202DE" w:rsidRPr="00751373">
        <w:rPr>
          <w:rFonts w:ascii="Calibri" w:hAnsi="Calibri" w:cs="Arial"/>
          <w:b/>
          <w:sz w:val="20"/>
        </w:rPr>
        <w:t>inalité du traitement</w:t>
      </w:r>
      <w:r w:rsidR="009202DE" w:rsidRPr="00751373">
        <w:rPr>
          <w:rFonts w:ascii="Calibri" w:hAnsi="Calibri" w:cs="Arial"/>
          <w:sz w:val="20"/>
        </w:rPr>
        <w:t xml:space="preserve"> est </w:t>
      </w:r>
      <w:r w:rsidR="004A2088" w:rsidRPr="00751373">
        <w:rPr>
          <w:rFonts w:ascii="Calibri" w:hAnsi="Calibri" w:cs="Arial"/>
          <w:sz w:val="20"/>
        </w:rPr>
        <w:t xml:space="preserve">la prise en charge par le titulaire des dossiers </w:t>
      </w:r>
      <w:r w:rsidR="0034187E" w:rsidRPr="00751373">
        <w:rPr>
          <w:rFonts w:ascii="Calibri" w:hAnsi="Calibri" w:cs="Calibri"/>
          <w:b/>
          <w:bCs/>
          <w:sz w:val="20"/>
          <w:lang w:eastAsia="en-US"/>
        </w:rPr>
        <w:t xml:space="preserve">relatifs </w:t>
      </w:r>
      <w:r w:rsidR="00952782" w:rsidRPr="00751373">
        <w:rPr>
          <w:rFonts w:ascii="Calibri" w:hAnsi="Calibri" w:cs="Calibri"/>
          <w:b/>
          <w:bCs/>
          <w:sz w:val="20"/>
          <w:lang w:eastAsia="en-US"/>
        </w:rPr>
        <w:t xml:space="preserve">à la </w:t>
      </w:r>
      <w:r w:rsidR="00751373" w:rsidRPr="00751373">
        <w:rPr>
          <w:rFonts w:ascii="Calibri" w:hAnsi="Calibri" w:cs="Calibri"/>
          <w:b/>
          <w:bCs/>
          <w:sz w:val="20"/>
          <w:lang w:eastAsia="en-US"/>
        </w:rPr>
        <w:t>non-décence</w:t>
      </w:r>
      <w:r w:rsidR="00952782" w:rsidRPr="00751373">
        <w:rPr>
          <w:rFonts w:ascii="Calibri" w:hAnsi="Calibri" w:cs="Calibri"/>
          <w:b/>
          <w:bCs/>
          <w:sz w:val="20"/>
          <w:lang w:eastAsia="en-US"/>
        </w:rPr>
        <w:t xml:space="preserve"> des logements</w:t>
      </w:r>
      <w:r w:rsidR="004A2088" w:rsidRPr="00751373">
        <w:rPr>
          <w:rFonts w:ascii="Calibri" w:hAnsi="Calibri" w:cs="Arial"/>
          <w:sz w:val="20"/>
        </w:rPr>
        <w:t>.</w:t>
      </w:r>
    </w:p>
    <w:p w14:paraId="300B8E72" w14:textId="651B1B05" w:rsidR="00611117" w:rsidRPr="00165361" w:rsidRDefault="00611117" w:rsidP="004A2088">
      <w:pPr>
        <w:spacing w:before="120" w:after="240"/>
        <w:rPr>
          <w:rFonts w:ascii="Calibri" w:hAnsi="Calibri" w:cs="Arial"/>
          <w:sz w:val="20"/>
        </w:rPr>
      </w:pPr>
      <w:r w:rsidRPr="00165361">
        <w:rPr>
          <w:rFonts w:ascii="Calibri" w:hAnsi="Calibri" w:cs="Arial"/>
          <w:sz w:val="20"/>
        </w:rPr>
        <w:t>Le titulaire est autorisé à traiter pour le compte de</w:t>
      </w:r>
      <w:r w:rsidR="00F46F5B">
        <w:rPr>
          <w:rFonts w:ascii="Calibri" w:hAnsi="Calibri" w:cs="Arial"/>
          <w:sz w:val="20"/>
        </w:rPr>
        <w:t xml:space="preserve"> </w:t>
      </w:r>
      <w:r w:rsidR="00AB0010">
        <w:rPr>
          <w:rFonts w:ascii="Calibri" w:hAnsi="Calibri" w:cs="Arial"/>
          <w:sz w:val="20"/>
        </w:rPr>
        <w:t>l’organisme</w:t>
      </w:r>
      <w:r w:rsidRPr="00165361">
        <w:rPr>
          <w:rFonts w:ascii="Calibri" w:hAnsi="Calibri" w:cs="Arial"/>
          <w:sz w:val="20"/>
        </w:rPr>
        <w:t xml:space="preserve">, dit le </w:t>
      </w:r>
      <w:r w:rsidRPr="00165361">
        <w:rPr>
          <w:rFonts w:ascii="Calibri" w:hAnsi="Calibri" w:cs="Arial"/>
          <w:i/>
          <w:sz w:val="20"/>
        </w:rPr>
        <w:t>« responsable de traitement »,</w:t>
      </w:r>
      <w:r w:rsidRPr="00165361">
        <w:rPr>
          <w:rFonts w:ascii="Calibri" w:hAnsi="Calibri" w:cs="Arial"/>
          <w:sz w:val="20"/>
        </w:rPr>
        <w:t xml:space="preserve"> </w:t>
      </w:r>
      <w:r w:rsidRPr="00165361">
        <w:rPr>
          <w:rFonts w:ascii="Calibri" w:hAnsi="Calibri" w:cs="Arial"/>
          <w:b/>
          <w:sz w:val="20"/>
        </w:rPr>
        <w:t xml:space="preserve">les données à caractère personnel </w:t>
      </w:r>
      <w:r w:rsidR="003C657B">
        <w:rPr>
          <w:rFonts w:ascii="Calibri" w:hAnsi="Calibri" w:cs="Arial"/>
          <w:b/>
          <w:sz w:val="20"/>
        </w:rPr>
        <w:t>des allocataires</w:t>
      </w:r>
      <w:r w:rsidRPr="00165361">
        <w:rPr>
          <w:rFonts w:ascii="Calibri" w:hAnsi="Calibri" w:cs="Arial"/>
          <w:sz w:val="20"/>
        </w:rPr>
        <w:t>, nécessaires pour fournir le service suivant :</w:t>
      </w:r>
    </w:p>
    <w:p w14:paraId="300B8E73" w14:textId="5C7AB5A2" w:rsidR="009202DE" w:rsidRPr="00165361" w:rsidRDefault="0046353F" w:rsidP="00EB2F1D">
      <w:pPr>
        <w:numPr>
          <w:ilvl w:val="0"/>
          <w:numId w:val="36"/>
        </w:numPr>
        <w:autoSpaceDE w:val="0"/>
        <w:autoSpaceDN w:val="0"/>
        <w:adjustRightInd w:val="0"/>
        <w:spacing w:before="120" w:after="120"/>
        <w:rPr>
          <w:rFonts w:ascii="Calibri" w:hAnsi="Calibri" w:cs="Arial"/>
          <w:b/>
          <w:bCs/>
          <w:sz w:val="20"/>
        </w:rPr>
      </w:pPr>
      <w:r>
        <w:rPr>
          <w:rFonts w:ascii="Calibri" w:hAnsi="Calibri" w:cs="Calibri"/>
          <w:b/>
          <w:bCs/>
          <w:sz w:val="20"/>
          <w:lang w:eastAsia="en-US"/>
        </w:rPr>
        <w:t>Réalisation de diagnostics de non-décence</w:t>
      </w:r>
      <w:r w:rsidR="00D81C89">
        <w:rPr>
          <w:rFonts w:ascii="Calibri" w:hAnsi="Calibri" w:cs="Calibri"/>
          <w:b/>
          <w:bCs/>
          <w:sz w:val="20"/>
          <w:lang w:eastAsia="en-US"/>
        </w:rPr>
        <w:t>.</w:t>
      </w:r>
    </w:p>
    <w:p w14:paraId="300B8E74" w14:textId="77777777" w:rsidR="00611117" w:rsidRPr="00165361" w:rsidRDefault="00611117" w:rsidP="009202DE">
      <w:pPr>
        <w:autoSpaceDE w:val="0"/>
        <w:autoSpaceDN w:val="0"/>
        <w:adjustRightInd w:val="0"/>
        <w:spacing w:before="120" w:after="120"/>
        <w:rPr>
          <w:rFonts w:ascii="Calibri" w:hAnsi="Calibri" w:cs="Arial"/>
          <w:sz w:val="20"/>
        </w:rPr>
      </w:pPr>
      <w:r w:rsidRPr="00165361">
        <w:rPr>
          <w:rFonts w:ascii="Calibri" w:hAnsi="Calibri" w:cs="Arial"/>
          <w:sz w:val="20"/>
        </w:rPr>
        <w:t xml:space="preserve">La </w:t>
      </w:r>
      <w:r w:rsidRPr="00165361">
        <w:rPr>
          <w:rFonts w:ascii="Calibri" w:hAnsi="Calibri" w:cs="Arial"/>
          <w:b/>
          <w:sz w:val="20"/>
        </w:rPr>
        <w:t>nature des opérations</w:t>
      </w:r>
      <w:r w:rsidRPr="00165361">
        <w:rPr>
          <w:rFonts w:ascii="Calibri" w:hAnsi="Calibri" w:cs="Arial"/>
          <w:sz w:val="20"/>
        </w:rPr>
        <w:t xml:space="preserve"> autorisées sur les données est :</w:t>
      </w:r>
    </w:p>
    <w:p w14:paraId="300B8E75" w14:textId="77777777" w:rsidR="00611117" w:rsidRPr="00165361" w:rsidRDefault="00611117" w:rsidP="00611117">
      <w:pPr>
        <w:numPr>
          <w:ilvl w:val="0"/>
          <w:numId w:val="37"/>
        </w:numPr>
        <w:suppressAutoHyphens/>
        <w:spacing w:before="0"/>
        <w:jc w:val="left"/>
        <w:rPr>
          <w:rFonts w:ascii="Calibri" w:hAnsi="Calibri" w:cs="Arial"/>
          <w:sz w:val="20"/>
        </w:rPr>
      </w:pPr>
      <w:r w:rsidRPr="00165361">
        <w:rPr>
          <w:rFonts w:ascii="Calibri" w:hAnsi="Calibri" w:cs="Arial"/>
          <w:sz w:val="20"/>
        </w:rPr>
        <w:t xml:space="preserve">Création d’un fichier, informatisé ou non, </w:t>
      </w:r>
    </w:p>
    <w:p w14:paraId="300B8E76" w14:textId="77777777" w:rsidR="00611117" w:rsidRPr="00165361" w:rsidRDefault="00611117" w:rsidP="00611117">
      <w:pPr>
        <w:numPr>
          <w:ilvl w:val="0"/>
          <w:numId w:val="37"/>
        </w:numPr>
        <w:suppressAutoHyphens/>
        <w:spacing w:before="0"/>
        <w:jc w:val="left"/>
        <w:rPr>
          <w:rFonts w:ascii="Calibri" w:hAnsi="Calibri" w:cs="Arial"/>
          <w:sz w:val="20"/>
        </w:rPr>
      </w:pPr>
      <w:r w:rsidRPr="00165361">
        <w:rPr>
          <w:rFonts w:ascii="Calibri" w:hAnsi="Calibri" w:cs="Arial"/>
          <w:sz w:val="20"/>
        </w:rPr>
        <w:t>Transmission à la Caf,</w:t>
      </w:r>
    </w:p>
    <w:p w14:paraId="300B8E77" w14:textId="77777777" w:rsidR="00611117" w:rsidRPr="00165361" w:rsidRDefault="00611117" w:rsidP="00611117">
      <w:pPr>
        <w:numPr>
          <w:ilvl w:val="0"/>
          <w:numId w:val="37"/>
        </w:numPr>
        <w:suppressAutoHyphens/>
        <w:spacing w:before="0"/>
        <w:jc w:val="left"/>
        <w:rPr>
          <w:rFonts w:ascii="Calibri" w:hAnsi="Calibri" w:cs="Arial"/>
          <w:sz w:val="20"/>
        </w:rPr>
      </w:pPr>
      <w:r w:rsidRPr="00165361">
        <w:rPr>
          <w:rFonts w:ascii="Calibri" w:hAnsi="Calibri" w:cs="Arial"/>
          <w:sz w:val="20"/>
        </w:rPr>
        <w:t>Archivage,</w:t>
      </w:r>
    </w:p>
    <w:p w14:paraId="300B8E78" w14:textId="77777777" w:rsidR="00611117" w:rsidRPr="00165361" w:rsidRDefault="00611117" w:rsidP="00611117">
      <w:pPr>
        <w:numPr>
          <w:ilvl w:val="0"/>
          <w:numId w:val="37"/>
        </w:numPr>
        <w:suppressAutoHyphens/>
        <w:spacing w:before="0"/>
        <w:jc w:val="left"/>
        <w:rPr>
          <w:rFonts w:ascii="Calibri" w:hAnsi="Calibri" w:cs="Arial"/>
          <w:sz w:val="20"/>
        </w:rPr>
      </w:pPr>
      <w:r w:rsidRPr="00165361">
        <w:rPr>
          <w:rFonts w:ascii="Calibri" w:hAnsi="Calibri" w:cs="Arial"/>
          <w:sz w:val="20"/>
        </w:rPr>
        <w:t>Destruction,</w:t>
      </w:r>
    </w:p>
    <w:p w14:paraId="300B8E79" w14:textId="77777777" w:rsidR="00611117" w:rsidRPr="00165361" w:rsidRDefault="00611117" w:rsidP="00611117">
      <w:pPr>
        <w:numPr>
          <w:ilvl w:val="0"/>
          <w:numId w:val="37"/>
        </w:numPr>
        <w:suppressAutoHyphens/>
        <w:spacing w:before="0" w:after="240"/>
        <w:jc w:val="left"/>
        <w:rPr>
          <w:rFonts w:ascii="Calibri" w:hAnsi="Calibri" w:cs="Arial"/>
          <w:sz w:val="20"/>
        </w:rPr>
      </w:pPr>
      <w:r w:rsidRPr="00165361">
        <w:rPr>
          <w:rFonts w:ascii="Calibri" w:hAnsi="Calibri" w:cs="Arial"/>
          <w:sz w:val="20"/>
        </w:rPr>
        <w:t>Pilotage/reporting.</w:t>
      </w:r>
    </w:p>
    <w:p w14:paraId="300B8E7A" w14:textId="5B022206" w:rsidR="00611117" w:rsidRPr="00165361" w:rsidRDefault="00611117" w:rsidP="00611117">
      <w:pPr>
        <w:spacing w:before="120" w:after="120"/>
        <w:rPr>
          <w:rFonts w:ascii="Calibri" w:hAnsi="Calibri" w:cs="Arial"/>
          <w:sz w:val="20"/>
        </w:rPr>
      </w:pPr>
      <w:r w:rsidRPr="00165361">
        <w:rPr>
          <w:rFonts w:ascii="Calibri" w:hAnsi="Calibri" w:cs="Arial"/>
          <w:sz w:val="20"/>
        </w:rPr>
        <w:t xml:space="preserve">Les </w:t>
      </w:r>
      <w:r w:rsidRPr="00165361">
        <w:rPr>
          <w:rFonts w:ascii="Calibri" w:hAnsi="Calibri" w:cs="Arial"/>
          <w:b/>
          <w:sz w:val="20"/>
        </w:rPr>
        <w:t>données à caractère personnel</w:t>
      </w:r>
      <w:r w:rsidRPr="00165361">
        <w:rPr>
          <w:rFonts w:ascii="Calibri" w:hAnsi="Calibri" w:cs="Arial"/>
          <w:sz w:val="20"/>
        </w:rPr>
        <w:t xml:space="preserve"> potentiellement concernées par le traitement sont celles relatives </w:t>
      </w:r>
      <w:r w:rsidRPr="00165361">
        <w:rPr>
          <w:rFonts w:ascii="Calibri" w:hAnsi="Calibri" w:cs="Arial"/>
          <w:b/>
          <w:sz w:val="20"/>
        </w:rPr>
        <w:t>notamment</w:t>
      </w:r>
      <w:r w:rsidRPr="00165361">
        <w:rPr>
          <w:rFonts w:ascii="Calibri" w:hAnsi="Calibri" w:cs="Arial"/>
          <w:sz w:val="20"/>
        </w:rPr>
        <w:t xml:space="preserve"> à l’état civil, au numéro d’</w:t>
      </w:r>
      <w:r w:rsidR="003C657B">
        <w:rPr>
          <w:rFonts w:ascii="Calibri" w:hAnsi="Calibri" w:cs="Arial"/>
          <w:sz w:val="20"/>
        </w:rPr>
        <w:t>allocataire</w:t>
      </w:r>
      <w:r w:rsidRPr="00165361">
        <w:rPr>
          <w:rFonts w:ascii="Calibri" w:hAnsi="Calibri" w:cs="Arial"/>
          <w:sz w:val="20"/>
        </w:rPr>
        <w:t xml:space="preserve">, adresse mail, </w:t>
      </w:r>
      <w:r w:rsidR="004A2088" w:rsidRPr="00165361">
        <w:rPr>
          <w:rFonts w:ascii="Calibri" w:hAnsi="Calibri" w:cs="Arial"/>
          <w:sz w:val="20"/>
        </w:rPr>
        <w:t xml:space="preserve">adresse postale, </w:t>
      </w:r>
      <w:r w:rsidRPr="00165361">
        <w:rPr>
          <w:rFonts w:ascii="Calibri" w:hAnsi="Calibri" w:cs="Arial"/>
          <w:sz w:val="20"/>
        </w:rPr>
        <w:t>etc.</w:t>
      </w:r>
    </w:p>
    <w:p w14:paraId="300B8E7B" w14:textId="32BB7AA9" w:rsidR="00611117" w:rsidRPr="00165361" w:rsidRDefault="00611117" w:rsidP="00611117">
      <w:pPr>
        <w:spacing w:before="120" w:after="120"/>
        <w:rPr>
          <w:rFonts w:ascii="Calibri" w:hAnsi="Calibri" w:cs="Arial"/>
          <w:sz w:val="20"/>
          <w:lang w:eastAsia="hi-IN" w:bidi="hi-IN"/>
        </w:rPr>
      </w:pPr>
      <w:r w:rsidRPr="00165361">
        <w:rPr>
          <w:rFonts w:ascii="Calibri" w:hAnsi="Calibri" w:cs="Arial"/>
          <w:sz w:val="20"/>
          <w:lang w:eastAsia="hi-IN" w:bidi="hi-IN"/>
        </w:rPr>
        <w:t xml:space="preserve">Les </w:t>
      </w:r>
      <w:r w:rsidRPr="00165361">
        <w:rPr>
          <w:rFonts w:ascii="Calibri" w:hAnsi="Calibri" w:cs="Arial"/>
          <w:b/>
          <w:sz w:val="20"/>
          <w:lang w:eastAsia="hi-IN" w:bidi="hi-IN"/>
        </w:rPr>
        <w:t>catégories de personnes</w:t>
      </w:r>
      <w:r w:rsidRPr="00165361">
        <w:rPr>
          <w:rFonts w:ascii="Calibri" w:hAnsi="Calibri" w:cs="Arial"/>
          <w:sz w:val="20"/>
          <w:lang w:eastAsia="hi-IN" w:bidi="hi-IN"/>
        </w:rPr>
        <w:t xml:space="preserve"> concernées sont </w:t>
      </w:r>
      <w:r w:rsidRPr="00165361">
        <w:rPr>
          <w:rFonts w:ascii="Calibri" w:hAnsi="Calibri" w:cs="Arial"/>
          <w:b/>
          <w:sz w:val="20"/>
          <w:lang w:eastAsia="hi-IN" w:bidi="hi-IN"/>
        </w:rPr>
        <w:t xml:space="preserve">les </w:t>
      </w:r>
      <w:r w:rsidR="003C657B">
        <w:rPr>
          <w:rFonts w:ascii="Calibri" w:hAnsi="Calibri" w:cs="Arial"/>
          <w:b/>
          <w:sz w:val="20"/>
          <w:lang w:eastAsia="hi-IN" w:bidi="hi-IN"/>
        </w:rPr>
        <w:t>allocataires</w:t>
      </w:r>
      <w:r w:rsidRPr="00165361">
        <w:rPr>
          <w:rFonts w:ascii="Calibri" w:hAnsi="Calibri" w:cs="Arial"/>
          <w:b/>
          <w:sz w:val="20"/>
          <w:lang w:eastAsia="hi-IN" w:bidi="hi-IN"/>
        </w:rPr>
        <w:t xml:space="preserve"> de la Caf de la Seine-Saint-Denis</w:t>
      </w:r>
      <w:r w:rsidRPr="00165361">
        <w:rPr>
          <w:rFonts w:ascii="Calibri" w:hAnsi="Calibri" w:cs="Arial"/>
          <w:sz w:val="20"/>
          <w:lang w:eastAsia="hi-IN" w:bidi="hi-IN"/>
        </w:rPr>
        <w:t xml:space="preserve">, et toute personne </w:t>
      </w:r>
      <w:r w:rsidRPr="00165361">
        <w:rPr>
          <w:rFonts w:ascii="Calibri" w:hAnsi="Calibri" w:cs="Arial"/>
          <w:sz w:val="20"/>
          <w:u w:val="single"/>
          <w:lang w:eastAsia="hi-IN" w:bidi="hi-IN"/>
        </w:rPr>
        <w:t>physique</w:t>
      </w:r>
      <w:r w:rsidRPr="00165361">
        <w:rPr>
          <w:rFonts w:ascii="Calibri" w:hAnsi="Calibri" w:cs="Arial"/>
          <w:sz w:val="20"/>
          <w:lang w:eastAsia="hi-IN" w:bidi="hi-IN"/>
        </w:rPr>
        <w:t xml:space="preserve"> identifiable figurant dans le fichier constitué.</w:t>
      </w:r>
    </w:p>
    <w:p w14:paraId="300B8E7C" w14:textId="77777777" w:rsidR="00611117" w:rsidRPr="00165361" w:rsidRDefault="00611117" w:rsidP="00611117">
      <w:pPr>
        <w:tabs>
          <w:tab w:val="left" w:pos="1474"/>
          <w:tab w:val="left" w:pos="4111"/>
        </w:tabs>
        <w:suppressAutoHyphens/>
        <w:spacing w:before="120" w:after="120"/>
        <w:rPr>
          <w:rFonts w:ascii="Calibri" w:hAnsi="Calibri" w:cs="Arial"/>
          <w:sz w:val="20"/>
          <w:lang w:eastAsia="hi-IN" w:bidi="hi-IN"/>
        </w:rPr>
      </w:pPr>
      <w:r w:rsidRPr="00165361">
        <w:rPr>
          <w:rFonts w:ascii="Calibri" w:hAnsi="Calibri" w:cs="Arial"/>
          <w:sz w:val="20"/>
          <w:lang w:eastAsia="hi-IN" w:bidi="hi-IN"/>
        </w:rPr>
        <w:t xml:space="preserve">Le titulaire s’engage à : </w:t>
      </w:r>
    </w:p>
    <w:p w14:paraId="300B8E7D" w14:textId="2BAD5BAC" w:rsidR="00611117" w:rsidRPr="00165361" w:rsidRDefault="009F208D" w:rsidP="00611117">
      <w:pPr>
        <w:numPr>
          <w:ilvl w:val="0"/>
          <w:numId w:val="38"/>
        </w:numPr>
        <w:tabs>
          <w:tab w:val="left" w:pos="1474"/>
          <w:tab w:val="left" w:pos="4111"/>
        </w:tabs>
        <w:suppressAutoHyphens/>
        <w:spacing w:before="120" w:after="120"/>
        <w:ind w:left="0" w:firstLine="0"/>
        <w:jc w:val="left"/>
        <w:rPr>
          <w:rFonts w:ascii="Calibri" w:hAnsi="Calibri" w:cs="Arial"/>
          <w:sz w:val="20"/>
          <w:lang w:eastAsia="hi-IN" w:bidi="hi-IN"/>
        </w:rPr>
      </w:pPr>
      <w:r w:rsidRPr="00165361">
        <w:rPr>
          <w:rFonts w:ascii="Calibri" w:hAnsi="Calibri" w:cs="Arial"/>
          <w:sz w:val="20"/>
          <w:lang w:eastAsia="hi-IN" w:bidi="hi-IN"/>
        </w:rPr>
        <w:t>Traiter</w:t>
      </w:r>
      <w:r w:rsidR="00611117" w:rsidRPr="00165361">
        <w:rPr>
          <w:rFonts w:ascii="Calibri" w:hAnsi="Calibri" w:cs="Arial"/>
          <w:sz w:val="20"/>
          <w:lang w:eastAsia="hi-IN" w:bidi="hi-IN"/>
        </w:rPr>
        <w:t xml:space="preserve"> les données uniquement pour la </w:t>
      </w:r>
      <w:r w:rsidR="00611117" w:rsidRPr="00165361">
        <w:rPr>
          <w:rFonts w:ascii="Calibri" w:hAnsi="Calibri" w:cs="Arial"/>
          <w:b/>
          <w:sz w:val="20"/>
          <w:lang w:eastAsia="hi-IN" w:bidi="hi-IN"/>
        </w:rPr>
        <w:t>finalité</w:t>
      </w:r>
      <w:r w:rsidR="00611117" w:rsidRPr="00165361">
        <w:rPr>
          <w:rFonts w:ascii="Calibri" w:hAnsi="Calibri" w:cs="Arial"/>
          <w:sz w:val="20"/>
          <w:lang w:eastAsia="hi-IN" w:bidi="hi-IN"/>
        </w:rPr>
        <w:t xml:space="preserve"> qui fait l’objet du traitement,</w:t>
      </w:r>
    </w:p>
    <w:p w14:paraId="300B8E7E" w14:textId="60551303" w:rsidR="00611117" w:rsidRPr="00165361" w:rsidRDefault="009F208D" w:rsidP="002205C1">
      <w:pPr>
        <w:numPr>
          <w:ilvl w:val="0"/>
          <w:numId w:val="38"/>
        </w:numPr>
        <w:suppressAutoHyphens/>
        <w:spacing w:before="120" w:after="120"/>
        <w:ind w:left="0" w:firstLine="0"/>
        <w:rPr>
          <w:rFonts w:ascii="Calibri" w:hAnsi="Calibri" w:cs="Arial"/>
          <w:sz w:val="20"/>
          <w:lang w:eastAsia="hi-IN" w:bidi="hi-IN"/>
        </w:rPr>
      </w:pPr>
      <w:r w:rsidRPr="00165361">
        <w:rPr>
          <w:rFonts w:ascii="Calibri" w:hAnsi="Calibri" w:cs="Arial"/>
          <w:sz w:val="20"/>
          <w:lang w:eastAsia="hi-IN" w:bidi="hi-IN"/>
        </w:rPr>
        <w:t>Garantir</w:t>
      </w:r>
      <w:r w:rsidR="00611117" w:rsidRPr="00165361">
        <w:rPr>
          <w:rFonts w:ascii="Calibri" w:hAnsi="Calibri" w:cs="Arial"/>
          <w:sz w:val="20"/>
          <w:lang w:eastAsia="hi-IN" w:bidi="hi-IN"/>
        </w:rPr>
        <w:t xml:space="preserve"> la </w:t>
      </w:r>
      <w:r w:rsidR="00611117" w:rsidRPr="00165361">
        <w:rPr>
          <w:rFonts w:ascii="Calibri" w:hAnsi="Calibri" w:cs="Arial"/>
          <w:b/>
          <w:sz w:val="20"/>
          <w:lang w:eastAsia="hi-IN" w:bidi="hi-IN"/>
        </w:rPr>
        <w:t>confidentialité</w:t>
      </w:r>
      <w:r w:rsidR="00611117" w:rsidRPr="00165361">
        <w:rPr>
          <w:rFonts w:ascii="Calibri" w:hAnsi="Calibri" w:cs="Arial"/>
          <w:sz w:val="20"/>
          <w:lang w:eastAsia="hi-IN" w:bidi="hi-IN"/>
        </w:rPr>
        <w:t xml:space="preserve"> des données à caractère personnel traitées dans le cadre du présent marché et veiller à ce que les personnes autorisées à traiter ces données soient liées par des obligations de confidentialité contraignantes et reçoivent la formation nécessaire en matière de protection des données à caractère personnel.</w:t>
      </w:r>
    </w:p>
    <w:p w14:paraId="4D0DEECB" w14:textId="375D8713" w:rsidR="002205C1" w:rsidRPr="009F208D" w:rsidRDefault="009F208D" w:rsidP="002205C1">
      <w:pPr>
        <w:numPr>
          <w:ilvl w:val="0"/>
          <w:numId w:val="38"/>
        </w:numPr>
        <w:suppressAutoHyphens/>
        <w:spacing w:before="120" w:after="120"/>
        <w:ind w:left="0" w:firstLine="0"/>
        <w:rPr>
          <w:rFonts w:ascii="Calibri" w:hAnsi="Calibri" w:cs="Arial"/>
          <w:sz w:val="20"/>
          <w:lang w:eastAsia="hi-IN" w:bidi="hi-IN"/>
        </w:rPr>
      </w:pPr>
      <w:r w:rsidRPr="00165361">
        <w:rPr>
          <w:rFonts w:ascii="Calibri" w:hAnsi="Calibri" w:cs="Arial"/>
          <w:sz w:val="20"/>
          <w:lang w:eastAsia="hi-IN" w:bidi="hi-IN"/>
        </w:rPr>
        <w:t>Prendre</w:t>
      </w:r>
      <w:r w:rsidR="00611117" w:rsidRPr="00165361">
        <w:rPr>
          <w:rFonts w:ascii="Calibri" w:hAnsi="Calibri" w:cs="Arial"/>
          <w:sz w:val="20"/>
          <w:lang w:eastAsia="hi-IN" w:bidi="hi-IN"/>
        </w:rPr>
        <w:t xml:space="preserve"> les </w:t>
      </w:r>
      <w:r w:rsidR="00611117" w:rsidRPr="00165361">
        <w:rPr>
          <w:rFonts w:ascii="Calibri" w:hAnsi="Calibri" w:cs="Arial"/>
          <w:b/>
          <w:sz w:val="20"/>
          <w:lang w:eastAsia="hi-IN" w:bidi="hi-IN"/>
        </w:rPr>
        <w:t xml:space="preserve">mesures techniques et organisationnelles </w:t>
      </w:r>
      <w:r w:rsidR="00611117" w:rsidRPr="00165361">
        <w:rPr>
          <w:rFonts w:ascii="Calibri" w:hAnsi="Calibri" w:cs="Arial"/>
          <w:sz w:val="20"/>
          <w:lang w:eastAsia="hi-IN" w:bidi="hi-IN"/>
        </w:rPr>
        <w:t xml:space="preserve">pour protéger les données à caractère personnel des </w:t>
      </w:r>
      <w:r w:rsidR="006A4C55">
        <w:rPr>
          <w:rFonts w:ascii="Calibri" w:hAnsi="Calibri" w:cs="Arial"/>
          <w:sz w:val="20"/>
          <w:lang w:eastAsia="hi-IN" w:bidi="hi-IN"/>
        </w:rPr>
        <w:t>allocataires</w:t>
      </w:r>
      <w:r w:rsidR="00611117" w:rsidRPr="00165361">
        <w:rPr>
          <w:rFonts w:ascii="Calibri" w:hAnsi="Calibri" w:cs="Arial"/>
          <w:sz w:val="20"/>
          <w:lang w:eastAsia="hi-IN" w:bidi="hi-IN"/>
        </w:rPr>
        <w:t xml:space="preserve"> contre tout traitement non autorisé ou illicite, ainsi que contre toute perte, destruction, altération, dommage, modification ou divulgation non autorisée.</w:t>
      </w:r>
    </w:p>
    <w:p w14:paraId="300B8E80" w14:textId="43BAE189" w:rsidR="00611117" w:rsidRPr="00165361" w:rsidRDefault="009F208D" w:rsidP="002205C1">
      <w:pPr>
        <w:numPr>
          <w:ilvl w:val="0"/>
          <w:numId w:val="38"/>
        </w:numPr>
        <w:suppressAutoHyphens/>
        <w:spacing w:before="120" w:after="120"/>
        <w:ind w:left="0" w:firstLine="0"/>
        <w:rPr>
          <w:rFonts w:ascii="Calibri" w:hAnsi="Calibri" w:cs="Arial"/>
          <w:sz w:val="20"/>
          <w:lang w:eastAsia="hi-IN" w:bidi="hi-IN"/>
        </w:rPr>
      </w:pPr>
      <w:r w:rsidRPr="00165361">
        <w:rPr>
          <w:rFonts w:ascii="Calibri" w:hAnsi="Calibri" w:cs="Arial"/>
          <w:b/>
          <w:sz w:val="20"/>
          <w:lang w:eastAsia="hi-IN" w:bidi="hi-IN"/>
        </w:rPr>
        <w:t>Informer</w:t>
      </w:r>
      <w:r w:rsidR="00611117" w:rsidRPr="00165361">
        <w:rPr>
          <w:rFonts w:ascii="Calibri" w:hAnsi="Calibri" w:cs="Arial"/>
          <w:b/>
          <w:sz w:val="20"/>
          <w:lang w:eastAsia="hi-IN" w:bidi="hi-IN"/>
        </w:rPr>
        <w:t xml:space="preserve"> immédiatement</w:t>
      </w:r>
      <w:r w:rsidR="00611117" w:rsidRPr="00165361">
        <w:rPr>
          <w:rFonts w:ascii="Calibri" w:hAnsi="Calibri" w:cs="Arial"/>
          <w:sz w:val="20"/>
          <w:lang w:eastAsia="hi-IN" w:bidi="hi-IN"/>
        </w:rPr>
        <w:t xml:space="preserve"> par écrit l’organisme contractant sous un délai de 24 heures de toute </w:t>
      </w:r>
      <w:r w:rsidR="00611117" w:rsidRPr="00165361">
        <w:rPr>
          <w:rFonts w:ascii="Calibri" w:hAnsi="Calibri" w:cs="Arial"/>
          <w:b/>
          <w:sz w:val="20"/>
          <w:lang w:eastAsia="hi-IN" w:bidi="hi-IN"/>
        </w:rPr>
        <w:t>divulgation, perte, destruction, compromission, dommage, modification ou vol avéré(e), allégué</w:t>
      </w:r>
      <w:r w:rsidR="00611117" w:rsidRPr="00165361">
        <w:rPr>
          <w:rFonts w:ascii="Calibri" w:hAnsi="Calibri" w:cs="Arial"/>
          <w:sz w:val="20"/>
          <w:lang w:eastAsia="hi-IN" w:bidi="hi-IN"/>
        </w:rPr>
        <w:t xml:space="preserve">(e) ou potentiel(le) des données à caractère personnel des </w:t>
      </w:r>
      <w:r w:rsidR="006A4C55">
        <w:rPr>
          <w:rFonts w:ascii="Calibri" w:hAnsi="Calibri" w:cs="Arial"/>
          <w:sz w:val="20"/>
          <w:lang w:eastAsia="hi-IN" w:bidi="hi-IN"/>
        </w:rPr>
        <w:t>allocataires</w:t>
      </w:r>
      <w:r w:rsidR="00611117" w:rsidRPr="00165361">
        <w:rPr>
          <w:rFonts w:ascii="Calibri" w:hAnsi="Calibri" w:cs="Arial"/>
          <w:sz w:val="20"/>
          <w:lang w:eastAsia="hi-IN" w:bidi="hi-IN"/>
        </w:rPr>
        <w:t>.  Cette information est accompagnée de toute documentation utile afin de permettre au responsable de traitement, si nécessaire, de notifier cette violation à l’autorité de contrôle compétente (CNIL).</w:t>
      </w:r>
    </w:p>
    <w:p w14:paraId="300B8E81" w14:textId="77777777" w:rsidR="00611117" w:rsidRPr="00165361" w:rsidRDefault="00611117" w:rsidP="002205C1">
      <w:pPr>
        <w:numPr>
          <w:ilvl w:val="0"/>
          <w:numId w:val="38"/>
        </w:numPr>
        <w:suppressAutoHyphens/>
        <w:spacing w:before="120" w:after="120"/>
        <w:ind w:left="0" w:firstLine="0"/>
        <w:rPr>
          <w:rFonts w:ascii="Calibri" w:hAnsi="Calibri" w:cs="Arial"/>
          <w:sz w:val="20"/>
          <w:lang w:eastAsia="hi-IN" w:bidi="hi-IN"/>
        </w:rPr>
      </w:pPr>
      <w:r w:rsidRPr="00165361">
        <w:rPr>
          <w:rFonts w:ascii="Calibri" w:hAnsi="Calibri" w:cs="Arial"/>
          <w:b/>
          <w:sz w:val="20"/>
          <w:lang w:eastAsia="hi-IN" w:bidi="hi-IN"/>
        </w:rPr>
        <w:t xml:space="preserve">Exercice des droits des personnes : </w:t>
      </w:r>
      <w:r w:rsidRPr="00165361">
        <w:rPr>
          <w:rFonts w:ascii="Calibri" w:hAnsi="Calibri" w:cs="Arial"/>
          <w:sz w:val="20"/>
          <w:lang w:eastAsia="hi-IN" w:bidi="hi-IN"/>
        </w:rPr>
        <w:t>dans la mesure du possible, le titulaire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w:t>
      </w:r>
    </w:p>
    <w:p w14:paraId="300B8E82" w14:textId="77777777" w:rsidR="00611117" w:rsidRPr="00165361" w:rsidRDefault="00611117" w:rsidP="00611117">
      <w:pPr>
        <w:numPr>
          <w:ilvl w:val="0"/>
          <w:numId w:val="38"/>
        </w:numPr>
        <w:suppressAutoHyphens/>
        <w:spacing w:before="120" w:after="120"/>
        <w:ind w:left="0" w:firstLine="0"/>
        <w:jc w:val="left"/>
        <w:rPr>
          <w:rFonts w:ascii="Calibri" w:hAnsi="Calibri" w:cs="Calibri"/>
          <w:sz w:val="20"/>
        </w:rPr>
      </w:pPr>
      <w:r w:rsidRPr="00165361">
        <w:rPr>
          <w:rFonts w:ascii="Calibri" w:hAnsi="Calibri" w:cs="Arial"/>
          <w:b/>
          <w:sz w:val="20"/>
          <w:lang w:eastAsia="hi-IN" w:bidi="hi-IN"/>
        </w:rPr>
        <w:t>Mesures de sécurité</w:t>
      </w:r>
      <w:r w:rsidRPr="00165361">
        <w:rPr>
          <w:rFonts w:ascii="Calibri" w:hAnsi="Calibri" w:cs="Arial"/>
          <w:sz w:val="20"/>
          <w:lang w:eastAsia="hi-IN" w:bidi="hi-IN"/>
        </w:rPr>
        <w:t> : le titulaire s’engage à mettre en œuvre les moyens permettant de garantir la conservation, l’intégrité, la disponibilité des données à caractère personnel et l’accès à celles-ci dans les délais appropriés en cas d’incident physique ou technique.</w:t>
      </w:r>
      <w:r w:rsidRPr="00165361">
        <w:rPr>
          <w:rFonts w:ascii="Calibri" w:hAnsi="Calibri" w:cs="Calibri"/>
          <w:sz w:val="20"/>
        </w:rPr>
        <w:t xml:space="preserve"> Il prend toutes les mesures nécessaires et conservatoires permettant d’éviter tous détournement et utilisation frauduleuse des fichiers et de leurs informations au cours de l’exécution du marché.</w:t>
      </w:r>
    </w:p>
    <w:p w14:paraId="300B8E83" w14:textId="77777777" w:rsidR="00611117" w:rsidRPr="00165361" w:rsidRDefault="00611117" w:rsidP="00611117">
      <w:pPr>
        <w:suppressAutoHyphens/>
        <w:spacing w:before="120" w:after="120"/>
        <w:rPr>
          <w:rFonts w:ascii="Calibri" w:hAnsi="Calibri" w:cs="Arial"/>
          <w:b/>
          <w:sz w:val="20"/>
          <w:lang w:eastAsia="hi-IN" w:bidi="hi-IN"/>
        </w:rPr>
      </w:pPr>
      <w:r w:rsidRPr="00165361">
        <w:rPr>
          <w:rFonts w:ascii="Calibri" w:hAnsi="Calibri" w:cs="Arial"/>
          <w:b/>
          <w:sz w:val="20"/>
          <w:lang w:eastAsia="hi-IN" w:bidi="hi-IN"/>
        </w:rPr>
        <w:t xml:space="preserve">Sort des données : </w:t>
      </w:r>
      <w:r w:rsidR="004A2088" w:rsidRPr="00165361">
        <w:rPr>
          <w:rFonts w:ascii="Calibri" w:hAnsi="Calibri" w:cs="Arial"/>
          <w:b/>
          <w:sz w:val="20"/>
          <w:lang w:eastAsia="hi-IN" w:bidi="hi-IN"/>
        </w:rPr>
        <w:t>le titulaire s’engage à ne conserver les données que pour la durée nécessaire aux opérations pour lesquelles elles ont été collectées. À</w:t>
      </w:r>
      <w:r w:rsidRPr="00165361">
        <w:rPr>
          <w:rFonts w:ascii="Calibri" w:hAnsi="Calibri" w:cs="Arial"/>
          <w:sz w:val="20"/>
          <w:lang w:eastAsia="hi-IN" w:bidi="hi-IN"/>
        </w:rPr>
        <w:t xml:space="preserve"> la résiliation ou à l’expiration du marché, le titulaire devra, à la demande de </w:t>
      </w:r>
      <w:r w:rsidRPr="00165361">
        <w:rPr>
          <w:rFonts w:ascii="Calibri" w:hAnsi="Calibri" w:cs="Arial"/>
          <w:sz w:val="20"/>
          <w:lang w:eastAsia="hi-IN" w:bidi="hi-IN"/>
        </w:rPr>
        <w:lastRenderedPageBreak/>
        <w:t xml:space="preserve">l’organisme </w:t>
      </w:r>
      <w:r w:rsidR="004A2088" w:rsidRPr="00165361">
        <w:rPr>
          <w:rFonts w:ascii="Calibri" w:hAnsi="Calibri" w:cs="Arial"/>
          <w:sz w:val="20"/>
          <w:lang w:eastAsia="hi-IN" w:bidi="hi-IN"/>
        </w:rPr>
        <w:t>concerné</w:t>
      </w:r>
      <w:r w:rsidRPr="00165361">
        <w:rPr>
          <w:rFonts w:ascii="Calibri" w:hAnsi="Calibri" w:cs="Arial"/>
          <w:sz w:val="20"/>
          <w:lang w:eastAsia="hi-IN" w:bidi="hi-IN"/>
        </w:rPr>
        <w:t xml:space="preserve">, supprimer ou restituer rapidement l’ensemble des données à caractère personnel et </w:t>
      </w:r>
      <w:r w:rsidRPr="00165361">
        <w:rPr>
          <w:rFonts w:ascii="Calibri" w:hAnsi="Calibri" w:cs="Calibri"/>
          <w:sz w:val="20"/>
        </w:rPr>
        <w:t>procéder à la destruction de tous les fichiers de travail tenus manuellement ou informatisés stockant les informations saisies</w:t>
      </w:r>
      <w:r w:rsidRPr="00165361">
        <w:rPr>
          <w:rFonts w:ascii="Calibri" w:hAnsi="Calibri" w:cs="Arial"/>
          <w:b/>
          <w:sz w:val="20"/>
          <w:lang w:eastAsia="hi-IN" w:bidi="hi-IN"/>
        </w:rPr>
        <w:t>. Il en informera la Caf par écrit.</w:t>
      </w:r>
    </w:p>
    <w:p w14:paraId="300B8E84" w14:textId="77777777" w:rsidR="00611117" w:rsidRPr="00165361" w:rsidRDefault="00611117" w:rsidP="00611117">
      <w:pPr>
        <w:tabs>
          <w:tab w:val="left" w:pos="1474"/>
          <w:tab w:val="left" w:pos="4111"/>
        </w:tabs>
        <w:suppressAutoHyphens/>
        <w:spacing w:before="120" w:after="120"/>
        <w:rPr>
          <w:rFonts w:ascii="Calibri" w:hAnsi="Calibri" w:cs="Arial"/>
          <w:sz w:val="20"/>
          <w:lang w:eastAsia="hi-IN" w:bidi="hi-IN"/>
        </w:rPr>
      </w:pPr>
      <w:r w:rsidRPr="00165361">
        <w:rPr>
          <w:rFonts w:ascii="Calibri" w:hAnsi="Calibri" w:cs="Arial"/>
          <w:sz w:val="20"/>
          <w:lang w:eastAsia="hi-IN" w:bidi="hi-IN"/>
        </w:rPr>
        <w:t>Le responsable de traitement s’engage à :</w:t>
      </w:r>
    </w:p>
    <w:p w14:paraId="300B8E85" w14:textId="77777777" w:rsidR="00611117" w:rsidRPr="00165361" w:rsidRDefault="00611117" w:rsidP="00611117">
      <w:pPr>
        <w:tabs>
          <w:tab w:val="left" w:pos="1474"/>
          <w:tab w:val="left" w:pos="4111"/>
        </w:tabs>
        <w:suppressAutoHyphens/>
        <w:spacing w:before="120"/>
        <w:rPr>
          <w:rFonts w:ascii="Calibri" w:hAnsi="Calibri" w:cs="Arial"/>
          <w:sz w:val="20"/>
          <w:lang w:eastAsia="hi-IN" w:bidi="hi-IN"/>
        </w:rPr>
      </w:pPr>
      <w:r w:rsidRPr="00165361">
        <w:rPr>
          <w:rFonts w:ascii="Calibri" w:hAnsi="Calibri" w:cs="Arial"/>
          <w:sz w:val="20"/>
          <w:lang w:eastAsia="hi-IN" w:bidi="hi-IN"/>
        </w:rPr>
        <w:t>- fournir par écrit au titulaire les instructions nécessaires au traitement des données,</w:t>
      </w:r>
    </w:p>
    <w:p w14:paraId="300B8E86" w14:textId="77777777" w:rsidR="00611117" w:rsidRPr="00165361" w:rsidRDefault="00611117" w:rsidP="00611117">
      <w:pPr>
        <w:tabs>
          <w:tab w:val="left" w:pos="1474"/>
          <w:tab w:val="left" w:pos="4111"/>
        </w:tabs>
        <w:suppressAutoHyphens/>
        <w:spacing w:before="120"/>
        <w:rPr>
          <w:rFonts w:ascii="Calibri" w:hAnsi="Calibri" w:cs="Arial"/>
          <w:sz w:val="20"/>
          <w:lang w:eastAsia="hi-IN" w:bidi="hi-IN"/>
        </w:rPr>
      </w:pPr>
      <w:r w:rsidRPr="00165361">
        <w:rPr>
          <w:rFonts w:ascii="Calibri" w:hAnsi="Calibri" w:cs="Arial"/>
          <w:sz w:val="20"/>
          <w:lang w:eastAsia="hi-IN" w:bidi="hi-IN"/>
        </w:rPr>
        <w:t>- superviser le traitement, y compris réaliser des audits et inspections auprès du titulaire le cas échéant.</w:t>
      </w:r>
    </w:p>
    <w:p w14:paraId="300B8E87" w14:textId="77777777" w:rsidR="00611117" w:rsidRPr="00611117" w:rsidRDefault="00611117" w:rsidP="00191900">
      <w:pPr>
        <w:tabs>
          <w:tab w:val="left" w:pos="1474"/>
          <w:tab w:val="left" w:pos="4111"/>
        </w:tabs>
        <w:suppressAutoHyphens/>
        <w:spacing w:before="120" w:after="480"/>
        <w:rPr>
          <w:rFonts w:ascii="Calibri" w:hAnsi="Calibri" w:cs="Arial"/>
          <w:sz w:val="20"/>
          <w:lang w:eastAsia="hi-IN" w:bidi="hi-IN"/>
        </w:rPr>
      </w:pPr>
      <w:r w:rsidRPr="00165361">
        <w:rPr>
          <w:rFonts w:ascii="Calibri" w:hAnsi="Calibri" w:cs="Arial"/>
          <w:sz w:val="20"/>
          <w:lang w:eastAsia="hi-IN" w:bidi="hi-IN"/>
        </w:rPr>
        <w:t>- veiller, au préalable et pendant toute la durée du traitement, au respect des obligations prévues par le RGPD.</w:t>
      </w:r>
    </w:p>
    <w:p w14:paraId="300B8E88" w14:textId="77777777" w:rsidR="004A2088" w:rsidRPr="004A2088" w:rsidRDefault="004A2088" w:rsidP="004A2088">
      <w:pPr>
        <w:pStyle w:val="Titre1"/>
        <w:pBdr>
          <w:top w:val="single" w:sz="4" w:space="5" w:color="auto"/>
          <w:left w:val="single" w:sz="4" w:space="4" w:color="auto"/>
          <w:bottom w:val="single" w:sz="4" w:space="4" w:color="auto"/>
          <w:right w:val="single" w:sz="4" w:space="4" w:color="auto"/>
        </w:pBdr>
        <w:shd w:val="clear" w:color="auto" w:fill="B4C6E7"/>
        <w:spacing w:before="120" w:after="240"/>
        <w:rPr>
          <w:rFonts w:ascii="Calibri" w:hAnsi="Calibri" w:cs="Calibri"/>
          <w:color w:val="000000"/>
          <w:sz w:val="22"/>
          <w:szCs w:val="22"/>
        </w:rPr>
      </w:pPr>
      <w:bookmarkStart w:id="79" w:name="_Toc527789902"/>
      <w:bookmarkStart w:id="80" w:name="_Toc752983"/>
      <w:bookmarkStart w:id="81" w:name="_Toc80288202"/>
      <w:bookmarkStart w:id="82" w:name="_Toc112945821"/>
      <w:bookmarkEnd w:id="41"/>
      <w:bookmarkEnd w:id="42"/>
      <w:bookmarkEnd w:id="70"/>
      <w:r w:rsidRPr="004A2088">
        <w:rPr>
          <w:rFonts w:ascii="Calibri" w:hAnsi="Calibri" w:cs="Calibri"/>
          <w:color w:val="000000"/>
          <w:sz w:val="22"/>
          <w:szCs w:val="22"/>
        </w:rPr>
        <w:t>ARTICLE 18 : CESSION OU NANTISSEMENT DE CREANCES</w:t>
      </w:r>
      <w:bookmarkEnd w:id="79"/>
      <w:bookmarkEnd w:id="80"/>
      <w:bookmarkEnd w:id="81"/>
      <w:bookmarkEnd w:id="82"/>
    </w:p>
    <w:p w14:paraId="300B8E89" w14:textId="77777777" w:rsidR="004A2088" w:rsidRPr="004A2088" w:rsidRDefault="004A2088" w:rsidP="004A2088">
      <w:pPr>
        <w:autoSpaceDE w:val="0"/>
        <w:autoSpaceDN w:val="0"/>
        <w:adjustRightInd w:val="0"/>
        <w:spacing w:after="480"/>
        <w:rPr>
          <w:rFonts w:ascii="Calibri" w:hAnsi="Calibri" w:cs="Calibri"/>
          <w:sz w:val="20"/>
        </w:rPr>
      </w:pPr>
      <w:bookmarkStart w:id="83" w:name="_Toc524512240"/>
      <w:bookmarkStart w:id="84" w:name="_Toc149115833"/>
      <w:bookmarkStart w:id="85" w:name="_Toc200870013"/>
      <w:bookmarkStart w:id="86" w:name="_Toc220210860"/>
      <w:r w:rsidRPr="004A2088">
        <w:rPr>
          <w:rFonts w:ascii="Calibri" w:hAnsi="Calibri" w:cs="Calibri"/>
          <w:sz w:val="20"/>
        </w:rPr>
        <w:t xml:space="preserve">Les créances nées ou à naître dans le cadre de l’accord-cadre peuvent être cédées ou nanties conformément aux dispositions des articles R 2191-46 à R 2191-62 du </w:t>
      </w:r>
      <w:r w:rsidRPr="004A2088">
        <w:rPr>
          <w:rFonts w:ascii="Calibri" w:hAnsi="Calibri" w:cs="Calibri"/>
          <w:bCs/>
          <w:sz w:val="20"/>
        </w:rPr>
        <w:t xml:space="preserve">code de la commande publique. </w:t>
      </w:r>
      <w:r w:rsidRPr="004A2088">
        <w:rPr>
          <w:rFonts w:ascii="Calibri" w:hAnsi="Calibri" w:cs="Calibri"/>
          <w:sz w:val="20"/>
        </w:rPr>
        <w:t xml:space="preserve">La personne habilitée à fournir les renseignements mentionnés à l’article R 2191-60 dudit code est le Directeur de l‘organisme ou son représentant habilité. </w:t>
      </w:r>
    </w:p>
    <w:p w14:paraId="300B8E8A" w14:textId="77777777" w:rsidR="004A2088" w:rsidRPr="004A2088" w:rsidRDefault="004A2088" w:rsidP="00EB2F1D">
      <w:pPr>
        <w:pStyle w:val="Titre1"/>
        <w:pBdr>
          <w:top w:val="single" w:sz="4" w:space="4" w:color="auto"/>
          <w:left w:val="single" w:sz="4" w:space="4" w:color="auto"/>
          <w:bottom w:val="single" w:sz="4" w:space="4" w:color="auto"/>
          <w:right w:val="single" w:sz="4" w:space="4" w:color="auto"/>
        </w:pBdr>
        <w:shd w:val="clear" w:color="auto" w:fill="B4C6E7"/>
        <w:spacing w:before="0" w:after="240"/>
        <w:rPr>
          <w:rFonts w:ascii="Calibri" w:hAnsi="Calibri" w:cs="Calibri"/>
          <w:color w:val="000000"/>
          <w:sz w:val="21"/>
          <w:szCs w:val="21"/>
        </w:rPr>
      </w:pPr>
      <w:bookmarkStart w:id="87" w:name="_Toc80288203"/>
      <w:bookmarkStart w:id="88" w:name="_Toc112945822"/>
      <w:bookmarkEnd w:id="83"/>
      <w:r w:rsidRPr="004A2088">
        <w:rPr>
          <w:rFonts w:ascii="Calibri" w:hAnsi="Calibri" w:cs="Calibri"/>
          <w:color w:val="000000"/>
          <w:sz w:val="21"/>
          <w:szCs w:val="21"/>
        </w:rPr>
        <w:t xml:space="preserve">ARTICLE </w:t>
      </w:r>
      <w:r>
        <w:rPr>
          <w:rFonts w:ascii="Calibri" w:hAnsi="Calibri" w:cs="Calibri"/>
          <w:color w:val="000000"/>
          <w:sz w:val="21"/>
          <w:szCs w:val="21"/>
        </w:rPr>
        <w:t>19</w:t>
      </w:r>
      <w:r w:rsidRPr="004A2088">
        <w:rPr>
          <w:rFonts w:ascii="Calibri" w:hAnsi="Calibri" w:cs="Calibri"/>
          <w:color w:val="000000"/>
          <w:sz w:val="21"/>
          <w:szCs w:val="21"/>
        </w:rPr>
        <w:t xml:space="preserve"> : CHANGEMENT DE SITUATION du titulaire</w:t>
      </w:r>
      <w:bookmarkEnd w:id="84"/>
      <w:bookmarkEnd w:id="85"/>
      <w:bookmarkEnd w:id="86"/>
      <w:bookmarkEnd w:id="87"/>
      <w:bookmarkEnd w:id="88"/>
    </w:p>
    <w:p w14:paraId="300B8E8B" w14:textId="77777777" w:rsidR="004A2088" w:rsidRPr="004A2088" w:rsidRDefault="004A2088" w:rsidP="004A2088">
      <w:pPr>
        <w:shd w:val="clear" w:color="auto" w:fill="FFFFFF"/>
        <w:spacing w:after="240"/>
        <w:rPr>
          <w:rFonts w:ascii="Calibri" w:hAnsi="Calibri" w:cs="Calibri"/>
          <w:sz w:val="20"/>
          <w:lang w:eastAsia="hi-IN" w:bidi="hi-IN"/>
        </w:rPr>
      </w:pPr>
      <w:bookmarkStart w:id="89" w:name="_Toc251588507"/>
      <w:r w:rsidRPr="004A2088">
        <w:rPr>
          <w:rFonts w:ascii="Calibri" w:hAnsi="Calibri" w:cs="Calibri"/>
          <w:sz w:val="20"/>
          <w:lang w:eastAsia="hi-IN" w:bidi="hi-IN"/>
        </w:rPr>
        <w:t>Le Titulaire est tenu de notifier sans délai au pouvoir adjudicateur, les modifications survenant au cours de l’exécution de l’accord-cadre et qui se rapportent aux personnes ayant le pouvoir de l’engager, à la forme juridique sous laquelle il exerce son activité, à sa raison sociale ou à sa dénomination, à son adresse ou à son siège social, à son relevé d’identité bancaire, et de façon générale, à toutes les modifications importantes de fonctionnement du Titulaire pouvant influer sur l’exécution de l’accord-cadre.</w:t>
      </w:r>
    </w:p>
    <w:p w14:paraId="300B8E8C" w14:textId="77777777" w:rsidR="004A2088" w:rsidRPr="004A2088" w:rsidRDefault="004A2088" w:rsidP="004A2088">
      <w:pPr>
        <w:shd w:val="clear" w:color="auto" w:fill="FFFFFF"/>
        <w:spacing w:after="240"/>
        <w:rPr>
          <w:rFonts w:ascii="Calibri" w:hAnsi="Calibri" w:cs="Calibri"/>
          <w:sz w:val="20"/>
          <w:lang w:eastAsia="hi-IN" w:bidi="hi-IN"/>
        </w:rPr>
      </w:pPr>
      <w:r w:rsidRPr="004A2088">
        <w:rPr>
          <w:rFonts w:ascii="Calibri" w:hAnsi="Calibri" w:cs="Calibri"/>
          <w:sz w:val="20"/>
          <w:lang w:eastAsia="hi-IN" w:bidi="hi-IN"/>
        </w:rPr>
        <w:t>Tout changement de raison sociale ou de dénomination sociale, de siège social ou de domicile, du compte à créditer, doit être notifié par lettre recommandée avec accusé de réception au pouvoir adjudicateur. Cette notification doit être appuyée, selon les cas, soit du nouveau R.I.B., soit d'un exemplaire du journal d'annonces légales relatant la décision de l'Assemblée Générale de la Société.</w:t>
      </w:r>
    </w:p>
    <w:p w14:paraId="300B8E8D" w14:textId="77777777" w:rsidR="004A2088" w:rsidRPr="004A2088" w:rsidRDefault="004A2088" w:rsidP="004A2088">
      <w:pPr>
        <w:shd w:val="clear" w:color="auto" w:fill="FFFFFF"/>
        <w:spacing w:after="240"/>
        <w:rPr>
          <w:rFonts w:ascii="Calibri" w:hAnsi="Calibri" w:cs="Calibri"/>
          <w:sz w:val="20"/>
          <w:lang w:eastAsia="hi-IN" w:bidi="hi-IN"/>
        </w:rPr>
      </w:pPr>
      <w:r w:rsidRPr="004A2088">
        <w:rPr>
          <w:rFonts w:ascii="Calibri" w:hAnsi="Calibri" w:cs="Calibri"/>
          <w:sz w:val="20"/>
          <w:lang w:eastAsia="hi-IN" w:bidi="hi-IN"/>
        </w:rPr>
        <w:t>Lorsque le changement entraîne la création d’une nouvelle personne morale (fusion, absorption, reprise de société dans le cadre d’une liquidation judiciaire, etc.) ou d’une nouvelle personne physique, il convient d’établir un avenant de transfert entre le pouvoir adjudicateur et le nouveau Titulaire. Il doit apporter la preuve qu’il peut assurer la continuité des prestations.</w:t>
      </w:r>
    </w:p>
    <w:p w14:paraId="300B8E8E" w14:textId="77777777" w:rsidR="004A2088" w:rsidRPr="004A2088" w:rsidRDefault="004A2088" w:rsidP="004A2088">
      <w:pPr>
        <w:shd w:val="clear" w:color="auto" w:fill="FFFFFF"/>
        <w:spacing w:after="480"/>
        <w:rPr>
          <w:rFonts w:ascii="Calibri" w:hAnsi="Calibri" w:cs="Calibri"/>
          <w:sz w:val="20"/>
        </w:rPr>
      </w:pPr>
      <w:r w:rsidRPr="004A2088">
        <w:rPr>
          <w:rFonts w:ascii="Calibri" w:hAnsi="Calibri" w:cs="Calibri"/>
          <w:sz w:val="20"/>
          <w:lang w:eastAsia="hi-IN" w:bidi="hi-IN"/>
        </w:rPr>
        <w:t xml:space="preserve">Le pouvoir adjudicateur vérifie d’une part que le nouveau Titulaire dispose des moyens financiers et techniques lui permettant d’assurer la continuité de l’accord-cadre, vérifie la régularité des certificats attestant de sa situation fiscale et sociale et s’assure de l’absence de liens juridiques ou financiers incompatibles avec l’exécution de l’accord-cadre. </w:t>
      </w:r>
      <w:r w:rsidRPr="004A2088">
        <w:rPr>
          <w:rFonts w:ascii="Calibri" w:hAnsi="Calibri" w:cs="Calibri"/>
          <w:sz w:val="20"/>
        </w:rPr>
        <w:t xml:space="preserve">En cas de redressement ou de liquidation judiciaire, le jugement instituant la procédure devra être notifié immédiatement à l'Organisme contractant par le Titulaire de l’accord-cadre. </w:t>
      </w:r>
    </w:p>
    <w:p w14:paraId="300B8E8F" w14:textId="77777777" w:rsidR="004A2088" w:rsidRPr="004A2088" w:rsidRDefault="004A2088" w:rsidP="00EB2F1D">
      <w:pPr>
        <w:pStyle w:val="Titre1"/>
        <w:pBdr>
          <w:top w:val="single" w:sz="4" w:space="4" w:color="auto"/>
          <w:left w:val="single" w:sz="4" w:space="4" w:color="auto"/>
          <w:bottom w:val="single" w:sz="4" w:space="4" w:color="auto"/>
          <w:right w:val="single" w:sz="4" w:space="4" w:color="auto"/>
        </w:pBdr>
        <w:shd w:val="clear" w:color="auto" w:fill="B4C6E7"/>
        <w:spacing w:after="240"/>
        <w:rPr>
          <w:rFonts w:ascii="Calibri" w:hAnsi="Calibri" w:cs="Calibri"/>
          <w:color w:val="000000"/>
          <w:sz w:val="22"/>
          <w:szCs w:val="22"/>
        </w:rPr>
      </w:pPr>
      <w:bookmarkStart w:id="90" w:name="_Toc80288204"/>
      <w:bookmarkStart w:id="91" w:name="_Toc112945823"/>
      <w:r w:rsidRPr="004A2088">
        <w:rPr>
          <w:rFonts w:ascii="Calibri" w:hAnsi="Calibri" w:cs="Calibri"/>
          <w:color w:val="000000"/>
          <w:sz w:val="22"/>
          <w:szCs w:val="22"/>
        </w:rPr>
        <w:t xml:space="preserve">ARTICLE 20 : </w:t>
      </w:r>
      <w:r w:rsidRPr="004A2088">
        <w:rPr>
          <w:rFonts w:ascii="Calibri" w:eastAsia="Arial Unicode MS" w:hAnsi="Calibri" w:cs="Calibri"/>
          <w:sz w:val="22"/>
          <w:szCs w:val="22"/>
        </w:rPr>
        <w:t>DECLARATIONS REGLEMENTAIRES</w:t>
      </w:r>
      <w:bookmarkEnd w:id="90"/>
      <w:bookmarkEnd w:id="91"/>
      <w:r w:rsidRPr="004A2088">
        <w:rPr>
          <w:rFonts w:ascii="Calibri" w:hAnsi="Calibri" w:cs="Calibri"/>
          <w:color w:val="000000"/>
          <w:sz w:val="22"/>
          <w:szCs w:val="22"/>
        </w:rPr>
        <w:t xml:space="preserve"> </w:t>
      </w:r>
    </w:p>
    <w:p w14:paraId="300B8E90" w14:textId="77777777" w:rsidR="004A2088" w:rsidRDefault="004A2088" w:rsidP="004A2088">
      <w:pPr>
        <w:spacing w:after="480"/>
        <w:rPr>
          <w:rFonts w:ascii="Calibri" w:hAnsi="Calibri"/>
          <w:sz w:val="20"/>
        </w:rPr>
      </w:pPr>
      <w:bookmarkStart w:id="92" w:name="_Toc96947757"/>
      <w:bookmarkStart w:id="93" w:name="_Toc142905780"/>
      <w:bookmarkStart w:id="94" w:name="_Toc215460207"/>
      <w:bookmarkStart w:id="95" w:name="_Toc294108203"/>
      <w:bookmarkStart w:id="96" w:name="_Toc294111916"/>
      <w:bookmarkStart w:id="97" w:name="_Toc294112523"/>
      <w:r w:rsidRPr="004A2088">
        <w:rPr>
          <w:rFonts w:ascii="Calibri" w:hAnsi="Calibri"/>
          <w:sz w:val="20"/>
        </w:rPr>
        <w:t>Le titulaire déclare sur l’honneur s’engager à assurer le respect des dispositions prévues aux articles L 2141-1 et suivants du code de la commande publique, et ce tout au long de la période d’exécution de l’accord-cadre.</w:t>
      </w:r>
    </w:p>
    <w:p w14:paraId="300B8E93" w14:textId="77777777" w:rsidR="004A2088" w:rsidRPr="004A2088" w:rsidRDefault="004A2088" w:rsidP="00EB2F1D">
      <w:pPr>
        <w:pStyle w:val="Titre1"/>
        <w:pBdr>
          <w:top w:val="single" w:sz="4" w:space="4" w:color="auto"/>
          <w:left w:val="single" w:sz="4" w:space="4" w:color="auto"/>
          <w:bottom w:val="single" w:sz="4" w:space="5" w:color="auto"/>
          <w:right w:val="single" w:sz="4" w:space="4" w:color="auto"/>
        </w:pBdr>
        <w:shd w:val="clear" w:color="auto" w:fill="B4C6E7"/>
        <w:spacing w:before="120"/>
        <w:rPr>
          <w:rFonts w:ascii="Calibri" w:hAnsi="Calibri" w:cs="Calibri"/>
          <w:bCs/>
          <w:sz w:val="22"/>
          <w:szCs w:val="22"/>
        </w:rPr>
      </w:pPr>
      <w:bookmarkStart w:id="98" w:name="_Toc80288205"/>
      <w:bookmarkStart w:id="99" w:name="_Toc112945824"/>
      <w:bookmarkStart w:id="100" w:name="_Toc10357793"/>
      <w:bookmarkStart w:id="101" w:name="_Toc14667368"/>
      <w:bookmarkEnd w:id="89"/>
      <w:bookmarkEnd w:id="92"/>
      <w:bookmarkEnd w:id="93"/>
      <w:bookmarkEnd w:id="94"/>
      <w:bookmarkEnd w:id="95"/>
      <w:bookmarkEnd w:id="96"/>
      <w:bookmarkEnd w:id="97"/>
      <w:r w:rsidRPr="004A2088">
        <w:rPr>
          <w:rFonts w:ascii="Calibri" w:hAnsi="Calibri" w:cs="Calibri"/>
          <w:bCs/>
          <w:sz w:val="22"/>
          <w:szCs w:val="22"/>
        </w:rPr>
        <w:t>ARTICLE 21 : OBLIGATIONS FISCALES ET SOCIALES – LUTTE CONTRE LE TRAVAIL ILLEGAL</w:t>
      </w:r>
      <w:bookmarkEnd w:id="98"/>
      <w:bookmarkEnd w:id="99"/>
    </w:p>
    <w:p w14:paraId="300B8E94" w14:textId="77777777" w:rsidR="004A2088" w:rsidRPr="004A2088" w:rsidRDefault="004A2088" w:rsidP="004A2088">
      <w:pPr>
        <w:spacing w:after="240"/>
        <w:rPr>
          <w:rFonts w:ascii="Calibri" w:eastAsia="Arial Unicode MS" w:hAnsi="Calibri" w:cs="Calibri"/>
          <w:sz w:val="20"/>
        </w:rPr>
      </w:pPr>
      <w:r w:rsidRPr="004A2088">
        <w:rPr>
          <w:rFonts w:ascii="Calibri" w:eastAsia="Arial Unicode MS" w:hAnsi="Calibri" w:cs="Calibri"/>
          <w:sz w:val="20"/>
        </w:rPr>
        <w:t xml:space="preserve">Le Titulaire s’engage à fournir </w:t>
      </w:r>
      <w:r w:rsidRPr="004A2088">
        <w:rPr>
          <w:rFonts w:ascii="Calibri" w:eastAsia="Arial Unicode MS" w:hAnsi="Calibri" w:cs="Calibri"/>
          <w:b/>
          <w:sz w:val="20"/>
        </w:rPr>
        <w:t>spontanément tous les six mois</w:t>
      </w:r>
      <w:r w:rsidRPr="004A2088">
        <w:rPr>
          <w:rFonts w:ascii="Calibri" w:eastAsia="Arial Unicode MS" w:hAnsi="Calibri" w:cs="Calibri"/>
          <w:sz w:val="20"/>
        </w:rPr>
        <w:t xml:space="preserve"> et jusqu’à la fin de l’exécution de l’accord cadre, les documents mentionnés aux articles D. 8222-5 et D. 8222-7 du Code du travail ainsi que l’attestation de vigilance datée de moins de 6 mois de fourniture des déclarations sociales et de paiement des cotisations et contributions de sécurité sociale prévue à l’article L243-15 du code la sécurité sociale émanant de l’Urssaf et la liste nominative des salariés étrangers employés par le cocontractant et soumis à autorisation de travail mentionnée aux articles L.5221-2, 3 et 11 du code du travail.</w:t>
      </w:r>
    </w:p>
    <w:p w14:paraId="300B8E95" w14:textId="77777777" w:rsidR="004A2088" w:rsidRPr="004A2088" w:rsidRDefault="004A2088" w:rsidP="002205C1">
      <w:pPr>
        <w:autoSpaceDE w:val="0"/>
        <w:autoSpaceDN w:val="0"/>
        <w:adjustRightInd w:val="0"/>
        <w:spacing w:after="480"/>
        <w:rPr>
          <w:rFonts w:ascii="Calibri" w:eastAsia="Arial Unicode MS" w:hAnsi="Calibri" w:cs="Calibri"/>
          <w:sz w:val="20"/>
          <w:lang w:val="fr-CA"/>
        </w:rPr>
      </w:pPr>
      <w:r w:rsidRPr="004A2088">
        <w:rPr>
          <w:rFonts w:ascii="Calibri" w:hAnsi="Calibri" w:cs="Calibri"/>
          <w:sz w:val="20"/>
        </w:rPr>
        <w:lastRenderedPageBreak/>
        <w:t xml:space="preserve">Les pièces et attestations mentionnées ci-dessus sont </w:t>
      </w:r>
      <w:r w:rsidRPr="004A2088">
        <w:rPr>
          <w:rFonts w:ascii="Calibri" w:hAnsi="Calibri" w:cs="Calibri"/>
          <w:sz w:val="20"/>
          <w:u w:val="single"/>
        </w:rPr>
        <w:t>obligatoirement</w:t>
      </w:r>
      <w:r w:rsidRPr="004A2088">
        <w:rPr>
          <w:rFonts w:ascii="Calibri" w:hAnsi="Calibri" w:cs="Calibri"/>
          <w:sz w:val="20"/>
        </w:rPr>
        <w:t xml:space="preserve"> déposées par le titulaire sur la plateforme en ligne (pas d’envoi par mail) mise à sa disposition par l’organisme contractant, gratuitement, sur le site internet </w:t>
      </w:r>
      <w:r>
        <w:rPr>
          <w:rFonts w:ascii="Calibri" w:hAnsi="Calibri" w:cs="Calibri"/>
          <w:sz w:val="20"/>
        </w:rPr>
        <w:t>provigis.com</w:t>
      </w:r>
      <w:r w:rsidRPr="004A2088">
        <w:rPr>
          <w:rFonts w:ascii="Calibri" w:hAnsi="Calibri" w:cs="Calibri"/>
          <w:sz w:val="20"/>
        </w:rPr>
        <w:t xml:space="preserve">. </w:t>
      </w:r>
      <w:r w:rsidRPr="004A2088">
        <w:rPr>
          <w:rFonts w:ascii="Calibri" w:eastAsia="Arial Unicode MS" w:hAnsi="Calibri" w:cs="Calibri"/>
          <w:sz w:val="20"/>
          <w:lang w:val="fr-CA"/>
        </w:rPr>
        <w:t>Faute de produire les documents précités, l’accord-cadre pourra être résilié aux torts du Titulaire sans que celui-ci puisse prétendre à indemnité.</w:t>
      </w:r>
    </w:p>
    <w:p w14:paraId="300B8E96" w14:textId="77777777" w:rsidR="004A2088" w:rsidRPr="003F3DDA" w:rsidRDefault="004A2088" w:rsidP="00EB2F1D">
      <w:pPr>
        <w:pStyle w:val="Titre1"/>
        <w:pBdr>
          <w:top w:val="single" w:sz="4" w:space="4" w:color="auto"/>
          <w:left w:val="single" w:sz="4" w:space="4" w:color="auto"/>
          <w:bottom w:val="single" w:sz="4" w:space="4" w:color="auto"/>
          <w:right w:val="single" w:sz="4" w:space="4" w:color="auto"/>
        </w:pBdr>
        <w:shd w:val="clear" w:color="auto" w:fill="B4C6E7"/>
        <w:spacing w:after="240"/>
        <w:rPr>
          <w:rFonts w:ascii="Calibri" w:hAnsi="Calibri" w:cs="Calibri"/>
          <w:color w:val="000000"/>
          <w:sz w:val="22"/>
          <w:szCs w:val="22"/>
        </w:rPr>
      </w:pPr>
      <w:bookmarkStart w:id="102" w:name="_Toc80288206"/>
      <w:bookmarkStart w:id="103" w:name="_Toc112945825"/>
      <w:r w:rsidRPr="003F3DDA">
        <w:rPr>
          <w:rFonts w:ascii="Calibri" w:hAnsi="Calibri" w:cs="Calibri"/>
          <w:color w:val="000000"/>
          <w:sz w:val="22"/>
          <w:szCs w:val="22"/>
        </w:rPr>
        <w:t>ARTICLE 2</w:t>
      </w:r>
      <w:r w:rsidR="003F3DDA" w:rsidRPr="003F3DDA">
        <w:rPr>
          <w:rFonts w:ascii="Calibri" w:hAnsi="Calibri" w:cs="Calibri"/>
          <w:color w:val="000000"/>
          <w:sz w:val="22"/>
          <w:szCs w:val="22"/>
        </w:rPr>
        <w:t>2</w:t>
      </w:r>
      <w:r w:rsidRPr="003F3DDA">
        <w:rPr>
          <w:rFonts w:ascii="Calibri" w:hAnsi="Calibri" w:cs="Calibri"/>
          <w:color w:val="000000"/>
          <w:sz w:val="22"/>
          <w:szCs w:val="22"/>
        </w:rPr>
        <w:t> : LANGUE</w:t>
      </w:r>
      <w:bookmarkEnd w:id="102"/>
      <w:bookmarkEnd w:id="103"/>
    </w:p>
    <w:p w14:paraId="300B8E97" w14:textId="77777777" w:rsidR="004A2088" w:rsidRPr="003F3DDA" w:rsidRDefault="004A2088" w:rsidP="003F3DDA">
      <w:pPr>
        <w:spacing w:after="480"/>
        <w:rPr>
          <w:rFonts w:ascii="Calibri" w:hAnsi="Calibri" w:cs="Calibri"/>
          <w:sz w:val="20"/>
          <w:lang w:val="fr-CA"/>
        </w:rPr>
      </w:pPr>
      <w:r w:rsidRPr="003F3DDA">
        <w:rPr>
          <w:rFonts w:ascii="Calibri" w:hAnsi="Calibri" w:cs="Calibri"/>
          <w:sz w:val="20"/>
          <w:lang w:val="fr-CA"/>
        </w:rPr>
        <w:t>Les correspondances et tous documents relatifs au marché sont émis en Français.</w:t>
      </w:r>
    </w:p>
    <w:p w14:paraId="300B8E98" w14:textId="77777777" w:rsidR="004A2088" w:rsidRPr="003F3DDA" w:rsidRDefault="004A2088" w:rsidP="00EB2F1D">
      <w:pPr>
        <w:pStyle w:val="Titre1"/>
        <w:pBdr>
          <w:top w:val="single" w:sz="4" w:space="4" w:color="auto"/>
          <w:left w:val="single" w:sz="4" w:space="4" w:color="auto"/>
          <w:bottom w:val="single" w:sz="4" w:space="5" w:color="auto"/>
          <w:right w:val="single" w:sz="4" w:space="4" w:color="auto"/>
        </w:pBdr>
        <w:shd w:val="clear" w:color="auto" w:fill="B4C6E7"/>
        <w:spacing w:before="120"/>
        <w:rPr>
          <w:rFonts w:ascii="Calibri" w:hAnsi="Calibri" w:cs="Calibri"/>
          <w:bCs/>
          <w:sz w:val="22"/>
          <w:szCs w:val="22"/>
        </w:rPr>
      </w:pPr>
      <w:bookmarkStart w:id="104" w:name="_Toc527789905"/>
      <w:bookmarkStart w:id="105" w:name="_Toc752986"/>
      <w:bookmarkStart w:id="106" w:name="_Toc149115835"/>
      <w:bookmarkStart w:id="107" w:name="_Toc200870015"/>
      <w:bookmarkStart w:id="108" w:name="_Toc436151606"/>
      <w:bookmarkStart w:id="109" w:name="_Toc80288207"/>
      <w:bookmarkStart w:id="110" w:name="_Toc112945826"/>
      <w:r w:rsidRPr="003F3DDA">
        <w:rPr>
          <w:rFonts w:ascii="Calibri" w:hAnsi="Calibri" w:cs="Calibri"/>
          <w:bCs/>
          <w:sz w:val="22"/>
          <w:szCs w:val="22"/>
        </w:rPr>
        <w:t>ARTICLE 2</w:t>
      </w:r>
      <w:r w:rsidR="003F3DDA" w:rsidRPr="003F3DDA">
        <w:rPr>
          <w:rFonts w:ascii="Calibri" w:hAnsi="Calibri" w:cs="Calibri"/>
          <w:bCs/>
          <w:sz w:val="22"/>
          <w:szCs w:val="22"/>
        </w:rPr>
        <w:t>3</w:t>
      </w:r>
      <w:r w:rsidRPr="003F3DDA">
        <w:rPr>
          <w:rFonts w:ascii="Calibri" w:hAnsi="Calibri" w:cs="Calibri"/>
          <w:bCs/>
          <w:sz w:val="22"/>
          <w:szCs w:val="22"/>
        </w:rPr>
        <w:t xml:space="preserve"> : LITIGES</w:t>
      </w:r>
      <w:bookmarkEnd w:id="104"/>
      <w:bookmarkEnd w:id="105"/>
      <w:bookmarkEnd w:id="106"/>
      <w:bookmarkEnd w:id="107"/>
      <w:bookmarkEnd w:id="108"/>
      <w:bookmarkEnd w:id="109"/>
      <w:bookmarkEnd w:id="110"/>
    </w:p>
    <w:p w14:paraId="0962ECD2" w14:textId="3323DCFA" w:rsidR="0046353F" w:rsidRPr="003F3DDA" w:rsidRDefault="004A2088" w:rsidP="003F3DDA">
      <w:pPr>
        <w:spacing w:after="480"/>
        <w:rPr>
          <w:rFonts w:ascii="Calibri" w:eastAsia="Arial Unicode MS" w:hAnsi="Calibri" w:cs="Calibri"/>
          <w:sz w:val="20"/>
        </w:rPr>
      </w:pPr>
      <w:bookmarkStart w:id="111" w:name="_Toc215460212"/>
      <w:bookmarkStart w:id="112" w:name="_Toc294108209"/>
      <w:bookmarkStart w:id="113" w:name="_Toc294111922"/>
      <w:bookmarkStart w:id="114" w:name="_Toc294112529"/>
      <w:bookmarkEnd w:id="100"/>
      <w:bookmarkEnd w:id="101"/>
      <w:r w:rsidRPr="003F3DDA">
        <w:rPr>
          <w:rFonts w:ascii="Calibri" w:eastAsia="Arial Unicode MS" w:hAnsi="Calibri" w:cs="Calibri"/>
          <w:sz w:val="20"/>
        </w:rPr>
        <w:t>En cas de litige, le droit français est seul applicable. En cas de litiges nés du présent marché qui ne pourraient être réglés par voie d’arbitrage, la juridiction compétente sera celle dont relève l’Organisme</w:t>
      </w:r>
      <w:bookmarkEnd w:id="111"/>
      <w:bookmarkEnd w:id="112"/>
      <w:bookmarkEnd w:id="113"/>
      <w:bookmarkEnd w:id="114"/>
      <w:r w:rsidRPr="003F3DDA">
        <w:rPr>
          <w:rFonts w:ascii="Calibri" w:eastAsia="Arial Unicode MS" w:hAnsi="Calibri" w:cs="Calibri"/>
          <w:sz w:val="20"/>
        </w:rPr>
        <w:t xml:space="preserve"> contractant.</w:t>
      </w:r>
    </w:p>
    <w:p w14:paraId="300B8E9A" w14:textId="77777777" w:rsidR="003F3DDA" w:rsidRPr="003F3DDA" w:rsidRDefault="003F3DDA" w:rsidP="003F3DDA">
      <w:pPr>
        <w:pStyle w:val="Titre1"/>
        <w:pBdr>
          <w:top w:val="single" w:sz="4" w:space="4" w:color="auto"/>
          <w:left w:val="single" w:sz="4" w:space="4" w:color="auto"/>
          <w:bottom w:val="single" w:sz="4" w:space="5" w:color="auto"/>
          <w:right w:val="single" w:sz="4" w:space="4" w:color="auto"/>
        </w:pBdr>
        <w:shd w:val="clear" w:color="auto" w:fill="B4C6E7"/>
        <w:spacing w:before="120"/>
        <w:rPr>
          <w:rFonts w:ascii="Calibri" w:hAnsi="Calibri" w:cs="Calibri"/>
          <w:bCs/>
          <w:sz w:val="22"/>
          <w:szCs w:val="22"/>
        </w:rPr>
      </w:pPr>
      <w:bookmarkStart w:id="115" w:name="_Toc112945827"/>
      <w:r w:rsidRPr="003F3DDA">
        <w:rPr>
          <w:rFonts w:ascii="Calibri" w:hAnsi="Calibri" w:cs="Calibri"/>
          <w:bCs/>
          <w:sz w:val="22"/>
          <w:szCs w:val="22"/>
        </w:rPr>
        <w:t>ARTICLE 2</w:t>
      </w:r>
      <w:r>
        <w:rPr>
          <w:rFonts w:ascii="Calibri" w:hAnsi="Calibri" w:cs="Calibri"/>
          <w:bCs/>
          <w:sz w:val="22"/>
          <w:szCs w:val="22"/>
        </w:rPr>
        <w:t>4</w:t>
      </w:r>
      <w:r w:rsidRPr="003F3DDA">
        <w:rPr>
          <w:rFonts w:ascii="Calibri" w:hAnsi="Calibri" w:cs="Calibri"/>
          <w:bCs/>
          <w:sz w:val="22"/>
          <w:szCs w:val="22"/>
        </w:rPr>
        <w:t xml:space="preserve"> : </w:t>
      </w:r>
      <w:r>
        <w:rPr>
          <w:rFonts w:ascii="Calibri" w:hAnsi="Calibri" w:cs="Calibri"/>
          <w:bCs/>
          <w:sz w:val="22"/>
          <w:szCs w:val="22"/>
        </w:rPr>
        <w:t>DÉROGATIONS AU CCAG-PI</w:t>
      </w:r>
      <w:bookmarkEnd w:id="115"/>
    </w:p>
    <w:p w14:paraId="300B8E9B" w14:textId="7F6D1032" w:rsidR="003F3DDA" w:rsidRPr="003F3DDA" w:rsidRDefault="003F3DDA" w:rsidP="003F3DDA">
      <w:pPr>
        <w:pStyle w:val="Corpsdetexte"/>
        <w:spacing w:before="120"/>
        <w:rPr>
          <w:rFonts w:ascii="Calibri" w:hAnsi="Calibri" w:cs="Calibri"/>
          <w:sz w:val="20"/>
        </w:rPr>
      </w:pPr>
      <w:r w:rsidRPr="003F3DDA">
        <w:rPr>
          <w:rFonts w:ascii="Calibri" w:hAnsi="Calibri" w:cs="Calibri"/>
          <w:sz w:val="20"/>
        </w:rPr>
        <w:t xml:space="preserve">Il est fait dérogation </w:t>
      </w:r>
      <w:r w:rsidRPr="001E04BC">
        <w:rPr>
          <w:rFonts w:ascii="Calibri" w:hAnsi="Calibri" w:cs="Calibri"/>
          <w:sz w:val="20"/>
        </w:rPr>
        <w:t>article 1</w:t>
      </w:r>
      <w:r w:rsidR="001E04BC" w:rsidRPr="001E04BC">
        <w:rPr>
          <w:rFonts w:ascii="Calibri" w:hAnsi="Calibri" w:cs="Calibri"/>
          <w:sz w:val="20"/>
        </w:rPr>
        <w:t>2</w:t>
      </w:r>
      <w:r w:rsidRPr="001E04BC">
        <w:rPr>
          <w:rFonts w:ascii="Calibri" w:hAnsi="Calibri" w:cs="Calibri"/>
          <w:sz w:val="20"/>
        </w:rPr>
        <w:t xml:space="preserve"> du CCAP à l'article 14 du CCAG-</w:t>
      </w:r>
      <w:r w:rsidR="001E04BC" w:rsidRPr="001E04BC">
        <w:rPr>
          <w:rFonts w:ascii="Calibri" w:hAnsi="Calibri" w:cs="Calibri"/>
          <w:sz w:val="20"/>
        </w:rPr>
        <w:t>FCS</w:t>
      </w:r>
      <w:r w:rsidRPr="001E04BC">
        <w:rPr>
          <w:rFonts w:ascii="Calibri" w:hAnsi="Calibri" w:cs="Calibri"/>
          <w:sz w:val="20"/>
        </w:rPr>
        <w:t xml:space="preserve"> concernant</w:t>
      </w:r>
      <w:r w:rsidRPr="003F3DDA">
        <w:rPr>
          <w:rFonts w:ascii="Calibri" w:hAnsi="Calibri" w:cs="Calibri"/>
          <w:sz w:val="20"/>
        </w:rPr>
        <w:t xml:space="preserve"> les pénalités pour retard.</w:t>
      </w:r>
    </w:p>
    <w:sectPr w:rsidR="003F3DDA" w:rsidRPr="003F3DDA" w:rsidSect="00806D8F">
      <w:headerReference w:type="even" r:id="rId13"/>
      <w:headerReference w:type="default" r:id="rId14"/>
      <w:footerReference w:type="even" r:id="rId15"/>
      <w:footerReference w:type="default" r:id="rId16"/>
      <w:pgSz w:w="11907" w:h="16840" w:code="9"/>
      <w:pgMar w:top="1134" w:right="1077" w:bottom="567" w:left="90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293AE" w14:textId="77777777" w:rsidR="00DB5B27" w:rsidRDefault="00DB5B27">
      <w:r>
        <w:separator/>
      </w:r>
    </w:p>
  </w:endnote>
  <w:endnote w:type="continuationSeparator" w:id="0">
    <w:p w14:paraId="42554472" w14:textId="77777777" w:rsidR="00DB5B27" w:rsidRDefault="00DB5B27">
      <w:r>
        <w:continuationSeparator/>
      </w:r>
    </w:p>
  </w:endnote>
  <w:endnote w:type="continuationNotice" w:id="1">
    <w:p w14:paraId="28AB3C67" w14:textId="77777777" w:rsidR="00DB5B27" w:rsidRDefault="00DB5B2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B8EA5" w14:textId="77777777" w:rsidR="007A7841" w:rsidRDefault="007A7841" w:rsidP="00D642D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0B8EA6" w14:textId="77777777" w:rsidR="007A7841" w:rsidRDefault="007A7841" w:rsidP="00D642D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B8EA7" w14:textId="77777777" w:rsidR="007A7841" w:rsidRDefault="007A7841" w:rsidP="00D642DB">
    <w:pPr>
      <w:pStyle w:val="Pieddepage"/>
      <w:framePr w:wrap="around" w:vAnchor="text" w:hAnchor="margin" w:xAlign="right" w:y="1"/>
      <w:rPr>
        <w:rStyle w:val="Numrodepage"/>
      </w:rPr>
    </w:pPr>
  </w:p>
  <w:p w14:paraId="300B8EA8" w14:textId="2F4E06BE" w:rsidR="00CA0E05" w:rsidRPr="00342434" w:rsidRDefault="00342434" w:rsidP="00CA0E05">
    <w:pPr>
      <w:tabs>
        <w:tab w:val="center" w:pos="4536"/>
        <w:tab w:val="right" w:pos="9072"/>
      </w:tabs>
      <w:suppressAutoHyphens/>
      <w:spacing w:before="0"/>
      <w:ind w:left="-227" w:right="-454"/>
      <w:jc w:val="left"/>
      <w:rPr>
        <w:rFonts w:ascii="Calibri" w:hAnsi="Calibri" w:cs="Calibri"/>
        <w:i/>
        <w:iCs/>
        <w:sz w:val="16"/>
        <w:szCs w:val="16"/>
        <w:lang w:eastAsia="hi-IN" w:bidi="hi-IN"/>
      </w:rPr>
    </w:pPr>
    <w:r w:rsidRPr="00342434">
      <w:rPr>
        <w:rFonts w:ascii="Calibri" w:hAnsi="Calibri" w:cs="Calibri"/>
        <w:i/>
        <w:iCs/>
        <w:sz w:val="16"/>
        <w:szCs w:val="16"/>
        <w:lang w:eastAsia="hi-IN" w:bidi="hi-IN"/>
      </w:rPr>
      <w:t>Réalisation de diagnostics de non-décence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4C635" w14:textId="77777777" w:rsidR="00DB5B27" w:rsidRDefault="00DB5B27">
      <w:r>
        <w:separator/>
      </w:r>
    </w:p>
  </w:footnote>
  <w:footnote w:type="continuationSeparator" w:id="0">
    <w:p w14:paraId="2A87BA4B" w14:textId="77777777" w:rsidR="00DB5B27" w:rsidRDefault="00DB5B27">
      <w:r>
        <w:continuationSeparator/>
      </w:r>
    </w:p>
  </w:footnote>
  <w:footnote w:type="continuationNotice" w:id="1">
    <w:p w14:paraId="61466EE4" w14:textId="77777777" w:rsidR="00DB5B27" w:rsidRDefault="00DB5B2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B8EA2" w14:textId="77777777" w:rsidR="007A7841" w:rsidRDefault="007A7841" w:rsidP="00D642DB">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0B8EA3" w14:textId="77777777" w:rsidR="007A7841" w:rsidRDefault="007A7841" w:rsidP="00D642DB">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B8EA4" w14:textId="41D1F8D8" w:rsidR="00CA0E05" w:rsidRPr="00CA0E05" w:rsidRDefault="00E14C76" w:rsidP="00CA0E05">
    <w:pPr>
      <w:tabs>
        <w:tab w:val="center" w:pos="4536"/>
        <w:tab w:val="right" w:pos="9072"/>
      </w:tabs>
      <w:spacing w:before="0"/>
      <w:jc w:val="left"/>
      <w:rPr>
        <w:rFonts w:ascii="Calibri" w:hAnsi="Calibri" w:cs="Calibri"/>
        <w:sz w:val="18"/>
        <w:szCs w:val="18"/>
        <w:lang w:eastAsia="hi-IN" w:bidi="hi-IN"/>
      </w:rPr>
    </w:pPr>
    <w:r w:rsidRPr="00CA0E05">
      <w:rPr>
        <w:rFonts w:ascii="Calibri" w:hAnsi="Calibri" w:cs="Calibri"/>
        <w:noProof/>
        <w:sz w:val="18"/>
        <w:szCs w:val="18"/>
      </w:rPr>
      <mc:AlternateContent>
        <mc:Choice Requires="wps">
          <w:drawing>
            <wp:anchor distT="0" distB="0" distL="0" distR="0" simplePos="0" relativeHeight="251658240" behindDoc="0" locked="0" layoutInCell="0" allowOverlap="1" wp14:anchorId="300B8EA9" wp14:editId="300B8EAA">
              <wp:simplePos x="0" y="0"/>
              <wp:positionH relativeFrom="column">
                <wp:posOffset>6897370</wp:posOffset>
              </wp:positionH>
              <wp:positionV relativeFrom="paragraph">
                <wp:posOffset>635</wp:posOffset>
              </wp:positionV>
              <wp:extent cx="13970" cy="146050"/>
              <wp:effectExtent l="1270" t="635" r="381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0B8EAB" w14:textId="77777777" w:rsidR="00CA0E05" w:rsidRDefault="00CA0E05" w:rsidP="00CA0E05">
                          <w:pPr>
                            <w:pStyle w:val="En-t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B8EA9" id="_x0000_t202" coordsize="21600,21600" o:spt="202" path="m,l,21600r21600,l21600,xe">
              <v:stroke joinstyle="miter"/>
              <v:path gradientshapeok="t" o:connecttype="rect"/>
            </v:shapetype>
            <v:shape id="Text Box 1" o:spid="_x0000_s1026" type="#_x0000_t202" style="position:absolute;margin-left:543.1pt;margin-top:.05pt;width:1.1pt;height:1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" o:allowincell="f" stroked="f">
              <v:fill opacity="0"/>
              <v:textbox inset="0,0,0,0">
                <w:txbxContent>
                  <w:p w14:paraId="300B8EAB" w14:textId="77777777" w:rsidR="00CA0E05" w:rsidRDefault="00CA0E05" w:rsidP="00CA0E05">
                    <w:pPr>
                      <w:pStyle w:val="En-tte"/>
                    </w:pPr>
                  </w:p>
                </w:txbxContent>
              </v:textbox>
              <w10:wrap type="square" side="largest"/>
            </v:shape>
          </w:pict>
        </mc:Fallback>
      </mc:AlternateContent>
    </w:r>
    <w:r w:rsidR="00CA0E05" w:rsidRPr="00CA0E05">
      <w:rPr>
        <w:rFonts w:ascii="Calibri" w:hAnsi="Calibri" w:cs="Calibri"/>
        <w:sz w:val="18"/>
        <w:szCs w:val="18"/>
      </w:rPr>
      <w:t xml:space="preserve">CAHIER DES CLAUSES </w:t>
    </w:r>
    <w:r w:rsidR="00CA0E05">
      <w:rPr>
        <w:rFonts w:ascii="Calibri" w:hAnsi="Calibri" w:cs="Calibri"/>
        <w:sz w:val="18"/>
        <w:szCs w:val="18"/>
      </w:rPr>
      <w:t>ADMINISTRATIVES</w:t>
    </w:r>
    <w:r w:rsidR="00CA0E05" w:rsidRPr="00CA0E05">
      <w:rPr>
        <w:rFonts w:ascii="Calibri" w:hAnsi="Calibri" w:cs="Calibri"/>
        <w:sz w:val="18"/>
        <w:szCs w:val="18"/>
      </w:rPr>
      <w:t xml:space="preserve"> PARTICULIERES</w:t>
    </w:r>
    <w:r w:rsidR="00CA0E05" w:rsidRPr="00CA0E05">
      <w:rPr>
        <w:rFonts w:ascii="Calibri" w:hAnsi="Calibri" w:cs="Calibri"/>
        <w:sz w:val="18"/>
        <w:szCs w:val="18"/>
      </w:rPr>
      <w:tab/>
    </w:r>
    <w:r w:rsidR="00CA0E05" w:rsidRPr="00CA0E05">
      <w:rPr>
        <w:rFonts w:ascii="Calibri" w:hAnsi="Calibri" w:cs="Calibri"/>
        <w:sz w:val="18"/>
        <w:szCs w:val="18"/>
      </w:rPr>
      <w:tab/>
    </w:r>
    <w:r w:rsidR="00CA0E05" w:rsidRPr="00C25165">
      <w:rPr>
        <w:rFonts w:ascii="Calibri" w:hAnsi="Calibri" w:cs="Calibri"/>
        <w:sz w:val="18"/>
        <w:szCs w:val="18"/>
        <w:lang w:eastAsia="hi-IN" w:bidi="hi-IN"/>
      </w:rPr>
      <w:t>PA n°</w:t>
    </w:r>
    <w:r w:rsidR="00232F96">
      <w:rPr>
        <w:rFonts w:ascii="Calibri" w:hAnsi="Calibri" w:cs="Calibri"/>
        <w:sz w:val="18"/>
        <w:szCs w:val="18"/>
        <w:lang w:eastAsia="hi-IN" w:bidi="hi-IN"/>
      </w:rPr>
      <w:t>09/2025</w:t>
    </w:r>
    <w:r w:rsidR="00CA0E05" w:rsidRPr="00C25165">
      <w:rPr>
        <w:rFonts w:ascii="Calibri" w:hAnsi="Calibri" w:cs="Calibri"/>
        <w:sz w:val="18"/>
        <w:szCs w:val="18"/>
        <w:lang w:eastAsia="hi-IN" w:bidi="hi-IN"/>
      </w:rPr>
      <w:t xml:space="preserve"> – C.C.A.P. - </w:t>
    </w:r>
    <w:r w:rsidR="00CA0E05" w:rsidRPr="00C25165">
      <w:rPr>
        <w:rFonts w:ascii="Calibri" w:hAnsi="Calibri" w:cs="Calibri"/>
        <w:snapToGrid w:val="0"/>
        <w:sz w:val="18"/>
        <w:szCs w:val="18"/>
        <w:lang w:eastAsia="hi-IN" w:bidi="hi-IN"/>
      </w:rPr>
      <w:t>Page</w:t>
    </w:r>
    <w:r w:rsidR="00CA0E05" w:rsidRPr="00CA0E05">
      <w:rPr>
        <w:rFonts w:ascii="Calibri" w:hAnsi="Calibri" w:cs="Calibri"/>
        <w:snapToGrid w:val="0"/>
        <w:sz w:val="18"/>
        <w:szCs w:val="18"/>
        <w:lang w:eastAsia="hi-IN" w:bidi="hi-IN"/>
      </w:rPr>
      <w:t xml:space="preserve"> </w:t>
    </w:r>
    <w:r w:rsidR="00CA0E05" w:rsidRPr="00CA0E05">
      <w:rPr>
        <w:rFonts w:ascii="Calibri" w:hAnsi="Calibri" w:cs="Calibri"/>
        <w:sz w:val="18"/>
        <w:szCs w:val="18"/>
        <w:lang w:eastAsia="hi-IN" w:bidi="hi-IN"/>
      </w:rPr>
      <w:fldChar w:fldCharType="begin"/>
    </w:r>
    <w:r w:rsidR="00CA0E05" w:rsidRPr="00CA0E05">
      <w:rPr>
        <w:rFonts w:ascii="Calibri" w:hAnsi="Calibri" w:cs="Calibri"/>
        <w:sz w:val="18"/>
        <w:szCs w:val="18"/>
        <w:lang w:eastAsia="hi-IN" w:bidi="hi-IN"/>
      </w:rPr>
      <w:instrText xml:space="preserve"> PAGE </w:instrText>
    </w:r>
    <w:r w:rsidR="00CA0E05" w:rsidRPr="00CA0E05">
      <w:rPr>
        <w:rFonts w:ascii="Calibri" w:hAnsi="Calibri" w:cs="Calibri"/>
        <w:sz w:val="18"/>
        <w:szCs w:val="18"/>
        <w:lang w:eastAsia="hi-IN" w:bidi="hi-IN"/>
      </w:rPr>
      <w:fldChar w:fldCharType="separate"/>
    </w:r>
    <w:r w:rsidR="00CA0E05" w:rsidRPr="00CA0E05">
      <w:rPr>
        <w:rFonts w:ascii="Calibri" w:hAnsi="Calibri" w:cs="Calibri"/>
        <w:sz w:val="18"/>
        <w:szCs w:val="18"/>
        <w:lang w:eastAsia="hi-IN" w:bidi="hi-IN"/>
      </w:rPr>
      <w:t>1</w:t>
    </w:r>
    <w:r w:rsidR="00CA0E05" w:rsidRPr="00CA0E05">
      <w:rPr>
        <w:rFonts w:ascii="Calibri" w:hAnsi="Calibri" w:cs="Calibri"/>
        <w:sz w:val="18"/>
        <w:szCs w:val="18"/>
        <w:lang w:eastAsia="hi-IN" w:bidi="hi-IN"/>
      </w:rPr>
      <w:fldChar w:fldCharType="end"/>
    </w:r>
    <w:r w:rsidR="00CA0E05" w:rsidRPr="00CA0E05">
      <w:rPr>
        <w:rFonts w:ascii="Calibri" w:hAnsi="Calibri" w:cs="Calibri"/>
        <w:snapToGrid w:val="0"/>
        <w:sz w:val="18"/>
        <w:szCs w:val="18"/>
        <w:lang w:eastAsia="hi-IN" w:bidi="hi-IN"/>
      </w:rPr>
      <w:t>/</w:t>
    </w:r>
    <w:r w:rsidR="00CA0E05" w:rsidRPr="00CA0E05">
      <w:rPr>
        <w:rFonts w:ascii="Calibri" w:hAnsi="Calibri" w:cs="Calibri"/>
        <w:sz w:val="18"/>
        <w:szCs w:val="18"/>
        <w:lang w:eastAsia="hi-IN" w:bidi="hi-IN"/>
      </w:rPr>
      <w:fldChar w:fldCharType="begin"/>
    </w:r>
    <w:r w:rsidR="00CA0E05" w:rsidRPr="00CA0E05">
      <w:rPr>
        <w:rFonts w:ascii="Calibri" w:hAnsi="Calibri" w:cs="Calibri"/>
        <w:sz w:val="18"/>
        <w:szCs w:val="18"/>
        <w:lang w:eastAsia="hi-IN" w:bidi="hi-IN"/>
      </w:rPr>
      <w:instrText xml:space="preserve"> NUMPAGES </w:instrText>
    </w:r>
    <w:r w:rsidR="00CA0E05" w:rsidRPr="00CA0E05">
      <w:rPr>
        <w:rFonts w:ascii="Calibri" w:hAnsi="Calibri" w:cs="Calibri"/>
        <w:sz w:val="18"/>
        <w:szCs w:val="18"/>
        <w:lang w:eastAsia="hi-IN" w:bidi="hi-IN"/>
      </w:rPr>
      <w:fldChar w:fldCharType="separate"/>
    </w:r>
    <w:r w:rsidR="00CA0E05" w:rsidRPr="00CA0E05">
      <w:rPr>
        <w:rFonts w:ascii="Calibri" w:hAnsi="Calibri" w:cs="Calibri"/>
        <w:sz w:val="18"/>
        <w:szCs w:val="18"/>
        <w:lang w:eastAsia="hi-IN" w:bidi="hi-IN"/>
      </w:rPr>
      <w:t>9</w:t>
    </w:r>
    <w:r w:rsidR="00CA0E05" w:rsidRPr="00CA0E05">
      <w:rPr>
        <w:rFonts w:ascii="Calibri" w:hAnsi="Calibri" w:cs="Calibri"/>
        <w:sz w:val="18"/>
        <w:szCs w:val="18"/>
        <w:lang w:eastAsia="hi-IN" w:bidi="hi-I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31581"/>
    <w:multiLevelType w:val="hybridMultilevel"/>
    <w:tmpl w:val="35FA1802"/>
    <w:lvl w:ilvl="0" w:tplc="82E88D7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11511"/>
    <w:multiLevelType w:val="hybridMultilevel"/>
    <w:tmpl w:val="DFD0DA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916EF"/>
    <w:multiLevelType w:val="multilevel"/>
    <w:tmpl w:val="0E0C4D56"/>
    <w:lvl w:ilvl="0">
      <w:start w:val="10"/>
      <w:numFmt w:val="decimal"/>
      <w:lvlText w:val="%1"/>
      <w:lvlJc w:val="left"/>
      <w:pPr>
        <w:ind w:left="375" w:hanging="375"/>
      </w:pPr>
      <w:rPr>
        <w:rFonts w:cs="Arial" w:hint="default"/>
        <w:u w:val="single"/>
      </w:rPr>
    </w:lvl>
    <w:lvl w:ilvl="1">
      <w:start w:val="1"/>
      <w:numFmt w:val="decimal"/>
      <w:lvlText w:val="%1.%2"/>
      <w:lvlJc w:val="left"/>
      <w:pPr>
        <w:ind w:left="375" w:hanging="375"/>
      </w:pPr>
      <w:rPr>
        <w:rFonts w:cs="Arial" w:hint="default"/>
        <w:u w:val="single"/>
      </w:rPr>
    </w:lvl>
    <w:lvl w:ilvl="2">
      <w:start w:val="1"/>
      <w:numFmt w:val="decimal"/>
      <w:lvlText w:val="%1.%2.%3"/>
      <w:lvlJc w:val="left"/>
      <w:pPr>
        <w:ind w:left="720" w:hanging="720"/>
      </w:pPr>
      <w:rPr>
        <w:rFonts w:cs="Arial" w:hint="default"/>
        <w:u w:val="single"/>
      </w:rPr>
    </w:lvl>
    <w:lvl w:ilvl="3">
      <w:start w:val="1"/>
      <w:numFmt w:val="decimal"/>
      <w:lvlText w:val="%1.%2.%3.%4"/>
      <w:lvlJc w:val="left"/>
      <w:pPr>
        <w:ind w:left="720" w:hanging="720"/>
      </w:pPr>
      <w:rPr>
        <w:rFonts w:cs="Arial" w:hint="default"/>
        <w:u w:val="single"/>
      </w:rPr>
    </w:lvl>
    <w:lvl w:ilvl="4">
      <w:start w:val="1"/>
      <w:numFmt w:val="decimal"/>
      <w:lvlText w:val="%1.%2.%3.%4.%5"/>
      <w:lvlJc w:val="left"/>
      <w:pPr>
        <w:ind w:left="720" w:hanging="720"/>
      </w:pPr>
      <w:rPr>
        <w:rFonts w:cs="Arial" w:hint="default"/>
        <w:u w:val="single"/>
      </w:rPr>
    </w:lvl>
    <w:lvl w:ilvl="5">
      <w:start w:val="1"/>
      <w:numFmt w:val="decimal"/>
      <w:lvlText w:val="%1.%2.%3.%4.%5.%6"/>
      <w:lvlJc w:val="left"/>
      <w:pPr>
        <w:ind w:left="1080" w:hanging="1080"/>
      </w:pPr>
      <w:rPr>
        <w:rFonts w:cs="Arial" w:hint="default"/>
        <w:u w:val="single"/>
      </w:rPr>
    </w:lvl>
    <w:lvl w:ilvl="6">
      <w:start w:val="1"/>
      <w:numFmt w:val="decimal"/>
      <w:lvlText w:val="%1.%2.%3.%4.%5.%6.%7"/>
      <w:lvlJc w:val="left"/>
      <w:pPr>
        <w:ind w:left="1080" w:hanging="1080"/>
      </w:pPr>
      <w:rPr>
        <w:rFonts w:cs="Arial" w:hint="default"/>
        <w:u w:val="single"/>
      </w:rPr>
    </w:lvl>
    <w:lvl w:ilvl="7">
      <w:start w:val="1"/>
      <w:numFmt w:val="decimal"/>
      <w:lvlText w:val="%1.%2.%3.%4.%5.%6.%7.%8"/>
      <w:lvlJc w:val="left"/>
      <w:pPr>
        <w:ind w:left="1440" w:hanging="1440"/>
      </w:pPr>
      <w:rPr>
        <w:rFonts w:cs="Arial" w:hint="default"/>
        <w:u w:val="single"/>
      </w:rPr>
    </w:lvl>
    <w:lvl w:ilvl="8">
      <w:start w:val="1"/>
      <w:numFmt w:val="decimal"/>
      <w:lvlText w:val="%1.%2.%3.%4.%5.%6.%7.%8.%9"/>
      <w:lvlJc w:val="left"/>
      <w:pPr>
        <w:ind w:left="1440" w:hanging="1440"/>
      </w:pPr>
      <w:rPr>
        <w:rFonts w:cs="Arial" w:hint="default"/>
        <w:u w:val="single"/>
      </w:rPr>
    </w:lvl>
  </w:abstractNum>
  <w:abstractNum w:abstractNumId="3" w15:restartNumberingAfterBreak="0">
    <w:nsid w:val="1B391615"/>
    <w:multiLevelType w:val="hybridMultilevel"/>
    <w:tmpl w:val="A63A7690"/>
    <w:lvl w:ilvl="0" w:tplc="3BE4E44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A5C64"/>
    <w:multiLevelType w:val="multilevel"/>
    <w:tmpl w:val="45449A9C"/>
    <w:lvl w:ilvl="0">
      <w:start w:val="1"/>
      <w:numFmt w:val="bullet"/>
      <w:lvlText w:val="-"/>
      <w:lvlJc w:val="left"/>
      <w:pPr>
        <w:tabs>
          <w:tab w:val="num" w:pos="360"/>
        </w:tabs>
        <w:ind w:left="360" w:hanging="360"/>
      </w:pPr>
      <w:rPr>
        <w:rFonts w:ascii="Liberation Sans" w:hAnsi="Liberation Sans"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880271"/>
    <w:multiLevelType w:val="multilevel"/>
    <w:tmpl w:val="D4CC1456"/>
    <w:lvl w:ilvl="0">
      <w:start w:val="1"/>
      <w:numFmt w:val="bullet"/>
      <w:lvlText w:val="-"/>
      <w:lvlJc w:val="left"/>
      <w:pPr>
        <w:tabs>
          <w:tab w:val="num" w:pos="360"/>
        </w:tabs>
        <w:ind w:left="360" w:hanging="360"/>
      </w:pPr>
      <w:rPr>
        <w:rFonts w:ascii="Liberation Sans" w:hAnsi="Liberation Sans" w:cs="Aria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4309EB"/>
    <w:multiLevelType w:val="multilevel"/>
    <w:tmpl w:val="23F4CA38"/>
    <w:lvl w:ilvl="0">
      <w:start w:val="1"/>
      <w:numFmt w:val="bullet"/>
      <w:lvlText w:val=""/>
      <w:lvlJc w:val="left"/>
      <w:pPr>
        <w:tabs>
          <w:tab w:val="num" w:pos="720"/>
        </w:tabs>
        <w:ind w:left="720" w:hanging="360"/>
      </w:pPr>
      <w:rPr>
        <w:rFonts w:ascii="Symbol" w:hAnsi="Symbol" w:hint="default"/>
        <w:strike w:val="0"/>
        <w:color w:val="0000FF"/>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2E20E4"/>
    <w:multiLevelType w:val="multilevel"/>
    <w:tmpl w:val="1038B758"/>
    <w:lvl w:ilvl="0">
      <w:start w:val="1"/>
      <w:numFmt w:val="bullet"/>
      <w:lvlText w:val="-"/>
      <w:lvlJc w:val="left"/>
      <w:pPr>
        <w:ind w:left="720" w:hanging="360"/>
      </w:pPr>
      <w:rPr>
        <w:rFonts w:ascii="OpenSymbol" w:hAnsi="OpenSymbol" w:cs="Open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4BA2A2C"/>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71E6928"/>
    <w:multiLevelType w:val="singleLevel"/>
    <w:tmpl w:val="A260AD2C"/>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B506710"/>
    <w:multiLevelType w:val="hybridMultilevel"/>
    <w:tmpl w:val="D4649AAA"/>
    <w:lvl w:ilvl="0" w:tplc="5322DA68">
      <w:start w:val="1"/>
      <w:numFmt w:val="bullet"/>
      <w:lvlText w:val=""/>
      <w:lvlJc w:val="left"/>
      <w:pPr>
        <w:tabs>
          <w:tab w:val="num" w:pos="720"/>
        </w:tabs>
        <w:ind w:left="720" w:hanging="360"/>
      </w:pPr>
      <w:rPr>
        <w:rFonts w:ascii="Wingdings" w:hAnsi="Wingdings" w:hint="default"/>
        <w:strike w:val="0"/>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F014B4"/>
    <w:multiLevelType w:val="hybridMultilevel"/>
    <w:tmpl w:val="F9DCF21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453A8"/>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FC00A09"/>
    <w:multiLevelType w:val="hybridMultilevel"/>
    <w:tmpl w:val="AD5AD540"/>
    <w:lvl w:ilvl="0" w:tplc="9B383E48">
      <w:start w:val="1"/>
      <w:numFmt w:val="bullet"/>
      <w:lvlText w:val="-"/>
      <w:lvlJc w:val="left"/>
      <w:pPr>
        <w:tabs>
          <w:tab w:val="num" w:pos="1017"/>
        </w:tabs>
        <w:ind w:left="1017" w:hanging="283"/>
      </w:pPr>
      <w:rPr>
        <w:rFonts w:ascii="Courier New" w:hAnsi="Courier New" w:hint="default"/>
        <w:strike w:val="0"/>
      </w:rPr>
    </w:lvl>
    <w:lvl w:ilvl="1" w:tplc="040C0001">
      <w:start w:val="1"/>
      <w:numFmt w:val="bullet"/>
      <w:lvlText w:val=""/>
      <w:lvlJc w:val="left"/>
      <w:pPr>
        <w:tabs>
          <w:tab w:val="num" w:pos="1323"/>
        </w:tabs>
        <w:ind w:left="1323" w:hanging="360"/>
      </w:pPr>
      <w:rPr>
        <w:rFonts w:ascii="Symbol" w:hAnsi="Symbol" w:hint="default"/>
      </w:rPr>
    </w:lvl>
    <w:lvl w:ilvl="2" w:tplc="040C0005" w:tentative="1">
      <w:start w:val="1"/>
      <w:numFmt w:val="bullet"/>
      <w:lvlText w:val=""/>
      <w:lvlJc w:val="left"/>
      <w:pPr>
        <w:tabs>
          <w:tab w:val="num" w:pos="2043"/>
        </w:tabs>
        <w:ind w:left="2043" w:hanging="360"/>
      </w:pPr>
      <w:rPr>
        <w:rFonts w:ascii="Wingdings" w:hAnsi="Wingdings" w:hint="default"/>
      </w:rPr>
    </w:lvl>
    <w:lvl w:ilvl="3" w:tplc="040C0001" w:tentative="1">
      <w:start w:val="1"/>
      <w:numFmt w:val="bullet"/>
      <w:lvlText w:val=""/>
      <w:lvlJc w:val="left"/>
      <w:pPr>
        <w:tabs>
          <w:tab w:val="num" w:pos="2763"/>
        </w:tabs>
        <w:ind w:left="2763" w:hanging="360"/>
      </w:pPr>
      <w:rPr>
        <w:rFonts w:ascii="Symbol" w:hAnsi="Symbol" w:hint="default"/>
      </w:rPr>
    </w:lvl>
    <w:lvl w:ilvl="4" w:tplc="040C0003" w:tentative="1">
      <w:start w:val="1"/>
      <w:numFmt w:val="bullet"/>
      <w:lvlText w:val="o"/>
      <w:lvlJc w:val="left"/>
      <w:pPr>
        <w:tabs>
          <w:tab w:val="num" w:pos="3483"/>
        </w:tabs>
        <w:ind w:left="3483" w:hanging="360"/>
      </w:pPr>
      <w:rPr>
        <w:rFonts w:ascii="Courier New" w:hAnsi="Courier New" w:hint="default"/>
      </w:rPr>
    </w:lvl>
    <w:lvl w:ilvl="5" w:tplc="040C0005" w:tentative="1">
      <w:start w:val="1"/>
      <w:numFmt w:val="bullet"/>
      <w:lvlText w:val=""/>
      <w:lvlJc w:val="left"/>
      <w:pPr>
        <w:tabs>
          <w:tab w:val="num" w:pos="4203"/>
        </w:tabs>
        <w:ind w:left="4203" w:hanging="360"/>
      </w:pPr>
      <w:rPr>
        <w:rFonts w:ascii="Wingdings" w:hAnsi="Wingdings" w:hint="default"/>
      </w:rPr>
    </w:lvl>
    <w:lvl w:ilvl="6" w:tplc="040C0001" w:tentative="1">
      <w:start w:val="1"/>
      <w:numFmt w:val="bullet"/>
      <w:lvlText w:val=""/>
      <w:lvlJc w:val="left"/>
      <w:pPr>
        <w:tabs>
          <w:tab w:val="num" w:pos="4923"/>
        </w:tabs>
        <w:ind w:left="4923" w:hanging="360"/>
      </w:pPr>
      <w:rPr>
        <w:rFonts w:ascii="Symbol" w:hAnsi="Symbol" w:hint="default"/>
      </w:rPr>
    </w:lvl>
    <w:lvl w:ilvl="7" w:tplc="040C0003" w:tentative="1">
      <w:start w:val="1"/>
      <w:numFmt w:val="bullet"/>
      <w:lvlText w:val="o"/>
      <w:lvlJc w:val="left"/>
      <w:pPr>
        <w:tabs>
          <w:tab w:val="num" w:pos="5643"/>
        </w:tabs>
        <w:ind w:left="5643" w:hanging="360"/>
      </w:pPr>
      <w:rPr>
        <w:rFonts w:ascii="Courier New" w:hAnsi="Courier New" w:hint="default"/>
      </w:rPr>
    </w:lvl>
    <w:lvl w:ilvl="8" w:tplc="040C0005" w:tentative="1">
      <w:start w:val="1"/>
      <w:numFmt w:val="bullet"/>
      <w:lvlText w:val=""/>
      <w:lvlJc w:val="left"/>
      <w:pPr>
        <w:tabs>
          <w:tab w:val="num" w:pos="6363"/>
        </w:tabs>
        <w:ind w:left="6363" w:hanging="360"/>
      </w:pPr>
      <w:rPr>
        <w:rFonts w:ascii="Wingdings" w:hAnsi="Wingdings" w:hint="default"/>
      </w:rPr>
    </w:lvl>
  </w:abstractNum>
  <w:abstractNum w:abstractNumId="14" w15:restartNumberingAfterBreak="0">
    <w:nsid w:val="323553A4"/>
    <w:multiLevelType w:val="multilevel"/>
    <w:tmpl w:val="0B7CE4DE"/>
    <w:lvl w:ilvl="0">
      <w:start w:val="1"/>
      <w:numFmt w:val="none"/>
      <w:suff w:val="nothing"/>
      <w:lvlText w:val=""/>
      <w:lvlJc w:val="left"/>
      <w:pPr>
        <w:ind w:left="432" w:hanging="432"/>
      </w:pPr>
      <w:rPr>
        <w:rFonts w:ascii="Calibri" w:hAnsi="Calibri" w:cs="Arial"/>
        <w:sz w:val="20"/>
        <w:szCs w:val="20"/>
        <w:lang w:eastAsia="hi-IN" w:bidi="hi-IN"/>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5" w15:restartNumberingAfterBreak="0">
    <w:nsid w:val="384B558D"/>
    <w:multiLevelType w:val="hybridMultilevel"/>
    <w:tmpl w:val="07C6757C"/>
    <w:lvl w:ilvl="0" w:tplc="FFFFFFFF">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E56282B"/>
    <w:multiLevelType w:val="hybridMultilevel"/>
    <w:tmpl w:val="7FB6C5E0"/>
    <w:lvl w:ilvl="0" w:tplc="856E6C5E">
      <w:numFmt w:val="bullet"/>
      <w:lvlText w:val="-"/>
      <w:lvlJc w:val="left"/>
      <w:pPr>
        <w:tabs>
          <w:tab w:val="num" w:pos="360"/>
        </w:tabs>
        <w:ind w:left="360" w:hanging="360"/>
      </w:pPr>
      <w:rPr>
        <w:rFonts w:ascii="Times New Roman" w:eastAsia="Times New Roman" w:hAnsi="Times New Roman" w:cs="Times New Roman" w:hint="default"/>
        <w:color w:val="auto"/>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8711AF"/>
    <w:multiLevelType w:val="singleLevel"/>
    <w:tmpl w:val="A15CB180"/>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4FA6793"/>
    <w:multiLevelType w:val="hybridMultilevel"/>
    <w:tmpl w:val="95322998"/>
    <w:lvl w:ilvl="0" w:tplc="488EFA48">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213ECC"/>
    <w:multiLevelType w:val="hybridMultilevel"/>
    <w:tmpl w:val="93B4D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6732E5"/>
    <w:multiLevelType w:val="hybridMultilevel"/>
    <w:tmpl w:val="6E448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044596"/>
    <w:multiLevelType w:val="hybridMultilevel"/>
    <w:tmpl w:val="BAF4A3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9F2327"/>
    <w:multiLevelType w:val="hybridMultilevel"/>
    <w:tmpl w:val="C130DD5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5C6951"/>
    <w:multiLevelType w:val="hybridMultilevel"/>
    <w:tmpl w:val="2484517A"/>
    <w:lvl w:ilvl="0" w:tplc="84D67D9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E602EC"/>
    <w:multiLevelType w:val="hybridMultilevel"/>
    <w:tmpl w:val="A060EB4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41296A"/>
    <w:multiLevelType w:val="hybridMultilevel"/>
    <w:tmpl w:val="8744B56C"/>
    <w:lvl w:ilvl="0" w:tplc="82E88D7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657B63"/>
    <w:multiLevelType w:val="hybridMultilevel"/>
    <w:tmpl w:val="16446EA2"/>
    <w:lvl w:ilvl="0" w:tplc="A7D292A6">
      <w:start w:val="1"/>
      <w:numFmt w:val="decimal"/>
      <w:lvlText w:val="%1)"/>
      <w:lvlJc w:val="left"/>
      <w:pPr>
        <w:tabs>
          <w:tab w:val="num" w:pos="1068"/>
        </w:tabs>
        <w:ind w:left="1068" w:hanging="360"/>
      </w:pPr>
      <w:rPr>
        <w:rFonts w:hint="default"/>
        <w:b/>
      </w:rPr>
    </w:lvl>
    <w:lvl w:ilvl="1" w:tplc="040C0005">
      <w:start w:val="1"/>
      <w:numFmt w:val="bullet"/>
      <w:lvlText w:val=""/>
      <w:lvlJc w:val="left"/>
      <w:pPr>
        <w:tabs>
          <w:tab w:val="num" w:pos="1788"/>
        </w:tabs>
        <w:ind w:left="1788" w:hanging="360"/>
      </w:pPr>
      <w:rPr>
        <w:rFonts w:ascii="Wingdings" w:hAnsi="Wingding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7" w15:restartNumberingAfterBreak="0">
    <w:nsid w:val="57232855"/>
    <w:multiLevelType w:val="hybridMultilevel"/>
    <w:tmpl w:val="23F4CA38"/>
    <w:lvl w:ilvl="0" w:tplc="E0AE318C">
      <w:start w:val="1"/>
      <w:numFmt w:val="bullet"/>
      <w:lvlText w:val=""/>
      <w:lvlJc w:val="left"/>
      <w:pPr>
        <w:tabs>
          <w:tab w:val="num" w:pos="720"/>
        </w:tabs>
        <w:ind w:left="720" w:hanging="360"/>
      </w:pPr>
      <w:rPr>
        <w:rFonts w:ascii="Symbol" w:hAnsi="Symbol" w:hint="default"/>
        <w:strike w:val="0"/>
        <w:color w:val="0000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BE765D"/>
    <w:multiLevelType w:val="hybridMultilevel"/>
    <w:tmpl w:val="EA880430"/>
    <w:lvl w:ilvl="0" w:tplc="A1C8FE8C">
      <w:start w:val="2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A5798B"/>
    <w:multiLevelType w:val="hybridMultilevel"/>
    <w:tmpl w:val="3CB0776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F1447A"/>
    <w:multiLevelType w:val="hybridMultilevel"/>
    <w:tmpl w:val="135E675E"/>
    <w:lvl w:ilvl="0" w:tplc="3BE4E44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98564C"/>
    <w:multiLevelType w:val="hybridMultilevel"/>
    <w:tmpl w:val="E3302C0A"/>
    <w:lvl w:ilvl="0" w:tplc="FFFFFFFF">
      <w:start w:val="1"/>
      <w:numFmt w:val="bullet"/>
      <w:lvlText w:val=""/>
      <w:lvlJc w:val="left"/>
      <w:pPr>
        <w:tabs>
          <w:tab w:val="num" w:pos="170"/>
        </w:tabs>
        <w:ind w:left="113" w:hanging="113"/>
      </w:pPr>
      <w:rPr>
        <w:rFonts w:ascii="Symbol" w:hAnsi="Symbol" w:hint="default"/>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65378C"/>
    <w:multiLevelType w:val="hybridMultilevel"/>
    <w:tmpl w:val="EAA2D548"/>
    <w:lvl w:ilvl="0" w:tplc="040C0005">
      <w:start w:val="1"/>
      <w:numFmt w:val="bullet"/>
      <w:lvlText w:val=""/>
      <w:lvlJc w:val="left"/>
      <w:pPr>
        <w:tabs>
          <w:tab w:val="num" w:pos="720"/>
        </w:tabs>
        <w:ind w:left="720" w:hanging="360"/>
      </w:pPr>
      <w:rPr>
        <w:rFonts w:ascii="Wingdings" w:hAnsi="Wingdings" w:hint="default"/>
      </w:rPr>
    </w:lvl>
    <w:lvl w:ilvl="1" w:tplc="856E6C5E">
      <w:numFmt w:val="bullet"/>
      <w:lvlText w:val="-"/>
      <w:lvlJc w:val="left"/>
      <w:pPr>
        <w:tabs>
          <w:tab w:val="num" w:pos="1440"/>
        </w:tabs>
        <w:ind w:left="1440" w:hanging="360"/>
      </w:pPr>
      <w:rPr>
        <w:rFonts w:ascii="Times New Roman" w:eastAsia="Times New Roman" w:hAnsi="Times New Roman" w:cs="Times New Roman"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2F14B7"/>
    <w:multiLevelType w:val="hybridMultilevel"/>
    <w:tmpl w:val="D60AE182"/>
    <w:lvl w:ilvl="0" w:tplc="856E6C5E">
      <w:numFmt w:val="bullet"/>
      <w:lvlText w:val="-"/>
      <w:lvlJc w:val="left"/>
      <w:pPr>
        <w:tabs>
          <w:tab w:val="num" w:pos="720"/>
        </w:tabs>
        <w:ind w:left="720" w:hanging="360"/>
      </w:pPr>
      <w:rPr>
        <w:rFonts w:ascii="Times New Roman" w:eastAsia="Times New Roman" w:hAnsi="Times New Roman" w:cs="Times New Roman"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157CA"/>
    <w:multiLevelType w:val="hybridMultilevel"/>
    <w:tmpl w:val="D8805554"/>
    <w:lvl w:ilvl="0" w:tplc="040C0005">
      <w:start w:val="1"/>
      <w:numFmt w:val="bullet"/>
      <w:lvlText w:val=""/>
      <w:lvlJc w:val="left"/>
      <w:pPr>
        <w:tabs>
          <w:tab w:val="num" w:pos="720"/>
        </w:tabs>
        <w:ind w:left="720" w:hanging="360"/>
      </w:pPr>
      <w:rPr>
        <w:rFonts w:ascii="Wingdings" w:hAnsi="Wingdings" w:hint="default"/>
      </w:rPr>
    </w:lvl>
    <w:lvl w:ilvl="1" w:tplc="B7D4D76E">
      <w:numFmt w:val="bullet"/>
      <w:lvlText w:val=""/>
      <w:lvlJc w:val="left"/>
      <w:pPr>
        <w:tabs>
          <w:tab w:val="num" w:pos="1440"/>
        </w:tabs>
        <w:ind w:left="1440" w:hanging="360"/>
      </w:pPr>
      <w:rPr>
        <w:rFonts w:ascii="Symbol" w:eastAsia="Times New Roman" w:hAnsi="Symbol"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951401"/>
    <w:multiLevelType w:val="hybridMultilevel"/>
    <w:tmpl w:val="EEFE4C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BE118D"/>
    <w:multiLevelType w:val="hybridMultilevel"/>
    <w:tmpl w:val="1682DE3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DF32EB"/>
    <w:multiLevelType w:val="hybridMultilevel"/>
    <w:tmpl w:val="633C5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663D84"/>
    <w:multiLevelType w:val="hybridMultilevel"/>
    <w:tmpl w:val="776614EE"/>
    <w:lvl w:ilvl="0" w:tplc="86A26228">
      <w:start w:val="1"/>
      <w:numFmt w:val="bullet"/>
      <w:lvlText w:val="­"/>
      <w:lvlJc w:val="left"/>
      <w:pPr>
        <w:ind w:left="360" w:hanging="360"/>
      </w:pPr>
      <w:rPr>
        <w:rFonts w:ascii="Tahoma" w:hAnsi="Tahom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4F52A8B"/>
    <w:multiLevelType w:val="multilevel"/>
    <w:tmpl w:val="B784ED44"/>
    <w:lvl w:ilvl="0">
      <w:start w:val="1"/>
      <w:numFmt w:val="bullet"/>
      <w:lvlText w:val="-"/>
      <w:lvlJc w:val="left"/>
      <w:pPr>
        <w:ind w:left="720" w:hanging="360"/>
      </w:pPr>
      <w:rPr>
        <w:rFonts w:ascii="Liberation Sans" w:hAnsi="Liberation Sans"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55751E4"/>
    <w:multiLevelType w:val="multilevel"/>
    <w:tmpl w:val="C630A402"/>
    <w:lvl w:ilvl="0">
      <w:start w:val="1"/>
      <w:numFmt w:val="bullet"/>
      <w:lvlText w:val="-"/>
      <w:lvlJc w:val="left"/>
      <w:pPr>
        <w:tabs>
          <w:tab w:val="num" w:pos="360"/>
        </w:tabs>
        <w:ind w:left="360" w:hanging="360"/>
      </w:pPr>
      <w:rPr>
        <w:rFonts w:ascii="Liberation Sans" w:hAnsi="Liberation Sans"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7C5EA3"/>
    <w:multiLevelType w:val="hybridMultilevel"/>
    <w:tmpl w:val="AA783380"/>
    <w:lvl w:ilvl="0" w:tplc="040C0005">
      <w:start w:val="1"/>
      <w:numFmt w:val="bullet"/>
      <w:lvlText w:val=""/>
      <w:lvlJc w:val="left"/>
      <w:pPr>
        <w:tabs>
          <w:tab w:val="num" w:pos="1429"/>
        </w:tabs>
        <w:ind w:left="142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num w:numId="1" w16cid:durableId="1709796827">
    <w:abstractNumId w:val="9"/>
  </w:num>
  <w:num w:numId="2" w16cid:durableId="1874539924">
    <w:abstractNumId w:val="26"/>
  </w:num>
  <w:num w:numId="3" w16cid:durableId="1083182220">
    <w:abstractNumId w:val="11"/>
  </w:num>
  <w:num w:numId="4" w16cid:durableId="1464425315">
    <w:abstractNumId w:val="33"/>
  </w:num>
  <w:num w:numId="5" w16cid:durableId="1674869772">
    <w:abstractNumId w:val="41"/>
  </w:num>
  <w:num w:numId="6" w16cid:durableId="820003020">
    <w:abstractNumId w:val="23"/>
  </w:num>
  <w:num w:numId="7" w16cid:durableId="418868140">
    <w:abstractNumId w:val="27"/>
  </w:num>
  <w:num w:numId="8" w16cid:durableId="1424062203">
    <w:abstractNumId w:val="6"/>
  </w:num>
  <w:num w:numId="9" w16cid:durableId="188102497">
    <w:abstractNumId w:val="10"/>
  </w:num>
  <w:num w:numId="10" w16cid:durableId="363530038">
    <w:abstractNumId w:val="29"/>
  </w:num>
  <w:num w:numId="11" w16cid:durableId="970092699">
    <w:abstractNumId w:val="22"/>
  </w:num>
  <w:num w:numId="12" w16cid:durableId="1149983219">
    <w:abstractNumId w:val="16"/>
  </w:num>
  <w:num w:numId="13" w16cid:durableId="99222966">
    <w:abstractNumId w:val="36"/>
  </w:num>
  <w:num w:numId="14" w16cid:durableId="1103762945">
    <w:abstractNumId w:val="1"/>
  </w:num>
  <w:num w:numId="15" w16cid:durableId="178471228">
    <w:abstractNumId w:val="8"/>
  </w:num>
  <w:num w:numId="16" w16cid:durableId="1365254597">
    <w:abstractNumId w:val="12"/>
  </w:num>
  <w:num w:numId="17" w16cid:durableId="850723988">
    <w:abstractNumId w:val="17"/>
  </w:num>
  <w:num w:numId="18" w16cid:durableId="1915162466">
    <w:abstractNumId w:val="32"/>
  </w:num>
  <w:num w:numId="19" w16cid:durableId="349257325">
    <w:abstractNumId w:val="20"/>
  </w:num>
  <w:num w:numId="20" w16cid:durableId="202986838">
    <w:abstractNumId w:val="25"/>
  </w:num>
  <w:num w:numId="21" w16cid:durableId="835341779">
    <w:abstractNumId w:val="0"/>
  </w:num>
  <w:num w:numId="22" w16cid:durableId="480079491">
    <w:abstractNumId w:val="35"/>
  </w:num>
  <w:num w:numId="23" w16cid:durableId="1872692837">
    <w:abstractNumId w:val="34"/>
  </w:num>
  <w:num w:numId="24" w16cid:durableId="1504974898">
    <w:abstractNumId w:val="28"/>
  </w:num>
  <w:num w:numId="25" w16cid:durableId="853110110">
    <w:abstractNumId w:val="13"/>
  </w:num>
  <w:num w:numId="26" w16cid:durableId="1472745308">
    <w:abstractNumId w:val="38"/>
  </w:num>
  <w:num w:numId="27" w16cid:durableId="1580559273">
    <w:abstractNumId w:val="18"/>
  </w:num>
  <w:num w:numId="28" w16cid:durableId="573707531">
    <w:abstractNumId w:val="15"/>
  </w:num>
  <w:num w:numId="29" w16cid:durableId="1314601614">
    <w:abstractNumId w:val="5"/>
  </w:num>
  <w:num w:numId="30" w16cid:durableId="556010020">
    <w:abstractNumId w:val="4"/>
  </w:num>
  <w:num w:numId="31" w16cid:durableId="1311445816">
    <w:abstractNumId w:val="39"/>
  </w:num>
  <w:num w:numId="32" w16cid:durableId="335883104">
    <w:abstractNumId w:val="40"/>
  </w:num>
  <w:num w:numId="33" w16cid:durableId="1021707170">
    <w:abstractNumId w:val="3"/>
  </w:num>
  <w:num w:numId="34" w16cid:durableId="688944212">
    <w:abstractNumId w:val="14"/>
  </w:num>
  <w:num w:numId="35" w16cid:durableId="1734545439">
    <w:abstractNumId w:val="7"/>
  </w:num>
  <w:num w:numId="36" w16cid:durableId="1708869946">
    <w:abstractNumId w:val="30"/>
  </w:num>
  <w:num w:numId="37" w16cid:durableId="400445212">
    <w:abstractNumId w:val="19"/>
  </w:num>
  <w:num w:numId="38" w16cid:durableId="1783454342">
    <w:abstractNumId w:val="24"/>
  </w:num>
  <w:num w:numId="39" w16cid:durableId="538124451">
    <w:abstractNumId w:val="31"/>
  </w:num>
  <w:num w:numId="40" w16cid:durableId="753089069">
    <w:abstractNumId w:val="21"/>
  </w:num>
  <w:num w:numId="41" w16cid:durableId="1263758410">
    <w:abstractNumId w:val="37"/>
  </w:num>
  <w:num w:numId="42" w16cid:durableId="2124418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2DB"/>
    <w:rsid w:val="0000262C"/>
    <w:rsid w:val="0001552D"/>
    <w:rsid w:val="00020321"/>
    <w:rsid w:val="00031C07"/>
    <w:rsid w:val="00033475"/>
    <w:rsid w:val="00033931"/>
    <w:rsid w:val="00034FB0"/>
    <w:rsid w:val="000505A2"/>
    <w:rsid w:val="00054181"/>
    <w:rsid w:val="000746CF"/>
    <w:rsid w:val="000815D6"/>
    <w:rsid w:val="000846A8"/>
    <w:rsid w:val="00084EB0"/>
    <w:rsid w:val="00090D5E"/>
    <w:rsid w:val="0009594B"/>
    <w:rsid w:val="000A300D"/>
    <w:rsid w:val="000A52D5"/>
    <w:rsid w:val="000B38FC"/>
    <w:rsid w:val="000B6D8C"/>
    <w:rsid w:val="000C1914"/>
    <w:rsid w:val="000C6A4C"/>
    <w:rsid w:val="000D73A9"/>
    <w:rsid w:val="000E0728"/>
    <w:rsid w:val="000E2121"/>
    <w:rsid w:val="000E7ABD"/>
    <w:rsid w:val="000E7E90"/>
    <w:rsid w:val="000F238E"/>
    <w:rsid w:val="0010153E"/>
    <w:rsid w:val="00103924"/>
    <w:rsid w:val="00110EDD"/>
    <w:rsid w:val="001239E2"/>
    <w:rsid w:val="00133BAD"/>
    <w:rsid w:val="00141F4F"/>
    <w:rsid w:val="00153E74"/>
    <w:rsid w:val="00165361"/>
    <w:rsid w:val="00172CBB"/>
    <w:rsid w:val="00182248"/>
    <w:rsid w:val="0018232F"/>
    <w:rsid w:val="00184AA9"/>
    <w:rsid w:val="00191900"/>
    <w:rsid w:val="0019730A"/>
    <w:rsid w:val="00197D9E"/>
    <w:rsid w:val="001A73A0"/>
    <w:rsid w:val="001B2ECE"/>
    <w:rsid w:val="001D04CC"/>
    <w:rsid w:val="001D5CE5"/>
    <w:rsid w:val="001E04BC"/>
    <w:rsid w:val="001E4C60"/>
    <w:rsid w:val="001F020C"/>
    <w:rsid w:val="001F41B1"/>
    <w:rsid w:val="001F52CD"/>
    <w:rsid w:val="001F6DA0"/>
    <w:rsid w:val="002205C1"/>
    <w:rsid w:val="00232430"/>
    <w:rsid w:val="00232F96"/>
    <w:rsid w:val="0023646F"/>
    <w:rsid w:val="00244FAF"/>
    <w:rsid w:val="00266FA4"/>
    <w:rsid w:val="002707BA"/>
    <w:rsid w:val="002752FE"/>
    <w:rsid w:val="0027557F"/>
    <w:rsid w:val="002811DA"/>
    <w:rsid w:val="00284D3F"/>
    <w:rsid w:val="00290B32"/>
    <w:rsid w:val="00293184"/>
    <w:rsid w:val="002965F6"/>
    <w:rsid w:val="002A5594"/>
    <w:rsid w:val="002B5119"/>
    <w:rsid w:val="002B6877"/>
    <w:rsid w:val="002C0EEB"/>
    <w:rsid w:val="002C102A"/>
    <w:rsid w:val="002D52AD"/>
    <w:rsid w:val="002D64D4"/>
    <w:rsid w:val="002D7EF2"/>
    <w:rsid w:val="002E0949"/>
    <w:rsid w:val="002F3CAB"/>
    <w:rsid w:val="002F41E1"/>
    <w:rsid w:val="002F7967"/>
    <w:rsid w:val="002F7D63"/>
    <w:rsid w:val="00311123"/>
    <w:rsid w:val="00315EE0"/>
    <w:rsid w:val="00316C34"/>
    <w:rsid w:val="00324074"/>
    <w:rsid w:val="00326371"/>
    <w:rsid w:val="0034187E"/>
    <w:rsid w:val="00342434"/>
    <w:rsid w:val="00344C50"/>
    <w:rsid w:val="0035033F"/>
    <w:rsid w:val="0035197D"/>
    <w:rsid w:val="0035375C"/>
    <w:rsid w:val="0036339C"/>
    <w:rsid w:val="00374A04"/>
    <w:rsid w:val="00377680"/>
    <w:rsid w:val="00381D10"/>
    <w:rsid w:val="00385337"/>
    <w:rsid w:val="00385A7F"/>
    <w:rsid w:val="003870B2"/>
    <w:rsid w:val="003877D5"/>
    <w:rsid w:val="00391756"/>
    <w:rsid w:val="003A4CA5"/>
    <w:rsid w:val="003B4603"/>
    <w:rsid w:val="003B527E"/>
    <w:rsid w:val="003C07D8"/>
    <w:rsid w:val="003C657B"/>
    <w:rsid w:val="003C700D"/>
    <w:rsid w:val="003D5528"/>
    <w:rsid w:val="003F3DDA"/>
    <w:rsid w:val="003F4910"/>
    <w:rsid w:val="003F622E"/>
    <w:rsid w:val="003F6520"/>
    <w:rsid w:val="00400528"/>
    <w:rsid w:val="00402ABE"/>
    <w:rsid w:val="00402CD0"/>
    <w:rsid w:val="004102A0"/>
    <w:rsid w:val="0045399B"/>
    <w:rsid w:val="0046353F"/>
    <w:rsid w:val="00464C52"/>
    <w:rsid w:val="0046612F"/>
    <w:rsid w:val="004671AF"/>
    <w:rsid w:val="00476122"/>
    <w:rsid w:val="004779C4"/>
    <w:rsid w:val="00480CA9"/>
    <w:rsid w:val="00481D1A"/>
    <w:rsid w:val="004866F4"/>
    <w:rsid w:val="0049052C"/>
    <w:rsid w:val="00490D44"/>
    <w:rsid w:val="00493672"/>
    <w:rsid w:val="004A11F3"/>
    <w:rsid w:val="004A2088"/>
    <w:rsid w:val="004A264D"/>
    <w:rsid w:val="004B4D78"/>
    <w:rsid w:val="004C0198"/>
    <w:rsid w:val="004C3F46"/>
    <w:rsid w:val="004D5018"/>
    <w:rsid w:val="004E1BD5"/>
    <w:rsid w:val="004E397E"/>
    <w:rsid w:val="004E3CF2"/>
    <w:rsid w:val="004F4AC8"/>
    <w:rsid w:val="004F7705"/>
    <w:rsid w:val="00507FAA"/>
    <w:rsid w:val="00510216"/>
    <w:rsid w:val="005227F5"/>
    <w:rsid w:val="00530F26"/>
    <w:rsid w:val="00532A99"/>
    <w:rsid w:val="00540B9C"/>
    <w:rsid w:val="005441AA"/>
    <w:rsid w:val="005621C0"/>
    <w:rsid w:val="0057050A"/>
    <w:rsid w:val="00572E82"/>
    <w:rsid w:val="0058271B"/>
    <w:rsid w:val="0058479E"/>
    <w:rsid w:val="00587F68"/>
    <w:rsid w:val="005902F5"/>
    <w:rsid w:val="005A6D9A"/>
    <w:rsid w:val="005C3C73"/>
    <w:rsid w:val="00611117"/>
    <w:rsid w:val="006150FC"/>
    <w:rsid w:val="00620A74"/>
    <w:rsid w:val="006269B8"/>
    <w:rsid w:val="00627BB7"/>
    <w:rsid w:val="0064458B"/>
    <w:rsid w:val="0064543D"/>
    <w:rsid w:val="00660437"/>
    <w:rsid w:val="00663555"/>
    <w:rsid w:val="00664591"/>
    <w:rsid w:val="00665B80"/>
    <w:rsid w:val="0067691F"/>
    <w:rsid w:val="00677275"/>
    <w:rsid w:val="006813F3"/>
    <w:rsid w:val="00682292"/>
    <w:rsid w:val="006954A4"/>
    <w:rsid w:val="006960A2"/>
    <w:rsid w:val="006A0DDA"/>
    <w:rsid w:val="006A4612"/>
    <w:rsid w:val="006A4669"/>
    <w:rsid w:val="006A4C55"/>
    <w:rsid w:val="006B1C02"/>
    <w:rsid w:val="006C0A0D"/>
    <w:rsid w:val="006E2FF6"/>
    <w:rsid w:val="007005AF"/>
    <w:rsid w:val="0070192A"/>
    <w:rsid w:val="00702215"/>
    <w:rsid w:val="00740555"/>
    <w:rsid w:val="00740750"/>
    <w:rsid w:val="00751373"/>
    <w:rsid w:val="00753F94"/>
    <w:rsid w:val="007554D9"/>
    <w:rsid w:val="007573E4"/>
    <w:rsid w:val="00757ACB"/>
    <w:rsid w:val="00765E30"/>
    <w:rsid w:val="00772987"/>
    <w:rsid w:val="00777CD6"/>
    <w:rsid w:val="0079098F"/>
    <w:rsid w:val="007A232A"/>
    <w:rsid w:val="007A4CC3"/>
    <w:rsid w:val="007A7841"/>
    <w:rsid w:val="007B0225"/>
    <w:rsid w:val="007B274D"/>
    <w:rsid w:val="007B2D4A"/>
    <w:rsid w:val="007B2E95"/>
    <w:rsid w:val="007B4F82"/>
    <w:rsid w:val="007B506D"/>
    <w:rsid w:val="007C65EF"/>
    <w:rsid w:val="007C6B8C"/>
    <w:rsid w:val="007D5D10"/>
    <w:rsid w:val="007E4649"/>
    <w:rsid w:val="00800E03"/>
    <w:rsid w:val="00801781"/>
    <w:rsid w:val="008040B4"/>
    <w:rsid w:val="00805790"/>
    <w:rsid w:val="00806AD8"/>
    <w:rsid w:val="00806D8F"/>
    <w:rsid w:val="00807478"/>
    <w:rsid w:val="00821999"/>
    <w:rsid w:val="008449EB"/>
    <w:rsid w:val="0084597B"/>
    <w:rsid w:val="00850DC6"/>
    <w:rsid w:val="00853082"/>
    <w:rsid w:val="00854C54"/>
    <w:rsid w:val="00856A08"/>
    <w:rsid w:val="008574B5"/>
    <w:rsid w:val="00862213"/>
    <w:rsid w:val="008838C7"/>
    <w:rsid w:val="00893C56"/>
    <w:rsid w:val="008A2302"/>
    <w:rsid w:val="008A2E2D"/>
    <w:rsid w:val="008A421F"/>
    <w:rsid w:val="008A5414"/>
    <w:rsid w:val="008A55B4"/>
    <w:rsid w:val="008B1194"/>
    <w:rsid w:val="008C41EE"/>
    <w:rsid w:val="008C6098"/>
    <w:rsid w:val="008D2918"/>
    <w:rsid w:val="008D5DEE"/>
    <w:rsid w:val="008F117D"/>
    <w:rsid w:val="00911475"/>
    <w:rsid w:val="009202DE"/>
    <w:rsid w:val="009230D5"/>
    <w:rsid w:val="00930CFF"/>
    <w:rsid w:val="00941E82"/>
    <w:rsid w:val="00942F96"/>
    <w:rsid w:val="00946808"/>
    <w:rsid w:val="00952782"/>
    <w:rsid w:val="00960263"/>
    <w:rsid w:val="00974402"/>
    <w:rsid w:val="0097480B"/>
    <w:rsid w:val="00977DE9"/>
    <w:rsid w:val="0098215B"/>
    <w:rsid w:val="0099709A"/>
    <w:rsid w:val="0099763D"/>
    <w:rsid w:val="009A2EF1"/>
    <w:rsid w:val="009B4262"/>
    <w:rsid w:val="009B6BB5"/>
    <w:rsid w:val="009E1459"/>
    <w:rsid w:val="009E40A6"/>
    <w:rsid w:val="009E6BC2"/>
    <w:rsid w:val="009F208D"/>
    <w:rsid w:val="009F296A"/>
    <w:rsid w:val="009F4EF2"/>
    <w:rsid w:val="00A05FA2"/>
    <w:rsid w:val="00A24BEE"/>
    <w:rsid w:val="00A253AA"/>
    <w:rsid w:val="00A269AF"/>
    <w:rsid w:val="00A2733E"/>
    <w:rsid w:val="00A315C6"/>
    <w:rsid w:val="00A34402"/>
    <w:rsid w:val="00A348E9"/>
    <w:rsid w:val="00A35E6D"/>
    <w:rsid w:val="00A3607B"/>
    <w:rsid w:val="00A447BA"/>
    <w:rsid w:val="00A53293"/>
    <w:rsid w:val="00A569B0"/>
    <w:rsid w:val="00A56F43"/>
    <w:rsid w:val="00A6003E"/>
    <w:rsid w:val="00A66894"/>
    <w:rsid w:val="00A70611"/>
    <w:rsid w:val="00A71212"/>
    <w:rsid w:val="00A7234B"/>
    <w:rsid w:val="00A76F43"/>
    <w:rsid w:val="00A933F0"/>
    <w:rsid w:val="00AA230D"/>
    <w:rsid w:val="00AA47D7"/>
    <w:rsid w:val="00AA5F8A"/>
    <w:rsid w:val="00AA645B"/>
    <w:rsid w:val="00AA7871"/>
    <w:rsid w:val="00AB0010"/>
    <w:rsid w:val="00AC44DA"/>
    <w:rsid w:val="00AD1635"/>
    <w:rsid w:val="00AD6611"/>
    <w:rsid w:val="00B117A0"/>
    <w:rsid w:val="00B11CD9"/>
    <w:rsid w:val="00B14DCB"/>
    <w:rsid w:val="00B162C0"/>
    <w:rsid w:val="00B23A21"/>
    <w:rsid w:val="00B23E11"/>
    <w:rsid w:val="00B26C72"/>
    <w:rsid w:val="00B30BE0"/>
    <w:rsid w:val="00B31F48"/>
    <w:rsid w:val="00B32077"/>
    <w:rsid w:val="00B35788"/>
    <w:rsid w:val="00B54A75"/>
    <w:rsid w:val="00B5701F"/>
    <w:rsid w:val="00B57650"/>
    <w:rsid w:val="00B75622"/>
    <w:rsid w:val="00B96063"/>
    <w:rsid w:val="00BA2096"/>
    <w:rsid w:val="00BA31FE"/>
    <w:rsid w:val="00BA74F7"/>
    <w:rsid w:val="00BC1334"/>
    <w:rsid w:val="00BD1173"/>
    <w:rsid w:val="00BF39F5"/>
    <w:rsid w:val="00C03EAF"/>
    <w:rsid w:val="00C06F45"/>
    <w:rsid w:val="00C07C86"/>
    <w:rsid w:val="00C14CFE"/>
    <w:rsid w:val="00C17736"/>
    <w:rsid w:val="00C25165"/>
    <w:rsid w:val="00C30678"/>
    <w:rsid w:val="00C406C9"/>
    <w:rsid w:val="00C43817"/>
    <w:rsid w:val="00C50026"/>
    <w:rsid w:val="00C52438"/>
    <w:rsid w:val="00C52927"/>
    <w:rsid w:val="00C55129"/>
    <w:rsid w:val="00C6140C"/>
    <w:rsid w:val="00C638A0"/>
    <w:rsid w:val="00C64197"/>
    <w:rsid w:val="00C656A6"/>
    <w:rsid w:val="00C67EA2"/>
    <w:rsid w:val="00C93BF7"/>
    <w:rsid w:val="00C955EA"/>
    <w:rsid w:val="00C968C5"/>
    <w:rsid w:val="00C978B6"/>
    <w:rsid w:val="00C97ABA"/>
    <w:rsid w:val="00CA0E05"/>
    <w:rsid w:val="00CA70E8"/>
    <w:rsid w:val="00CB1463"/>
    <w:rsid w:val="00CB3C8C"/>
    <w:rsid w:val="00CB6A82"/>
    <w:rsid w:val="00CC2E2E"/>
    <w:rsid w:val="00CD08EB"/>
    <w:rsid w:val="00CD6ABC"/>
    <w:rsid w:val="00CD7125"/>
    <w:rsid w:val="00CE1C47"/>
    <w:rsid w:val="00CE77F6"/>
    <w:rsid w:val="00CE7BE5"/>
    <w:rsid w:val="00CF09CA"/>
    <w:rsid w:val="00CF3BE5"/>
    <w:rsid w:val="00CF6560"/>
    <w:rsid w:val="00CF797E"/>
    <w:rsid w:val="00D23D5F"/>
    <w:rsid w:val="00D4109D"/>
    <w:rsid w:val="00D574CD"/>
    <w:rsid w:val="00D613D1"/>
    <w:rsid w:val="00D62595"/>
    <w:rsid w:val="00D642DB"/>
    <w:rsid w:val="00D66FDC"/>
    <w:rsid w:val="00D81C89"/>
    <w:rsid w:val="00D85A5F"/>
    <w:rsid w:val="00DA5FE2"/>
    <w:rsid w:val="00DB0A9E"/>
    <w:rsid w:val="00DB261D"/>
    <w:rsid w:val="00DB32A7"/>
    <w:rsid w:val="00DB5B27"/>
    <w:rsid w:val="00DC2072"/>
    <w:rsid w:val="00DD12F9"/>
    <w:rsid w:val="00DF1FC4"/>
    <w:rsid w:val="00DF2BD4"/>
    <w:rsid w:val="00DF4071"/>
    <w:rsid w:val="00DF44DE"/>
    <w:rsid w:val="00DF4F81"/>
    <w:rsid w:val="00E03277"/>
    <w:rsid w:val="00E1266B"/>
    <w:rsid w:val="00E14C76"/>
    <w:rsid w:val="00E25D95"/>
    <w:rsid w:val="00E27E50"/>
    <w:rsid w:val="00E50374"/>
    <w:rsid w:val="00E56859"/>
    <w:rsid w:val="00E62D30"/>
    <w:rsid w:val="00E7673B"/>
    <w:rsid w:val="00E76ADC"/>
    <w:rsid w:val="00E7717D"/>
    <w:rsid w:val="00EA4071"/>
    <w:rsid w:val="00EB2F1D"/>
    <w:rsid w:val="00EB5C10"/>
    <w:rsid w:val="00EC4057"/>
    <w:rsid w:val="00ED0742"/>
    <w:rsid w:val="00ED5ABA"/>
    <w:rsid w:val="00EE1478"/>
    <w:rsid w:val="00EE5347"/>
    <w:rsid w:val="00EF1EBE"/>
    <w:rsid w:val="00EF7DC4"/>
    <w:rsid w:val="00F00375"/>
    <w:rsid w:val="00F11AEC"/>
    <w:rsid w:val="00F156EE"/>
    <w:rsid w:val="00F211E6"/>
    <w:rsid w:val="00F25A65"/>
    <w:rsid w:val="00F25D05"/>
    <w:rsid w:val="00F345BF"/>
    <w:rsid w:val="00F44059"/>
    <w:rsid w:val="00F446C3"/>
    <w:rsid w:val="00F46F5B"/>
    <w:rsid w:val="00F55C74"/>
    <w:rsid w:val="00F6153E"/>
    <w:rsid w:val="00F767FE"/>
    <w:rsid w:val="00F84180"/>
    <w:rsid w:val="00F97732"/>
    <w:rsid w:val="00FB1B07"/>
    <w:rsid w:val="00FB6509"/>
    <w:rsid w:val="00FB761C"/>
    <w:rsid w:val="00FC2619"/>
    <w:rsid w:val="00FC3318"/>
    <w:rsid w:val="00FC3E16"/>
    <w:rsid w:val="00FE550B"/>
    <w:rsid w:val="00FF0528"/>
    <w:rsid w:val="00FF1276"/>
    <w:rsid w:val="00FF4652"/>
    <w:rsid w:val="00FF6219"/>
    <w:rsid w:val="07F8C572"/>
    <w:rsid w:val="0962802C"/>
    <w:rsid w:val="0A93520D"/>
    <w:rsid w:val="0B3756A0"/>
    <w:rsid w:val="11F21AD8"/>
    <w:rsid w:val="28B14A16"/>
    <w:rsid w:val="2A2F77D9"/>
    <w:rsid w:val="2B8383B7"/>
    <w:rsid w:val="2CE740F1"/>
    <w:rsid w:val="30699C7F"/>
    <w:rsid w:val="326AAD08"/>
    <w:rsid w:val="342CD61A"/>
    <w:rsid w:val="34CAB48A"/>
    <w:rsid w:val="356B15F3"/>
    <w:rsid w:val="39BE5055"/>
    <w:rsid w:val="3D66D78A"/>
    <w:rsid w:val="44C0DB3B"/>
    <w:rsid w:val="49B79238"/>
    <w:rsid w:val="4BF908F3"/>
    <w:rsid w:val="4F76E429"/>
    <w:rsid w:val="51D2E51D"/>
    <w:rsid w:val="53C70BEA"/>
    <w:rsid w:val="552AB836"/>
    <w:rsid w:val="571B9D4C"/>
    <w:rsid w:val="5A1C4262"/>
    <w:rsid w:val="60FAA536"/>
    <w:rsid w:val="77880F2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00B8D28"/>
  <w15:chartTrackingRefBased/>
  <w15:docId w15:val="{E0497C9F-017B-4763-9FFC-508E59F4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2438"/>
    <w:pPr>
      <w:spacing w:before="240"/>
      <w:jc w:val="both"/>
    </w:pPr>
    <w:rPr>
      <w:sz w:val="24"/>
      <w:lang w:eastAsia="fr-FR"/>
    </w:rPr>
  </w:style>
  <w:style w:type="paragraph" w:styleId="Titre1">
    <w:name w:val="heading 1"/>
    <w:basedOn w:val="Normal"/>
    <w:next w:val="Normal"/>
    <w:qFormat/>
    <w:rsid w:val="00D642DB"/>
    <w:pPr>
      <w:keepNext/>
      <w:spacing w:before="360"/>
      <w:outlineLvl w:val="0"/>
    </w:pPr>
    <w:rPr>
      <w:b/>
      <w:caps/>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rsid w:val="00D642DB"/>
    <w:pPr>
      <w:keepNext/>
      <w:outlineLvl w:val="1"/>
    </w:pPr>
    <w:rPr>
      <w:b/>
      <w14:shadow w14:blurRad="50800" w14:dist="38100" w14:dir="2700000" w14:sx="100000" w14:sy="100000" w14:kx="0" w14:ky="0" w14:algn="tl">
        <w14:srgbClr w14:val="000000">
          <w14:alpha w14:val="60000"/>
        </w14:srgbClr>
      </w14:shadow>
    </w:rPr>
  </w:style>
  <w:style w:type="paragraph" w:styleId="Titre4">
    <w:name w:val="heading 4"/>
    <w:basedOn w:val="Normal"/>
    <w:next w:val="Normal"/>
    <w:link w:val="Titre4Car"/>
    <w:semiHidden/>
    <w:unhideWhenUsed/>
    <w:qFormat/>
    <w:rsid w:val="002811DA"/>
    <w:pPr>
      <w:keepNext/>
      <w:spacing w:after="60"/>
      <w:outlineLvl w:val="3"/>
    </w:pPr>
    <w:rPr>
      <w:rFonts w:ascii="Calibri" w:hAnsi="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D642DB"/>
    <w:pPr>
      <w:tabs>
        <w:tab w:val="center" w:pos="4819"/>
        <w:tab w:val="right" w:pos="9071"/>
      </w:tabs>
      <w:spacing w:line="260" w:lineRule="exact"/>
    </w:pPr>
    <w:rPr>
      <w:rFonts w:ascii="Comic Sans MS" w:hAnsi="Comic Sans MS"/>
      <w:sz w:val="22"/>
    </w:rPr>
  </w:style>
  <w:style w:type="paragraph" w:styleId="Corpsdetexte">
    <w:name w:val="Body Text"/>
    <w:basedOn w:val="Normal"/>
    <w:rsid w:val="00D642DB"/>
    <w:pPr>
      <w:spacing w:line="240" w:lineRule="exact"/>
    </w:pPr>
  </w:style>
  <w:style w:type="paragraph" w:styleId="Pieddepage">
    <w:name w:val="footer"/>
    <w:basedOn w:val="Normal"/>
    <w:rsid w:val="00D642DB"/>
    <w:pPr>
      <w:tabs>
        <w:tab w:val="center" w:pos="4536"/>
        <w:tab w:val="right" w:pos="9072"/>
      </w:tabs>
    </w:pPr>
  </w:style>
  <w:style w:type="character" w:styleId="Numrodepage">
    <w:name w:val="page number"/>
    <w:basedOn w:val="Policepardfaut"/>
    <w:rsid w:val="00D642DB"/>
  </w:style>
  <w:style w:type="paragraph" w:styleId="Normalcentr">
    <w:name w:val="Block Text"/>
    <w:basedOn w:val="Normal"/>
    <w:rsid w:val="00D642DB"/>
    <w:pPr>
      <w:spacing w:before="0" w:after="1680"/>
      <w:ind w:left="-284" w:right="-284"/>
      <w:jc w:val="left"/>
    </w:pPr>
    <w:rPr>
      <w:rFonts w:ascii="Arial" w:hAnsi="Arial"/>
      <w:sz w:val="56"/>
    </w:rPr>
  </w:style>
  <w:style w:type="paragraph" w:customStyle="1" w:styleId="Textetitre2">
    <w:name w:val="Texte titre 2"/>
    <w:basedOn w:val="Normal"/>
    <w:rsid w:val="00D642DB"/>
    <w:pPr>
      <w:spacing w:before="120"/>
    </w:pPr>
    <w:rPr>
      <w:sz w:val="22"/>
    </w:rPr>
  </w:style>
  <w:style w:type="paragraph" w:styleId="Retraitcorpsdetexte">
    <w:name w:val="Body Text Indent"/>
    <w:basedOn w:val="Normal"/>
    <w:rsid w:val="00D642DB"/>
    <w:pPr>
      <w:spacing w:before="0"/>
      <w:ind w:left="-284"/>
      <w:jc w:val="left"/>
    </w:pPr>
    <w:rPr>
      <w:b/>
      <w:i/>
      <w:sz w:val="32"/>
    </w:rPr>
  </w:style>
  <w:style w:type="paragraph" w:styleId="Corpsdetexte2">
    <w:name w:val="Body Text 2"/>
    <w:basedOn w:val="Normal"/>
    <w:rsid w:val="00D642DB"/>
    <w:pPr>
      <w:spacing w:before="120" w:line="240" w:lineRule="exact"/>
    </w:pPr>
  </w:style>
  <w:style w:type="paragraph" w:customStyle="1" w:styleId="texte">
    <w:name w:val="texte"/>
    <w:basedOn w:val="Corpsdetexte"/>
    <w:autoRedefine/>
    <w:rsid w:val="00D642DB"/>
    <w:pPr>
      <w:spacing w:before="0" w:line="240" w:lineRule="auto"/>
    </w:pPr>
    <w:rPr>
      <w:b/>
      <w:color w:val="0000FF"/>
      <w:sz w:val="22"/>
      <w:szCs w:val="22"/>
    </w:rPr>
  </w:style>
  <w:style w:type="paragraph" w:styleId="Corpsdetexte3">
    <w:name w:val="Body Text 3"/>
    <w:basedOn w:val="Normal"/>
    <w:rsid w:val="00D642DB"/>
    <w:pPr>
      <w:spacing w:after="240" w:line="240" w:lineRule="exact"/>
    </w:pPr>
    <w:rPr>
      <w:rFonts w:ascii="Tahoma" w:hAnsi="Tahoma"/>
      <w:smallCaps/>
    </w:rPr>
  </w:style>
  <w:style w:type="paragraph" w:styleId="Retraitcorpsdetexte3">
    <w:name w:val="Body Text Indent 3"/>
    <w:basedOn w:val="Normal"/>
    <w:rsid w:val="00D642DB"/>
    <w:pPr>
      <w:spacing w:before="52"/>
      <w:ind w:left="215"/>
      <w:jc w:val="left"/>
    </w:pPr>
    <w:rPr>
      <w:sz w:val="20"/>
    </w:rPr>
  </w:style>
  <w:style w:type="character" w:styleId="Lienhypertexte">
    <w:name w:val="Hyperlink"/>
    <w:uiPriority w:val="99"/>
    <w:rsid w:val="00D642DB"/>
    <w:rPr>
      <w:color w:val="0000FF"/>
      <w:u w:val="single"/>
    </w:rPr>
  </w:style>
  <w:style w:type="paragraph" w:customStyle="1" w:styleId="1">
    <w:name w:val="1"/>
    <w:basedOn w:val="Normal"/>
    <w:rsid w:val="00D642DB"/>
    <w:pPr>
      <w:spacing w:before="0"/>
      <w:jc w:val="left"/>
    </w:pPr>
    <w:rPr>
      <w:b/>
      <w:i/>
      <w:sz w:val="28"/>
      <w:u w:val="single"/>
    </w:rPr>
  </w:style>
  <w:style w:type="paragraph" w:customStyle="1" w:styleId="Style1">
    <w:name w:val="Style1"/>
    <w:basedOn w:val="Retraitcorpsdetexte3"/>
    <w:rsid w:val="00D642DB"/>
    <w:pPr>
      <w:spacing w:before="0"/>
      <w:ind w:left="851"/>
      <w:jc w:val="both"/>
    </w:pPr>
    <w:rPr>
      <w:sz w:val="24"/>
    </w:rPr>
  </w:style>
  <w:style w:type="paragraph" w:styleId="Sous-titre">
    <w:name w:val="Subtitle"/>
    <w:basedOn w:val="Normal"/>
    <w:qFormat/>
    <w:rsid w:val="00D642DB"/>
    <w:pPr>
      <w:spacing w:before="1080"/>
      <w:jc w:val="left"/>
    </w:pPr>
    <w:rPr>
      <w:sz w:val="32"/>
      <w:szCs w:val="32"/>
    </w:rPr>
  </w:style>
  <w:style w:type="character" w:styleId="lev">
    <w:name w:val="Strong"/>
    <w:qFormat/>
    <w:rsid w:val="00D642DB"/>
    <w:rPr>
      <w:b/>
      <w:bCs/>
    </w:rPr>
  </w:style>
  <w:style w:type="table" w:styleId="Grilledutableau">
    <w:name w:val="Table Grid"/>
    <w:basedOn w:val="TableauNormal"/>
    <w:rsid w:val="00D642DB"/>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D642DB"/>
    <w:pPr>
      <w:spacing w:after="120" w:line="480" w:lineRule="auto"/>
      <w:ind w:left="283"/>
    </w:pPr>
  </w:style>
  <w:style w:type="paragraph" w:customStyle="1" w:styleId="Car">
    <w:name w:val="Car"/>
    <w:basedOn w:val="Normal"/>
    <w:rsid w:val="00033931"/>
    <w:pPr>
      <w:spacing w:before="0" w:after="160" w:line="240" w:lineRule="exact"/>
      <w:jc w:val="left"/>
    </w:pPr>
    <w:rPr>
      <w:rFonts w:ascii="Verdana" w:hAnsi="Verdana"/>
      <w:sz w:val="20"/>
      <w:lang w:val="en-US" w:eastAsia="en-US"/>
    </w:rPr>
  </w:style>
  <w:style w:type="paragraph" w:customStyle="1" w:styleId="2">
    <w:name w:val="2"/>
    <w:basedOn w:val="Normal"/>
    <w:rsid w:val="00E50374"/>
    <w:pPr>
      <w:spacing w:before="0"/>
      <w:ind w:left="567"/>
      <w:jc w:val="left"/>
    </w:pPr>
    <w:rPr>
      <w:b/>
      <w:u w:val="single"/>
    </w:rPr>
  </w:style>
  <w:style w:type="character" w:customStyle="1" w:styleId="Titre4Car">
    <w:name w:val="Titre 4 Car"/>
    <w:link w:val="Titre4"/>
    <w:semiHidden/>
    <w:rsid w:val="002811DA"/>
    <w:rPr>
      <w:rFonts w:ascii="Calibri" w:eastAsia="Times New Roman" w:hAnsi="Calibri" w:cs="Times New Roman"/>
      <w:b/>
      <w:bCs/>
      <w:sz w:val="28"/>
      <w:szCs w:val="28"/>
    </w:rPr>
  </w:style>
  <w:style w:type="character" w:customStyle="1" w:styleId="Accentuationforte">
    <w:name w:val="Accentuation forte"/>
    <w:rsid w:val="008A2302"/>
    <w:rPr>
      <w:b/>
      <w:bCs/>
    </w:rPr>
  </w:style>
  <w:style w:type="paragraph" w:customStyle="1" w:styleId="Retraitdecorpsdetexte">
    <w:name w:val="Retrait de corps de texte"/>
    <w:basedOn w:val="Normal"/>
    <w:rsid w:val="008A2302"/>
    <w:pPr>
      <w:suppressAutoHyphens/>
      <w:spacing w:before="0" w:after="400"/>
      <w:ind w:firstLine="1247"/>
    </w:pPr>
    <w:rPr>
      <w:rFonts w:ascii="Garamond" w:hAnsi="Garamond" w:cs="Garamond"/>
      <w:spacing w:val="4"/>
      <w:szCs w:val="24"/>
      <w:lang w:eastAsia="zh-CN"/>
    </w:rPr>
  </w:style>
  <w:style w:type="character" w:styleId="Mentionnonrsolue">
    <w:name w:val="Unresolved Mention"/>
    <w:uiPriority w:val="99"/>
    <w:semiHidden/>
    <w:unhideWhenUsed/>
    <w:rsid w:val="00EF7DC4"/>
    <w:rPr>
      <w:color w:val="605E5C"/>
      <w:shd w:val="clear" w:color="auto" w:fill="E1DFDD"/>
    </w:rPr>
  </w:style>
  <w:style w:type="paragraph" w:styleId="NormalWeb">
    <w:name w:val="Normal (Web)"/>
    <w:basedOn w:val="Normal"/>
    <w:uiPriority w:val="99"/>
    <w:unhideWhenUsed/>
    <w:rsid w:val="00F446C3"/>
    <w:pPr>
      <w:spacing w:before="100" w:beforeAutospacing="1" w:after="100" w:afterAutospacing="1"/>
      <w:jc w:val="left"/>
    </w:pPr>
    <w:rPr>
      <w:szCs w:val="24"/>
    </w:rPr>
  </w:style>
  <w:style w:type="paragraph" w:styleId="TM1">
    <w:name w:val="toc 1"/>
    <w:basedOn w:val="Normal"/>
    <w:next w:val="Normal"/>
    <w:autoRedefine/>
    <w:uiPriority w:val="39"/>
    <w:rsid w:val="00A76F43"/>
    <w:pPr>
      <w:tabs>
        <w:tab w:val="right" w:leader="dot" w:pos="10065"/>
      </w:tabs>
      <w:spacing w:before="40" w:after="20"/>
      <w:ind w:right="-170"/>
    </w:pPr>
    <w:rPr>
      <w:rFonts w:ascii="Calibri" w:hAnsi="Calibri" w:cs="Calibri"/>
      <w:b/>
      <w:bCs/>
      <w:noProof/>
      <w:color w:val="000000"/>
      <w:spacing w:val="-4"/>
      <w:sz w:val="20"/>
    </w:rPr>
  </w:style>
  <w:style w:type="paragraph" w:styleId="TM3">
    <w:name w:val="toc 3"/>
    <w:basedOn w:val="Normal"/>
    <w:next w:val="Normal"/>
    <w:autoRedefine/>
    <w:uiPriority w:val="39"/>
    <w:rsid w:val="003F3DDA"/>
    <w:pPr>
      <w:tabs>
        <w:tab w:val="left" w:pos="1276"/>
        <w:tab w:val="right" w:leader="dot" w:pos="10065"/>
      </w:tabs>
      <w:spacing w:before="0"/>
    </w:pPr>
    <w:rPr>
      <w:rFonts w:ascii="Arial" w:hAnsi="Arial"/>
      <w:noProof/>
      <w:color w:val="000000"/>
      <w:sz w:val="20"/>
    </w:rPr>
  </w:style>
  <w:style w:type="paragraph" w:styleId="Titre">
    <w:name w:val="Title"/>
    <w:basedOn w:val="Normal"/>
    <w:next w:val="Normal"/>
    <w:link w:val="TitreCar"/>
    <w:qFormat/>
    <w:rsid w:val="003F3DDA"/>
    <w:pPr>
      <w:spacing w:after="60"/>
      <w:jc w:val="center"/>
      <w:outlineLvl w:val="0"/>
    </w:pPr>
    <w:rPr>
      <w:rFonts w:ascii="Calibri Light" w:hAnsi="Calibri Light"/>
      <w:b/>
      <w:bCs/>
      <w:kern w:val="28"/>
      <w:sz w:val="32"/>
      <w:szCs w:val="32"/>
    </w:rPr>
  </w:style>
  <w:style w:type="character" w:customStyle="1" w:styleId="TitreCar">
    <w:name w:val="Titre Car"/>
    <w:link w:val="Titre"/>
    <w:rsid w:val="003F3DDA"/>
    <w:rPr>
      <w:rFonts w:ascii="Calibri Light" w:eastAsia="Times New Roman" w:hAnsi="Calibri Light" w:cs="Times New Roman"/>
      <w:b/>
      <w:bCs/>
      <w:kern w:val="28"/>
      <w:sz w:val="32"/>
      <w:szCs w:val="32"/>
    </w:rPr>
  </w:style>
  <w:style w:type="character" w:customStyle="1" w:styleId="WW8Num21z0">
    <w:name w:val="WW8Num21z0"/>
    <w:rsid w:val="00CB1463"/>
    <w:rPr>
      <w:rFonts w:ascii="Times New Roman" w:hAnsi="Times New Roman" w:cs="Times New Roman"/>
    </w:rPr>
  </w:style>
  <w:style w:type="paragraph" w:styleId="TM2">
    <w:name w:val="toc 2"/>
    <w:basedOn w:val="Normal"/>
    <w:next w:val="Normal"/>
    <w:autoRedefine/>
    <w:uiPriority w:val="39"/>
    <w:rsid w:val="00CB1463"/>
    <w:pPr>
      <w:ind w:left="240"/>
    </w:pPr>
  </w:style>
  <w:style w:type="paragraph" w:styleId="Paragraphedeliste">
    <w:name w:val="List Paragraph"/>
    <w:basedOn w:val="Normal"/>
    <w:uiPriority w:val="34"/>
    <w:qFormat/>
    <w:rsid w:val="00B54A75"/>
    <w:pPr>
      <w:ind w:left="720"/>
      <w:contextualSpacing/>
    </w:pPr>
  </w:style>
  <w:style w:type="paragraph" w:styleId="Commentaire">
    <w:name w:val="annotation text"/>
    <w:basedOn w:val="Normal"/>
    <w:link w:val="CommentaireCar"/>
    <w:rsid w:val="001239E2"/>
    <w:rPr>
      <w:sz w:val="20"/>
    </w:rPr>
  </w:style>
  <w:style w:type="character" w:customStyle="1" w:styleId="CommentaireCar">
    <w:name w:val="Commentaire Car"/>
    <w:basedOn w:val="Policepardfaut"/>
    <w:link w:val="Commentaire"/>
    <w:rsid w:val="001239E2"/>
    <w:rPr>
      <w:lang w:eastAsia="fr-FR"/>
    </w:rPr>
  </w:style>
  <w:style w:type="character" w:styleId="Marquedecommentaire">
    <w:name w:val="annotation reference"/>
    <w:basedOn w:val="Policepardfaut"/>
    <w:uiPriority w:val="99"/>
    <w:rsid w:val="001239E2"/>
    <w:rPr>
      <w:sz w:val="16"/>
      <w:szCs w:val="16"/>
    </w:rPr>
  </w:style>
  <w:style w:type="paragraph" w:styleId="Objetducommentaire">
    <w:name w:val="annotation subject"/>
    <w:basedOn w:val="Commentaire"/>
    <w:next w:val="Commentaire"/>
    <w:link w:val="ObjetducommentaireCar"/>
    <w:rsid w:val="00FF4652"/>
    <w:rPr>
      <w:b/>
      <w:bCs/>
    </w:rPr>
  </w:style>
  <w:style w:type="character" w:customStyle="1" w:styleId="ObjetducommentaireCar">
    <w:name w:val="Objet du commentaire Car"/>
    <w:basedOn w:val="CommentaireCar"/>
    <w:link w:val="Objetducommentaire"/>
    <w:rsid w:val="00FF4652"/>
    <w:rPr>
      <w:b/>
      <w:bCs/>
      <w:lang w:eastAsia="fr-FR"/>
    </w:rPr>
  </w:style>
  <w:style w:type="paragraph" w:styleId="Textedebulles">
    <w:name w:val="Balloon Text"/>
    <w:basedOn w:val="Normal"/>
    <w:link w:val="TextedebullesCar"/>
    <w:rsid w:val="00ED0742"/>
    <w:pPr>
      <w:spacing w:before="0"/>
    </w:pPr>
    <w:rPr>
      <w:rFonts w:ascii="Segoe UI" w:hAnsi="Segoe UI" w:cs="Segoe UI"/>
      <w:sz w:val="18"/>
      <w:szCs w:val="18"/>
    </w:rPr>
  </w:style>
  <w:style w:type="character" w:customStyle="1" w:styleId="TextedebullesCar">
    <w:name w:val="Texte de bulles Car"/>
    <w:basedOn w:val="Policepardfaut"/>
    <w:link w:val="Textedebulles"/>
    <w:rsid w:val="00ED0742"/>
    <w:rPr>
      <w:rFonts w:ascii="Segoe UI"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57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37AB3A76CE0374F9E87BF454C94A3AD" ma:contentTypeVersion="3" ma:contentTypeDescription="Crée un document." ma:contentTypeScope="" ma:versionID="b0a215a8045d25410af14c8b78e868f2">
  <xsd:schema xmlns:xsd="http://www.w3.org/2001/XMLSchema" xmlns:xs="http://www.w3.org/2001/XMLSchema" xmlns:p="http://schemas.microsoft.com/office/2006/metadata/properties" xmlns:ns2="09ca3771-15bc-43c4-879d-bee16041510e" targetNamespace="http://schemas.microsoft.com/office/2006/metadata/properties" ma:root="true" ma:fieldsID="f4ed8b3215610eae4360576636fd56fa" ns2:_="">
    <xsd:import namespace="09ca3771-15bc-43c4-879d-bee16041510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a3771-15bc-43c4-879d-bee160415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708205-D262-42C9-82F1-790E5D355DDC}">
  <ds:schemaRefs>
    <ds:schemaRef ds:uri="http://schemas.openxmlformats.org/officeDocument/2006/bibliography"/>
  </ds:schemaRefs>
</ds:datastoreItem>
</file>

<file path=customXml/itemProps2.xml><?xml version="1.0" encoding="utf-8"?>
<ds:datastoreItem xmlns:ds="http://schemas.openxmlformats.org/officeDocument/2006/customXml" ds:itemID="{8A2EA772-30EE-4D45-9803-F76C5376DADC}">
  <ds:schemaRefs>
    <ds:schemaRef ds:uri="http://schemas.microsoft.com/sharepoint/v3/contenttype/forms"/>
  </ds:schemaRefs>
</ds:datastoreItem>
</file>

<file path=customXml/itemProps3.xml><?xml version="1.0" encoding="utf-8"?>
<ds:datastoreItem xmlns:ds="http://schemas.openxmlformats.org/officeDocument/2006/customXml" ds:itemID="{BBE95616-5CAB-4851-9420-78606B895795}">
  <ds:schemaRefs>
    <ds:schemaRef ds:uri="http://schemas.microsoft.com/office/2006/metadata/properties"/>
    <ds:schemaRef ds:uri="09ca3771-15bc-43c4-879d-bee16041510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08598188-2FC1-4E7F-818C-CDC030180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a3771-15bc-43c4-879d-bee160415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5758</Words>
  <Characters>33753</Characters>
  <Application>Microsoft Office Word</Application>
  <DocSecurity>0</DocSecurity>
  <Lines>281</Lines>
  <Paragraphs>78</Paragraphs>
  <ScaleCrop>false</ScaleCrop>
  <Company>CAF des Hauts de Seine</Company>
  <LinksUpToDate>false</LinksUpToDate>
  <CharactersWithSpaces>39433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CONSULTATION</dc:title>
  <dc:subject/>
  <dc:creator>elall921</dc:creator>
  <cp:keywords/>
  <dc:description/>
  <cp:lastModifiedBy>Christine SAPHARIKAS 931</cp:lastModifiedBy>
  <cp:revision>13</cp:revision>
  <cp:lastPrinted>2022-08-22T12:45:00Z</cp:lastPrinted>
  <dcterms:created xsi:type="dcterms:W3CDTF">2022-09-07T14:25:00Z</dcterms:created>
  <dcterms:modified xsi:type="dcterms:W3CDTF">2025-07-31T12:16:00Z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0x010100437AB3A76CE0374F9E87BF454C94A3AD</vt:lpwstr>
  </property>
</Properties>
</file>