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5DAC52C" w14:textId="77777777" w:rsidR="00CD143C" w:rsidRPr="00CD143C" w:rsidRDefault="00CD143C" w:rsidP="00CD143C">
      <w:pPr>
        <w:keepLines w:val="0"/>
        <w:suppressAutoHyphens w:val="0"/>
        <w:overflowPunct/>
        <w:rPr>
          <w:rFonts w:ascii="Times New Roman" w:hAnsi="Times New Roman"/>
          <w:noProof/>
          <w:lang w:eastAsia="fr-FR"/>
        </w:rPr>
      </w:pPr>
      <w:bookmarkStart w:id="0" w:name="_Hlk182414975"/>
      <w:bookmarkStart w:id="1" w:name="_Hlk167784015"/>
      <w:r w:rsidRPr="00CD143C">
        <w:rPr>
          <w:noProof/>
          <w:lang w:eastAsia="fr-FR"/>
        </w:rPr>
        <w:drawing>
          <wp:inline distT="0" distB="0" distL="0" distR="0" wp14:anchorId="6551F0BE" wp14:editId="138D93B9">
            <wp:extent cx="5939790" cy="496754"/>
            <wp:effectExtent l="0" t="0" r="3810" b="0"/>
            <wp:docPr id="2178" name="Image 1"/>
            <wp:cNvGraphicFramePr/>
            <a:graphic xmlns:a="http://schemas.openxmlformats.org/drawingml/2006/main">
              <a:graphicData uri="http://schemas.openxmlformats.org/drawingml/2006/picture">
                <pic:pic xmlns:pic="http://schemas.openxmlformats.org/drawingml/2006/picture">
                  <pic:nvPicPr>
                    <pic:cNvPr id="2178" name="Picture 2178"/>
                    <pic:cNvPicPr/>
                  </pic:nvPicPr>
                  <pic:blipFill>
                    <a:blip r:embed="rId11"/>
                    <a:stretch>
                      <a:fillRect/>
                    </a:stretch>
                  </pic:blipFill>
                  <pic:spPr>
                    <a:xfrm>
                      <a:off x="0" y="0"/>
                      <a:ext cx="5939790" cy="496754"/>
                    </a:xfrm>
                    <a:prstGeom prst="rect">
                      <a:avLst/>
                    </a:prstGeom>
                  </pic:spPr>
                </pic:pic>
              </a:graphicData>
            </a:graphic>
          </wp:inline>
        </w:drawing>
      </w:r>
    </w:p>
    <w:p w14:paraId="64CB17E0" w14:textId="77777777" w:rsidR="00CD143C" w:rsidRPr="00CD143C" w:rsidRDefault="00CD143C" w:rsidP="00CD143C">
      <w:pPr>
        <w:keepLines w:val="0"/>
        <w:suppressAutoHyphens w:val="0"/>
        <w:overflowPunct/>
        <w:rPr>
          <w:lang w:eastAsia="fr-FR"/>
        </w:rPr>
      </w:pPr>
    </w:p>
    <w:p w14:paraId="5E5FE5FB" w14:textId="77777777" w:rsidR="00CD143C" w:rsidRPr="00CD143C" w:rsidRDefault="00CD143C" w:rsidP="00CD143C">
      <w:pPr>
        <w:keepLines w:val="0"/>
        <w:suppressAutoHyphens w:val="0"/>
        <w:adjustRightInd w:val="0"/>
        <w:spacing w:line="240" w:lineRule="auto"/>
        <w:jc w:val="left"/>
        <w:rPr>
          <w:rFonts w:ascii="Times New Roman" w:hAnsi="Times New Roman" w:cs="Times New Roman"/>
          <w:b/>
          <w:bCs/>
          <w:kern w:val="28"/>
          <w:lang w:eastAsia="en-US"/>
        </w:rPr>
      </w:pPr>
    </w:p>
    <w:p w14:paraId="2006C6D2" w14:textId="77777777" w:rsidR="00CD143C" w:rsidRPr="00CD143C" w:rsidRDefault="00CD143C" w:rsidP="00CD143C">
      <w:pPr>
        <w:keepLines w:val="0"/>
        <w:suppressAutoHyphens w:val="0"/>
        <w:adjustRightInd w:val="0"/>
        <w:spacing w:line="240" w:lineRule="auto"/>
        <w:jc w:val="center"/>
        <w:rPr>
          <w:rFonts w:ascii="Times New Roman" w:hAnsi="Times New Roman" w:cs="Times New Roman"/>
          <w:b/>
          <w:bCs/>
          <w:kern w:val="28"/>
          <w:lang w:eastAsia="en-US"/>
        </w:rPr>
      </w:pPr>
    </w:p>
    <w:p w14:paraId="3F062AB3" w14:textId="77777777" w:rsidR="00CD143C" w:rsidRPr="00CD143C" w:rsidRDefault="00CD143C" w:rsidP="00CD143C">
      <w:pPr>
        <w:keepLines w:val="0"/>
        <w:suppressAutoHyphens w:val="0"/>
        <w:overflowPunct/>
        <w:spacing w:line="240" w:lineRule="auto"/>
        <w:jc w:val="left"/>
        <w:textAlignment w:val="baseline"/>
        <w:rPr>
          <w:rFonts w:ascii="Segoe UI" w:hAnsi="Segoe UI" w:cs="Segoe UI"/>
          <w:sz w:val="18"/>
          <w:szCs w:val="18"/>
          <w:lang w:eastAsia="fr-FR"/>
        </w:rPr>
      </w:pPr>
      <w:r w:rsidRPr="00CD143C">
        <w:rPr>
          <w:sz w:val="24"/>
          <w:szCs w:val="24"/>
          <w:lang w:eastAsia="fr-FR"/>
        </w:rPr>
        <w:t> </w:t>
      </w:r>
    </w:p>
    <w:p w14:paraId="6AA0E8A5" w14:textId="77777777" w:rsidR="00CD143C" w:rsidRPr="00CD143C" w:rsidRDefault="00CD143C" w:rsidP="00CD143C">
      <w:pPr>
        <w:keepLines w:val="0"/>
        <w:suppressAutoHyphens w:val="0"/>
        <w:overflowPunct/>
        <w:spacing w:line="240" w:lineRule="auto"/>
        <w:jc w:val="left"/>
        <w:textAlignment w:val="baseline"/>
        <w:rPr>
          <w:rFonts w:ascii="Segoe UI" w:hAnsi="Segoe UI" w:cs="Segoe UI"/>
          <w:sz w:val="18"/>
          <w:szCs w:val="18"/>
          <w:lang w:eastAsia="fr-FR"/>
        </w:rPr>
      </w:pPr>
      <w:r w:rsidRPr="00CD143C">
        <w:rPr>
          <w:color w:val="000000"/>
          <w:lang w:eastAsia="fr-FR"/>
        </w:rPr>
        <w:t> </w:t>
      </w:r>
    </w:p>
    <w:p w14:paraId="51877520" w14:textId="14598178" w:rsidR="00201A85" w:rsidRDefault="00201A85" w:rsidP="00CD143C">
      <w:pPr>
        <w:keepLines w:val="0"/>
        <w:pBdr>
          <w:top w:val="single" w:sz="4" w:space="12" w:color="000000"/>
          <w:left w:val="single" w:sz="4" w:space="0" w:color="000000"/>
          <w:bottom w:val="single" w:sz="4" w:space="12" w:color="000000"/>
          <w:right w:val="single" w:sz="4" w:space="0" w:color="000000"/>
        </w:pBdr>
        <w:shd w:val="clear" w:color="auto" w:fill="F3F3F3"/>
        <w:suppressAutoHyphens w:val="0"/>
        <w:overflowPunct/>
        <w:jc w:val="center"/>
        <w:textAlignment w:val="baseline"/>
        <w:rPr>
          <w:b/>
          <w:bCs/>
          <w:color w:val="000000"/>
          <w:sz w:val="32"/>
          <w:szCs w:val="32"/>
          <w:lang w:eastAsia="fr-FR"/>
        </w:rPr>
      </w:pPr>
      <w:r w:rsidRPr="00201A85">
        <w:rPr>
          <w:b/>
          <w:bCs/>
          <w:color w:val="000000"/>
          <w:sz w:val="32"/>
          <w:szCs w:val="32"/>
          <w:lang w:eastAsia="fr-FR"/>
        </w:rPr>
        <w:t xml:space="preserve">Document unique valant Cahier des Clauses Particulières et </w:t>
      </w:r>
      <w:r w:rsidR="000C183D">
        <w:rPr>
          <w:b/>
          <w:bCs/>
          <w:color w:val="000000"/>
          <w:sz w:val="32"/>
          <w:szCs w:val="32"/>
          <w:lang w:eastAsia="fr-FR"/>
        </w:rPr>
        <w:t>Acte d’engagement</w:t>
      </w:r>
    </w:p>
    <w:p w14:paraId="2B57AA41" w14:textId="627CB388" w:rsidR="00CD143C" w:rsidRPr="00CD143C" w:rsidRDefault="00CD143C" w:rsidP="00CD143C">
      <w:pPr>
        <w:keepLines w:val="0"/>
        <w:pBdr>
          <w:top w:val="single" w:sz="4" w:space="12" w:color="000000"/>
          <w:left w:val="single" w:sz="4" w:space="0" w:color="000000"/>
          <w:bottom w:val="single" w:sz="4" w:space="12" w:color="000000"/>
          <w:right w:val="single" w:sz="4" w:space="0" w:color="000000"/>
        </w:pBdr>
        <w:shd w:val="clear" w:color="auto" w:fill="F3F3F3"/>
        <w:suppressAutoHyphens w:val="0"/>
        <w:overflowPunct/>
        <w:jc w:val="center"/>
        <w:textAlignment w:val="baseline"/>
        <w:rPr>
          <w:rFonts w:ascii="Segoe UI" w:hAnsi="Segoe UI" w:cs="Segoe UI"/>
          <w:sz w:val="18"/>
          <w:szCs w:val="18"/>
          <w:lang w:eastAsia="fr-FR"/>
        </w:rPr>
      </w:pPr>
      <w:r w:rsidRPr="00CD143C">
        <w:rPr>
          <w:b/>
          <w:bCs/>
          <w:color w:val="000000"/>
          <w:sz w:val="32"/>
          <w:szCs w:val="32"/>
          <w:lang w:eastAsia="fr-FR"/>
        </w:rPr>
        <w:t>(CCP</w:t>
      </w:r>
      <w:r w:rsidR="000C183D">
        <w:rPr>
          <w:b/>
          <w:bCs/>
          <w:color w:val="000000"/>
          <w:sz w:val="32"/>
          <w:szCs w:val="32"/>
          <w:lang w:eastAsia="fr-FR"/>
        </w:rPr>
        <w:t>-AE</w:t>
      </w:r>
      <w:r w:rsidRPr="00CD143C">
        <w:rPr>
          <w:b/>
          <w:bCs/>
          <w:color w:val="000000"/>
          <w:sz w:val="32"/>
          <w:szCs w:val="32"/>
          <w:lang w:eastAsia="fr-FR"/>
        </w:rPr>
        <w:t>)</w:t>
      </w:r>
      <w:r w:rsidRPr="00CD143C">
        <w:rPr>
          <w:color w:val="000000"/>
          <w:sz w:val="32"/>
          <w:szCs w:val="32"/>
          <w:lang w:eastAsia="fr-FR"/>
        </w:rPr>
        <w:t> </w:t>
      </w:r>
    </w:p>
    <w:p w14:paraId="5D2B551B" w14:textId="77777777" w:rsidR="00CD143C" w:rsidRPr="00CD143C" w:rsidRDefault="00CD143C" w:rsidP="00CD143C">
      <w:pPr>
        <w:keepLines w:val="0"/>
        <w:suppressAutoHyphens w:val="0"/>
        <w:overflowPunct/>
        <w:ind w:left="1410" w:hanging="1410"/>
        <w:jc w:val="left"/>
        <w:textAlignment w:val="baseline"/>
        <w:rPr>
          <w:rFonts w:ascii="Segoe UI" w:hAnsi="Segoe UI" w:cs="Segoe UI"/>
          <w:sz w:val="18"/>
          <w:szCs w:val="18"/>
          <w:lang w:eastAsia="fr-FR"/>
        </w:rPr>
      </w:pPr>
      <w:r w:rsidRPr="00CD143C">
        <w:rPr>
          <w:lang w:eastAsia="fr-FR"/>
        </w:rPr>
        <w:t> </w:t>
      </w:r>
    </w:p>
    <w:bookmarkEnd w:id="0"/>
    <w:p w14:paraId="18E5C703" w14:textId="77777777" w:rsidR="000C183D" w:rsidRDefault="000C183D" w:rsidP="000C183D">
      <w:pPr>
        <w:pStyle w:val="Sous-titre"/>
        <w:rPr>
          <w:rFonts w:eastAsia="Arial"/>
          <w:sz w:val="32"/>
          <w:szCs w:val="32"/>
        </w:rPr>
      </w:pPr>
    </w:p>
    <w:p w14:paraId="2229F517" w14:textId="732D090E" w:rsidR="000C183D" w:rsidRDefault="000C183D" w:rsidP="000C183D">
      <w:pPr>
        <w:pStyle w:val="Sous-titre"/>
        <w:rPr>
          <w:rFonts w:eastAsia="Arial"/>
          <w:sz w:val="32"/>
          <w:szCs w:val="32"/>
        </w:rPr>
      </w:pPr>
      <w:bookmarkStart w:id="2" w:name="_Toc204762273"/>
      <w:bookmarkStart w:id="3" w:name="_Toc204778605"/>
      <w:bookmarkStart w:id="4" w:name="_Toc204780419"/>
      <w:r>
        <w:rPr>
          <w:rFonts w:eastAsia="Arial"/>
          <w:sz w:val="32"/>
          <w:szCs w:val="32"/>
        </w:rPr>
        <w:t>CREATION DE L’ARCHITECTURE DE MARQUE GLOBALE DU CENTRE DES MONUMENTS NATIONAUX</w:t>
      </w:r>
      <w:bookmarkEnd w:id="2"/>
      <w:bookmarkEnd w:id="3"/>
      <w:bookmarkEnd w:id="4"/>
    </w:p>
    <w:p w14:paraId="415691B2" w14:textId="77777777" w:rsidR="000C183D" w:rsidRPr="00A3744D" w:rsidRDefault="000C183D" w:rsidP="000C183D">
      <w:pPr>
        <w:pStyle w:val="Sous-titre"/>
        <w:rPr>
          <w:rFonts w:eastAsia="Arial"/>
          <w:sz w:val="32"/>
          <w:szCs w:val="32"/>
        </w:rPr>
      </w:pPr>
    </w:p>
    <w:p w14:paraId="3EAC38F7" w14:textId="77777777" w:rsidR="000C183D" w:rsidRDefault="000C183D" w:rsidP="000C183D">
      <w:pPr>
        <w:jc w:val="center"/>
        <w:rPr>
          <w:rFonts w:eastAsia="Arial"/>
          <w:sz w:val="32"/>
          <w:szCs w:val="32"/>
        </w:rPr>
      </w:pPr>
      <w:r w:rsidRPr="1EB359CF">
        <w:rPr>
          <w:rFonts w:eastAsia="Arial"/>
          <w:sz w:val="32"/>
          <w:szCs w:val="32"/>
        </w:rPr>
        <w:t xml:space="preserve">Stratégie de marque, identité visuelle, logotypes, </w:t>
      </w:r>
    </w:p>
    <w:p w14:paraId="70122BC0" w14:textId="77777777" w:rsidR="000C183D" w:rsidRPr="00A3744D" w:rsidRDefault="000C183D" w:rsidP="000C183D">
      <w:pPr>
        <w:jc w:val="center"/>
        <w:rPr>
          <w:rFonts w:eastAsia="Arial"/>
          <w:sz w:val="32"/>
          <w:szCs w:val="32"/>
        </w:rPr>
      </w:pPr>
      <w:proofErr w:type="gramStart"/>
      <w:r w:rsidRPr="1EB359CF">
        <w:rPr>
          <w:rFonts w:eastAsia="Arial"/>
          <w:sz w:val="32"/>
          <w:szCs w:val="32"/>
        </w:rPr>
        <w:t>chartes</w:t>
      </w:r>
      <w:proofErr w:type="gramEnd"/>
      <w:r w:rsidRPr="1EB359CF">
        <w:rPr>
          <w:rFonts w:eastAsia="Arial"/>
          <w:sz w:val="32"/>
          <w:szCs w:val="32"/>
        </w:rPr>
        <w:t xml:space="preserve"> graphiques et éditoriales</w:t>
      </w:r>
    </w:p>
    <w:p w14:paraId="042564A8" w14:textId="77777777" w:rsidR="000C183D" w:rsidRPr="00A3744D" w:rsidRDefault="000C183D" w:rsidP="000C183D">
      <w:pPr>
        <w:spacing w:beforeAutospacing="1" w:afterAutospacing="1"/>
        <w:jc w:val="center"/>
        <w:rPr>
          <w:rFonts w:eastAsia="Arial"/>
          <w:sz w:val="32"/>
          <w:szCs w:val="32"/>
        </w:rPr>
      </w:pPr>
      <w:r w:rsidRPr="1EB359CF">
        <w:rPr>
          <w:rFonts w:eastAsia="Arial"/>
          <w:sz w:val="32"/>
          <w:szCs w:val="32"/>
        </w:rPr>
        <w:t xml:space="preserve">Campagne de communication de lancement </w:t>
      </w:r>
    </w:p>
    <w:p w14:paraId="299336E8" w14:textId="77777777" w:rsidR="000C183D" w:rsidRPr="00A3744D" w:rsidRDefault="000C183D" w:rsidP="000C183D">
      <w:pPr>
        <w:spacing w:beforeAutospacing="1" w:afterAutospacing="1"/>
        <w:jc w:val="center"/>
        <w:rPr>
          <w:rFonts w:eastAsia="Arial"/>
          <w:sz w:val="32"/>
          <w:szCs w:val="32"/>
        </w:rPr>
      </w:pPr>
      <w:r w:rsidRPr="1EB359CF">
        <w:rPr>
          <w:rFonts w:eastAsia="Arial"/>
          <w:sz w:val="32"/>
          <w:szCs w:val="32"/>
        </w:rPr>
        <w:t>Appui au déploiement dans le réseau</w:t>
      </w:r>
    </w:p>
    <w:p w14:paraId="1336661D" w14:textId="77777777" w:rsidR="00CD143C" w:rsidRPr="00CD143C" w:rsidRDefault="00CD143C" w:rsidP="00CD143C">
      <w:pPr>
        <w:keepLines w:val="0"/>
        <w:suppressAutoHyphens w:val="0"/>
        <w:overflowPunct/>
        <w:textAlignment w:val="baseline"/>
        <w:rPr>
          <w:rFonts w:ascii="Segoe UI" w:hAnsi="Segoe UI" w:cs="Segoe UI"/>
          <w:sz w:val="18"/>
          <w:szCs w:val="18"/>
          <w:lang w:eastAsia="fr-FR"/>
        </w:rPr>
      </w:pPr>
      <w:r w:rsidRPr="00CD143C">
        <w:rPr>
          <w:color w:val="000000"/>
          <w:lang w:eastAsia="fr-FR"/>
        </w:rPr>
        <w:t> </w:t>
      </w:r>
    </w:p>
    <w:p w14:paraId="28F82FF7" w14:textId="542F66AF" w:rsidR="00CD143C" w:rsidRPr="00CD143C" w:rsidRDefault="00CD143C" w:rsidP="00CD143C">
      <w:pPr>
        <w:keepLines w:val="0"/>
        <w:suppressAutoHyphens w:val="0"/>
        <w:overflowPunct/>
        <w:textAlignment w:val="baseline"/>
        <w:rPr>
          <w:rFonts w:ascii="Segoe UI" w:hAnsi="Segoe UI" w:cs="Segoe UI"/>
          <w:sz w:val="18"/>
          <w:szCs w:val="18"/>
          <w:lang w:eastAsia="fr-FR"/>
        </w:rPr>
      </w:pPr>
      <w:r w:rsidRPr="00CD143C">
        <w:rPr>
          <w:b/>
          <w:bCs/>
          <w:color w:val="000000"/>
          <w:lang w:eastAsia="fr-FR"/>
        </w:rPr>
        <w:t xml:space="preserve">NUMÉRO DU MARCHÉ : </w:t>
      </w:r>
      <w:r w:rsidRPr="003818CF">
        <w:rPr>
          <w:color w:val="000000"/>
          <w:lang w:eastAsia="fr-FR"/>
        </w:rPr>
        <w:t>2</w:t>
      </w:r>
      <w:r w:rsidR="000C183D">
        <w:rPr>
          <w:color w:val="000000"/>
          <w:lang w:eastAsia="fr-FR"/>
        </w:rPr>
        <w:t>5</w:t>
      </w:r>
      <w:r w:rsidR="00C90310">
        <w:rPr>
          <w:color w:val="000000"/>
          <w:lang w:eastAsia="fr-FR"/>
        </w:rPr>
        <w:t>-</w:t>
      </w:r>
      <w:r w:rsidRPr="003818CF">
        <w:rPr>
          <w:color w:val="000000"/>
          <w:lang w:eastAsia="fr-FR"/>
        </w:rPr>
        <w:t>1</w:t>
      </w:r>
      <w:r w:rsidR="000C183D">
        <w:rPr>
          <w:color w:val="000000"/>
          <w:lang w:eastAsia="fr-FR"/>
        </w:rPr>
        <w:t>10</w:t>
      </w:r>
      <w:r w:rsidR="00C90310">
        <w:rPr>
          <w:color w:val="000000"/>
          <w:lang w:eastAsia="fr-FR"/>
        </w:rPr>
        <w:t>-</w:t>
      </w:r>
      <w:r w:rsidR="000C183D">
        <w:rPr>
          <w:color w:val="000000"/>
          <w:lang w:eastAsia="fr-FR"/>
        </w:rPr>
        <w:t>27</w:t>
      </w:r>
    </w:p>
    <w:p w14:paraId="5454F0DE" w14:textId="77777777" w:rsidR="00CD143C" w:rsidRPr="00CD143C" w:rsidRDefault="00CD143C" w:rsidP="00CD143C">
      <w:pPr>
        <w:keepLines w:val="0"/>
        <w:suppressAutoHyphens w:val="0"/>
        <w:overflowPunct/>
        <w:textAlignment w:val="baseline"/>
        <w:rPr>
          <w:rFonts w:ascii="Segoe UI" w:hAnsi="Segoe UI" w:cs="Segoe UI"/>
          <w:sz w:val="18"/>
          <w:szCs w:val="18"/>
          <w:lang w:eastAsia="fr-FR"/>
        </w:rPr>
      </w:pPr>
      <w:r w:rsidRPr="00CD143C">
        <w:rPr>
          <w:color w:val="000000"/>
          <w:lang w:eastAsia="fr-FR"/>
        </w:rPr>
        <w:t> </w:t>
      </w:r>
    </w:p>
    <w:p w14:paraId="59A96231" w14:textId="77777777" w:rsidR="00CD143C" w:rsidRPr="00CD143C" w:rsidRDefault="00CD143C" w:rsidP="00CD143C">
      <w:pPr>
        <w:keepLines w:val="0"/>
        <w:suppressAutoHyphens w:val="0"/>
        <w:overflowPunct/>
        <w:textAlignment w:val="baseline"/>
        <w:rPr>
          <w:rFonts w:ascii="Segoe UI" w:hAnsi="Segoe UI" w:cs="Segoe UI"/>
          <w:sz w:val="18"/>
          <w:szCs w:val="18"/>
          <w:lang w:eastAsia="fr-FR"/>
        </w:rPr>
      </w:pPr>
      <w:r w:rsidRPr="00CD143C">
        <w:rPr>
          <w:color w:val="000000"/>
          <w:lang w:eastAsia="fr-FR"/>
        </w:rPr>
        <w:t> </w:t>
      </w:r>
    </w:p>
    <w:p w14:paraId="1F236674" w14:textId="3487F64C" w:rsidR="00CD143C" w:rsidRPr="00CD143C" w:rsidRDefault="00CD143C" w:rsidP="00CD143C">
      <w:pPr>
        <w:pStyle w:val="RedTxt"/>
        <w:rPr>
          <w:color w:val="000000"/>
          <w:sz w:val="20"/>
          <w:szCs w:val="20"/>
          <w:lang w:eastAsia="fr-FR"/>
        </w:rPr>
      </w:pPr>
      <w:r w:rsidRPr="00CD143C">
        <w:rPr>
          <w:b/>
          <w:bCs/>
          <w:color w:val="000000"/>
          <w:lang w:eastAsia="fr-FR"/>
        </w:rPr>
        <w:t xml:space="preserve">PROCEDURE DE PASSATION :  </w:t>
      </w:r>
      <w:r w:rsidRPr="003818CF">
        <w:rPr>
          <w:color w:val="000000"/>
          <w:sz w:val="20"/>
          <w:szCs w:val="20"/>
          <w:lang w:eastAsia="fr-FR"/>
        </w:rPr>
        <w:t xml:space="preserve">Procédure </w:t>
      </w:r>
      <w:r w:rsidR="000C183D">
        <w:rPr>
          <w:color w:val="000000"/>
          <w:sz w:val="20"/>
          <w:szCs w:val="20"/>
          <w:lang w:eastAsia="fr-FR"/>
        </w:rPr>
        <w:t>d’appel d’offres ouvert en application des articles L.2124-2 et R.2124-2, R.2161-2 à R.2161-5 du Code de la commande publique</w:t>
      </w:r>
    </w:p>
    <w:p w14:paraId="054F3F44" w14:textId="2C1E39B9" w:rsidR="00CD143C" w:rsidRPr="00CD143C" w:rsidRDefault="00CD143C" w:rsidP="00CD143C">
      <w:pPr>
        <w:keepLines w:val="0"/>
        <w:suppressAutoHyphens w:val="0"/>
        <w:overflowPunct/>
        <w:textAlignment w:val="baseline"/>
        <w:rPr>
          <w:color w:val="000000"/>
          <w:lang w:eastAsia="fr-FR"/>
        </w:rPr>
      </w:pPr>
      <w:r w:rsidRPr="00CD143C">
        <w:rPr>
          <w:color w:val="000000"/>
          <w:lang w:eastAsia="fr-FR"/>
        </w:rPr>
        <w:t> </w:t>
      </w:r>
    </w:p>
    <w:p w14:paraId="4C3AD15E" w14:textId="77777777" w:rsidR="00CD143C" w:rsidRPr="00CD143C" w:rsidRDefault="00CD143C" w:rsidP="00CD143C">
      <w:pPr>
        <w:keepLines w:val="0"/>
        <w:suppressAutoHyphens w:val="0"/>
        <w:overflowPunct/>
        <w:textAlignment w:val="baseline"/>
        <w:rPr>
          <w:rFonts w:ascii="Segoe UI" w:hAnsi="Segoe UI" w:cs="Segoe UI"/>
          <w:sz w:val="18"/>
          <w:szCs w:val="18"/>
          <w:lang w:eastAsia="fr-FR"/>
        </w:rPr>
      </w:pPr>
      <w:r w:rsidRPr="00CD143C">
        <w:rPr>
          <w:color w:val="000000"/>
          <w:lang w:eastAsia="fr-FR"/>
        </w:rPr>
        <w:t> </w:t>
      </w:r>
    </w:p>
    <w:p w14:paraId="077EEFCC" w14:textId="77777777" w:rsidR="00CD143C" w:rsidRPr="00CD143C" w:rsidRDefault="00CD143C" w:rsidP="00CD143C">
      <w:pPr>
        <w:keepLines w:val="0"/>
        <w:suppressAutoHyphens w:val="0"/>
        <w:overflowPunct/>
        <w:textAlignment w:val="baseline"/>
        <w:rPr>
          <w:rFonts w:ascii="Segoe UI" w:hAnsi="Segoe UI" w:cs="Segoe UI"/>
          <w:sz w:val="18"/>
          <w:szCs w:val="18"/>
          <w:lang w:eastAsia="fr-FR"/>
        </w:rPr>
      </w:pPr>
      <w:r w:rsidRPr="00CD143C">
        <w:rPr>
          <w:b/>
          <w:bCs/>
          <w:color w:val="000000"/>
          <w:lang w:eastAsia="fr-FR"/>
        </w:rPr>
        <w:t xml:space="preserve">POUVOIR ADJUDICATEUR : </w:t>
      </w:r>
      <w:r w:rsidRPr="00CD143C">
        <w:rPr>
          <w:color w:val="000000"/>
          <w:lang w:eastAsia="fr-FR"/>
        </w:rPr>
        <w:t xml:space="preserve">Centre des monuments nationaux – Hôtel de Sully – 62, rue Saint-Antoine – 75186 PARIS CEDEX 04, </w:t>
      </w:r>
      <w:r w:rsidRPr="00CD143C">
        <w:rPr>
          <w:lang w:eastAsia="fr-FR"/>
        </w:rPr>
        <w:t>représenté par Madame Marie LAVANDIER, agissant en qualité de Présidente du Centre des monuments nationaux. </w:t>
      </w:r>
    </w:p>
    <w:p w14:paraId="2BC2271F" w14:textId="77777777" w:rsidR="00CD143C" w:rsidRPr="00CD143C" w:rsidRDefault="00CD143C" w:rsidP="00CD143C">
      <w:pPr>
        <w:keepLines w:val="0"/>
        <w:suppressAutoHyphens w:val="0"/>
        <w:overflowPunct/>
        <w:textAlignment w:val="baseline"/>
        <w:rPr>
          <w:rFonts w:ascii="Segoe UI" w:hAnsi="Segoe UI" w:cs="Segoe UI"/>
          <w:sz w:val="18"/>
          <w:szCs w:val="18"/>
          <w:lang w:eastAsia="fr-FR"/>
        </w:rPr>
      </w:pPr>
      <w:r w:rsidRPr="00CD143C">
        <w:rPr>
          <w:lang w:eastAsia="fr-FR"/>
        </w:rPr>
        <w:t> </w:t>
      </w:r>
    </w:p>
    <w:p w14:paraId="5263AB13" w14:textId="77777777" w:rsidR="00CD143C" w:rsidRPr="00CD143C" w:rsidRDefault="00CD143C" w:rsidP="00CD143C">
      <w:pPr>
        <w:keepLines w:val="0"/>
        <w:suppressAutoHyphens w:val="0"/>
        <w:overflowPunct/>
        <w:textAlignment w:val="baseline"/>
        <w:rPr>
          <w:rFonts w:ascii="Segoe UI" w:hAnsi="Segoe UI" w:cs="Segoe UI"/>
          <w:sz w:val="18"/>
          <w:szCs w:val="18"/>
          <w:lang w:eastAsia="fr-FR"/>
        </w:rPr>
      </w:pPr>
      <w:r w:rsidRPr="00CD143C">
        <w:rPr>
          <w:lang w:eastAsia="fr-FR"/>
        </w:rPr>
        <w:t> </w:t>
      </w:r>
    </w:p>
    <w:p w14:paraId="54A6D76F" w14:textId="020B9AAF" w:rsidR="00CD143C" w:rsidRPr="00CD143C" w:rsidRDefault="00CD143C" w:rsidP="00CD143C">
      <w:pPr>
        <w:keepLines w:val="0"/>
        <w:suppressAutoHyphens w:val="0"/>
        <w:overflowPunct/>
        <w:textAlignment w:val="baseline"/>
        <w:rPr>
          <w:color w:val="000000"/>
          <w:lang w:eastAsia="fr-FR"/>
        </w:rPr>
      </w:pPr>
      <w:r w:rsidRPr="00CD143C">
        <w:rPr>
          <w:b/>
          <w:bCs/>
          <w:color w:val="000000"/>
          <w:lang w:eastAsia="fr-FR"/>
        </w:rPr>
        <w:t xml:space="preserve">SERVICE GESTIONNAIRE DU MARCHÉ : </w:t>
      </w:r>
      <w:r w:rsidRPr="00CD143C">
        <w:rPr>
          <w:color w:val="000000"/>
          <w:lang w:eastAsia="fr-FR"/>
        </w:rPr>
        <w:t xml:space="preserve">Direction </w:t>
      </w:r>
      <w:r w:rsidR="000C183D">
        <w:rPr>
          <w:color w:val="000000"/>
          <w:lang w:eastAsia="fr-FR"/>
        </w:rPr>
        <w:t>de la communication</w:t>
      </w:r>
    </w:p>
    <w:bookmarkEnd w:id="1"/>
    <w:p w14:paraId="0E94B985" w14:textId="6D1D67C0" w:rsidR="00E80FB0" w:rsidRDefault="00E80FB0" w:rsidP="00CD143C">
      <w:pPr>
        <w:keepLines w:val="0"/>
        <w:suppressAutoHyphens w:val="0"/>
        <w:overflowPunct/>
        <w:spacing w:after="160"/>
        <w:jc w:val="left"/>
        <w:rPr>
          <w:rStyle w:val="normaltextrun"/>
          <w:color w:val="000000"/>
          <w:lang w:eastAsia="fr-FR"/>
        </w:rPr>
      </w:pPr>
      <w:r>
        <w:rPr>
          <w:rStyle w:val="normaltextrun"/>
          <w:color w:val="000000"/>
        </w:rPr>
        <w:br w:type="page"/>
      </w:r>
    </w:p>
    <w:sdt>
      <w:sdtPr>
        <w:id w:val="1699735497"/>
        <w:docPartObj>
          <w:docPartGallery w:val="Table of Contents"/>
          <w:docPartUnique/>
        </w:docPartObj>
      </w:sdtPr>
      <w:sdtEndPr/>
      <w:sdtContent>
        <w:p w14:paraId="01DF0BB5" w14:textId="4CDC5C26" w:rsidR="00E80FB0" w:rsidRPr="00E80FB0" w:rsidRDefault="00E80FB0" w:rsidP="003637C3">
          <w:r w:rsidRPr="00E80FB0">
            <w:t>Sommaire</w:t>
          </w:r>
        </w:p>
        <w:p w14:paraId="0199E15F" w14:textId="77777777" w:rsidR="00E80FB0" w:rsidRPr="00E80FB0" w:rsidRDefault="00E80FB0" w:rsidP="003637C3"/>
        <w:p w14:paraId="68196B04" w14:textId="7BC2BF30" w:rsidR="00353371" w:rsidRDefault="00E80FB0">
          <w:pPr>
            <w:pStyle w:val="TM2"/>
            <w:tabs>
              <w:tab w:val="right" w:leader="dot" w:pos="9062"/>
            </w:tabs>
            <w:rPr>
              <w:rFonts w:asciiTheme="minorHAnsi" w:eastAsiaTheme="minorEastAsia" w:hAnsiTheme="minorHAnsi" w:cstheme="minorBidi"/>
              <w:noProof/>
              <w:kern w:val="2"/>
              <w:sz w:val="24"/>
              <w:szCs w:val="24"/>
              <w:lang w:eastAsia="fr-FR"/>
              <w14:ligatures w14:val="standardContextual"/>
            </w:rPr>
          </w:pPr>
          <w:r>
            <w:fldChar w:fldCharType="begin"/>
          </w:r>
          <w:r>
            <w:instrText xml:space="preserve"> TOC \o "1-3" \h \z \u </w:instrText>
          </w:r>
          <w:r>
            <w:fldChar w:fldCharType="separate"/>
          </w:r>
        </w:p>
        <w:p w14:paraId="322B54D7" w14:textId="1AAEB981"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20" w:history="1">
            <w:r w:rsidRPr="009671C1">
              <w:rPr>
                <w:rStyle w:val="Lienhypertexte"/>
                <w:noProof/>
              </w:rPr>
              <w:t>Article 1</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Contexte</w:t>
            </w:r>
            <w:r>
              <w:rPr>
                <w:noProof/>
                <w:webHidden/>
              </w:rPr>
              <w:tab/>
            </w:r>
            <w:r>
              <w:rPr>
                <w:noProof/>
                <w:webHidden/>
              </w:rPr>
              <w:fldChar w:fldCharType="begin"/>
            </w:r>
            <w:r>
              <w:rPr>
                <w:noProof/>
                <w:webHidden/>
              </w:rPr>
              <w:instrText xml:space="preserve"> PAGEREF _Toc204780420 \h </w:instrText>
            </w:r>
            <w:r>
              <w:rPr>
                <w:noProof/>
                <w:webHidden/>
              </w:rPr>
            </w:r>
            <w:r>
              <w:rPr>
                <w:noProof/>
                <w:webHidden/>
              </w:rPr>
              <w:fldChar w:fldCharType="separate"/>
            </w:r>
            <w:r w:rsidR="00ED5D3C">
              <w:rPr>
                <w:noProof/>
                <w:webHidden/>
              </w:rPr>
              <w:t>8</w:t>
            </w:r>
            <w:r>
              <w:rPr>
                <w:noProof/>
                <w:webHidden/>
              </w:rPr>
              <w:fldChar w:fldCharType="end"/>
            </w:r>
          </w:hyperlink>
        </w:p>
        <w:p w14:paraId="43629485" w14:textId="3A065953"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21" w:history="1">
            <w:r w:rsidRPr="009671C1">
              <w:rPr>
                <w:rStyle w:val="Lienhypertexte"/>
                <w:noProof/>
              </w:rPr>
              <w:t>Article 2</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Objet du marché</w:t>
            </w:r>
            <w:r>
              <w:rPr>
                <w:noProof/>
                <w:webHidden/>
              </w:rPr>
              <w:tab/>
            </w:r>
            <w:r>
              <w:rPr>
                <w:noProof/>
                <w:webHidden/>
              </w:rPr>
              <w:fldChar w:fldCharType="begin"/>
            </w:r>
            <w:r>
              <w:rPr>
                <w:noProof/>
                <w:webHidden/>
              </w:rPr>
              <w:instrText xml:space="preserve"> PAGEREF _Toc204780421 \h </w:instrText>
            </w:r>
            <w:r>
              <w:rPr>
                <w:noProof/>
                <w:webHidden/>
              </w:rPr>
            </w:r>
            <w:r>
              <w:rPr>
                <w:noProof/>
                <w:webHidden/>
              </w:rPr>
              <w:fldChar w:fldCharType="separate"/>
            </w:r>
            <w:r w:rsidR="00ED5D3C">
              <w:rPr>
                <w:noProof/>
                <w:webHidden/>
              </w:rPr>
              <w:t>12</w:t>
            </w:r>
            <w:r>
              <w:rPr>
                <w:noProof/>
                <w:webHidden/>
              </w:rPr>
              <w:fldChar w:fldCharType="end"/>
            </w:r>
          </w:hyperlink>
        </w:p>
        <w:p w14:paraId="37E8990B" w14:textId="51B2D377" w:rsidR="00353371" w:rsidRDefault="00353371">
          <w:pPr>
            <w:pStyle w:val="TM2"/>
            <w:tabs>
              <w:tab w:val="left" w:pos="720"/>
              <w:tab w:val="right" w:leader="dot" w:pos="9062"/>
            </w:tabs>
            <w:rPr>
              <w:rStyle w:val="Lienhypertexte"/>
              <w:noProof/>
            </w:rPr>
          </w:pPr>
          <w:hyperlink w:anchor="_Toc204780422" w:history="1">
            <w:r w:rsidRPr="009671C1">
              <w:rPr>
                <w:rStyle w:val="Lienhypertexte"/>
                <w:noProof/>
              </w:rPr>
              <w:t>2.</w:t>
            </w:r>
            <w:r>
              <w:rPr>
                <w:rStyle w:val="Lienhypertexte"/>
                <w:noProof/>
              </w:rPr>
              <w:t>1</w:t>
            </w:r>
            <w:r>
              <w:rPr>
                <w:rFonts w:asciiTheme="minorHAnsi" w:eastAsiaTheme="minorEastAsia" w:hAnsiTheme="minorHAnsi" w:cstheme="minorBidi"/>
                <w:noProof/>
                <w:kern w:val="2"/>
                <w:sz w:val="24"/>
                <w:szCs w:val="24"/>
                <w:lang w:eastAsia="fr-FR"/>
                <w14:ligatures w14:val="standardContextual"/>
              </w:rPr>
              <w:tab/>
            </w:r>
            <w:r>
              <w:rPr>
                <w:rStyle w:val="Lienhypertexte"/>
                <w:rFonts w:eastAsia="Arial"/>
                <w:noProof/>
              </w:rPr>
              <w:t>Objet de l’accord-cadre</w:t>
            </w:r>
            <w:r>
              <w:rPr>
                <w:noProof/>
                <w:webHidden/>
              </w:rPr>
              <w:tab/>
            </w:r>
            <w:r>
              <w:rPr>
                <w:noProof/>
                <w:webHidden/>
              </w:rPr>
              <w:fldChar w:fldCharType="begin"/>
            </w:r>
            <w:r>
              <w:rPr>
                <w:noProof/>
                <w:webHidden/>
              </w:rPr>
              <w:instrText xml:space="preserve"> PAGEREF _Toc204780422 \h </w:instrText>
            </w:r>
            <w:r>
              <w:rPr>
                <w:noProof/>
                <w:webHidden/>
              </w:rPr>
            </w:r>
            <w:r>
              <w:rPr>
                <w:noProof/>
                <w:webHidden/>
              </w:rPr>
              <w:fldChar w:fldCharType="separate"/>
            </w:r>
            <w:r w:rsidR="00ED5D3C">
              <w:rPr>
                <w:noProof/>
                <w:webHidden/>
              </w:rPr>
              <w:t>13</w:t>
            </w:r>
            <w:r>
              <w:rPr>
                <w:noProof/>
                <w:webHidden/>
              </w:rPr>
              <w:fldChar w:fldCharType="end"/>
            </w:r>
          </w:hyperlink>
        </w:p>
        <w:p w14:paraId="7452A4DB" w14:textId="7480619E" w:rsidR="00353371" w:rsidRPr="00353371" w:rsidRDefault="00353371" w:rsidP="00353371">
          <w:pPr>
            <w:pStyle w:val="TM2"/>
            <w:tabs>
              <w:tab w:val="left" w:pos="72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22" w:history="1">
            <w:r w:rsidRPr="009671C1">
              <w:rPr>
                <w:rStyle w:val="Lienhypertexte"/>
                <w:noProof/>
              </w:rPr>
              <w:t>2.2</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rFonts w:eastAsia="Arial"/>
                <w:noProof/>
              </w:rPr>
              <w:t>Diagnostic et objectifs stratégiques</w:t>
            </w:r>
            <w:r>
              <w:rPr>
                <w:noProof/>
                <w:webHidden/>
              </w:rPr>
              <w:tab/>
            </w:r>
            <w:r>
              <w:rPr>
                <w:noProof/>
                <w:webHidden/>
              </w:rPr>
              <w:fldChar w:fldCharType="begin"/>
            </w:r>
            <w:r>
              <w:rPr>
                <w:noProof/>
                <w:webHidden/>
              </w:rPr>
              <w:instrText xml:space="preserve"> PAGEREF _Toc204780422 \h </w:instrText>
            </w:r>
            <w:r>
              <w:rPr>
                <w:noProof/>
                <w:webHidden/>
              </w:rPr>
            </w:r>
            <w:r>
              <w:rPr>
                <w:noProof/>
                <w:webHidden/>
              </w:rPr>
              <w:fldChar w:fldCharType="separate"/>
            </w:r>
            <w:r w:rsidR="00ED5D3C">
              <w:rPr>
                <w:noProof/>
                <w:webHidden/>
              </w:rPr>
              <w:t>13</w:t>
            </w:r>
            <w:r>
              <w:rPr>
                <w:noProof/>
                <w:webHidden/>
              </w:rPr>
              <w:fldChar w:fldCharType="end"/>
            </w:r>
          </w:hyperlink>
        </w:p>
        <w:p w14:paraId="714415F5" w14:textId="53EA05DF" w:rsidR="00353371" w:rsidRDefault="00353371">
          <w:pPr>
            <w:pStyle w:val="TM2"/>
            <w:tabs>
              <w:tab w:val="left" w:pos="72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23" w:history="1">
            <w:r w:rsidRPr="009671C1">
              <w:rPr>
                <w:rStyle w:val="Lienhypertexte"/>
                <w:noProof/>
              </w:rPr>
              <w:t>2.3</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rFonts w:eastAsia="Arial"/>
                <w:noProof/>
              </w:rPr>
              <w:t>Etat des lieux</w:t>
            </w:r>
            <w:r>
              <w:rPr>
                <w:noProof/>
                <w:webHidden/>
              </w:rPr>
              <w:tab/>
            </w:r>
            <w:r>
              <w:rPr>
                <w:noProof/>
                <w:webHidden/>
              </w:rPr>
              <w:fldChar w:fldCharType="begin"/>
            </w:r>
            <w:r>
              <w:rPr>
                <w:noProof/>
                <w:webHidden/>
              </w:rPr>
              <w:instrText xml:space="preserve"> PAGEREF _Toc204780423 \h </w:instrText>
            </w:r>
            <w:r>
              <w:rPr>
                <w:noProof/>
                <w:webHidden/>
              </w:rPr>
            </w:r>
            <w:r>
              <w:rPr>
                <w:noProof/>
                <w:webHidden/>
              </w:rPr>
              <w:fldChar w:fldCharType="separate"/>
            </w:r>
            <w:r w:rsidR="00ED5D3C">
              <w:rPr>
                <w:noProof/>
                <w:webHidden/>
              </w:rPr>
              <w:t>14</w:t>
            </w:r>
            <w:r>
              <w:rPr>
                <w:noProof/>
                <w:webHidden/>
              </w:rPr>
              <w:fldChar w:fldCharType="end"/>
            </w:r>
          </w:hyperlink>
        </w:p>
        <w:p w14:paraId="5C0B4579" w14:textId="288F5EF1" w:rsidR="00353371" w:rsidRDefault="00353371">
          <w:pPr>
            <w:pStyle w:val="TM2"/>
            <w:tabs>
              <w:tab w:val="left" w:pos="72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24" w:history="1">
            <w:r w:rsidRPr="009671C1">
              <w:rPr>
                <w:rStyle w:val="Lienhypertexte"/>
                <w:rFonts w:eastAsia="Arial"/>
                <w:noProof/>
              </w:rPr>
              <w:t>2.4</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rFonts w:eastAsia="Arial"/>
                <w:noProof/>
              </w:rPr>
              <w:t>Nouvelle dénomination de marque</w:t>
            </w:r>
            <w:r>
              <w:rPr>
                <w:noProof/>
                <w:webHidden/>
              </w:rPr>
              <w:tab/>
            </w:r>
            <w:r>
              <w:rPr>
                <w:noProof/>
                <w:webHidden/>
              </w:rPr>
              <w:fldChar w:fldCharType="begin"/>
            </w:r>
            <w:r>
              <w:rPr>
                <w:noProof/>
                <w:webHidden/>
              </w:rPr>
              <w:instrText xml:space="preserve"> PAGEREF _Toc204780424 \h </w:instrText>
            </w:r>
            <w:r>
              <w:rPr>
                <w:noProof/>
                <w:webHidden/>
              </w:rPr>
            </w:r>
            <w:r>
              <w:rPr>
                <w:noProof/>
                <w:webHidden/>
              </w:rPr>
              <w:fldChar w:fldCharType="separate"/>
            </w:r>
            <w:r w:rsidR="00ED5D3C">
              <w:rPr>
                <w:noProof/>
                <w:webHidden/>
              </w:rPr>
              <w:t>14</w:t>
            </w:r>
            <w:r>
              <w:rPr>
                <w:noProof/>
                <w:webHidden/>
              </w:rPr>
              <w:fldChar w:fldCharType="end"/>
            </w:r>
          </w:hyperlink>
        </w:p>
        <w:p w14:paraId="37751B55" w14:textId="7CCF2262" w:rsidR="00353371" w:rsidRDefault="00353371">
          <w:pPr>
            <w:pStyle w:val="TM2"/>
            <w:tabs>
              <w:tab w:val="left" w:pos="72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25" w:history="1">
            <w:r w:rsidRPr="009671C1">
              <w:rPr>
                <w:rStyle w:val="Lienhypertexte"/>
                <w:rFonts w:eastAsia="Arial"/>
                <w:noProof/>
              </w:rPr>
              <w:t>2.5</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rFonts w:eastAsia="Arial"/>
                <w:noProof/>
              </w:rPr>
              <w:t>Objectifs du projet</w:t>
            </w:r>
            <w:r>
              <w:rPr>
                <w:noProof/>
                <w:webHidden/>
              </w:rPr>
              <w:tab/>
            </w:r>
            <w:r>
              <w:rPr>
                <w:noProof/>
                <w:webHidden/>
              </w:rPr>
              <w:fldChar w:fldCharType="begin"/>
            </w:r>
            <w:r>
              <w:rPr>
                <w:noProof/>
                <w:webHidden/>
              </w:rPr>
              <w:instrText xml:space="preserve"> PAGEREF _Toc204780425 \h </w:instrText>
            </w:r>
            <w:r>
              <w:rPr>
                <w:noProof/>
                <w:webHidden/>
              </w:rPr>
            </w:r>
            <w:r>
              <w:rPr>
                <w:noProof/>
                <w:webHidden/>
              </w:rPr>
              <w:fldChar w:fldCharType="separate"/>
            </w:r>
            <w:r w:rsidR="00ED5D3C">
              <w:rPr>
                <w:noProof/>
                <w:webHidden/>
              </w:rPr>
              <w:t>15</w:t>
            </w:r>
            <w:r>
              <w:rPr>
                <w:noProof/>
                <w:webHidden/>
              </w:rPr>
              <w:fldChar w:fldCharType="end"/>
            </w:r>
          </w:hyperlink>
        </w:p>
        <w:p w14:paraId="22A666B2" w14:textId="6560551D" w:rsidR="00353371" w:rsidRDefault="00353371">
          <w:pPr>
            <w:pStyle w:val="TM2"/>
            <w:tabs>
              <w:tab w:val="left" w:pos="72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26" w:history="1">
            <w:r w:rsidRPr="009671C1">
              <w:rPr>
                <w:rStyle w:val="Lienhypertexte"/>
                <w:rFonts w:eastAsia="Arial"/>
                <w:noProof/>
              </w:rPr>
              <w:t>2.6</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rFonts w:eastAsia="Arial"/>
                <w:noProof/>
              </w:rPr>
              <w:t>Architecture de marque</w:t>
            </w:r>
            <w:r>
              <w:rPr>
                <w:noProof/>
                <w:webHidden/>
              </w:rPr>
              <w:tab/>
            </w:r>
            <w:r>
              <w:rPr>
                <w:noProof/>
                <w:webHidden/>
              </w:rPr>
              <w:fldChar w:fldCharType="begin"/>
            </w:r>
            <w:r>
              <w:rPr>
                <w:noProof/>
                <w:webHidden/>
              </w:rPr>
              <w:instrText xml:space="preserve"> PAGEREF _Toc204780426 \h </w:instrText>
            </w:r>
            <w:r>
              <w:rPr>
                <w:noProof/>
                <w:webHidden/>
              </w:rPr>
            </w:r>
            <w:r>
              <w:rPr>
                <w:noProof/>
                <w:webHidden/>
              </w:rPr>
              <w:fldChar w:fldCharType="separate"/>
            </w:r>
            <w:r w:rsidR="00ED5D3C">
              <w:rPr>
                <w:noProof/>
                <w:webHidden/>
              </w:rPr>
              <w:t>15</w:t>
            </w:r>
            <w:r>
              <w:rPr>
                <w:noProof/>
                <w:webHidden/>
              </w:rPr>
              <w:fldChar w:fldCharType="end"/>
            </w:r>
          </w:hyperlink>
        </w:p>
        <w:p w14:paraId="64BE73D5" w14:textId="2FE7EFEC" w:rsidR="00353371" w:rsidRDefault="00353371">
          <w:pPr>
            <w:pStyle w:val="TM2"/>
            <w:tabs>
              <w:tab w:val="left" w:pos="72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27" w:history="1">
            <w:r w:rsidRPr="009671C1">
              <w:rPr>
                <w:rStyle w:val="Lienhypertexte"/>
                <w:rFonts w:eastAsia="Arial"/>
                <w:noProof/>
              </w:rPr>
              <w:t>2.7</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rFonts w:eastAsia="Arial"/>
                <w:noProof/>
              </w:rPr>
              <w:t>Identité visuelle</w:t>
            </w:r>
            <w:r>
              <w:rPr>
                <w:noProof/>
                <w:webHidden/>
              </w:rPr>
              <w:tab/>
            </w:r>
            <w:r>
              <w:rPr>
                <w:noProof/>
                <w:webHidden/>
              </w:rPr>
              <w:fldChar w:fldCharType="begin"/>
            </w:r>
            <w:r>
              <w:rPr>
                <w:noProof/>
                <w:webHidden/>
              </w:rPr>
              <w:instrText xml:space="preserve"> PAGEREF _Toc204780427 \h </w:instrText>
            </w:r>
            <w:r>
              <w:rPr>
                <w:noProof/>
                <w:webHidden/>
              </w:rPr>
            </w:r>
            <w:r>
              <w:rPr>
                <w:noProof/>
                <w:webHidden/>
              </w:rPr>
              <w:fldChar w:fldCharType="separate"/>
            </w:r>
            <w:r w:rsidR="00ED5D3C">
              <w:rPr>
                <w:noProof/>
                <w:webHidden/>
              </w:rPr>
              <w:t>16</w:t>
            </w:r>
            <w:r>
              <w:rPr>
                <w:noProof/>
                <w:webHidden/>
              </w:rPr>
              <w:fldChar w:fldCharType="end"/>
            </w:r>
          </w:hyperlink>
        </w:p>
        <w:p w14:paraId="796EA2EB" w14:textId="033FBFD9" w:rsidR="00353371" w:rsidRDefault="00353371">
          <w:pPr>
            <w:pStyle w:val="TM3"/>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28" w:history="1">
            <w:r w:rsidRPr="009671C1">
              <w:rPr>
                <w:rStyle w:val="Lienhypertexte"/>
                <w:rFonts w:eastAsia="Arial"/>
                <w:noProof/>
              </w:rPr>
              <w:t>2.7.1</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rFonts w:eastAsia="Arial"/>
                <w:noProof/>
              </w:rPr>
              <w:t>Marque ombrelle</w:t>
            </w:r>
            <w:r>
              <w:rPr>
                <w:noProof/>
                <w:webHidden/>
              </w:rPr>
              <w:tab/>
            </w:r>
            <w:r>
              <w:rPr>
                <w:noProof/>
                <w:webHidden/>
              </w:rPr>
              <w:fldChar w:fldCharType="begin"/>
            </w:r>
            <w:r>
              <w:rPr>
                <w:noProof/>
                <w:webHidden/>
              </w:rPr>
              <w:instrText xml:space="preserve"> PAGEREF _Toc204780428 \h </w:instrText>
            </w:r>
            <w:r>
              <w:rPr>
                <w:noProof/>
                <w:webHidden/>
              </w:rPr>
            </w:r>
            <w:r>
              <w:rPr>
                <w:noProof/>
                <w:webHidden/>
              </w:rPr>
              <w:fldChar w:fldCharType="separate"/>
            </w:r>
            <w:r w:rsidR="00ED5D3C">
              <w:rPr>
                <w:noProof/>
                <w:webHidden/>
              </w:rPr>
              <w:t>16</w:t>
            </w:r>
            <w:r>
              <w:rPr>
                <w:noProof/>
                <w:webHidden/>
              </w:rPr>
              <w:fldChar w:fldCharType="end"/>
            </w:r>
          </w:hyperlink>
        </w:p>
        <w:p w14:paraId="246D0AD5" w14:textId="592D21D2" w:rsidR="00353371" w:rsidRDefault="00353371">
          <w:pPr>
            <w:pStyle w:val="TM3"/>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29" w:history="1">
            <w:r w:rsidRPr="009671C1">
              <w:rPr>
                <w:rStyle w:val="Lienhypertexte"/>
                <w:rFonts w:eastAsia="Arial"/>
                <w:noProof/>
              </w:rPr>
              <w:t>2.7.2</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rFonts w:eastAsia="Arial"/>
                <w:noProof/>
              </w:rPr>
              <w:t>Identité visuelle des marques-filles</w:t>
            </w:r>
            <w:r>
              <w:rPr>
                <w:noProof/>
                <w:webHidden/>
              </w:rPr>
              <w:tab/>
            </w:r>
            <w:r>
              <w:rPr>
                <w:noProof/>
                <w:webHidden/>
              </w:rPr>
              <w:fldChar w:fldCharType="begin"/>
            </w:r>
            <w:r>
              <w:rPr>
                <w:noProof/>
                <w:webHidden/>
              </w:rPr>
              <w:instrText xml:space="preserve"> PAGEREF _Toc204780429 \h </w:instrText>
            </w:r>
            <w:r>
              <w:rPr>
                <w:noProof/>
                <w:webHidden/>
              </w:rPr>
            </w:r>
            <w:r>
              <w:rPr>
                <w:noProof/>
                <w:webHidden/>
              </w:rPr>
              <w:fldChar w:fldCharType="separate"/>
            </w:r>
            <w:r w:rsidR="00ED5D3C">
              <w:rPr>
                <w:noProof/>
                <w:webHidden/>
              </w:rPr>
              <w:t>17</w:t>
            </w:r>
            <w:r>
              <w:rPr>
                <w:noProof/>
                <w:webHidden/>
              </w:rPr>
              <w:fldChar w:fldCharType="end"/>
            </w:r>
          </w:hyperlink>
        </w:p>
        <w:p w14:paraId="064551CB" w14:textId="3F721D17" w:rsidR="00353371" w:rsidRDefault="00353371">
          <w:pPr>
            <w:pStyle w:val="TM3"/>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30" w:history="1">
            <w:r w:rsidRPr="009671C1">
              <w:rPr>
                <w:rStyle w:val="Lienhypertexte"/>
                <w:rFonts w:eastAsia="Arial"/>
                <w:noProof/>
              </w:rPr>
              <w:t>2.7.3</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rFonts w:eastAsia="Arial"/>
                <w:noProof/>
              </w:rPr>
              <w:t>Identité visuelle de 110 marques monuments</w:t>
            </w:r>
            <w:r>
              <w:rPr>
                <w:noProof/>
                <w:webHidden/>
              </w:rPr>
              <w:tab/>
            </w:r>
            <w:r>
              <w:rPr>
                <w:noProof/>
                <w:webHidden/>
              </w:rPr>
              <w:fldChar w:fldCharType="begin"/>
            </w:r>
            <w:r>
              <w:rPr>
                <w:noProof/>
                <w:webHidden/>
              </w:rPr>
              <w:instrText xml:space="preserve"> PAGEREF _Toc204780430 \h </w:instrText>
            </w:r>
            <w:r>
              <w:rPr>
                <w:noProof/>
                <w:webHidden/>
              </w:rPr>
            </w:r>
            <w:r>
              <w:rPr>
                <w:noProof/>
                <w:webHidden/>
              </w:rPr>
              <w:fldChar w:fldCharType="separate"/>
            </w:r>
            <w:r w:rsidR="00ED5D3C">
              <w:rPr>
                <w:noProof/>
                <w:webHidden/>
              </w:rPr>
              <w:t>17</w:t>
            </w:r>
            <w:r>
              <w:rPr>
                <w:noProof/>
                <w:webHidden/>
              </w:rPr>
              <w:fldChar w:fldCharType="end"/>
            </w:r>
          </w:hyperlink>
        </w:p>
        <w:p w14:paraId="2C5F8601" w14:textId="2B51DFA9" w:rsidR="00353371" w:rsidRDefault="00353371">
          <w:pPr>
            <w:pStyle w:val="TM3"/>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31" w:history="1">
            <w:r w:rsidRPr="009671C1">
              <w:rPr>
                <w:rStyle w:val="Lienhypertexte"/>
                <w:rFonts w:eastAsia="Arial"/>
                <w:noProof/>
              </w:rPr>
              <w:t>2.7.4</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rFonts w:eastAsia="Arial"/>
                <w:noProof/>
              </w:rPr>
              <w:t>Identité visuelle du National Trust à la Française</w:t>
            </w:r>
            <w:r>
              <w:rPr>
                <w:noProof/>
                <w:webHidden/>
              </w:rPr>
              <w:tab/>
            </w:r>
            <w:r>
              <w:rPr>
                <w:noProof/>
                <w:webHidden/>
              </w:rPr>
              <w:fldChar w:fldCharType="begin"/>
            </w:r>
            <w:r>
              <w:rPr>
                <w:noProof/>
                <w:webHidden/>
              </w:rPr>
              <w:instrText xml:space="preserve"> PAGEREF _Toc204780431 \h </w:instrText>
            </w:r>
            <w:r>
              <w:rPr>
                <w:noProof/>
                <w:webHidden/>
              </w:rPr>
            </w:r>
            <w:r>
              <w:rPr>
                <w:noProof/>
                <w:webHidden/>
              </w:rPr>
              <w:fldChar w:fldCharType="separate"/>
            </w:r>
            <w:r w:rsidR="00ED5D3C">
              <w:rPr>
                <w:noProof/>
                <w:webHidden/>
              </w:rPr>
              <w:t>17</w:t>
            </w:r>
            <w:r>
              <w:rPr>
                <w:noProof/>
                <w:webHidden/>
              </w:rPr>
              <w:fldChar w:fldCharType="end"/>
            </w:r>
          </w:hyperlink>
        </w:p>
        <w:p w14:paraId="67A4A31C" w14:textId="2495A7D6" w:rsidR="00353371" w:rsidRDefault="00353371">
          <w:pPr>
            <w:pStyle w:val="TM3"/>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32" w:history="1">
            <w:r w:rsidRPr="009671C1">
              <w:rPr>
                <w:rStyle w:val="Lienhypertexte"/>
                <w:rFonts w:eastAsia="Arial"/>
                <w:noProof/>
              </w:rPr>
              <w:t>2.7.5</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rFonts w:eastAsia="Arial"/>
                <w:noProof/>
              </w:rPr>
              <w:t>Contraintes et opportunités</w:t>
            </w:r>
            <w:r>
              <w:rPr>
                <w:noProof/>
                <w:webHidden/>
              </w:rPr>
              <w:tab/>
            </w:r>
            <w:r>
              <w:rPr>
                <w:noProof/>
                <w:webHidden/>
              </w:rPr>
              <w:fldChar w:fldCharType="begin"/>
            </w:r>
            <w:r>
              <w:rPr>
                <w:noProof/>
                <w:webHidden/>
              </w:rPr>
              <w:instrText xml:space="preserve"> PAGEREF _Toc204780432 \h </w:instrText>
            </w:r>
            <w:r>
              <w:rPr>
                <w:noProof/>
                <w:webHidden/>
              </w:rPr>
            </w:r>
            <w:r>
              <w:rPr>
                <w:noProof/>
                <w:webHidden/>
              </w:rPr>
              <w:fldChar w:fldCharType="separate"/>
            </w:r>
            <w:r w:rsidR="00ED5D3C">
              <w:rPr>
                <w:noProof/>
                <w:webHidden/>
              </w:rPr>
              <w:t>17</w:t>
            </w:r>
            <w:r>
              <w:rPr>
                <w:noProof/>
                <w:webHidden/>
              </w:rPr>
              <w:fldChar w:fldCharType="end"/>
            </w:r>
          </w:hyperlink>
        </w:p>
        <w:p w14:paraId="321265B4" w14:textId="0EB17DCE"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33" w:history="1">
            <w:r w:rsidRPr="009671C1">
              <w:rPr>
                <w:rStyle w:val="Lienhypertexte"/>
                <w:noProof/>
              </w:rPr>
              <w:t>Article 3</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Description des prestations</w:t>
            </w:r>
            <w:r>
              <w:rPr>
                <w:noProof/>
                <w:webHidden/>
              </w:rPr>
              <w:tab/>
            </w:r>
            <w:r>
              <w:rPr>
                <w:noProof/>
                <w:webHidden/>
              </w:rPr>
              <w:fldChar w:fldCharType="begin"/>
            </w:r>
            <w:r>
              <w:rPr>
                <w:noProof/>
                <w:webHidden/>
              </w:rPr>
              <w:instrText xml:space="preserve"> PAGEREF _Toc204780433 \h </w:instrText>
            </w:r>
            <w:r>
              <w:rPr>
                <w:noProof/>
                <w:webHidden/>
              </w:rPr>
            </w:r>
            <w:r>
              <w:rPr>
                <w:noProof/>
                <w:webHidden/>
              </w:rPr>
              <w:fldChar w:fldCharType="separate"/>
            </w:r>
            <w:r w:rsidR="00ED5D3C">
              <w:rPr>
                <w:noProof/>
                <w:webHidden/>
              </w:rPr>
              <w:t>18</w:t>
            </w:r>
            <w:r>
              <w:rPr>
                <w:noProof/>
                <w:webHidden/>
              </w:rPr>
              <w:fldChar w:fldCharType="end"/>
            </w:r>
          </w:hyperlink>
        </w:p>
        <w:p w14:paraId="06D47FE3" w14:textId="7A908F1C" w:rsidR="00353371" w:rsidRDefault="00353371">
          <w:pPr>
            <w:pStyle w:val="TM2"/>
            <w:tabs>
              <w:tab w:val="left" w:pos="72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34" w:history="1">
            <w:r w:rsidRPr="009671C1">
              <w:rPr>
                <w:rStyle w:val="Lienhypertexte"/>
                <w:noProof/>
              </w:rPr>
              <w:t>3.1</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Conception, création de l’architecture de marque, logo et identité visuelle, et mise en œuvre de cette nouvelle identité</w:t>
            </w:r>
            <w:r w:rsidR="000D66E5">
              <w:rPr>
                <w:rStyle w:val="Lienhypertexte"/>
                <w:noProof/>
              </w:rPr>
              <w:t xml:space="preserve"> </w:t>
            </w:r>
            <w:r w:rsidRPr="009671C1">
              <w:rPr>
                <w:rStyle w:val="Lienhypertexte"/>
                <w:noProof/>
              </w:rPr>
              <w:t>(TRANCHE FERME)</w:t>
            </w:r>
            <w:r>
              <w:rPr>
                <w:noProof/>
                <w:webHidden/>
              </w:rPr>
              <w:tab/>
            </w:r>
            <w:r>
              <w:rPr>
                <w:noProof/>
                <w:webHidden/>
              </w:rPr>
              <w:fldChar w:fldCharType="begin"/>
            </w:r>
            <w:r>
              <w:rPr>
                <w:noProof/>
                <w:webHidden/>
              </w:rPr>
              <w:instrText xml:space="preserve"> PAGEREF _Toc204780434 \h </w:instrText>
            </w:r>
            <w:r>
              <w:rPr>
                <w:noProof/>
                <w:webHidden/>
              </w:rPr>
            </w:r>
            <w:r>
              <w:rPr>
                <w:noProof/>
                <w:webHidden/>
              </w:rPr>
              <w:fldChar w:fldCharType="separate"/>
            </w:r>
            <w:r w:rsidR="00ED5D3C">
              <w:rPr>
                <w:noProof/>
                <w:webHidden/>
              </w:rPr>
              <w:t>18</w:t>
            </w:r>
            <w:r>
              <w:rPr>
                <w:noProof/>
                <w:webHidden/>
              </w:rPr>
              <w:fldChar w:fldCharType="end"/>
            </w:r>
          </w:hyperlink>
        </w:p>
        <w:p w14:paraId="213AE49C" w14:textId="36565EB5" w:rsidR="00353371" w:rsidRDefault="00353371">
          <w:pPr>
            <w:pStyle w:val="TM3"/>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35" w:history="1">
            <w:r w:rsidRPr="009671C1">
              <w:rPr>
                <w:rStyle w:val="Lienhypertexte"/>
                <w:rFonts w:eastAsia="Arial"/>
                <w:noProof/>
              </w:rPr>
              <w:t>3.1.1</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rFonts w:eastAsia="Arial"/>
                <w:noProof/>
              </w:rPr>
              <w:t>Prestations attendues</w:t>
            </w:r>
            <w:r>
              <w:rPr>
                <w:noProof/>
                <w:webHidden/>
              </w:rPr>
              <w:tab/>
            </w:r>
            <w:r>
              <w:rPr>
                <w:noProof/>
                <w:webHidden/>
              </w:rPr>
              <w:fldChar w:fldCharType="begin"/>
            </w:r>
            <w:r>
              <w:rPr>
                <w:noProof/>
                <w:webHidden/>
              </w:rPr>
              <w:instrText xml:space="preserve"> PAGEREF _Toc204780435 \h </w:instrText>
            </w:r>
            <w:r>
              <w:rPr>
                <w:noProof/>
                <w:webHidden/>
              </w:rPr>
            </w:r>
            <w:r>
              <w:rPr>
                <w:noProof/>
                <w:webHidden/>
              </w:rPr>
              <w:fldChar w:fldCharType="separate"/>
            </w:r>
            <w:r w:rsidR="00ED5D3C">
              <w:rPr>
                <w:noProof/>
                <w:webHidden/>
              </w:rPr>
              <w:t>18</w:t>
            </w:r>
            <w:r>
              <w:rPr>
                <w:noProof/>
                <w:webHidden/>
              </w:rPr>
              <w:fldChar w:fldCharType="end"/>
            </w:r>
          </w:hyperlink>
        </w:p>
        <w:p w14:paraId="6B60F08A" w14:textId="07ADCD7B" w:rsidR="00353371" w:rsidRDefault="00353371">
          <w:pPr>
            <w:pStyle w:val="TM3"/>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36" w:history="1">
            <w:r w:rsidRPr="009671C1">
              <w:rPr>
                <w:rStyle w:val="Lienhypertexte"/>
                <w:rFonts w:eastAsia="Arial"/>
                <w:noProof/>
              </w:rPr>
              <w:t>3.1.2</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rFonts w:eastAsia="Arial"/>
                <w:noProof/>
              </w:rPr>
              <w:t>Eléments constitutifs d’une future identité visuelle</w:t>
            </w:r>
            <w:r>
              <w:rPr>
                <w:noProof/>
                <w:webHidden/>
              </w:rPr>
              <w:tab/>
            </w:r>
            <w:r>
              <w:rPr>
                <w:noProof/>
                <w:webHidden/>
              </w:rPr>
              <w:fldChar w:fldCharType="begin"/>
            </w:r>
            <w:r>
              <w:rPr>
                <w:noProof/>
                <w:webHidden/>
              </w:rPr>
              <w:instrText xml:space="preserve"> PAGEREF _Toc204780436 \h </w:instrText>
            </w:r>
            <w:r>
              <w:rPr>
                <w:noProof/>
                <w:webHidden/>
              </w:rPr>
            </w:r>
            <w:r>
              <w:rPr>
                <w:noProof/>
                <w:webHidden/>
              </w:rPr>
              <w:fldChar w:fldCharType="separate"/>
            </w:r>
            <w:r w:rsidR="00ED5D3C">
              <w:rPr>
                <w:noProof/>
                <w:webHidden/>
              </w:rPr>
              <w:t>20</w:t>
            </w:r>
            <w:r>
              <w:rPr>
                <w:noProof/>
                <w:webHidden/>
              </w:rPr>
              <w:fldChar w:fldCharType="end"/>
            </w:r>
          </w:hyperlink>
        </w:p>
        <w:p w14:paraId="00F8BCFF" w14:textId="36D2FCDC" w:rsidR="00353371" w:rsidRDefault="00353371">
          <w:pPr>
            <w:pStyle w:val="TM3"/>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37" w:history="1">
            <w:r w:rsidRPr="009671C1">
              <w:rPr>
                <w:rStyle w:val="Lienhypertexte"/>
                <w:rFonts w:eastAsia="Arial"/>
                <w:noProof/>
              </w:rPr>
              <w:t>3.1.3</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rFonts w:eastAsia="Arial"/>
                <w:noProof/>
              </w:rPr>
              <w:t>Périmètre d’application – livrables</w:t>
            </w:r>
            <w:r>
              <w:rPr>
                <w:noProof/>
                <w:webHidden/>
              </w:rPr>
              <w:tab/>
            </w:r>
            <w:r>
              <w:rPr>
                <w:noProof/>
                <w:webHidden/>
              </w:rPr>
              <w:fldChar w:fldCharType="begin"/>
            </w:r>
            <w:r>
              <w:rPr>
                <w:noProof/>
                <w:webHidden/>
              </w:rPr>
              <w:instrText xml:space="preserve"> PAGEREF _Toc204780437 \h </w:instrText>
            </w:r>
            <w:r>
              <w:rPr>
                <w:noProof/>
                <w:webHidden/>
              </w:rPr>
            </w:r>
            <w:r>
              <w:rPr>
                <w:noProof/>
                <w:webHidden/>
              </w:rPr>
              <w:fldChar w:fldCharType="separate"/>
            </w:r>
            <w:r w:rsidR="00ED5D3C">
              <w:rPr>
                <w:noProof/>
                <w:webHidden/>
              </w:rPr>
              <w:t>21</w:t>
            </w:r>
            <w:r>
              <w:rPr>
                <w:noProof/>
                <w:webHidden/>
              </w:rPr>
              <w:fldChar w:fldCharType="end"/>
            </w:r>
          </w:hyperlink>
        </w:p>
        <w:p w14:paraId="6177349D" w14:textId="73E90314" w:rsidR="00353371" w:rsidRDefault="00353371">
          <w:pPr>
            <w:pStyle w:val="TM2"/>
            <w:tabs>
              <w:tab w:val="left" w:pos="72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38" w:history="1">
            <w:r w:rsidRPr="009671C1">
              <w:rPr>
                <w:rStyle w:val="Lienhypertexte"/>
                <w:noProof/>
              </w:rPr>
              <w:t>3.2</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Campagne de communication de la nouvelle marque (TRANCHE OPTIONNELLE)</w:t>
            </w:r>
            <w:r>
              <w:rPr>
                <w:noProof/>
                <w:webHidden/>
              </w:rPr>
              <w:tab/>
            </w:r>
            <w:r>
              <w:rPr>
                <w:noProof/>
                <w:webHidden/>
              </w:rPr>
              <w:fldChar w:fldCharType="begin"/>
            </w:r>
            <w:r>
              <w:rPr>
                <w:noProof/>
                <w:webHidden/>
              </w:rPr>
              <w:instrText xml:space="preserve"> PAGEREF _Toc204780438 \h </w:instrText>
            </w:r>
            <w:r>
              <w:rPr>
                <w:noProof/>
                <w:webHidden/>
              </w:rPr>
            </w:r>
            <w:r>
              <w:rPr>
                <w:noProof/>
                <w:webHidden/>
              </w:rPr>
              <w:fldChar w:fldCharType="separate"/>
            </w:r>
            <w:r w:rsidR="00ED5D3C">
              <w:rPr>
                <w:noProof/>
                <w:webHidden/>
              </w:rPr>
              <w:t>22</w:t>
            </w:r>
            <w:r>
              <w:rPr>
                <w:noProof/>
                <w:webHidden/>
              </w:rPr>
              <w:fldChar w:fldCharType="end"/>
            </w:r>
          </w:hyperlink>
        </w:p>
        <w:p w14:paraId="4AE62856" w14:textId="532364A0" w:rsidR="00353371" w:rsidRDefault="00353371">
          <w:pPr>
            <w:pStyle w:val="TM2"/>
            <w:tabs>
              <w:tab w:val="left" w:pos="72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46" w:history="1">
            <w:r w:rsidRPr="009671C1">
              <w:rPr>
                <w:rStyle w:val="Lienhypertexte"/>
                <w:noProof/>
              </w:rPr>
              <w:t>3.3</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Equipe souhaitée et attendue</w:t>
            </w:r>
            <w:r>
              <w:rPr>
                <w:noProof/>
                <w:webHidden/>
              </w:rPr>
              <w:tab/>
            </w:r>
            <w:r>
              <w:rPr>
                <w:noProof/>
                <w:webHidden/>
              </w:rPr>
              <w:fldChar w:fldCharType="begin"/>
            </w:r>
            <w:r>
              <w:rPr>
                <w:noProof/>
                <w:webHidden/>
              </w:rPr>
              <w:instrText xml:space="preserve"> PAGEREF _Toc204780446 \h </w:instrText>
            </w:r>
            <w:r>
              <w:rPr>
                <w:noProof/>
                <w:webHidden/>
              </w:rPr>
            </w:r>
            <w:r>
              <w:rPr>
                <w:noProof/>
                <w:webHidden/>
              </w:rPr>
              <w:fldChar w:fldCharType="separate"/>
            </w:r>
            <w:r w:rsidR="00ED5D3C">
              <w:rPr>
                <w:noProof/>
                <w:webHidden/>
              </w:rPr>
              <w:t>23</w:t>
            </w:r>
            <w:r>
              <w:rPr>
                <w:noProof/>
                <w:webHidden/>
              </w:rPr>
              <w:fldChar w:fldCharType="end"/>
            </w:r>
          </w:hyperlink>
        </w:p>
        <w:p w14:paraId="7AA6588F" w14:textId="491E5F3E" w:rsidR="00353371" w:rsidRDefault="00353371">
          <w:pPr>
            <w:pStyle w:val="TM2"/>
            <w:tabs>
              <w:tab w:val="left" w:pos="72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47" w:history="1">
            <w:r w:rsidRPr="009671C1">
              <w:rPr>
                <w:rStyle w:val="Lienhypertexte"/>
                <w:noProof/>
              </w:rPr>
              <w:t>3.4</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Calendrier et livrables attendus</w:t>
            </w:r>
            <w:r>
              <w:rPr>
                <w:noProof/>
                <w:webHidden/>
              </w:rPr>
              <w:tab/>
            </w:r>
            <w:r>
              <w:rPr>
                <w:noProof/>
                <w:webHidden/>
              </w:rPr>
              <w:fldChar w:fldCharType="begin"/>
            </w:r>
            <w:r>
              <w:rPr>
                <w:noProof/>
                <w:webHidden/>
              </w:rPr>
              <w:instrText xml:space="preserve"> PAGEREF _Toc204780447 \h </w:instrText>
            </w:r>
            <w:r>
              <w:rPr>
                <w:noProof/>
                <w:webHidden/>
              </w:rPr>
            </w:r>
            <w:r>
              <w:rPr>
                <w:noProof/>
                <w:webHidden/>
              </w:rPr>
              <w:fldChar w:fldCharType="separate"/>
            </w:r>
            <w:r w:rsidR="00ED5D3C">
              <w:rPr>
                <w:noProof/>
                <w:webHidden/>
              </w:rPr>
              <w:t>23</w:t>
            </w:r>
            <w:r>
              <w:rPr>
                <w:noProof/>
                <w:webHidden/>
              </w:rPr>
              <w:fldChar w:fldCharType="end"/>
            </w:r>
          </w:hyperlink>
        </w:p>
        <w:p w14:paraId="5AA066AD" w14:textId="63B2E1F2"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48" w:history="1">
            <w:r w:rsidRPr="009671C1">
              <w:rPr>
                <w:rStyle w:val="Lienhypertexte"/>
                <w:noProof/>
              </w:rPr>
              <w:t>Article 4</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Procédure de passation du marché</w:t>
            </w:r>
            <w:r>
              <w:rPr>
                <w:noProof/>
                <w:webHidden/>
              </w:rPr>
              <w:tab/>
            </w:r>
            <w:r>
              <w:rPr>
                <w:noProof/>
                <w:webHidden/>
              </w:rPr>
              <w:fldChar w:fldCharType="begin"/>
            </w:r>
            <w:r>
              <w:rPr>
                <w:noProof/>
                <w:webHidden/>
              </w:rPr>
              <w:instrText xml:space="preserve"> PAGEREF _Toc204780448 \h </w:instrText>
            </w:r>
            <w:r>
              <w:rPr>
                <w:noProof/>
                <w:webHidden/>
              </w:rPr>
            </w:r>
            <w:r>
              <w:rPr>
                <w:noProof/>
                <w:webHidden/>
              </w:rPr>
              <w:fldChar w:fldCharType="separate"/>
            </w:r>
            <w:r w:rsidR="00ED5D3C">
              <w:rPr>
                <w:noProof/>
                <w:webHidden/>
              </w:rPr>
              <w:t>24</w:t>
            </w:r>
            <w:r>
              <w:rPr>
                <w:noProof/>
                <w:webHidden/>
              </w:rPr>
              <w:fldChar w:fldCharType="end"/>
            </w:r>
          </w:hyperlink>
        </w:p>
        <w:p w14:paraId="568FD715" w14:textId="669C5A6B"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49" w:history="1">
            <w:r w:rsidRPr="009671C1">
              <w:rPr>
                <w:rStyle w:val="Lienhypertexte"/>
                <w:noProof/>
              </w:rPr>
              <w:t>Article 5</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Délai de validité des offres</w:t>
            </w:r>
            <w:r>
              <w:rPr>
                <w:noProof/>
                <w:webHidden/>
              </w:rPr>
              <w:tab/>
            </w:r>
            <w:r>
              <w:rPr>
                <w:noProof/>
                <w:webHidden/>
              </w:rPr>
              <w:fldChar w:fldCharType="begin"/>
            </w:r>
            <w:r>
              <w:rPr>
                <w:noProof/>
                <w:webHidden/>
              </w:rPr>
              <w:instrText xml:space="preserve"> PAGEREF _Toc204780449 \h </w:instrText>
            </w:r>
            <w:r>
              <w:rPr>
                <w:noProof/>
                <w:webHidden/>
              </w:rPr>
            </w:r>
            <w:r>
              <w:rPr>
                <w:noProof/>
                <w:webHidden/>
              </w:rPr>
              <w:fldChar w:fldCharType="separate"/>
            </w:r>
            <w:r w:rsidR="00ED5D3C">
              <w:rPr>
                <w:noProof/>
                <w:webHidden/>
              </w:rPr>
              <w:t>24</w:t>
            </w:r>
            <w:r>
              <w:rPr>
                <w:noProof/>
                <w:webHidden/>
              </w:rPr>
              <w:fldChar w:fldCharType="end"/>
            </w:r>
          </w:hyperlink>
        </w:p>
        <w:p w14:paraId="673B3178" w14:textId="2BF8C8B5"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50" w:history="1">
            <w:r w:rsidRPr="009671C1">
              <w:rPr>
                <w:rStyle w:val="Lienhypertexte"/>
                <w:noProof/>
              </w:rPr>
              <w:t>Article 6</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Pièces constitutives du marché</w:t>
            </w:r>
            <w:r>
              <w:rPr>
                <w:noProof/>
                <w:webHidden/>
              </w:rPr>
              <w:tab/>
            </w:r>
            <w:r>
              <w:rPr>
                <w:noProof/>
                <w:webHidden/>
              </w:rPr>
              <w:fldChar w:fldCharType="begin"/>
            </w:r>
            <w:r>
              <w:rPr>
                <w:noProof/>
                <w:webHidden/>
              </w:rPr>
              <w:instrText xml:space="preserve"> PAGEREF _Toc204780450 \h </w:instrText>
            </w:r>
            <w:r>
              <w:rPr>
                <w:noProof/>
                <w:webHidden/>
              </w:rPr>
            </w:r>
            <w:r>
              <w:rPr>
                <w:noProof/>
                <w:webHidden/>
              </w:rPr>
              <w:fldChar w:fldCharType="separate"/>
            </w:r>
            <w:r w:rsidR="00ED5D3C">
              <w:rPr>
                <w:noProof/>
                <w:webHidden/>
              </w:rPr>
              <w:t>24</w:t>
            </w:r>
            <w:r>
              <w:rPr>
                <w:noProof/>
                <w:webHidden/>
              </w:rPr>
              <w:fldChar w:fldCharType="end"/>
            </w:r>
          </w:hyperlink>
        </w:p>
        <w:p w14:paraId="64E5B790" w14:textId="4E8A51F6"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51" w:history="1">
            <w:r w:rsidRPr="009671C1">
              <w:rPr>
                <w:rStyle w:val="Lienhypertexte"/>
                <w:noProof/>
              </w:rPr>
              <w:t>Article 7</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Durée de l’accord-cadre</w:t>
            </w:r>
            <w:r>
              <w:rPr>
                <w:noProof/>
                <w:webHidden/>
              </w:rPr>
              <w:tab/>
            </w:r>
            <w:r>
              <w:rPr>
                <w:noProof/>
                <w:webHidden/>
              </w:rPr>
              <w:fldChar w:fldCharType="begin"/>
            </w:r>
            <w:r>
              <w:rPr>
                <w:noProof/>
                <w:webHidden/>
              </w:rPr>
              <w:instrText xml:space="preserve"> PAGEREF _Toc204780451 \h </w:instrText>
            </w:r>
            <w:r>
              <w:rPr>
                <w:noProof/>
                <w:webHidden/>
              </w:rPr>
            </w:r>
            <w:r>
              <w:rPr>
                <w:noProof/>
                <w:webHidden/>
              </w:rPr>
              <w:fldChar w:fldCharType="separate"/>
            </w:r>
            <w:r w:rsidR="00ED5D3C">
              <w:rPr>
                <w:noProof/>
                <w:webHidden/>
              </w:rPr>
              <w:t>26</w:t>
            </w:r>
            <w:r>
              <w:rPr>
                <w:noProof/>
                <w:webHidden/>
              </w:rPr>
              <w:fldChar w:fldCharType="end"/>
            </w:r>
          </w:hyperlink>
        </w:p>
        <w:p w14:paraId="5BBFE986" w14:textId="77936DC2"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52" w:history="1">
            <w:r w:rsidRPr="009671C1">
              <w:rPr>
                <w:rStyle w:val="Lienhypertexte"/>
                <w:noProof/>
              </w:rPr>
              <w:t>Article 8</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Correspondants</w:t>
            </w:r>
            <w:r>
              <w:rPr>
                <w:noProof/>
                <w:webHidden/>
              </w:rPr>
              <w:tab/>
            </w:r>
            <w:r>
              <w:rPr>
                <w:noProof/>
                <w:webHidden/>
              </w:rPr>
              <w:fldChar w:fldCharType="begin"/>
            </w:r>
            <w:r>
              <w:rPr>
                <w:noProof/>
                <w:webHidden/>
              </w:rPr>
              <w:instrText xml:space="preserve"> PAGEREF _Toc204780452 \h </w:instrText>
            </w:r>
            <w:r>
              <w:rPr>
                <w:noProof/>
                <w:webHidden/>
              </w:rPr>
            </w:r>
            <w:r>
              <w:rPr>
                <w:noProof/>
                <w:webHidden/>
              </w:rPr>
              <w:fldChar w:fldCharType="separate"/>
            </w:r>
            <w:r w:rsidR="00ED5D3C">
              <w:rPr>
                <w:noProof/>
                <w:webHidden/>
              </w:rPr>
              <w:t>26</w:t>
            </w:r>
            <w:r>
              <w:rPr>
                <w:noProof/>
                <w:webHidden/>
              </w:rPr>
              <w:fldChar w:fldCharType="end"/>
            </w:r>
          </w:hyperlink>
        </w:p>
        <w:p w14:paraId="6C6EAE31" w14:textId="06B6C45F" w:rsidR="00353371" w:rsidRDefault="00353371">
          <w:pPr>
            <w:pStyle w:val="TM2"/>
            <w:tabs>
              <w:tab w:val="left" w:pos="72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53" w:history="1">
            <w:r w:rsidRPr="009671C1">
              <w:rPr>
                <w:rStyle w:val="Lienhypertexte"/>
                <w:noProof/>
              </w:rPr>
              <w:t>8.1</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Correspondant du Centre des monuments nationaux</w:t>
            </w:r>
            <w:r>
              <w:rPr>
                <w:noProof/>
                <w:webHidden/>
              </w:rPr>
              <w:tab/>
            </w:r>
            <w:r>
              <w:rPr>
                <w:noProof/>
                <w:webHidden/>
              </w:rPr>
              <w:fldChar w:fldCharType="begin"/>
            </w:r>
            <w:r>
              <w:rPr>
                <w:noProof/>
                <w:webHidden/>
              </w:rPr>
              <w:instrText xml:space="preserve"> PAGEREF _Toc204780453 \h </w:instrText>
            </w:r>
            <w:r>
              <w:rPr>
                <w:noProof/>
                <w:webHidden/>
              </w:rPr>
            </w:r>
            <w:r>
              <w:rPr>
                <w:noProof/>
                <w:webHidden/>
              </w:rPr>
              <w:fldChar w:fldCharType="separate"/>
            </w:r>
            <w:r w:rsidR="00ED5D3C">
              <w:rPr>
                <w:noProof/>
                <w:webHidden/>
              </w:rPr>
              <w:t>26</w:t>
            </w:r>
            <w:r>
              <w:rPr>
                <w:noProof/>
                <w:webHidden/>
              </w:rPr>
              <w:fldChar w:fldCharType="end"/>
            </w:r>
          </w:hyperlink>
        </w:p>
        <w:p w14:paraId="6D1D78F2" w14:textId="46376A32" w:rsidR="00353371" w:rsidRDefault="00353371">
          <w:pPr>
            <w:pStyle w:val="TM2"/>
            <w:tabs>
              <w:tab w:val="left" w:pos="72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54" w:history="1">
            <w:r w:rsidRPr="009671C1">
              <w:rPr>
                <w:rStyle w:val="Lienhypertexte"/>
                <w:noProof/>
              </w:rPr>
              <w:t>8.2</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Correspondant du titulaire</w:t>
            </w:r>
            <w:r>
              <w:rPr>
                <w:noProof/>
                <w:webHidden/>
              </w:rPr>
              <w:tab/>
            </w:r>
            <w:r>
              <w:rPr>
                <w:noProof/>
                <w:webHidden/>
              </w:rPr>
              <w:fldChar w:fldCharType="begin"/>
            </w:r>
            <w:r>
              <w:rPr>
                <w:noProof/>
                <w:webHidden/>
              </w:rPr>
              <w:instrText xml:space="preserve"> PAGEREF _Toc204780454 \h </w:instrText>
            </w:r>
            <w:r>
              <w:rPr>
                <w:noProof/>
                <w:webHidden/>
              </w:rPr>
            </w:r>
            <w:r>
              <w:rPr>
                <w:noProof/>
                <w:webHidden/>
              </w:rPr>
              <w:fldChar w:fldCharType="separate"/>
            </w:r>
            <w:r w:rsidR="00ED5D3C">
              <w:rPr>
                <w:noProof/>
                <w:webHidden/>
              </w:rPr>
              <w:t>26</w:t>
            </w:r>
            <w:r>
              <w:rPr>
                <w:noProof/>
                <w:webHidden/>
              </w:rPr>
              <w:fldChar w:fldCharType="end"/>
            </w:r>
          </w:hyperlink>
        </w:p>
        <w:p w14:paraId="1EB5D287" w14:textId="72A85915"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55" w:history="1">
            <w:r w:rsidRPr="009671C1">
              <w:rPr>
                <w:rStyle w:val="Lienhypertexte"/>
                <w:noProof/>
              </w:rPr>
              <w:t>Article 9</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Modalités de suivi et validation</w:t>
            </w:r>
            <w:r>
              <w:rPr>
                <w:noProof/>
                <w:webHidden/>
              </w:rPr>
              <w:tab/>
            </w:r>
            <w:r>
              <w:rPr>
                <w:noProof/>
                <w:webHidden/>
              </w:rPr>
              <w:fldChar w:fldCharType="begin"/>
            </w:r>
            <w:r>
              <w:rPr>
                <w:noProof/>
                <w:webHidden/>
              </w:rPr>
              <w:instrText xml:space="preserve"> PAGEREF _Toc204780455 \h </w:instrText>
            </w:r>
            <w:r>
              <w:rPr>
                <w:noProof/>
                <w:webHidden/>
              </w:rPr>
            </w:r>
            <w:r>
              <w:rPr>
                <w:noProof/>
                <w:webHidden/>
              </w:rPr>
              <w:fldChar w:fldCharType="separate"/>
            </w:r>
            <w:r w:rsidR="00ED5D3C">
              <w:rPr>
                <w:noProof/>
                <w:webHidden/>
              </w:rPr>
              <w:t>27</w:t>
            </w:r>
            <w:r>
              <w:rPr>
                <w:noProof/>
                <w:webHidden/>
              </w:rPr>
              <w:fldChar w:fldCharType="end"/>
            </w:r>
          </w:hyperlink>
        </w:p>
        <w:p w14:paraId="405A4D33" w14:textId="5BB4A0FF"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56" w:history="1">
            <w:r w:rsidRPr="009671C1">
              <w:rPr>
                <w:rStyle w:val="Lienhypertexte"/>
                <w:noProof/>
              </w:rPr>
              <w:t>Article 10</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Emission de bons de commande et passation des marchés subséquents</w:t>
            </w:r>
            <w:r>
              <w:rPr>
                <w:noProof/>
                <w:webHidden/>
              </w:rPr>
              <w:tab/>
            </w:r>
            <w:r>
              <w:rPr>
                <w:noProof/>
                <w:webHidden/>
              </w:rPr>
              <w:fldChar w:fldCharType="begin"/>
            </w:r>
            <w:r>
              <w:rPr>
                <w:noProof/>
                <w:webHidden/>
              </w:rPr>
              <w:instrText xml:space="preserve"> PAGEREF _Toc204780456 \h </w:instrText>
            </w:r>
            <w:r>
              <w:rPr>
                <w:noProof/>
                <w:webHidden/>
              </w:rPr>
            </w:r>
            <w:r>
              <w:rPr>
                <w:noProof/>
                <w:webHidden/>
              </w:rPr>
              <w:fldChar w:fldCharType="separate"/>
            </w:r>
            <w:r w:rsidR="00ED5D3C">
              <w:rPr>
                <w:noProof/>
                <w:webHidden/>
              </w:rPr>
              <w:t>27</w:t>
            </w:r>
            <w:r>
              <w:rPr>
                <w:noProof/>
                <w:webHidden/>
              </w:rPr>
              <w:fldChar w:fldCharType="end"/>
            </w:r>
          </w:hyperlink>
        </w:p>
        <w:p w14:paraId="6350744B" w14:textId="2EDA971C" w:rsidR="00353371" w:rsidRDefault="00353371">
          <w:pPr>
            <w:pStyle w:val="TM2"/>
            <w:tabs>
              <w:tab w:val="left" w:pos="96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57" w:history="1">
            <w:r w:rsidRPr="009671C1">
              <w:rPr>
                <w:rStyle w:val="Lienhypertexte"/>
                <w:noProof/>
              </w:rPr>
              <w:t>10.1</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Prestations par bons de commande</w:t>
            </w:r>
            <w:r>
              <w:rPr>
                <w:noProof/>
                <w:webHidden/>
              </w:rPr>
              <w:tab/>
            </w:r>
            <w:r>
              <w:rPr>
                <w:noProof/>
                <w:webHidden/>
              </w:rPr>
              <w:fldChar w:fldCharType="begin"/>
            </w:r>
            <w:r>
              <w:rPr>
                <w:noProof/>
                <w:webHidden/>
              </w:rPr>
              <w:instrText xml:space="preserve"> PAGEREF _Toc204780457 \h </w:instrText>
            </w:r>
            <w:r>
              <w:rPr>
                <w:noProof/>
                <w:webHidden/>
              </w:rPr>
            </w:r>
            <w:r>
              <w:rPr>
                <w:noProof/>
                <w:webHidden/>
              </w:rPr>
              <w:fldChar w:fldCharType="separate"/>
            </w:r>
            <w:r w:rsidR="00ED5D3C">
              <w:rPr>
                <w:noProof/>
                <w:webHidden/>
              </w:rPr>
              <w:t>27</w:t>
            </w:r>
            <w:r>
              <w:rPr>
                <w:noProof/>
                <w:webHidden/>
              </w:rPr>
              <w:fldChar w:fldCharType="end"/>
            </w:r>
          </w:hyperlink>
        </w:p>
        <w:p w14:paraId="208A4820" w14:textId="039032F5" w:rsidR="00353371" w:rsidRDefault="00353371">
          <w:pPr>
            <w:pStyle w:val="TM2"/>
            <w:tabs>
              <w:tab w:val="left" w:pos="96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58" w:history="1">
            <w:r w:rsidRPr="009671C1">
              <w:rPr>
                <w:rStyle w:val="Lienhypertexte"/>
                <w:noProof/>
              </w:rPr>
              <w:t>10.2</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Prestations par marchés subséquents</w:t>
            </w:r>
            <w:r>
              <w:rPr>
                <w:noProof/>
                <w:webHidden/>
              </w:rPr>
              <w:tab/>
            </w:r>
            <w:r>
              <w:rPr>
                <w:noProof/>
                <w:webHidden/>
              </w:rPr>
              <w:fldChar w:fldCharType="begin"/>
            </w:r>
            <w:r>
              <w:rPr>
                <w:noProof/>
                <w:webHidden/>
              </w:rPr>
              <w:instrText xml:space="preserve"> PAGEREF _Toc204780458 \h </w:instrText>
            </w:r>
            <w:r>
              <w:rPr>
                <w:noProof/>
                <w:webHidden/>
              </w:rPr>
            </w:r>
            <w:r>
              <w:rPr>
                <w:noProof/>
                <w:webHidden/>
              </w:rPr>
              <w:fldChar w:fldCharType="separate"/>
            </w:r>
            <w:r w:rsidR="00ED5D3C">
              <w:rPr>
                <w:noProof/>
                <w:webHidden/>
              </w:rPr>
              <w:t>28</w:t>
            </w:r>
            <w:r>
              <w:rPr>
                <w:noProof/>
                <w:webHidden/>
              </w:rPr>
              <w:fldChar w:fldCharType="end"/>
            </w:r>
          </w:hyperlink>
        </w:p>
        <w:p w14:paraId="73FDB629" w14:textId="761B1E76" w:rsidR="00353371" w:rsidRDefault="00353371">
          <w:pPr>
            <w:pStyle w:val="TM3"/>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59" w:history="1">
            <w:r w:rsidRPr="009671C1">
              <w:rPr>
                <w:rStyle w:val="Lienhypertexte"/>
                <w:rFonts w:eastAsia="Arial"/>
                <w:noProof/>
              </w:rPr>
              <w:t>10.2.1</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rFonts w:eastAsia="Arial"/>
                <w:noProof/>
              </w:rPr>
              <w:t>Délai de réponse</w:t>
            </w:r>
            <w:r>
              <w:rPr>
                <w:noProof/>
                <w:webHidden/>
              </w:rPr>
              <w:tab/>
            </w:r>
            <w:r>
              <w:rPr>
                <w:noProof/>
                <w:webHidden/>
              </w:rPr>
              <w:fldChar w:fldCharType="begin"/>
            </w:r>
            <w:r>
              <w:rPr>
                <w:noProof/>
                <w:webHidden/>
              </w:rPr>
              <w:instrText xml:space="preserve"> PAGEREF _Toc204780459 \h </w:instrText>
            </w:r>
            <w:r>
              <w:rPr>
                <w:noProof/>
                <w:webHidden/>
              </w:rPr>
            </w:r>
            <w:r>
              <w:rPr>
                <w:noProof/>
                <w:webHidden/>
              </w:rPr>
              <w:fldChar w:fldCharType="separate"/>
            </w:r>
            <w:r w:rsidR="00ED5D3C">
              <w:rPr>
                <w:noProof/>
                <w:webHidden/>
              </w:rPr>
              <w:t>28</w:t>
            </w:r>
            <w:r>
              <w:rPr>
                <w:noProof/>
                <w:webHidden/>
              </w:rPr>
              <w:fldChar w:fldCharType="end"/>
            </w:r>
          </w:hyperlink>
        </w:p>
        <w:p w14:paraId="6742281F" w14:textId="77713719" w:rsidR="00353371" w:rsidRDefault="00353371">
          <w:pPr>
            <w:pStyle w:val="TM3"/>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60" w:history="1">
            <w:r w:rsidRPr="009671C1">
              <w:rPr>
                <w:rStyle w:val="Lienhypertexte"/>
                <w:rFonts w:eastAsia="Arial"/>
                <w:noProof/>
              </w:rPr>
              <w:t>10.2.2</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rFonts w:eastAsia="Arial"/>
                <w:noProof/>
              </w:rPr>
              <w:t>Modalités de consultation</w:t>
            </w:r>
            <w:r>
              <w:rPr>
                <w:noProof/>
                <w:webHidden/>
              </w:rPr>
              <w:tab/>
            </w:r>
            <w:r>
              <w:rPr>
                <w:noProof/>
                <w:webHidden/>
              </w:rPr>
              <w:fldChar w:fldCharType="begin"/>
            </w:r>
            <w:r>
              <w:rPr>
                <w:noProof/>
                <w:webHidden/>
              </w:rPr>
              <w:instrText xml:space="preserve"> PAGEREF _Toc204780460 \h </w:instrText>
            </w:r>
            <w:r>
              <w:rPr>
                <w:noProof/>
                <w:webHidden/>
              </w:rPr>
            </w:r>
            <w:r>
              <w:rPr>
                <w:noProof/>
                <w:webHidden/>
              </w:rPr>
              <w:fldChar w:fldCharType="separate"/>
            </w:r>
            <w:r w:rsidR="00ED5D3C">
              <w:rPr>
                <w:noProof/>
                <w:webHidden/>
              </w:rPr>
              <w:t>28</w:t>
            </w:r>
            <w:r>
              <w:rPr>
                <w:noProof/>
                <w:webHidden/>
              </w:rPr>
              <w:fldChar w:fldCharType="end"/>
            </w:r>
          </w:hyperlink>
        </w:p>
        <w:p w14:paraId="700A1662" w14:textId="0FED511D" w:rsidR="00353371" w:rsidRDefault="00353371">
          <w:pPr>
            <w:pStyle w:val="TM3"/>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61" w:history="1">
            <w:r w:rsidRPr="009671C1">
              <w:rPr>
                <w:rStyle w:val="Lienhypertexte"/>
                <w:rFonts w:eastAsia="Arial"/>
                <w:noProof/>
              </w:rPr>
              <w:t>10.2.3</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rFonts w:eastAsia="Arial"/>
                <w:noProof/>
              </w:rPr>
              <w:t>Modalités de notification des marchés subséquents</w:t>
            </w:r>
            <w:r>
              <w:rPr>
                <w:noProof/>
                <w:webHidden/>
              </w:rPr>
              <w:tab/>
            </w:r>
            <w:r>
              <w:rPr>
                <w:noProof/>
                <w:webHidden/>
              </w:rPr>
              <w:fldChar w:fldCharType="begin"/>
            </w:r>
            <w:r>
              <w:rPr>
                <w:noProof/>
                <w:webHidden/>
              </w:rPr>
              <w:instrText xml:space="preserve"> PAGEREF _Toc204780461 \h </w:instrText>
            </w:r>
            <w:r>
              <w:rPr>
                <w:noProof/>
                <w:webHidden/>
              </w:rPr>
            </w:r>
            <w:r>
              <w:rPr>
                <w:noProof/>
                <w:webHidden/>
              </w:rPr>
              <w:fldChar w:fldCharType="separate"/>
            </w:r>
            <w:r w:rsidR="00ED5D3C">
              <w:rPr>
                <w:noProof/>
                <w:webHidden/>
              </w:rPr>
              <w:t>29</w:t>
            </w:r>
            <w:r>
              <w:rPr>
                <w:noProof/>
                <w:webHidden/>
              </w:rPr>
              <w:fldChar w:fldCharType="end"/>
            </w:r>
          </w:hyperlink>
        </w:p>
        <w:p w14:paraId="4E09A7BC" w14:textId="01FFABC7" w:rsidR="00353371" w:rsidRDefault="00353371">
          <w:pPr>
            <w:pStyle w:val="TM3"/>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62" w:history="1">
            <w:r w:rsidRPr="009671C1">
              <w:rPr>
                <w:rStyle w:val="Lienhypertexte"/>
                <w:rFonts w:eastAsia="Arial"/>
                <w:noProof/>
              </w:rPr>
              <w:t>10.2.4</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rFonts w:eastAsia="Arial"/>
                <w:noProof/>
              </w:rPr>
              <w:t>Mise au point</w:t>
            </w:r>
            <w:r>
              <w:rPr>
                <w:noProof/>
                <w:webHidden/>
              </w:rPr>
              <w:tab/>
            </w:r>
            <w:r>
              <w:rPr>
                <w:noProof/>
                <w:webHidden/>
              </w:rPr>
              <w:fldChar w:fldCharType="begin"/>
            </w:r>
            <w:r>
              <w:rPr>
                <w:noProof/>
                <w:webHidden/>
              </w:rPr>
              <w:instrText xml:space="preserve"> PAGEREF _Toc204780462 \h </w:instrText>
            </w:r>
            <w:r>
              <w:rPr>
                <w:noProof/>
                <w:webHidden/>
              </w:rPr>
            </w:r>
            <w:r>
              <w:rPr>
                <w:noProof/>
                <w:webHidden/>
              </w:rPr>
              <w:fldChar w:fldCharType="separate"/>
            </w:r>
            <w:r w:rsidR="00ED5D3C">
              <w:rPr>
                <w:noProof/>
                <w:webHidden/>
              </w:rPr>
              <w:t>29</w:t>
            </w:r>
            <w:r>
              <w:rPr>
                <w:noProof/>
                <w:webHidden/>
              </w:rPr>
              <w:fldChar w:fldCharType="end"/>
            </w:r>
          </w:hyperlink>
        </w:p>
        <w:p w14:paraId="6374B422" w14:textId="0B46ECDF" w:rsidR="00353371" w:rsidRDefault="00353371">
          <w:pPr>
            <w:pStyle w:val="TM3"/>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63" w:history="1">
            <w:r w:rsidRPr="009671C1">
              <w:rPr>
                <w:rStyle w:val="Lienhypertexte"/>
                <w:rFonts w:eastAsia="Arial"/>
                <w:noProof/>
              </w:rPr>
              <w:t>10.2.5</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rFonts w:eastAsia="Arial"/>
                <w:noProof/>
              </w:rPr>
              <w:t>Motivation de non-réponse et absence de réponse motivée</w:t>
            </w:r>
            <w:r>
              <w:rPr>
                <w:noProof/>
                <w:webHidden/>
              </w:rPr>
              <w:tab/>
            </w:r>
            <w:r>
              <w:rPr>
                <w:noProof/>
                <w:webHidden/>
              </w:rPr>
              <w:fldChar w:fldCharType="begin"/>
            </w:r>
            <w:r>
              <w:rPr>
                <w:noProof/>
                <w:webHidden/>
              </w:rPr>
              <w:instrText xml:space="preserve"> PAGEREF _Toc204780463 \h </w:instrText>
            </w:r>
            <w:r>
              <w:rPr>
                <w:noProof/>
                <w:webHidden/>
              </w:rPr>
            </w:r>
            <w:r>
              <w:rPr>
                <w:noProof/>
                <w:webHidden/>
              </w:rPr>
              <w:fldChar w:fldCharType="separate"/>
            </w:r>
            <w:r w:rsidR="00ED5D3C">
              <w:rPr>
                <w:noProof/>
                <w:webHidden/>
              </w:rPr>
              <w:t>29</w:t>
            </w:r>
            <w:r>
              <w:rPr>
                <w:noProof/>
                <w:webHidden/>
              </w:rPr>
              <w:fldChar w:fldCharType="end"/>
            </w:r>
          </w:hyperlink>
        </w:p>
        <w:p w14:paraId="0F2F5838" w14:textId="14AB1E63"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64" w:history="1">
            <w:r w:rsidRPr="009671C1">
              <w:rPr>
                <w:rStyle w:val="Lienhypertexte"/>
                <w:noProof/>
              </w:rPr>
              <w:t>Article 11</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Modalité d’exécution des prestations – admission – garanties</w:t>
            </w:r>
            <w:r>
              <w:rPr>
                <w:noProof/>
                <w:webHidden/>
              </w:rPr>
              <w:tab/>
            </w:r>
            <w:r>
              <w:rPr>
                <w:noProof/>
                <w:webHidden/>
              </w:rPr>
              <w:fldChar w:fldCharType="begin"/>
            </w:r>
            <w:r>
              <w:rPr>
                <w:noProof/>
                <w:webHidden/>
              </w:rPr>
              <w:instrText xml:space="preserve"> PAGEREF _Toc204780464 \h </w:instrText>
            </w:r>
            <w:r>
              <w:rPr>
                <w:noProof/>
                <w:webHidden/>
              </w:rPr>
            </w:r>
            <w:r>
              <w:rPr>
                <w:noProof/>
                <w:webHidden/>
              </w:rPr>
              <w:fldChar w:fldCharType="separate"/>
            </w:r>
            <w:r w:rsidR="00ED5D3C">
              <w:rPr>
                <w:noProof/>
                <w:webHidden/>
              </w:rPr>
              <w:t>29</w:t>
            </w:r>
            <w:r>
              <w:rPr>
                <w:noProof/>
                <w:webHidden/>
              </w:rPr>
              <w:fldChar w:fldCharType="end"/>
            </w:r>
          </w:hyperlink>
        </w:p>
        <w:p w14:paraId="265803FC" w14:textId="3C0284AE"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65" w:history="1">
            <w:r w:rsidRPr="009671C1">
              <w:rPr>
                <w:rStyle w:val="Lienhypertexte"/>
                <w:noProof/>
              </w:rPr>
              <w:t>Article 12</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Montant du marché</w:t>
            </w:r>
            <w:r>
              <w:rPr>
                <w:noProof/>
                <w:webHidden/>
              </w:rPr>
              <w:tab/>
            </w:r>
            <w:r>
              <w:rPr>
                <w:noProof/>
                <w:webHidden/>
              </w:rPr>
              <w:fldChar w:fldCharType="begin"/>
            </w:r>
            <w:r>
              <w:rPr>
                <w:noProof/>
                <w:webHidden/>
              </w:rPr>
              <w:instrText xml:space="preserve"> PAGEREF _Toc204780465 \h </w:instrText>
            </w:r>
            <w:r>
              <w:rPr>
                <w:noProof/>
                <w:webHidden/>
              </w:rPr>
            </w:r>
            <w:r>
              <w:rPr>
                <w:noProof/>
                <w:webHidden/>
              </w:rPr>
              <w:fldChar w:fldCharType="separate"/>
            </w:r>
            <w:r w:rsidR="00ED5D3C">
              <w:rPr>
                <w:noProof/>
                <w:webHidden/>
              </w:rPr>
              <w:t>30</w:t>
            </w:r>
            <w:r>
              <w:rPr>
                <w:noProof/>
                <w:webHidden/>
              </w:rPr>
              <w:fldChar w:fldCharType="end"/>
            </w:r>
          </w:hyperlink>
        </w:p>
        <w:p w14:paraId="5891CAD7" w14:textId="5D18FA46"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69" w:history="1">
            <w:r w:rsidRPr="009671C1">
              <w:rPr>
                <w:rStyle w:val="Lienhypertexte"/>
                <w:noProof/>
              </w:rPr>
              <w:t>Article 13</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Modalités de détermination des prix</w:t>
            </w:r>
            <w:r>
              <w:rPr>
                <w:noProof/>
                <w:webHidden/>
              </w:rPr>
              <w:tab/>
            </w:r>
            <w:r>
              <w:rPr>
                <w:noProof/>
                <w:webHidden/>
              </w:rPr>
              <w:fldChar w:fldCharType="begin"/>
            </w:r>
            <w:r>
              <w:rPr>
                <w:noProof/>
                <w:webHidden/>
              </w:rPr>
              <w:instrText xml:space="preserve"> PAGEREF _Toc204780469 \h </w:instrText>
            </w:r>
            <w:r>
              <w:rPr>
                <w:noProof/>
                <w:webHidden/>
              </w:rPr>
            </w:r>
            <w:r>
              <w:rPr>
                <w:noProof/>
                <w:webHidden/>
              </w:rPr>
              <w:fldChar w:fldCharType="separate"/>
            </w:r>
            <w:r w:rsidR="00ED5D3C">
              <w:rPr>
                <w:noProof/>
                <w:webHidden/>
              </w:rPr>
              <w:t>31</w:t>
            </w:r>
            <w:r>
              <w:rPr>
                <w:noProof/>
                <w:webHidden/>
              </w:rPr>
              <w:fldChar w:fldCharType="end"/>
            </w:r>
          </w:hyperlink>
        </w:p>
        <w:p w14:paraId="6C1F8733" w14:textId="0477B137" w:rsidR="00353371" w:rsidRDefault="00353371">
          <w:pPr>
            <w:pStyle w:val="TM2"/>
            <w:tabs>
              <w:tab w:val="left" w:pos="96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70" w:history="1">
            <w:r w:rsidRPr="009671C1">
              <w:rPr>
                <w:rStyle w:val="Lienhypertexte"/>
                <w:noProof/>
              </w:rPr>
              <w:t>13.1</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Forme des prix</w:t>
            </w:r>
            <w:r>
              <w:rPr>
                <w:noProof/>
                <w:webHidden/>
              </w:rPr>
              <w:tab/>
            </w:r>
            <w:r>
              <w:rPr>
                <w:noProof/>
                <w:webHidden/>
              </w:rPr>
              <w:fldChar w:fldCharType="begin"/>
            </w:r>
            <w:r>
              <w:rPr>
                <w:noProof/>
                <w:webHidden/>
              </w:rPr>
              <w:instrText xml:space="preserve"> PAGEREF _Toc204780470 \h </w:instrText>
            </w:r>
            <w:r>
              <w:rPr>
                <w:noProof/>
                <w:webHidden/>
              </w:rPr>
            </w:r>
            <w:r>
              <w:rPr>
                <w:noProof/>
                <w:webHidden/>
              </w:rPr>
              <w:fldChar w:fldCharType="separate"/>
            </w:r>
            <w:r w:rsidR="00ED5D3C">
              <w:rPr>
                <w:noProof/>
                <w:webHidden/>
              </w:rPr>
              <w:t>31</w:t>
            </w:r>
            <w:r>
              <w:rPr>
                <w:noProof/>
                <w:webHidden/>
              </w:rPr>
              <w:fldChar w:fldCharType="end"/>
            </w:r>
          </w:hyperlink>
        </w:p>
        <w:p w14:paraId="10929B5A" w14:textId="5D9C4F05" w:rsidR="00353371" w:rsidRDefault="00353371">
          <w:pPr>
            <w:pStyle w:val="TM2"/>
            <w:tabs>
              <w:tab w:val="left" w:pos="96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71" w:history="1">
            <w:r w:rsidRPr="009671C1">
              <w:rPr>
                <w:rStyle w:val="Lienhypertexte"/>
                <w:noProof/>
              </w:rPr>
              <w:t>13.2</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Modalités de révision des prix</w:t>
            </w:r>
            <w:r>
              <w:rPr>
                <w:noProof/>
                <w:webHidden/>
              </w:rPr>
              <w:tab/>
            </w:r>
            <w:r>
              <w:rPr>
                <w:noProof/>
                <w:webHidden/>
              </w:rPr>
              <w:fldChar w:fldCharType="begin"/>
            </w:r>
            <w:r>
              <w:rPr>
                <w:noProof/>
                <w:webHidden/>
              </w:rPr>
              <w:instrText xml:space="preserve"> PAGEREF _Toc204780471 \h </w:instrText>
            </w:r>
            <w:r>
              <w:rPr>
                <w:noProof/>
                <w:webHidden/>
              </w:rPr>
            </w:r>
            <w:r>
              <w:rPr>
                <w:noProof/>
                <w:webHidden/>
              </w:rPr>
              <w:fldChar w:fldCharType="separate"/>
            </w:r>
            <w:r w:rsidR="00ED5D3C">
              <w:rPr>
                <w:noProof/>
                <w:webHidden/>
              </w:rPr>
              <w:t>31</w:t>
            </w:r>
            <w:r>
              <w:rPr>
                <w:noProof/>
                <w:webHidden/>
              </w:rPr>
              <w:fldChar w:fldCharType="end"/>
            </w:r>
          </w:hyperlink>
        </w:p>
        <w:p w14:paraId="635E8DDB" w14:textId="6FF80E58"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72" w:history="1">
            <w:r w:rsidRPr="009671C1">
              <w:rPr>
                <w:rStyle w:val="Lienhypertexte"/>
                <w:noProof/>
              </w:rPr>
              <w:t>Article 14</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Modalités de règlement</w:t>
            </w:r>
            <w:r>
              <w:rPr>
                <w:noProof/>
                <w:webHidden/>
              </w:rPr>
              <w:tab/>
            </w:r>
            <w:r>
              <w:rPr>
                <w:noProof/>
                <w:webHidden/>
              </w:rPr>
              <w:fldChar w:fldCharType="begin"/>
            </w:r>
            <w:r>
              <w:rPr>
                <w:noProof/>
                <w:webHidden/>
              </w:rPr>
              <w:instrText xml:space="preserve"> PAGEREF _Toc204780472 \h </w:instrText>
            </w:r>
            <w:r>
              <w:rPr>
                <w:noProof/>
                <w:webHidden/>
              </w:rPr>
            </w:r>
            <w:r>
              <w:rPr>
                <w:noProof/>
                <w:webHidden/>
              </w:rPr>
              <w:fldChar w:fldCharType="separate"/>
            </w:r>
            <w:r w:rsidR="00ED5D3C">
              <w:rPr>
                <w:noProof/>
                <w:webHidden/>
              </w:rPr>
              <w:t>33</w:t>
            </w:r>
            <w:r>
              <w:rPr>
                <w:noProof/>
                <w:webHidden/>
              </w:rPr>
              <w:fldChar w:fldCharType="end"/>
            </w:r>
          </w:hyperlink>
        </w:p>
        <w:p w14:paraId="3D74F34F" w14:textId="4D9591B2" w:rsidR="00353371" w:rsidRDefault="00353371">
          <w:pPr>
            <w:pStyle w:val="TM2"/>
            <w:tabs>
              <w:tab w:val="left" w:pos="96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73" w:history="1">
            <w:r w:rsidRPr="009671C1">
              <w:rPr>
                <w:rStyle w:val="Lienhypertexte"/>
                <w:noProof/>
              </w:rPr>
              <w:t>14.1</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Acomptes</w:t>
            </w:r>
            <w:r>
              <w:rPr>
                <w:noProof/>
                <w:webHidden/>
              </w:rPr>
              <w:tab/>
            </w:r>
            <w:r>
              <w:rPr>
                <w:noProof/>
                <w:webHidden/>
              </w:rPr>
              <w:fldChar w:fldCharType="begin"/>
            </w:r>
            <w:r>
              <w:rPr>
                <w:noProof/>
                <w:webHidden/>
              </w:rPr>
              <w:instrText xml:space="preserve"> PAGEREF _Toc204780473 \h </w:instrText>
            </w:r>
            <w:r>
              <w:rPr>
                <w:noProof/>
                <w:webHidden/>
              </w:rPr>
            </w:r>
            <w:r>
              <w:rPr>
                <w:noProof/>
                <w:webHidden/>
              </w:rPr>
              <w:fldChar w:fldCharType="separate"/>
            </w:r>
            <w:r w:rsidR="00ED5D3C">
              <w:rPr>
                <w:noProof/>
                <w:webHidden/>
              </w:rPr>
              <w:t>33</w:t>
            </w:r>
            <w:r>
              <w:rPr>
                <w:noProof/>
                <w:webHidden/>
              </w:rPr>
              <w:fldChar w:fldCharType="end"/>
            </w:r>
          </w:hyperlink>
        </w:p>
        <w:p w14:paraId="4AA6F4FE" w14:textId="6039FE1D" w:rsidR="00353371" w:rsidRDefault="00353371">
          <w:pPr>
            <w:pStyle w:val="TM2"/>
            <w:tabs>
              <w:tab w:val="left" w:pos="96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74" w:history="1">
            <w:r w:rsidRPr="009671C1">
              <w:rPr>
                <w:rStyle w:val="Lienhypertexte"/>
                <w:noProof/>
              </w:rPr>
              <w:t>14.2</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Production des factures</w:t>
            </w:r>
            <w:r>
              <w:rPr>
                <w:noProof/>
                <w:webHidden/>
              </w:rPr>
              <w:tab/>
            </w:r>
            <w:r>
              <w:rPr>
                <w:noProof/>
                <w:webHidden/>
              </w:rPr>
              <w:fldChar w:fldCharType="begin"/>
            </w:r>
            <w:r>
              <w:rPr>
                <w:noProof/>
                <w:webHidden/>
              </w:rPr>
              <w:instrText xml:space="preserve"> PAGEREF _Toc204780474 \h </w:instrText>
            </w:r>
            <w:r>
              <w:rPr>
                <w:noProof/>
                <w:webHidden/>
              </w:rPr>
            </w:r>
            <w:r>
              <w:rPr>
                <w:noProof/>
                <w:webHidden/>
              </w:rPr>
              <w:fldChar w:fldCharType="separate"/>
            </w:r>
            <w:r w:rsidR="00ED5D3C">
              <w:rPr>
                <w:noProof/>
                <w:webHidden/>
              </w:rPr>
              <w:t>33</w:t>
            </w:r>
            <w:r>
              <w:rPr>
                <w:noProof/>
                <w:webHidden/>
              </w:rPr>
              <w:fldChar w:fldCharType="end"/>
            </w:r>
          </w:hyperlink>
        </w:p>
        <w:p w14:paraId="02117F35" w14:textId="17587ED8" w:rsidR="00353371" w:rsidRDefault="00353371">
          <w:pPr>
            <w:pStyle w:val="TM2"/>
            <w:tabs>
              <w:tab w:val="left" w:pos="96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75" w:history="1">
            <w:r w:rsidRPr="009671C1">
              <w:rPr>
                <w:rStyle w:val="Lienhypertexte"/>
                <w:noProof/>
              </w:rPr>
              <w:t>14.3</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Compte à créditer</w:t>
            </w:r>
            <w:r>
              <w:rPr>
                <w:noProof/>
                <w:webHidden/>
              </w:rPr>
              <w:tab/>
            </w:r>
            <w:r>
              <w:rPr>
                <w:noProof/>
                <w:webHidden/>
              </w:rPr>
              <w:fldChar w:fldCharType="begin"/>
            </w:r>
            <w:r>
              <w:rPr>
                <w:noProof/>
                <w:webHidden/>
              </w:rPr>
              <w:instrText xml:space="preserve"> PAGEREF _Toc204780475 \h </w:instrText>
            </w:r>
            <w:r>
              <w:rPr>
                <w:noProof/>
                <w:webHidden/>
              </w:rPr>
            </w:r>
            <w:r>
              <w:rPr>
                <w:noProof/>
                <w:webHidden/>
              </w:rPr>
              <w:fldChar w:fldCharType="separate"/>
            </w:r>
            <w:r w:rsidR="00ED5D3C">
              <w:rPr>
                <w:noProof/>
                <w:webHidden/>
              </w:rPr>
              <w:t>34</w:t>
            </w:r>
            <w:r>
              <w:rPr>
                <w:noProof/>
                <w:webHidden/>
              </w:rPr>
              <w:fldChar w:fldCharType="end"/>
            </w:r>
          </w:hyperlink>
        </w:p>
        <w:p w14:paraId="7449B9F1" w14:textId="022B7999" w:rsidR="00353371" w:rsidRDefault="00353371">
          <w:pPr>
            <w:pStyle w:val="TM2"/>
            <w:tabs>
              <w:tab w:val="left" w:pos="96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76" w:history="1">
            <w:r w:rsidRPr="009671C1">
              <w:rPr>
                <w:rStyle w:val="Lienhypertexte"/>
                <w:noProof/>
              </w:rPr>
              <w:t>14.4</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Délai de paiement</w:t>
            </w:r>
            <w:r>
              <w:rPr>
                <w:noProof/>
                <w:webHidden/>
              </w:rPr>
              <w:tab/>
            </w:r>
            <w:r>
              <w:rPr>
                <w:noProof/>
                <w:webHidden/>
              </w:rPr>
              <w:fldChar w:fldCharType="begin"/>
            </w:r>
            <w:r>
              <w:rPr>
                <w:noProof/>
                <w:webHidden/>
              </w:rPr>
              <w:instrText xml:space="preserve"> PAGEREF _Toc204780476 \h </w:instrText>
            </w:r>
            <w:r>
              <w:rPr>
                <w:noProof/>
                <w:webHidden/>
              </w:rPr>
            </w:r>
            <w:r>
              <w:rPr>
                <w:noProof/>
                <w:webHidden/>
              </w:rPr>
              <w:fldChar w:fldCharType="separate"/>
            </w:r>
            <w:r w:rsidR="00ED5D3C">
              <w:rPr>
                <w:noProof/>
                <w:webHidden/>
              </w:rPr>
              <w:t>34</w:t>
            </w:r>
            <w:r>
              <w:rPr>
                <w:noProof/>
                <w:webHidden/>
              </w:rPr>
              <w:fldChar w:fldCharType="end"/>
            </w:r>
          </w:hyperlink>
        </w:p>
        <w:p w14:paraId="4B6F3A67" w14:textId="4FA59E3F" w:rsidR="00353371" w:rsidRDefault="00353371">
          <w:pPr>
            <w:pStyle w:val="TM2"/>
            <w:tabs>
              <w:tab w:val="left" w:pos="96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77" w:history="1">
            <w:r w:rsidRPr="009671C1">
              <w:rPr>
                <w:rStyle w:val="Lienhypertexte"/>
                <w:noProof/>
              </w:rPr>
              <w:t>14.5</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Avance</w:t>
            </w:r>
            <w:r>
              <w:rPr>
                <w:noProof/>
                <w:webHidden/>
              </w:rPr>
              <w:tab/>
            </w:r>
            <w:r>
              <w:rPr>
                <w:noProof/>
                <w:webHidden/>
              </w:rPr>
              <w:fldChar w:fldCharType="begin"/>
            </w:r>
            <w:r>
              <w:rPr>
                <w:noProof/>
                <w:webHidden/>
              </w:rPr>
              <w:instrText xml:space="preserve"> PAGEREF _Toc204780477 \h </w:instrText>
            </w:r>
            <w:r>
              <w:rPr>
                <w:noProof/>
                <w:webHidden/>
              </w:rPr>
            </w:r>
            <w:r>
              <w:rPr>
                <w:noProof/>
                <w:webHidden/>
              </w:rPr>
              <w:fldChar w:fldCharType="separate"/>
            </w:r>
            <w:r w:rsidR="00ED5D3C">
              <w:rPr>
                <w:noProof/>
                <w:webHidden/>
              </w:rPr>
              <w:t>35</w:t>
            </w:r>
            <w:r>
              <w:rPr>
                <w:noProof/>
                <w:webHidden/>
              </w:rPr>
              <w:fldChar w:fldCharType="end"/>
            </w:r>
          </w:hyperlink>
        </w:p>
        <w:p w14:paraId="052068E6" w14:textId="4D5ADC60" w:rsidR="00353371" w:rsidRDefault="00353371">
          <w:pPr>
            <w:pStyle w:val="TM3"/>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78" w:history="1">
            <w:r w:rsidRPr="009671C1">
              <w:rPr>
                <w:rStyle w:val="Lienhypertexte"/>
                <w:rFonts w:eastAsiaTheme="majorEastAsia"/>
                <w:noProof/>
                <w:lang w:eastAsia="en-US"/>
              </w:rPr>
              <w:t>14.5.1</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rFonts w:eastAsiaTheme="majorEastAsia"/>
                <w:noProof/>
                <w:lang w:eastAsia="en-US"/>
              </w:rPr>
              <w:t>Avance pour le titulaire</w:t>
            </w:r>
            <w:r>
              <w:rPr>
                <w:noProof/>
                <w:webHidden/>
              </w:rPr>
              <w:tab/>
            </w:r>
            <w:r>
              <w:rPr>
                <w:noProof/>
                <w:webHidden/>
              </w:rPr>
              <w:fldChar w:fldCharType="begin"/>
            </w:r>
            <w:r>
              <w:rPr>
                <w:noProof/>
                <w:webHidden/>
              </w:rPr>
              <w:instrText xml:space="preserve"> PAGEREF _Toc204780478 \h </w:instrText>
            </w:r>
            <w:r>
              <w:rPr>
                <w:noProof/>
                <w:webHidden/>
              </w:rPr>
            </w:r>
            <w:r>
              <w:rPr>
                <w:noProof/>
                <w:webHidden/>
              </w:rPr>
              <w:fldChar w:fldCharType="separate"/>
            </w:r>
            <w:r w:rsidR="00ED5D3C">
              <w:rPr>
                <w:noProof/>
                <w:webHidden/>
              </w:rPr>
              <w:t>35</w:t>
            </w:r>
            <w:r>
              <w:rPr>
                <w:noProof/>
                <w:webHidden/>
              </w:rPr>
              <w:fldChar w:fldCharType="end"/>
            </w:r>
          </w:hyperlink>
        </w:p>
        <w:p w14:paraId="4764ED1C" w14:textId="189A40D1" w:rsidR="00353371" w:rsidRDefault="00353371">
          <w:pPr>
            <w:pStyle w:val="TM3"/>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79" w:history="1">
            <w:r w:rsidRPr="009671C1">
              <w:rPr>
                <w:rStyle w:val="Lienhypertexte"/>
                <w:rFonts w:eastAsiaTheme="majorEastAsia"/>
                <w:noProof/>
                <w:kern w:val="28"/>
              </w:rPr>
              <w:t>14.5.2</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rFonts w:eastAsiaTheme="majorEastAsia"/>
                <w:noProof/>
                <w:kern w:val="28"/>
              </w:rPr>
              <w:t>Avance en cas de sous-traitance</w:t>
            </w:r>
            <w:r>
              <w:rPr>
                <w:noProof/>
                <w:webHidden/>
              </w:rPr>
              <w:tab/>
            </w:r>
            <w:r>
              <w:rPr>
                <w:noProof/>
                <w:webHidden/>
              </w:rPr>
              <w:fldChar w:fldCharType="begin"/>
            </w:r>
            <w:r>
              <w:rPr>
                <w:noProof/>
                <w:webHidden/>
              </w:rPr>
              <w:instrText xml:space="preserve"> PAGEREF _Toc204780479 \h </w:instrText>
            </w:r>
            <w:r>
              <w:rPr>
                <w:noProof/>
                <w:webHidden/>
              </w:rPr>
            </w:r>
            <w:r>
              <w:rPr>
                <w:noProof/>
                <w:webHidden/>
              </w:rPr>
              <w:fldChar w:fldCharType="separate"/>
            </w:r>
            <w:r w:rsidR="00ED5D3C">
              <w:rPr>
                <w:noProof/>
                <w:webHidden/>
              </w:rPr>
              <w:t>35</w:t>
            </w:r>
            <w:r>
              <w:rPr>
                <w:noProof/>
                <w:webHidden/>
              </w:rPr>
              <w:fldChar w:fldCharType="end"/>
            </w:r>
          </w:hyperlink>
        </w:p>
        <w:p w14:paraId="05E935CC" w14:textId="7383A1AC"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80" w:history="1">
            <w:r w:rsidRPr="009671C1">
              <w:rPr>
                <w:rStyle w:val="Lienhypertexte"/>
                <w:noProof/>
              </w:rPr>
              <w:t>Article 15</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Sous-traitance</w:t>
            </w:r>
            <w:r>
              <w:rPr>
                <w:noProof/>
                <w:webHidden/>
              </w:rPr>
              <w:tab/>
            </w:r>
            <w:r>
              <w:rPr>
                <w:noProof/>
                <w:webHidden/>
              </w:rPr>
              <w:fldChar w:fldCharType="begin"/>
            </w:r>
            <w:r>
              <w:rPr>
                <w:noProof/>
                <w:webHidden/>
              </w:rPr>
              <w:instrText xml:space="preserve"> PAGEREF _Toc204780480 \h </w:instrText>
            </w:r>
            <w:r>
              <w:rPr>
                <w:noProof/>
                <w:webHidden/>
              </w:rPr>
            </w:r>
            <w:r>
              <w:rPr>
                <w:noProof/>
                <w:webHidden/>
              </w:rPr>
              <w:fldChar w:fldCharType="separate"/>
            </w:r>
            <w:r w:rsidR="00ED5D3C">
              <w:rPr>
                <w:noProof/>
                <w:webHidden/>
              </w:rPr>
              <w:t>36</w:t>
            </w:r>
            <w:r>
              <w:rPr>
                <w:noProof/>
                <w:webHidden/>
              </w:rPr>
              <w:fldChar w:fldCharType="end"/>
            </w:r>
          </w:hyperlink>
        </w:p>
        <w:p w14:paraId="5EC198CB" w14:textId="180557AE"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81" w:history="1">
            <w:r w:rsidRPr="009671C1">
              <w:rPr>
                <w:rStyle w:val="Lienhypertexte"/>
                <w:noProof/>
              </w:rPr>
              <w:t>Article 16</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Cession ou nantissement de créance</w:t>
            </w:r>
            <w:r>
              <w:rPr>
                <w:noProof/>
                <w:webHidden/>
              </w:rPr>
              <w:tab/>
            </w:r>
            <w:r>
              <w:rPr>
                <w:noProof/>
                <w:webHidden/>
              </w:rPr>
              <w:fldChar w:fldCharType="begin"/>
            </w:r>
            <w:r>
              <w:rPr>
                <w:noProof/>
                <w:webHidden/>
              </w:rPr>
              <w:instrText xml:space="preserve"> PAGEREF _Toc204780481 \h </w:instrText>
            </w:r>
            <w:r>
              <w:rPr>
                <w:noProof/>
                <w:webHidden/>
              </w:rPr>
            </w:r>
            <w:r>
              <w:rPr>
                <w:noProof/>
                <w:webHidden/>
              </w:rPr>
              <w:fldChar w:fldCharType="separate"/>
            </w:r>
            <w:r w:rsidR="00ED5D3C">
              <w:rPr>
                <w:noProof/>
                <w:webHidden/>
              </w:rPr>
              <w:t>36</w:t>
            </w:r>
            <w:r>
              <w:rPr>
                <w:noProof/>
                <w:webHidden/>
              </w:rPr>
              <w:fldChar w:fldCharType="end"/>
            </w:r>
          </w:hyperlink>
        </w:p>
        <w:p w14:paraId="440F7ABD" w14:textId="03CFA6AE"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82" w:history="1">
            <w:r w:rsidRPr="009671C1">
              <w:rPr>
                <w:rStyle w:val="Lienhypertexte"/>
                <w:noProof/>
              </w:rPr>
              <w:t>Article 17</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Pénalités</w:t>
            </w:r>
            <w:r>
              <w:rPr>
                <w:noProof/>
                <w:webHidden/>
              </w:rPr>
              <w:tab/>
            </w:r>
            <w:r>
              <w:rPr>
                <w:noProof/>
                <w:webHidden/>
              </w:rPr>
              <w:fldChar w:fldCharType="begin"/>
            </w:r>
            <w:r>
              <w:rPr>
                <w:noProof/>
                <w:webHidden/>
              </w:rPr>
              <w:instrText xml:space="preserve"> PAGEREF _Toc204780482 \h </w:instrText>
            </w:r>
            <w:r>
              <w:rPr>
                <w:noProof/>
                <w:webHidden/>
              </w:rPr>
            </w:r>
            <w:r>
              <w:rPr>
                <w:noProof/>
                <w:webHidden/>
              </w:rPr>
              <w:fldChar w:fldCharType="separate"/>
            </w:r>
            <w:r w:rsidR="00ED5D3C">
              <w:rPr>
                <w:noProof/>
                <w:webHidden/>
              </w:rPr>
              <w:t>37</w:t>
            </w:r>
            <w:r>
              <w:rPr>
                <w:noProof/>
                <w:webHidden/>
              </w:rPr>
              <w:fldChar w:fldCharType="end"/>
            </w:r>
          </w:hyperlink>
        </w:p>
        <w:p w14:paraId="20E47A15" w14:textId="7EB3616E"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83" w:history="1">
            <w:r w:rsidRPr="009671C1">
              <w:rPr>
                <w:rStyle w:val="Lienhypertexte"/>
                <w:noProof/>
              </w:rPr>
              <w:t>Article 18</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Clause de réexamen</w:t>
            </w:r>
            <w:r>
              <w:rPr>
                <w:noProof/>
                <w:webHidden/>
              </w:rPr>
              <w:tab/>
            </w:r>
            <w:r>
              <w:rPr>
                <w:noProof/>
                <w:webHidden/>
              </w:rPr>
              <w:fldChar w:fldCharType="begin"/>
            </w:r>
            <w:r>
              <w:rPr>
                <w:noProof/>
                <w:webHidden/>
              </w:rPr>
              <w:instrText xml:space="preserve"> PAGEREF _Toc204780483 \h </w:instrText>
            </w:r>
            <w:r>
              <w:rPr>
                <w:noProof/>
                <w:webHidden/>
              </w:rPr>
            </w:r>
            <w:r>
              <w:rPr>
                <w:noProof/>
                <w:webHidden/>
              </w:rPr>
              <w:fldChar w:fldCharType="separate"/>
            </w:r>
            <w:r w:rsidR="00ED5D3C">
              <w:rPr>
                <w:noProof/>
                <w:webHidden/>
              </w:rPr>
              <w:t>37</w:t>
            </w:r>
            <w:r>
              <w:rPr>
                <w:noProof/>
                <w:webHidden/>
              </w:rPr>
              <w:fldChar w:fldCharType="end"/>
            </w:r>
          </w:hyperlink>
        </w:p>
        <w:p w14:paraId="782C2DCD" w14:textId="10FBF92B"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84" w:history="1">
            <w:r w:rsidRPr="009671C1">
              <w:rPr>
                <w:rStyle w:val="Lienhypertexte"/>
                <w:noProof/>
              </w:rPr>
              <w:t>Article 19</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Marchés de prestations similaires</w:t>
            </w:r>
            <w:r>
              <w:rPr>
                <w:noProof/>
                <w:webHidden/>
              </w:rPr>
              <w:tab/>
            </w:r>
            <w:r>
              <w:rPr>
                <w:noProof/>
                <w:webHidden/>
              </w:rPr>
              <w:fldChar w:fldCharType="begin"/>
            </w:r>
            <w:r>
              <w:rPr>
                <w:noProof/>
                <w:webHidden/>
              </w:rPr>
              <w:instrText xml:space="preserve"> PAGEREF _Toc204780484 \h </w:instrText>
            </w:r>
            <w:r>
              <w:rPr>
                <w:noProof/>
                <w:webHidden/>
              </w:rPr>
            </w:r>
            <w:r>
              <w:rPr>
                <w:noProof/>
                <w:webHidden/>
              </w:rPr>
              <w:fldChar w:fldCharType="separate"/>
            </w:r>
            <w:r w:rsidR="00ED5D3C">
              <w:rPr>
                <w:noProof/>
                <w:webHidden/>
              </w:rPr>
              <w:t>38</w:t>
            </w:r>
            <w:r>
              <w:rPr>
                <w:noProof/>
                <w:webHidden/>
              </w:rPr>
              <w:fldChar w:fldCharType="end"/>
            </w:r>
          </w:hyperlink>
        </w:p>
        <w:p w14:paraId="51E5F7D3" w14:textId="001AAEC7"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85" w:history="1">
            <w:r w:rsidRPr="009671C1">
              <w:rPr>
                <w:rStyle w:val="Lienhypertexte"/>
                <w:noProof/>
              </w:rPr>
              <w:t>Article 20</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Considérations environnementales</w:t>
            </w:r>
            <w:r>
              <w:rPr>
                <w:noProof/>
                <w:webHidden/>
              </w:rPr>
              <w:tab/>
            </w:r>
            <w:r>
              <w:rPr>
                <w:noProof/>
                <w:webHidden/>
              </w:rPr>
              <w:fldChar w:fldCharType="begin"/>
            </w:r>
            <w:r>
              <w:rPr>
                <w:noProof/>
                <w:webHidden/>
              </w:rPr>
              <w:instrText xml:space="preserve"> PAGEREF _Toc204780485 \h </w:instrText>
            </w:r>
            <w:r>
              <w:rPr>
                <w:noProof/>
                <w:webHidden/>
              </w:rPr>
            </w:r>
            <w:r>
              <w:rPr>
                <w:noProof/>
                <w:webHidden/>
              </w:rPr>
              <w:fldChar w:fldCharType="separate"/>
            </w:r>
            <w:r w:rsidR="00ED5D3C">
              <w:rPr>
                <w:noProof/>
                <w:webHidden/>
              </w:rPr>
              <w:t>38</w:t>
            </w:r>
            <w:r>
              <w:rPr>
                <w:noProof/>
                <w:webHidden/>
              </w:rPr>
              <w:fldChar w:fldCharType="end"/>
            </w:r>
          </w:hyperlink>
        </w:p>
        <w:p w14:paraId="7E613849" w14:textId="6F227250"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86" w:history="1">
            <w:r w:rsidRPr="009671C1">
              <w:rPr>
                <w:rStyle w:val="Lienhypertexte"/>
                <w:noProof/>
              </w:rPr>
              <w:t>Article 21</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Clause diversité et égalité, lutte contre les discriminations</w:t>
            </w:r>
            <w:r>
              <w:rPr>
                <w:noProof/>
                <w:webHidden/>
              </w:rPr>
              <w:tab/>
            </w:r>
            <w:r>
              <w:rPr>
                <w:noProof/>
                <w:webHidden/>
              </w:rPr>
              <w:fldChar w:fldCharType="begin"/>
            </w:r>
            <w:r>
              <w:rPr>
                <w:noProof/>
                <w:webHidden/>
              </w:rPr>
              <w:instrText xml:space="preserve"> PAGEREF _Toc204780486 \h </w:instrText>
            </w:r>
            <w:r>
              <w:rPr>
                <w:noProof/>
                <w:webHidden/>
              </w:rPr>
            </w:r>
            <w:r>
              <w:rPr>
                <w:noProof/>
                <w:webHidden/>
              </w:rPr>
              <w:fldChar w:fldCharType="separate"/>
            </w:r>
            <w:r w:rsidR="00ED5D3C">
              <w:rPr>
                <w:noProof/>
                <w:webHidden/>
              </w:rPr>
              <w:t>39</w:t>
            </w:r>
            <w:r>
              <w:rPr>
                <w:noProof/>
                <w:webHidden/>
              </w:rPr>
              <w:fldChar w:fldCharType="end"/>
            </w:r>
          </w:hyperlink>
        </w:p>
        <w:p w14:paraId="72B9322A" w14:textId="059F5F07"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87" w:history="1">
            <w:r w:rsidRPr="009671C1">
              <w:rPr>
                <w:rStyle w:val="Lienhypertexte"/>
                <w:noProof/>
              </w:rPr>
              <w:t>Article 22</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Assurance</w:t>
            </w:r>
            <w:r>
              <w:rPr>
                <w:noProof/>
                <w:webHidden/>
              </w:rPr>
              <w:tab/>
            </w:r>
            <w:r>
              <w:rPr>
                <w:noProof/>
                <w:webHidden/>
              </w:rPr>
              <w:fldChar w:fldCharType="begin"/>
            </w:r>
            <w:r>
              <w:rPr>
                <w:noProof/>
                <w:webHidden/>
              </w:rPr>
              <w:instrText xml:space="preserve"> PAGEREF _Toc204780487 \h </w:instrText>
            </w:r>
            <w:r>
              <w:rPr>
                <w:noProof/>
                <w:webHidden/>
              </w:rPr>
            </w:r>
            <w:r>
              <w:rPr>
                <w:noProof/>
                <w:webHidden/>
              </w:rPr>
              <w:fldChar w:fldCharType="separate"/>
            </w:r>
            <w:r w:rsidR="00ED5D3C">
              <w:rPr>
                <w:noProof/>
                <w:webHidden/>
              </w:rPr>
              <w:t>41</w:t>
            </w:r>
            <w:r>
              <w:rPr>
                <w:noProof/>
                <w:webHidden/>
              </w:rPr>
              <w:fldChar w:fldCharType="end"/>
            </w:r>
          </w:hyperlink>
        </w:p>
        <w:p w14:paraId="45C679F5" w14:textId="68901DD0"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88" w:history="1">
            <w:r w:rsidRPr="009671C1">
              <w:rPr>
                <w:rStyle w:val="Lienhypertexte"/>
                <w:noProof/>
              </w:rPr>
              <w:t>Article 23</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Confidentialité, obligation de conseil</w:t>
            </w:r>
            <w:r>
              <w:rPr>
                <w:noProof/>
                <w:webHidden/>
              </w:rPr>
              <w:tab/>
            </w:r>
            <w:r>
              <w:rPr>
                <w:noProof/>
                <w:webHidden/>
              </w:rPr>
              <w:fldChar w:fldCharType="begin"/>
            </w:r>
            <w:r>
              <w:rPr>
                <w:noProof/>
                <w:webHidden/>
              </w:rPr>
              <w:instrText xml:space="preserve"> PAGEREF _Toc204780488 \h </w:instrText>
            </w:r>
            <w:r>
              <w:rPr>
                <w:noProof/>
                <w:webHidden/>
              </w:rPr>
            </w:r>
            <w:r>
              <w:rPr>
                <w:noProof/>
                <w:webHidden/>
              </w:rPr>
              <w:fldChar w:fldCharType="separate"/>
            </w:r>
            <w:r w:rsidR="00ED5D3C">
              <w:rPr>
                <w:noProof/>
                <w:webHidden/>
              </w:rPr>
              <w:t>41</w:t>
            </w:r>
            <w:r>
              <w:rPr>
                <w:noProof/>
                <w:webHidden/>
              </w:rPr>
              <w:fldChar w:fldCharType="end"/>
            </w:r>
          </w:hyperlink>
        </w:p>
        <w:p w14:paraId="6A4179DA" w14:textId="349E9D33" w:rsidR="00353371" w:rsidRDefault="00353371">
          <w:pPr>
            <w:pStyle w:val="TM2"/>
            <w:tabs>
              <w:tab w:val="left" w:pos="96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89" w:history="1">
            <w:r w:rsidRPr="009671C1">
              <w:rPr>
                <w:rStyle w:val="Lienhypertexte"/>
                <w:noProof/>
              </w:rPr>
              <w:t>23.1</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Obligations générales</w:t>
            </w:r>
            <w:r>
              <w:rPr>
                <w:noProof/>
                <w:webHidden/>
              </w:rPr>
              <w:tab/>
            </w:r>
            <w:r>
              <w:rPr>
                <w:noProof/>
                <w:webHidden/>
              </w:rPr>
              <w:fldChar w:fldCharType="begin"/>
            </w:r>
            <w:r>
              <w:rPr>
                <w:noProof/>
                <w:webHidden/>
              </w:rPr>
              <w:instrText xml:space="preserve"> PAGEREF _Toc204780489 \h </w:instrText>
            </w:r>
            <w:r>
              <w:rPr>
                <w:noProof/>
                <w:webHidden/>
              </w:rPr>
            </w:r>
            <w:r>
              <w:rPr>
                <w:noProof/>
                <w:webHidden/>
              </w:rPr>
              <w:fldChar w:fldCharType="separate"/>
            </w:r>
            <w:r w:rsidR="00ED5D3C">
              <w:rPr>
                <w:noProof/>
                <w:webHidden/>
              </w:rPr>
              <w:t>41</w:t>
            </w:r>
            <w:r>
              <w:rPr>
                <w:noProof/>
                <w:webHidden/>
              </w:rPr>
              <w:fldChar w:fldCharType="end"/>
            </w:r>
          </w:hyperlink>
        </w:p>
        <w:p w14:paraId="6CEC95D5" w14:textId="3EE51FC6" w:rsidR="00353371" w:rsidRDefault="00353371">
          <w:pPr>
            <w:pStyle w:val="TM2"/>
            <w:tabs>
              <w:tab w:val="left" w:pos="96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90" w:history="1">
            <w:r w:rsidRPr="009671C1">
              <w:rPr>
                <w:rStyle w:val="Lienhypertexte"/>
                <w:noProof/>
              </w:rPr>
              <w:t>23.2</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Obligations de confidentialité</w:t>
            </w:r>
            <w:r>
              <w:rPr>
                <w:noProof/>
                <w:webHidden/>
              </w:rPr>
              <w:tab/>
            </w:r>
            <w:r>
              <w:rPr>
                <w:noProof/>
                <w:webHidden/>
              </w:rPr>
              <w:fldChar w:fldCharType="begin"/>
            </w:r>
            <w:r>
              <w:rPr>
                <w:noProof/>
                <w:webHidden/>
              </w:rPr>
              <w:instrText xml:space="preserve"> PAGEREF _Toc204780490 \h </w:instrText>
            </w:r>
            <w:r>
              <w:rPr>
                <w:noProof/>
                <w:webHidden/>
              </w:rPr>
            </w:r>
            <w:r>
              <w:rPr>
                <w:noProof/>
                <w:webHidden/>
              </w:rPr>
              <w:fldChar w:fldCharType="separate"/>
            </w:r>
            <w:r w:rsidR="00ED5D3C">
              <w:rPr>
                <w:noProof/>
                <w:webHidden/>
              </w:rPr>
              <w:t>41</w:t>
            </w:r>
            <w:r>
              <w:rPr>
                <w:noProof/>
                <w:webHidden/>
              </w:rPr>
              <w:fldChar w:fldCharType="end"/>
            </w:r>
          </w:hyperlink>
        </w:p>
        <w:p w14:paraId="4B3CECF6" w14:textId="4529EC63" w:rsidR="00353371" w:rsidRDefault="00353371">
          <w:pPr>
            <w:pStyle w:val="TM2"/>
            <w:tabs>
              <w:tab w:val="left" w:pos="96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91" w:history="1">
            <w:r w:rsidRPr="009671C1">
              <w:rPr>
                <w:rStyle w:val="Lienhypertexte"/>
                <w:noProof/>
              </w:rPr>
              <w:t>23.3</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Obligations de conseil</w:t>
            </w:r>
            <w:r>
              <w:rPr>
                <w:noProof/>
                <w:webHidden/>
              </w:rPr>
              <w:tab/>
            </w:r>
            <w:r>
              <w:rPr>
                <w:noProof/>
                <w:webHidden/>
              </w:rPr>
              <w:fldChar w:fldCharType="begin"/>
            </w:r>
            <w:r>
              <w:rPr>
                <w:noProof/>
                <w:webHidden/>
              </w:rPr>
              <w:instrText xml:space="preserve"> PAGEREF _Toc204780491 \h </w:instrText>
            </w:r>
            <w:r>
              <w:rPr>
                <w:noProof/>
                <w:webHidden/>
              </w:rPr>
            </w:r>
            <w:r>
              <w:rPr>
                <w:noProof/>
                <w:webHidden/>
              </w:rPr>
              <w:fldChar w:fldCharType="separate"/>
            </w:r>
            <w:r w:rsidR="00ED5D3C">
              <w:rPr>
                <w:noProof/>
                <w:webHidden/>
              </w:rPr>
              <w:t>41</w:t>
            </w:r>
            <w:r>
              <w:rPr>
                <w:noProof/>
                <w:webHidden/>
              </w:rPr>
              <w:fldChar w:fldCharType="end"/>
            </w:r>
          </w:hyperlink>
        </w:p>
        <w:p w14:paraId="7B5B7873" w14:textId="735D7ED8"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92" w:history="1">
            <w:r w:rsidRPr="009671C1">
              <w:rPr>
                <w:rStyle w:val="Lienhypertexte"/>
                <w:noProof/>
              </w:rPr>
              <w:t>Article 24</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Cession de droits</w:t>
            </w:r>
            <w:r>
              <w:rPr>
                <w:noProof/>
                <w:webHidden/>
              </w:rPr>
              <w:tab/>
            </w:r>
            <w:r>
              <w:rPr>
                <w:noProof/>
                <w:webHidden/>
              </w:rPr>
              <w:fldChar w:fldCharType="begin"/>
            </w:r>
            <w:r>
              <w:rPr>
                <w:noProof/>
                <w:webHidden/>
              </w:rPr>
              <w:instrText xml:space="preserve"> PAGEREF _Toc204780492 \h </w:instrText>
            </w:r>
            <w:r>
              <w:rPr>
                <w:noProof/>
                <w:webHidden/>
              </w:rPr>
            </w:r>
            <w:r>
              <w:rPr>
                <w:noProof/>
                <w:webHidden/>
              </w:rPr>
              <w:fldChar w:fldCharType="separate"/>
            </w:r>
            <w:r w:rsidR="00ED5D3C">
              <w:rPr>
                <w:noProof/>
                <w:webHidden/>
              </w:rPr>
              <w:t>42</w:t>
            </w:r>
            <w:r>
              <w:rPr>
                <w:noProof/>
                <w:webHidden/>
              </w:rPr>
              <w:fldChar w:fldCharType="end"/>
            </w:r>
          </w:hyperlink>
        </w:p>
        <w:p w14:paraId="7F28C0DF" w14:textId="7DCFAFCC" w:rsidR="00353371" w:rsidRDefault="00353371">
          <w:pPr>
            <w:pStyle w:val="TM2"/>
            <w:tabs>
              <w:tab w:val="left" w:pos="96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93" w:history="1">
            <w:r w:rsidRPr="009671C1">
              <w:rPr>
                <w:rStyle w:val="Lienhypertexte"/>
                <w:noProof/>
              </w:rPr>
              <w:t>24.1</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Droits cédés</w:t>
            </w:r>
            <w:r>
              <w:rPr>
                <w:noProof/>
                <w:webHidden/>
              </w:rPr>
              <w:tab/>
            </w:r>
            <w:r>
              <w:rPr>
                <w:noProof/>
                <w:webHidden/>
              </w:rPr>
              <w:fldChar w:fldCharType="begin"/>
            </w:r>
            <w:r>
              <w:rPr>
                <w:noProof/>
                <w:webHidden/>
              </w:rPr>
              <w:instrText xml:space="preserve"> PAGEREF _Toc204780493 \h </w:instrText>
            </w:r>
            <w:r>
              <w:rPr>
                <w:noProof/>
                <w:webHidden/>
              </w:rPr>
            </w:r>
            <w:r>
              <w:rPr>
                <w:noProof/>
                <w:webHidden/>
              </w:rPr>
              <w:fldChar w:fldCharType="separate"/>
            </w:r>
            <w:r w:rsidR="00ED5D3C">
              <w:rPr>
                <w:noProof/>
                <w:webHidden/>
              </w:rPr>
              <w:t>42</w:t>
            </w:r>
            <w:r>
              <w:rPr>
                <w:noProof/>
                <w:webHidden/>
              </w:rPr>
              <w:fldChar w:fldCharType="end"/>
            </w:r>
          </w:hyperlink>
        </w:p>
        <w:p w14:paraId="597C16D5" w14:textId="44CC54E4" w:rsidR="00353371" w:rsidRDefault="00353371">
          <w:pPr>
            <w:pStyle w:val="TM2"/>
            <w:tabs>
              <w:tab w:val="left" w:pos="96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94" w:history="1">
            <w:r w:rsidRPr="009671C1">
              <w:rPr>
                <w:rStyle w:val="Lienhypertexte"/>
                <w:noProof/>
              </w:rPr>
              <w:t>24.2</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Etendue de la cession - Exploitation</w:t>
            </w:r>
            <w:r>
              <w:rPr>
                <w:noProof/>
                <w:webHidden/>
              </w:rPr>
              <w:tab/>
            </w:r>
            <w:r>
              <w:rPr>
                <w:noProof/>
                <w:webHidden/>
              </w:rPr>
              <w:fldChar w:fldCharType="begin"/>
            </w:r>
            <w:r>
              <w:rPr>
                <w:noProof/>
                <w:webHidden/>
              </w:rPr>
              <w:instrText xml:space="preserve"> PAGEREF _Toc204780494 \h </w:instrText>
            </w:r>
            <w:r>
              <w:rPr>
                <w:noProof/>
                <w:webHidden/>
              </w:rPr>
            </w:r>
            <w:r>
              <w:rPr>
                <w:noProof/>
                <w:webHidden/>
              </w:rPr>
              <w:fldChar w:fldCharType="separate"/>
            </w:r>
            <w:r w:rsidR="00ED5D3C">
              <w:rPr>
                <w:noProof/>
                <w:webHidden/>
              </w:rPr>
              <w:t>43</w:t>
            </w:r>
            <w:r>
              <w:rPr>
                <w:noProof/>
                <w:webHidden/>
              </w:rPr>
              <w:fldChar w:fldCharType="end"/>
            </w:r>
          </w:hyperlink>
        </w:p>
        <w:p w14:paraId="0884D1E8" w14:textId="7110A899"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95" w:history="1">
            <w:r w:rsidRPr="009671C1">
              <w:rPr>
                <w:rStyle w:val="Lienhypertexte"/>
                <w:noProof/>
              </w:rPr>
              <w:t>Article 25</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Dispositions applicables en cas de titulaire étranger</w:t>
            </w:r>
            <w:r>
              <w:rPr>
                <w:noProof/>
                <w:webHidden/>
              </w:rPr>
              <w:tab/>
            </w:r>
            <w:r>
              <w:rPr>
                <w:noProof/>
                <w:webHidden/>
              </w:rPr>
              <w:fldChar w:fldCharType="begin"/>
            </w:r>
            <w:r>
              <w:rPr>
                <w:noProof/>
                <w:webHidden/>
              </w:rPr>
              <w:instrText xml:space="preserve"> PAGEREF _Toc204780495 \h </w:instrText>
            </w:r>
            <w:r>
              <w:rPr>
                <w:noProof/>
                <w:webHidden/>
              </w:rPr>
            </w:r>
            <w:r>
              <w:rPr>
                <w:noProof/>
                <w:webHidden/>
              </w:rPr>
              <w:fldChar w:fldCharType="separate"/>
            </w:r>
            <w:r w:rsidR="00ED5D3C">
              <w:rPr>
                <w:noProof/>
                <w:webHidden/>
              </w:rPr>
              <w:t>45</w:t>
            </w:r>
            <w:r>
              <w:rPr>
                <w:noProof/>
                <w:webHidden/>
              </w:rPr>
              <w:fldChar w:fldCharType="end"/>
            </w:r>
          </w:hyperlink>
        </w:p>
        <w:p w14:paraId="6A7573AA" w14:textId="43CB25E0"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96" w:history="1">
            <w:r w:rsidRPr="009671C1">
              <w:rPr>
                <w:rStyle w:val="Lienhypertexte"/>
                <w:noProof/>
              </w:rPr>
              <w:t>Article 26</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Changement de structure de la société</w:t>
            </w:r>
            <w:r>
              <w:rPr>
                <w:noProof/>
                <w:webHidden/>
              </w:rPr>
              <w:tab/>
            </w:r>
            <w:r>
              <w:rPr>
                <w:noProof/>
                <w:webHidden/>
              </w:rPr>
              <w:fldChar w:fldCharType="begin"/>
            </w:r>
            <w:r>
              <w:rPr>
                <w:noProof/>
                <w:webHidden/>
              </w:rPr>
              <w:instrText xml:space="preserve"> PAGEREF _Toc204780496 \h </w:instrText>
            </w:r>
            <w:r>
              <w:rPr>
                <w:noProof/>
                <w:webHidden/>
              </w:rPr>
            </w:r>
            <w:r>
              <w:rPr>
                <w:noProof/>
                <w:webHidden/>
              </w:rPr>
              <w:fldChar w:fldCharType="separate"/>
            </w:r>
            <w:r w:rsidR="00ED5D3C">
              <w:rPr>
                <w:noProof/>
                <w:webHidden/>
              </w:rPr>
              <w:t>45</w:t>
            </w:r>
            <w:r>
              <w:rPr>
                <w:noProof/>
                <w:webHidden/>
              </w:rPr>
              <w:fldChar w:fldCharType="end"/>
            </w:r>
          </w:hyperlink>
        </w:p>
        <w:p w14:paraId="36E33E6A" w14:textId="22212ED1"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97" w:history="1">
            <w:r w:rsidRPr="009671C1">
              <w:rPr>
                <w:rStyle w:val="Lienhypertexte"/>
                <w:noProof/>
              </w:rPr>
              <w:t>Article 27</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Obligation de transmission semestrielle</w:t>
            </w:r>
            <w:r>
              <w:rPr>
                <w:noProof/>
                <w:webHidden/>
              </w:rPr>
              <w:tab/>
            </w:r>
            <w:r>
              <w:rPr>
                <w:noProof/>
                <w:webHidden/>
              </w:rPr>
              <w:fldChar w:fldCharType="begin"/>
            </w:r>
            <w:r>
              <w:rPr>
                <w:noProof/>
                <w:webHidden/>
              </w:rPr>
              <w:instrText xml:space="preserve"> PAGEREF _Toc204780497 \h </w:instrText>
            </w:r>
            <w:r>
              <w:rPr>
                <w:noProof/>
                <w:webHidden/>
              </w:rPr>
            </w:r>
            <w:r>
              <w:rPr>
                <w:noProof/>
                <w:webHidden/>
              </w:rPr>
              <w:fldChar w:fldCharType="separate"/>
            </w:r>
            <w:r w:rsidR="00ED5D3C">
              <w:rPr>
                <w:noProof/>
                <w:webHidden/>
              </w:rPr>
              <w:t>46</w:t>
            </w:r>
            <w:r>
              <w:rPr>
                <w:noProof/>
                <w:webHidden/>
              </w:rPr>
              <w:fldChar w:fldCharType="end"/>
            </w:r>
          </w:hyperlink>
        </w:p>
        <w:p w14:paraId="46DE3370" w14:textId="421848A1"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98" w:history="1">
            <w:r w:rsidRPr="009671C1">
              <w:rPr>
                <w:rStyle w:val="Lienhypertexte"/>
                <w:noProof/>
              </w:rPr>
              <w:t>Article 28</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Résiliation</w:t>
            </w:r>
            <w:r>
              <w:rPr>
                <w:noProof/>
                <w:webHidden/>
              </w:rPr>
              <w:tab/>
            </w:r>
            <w:r>
              <w:rPr>
                <w:noProof/>
                <w:webHidden/>
              </w:rPr>
              <w:fldChar w:fldCharType="begin"/>
            </w:r>
            <w:r>
              <w:rPr>
                <w:noProof/>
                <w:webHidden/>
              </w:rPr>
              <w:instrText xml:space="preserve"> PAGEREF _Toc204780498 \h </w:instrText>
            </w:r>
            <w:r>
              <w:rPr>
                <w:noProof/>
                <w:webHidden/>
              </w:rPr>
            </w:r>
            <w:r>
              <w:rPr>
                <w:noProof/>
                <w:webHidden/>
              </w:rPr>
              <w:fldChar w:fldCharType="separate"/>
            </w:r>
            <w:r w:rsidR="00ED5D3C">
              <w:rPr>
                <w:noProof/>
                <w:webHidden/>
              </w:rPr>
              <w:t>46</w:t>
            </w:r>
            <w:r>
              <w:rPr>
                <w:noProof/>
                <w:webHidden/>
              </w:rPr>
              <w:fldChar w:fldCharType="end"/>
            </w:r>
          </w:hyperlink>
        </w:p>
        <w:p w14:paraId="55681BBD" w14:textId="06A1C33A"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499" w:history="1">
            <w:r w:rsidRPr="009671C1">
              <w:rPr>
                <w:rStyle w:val="Lienhypertexte"/>
                <w:noProof/>
              </w:rPr>
              <w:t>Article 29</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Litiges</w:t>
            </w:r>
            <w:r>
              <w:rPr>
                <w:noProof/>
                <w:webHidden/>
              </w:rPr>
              <w:tab/>
            </w:r>
            <w:r>
              <w:rPr>
                <w:noProof/>
                <w:webHidden/>
              </w:rPr>
              <w:fldChar w:fldCharType="begin"/>
            </w:r>
            <w:r>
              <w:rPr>
                <w:noProof/>
                <w:webHidden/>
              </w:rPr>
              <w:instrText xml:space="preserve"> PAGEREF _Toc204780499 \h </w:instrText>
            </w:r>
            <w:r>
              <w:rPr>
                <w:noProof/>
                <w:webHidden/>
              </w:rPr>
            </w:r>
            <w:r>
              <w:rPr>
                <w:noProof/>
                <w:webHidden/>
              </w:rPr>
              <w:fldChar w:fldCharType="separate"/>
            </w:r>
            <w:r w:rsidR="00ED5D3C">
              <w:rPr>
                <w:noProof/>
                <w:webHidden/>
              </w:rPr>
              <w:t>46</w:t>
            </w:r>
            <w:r>
              <w:rPr>
                <w:noProof/>
                <w:webHidden/>
              </w:rPr>
              <w:fldChar w:fldCharType="end"/>
            </w:r>
          </w:hyperlink>
        </w:p>
        <w:p w14:paraId="15FD0983" w14:textId="20ED489E"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500" w:history="1">
            <w:r w:rsidRPr="009671C1">
              <w:rPr>
                <w:rStyle w:val="Lienhypertexte"/>
                <w:noProof/>
              </w:rPr>
              <w:t>Article 30</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Dérogations</w:t>
            </w:r>
            <w:r>
              <w:rPr>
                <w:noProof/>
                <w:webHidden/>
              </w:rPr>
              <w:tab/>
            </w:r>
            <w:r>
              <w:rPr>
                <w:noProof/>
                <w:webHidden/>
              </w:rPr>
              <w:fldChar w:fldCharType="begin"/>
            </w:r>
            <w:r>
              <w:rPr>
                <w:noProof/>
                <w:webHidden/>
              </w:rPr>
              <w:instrText xml:space="preserve"> PAGEREF _Toc204780500 \h </w:instrText>
            </w:r>
            <w:r>
              <w:rPr>
                <w:noProof/>
                <w:webHidden/>
              </w:rPr>
            </w:r>
            <w:r>
              <w:rPr>
                <w:noProof/>
                <w:webHidden/>
              </w:rPr>
              <w:fldChar w:fldCharType="separate"/>
            </w:r>
            <w:r w:rsidR="00ED5D3C">
              <w:rPr>
                <w:noProof/>
                <w:webHidden/>
              </w:rPr>
              <w:t>47</w:t>
            </w:r>
            <w:r>
              <w:rPr>
                <w:noProof/>
                <w:webHidden/>
              </w:rPr>
              <w:fldChar w:fldCharType="end"/>
            </w:r>
          </w:hyperlink>
        </w:p>
        <w:p w14:paraId="2762B6FD" w14:textId="56A3CC82"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501" w:history="1">
            <w:r w:rsidRPr="009671C1">
              <w:rPr>
                <w:rStyle w:val="Lienhypertexte"/>
                <w:noProof/>
              </w:rPr>
              <w:t>Article 31</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Engagement et signature de l’attributaire</w:t>
            </w:r>
            <w:r>
              <w:rPr>
                <w:noProof/>
                <w:webHidden/>
              </w:rPr>
              <w:tab/>
            </w:r>
            <w:r>
              <w:rPr>
                <w:noProof/>
                <w:webHidden/>
              </w:rPr>
              <w:fldChar w:fldCharType="begin"/>
            </w:r>
            <w:r>
              <w:rPr>
                <w:noProof/>
                <w:webHidden/>
              </w:rPr>
              <w:instrText xml:space="preserve"> PAGEREF _Toc204780501 \h </w:instrText>
            </w:r>
            <w:r>
              <w:rPr>
                <w:noProof/>
                <w:webHidden/>
              </w:rPr>
            </w:r>
            <w:r>
              <w:rPr>
                <w:noProof/>
                <w:webHidden/>
              </w:rPr>
              <w:fldChar w:fldCharType="separate"/>
            </w:r>
            <w:r w:rsidR="00ED5D3C">
              <w:rPr>
                <w:noProof/>
                <w:webHidden/>
              </w:rPr>
              <w:t>47</w:t>
            </w:r>
            <w:r>
              <w:rPr>
                <w:noProof/>
                <w:webHidden/>
              </w:rPr>
              <w:fldChar w:fldCharType="end"/>
            </w:r>
          </w:hyperlink>
        </w:p>
        <w:p w14:paraId="1112DDEE" w14:textId="2A7DD7DE" w:rsidR="00353371" w:rsidRDefault="00353371">
          <w:pPr>
            <w:pStyle w:val="TM1"/>
            <w:tabs>
              <w:tab w:val="left" w:pos="1200"/>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502" w:history="1">
            <w:r w:rsidRPr="009671C1">
              <w:rPr>
                <w:rStyle w:val="Lienhypertexte"/>
                <w:noProof/>
              </w:rPr>
              <w:t>Article 32</w:t>
            </w:r>
            <w:r>
              <w:rPr>
                <w:rFonts w:asciiTheme="minorHAnsi" w:eastAsiaTheme="minorEastAsia" w:hAnsiTheme="minorHAnsi" w:cstheme="minorBidi"/>
                <w:noProof/>
                <w:kern w:val="2"/>
                <w:sz w:val="24"/>
                <w:szCs w:val="24"/>
                <w:lang w:eastAsia="fr-FR"/>
                <w14:ligatures w14:val="standardContextual"/>
              </w:rPr>
              <w:tab/>
            </w:r>
            <w:r w:rsidRPr="009671C1">
              <w:rPr>
                <w:rStyle w:val="Lienhypertexte"/>
                <w:noProof/>
              </w:rPr>
              <w:t>Signature du Pouvoir adjudicateur et visa du contrôleur budgétaire</w:t>
            </w:r>
            <w:r>
              <w:rPr>
                <w:noProof/>
                <w:webHidden/>
              </w:rPr>
              <w:tab/>
            </w:r>
            <w:r>
              <w:rPr>
                <w:noProof/>
                <w:webHidden/>
              </w:rPr>
              <w:fldChar w:fldCharType="begin"/>
            </w:r>
            <w:r>
              <w:rPr>
                <w:noProof/>
                <w:webHidden/>
              </w:rPr>
              <w:instrText xml:space="preserve"> PAGEREF _Toc204780502 \h </w:instrText>
            </w:r>
            <w:r>
              <w:rPr>
                <w:noProof/>
                <w:webHidden/>
              </w:rPr>
            </w:r>
            <w:r>
              <w:rPr>
                <w:noProof/>
                <w:webHidden/>
              </w:rPr>
              <w:fldChar w:fldCharType="separate"/>
            </w:r>
            <w:r w:rsidR="00ED5D3C">
              <w:rPr>
                <w:noProof/>
                <w:webHidden/>
              </w:rPr>
              <w:t>48</w:t>
            </w:r>
            <w:r>
              <w:rPr>
                <w:noProof/>
                <w:webHidden/>
              </w:rPr>
              <w:fldChar w:fldCharType="end"/>
            </w:r>
          </w:hyperlink>
        </w:p>
        <w:p w14:paraId="1BD8BB05" w14:textId="5816F055" w:rsidR="00353371" w:rsidRDefault="00353371">
          <w:pPr>
            <w:pStyle w:val="TM3"/>
            <w:tabs>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503" w:history="1">
            <w:r w:rsidRPr="009671C1">
              <w:rPr>
                <w:rStyle w:val="Lienhypertexte"/>
                <w:rFonts w:eastAsia="Arial"/>
                <w:b/>
                <w:bCs/>
                <w:noProof/>
                <w:lang w:eastAsia="fr-FR"/>
              </w:rPr>
              <w:t>Listes des annexes :</w:t>
            </w:r>
            <w:r>
              <w:rPr>
                <w:noProof/>
                <w:webHidden/>
              </w:rPr>
              <w:tab/>
            </w:r>
            <w:r>
              <w:rPr>
                <w:noProof/>
                <w:webHidden/>
              </w:rPr>
              <w:fldChar w:fldCharType="begin"/>
            </w:r>
            <w:r>
              <w:rPr>
                <w:noProof/>
                <w:webHidden/>
              </w:rPr>
              <w:instrText xml:space="preserve"> PAGEREF _Toc204780503 \h </w:instrText>
            </w:r>
            <w:r>
              <w:rPr>
                <w:noProof/>
                <w:webHidden/>
              </w:rPr>
            </w:r>
            <w:r>
              <w:rPr>
                <w:noProof/>
                <w:webHidden/>
              </w:rPr>
              <w:fldChar w:fldCharType="separate"/>
            </w:r>
            <w:r w:rsidR="00ED5D3C">
              <w:rPr>
                <w:noProof/>
                <w:webHidden/>
              </w:rPr>
              <w:t>49</w:t>
            </w:r>
            <w:r>
              <w:rPr>
                <w:noProof/>
                <w:webHidden/>
              </w:rPr>
              <w:fldChar w:fldCharType="end"/>
            </w:r>
          </w:hyperlink>
        </w:p>
        <w:p w14:paraId="648B7433" w14:textId="420852F6" w:rsidR="00353371" w:rsidRDefault="00353371">
          <w:pPr>
            <w:pStyle w:val="TM3"/>
            <w:tabs>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504" w:history="1">
            <w:r w:rsidRPr="009671C1">
              <w:rPr>
                <w:rStyle w:val="Lienhypertexte"/>
                <w:rFonts w:eastAsia="Arial"/>
                <w:noProof/>
                <w:lang w:eastAsia="fr-FR"/>
              </w:rPr>
              <w:t>01 – CMN 2030 – Carnet du projet</w:t>
            </w:r>
            <w:r>
              <w:rPr>
                <w:noProof/>
                <w:webHidden/>
              </w:rPr>
              <w:tab/>
            </w:r>
            <w:r>
              <w:rPr>
                <w:noProof/>
                <w:webHidden/>
              </w:rPr>
              <w:fldChar w:fldCharType="begin"/>
            </w:r>
            <w:r>
              <w:rPr>
                <w:noProof/>
                <w:webHidden/>
              </w:rPr>
              <w:instrText xml:space="preserve"> PAGEREF _Toc204780504 \h </w:instrText>
            </w:r>
            <w:r>
              <w:rPr>
                <w:noProof/>
                <w:webHidden/>
              </w:rPr>
            </w:r>
            <w:r>
              <w:rPr>
                <w:noProof/>
                <w:webHidden/>
              </w:rPr>
              <w:fldChar w:fldCharType="separate"/>
            </w:r>
            <w:r w:rsidR="00ED5D3C">
              <w:rPr>
                <w:noProof/>
                <w:webHidden/>
              </w:rPr>
              <w:t>49</w:t>
            </w:r>
            <w:r>
              <w:rPr>
                <w:noProof/>
                <w:webHidden/>
              </w:rPr>
              <w:fldChar w:fldCharType="end"/>
            </w:r>
          </w:hyperlink>
        </w:p>
        <w:p w14:paraId="54F5AA02" w14:textId="04271E52" w:rsidR="00353371" w:rsidRDefault="00353371">
          <w:pPr>
            <w:pStyle w:val="TM3"/>
            <w:tabs>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505" w:history="1">
            <w:r w:rsidRPr="009671C1">
              <w:rPr>
                <w:rStyle w:val="Lienhypertexte"/>
                <w:rFonts w:eastAsia="Arial"/>
                <w:noProof/>
                <w:lang w:eastAsia="fr-FR"/>
              </w:rPr>
              <w:t>02 – CMN 2030 – Poster du projet</w:t>
            </w:r>
            <w:r>
              <w:rPr>
                <w:noProof/>
                <w:webHidden/>
              </w:rPr>
              <w:tab/>
            </w:r>
            <w:r>
              <w:rPr>
                <w:noProof/>
                <w:webHidden/>
              </w:rPr>
              <w:fldChar w:fldCharType="begin"/>
            </w:r>
            <w:r>
              <w:rPr>
                <w:noProof/>
                <w:webHidden/>
              </w:rPr>
              <w:instrText xml:space="preserve"> PAGEREF _Toc204780505 \h </w:instrText>
            </w:r>
            <w:r>
              <w:rPr>
                <w:noProof/>
                <w:webHidden/>
              </w:rPr>
            </w:r>
            <w:r>
              <w:rPr>
                <w:noProof/>
                <w:webHidden/>
              </w:rPr>
              <w:fldChar w:fldCharType="separate"/>
            </w:r>
            <w:r w:rsidR="00ED5D3C">
              <w:rPr>
                <w:noProof/>
                <w:webHidden/>
              </w:rPr>
              <w:t>49</w:t>
            </w:r>
            <w:r>
              <w:rPr>
                <w:noProof/>
                <w:webHidden/>
              </w:rPr>
              <w:fldChar w:fldCharType="end"/>
            </w:r>
          </w:hyperlink>
        </w:p>
        <w:p w14:paraId="6F87F4A0" w14:textId="01566810" w:rsidR="00353371" w:rsidRDefault="00353371">
          <w:pPr>
            <w:pStyle w:val="TM3"/>
            <w:tabs>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506" w:history="1">
            <w:r w:rsidRPr="009671C1">
              <w:rPr>
                <w:rStyle w:val="Lienhypertexte"/>
                <w:rFonts w:eastAsia="Arial"/>
                <w:noProof/>
                <w:lang w:eastAsia="fr-FR"/>
              </w:rPr>
              <w:t>03 – Audit de l’agence Graphéine sur l’identité de marque</w:t>
            </w:r>
            <w:r>
              <w:rPr>
                <w:noProof/>
                <w:webHidden/>
              </w:rPr>
              <w:tab/>
            </w:r>
            <w:r>
              <w:rPr>
                <w:noProof/>
                <w:webHidden/>
              </w:rPr>
              <w:fldChar w:fldCharType="begin"/>
            </w:r>
            <w:r>
              <w:rPr>
                <w:noProof/>
                <w:webHidden/>
              </w:rPr>
              <w:instrText xml:space="preserve"> PAGEREF _Toc204780506 \h </w:instrText>
            </w:r>
            <w:r>
              <w:rPr>
                <w:noProof/>
                <w:webHidden/>
              </w:rPr>
            </w:r>
            <w:r>
              <w:rPr>
                <w:noProof/>
                <w:webHidden/>
              </w:rPr>
              <w:fldChar w:fldCharType="separate"/>
            </w:r>
            <w:r w:rsidR="00ED5D3C">
              <w:rPr>
                <w:noProof/>
                <w:webHidden/>
              </w:rPr>
              <w:t>49</w:t>
            </w:r>
            <w:r>
              <w:rPr>
                <w:noProof/>
                <w:webHidden/>
              </w:rPr>
              <w:fldChar w:fldCharType="end"/>
            </w:r>
          </w:hyperlink>
        </w:p>
        <w:p w14:paraId="4DC09F87" w14:textId="7A28911D" w:rsidR="00353371" w:rsidRDefault="00353371">
          <w:pPr>
            <w:pStyle w:val="TM3"/>
            <w:tabs>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507" w:history="1">
            <w:r w:rsidRPr="009671C1">
              <w:rPr>
                <w:rStyle w:val="Lienhypertexte"/>
                <w:rFonts w:eastAsia="Arial"/>
                <w:noProof/>
                <w:lang w:eastAsia="fr-FR"/>
              </w:rPr>
              <w:t>04 – Plateforme de marque de l’agence Graphéine</w:t>
            </w:r>
            <w:r>
              <w:rPr>
                <w:noProof/>
                <w:webHidden/>
              </w:rPr>
              <w:tab/>
            </w:r>
            <w:r>
              <w:rPr>
                <w:noProof/>
                <w:webHidden/>
              </w:rPr>
              <w:fldChar w:fldCharType="begin"/>
            </w:r>
            <w:r>
              <w:rPr>
                <w:noProof/>
                <w:webHidden/>
              </w:rPr>
              <w:instrText xml:space="preserve"> PAGEREF _Toc204780507 \h </w:instrText>
            </w:r>
            <w:r>
              <w:rPr>
                <w:noProof/>
                <w:webHidden/>
              </w:rPr>
            </w:r>
            <w:r>
              <w:rPr>
                <w:noProof/>
                <w:webHidden/>
              </w:rPr>
              <w:fldChar w:fldCharType="separate"/>
            </w:r>
            <w:r w:rsidR="00ED5D3C">
              <w:rPr>
                <w:noProof/>
                <w:webHidden/>
              </w:rPr>
              <w:t>49</w:t>
            </w:r>
            <w:r>
              <w:rPr>
                <w:noProof/>
                <w:webHidden/>
              </w:rPr>
              <w:fldChar w:fldCharType="end"/>
            </w:r>
          </w:hyperlink>
        </w:p>
        <w:p w14:paraId="71B4CC31" w14:textId="05453E89" w:rsidR="00353371" w:rsidRDefault="00353371">
          <w:pPr>
            <w:pStyle w:val="TM3"/>
            <w:tabs>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508" w:history="1">
            <w:r w:rsidRPr="009671C1">
              <w:rPr>
                <w:rStyle w:val="Lienhypertexte"/>
                <w:rFonts w:eastAsia="Arial"/>
                <w:noProof/>
                <w:lang w:eastAsia="fr-FR"/>
              </w:rPr>
              <w:t>05 – Note sur le naming de l’agence Graphéine</w:t>
            </w:r>
            <w:r>
              <w:rPr>
                <w:noProof/>
                <w:webHidden/>
              </w:rPr>
              <w:tab/>
            </w:r>
            <w:r>
              <w:rPr>
                <w:noProof/>
                <w:webHidden/>
              </w:rPr>
              <w:fldChar w:fldCharType="begin"/>
            </w:r>
            <w:r>
              <w:rPr>
                <w:noProof/>
                <w:webHidden/>
              </w:rPr>
              <w:instrText xml:space="preserve"> PAGEREF _Toc204780508 \h </w:instrText>
            </w:r>
            <w:r>
              <w:rPr>
                <w:noProof/>
                <w:webHidden/>
              </w:rPr>
            </w:r>
            <w:r>
              <w:rPr>
                <w:noProof/>
                <w:webHidden/>
              </w:rPr>
              <w:fldChar w:fldCharType="separate"/>
            </w:r>
            <w:r w:rsidR="00ED5D3C">
              <w:rPr>
                <w:noProof/>
                <w:webHidden/>
              </w:rPr>
              <w:t>49</w:t>
            </w:r>
            <w:r>
              <w:rPr>
                <w:noProof/>
                <w:webHidden/>
              </w:rPr>
              <w:fldChar w:fldCharType="end"/>
            </w:r>
          </w:hyperlink>
        </w:p>
        <w:p w14:paraId="400A5EF3" w14:textId="7C9E4938" w:rsidR="00353371" w:rsidRDefault="00353371">
          <w:pPr>
            <w:pStyle w:val="TM3"/>
            <w:tabs>
              <w:tab w:val="right" w:leader="dot" w:pos="9062"/>
            </w:tabs>
            <w:rPr>
              <w:rFonts w:asciiTheme="minorHAnsi" w:eastAsiaTheme="minorEastAsia" w:hAnsiTheme="minorHAnsi" w:cstheme="minorBidi"/>
              <w:noProof/>
              <w:kern w:val="2"/>
              <w:sz w:val="24"/>
              <w:szCs w:val="24"/>
              <w:lang w:eastAsia="fr-FR"/>
              <w14:ligatures w14:val="standardContextual"/>
            </w:rPr>
          </w:pPr>
          <w:hyperlink w:anchor="_Toc204780509" w:history="1">
            <w:r w:rsidRPr="009671C1">
              <w:rPr>
                <w:rStyle w:val="Lienhypertexte"/>
                <w:rFonts w:eastAsia="Arial"/>
                <w:noProof/>
                <w:lang w:eastAsia="fr-FR"/>
              </w:rPr>
              <w:t>06 – Les produits dérivés</w:t>
            </w:r>
            <w:r>
              <w:rPr>
                <w:noProof/>
                <w:webHidden/>
              </w:rPr>
              <w:tab/>
            </w:r>
            <w:r>
              <w:rPr>
                <w:noProof/>
                <w:webHidden/>
              </w:rPr>
              <w:fldChar w:fldCharType="begin"/>
            </w:r>
            <w:r>
              <w:rPr>
                <w:noProof/>
                <w:webHidden/>
              </w:rPr>
              <w:instrText xml:space="preserve"> PAGEREF _Toc204780509 \h </w:instrText>
            </w:r>
            <w:r>
              <w:rPr>
                <w:noProof/>
                <w:webHidden/>
              </w:rPr>
            </w:r>
            <w:r>
              <w:rPr>
                <w:noProof/>
                <w:webHidden/>
              </w:rPr>
              <w:fldChar w:fldCharType="separate"/>
            </w:r>
            <w:r w:rsidR="00ED5D3C">
              <w:rPr>
                <w:noProof/>
                <w:webHidden/>
              </w:rPr>
              <w:t>49</w:t>
            </w:r>
            <w:r>
              <w:rPr>
                <w:noProof/>
                <w:webHidden/>
              </w:rPr>
              <w:fldChar w:fldCharType="end"/>
            </w:r>
          </w:hyperlink>
        </w:p>
        <w:p w14:paraId="64D0E1E3" w14:textId="68E96086" w:rsidR="00E80FB0" w:rsidRDefault="00E80FB0" w:rsidP="003637C3">
          <w:r>
            <w:fldChar w:fldCharType="end"/>
          </w:r>
        </w:p>
      </w:sdtContent>
    </w:sdt>
    <w:p w14:paraId="06FE0F00" w14:textId="77777777" w:rsidR="00B85050" w:rsidRPr="000B20FA" w:rsidRDefault="00B85050" w:rsidP="003637C3"/>
    <w:p w14:paraId="153E28C6" w14:textId="77777777" w:rsidR="000E5CAC" w:rsidRDefault="000E5CAC" w:rsidP="003637C3">
      <w:pPr>
        <w:rPr>
          <w:lang w:eastAsia="fr-FR"/>
        </w:rPr>
      </w:pPr>
      <w:r>
        <w:br w:type="page"/>
      </w:r>
    </w:p>
    <w:p w14:paraId="6FEEFCE6" w14:textId="77777777" w:rsidR="00CD143C" w:rsidRPr="004956E2" w:rsidRDefault="00CD143C" w:rsidP="00CD143C">
      <w:pPr>
        <w:autoSpaceDE w:val="0"/>
        <w:autoSpaceDN w:val="0"/>
        <w:rPr>
          <w:b/>
          <w:bCs/>
          <w:color w:val="000000"/>
        </w:rPr>
      </w:pPr>
      <w:proofErr w:type="gramStart"/>
      <w:r w:rsidRPr="006977C5">
        <w:rPr>
          <w:b/>
          <w:bCs/>
          <w:color w:val="000000"/>
          <w:u w:val="single"/>
        </w:rPr>
        <w:lastRenderedPageBreak/>
        <w:t>ENTRE</w:t>
      </w:r>
      <w:r>
        <w:rPr>
          <w:b/>
          <w:bCs/>
          <w:color w:val="000000"/>
          <w:u w:val="single"/>
        </w:rPr>
        <w:t xml:space="preserve"> </w:t>
      </w:r>
      <w:r w:rsidRPr="006977C5">
        <w:rPr>
          <w:b/>
          <w:bCs/>
          <w:color w:val="000000"/>
          <w:u w:val="single"/>
        </w:rPr>
        <w:t>LES</w:t>
      </w:r>
      <w:proofErr w:type="gramEnd"/>
      <w:r w:rsidRPr="006977C5">
        <w:rPr>
          <w:b/>
          <w:bCs/>
          <w:color w:val="000000"/>
          <w:u w:val="single"/>
        </w:rPr>
        <w:t xml:space="preserve"> SOUSSIGNES</w:t>
      </w:r>
      <w:r w:rsidRPr="004956E2">
        <w:rPr>
          <w:b/>
          <w:bCs/>
          <w:color w:val="000000"/>
          <w:u w:val="single"/>
        </w:rPr>
        <w:t xml:space="preserve"> :</w:t>
      </w:r>
    </w:p>
    <w:p w14:paraId="3E68F718" w14:textId="77777777" w:rsidR="00CD143C" w:rsidRPr="004956E2" w:rsidRDefault="00CD143C" w:rsidP="00CD143C">
      <w:pPr>
        <w:autoSpaceDE w:val="0"/>
        <w:autoSpaceDN w:val="0"/>
        <w:rPr>
          <w:b/>
          <w:bCs/>
          <w:color w:val="000000"/>
        </w:rPr>
      </w:pPr>
    </w:p>
    <w:p w14:paraId="5BDC3127" w14:textId="77777777" w:rsidR="00CD143C" w:rsidRPr="004956E2" w:rsidRDefault="00CD143C" w:rsidP="00CD143C">
      <w:pPr>
        <w:autoSpaceDE w:val="0"/>
        <w:autoSpaceDN w:val="0"/>
        <w:rPr>
          <w:color w:val="000000"/>
        </w:rPr>
      </w:pPr>
      <w:r w:rsidRPr="004956E2">
        <w:rPr>
          <w:color w:val="000000"/>
        </w:rPr>
        <w:t>Le Centre des Monuments Nationaux, représenté comme indiqué ci-dessus,</w:t>
      </w:r>
    </w:p>
    <w:p w14:paraId="2956926A" w14:textId="5668E828" w:rsidR="00CD143C" w:rsidRPr="004956E2" w:rsidRDefault="00CD143C" w:rsidP="00CD143C">
      <w:pPr>
        <w:autoSpaceDE w:val="0"/>
        <w:autoSpaceDN w:val="0"/>
        <w:rPr>
          <w:b/>
          <w:bCs/>
          <w:color w:val="44546A" w:themeColor="text2"/>
        </w:rPr>
      </w:pPr>
      <w:r w:rsidRPr="004956E2">
        <w:rPr>
          <w:b/>
          <w:bCs/>
          <w:color w:val="44546A" w:themeColor="text2"/>
        </w:rPr>
        <w:t>D’une part, ci-après dénommé « le pouvoir adjudicateur »,</w:t>
      </w:r>
      <w:r>
        <w:rPr>
          <w:b/>
          <w:bCs/>
          <w:color w:val="44546A" w:themeColor="text2"/>
        </w:rPr>
        <w:t xml:space="preserve"> « l’acheteur », « le </w:t>
      </w:r>
      <w:r w:rsidR="00AD21D2">
        <w:rPr>
          <w:b/>
          <w:bCs/>
          <w:color w:val="44546A" w:themeColor="text2"/>
        </w:rPr>
        <w:t xml:space="preserve">Centre des Monuments Nationaux </w:t>
      </w:r>
      <w:r>
        <w:rPr>
          <w:b/>
          <w:bCs/>
          <w:color w:val="44546A" w:themeColor="text2"/>
        </w:rPr>
        <w:t>»</w:t>
      </w:r>
      <w:r w:rsidR="00E73051">
        <w:rPr>
          <w:b/>
          <w:bCs/>
          <w:color w:val="44546A" w:themeColor="text2"/>
        </w:rPr>
        <w:t>, « le CMN »</w:t>
      </w:r>
    </w:p>
    <w:p w14:paraId="793BBFE6" w14:textId="77777777" w:rsidR="00CD143C" w:rsidRPr="004956E2" w:rsidRDefault="00CD143C" w:rsidP="00CD143C">
      <w:pPr>
        <w:autoSpaceDE w:val="0"/>
        <w:autoSpaceDN w:val="0"/>
        <w:rPr>
          <w:b/>
          <w:bCs/>
          <w:color w:val="000000"/>
        </w:rPr>
      </w:pPr>
    </w:p>
    <w:p w14:paraId="043DE121" w14:textId="77777777" w:rsidR="00CD143C" w:rsidRPr="004956E2" w:rsidRDefault="00CD143C" w:rsidP="00CD143C">
      <w:pPr>
        <w:autoSpaceDE w:val="0"/>
        <w:autoSpaceDN w:val="0"/>
        <w:rPr>
          <w:b/>
          <w:bCs/>
          <w:color w:val="44546A" w:themeColor="text2"/>
        </w:rPr>
      </w:pPr>
      <w:r w:rsidRPr="004956E2">
        <w:rPr>
          <w:b/>
          <w:bCs/>
          <w:color w:val="44546A" w:themeColor="text2"/>
        </w:rPr>
        <w:t>Et d'autre part</w:t>
      </w:r>
      <w:r w:rsidRPr="004956E2">
        <w:rPr>
          <w:rFonts w:eastAsiaTheme="majorEastAsia"/>
          <w:bCs/>
          <w:color w:val="44546A" w:themeColor="text2"/>
          <w:vertAlign w:val="superscript"/>
        </w:rPr>
        <w:footnoteReference w:id="1"/>
      </w:r>
      <w:r w:rsidRPr="004956E2">
        <w:rPr>
          <w:b/>
          <w:bCs/>
          <w:color w:val="44546A" w:themeColor="text2"/>
        </w:rPr>
        <w:t>,</w:t>
      </w:r>
    </w:p>
    <w:p w14:paraId="54F26B28" w14:textId="77777777" w:rsidR="00CD143C" w:rsidRPr="006977C5" w:rsidRDefault="00CD143C" w:rsidP="00CD143C">
      <w:pPr>
        <w:autoSpaceDE w:val="0"/>
        <w:autoSpaceDN w:val="0"/>
        <w:rPr>
          <w:b/>
          <w:bCs/>
          <w:color w:val="44546A" w:themeColor="text2"/>
        </w:rPr>
      </w:pPr>
      <w:r w:rsidRPr="004956E2">
        <w:rPr>
          <w:b/>
          <w:bCs/>
          <w:color w:val="44546A" w:themeColor="text2"/>
        </w:rPr>
        <w:t xml:space="preserve">Le </w:t>
      </w:r>
      <w:r>
        <w:rPr>
          <w:b/>
          <w:bCs/>
          <w:color w:val="44546A" w:themeColor="text2"/>
        </w:rPr>
        <w:t>soumissionnaire</w:t>
      </w:r>
      <w:r w:rsidRPr="004956E2">
        <w:rPr>
          <w:b/>
          <w:bCs/>
          <w:color w:val="44546A" w:themeColor="text2"/>
        </w:rPr>
        <w:t xml:space="preserve"> ci-après dénommé « le titulaire »</w:t>
      </w:r>
      <w:r w:rsidRPr="006977C5">
        <w:rPr>
          <w:b/>
          <w:bCs/>
          <w:color w:val="44546A" w:themeColor="text2"/>
        </w:rPr>
        <w:t>, « l’entreprise</w:t>
      </w:r>
      <w:r>
        <w:rPr>
          <w:b/>
          <w:bCs/>
          <w:color w:val="44546A" w:themeColor="text2"/>
        </w:rPr>
        <w:t xml:space="preserve"> / l’entrepreneur</w:t>
      </w:r>
      <w:r w:rsidRPr="006977C5">
        <w:rPr>
          <w:b/>
          <w:bCs/>
          <w:color w:val="44546A" w:themeColor="text2"/>
        </w:rPr>
        <w:t> »</w:t>
      </w:r>
      <w:r w:rsidRPr="004956E2">
        <w:rPr>
          <w:b/>
          <w:bCs/>
          <w:color w:val="44546A" w:themeColor="text2"/>
        </w:rPr>
        <w:t xml:space="preserve"> :</w:t>
      </w:r>
    </w:p>
    <w:p w14:paraId="7305B1E6" w14:textId="77777777" w:rsidR="00CD143C" w:rsidRPr="004956E2" w:rsidRDefault="00CD143C" w:rsidP="00CD143C">
      <w:pPr>
        <w:autoSpaceDE w:val="0"/>
        <w:autoSpaceDN w:val="0"/>
        <w:rPr>
          <w:color w:val="000000"/>
        </w:rPr>
      </w:pPr>
    </w:p>
    <w:p w14:paraId="3C86B2A0" w14:textId="0BB56583" w:rsidR="00CD143C" w:rsidRPr="004956E2" w:rsidRDefault="00CD143C" w:rsidP="00CD143C">
      <w:pPr>
        <w:autoSpaceDE w:val="0"/>
        <w:autoSpaceDN w:val="0"/>
        <w:rPr>
          <w:color w:val="000000"/>
        </w:rPr>
      </w:pPr>
      <w:r w:rsidRPr="004956E2">
        <w:rPr>
          <w:color w:val="000000"/>
        </w:rPr>
        <w:t>Dénomination social</w:t>
      </w:r>
      <w:r>
        <w:rPr>
          <w:color w:val="000000"/>
        </w:rPr>
        <w:t xml:space="preserve">e :  </w:t>
      </w:r>
      <w:r w:rsidRPr="004956E2">
        <w:rPr>
          <w:color w:val="000000"/>
        </w:rPr>
        <w:t>………………………………………………………………………………………</w:t>
      </w:r>
      <w:r>
        <w:rPr>
          <w:color w:val="000000"/>
        </w:rPr>
        <w:t>…...</w:t>
      </w:r>
    </w:p>
    <w:p w14:paraId="167F7786" w14:textId="5964A336" w:rsidR="00CD143C" w:rsidRPr="004956E2" w:rsidRDefault="00CD143C" w:rsidP="00CD143C">
      <w:pPr>
        <w:autoSpaceDE w:val="0"/>
        <w:autoSpaceDN w:val="0"/>
        <w:rPr>
          <w:color w:val="000000"/>
        </w:rPr>
      </w:pPr>
      <w:r w:rsidRPr="004956E2">
        <w:rPr>
          <w:color w:val="000000"/>
        </w:rPr>
        <w:t>Ayant son siège social à : ……………………………………………………………………………</w:t>
      </w:r>
      <w:proofErr w:type="gramStart"/>
      <w:r w:rsidRPr="004956E2">
        <w:rPr>
          <w:color w:val="000000"/>
        </w:rPr>
        <w:t>…….</w:t>
      </w:r>
      <w:proofErr w:type="gramEnd"/>
      <w:r w:rsidRPr="004956E2">
        <w:rPr>
          <w:color w:val="000000"/>
        </w:rPr>
        <w:t>……</w:t>
      </w:r>
      <w:r>
        <w:rPr>
          <w:color w:val="000000"/>
        </w:rPr>
        <w:t>...</w:t>
      </w:r>
    </w:p>
    <w:p w14:paraId="33190987" w14:textId="6A8AEB5E" w:rsidR="00CD143C" w:rsidRPr="004956E2" w:rsidRDefault="00CD143C" w:rsidP="00CD143C">
      <w:pPr>
        <w:autoSpaceDE w:val="0"/>
        <w:autoSpaceDN w:val="0"/>
        <w:rPr>
          <w:color w:val="000000"/>
        </w:rPr>
      </w:pPr>
      <w:r w:rsidRPr="004956E2">
        <w:rPr>
          <w:b/>
          <w:color w:val="ED7D31" w:themeColor="accent2"/>
        </w:rPr>
        <w:t xml:space="preserve">Adresse </w:t>
      </w:r>
      <w:r w:rsidR="00201A85" w:rsidRPr="004956E2">
        <w:rPr>
          <w:b/>
          <w:color w:val="ED7D31" w:themeColor="accent2"/>
        </w:rPr>
        <w:t>électronique</w:t>
      </w:r>
      <w:r w:rsidRPr="004956E2">
        <w:rPr>
          <w:b/>
          <w:color w:val="ED7D31" w:themeColor="accent2"/>
        </w:rPr>
        <w:t xml:space="preserve"> de contact :</w:t>
      </w:r>
      <w:r w:rsidRPr="004956E2">
        <w:rPr>
          <w:color w:val="000000"/>
        </w:rPr>
        <w:t xml:space="preserve"> …………………………………………………………………………</w:t>
      </w:r>
      <w:r w:rsidR="00201A85">
        <w:rPr>
          <w:color w:val="000000"/>
        </w:rPr>
        <w:t>….</w:t>
      </w:r>
    </w:p>
    <w:p w14:paraId="628F3C35" w14:textId="5AF08ACE" w:rsidR="00CD143C" w:rsidRPr="004956E2" w:rsidRDefault="00CD143C" w:rsidP="00CD143C">
      <w:pPr>
        <w:autoSpaceDE w:val="0"/>
        <w:autoSpaceDN w:val="0"/>
        <w:rPr>
          <w:color w:val="000000"/>
        </w:rPr>
      </w:pPr>
      <w:r w:rsidRPr="004956E2">
        <w:rPr>
          <w:color w:val="000000"/>
        </w:rPr>
        <w:t>Ayant pour numéro unique d'identification SIRET</w:t>
      </w:r>
      <w:r w:rsidRPr="004956E2">
        <w:rPr>
          <w:rFonts w:eastAsiaTheme="majorEastAsia"/>
          <w:color w:val="000000"/>
          <w:vertAlign w:val="superscript"/>
        </w:rPr>
        <w:footnoteReference w:id="2"/>
      </w:r>
      <w:proofErr w:type="gramStart"/>
      <w:r w:rsidRPr="004956E2">
        <w:rPr>
          <w:color w:val="000000"/>
        </w:rPr>
        <w:t xml:space="preserve"> :…</w:t>
      </w:r>
      <w:proofErr w:type="gramEnd"/>
      <w:r w:rsidRPr="004956E2">
        <w:rPr>
          <w:color w:val="000000"/>
        </w:rPr>
        <w:t>……………………………………</w:t>
      </w:r>
      <w:r w:rsidR="00201A85">
        <w:rPr>
          <w:color w:val="000000"/>
        </w:rPr>
        <w:t>……………………</w:t>
      </w:r>
    </w:p>
    <w:p w14:paraId="2C05B7FD" w14:textId="2851A592" w:rsidR="00CD143C" w:rsidRPr="004956E2" w:rsidRDefault="00CD143C" w:rsidP="00CD143C">
      <w:pPr>
        <w:autoSpaceDE w:val="0"/>
        <w:autoSpaceDN w:val="0"/>
        <w:rPr>
          <w:color w:val="000000"/>
        </w:rPr>
      </w:pPr>
      <w:r w:rsidRPr="004956E2">
        <w:rPr>
          <w:color w:val="000000"/>
        </w:rPr>
        <w:t xml:space="preserve">Représentée par </w:t>
      </w:r>
    </w:p>
    <w:p w14:paraId="72702C9D" w14:textId="5BDE8BB8" w:rsidR="00CD143C" w:rsidRPr="004956E2" w:rsidRDefault="00CD143C" w:rsidP="00CD143C">
      <w:pPr>
        <w:autoSpaceDE w:val="0"/>
        <w:autoSpaceDN w:val="0"/>
        <w:rPr>
          <w:color w:val="000000"/>
        </w:rPr>
      </w:pPr>
      <w:r w:rsidRPr="004956E2">
        <w:rPr>
          <w:color w:val="000000"/>
        </w:rPr>
        <w:t>Nom</w:t>
      </w:r>
      <w:r>
        <w:rPr>
          <w:color w:val="000000"/>
        </w:rPr>
        <w:t xml:space="preserve"> : </w:t>
      </w:r>
      <w:r w:rsidRPr="004956E2">
        <w:rPr>
          <w:color w:val="000000"/>
        </w:rPr>
        <w:t>…………………………………………………………………………………………………………</w:t>
      </w:r>
      <w:proofErr w:type="gramStart"/>
      <w:r>
        <w:rPr>
          <w:color w:val="000000"/>
        </w:rPr>
        <w:t>…....</w:t>
      </w:r>
      <w:proofErr w:type="gramEnd"/>
      <w:r>
        <w:rPr>
          <w:color w:val="000000"/>
        </w:rPr>
        <w:t>.</w:t>
      </w:r>
    </w:p>
    <w:p w14:paraId="546C7CB8" w14:textId="77777777" w:rsidR="00CD143C" w:rsidRPr="004956E2" w:rsidRDefault="00CD143C" w:rsidP="00CD143C">
      <w:pPr>
        <w:autoSpaceDE w:val="0"/>
        <w:autoSpaceDN w:val="0"/>
        <w:rPr>
          <w:color w:val="000000"/>
        </w:rPr>
      </w:pPr>
      <w:r w:rsidRPr="004956E2">
        <w:rPr>
          <w:color w:val="000000"/>
        </w:rPr>
        <w:t>Qualité</w:t>
      </w:r>
      <w:r w:rsidRPr="004956E2">
        <w:rPr>
          <w:rFonts w:eastAsiaTheme="majorEastAsia"/>
          <w:bCs/>
          <w:color w:val="000000"/>
          <w:vertAlign w:val="superscript"/>
        </w:rPr>
        <w:footnoteReference w:id="3"/>
      </w:r>
      <w:r w:rsidRPr="004956E2">
        <w:rPr>
          <w:rFonts w:eastAsiaTheme="majorEastAsia"/>
          <w:vertAlign w:val="superscript"/>
        </w:rPr>
        <w:t xml:space="preserve"> </w:t>
      </w:r>
      <w:r w:rsidRPr="004956E2">
        <w:rPr>
          <w:color w:val="000000"/>
        </w:rPr>
        <w:t>:</w:t>
      </w:r>
    </w:p>
    <w:p w14:paraId="60F97815" w14:textId="77777777" w:rsidR="00CD143C" w:rsidRPr="004956E2" w:rsidRDefault="00ED5D3C" w:rsidP="00CD143C">
      <w:pPr>
        <w:autoSpaceDE w:val="0"/>
        <w:autoSpaceDN w:val="0"/>
        <w:rPr>
          <w:color w:val="000000"/>
        </w:rPr>
      </w:pPr>
      <w:sdt>
        <w:sdtPr>
          <w:rPr>
            <w:b/>
            <w:color w:val="000000"/>
          </w:rPr>
          <w:id w:val="-1021548200"/>
          <w14:checkbox>
            <w14:checked w14:val="0"/>
            <w14:checkedState w14:val="2612" w14:font="MS Gothic"/>
            <w14:uncheckedState w14:val="2610" w14:font="MS Gothic"/>
          </w14:checkbox>
        </w:sdtPr>
        <w:sdtEndPr/>
        <w:sdtContent>
          <w:r w:rsidR="00CD143C">
            <w:rPr>
              <w:rFonts w:ascii="MS Gothic" w:eastAsia="MS Gothic" w:hAnsi="MS Gothic" w:hint="eastAsia"/>
              <w:b/>
              <w:color w:val="000000"/>
            </w:rPr>
            <w:t>☐</w:t>
          </w:r>
        </w:sdtContent>
      </w:sdt>
      <w:r w:rsidR="00CD143C" w:rsidRPr="004956E2">
        <w:rPr>
          <w:b/>
          <w:color w:val="000000"/>
        </w:rPr>
        <w:t xml:space="preserve"> </w:t>
      </w:r>
      <w:r w:rsidR="00CD143C" w:rsidRPr="004956E2">
        <w:rPr>
          <w:color w:val="000000"/>
        </w:rPr>
        <w:t>Représentant légal de l’entreprise.</w:t>
      </w:r>
    </w:p>
    <w:p w14:paraId="5D80A447" w14:textId="77777777" w:rsidR="00CD143C" w:rsidRPr="004956E2" w:rsidRDefault="00ED5D3C" w:rsidP="00CD143C">
      <w:pPr>
        <w:autoSpaceDE w:val="0"/>
        <w:autoSpaceDN w:val="0"/>
        <w:rPr>
          <w:color w:val="000000"/>
        </w:rPr>
      </w:pPr>
      <w:sdt>
        <w:sdtPr>
          <w:rPr>
            <w:b/>
            <w:color w:val="000000"/>
          </w:rPr>
          <w:id w:val="-296228978"/>
          <w14:checkbox>
            <w14:checked w14:val="0"/>
            <w14:checkedState w14:val="2612" w14:font="MS Gothic"/>
            <w14:uncheckedState w14:val="2610" w14:font="MS Gothic"/>
          </w14:checkbox>
        </w:sdtPr>
        <w:sdtEndPr/>
        <w:sdtContent>
          <w:r w:rsidR="00CD143C">
            <w:rPr>
              <w:rFonts w:ascii="MS Gothic" w:eastAsia="MS Gothic" w:hAnsi="MS Gothic" w:hint="eastAsia"/>
              <w:b/>
              <w:color w:val="000000"/>
            </w:rPr>
            <w:t>☐</w:t>
          </w:r>
        </w:sdtContent>
      </w:sdt>
      <w:r w:rsidR="00CD143C" w:rsidRPr="004956E2">
        <w:rPr>
          <w:b/>
          <w:color w:val="000000"/>
        </w:rPr>
        <w:t xml:space="preserve"> </w:t>
      </w:r>
      <w:r w:rsidR="00CD143C" w:rsidRPr="004956E2">
        <w:rPr>
          <w:color w:val="000000"/>
        </w:rPr>
        <w:t>Ayant reçu pouvoir du représentant légal de l’entreprise.</w:t>
      </w:r>
    </w:p>
    <w:p w14:paraId="2B2B3227" w14:textId="77777777" w:rsidR="00CD143C" w:rsidRPr="004956E2" w:rsidRDefault="00CD143C" w:rsidP="00CD143C">
      <w:pPr>
        <w:autoSpaceDE w:val="0"/>
        <w:autoSpaceDN w:val="0"/>
        <w:rPr>
          <w:color w:val="000000"/>
        </w:rPr>
      </w:pPr>
    </w:p>
    <w:p w14:paraId="332FCD66" w14:textId="77777777" w:rsidR="00CD143C" w:rsidRPr="004956E2" w:rsidRDefault="00CD143C" w:rsidP="00CD143C">
      <w:pPr>
        <w:autoSpaceDE w:val="0"/>
        <w:autoSpaceDN w:val="0"/>
        <w:rPr>
          <w:color w:val="000000"/>
        </w:rPr>
      </w:pPr>
      <w:r w:rsidRPr="004956E2">
        <w:rPr>
          <w:color w:val="000000"/>
        </w:rPr>
        <w:t>Les prestations réalisées dans le cadre du présent marché seront exécutées</w:t>
      </w:r>
      <w:r w:rsidRPr="004956E2">
        <w:rPr>
          <w:rFonts w:eastAsiaTheme="majorEastAsia"/>
          <w:color w:val="000000"/>
          <w:vertAlign w:val="superscript"/>
        </w:rPr>
        <w:footnoteReference w:id="4"/>
      </w:r>
      <w:r w:rsidRPr="004956E2">
        <w:rPr>
          <w:b/>
          <w:bCs/>
          <w:color w:val="000000"/>
        </w:rPr>
        <w:t xml:space="preserve"> </w:t>
      </w:r>
      <w:r w:rsidRPr="004956E2">
        <w:rPr>
          <w:color w:val="000000"/>
        </w:rPr>
        <w:t>:</w:t>
      </w:r>
    </w:p>
    <w:p w14:paraId="4BE7839E" w14:textId="77777777" w:rsidR="00CD143C" w:rsidRPr="004956E2" w:rsidRDefault="00ED5D3C" w:rsidP="00CD143C">
      <w:pPr>
        <w:autoSpaceDE w:val="0"/>
        <w:autoSpaceDN w:val="0"/>
        <w:rPr>
          <w:color w:val="000000"/>
        </w:rPr>
      </w:pPr>
      <w:sdt>
        <w:sdtPr>
          <w:rPr>
            <w:b/>
            <w:color w:val="000000"/>
          </w:rPr>
          <w:id w:val="-409381699"/>
          <w14:checkbox>
            <w14:checked w14:val="0"/>
            <w14:checkedState w14:val="2612" w14:font="MS Gothic"/>
            <w14:uncheckedState w14:val="2610" w14:font="MS Gothic"/>
          </w14:checkbox>
        </w:sdtPr>
        <w:sdtEndPr/>
        <w:sdtContent>
          <w:r w:rsidR="00CD143C">
            <w:rPr>
              <w:rFonts w:ascii="MS Gothic" w:eastAsia="MS Gothic" w:hAnsi="MS Gothic" w:hint="eastAsia"/>
              <w:b/>
              <w:color w:val="000000"/>
            </w:rPr>
            <w:t>☐</w:t>
          </w:r>
        </w:sdtContent>
      </w:sdt>
      <w:r w:rsidR="00CD143C" w:rsidRPr="004956E2">
        <w:rPr>
          <w:b/>
          <w:color w:val="000000"/>
        </w:rPr>
        <w:t xml:space="preserve"> </w:t>
      </w:r>
      <w:r w:rsidR="00CD143C" w:rsidRPr="004956E2">
        <w:rPr>
          <w:color w:val="000000"/>
        </w:rPr>
        <w:t>Par le siège.</w:t>
      </w:r>
    </w:p>
    <w:p w14:paraId="0BB11BC5" w14:textId="77777777" w:rsidR="00CD143C" w:rsidRPr="004956E2" w:rsidRDefault="00ED5D3C" w:rsidP="00CD143C">
      <w:pPr>
        <w:autoSpaceDE w:val="0"/>
        <w:autoSpaceDN w:val="0"/>
        <w:rPr>
          <w:color w:val="000000"/>
        </w:rPr>
      </w:pPr>
      <w:sdt>
        <w:sdtPr>
          <w:rPr>
            <w:b/>
            <w:color w:val="000000"/>
          </w:rPr>
          <w:id w:val="1674760290"/>
          <w14:checkbox>
            <w14:checked w14:val="0"/>
            <w14:checkedState w14:val="2612" w14:font="MS Gothic"/>
            <w14:uncheckedState w14:val="2610" w14:font="MS Gothic"/>
          </w14:checkbox>
        </w:sdtPr>
        <w:sdtEndPr/>
        <w:sdtContent>
          <w:r w:rsidR="00CD143C">
            <w:rPr>
              <w:rFonts w:ascii="MS Gothic" w:eastAsia="MS Gothic" w:hAnsi="MS Gothic" w:hint="eastAsia"/>
              <w:b/>
              <w:color w:val="000000"/>
            </w:rPr>
            <w:t>☐</w:t>
          </w:r>
        </w:sdtContent>
      </w:sdt>
      <w:r w:rsidR="00CD143C" w:rsidRPr="004956E2">
        <w:rPr>
          <w:b/>
          <w:color w:val="000000"/>
        </w:rPr>
        <w:t xml:space="preserve"> </w:t>
      </w:r>
      <w:r w:rsidR="00CD143C" w:rsidRPr="004956E2">
        <w:rPr>
          <w:color w:val="000000"/>
        </w:rPr>
        <w:t>Par l’établissement suivant :</w:t>
      </w:r>
    </w:p>
    <w:p w14:paraId="2483001A" w14:textId="77777777" w:rsidR="00CD143C" w:rsidRPr="004956E2" w:rsidRDefault="00CD143C" w:rsidP="00CD143C">
      <w:pPr>
        <w:autoSpaceDE w:val="0"/>
        <w:autoSpaceDN w:val="0"/>
        <w:rPr>
          <w:color w:val="000000"/>
        </w:rPr>
      </w:pPr>
    </w:p>
    <w:p w14:paraId="50A7AD60" w14:textId="77777777" w:rsidR="00CD143C" w:rsidRPr="004956E2" w:rsidRDefault="00CD143C" w:rsidP="00CD143C">
      <w:pPr>
        <w:autoSpaceDE w:val="0"/>
        <w:autoSpaceDN w:val="0"/>
        <w:rPr>
          <w:color w:val="000000"/>
        </w:rPr>
      </w:pPr>
      <w:r w:rsidRPr="004956E2">
        <w:rPr>
          <w:color w:val="000000"/>
        </w:rPr>
        <w:t>Nom : ……………………………………………………………………………………………………………...</w:t>
      </w:r>
    </w:p>
    <w:p w14:paraId="4BB3241A" w14:textId="77777777" w:rsidR="00CD143C" w:rsidRPr="004956E2" w:rsidRDefault="00CD143C" w:rsidP="00CD143C">
      <w:pPr>
        <w:autoSpaceDE w:val="0"/>
        <w:autoSpaceDN w:val="0"/>
        <w:rPr>
          <w:color w:val="000000"/>
        </w:rPr>
      </w:pPr>
      <w:r w:rsidRPr="004956E2">
        <w:rPr>
          <w:color w:val="000000"/>
        </w:rPr>
        <w:t>Adresse : ………………………………………………………………………………………………………….</w:t>
      </w:r>
    </w:p>
    <w:p w14:paraId="327CC653" w14:textId="77777777" w:rsidR="00CD143C" w:rsidRPr="004956E2" w:rsidRDefault="00CD143C" w:rsidP="00CD143C">
      <w:pPr>
        <w:autoSpaceDE w:val="0"/>
        <w:autoSpaceDN w:val="0"/>
        <w:rPr>
          <w:color w:val="000000"/>
        </w:rPr>
      </w:pPr>
      <w:r w:rsidRPr="004956E2">
        <w:rPr>
          <w:color w:val="000000"/>
        </w:rPr>
        <w:t>Numéro unique d'identification SIRET</w:t>
      </w:r>
      <w:proofErr w:type="gramStart"/>
      <w:r w:rsidRPr="004956E2">
        <w:rPr>
          <w:color w:val="000000"/>
        </w:rPr>
        <w:t> :…</w:t>
      </w:r>
      <w:proofErr w:type="gramEnd"/>
      <w:r w:rsidRPr="004956E2">
        <w:rPr>
          <w:color w:val="000000"/>
        </w:rPr>
        <w:t>………………………………………………………………</w:t>
      </w:r>
      <w:proofErr w:type="gramStart"/>
      <w:r w:rsidRPr="004956E2">
        <w:rPr>
          <w:color w:val="000000"/>
        </w:rPr>
        <w:t>…….</w:t>
      </w:r>
      <w:proofErr w:type="gramEnd"/>
      <w:r w:rsidRPr="004956E2">
        <w:rPr>
          <w:color w:val="000000"/>
        </w:rPr>
        <w:t>.</w:t>
      </w:r>
    </w:p>
    <w:p w14:paraId="77D11F90" w14:textId="77777777" w:rsidR="00CD143C" w:rsidRPr="004956E2" w:rsidRDefault="00CD143C" w:rsidP="00CD143C">
      <w:pPr>
        <w:autoSpaceDE w:val="0"/>
        <w:autoSpaceDN w:val="0"/>
        <w:rPr>
          <w:color w:val="000000"/>
        </w:rPr>
      </w:pPr>
    </w:p>
    <w:p w14:paraId="2CB4C71B" w14:textId="77777777" w:rsidR="00CD143C" w:rsidRPr="004956E2" w:rsidRDefault="00CD143C" w:rsidP="00CD143C">
      <w:pPr>
        <w:autoSpaceDE w:val="0"/>
        <w:autoSpaceDN w:val="0"/>
        <w:rPr>
          <w:color w:val="000000"/>
        </w:rPr>
      </w:pPr>
      <w:r w:rsidRPr="004956E2">
        <w:rPr>
          <w:color w:val="000000"/>
        </w:rPr>
        <w:t>Après avoir pris connaissance des pièces contractuelles du marché et des documents qui y sont mentionnés, fourni les certificats, les déclarations et attestations prévus aux articles R.2143-3 à R.2143-16 du Code de la Commande Publique,</w:t>
      </w:r>
    </w:p>
    <w:p w14:paraId="2E4730F3" w14:textId="77777777" w:rsidR="00CD143C" w:rsidRPr="004956E2" w:rsidRDefault="00CD143C" w:rsidP="00CD143C">
      <w:pPr>
        <w:autoSpaceDE w:val="0"/>
        <w:autoSpaceDN w:val="0"/>
        <w:rPr>
          <w:color w:val="000000"/>
        </w:rPr>
      </w:pPr>
    </w:p>
    <w:p w14:paraId="7C2DA175" w14:textId="77777777" w:rsidR="00CD143C" w:rsidRPr="004956E2" w:rsidRDefault="00CD143C" w:rsidP="00CD143C">
      <w:pPr>
        <w:autoSpaceDE w:val="0"/>
        <w:autoSpaceDN w:val="0"/>
        <w:rPr>
          <w:color w:val="000000"/>
        </w:rPr>
      </w:pPr>
      <w:r w:rsidRPr="004956E2">
        <w:rPr>
          <w:b/>
          <w:bCs/>
          <w:color w:val="000000"/>
        </w:rPr>
        <w:t xml:space="preserve">M’ENGAGE </w:t>
      </w:r>
      <w:r w:rsidRPr="004956E2">
        <w:rPr>
          <w:color w:val="000000"/>
        </w:rPr>
        <w:t>sans réserve, conformément aux stipulations des documents visés ci-dessus à exécuter les prestations demandées dans les conditions définies au marché.</w:t>
      </w:r>
    </w:p>
    <w:p w14:paraId="7D97F4C5" w14:textId="77777777" w:rsidR="00CD143C" w:rsidRPr="004956E2" w:rsidRDefault="00CD143C" w:rsidP="00CD143C">
      <w:pPr>
        <w:autoSpaceDE w:val="0"/>
        <w:autoSpaceDN w:val="0"/>
        <w:rPr>
          <w:color w:val="000000"/>
        </w:rPr>
      </w:pPr>
    </w:p>
    <w:p w14:paraId="49961FBA" w14:textId="66C1C550" w:rsidR="00CD143C" w:rsidRPr="004956E2" w:rsidRDefault="00CD143C" w:rsidP="00CD143C">
      <w:pPr>
        <w:autoSpaceDE w:val="0"/>
        <w:autoSpaceDN w:val="0"/>
        <w:rPr>
          <w:color w:val="000000"/>
        </w:rPr>
      </w:pPr>
      <w:r w:rsidRPr="004956E2">
        <w:rPr>
          <w:color w:val="000000"/>
        </w:rPr>
        <w:t xml:space="preserve">L’offre ainsi présentée ne me lie toutefois que si </w:t>
      </w:r>
      <w:r w:rsidR="00161257">
        <w:rPr>
          <w:color w:val="000000"/>
        </w:rPr>
        <w:t>le contrat est attribué</w:t>
      </w:r>
      <w:r w:rsidRPr="004956E2">
        <w:rPr>
          <w:color w:val="000000"/>
        </w:rPr>
        <w:t xml:space="preserve"> dans un délai de </w:t>
      </w:r>
      <w:r w:rsidR="003B44F8">
        <w:rPr>
          <w:color w:val="000000"/>
        </w:rPr>
        <w:t>six (6) mois</w:t>
      </w:r>
      <w:r w:rsidR="00AD21D2">
        <w:rPr>
          <w:color w:val="000000"/>
        </w:rPr>
        <w:t xml:space="preserve"> calendaires</w:t>
      </w:r>
      <w:r w:rsidRPr="004956E2">
        <w:rPr>
          <w:color w:val="000000"/>
        </w:rPr>
        <w:t xml:space="preserve"> à compter de la date limite de remise des offres fixée dans le règlement de la consultation.</w:t>
      </w:r>
    </w:p>
    <w:p w14:paraId="1F4C0DA5" w14:textId="77777777" w:rsidR="00CD143C" w:rsidRPr="004956E2" w:rsidRDefault="00CD143C" w:rsidP="00CD143C">
      <w:pPr>
        <w:autoSpaceDE w:val="0"/>
        <w:autoSpaceDN w:val="0"/>
        <w:rPr>
          <w:b/>
          <w:bCs/>
          <w:color w:val="000000"/>
        </w:rPr>
      </w:pPr>
    </w:p>
    <w:p w14:paraId="43B43C12" w14:textId="77777777" w:rsidR="00CD143C" w:rsidRDefault="00CD143C" w:rsidP="00CD143C">
      <w:pPr>
        <w:rPr>
          <w:b/>
          <w:bCs/>
          <w:color w:val="000000"/>
        </w:rPr>
      </w:pPr>
      <w:r>
        <w:rPr>
          <w:b/>
          <w:bCs/>
          <w:color w:val="000000"/>
        </w:rPr>
        <w:br w:type="page"/>
      </w:r>
    </w:p>
    <w:p w14:paraId="7471632A" w14:textId="77777777" w:rsidR="00CD143C" w:rsidRPr="004956E2" w:rsidRDefault="00CD143C" w:rsidP="00CD143C">
      <w:pPr>
        <w:autoSpaceDE w:val="0"/>
        <w:autoSpaceDN w:val="0"/>
        <w:rPr>
          <w:b/>
          <w:bCs/>
          <w:color w:val="000000"/>
        </w:rPr>
      </w:pPr>
      <w:proofErr w:type="gramStart"/>
      <w:r w:rsidRPr="004956E2">
        <w:rPr>
          <w:b/>
          <w:bCs/>
          <w:color w:val="000000"/>
        </w:rPr>
        <w:lastRenderedPageBreak/>
        <w:t>OU</w:t>
      </w:r>
      <w:proofErr w:type="gramEnd"/>
    </w:p>
    <w:p w14:paraId="3CF6404A" w14:textId="77777777" w:rsidR="00CD143C" w:rsidRPr="004956E2" w:rsidRDefault="00CD143C" w:rsidP="00CD143C">
      <w:pPr>
        <w:autoSpaceDE w:val="0"/>
        <w:autoSpaceDN w:val="0"/>
        <w:rPr>
          <w:b/>
          <w:bCs/>
          <w:color w:val="000000"/>
        </w:rPr>
      </w:pPr>
    </w:p>
    <w:p w14:paraId="4E0D1E70" w14:textId="11DCA0C0" w:rsidR="00CD143C" w:rsidRPr="004956E2" w:rsidRDefault="00CD143C" w:rsidP="00CD143C">
      <w:pPr>
        <w:autoSpaceDE w:val="0"/>
        <w:autoSpaceDN w:val="0"/>
        <w:rPr>
          <w:color w:val="000000"/>
        </w:rPr>
      </w:pPr>
      <w:r w:rsidRPr="004956E2">
        <w:rPr>
          <w:b/>
          <w:color w:val="000000"/>
          <w:u w:val="single"/>
        </w:rPr>
        <w:t xml:space="preserve">Le groupement </w:t>
      </w:r>
      <w:sdt>
        <w:sdtPr>
          <w:rPr>
            <w:b/>
          </w:rPr>
          <w:id w:val="767050579"/>
          <w14:checkbox>
            <w14:checked w14:val="0"/>
            <w14:checkedState w14:val="2612" w14:font="MS Gothic"/>
            <w14:uncheckedState w14:val="2610" w14:font="MS Gothic"/>
          </w14:checkbox>
        </w:sdtPr>
        <w:sdtEndPr/>
        <w:sdtContent>
          <w:r w:rsidRPr="00831362">
            <w:rPr>
              <w:rFonts w:ascii="MS Gothic" w:eastAsia="MS Gothic" w:hAnsi="MS Gothic" w:hint="eastAsia"/>
              <w:b/>
            </w:rPr>
            <w:t>☐</w:t>
          </w:r>
        </w:sdtContent>
      </w:sdt>
      <w:r w:rsidRPr="00831362">
        <w:t xml:space="preserve"> </w:t>
      </w:r>
      <w:r w:rsidRPr="00831362">
        <w:rPr>
          <w:b/>
          <w:u w:val="single"/>
        </w:rPr>
        <w:t xml:space="preserve">solidaire ou </w:t>
      </w:r>
      <w:sdt>
        <w:sdtPr>
          <w:rPr>
            <w:b/>
          </w:rPr>
          <w:id w:val="829258740"/>
          <w14:checkbox>
            <w14:checked w14:val="0"/>
            <w14:checkedState w14:val="2612" w14:font="MS Gothic"/>
            <w14:uncheckedState w14:val="2610" w14:font="MS Gothic"/>
          </w14:checkbox>
        </w:sdtPr>
        <w:sdtEndPr/>
        <w:sdtContent>
          <w:r w:rsidRPr="00831362">
            <w:rPr>
              <w:rFonts w:ascii="MS Gothic" w:eastAsia="MS Gothic" w:hAnsi="MS Gothic" w:hint="eastAsia"/>
              <w:b/>
            </w:rPr>
            <w:t>☐</w:t>
          </w:r>
        </w:sdtContent>
      </w:sdt>
      <w:r w:rsidRPr="00831362">
        <w:rPr>
          <w:b/>
          <w:u w:val="single"/>
        </w:rPr>
        <w:t xml:space="preserve"> conjoint</w:t>
      </w:r>
      <w:r w:rsidRPr="00831362">
        <w:t>,</w:t>
      </w:r>
      <w:r w:rsidRPr="00831362">
        <w:rPr>
          <w:rFonts w:eastAsiaTheme="majorEastAsia"/>
          <w:bCs/>
          <w:vertAlign w:val="superscript"/>
        </w:rPr>
        <w:footnoteReference w:id="5"/>
      </w:r>
      <w:r w:rsidRPr="00831362">
        <w:t xml:space="preserve"> </w:t>
      </w:r>
      <w:r w:rsidRPr="00831362">
        <w:rPr>
          <w:b/>
        </w:rPr>
        <w:t xml:space="preserve"> </w:t>
      </w:r>
      <w:r w:rsidRPr="004956E2">
        <w:rPr>
          <w:color w:val="000000"/>
        </w:rPr>
        <w:t>ci-après dénommé « le titulaire »</w:t>
      </w:r>
      <w:r w:rsidR="00DB00A1">
        <w:rPr>
          <w:color w:val="000000"/>
        </w:rPr>
        <w:t xml:space="preserve"> ou « le prestataire » ou « l’entreprise »</w:t>
      </w:r>
      <w:r w:rsidRPr="004956E2">
        <w:rPr>
          <w:color w:val="000000"/>
        </w:rPr>
        <w:t xml:space="preserve"> :</w:t>
      </w:r>
    </w:p>
    <w:p w14:paraId="68559A6F" w14:textId="77777777" w:rsidR="00CD143C" w:rsidRPr="004956E2" w:rsidRDefault="00CD143C" w:rsidP="00CD143C">
      <w:pPr>
        <w:autoSpaceDE w:val="0"/>
        <w:autoSpaceDN w:val="0"/>
        <w:rPr>
          <w:color w:val="000000"/>
        </w:rPr>
      </w:pPr>
    </w:p>
    <w:p w14:paraId="371275CF" w14:textId="77777777" w:rsidR="00CD143C" w:rsidRPr="004956E2" w:rsidRDefault="00CD143C" w:rsidP="00CD143C">
      <w:pPr>
        <w:autoSpaceDE w:val="0"/>
        <w:autoSpaceDN w:val="0"/>
        <w:rPr>
          <w:b/>
          <w:bCs/>
          <w:color w:val="000000"/>
        </w:rPr>
      </w:pPr>
      <w:r w:rsidRPr="004956E2">
        <w:rPr>
          <w:b/>
          <w:bCs/>
          <w:color w:val="000000"/>
          <w:u w:val="single"/>
        </w:rPr>
        <w:t>1</w:t>
      </w:r>
      <w:r w:rsidRPr="004956E2">
        <w:rPr>
          <w:b/>
          <w:bCs/>
          <w:color w:val="000000"/>
          <w:u w:val="single"/>
          <w:vertAlign w:val="superscript"/>
        </w:rPr>
        <w:t>er</w:t>
      </w:r>
      <w:r w:rsidRPr="004956E2">
        <w:rPr>
          <w:b/>
          <w:bCs/>
          <w:color w:val="000000"/>
          <w:u w:val="single"/>
        </w:rPr>
        <w:t xml:space="preserve"> co-traitant</w:t>
      </w:r>
      <w:r w:rsidRPr="004956E2">
        <w:rPr>
          <w:b/>
          <w:bCs/>
          <w:color w:val="000000"/>
        </w:rPr>
        <w:t xml:space="preserve"> mandataire du groupement :</w:t>
      </w:r>
    </w:p>
    <w:p w14:paraId="5A3E45BD" w14:textId="2A985D5D" w:rsidR="00CD143C" w:rsidRPr="004956E2" w:rsidRDefault="00CD143C" w:rsidP="00CD143C">
      <w:pPr>
        <w:autoSpaceDE w:val="0"/>
        <w:autoSpaceDN w:val="0"/>
        <w:rPr>
          <w:color w:val="000000"/>
        </w:rPr>
      </w:pPr>
      <w:r w:rsidRPr="004956E2">
        <w:rPr>
          <w:color w:val="000000"/>
        </w:rPr>
        <w:t>Dénomination sociale</w:t>
      </w:r>
      <w:r>
        <w:rPr>
          <w:color w:val="000000"/>
        </w:rPr>
        <w:t> :</w:t>
      </w:r>
      <w:r w:rsidRPr="004956E2">
        <w:rPr>
          <w:color w:val="000000"/>
        </w:rPr>
        <w:t xml:space="preserve"> ……………………………………………………………………………………………</w:t>
      </w:r>
    </w:p>
    <w:p w14:paraId="22063EB3" w14:textId="02B2F922" w:rsidR="00CD143C" w:rsidRPr="004956E2" w:rsidRDefault="00CD143C" w:rsidP="00CD143C">
      <w:pPr>
        <w:autoSpaceDE w:val="0"/>
        <w:autoSpaceDN w:val="0"/>
        <w:rPr>
          <w:color w:val="000000"/>
        </w:rPr>
      </w:pPr>
      <w:r w:rsidRPr="004956E2">
        <w:rPr>
          <w:color w:val="000000"/>
        </w:rPr>
        <w:t>Ayant son siège social à : ……………………………………………………………………………</w:t>
      </w:r>
      <w:proofErr w:type="gramStart"/>
      <w:r w:rsidRPr="004956E2">
        <w:rPr>
          <w:color w:val="000000"/>
        </w:rPr>
        <w:t>…….</w:t>
      </w:r>
      <w:proofErr w:type="gramEnd"/>
      <w:r w:rsidRPr="004956E2">
        <w:rPr>
          <w:color w:val="000000"/>
        </w:rPr>
        <w:t>…</w:t>
      </w:r>
      <w:r>
        <w:rPr>
          <w:color w:val="000000"/>
        </w:rPr>
        <w:t>…...</w:t>
      </w:r>
    </w:p>
    <w:p w14:paraId="64A0271A" w14:textId="0892DB90" w:rsidR="00CD143C" w:rsidRPr="004956E2" w:rsidRDefault="00CD143C" w:rsidP="00CD143C">
      <w:pPr>
        <w:autoSpaceDE w:val="0"/>
        <w:autoSpaceDN w:val="0"/>
        <w:rPr>
          <w:color w:val="000000"/>
        </w:rPr>
      </w:pPr>
      <w:r w:rsidRPr="004956E2">
        <w:rPr>
          <w:b/>
          <w:color w:val="ED7D31" w:themeColor="accent2"/>
        </w:rPr>
        <w:t xml:space="preserve">Adresse </w:t>
      </w:r>
      <w:r w:rsidR="00201A85" w:rsidRPr="004956E2">
        <w:rPr>
          <w:b/>
          <w:color w:val="ED7D31" w:themeColor="accent2"/>
        </w:rPr>
        <w:t>électronique</w:t>
      </w:r>
      <w:r w:rsidRPr="004956E2">
        <w:rPr>
          <w:b/>
          <w:color w:val="ED7D31" w:themeColor="accent2"/>
        </w:rPr>
        <w:t xml:space="preserve"> de contact :</w:t>
      </w:r>
      <w:r w:rsidRPr="004956E2">
        <w:rPr>
          <w:color w:val="000000"/>
        </w:rPr>
        <w:t xml:space="preserve"> …………………………………………………………………………</w:t>
      </w:r>
      <w:r w:rsidR="00201A85">
        <w:rPr>
          <w:color w:val="000000"/>
        </w:rPr>
        <w:t>….</w:t>
      </w:r>
    </w:p>
    <w:p w14:paraId="6F08F49F" w14:textId="54347E8D" w:rsidR="00CD143C" w:rsidRPr="004956E2" w:rsidRDefault="00CD143C" w:rsidP="00CD143C">
      <w:pPr>
        <w:autoSpaceDE w:val="0"/>
        <w:autoSpaceDN w:val="0"/>
        <w:rPr>
          <w:color w:val="000000"/>
        </w:rPr>
      </w:pPr>
      <w:r w:rsidRPr="004956E2">
        <w:rPr>
          <w:color w:val="000000"/>
        </w:rPr>
        <w:t>Ayant pour numéro unique d'identification SIRET</w:t>
      </w:r>
      <w:r w:rsidRPr="004956E2">
        <w:rPr>
          <w:rFonts w:eastAsiaTheme="majorEastAsia"/>
          <w:bCs/>
          <w:color w:val="000000"/>
          <w:vertAlign w:val="superscript"/>
        </w:rPr>
        <w:footnoteReference w:id="6"/>
      </w:r>
      <w:proofErr w:type="gramStart"/>
      <w:r w:rsidRPr="004956E2">
        <w:rPr>
          <w:color w:val="000000"/>
        </w:rPr>
        <w:t xml:space="preserve"> :…</w:t>
      </w:r>
      <w:proofErr w:type="gramEnd"/>
      <w:r w:rsidRPr="004956E2">
        <w:rPr>
          <w:color w:val="000000"/>
        </w:rPr>
        <w:t>………………………………………………………</w:t>
      </w:r>
      <w:r>
        <w:rPr>
          <w:color w:val="000000"/>
        </w:rPr>
        <w:t>…</w:t>
      </w:r>
    </w:p>
    <w:p w14:paraId="459D7258" w14:textId="77777777" w:rsidR="00CD143C" w:rsidRPr="004956E2" w:rsidRDefault="00CD143C" w:rsidP="00CD143C">
      <w:pPr>
        <w:autoSpaceDE w:val="0"/>
        <w:autoSpaceDN w:val="0"/>
        <w:rPr>
          <w:color w:val="000000"/>
        </w:rPr>
      </w:pPr>
      <w:r w:rsidRPr="004956E2">
        <w:rPr>
          <w:color w:val="000000"/>
        </w:rPr>
        <w:t>Représentée par :</w:t>
      </w:r>
    </w:p>
    <w:p w14:paraId="44387A1A" w14:textId="150ABEE8" w:rsidR="00CD143C" w:rsidRPr="004956E2" w:rsidRDefault="00CD143C" w:rsidP="00CD143C">
      <w:pPr>
        <w:autoSpaceDE w:val="0"/>
        <w:autoSpaceDN w:val="0"/>
        <w:rPr>
          <w:color w:val="000000"/>
        </w:rPr>
      </w:pPr>
      <w:r w:rsidRPr="004956E2">
        <w:rPr>
          <w:color w:val="000000"/>
        </w:rPr>
        <w:t>Nom</w:t>
      </w:r>
      <w:proofErr w:type="gramStart"/>
      <w:r>
        <w:rPr>
          <w:color w:val="000000"/>
        </w:rPr>
        <w:t> :</w:t>
      </w:r>
      <w:r w:rsidRPr="004956E2">
        <w:rPr>
          <w:color w:val="000000"/>
        </w:rPr>
        <w:t>…</w:t>
      </w:r>
      <w:proofErr w:type="gramEnd"/>
      <w:r w:rsidRPr="004956E2">
        <w:rPr>
          <w:color w:val="000000"/>
        </w:rPr>
        <w:t>……………………………………………………………………………………………………………</w:t>
      </w:r>
      <w:r>
        <w:rPr>
          <w:color w:val="000000"/>
        </w:rPr>
        <w:t>...…</w:t>
      </w:r>
    </w:p>
    <w:p w14:paraId="45B11302" w14:textId="77777777" w:rsidR="00CD143C" w:rsidRPr="004956E2" w:rsidRDefault="00CD143C" w:rsidP="00CD143C">
      <w:pPr>
        <w:autoSpaceDE w:val="0"/>
        <w:autoSpaceDN w:val="0"/>
        <w:rPr>
          <w:color w:val="000000"/>
        </w:rPr>
      </w:pPr>
      <w:r w:rsidRPr="004956E2">
        <w:rPr>
          <w:color w:val="000000"/>
        </w:rPr>
        <w:t>Qualité</w:t>
      </w:r>
      <w:r w:rsidRPr="004956E2">
        <w:rPr>
          <w:rFonts w:eastAsiaTheme="majorEastAsia"/>
          <w:bCs/>
          <w:color w:val="000000"/>
          <w:vertAlign w:val="superscript"/>
        </w:rPr>
        <w:footnoteReference w:id="7"/>
      </w:r>
      <w:r w:rsidRPr="004956E2">
        <w:rPr>
          <w:rFonts w:eastAsiaTheme="majorEastAsia"/>
          <w:vertAlign w:val="superscript"/>
        </w:rPr>
        <w:t xml:space="preserve"> </w:t>
      </w:r>
      <w:r w:rsidRPr="004956E2">
        <w:rPr>
          <w:color w:val="000000"/>
        </w:rPr>
        <w:t>:</w:t>
      </w:r>
    </w:p>
    <w:p w14:paraId="35330C38" w14:textId="77777777" w:rsidR="00CD143C" w:rsidRPr="004956E2" w:rsidRDefault="00ED5D3C" w:rsidP="00CD143C">
      <w:pPr>
        <w:autoSpaceDE w:val="0"/>
        <w:autoSpaceDN w:val="0"/>
        <w:rPr>
          <w:color w:val="000000"/>
        </w:rPr>
      </w:pPr>
      <w:sdt>
        <w:sdtPr>
          <w:rPr>
            <w:b/>
            <w:color w:val="000000"/>
          </w:rPr>
          <w:id w:val="-1141953945"/>
          <w14:checkbox>
            <w14:checked w14:val="0"/>
            <w14:checkedState w14:val="2612" w14:font="MS Gothic"/>
            <w14:uncheckedState w14:val="2610" w14:font="MS Gothic"/>
          </w14:checkbox>
        </w:sdtPr>
        <w:sdtEndPr/>
        <w:sdtContent>
          <w:r w:rsidR="00CD143C">
            <w:rPr>
              <w:rFonts w:ascii="MS Gothic" w:eastAsia="MS Gothic" w:hAnsi="MS Gothic" w:hint="eastAsia"/>
              <w:b/>
              <w:color w:val="000000"/>
            </w:rPr>
            <w:t>☐</w:t>
          </w:r>
        </w:sdtContent>
      </w:sdt>
      <w:r w:rsidR="00CD143C" w:rsidRPr="004956E2">
        <w:rPr>
          <w:b/>
          <w:color w:val="000000"/>
        </w:rPr>
        <w:t xml:space="preserve"> </w:t>
      </w:r>
      <w:r w:rsidR="00CD143C" w:rsidRPr="004956E2">
        <w:rPr>
          <w:color w:val="000000"/>
        </w:rPr>
        <w:t>Représentant légal de l’entreprise.</w:t>
      </w:r>
    </w:p>
    <w:p w14:paraId="026887AE" w14:textId="77777777" w:rsidR="00CD143C" w:rsidRPr="004956E2" w:rsidRDefault="00ED5D3C" w:rsidP="00CD143C">
      <w:pPr>
        <w:autoSpaceDE w:val="0"/>
        <w:autoSpaceDN w:val="0"/>
        <w:rPr>
          <w:color w:val="000000"/>
        </w:rPr>
      </w:pPr>
      <w:sdt>
        <w:sdtPr>
          <w:rPr>
            <w:b/>
            <w:color w:val="000000"/>
          </w:rPr>
          <w:id w:val="1523825282"/>
          <w14:checkbox>
            <w14:checked w14:val="0"/>
            <w14:checkedState w14:val="2612" w14:font="MS Gothic"/>
            <w14:uncheckedState w14:val="2610" w14:font="MS Gothic"/>
          </w14:checkbox>
        </w:sdtPr>
        <w:sdtEndPr/>
        <w:sdtContent>
          <w:r w:rsidR="00CD143C">
            <w:rPr>
              <w:rFonts w:ascii="MS Gothic" w:eastAsia="MS Gothic" w:hAnsi="MS Gothic" w:hint="eastAsia"/>
              <w:b/>
              <w:color w:val="000000"/>
            </w:rPr>
            <w:t>☐</w:t>
          </w:r>
        </w:sdtContent>
      </w:sdt>
      <w:r w:rsidR="00CD143C" w:rsidRPr="004956E2">
        <w:rPr>
          <w:b/>
          <w:color w:val="000000"/>
        </w:rPr>
        <w:t xml:space="preserve"> </w:t>
      </w:r>
      <w:r w:rsidR="00CD143C" w:rsidRPr="004956E2">
        <w:rPr>
          <w:color w:val="000000"/>
        </w:rPr>
        <w:t>Ayant reçu pouvoir du représentant légal de l’entreprise.</w:t>
      </w:r>
    </w:p>
    <w:p w14:paraId="7F29CEB0" w14:textId="77777777" w:rsidR="00CD143C" w:rsidRPr="004956E2" w:rsidRDefault="00CD143C" w:rsidP="00CD143C">
      <w:pPr>
        <w:autoSpaceDE w:val="0"/>
        <w:autoSpaceDN w:val="0"/>
        <w:rPr>
          <w:color w:val="000000"/>
        </w:rPr>
      </w:pPr>
    </w:p>
    <w:p w14:paraId="01EB23CA" w14:textId="77777777" w:rsidR="00CD143C" w:rsidRPr="004956E2" w:rsidRDefault="00CD143C" w:rsidP="00CD143C">
      <w:pPr>
        <w:autoSpaceDE w:val="0"/>
        <w:autoSpaceDN w:val="0"/>
        <w:rPr>
          <w:color w:val="000000"/>
        </w:rPr>
      </w:pPr>
      <w:r w:rsidRPr="004956E2">
        <w:rPr>
          <w:color w:val="000000"/>
        </w:rPr>
        <w:t>Les prestations réalisées dans le cadre du présent marché seront exécutées</w:t>
      </w:r>
      <w:r w:rsidRPr="004956E2">
        <w:rPr>
          <w:rFonts w:eastAsiaTheme="majorEastAsia"/>
          <w:color w:val="000000"/>
          <w:vertAlign w:val="superscript"/>
        </w:rPr>
        <w:footnoteReference w:id="8"/>
      </w:r>
      <w:r w:rsidRPr="004956E2">
        <w:rPr>
          <w:b/>
          <w:bCs/>
          <w:color w:val="000000"/>
        </w:rPr>
        <w:t xml:space="preserve"> </w:t>
      </w:r>
      <w:r w:rsidRPr="004956E2">
        <w:rPr>
          <w:color w:val="000000"/>
        </w:rPr>
        <w:t>:</w:t>
      </w:r>
    </w:p>
    <w:p w14:paraId="34C8AB84" w14:textId="77777777" w:rsidR="00CD143C" w:rsidRPr="004956E2" w:rsidRDefault="00ED5D3C" w:rsidP="00CD143C">
      <w:pPr>
        <w:autoSpaceDE w:val="0"/>
        <w:autoSpaceDN w:val="0"/>
        <w:rPr>
          <w:color w:val="000000"/>
        </w:rPr>
      </w:pPr>
      <w:sdt>
        <w:sdtPr>
          <w:rPr>
            <w:b/>
            <w:color w:val="000000"/>
          </w:rPr>
          <w:id w:val="2113864621"/>
          <w14:checkbox>
            <w14:checked w14:val="0"/>
            <w14:checkedState w14:val="2612" w14:font="MS Gothic"/>
            <w14:uncheckedState w14:val="2610" w14:font="MS Gothic"/>
          </w14:checkbox>
        </w:sdtPr>
        <w:sdtEndPr/>
        <w:sdtContent>
          <w:r w:rsidR="00CD143C">
            <w:rPr>
              <w:rFonts w:ascii="MS Gothic" w:eastAsia="MS Gothic" w:hAnsi="MS Gothic" w:hint="eastAsia"/>
              <w:b/>
              <w:color w:val="000000"/>
            </w:rPr>
            <w:t>☐</w:t>
          </w:r>
        </w:sdtContent>
      </w:sdt>
      <w:r w:rsidR="00CD143C" w:rsidRPr="004956E2">
        <w:rPr>
          <w:b/>
          <w:color w:val="000000"/>
        </w:rPr>
        <w:t xml:space="preserve"> </w:t>
      </w:r>
      <w:r w:rsidR="00CD143C" w:rsidRPr="004956E2">
        <w:rPr>
          <w:color w:val="000000"/>
        </w:rPr>
        <w:t>Par le siège.</w:t>
      </w:r>
    </w:p>
    <w:p w14:paraId="1168A41A" w14:textId="77777777" w:rsidR="00CD143C" w:rsidRPr="004956E2" w:rsidRDefault="00ED5D3C" w:rsidP="00CD143C">
      <w:pPr>
        <w:autoSpaceDE w:val="0"/>
        <w:autoSpaceDN w:val="0"/>
        <w:rPr>
          <w:color w:val="000000"/>
        </w:rPr>
      </w:pPr>
      <w:sdt>
        <w:sdtPr>
          <w:rPr>
            <w:b/>
            <w:color w:val="000000"/>
          </w:rPr>
          <w:id w:val="1330942102"/>
          <w14:checkbox>
            <w14:checked w14:val="0"/>
            <w14:checkedState w14:val="2612" w14:font="MS Gothic"/>
            <w14:uncheckedState w14:val="2610" w14:font="MS Gothic"/>
          </w14:checkbox>
        </w:sdtPr>
        <w:sdtEndPr/>
        <w:sdtContent>
          <w:r w:rsidR="00CD143C">
            <w:rPr>
              <w:rFonts w:ascii="MS Gothic" w:eastAsia="MS Gothic" w:hAnsi="MS Gothic" w:hint="eastAsia"/>
              <w:b/>
              <w:color w:val="000000"/>
            </w:rPr>
            <w:t>☐</w:t>
          </w:r>
        </w:sdtContent>
      </w:sdt>
      <w:r w:rsidR="00CD143C" w:rsidRPr="004956E2">
        <w:rPr>
          <w:b/>
          <w:color w:val="000000"/>
        </w:rPr>
        <w:t xml:space="preserve"> </w:t>
      </w:r>
      <w:r w:rsidR="00CD143C" w:rsidRPr="004956E2">
        <w:rPr>
          <w:color w:val="000000"/>
        </w:rPr>
        <w:t>Par l’établissement suivant :</w:t>
      </w:r>
    </w:p>
    <w:p w14:paraId="766C25F3" w14:textId="77777777" w:rsidR="00CD143C" w:rsidRPr="004956E2" w:rsidRDefault="00CD143C" w:rsidP="00CD143C">
      <w:pPr>
        <w:autoSpaceDE w:val="0"/>
        <w:autoSpaceDN w:val="0"/>
        <w:rPr>
          <w:color w:val="000000"/>
        </w:rPr>
      </w:pPr>
    </w:p>
    <w:p w14:paraId="2DF8D76F" w14:textId="20059395" w:rsidR="00CD143C" w:rsidRPr="004956E2" w:rsidRDefault="00CD143C" w:rsidP="00CD143C">
      <w:pPr>
        <w:autoSpaceDE w:val="0"/>
        <w:autoSpaceDN w:val="0"/>
        <w:rPr>
          <w:color w:val="000000"/>
        </w:rPr>
      </w:pPr>
      <w:r w:rsidRPr="004956E2">
        <w:rPr>
          <w:color w:val="000000"/>
        </w:rPr>
        <w:t>Nom : ……………………………………………………………………………………………………</w:t>
      </w:r>
      <w:r>
        <w:rPr>
          <w:color w:val="000000"/>
        </w:rPr>
        <w:t>………….</w:t>
      </w:r>
    </w:p>
    <w:p w14:paraId="3E6D966A" w14:textId="115295AC" w:rsidR="00CD143C" w:rsidRPr="004956E2" w:rsidRDefault="00CD143C" w:rsidP="00CD143C">
      <w:pPr>
        <w:autoSpaceDE w:val="0"/>
        <w:autoSpaceDN w:val="0"/>
        <w:rPr>
          <w:color w:val="000000"/>
        </w:rPr>
      </w:pPr>
      <w:r w:rsidRPr="004956E2">
        <w:rPr>
          <w:color w:val="000000"/>
        </w:rPr>
        <w:t>Adresse : …………………………………………………………………………………………………………</w:t>
      </w:r>
      <w:r>
        <w:rPr>
          <w:color w:val="000000"/>
        </w:rPr>
        <w:t>...</w:t>
      </w:r>
    </w:p>
    <w:p w14:paraId="0D30393A" w14:textId="0B6CBDD7" w:rsidR="00CD143C" w:rsidRPr="004956E2" w:rsidRDefault="00CD143C" w:rsidP="00CD143C">
      <w:pPr>
        <w:autoSpaceDE w:val="0"/>
        <w:autoSpaceDN w:val="0"/>
        <w:rPr>
          <w:color w:val="000000"/>
        </w:rPr>
      </w:pPr>
      <w:r w:rsidRPr="004956E2">
        <w:rPr>
          <w:color w:val="000000"/>
        </w:rPr>
        <w:t>Numéro unique d'identification SIRET</w:t>
      </w:r>
      <w:proofErr w:type="gramStart"/>
      <w:r w:rsidRPr="004956E2">
        <w:rPr>
          <w:color w:val="000000"/>
        </w:rPr>
        <w:t> :…</w:t>
      </w:r>
      <w:proofErr w:type="gramEnd"/>
      <w:r w:rsidRPr="004956E2">
        <w:rPr>
          <w:color w:val="000000"/>
        </w:rPr>
        <w:t>……………………………………………………………………</w:t>
      </w:r>
      <w:r>
        <w:rPr>
          <w:color w:val="000000"/>
        </w:rPr>
        <w:t>….</w:t>
      </w:r>
    </w:p>
    <w:p w14:paraId="0E101BF2" w14:textId="77777777" w:rsidR="00CD143C" w:rsidRPr="004956E2" w:rsidRDefault="00CD143C" w:rsidP="00CD143C">
      <w:pPr>
        <w:autoSpaceDE w:val="0"/>
        <w:autoSpaceDN w:val="0"/>
        <w:rPr>
          <w:b/>
          <w:bCs/>
          <w:color w:val="000000"/>
          <w:u w:val="single"/>
        </w:rPr>
      </w:pPr>
    </w:p>
    <w:p w14:paraId="1B0CDD65" w14:textId="77777777" w:rsidR="00CD143C" w:rsidRPr="004956E2" w:rsidRDefault="00CD143C" w:rsidP="00CD143C">
      <w:pPr>
        <w:autoSpaceDE w:val="0"/>
        <w:autoSpaceDN w:val="0"/>
        <w:rPr>
          <w:b/>
          <w:bCs/>
          <w:color w:val="000000"/>
        </w:rPr>
      </w:pPr>
      <w:r w:rsidRPr="004956E2">
        <w:rPr>
          <w:b/>
          <w:bCs/>
          <w:color w:val="000000"/>
          <w:u w:val="single"/>
        </w:rPr>
        <w:t>2ème co-traitant</w:t>
      </w:r>
      <w:r w:rsidRPr="004956E2">
        <w:rPr>
          <w:rFonts w:eastAsiaTheme="majorEastAsia"/>
          <w:bCs/>
          <w:color w:val="000000"/>
          <w:vertAlign w:val="superscript"/>
        </w:rPr>
        <w:footnoteReference w:id="9"/>
      </w:r>
      <w:r w:rsidRPr="004956E2">
        <w:rPr>
          <w:rFonts w:eastAsiaTheme="majorEastAsia"/>
          <w:vertAlign w:val="superscript"/>
        </w:rPr>
        <w:t xml:space="preserve"> </w:t>
      </w:r>
      <w:r w:rsidRPr="004956E2">
        <w:rPr>
          <w:b/>
          <w:bCs/>
          <w:color w:val="000000"/>
        </w:rPr>
        <w:t>:</w:t>
      </w:r>
    </w:p>
    <w:p w14:paraId="11256D3D" w14:textId="2CAE352C" w:rsidR="00CD143C" w:rsidRPr="004956E2" w:rsidRDefault="00CD143C" w:rsidP="00CD143C">
      <w:pPr>
        <w:autoSpaceDE w:val="0"/>
        <w:autoSpaceDN w:val="0"/>
        <w:rPr>
          <w:color w:val="000000"/>
        </w:rPr>
      </w:pPr>
      <w:r w:rsidRPr="004956E2">
        <w:rPr>
          <w:color w:val="000000"/>
        </w:rPr>
        <w:t>Dénomination sociale ………………………………………………………………………………………</w:t>
      </w:r>
      <w:proofErr w:type="gramStart"/>
      <w:r w:rsidRPr="004956E2">
        <w:rPr>
          <w:color w:val="000000"/>
        </w:rPr>
        <w:t>……</w:t>
      </w:r>
      <w:r>
        <w:rPr>
          <w:color w:val="000000"/>
        </w:rPr>
        <w:t>.</w:t>
      </w:r>
      <w:proofErr w:type="gramEnd"/>
      <w:r>
        <w:rPr>
          <w:color w:val="000000"/>
        </w:rPr>
        <w:t>.</w:t>
      </w:r>
    </w:p>
    <w:p w14:paraId="386121D3" w14:textId="45D1DF0D" w:rsidR="00CD143C" w:rsidRPr="004956E2" w:rsidRDefault="00CD143C" w:rsidP="00CD143C">
      <w:pPr>
        <w:autoSpaceDE w:val="0"/>
        <w:autoSpaceDN w:val="0"/>
        <w:rPr>
          <w:color w:val="000000"/>
        </w:rPr>
      </w:pPr>
      <w:r w:rsidRPr="004956E2">
        <w:rPr>
          <w:color w:val="000000"/>
        </w:rPr>
        <w:t>Ayant son siège social à : ……………………………………………………………………………</w:t>
      </w:r>
      <w:proofErr w:type="gramStart"/>
      <w:r w:rsidRPr="004956E2">
        <w:rPr>
          <w:color w:val="000000"/>
        </w:rPr>
        <w:t>…….</w:t>
      </w:r>
      <w:proofErr w:type="gramEnd"/>
      <w:r w:rsidRPr="004956E2">
        <w:rPr>
          <w:color w:val="000000"/>
        </w:rPr>
        <w:t>……</w:t>
      </w:r>
      <w:r>
        <w:rPr>
          <w:color w:val="000000"/>
        </w:rPr>
        <w:t>...</w:t>
      </w:r>
    </w:p>
    <w:p w14:paraId="015B69CF" w14:textId="011BD2D3" w:rsidR="00CD143C" w:rsidRPr="004956E2" w:rsidRDefault="00CD143C" w:rsidP="00CD143C">
      <w:pPr>
        <w:autoSpaceDE w:val="0"/>
        <w:autoSpaceDN w:val="0"/>
        <w:rPr>
          <w:color w:val="000000"/>
        </w:rPr>
      </w:pPr>
      <w:r w:rsidRPr="004956E2">
        <w:rPr>
          <w:b/>
          <w:color w:val="ED7D31" w:themeColor="accent2"/>
        </w:rPr>
        <w:t xml:space="preserve">Adresse </w:t>
      </w:r>
      <w:proofErr w:type="gramStart"/>
      <w:r w:rsidRPr="004956E2">
        <w:rPr>
          <w:b/>
          <w:color w:val="ED7D31" w:themeColor="accent2"/>
        </w:rPr>
        <w:t>mail</w:t>
      </w:r>
      <w:proofErr w:type="gramEnd"/>
      <w:r w:rsidRPr="004956E2">
        <w:rPr>
          <w:b/>
          <w:color w:val="ED7D31" w:themeColor="accent2"/>
        </w:rPr>
        <w:t xml:space="preserve"> de contact :</w:t>
      </w:r>
      <w:r w:rsidRPr="004956E2">
        <w:rPr>
          <w:color w:val="000000"/>
        </w:rPr>
        <w:t xml:space="preserve"> ……………………………………………………………………………</w:t>
      </w:r>
      <w:proofErr w:type="gramStart"/>
      <w:r w:rsidRPr="004956E2">
        <w:rPr>
          <w:color w:val="000000"/>
        </w:rPr>
        <w:t>…….</w:t>
      </w:r>
      <w:proofErr w:type="gramEnd"/>
      <w:r w:rsidRPr="004956E2">
        <w:rPr>
          <w:color w:val="000000"/>
        </w:rPr>
        <w:t>…</w:t>
      </w:r>
      <w:r>
        <w:rPr>
          <w:color w:val="000000"/>
        </w:rPr>
        <w:t>...</w:t>
      </w:r>
    </w:p>
    <w:p w14:paraId="70AEF37F" w14:textId="09ED7F7D" w:rsidR="00CD143C" w:rsidRPr="004956E2" w:rsidRDefault="00CD143C" w:rsidP="00CD143C">
      <w:pPr>
        <w:autoSpaceDE w:val="0"/>
        <w:autoSpaceDN w:val="0"/>
        <w:rPr>
          <w:color w:val="000000"/>
        </w:rPr>
      </w:pPr>
      <w:r w:rsidRPr="004956E2">
        <w:rPr>
          <w:color w:val="000000"/>
        </w:rPr>
        <w:t>Ayant pour numéro unique d'identification SIRET</w:t>
      </w:r>
      <w:r w:rsidRPr="004956E2">
        <w:rPr>
          <w:rFonts w:eastAsiaTheme="majorEastAsia"/>
          <w:bCs/>
          <w:color w:val="000000"/>
          <w:vertAlign w:val="superscript"/>
        </w:rPr>
        <w:footnoteReference w:id="10"/>
      </w:r>
      <w:r w:rsidRPr="004956E2">
        <w:rPr>
          <w:color w:val="000000"/>
        </w:rPr>
        <w:t>:…………………………………………………………</w:t>
      </w:r>
      <w:r>
        <w:rPr>
          <w:color w:val="000000"/>
        </w:rPr>
        <w:t>…</w:t>
      </w:r>
    </w:p>
    <w:p w14:paraId="587B4BDC" w14:textId="77777777" w:rsidR="00CD143C" w:rsidRPr="004956E2" w:rsidRDefault="00CD143C" w:rsidP="00CD143C">
      <w:pPr>
        <w:autoSpaceDE w:val="0"/>
        <w:autoSpaceDN w:val="0"/>
        <w:rPr>
          <w:color w:val="000000"/>
        </w:rPr>
      </w:pPr>
      <w:r w:rsidRPr="004956E2">
        <w:rPr>
          <w:color w:val="000000"/>
        </w:rPr>
        <w:t>Représentée par :</w:t>
      </w:r>
    </w:p>
    <w:p w14:paraId="0D1A22EF" w14:textId="213A0E8F" w:rsidR="00CD143C" w:rsidRPr="004956E2" w:rsidRDefault="00CD143C" w:rsidP="00CD143C">
      <w:pPr>
        <w:autoSpaceDE w:val="0"/>
        <w:autoSpaceDN w:val="0"/>
        <w:rPr>
          <w:color w:val="000000"/>
        </w:rPr>
      </w:pPr>
      <w:r w:rsidRPr="004956E2">
        <w:rPr>
          <w:color w:val="000000"/>
        </w:rPr>
        <w:t>Nom ………………………………………………………………………………………………………………</w:t>
      </w:r>
      <w:r>
        <w:rPr>
          <w:color w:val="000000"/>
        </w:rPr>
        <w:t>……….</w:t>
      </w:r>
    </w:p>
    <w:p w14:paraId="3EBAEB1D" w14:textId="77777777" w:rsidR="00CD143C" w:rsidRPr="004956E2" w:rsidRDefault="00CD143C" w:rsidP="00CD143C">
      <w:pPr>
        <w:autoSpaceDE w:val="0"/>
        <w:autoSpaceDN w:val="0"/>
        <w:rPr>
          <w:color w:val="000000"/>
        </w:rPr>
      </w:pPr>
      <w:r w:rsidRPr="004956E2">
        <w:rPr>
          <w:color w:val="000000"/>
        </w:rPr>
        <w:t>Qualité</w:t>
      </w:r>
      <w:r w:rsidRPr="004956E2">
        <w:rPr>
          <w:rFonts w:eastAsiaTheme="majorEastAsia"/>
          <w:bCs/>
          <w:color w:val="000000"/>
          <w:vertAlign w:val="superscript"/>
        </w:rPr>
        <w:footnoteReference w:id="11"/>
      </w:r>
      <w:r w:rsidRPr="004956E2">
        <w:rPr>
          <w:rFonts w:eastAsiaTheme="majorEastAsia"/>
          <w:vertAlign w:val="superscript"/>
        </w:rPr>
        <w:t xml:space="preserve"> </w:t>
      </w:r>
      <w:r w:rsidRPr="004956E2">
        <w:rPr>
          <w:color w:val="000000"/>
        </w:rPr>
        <w:t>:</w:t>
      </w:r>
    </w:p>
    <w:p w14:paraId="23DA8B88" w14:textId="77777777" w:rsidR="00CD143C" w:rsidRPr="004956E2" w:rsidRDefault="00ED5D3C" w:rsidP="00CD143C">
      <w:pPr>
        <w:autoSpaceDE w:val="0"/>
        <w:autoSpaceDN w:val="0"/>
        <w:rPr>
          <w:color w:val="000000"/>
        </w:rPr>
      </w:pPr>
      <w:sdt>
        <w:sdtPr>
          <w:rPr>
            <w:b/>
            <w:color w:val="000000"/>
          </w:rPr>
          <w:id w:val="135841536"/>
          <w14:checkbox>
            <w14:checked w14:val="0"/>
            <w14:checkedState w14:val="2612" w14:font="MS Gothic"/>
            <w14:uncheckedState w14:val="2610" w14:font="MS Gothic"/>
          </w14:checkbox>
        </w:sdtPr>
        <w:sdtEndPr/>
        <w:sdtContent>
          <w:r w:rsidR="00CD143C">
            <w:rPr>
              <w:rFonts w:ascii="MS Gothic" w:eastAsia="MS Gothic" w:hAnsi="MS Gothic" w:hint="eastAsia"/>
              <w:b/>
              <w:color w:val="000000"/>
            </w:rPr>
            <w:t>☐</w:t>
          </w:r>
        </w:sdtContent>
      </w:sdt>
      <w:r w:rsidR="00CD143C" w:rsidRPr="004956E2">
        <w:rPr>
          <w:b/>
          <w:color w:val="000000"/>
        </w:rPr>
        <w:t xml:space="preserve"> </w:t>
      </w:r>
      <w:r w:rsidR="00CD143C" w:rsidRPr="004956E2">
        <w:rPr>
          <w:color w:val="000000"/>
        </w:rPr>
        <w:t>Représentant légal de l’entreprise.</w:t>
      </w:r>
    </w:p>
    <w:p w14:paraId="1227ABA3" w14:textId="77777777" w:rsidR="00CD143C" w:rsidRPr="004956E2" w:rsidRDefault="00ED5D3C" w:rsidP="00CD143C">
      <w:pPr>
        <w:autoSpaceDE w:val="0"/>
        <w:autoSpaceDN w:val="0"/>
        <w:rPr>
          <w:color w:val="000000"/>
        </w:rPr>
      </w:pPr>
      <w:sdt>
        <w:sdtPr>
          <w:rPr>
            <w:b/>
            <w:color w:val="000000"/>
          </w:rPr>
          <w:id w:val="-1359575618"/>
          <w14:checkbox>
            <w14:checked w14:val="0"/>
            <w14:checkedState w14:val="2612" w14:font="MS Gothic"/>
            <w14:uncheckedState w14:val="2610" w14:font="MS Gothic"/>
          </w14:checkbox>
        </w:sdtPr>
        <w:sdtEndPr/>
        <w:sdtContent>
          <w:r w:rsidR="00CD143C">
            <w:rPr>
              <w:rFonts w:ascii="MS Gothic" w:eastAsia="MS Gothic" w:hAnsi="MS Gothic" w:hint="eastAsia"/>
              <w:b/>
              <w:color w:val="000000"/>
            </w:rPr>
            <w:t>☐</w:t>
          </w:r>
        </w:sdtContent>
      </w:sdt>
      <w:r w:rsidR="00CD143C" w:rsidRPr="004956E2">
        <w:rPr>
          <w:b/>
          <w:color w:val="000000"/>
        </w:rPr>
        <w:t xml:space="preserve"> </w:t>
      </w:r>
      <w:r w:rsidR="00CD143C" w:rsidRPr="004956E2">
        <w:rPr>
          <w:color w:val="000000"/>
        </w:rPr>
        <w:t>Ayant reçu pouvoir du représentant légal de l’entreprise.</w:t>
      </w:r>
    </w:p>
    <w:p w14:paraId="16F04DC8" w14:textId="77777777" w:rsidR="00CD143C" w:rsidRPr="004956E2" w:rsidRDefault="00CD143C" w:rsidP="00CD143C">
      <w:pPr>
        <w:autoSpaceDE w:val="0"/>
        <w:autoSpaceDN w:val="0"/>
        <w:rPr>
          <w:color w:val="000000"/>
        </w:rPr>
      </w:pPr>
    </w:p>
    <w:p w14:paraId="1BE4A2A9" w14:textId="77777777" w:rsidR="00CD143C" w:rsidRPr="004956E2" w:rsidRDefault="00CD143C" w:rsidP="00CD143C">
      <w:pPr>
        <w:autoSpaceDE w:val="0"/>
        <w:autoSpaceDN w:val="0"/>
        <w:rPr>
          <w:color w:val="000000"/>
        </w:rPr>
      </w:pPr>
      <w:r w:rsidRPr="004956E2">
        <w:rPr>
          <w:color w:val="000000"/>
        </w:rPr>
        <w:t>Les prestations réalisées dans le cadre du présent marché seront exécutées</w:t>
      </w:r>
      <w:r w:rsidRPr="004956E2">
        <w:rPr>
          <w:rFonts w:eastAsiaTheme="majorEastAsia"/>
          <w:bCs/>
          <w:color w:val="000000"/>
          <w:vertAlign w:val="superscript"/>
        </w:rPr>
        <w:footnoteReference w:id="12"/>
      </w:r>
      <w:r w:rsidRPr="004956E2">
        <w:rPr>
          <w:rFonts w:eastAsiaTheme="majorEastAsia"/>
          <w:vertAlign w:val="superscript"/>
        </w:rPr>
        <w:t xml:space="preserve"> </w:t>
      </w:r>
      <w:r w:rsidRPr="004956E2">
        <w:rPr>
          <w:color w:val="000000"/>
        </w:rPr>
        <w:t>:</w:t>
      </w:r>
    </w:p>
    <w:p w14:paraId="2D40FF4B" w14:textId="77777777" w:rsidR="00CD143C" w:rsidRPr="004956E2" w:rsidRDefault="00ED5D3C" w:rsidP="00CD143C">
      <w:pPr>
        <w:autoSpaceDE w:val="0"/>
        <w:autoSpaceDN w:val="0"/>
        <w:rPr>
          <w:color w:val="000000"/>
        </w:rPr>
      </w:pPr>
      <w:sdt>
        <w:sdtPr>
          <w:rPr>
            <w:b/>
            <w:color w:val="000000"/>
          </w:rPr>
          <w:id w:val="1596671819"/>
          <w14:checkbox>
            <w14:checked w14:val="0"/>
            <w14:checkedState w14:val="2612" w14:font="MS Gothic"/>
            <w14:uncheckedState w14:val="2610" w14:font="MS Gothic"/>
          </w14:checkbox>
        </w:sdtPr>
        <w:sdtEndPr/>
        <w:sdtContent>
          <w:r w:rsidR="00CD143C">
            <w:rPr>
              <w:rFonts w:ascii="MS Gothic" w:eastAsia="MS Gothic" w:hAnsi="MS Gothic" w:hint="eastAsia"/>
              <w:b/>
              <w:color w:val="000000"/>
            </w:rPr>
            <w:t>☐</w:t>
          </w:r>
        </w:sdtContent>
      </w:sdt>
      <w:r w:rsidR="00CD143C" w:rsidRPr="004956E2">
        <w:rPr>
          <w:b/>
          <w:color w:val="000000"/>
        </w:rPr>
        <w:t xml:space="preserve"> </w:t>
      </w:r>
      <w:r w:rsidR="00CD143C" w:rsidRPr="004956E2">
        <w:rPr>
          <w:color w:val="000000"/>
        </w:rPr>
        <w:t>Par le siège.</w:t>
      </w:r>
    </w:p>
    <w:p w14:paraId="6EF40A47" w14:textId="42BC4E41" w:rsidR="00CD143C" w:rsidRPr="004956E2" w:rsidRDefault="00ED5D3C" w:rsidP="00CD143C">
      <w:pPr>
        <w:autoSpaceDE w:val="0"/>
        <w:autoSpaceDN w:val="0"/>
        <w:rPr>
          <w:color w:val="000000"/>
        </w:rPr>
      </w:pPr>
      <w:sdt>
        <w:sdtPr>
          <w:rPr>
            <w:b/>
            <w:color w:val="000000"/>
          </w:rPr>
          <w:id w:val="2147389586"/>
          <w14:checkbox>
            <w14:checked w14:val="0"/>
            <w14:checkedState w14:val="2612" w14:font="MS Gothic"/>
            <w14:uncheckedState w14:val="2610" w14:font="MS Gothic"/>
          </w14:checkbox>
        </w:sdtPr>
        <w:sdtEndPr/>
        <w:sdtContent>
          <w:r w:rsidR="00CD143C">
            <w:rPr>
              <w:rFonts w:ascii="MS Gothic" w:eastAsia="MS Gothic" w:hAnsi="MS Gothic" w:hint="eastAsia"/>
              <w:b/>
              <w:color w:val="000000"/>
            </w:rPr>
            <w:t>☐</w:t>
          </w:r>
        </w:sdtContent>
      </w:sdt>
      <w:r w:rsidR="00CD143C" w:rsidRPr="004956E2">
        <w:rPr>
          <w:b/>
          <w:color w:val="000000"/>
        </w:rPr>
        <w:t xml:space="preserve"> </w:t>
      </w:r>
      <w:r w:rsidR="00CD143C" w:rsidRPr="004956E2">
        <w:rPr>
          <w:color w:val="000000"/>
        </w:rPr>
        <w:t>Par l’établissement suivant :</w:t>
      </w:r>
    </w:p>
    <w:p w14:paraId="233B2D92" w14:textId="6FE63924" w:rsidR="00CD143C" w:rsidRPr="004956E2" w:rsidRDefault="00CD143C" w:rsidP="00CD143C">
      <w:pPr>
        <w:autoSpaceDE w:val="0"/>
        <w:autoSpaceDN w:val="0"/>
        <w:rPr>
          <w:color w:val="000000"/>
        </w:rPr>
      </w:pPr>
      <w:r w:rsidRPr="004956E2">
        <w:rPr>
          <w:color w:val="000000"/>
        </w:rPr>
        <w:t>Nom : …………………………………………………………………………………………………………</w:t>
      </w:r>
      <w:proofErr w:type="gramStart"/>
      <w:r w:rsidRPr="004956E2">
        <w:rPr>
          <w:color w:val="000000"/>
        </w:rPr>
        <w:t>…...</w:t>
      </w:r>
      <w:r>
        <w:rPr>
          <w:color w:val="000000"/>
        </w:rPr>
        <w:t>.</w:t>
      </w:r>
      <w:proofErr w:type="gramEnd"/>
      <w:r>
        <w:rPr>
          <w:color w:val="000000"/>
        </w:rPr>
        <w:t>.</w:t>
      </w:r>
    </w:p>
    <w:p w14:paraId="59DCCADA" w14:textId="7391FEAF" w:rsidR="00CD143C" w:rsidRPr="004956E2" w:rsidRDefault="00CD143C" w:rsidP="00CD143C">
      <w:pPr>
        <w:autoSpaceDE w:val="0"/>
        <w:autoSpaceDN w:val="0"/>
        <w:rPr>
          <w:color w:val="000000"/>
        </w:rPr>
      </w:pPr>
      <w:r w:rsidRPr="004956E2">
        <w:rPr>
          <w:color w:val="000000"/>
        </w:rPr>
        <w:t>Adresse : …………………………………………………………………………………………………………</w:t>
      </w:r>
      <w:r>
        <w:rPr>
          <w:color w:val="000000"/>
        </w:rPr>
        <w:t>...</w:t>
      </w:r>
    </w:p>
    <w:p w14:paraId="08A4CC9B" w14:textId="40606D1A" w:rsidR="00CD143C" w:rsidRPr="004956E2" w:rsidRDefault="00CD143C" w:rsidP="00CD143C">
      <w:pPr>
        <w:autoSpaceDE w:val="0"/>
        <w:autoSpaceDN w:val="0"/>
        <w:rPr>
          <w:color w:val="000000"/>
        </w:rPr>
      </w:pPr>
      <w:r w:rsidRPr="004956E2">
        <w:rPr>
          <w:color w:val="000000"/>
        </w:rPr>
        <w:t>Numéro unique d'identification SIRET</w:t>
      </w:r>
      <w:proofErr w:type="gramStart"/>
      <w:r w:rsidRPr="004956E2">
        <w:rPr>
          <w:color w:val="000000"/>
        </w:rPr>
        <w:t> :…</w:t>
      </w:r>
      <w:proofErr w:type="gramEnd"/>
      <w:r w:rsidRPr="004956E2">
        <w:rPr>
          <w:color w:val="000000"/>
        </w:rPr>
        <w:t>……………………………………………………………………</w:t>
      </w:r>
      <w:r>
        <w:rPr>
          <w:color w:val="000000"/>
        </w:rPr>
        <w:t>….</w:t>
      </w:r>
    </w:p>
    <w:p w14:paraId="354A195F" w14:textId="77777777" w:rsidR="00CD143C" w:rsidRPr="004956E2" w:rsidRDefault="00CD143C" w:rsidP="00CD143C">
      <w:pPr>
        <w:autoSpaceDE w:val="0"/>
        <w:autoSpaceDN w:val="0"/>
        <w:rPr>
          <w:color w:val="000000"/>
        </w:rPr>
      </w:pPr>
    </w:p>
    <w:p w14:paraId="76BC1ACA" w14:textId="77777777" w:rsidR="00CD143C" w:rsidRPr="004956E2" w:rsidRDefault="00CD143C" w:rsidP="00CD143C">
      <w:pPr>
        <w:autoSpaceDE w:val="0"/>
        <w:autoSpaceDN w:val="0"/>
        <w:rPr>
          <w:color w:val="000000"/>
        </w:rPr>
      </w:pPr>
      <w:r w:rsidRPr="004956E2">
        <w:rPr>
          <w:color w:val="000000"/>
        </w:rPr>
        <w:t>Chaque membre du groupement ayant pris connaissance des pièces du marché et des documents qui y sont mentionnés, fourni les certificats, les déclarations et attestations prévus aux articles R.2143-3 à R.2143-16 du Code de la commande publique,</w:t>
      </w:r>
    </w:p>
    <w:p w14:paraId="295CA9F3" w14:textId="77777777" w:rsidR="00CD143C" w:rsidRPr="004956E2" w:rsidRDefault="00CD143C" w:rsidP="00CD143C">
      <w:pPr>
        <w:autoSpaceDE w:val="0"/>
        <w:autoSpaceDN w:val="0"/>
        <w:rPr>
          <w:color w:val="000000"/>
        </w:rPr>
      </w:pPr>
    </w:p>
    <w:p w14:paraId="62F09EC6" w14:textId="77777777" w:rsidR="00CD143C" w:rsidRPr="004956E2" w:rsidRDefault="00CD143C" w:rsidP="00CD143C">
      <w:pPr>
        <w:autoSpaceDE w:val="0"/>
        <w:autoSpaceDN w:val="0"/>
        <w:rPr>
          <w:color w:val="000000"/>
        </w:rPr>
      </w:pPr>
      <w:r w:rsidRPr="004956E2">
        <w:rPr>
          <w:b/>
          <w:bCs/>
          <w:color w:val="000000"/>
        </w:rPr>
        <w:t xml:space="preserve">NOUS NOUS ENGAGEONS </w:t>
      </w:r>
      <w:r w:rsidRPr="004956E2">
        <w:rPr>
          <w:color w:val="000000"/>
        </w:rPr>
        <w:t>sans réserve, en qualité d’entrepreneurs groupés solidaires ou conjoints</w:t>
      </w:r>
      <w:r w:rsidRPr="004956E2">
        <w:rPr>
          <w:rFonts w:eastAsiaTheme="majorEastAsia"/>
          <w:color w:val="000000"/>
          <w:vertAlign w:val="superscript"/>
        </w:rPr>
        <w:footnoteReference w:id="13"/>
      </w:r>
      <w:r w:rsidRPr="004956E2">
        <w:rPr>
          <w:color w:val="000000"/>
        </w:rPr>
        <w:t>, conformément aux stipulations des documents visés ci-dessus à exécuter les prestations demandées dans les conditions définies au marché.</w:t>
      </w:r>
    </w:p>
    <w:p w14:paraId="4408076B" w14:textId="77777777" w:rsidR="00CD143C" w:rsidRPr="004956E2" w:rsidRDefault="00CD143C" w:rsidP="00CD143C">
      <w:pPr>
        <w:autoSpaceDE w:val="0"/>
        <w:autoSpaceDN w:val="0"/>
        <w:rPr>
          <w:color w:val="000000"/>
        </w:rPr>
      </w:pPr>
    </w:p>
    <w:p w14:paraId="03116685" w14:textId="72AD5DAB" w:rsidR="00CD143C" w:rsidRPr="000C183D" w:rsidRDefault="00CD143C" w:rsidP="00CD143C">
      <w:pPr>
        <w:autoSpaceDE w:val="0"/>
        <w:autoSpaceDN w:val="0"/>
      </w:pPr>
      <w:r w:rsidRPr="004956E2">
        <w:rPr>
          <w:color w:val="000000"/>
        </w:rPr>
        <w:t xml:space="preserve">L’offre ainsi </w:t>
      </w:r>
      <w:r w:rsidRPr="004956E2">
        <w:t xml:space="preserve">présentée ne nous lie toutefois que si </w:t>
      </w:r>
      <w:r w:rsidR="00161257">
        <w:t xml:space="preserve">le contrat est attribué </w:t>
      </w:r>
      <w:r w:rsidRPr="004956E2">
        <w:t xml:space="preserve">dans un délai de </w:t>
      </w:r>
      <w:r w:rsidR="003B44F8">
        <w:t>six (6) mois</w:t>
      </w:r>
      <w:r w:rsidRPr="004956E2">
        <w:t xml:space="preserve"> </w:t>
      </w:r>
      <w:r w:rsidR="005E4F73">
        <w:t xml:space="preserve">calendaires </w:t>
      </w:r>
      <w:r w:rsidRPr="004956E2">
        <w:t>à compter de la date limite de remise des offres indiquée dans le règlement de la consultation.</w:t>
      </w:r>
    </w:p>
    <w:p w14:paraId="3B9E93B1" w14:textId="77777777" w:rsidR="00CD143C" w:rsidRPr="00F36C72" w:rsidRDefault="00CD143C" w:rsidP="00CD143C">
      <w:pPr>
        <w:ind w:right="22"/>
        <w:rPr>
          <w:sz w:val="22"/>
        </w:rPr>
      </w:pPr>
    </w:p>
    <w:p w14:paraId="2F4D3E6E" w14:textId="1958CBD0" w:rsidR="00CD143C" w:rsidRPr="007B02BD" w:rsidRDefault="00CD143C" w:rsidP="007B02BD">
      <w:pPr>
        <w:rPr>
          <w:b/>
          <w:bCs/>
          <w:smallCaps/>
        </w:rPr>
      </w:pPr>
      <w:r w:rsidRPr="007B02BD">
        <w:rPr>
          <w:b/>
          <w:bCs/>
          <w:smallCaps/>
        </w:rPr>
        <w:t>IL EST CONVENU CE QUI SUIT :</w:t>
      </w:r>
    </w:p>
    <w:p w14:paraId="3BF6F7FB" w14:textId="77777777" w:rsidR="00CD143C" w:rsidRDefault="00CD143C" w:rsidP="007B02BD"/>
    <w:p w14:paraId="61D46492" w14:textId="77777777" w:rsidR="000C183D" w:rsidRDefault="000C183D" w:rsidP="007B02BD"/>
    <w:p w14:paraId="2E22E4BE" w14:textId="77777777" w:rsidR="002C6CCD" w:rsidRDefault="002C6CCD" w:rsidP="007B02BD"/>
    <w:p w14:paraId="339CD7E1" w14:textId="77777777" w:rsidR="002C6CCD" w:rsidRDefault="002C6CCD" w:rsidP="007B02BD"/>
    <w:p w14:paraId="68206122" w14:textId="77777777" w:rsidR="002C6CCD" w:rsidRDefault="002C6CCD" w:rsidP="007B02BD"/>
    <w:p w14:paraId="3B0B5BD5" w14:textId="77777777" w:rsidR="002C6CCD" w:rsidRDefault="002C6CCD" w:rsidP="007B02BD"/>
    <w:p w14:paraId="3BB856B0" w14:textId="77777777" w:rsidR="002C6CCD" w:rsidRDefault="002C6CCD" w:rsidP="007B02BD"/>
    <w:p w14:paraId="2236D954" w14:textId="77777777" w:rsidR="002C6CCD" w:rsidRDefault="002C6CCD" w:rsidP="007B02BD"/>
    <w:p w14:paraId="563B14B5" w14:textId="77777777" w:rsidR="002C6CCD" w:rsidRDefault="002C6CCD" w:rsidP="007B02BD"/>
    <w:p w14:paraId="50238627" w14:textId="77777777" w:rsidR="002C6CCD" w:rsidRDefault="002C6CCD" w:rsidP="007B02BD"/>
    <w:p w14:paraId="59BFA0FF" w14:textId="77777777" w:rsidR="002C6CCD" w:rsidRDefault="002C6CCD" w:rsidP="007B02BD"/>
    <w:p w14:paraId="5C03EF83" w14:textId="77777777" w:rsidR="002C6CCD" w:rsidRDefault="002C6CCD" w:rsidP="007B02BD"/>
    <w:p w14:paraId="6F58B789" w14:textId="77777777" w:rsidR="002C6CCD" w:rsidRDefault="002C6CCD" w:rsidP="007B02BD"/>
    <w:p w14:paraId="09593E11" w14:textId="77777777" w:rsidR="002C6CCD" w:rsidRDefault="002C6CCD" w:rsidP="007B02BD"/>
    <w:p w14:paraId="25387BB0" w14:textId="77777777" w:rsidR="002C6CCD" w:rsidRDefault="002C6CCD" w:rsidP="007B02BD"/>
    <w:p w14:paraId="56C4A4E1" w14:textId="77777777" w:rsidR="002C6CCD" w:rsidRDefault="002C6CCD" w:rsidP="007B02BD"/>
    <w:p w14:paraId="1CA63A1B" w14:textId="77777777" w:rsidR="002C6CCD" w:rsidRDefault="002C6CCD" w:rsidP="007B02BD"/>
    <w:p w14:paraId="58DB3616" w14:textId="77777777" w:rsidR="002C6CCD" w:rsidRDefault="002C6CCD" w:rsidP="007B02BD"/>
    <w:p w14:paraId="3B0FCDB8" w14:textId="77777777" w:rsidR="002C6CCD" w:rsidRDefault="002C6CCD" w:rsidP="007B02BD"/>
    <w:p w14:paraId="61C20098" w14:textId="77777777" w:rsidR="002C6CCD" w:rsidRDefault="002C6CCD" w:rsidP="007B02BD"/>
    <w:p w14:paraId="49F897D0" w14:textId="77777777" w:rsidR="002C6CCD" w:rsidRDefault="002C6CCD" w:rsidP="007B02BD"/>
    <w:p w14:paraId="7B32F817" w14:textId="77777777" w:rsidR="002C6CCD" w:rsidRDefault="002C6CCD" w:rsidP="007B02BD"/>
    <w:p w14:paraId="097A0F34" w14:textId="77777777" w:rsidR="002C6CCD" w:rsidRDefault="002C6CCD" w:rsidP="007B02BD"/>
    <w:p w14:paraId="22D0110D" w14:textId="77777777" w:rsidR="002C6CCD" w:rsidRDefault="002C6CCD" w:rsidP="007B02BD"/>
    <w:p w14:paraId="57B7CD97" w14:textId="77777777" w:rsidR="002C6CCD" w:rsidRDefault="002C6CCD" w:rsidP="007B02BD"/>
    <w:p w14:paraId="5E5B1064" w14:textId="77777777" w:rsidR="002C6CCD" w:rsidRDefault="002C6CCD" w:rsidP="007B02BD"/>
    <w:p w14:paraId="55F3B8DD" w14:textId="77777777" w:rsidR="002C6CCD" w:rsidRDefault="002C6CCD" w:rsidP="007B02BD"/>
    <w:p w14:paraId="4B9578F2" w14:textId="77777777" w:rsidR="002C6CCD" w:rsidRDefault="002C6CCD" w:rsidP="007B02BD"/>
    <w:p w14:paraId="73E3FC36" w14:textId="77777777" w:rsidR="002C6CCD" w:rsidRDefault="002C6CCD" w:rsidP="007B02BD"/>
    <w:p w14:paraId="0780DDE8" w14:textId="77777777" w:rsidR="002C6CCD" w:rsidRDefault="002C6CCD" w:rsidP="007B02BD"/>
    <w:p w14:paraId="4105070F" w14:textId="6EBC0D03" w:rsidR="000C183D" w:rsidRPr="007B02BD" w:rsidRDefault="000C183D" w:rsidP="000C183D">
      <w:pPr>
        <w:pStyle w:val="Titre1"/>
      </w:pPr>
      <w:bookmarkStart w:id="5" w:name="_Toc204780420"/>
      <w:r>
        <w:lastRenderedPageBreak/>
        <w:t>Contexte</w:t>
      </w:r>
      <w:bookmarkEnd w:id="5"/>
    </w:p>
    <w:p w14:paraId="5C7C6BAE" w14:textId="77777777" w:rsidR="000C183D" w:rsidRDefault="000C183D" w:rsidP="007B02BD"/>
    <w:p w14:paraId="2C1B3176" w14:textId="155946B3" w:rsidR="000C183D" w:rsidRDefault="000C183D" w:rsidP="000C183D">
      <w:pPr>
        <w:spacing w:after="160"/>
        <w:rPr>
          <w:rFonts w:eastAsia="Arial"/>
          <w:b/>
          <w:bCs/>
          <w:color w:val="7030A0"/>
          <w:sz w:val="28"/>
          <w:szCs w:val="28"/>
        </w:rPr>
      </w:pPr>
      <w:r w:rsidRPr="1EB359CF">
        <w:rPr>
          <w:rFonts w:eastAsia="Arial"/>
          <w:b/>
          <w:bCs/>
          <w:color w:val="7030A0"/>
          <w:sz w:val="28"/>
          <w:szCs w:val="28"/>
        </w:rPr>
        <w:t>De fonds de sauvegarde à opérateur global du patrimoine :</w:t>
      </w:r>
      <w:r>
        <w:br/>
      </w:r>
      <w:r w:rsidRPr="1EB359CF">
        <w:rPr>
          <w:rFonts w:eastAsia="Arial"/>
          <w:b/>
          <w:bCs/>
          <w:color w:val="7030A0"/>
          <w:sz w:val="28"/>
          <w:szCs w:val="28"/>
        </w:rPr>
        <w:t>la métamorphose du Centre des monuments nationaux</w:t>
      </w:r>
    </w:p>
    <w:p w14:paraId="2A45345D" w14:textId="77777777" w:rsidR="000C183D" w:rsidRDefault="000C183D" w:rsidP="000C183D">
      <w:pPr>
        <w:spacing w:after="160"/>
        <w:rPr>
          <w:rFonts w:eastAsia="Arial"/>
          <w:b/>
          <w:bCs/>
        </w:rPr>
      </w:pPr>
      <w:r w:rsidRPr="1EB359CF">
        <w:rPr>
          <w:rFonts w:eastAsia="Arial"/>
          <w:b/>
          <w:bCs/>
        </w:rPr>
        <w:t xml:space="preserve">LA NAISSANCE DES « MONUMENTS HISTORIQUES » </w:t>
      </w:r>
    </w:p>
    <w:p w14:paraId="013067A5" w14:textId="36CBFF06" w:rsidR="000C183D" w:rsidRPr="00136CFC" w:rsidRDefault="000C183D" w:rsidP="000C183D">
      <w:pPr>
        <w:spacing w:after="160"/>
        <w:rPr>
          <w:rFonts w:eastAsia="Arial"/>
        </w:rPr>
      </w:pPr>
      <w:r w:rsidRPr="1EB359CF">
        <w:rPr>
          <w:rFonts w:eastAsia="Arial"/>
        </w:rPr>
        <w:t xml:space="preserve">En 1790, au cœur de la Révolution française, l’érudit Aubin-Louis </w:t>
      </w:r>
      <w:proofErr w:type="spellStart"/>
      <w:r w:rsidRPr="1EB359CF">
        <w:rPr>
          <w:rFonts w:eastAsia="Arial"/>
        </w:rPr>
        <w:t>Millin</w:t>
      </w:r>
      <w:proofErr w:type="spellEnd"/>
      <w:r w:rsidRPr="1EB359CF">
        <w:rPr>
          <w:rFonts w:eastAsia="Arial"/>
        </w:rPr>
        <w:t xml:space="preserve"> présente à l’Assemblée constituante un rapport intitulé </w:t>
      </w:r>
      <w:r w:rsidRPr="1EB359CF">
        <w:rPr>
          <w:rFonts w:eastAsia="Arial"/>
          <w:i/>
          <w:iCs/>
        </w:rPr>
        <w:t xml:space="preserve">Antiquités nationales ou Recueil de monuments pour servir à l’histoire générale et particulière de l’Empire </w:t>
      </w:r>
      <w:proofErr w:type="spellStart"/>
      <w:r w:rsidRPr="1EB359CF">
        <w:rPr>
          <w:rFonts w:eastAsia="Arial"/>
          <w:i/>
          <w:iCs/>
        </w:rPr>
        <w:t>françois</w:t>
      </w:r>
      <w:proofErr w:type="spellEnd"/>
      <w:r w:rsidRPr="1EB359CF">
        <w:rPr>
          <w:rFonts w:eastAsia="Arial"/>
        </w:rPr>
        <w:t xml:space="preserve">. Le terme de « monument historique » apparaît ici pour la première fois ! Il désigne les édifices et les lieux liés à l’art et l’histoire de la France. En 1830, le poste d’inspecteur des monuments historiques est créé par le ministère de l’Intérieur. Le 27 mai 1834, il est attribué à l’écrivain et historien Prosper Mérimée, qui va jouer un rôle essentiel. Pendant des années, il sillonne la France afin de dresser un inventaire des sites préhistoriques et des bâtiments antiques et médiévaux remarquables. Tous relèvent de l’État, ou des communes, et nécessitent des travaux. C’est d’ailleurs Prosper Mérimée qui confie à Eugène Viollet-le-Duc, architecte, le soin de restaurer la cité de Carcassonne, l’abbaye du Mont-Saint-Michel ou encore le château de Pierrefonds. La suite ? La loi du 30 mars 1887 pour la conservation des monuments historiques assure la protection des ouvrages présentant « un intérêt du point de vue de l’histoire, de l’art ou de l’archéologie ». Ainsi, un monument classé ne peut être ni détruit ni déplacé, et toute intervention doit être soumise à un accord ministériel. Elle est complétée par la loi du 31 décembre 1913 sur les monuments historiques, qui réaffirme et enrichit ses dispositions. C’est dans ce contexte qu’à la suite de la loi de 1913, l’État va se doter d’un nouvel outil promis à de nombreux développements. </w:t>
      </w:r>
    </w:p>
    <w:p w14:paraId="3904E5E8" w14:textId="77777777" w:rsidR="000C183D" w:rsidRDefault="000C183D" w:rsidP="000C183D">
      <w:pPr>
        <w:spacing w:after="160"/>
        <w:rPr>
          <w:rFonts w:eastAsia="Arial"/>
          <w:b/>
          <w:bCs/>
        </w:rPr>
      </w:pPr>
      <w:r w:rsidRPr="1EB359CF">
        <w:rPr>
          <w:rFonts w:eastAsia="Arial"/>
          <w:b/>
          <w:bCs/>
        </w:rPr>
        <w:t xml:space="preserve">LE CENTRE DES MONUMENTS NATIONAUX EN 4 PÉRIODES </w:t>
      </w:r>
    </w:p>
    <w:p w14:paraId="0BF4BB45" w14:textId="77777777" w:rsidR="000C183D" w:rsidRDefault="000C183D" w:rsidP="000C183D">
      <w:pPr>
        <w:spacing w:after="160"/>
        <w:rPr>
          <w:rFonts w:eastAsia="Arial"/>
          <w:color w:val="002060"/>
        </w:rPr>
      </w:pPr>
      <w:r w:rsidRPr="1EB359CF">
        <w:rPr>
          <w:rFonts w:eastAsia="Arial"/>
          <w:color w:val="002060"/>
        </w:rPr>
        <w:t xml:space="preserve">1914-1930 : une caisse pour financer les acquisitions de sauvegarde de l’État </w:t>
      </w:r>
    </w:p>
    <w:p w14:paraId="46C0F7AB" w14:textId="77777777" w:rsidR="000C183D" w:rsidRDefault="000C183D" w:rsidP="000C183D">
      <w:pPr>
        <w:spacing w:after="160"/>
        <w:rPr>
          <w:rFonts w:eastAsia="Arial"/>
        </w:rPr>
      </w:pPr>
      <w:r w:rsidRPr="1EB359CF">
        <w:rPr>
          <w:rFonts w:eastAsia="Arial"/>
        </w:rPr>
        <w:t xml:space="preserve">La Caisse nationale des monuments historiques et préhistoriques est fondée le 10 juillet 1914, quelques mois après la loi de 1913. Le projet de création d’un établissement public disposant d’un budget propre a pour objectif l’acquisition, pour le compte de l’État, d’immeubles et meubles historiques à protéger, restaurer et conserver. Le financement nécessaire à l’exécution de cette mission est assuré par des dons et legs, voire quelques taxes sur les recettes générées par le marché de l’art ou les jeux de hasard. Les ressources ainsi collectées sont alors mises à disposition du ministère de l’Instruction publique et des Beaux-Arts, permettant l’acquisition d’un patrimoine historique en danger. Toutefois, à partir de 1922, une autre source de revenus est créée avec la perception d’un droit d’entrée sur les visites des monuments. La Caisse n’est pas encore « agissante » au-delà de la collecte de fonds, mais c’est le début d’un nouveau chapitre ! </w:t>
      </w:r>
    </w:p>
    <w:p w14:paraId="73EA3E66" w14:textId="77777777" w:rsidR="000C183D" w:rsidRDefault="000C183D" w:rsidP="000C183D">
      <w:pPr>
        <w:spacing w:after="160"/>
        <w:rPr>
          <w:rFonts w:eastAsia="Arial"/>
        </w:rPr>
      </w:pPr>
      <w:r w:rsidRPr="1EB359CF">
        <w:rPr>
          <w:rFonts w:eastAsia="Arial"/>
          <w:color w:val="002060"/>
        </w:rPr>
        <w:t>1930-1965 : du patrimoine bâti au patrimoine naturel</w:t>
      </w:r>
      <w:r w:rsidRPr="1EB359CF">
        <w:rPr>
          <w:rFonts w:eastAsia="Arial"/>
        </w:rPr>
        <w:t xml:space="preserve"> </w:t>
      </w:r>
    </w:p>
    <w:p w14:paraId="7C68C2BE" w14:textId="77777777" w:rsidR="000C183D" w:rsidRDefault="000C183D" w:rsidP="000C183D">
      <w:pPr>
        <w:spacing w:after="160"/>
        <w:rPr>
          <w:rFonts w:eastAsia="Arial"/>
        </w:rPr>
      </w:pPr>
      <w:r w:rsidRPr="1EB359CF">
        <w:rPr>
          <w:rFonts w:eastAsia="Arial"/>
        </w:rPr>
        <w:t xml:space="preserve">Les années 1930 marquent un élargissement significatif avec la loi du 2 mai 1930, qui étend la protection aux sites naturels d’intérêt historique, scientifique ou artistique. L’établissement devient alors la Caisse nationale des monuments historiques, préhistoriques et naturels et des sites. Cette période d’avant-guerre voit l’État acquérir de nombreux monuments qui sont toujours au cœur du patrimoine géré par le CMN. Au lendemain de la Seconde Guerre mondiale, de nouveaux moyens de financement doivent être trouvés. Une politique d’animation et de valorisation est progressivement mise en place au sein des monuments, pour attirer davantage de public. Peu à peu, la vocation de la Caisse n’est plus seulement financière, mais aussi culturelle, sans toutefois être en gestion directe des sites. Le fonctionnement des monuments relevait de l’administration ministérielle, avec pour principaux interlocuteurs localement les préfets et les architectes des Bâtiments de France chargés de la conservation du patrimoine et, à ce titre, responsables de monuments historiques classés appartenant à l’État. </w:t>
      </w:r>
    </w:p>
    <w:p w14:paraId="5A03DE3F" w14:textId="77777777" w:rsidR="000C183D" w:rsidRDefault="000C183D" w:rsidP="000C183D">
      <w:pPr>
        <w:spacing w:after="160"/>
        <w:rPr>
          <w:rFonts w:eastAsia="Arial"/>
          <w:color w:val="002060"/>
        </w:rPr>
      </w:pPr>
    </w:p>
    <w:p w14:paraId="6171EE07" w14:textId="77777777" w:rsidR="000C183D" w:rsidRDefault="000C183D" w:rsidP="000C183D">
      <w:pPr>
        <w:spacing w:after="160"/>
        <w:rPr>
          <w:rFonts w:eastAsia="Arial"/>
          <w:color w:val="002060"/>
        </w:rPr>
      </w:pPr>
      <w:r w:rsidRPr="1EB359CF">
        <w:rPr>
          <w:rFonts w:eastAsia="Arial"/>
          <w:color w:val="002060"/>
        </w:rPr>
        <w:t xml:space="preserve">1965-1995 : un élargissement progressif des missions </w:t>
      </w:r>
    </w:p>
    <w:p w14:paraId="31E2FCDA" w14:textId="22AF30BA" w:rsidR="000C183D" w:rsidRPr="007E31A0" w:rsidRDefault="000C183D" w:rsidP="000C183D">
      <w:pPr>
        <w:spacing w:after="160"/>
        <w:rPr>
          <w:rFonts w:eastAsia="Arial"/>
        </w:rPr>
      </w:pPr>
      <w:r w:rsidRPr="1EB359CF">
        <w:rPr>
          <w:rFonts w:eastAsia="Arial"/>
        </w:rPr>
        <w:t xml:space="preserve">En 1965, deux décrets transforment l’établissement en Caisse nationale des monuments historiques et des sites (CNMHS), élargissant ses missions au patrimoine privé et aux actions culturelles sous des formes diversifiées : prêts « bonifiés » pour travaux sur monuments classés privés, subventions aux actions culturelles, dont des festivals dans des lieux historiques, soutien à la création de routes historiques. Cependant, la CNMHS ne peut pas intervenir directement dans les monuments nationaux et reste encore cantonnée à son rôle de « caisse ». Deux ans plus tard, en 1967, son siège est installé à l’hôtel de Sully, au cœur du quartier du Marais, à Paris. Un changement majeur intervient en 1970, permettant à l’établissement de percevoir et gérer directement les recettes des monuments nationaux. Au fil des années, les visiteurs se font toujours plus nombreux. L’importance de l’accueil du public et de la valorisation des monuments se renforce. </w:t>
      </w:r>
    </w:p>
    <w:p w14:paraId="6C0AF802" w14:textId="77777777" w:rsidR="000C183D" w:rsidRDefault="000C183D" w:rsidP="000C183D">
      <w:pPr>
        <w:spacing w:after="160"/>
        <w:rPr>
          <w:rFonts w:eastAsia="Arial"/>
          <w:color w:val="002060"/>
        </w:rPr>
      </w:pPr>
      <w:r w:rsidRPr="1EB359CF">
        <w:rPr>
          <w:rFonts w:eastAsia="Arial"/>
          <w:color w:val="002060"/>
        </w:rPr>
        <w:t xml:space="preserve">1995 à aujourd’hui : un opérateur polyvalent présent sur l’ensemble de la chaîne patrimoniale et devenu le premier opérateur culturel et touristique français </w:t>
      </w:r>
    </w:p>
    <w:p w14:paraId="7BD94322" w14:textId="77777777" w:rsidR="000C183D" w:rsidRDefault="000C183D" w:rsidP="000C183D">
      <w:pPr>
        <w:spacing w:after="160"/>
        <w:rPr>
          <w:rFonts w:eastAsia="Arial"/>
        </w:rPr>
      </w:pPr>
      <w:r w:rsidRPr="1EB359CF">
        <w:rPr>
          <w:rFonts w:eastAsia="Arial"/>
        </w:rPr>
        <w:t xml:space="preserve">Le décret de 1995 consolide son rôle d’opérateur culturel de l’État, chargé de présenter les monuments au public et d’en développer la fréquentation. </w:t>
      </w:r>
    </w:p>
    <w:p w14:paraId="408DF521" w14:textId="72AE3E10" w:rsidR="000C183D" w:rsidRDefault="000C183D" w:rsidP="000C183D">
      <w:pPr>
        <w:spacing w:after="160"/>
        <w:rPr>
          <w:rFonts w:eastAsia="Arial"/>
        </w:rPr>
      </w:pPr>
      <w:r w:rsidRPr="1EB359CF">
        <w:rPr>
          <w:rFonts w:eastAsia="Arial"/>
        </w:rPr>
        <w:t xml:space="preserve">En 1996 sont créées les Éditions du patrimoine, direction éditoriale du CMN mais également éditeur délégué des services patrimoniaux du ministère de la Culture. Assurant à ce titre une mission de service public, la maison d’édition a vocation, d’une part, à rendre compte des derniers acquis de la recherche dans des domaines aussi variés que le patrimoine immobilier et mobilier, l’architecture, l’histoire de l’art et l’archéologie et, d’autre part, à diffuser la connaissance du patrimoine auprès d’un large public. Le catalogue, diffusé par </w:t>
      </w:r>
      <w:proofErr w:type="spellStart"/>
      <w:r w:rsidRPr="1EB359CF">
        <w:rPr>
          <w:rFonts w:eastAsia="Arial"/>
        </w:rPr>
        <w:t>Interforum</w:t>
      </w:r>
      <w:proofErr w:type="spellEnd"/>
      <w:r w:rsidRPr="1EB359CF">
        <w:rPr>
          <w:rFonts w:eastAsia="Arial"/>
        </w:rPr>
        <w:t xml:space="preserve"> dans toutes les librairies, compte aujourd’hui quelque 700 titres disponibles et s’enrichit chaque année d’une quarantaine de nouveautés.</w:t>
      </w:r>
    </w:p>
    <w:p w14:paraId="2101B8AC" w14:textId="77777777" w:rsidR="000C183D" w:rsidRDefault="000C183D" w:rsidP="000C183D">
      <w:pPr>
        <w:spacing w:after="160"/>
        <w:rPr>
          <w:rFonts w:eastAsia="Arial"/>
        </w:rPr>
      </w:pPr>
      <w:r w:rsidRPr="1EB359CF">
        <w:rPr>
          <w:rFonts w:eastAsia="Arial"/>
        </w:rPr>
        <w:t xml:space="preserve">En 2000, l’institution devient officiellement le Centre des monuments nationaux (CMN), établissement public à caractère administratif. L’année 2007 marquera une étape cruciale avec l’attribution de la maîtrise d’ouvrage des opérations d’entretien et de restauration, auparavant assurée par le ministère de la Culture. Le CMN gère désormais l’intégralité de la chaîne de conservation, de présentation et de valorisation des monuments, incluant le bâti, les collections et les espaces naturels. Cette responsabilité se concrétise par d’importants chantiers comme la restauration du château d’Azay-le-Rideau, de la villa </w:t>
      </w:r>
      <w:proofErr w:type="spellStart"/>
      <w:r w:rsidRPr="1EB359CF">
        <w:rPr>
          <w:rFonts w:eastAsia="Arial"/>
        </w:rPr>
        <w:t>Cavrois</w:t>
      </w:r>
      <w:proofErr w:type="spellEnd"/>
      <w:r w:rsidRPr="1EB359CF">
        <w:rPr>
          <w:rFonts w:eastAsia="Arial"/>
        </w:rPr>
        <w:t xml:space="preserve"> et plus récemment de l’hôtel de la Marine et de l’abbaye de Beaulieu-en-Rouergue ou la transformation du château de Villers-Cotterêts en Cité internationale de la langue française. L’établissement public assure également la gestion de l’ensemble de ses personnels (par délégation du ministère de la Culture depuis 2019 ou par recrutement direct) et peut gérer des monuments pour le compte de tiers. Depuis 2021, enfin, l’institution a encore élargi son champ d’action en créant CMN Institut, une structure consacrée au partage d’expertise et à l’accompagnement des acteurs du patrimoine, tant en France qu’à l’international. Cette évolution illustre la capacité d'adaptation constante de l'institution, qui a su transformer son rôle initial de simple caisse de financement en un acteur majeur de la préservation et de la valorisation du patrimoine culturel français. </w:t>
      </w:r>
    </w:p>
    <w:p w14:paraId="5A16757A" w14:textId="77777777" w:rsidR="000C183D" w:rsidRDefault="000C183D" w:rsidP="000C183D">
      <w:pPr>
        <w:spacing w:after="160"/>
        <w:rPr>
          <w:rFonts w:eastAsia="Arial"/>
        </w:rPr>
      </w:pPr>
      <w:r w:rsidRPr="1EB359CF">
        <w:rPr>
          <w:rFonts w:eastAsia="Arial"/>
        </w:rPr>
        <w:t xml:space="preserve">De plus, le CMN dispose d’un réseau de Librairies-boutiques totalement intégré. A date, ce réseau compte 80 points de ventes dont 2 boutiques hors-les-murs (au Mont St Michel et à la Cité de Carcassonne) et, depuis fin 2023, une boutique en ligne www.boutiquedupatrimoine.fr. </w:t>
      </w:r>
    </w:p>
    <w:p w14:paraId="2AA59EBD" w14:textId="77777777" w:rsidR="000C183D" w:rsidRDefault="000C183D" w:rsidP="000C183D">
      <w:pPr>
        <w:spacing w:after="160"/>
        <w:rPr>
          <w:rFonts w:eastAsia="Arial"/>
        </w:rPr>
      </w:pPr>
      <w:r w:rsidRPr="1EB359CF">
        <w:rPr>
          <w:rFonts w:eastAsia="Arial"/>
        </w:rPr>
        <w:lastRenderedPageBreak/>
        <w:t>Ce réseau propose une offre adaptée à chaque site, composée d’objet culturels, en faisant la part belle au livre, et de produits souvenirs. L’offre, en partie composée de produits et de livres en négoce, s’appuie sur une stratégie éditoriale propre à l’établissement en mettant en avant les « Editions du Patrimoine » et, diffuse également d’autres marques essentiellement en négoce afin de satisfaire les attentes des visiteurs. Depuis 2018, nous éditons de plus en plus nos propres et en proposant des produits dérivés pour chaque lieu. Pour cela, plusieurs marques commerciales ont été créées et déposées (Arc de triomphe, Abbaye du Mont St Michel et CMN), permettant au département des librairies-boutiques de développer un programme de licence de marque. Ces dernières années, l’accent a également été mis sur la collaboration avec des créatifs (artistes dans le cadre des expositions temporaires, illustrateurs) permettant de diversifier les propositions graphiques et de bien distinguer la marque et le design produit.</w:t>
      </w:r>
    </w:p>
    <w:p w14:paraId="2EC79533" w14:textId="77777777" w:rsidR="000C183D" w:rsidRPr="000C183D" w:rsidRDefault="000C183D" w:rsidP="000C183D">
      <w:pPr>
        <w:tabs>
          <w:tab w:val="left" w:pos="9072"/>
        </w:tabs>
        <w:ind w:right="-13"/>
        <w:rPr>
          <w:rFonts w:eastAsia="Arial"/>
        </w:rPr>
      </w:pPr>
      <w:r w:rsidRPr="1EB359CF">
        <w:rPr>
          <w:rFonts w:eastAsia="Arial"/>
        </w:rPr>
        <w:t>Le CMN a pour vocation de rendre les 110 monuments qu’il gère accessibles au plus grand nombre, notamment aux publics éloignés de la culture, et de contribuer à la politique d'éducation artistique et culturelle, notamment par l'accueil de nombreux publics scolaires. Pour ce faire, il met en œuvre, d’une part, une politique des publics qui vise à diversifier et accroître sa fréquentation et d’autre part, une stratégie de médiation, pour donner à tous les clés de compréhension du monument, son histoire, son architecture, son contexte. L’ambition est de donner à chacun le sentiment d’être bienvenu et attendu dans les monuments.</w:t>
      </w:r>
    </w:p>
    <w:p w14:paraId="39B38584" w14:textId="77777777" w:rsidR="000C183D" w:rsidRPr="000C183D" w:rsidRDefault="000C183D" w:rsidP="000C183D">
      <w:pPr>
        <w:tabs>
          <w:tab w:val="left" w:pos="9072"/>
        </w:tabs>
        <w:ind w:right="-13"/>
        <w:rPr>
          <w:rFonts w:eastAsia="Arial"/>
        </w:rPr>
      </w:pPr>
      <w:r w:rsidRPr="1EB359CF">
        <w:rPr>
          <w:rFonts w:eastAsia="Arial"/>
        </w:rPr>
        <w:t>La pluralité et la diversité des monuments, des sites et des publics ont amené le CMN à construire une programmation culturelle plurielle, qui constitue aujourd’hui un des marqueurs forts de l’établissement et de son identité. Les nombreux projets artistiques et culturels qui se déroulent dans les monuments nationaux invitent à renouveler le regard sur le patrimoine par une approche sensible et artistique et en font des lieux d'écho et de reflet du monde qui les entourent. Cette programmation est pensée et mise en œuvre pour révéler les monuments et y faire venir de nouveaux publics, mais aussi inciter ceux qui sont déjà venus à développer une nouvelle approche à l’occasion d’une exposition ou d’un concert.</w:t>
      </w:r>
    </w:p>
    <w:p w14:paraId="3715F770" w14:textId="77777777" w:rsidR="000C183D" w:rsidRPr="005114AE" w:rsidRDefault="000C183D" w:rsidP="000C183D">
      <w:pPr>
        <w:tabs>
          <w:tab w:val="left" w:pos="9072"/>
        </w:tabs>
        <w:ind w:right="-13"/>
        <w:rPr>
          <w:rFonts w:eastAsia="Arial"/>
          <w:b/>
          <w:bCs/>
        </w:rPr>
      </w:pPr>
    </w:p>
    <w:p w14:paraId="60C25F66" w14:textId="77777777" w:rsidR="000C183D" w:rsidRDefault="000C183D" w:rsidP="000C183D">
      <w:pPr>
        <w:spacing w:line="216" w:lineRule="auto"/>
        <w:rPr>
          <w:rFonts w:eastAsia="Arial"/>
          <w:color w:val="000000" w:themeColor="text1"/>
          <w:kern w:val="24"/>
        </w:rPr>
      </w:pPr>
    </w:p>
    <w:p w14:paraId="1BD2B27C" w14:textId="77777777" w:rsidR="000C183D" w:rsidRPr="005114AE" w:rsidRDefault="000C183D" w:rsidP="000C183D">
      <w:pPr>
        <w:spacing w:after="160"/>
        <w:rPr>
          <w:rFonts w:eastAsia="Arial"/>
          <w:b/>
          <w:bCs/>
          <w:color w:val="7030A0"/>
          <w:sz w:val="28"/>
          <w:szCs w:val="28"/>
        </w:rPr>
      </w:pPr>
      <w:r w:rsidRPr="1EB359CF">
        <w:rPr>
          <w:rFonts w:eastAsia="Arial"/>
          <w:b/>
          <w:bCs/>
          <w:color w:val="7030A0"/>
          <w:sz w:val="28"/>
          <w:szCs w:val="28"/>
        </w:rPr>
        <w:t>CMN 2030 : un projet d’établissement d’envergure dans lequel s’inscrit la volonté de définir une nouvelle stratégie de marque</w:t>
      </w:r>
    </w:p>
    <w:p w14:paraId="7D15FE22" w14:textId="77777777" w:rsidR="000C183D" w:rsidRPr="005114AE" w:rsidRDefault="000C183D" w:rsidP="000C183D">
      <w:pPr>
        <w:spacing w:line="216" w:lineRule="auto"/>
        <w:rPr>
          <w:rFonts w:eastAsia="Arial"/>
          <w:color w:val="000000" w:themeColor="text1"/>
          <w:kern w:val="24"/>
        </w:rPr>
      </w:pPr>
      <w:r w:rsidRPr="1EB359CF">
        <w:rPr>
          <w:rFonts w:eastAsia="Arial"/>
          <w:color w:val="000000" w:themeColor="text1"/>
          <w:kern w:val="24"/>
        </w:rPr>
        <w:t> </w:t>
      </w:r>
    </w:p>
    <w:p w14:paraId="14B90337" w14:textId="218FE007" w:rsidR="000C183D" w:rsidRPr="00E1716F" w:rsidRDefault="000C183D" w:rsidP="000C183D">
      <w:pPr>
        <w:spacing w:line="216" w:lineRule="auto"/>
        <w:rPr>
          <w:rFonts w:eastAsia="Arial"/>
          <w:color w:val="7030A0"/>
        </w:rPr>
      </w:pPr>
      <w:r w:rsidRPr="1EB359CF">
        <w:rPr>
          <w:rFonts w:eastAsia="Arial"/>
        </w:rPr>
        <w:t>En 2024, le Centre des monuments nationaux, sous l’impulsion de sa présidente Marie Lavandier, a lancé une démarche participative intitulée CMN 2030 pour construire la feuille de route 2024-2030.   </w:t>
      </w:r>
      <w:r>
        <w:br/>
      </w:r>
    </w:p>
    <w:p w14:paraId="18BD1785" w14:textId="77777777" w:rsidR="000C183D" w:rsidRDefault="000C183D" w:rsidP="000C183D">
      <w:pPr>
        <w:spacing w:line="216" w:lineRule="auto"/>
        <w:rPr>
          <w:rFonts w:eastAsia="Arial"/>
        </w:rPr>
      </w:pPr>
      <w:r w:rsidRPr="1EB359CF">
        <w:rPr>
          <w:rFonts w:eastAsia="Arial"/>
        </w:rPr>
        <w:t>Cette démarche vise à :   </w:t>
      </w:r>
    </w:p>
    <w:p w14:paraId="293C082F" w14:textId="77777777" w:rsidR="000C183D" w:rsidRDefault="000C183D" w:rsidP="000C183D">
      <w:pPr>
        <w:spacing w:line="216" w:lineRule="auto"/>
        <w:rPr>
          <w:rFonts w:eastAsia="Arial"/>
        </w:rPr>
      </w:pPr>
    </w:p>
    <w:p w14:paraId="7F12B5C2" w14:textId="77777777" w:rsidR="000C183D" w:rsidRDefault="000C183D" w:rsidP="009C3C8E">
      <w:pPr>
        <w:pStyle w:val="Paragraphedeliste"/>
        <w:keepLines w:val="0"/>
        <w:widowControl w:val="0"/>
        <w:numPr>
          <w:ilvl w:val="0"/>
          <w:numId w:val="22"/>
        </w:numPr>
        <w:suppressAutoHyphens w:val="0"/>
        <w:adjustRightInd w:val="0"/>
        <w:spacing w:line="216" w:lineRule="auto"/>
        <w:contextualSpacing w:val="0"/>
        <w:rPr>
          <w:rFonts w:eastAsia="Arial"/>
        </w:rPr>
      </w:pPr>
      <w:r w:rsidRPr="1EB359CF">
        <w:rPr>
          <w:rFonts w:eastAsia="Arial"/>
        </w:rPr>
        <w:t>Contribuer à formaliser un nouveau projet d’établissement jusqu’à 2030</w:t>
      </w:r>
    </w:p>
    <w:p w14:paraId="0BD3C6A5" w14:textId="77777777" w:rsidR="000C183D" w:rsidRPr="005114AE" w:rsidRDefault="000C183D" w:rsidP="000C183D">
      <w:pPr>
        <w:pStyle w:val="Paragraphedeliste"/>
        <w:spacing w:line="216" w:lineRule="auto"/>
        <w:ind w:left="1800"/>
        <w:rPr>
          <w:rFonts w:eastAsia="Arial"/>
        </w:rPr>
      </w:pPr>
    </w:p>
    <w:p w14:paraId="56786276" w14:textId="77777777" w:rsidR="000C183D" w:rsidRDefault="000C183D" w:rsidP="009C3C8E">
      <w:pPr>
        <w:pStyle w:val="Paragraphedeliste"/>
        <w:keepLines w:val="0"/>
        <w:widowControl w:val="0"/>
        <w:numPr>
          <w:ilvl w:val="0"/>
          <w:numId w:val="22"/>
        </w:numPr>
        <w:suppressAutoHyphens w:val="0"/>
        <w:adjustRightInd w:val="0"/>
        <w:spacing w:line="216" w:lineRule="auto"/>
        <w:contextualSpacing w:val="0"/>
        <w:rPr>
          <w:rFonts w:eastAsia="Arial"/>
        </w:rPr>
      </w:pPr>
      <w:r w:rsidRPr="1EB359CF">
        <w:rPr>
          <w:rFonts w:eastAsia="Arial"/>
        </w:rPr>
        <w:t>Renforcer le sentiment d’appartenance et la cohésion des équipes  </w:t>
      </w:r>
    </w:p>
    <w:p w14:paraId="63661D62" w14:textId="77777777" w:rsidR="000C183D" w:rsidRPr="005114AE" w:rsidRDefault="000C183D" w:rsidP="000C183D">
      <w:pPr>
        <w:spacing w:line="216" w:lineRule="auto"/>
        <w:rPr>
          <w:rFonts w:eastAsia="Arial"/>
        </w:rPr>
      </w:pPr>
    </w:p>
    <w:p w14:paraId="5F82349B" w14:textId="77777777" w:rsidR="000C183D" w:rsidRDefault="000C183D" w:rsidP="009C3C8E">
      <w:pPr>
        <w:pStyle w:val="Paragraphedeliste"/>
        <w:keepLines w:val="0"/>
        <w:widowControl w:val="0"/>
        <w:numPr>
          <w:ilvl w:val="0"/>
          <w:numId w:val="22"/>
        </w:numPr>
        <w:suppressAutoHyphens w:val="0"/>
        <w:adjustRightInd w:val="0"/>
        <w:spacing w:line="216" w:lineRule="auto"/>
        <w:contextualSpacing w:val="0"/>
        <w:rPr>
          <w:rFonts w:eastAsia="Arial"/>
        </w:rPr>
      </w:pPr>
      <w:r w:rsidRPr="1EB359CF">
        <w:rPr>
          <w:rFonts w:eastAsia="Arial"/>
        </w:rPr>
        <w:t>Améliorer le pilotage stratégique et le suivi opérationnel notamment en mode projet.</w:t>
      </w:r>
    </w:p>
    <w:p w14:paraId="21290FC1" w14:textId="77777777" w:rsidR="000C183D" w:rsidRPr="005114AE" w:rsidRDefault="000C183D" w:rsidP="000C183D">
      <w:pPr>
        <w:spacing w:line="216" w:lineRule="auto"/>
        <w:rPr>
          <w:rFonts w:eastAsia="Arial"/>
        </w:rPr>
      </w:pPr>
    </w:p>
    <w:p w14:paraId="3F4E12BD" w14:textId="77777777" w:rsidR="000C183D" w:rsidRPr="005114AE" w:rsidRDefault="000C183D" w:rsidP="009C3C8E">
      <w:pPr>
        <w:pStyle w:val="Paragraphedeliste"/>
        <w:keepLines w:val="0"/>
        <w:widowControl w:val="0"/>
        <w:numPr>
          <w:ilvl w:val="0"/>
          <w:numId w:val="22"/>
        </w:numPr>
        <w:suppressAutoHyphens w:val="0"/>
        <w:adjustRightInd w:val="0"/>
        <w:spacing w:line="216" w:lineRule="auto"/>
        <w:contextualSpacing w:val="0"/>
        <w:jc w:val="left"/>
        <w:rPr>
          <w:rFonts w:eastAsia="Arial"/>
          <w:color w:val="000000" w:themeColor="text1"/>
          <w:kern w:val="24"/>
        </w:rPr>
      </w:pPr>
      <w:r w:rsidRPr="1EB359CF">
        <w:rPr>
          <w:rFonts w:eastAsia="Arial"/>
        </w:rPr>
        <w:t>Développer les pratiques de travail collaboratives, la créativité et la transversalité au sein du réseau.</w:t>
      </w:r>
    </w:p>
    <w:p w14:paraId="3131BC45" w14:textId="77777777" w:rsidR="000C183D" w:rsidRPr="005114AE" w:rsidRDefault="000C183D" w:rsidP="000C183D">
      <w:pPr>
        <w:pStyle w:val="Paragraphedeliste"/>
        <w:rPr>
          <w:rFonts w:eastAsia="Arial"/>
          <w:color w:val="000000" w:themeColor="text1"/>
          <w:kern w:val="24"/>
        </w:rPr>
      </w:pPr>
    </w:p>
    <w:p w14:paraId="5C107436" w14:textId="77777777" w:rsidR="000C183D" w:rsidRPr="005114AE" w:rsidRDefault="000C183D" w:rsidP="000C183D">
      <w:pPr>
        <w:pStyle w:val="Paragraphedeliste"/>
        <w:spacing w:line="216" w:lineRule="auto"/>
        <w:ind w:left="1800"/>
        <w:rPr>
          <w:rFonts w:eastAsia="Arial"/>
          <w:color w:val="000000" w:themeColor="text1"/>
          <w:kern w:val="24"/>
        </w:rPr>
      </w:pPr>
    </w:p>
    <w:p w14:paraId="7E4730F4" w14:textId="77777777" w:rsidR="000C183D" w:rsidRPr="005114AE" w:rsidRDefault="000C183D" w:rsidP="000C183D">
      <w:pPr>
        <w:rPr>
          <w:rFonts w:eastAsia="Arial"/>
          <w:kern w:val="24"/>
          <w:highlight w:val="yellow"/>
        </w:rPr>
      </w:pPr>
      <w:r w:rsidRPr="1EB359CF">
        <w:rPr>
          <w:rFonts w:eastAsia="Arial"/>
          <w:color w:val="7030A0"/>
        </w:rPr>
        <w:t>(Voir les annexes 01 - Carnet CMN 2030 et 02 - Poster CMN 2030)</w:t>
      </w:r>
    </w:p>
    <w:p w14:paraId="0C2DEBB7" w14:textId="77777777" w:rsidR="000C183D" w:rsidRPr="005114AE" w:rsidRDefault="000C183D" w:rsidP="000C183D">
      <w:pPr>
        <w:spacing w:line="216" w:lineRule="auto"/>
        <w:jc w:val="center"/>
        <w:rPr>
          <w:rFonts w:eastAsia="Arial"/>
          <w:color w:val="000000" w:themeColor="text1"/>
          <w:kern w:val="24"/>
        </w:rPr>
      </w:pPr>
      <w:r w:rsidRPr="005114AE">
        <w:rPr>
          <w:rFonts w:eastAsia="Arial Nova"/>
          <w:noProof/>
          <w:lang w:eastAsia="fr-FR"/>
        </w:rPr>
        <w:lastRenderedPageBreak/>
        <w:drawing>
          <wp:inline distT="0" distB="0" distL="0" distR="0" wp14:anchorId="01FE37BC" wp14:editId="10ACE51E">
            <wp:extent cx="5397500" cy="3022600"/>
            <wp:effectExtent l="0" t="0" r="0" b="6350"/>
            <wp:docPr id="1192537329" name="Image 4" descr="C:\Users\laure.quivogne\AppData\Local\Microsoft\Windows\INetCache\Content.MSO\15D24B4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aure.quivogne\AppData\Local\Microsoft\Windows\INetCache\Content.MSO\15D24B47.tmp"/>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97500" cy="3022600"/>
                    </a:xfrm>
                    <a:prstGeom prst="rect">
                      <a:avLst/>
                    </a:prstGeom>
                    <a:noFill/>
                    <a:ln>
                      <a:noFill/>
                    </a:ln>
                  </pic:spPr>
                </pic:pic>
              </a:graphicData>
            </a:graphic>
          </wp:inline>
        </w:drawing>
      </w:r>
      <w:r w:rsidRPr="1EB359CF">
        <w:rPr>
          <w:rFonts w:eastAsia="Arial"/>
          <w:color w:val="000000" w:themeColor="text1"/>
          <w:kern w:val="24"/>
        </w:rPr>
        <w:t> </w:t>
      </w:r>
    </w:p>
    <w:p w14:paraId="58B894AF" w14:textId="77777777" w:rsidR="000C183D" w:rsidRPr="005114AE" w:rsidRDefault="000C183D" w:rsidP="000C183D">
      <w:pPr>
        <w:spacing w:line="216" w:lineRule="auto"/>
        <w:rPr>
          <w:rFonts w:eastAsia="Arial"/>
          <w:color w:val="000000" w:themeColor="text1"/>
          <w:kern w:val="24"/>
        </w:rPr>
      </w:pPr>
      <w:r w:rsidRPr="1EB359CF">
        <w:rPr>
          <w:rFonts w:eastAsia="Arial"/>
          <w:color w:val="000000" w:themeColor="text1"/>
          <w:kern w:val="24"/>
        </w:rPr>
        <w:t>  </w:t>
      </w:r>
    </w:p>
    <w:p w14:paraId="3C2CE92C" w14:textId="77777777" w:rsidR="000C183D" w:rsidRPr="005114AE" w:rsidRDefault="000C183D" w:rsidP="000C183D">
      <w:pPr>
        <w:spacing w:line="216" w:lineRule="auto"/>
        <w:rPr>
          <w:rFonts w:eastAsia="Arial"/>
          <w:color w:val="000000" w:themeColor="text1"/>
          <w:kern w:val="24"/>
          <w:u w:val="single"/>
        </w:rPr>
      </w:pPr>
      <w:r w:rsidRPr="1EB359CF">
        <w:rPr>
          <w:rFonts w:eastAsia="Arial"/>
          <w:color w:val="000000" w:themeColor="text1"/>
          <w:kern w:val="24"/>
        </w:rPr>
        <w:t>10 chantiers emblématiques ont été identifiés, dont le chantier n°8 « </w:t>
      </w:r>
      <w:r w:rsidRPr="1EB359CF">
        <w:rPr>
          <w:rFonts w:eastAsia="Arial"/>
          <w:b/>
          <w:bCs/>
          <w:color w:val="000000" w:themeColor="text1"/>
          <w:kern w:val="24"/>
        </w:rPr>
        <w:t>Faire de la marque CMN une marque forte, visible et qui nous ressemble</w:t>
      </w:r>
      <w:r w:rsidRPr="1EB359CF">
        <w:rPr>
          <w:rFonts w:eastAsia="Arial"/>
          <w:color w:val="000000" w:themeColor="text1"/>
          <w:kern w:val="24"/>
        </w:rPr>
        <w:t xml:space="preserve"> ». </w:t>
      </w:r>
    </w:p>
    <w:p w14:paraId="21FA1088" w14:textId="77777777" w:rsidR="000C183D" w:rsidRPr="005114AE" w:rsidRDefault="000C183D" w:rsidP="000C183D">
      <w:pPr>
        <w:spacing w:line="216" w:lineRule="auto"/>
        <w:rPr>
          <w:rFonts w:eastAsia="Arial"/>
          <w:color w:val="000000" w:themeColor="text1"/>
          <w:kern w:val="24"/>
        </w:rPr>
      </w:pPr>
      <w:r w:rsidRPr="1EB359CF">
        <w:rPr>
          <w:rFonts w:eastAsia="Arial"/>
          <w:color w:val="000000" w:themeColor="text1"/>
          <w:kern w:val="24"/>
        </w:rPr>
        <w:t>  </w:t>
      </w:r>
    </w:p>
    <w:p w14:paraId="1158F931" w14:textId="77777777" w:rsidR="000C183D" w:rsidRPr="005114AE" w:rsidRDefault="000C183D" w:rsidP="000C183D">
      <w:pPr>
        <w:spacing w:line="216" w:lineRule="auto"/>
        <w:rPr>
          <w:rFonts w:eastAsia="Arial"/>
          <w:color w:val="000000" w:themeColor="text1"/>
          <w:kern w:val="24"/>
        </w:rPr>
      </w:pPr>
      <w:r w:rsidRPr="005114AE">
        <w:rPr>
          <w:rFonts w:ascii="Arial Nova" w:eastAsia="Arial Nova" w:hAnsi="Arial Nova" w:cs="Arial Nova"/>
          <w:noProof/>
          <w:color w:val="000000" w:themeColor="text1"/>
          <w:kern w:val="24"/>
          <w:lang w:eastAsia="fr-FR"/>
        </w:rPr>
        <w:drawing>
          <wp:inline distT="0" distB="0" distL="0" distR="0" wp14:anchorId="53DE5DC2" wp14:editId="14BFAC41">
            <wp:extent cx="5588000" cy="3079750"/>
            <wp:effectExtent l="0" t="0" r="0" b="6350"/>
            <wp:docPr id="40519465" name="Image 3" descr="C:\Users\laure.quivogne\AppData\Local\Microsoft\Windows\INetCache\Content.MSO\D3829BE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laure.quivogne\AppData\Local\Microsoft\Windows\INetCache\Content.MSO\D3829BED.tmp"/>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88000" cy="3079750"/>
                    </a:xfrm>
                    <a:prstGeom prst="rect">
                      <a:avLst/>
                    </a:prstGeom>
                    <a:noFill/>
                    <a:ln>
                      <a:noFill/>
                    </a:ln>
                  </pic:spPr>
                </pic:pic>
              </a:graphicData>
            </a:graphic>
          </wp:inline>
        </w:drawing>
      </w:r>
      <w:r w:rsidRPr="1EB359CF">
        <w:rPr>
          <w:rFonts w:eastAsia="Arial"/>
          <w:color w:val="000000" w:themeColor="text1"/>
          <w:kern w:val="24"/>
        </w:rPr>
        <w:t>  </w:t>
      </w:r>
    </w:p>
    <w:p w14:paraId="1D5C80BB" w14:textId="77777777" w:rsidR="000C183D" w:rsidRPr="005114AE" w:rsidRDefault="000C183D" w:rsidP="000C183D">
      <w:pPr>
        <w:spacing w:line="216" w:lineRule="auto"/>
        <w:rPr>
          <w:rFonts w:eastAsia="Arial"/>
          <w:color w:val="000000" w:themeColor="text1"/>
          <w:kern w:val="24"/>
        </w:rPr>
      </w:pPr>
      <w:r w:rsidRPr="1EB359CF">
        <w:rPr>
          <w:rFonts w:eastAsia="Arial"/>
          <w:color w:val="000000" w:themeColor="text1"/>
          <w:kern w:val="24"/>
        </w:rPr>
        <w:t>  </w:t>
      </w:r>
    </w:p>
    <w:p w14:paraId="00C334B1" w14:textId="77777777" w:rsidR="000C183D" w:rsidRDefault="000C183D" w:rsidP="000C183D">
      <w:pPr>
        <w:overflowPunct/>
        <w:rPr>
          <w:rFonts w:eastAsia="Arial"/>
          <w:color w:val="002060"/>
        </w:rPr>
      </w:pPr>
    </w:p>
    <w:p w14:paraId="5BC92AF6" w14:textId="77777777" w:rsidR="000C183D" w:rsidRDefault="000C183D" w:rsidP="000C183D">
      <w:pPr>
        <w:overflowPunct/>
        <w:rPr>
          <w:rFonts w:eastAsia="Arial"/>
          <w:color w:val="002060"/>
        </w:rPr>
      </w:pPr>
    </w:p>
    <w:p w14:paraId="4F821634" w14:textId="77777777" w:rsidR="000C183D" w:rsidRDefault="000C183D" w:rsidP="000C183D">
      <w:pPr>
        <w:overflowPunct/>
        <w:rPr>
          <w:rFonts w:eastAsia="Arial"/>
          <w:color w:val="002060"/>
        </w:rPr>
      </w:pPr>
    </w:p>
    <w:p w14:paraId="4C9AB157" w14:textId="77777777" w:rsidR="000C183D" w:rsidRDefault="000C183D" w:rsidP="000C183D">
      <w:r>
        <w:br w:type="page"/>
      </w:r>
    </w:p>
    <w:p w14:paraId="65923863" w14:textId="77777777" w:rsidR="000C183D" w:rsidRPr="001B7725" w:rsidRDefault="000C183D" w:rsidP="000C183D">
      <w:pPr>
        <w:overflowPunct/>
        <w:rPr>
          <w:rFonts w:eastAsia="Arial"/>
          <w:b/>
          <w:bCs/>
          <w:color w:val="7030A0"/>
          <w:sz w:val="28"/>
          <w:szCs w:val="28"/>
        </w:rPr>
      </w:pPr>
      <w:r w:rsidRPr="1EB359CF">
        <w:rPr>
          <w:rFonts w:eastAsia="Arial"/>
          <w:b/>
          <w:bCs/>
          <w:color w:val="7030A0"/>
          <w:sz w:val="28"/>
          <w:szCs w:val="28"/>
        </w:rPr>
        <w:lastRenderedPageBreak/>
        <w:t xml:space="preserve">Le projet de National Trust à la française : </w:t>
      </w:r>
      <w:r>
        <w:br/>
      </w:r>
      <w:r w:rsidRPr="1EB359CF">
        <w:rPr>
          <w:rFonts w:eastAsia="Arial"/>
          <w:b/>
          <w:bCs/>
          <w:color w:val="7030A0"/>
          <w:sz w:val="28"/>
          <w:szCs w:val="28"/>
        </w:rPr>
        <w:t>un projet citoyen, patrimonial et touristique d’envergure pour le CMN</w:t>
      </w:r>
    </w:p>
    <w:p w14:paraId="358A0961" w14:textId="77777777" w:rsidR="000C183D" w:rsidRPr="001B7725" w:rsidRDefault="000C183D" w:rsidP="000C183D">
      <w:pPr>
        <w:overflowPunct/>
        <w:rPr>
          <w:rFonts w:eastAsia="Arial"/>
        </w:rPr>
      </w:pPr>
    </w:p>
    <w:p w14:paraId="0B9698CC" w14:textId="77777777" w:rsidR="000C183D" w:rsidRDefault="000C183D" w:rsidP="000C183D">
      <w:pPr>
        <w:overflowPunct/>
        <w:rPr>
          <w:rFonts w:eastAsia="Arial"/>
        </w:rPr>
      </w:pPr>
      <w:r w:rsidRPr="1EB359CF">
        <w:rPr>
          <w:rFonts w:eastAsia="Arial"/>
        </w:rPr>
        <w:t xml:space="preserve">A la demande de la ministre de la Culture, le Centre des monuments nationaux réfléchit en 2025 à la création d’un National Trust à la française afin de répondre aux enjeux de préservation et de valorisation du patrimoine en France. </w:t>
      </w:r>
    </w:p>
    <w:p w14:paraId="2B707352" w14:textId="77777777" w:rsidR="000C183D" w:rsidRPr="001B7725" w:rsidRDefault="000C183D" w:rsidP="000C183D">
      <w:pPr>
        <w:overflowPunct/>
        <w:rPr>
          <w:rFonts w:eastAsia="Arial"/>
        </w:rPr>
      </w:pPr>
    </w:p>
    <w:p w14:paraId="1404E6E2" w14:textId="77777777" w:rsidR="000C183D" w:rsidRDefault="000C183D" w:rsidP="000C183D">
      <w:pPr>
        <w:overflowPunct/>
        <w:rPr>
          <w:rFonts w:eastAsia="Arial"/>
        </w:rPr>
      </w:pPr>
      <w:r w:rsidRPr="1EB359CF">
        <w:rPr>
          <w:rFonts w:eastAsia="Arial"/>
        </w:rPr>
        <w:t>Ce projet poursuit quatre objectifs majeurs :</w:t>
      </w:r>
    </w:p>
    <w:p w14:paraId="1B1A3AA1" w14:textId="77777777" w:rsidR="000C183D" w:rsidRPr="001B7725" w:rsidRDefault="000C183D" w:rsidP="000C183D">
      <w:pPr>
        <w:overflowPunct/>
        <w:rPr>
          <w:rFonts w:eastAsia="Arial"/>
        </w:rPr>
      </w:pPr>
    </w:p>
    <w:p w14:paraId="5847F3C0" w14:textId="77777777" w:rsidR="000C183D" w:rsidRDefault="000C183D" w:rsidP="009C3C8E">
      <w:pPr>
        <w:keepLines w:val="0"/>
        <w:numPr>
          <w:ilvl w:val="0"/>
          <w:numId w:val="23"/>
        </w:numPr>
        <w:suppressAutoHyphens w:val="0"/>
        <w:overflowPunct/>
        <w:spacing w:line="240" w:lineRule="auto"/>
        <w:rPr>
          <w:rFonts w:eastAsia="Arial"/>
        </w:rPr>
      </w:pPr>
      <w:r w:rsidRPr="1EB359CF">
        <w:rPr>
          <w:rFonts w:eastAsia="Arial"/>
        </w:rPr>
        <w:t>Offrir des solutions de sauvegarde et de rayonnement par l’usage à des monuments en situation de risque [par absence de projet, par difficulté de transmission ou par isolement], qu’ils appartiennent à des acteurs publics ou privés, en leur offrant un avenir durable ;</w:t>
      </w:r>
    </w:p>
    <w:p w14:paraId="5B5EEE9B" w14:textId="77777777" w:rsidR="000C183D" w:rsidRPr="001B7725" w:rsidRDefault="000C183D" w:rsidP="000C183D">
      <w:pPr>
        <w:overflowPunct/>
        <w:ind w:left="720"/>
        <w:rPr>
          <w:rFonts w:eastAsia="Arial"/>
        </w:rPr>
      </w:pPr>
    </w:p>
    <w:p w14:paraId="63F492B0" w14:textId="77777777" w:rsidR="000C183D" w:rsidRDefault="000C183D" w:rsidP="009C3C8E">
      <w:pPr>
        <w:keepLines w:val="0"/>
        <w:numPr>
          <w:ilvl w:val="0"/>
          <w:numId w:val="23"/>
        </w:numPr>
        <w:suppressAutoHyphens w:val="0"/>
        <w:overflowPunct/>
        <w:spacing w:line="240" w:lineRule="auto"/>
        <w:rPr>
          <w:rFonts w:eastAsia="Arial"/>
        </w:rPr>
      </w:pPr>
      <w:r w:rsidRPr="1EB359CF">
        <w:rPr>
          <w:rFonts w:eastAsia="Arial"/>
        </w:rPr>
        <w:t>Constituer un puissant réseau de sites plus large et, à terme, plus diversifié, intégrant notamment le patrimoine naturel, industriel et du XXe siècle, afin de mieux représenter l’ensemble des territoires et de favoriser un tourisme mieux réparti ;</w:t>
      </w:r>
    </w:p>
    <w:p w14:paraId="38AC56BC" w14:textId="77777777" w:rsidR="000C183D" w:rsidRPr="001B7725" w:rsidRDefault="000C183D" w:rsidP="000C183D">
      <w:pPr>
        <w:overflowPunct/>
        <w:rPr>
          <w:rFonts w:eastAsia="Arial"/>
        </w:rPr>
      </w:pPr>
    </w:p>
    <w:p w14:paraId="46883A3F" w14:textId="77777777" w:rsidR="000C183D" w:rsidRDefault="000C183D" w:rsidP="009C3C8E">
      <w:pPr>
        <w:keepLines w:val="0"/>
        <w:numPr>
          <w:ilvl w:val="0"/>
          <w:numId w:val="23"/>
        </w:numPr>
        <w:suppressAutoHyphens w:val="0"/>
        <w:overflowPunct/>
        <w:spacing w:line="240" w:lineRule="auto"/>
        <w:rPr>
          <w:rFonts w:eastAsia="Arial"/>
        </w:rPr>
      </w:pPr>
      <w:r w:rsidRPr="1EB359CF">
        <w:rPr>
          <w:rFonts w:eastAsia="Arial"/>
        </w:rPr>
        <w:t>Mobiliser les citoyens, en s’appuyant sur l’engagement des Français pour le patrimoine, et en faire un levier de lien social, de citoyenneté, d’écologie, de développement local et de financement ;</w:t>
      </w:r>
    </w:p>
    <w:p w14:paraId="732F5574" w14:textId="77777777" w:rsidR="000C183D" w:rsidRDefault="000C183D" w:rsidP="000C183D">
      <w:pPr>
        <w:pStyle w:val="Paragraphedeliste"/>
        <w:rPr>
          <w:rFonts w:eastAsia="Arial"/>
        </w:rPr>
      </w:pPr>
    </w:p>
    <w:p w14:paraId="79EE49C9" w14:textId="77777777" w:rsidR="000C183D" w:rsidRDefault="000C183D" w:rsidP="009C3C8E">
      <w:pPr>
        <w:keepLines w:val="0"/>
        <w:numPr>
          <w:ilvl w:val="0"/>
          <w:numId w:val="23"/>
        </w:numPr>
        <w:suppressAutoHyphens w:val="0"/>
        <w:overflowPunct/>
        <w:spacing w:line="240" w:lineRule="auto"/>
        <w:rPr>
          <w:rFonts w:eastAsia="Arial"/>
        </w:rPr>
      </w:pPr>
      <w:r w:rsidRPr="1EB359CF">
        <w:rPr>
          <w:rFonts w:eastAsia="Arial"/>
        </w:rPr>
        <w:t>Favoriser la visibilité et la vitalité de l’écosystème d’associations et de fondations œuvrant pour le patrimoine français.</w:t>
      </w:r>
    </w:p>
    <w:p w14:paraId="7BF1D782" w14:textId="77777777" w:rsidR="000C183D" w:rsidRPr="001B7725" w:rsidRDefault="000C183D" w:rsidP="00E1716F">
      <w:pPr>
        <w:overflowPunct/>
        <w:rPr>
          <w:rFonts w:eastAsia="Arial"/>
        </w:rPr>
      </w:pPr>
    </w:p>
    <w:p w14:paraId="07E58786" w14:textId="77777777" w:rsidR="000C183D" w:rsidRDefault="000C183D" w:rsidP="000C183D">
      <w:pPr>
        <w:overflowPunct/>
        <w:rPr>
          <w:rFonts w:eastAsia="Arial"/>
        </w:rPr>
      </w:pPr>
      <w:r w:rsidRPr="1EB359CF">
        <w:rPr>
          <w:rFonts w:eastAsia="Arial"/>
        </w:rPr>
        <w:t>Ce projet, s’il s’en inspire, ne vise pas à copier le modèle britannique, ni à redéfinir la politique patrimoniale de l’État. Il privilégiera une approche collaborative, souple, en complémentarité avec les acteurs existants, sans centralisation excessive ni recentralisation administrative.</w:t>
      </w:r>
    </w:p>
    <w:p w14:paraId="0B8CC55F" w14:textId="77777777" w:rsidR="000C183D" w:rsidRPr="001B7725" w:rsidRDefault="000C183D" w:rsidP="000C183D">
      <w:pPr>
        <w:overflowPunct/>
        <w:rPr>
          <w:rFonts w:eastAsia="Arial"/>
        </w:rPr>
      </w:pPr>
    </w:p>
    <w:p w14:paraId="327C8F00" w14:textId="77777777" w:rsidR="000C183D" w:rsidRPr="001B7725" w:rsidRDefault="000C183D" w:rsidP="000C183D">
      <w:pPr>
        <w:overflowPunct/>
        <w:rPr>
          <w:rFonts w:eastAsia="Arial"/>
        </w:rPr>
      </w:pPr>
      <w:r w:rsidRPr="1EB359CF">
        <w:rPr>
          <w:rFonts w:eastAsia="Arial"/>
        </w:rPr>
        <w:t>La Ministre a considéré que le CMN, fort de son expérience unique en matière de gestion directe de monuments, de gestion de réseau de valorisation culturelle et d’ancrage territorial, constituait la structure la plus adaptée pour porter cette ambition. Son projet stratégique “CMN 2030” crée une dynamique idéale pour initier cette transformation.</w:t>
      </w:r>
    </w:p>
    <w:p w14:paraId="6F86C365" w14:textId="77777777" w:rsidR="000C183D" w:rsidRPr="001B7725" w:rsidRDefault="000C183D" w:rsidP="000C183D">
      <w:pPr>
        <w:overflowPunct/>
        <w:rPr>
          <w:rFonts w:eastAsia="Arial"/>
        </w:rPr>
      </w:pPr>
    </w:p>
    <w:p w14:paraId="2002F613" w14:textId="77777777" w:rsidR="000C183D" w:rsidRPr="001B7725" w:rsidRDefault="000C183D" w:rsidP="000C183D">
      <w:pPr>
        <w:overflowPunct/>
        <w:rPr>
          <w:rFonts w:eastAsia="Arial"/>
        </w:rPr>
      </w:pPr>
      <w:r w:rsidRPr="1EB359CF">
        <w:rPr>
          <w:rFonts w:eastAsia="Arial"/>
        </w:rPr>
        <w:t>Trois piliers inspirants du National Trust britannique nourrissent la vision de ce projet :</w:t>
      </w:r>
    </w:p>
    <w:p w14:paraId="2CA6FE76" w14:textId="77777777" w:rsidR="000C183D" w:rsidRPr="001B7725" w:rsidRDefault="000C183D" w:rsidP="009C3C8E">
      <w:pPr>
        <w:keepLines w:val="0"/>
        <w:numPr>
          <w:ilvl w:val="0"/>
          <w:numId w:val="24"/>
        </w:numPr>
        <w:suppressAutoHyphens w:val="0"/>
        <w:overflowPunct/>
        <w:spacing w:line="240" w:lineRule="auto"/>
        <w:rPr>
          <w:rFonts w:eastAsia="Arial"/>
        </w:rPr>
      </w:pPr>
      <w:r w:rsidRPr="1EB359CF">
        <w:rPr>
          <w:rFonts w:eastAsia="Arial"/>
        </w:rPr>
        <w:t>Un large soutien populaire et l’engagement des adhérents,</w:t>
      </w:r>
    </w:p>
    <w:p w14:paraId="1D7CBA41" w14:textId="77777777" w:rsidR="000C183D" w:rsidRPr="001B7725" w:rsidRDefault="000C183D" w:rsidP="009C3C8E">
      <w:pPr>
        <w:keepLines w:val="0"/>
        <w:numPr>
          <w:ilvl w:val="0"/>
          <w:numId w:val="24"/>
        </w:numPr>
        <w:suppressAutoHyphens w:val="0"/>
        <w:overflowPunct/>
        <w:spacing w:line="240" w:lineRule="auto"/>
        <w:rPr>
          <w:rFonts w:eastAsia="Arial"/>
        </w:rPr>
      </w:pPr>
      <w:r w:rsidRPr="1EB359CF">
        <w:rPr>
          <w:rFonts w:eastAsia="Arial"/>
        </w:rPr>
        <w:t>Une diversité patrimoniale incluant la nature et l’industrie,</w:t>
      </w:r>
    </w:p>
    <w:p w14:paraId="55020ABB" w14:textId="77777777" w:rsidR="000C183D" w:rsidRPr="001B7725" w:rsidRDefault="000C183D" w:rsidP="009C3C8E">
      <w:pPr>
        <w:keepLines w:val="0"/>
        <w:numPr>
          <w:ilvl w:val="0"/>
          <w:numId w:val="24"/>
        </w:numPr>
        <w:suppressAutoHyphens w:val="0"/>
        <w:overflowPunct/>
        <w:spacing w:line="240" w:lineRule="auto"/>
        <w:rPr>
          <w:rFonts w:eastAsia="Arial"/>
        </w:rPr>
      </w:pPr>
      <w:r w:rsidRPr="1EB359CF">
        <w:rPr>
          <w:rFonts w:eastAsia="Arial"/>
        </w:rPr>
        <w:t>Un modèle économique pragmatique et durable, fondé sur la pluralité des usages et des interventions de conservation raisonnées.</w:t>
      </w:r>
    </w:p>
    <w:p w14:paraId="4A628DD6" w14:textId="77777777" w:rsidR="000C183D" w:rsidRPr="001B7725" w:rsidRDefault="000C183D" w:rsidP="000C183D">
      <w:pPr>
        <w:overflowPunct/>
        <w:rPr>
          <w:rFonts w:eastAsia="Arial"/>
        </w:rPr>
      </w:pPr>
    </w:p>
    <w:p w14:paraId="41E825C8" w14:textId="77777777" w:rsidR="000C183D" w:rsidRPr="001B7725" w:rsidRDefault="000C183D" w:rsidP="000C183D">
      <w:pPr>
        <w:overflowPunct/>
        <w:rPr>
          <w:rFonts w:eastAsia="Arial"/>
        </w:rPr>
      </w:pPr>
      <w:r w:rsidRPr="1EB359CF">
        <w:rPr>
          <w:rFonts w:eastAsia="Arial"/>
        </w:rPr>
        <w:t xml:space="preserve">Ce futur “National Trust à la française” - </w:t>
      </w:r>
      <w:r w:rsidRPr="1EB359CF">
        <w:rPr>
          <w:rFonts w:eastAsia="Arial"/>
          <w:b/>
          <w:bCs/>
        </w:rPr>
        <w:t xml:space="preserve">dont le nom et le visuel devront parfaitement s’intégrer à la nouvelle stratégie de marque </w:t>
      </w:r>
      <w:r w:rsidRPr="1EB359CF">
        <w:rPr>
          <w:rFonts w:eastAsia="Arial"/>
        </w:rPr>
        <w:t>- entend ainsi concilier excellence patrimoniale, participation citoyenne et attractivité touristique, au service d’un patrimoine vivant, partagé et durable.</w:t>
      </w:r>
    </w:p>
    <w:p w14:paraId="51D05522" w14:textId="77777777" w:rsidR="000C183D" w:rsidRDefault="000C183D" w:rsidP="007B02BD"/>
    <w:p w14:paraId="7417AA8B" w14:textId="77777777" w:rsidR="000C183D" w:rsidRPr="007B02BD" w:rsidRDefault="000C183D" w:rsidP="007B02BD"/>
    <w:p w14:paraId="06FE0FA9" w14:textId="21B8EF50" w:rsidR="00B85050" w:rsidRPr="007B02BD" w:rsidRDefault="00E80FB0" w:rsidP="001E5A7C">
      <w:pPr>
        <w:pStyle w:val="Titre1"/>
      </w:pPr>
      <w:bookmarkStart w:id="6" w:name="_Toc204780421"/>
      <w:r w:rsidRPr="007B02BD">
        <w:t>Objet du marché</w:t>
      </w:r>
      <w:bookmarkEnd w:id="6"/>
    </w:p>
    <w:p w14:paraId="535E8D4F" w14:textId="77777777" w:rsidR="000E5CAC" w:rsidRPr="007B02BD" w:rsidRDefault="000E5CAC" w:rsidP="007B02BD"/>
    <w:p w14:paraId="265AFDA8" w14:textId="235AF546" w:rsidR="00BE40B0" w:rsidRPr="00717CE3" w:rsidRDefault="00717CE3" w:rsidP="00717CE3">
      <w:pPr>
        <w:ind w:left="142"/>
        <w:rPr>
          <w:rFonts w:eastAsia="Arial"/>
          <w:b/>
          <w:bCs/>
        </w:rPr>
      </w:pPr>
      <w:r>
        <w:rPr>
          <w:rFonts w:eastAsia="Arial"/>
          <w:b/>
          <w:bCs/>
        </w:rPr>
        <w:t xml:space="preserve">2.1 </w:t>
      </w:r>
      <w:r w:rsidR="00BE40B0" w:rsidRPr="00717CE3">
        <w:rPr>
          <w:rFonts w:eastAsia="Arial"/>
          <w:b/>
          <w:bCs/>
        </w:rPr>
        <w:t xml:space="preserve">Objet de l’accord-cadre  </w:t>
      </w:r>
    </w:p>
    <w:p w14:paraId="24CC6CDB" w14:textId="77777777" w:rsidR="00BE40B0" w:rsidRDefault="00BE40B0" w:rsidP="007B02BD">
      <w:pPr>
        <w:rPr>
          <w:rFonts w:eastAsia="Arial"/>
          <w:b/>
          <w:bCs/>
        </w:rPr>
      </w:pPr>
    </w:p>
    <w:p w14:paraId="06FE0FAC" w14:textId="0BC1CC6F" w:rsidR="00B85050" w:rsidRDefault="00E22DB7" w:rsidP="007B02BD">
      <w:r w:rsidRPr="007B02BD">
        <w:t xml:space="preserve">Le présent </w:t>
      </w:r>
      <w:r w:rsidR="00AD7954">
        <w:t>accord-cadre</w:t>
      </w:r>
      <w:r w:rsidRPr="007B02BD">
        <w:t xml:space="preserve"> a pour objet de </w:t>
      </w:r>
      <w:bookmarkStart w:id="7" w:name="_Toc381005513"/>
      <w:r w:rsidR="00AD7954">
        <w:t>confier au titulaire la refonte globale de l’architecture de marque de Contre des Monuments Nationaux.</w:t>
      </w:r>
    </w:p>
    <w:p w14:paraId="62DC0970" w14:textId="77777777" w:rsidR="00AD7954" w:rsidRDefault="00AD7954" w:rsidP="007B02BD"/>
    <w:p w14:paraId="246FCB2C" w14:textId="4D850E9B" w:rsidR="00AD7954" w:rsidRDefault="00AD7954" w:rsidP="009C3C8E">
      <w:pPr>
        <w:pStyle w:val="Paragraphedeliste"/>
        <w:numPr>
          <w:ilvl w:val="0"/>
          <w:numId w:val="25"/>
        </w:numPr>
        <w:rPr>
          <w:color w:val="000000" w:themeColor="text1"/>
        </w:rPr>
      </w:pPr>
      <w:r>
        <w:rPr>
          <w:color w:val="000000" w:themeColor="text1"/>
        </w:rPr>
        <w:lastRenderedPageBreak/>
        <w:t>Définition de la stratégie d’architecture de marque, qui doit respecter la charte graphique de l’Etat</w:t>
      </w:r>
    </w:p>
    <w:p w14:paraId="5B50185B" w14:textId="68F5479B" w:rsidR="00AD7954" w:rsidRDefault="00AD7954" w:rsidP="009C3C8E">
      <w:pPr>
        <w:pStyle w:val="Paragraphedeliste"/>
        <w:numPr>
          <w:ilvl w:val="0"/>
          <w:numId w:val="25"/>
        </w:numPr>
        <w:rPr>
          <w:color w:val="000000" w:themeColor="text1"/>
        </w:rPr>
      </w:pPr>
      <w:r>
        <w:rPr>
          <w:color w:val="000000" w:themeColor="text1"/>
        </w:rPr>
        <w:t>Conception et réalisation d’un système graphique global pour l’identité visuelle, de logotypes et chartes graphiques associées</w:t>
      </w:r>
    </w:p>
    <w:p w14:paraId="4D58961C" w14:textId="433D4900" w:rsidR="00AD7954" w:rsidRDefault="00AD7954" w:rsidP="009C3C8E">
      <w:pPr>
        <w:pStyle w:val="Paragraphedeliste"/>
        <w:numPr>
          <w:ilvl w:val="0"/>
          <w:numId w:val="25"/>
        </w:numPr>
        <w:rPr>
          <w:color w:val="000000" w:themeColor="text1"/>
        </w:rPr>
      </w:pPr>
      <w:r>
        <w:rPr>
          <w:color w:val="000000" w:themeColor="text1"/>
        </w:rPr>
        <w:t>Campagne de communication de lancement de la nouvelle marque</w:t>
      </w:r>
    </w:p>
    <w:p w14:paraId="25EB5AE5" w14:textId="3255F643" w:rsidR="00AD7954" w:rsidRDefault="00AD7954" w:rsidP="009C3C8E">
      <w:pPr>
        <w:pStyle w:val="Paragraphedeliste"/>
        <w:numPr>
          <w:ilvl w:val="0"/>
          <w:numId w:val="25"/>
        </w:numPr>
        <w:rPr>
          <w:color w:val="000000" w:themeColor="text1"/>
        </w:rPr>
      </w:pPr>
      <w:r>
        <w:rPr>
          <w:color w:val="000000" w:themeColor="text1"/>
        </w:rPr>
        <w:t>Appui au déploiement</w:t>
      </w:r>
    </w:p>
    <w:p w14:paraId="0D1649E2" w14:textId="77777777" w:rsidR="00BE40B0" w:rsidRDefault="00BE40B0" w:rsidP="00BE40B0">
      <w:pPr>
        <w:rPr>
          <w:color w:val="000000" w:themeColor="text1"/>
        </w:rPr>
      </w:pPr>
    </w:p>
    <w:p w14:paraId="44071DEF" w14:textId="77777777" w:rsidR="00BE40B0" w:rsidRPr="001B7725" w:rsidRDefault="00BE40B0" w:rsidP="00BE40B0">
      <w:pPr>
        <w:rPr>
          <w:rFonts w:eastAsia="Arial"/>
        </w:rPr>
      </w:pPr>
      <w:r w:rsidRPr="1EB359CF">
        <w:rPr>
          <w:rFonts w:eastAsia="Arial"/>
        </w:rPr>
        <w:t xml:space="preserve">Le Centre des monuments nationaux souhaite se doter d’une </w:t>
      </w:r>
      <w:r w:rsidRPr="1EB359CF">
        <w:rPr>
          <w:rFonts w:eastAsia="Arial"/>
          <w:b/>
          <w:bCs/>
        </w:rPr>
        <w:t>architecture de marque claire, cohérente, durable et évolutive,</w:t>
      </w:r>
      <w:r w:rsidRPr="1EB359CF">
        <w:rPr>
          <w:rFonts w:eastAsia="Arial"/>
        </w:rPr>
        <w:t xml:space="preserve"> afin de mieux structurer l’ensemble de ses entités, projets, communications et prises de parole. Ce chantier stratégique vise à définir et formaliser une organisation de marque globale, à travers la création d’une identité forte, identifiable et fédératrice. </w:t>
      </w:r>
    </w:p>
    <w:p w14:paraId="60142161" w14:textId="77777777" w:rsidR="00BE40B0" w:rsidRPr="00D117B0" w:rsidRDefault="00BE40B0" w:rsidP="00BE40B0">
      <w:pPr>
        <w:rPr>
          <w:rFonts w:eastAsia="Arial"/>
        </w:rPr>
      </w:pPr>
    </w:p>
    <w:p w14:paraId="7F5171FB" w14:textId="77777777" w:rsidR="00BE40B0" w:rsidRPr="005114AE" w:rsidRDefault="00BE40B0" w:rsidP="00BE40B0">
      <w:pPr>
        <w:rPr>
          <w:rFonts w:eastAsia="Arial"/>
        </w:rPr>
      </w:pPr>
      <w:r w:rsidRPr="1EB359CF">
        <w:rPr>
          <w:rFonts w:eastAsia="Arial"/>
        </w:rPr>
        <w:t>Ainsi, le Titulaire sera notamment chargé de la :</w:t>
      </w:r>
    </w:p>
    <w:p w14:paraId="728EB207" w14:textId="77777777" w:rsidR="00BE40B0" w:rsidRPr="005114AE" w:rsidRDefault="00BE40B0" w:rsidP="009C3C8E">
      <w:pPr>
        <w:pStyle w:val="Paragraphedeliste"/>
        <w:keepLines w:val="0"/>
        <w:widowControl w:val="0"/>
        <w:numPr>
          <w:ilvl w:val="0"/>
          <w:numId w:val="26"/>
        </w:numPr>
        <w:suppressAutoHyphens w:val="0"/>
        <w:adjustRightInd w:val="0"/>
        <w:spacing w:before="120" w:line="240" w:lineRule="auto"/>
        <w:ind w:left="1060" w:hanging="703"/>
        <w:contextualSpacing w:val="0"/>
        <w:rPr>
          <w:rFonts w:eastAsia="Arial"/>
        </w:rPr>
      </w:pPr>
      <w:r w:rsidRPr="1EB359CF">
        <w:rPr>
          <w:rFonts w:eastAsia="Arial"/>
        </w:rPr>
        <w:t>Définition d’une stratégie pertinente, cohérente, impactante et durable en termes d’architecture de marques, en cohérence avec la charte graphique de l’Etat et en lien avec la stratégie CMN 2030 – marque ombrelle, marques filles, marques monuments, marques filiales, marque label – et de la création de celles-ci.</w:t>
      </w:r>
    </w:p>
    <w:p w14:paraId="67509C85" w14:textId="77777777" w:rsidR="00BE40B0" w:rsidRDefault="00BE40B0" w:rsidP="009C3C8E">
      <w:pPr>
        <w:pStyle w:val="Paragraphedeliste"/>
        <w:keepLines w:val="0"/>
        <w:widowControl w:val="0"/>
        <w:numPr>
          <w:ilvl w:val="0"/>
          <w:numId w:val="26"/>
        </w:numPr>
        <w:suppressAutoHyphens w:val="0"/>
        <w:adjustRightInd w:val="0"/>
        <w:spacing w:before="120" w:line="240" w:lineRule="auto"/>
        <w:ind w:left="1060" w:hanging="703"/>
        <w:contextualSpacing w:val="0"/>
        <w:rPr>
          <w:rFonts w:eastAsia="Arial"/>
        </w:rPr>
      </w:pPr>
      <w:r w:rsidRPr="1EB359CF">
        <w:rPr>
          <w:rFonts w:eastAsia="Arial"/>
        </w:rPr>
        <w:t xml:space="preserve">Création d’une charte graphique et éditoriale complète pour le Centre des monuments nationaux et l’application sur ses : </w:t>
      </w:r>
    </w:p>
    <w:p w14:paraId="1A917C66" w14:textId="77777777" w:rsidR="00BE40B0" w:rsidRDefault="00BE40B0" w:rsidP="009C3C8E">
      <w:pPr>
        <w:pStyle w:val="Paragraphedeliste"/>
        <w:keepLines w:val="0"/>
        <w:widowControl w:val="0"/>
        <w:numPr>
          <w:ilvl w:val="1"/>
          <w:numId w:val="26"/>
        </w:numPr>
        <w:suppressAutoHyphens w:val="0"/>
        <w:adjustRightInd w:val="0"/>
        <w:spacing w:before="120" w:line="240" w:lineRule="auto"/>
        <w:contextualSpacing w:val="0"/>
        <w:rPr>
          <w:rFonts w:eastAsia="Arial"/>
        </w:rPr>
      </w:pPr>
      <w:proofErr w:type="gramStart"/>
      <w:r w:rsidRPr="1EB359CF">
        <w:rPr>
          <w:rFonts w:eastAsia="Arial"/>
        </w:rPr>
        <w:t>documents</w:t>
      </w:r>
      <w:proofErr w:type="gramEnd"/>
      <w:r w:rsidRPr="1EB359CF">
        <w:rPr>
          <w:rFonts w:eastAsia="Arial"/>
        </w:rPr>
        <w:t xml:space="preserve"> de communication multicanaux (</w:t>
      </w:r>
      <w:proofErr w:type="spellStart"/>
      <w:r w:rsidRPr="1EB359CF">
        <w:rPr>
          <w:rFonts w:eastAsia="Arial"/>
        </w:rPr>
        <w:t>print</w:t>
      </w:r>
      <w:proofErr w:type="spellEnd"/>
      <w:r w:rsidRPr="1EB359CF">
        <w:rPr>
          <w:rFonts w:eastAsia="Arial"/>
        </w:rPr>
        <w:t xml:space="preserve"> / digital / web / réseaux sociaux...), de promotion (documents à destination du grand public et à destination de professionnels) et de vente (abonnement, billetterie, bons de commande…)</w:t>
      </w:r>
    </w:p>
    <w:p w14:paraId="5A5E25FA" w14:textId="77777777" w:rsidR="00BE40B0" w:rsidRPr="000C0AC9" w:rsidRDefault="00BE40B0" w:rsidP="009C3C8E">
      <w:pPr>
        <w:pStyle w:val="Paragraphedeliste"/>
        <w:keepLines w:val="0"/>
        <w:widowControl w:val="0"/>
        <w:numPr>
          <w:ilvl w:val="1"/>
          <w:numId w:val="26"/>
        </w:numPr>
        <w:suppressAutoHyphens w:val="0"/>
        <w:adjustRightInd w:val="0"/>
        <w:spacing w:before="120" w:line="240" w:lineRule="auto"/>
        <w:contextualSpacing w:val="0"/>
        <w:rPr>
          <w:rFonts w:eastAsia="Arial"/>
        </w:rPr>
      </w:pPr>
      <w:proofErr w:type="gramStart"/>
      <w:r w:rsidRPr="1EB359CF">
        <w:rPr>
          <w:rFonts w:eastAsia="Arial"/>
        </w:rPr>
        <w:t>signalétique</w:t>
      </w:r>
      <w:proofErr w:type="gramEnd"/>
      <w:r w:rsidRPr="1EB359CF">
        <w:rPr>
          <w:rFonts w:eastAsia="Arial"/>
        </w:rPr>
        <w:t xml:space="preserve"> </w:t>
      </w:r>
    </w:p>
    <w:p w14:paraId="68E3C840" w14:textId="77777777" w:rsidR="00BE40B0" w:rsidRDefault="00BE40B0" w:rsidP="009C3C8E">
      <w:pPr>
        <w:pStyle w:val="Paragraphedeliste"/>
        <w:keepLines w:val="0"/>
        <w:widowControl w:val="0"/>
        <w:numPr>
          <w:ilvl w:val="1"/>
          <w:numId w:val="26"/>
        </w:numPr>
        <w:suppressAutoHyphens w:val="0"/>
        <w:adjustRightInd w:val="0"/>
        <w:spacing w:before="120" w:line="240" w:lineRule="auto"/>
        <w:contextualSpacing w:val="0"/>
        <w:rPr>
          <w:rFonts w:eastAsia="Arial"/>
        </w:rPr>
      </w:pPr>
      <w:proofErr w:type="gramStart"/>
      <w:r w:rsidRPr="1EB359CF">
        <w:rPr>
          <w:rFonts w:eastAsia="Arial"/>
        </w:rPr>
        <w:t>produits</w:t>
      </w:r>
      <w:proofErr w:type="gramEnd"/>
      <w:r w:rsidRPr="1EB359CF">
        <w:rPr>
          <w:rFonts w:eastAsia="Arial"/>
        </w:rPr>
        <w:t xml:space="preserve"> commerciaux : ouvrages édités par les Éditions du Patrimoine et produits dérivés édités par le département des Librairies-Boutiques de la Direction du Développement Economique et de la Relation Visiteurs.</w:t>
      </w:r>
    </w:p>
    <w:p w14:paraId="058636B1" w14:textId="77777777" w:rsidR="00BE40B0" w:rsidRPr="00BE40B0" w:rsidRDefault="00BE40B0" w:rsidP="00BE40B0">
      <w:pPr>
        <w:spacing w:before="120"/>
        <w:rPr>
          <w:rFonts w:eastAsia="Arial"/>
        </w:rPr>
      </w:pPr>
      <w:r w:rsidRPr="1EB359CF">
        <w:rPr>
          <w:rFonts w:eastAsia="Arial"/>
        </w:rPr>
        <w:t>Cette charte devra intégrer un kit de communication complet utilisable très facilement pour les monuments de son réseau : logo, carte de visite, affiches, flyer, programme, bannières web, vignette de profils réseaux sociaux, gabarit social media omnicanal, animation motion design, cartouche vidéo, panneaux d’accueil, ...</w:t>
      </w:r>
    </w:p>
    <w:p w14:paraId="08ECC5F3" w14:textId="77777777" w:rsidR="00BE40B0" w:rsidRPr="005114AE" w:rsidRDefault="00BE40B0" w:rsidP="009C3C8E">
      <w:pPr>
        <w:pStyle w:val="Paragraphedeliste"/>
        <w:keepLines w:val="0"/>
        <w:widowControl w:val="0"/>
        <w:numPr>
          <w:ilvl w:val="0"/>
          <w:numId w:val="26"/>
        </w:numPr>
        <w:suppressAutoHyphens w:val="0"/>
        <w:adjustRightInd w:val="0"/>
        <w:spacing w:before="120" w:line="240" w:lineRule="auto"/>
        <w:ind w:left="1060" w:hanging="703"/>
        <w:contextualSpacing w:val="0"/>
        <w:rPr>
          <w:rFonts w:eastAsia="Arial"/>
        </w:rPr>
      </w:pPr>
      <w:r w:rsidRPr="1EB359CF">
        <w:rPr>
          <w:rFonts w:eastAsia="Arial"/>
        </w:rPr>
        <w:t>Création d’une campagne de communication de lancement de la nouvelle marque – intégrant la recherche d’une base line propre à l’établissement en adéquation avec ses valeurs et son développement.</w:t>
      </w:r>
    </w:p>
    <w:p w14:paraId="7E729DBE" w14:textId="77777777" w:rsidR="00BE40B0" w:rsidRDefault="00BE40B0" w:rsidP="009C3C8E">
      <w:pPr>
        <w:pStyle w:val="Paragraphedeliste"/>
        <w:keepLines w:val="0"/>
        <w:widowControl w:val="0"/>
        <w:numPr>
          <w:ilvl w:val="0"/>
          <w:numId w:val="26"/>
        </w:numPr>
        <w:suppressAutoHyphens w:val="0"/>
        <w:adjustRightInd w:val="0"/>
        <w:spacing w:before="120" w:line="240" w:lineRule="auto"/>
        <w:ind w:left="1060" w:hanging="703"/>
        <w:contextualSpacing w:val="0"/>
        <w:rPr>
          <w:rFonts w:eastAsia="Arial"/>
        </w:rPr>
      </w:pPr>
      <w:r w:rsidRPr="1EB359CF">
        <w:rPr>
          <w:rFonts w:eastAsia="Arial"/>
        </w:rPr>
        <w:t>Déclinaison de cette campagne de communication sur les supports de communication en fonction de la stratégie média qui sera retenue</w:t>
      </w:r>
    </w:p>
    <w:p w14:paraId="7FDADE52" w14:textId="0E1A7125" w:rsidR="00BE40B0" w:rsidRPr="008B2647" w:rsidRDefault="00BE40B0" w:rsidP="00BE40B0">
      <w:pPr>
        <w:pStyle w:val="Paragraphedeliste"/>
        <w:keepLines w:val="0"/>
        <w:widowControl w:val="0"/>
        <w:numPr>
          <w:ilvl w:val="0"/>
          <w:numId w:val="26"/>
        </w:numPr>
        <w:suppressAutoHyphens w:val="0"/>
        <w:adjustRightInd w:val="0"/>
        <w:spacing w:before="120" w:line="240" w:lineRule="auto"/>
        <w:ind w:left="1060" w:hanging="703"/>
        <w:contextualSpacing w:val="0"/>
        <w:rPr>
          <w:rFonts w:eastAsia="Arial"/>
        </w:rPr>
      </w:pPr>
      <w:r w:rsidRPr="008B2647">
        <w:rPr>
          <w:rFonts w:eastAsia="Arial"/>
        </w:rPr>
        <w:t>Appui au déploiement de la marque au sein de tout le réseau du CMN : siège, monuments, filiales, etc.</w:t>
      </w:r>
    </w:p>
    <w:p w14:paraId="4FAEACBE" w14:textId="77777777" w:rsidR="00BE40B0" w:rsidRDefault="00BE40B0" w:rsidP="00BE40B0">
      <w:pPr>
        <w:rPr>
          <w:color w:val="000000" w:themeColor="text1"/>
        </w:rPr>
      </w:pPr>
    </w:p>
    <w:p w14:paraId="15B41C7C" w14:textId="77777777" w:rsidR="00BE40B0" w:rsidRDefault="00BE40B0" w:rsidP="00BE40B0">
      <w:pPr>
        <w:rPr>
          <w:color w:val="000000" w:themeColor="text1"/>
        </w:rPr>
      </w:pPr>
    </w:p>
    <w:p w14:paraId="0060F493" w14:textId="3407F2DF" w:rsidR="00BE40B0" w:rsidRPr="00717CE3" w:rsidRDefault="00BE40B0" w:rsidP="009C3C8E">
      <w:pPr>
        <w:pStyle w:val="Titre2"/>
        <w:numPr>
          <w:ilvl w:val="1"/>
          <w:numId w:val="27"/>
        </w:numPr>
        <w:rPr>
          <w:rFonts w:eastAsia="Times New Roman"/>
          <w:color w:val="000000" w:themeColor="text1"/>
        </w:rPr>
      </w:pPr>
      <w:bookmarkStart w:id="8" w:name="_Toc204780422"/>
      <w:r w:rsidRPr="00717CE3">
        <w:rPr>
          <w:rFonts w:eastAsia="Arial"/>
        </w:rPr>
        <w:t>Diagnostic et objectifs stratégiques</w:t>
      </w:r>
      <w:bookmarkEnd w:id="8"/>
    </w:p>
    <w:p w14:paraId="16AD8BF8" w14:textId="77777777" w:rsidR="00BE40B0" w:rsidRDefault="00BE40B0" w:rsidP="00BE40B0">
      <w:pPr>
        <w:rPr>
          <w:color w:val="000000" w:themeColor="text1"/>
        </w:rPr>
      </w:pPr>
    </w:p>
    <w:p w14:paraId="69300245" w14:textId="77777777" w:rsidR="00BE40B0" w:rsidRDefault="00BE40B0" w:rsidP="00BE40B0">
      <w:pPr>
        <w:autoSpaceDE w:val="0"/>
        <w:autoSpaceDN w:val="0"/>
        <w:rPr>
          <w:rFonts w:eastAsia="Arial"/>
        </w:rPr>
      </w:pPr>
      <w:r w:rsidRPr="1EB359CF">
        <w:rPr>
          <w:rFonts w:eastAsia="Arial"/>
        </w:rPr>
        <w:t>Les nouvelles orientations stratégiques de CMN 2030 invitent à faire évoluer l’identité de marque de l’établissement. La précédente identité, datant de 2007, doit être repensée au regard des nouveaux enjeux de CMN 2030. L’évolution des usages numériques et en particulier l’importance des réseaux sociaux invite également à repenser l’identité de marque d’un point de vue fonctionnel, avec un enjeu fort de visibilité et lisibilité durables, ainsi que de de soutenabilité économique.</w:t>
      </w:r>
    </w:p>
    <w:p w14:paraId="7104FDD1" w14:textId="77777777" w:rsidR="00BE40B0" w:rsidRDefault="00BE40B0" w:rsidP="00BE40B0">
      <w:pPr>
        <w:rPr>
          <w:color w:val="000000" w:themeColor="text1"/>
        </w:rPr>
      </w:pPr>
    </w:p>
    <w:p w14:paraId="7C7A2A04" w14:textId="77777777" w:rsidR="000E0AA0" w:rsidRDefault="000E0AA0" w:rsidP="00BE40B0">
      <w:pPr>
        <w:rPr>
          <w:color w:val="000000" w:themeColor="text1"/>
        </w:rPr>
      </w:pPr>
    </w:p>
    <w:p w14:paraId="33D9AEE3" w14:textId="77777777" w:rsidR="000E0AA0" w:rsidRDefault="000E0AA0" w:rsidP="00BE40B0">
      <w:pPr>
        <w:rPr>
          <w:color w:val="000000" w:themeColor="text1"/>
        </w:rPr>
      </w:pPr>
    </w:p>
    <w:p w14:paraId="32CF6EB9" w14:textId="77777777" w:rsidR="000E0AA0" w:rsidRDefault="000E0AA0" w:rsidP="00BE40B0">
      <w:pPr>
        <w:rPr>
          <w:color w:val="000000" w:themeColor="text1"/>
        </w:rPr>
      </w:pPr>
    </w:p>
    <w:p w14:paraId="0597C51F" w14:textId="6A5AB68E" w:rsidR="00BE40B0" w:rsidRPr="00717CE3" w:rsidRDefault="00BE40B0" w:rsidP="009C3C8E">
      <w:pPr>
        <w:pStyle w:val="Titre2"/>
        <w:numPr>
          <w:ilvl w:val="1"/>
          <w:numId w:val="27"/>
        </w:numPr>
        <w:rPr>
          <w:rFonts w:eastAsia="Times New Roman"/>
          <w:color w:val="000000" w:themeColor="text1"/>
        </w:rPr>
      </w:pPr>
      <w:bookmarkStart w:id="9" w:name="_Toc204780423"/>
      <w:r w:rsidRPr="00717CE3">
        <w:rPr>
          <w:rFonts w:eastAsia="Arial"/>
        </w:rPr>
        <w:lastRenderedPageBreak/>
        <w:t>Etat des lieux</w:t>
      </w:r>
      <w:bookmarkEnd w:id="9"/>
    </w:p>
    <w:p w14:paraId="63E9B26A" w14:textId="77777777" w:rsidR="00BE40B0" w:rsidRDefault="00BE40B0" w:rsidP="00BE40B0">
      <w:pPr>
        <w:rPr>
          <w:color w:val="000000" w:themeColor="text1"/>
        </w:rPr>
      </w:pPr>
    </w:p>
    <w:p w14:paraId="57315FDC" w14:textId="77777777" w:rsidR="00717CE3" w:rsidRPr="005114AE" w:rsidRDefault="00717CE3" w:rsidP="00717CE3">
      <w:pPr>
        <w:pStyle w:val="Paragraphedeliste"/>
        <w:keepLines w:val="0"/>
        <w:suppressAutoHyphens w:val="0"/>
        <w:overflowPunct/>
        <w:spacing w:after="160" w:line="278" w:lineRule="auto"/>
        <w:ind w:left="0"/>
        <w:rPr>
          <w:rFonts w:eastAsia="Arial"/>
          <w:b/>
          <w:bCs/>
        </w:rPr>
      </w:pPr>
      <w:r w:rsidRPr="1EB359CF">
        <w:rPr>
          <w:rFonts w:eastAsia="Arial"/>
        </w:rPr>
        <w:t xml:space="preserve">Un diagnostic de marque complet a été réalisé par l’agence </w:t>
      </w:r>
      <w:proofErr w:type="spellStart"/>
      <w:r w:rsidRPr="1EB359CF">
        <w:rPr>
          <w:rFonts w:eastAsia="Arial"/>
        </w:rPr>
        <w:t>Graphéine</w:t>
      </w:r>
      <w:proofErr w:type="spellEnd"/>
      <w:r w:rsidRPr="1EB359CF">
        <w:rPr>
          <w:rFonts w:eastAsia="Arial"/>
        </w:rPr>
        <w:t xml:space="preserve">. </w:t>
      </w:r>
      <w:r w:rsidRPr="1EB359CF">
        <w:rPr>
          <w:rFonts w:eastAsia="Arial"/>
          <w:color w:val="7030A0"/>
        </w:rPr>
        <w:t xml:space="preserve">(Voir l'annexe 03 - Audit </w:t>
      </w:r>
      <w:proofErr w:type="spellStart"/>
      <w:r w:rsidRPr="1EB359CF">
        <w:rPr>
          <w:rFonts w:eastAsia="Arial"/>
          <w:color w:val="7030A0"/>
        </w:rPr>
        <w:t>Graphéine</w:t>
      </w:r>
      <w:proofErr w:type="spellEnd"/>
      <w:r w:rsidRPr="1EB359CF">
        <w:rPr>
          <w:rFonts w:eastAsia="Arial"/>
          <w:color w:val="7030A0"/>
        </w:rPr>
        <w:t xml:space="preserve"> - identité). </w:t>
      </w:r>
      <w:r w:rsidRPr="1EB359CF">
        <w:rPr>
          <w:rFonts w:eastAsia="Arial"/>
        </w:rPr>
        <w:t xml:space="preserve">Les principaux enseignements en sont la dilution de la charte graphique initiale au fil du temps, sa non-appropriation complète par le réseau, un éparpillement visuel et la création de marques « commerciales » éclectiques venant brouiller la communication globale. </w:t>
      </w:r>
    </w:p>
    <w:p w14:paraId="1C375716" w14:textId="77777777" w:rsidR="00717CE3" w:rsidRPr="005114AE" w:rsidRDefault="00717CE3" w:rsidP="00717CE3">
      <w:pPr>
        <w:pStyle w:val="Paragraphedeliste"/>
        <w:ind w:left="0"/>
        <w:rPr>
          <w:rFonts w:eastAsia="Arial"/>
          <w:b/>
          <w:bCs/>
        </w:rPr>
      </w:pPr>
      <w:r w:rsidRPr="00773D3C">
        <w:rPr>
          <w:rFonts w:ascii="Helvetica" w:hAnsi="Helvetica"/>
          <w:b/>
          <w:bCs/>
        </w:rPr>
        <w:br/>
      </w:r>
      <w:r w:rsidRPr="1EB359CF">
        <w:rPr>
          <w:rFonts w:eastAsia="Arial"/>
        </w:rPr>
        <w:t>L’exemple ci-dessous (Arc de Triomphe) résume bien la situation : en suivant le parcours visiteur, on peut recenser jusqu’à 6 expressions de marque différentes.</w:t>
      </w:r>
    </w:p>
    <w:p w14:paraId="1214AA81" w14:textId="77777777" w:rsidR="00717CE3" w:rsidRPr="005114AE" w:rsidRDefault="00717CE3" w:rsidP="00717CE3">
      <w:pPr>
        <w:pStyle w:val="Paragraphedeliste"/>
        <w:ind w:left="0"/>
        <w:rPr>
          <w:rFonts w:eastAsia="Arial"/>
        </w:rPr>
      </w:pPr>
    </w:p>
    <w:p w14:paraId="3DDDE397" w14:textId="77777777" w:rsidR="00717CE3" w:rsidRPr="005114AE" w:rsidRDefault="00717CE3" w:rsidP="00717CE3">
      <w:pPr>
        <w:pStyle w:val="Paragraphedeliste"/>
        <w:ind w:left="0"/>
        <w:rPr>
          <w:rFonts w:eastAsia="Arial"/>
        </w:rPr>
      </w:pPr>
      <w:r>
        <w:rPr>
          <w:noProof/>
        </w:rPr>
        <w:drawing>
          <wp:inline distT="0" distB="0" distL="0" distR="0" wp14:anchorId="710B1EE3" wp14:editId="5160A231">
            <wp:extent cx="5760720" cy="3042920"/>
            <wp:effectExtent l="0" t="0" r="5080" b="5080"/>
            <wp:docPr id="16401699" name="Image 1" descr="Une image contenant texte, capture d’écran, Site web, Publicité en lign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720" cy="3042920"/>
                    </a:xfrm>
                    <a:prstGeom prst="rect">
                      <a:avLst/>
                    </a:prstGeom>
                  </pic:spPr>
                </pic:pic>
              </a:graphicData>
            </a:graphic>
          </wp:inline>
        </w:drawing>
      </w:r>
    </w:p>
    <w:p w14:paraId="0470F1B3" w14:textId="77777777" w:rsidR="00717CE3" w:rsidRPr="005114AE" w:rsidRDefault="00717CE3" w:rsidP="00717CE3">
      <w:pPr>
        <w:pStyle w:val="Paragraphedeliste"/>
        <w:ind w:left="0"/>
        <w:rPr>
          <w:rFonts w:eastAsia="Arial"/>
        </w:rPr>
      </w:pPr>
    </w:p>
    <w:p w14:paraId="7BF50B55" w14:textId="77777777" w:rsidR="00717CE3" w:rsidRPr="005114AE" w:rsidRDefault="00717CE3" w:rsidP="00717CE3">
      <w:pPr>
        <w:pStyle w:val="Paragraphedeliste"/>
        <w:ind w:left="0"/>
        <w:rPr>
          <w:rFonts w:eastAsia="Arial"/>
          <w:b/>
          <w:bCs/>
        </w:rPr>
      </w:pPr>
      <w:r w:rsidRPr="1EB359CF">
        <w:rPr>
          <w:rFonts w:eastAsia="Arial"/>
        </w:rPr>
        <w:t xml:space="preserve">En parallèle, il apparait également que le logo actuel créé il y a une dizaine d’années, s’il a des qualités (polychromie, un caractère ludique, à manifester une famille, typos </w:t>
      </w:r>
      <w:proofErr w:type="spellStart"/>
      <w:r w:rsidRPr="1EB359CF">
        <w:rPr>
          <w:rFonts w:eastAsia="Arial"/>
        </w:rPr>
        <w:t>Robust</w:t>
      </w:r>
      <w:proofErr w:type="spellEnd"/>
      <w:r w:rsidRPr="1EB359CF">
        <w:rPr>
          <w:rFonts w:eastAsia="Arial"/>
        </w:rPr>
        <w:t xml:space="preserve"> assez bien identifiée), manque d’impact aujourd’hui et est mal adapté aux nouveaux usages numériques, en particulier aux réseaux sociaux. En </w:t>
      </w:r>
      <w:proofErr w:type="spellStart"/>
      <w:r w:rsidRPr="1EB359CF">
        <w:rPr>
          <w:rFonts w:eastAsia="Arial"/>
        </w:rPr>
        <w:t>print</w:t>
      </w:r>
      <w:proofErr w:type="spellEnd"/>
      <w:r w:rsidRPr="1EB359CF">
        <w:rPr>
          <w:rFonts w:eastAsia="Arial"/>
        </w:rPr>
        <w:t xml:space="preserve"> également, la marque peine à ressortir visuellement et est souvent peu lisible sur les petits formats.</w:t>
      </w:r>
    </w:p>
    <w:p w14:paraId="02C0BBA3" w14:textId="77777777" w:rsidR="00717CE3" w:rsidRPr="005114AE" w:rsidRDefault="00717CE3" w:rsidP="00717CE3">
      <w:pPr>
        <w:pStyle w:val="Paragraphedeliste"/>
        <w:ind w:left="0"/>
        <w:rPr>
          <w:rFonts w:eastAsia="Arial"/>
        </w:rPr>
      </w:pPr>
    </w:p>
    <w:p w14:paraId="36EB0427" w14:textId="77777777" w:rsidR="00717CE3" w:rsidRDefault="00717CE3" w:rsidP="0061526A">
      <w:pPr>
        <w:pStyle w:val="Paragraphedeliste"/>
        <w:ind w:left="0"/>
        <w:jc w:val="left"/>
        <w:rPr>
          <w:rFonts w:eastAsia="Arial"/>
          <w:highlight w:val="yellow"/>
        </w:rPr>
      </w:pPr>
      <w:r w:rsidRPr="1EB359CF">
        <w:rPr>
          <w:rFonts w:eastAsia="Arial"/>
        </w:rPr>
        <w:t xml:space="preserve">Une réorganisation globale de la marque institutionnelle et des marques de monuments semble indispensable. Un travail de plateforme de marque et une réflexion sur l’architecture de marque ont donc été réalisés. L’ensemble de ces documents seront fournis aux candidats sélectionnés pour remettre une offre. </w:t>
      </w:r>
      <w:r>
        <w:br/>
      </w:r>
      <w:r w:rsidRPr="1EB359CF">
        <w:rPr>
          <w:rFonts w:eastAsia="Arial"/>
          <w:color w:val="7030A0"/>
        </w:rPr>
        <w:t xml:space="preserve">(Voir l'annexe 04 - Audit </w:t>
      </w:r>
      <w:proofErr w:type="spellStart"/>
      <w:r w:rsidRPr="1EB359CF">
        <w:rPr>
          <w:rFonts w:eastAsia="Arial"/>
          <w:color w:val="7030A0"/>
        </w:rPr>
        <w:t>Graphéine</w:t>
      </w:r>
      <w:proofErr w:type="spellEnd"/>
      <w:r w:rsidRPr="1EB359CF">
        <w:rPr>
          <w:rFonts w:eastAsia="Arial"/>
          <w:color w:val="7030A0"/>
        </w:rPr>
        <w:t xml:space="preserve"> - plateforme)</w:t>
      </w:r>
      <w:r w:rsidRPr="1EB359CF">
        <w:rPr>
          <w:rFonts w:eastAsia="Arial"/>
        </w:rPr>
        <w:t xml:space="preserve"> </w:t>
      </w:r>
    </w:p>
    <w:p w14:paraId="2AF5E22A" w14:textId="77777777" w:rsidR="00BE40B0" w:rsidRPr="00BE40B0" w:rsidRDefault="00BE40B0" w:rsidP="00BE40B0">
      <w:pPr>
        <w:rPr>
          <w:color w:val="000000" w:themeColor="text1"/>
        </w:rPr>
      </w:pPr>
    </w:p>
    <w:p w14:paraId="022ED329" w14:textId="72C0B82E" w:rsidR="00717CE3" w:rsidRDefault="00717CE3" w:rsidP="009C3C8E">
      <w:pPr>
        <w:pStyle w:val="Titre2"/>
        <w:numPr>
          <w:ilvl w:val="1"/>
          <w:numId w:val="27"/>
        </w:numPr>
        <w:rPr>
          <w:rFonts w:eastAsia="Arial"/>
        </w:rPr>
      </w:pPr>
      <w:bookmarkStart w:id="10" w:name="_Toc204780424"/>
      <w:r>
        <w:rPr>
          <w:rFonts w:eastAsia="Arial"/>
        </w:rPr>
        <w:t>Nouvelle dénomination de marque</w:t>
      </w:r>
      <w:bookmarkEnd w:id="10"/>
    </w:p>
    <w:p w14:paraId="0C8D043A" w14:textId="77777777" w:rsidR="00717CE3" w:rsidRDefault="00717CE3" w:rsidP="00717CE3"/>
    <w:p w14:paraId="3BDD445D" w14:textId="77777777" w:rsidR="00717CE3" w:rsidRDefault="00717CE3" w:rsidP="00717CE3">
      <w:pPr>
        <w:pStyle w:val="Paragraphedeliste"/>
        <w:ind w:left="0"/>
        <w:rPr>
          <w:rFonts w:eastAsia="Arial"/>
        </w:rPr>
      </w:pPr>
      <w:r w:rsidRPr="1EB359CF">
        <w:rPr>
          <w:rFonts w:eastAsia="Arial"/>
        </w:rPr>
        <w:t>Dans la suite logique de CMN 2030, une réflexion aboutissant à un changement de dénomination sera présentée aux candidats sélectionnés pour remettre une offre.</w:t>
      </w:r>
    </w:p>
    <w:p w14:paraId="32948186" w14:textId="77777777" w:rsidR="00717CE3" w:rsidRDefault="00717CE3" w:rsidP="00717CE3">
      <w:pPr>
        <w:pStyle w:val="Paragraphedeliste"/>
        <w:ind w:left="0"/>
        <w:rPr>
          <w:rFonts w:eastAsia="Arial"/>
          <w:color w:val="7030A0"/>
        </w:rPr>
      </w:pPr>
      <w:r w:rsidRPr="1EB359CF">
        <w:rPr>
          <w:rFonts w:eastAsia="Arial"/>
        </w:rPr>
        <w:t xml:space="preserve">Le nom qui pourrait être choisi par le CMN pour la nouvelle marque ombrelle serait « Les monuments nationaux ». </w:t>
      </w:r>
      <w:r w:rsidRPr="1EB359CF">
        <w:rPr>
          <w:rFonts w:eastAsia="Arial"/>
          <w:color w:val="7030A0"/>
        </w:rPr>
        <w:t xml:space="preserve">(Voir l'annexe 05 - </w:t>
      </w:r>
      <w:proofErr w:type="spellStart"/>
      <w:r w:rsidRPr="1EB359CF">
        <w:rPr>
          <w:rFonts w:eastAsia="Arial"/>
          <w:color w:val="7030A0"/>
        </w:rPr>
        <w:t>Naming</w:t>
      </w:r>
      <w:proofErr w:type="spellEnd"/>
      <w:r w:rsidRPr="1EB359CF">
        <w:rPr>
          <w:rFonts w:eastAsia="Arial"/>
          <w:color w:val="7030A0"/>
        </w:rPr>
        <w:t xml:space="preserve"> </w:t>
      </w:r>
      <w:proofErr w:type="spellStart"/>
      <w:r w:rsidRPr="1EB359CF">
        <w:rPr>
          <w:rFonts w:eastAsia="Arial"/>
          <w:color w:val="7030A0"/>
        </w:rPr>
        <w:t>Graphéine</w:t>
      </w:r>
      <w:proofErr w:type="spellEnd"/>
      <w:r w:rsidRPr="1EB359CF">
        <w:rPr>
          <w:rFonts w:eastAsia="Arial"/>
          <w:color w:val="7030A0"/>
        </w:rPr>
        <w:t>)</w:t>
      </w:r>
    </w:p>
    <w:p w14:paraId="33FB0BE9" w14:textId="77777777" w:rsidR="00993470" w:rsidRDefault="00993470" w:rsidP="00717CE3">
      <w:pPr>
        <w:pStyle w:val="Paragraphedeliste"/>
        <w:ind w:left="0"/>
        <w:rPr>
          <w:rFonts w:eastAsia="Arial"/>
          <w:color w:val="7030A0"/>
        </w:rPr>
      </w:pPr>
    </w:p>
    <w:p w14:paraId="6FDD516E" w14:textId="77777777" w:rsidR="00993470" w:rsidRDefault="00993470" w:rsidP="00717CE3">
      <w:pPr>
        <w:pStyle w:val="Paragraphedeliste"/>
        <w:ind w:left="0"/>
        <w:rPr>
          <w:rFonts w:eastAsia="Arial"/>
          <w:color w:val="7030A0"/>
        </w:rPr>
      </w:pPr>
    </w:p>
    <w:p w14:paraId="7C83B048" w14:textId="77777777" w:rsidR="00993470" w:rsidRPr="001B7725" w:rsidRDefault="00993470" w:rsidP="00717CE3">
      <w:pPr>
        <w:pStyle w:val="Paragraphedeliste"/>
        <w:ind w:left="0"/>
        <w:rPr>
          <w:rFonts w:eastAsia="Arial"/>
        </w:rPr>
      </w:pPr>
    </w:p>
    <w:p w14:paraId="116E2468" w14:textId="77777777" w:rsidR="00717CE3" w:rsidRDefault="00717CE3" w:rsidP="00717CE3"/>
    <w:p w14:paraId="4FEF7382" w14:textId="7AEB3DDD" w:rsidR="00717CE3" w:rsidRDefault="00717CE3" w:rsidP="009C3C8E">
      <w:pPr>
        <w:pStyle w:val="Titre2"/>
        <w:numPr>
          <w:ilvl w:val="1"/>
          <w:numId w:val="27"/>
        </w:numPr>
        <w:rPr>
          <w:rFonts w:eastAsia="Arial"/>
        </w:rPr>
      </w:pPr>
      <w:bookmarkStart w:id="11" w:name="_Toc204780425"/>
      <w:r>
        <w:rPr>
          <w:rFonts w:eastAsia="Arial"/>
        </w:rPr>
        <w:lastRenderedPageBreak/>
        <w:t>Objectifs du projet</w:t>
      </w:r>
      <w:bookmarkEnd w:id="11"/>
    </w:p>
    <w:p w14:paraId="7A024EBE" w14:textId="77777777" w:rsidR="00717CE3" w:rsidRDefault="00717CE3" w:rsidP="00717CE3"/>
    <w:p w14:paraId="66C55788" w14:textId="77777777" w:rsidR="00717CE3" w:rsidRPr="00990BB6" w:rsidRDefault="00717CE3" w:rsidP="00717CE3">
      <w:pPr>
        <w:spacing w:after="160"/>
        <w:rPr>
          <w:rFonts w:eastAsia="Arial"/>
        </w:rPr>
      </w:pPr>
      <w:r w:rsidRPr="1EB359CF">
        <w:rPr>
          <w:rFonts w:eastAsia="Arial"/>
        </w:rPr>
        <w:t xml:space="preserve">La future identité de marque s'inscrit dans une démarche globale de repositionnement de la communication du CMN et de ses 110 monuments. Ce projet ambitionne de construire une marque forte et visible. Il s’agit de renforcer l’identité et la notoriété des actions de l’établissement, affirmer ses valeurs et sa singularité, tout en soutenant l’identité propre à chaque site ou à certaines activités spécifiques (éditions, Institut, Incubateur etc.). Cette marque doit incarner l’esprit unique du réseau pour mettre en lumière sa vitalité et assurer son attractivité pour les publics, les collaborateurs, les partenaires et les professionnels. </w:t>
      </w:r>
    </w:p>
    <w:p w14:paraId="3BBBE35C" w14:textId="77777777" w:rsidR="00717CE3" w:rsidRPr="005114AE" w:rsidRDefault="00717CE3" w:rsidP="00717CE3">
      <w:pPr>
        <w:pStyle w:val="Paragraphedeliste"/>
        <w:ind w:left="0"/>
        <w:rPr>
          <w:rFonts w:eastAsia="Arial"/>
        </w:rPr>
      </w:pPr>
      <w:r w:rsidRPr="1EB359CF">
        <w:rPr>
          <w:rFonts w:eastAsia="Arial"/>
        </w:rPr>
        <w:t>Objectifs :</w:t>
      </w:r>
    </w:p>
    <w:p w14:paraId="320E09ED" w14:textId="77777777" w:rsidR="00717CE3" w:rsidRPr="005114AE" w:rsidRDefault="00717CE3" w:rsidP="00717CE3">
      <w:pPr>
        <w:pStyle w:val="Paragraphedeliste"/>
        <w:ind w:left="0"/>
        <w:rPr>
          <w:rFonts w:eastAsia="Arial"/>
        </w:rPr>
      </w:pPr>
    </w:p>
    <w:p w14:paraId="5F9FAA34" w14:textId="77777777" w:rsidR="00717CE3" w:rsidRPr="005114AE" w:rsidRDefault="00717CE3" w:rsidP="00717CE3">
      <w:pPr>
        <w:pStyle w:val="Paragraphedeliste"/>
        <w:ind w:left="0"/>
        <w:rPr>
          <w:rFonts w:eastAsia="Arial"/>
        </w:rPr>
      </w:pPr>
      <w:r w:rsidRPr="1EB359CF">
        <w:rPr>
          <w:rFonts w:eastAsia="Arial"/>
        </w:rPr>
        <w:t>• Uniformité : apporter une cohérence visuelle s’appuyant sur des critères garantissant une application homogène des codes constituant l'univers de communication ;</w:t>
      </w:r>
    </w:p>
    <w:p w14:paraId="0B517651" w14:textId="77777777" w:rsidR="00717CE3" w:rsidRPr="005114AE" w:rsidRDefault="00717CE3" w:rsidP="00717CE3">
      <w:pPr>
        <w:pStyle w:val="Paragraphedeliste"/>
        <w:ind w:left="0"/>
        <w:rPr>
          <w:rFonts w:eastAsia="Arial"/>
        </w:rPr>
      </w:pPr>
    </w:p>
    <w:p w14:paraId="4F34CAB4" w14:textId="77777777" w:rsidR="00717CE3" w:rsidRPr="005114AE" w:rsidRDefault="00717CE3" w:rsidP="00717CE3">
      <w:pPr>
        <w:pStyle w:val="Paragraphedeliste"/>
        <w:ind w:left="0"/>
        <w:rPr>
          <w:rFonts w:eastAsia="Arial"/>
        </w:rPr>
      </w:pPr>
      <w:r w:rsidRPr="1EB359CF">
        <w:rPr>
          <w:rFonts w:eastAsia="Arial"/>
        </w:rPr>
        <w:t>• Crédibilité et visibilité : renforcer la notoriété du CMN grâce à une image plus attractive, capable d’inspirer la confiance et de refléter fidèlement l’identité et les valeurs de l’institution ;</w:t>
      </w:r>
    </w:p>
    <w:p w14:paraId="37514DF5" w14:textId="77777777" w:rsidR="00717CE3" w:rsidRPr="005114AE" w:rsidRDefault="00717CE3" w:rsidP="00717CE3">
      <w:pPr>
        <w:pStyle w:val="Paragraphedeliste"/>
        <w:ind w:left="0"/>
        <w:rPr>
          <w:rFonts w:eastAsia="Arial"/>
        </w:rPr>
      </w:pPr>
    </w:p>
    <w:p w14:paraId="45287F6E" w14:textId="77777777" w:rsidR="00717CE3" w:rsidRPr="005114AE" w:rsidRDefault="00717CE3" w:rsidP="00717CE3">
      <w:pPr>
        <w:pStyle w:val="Paragraphedeliste"/>
        <w:ind w:left="0"/>
        <w:rPr>
          <w:rFonts w:eastAsia="Arial"/>
        </w:rPr>
      </w:pPr>
      <w:r w:rsidRPr="1EB359CF">
        <w:rPr>
          <w:rFonts w:eastAsia="Arial"/>
        </w:rPr>
        <w:t>• Durabilité : s’adapter aux changements en étant capable de répondre aux nouveaux besoins et attentes, sans compromettre son intégrité (résistance aux tendances passagères, flexibilité et polyvalence par rapport à l’émergence de nouveaux supports et/ou usages et/ou sites et monuments).</w:t>
      </w:r>
    </w:p>
    <w:p w14:paraId="3DAD671E" w14:textId="77777777" w:rsidR="00717CE3" w:rsidRPr="005114AE" w:rsidRDefault="00717CE3" w:rsidP="00717CE3">
      <w:pPr>
        <w:pStyle w:val="Paragraphedeliste"/>
        <w:ind w:left="0"/>
        <w:rPr>
          <w:rFonts w:eastAsia="Arial"/>
        </w:rPr>
      </w:pPr>
    </w:p>
    <w:p w14:paraId="4059C0AA" w14:textId="77777777" w:rsidR="00717CE3" w:rsidRDefault="00717CE3" w:rsidP="00717CE3">
      <w:pPr>
        <w:pStyle w:val="Paragraphedeliste"/>
        <w:spacing w:line="259" w:lineRule="auto"/>
        <w:ind w:left="0"/>
        <w:rPr>
          <w:rFonts w:eastAsia="Arial"/>
        </w:rPr>
      </w:pPr>
      <w:r w:rsidRPr="1EB359CF">
        <w:rPr>
          <w:rFonts w:eastAsia="Arial"/>
        </w:rPr>
        <w:t>• Dimension collective : mobiliser les parties prenantes — équipes du siège et des monuments — autour de la nouvelle identité. Capacité à assumer et refléter la diversité actuelle et à venir du réseau. Favoriser la compréhension, l’appropriation et l’adhésion en interne, pour un déploiement cohérent, partagé et accompagné sur la durée.</w:t>
      </w:r>
    </w:p>
    <w:p w14:paraId="4E4120A2" w14:textId="77777777" w:rsidR="00717CE3" w:rsidRPr="005114AE" w:rsidRDefault="00717CE3" w:rsidP="00717CE3">
      <w:pPr>
        <w:pStyle w:val="Paragraphedeliste"/>
        <w:ind w:left="0"/>
        <w:rPr>
          <w:rFonts w:eastAsia="Arial"/>
        </w:rPr>
      </w:pPr>
    </w:p>
    <w:p w14:paraId="338DCFC1" w14:textId="77777777" w:rsidR="00717CE3" w:rsidRPr="005114AE" w:rsidRDefault="00717CE3" w:rsidP="00717CE3">
      <w:pPr>
        <w:pStyle w:val="Paragraphedeliste"/>
        <w:spacing w:line="259" w:lineRule="auto"/>
        <w:ind w:left="0"/>
        <w:rPr>
          <w:rFonts w:eastAsia="Arial"/>
        </w:rPr>
      </w:pPr>
      <w:r w:rsidRPr="1EB359CF">
        <w:rPr>
          <w:rFonts w:eastAsia="Arial"/>
        </w:rPr>
        <w:t>• Affirmation du service public : la nouvelle marque devra s’inscrire et respecter le cadre de la charte graphique de l’Etat déployée par le Service d’information du Gouvernement (SIG).</w:t>
      </w:r>
    </w:p>
    <w:p w14:paraId="1A2A6084" w14:textId="77777777" w:rsidR="00717CE3" w:rsidRDefault="00717CE3" w:rsidP="00717CE3"/>
    <w:p w14:paraId="28FD003B" w14:textId="37BD0900" w:rsidR="00717CE3" w:rsidRDefault="00717CE3" w:rsidP="009C3C8E">
      <w:pPr>
        <w:pStyle w:val="Titre2"/>
        <w:numPr>
          <w:ilvl w:val="1"/>
          <w:numId w:val="27"/>
        </w:numPr>
        <w:rPr>
          <w:rFonts w:eastAsia="Arial"/>
        </w:rPr>
      </w:pPr>
      <w:bookmarkStart w:id="12" w:name="_Toc204780426"/>
      <w:r>
        <w:rPr>
          <w:rFonts w:eastAsia="Arial"/>
        </w:rPr>
        <w:t>Architecture de marque</w:t>
      </w:r>
      <w:bookmarkEnd w:id="12"/>
    </w:p>
    <w:p w14:paraId="41B51BF0" w14:textId="77777777" w:rsidR="00717CE3" w:rsidRPr="00717CE3" w:rsidRDefault="00717CE3" w:rsidP="00717CE3"/>
    <w:p w14:paraId="15FF9948" w14:textId="77777777" w:rsidR="00717CE3" w:rsidRPr="005114AE" w:rsidRDefault="00717CE3" w:rsidP="00717CE3">
      <w:pPr>
        <w:pStyle w:val="Paragraphedeliste"/>
        <w:ind w:left="0"/>
        <w:rPr>
          <w:rFonts w:eastAsia="Arial"/>
        </w:rPr>
      </w:pPr>
      <w:r w:rsidRPr="1EB359CF">
        <w:rPr>
          <w:rFonts w:eastAsia="Arial"/>
        </w:rPr>
        <w:t>Une logique d’architecture de marque forte, cohérente et flexible, traitant de la relation entre la marque ombrelle, les marques-filles, les marques « Monuments » et les marques « filiales », devra être élaborée</w:t>
      </w:r>
    </w:p>
    <w:p w14:paraId="09A81BB4" w14:textId="77777777" w:rsidR="00717CE3" w:rsidRPr="005114AE" w:rsidRDefault="00717CE3" w:rsidP="00717CE3">
      <w:pPr>
        <w:pStyle w:val="Paragraphedeliste"/>
        <w:ind w:left="0"/>
        <w:rPr>
          <w:rFonts w:eastAsia="Arial"/>
        </w:rPr>
      </w:pPr>
    </w:p>
    <w:p w14:paraId="113B72E1" w14:textId="77777777" w:rsidR="00717CE3" w:rsidRPr="006B2557" w:rsidRDefault="00717CE3" w:rsidP="009C3C8E">
      <w:pPr>
        <w:pStyle w:val="Paragraphedeliste"/>
        <w:keepLines w:val="0"/>
        <w:widowControl w:val="0"/>
        <w:numPr>
          <w:ilvl w:val="0"/>
          <w:numId w:val="26"/>
        </w:numPr>
        <w:suppressAutoHyphens w:val="0"/>
        <w:adjustRightInd w:val="0"/>
        <w:spacing w:line="240" w:lineRule="auto"/>
        <w:contextualSpacing w:val="0"/>
        <w:rPr>
          <w:rFonts w:eastAsia="Arial"/>
        </w:rPr>
      </w:pPr>
      <w:r w:rsidRPr="1EB359CF">
        <w:rPr>
          <w:rFonts w:eastAsia="Arial"/>
        </w:rPr>
        <w:t xml:space="preserve">La </w:t>
      </w:r>
      <w:r w:rsidRPr="1EB359CF">
        <w:rPr>
          <w:rFonts w:eastAsia="Arial"/>
          <w:u w:val="single"/>
        </w:rPr>
        <w:t>marque institutionnelle « ombrelle »</w:t>
      </w:r>
      <w:r w:rsidRPr="1EB359CF">
        <w:rPr>
          <w:rFonts w:eastAsia="Arial"/>
        </w:rPr>
        <w:t xml:space="preserve"> du CMN s’adressera au grand public mais aussi aux cibles professionnelles et B to B : professionnels du patrimoine, mécènes, acteurs institutionnels et territoriaux, acteurs du monde de la culture, etc. Le CMN doit apparaître comme l’acteur incontournable du patrimoine français </w:t>
      </w:r>
      <w:proofErr w:type="gramStart"/>
      <w:r w:rsidRPr="1EB359CF">
        <w:rPr>
          <w:rFonts w:eastAsia="Arial"/>
        </w:rPr>
        <w:t>au</w:t>
      </w:r>
      <w:proofErr w:type="gramEnd"/>
      <w:r w:rsidRPr="1EB359CF">
        <w:rPr>
          <w:rFonts w:eastAsia="Arial"/>
        </w:rPr>
        <w:t xml:space="preserve"> plan national (et international).</w:t>
      </w:r>
    </w:p>
    <w:p w14:paraId="30B2D4D7" w14:textId="77777777" w:rsidR="00717CE3" w:rsidRDefault="00717CE3" w:rsidP="00717CE3">
      <w:pPr>
        <w:ind w:left="1080"/>
        <w:rPr>
          <w:rFonts w:eastAsia="Arial"/>
        </w:rPr>
      </w:pPr>
      <w:r w:rsidRPr="1EB359CF">
        <w:rPr>
          <w:rFonts w:eastAsia="Arial"/>
        </w:rPr>
        <w:t xml:space="preserve">La marque ombrelle sera également utilisée dans toute la communication </w:t>
      </w:r>
      <w:proofErr w:type="spellStart"/>
      <w:r w:rsidRPr="1EB359CF">
        <w:rPr>
          <w:rFonts w:eastAsia="Arial"/>
        </w:rPr>
        <w:t>corporate</w:t>
      </w:r>
      <w:proofErr w:type="spellEnd"/>
      <w:r w:rsidRPr="1EB359CF">
        <w:rPr>
          <w:rFonts w:eastAsia="Arial"/>
        </w:rPr>
        <w:t xml:space="preserve"> et marque-employeur, notamment en communication interne.</w:t>
      </w:r>
    </w:p>
    <w:p w14:paraId="579C114C" w14:textId="77777777" w:rsidR="00717CE3" w:rsidRDefault="00717CE3" w:rsidP="00717CE3">
      <w:pPr>
        <w:ind w:left="1080"/>
        <w:rPr>
          <w:rFonts w:eastAsia="Arial"/>
        </w:rPr>
      </w:pPr>
    </w:p>
    <w:p w14:paraId="19507E9B" w14:textId="77777777" w:rsidR="00717CE3" w:rsidRDefault="00717CE3" w:rsidP="009C3C8E">
      <w:pPr>
        <w:pStyle w:val="Paragraphedeliste"/>
        <w:keepLines w:val="0"/>
        <w:widowControl w:val="0"/>
        <w:numPr>
          <w:ilvl w:val="0"/>
          <w:numId w:val="26"/>
        </w:numPr>
        <w:suppressAutoHyphens w:val="0"/>
        <w:adjustRightInd w:val="0"/>
        <w:spacing w:line="240" w:lineRule="auto"/>
        <w:contextualSpacing w:val="0"/>
        <w:rPr>
          <w:rFonts w:eastAsia="Arial"/>
        </w:rPr>
      </w:pPr>
      <w:r w:rsidRPr="1EB359CF">
        <w:rPr>
          <w:rFonts w:eastAsia="Arial"/>
        </w:rPr>
        <w:t xml:space="preserve">Les </w:t>
      </w:r>
      <w:r w:rsidRPr="1EB359CF">
        <w:rPr>
          <w:rFonts w:eastAsia="Arial"/>
          <w:u w:val="single"/>
        </w:rPr>
        <w:t>marques-filles</w:t>
      </w:r>
      <w:r w:rsidRPr="1EB359CF">
        <w:rPr>
          <w:rFonts w:eastAsia="Arial"/>
        </w:rPr>
        <w:t xml:space="preserve"> : </w:t>
      </w:r>
    </w:p>
    <w:p w14:paraId="4015CCA9" w14:textId="77777777" w:rsidR="00717CE3" w:rsidRDefault="00717CE3" w:rsidP="00717CE3">
      <w:pPr>
        <w:pStyle w:val="Paragraphedeliste"/>
        <w:ind w:left="1065"/>
        <w:rPr>
          <w:rFonts w:eastAsia="Arial"/>
        </w:rPr>
      </w:pPr>
    </w:p>
    <w:p w14:paraId="1F594CC2" w14:textId="77777777" w:rsidR="00717CE3" w:rsidRPr="008A4AA2" w:rsidRDefault="00717CE3" w:rsidP="009C3C8E">
      <w:pPr>
        <w:pStyle w:val="Paragraphedeliste"/>
        <w:keepLines w:val="0"/>
        <w:widowControl w:val="0"/>
        <w:numPr>
          <w:ilvl w:val="1"/>
          <w:numId w:val="26"/>
        </w:numPr>
        <w:suppressAutoHyphens w:val="0"/>
        <w:adjustRightInd w:val="0"/>
        <w:spacing w:line="240" w:lineRule="auto"/>
        <w:contextualSpacing w:val="0"/>
        <w:rPr>
          <w:rFonts w:eastAsia="Arial"/>
        </w:rPr>
      </w:pPr>
      <w:r w:rsidRPr="1EB359CF">
        <w:rPr>
          <w:rFonts w:eastAsia="Arial"/>
        </w:rPr>
        <w:t xml:space="preserve">« Éditions du patrimoine », « Incubateur du patrimoine », « CMN institut », etc. </w:t>
      </w:r>
    </w:p>
    <w:p w14:paraId="3FE26E64" w14:textId="77777777" w:rsidR="00717CE3" w:rsidDel="00E37589" w:rsidRDefault="00717CE3" w:rsidP="00717CE3">
      <w:pPr>
        <w:pStyle w:val="Paragraphedeliste"/>
        <w:ind w:left="1785"/>
        <w:rPr>
          <w:rFonts w:ascii="Arial Nova" w:eastAsia="Arial Nova" w:hAnsi="Arial Nova" w:cs="Arial Nova"/>
        </w:rPr>
      </w:pPr>
      <w:r w:rsidRPr="1EB359CF">
        <w:rPr>
          <w:rFonts w:eastAsia="Arial"/>
        </w:rPr>
        <w:t>Il existe une diversité d’activités transversales ou parallèles nécessitant un marquage particulier. Ces marques seront pensées en cohérence avec la marque institutionnelle, tout en proposant un certain degré de singularité pour s’adapter aux projets et thématiques qu’elles valorisent.</w:t>
      </w:r>
    </w:p>
    <w:p w14:paraId="6CB1C9D8" w14:textId="77777777" w:rsidR="00717CE3" w:rsidRPr="00C35835" w:rsidRDefault="00717CE3" w:rsidP="00717CE3">
      <w:pPr>
        <w:pStyle w:val="Paragraphedeliste"/>
        <w:rPr>
          <w:rFonts w:eastAsia="Arial"/>
        </w:rPr>
      </w:pPr>
    </w:p>
    <w:p w14:paraId="7B99434C" w14:textId="77777777" w:rsidR="00717CE3" w:rsidRPr="00041FA8" w:rsidRDefault="00717CE3" w:rsidP="009C3C8E">
      <w:pPr>
        <w:pStyle w:val="Paragraphedeliste"/>
        <w:keepLines w:val="0"/>
        <w:widowControl w:val="0"/>
        <w:numPr>
          <w:ilvl w:val="1"/>
          <w:numId w:val="26"/>
        </w:numPr>
        <w:suppressAutoHyphens w:val="0"/>
        <w:adjustRightInd w:val="0"/>
        <w:spacing w:line="240" w:lineRule="auto"/>
        <w:contextualSpacing w:val="0"/>
        <w:rPr>
          <w:rFonts w:eastAsia="Arial"/>
        </w:rPr>
      </w:pPr>
      <w:r w:rsidRPr="1EB359CF">
        <w:rPr>
          <w:rFonts w:eastAsia="Arial"/>
        </w:rPr>
        <w:t xml:space="preserve">Les </w:t>
      </w:r>
      <w:r w:rsidRPr="1EB359CF">
        <w:rPr>
          <w:rFonts w:eastAsia="Arial"/>
          <w:u w:val="single"/>
        </w:rPr>
        <w:t>marques-monuments</w:t>
      </w:r>
      <w:r w:rsidRPr="1EB359CF">
        <w:rPr>
          <w:rFonts w:eastAsia="Arial"/>
        </w:rPr>
        <w:t xml:space="preserve"> : Au sein de l’architecture de marque du CMN, les monuments représentent une catégorie à part entière. Ils incarnent l’ancrage territorial, la diversité patrimoniale et l’expérience visiteur. Le logo de chacun doit </w:t>
      </w:r>
      <w:r w:rsidRPr="1EB359CF">
        <w:rPr>
          <w:rFonts w:eastAsia="Arial"/>
        </w:rPr>
        <w:lastRenderedPageBreak/>
        <w:t xml:space="preserve">reprendre la marque ombrelle tout en transmettant la singularité de chaque lieu, son récit, son univers. </w:t>
      </w:r>
    </w:p>
    <w:p w14:paraId="41B7C71A" w14:textId="77777777" w:rsidR="00717CE3" w:rsidRPr="006B2557" w:rsidRDefault="00717CE3" w:rsidP="00717CE3">
      <w:pPr>
        <w:ind w:left="1785"/>
        <w:rPr>
          <w:rFonts w:eastAsia="Arial"/>
        </w:rPr>
      </w:pPr>
      <w:r w:rsidRPr="1EB359CF">
        <w:rPr>
          <w:rFonts w:eastAsia="Arial"/>
        </w:rPr>
        <w:t xml:space="preserve">On notera qu’à ce jour, il y a 110 monuments dans le réseau, de renommée, de nature éclectique et d’envergures disparates. La liste complète des monuments est consultable sur le site internet du CMN. Cette liste pourrait être amenée à évoluer dans le temps. L’architecture de marque devra donc prendre en compte les évolutions possibles du périmètre. Concernant la déclinaison des marques-monuments sur des produits dérives, l’ensemble des recommandations est en annexe </w:t>
      </w:r>
      <w:r w:rsidRPr="1EB359CF">
        <w:rPr>
          <w:rFonts w:eastAsia="Arial"/>
          <w:color w:val="7030A0"/>
        </w:rPr>
        <w:t>(Voir l'annexe 06 - Produits dérivés)</w:t>
      </w:r>
      <w:r w:rsidRPr="1EB359CF">
        <w:rPr>
          <w:rFonts w:eastAsia="Arial"/>
        </w:rPr>
        <w:t>.</w:t>
      </w:r>
      <w:r w:rsidRPr="00C35835">
        <w:br/>
      </w:r>
    </w:p>
    <w:p w14:paraId="425DFA1A" w14:textId="77777777" w:rsidR="00717CE3" w:rsidRPr="008A4AA2" w:rsidRDefault="00717CE3" w:rsidP="009C3C8E">
      <w:pPr>
        <w:pStyle w:val="Paragraphedeliste"/>
        <w:keepLines w:val="0"/>
        <w:widowControl w:val="0"/>
        <w:numPr>
          <w:ilvl w:val="0"/>
          <w:numId w:val="26"/>
        </w:numPr>
        <w:suppressAutoHyphens w:val="0"/>
        <w:adjustRightInd w:val="0"/>
        <w:spacing w:line="240" w:lineRule="auto"/>
        <w:contextualSpacing w:val="0"/>
        <w:rPr>
          <w:rFonts w:eastAsia="Arial"/>
        </w:rPr>
      </w:pPr>
      <w:r w:rsidRPr="1EB359CF">
        <w:rPr>
          <w:rFonts w:eastAsia="Arial"/>
          <w:u w:val="single"/>
        </w:rPr>
        <w:t>Les marques « filiales », en particulier celle du National Trust à la française (dont le nom reste à définir) </w:t>
      </w:r>
      <w:r w:rsidRPr="1EB359CF">
        <w:rPr>
          <w:rFonts w:eastAsia="Arial"/>
        </w:rPr>
        <w:t xml:space="preserve">: Dans une logique de diversification de ses activités du CMN, la création de marque filiales pourra être envisagée à court terme, dans le cadre du projet de National Trust à la française. Il s’agira de penser une marque parfaitement cohérente et alignée avec la marque ombrelle, tout en ayant son identité propre. </w:t>
      </w:r>
    </w:p>
    <w:p w14:paraId="2A508021" w14:textId="77777777" w:rsidR="00717CE3" w:rsidRDefault="00717CE3" w:rsidP="00717CE3">
      <w:pPr>
        <w:pStyle w:val="Paragraphedeliste"/>
        <w:ind w:left="1065"/>
        <w:rPr>
          <w:rFonts w:eastAsia="Arial"/>
        </w:rPr>
      </w:pPr>
      <w:r w:rsidRPr="1EB359CF">
        <w:rPr>
          <w:rFonts w:eastAsia="Arial"/>
        </w:rPr>
        <w:t xml:space="preserve">L’entité sera juridiquement distincte, portera sur des projets commerciaux ou économiques. Le lien avec la marque institutionnelle sera visible et explicite, mais le ton sera plus entrepreneurial et orienté solutions. </w:t>
      </w:r>
    </w:p>
    <w:p w14:paraId="6D502CCE" w14:textId="77777777" w:rsidR="00717CE3" w:rsidRPr="008A4AA2" w:rsidRDefault="00717CE3" w:rsidP="00717CE3">
      <w:pPr>
        <w:pStyle w:val="Paragraphedeliste"/>
        <w:ind w:left="1065"/>
        <w:rPr>
          <w:rFonts w:eastAsia="Arial"/>
        </w:rPr>
      </w:pPr>
      <w:r w:rsidRPr="1EB359CF">
        <w:rPr>
          <w:rFonts w:eastAsia="Arial"/>
        </w:rPr>
        <w:t>Et cela concernera également la carte d’abonnement (aujourd’hui appelée «</w:t>
      </w:r>
      <w:r w:rsidRPr="1EB359CF">
        <w:rPr>
          <w:rFonts w:eastAsia="Arial"/>
          <w:i/>
          <w:iCs/>
        </w:rPr>
        <w:t> Passion monument</w:t>
      </w:r>
      <w:r w:rsidRPr="1EB359CF">
        <w:rPr>
          <w:rFonts w:eastAsia="Arial"/>
        </w:rPr>
        <w:t> ») dans sa nouvelle version liée au National Trust, pour passer d’une logique d’abonnement à une logique d’engagement.</w:t>
      </w:r>
    </w:p>
    <w:p w14:paraId="37D3CB3B" w14:textId="77777777" w:rsidR="00717CE3" w:rsidRPr="00C35835" w:rsidRDefault="00717CE3" w:rsidP="00717CE3">
      <w:pPr>
        <w:pStyle w:val="Paragraphedeliste"/>
        <w:rPr>
          <w:rFonts w:eastAsia="Arial"/>
        </w:rPr>
      </w:pPr>
    </w:p>
    <w:p w14:paraId="53285B97" w14:textId="77777777" w:rsidR="00717CE3" w:rsidRPr="008A4AA2" w:rsidRDefault="00717CE3" w:rsidP="009C3C8E">
      <w:pPr>
        <w:pStyle w:val="Paragraphedeliste"/>
        <w:keepLines w:val="0"/>
        <w:widowControl w:val="0"/>
        <w:numPr>
          <w:ilvl w:val="0"/>
          <w:numId w:val="26"/>
        </w:numPr>
        <w:suppressAutoHyphens w:val="0"/>
        <w:adjustRightInd w:val="0"/>
        <w:spacing w:line="240" w:lineRule="auto"/>
        <w:contextualSpacing w:val="0"/>
        <w:rPr>
          <w:rFonts w:eastAsia="Arial"/>
        </w:rPr>
      </w:pPr>
      <w:r w:rsidRPr="1EB359CF">
        <w:rPr>
          <w:rFonts w:eastAsia="Arial"/>
        </w:rPr>
        <w:t xml:space="preserve">Une </w:t>
      </w:r>
      <w:r w:rsidRPr="1EB359CF">
        <w:rPr>
          <w:rFonts w:eastAsia="Arial"/>
          <w:u w:val="single"/>
        </w:rPr>
        <w:t>marque « Label »</w:t>
      </w:r>
      <w:r w:rsidRPr="1EB359CF">
        <w:rPr>
          <w:rFonts w:eastAsia="Arial"/>
        </w:rPr>
        <w:t xml:space="preserve"> : Il s’agira de créer un signe de reconnaissance qui atteste d’une qualité, d’un savoir-faire, d’un engagement en conformité des valeurs et standards portés par le CMN. L'objectif est de renforcer la visibilité de l’établissement comme un référent national en matière de patrimoines culturels et de bonnes pratiques (accueil, conservation, transmission, durabilité...). </w:t>
      </w:r>
    </w:p>
    <w:p w14:paraId="4E4EA2CB" w14:textId="77777777" w:rsidR="00717CE3" w:rsidRPr="008A4AA2" w:rsidRDefault="00717CE3" w:rsidP="00717CE3">
      <w:pPr>
        <w:pStyle w:val="Paragraphedeliste"/>
        <w:ind w:left="1065"/>
        <w:rPr>
          <w:rFonts w:eastAsia="Arial"/>
        </w:rPr>
      </w:pPr>
      <w:r w:rsidRPr="1EB359CF">
        <w:rPr>
          <w:rFonts w:eastAsia="Arial"/>
        </w:rPr>
        <w:t xml:space="preserve">Ce label pourra être apposé sur des produits, et sur tous les éléments concernant la communication en boutique </w:t>
      </w:r>
      <w:r w:rsidRPr="1EB359CF">
        <w:rPr>
          <w:rFonts w:eastAsia="Arial"/>
          <w:color w:val="7030A0"/>
        </w:rPr>
        <w:t>(Voir l'annexe 06 - Produits dérivés)</w:t>
      </w:r>
      <w:r w:rsidRPr="1EB359CF">
        <w:rPr>
          <w:rFonts w:eastAsia="Arial"/>
        </w:rPr>
        <w:t xml:space="preserve"> des événements, des partenariats ou des lieux associés (hors réseau). </w:t>
      </w:r>
    </w:p>
    <w:p w14:paraId="5119A501" w14:textId="77777777" w:rsidR="00717CE3" w:rsidRPr="005114AE" w:rsidRDefault="00717CE3" w:rsidP="00717CE3">
      <w:pPr>
        <w:rPr>
          <w:rFonts w:eastAsia="Arial"/>
        </w:rPr>
      </w:pPr>
    </w:p>
    <w:p w14:paraId="5FDBF000" w14:textId="77777777" w:rsidR="00717CE3" w:rsidRPr="005114AE" w:rsidRDefault="00717CE3" w:rsidP="00717CE3">
      <w:pPr>
        <w:rPr>
          <w:rFonts w:eastAsia="Arial"/>
        </w:rPr>
      </w:pPr>
      <w:r w:rsidRPr="1EB359CF">
        <w:rPr>
          <w:rFonts w:eastAsia="Arial"/>
        </w:rPr>
        <w:t>La marque institutionnelle ombrelle apparaîtra comme une marque de caution, garante d’un haut standard de service public. Elle sera aussi le marqueur de l’appartenance du monument à un réseau plus grand.</w:t>
      </w:r>
    </w:p>
    <w:p w14:paraId="13932BA2" w14:textId="77777777" w:rsidR="00717CE3" w:rsidRPr="008A3D51" w:rsidRDefault="00717CE3" w:rsidP="00717CE3">
      <w:pPr>
        <w:rPr>
          <w:rFonts w:eastAsia="Arial"/>
          <w:b/>
          <w:bCs/>
        </w:rPr>
      </w:pPr>
    </w:p>
    <w:p w14:paraId="0FFDB474" w14:textId="77777777" w:rsidR="00717CE3" w:rsidRPr="008A3D51" w:rsidRDefault="00717CE3" w:rsidP="00717CE3">
      <w:pPr>
        <w:rPr>
          <w:rFonts w:eastAsia="Arial"/>
        </w:rPr>
      </w:pPr>
      <w:r w:rsidRPr="1EB359CF">
        <w:rPr>
          <w:rFonts w:eastAsia="Arial"/>
        </w:rPr>
        <w:t xml:space="preserve">Le candidat sera force de proposition pour résoudre la question de cette architecture de marque complexe, qui devra respecter en outre la charte graphique de l’Etat. </w:t>
      </w:r>
    </w:p>
    <w:p w14:paraId="13008E60" w14:textId="77777777" w:rsidR="00717CE3" w:rsidRPr="005114AE" w:rsidRDefault="00717CE3" w:rsidP="00717CE3">
      <w:pPr>
        <w:rPr>
          <w:rFonts w:eastAsia="Arial"/>
        </w:rPr>
      </w:pPr>
    </w:p>
    <w:p w14:paraId="1762B040" w14:textId="77777777" w:rsidR="00717CE3" w:rsidRPr="005114AE" w:rsidRDefault="00717CE3" w:rsidP="00717CE3">
      <w:pPr>
        <w:spacing w:line="259" w:lineRule="auto"/>
        <w:rPr>
          <w:rFonts w:eastAsia="Arial"/>
        </w:rPr>
      </w:pPr>
      <w:r w:rsidRPr="1EB359CF">
        <w:rPr>
          <w:rFonts w:eastAsia="Arial"/>
        </w:rPr>
        <w:t>Une attention toute particulière devra être portée sur la facilité de déploiement, de prise en main et de pilotage de cette architecture de marque. En effet, seule une partie des monuments dispose d’un chargé de communication, très rarement à temps plein, souvent non professionnel de la communication et sans compétences en termes de graphisme, et il est fréquent que la communication soit pilotée pour tout ou en partie par la direction de la communication du CMN. Il est donc indispensable que l’utilisation de la nouvelle marque soit simple d’usage, fluide et parfaitement adaptée à notre réseau.</w:t>
      </w:r>
    </w:p>
    <w:p w14:paraId="0AE63050" w14:textId="77777777" w:rsidR="00BE40B0" w:rsidRDefault="00BE40B0" w:rsidP="00BE40B0">
      <w:pPr>
        <w:rPr>
          <w:color w:val="000000" w:themeColor="text1"/>
        </w:rPr>
      </w:pPr>
    </w:p>
    <w:p w14:paraId="0243CE18" w14:textId="7DD8B9C4" w:rsidR="00717CE3" w:rsidRDefault="00717CE3" w:rsidP="009C3C8E">
      <w:pPr>
        <w:pStyle w:val="Titre2"/>
        <w:numPr>
          <w:ilvl w:val="1"/>
          <w:numId w:val="27"/>
        </w:numPr>
        <w:rPr>
          <w:rFonts w:eastAsia="Arial"/>
        </w:rPr>
      </w:pPr>
      <w:bookmarkStart w:id="13" w:name="_Toc204780427"/>
      <w:r>
        <w:rPr>
          <w:rFonts w:eastAsia="Arial"/>
        </w:rPr>
        <w:t>Identité visuelle</w:t>
      </w:r>
      <w:bookmarkEnd w:id="13"/>
    </w:p>
    <w:p w14:paraId="1C6A13BC" w14:textId="77777777" w:rsidR="00717CE3" w:rsidRDefault="00717CE3" w:rsidP="00717CE3">
      <w:pPr>
        <w:rPr>
          <w:rFonts w:eastAsia="Arial"/>
        </w:rPr>
      </w:pPr>
    </w:p>
    <w:p w14:paraId="06B4ED9D" w14:textId="5A005F9D" w:rsidR="00717CE3" w:rsidRDefault="00717CE3" w:rsidP="00717CE3">
      <w:pPr>
        <w:pStyle w:val="Titre3"/>
        <w:rPr>
          <w:rFonts w:eastAsia="Arial"/>
        </w:rPr>
      </w:pPr>
      <w:bookmarkStart w:id="14" w:name="_Toc204780428"/>
      <w:r>
        <w:rPr>
          <w:rFonts w:eastAsia="Arial"/>
        </w:rPr>
        <w:t>Marque ombrelle</w:t>
      </w:r>
      <w:bookmarkEnd w:id="14"/>
    </w:p>
    <w:p w14:paraId="5B90A4B8" w14:textId="77777777" w:rsidR="00717CE3" w:rsidRDefault="00717CE3" w:rsidP="00BE40B0">
      <w:pPr>
        <w:rPr>
          <w:color w:val="000000" w:themeColor="text1"/>
        </w:rPr>
      </w:pPr>
    </w:p>
    <w:p w14:paraId="12608A34" w14:textId="77777777" w:rsidR="00717CE3" w:rsidRDefault="00717CE3" w:rsidP="00717CE3">
      <w:pPr>
        <w:rPr>
          <w:rFonts w:eastAsia="Arial"/>
        </w:rPr>
      </w:pPr>
      <w:r w:rsidRPr="1EB359CF">
        <w:rPr>
          <w:rFonts w:eastAsia="Arial"/>
        </w:rPr>
        <w:t xml:space="preserve">Le logotype de la marque institutionnelle « les monument nationaux » devra être créé afin d’être plus visible, plus impactant et plus « responsive ». </w:t>
      </w:r>
    </w:p>
    <w:p w14:paraId="1CA2B93F" w14:textId="77777777" w:rsidR="00717CE3" w:rsidRDefault="00717CE3" w:rsidP="00717CE3">
      <w:pPr>
        <w:rPr>
          <w:rFonts w:eastAsia="Arial"/>
        </w:rPr>
      </w:pPr>
    </w:p>
    <w:p w14:paraId="29A95CE3" w14:textId="77777777" w:rsidR="00717CE3" w:rsidRPr="00A776BA" w:rsidRDefault="00717CE3" w:rsidP="00717CE3">
      <w:pPr>
        <w:rPr>
          <w:rFonts w:eastAsia="Arial"/>
        </w:rPr>
      </w:pPr>
      <w:r w:rsidRPr="1EB359CF">
        <w:rPr>
          <w:rFonts w:eastAsia="Arial"/>
        </w:rPr>
        <w:lastRenderedPageBreak/>
        <w:t xml:space="preserve">Il devra en particulier être conforme et agile aux usages numériques en cours (réseaux sociaux, motion design, </w:t>
      </w:r>
      <w:proofErr w:type="spellStart"/>
      <w:r w:rsidRPr="1EB359CF">
        <w:rPr>
          <w:rFonts w:eastAsia="Arial"/>
        </w:rPr>
        <w:t>chromie</w:t>
      </w:r>
      <w:proofErr w:type="spellEnd"/>
      <w:r w:rsidRPr="1EB359CF">
        <w:rPr>
          <w:rFonts w:eastAsia="Arial"/>
        </w:rPr>
        <w:t xml:space="preserve">...), aux règles d’accessibilité en ligne et aux règles ortho-typographiques de la langue française. L’usage du logo actuel est problématique lorsqu’il s’inscrit par exemple dans les contraintes de réseaux sociaux. Il résiste mal à la réduction de son format et aux multiples formatages entre horizontal, vertical, carré et rond. Un problème d’homothétie rend le titre trop petit pour être lisible. La multiplicité des </w:t>
      </w:r>
      <w:proofErr w:type="spellStart"/>
      <w:r w:rsidRPr="1EB359CF">
        <w:rPr>
          <w:rFonts w:eastAsia="Arial"/>
        </w:rPr>
        <w:t>picto</w:t>
      </w:r>
      <w:proofErr w:type="spellEnd"/>
      <w:r w:rsidRPr="1EB359CF">
        <w:rPr>
          <w:rFonts w:eastAsia="Arial"/>
        </w:rPr>
        <w:t xml:space="preserve"> de monuments crée une vibration visuelle et une hantise oculaire, qui masque le titre du logo.  </w:t>
      </w:r>
    </w:p>
    <w:p w14:paraId="615D3061" w14:textId="77777777" w:rsidR="00717CE3" w:rsidRPr="005114AE" w:rsidRDefault="00717CE3" w:rsidP="00717CE3">
      <w:pPr>
        <w:autoSpaceDE w:val="0"/>
        <w:autoSpaceDN w:val="0"/>
        <w:rPr>
          <w:rFonts w:eastAsia="Arial"/>
        </w:rPr>
      </w:pPr>
    </w:p>
    <w:p w14:paraId="4F15D0C1" w14:textId="77777777" w:rsidR="00717CE3" w:rsidRPr="005114AE" w:rsidRDefault="00717CE3" w:rsidP="00717CE3">
      <w:pPr>
        <w:autoSpaceDE w:val="0"/>
        <w:autoSpaceDN w:val="0"/>
        <w:rPr>
          <w:rFonts w:eastAsia="Arial"/>
        </w:rPr>
      </w:pPr>
      <w:r w:rsidRPr="1EB359CF">
        <w:rPr>
          <w:rFonts w:eastAsia="Arial"/>
        </w:rPr>
        <w:t xml:space="preserve">Compte tenu de la flexibilité et de </w:t>
      </w:r>
      <w:proofErr w:type="gramStart"/>
      <w:r w:rsidRPr="1EB359CF">
        <w:rPr>
          <w:rFonts w:eastAsia="Arial"/>
        </w:rPr>
        <w:t>la durabilité attendues</w:t>
      </w:r>
      <w:proofErr w:type="gramEnd"/>
      <w:r w:rsidRPr="1EB359CF">
        <w:rPr>
          <w:rFonts w:eastAsia="Arial"/>
        </w:rPr>
        <w:t xml:space="preserve">, le nouveau logo devra répondre autant aux différentes contraintes d’usages de récit, d’impact, d’agilité et d’accessibilité. Il devra aussi s’adapter aux multiples cas de figure d’intégration et de composition, notamment pour des </w:t>
      </w:r>
      <w:proofErr w:type="spellStart"/>
      <w:r w:rsidRPr="1EB359CF">
        <w:rPr>
          <w:rFonts w:eastAsia="Arial"/>
        </w:rPr>
        <w:t>co-signatures</w:t>
      </w:r>
      <w:proofErr w:type="spellEnd"/>
      <w:r w:rsidRPr="1EB359CF">
        <w:rPr>
          <w:rFonts w:eastAsia="Arial"/>
        </w:rPr>
        <w:t xml:space="preserve"> avec les marques filles, monuments et label. </w:t>
      </w:r>
    </w:p>
    <w:p w14:paraId="12F65BF3" w14:textId="77777777" w:rsidR="00717CE3" w:rsidRPr="005114AE" w:rsidRDefault="00717CE3" w:rsidP="00717CE3">
      <w:pPr>
        <w:autoSpaceDE w:val="0"/>
        <w:autoSpaceDN w:val="0"/>
        <w:rPr>
          <w:rFonts w:eastAsia="Arial"/>
        </w:rPr>
      </w:pPr>
    </w:p>
    <w:p w14:paraId="22C23516" w14:textId="1C351AF9" w:rsidR="00717CE3" w:rsidRPr="00717CE3" w:rsidRDefault="00717CE3" w:rsidP="00717CE3">
      <w:pPr>
        <w:pStyle w:val="Titre3"/>
        <w:rPr>
          <w:rFonts w:eastAsia="Arial"/>
        </w:rPr>
      </w:pPr>
      <w:bookmarkStart w:id="15" w:name="_Toc204780429"/>
      <w:r>
        <w:rPr>
          <w:rFonts w:eastAsia="Arial"/>
        </w:rPr>
        <w:t>Identité visuelle des m</w:t>
      </w:r>
      <w:r w:rsidRPr="00717CE3">
        <w:rPr>
          <w:rFonts w:eastAsia="Arial"/>
        </w:rPr>
        <w:t>arque</w:t>
      </w:r>
      <w:r>
        <w:rPr>
          <w:rFonts w:eastAsia="Arial"/>
        </w:rPr>
        <w:t>s-filles</w:t>
      </w:r>
      <w:bookmarkEnd w:id="15"/>
    </w:p>
    <w:p w14:paraId="191E12A3" w14:textId="77777777" w:rsidR="00BE40B0" w:rsidRDefault="00BE40B0" w:rsidP="00BE40B0">
      <w:pPr>
        <w:rPr>
          <w:color w:val="000000" w:themeColor="text1"/>
        </w:rPr>
      </w:pPr>
    </w:p>
    <w:p w14:paraId="02A351E8" w14:textId="77777777" w:rsidR="00717CE3" w:rsidRPr="005114AE" w:rsidRDefault="00717CE3" w:rsidP="00717CE3">
      <w:pPr>
        <w:autoSpaceDE w:val="0"/>
        <w:autoSpaceDN w:val="0"/>
        <w:rPr>
          <w:rFonts w:eastAsia="Arial"/>
        </w:rPr>
      </w:pPr>
      <w:r w:rsidRPr="1EB359CF">
        <w:rPr>
          <w:rFonts w:eastAsia="Arial"/>
        </w:rPr>
        <w:t xml:space="preserve">La définition des identités visuelles des marques-filles : </w:t>
      </w:r>
    </w:p>
    <w:p w14:paraId="4E89D266" w14:textId="77777777" w:rsidR="00717CE3" w:rsidRPr="005114AE" w:rsidRDefault="00717CE3" w:rsidP="00717CE3">
      <w:pPr>
        <w:autoSpaceDE w:val="0"/>
        <w:autoSpaceDN w:val="0"/>
        <w:rPr>
          <w:rFonts w:eastAsia="Arial"/>
        </w:rPr>
      </w:pPr>
      <w:r w:rsidRPr="1EB359CF">
        <w:rPr>
          <w:rFonts w:eastAsia="Arial"/>
        </w:rPr>
        <w:t>• Éditions du patrimoine</w:t>
      </w:r>
    </w:p>
    <w:p w14:paraId="185977D7" w14:textId="77777777" w:rsidR="00717CE3" w:rsidRPr="005114AE" w:rsidRDefault="00717CE3" w:rsidP="00717CE3">
      <w:pPr>
        <w:autoSpaceDE w:val="0"/>
        <w:autoSpaceDN w:val="0"/>
        <w:rPr>
          <w:rFonts w:eastAsia="Arial"/>
        </w:rPr>
      </w:pPr>
      <w:r w:rsidRPr="1EB359CF">
        <w:rPr>
          <w:rFonts w:eastAsia="Arial"/>
        </w:rPr>
        <w:t>• Incubateur du patrimoine</w:t>
      </w:r>
    </w:p>
    <w:p w14:paraId="3B5722FC" w14:textId="77777777" w:rsidR="00717CE3" w:rsidRPr="005114AE" w:rsidRDefault="00717CE3" w:rsidP="00717CE3">
      <w:pPr>
        <w:autoSpaceDE w:val="0"/>
        <w:autoSpaceDN w:val="0"/>
        <w:rPr>
          <w:rFonts w:eastAsia="Arial"/>
        </w:rPr>
      </w:pPr>
      <w:r w:rsidRPr="1EB359CF">
        <w:rPr>
          <w:rFonts w:eastAsia="Arial"/>
        </w:rPr>
        <w:t>• CMN institut</w:t>
      </w:r>
    </w:p>
    <w:p w14:paraId="18E5FA03" w14:textId="77777777" w:rsidR="00717CE3" w:rsidRDefault="00717CE3" w:rsidP="00717CE3">
      <w:pPr>
        <w:autoSpaceDE w:val="0"/>
        <w:autoSpaceDN w:val="0"/>
        <w:rPr>
          <w:rFonts w:eastAsia="Arial"/>
        </w:rPr>
      </w:pPr>
      <w:r w:rsidRPr="1EB359CF">
        <w:rPr>
          <w:rFonts w:eastAsia="Arial"/>
        </w:rPr>
        <w:t>• Carte Passion Monuments (carte d’abonnement)</w:t>
      </w:r>
    </w:p>
    <w:p w14:paraId="49B4FE1C" w14:textId="77777777" w:rsidR="00717CE3" w:rsidRPr="005114AE" w:rsidRDefault="00717CE3" w:rsidP="00717CE3">
      <w:pPr>
        <w:autoSpaceDE w:val="0"/>
        <w:autoSpaceDN w:val="0"/>
        <w:rPr>
          <w:rFonts w:eastAsia="Arial"/>
        </w:rPr>
      </w:pPr>
      <w:r w:rsidRPr="1EB359CF">
        <w:rPr>
          <w:rFonts w:eastAsia="Arial"/>
        </w:rPr>
        <w:t xml:space="preserve">• Boutique du Patrimoine </w:t>
      </w:r>
    </w:p>
    <w:p w14:paraId="75F20AF6" w14:textId="77777777" w:rsidR="00717CE3" w:rsidRDefault="00717CE3" w:rsidP="00BE40B0">
      <w:pPr>
        <w:rPr>
          <w:color w:val="000000" w:themeColor="text1"/>
        </w:rPr>
      </w:pPr>
    </w:p>
    <w:p w14:paraId="61768D18" w14:textId="4170AC0B" w:rsidR="00717CE3" w:rsidRPr="00717CE3" w:rsidRDefault="00717CE3" w:rsidP="00717CE3">
      <w:pPr>
        <w:pStyle w:val="Titre3"/>
        <w:rPr>
          <w:rFonts w:eastAsia="Arial"/>
        </w:rPr>
      </w:pPr>
      <w:bookmarkStart w:id="16" w:name="_Toc204780430"/>
      <w:r w:rsidRPr="00717CE3">
        <w:rPr>
          <w:rFonts w:eastAsia="Arial"/>
        </w:rPr>
        <w:t>Identité visuelle de</w:t>
      </w:r>
      <w:r w:rsidR="00041FA8">
        <w:rPr>
          <w:rFonts w:eastAsia="Arial"/>
        </w:rPr>
        <w:t xml:space="preserve"> 110</w:t>
      </w:r>
      <w:r w:rsidRPr="00717CE3">
        <w:rPr>
          <w:rFonts w:eastAsia="Arial"/>
        </w:rPr>
        <w:t xml:space="preserve"> marques</w:t>
      </w:r>
      <w:r w:rsidR="00041FA8">
        <w:rPr>
          <w:rFonts w:eastAsia="Arial"/>
        </w:rPr>
        <w:t xml:space="preserve"> monuments</w:t>
      </w:r>
      <w:bookmarkEnd w:id="16"/>
    </w:p>
    <w:p w14:paraId="35607897" w14:textId="77777777" w:rsidR="00717CE3" w:rsidRDefault="00717CE3" w:rsidP="00BE40B0">
      <w:pPr>
        <w:rPr>
          <w:color w:val="000000" w:themeColor="text1"/>
        </w:rPr>
      </w:pPr>
    </w:p>
    <w:p w14:paraId="004BB64A" w14:textId="77777777" w:rsidR="00041FA8" w:rsidRPr="005114AE" w:rsidRDefault="00041FA8" w:rsidP="00041FA8">
      <w:pPr>
        <w:autoSpaceDE w:val="0"/>
        <w:autoSpaceDN w:val="0"/>
        <w:rPr>
          <w:rFonts w:eastAsia="Arial"/>
        </w:rPr>
      </w:pPr>
      <w:r w:rsidRPr="1EB359CF">
        <w:rPr>
          <w:rFonts w:eastAsia="Arial"/>
        </w:rPr>
        <w:t xml:space="preserve">La définition des identités visuelles des 110 marques monuments.  </w:t>
      </w:r>
    </w:p>
    <w:p w14:paraId="739CD5F6" w14:textId="77777777" w:rsidR="00041FA8" w:rsidRPr="005114AE" w:rsidRDefault="00041FA8" w:rsidP="00041FA8">
      <w:pPr>
        <w:autoSpaceDE w:val="0"/>
        <w:autoSpaceDN w:val="0"/>
        <w:rPr>
          <w:rFonts w:eastAsia="Arial"/>
        </w:rPr>
      </w:pPr>
    </w:p>
    <w:p w14:paraId="62C932D8" w14:textId="77777777" w:rsidR="00041FA8" w:rsidRDefault="00041FA8" w:rsidP="00041FA8">
      <w:pPr>
        <w:autoSpaceDE w:val="0"/>
        <w:autoSpaceDN w:val="0"/>
        <w:rPr>
          <w:rFonts w:eastAsia="Arial"/>
        </w:rPr>
      </w:pPr>
      <w:r w:rsidRPr="1EB359CF">
        <w:rPr>
          <w:rFonts w:eastAsia="Arial"/>
        </w:rPr>
        <w:t xml:space="preserve">Il est à noter que certains monuments disposent déjà de marques propres (Arc de Triomphe, Monastère de Brou, Cité internationale de la langue française, Hôtel de la marine…). Ces identités visuelles existantes seront à prendre en compte et intégrer dans la nouvelle architecture de marque. Un principe de </w:t>
      </w:r>
      <w:proofErr w:type="spellStart"/>
      <w:r w:rsidRPr="1EB359CF">
        <w:rPr>
          <w:rFonts w:eastAsia="Arial"/>
        </w:rPr>
        <w:t>co-signature</w:t>
      </w:r>
      <w:proofErr w:type="spellEnd"/>
      <w:r w:rsidRPr="1EB359CF">
        <w:rPr>
          <w:rFonts w:eastAsia="Arial"/>
        </w:rPr>
        <w:t xml:space="preserve"> ou de composition combinée sera attendu pour ces cas particuliers déjà existants. En revanche la création de nouvelles marques propres n’est pas envisagée a priori.</w:t>
      </w:r>
    </w:p>
    <w:p w14:paraId="792304E8" w14:textId="77777777" w:rsidR="00041FA8" w:rsidRDefault="00041FA8" w:rsidP="00BE40B0">
      <w:pPr>
        <w:rPr>
          <w:color w:val="000000" w:themeColor="text1"/>
        </w:rPr>
      </w:pPr>
    </w:p>
    <w:p w14:paraId="33583512" w14:textId="5CD3F87C" w:rsidR="00041FA8" w:rsidRPr="00041FA8" w:rsidRDefault="00041FA8" w:rsidP="00041FA8">
      <w:pPr>
        <w:pStyle w:val="Titre3"/>
        <w:rPr>
          <w:rFonts w:eastAsia="Arial"/>
        </w:rPr>
      </w:pPr>
      <w:bookmarkStart w:id="17" w:name="_Toc204780431"/>
      <w:r w:rsidRPr="00041FA8">
        <w:rPr>
          <w:rFonts w:eastAsia="Arial"/>
        </w:rPr>
        <w:t xml:space="preserve">Identité visuelle </w:t>
      </w:r>
      <w:r>
        <w:rPr>
          <w:rFonts w:eastAsia="Arial"/>
        </w:rPr>
        <w:t>du National Trust à la Française</w:t>
      </w:r>
      <w:bookmarkEnd w:id="17"/>
    </w:p>
    <w:p w14:paraId="1BB9B6B0" w14:textId="77777777" w:rsidR="00041FA8" w:rsidRDefault="00041FA8" w:rsidP="00041FA8">
      <w:pPr>
        <w:rPr>
          <w:color w:val="000000" w:themeColor="text1"/>
        </w:rPr>
      </w:pPr>
    </w:p>
    <w:p w14:paraId="6E473174" w14:textId="77777777" w:rsidR="00041FA8" w:rsidRDefault="00041FA8" w:rsidP="00041FA8">
      <w:pPr>
        <w:autoSpaceDE w:val="0"/>
        <w:autoSpaceDN w:val="0"/>
        <w:rPr>
          <w:rFonts w:eastAsia="Arial"/>
        </w:rPr>
      </w:pPr>
      <w:r w:rsidRPr="1EB359CF">
        <w:rPr>
          <w:rFonts w:eastAsia="Arial"/>
        </w:rPr>
        <w:t>La définition de cette identité visuelle sera prioritaire et revêtira de forts enjeux.</w:t>
      </w:r>
    </w:p>
    <w:p w14:paraId="3C4121A2" w14:textId="77777777" w:rsidR="00041FA8" w:rsidRDefault="00041FA8" w:rsidP="00041FA8">
      <w:pPr>
        <w:autoSpaceDE w:val="0"/>
        <w:autoSpaceDN w:val="0"/>
        <w:rPr>
          <w:rFonts w:eastAsia="Arial"/>
        </w:rPr>
      </w:pPr>
    </w:p>
    <w:p w14:paraId="29B40C4F" w14:textId="77777777" w:rsidR="00041FA8" w:rsidRPr="00EE07B0" w:rsidRDefault="00041FA8" w:rsidP="00041FA8">
      <w:pPr>
        <w:rPr>
          <w:rFonts w:eastAsia="Arial"/>
        </w:rPr>
      </w:pPr>
      <w:r w:rsidRPr="1EB359CF">
        <w:rPr>
          <w:rFonts w:eastAsia="Arial"/>
        </w:rPr>
        <w:t>Il s’agira de penser une marque parfaitement cohérente et alignée avec la marque ombrelle tout en ayant son identité propre, avec possiblement un nom ou une accroche différente. Le ton sera plus entrepreneurial et orienté solutions, dans l’optique d’une dynamique d’engagement fort du public.</w:t>
      </w:r>
    </w:p>
    <w:p w14:paraId="0A95AB91" w14:textId="77777777" w:rsidR="00041FA8" w:rsidRDefault="00041FA8" w:rsidP="00041FA8">
      <w:pPr>
        <w:rPr>
          <w:color w:val="000000" w:themeColor="text1"/>
        </w:rPr>
      </w:pPr>
    </w:p>
    <w:p w14:paraId="477AD4CC" w14:textId="6842DCA5" w:rsidR="00041FA8" w:rsidRPr="00041FA8" w:rsidRDefault="00041FA8" w:rsidP="00041FA8">
      <w:pPr>
        <w:pStyle w:val="Titre3"/>
        <w:rPr>
          <w:rFonts w:eastAsia="Arial"/>
        </w:rPr>
      </w:pPr>
      <w:bookmarkStart w:id="18" w:name="_Toc204780432"/>
      <w:r>
        <w:rPr>
          <w:rFonts w:eastAsia="Arial"/>
        </w:rPr>
        <w:t>Contraintes et opportunités</w:t>
      </w:r>
      <w:bookmarkEnd w:id="18"/>
    </w:p>
    <w:p w14:paraId="75DE1C42" w14:textId="77777777" w:rsidR="00041FA8" w:rsidRPr="00BE40B0" w:rsidRDefault="00041FA8" w:rsidP="00BE40B0">
      <w:pPr>
        <w:rPr>
          <w:color w:val="000000" w:themeColor="text1"/>
        </w:rPr>
      </w:pPr>
    </w:p>
    <w:p w14:paraId="1F65DBC5" w14:textId="77777777" w:rsidR="00041FA8" w:rsidRPr="00E845ED" w:rsidRDefault="00041FA8" w:rsidP="009C3C8E">
      <w:pPr>
        <w:pStyle w:val="Paragraphedeliste"/>
        <w:keepLines w:val="0"/>
        <w:widowControl w:val="0"/>
        <w:numPr>
          <w:ilvl w:val="0"/>
          <w:numId w:val="26"/>
        </w:numPr>
        <w:suppressAutoHyphens w:val="0"/>
        <w:adjustRightInd w:val="0"/>
        <w:spacing w:line="240" w:lineRule="auto"/>
        <w:contextualSpacing w:val="0"/>
        <w:rPr>
          <w:rFonts w:eastAsia="Arial"/>
        </w:rPr>
      </w:pPr>
      <w:r w:rsidRPr="1EB359CF">
        <w:rPr>
          <w:rFonts w:eastAsia="Arial"/>
        </w:rPr>
        <w:t xml:space="preserve">Une démarche écoresponsable </w:t>
      </w:r>
    </w:p>
    <w:p w14:paraId="21ACE0EC" w14:textId="77777777" w:rsidR="00041FA8" w:rsidRDefault="00041FA8" w:rsidP="00041FA8">
      <w:pPr>
        <w:rPr>
          <w:rFonts w:eastAsia="Arial"/>
        </w:rPr>
      </w:pPr>
      <w:r w:rsidRPr="1EB359CF">
        <w:rPr>
          <w:rFonts w:eastAsia="Arial"/>
        </w:rPr>
        <w:t xml:space="preserve">Dans le droit fil des engagements du CMN, la conception de l'identité visuelle doit s'adosser sur un graphisme (couleurs, formats, typos…) et une communication écoresponsable. </w:t>
      </w:r>
    </w:p>
    <w:p w14:paraId="003D74BC" w14:textId="77777777" w:rsidR="00041FA8" w:rsidRPr="00E845ED" w:rsidRDefault="00041FA8" w:rsidP="00041FA8">
      <w:pPr>
        <w:rPr>
          <w:rFonts w:eastAsia="Arial"/>
        </w:rPr>
      </w:pPr>
    </w:p>
    <w:p w14:paraId="50B41036" w14:textId="77777777" w:rsidR="00041FA8" w:rsidRPr="00E845ED" w:rsidRDefault="00041FA8" w:rsidP="009C3C8E">
      <w:pPr>
        <w:pStyle w:val="Paragraphedeliste"/>
        <w:keepLines w:val="0"/>
        <w:widowControl w:val="0"/>
        <w:numPr>
          <w:ilvl w:val="0"/>
          <w:numId w:val="26"/>
        </w:numPr>
        <w:suppressAutoHyphens w:val="0"/>
        <w:adjustRightInd w:val="0"/>
        <w:spacing w:line="240" w:lineRule="auto"/>
        <w:contextualSpacing w:val="0"/>
        <w:rPr>
          <w:rFonts w:eastAsia="Arial"/>
        </w:rPr>
      </w:pPr>
      <w:r w:rsidRPr="1EB359CF">
        <w:rPr>
          <w:rFonts w:eastAsia="Arial"/>
        </w:rPr>
        <w:t xml:space="preserve">Un investissement raisonné et raisonnable </w:t>
      </w:r>
    </w:p>
    <w:p w14:paraId="26DEBF23" w14:textId="77777777" w:rsidR="00041FA8" w:rsidRPr="00FE6423" w:rsidRDefault="00041FA8" w:rsidP="00041FA8">
      <w:pPr>
        <w:rPr>
          <w:rFonts w:eastAsia="Arial"/>
        </w:rPr>
      </w:pPr>
      <w:r w:rsidRPr="1EB359CF">
        <w:rPr>
          <w:rFonts w:eastAsia="Arial"/>
        </w:rPr>
        <w:t xml:space="preserve">Dans un contexte budgétaire contraint pour les services de l’Etat, la dépense d'investissement engagée pour la refonte de la marque devra être justifiée et raisonnée et ses coûts de déploiement et en fonctionnement anticipés et soutenables. La priorité sera donnée, en matière de calendrier de déploiement, aux évolutions digitales, puis </w:t>
      </w:r>
      <w:proofErr w:type="spellStart"/>
      <w:r w:rsidRPr="1EB359CF">
        <w:rPr>
          <w:rFonts w:eastAsia="Arial"/>
        </w:rPr>
        <w:t>print</w:t>
      </w:r>
      <w:proofErr w:type="spellEnd"/>
      <w:r w:rsidRPr="1EB359CF">
        <w:rPr>
          <w:rFonts w:eastAsia="Arial"/>
        </w:rPr>
        <w:t>, et enfin signalétique.</w:t>
      </w:r>
    </w:p>
    <w:p w14:paraId="4A576992" w14:textId="77777777" w:rsidR="00041FA8" w:rsidRPr="00E845ED" w:rsidRDefault="00041FA8" w:rsidP="00041FA8">
      <w:pPr>
        <w:rPr>
          <w:rFonts w:eastAsia="Arial"/>
        </w:rPr>
      </w:pPr>
    </w:p>
    <w:p w14:paraId="1679E74D" w14:textId="77777777" w:rsidR="00041FA8" w:rsidRPr="00E845ED" w:rsidRDefault="00041FA8" w:rsidP="009C3C8E">
      <w:pPr>
        <w:pStyle w:val="Paragraphedeliste"/>
        <w:keepLines w:val="0"/>
        <w:widowControl w:val="0"/>
        <w:numPr>
          <w:ilvl w:val="0"/>
          <w:numId w:val="26"/>
        </w:numPr>
        <w:suppressAutoHyphens w:val="0"/>
        <w:adjustRightInd w:val="0"/>
        <w:spacing w:line="240" w:lineRule="auto"/>
        <w:contextualSpacing w:val="0"/>
        <w:rPr>
          <w:rFonts w:eastAsia="Arial"/>
        </w:rPr>
      </w:pPr>
      <w:r w:rsidRPr="1EB359CF">
        <w:rPr>
          <w:rFonts w:eastAsia="Arial"/>
        </w:rPr>
        <w:lastRenderedPageBreak/>
        <w:t xml:space="preserve">Un outil partagé fonctionnel et simple d'usage </w:t>
      </w:r>
    </w:p>
    <w:p w14:paraId="5DAB1F9B" w14:textId="77777777" w:rsidR="00041FA8" w:rsidRDefault="00041FA8" w:rsidP="00041FA8">
      <w:pPr>
        <w:rPr>
          <w:rFonts w:eastAsia="Arial"/>
        </w:rPr>
      </w:pPr>
      <w:r w:rsidRPr="1EB359CF">
        <w:rPr>
          <w:rFonts w:eastAsia="Arial"/>
        </w:rPr>
        <w:t>La charte graphique des nouvelles identités visuelles développées sera mise à disposition via une plateforme de marque qui permettra d'exposer leurs valeurs intrinsèques, communes et spécifiques, de visualiser les principes de construction et télécharger les fichiers techniques tels que logotypes, iconothèque, gabarits des formats les plus courants organisés suivant les catégories d'usage. Cet outil à destination des services et des partenaires, a pour but une vision transversale, simple d’accès et d’usage et partagée des identités et de leurs usages.</w:t>
      </w:r>
    </w:p>
    <w:p w14:paraId="08E864B7" w14:textId="77777777" w:rsidR="00041FA8" w:rsidRDefault="00041FA8" w:rsidP="00041FA8">
      <w:pPr>
        <w:rPr>
          <w:rFonts w:eastAsia="Arial"/>
        </w:rPr>
      </w:pPr>
    </w:p>
    <w:p w14:paraId="566C6711" w14:textId="77777777" w:rsidR="00041FA8" w:rsidRDefault="00041FA8" w:rsidP="009C3C8E">
      <w:pPr>
        <w:pStyle w:val="Paragraphedeliste"/>
        <w:keepLines w:val="0"/>
        <w:widowControl w:val="0"/>
        <w:numPr>
          <w:ilvl w:val="0"/>
          <w:numId w:val="26"/>
        </w:numPr>
        <w:suppressAutoHyphens w:val="0"/>
        <w:autoSpaceDE w:val="0"/>
        <w:autoSpaceDN w:val="0"/>
        <w:adjustRightInd w:val="0"/>
        <w:spacing w:line="240" w:lineRule="auto"/>
        <w:contextualSpacing w:val="0"/>
        <w:rPr>
          <w:rFonts w:eastAsia="Arial"/>
        </w:rPr>
      </w:pPr>
      <w:r w:rsidRPr="1EB359CF">
        <w:rPr>
          <w:rFonts w:eastAsia="Arial"/>
        </w:rPr>
        <w:t>Cohabitation temporaire avec l’ancienne marque</w:t>
      </w:r>
    </w:p>
    <w:p w14:paraId="17BAE5EC" w14:textId="77777777" w:rsidR="00041FA8" w:rsidRPr="005114AE" w:rsidRDefault="00041FA8" w:rsidP="00041FA8">
      <w:pPr>
        <w:autoSpaceDE w:val="0"/>
        <w:autoSpaceDN w:val="0"/>
        <w:rPr>
          <w:rFonts w:eastAsia="Arial"/>
        </w:rPr>
      </w:pPr>
      <w:r w:rsidRPr="1EB359CF">
        <w:rPr>
          <w:rFonts w:eastAsia="Arial"/>
        </w:rPr>
        <w:t xml:space="preserve">Au regard de la réalité économique du déploiement d’une nouvelle marque à l’échelle de 110 monuments, la nouvelle stratégie de marque devra trouver une forme de compatibilité avec la précédente identité visuelle, en particulier pour ce qui concerne la signalétique dans les monuments. La nouvelle et l’ancienne identité visuelle devront pouvoir cohabiter plusieurs mois voire plusieurs années, le temps que l’ensemble des supports soit mis à jour. </w:t>
      </w:r>
    </w:p>
    <w:p w14:paraId="171B7BF1" w14:textId="77777777" w:rsidR="000E5CAC" w:rsidRDefault="000E5CAC" w:rsidP="007B02BD"/>
    <w:p w14:paraId="56EF3BAB" w14:textId="6A9A3A4C" w:rsidR="00041FA8" w:rsidRPr="007B02BD" w:rsidRDefault="00041FA8" w:rsidP="00041FA8">
      <w:pPr>
        <w:pStyle w:val="Titre1"/>
      </w:pPr>
      <w:bookmarkStart w:id="19" w:name="_Toc204780433"/>
      <w:r>
        <w:t>Description des prestations</w:t>
      </w:r>
      <w:bookmarkEnd w:id="19"/>
    </w:p>
    <w:p w14:paraId="18879449" w14:textId="77777777" w:rsidR="00041FA8" w:rsidRDefault="00041FA8" w:rsidP="007B02BD"/>
    <w:p w14:paraId="16B22EB3" w14:textId="08AE1334" w:rsidR="00041FA8" w:rsidRDefault="00041FA8" w:rsidP="00041FA8">
      <w:pPr>
        <w:pStyle w:val="Titre2"/>
      </w:pPr>
      <w:bookmarkStart w:id="20" w:name="_Toc204780434"/>
      <w:r>
        <w:t>Conception, création de l’architecture de marque, logo et identité visuelle, et mise en œuvre de cette nouvelle identité (TRANCHE FERME)</w:t>
      </w:r>
      <w:bookmarkEnd w:id="20"/>
    </w:p>
    <w:p w14:paraId="3F176B86" w14:textId="77777777" w:rsidR="00041FA8" w:rsidRDefault="00041FA8" w:rsidP="007B02BD"/>
    <w:p w14:paraId="3D307192" w14:textId="22EA97C8" w:rsidR="005E3400" w:rsidRPr="00041FA8" w:rsidRDefault="005E3400" w:rsidP="005E3400">
      <w:pPr>
        <w:pStyle w:val="Titre3"/>
        <w:rPr>
          <w:rFonts w:eastAsia="Arial"/>
        </w:rPr>
      </w:pPr>
      <w:bookmarkStart w:id="21" w:name="_Toc204780435"/>
      <w:r>
        <w:rPr>
          <w:rFonts w:eastAsia="Arial"/>
        </w:rPr>
        <w:t>Prestations attendues</w:t>
      </w:r>
      <w:bookmarkEnd w:id="21"/>
    </w:p>
    <w:p w14:paraId="47D478F0" w14:textId="77777777" w:rsidR="005E3400" w:rsidRDefault="005E3400" w:rsidP="007B02BD"/>
    <w:p w14:paraId="11022786" w14:textId="03003462" w:rsidR="005E3400" w:rsidRPr="005114AE" w:rsidRDefault="005E3400" w:rsidP="005E3400">
      <w:pPr>
        <w:autoSpaceDE w:val="0"/>
        <w:autoSpaceDN w:val="0"/>
        <w:jc w:val="left"/>
        <w:rPr>
          <w:rFonts w:eastAsia="Arial"/>
          <w:u w:val="single"/>
        </w:rPr>
      </w:pPr>
      <w:r w:rsidRPr="1EB359CF">
        <w:rPr>
          <w:rFonts w:eastAsia="Arial"/>
          <w:u w:val="single"/>
        </w:rPr>
        <w:t>Accompagnement</w:t>
      </w:r>
      <w:r>
        <w:rPr>
          <w:rFonts w:eastAsia="Arial"/>
          <w:u w:val="single"/>
        </w:rPr>
        <w:t xml:space="preserve"> </w:t>
      </w:r>
      <w:r w:rsidRPr="1EB359CF">
        <w:rPr>
          <w:rFonts w:eastAsia="Arial"/>
          <w:u w:val="single"/>
        </w:rPr>
        <w:t xml:space="preserve">stratégique </w:t>
      </w:r>
      <w:r>
        <w:rPr>
          <w:rFonts w:ascii="Helvetica" w:hAnsi="Helvetica" w:cs="Helvetica"/>
          <w:u w:val="single"/>
        </w:rPr>
        <w:br/>
      </w:r>
    </w:p>
    <w:p w14:paraId="1AB30909" w14:textId="77777777" w:rsidR="005E3400" w:rsidRPr="005114AE" w:rsidRDefault="005E3400" w:rsidP="009C3C8E">
      <w:pPr>
        <w:keepLines w:val="0"/>
        <w:numPr>
          <w:ilvl w:val="0"/>
          <w:numId w:val="30"/>
        </w:numPr>
        <w:suppressAutoHyphens w:val="0"/>
        <w:overflowPunct/>
        <w:autoSpaceDE w:val="0"/>
        <w:autoSpaceDN w:val="0"/>
        <w:adjustRightInd w:val="0"/>
        <w:spacing w:line="240" w:lineRule="auto"/>
        <w:rPr>
          <w:rFonts w:eastAsia="Arial"/>
        </w:rPr>
      </w:pPr>
      <w:r w:rsidRPr="1EB359CF">
        <w:rPr>
          <w:rFonts w:eastAsia="Arial"/>
        </w:rPr>
        <w:t xml:space="preserve">Définir les objectifs à atteindre et le positionnement souhaité en termes d’image et de message. Cela inclut une compréhension précise de la vision, de la mission et des valeurs du CMN au regard de son histoire, du projet CMN 2030 et de la plateforme de marque. </w:t>
      </w:r>
      <w:r>
        <w:rPr>
          <w:rFonts w:ascii="Helvetica" w:hAnsi="Helvetica" w:cs="Helvetica"/>
        </w:rPr>
        <w:br/>
      </w:r>
    </w:p>
    <w:p w14:paraId="616E7170" w14:textId="77777777" w:rsidR="005E3400" w:rsidRPr="005114AE" w:rsidRDefault="005E3400" w:rsidP="009C3C8E">
      <w:pPr>
        <w:keepLines w:val="0"/>
        <w:numPr>
          <w:ilvl w:val="0"/>
          <w:numId w:val="30"/>
        </w:numPr>
        <w:suppressAutoHyphens w:val="0"/>
        <w:overflowPunct/>
        <w:autoSpaceDE w:val="0"/>
        <w:autoSpaceDN w:val="0"/>
        <w:adjustRightInd w:val="0"/>
        <w:spacing w:line="240" w:lineRule="auto"/>
        <w:rPr>
          <w:rFonts w:eastAsia="Arial"/>
        </w:rPr>
      </w:pPr>
      <w:r w:rsidRPr="1EB359CF">
        <w:rPr>
          <w:rFonts w:eastAsia="Arial"/>
        </w:rPr>
        <w:t>S'assurer que tous les aspects du projet soient pris en compte afin de guider efficacement les futures étapes du processus créatif. Cela implique une analyse complète des besoins, des contraintes et des attentes de l’institution.</w:t>
      </w:r>
    </w:p>
    <w:p w14:paraId="36A6B697" w14:textId="77777777" w:rsidR="005E3400" w:rsidRPr="005114AE" w:rsidRDefault="005E3400" w:rsidP="005E3400">
      <w:pPr>
        <w:autoSpaceDE w:val="0"/>
        <w:autoSpaceDN w:val="0"/>
        <w:rPr>
          <w:rFonts w:eastAsia="Arial"/>
        </w:rPr>
      </w:pPr>
    </w:p>
    <w:p w14:paraId="34B7921A" w14:textId="77777777" w:rsidR="005E3400" w:rsidRPr="005114AE" w:rsidRDefault="005E3400" w:rsidP="005E3400">
      <w:pPr>
        <w:autoSpaceDE w:val="0"/>
        <w:autoSpaceDN w:val="0"/>
        <w:rPr>
          <w:rFonts w:eastAsia="Arial"/>
          <w:u w:val="single"/>
        </w:rPr>
      </w:pPr>
      <w:r w:rsidRPr="1EB359CF">
        <w:rPr>
          <w:rFonts w:eastAsia="Arial"/>
          <w:u w:val="single"/>
        </w:rPr>
        <w:t xml:space="preserve">Conception de l’architecture de marque </w:t>
      </w:r>
    </w:p>
    <w:p w14:paraId="016CC1B9" w14:textId="77777777" w:rsidR="005E3400" w:rsidRPr="005114AE" w:rsidRDefault="005E3400" w:rsidP="005E3400">
      <w:pPr>
        <w:autoSpaceDE w:val="0"/>
        <w:autoSpaceDN w:val="0"/>
        <w:rPr>
          <w:rFonts w:eastAsia="Arial"/>
        </w:rPr>
      </w:pPr>
    </w:p>
    <w:p w14:paraId="44507441" w14:textId="77777777" w:rsidR="005E3400" w:rsidRPr="005114AE" w:rsidRDefault="005E3400" w:rsidP="005E3400">
      <w:pPr>
        <w:autoSpaceDE w:val="0"/>
        <w:autoSpaceDN w:val="0"/>
        <w:rPr>
          <w:rFonts w:eastAsia="Arial"/>
        </w:rPr>
      </w:pPr>
      <w:r w:rsidRPr="1EB359CF">
        <w:rPr>
          <w:rFonts w:eastAsia="Arial"/>
        </w:rPr>
        <w:t>L’avant-projet sommaire permettra de dégager les pistes de travail qui seront explorées dans la phase de conception. Ce scénario servira de base pour le développement de l’architecture de marque.</w:t>
      </w:r>
    </w:p>
    <w:p w14:paraId="5D88B53C" w14:textId="77777777" w:rsidR="005E3400" w:rsidRPr="005114AE" w:rsidRDefault="005E3400" w:rsidP="005E3400">
      <w:pPr>
        <w:autoSpaceDE w:val="0"/>
        <w:autoSpaceDN w:val="0"/>
        <w:rPr>
          <w:rFonts w:eastAsia="Arial"/>
        </w:rPr>
      </w:pPr>
    </w:p>
    <w:p w14:paraId="609D9902" w14:textId="77777777" w:rsidR="005E3400" w:rsidRPr="005114AE" w:rsidRDefault="005E3400" w:rsidP="005E3400">
      <w:pPr>
        <w:autoSpaceDE w:val="0"/>
        <w:autoSpaceDN w:val="0"/>
        <w:rPr>
          <w:rFonts w:eastAsia="Arial"/>
        </w:rPr>
      </w:pPr>
      <w:r w:rsidRPr="1EB359CF">
        <w:rPr>
          <w:rFonts w:eastAsia="Arial"/>
        </w:rPr>
        <w:t>Le prestataire accompagnera la présentation de chaque proposition d'un argumentaire détaillé, justifiant les choix retenus et démontrant la pertinence des créations au regard des objectifs stratégiques.</w:t>
      </w:r>
    </w:p>
    <w:p w14:paraId="1903D63E" w14:textId="77777777" w:rsidR="005E3400" w:rsidRPr="005114AE" w:rsidRDefault="005E3400" w:rsidP="005E3400">
      <w:pPr>
        <w:autoSpaceDE w:val="0"/>
        <w:autoSpaceDN w:val="0"/>
        <w:rPr>
          <w:rFonts w:eastAsia="Arial"/>
        </w:rPr>
      </w:pPr>
    </w:p>
    <w:p w14:paraId="433ECD4F" w14:textId="77777777" w:rsidR="005E3400" w:rsidRPr="005114AE" w:rsidRDefault="005E3400" w:rsidP="005E3400">
      <w:pPr>
        <w:autoSpaceDE w:val="0"/>
        <w:autoSpaceDN w:val="0"/>
        <w:rPr>
          <w:rFonts w:eastAsia="Arial"/>
        </w:rPr>
      </w:pPr>
      <w:r w:rsidRPr="1EB359CF">
        <w:rPr>
          <w:rFonts w:eastAsia="Arial"/>
        </w:rPr>
        <w:t xml:space="preserve">Un arbre décisionnel et/ou un cahier de règles seront établis afin de faciliter les futures créations de marques. L’ensemble de ces règles de fonctionnement seront référencées dans un chapitre dédié du livre de marque. </w:t>
      </w:r>
    </w:p>
    <w:p w14:paraId="386BB59E" w14:textId="7FBEBB53" w:rsidR="005E3400" w:rsidRPr="005114AE" w:rsidRDefault="005E3400" w:rsidP="005E3400">
      <w:pPr>
        <w:autoSpaceDE w:val="0"/>
        <w:autoSpaceDN w:val="0"/>
        <w:rPr>
          <w:rFonts w:eastAsia="Arial"/>
        </w:rPr>
      </w:pPr>
      <w:r w:rsidRPr="1EB359CF">
        <w:rPr>
          <w:rFonts w:eastAsia="Arial"/>
        </w:rPr>
        <w:t xml:space="preserve"> </w:t>
      </w:r>
    </w:p>
    <w:p w14:paraId="17234671" w14:textId="77777777" w:rsidR="005E3400" w:rsidRPr="005114AE" w:rsidRDefault="005E3400" w:rsidP="005E3400">
      <w:pPr>
        <w:autoSpaceDE w:val="0"/>
        <w:autoSpaceDN w:val="0"/>
        <w:rPr>
          <w:rFonts w:eastAsia="Arial"/>
          <w:u w:val="single"/>
        </w:rPr>
      </w:pPr>
      <w:r w:rsidRPr="1EB359CF">
        <w:rPr>
          <w:rFonts w:eastAsia="Arial"/>
          <w:u w:val="single"/>
        </w:rPr>
        <w:t xml:space="preserve">Conception de l’identité visuelle </w:t>
      </w:r>
    </w:p>
    <w:p w14:paraId="3F5220F0" w14:textId="77777777" w:rsidR="005E3400" w:rsidRPr="005114AE" w:rsidRDefault="005E3400" w:rsidP="005E3400">
      <w:pPr>
        <w:autoSpaceDE w:val="0"/>
        <w:autoSpaceDN w:val="0"/>
        <w:rPr>
          <w:rFonts w:eastAsia="Arial"/>
          <w:u w:val="single"/>
        </w:rPr>
      </w:pPr>
    </w:p>
    <w:p w14:paraId="4CC66064" w14:textId="77777777" w:rsidR="005E3400" w:rsidRPr="005114AE" w:rsidRDefault="005E3400" w:rsidP="005E3400">
      <w:pPr>
        <w:autoSpaceDE w:val="0"/>
        <w:autoSpaceDN w:val="0"/>
        <w:rPr>
          <w:rFonts w:eastAsia="Arial"/>
        </w:rPr>
      </w:pPr>
      <w:r w:rsidRPr="1EB359CF">
        <w:rPr>
          <w:rFonts w:eastAsia="Arial"/>
        </w:rPr>
        <w:t xml:space="preserve">Sur la base de l’avant-projet sommaire, en tenant compte des remarques des équipes du CMN, le prestataire développera un avant-projet détaillé. </w:t>
      </w:r>
    </w:p>
    <w:p w14:paraId="716CC7EC" w14:textId="77777777" w:rsidR="005E3400" w:rsidRPr="005114AE" w:rsidRDefault="005E3400" w:rsidP="005E3400">
      <w:pPr>
        <w:autoSpaceDE w:val="0"/>
        <w:autoSpaceDN w:val="0"/>
        <w:rPr>
          <w:rFonts w:eastAsia="Arial"/>
        </w:rPr>
      </w:pPr>
    </w:p>
    <w:p w14:paraId="753EA2A4" w14:textId="77777777" w:rsidR="005E3400" w:rsidRPr="005114AE" w:rsidRDefault="005E3400" w:rsidP="005E3400">
      <w:pPr>
        <w:autoSpaceDE w:val="0"/>
        <w:autoSpaceDN w:val="0"/>
        <w:rPr>
          <w:rFonts w:eastAsia="Arial"/>
        </w:rPr>
      </w:pPr>
      <w:r w:rsidRPr="1EB359CF">
        <w:rPr>
          <w:rFonts w:eastAsia="Arial"/>
        </w:rPr>
        <w:lastRenderedPageBreak/>
        <w:t>Il pourra être demandé au prestataire de revoir plus amplement tel ou tel aspect de son projet. Ainsi pour chaque concept visuel proposé, le prestataire devra créer des prototypes et maquettes réalistes, démontrant comment ces concepts peuvent être appliqués sur divers supports (imprimés, numériques, signalétiques, incluant des supports en anglais, etc.).</w:t>
      </w:r>
    </w:p>
    <w:p w14:paraId="7EF25BCB" w14:textId="77777777" w:rsidR="005E3400" w:rsidRPr="005114AE" w:rsidRDefault="005E3400" w:rsidP="005E3400">
      <w:pPr>
        <w:autoSpaceDE w:val="0"/>
        <w:autoSpaceDN w:val="0"/>
        <w:rPr>
          <w:rFonts w:eastAsia="Arial"/>
        </w:rPr>
      </w:pPr>
    </w:p>
    <w:p w14:paraId="32B88271" w14:textId="77777777" w:rsidR="005E3400" w:rsidRPr="005114AE" w:rsidRDefault="005E3400" w:rsidP="005E3400">
      <w:pPr>
        <w:autoSpaceDE w:val="0"/>
        <w:autoSpaceDN w:val="0"/>
        <w:rPr>
          <w:rFonts w:eastAsia="Arial"/>
        </w:rPr>
      </w:pPr>
      <w:r w:rsidRPr="1EB359CF">
        <w:rPr>
          <w:rFonts w:eastAsia="Arial"/>
        </w:rPr>
        <w:t>Le prestataire accompagnera la présentation de chaque proposition d'un argumentaire détaillé, justifiant les choix retenus et démontrant la pertinence des créations au regard des objectifs stratégiques.</w:t>
      </w:r>
    </w:p>
    <w:p w14:paraId="6943B99A" w14:textId="77777777" w:rsidR="005E3400" w:rsidRDefault="005E3400" w:rsidP="005E3400">
      <w:pPr>
        <w:rPr>
          <w:rFonts w:eastAsia="Arial"/>
        </w:rPr>
      </w:pPr>
    </w:p>
    <w:p w14:paraId="663438A9" w14:textId="77777777" w:rsidR="005E3400" w:rsidRPr="00363259" w:rsidRDefault="005E3400" w:rsidP="005E3400">
      <w:pPr>
        <w:spacing w:line="259" w:lineRule="auto"/>
        <w:rPr>
          <w:rFonts w:eastAsia="Arial"/>
          <w:u w:val="single"/>
        </w:rPr>
      </w:pPr>
      <w:r w:rsidRPr="1EB359CF">
        <w:rPr>
          <w:rFonts w:eastAsia="Arial"/>
          <w:u w:val="single"/>
        </w:rPr>
        <w:t>Conception d’un guide d’utilisation graphique et éditorial</w:t>
      </w:r>
    </w:p>
    <w:p w14:paraId="7C6EA4ED" w14:textId="77777777" w:rsidR="005E3400" w:rsidRPr="00363259" w:rsidRDefault="005E3400" w:rsidP="005E3400">
      <w:pPr>
        <w:autoSpaceDE w:val="0"/>
        <w:autoSpaceDN w:val="0"/>
        <w:rPr>
          <w:rFonts w:eastAsia="Arial"/>
          <w:u w:val="single"/>
        </w:rPr>
      </w:pPr>
    </w:p>
    <w:p w14:paraId="3BBA09C4" w14:textId="77777777" w:rsidR="005E3400" w:rsidRPr="00363259" w:rsidRDefault="005E3400" w:rsidP="005E3400">
      <w:pPr>
        <w:autoSpaceDE w:val="0"/>
        <w:autoSpaceDN w:val="0"/>
        <w:rPr>
          <w:rFonts w:eastAsia="Arial"/>
        </w:rPr>
      </w:pPr>
      <w:r w:rsidRPr="1EB359CF">
        <w:rPr>
          <w:rFonts w:eastAsia="Arial"/>
        </w:rPr>
        <w:t xml:space="preserve">L’ensemble des éléments constitutifs de la future identité visuelle (codes graphiques, modèles, mises en situation, interdits, typographies…) devra être traduit et soigneusement documenté dans un guide de marque officiel. </w:t>
      </w:r>
    </w:p>
    <w:p w14:paraId="6B156CCE" w14:textId="77777777" w:rsidR="005E3400" w:rsidRPr="00363259" w:rsidRDefault="005E3400" w:rsidP="005E3400">
      <w:pPr>
        <w:rPr>
          <w:rFonts w:eastAsia="Arial"/>
        </w:rPr>
      </w:pPr>
      <w:r w:rsidRPr="1EB359CF">
        <w:rPr>
          <w:rFonts w:eastAsia="Arial"/>
        </w:rPr>
        <w:t xml:space="preserve">Ce guide de référence garantira la cohérence et la bonne appropriation de l’univers quel que soit le support, les interlocuteurs (internes et externes) ou le contexte de diffusion. Ce document présentera les fondamentaux de l’identité, la philosophie du projet, le ton/le style/les formules, le territoire de la marque, l’architecture des marques, l’engagement, le récit, le message central, les règles d’usage et des modèles. </w:t>
      </w:r>
    </w:p>
    <w:p w14:paraId="75B47FA8" w14:textId="77777777" w:rsidR="005E3400" w:rsidRDefault="005E3400" w:rsidP="005E3400">
      <w:pPr>
        <w:rPr>
          <w:rFonts w:eastAsia="Arial"/>
        </w:rPr>
      </w:pPr>
    </w:p>
    <w:p w14:paraId="28923B2E" w14:textId="77777777" w:rsidR="005E3400" w:rsidRDefault="005E3400" w:rsidP="005E3400">
      <w:pPr>
        <w:rPr>
          <w:rFonts w:eastAsia="Arial"/>
          <w:u w:val="single"/>
        </w:rPr>
      </w:pPr>
      <w:r w:rsidRPr="1EB359CF">
        <w:rPr>
          <w:rFonts w:eastAsia="Arial"/>
          <w:u w:val="single"/>
        </w:rPr>
        <w:t>Une plateforme-outils pour le déploiement</w:t>
      </w:r>
    </w:p>
    <w:p w14:paraId="0CF523F6" w14:textId="77777777" w:rsidR="005E3400" w:rsidRPr="00363259" w:rsidRDefault="005E3400" w:rsidP="005E3400">
      <w:pPr>
        <w:rPr>
          <w:rFonts w:eastAsia="Arial"/>
          <w:u w:val="single"/>
        </w:rPr>
      </w:pPr>
    </w:p>
    <w:p w14:paraId="33715C73" w14:textId="77777777" w:rsidR="005E3400" w:rsidRDefault="005E3400" w:rsidP="005E3400">
      <w:pPr>
        <w:autoSpaceDE w:val="0"/>
        <w:autoSpaceDN w:val="0"/>
        <w:rPr>
          <w:rFonts w:eastAsia="Arial"/>
        </w:rPr>
      </w:pPr>
      <w:r w:rsidRPr="1EB359CF">
        <w:rPr>
          <w:rFonts w:eastAsia="Arial"/>
        </w:rPr>
        <w:t>Afin d’assurer la cohérence, la pérennité et la maîtrise de l’image de marque du CMN, il est impératif de mettre en place un outil de gestion des actifs de la marque ou « Brand Asset Manager » (BAM). Cet outil devra centraliser l’ensemble des ressources stratégiques de la marque (logos, chartes graphiques, visuels, guidelines, etc.) et en faciliter l’accès, la gestion et la diffusion auprès de toutes les équipes internes et partenaires externes. Cette plateforme garantira ainsi le respect des normes de la marque, la mise à jour en temps réel des contenus, et contribuera à une meilleure collaboration et efficacité dans le déploiement des campagnes. </w:t>
      </w:r>
    </w:p>
    <w:p w14:paraId="1EF47794" w14:textId="77777777" w:rsidR="005E3400" w:rsidRPr="005114AE" w:rsidRDefault="005E3400" w:rsidP="005E3400">
      <w:pPr>
        <w:autoSpaceDE w:val="0"/>
        <w:autoSpaceDN w:val="0"/>
        <w:rPr>
          <w:rFonts w:eastAsia="Arial"/>
        </w:rPr>
      </w:pPr>
    </w:p>
    <w:p w14:paraId="239C2D67" w14:textId="77777777" w:rsidR="005E3400" w:rsidRDefault="005E3400" w:rsidP="005E3400">
      <w:pPr>
        <w:rPr>
          <w:rFonts w:eastAsia="Arial"/>
        </w:rPr>
      </w:pPr>
      <w:r w:rsidRPr="1EB359CF">
        <w:rPr>
          <w:rFonts w:eastAsia="Arial"/>
        </w:rPr>
        <w:t xml:space="preserve">Cette plateforme « boite à outils » visera à rendre l’utilisation de la marque simple, fluide et autonome tout en maintenant la rigueur nécessaire à sa cohérence. </w:t>
      </w:r>
    </w:p>
    <w:p w14:paraId="39868A95" w14:textId="77777777" w:rsidR="005E3400" w:rsidRPr="00363259" w:rsidRDefault="005E3400" w:rsidP="005E3400">
      <w:pPr>
        <w:rPr>
          <w:rFonts w:eastAsia="Arial"/>
        </w:rPr>
      </w:pPr>
    </w:p>
    <w:p w14:paraId="797F3883" w14:textId="77777777" w:rsidR="005E3400" w:rsidRPr="00363259" w:rsidRDefault="005E3400" w:rsidP="005E3400">
      <w:pPr>
        <w:spacing w:line="259" w:lineRule="auto"/>
        <w:rPr>
          <w:rFonts w:eastAsia="Arial"/>
        </w:rPr>
      </w:pPr>
      <w:r w:rsidRPr="1EB359CF">
        <w:rPr>
          <w:rFonts w:eastAsia="Arial"/>
        </w:rPr>
        <w:t>La boîte à outils numérique (intranet et/ou plateforme web dédiés) doit permettre :</w:t>
      </w:r>
    </w:p>
    <w:p w14:paraId="20A7F73F" w14:textId="77777777" w:rsidR="005E3400" w:rsidRDefault="005E3400" w:rsidP="009C3C8E">
      <w:pPr>
        <w:pStyle w:val="Paragraphedeliste"/>
        <w:keepLines w:val="0"/>
        <w:widowControl w:val="0"/>
        <w:numPr>
          <w:ilvl w:val="0"/>
          <w:numId w:val="32"/>
        </w:numPr>
        <w:suppressAutoHyphens w:val="0"/>
        <w:adjustRightInd w:val="0"/>
        <w:spacing w:line="240" w:lineRule="auto"/>
        <w:contextualSpacing w:val="0"/>
        <w:rPr>
          <w:rFonts w:eastAsia="Arial"/>
        </w:rPr>
      </w:pPr>
      <w:r w:rsidRPr="1EB359CF">
        <w:rPr>
          <w:rFonts w:eastAsia="Arial"/>
        </w:rPr>
        <w:t xml:space="preserve">Le téléchargement des ressources et fichiers sources (logo, gabarits, pictogrammes, etc.) </w:t>
      </w:r>
    </w:p>
    <w:p w14:paraId="66C4F6E3" w14:textId="77777777" w:rsidR="005E3400" w:rsidRPr="00363259" w:rsidRDefault="005E3400" w:rsidP="009C3C8E">
      <w:pPr>
        <w:pStyle w:val="Paragraphedeliste"/>
        <w:keepLines w:val="0"/>
        <w:widowControl w:val="0"/>
        <w:numPr>
          <w:ilvl w:val="0"/>
          <w:numId w:val="32"/>
        </w:numPr>
        <w:suppressAutoHyphens w:val="0"/>
        <w:adjustRightInd w:val="0"/>
        <w:spacing w:line="240" w:lineRule="auto"/>
        <w:contextualSpacing w:val="0"/>
        <w:rPr>
          <w:rFonts w:eastAsia="Arial"/>
        </w:rPr>
      </w:pPr>
      <w:r w:rsidRPr="1EB359CF">
        <w:rPr>
          <w:rFonts w:eastAsia="Arial"/>
        </w:rPr>
        <w:t xml:space="preserve">Le kit de communication complet : modèles « prêt à l’emploi » d’affiche, de flyer, de document de saison, </w:t>
      </w:r>
      <w:proofErr w:type="spellStart"/>
      <w:r w:rsidRPr="1EB359CF">
        <w:rPr>
          <w:rFonts w:eastAsia="Arial"/>
        </w:rPr>
        <w:t>ppt</w:t>
      </w:r>
      <w:proofErr w:type="spellEnd"/>
      <w:r w:rsidRPr="1EB359CF">
        <w:rPr>
          <w:rFonts w:eastAsia="Arial"/>
        </w:rPr>
        <w:t xml:space="preserve">, de </w:t>
      </w:r>
      <w:proofErr w:type="spellStart"/>
      <w:r w:rsidRPr="1EB359CF">
        <w:rPr>
          <w:rFonts w:eastAsia="Arial"/>
        </w:rPr>
        <w:t>template</w:t>
      </w:r>
      <w:proofErr w:type="spellEnd"/>
      <w:r w:rsidRPr="1EB359CF">
        <w:rPr>
          <w:rFonts w:eastAsia="Arial"/>
        </w:rPr>
        <w:t xml:space="preserve"> réseaux sociaux et vidéos</w:t>
      </w:r>
    </w:p>
    <w:p w14:paraId="2D405BDA" w14:textId="77777777" w:rsidR="005E3400" w:rsidRPr="00363259" w:rsidRDefault="005E3400" w:rsidP="009C3C8E">
      <w:pPr>
        <w:pStyle w:val="Paragraphedeliste"/>
        <w:keepLines w:val="0"/>
        <w:widowControl w:val="0"/>
        <w:numPr>
          <w:ilvl w:val="0"/>
          <w:numId w:val="32"/>
        </w:numPr>
        <w:suppressAutoHyphens w:val="0"/>
        <w:adjustRightInd w:val="0"/>
        <w:spacing w:line="240" w:lineRule="auto"/>
        <w:contextualSpacing w:val="0"/>
        <w:rPr>
          <w:rFonts w:eastAsia="Arial"/>
        </w:rPr>
      </w:pPr>
      <w:r w:rsidRPr="1EB359CF">
        <w:rPr>
          <w:rFonts w:eastAsia="Arial"/>
        </w:rPr>
        <w:t>L'accès au guide de référence de la marque</w:t>
      </w:r>
    </w:p>
    <w:p w14:paraId="19107790" w14:textId="77777777" w:rsidR="005E3400" w:rsidRPr="00363259" w:rsidRDefault="005E3400" w:rsidP="009C3C8E">
      <w:pPr>
        <w:pStyle w:val="Paragraphedeliste"/>
        <w:keepLines w:val="0"/>
        <w:widowControl w:val="0"/>
        <w:numPr>
          <w:ilvl w:val="0"/>
          <w:numId w:val="32"/>
        </w:numPr>
        <w:suppressAutoHyphens w:val="0"/>
        <w:adjustRightInd w:val="0"/>
        <w:spacing w:line="240" w:lineRule="auto"/>
        <w:contextualSpacing w:val="0"/>
        <w:rPr>
          <w:rFonts w:eastAsia="Arial"/>
        </w:rPr>
      </w:pPr>
      <w:r w:rsidRPr="1EB359CF">
        <w:rPr>
          <w:rFonts w:eastAsia="Arial"/>
        </w:rPr>
        <w:t>La mise à disposition de tutoriels, bonnes pratiques</w:t>
      </w:r>
    </w:p>
    <w:p w14:paraId="27C7A016" w14:textId="77777777" w:rsidR="005E3400" w:rsidRPr="00363259" w:rsidRDefault="005E3400" w:rsidP="009C3C8E">
      <w:pPr>
        <w:pStyle w:val="Paragraphedeliste"/>
        <w:keepLines w:val="0"/>
        <w:widowControl w:val="0"/>
        <w:numPr>
          <w:ilvl w:val="0"/>
          <w:numId w:val="32"/>
        </w:numPr>
        <w:suppressAutoHyphens w:val="0"/>
        <w:adjustRightInd w:val="0"/>
        <w:spacing w:line="240" w:lineRule="auto"/>
        <w:contextualSpacing w:val="0"/>
        <w:rPr>
          <w:rFonts w:eastAsia="Arial"/>
        </w:rPr>
      </w:pPr>
      <w:r w:rsidRPr="1EB359CF">
        <w:rPr>
          <w:rFonts w:eastAsia="Arial"/>
        </w:rPr>
        <w:t>La création d’une FAQ et des contacts référents</w:t>
      </w:r>
    </w:p>
    <w:p w14:paraId="514B1AB9" w14:textId="77777777" w:rsidR="005E3400" w:rsidRPr="00363259" w:rsidRDefault="005E3400" w:rsidP="005E3400">
      <w:pPr>
        <w:rPr>
          <w:rFonts w:eastAsia="Arial"/>
        </w:rPr>
      </w:pPr>
    </w:p>
    <w:p w14:paraId="494D18D4" w14:textId="77777777" w:rsidR="005E3400" w:rsidRDefault="005E3400" w:rsidP="005E3400">
      <w:pPr>
        <w:rPr>
          <w:rFonts w:eastAsia="Arial"/>
          <w:u w:val="single"/>
        </w:rPr>
      </w:pPr>
      <w:r w:rsidRPr="1EB359CF">
        <w:rPr>
          <w:rFonts w:eastAsia="Arial"/>
          <w:u w:val="single"/>
        </w:rPr>
        <w:t>Une plateforme de création collaborative pour les supports de communication</w:t>
      </w:r>
    </w:p>
    <w:p w14:paraId="51EF55A8" w14:textId="77777777" w:rsidR="00EB5701" w:rsidRPr="00363259" w:rsidRDefault="00EB5701" w:rsidP="005E3400">
      <w:pPr>
        <w:rPr>
          <w:rFonts w:eastAsia="Arial"/>
          <w:u w:val="single"/>
        </w:rPr>
      </w:pPr>
    </w:p>
    <w:p w14:paraId="2DBE4CE4" w14:textId="77777777" w:rsidR="005E3400" w:rsidRDefault="005E3400" w:rsidP="005E3400">
      <w:pPr>
        <w:spacing w:line="259" w:lineRule="auto"/>
        <w:rPr>
          <w:rFonts w:eastAsia="Arial"/>
        </w:rPr>
      </w:pPr>
      <w:r w:rsidRPr="1EB359CF">
        <w:rPr>
          <w:rFonts w:eastAsia="Arial"/>
        </w:rPr>
        <w:t>Afin de garantir une application cohérente et fluide de la nouvelle identité sur l’ensemble des supports, le CMN souhaitera mettre en place une plateforme collaborative de création graphique en ligne. Cette plateforme permettra aux équipes internes (Dicom siège / service communication des monuments / autres directions / pôles métiers</w:t>
      </w:r>
      <w:proofErr w:type="gramStart"/>
      <w:r w:rsidRPr="1EB359CF">
        <w:rPr>
          <w:rFonts w:eastAsia="Arial"/>
        </w:rPr>
        <w:t>... )</w:t>
      </w:r>
      <w:proofErr w:type="gramEnd"/>
      <w:r w:rsidRPr="1EB359CF">
        <w:rPr>
          <w:rFonts w:eastAsia="Arial"/>
        </w:rPr>
        <w:t xml:space="preserve"> et, si besoin, aux partenaires habilités, de créer et adapter des supports (affiches, flyers, etc.) en autonomie, à partir de modèles validés et conformes à la nouvelle charte graphique.</w:t>
      </w:r>
    </w:p>
    <w:p w14:paraId="104D9383" w14:textId="77777777" w:rsidR="00EB5701" w:rsidRPr="00363259" w:rsidRDefault="00EB5701" w:rsidP="005E3400">
      <w:pPr>
        <w:spacing w:line="259" w:lineRule="auto"/>
        <w:rPr>
          <w:rFonts w:eastAsia="Arial"/>
        </w:rPr>
      </w:pPr>
    </w:p>
    <w:p w14:paraId="7898926D" w14:textId="77777777" w:rsidR="005E3400" w:rsidRPr="00363259" w:rsidRDefault="005E3400" w:rsidP="005E3400">
      <w:pPr>
        <w:rPr>
          <w:rFonts w:eastAsia="Arial"/>
        </w:rPr>
      </w:pPr>
      <w:r w:rsidRPr="1EB359CF">
        <w:rPr>
          <w:rFonts w:eastAsia="Arial"/>
        </w:rPr>
        <w:t>Le titulaire du marché devra :</w:t>
      </w:r>
    </w:p>
    <w:p w14:paraId="10366A5E" w14:textId="77777777" w:rsidR="005E3400" w:rsidRPr="00363259" w:rsidRDefault="005E3400" w:rsidP="009C3C8E">
      <w:pPr>
        <w:pStyle w:val="Paragraphedeliste"/>
        <w:keepLines w:val="0"/>
        <w:widowControl w:val="0"/>
        <w:numPr>
          <w:ilvl w:val="0"/>
          <w:numId w:val="28"/>
        </w:numPr>
        <w:suppressAutoHyphens w:val="0"/>
        <w:adjustRightInd w:val="0"/>
        <w:spacing w:line="240" w:lineRule="auto"/>
        <w:contextualSpacing w:val="0"/>
        <w:rPr>
          <w:rFonts w:eastAsia="Arial"/>
        </w:rPr>
      </w:pPr>
      <w:r w:rsidRPr="1EB359CF">
        <w:rPr>
          <w:rFonts w:eastAsia="Arial"/>
        </w:rPr>
        <w:t xml:space="preserve">Concevoir des gabarits graphiques modifiables adaptés aux différents canaux </w:t>
      </w:r>
    </w:p>
    <w:p w14:paraId="129B5AEA" w14:textId="77777777" w:rsidR="005E3400" w:rsidRPr="00363259" w:rsidRDefault="005E3400" w:rsidP="009C3C8E">
      <w:pPr>
        <w:pStyle w:val="Paragraphedeliste"/>
        <w:keepLines w:val="0"/>
        <w:widowControl w:val="0"/>
        <w:numPr>
          <w:ilvl w:val="0"/>
          <w:numId w:val="28"/>
        </w:numPr>
        <w:suppressAutoHyphens w:val="0"/>
        <w:adjustRightInd w:val="0"/>
        <w:spacing w:line="240" w:lineRule="auto"/>
        <w:contextualSpacing w:val="0"/>
        <w:rPr>
          <w:rFonts w:eastAsia="Arial"/>
        </w:rPr>
      </w:pPr>
      <w:r w:rsidRPr="1EB359CF">
        <w:rPr>
          <w:rFonts w:eastAsia="Arial"/>
        </w:rPr>
        <w:t>Intégrer l’ensemble de ces gabarits sur la plateforme choisie</w:t>
      </w:r>
    </w:p>
    <w:p w14:paraId="6CFB7069" w14:textId="77777777" w:rsidR="005E3400" w:rsidRPr="00363259" w:rsidRDefault="005E3400" w:rsidP="009C3C8E">
      <w:pPr>
        <w:pStyle w:val="Paragraphedeliste"/>
        <w:keepLines w:val="0"/>
        <w:widowControl w:val="0"/>
        <w:numPr>
          <w:ilvl w:val="0"/>
          <w:numId w:val="28"/>
        </w:numPr>
        <w:suppressAutoHyphens w:val="0"/>
        <w:adjustRightInd w:val="0"/>
        <w:spacing w:line="240" w:lineRule="auto"/>
        <w:contextualSpacing w:val="0"/>
        <w:rPr>
          <w:rFonts w:eastAsia="Arial"/>
        </w:rPr>
      </w:pPr>
      <w:r w:rsidRPr="1EB359CF">
        <w:rPr>
          <w:rFonts w:eastAsia="Arial"/>
        </w:rPr>
        <w:t>Organiser les contenus dans un espace structuré, en dossiers thématiques ou typologiques</w:t>
      </w:r>
    </w:p>
    <w:p w14:paraId="05146F33" w14:textId="77777777" w:rsidR="005E3400" w:rsidRPr="00363259" w:rsidRDefault="005E3400" w:rsidP="009C3C8E">
      <w:pPr>
        <w:pStyle w:val="Paragraphedeliste"/>
        <w:keepLines w:val="0"/>
        <w:widowControl w:val="0"/>
        <w:numPr>
          <w:ilvl w:val="0"/>
          <w:numId w:val="28"/>
        </w:numPr>
        <w:suppressAutoHyphens w:val="0"/>
        <w:adjustRightInd w:val="0"/>
        <w:spacing w:line="240" w:lineRule="auto"/>
        <w:contextualSpacing w:val="0"/>
        <w:rPr>
          <w:rFonts w:eastAsia="Arial"/>
        </w:rPr>
      </w:pPr>
      <w:r w:rsidRPr="1EB359CF">
        <w:rPr>
          <w:rFonts w:eastAsia="Arial"/>
        </w:rPr>
        <w:lastRenderedPageBreak/>
        <w:t>Fournir des fichiers exploitables dans des formats standards (PDF HD, .PNG, .MP4, .pptx…)</w:t>
      </w:r>
    </w:p>
    <w:p w14:paraId="7BFA9F29" w14:textId="77777777" w:rsidR="005E3400" w:rsidRPr="00363259" w:rsidRDefault="005E3400" w:rsidP="009C3C8E">
      <w:pPr>
        <w:pStyle w:val="Paragraphedeliste"/>
        <w:keepLines w:val="0"/>
        <w:widowControl w:val="0"/>
        <w:numPr>
          <w:ilvl w:val="0"/>
          <w:numId w:val="28"/>
        </w:numPr>
        <w:suppressAutoHyphens w:val="0"/>
        <w:adjustRightInd w:val="0"/>
        <w:spacing w:line="240" w:lineRule="auto"/>
        <w:contextualSpacing w:val="0"/>
        <w:rPr>
          <w:rFonts w:eastAsia="Arial"/>
        </w:rPr>
      </w:pPr>
      <w:r w:rsidRPr="1EB359CF">
        <w:rPr>
          <w:rFonts w:eastAsia="Arial"/>
        </w:rPr>
        <w:t>Rédiger une notice d’utilisation claire de la plateforme</w:t>
      </w:r>
    </w:p>
    <w:p w14:paraId="58B8EB78" w14:textId="77777777" w:rsidR="005E3400" w:rsidRPr="00363259" w:rsidRDefault="005E3400" w:rsidP="005E3400">
      <w:pPr>
        <w:rPr>
          <w:rFonts w:eastAsia="Arial"/>
        </w:rPr>
      </w:pPr>
      <w:r w:rsidRPr="1EB359CF">
        <w:rPr>
          <w:rFonts w:eastAsia="Arial"/>
        </w:rPr>
        <w:t>Cette plateforme viendra compléter la boîte à outils de la marque, en offrant une solution de production graphique décentralisée mais normée.</w:t>
      </w:r>
    </w:p>
    <w:p w14:paraId="492E32EF" w14:textId="77777777" w:rsidR="005E3400" w:rsidRPr="00363259" w:rsidRDefault="005E3400" w:rsidP="005E3400">
      <w:pPr>
        <w:rPr>
          <w:rFonts w:eastAsia="Arial"/>
        </w:rPr>
      </w:pPr>
      <w:r w:rsidRPr="1EB359CF">
        <w:rPr>
          <w:rFonts w:eastAsia="Arial"/>
        </w:rPr>
        <w:t>L’abonnement à la plateforme et la gestion des licences utilisateurs seront assurés par le CMN.</w:t>
      </w:r>
    </w:p>
    <w:p w14:paraId="14226537" w14:textId="77777777" w:rsidR="005E3400" w:rsidRDefault="005E3400" w:rsidP="005E3400">
      <w:pPr>
        <w:pStyle w:val="Paragraphedeliste"/>
        <w:rPr>
          <w:rFonts w:eastAsia="Arial"/>
        </w:rPr>
      </w:pPr>
    </w:p>
    <w:p w14:paraId="0691B5B7" w14:textId="77777777" w:rsidR="005E3400" w:rsidRDefault="005E3400" w:rsidP="005E3400">
      <w:pPr>
        <w:rPr>
          <w:rFonts w:eastAsia="Arial"/>
          <w:u w:val="single"/>
        </w:rPr>
      </w:pPr>
      <w:r w:rsidRPr="1EB359CF">
        <w:rPr>
          <w:rFonts w:eastAsia="Arial"/>
          <w:u w:val="single"/>
        </w:rPr>
        <w:t>Un dispositif de formation et d’accompagnement des utilisateurs internes</w:t>
      </w:r>
    </w:p>
    <w:p w14:paraId="1EF4F2F1" w14:textId="77777777" w:rsidR="005E3400" w:rsidRPr="00363259" w:rsidRDefault="005E3400" w:rsidP="005E3400">
      <w:pPr>
        <w:rPr>
          <w:rFonts w:eastAsia="Arial"/>
          <w:u w:val="single"/>
        </w:rPr>
      </w:pPr>
    </w:p>
    <w:p w14:paraId="3618C9A3" w14:textId="77777777" w:rsidR="005E3400" w:rsidRPr="00363259" w:rsidRDefault="005E3400" w:rsidP="005E3400">
      <w:pPr>
        <w:rPr>
          <w:rFonts w:eastAsia="Arial"/>
        </w:rPr>
      </w:pPr>
      <w:r w:rsidRPr="1EB359CF">
        <w:rPr>
          <w:rFonts w:eastAsia="Arial"/>
        </w:rPr>
        <w:t xml:space="preserve">Pour une appropriation fluide de la nouvelle identité, un plan d’accompagnement sur mesure sera nécessaire pour former et outiller l’ensemble des équipes (direction de la communication, monuments, directions-métiers). Il visera l’autonomie pour tous les usages, tous les métiers : </w:t>
      </w:r>
    </w:p>
    <w:p w14:paraId="6FFC53FE" w14:textId="77777777" w:rsidR="005E3400" w:rsidRDefault="005E3400" w:rsidP="009C3C8E">
      <w:pPr>
        <w:pStyle w:val="Paragraphedeliste"/>
        <w:keepLines w:val="0"/>
        <w:widowControl w:val="0"/>
        <w:numPr>
          <w:ilvl w:val="0"/>
          <w:numId w:val="29"/>
        </w:numPr>
        <w:suppressAutoHyphens w:val="0"/>
        <w:adjustRightInd w:val="0"/>
        <w:spacing w:line="240" w:lineRule="auto"/>
        <w:contextualSpacing w:val="0"/>
        <w:rPr>
          <w:rFonts w:eastAsia="Arial"/>
        </w:rPr>
      </w:pPr>
      <w:r w:rsidRPr="1EB359CF">
        <w:rPr>
          <w:rFonts w:eastAsia="Arial"/>
        </w:rPr>
        <w:t>Prévoir une campagne de communication interne pour présenter la refonte de marque,</w:t>
      </w:r>
    </w:p>
    <w:p w14:paraId="3E2F390D" w14:textId="77777777" w:rsidR="005E3400" w:rsidRPr="00363259" w:rsidRDefault="005E3400" w:rsidP="009C3C8E">
      <w:pPr>
        <w:pStyle w:val="Paragraphedeliste"/>
        <w:keepLines w:val="0"/>
        <w:widowControl w:val="0"/>
        <w:numPr>
          <w:ilvl w:val="0"/>
          <w:numId w:val="31"/>
        </w:numPr>
        <w:suppressAutoHyphens w:val="0"/>
        <w:adjustRightInd w:val="0"/>
        <w:spacing w:line="240" w:lineRule="auto"/>
        <w:contextualSpacing w:val="0"/>
        <w:rPr>
          <w:rFonts w:eastAsia="Arial"/>
        </w:rPr>
      </w:pPr>
      <w:r w:rsidRPr="1EB359CF">
        <w:rPr>
          <w:rFonts w:eastAsia="Arial"/>
        </w:rPr>
        <w:t>Prévoir des sessions de formation (en présentiel et en ligne) selon les profils (communicants, administrateurs...)</w:t>
      </w:r>
    </w:p>
    <w:p w14:paraId="34AC7247" w14:textId="77777777" w:rsidR="005E3400" w:rsidRPr="00363259" w:rsidRDefault="005E3400" w:rsidP="009C3C8E">
      <w:pPr>
        <w:pStyle w:val="Paragraphedeliste"/>
        <w:keepLines w:val="0"/>
        <w:widowControl w:val="0"/>
        <w:numPr>
          <w:ilvl w:val="0"/>
          <w:numId w:val="31"/>
        </w:numPr>
        <w:suppressAutoHyphens w:val="0"/>
        <w:adjustRightInd w:val="0"/>
        <w:spacing w:line="240" w:lineRule="auto"/>
        <w:contextualSpacing w:val="0"/>
        <w:rPr>
          <w:rFonts w:eastAsia="Arial"/>
        </w:rPr>
      </w:pPr>
      <w:r w:rsidRPr="1EB359CF">
        <w:rPr>
          <w:rFonts w:eastAsia="Arial"/>
        </w:rPr>
        <w:t xml:space="preserve">Mettre en place une cellule “référents marque” pour l’accompagnement de proximité </w:t>
      </w:r>
    </w:p>
    <w:p w14:paraId="56A8DD5E" w14:textId="77777777" w:rsidR="005E3400" w:rsidRPr="00363259" w:rsidRDefault="005E3400" w:rsidP="009C3C8E">
      <w:pPr>
        <w:pStyle w:val="Paragraphedeliste"/>
        <w:keepLines w:val="0"/>
        <w:widowControl w:val="0"/>
        <w:numPr>
          <w:ilvl w:val="0"/>
          <w:numId w:val="31"/>
        </w:numPr>
        <w:suppressAutoHyphens w:val="0"/>
        <w:adjustRightInd w:val="0"/>
        <w:spacing w:line="240" w:lineRule="auto"/>
        <w:contextualSpacing w:val="0"/>
        <w:rPr>
          <w:rFonts w:eastAsia="Arial"/>
        </w:rPr>
      </w:pPr>
      <w:r w:rsidRPr="1EB359CF">
        <w:rPr>
          <w:rFonts w:eastAsia="Arial"/>
        </w:rPr>
        <w:t>Prévoir les outils pédagogiques (</w:t>
      </w:r>
      <w:proofErr w:type="spellStart"/>
      <w:r w:rsidRPr="1EB359CF">
        <w:rPr>
          <w:rFonts w:eastAsia="Arial"/>
        </w:rPr>
        <w:t>print</w:t>
      </w:r>
      <w:proofErr w:type="spellEnd"/>
      <w:r w:rsidRPr="1EB359CF">
        <w:rPr>
          <w:rFonts w:eastAsia="Arial"/>
        </w:rPr>
        <w:t xml:space="preserve"> et digitaux) et la prise en main de la plateforme de création collaborative</w:t>
      </w:r>
    </w:p>
    <w:p w14:paraId="2741353E" w14:textId="77777777" w:rsidR="005E3400" w:rsidRPr="00363259" w:rsidRDefault="005E3400" w:rsidP="009C3C8E">
      <w:pPr>
        <w:pStyle w:val="Paragraphedeliste"/>
        <w:keepLines w:val="0"/>
        <w:widowControl w:val="0"/>
        <w:numPr>
          <w:ilvl w:val="0"/>
          <w:numId w:val="31"/>
        </w:numPr>
        <w:suppressAutoHyphens w:val="0"/>
        <w:adjustRightInd w:val="0"/>
        <w:spacing w:line="240" w:lineRule="auto"/>
        <w:contextualSpacing w:val="0"/>
        <w:rPr>
          <w:rFonts w:eastAsia="Arial"/>
        </w:rPr>
      </w:pPr>
      <w:r w:rsidRPr="1EB359CF">
        <w:rPr>
          <w:rFonts w:eastAsia="Arial"/>
        </w:rPr>
        <w:t>Fournir un planning de formation et un kit agent pour le lancement</w:t>
      </w:r>
    </w:p>
    <w:p w14:paraId="3B1F65FC" w14:textId="77777777" w:rsidR="005E3400" w:rsidRDefault="005E3400" w:rsidP="005E3400">
      <w:pPr>
        <w:rPr>
          <w:rFonts w:eastAsia="Arial"/>
        </w:rPr>
      </w:pPr>
    </w:p>
    <w:p w14:paraId="3E985667" w14:textId="77777777" w:rsidR="005E3400" w:rsidRPr="005114AE" w:rsidRDefault="005E3400" w:rsidP="005E3400">
      <w:pPr>
        <w:autoSpaceDE w:val="0"/>
        <w:autoSpaceDN w:val="0"/>
        <w:rPr>
          <w:rFonts w:eastAsia="Arial"/>
          <w:u w:val="single"/>
        </w:rPr>
      </w:pPr>
      <w:r w:rsidRPr="1EB359CF">
        <w:rPr>
          <w:rFonts w:eastAsia="Arial"/>
          <w:u w:val="single"/>
        </w:rPr>
        <w:t>Suivi post-livraison</w:t>
      </w:r>
    </w:p>
    <w:p w14:paraId="75378FCC" w14:textId="77777777" w:rsidR="005E3400" w:rsidRPr="005114AE" w:rsidRDefault="005E3400" w:rsidP="005E3400">
      <w:pPr>
        <w:autoSpaceDE w:val="0"/>
        <w:autoSpaceDN w:val="0"/>
        <w:rPr>
          <w:rFonts w:eastAsia="Arial"/>
        </w:rPr>
      </w:pPr>
    </w:p>
    <w:p w14:paraId="6F9471E7" w14:textId="77777777" w:rsidR="005E3400" w:rsidRDefault="005E3400" w:rsidP="005E3400">
      <w:pPr>
        <w:autoSpaceDE w:val="0"/>
        <w:autoSpaceDN w:val="0"/>
        <w:rPr>
          <w:rFonts w:eastAsia="Arial"/>
        </w:rPr>
      </w:pPr>
      <w:r w:rsidRPr="1EB359CF">
        <w:rPr>
          <w:rFonts w:eastAsia="Arial"/>
        </w:rPr>
        <w:t>Il sera demandé au prestataire de prévoir, en fin de projet, une présentation officielle de la nouvelle identité de marque du CMN.</w:t>
      </w:r>
    </w:p>
    <w:p w14:paraId="2CE2A13B" w14:textId="77777777" w:rsidR="005E3400" w:rsidRPr="005114AE" w:rsidRDefault="005E3400" w:rsidP="005E3400">
      <w:pPr>
        <w:autoSpaceDE w:val="0"/>
        <w:autoSpaceDN w:val="0"/>
        <w:rPr>
          <w:rFonts w:eastAsia="Arial"/>
        </w:rPr>
      </w:pPr>
    </w:p>
    <w:p w14:paraId="0D502715" w14:textId="77777777" w:rsidR="005E3400" w:rsidRPr="005114AE" w:rsidRDefault="005E3400" w:rsidP="005E3400">
      <w:pPr>
        <w:autoSpaceDE w:val="0"/>
        <w:autoSpaceDN w:val="0"/>
        <w:rPr>
          <w:rFonts w:eastAsia="Arial"/>
        </w:rPr>
      </w:pPr>
      <w:r w:rsidRPr="1EB359CF">
        <w:rPr>
          <w:rFonts w:eastAsia="Arial"/>
        </w:rPr>
        <w:t>Le prestataire prévoira également une prestation de formation interne puis d’assistance post-livraison pendant 12 mois afin de permettre aux utilisateurs concernés, une prise en main facilitée et une interprétation correcte des codes graphiques qui y seront consignés.</w:t>
      </w:r>
      <w:r>
        <w:rPr>
          <w:rFonts w:ascii="Helvetica" w:hAnsi="Helvetica" w:cs="Helvetica"/>
        </w:rPr>
        <w:br/>
      </w:r>
    </w:p>
    <w:p w14:paraId="56F81184" w14:textId="77777777" w:rsidR="005E3400" w:rsidRPr="005114AE" w:rsidRDefault="005E3400" w:rsidP="005E3400">
      <w:pPr>
        <w:autoSpaceDE w:val="0"/>
        <w:autoSpaceDN w:val="0"/>
        <w:rPr>
          <w:rFonts w:eastAsia="Arial"/>
        </w:rPr>
      </w:pPr>
      <w:r w:rsidRPr="1EB359CF">
        <w:rPr>
          <w:rFonts w:eastAsia="Arial"/>
        </w:rPr>
        <w:t>Dans le cadre de cette assistance, le prestataire proposera un service de support pour répondre aux questions et aider à résoudre les problèmes liés à l'application de la charte graphique. Il offrira également un soutien en continu sur une période de 12 mois pour les ajustements et les mises à jour nécessaires en fonction des retours d'expérience et des nouvelles exigences. Enfin, il formera un réseau de formateurs internes chargés de poursuivre l’appui au réseau passé ces 12 mois.</w:t>
      </w:r>
    </w:p>
    <w:p w14:paraId="17C546FC" w14:textId="77777777" w:rsidR="005E3400" w:rsidRDefault="005E3400" w:rsidP="007B02BD"/>
    <w:p w14:paraId="515BA649" w14:textId="2D70A01B" w:rsidR="005E3400" w:rsidRDefault="005E3400" w:rsidP="005E3400">
      <w:pPr>
        <w:pStyle w:val="Titre3"/>
        <w:rPr>
          <w:rFonts w:eastAsia="Arial"/>
        </w:rPr>
      </w:pPr>
      <w:bookmarkStart w:id="22" w:name="_Toc204780436"/>
      <w:r>
        <w:rPr>
          <w:rFonts w:eastAsia="Arial"/>
        </w:rPr>
        <w:t>Eléments constitutifs d’une future identité visuelle</w:t>
      </w:r>
      <w:bookmarkEnd w:id="22"/>
    </w:p>
    <w:p w14:paraId="23DA99BD" w14:textId="77777777" w:rsidR="005E3400" w:rsidRDefault="005E3400" w:rsidP="005E3400">
      <w:pPr>
        <w:rPr>
          <w:rFonts w:eastAsia="Arial"/>
        </w:rPr>
      </w:pPr>
    </w:p>
    <w:p w14:paraId="07938E7B" w14:textId="77777777" w:rsidR="005E3400" w:rsidRPr="005114AE" w:rsidRDefault="005E3400" w:rsidP="005E3400">
      <w:pPr>
        <w:autoSpaceDE w:val="0"/>
        <w:autoSpaceDN w:val="0"/>
        <w:rPr>
          <w:rFonts w:eastAsia="Arial"/>
          <w:u w:val="single"/>
        </w:rPr>
      </w:pPr>
      <w:r w:rsidRPr="1EB359CF">
        <w:rPr>
          <w:rFonts w:eastAsia="Arial"/>
          <w:u w:val="single"/>
        </w:rPr>
        <w:t>Territoire graphique</w:t>
      </w:r>
    </w:p>
    <w:p w14:paraId="42CDA7FA" w14:textId="77777777" w:rsidR="005E3400" w:rsidRPr="005114AE" w:rsidRDefault="005E3400" w:rsidP="005E3400">
      <w:pPr>
        <w:autoSpaceDE w:val="0"/>
        <w:autoSpaceDN w:val="0"/>
        <w:rPr>
          <w:rFonts w:eastAsia="Arial"/>
          <w:u w:val="single"/>
        </w:rPr>
      </w:pPr>
    </w:p>
    <w:p w14:paraId="66B1EA80" w14:textId="77777777" w:rsidR="005E3400" w:rsidRPr="005114AE" w:rsidRDefault="005E3400" w:rsidP="005E3400">
      <w:pPr>
        <w:autoSpaceDE w:val="0"/>
        <w:autoSpaceDN w:val="0"/>
        <w:rPr>
          <w:rFonts w:eastAsia="Arial"/>
        </w:rPr>
      </w:pPr>
      <w:r w:rsidRPr="1EB359CF">
        <w:rPr>
          <w:rFonts w:eastAsia="Arial"/>
        </w:rPr>
        <w:t>Le territoire graphique désigne l'ossature de la future identité visuelle. Il sera constitué par un ensemble d’éléments visuels et stylistiques destinés à asseoir l’image du CMN. Lors de la phase de création, il sera demandé au titulaire de concevoir un matériel de communication incluant :</w:t>
      </w:r>
    </w:p>
    <w:p w14:paraId="527E11AE" w14:textId="77777777" w:rsidR="005E3400" w:rsidRPr="005114AE" w:rsidRDefault="005E3400" w:rsidP="005E3400">
      <w:pPr>
        <w:autoSpaceDE w:val="0"/>
        <w:autoSpaceDN w:val="0"/>
        <w:rPr>
          <w:rFonts w:eastAsia="Arial"/>
        </w:rPr>
      </w:pPr>
    </w:p>
    <w:p w14:paraId="4979309A" w14:textId="77777777" w:rsidR="005E3400" w:rsidRPr="005114AE" w:rsidRDefault="005E3400" w:rsidP="005E3400">
      <w:pPr>
        <w:autoSpaceDE w:val="0"/>
        <w:autoSpaceDN w:val="0"/>
        <w:rPr>
          <w:rFonts w:eastAsia="Arial"/>
        </w:rPr>
      </w:pPr>
      <w:r w:rsidRPr="1EB359CF">
        <w:rPr>
          <w:rFonts w:eastAsia="Arial"/>
          <w:b/>
          <w:bCs/>
        </w:rPr>
        <w:t>• Une palette de couleurs :</w:t>
      </w:r>
      <w:r w:rsidRPr="1EB359CF">
        <w:rPr>
          <w:rFonts w:eastAsia="Arial"/>
        </w:rPr>
        <w:t xml:space="preserve"> définition d’un nuancier intégrant les couleurs à conserver, modifier ou introduire ainsi que les combinaisons à privilégier pour garantir une harmonie visuelle. La palette de couleur pourra être utilisé pour différencier marque ombrelle, marques filles, marque Monuments et marque filiales.</w:t>
      </w:r>
    </w:p>
    <w:p w14:paraId="494A6F78" w14:textId="77777777" w:rsidR="005E3400" w:rsidRPr="005114AE" w:rsidRDefault="005E3400" w:rsidP="005E3400">
      <w:pPr>
        <w:autoSpaceDE w:val="0"/>
        <w:autoSpaceDN w:val="0"/>
        <w:rPr>
          <w:rFonts w:eastAsia="Arial"/>
        </w:rPr>
      </w:pPr>
      <w:r>
        <w:rPr>
          <w:rFonts w:ascii="Helvetica" w:hAnsi="Helvetica" w:cs="Helvetica"/>
          <w:b/>
        </w:rPr>
        <w:br/>
      </w:r>
      <w:r w:rsidRPr="1EB359CF">
        <w:rPr>
          <w:rFonts w:eastAsia="Arial"/>
          <w:b/>
          <w:bCs/>
        </w:rPr>
        <w:t>• Des typographies :</w:t>
      </w:r>
      <w:r w:rsidRPr="1EB359CF">
        <w:rPr>
          <w:rFonts w:eastAsia="Arial"/>
        </w:rPr>
        <w:t xml:space="preserve"> sélection de polices de caractères à utiliser dans tous les supports de communication en prenant soin de prévoir une sélection adaptée à différents usages et supports (Mac, PC, variantes ou alternatives web, polices de caractère de substitution).</w:t>
      </w:r>
      <w:r>
        <w:rPr>
          <w:rFonts w:ascii="Helvetica" w:hAnsi="Helvetica" w:cs="Helvetica"/>
        </w:rPr>
        <w:br/>
      </w:r>
      <w:r>
        <w:rPr>
          <w:rFonts w:ascii="Helvetica" w:hAnsi="Helvetica" w:cs="Helvetica"/>
        </w:rPr>
        <w:br/>
      </w:r>
      <w:r w:rsidRPr="1EB359CF">
        <w:rPr>
          <w:rFonts w:eastAsia="Arial"/>
        </w:rPr>
        <w:t xml:space="preserve">Compte tenu de l’étendue de la diffusion, un choix de typographie libre de droits est demandé. </w:t>
      </w:r>
    </w:p>
    <w:p w14:paraId="47A31B2C" w14:textId="77777777" w:rsidR="005E3400" w:rsidRPr="005114AE" w:rsidRDefault="005E3400" w:rsidP="005E3400">
      <w:pPr>
        <w:autoSpaceDE w:val="0"/>
        <w:autoSpaceDN w:val="0"/>
        <w:rPr>
          <w:rFonts w:eastAsia="Arial"/>
        </w:rPr>
      </w:pPr>
    </w:p>
    <w:p w14:paraId="575632E3" w14:textId="77777777" w:rsidR="005E3400" w:rsidRPr="005114AE" w:rsidRDefault="005E3400" w:rsidP="005E3400">
      <w:pPr>
        <w:autoSpaceDE w:val="0"/>
        <w:autoSpaceDN w:val="0"/>
        <w:ind w:left="709"/>
        <w:rPr>
          <w:rFonts w:eastAsia="Arial"/>
        </w:rPr>
      </w:pPr>
      <w:r w:rsidRPr="1EB359CF">
        <w:rPr>
          <w:rFonts w:eastAsia="Arial"/>
        </w:rPr>
        <w:lastRenderedPageBreak/>
        <w:t xml:space="preserve">- Pour l'édition : fourniture de jeux de polices pour les titres, les sous-titres et le corps de texte, afin de créer une hiérarchie visuelle claire ; </w:t>
      </w:r>
    </w:p>
    <w:p w14:paraId="20EB0862" w14:textId="77777777" w:rsidR="005E3400" w:rsidRPr="005114AE" w:rsidRDefault="005E3400" w:rsidP="005E3400">
      <w:pPr>
        <w:autoSpaceDE w:val="0"/>
        <w:autoSpaceDN w:val="0"/>
        <w:ind w:left="709"/>
        <w:rPr>
          <w:rFonts w:eastAsia="Arial"/>
        </w:rPr>
      </w:pPr>
    </w:p>
    <w:p w14:paraId="73AD49E0" w14:textId="77777777" w:rsidR="005E3400" w:rsidRPr="005114AE" w:rsidRDefault="005E3400" w:rsidP="005E3400">
      <w:pPr>
        <w:autoSpaceDE w:val="0"/>
        <w:autoSpaceDN w:val="0"/>
        <w:ind w:left="709"/>
        <w:rPr>
          <w:rFonts w:eastAsia="Arial"/>
        </w:rPr>
      </w:pPr>
      <w:r w:rsidRPr="1EB359CF">
        <w:rPr>
          <w:rFonts w:eastAsia="Arial"/>
        </w:rPr>
        <w:t>- Pour le web : les polices fournies pour l’édition doivent pouvoir être disponibles pour une utilisation web. Celles-ci doivent être spécifiquement optimisées pour une utilisation en ligne (polyvalence sur différents écrans) ;</w:t>
      </w:r>
    </w:p>
    <w:p w14:paraId="59F81201" w14:textId="77777777" w:rsidR="005E3400" w:rsidRPr="005114AE" w:rsidRDefault="005E3400" w:rsidP="005E3400">
      <w:pPr>
        <w:autoSpaceDE w:val="0"/>
        <w:autoSpaceDN w:val="0"/>
        <w:ind w:left="709"/>
        <w:rPr>
          <w:rFonts w:eastAsia="Arial"/>
        </w:rPr>
      </w:pPr>
      <w:r>
        <w:rPr>
          <w:rFonts w:ascii="Helvetica" w:hAnsi="Helvetica" w:cs="Helvetica"/>
        </w:rPr>
        <w:br/>
      </w:r>
      <w:r w:rsidRPr="1EB359CF">
        <w:rPr>
          <w:rFonts w:eastAsia="Arial"/>
        </w:rPr>
        <w:t>- Pour la bureautique : dans la mesure où les polices principales ne seraient pas disponibles sur tous les systèmes informatiques, des alternatives de substitution devront être prévues.</w:t>
      </w:r>
      <w:r>
        <w:rPr>
          <w:rFonts w:ascii="Helvetica" w:hAnsi="Helvetica" w:cs="Helvetica"/>
        </w:rPr>
        <w:br/>
      </w:r>
    </w:p>
    <w:p w14:paraId="1CD7A57B" w14:textId="77777777" w:rsidR="005E3400" w:rsidRPr="005114AE" w:rsidRDefault="005E3400" w:rsidP="005E3400">
      <w:pPr>
        <w:autoSpaceDE w:val="0"/>
        <w:autoSpaceDN w:val="0"/>
        <w:rPr>
          <w:rFonts w:eastAsia="Arial"/>
        </w:rPr>
      </w:pPr>
      <w:r w:rsidRPr="1EB359CF">
        <w:rPr>
          <w:rFonts w:eastAsia="Arial"/>
          <w:b/>
          <w:bCs/>
        </w:rPr>
        <w:t>• Une iconographie :</w:t>
      </w:r>
    </w:p>
    <w:p w14:paraId="17F40F7E" w14:textId="77777777" w:rsidR="005E3400" w:rsidRPr="005114AE" w:rsidRDefault="005E3400" w:rsidP="005E3400">
      <w:pPr>
        <w:autoSpaceDE w:val="0"/>
        <w:autoSpaceDN w:val="0"/>
        <w:rPr>
          <w:rFonts w:eastAsia="Arial"/>
        </w:rPr>
      </w:pPr>
    </w:p>
    <w:p w14:paraId="090303E8" w14:textId="77777777" w:rsidR="005E3400" w:rsidRPr="005114AE" w:rsidRDefault="005E3400" w:rsidP="005E3400">
      <w:pPr>
        <w:autoSpaceDE w:val="0"/>
        <w:autoSpaceDN w:val="0"/>
        <w:rPr>
          <w:rFonts w:eastAsia="Arial"/>
        </w:rPr>
      </w:pPr>
      <w:r w:rsidRPr="1EB359CF">
        <w:rPr>
          <w:rFonts w:eastAsia="Arial"/>
        </w:rPr>
        <w:t>- Photographies et images : orientations sur le style de photographies et le type d'images à utiliser ou à éviter</w:t>
      </w:r>
    </w:p>
    <w:p w14:paraId="53B9986C" w14:textId="77777777" w:rsidR="005E3400" w:rsidRDefault="005E3400" w:rsidP="005E3400">
      <w:pPr>
        <w:autoSpaceDE w:val="0"/>
        <w:autoSpaceDN w:val="0"/>
        <w:rPr>
          <w:rFonts w:eastAsia="Arial"/>
        </w:rPr>
      </w:pPr>
      <w:r w:rsidRPr="1EB359CF">
        <w:rPr>
          <w:rFonts w:eastAsia="Arial"/>
        </w:rPr>
        <w:t>- Illustrations :</w:t>
      </w:r>
      <w:r w:rsidRPr="1EB359CF">
        <w:rPr>
          <w:rFonts w:eastAsia="Arial"/>
          <w:b/>
          <w:bCs/>
        </w:rPr>
        <w:t xml:space="preserve"> </w:t>
      </w:r>
      <w:r w:rsidRPr="1EB359CF">
        <w:rPr>
          <w:rFonts w:eastAsia="Arial"/>
        </w:rPr>
        <w:t>production d’une gamme de 30 pictogrammes cohérents, de motifs récurrents et d’arrière-plans décoratifs (patterns) destinés à enrichir l’expérience visuelle et embellir les designs.</w:t>
      </w:r>
    </w:p>
    <w:p w14:paraId="12194978" w14:textId="77777777" w:rsidR="005E3400" w:rsidRPr="005B1605" w:rsidRDefault="005E3400" w:rsidP="005E3400">
      <w:pPr>
        <w:autoSpaceDE w:val="0"/>
        <w:autoSpaceDN w:val="0"/>
        <w:rPr>
          <w:rFonts w:eastAsia="Arial"/>
        </w:rPr>
      </w:pPr>
      <w:r w:rsidRPr="1EB359CF">
        <w:rPr>
          <w:rFonts w:eastAsia="Arial"/>
        </w:rPr>
        <w:t>- Polices : Un choix de polices lisibles avec différents niveaux de lecture pour la signalétique et la médiation numérique (application mobiles, dispositifs multimédias)</w:t>
      </w:r>
    </w:p>
    <w:p w14:paraId="6F243916" w14:textId="77777777" w:rsidR="005E3400" w:rsidRPr="005114AE" w:rsidRDefault="005E3400" w:rsidP="005E3400">
      <w:pPr>
        <w:autoSpaceDE w:val="0"/>
        <w:autoSpaceDN w:val="0"/>
        <w:rPr>
          <w:rFonts w:eastAsia="Arial"/>
        </w:rPr>
      </w:pPr>
      <w:r w:rsidRPr="1EB359CF">
        <w:rPr>
          <w:rFonts w:eastAsia="Arial"/>
        </w:rPr>
        <w:t xml:space="preserve">- Principes de composition : conception de guides visuels standardisés permettant d’articuler correctement les éléments graphiques et textuels sur différents supports (ex : grille, mise en page, alignement, espacement, repérages visuels, </w:t>
      </w:r>
      <w:proofErr w:type="spellStart"/>
      <w:r w:rsidRPr="1EB359CF">
        <w:rPr>
          <w:rFonts w:eastAsia="Arial"/>
        </w:rPr>
        <w:t>templates</w:t>
      </w:r>
      <w:proofErr w:type="spellEnd"/>
      <w:r w:rsidRPr="1EB359CF">
        <w:rPr>
          <w:rFonts w:eastAsia="Arial"/>
        </w:rPr>
        <w:t xml:space="preserve"> vidéos, etc.)</w:t>
      </w:r>
    </w:p>
    <w:p w14:paraId="4598E428" w14:textId="77777777" w:rsidR="005E3400" w:rsidRPr="005E3400" w:rsidRDefault="005E3400" w:rsidP="005E3400">
      <w:pPr>
        <w:rPr>
          <w:rFonts w:eastAsia="Arial"/>
        </w:rPr>
      </w:pPr>
    </w:p>
    <w:p w14:paraId="580E829F" w14:textId="7490996D" w:rsidR="005E3400" w:rsidRDefault="005E3400" w:rsidP="005E3400">
      <w:pPr>
        <w:pStyle w:val="Titre3"/>
        <w:rPr>
          <w:rFonts w:eastAsia="Arial"/>
        </w:rPr>
      </w:pPr>
      <w:bookmarkStart w:id="23" w:name="_Toc204780437"/>
      <w:r>
        <w:rPr>
          <w:rFonts w:eastAsia="Arial"/>
        </w:rPr>
        <w:t>Périmètre d’application – livrables</w:t>
      </w:r>
      <w:bookmarkEnd w:id="23"/>
    </w:p>
    <w:p w14:paraId="28807662" w14:textId="77777777" w:rsidR="005E3400" w:rsidRDefault="005E3400" w:rsidP="005E3400">
      <w:pPr>
        <w:rPr>
          <w:rFonts w:eastAsia="Arial"/>
        </w:rPr>
      </w:pPr>
    </w:p>
    <w:p w14:paraId="4B0596BC" w14:textId="77777777" w:rsidR="005E3400" w:rsidRPr="005114AE" w:rsidRDefault="005E3400" w:rsidP="005E3400">
      <w:pPr>
        <w:autoSpaceDE w:val="0"/>
        <w:autoSpaceDN w:val="0"/>
        <w:rPr>
          <w:rFonts w:eastAsia="Arial"/>
          <w:u w:val="single"/>
        </w:rPr>
      </w:pPr>
      <w:r w:rsidRPr="1EB359CF">
        <w:rPr>
          <w:rFonts w:eastAsia="Arial"/>
          <w:u w:val="single"/>
        </w:rPr>
        <w:t>Les supports de communication imprimés et digitaux</w:t>
      </w:r>
    </w:p>
    <w:p w14:paraId="30747A3F" w14:textId="77777777" w:rsidR="005E3400" w:rsidRPr="005114AE" w:rsidRDefault="005E3400" w:rsidP="005E3400">
      <w:pPr>
        <w:autoSpaceDE w:val="0"/>
        <w:autoSpaceDN w:val="0"/>
        <w:rPr>
          <w:rFonts w:eastAsia="Arial"/>
          <w:b/>
          <w:bCs/>
        </w:rPr>
      </w:pPr>
    </w:p>
    <w:p w14:paraId="7F829574" w14:textId="77777777" w:rsidR="005E3400" w:rsidRPr="005114AE" w:rsidRDefault="005E3400" w:rsidP="005E3400">
      <w:pPr>
        <w:autoSpaceDE w:val="0"/>
        <w:autoSpaceDN w:val="0"/>
        <w:rPr>
          <w:rFonts w:eastAsia="Arial"/>
          <w:b/>
          <w:bCs/>
        </w:rPr>
      </w:pPr>
      <w:r w:rsidRPr="1EB359CF">
        <w:rPr>
          <w:rFonts w:eastAsia="Arial"/>
          <w:b/>
          <w:bCs/>
        </w:rPr>
        <w:t xml:space="preserve">Les supports imprimés </w:t>
      </w:r>
    </w:p>
    <w:p w14:paraId="4FAC89C9" w14:textId="77777777" w:rsidR="005E3400" w:rsidRDefault="005E3400" w:rsidP="009C3C8E">
      <w:pPr>
        <w:keepLines w:val="0"/>
        <w:numPr>
          <w:ilvl w:val="0"/>
          <w:numId w:val="34"/>
        </w:numPr>
        <w:suppressAutoHyphens w:val="0"/>
        <w:overflowPunct/>
        <w:autoSpaceDE w:val="0"/>
        <w:autoSpaceDN w:val="0"/>
        <w:adjustRightInd w:val="0"/>
        <w:spacing w:line="240" w:lineRule="auto"/>
        <w:rPr>
          <w:rFonts w:eastAsia="Arial"/>
        </w:rPr>
      </w:pPr>
      <w:r w:rsidRPr="1EB359CF">
        <w:rPr>
          <w:rFonts w:eastAsia="Arial"/>
        </w:rPr>
        <w:t>Papeterie : lettres et courriers administratifs, cartes de visite et de correspondance, papier à en-tête, enveloppes ;</w:t>
      </w:r>
    </w:p>
    <w:p w14:paraId="292ECD98" w14:textId="77777777" w:rsidR="005E3400" w:rsidRDefault="005E3400" w:rsidP="009C3C8E">
      <w:pPr>
        <w:keepLines w:val="0"/>
        <w:numPr>
          <w:ilvl w:val="0"/>
          <w:numId w:val="34"/>
        </w:numPr>
        <w:suppressAutoHyphens w:val="0"/>
        <w:adjustRightInd w:val="0"/>
        <w:spacing w:line="240" w:lineRule="auto"/>
        <w:rPr>
          <w:rFonts w:eastAsia="Arial"/>
        </w:rPr>
      </w:pPr>
      <w:r w:rsidRPr="1EB359CF">
        <w:rPr>
          <w:rFonts w:eastAsia="Arial"/>
        </w:rPr>
        <w:t>Publications grand public, jeunesse et scientifiques : livres, magazines, brochures, dépliants, flyers ;</w:t>
      </w:r>
    </w:p>
    <w:p w14:paraId="03921770" w14:textId="77777777" w:rsidR="005E3400" w:rsidRPr="005114AE" w:rsidRDefault="005E3400" w:rsidP="009C3C8E">
      <w:pPr>
        <w:keepLines w:val="0"/>
        <w:numPr>
          <w:ilvl w:val="0"/>
          <w:numId w:val="34"/>
        </w:numPr>
        <w:suppressAutoHyphens w:val="0"/>
        <w:overflowPunct/>
        <w:autoSpaceDE w:val="0"/>
        <w:autoSpaceDN w:val="0"/>
        <w:adjustRightInd w:val="0"/>
        <w:spacing w:line="240" w:lineRule="auto"/>
        <w:rPr>
          <w:rFonts w:eastAsia="Arial"/>
        </w:rPr>
      </w:pPr>
      <w:r w:rsidRPr="1EB359CF">
        <w:rPr>
          <w:rFonts w:eastAsia="Arial"/>
        </w:rPr>
        <w:t>Produits images : cartes postales, marque-pages, affiches ;</w:t>
      </w:r>
    </w:p>
    <w:p w14:paraId="1699E7A6" w14:textId="77777777" w:rsidR="005E3400" w:rsidRPr="005114AE" w:rsidRDefault="005E3400" w:rsidP="009C3C8E">
      <w:pPr>
        <w:keepLines w:val="0"/>
        <w:numPr>
          <w:ilvl w:val="0"/>
          <w:numId w:val="34"/>
        </w:numPr>
        <w:suppressAutoHyphens w:val="0"/>
        <w:overflowPunct/>
        <w:autoSpaceDE w:val="0"/>
        <w:autoSpaceDN w:val="0"/>
        <w:adjustRightInd w:val="0"/>
        <w:spacing w:line="240" w:lineRule="auto"/>
        <w:rPr>
          <w:rFonts w:eastAsia="Arial"/>
        </w:rPr>
      </w:pPr>
      <w:r w:rsidRPr="1EB359CF">
        <w:rPr>
          <w:rFonts w:eastAsia="Arial"/>
        </w:rPr>
        <w:t>Relations publiques : communiqués de presse, dossiers de presse, cartons d’invitation ;</w:t>
      </w:r>
    </w:p>
    <w:p w14:paraId="29589B7B" w14:textId="77777777" w:rsidR="005E3400" w:rsidRDefault="005E3400" w:rsidP="009C3C8E">
      <w:pPr>
        <w:keepLines w:val="0"/>
        <w:numPr>
          <w:ilvl w:val="0"/>
          <w:numId w:val="34"/>
        </w:numPr>
        <w:suppressAutoHyphens w:val="0"/>
        <w:overflowPunct/>
        <w:autoSpaceDE w:val="0"/>
        <w:autoSpaceDN w:val="0"/>
        <w:adjustRightInd w:val="0"/>
        <w:spacing w:line="240" w:lineRule="auto"/>
        <w:rPr>
          <w:rFonts w:eastAsia="Arial"/>
        </w:rPr>
      </w:pPr>
      <w:r w:rsidRPr="1EB359CF">
        <w:rPr>
          <w:rFonts w:eastAsia="Arial"/>
        </w:rPr>
        <w:t>Documentation institutionnelle : guides, notices, rapports annuels, etc. ;</w:t>
      </w:r>
    </w:p>
    <w:p w14:paraId="47517ECC" w14:textId="77777777" w:rsidR="005E3400" w:rsidRDefault="005E3400" w:rsidP="009C3C8E">
      <w:pPr>
        <w:keepLines w:val="0"/>
        <w:numPr>
          <w:ilvl w:val="0"/>
          <w:numId w:val="34"/>
        </w:numPr>
        <w:suppressAutoHyphens w:val="0"/>
        <w:adjustRightInd w:val="0"/>
        <w:spacing w:line="240" w:lineRule="auto"/>
        <w:rPr>
          <w:rFonts w:eastAsia="Arial"/>
        </w:rPr>
      </w:pPr>
      <w:r w:rsidRPr="1EB359CF">
        <w:rPr>
          <w:rFonts w:eastAsia="Arial"/>
        </w:rPr>
        <w:t xml:space="preserve">Documentation interne &amp; RH : guide d’accueil, fiches pratiques, règlements, fiche de paie, </w:t>
      </w:r>
      <w:proofErr w:type="spellStart"/>
      <w:r w:rsidRPr="1EB359CF">
        <w:rPr>
          <w:rFonts w:eastAsia="Arial"/>
        </w:rPr>
        <w:t>etc</w:t>
      </w:r>
      <w:proofErr w:type="spellEnd"/>
      <w:r w:rsidRPr="1EB359CF">
        <w:rPr>
          <w:rFonts w:eastAsia="Arial"/>
        </w:rPr>
        <w:t xml:space="preserve"> ;</w:t>
      </w:r>
    </w:p>
    <w:p w14:paraId="1C7A2C08" w14:textId="77777777" w:rsidR="005E3400" w:rsidRPr="00522472" w:rsidRDefault="005E3400" w:rsidP="009C3C8E">
      <w:pPr>
        <w:keepLines w:val="0"/>
        <w:numPr>
          <w:ilvl w:val="0"/>
          <w:numId w:val="34"/>
        </w:numPr>
        <w:suppressAutoHyphens w:val="0"/>
        <w:overflowPunct/>
        <w:autoSpaceDE w:val="0"/>
        <w:autoSpaceDN w:val="0"/>
        <w:adjustRightInd w:val="0"/>
        <w:spacing w:line="240" w:lineRule="auto"/>
        <w:rPr>
          <w:rFonts w:eastAsia="Arial"/>
        </w:rPr>
      </w:pPr>
      <w:r w:rsidRPr="1EB359CF">
        <w:rPr>
          <w:rFonts w:eastAsia="Arial"/>
        </w:rPr>
        <w:t xml:space="preserve">Documentation promotionnelle : affiches promotionnelles, billetterie, PLV, </w:t>
      </w:r>
      <w:proofErr w:type="gramStart"/>
      <w:r w:rsidRPr="1EB359CF">
        <w:rPr>
          <w:rFonts w:eastAsia="Arial"/>
        </w:rPr>
        <w:t>etc.  ;</w:t>
      </w:r>
      <w:proofErr w:type="gramEnd"/>
    </w:p>
    <w:p w14:paraId="15F7F32B" w14:textId="77777777" w:rsidR="005E3400" w:rsidRDefault="005E3400" w:rsidP="005E3400">
      <w:pPr>
        <w:rPr>
          <w:rFonts w:eastAsia="Arial"/>
          <w:b/>
          <w:bCs/>
        </w:rPr>
      </w:pPr>
    </w:p>
    <w:p w14:paraId="64387E4D" w14:textId="77777777" w:rsidR="005E3400" w:rsidRPr="005114AE" w:rsidRDefault="005E3400" w:rsidP="005E3400">
      <w:pPr>
        <w:autoSpaceDE w:val="0"/>
        <w:autoSpaceDN w:val="0"/>
        <w:rPr>
          <w:rFonts w:eastAsia="Arial"/>
          <w:b/>
          <w:bCs/>
        </w:rPr>
      </w:pPr>
      <w:r w:rsidRPr="1EB359CF">
        <w:rPr>
          <w:rFonts w:eastAsia="Arial"/>
          <w:b/>
          <w:bCs/>
        </w:rPr>
        <w:t xml:space="preserve">Les supports digitaux </w:t>
      </w:r>
    </w:p>
    <w:p w14:paraId="66524D53" w14:textId="77777777" w:rsidR="005E3400" w:rsidRPr="005114AE" w:rsidRDefault="005E3400" w:rsidP="009C3C8E">
      <w:pPr>
        <w:keepLines w:val="0"/>
        <w:numPr>
          <w:ilvl w:val="0"/>
          <w:numId w:val="35"/>
        </w:numPr>
        <w:suppressAutoHyphens w:val="0"/>
        <w:overflowPunct/>
        <w:autoSpaceDE w:val="0"/>
        <w:autoSpaceDN w:val="0"/>
        <w:adjustRightInd w:val="0"/>
        <w:spacing w:line="240" w:lineRule="auto"/>
        <w:rPr>
          <w:rFonts w:eastAsia="Arial"/>
        </w:rPr>
      </w:pPr>
      <w:r w:rsidRPr="1EB359CF">
        <w:rPr>
          <w:rFonts w:eastAsia="Arial"/>
        </w:rPr>
        <w:t xml:space="preserve">Site web institutionnel et tous les sites web des monuments et tous les autres sites des marques filles du CMN : logo, </w:t>
      </w:r>
      <w:proofErr w:type="spellStart"/>
      <w:r w:rsidRPr="1EB359CF">
        <w:rPr>
          <w:rFonts w:eastAsia="Arial"/>
        </w:rPr>
        <w:t>footer</w:t>
      </w:r>
      <w:proofErr w:type="spellEnd"/>
      <w:r w:rsidRPr="1EB359CF">
        <w:rPr>
          <w:rFonts w:eastAsia="Arial"/>
        </w:rPr>
        <w:t>/header, police de l’arborescence, codes couleurs de l’habillage et du titrage, visuels à la une, bannière, vignette, etc. ;</w:t>
      </w:r>
    </w:p>
    <w:p w14:paraId="7E6D64EE" w14:textId="77777777" w:rsidR="005E3400" w:rsidRPr="005114AE" w:rsidRDefault="005E3400" w:rsidP="009C3C8E">
      <w:pPr>
        <w:keepLines w:val="0"/>
        <w:numPr>
          <w:ilvl w:val="0"/>
          <w:numId w:val="35"/>
        </w:numPr>
        <w:suppressAutoHyphens w:val="0"/>
        <w:overflowPunct/>
        <w:autoSpaceDE w:val="0"/>
        <w:autoSpaceDN w:val="0"/>
        <w:adjustRightInd w:val="0"/>
        <w:spacing w:line="240" w:lineRule="auto"/>
        <w:rPr>
          <w:rFonts w:eastAsia="Arial"/>
        </w:rPr>
      </w:pPr>
      <w:r w:rsidRPr="1EB359CF">
        <w:rPr>
          <w:rFonts w:eastAsia="Arial"/>
        </w:rPr>
        <w:t xml:space="preserve">Réseaux sociaux (Facebook, </w:t>
      </w:r>
      <w:proofErr w:type="spellStart"/>
      <w:r w:rsidRPr="1EB359CF">
        <w:rPr>
          <w:rFonts w:eastAsia="Arial"/>
        </w:rPr>
        <w:t>Youtube</w:t>
      </w:r>
      <w:proofErr w:type="spellEnd"/>
      <w:r w:rsidRPr="1EB359CF">
        <w:rPr>
          <w:rFonts w:eastAsia="Arial"/>
        </w:rPr>
        <w:t xml:space="preserve">, Instagram, </w:t>
      </w:r>
      <w:proofErr w:type="spellStart"/>
      <w:r w:rsidRPr="1EB359CF">
        <w:rPr>
          <w:rFonts w:eastAsia="Arial"/>
        </w:rPr>
        <w:t>TikTok</w:t>
      </w:r>
      <w:proofErr w:type="spellEnd"/>
      <w:r w:rsidRPr="1EB359CF">
        <w:rPr>
          <w:rFonts w:eastAsia="Arial"/>
        </w:rPr>
        <w:t xml:space="preserve"> et LinkedIn) : photo de vignette, photo de couverture, </w:t>
      </w:r>
      <w:proofErr w:type="spellStart"/>
      <w:r w:rsidRPr="1EB359CF">
        <w:rPr>
          <w:rFonts w:eastAsia="Arial"/>
        </w:rPr>
        <w:t>template</w:t>
      </w:r>
      <w:proofErr w:type="spellEnd"/>
      <w:r w:rsidRPr="1EB359CF">
        <w:rPr>
          <w:rFonts w:eastAsia="Arial"/>
        </w:rPr>
        <w:t xml:space="preserve"> fixe, </w:t>
      </w:r>
      <w:proofErr w:type="spellStart"/>
      <w:r w:rsidRPr="1EB359CF">
        <w:rPr>
          <w:rFonts w:eastAsia="Arial"/>
        </w:rPr>
        <w:t>template</w:t>
      </w:r>
      <w:proofErr w:type="spellEnd"/>
      <w:r w:rsidRPr="1EB359CF">
        <w:rPr>
          <w:rFonts w:eastAsia="Arial"/>
        </w:rPr>
        <w:t xml:space="preserve"> animé, filigrane, etc. ;</w:t>
      </w:r>
    </w:p>
    <w:p w14:paraId="45C6015C" w14:textId="77777777" w:rsidR="005E3400" w:rsidRPr="005114AE" w:rsidRDefault="005E3400" w:rsidP="009C3C8E">
      <w:pPr>
        <w:keepLines w:val="0"/>
        <w:numPr>
          <w:ilvl w:val="0"/>
          <w:numId w:val="35"/>
        </w:numPr>
        <w:suppressAutoHyphens w:val="0"/>
        <w:overflowPunct/>
        <w:autoSpaceDE w:val="0"/>
        <w:autoSpaceDN w:val="0"/>
        <w:adjustRightInd w:val="0"/>
        <w:spacing w:line="240" w:lineRule="auto"/>
        <w:rPr>
          <w:rFonts w:eastAsia="Arial"/>
        </w:rPr>
      </w:pPr>
      <w:r w:rsidRPr="1EB359CF">
        <w:rPr>
          <w:rFonts w:eastAsia="Arial"/>
        </w:rPr>
        <w:t xml:space="preserve">Vidéos : cartouche de générique pour réel, interview, vlog, reportage, spots promotionnels, des sponsorisations, </w:t>
      </w:r>
      <w:proofErr w:type="gramStart"/>
      <w:r w:rsidRPr="1EB359CF">
        <w:rPr>
          <w:rFonts w:eastAsia="Arial"/>
        </w:rPr>
        <w:t>etc.;</w:t>
      </w:r>
      <w:proofErr w:type="gramEnd"/>
    </w:p>
    <w:p w14:paraId="582F0CD9" w14:textId="77777777" w:rsidR="005E3400" w:rsidRPr="005114AE" w:rsidRDefault="005E3400" w:rsidP="009C3C8E">
      <w:pPr>
        <w:keepLines w:val="0"/>
        <w:numPr>
          <w:ilvl w:val="0"/>
          <w:numId w:val="35"/>
        </w:numPr>
        <w:suppressAutoHyphens w:val="0"/>
        <w:overflowPunct/>
        <w:autoSpaceDE w:val="0"/>
        <w:autoSpaceDN w:val="0"/>
        <w:adjustRightInd w:val="0"/>
        <w:spacing w:line="240" w:lineRule="auto"/>
        <w:rPr>
          <w:rFonts w:eastAsia="Arial"/>
        </w:rPr>
      </w:pPr>
      <w:r w:rsidRPr="1EB359CF">
        <w:rPr>
          <w:rFonts w:eastAsia="Arial"/>
        </w:rPr>
        <w:t>Habillage pour des écrans numériques et applications ;</w:t>
      </w:r>
    </w:p>
    <w:p w14:paraId="200CC64A" w14:textId="77777777" w:rsidR="005E3400" w:rsidRPr="005114AE" w:rsidRDefault="005E3400" w:rsidP="00B8215F">
      <w:pPr>
        <w:keepLines w:val="0"/>
        <w:numPr>
          <w:ilvl w:val="0"/>
          <w:numId w:val="35"/>
        </w:numPr>
        <w:suppressAutoHyphens w:val="0"/>
        <w:overflowPunct/>
        <w:autoSpaceDE w:val="0"/>
        <w:autoSpaceDN w:val="0"/>
        <w:adjustRightInd w:val="0"/>
        <w:spacing w:line="240" w:lineRule="auto"/>
        <w:jc w:val="left"/>
        <w:rPr>
          <w:rFonts w:eastAsia="Arial"/>
        </w:rPr>
      </w:pPr>
      <w:r w:rsidRPr="1EB359CF">
        <w:rPr>
          <w:rFonts w:eastAsia="Arial"/>
        </w:rPr>
        <w:t>Présentations pour des réunions ou conférences : masques PowerPoint, fonds d’écran M 365 ;</w:t>
      </w:r>
    </w:p>
    <w:p w14:paraId="251FB61D" w14:textId="77777777" w:rsidR="005E3400" w:rsidRPr="005114AE" w:rsidRDefault="005E3400" w:rsidP="00B8215F">
      <w:pPr>
        <w:keepLines w:val="0"/>
        <w:numPr>
          <w:ilvl w:val="0"/>
          <w:numId w:val="35"/>
        </w:numPr>
        <w:suppressAutoHyphens w:val="0"/>
        <w:overflowPunct/>
        <w:autoSpaceDE w:val="0"/>
        <w:autoSpaceDN w:val="0"/>
        <w:adjustRightInd w:val="0"/>
        <w:spacing w:line="240" w:lineRule="auto"/>
        <w:jc w:val="left"/>
        <w:rPr>
          <w:rFonts w:eastAsia="Arial"/>
        </w:rPr>
      </w:pPr>
      <w:r w:rsidRPr="1EB359CF">
        <w:rPr>
          <w:rFonts w:eastAsia="Arial"/>
        </w:rPr>
        <w:t>Signatures électroniques.</w:t>
      </w:r>
      <w:r>
        <w:rPr>
          <w:rFonts w:ascii="Helvetica" w:hAnsi="Helvetica" w:cs="Helvetica"/>
        </w:rPr>
        <w:br/>
      </w:r>
    </w:p>
    <w:p w14:paraId="4C9A36F9" w14:textId="77777777" w:rsidR="005E3400" w:rsidRPr="005114AE" w:rsidRDefault="005E3400" w:rsidP="005E3400">
      <w:pPr>
        <w:autoSpaceDE w:val="0"/>
        <w:autoSpaceDN w:val="0"/>
        <w:rPr>
          <w:rFonts w:eastAsia="Arial"/>
          <w:b/>
          <w:bCs/>
        </w:rPr>
      </w:pPr>
      <w:r w:rsidRPr="1EB359CF">
        <w:rPr>
          <w:rFonts w:eastAsia="Arial"/>
          <w:b/>
          <w:bCs/>
        </w:rPr>
        <w:t>Les supports d’information</w:t>
      </w:r>
    </w:p>
    <w:p w14:paraId="533BD063" w14:textId="77777777" w:rsidR="005E3400" w:rsidRDefault="005E3400" w:rsidP="009C3C8E">
      <w:pPr>
        <w:keepLines w:val="0"/>
        <w:numPr>
          <w:ilvl w:val="0"/>
          <w:numId w:val="36"/>
        </w:numPr>
        <w:suppressAutoHyphens w:val="0"/>
        <w:overflowPunct/>
        <w:autoSpaceDE w:val="0"/>
        <w:autoSpaceDN w:val="0"/>
        <w:adjustRightInd w:val="0"/>
        <w:spacing w:line="240" w:lineRule="auto"/>
        <w:rPr>
          <w:rFonts w:eastAsia="Arial"/>
        </w:rPr>
      </w:pPr>
      <w:r w:rsidRPr="1EB359CF">
        <w:rPr>
          <w:rFonts w:eastAsia="Arial"/>
        </w:rPr>
        <w:t>Signalétique extérieure et intérieure des bâtiments qu’elle soit directionnelle ou culturelle ;</w:t>
      </w:r>
    </w:p>
    <w:p w14:paraId="38B64F51" w14:textId="77777777" w:rsidR="005E3400" w:rsidRPr="005114AE" w:rsidRDefault="005E3400" w:rsidP="009C3C8E">
      <w:pPr>
        <w:keepLines w:val="0"/>
        <w:numPr>
          <w:ilvl w:val="0"/>
          <w:numId w:val="36"/>
        </w:numPr>
        <w:suppressAutoHyphens w:val="0"/>
        <w:overflowPunct/>
        <w:autoSpaceDE w:val="0"/>
        <w:autoSpaceDN w:val="0"/>
        <w:adjustRightInd w:val="0"/>
        <w:spacing w:line="240" w:lineRule="auto"/>
        <w:rPr>
          <w:rFonts w:eastAsia="Arial"/>
        </w:rPr>
      </w:pPr>
      <w:r w:rsidRPr="1EB359CF">
        <w:rPr>
          <w:rFonts w:eastAsia="Arial"/>
        </w:rPr>
        <w:t xml:space="preserve">Dispositifs de médiation : panneaux, ours d’exposition, guides de visites/concerts/monuments, </w:t>
      </w:r>
    </w:p>
    <w:p w14:paraId="450D98BD" w14:textId="77777777" w:rsidR="005E3400" w:rsidRPr="005114AE" w:rsidRDefault="005E3400" w:rsidP="009C3C8E">
      <w:pPr>
        <w:keepLines w:val="0"/>
        <w:numPr>
          <w:ilvl w:val="0"/>
          <w:numId w:val="36"/>
        </w:numPr>
        <w:suppressAutoHyphens w:val="0"/>
        <w:overflowPunct/>
        <w:autoSpaceDE w:val="0"/>
        <w:autoSpaceDN w:val="0"/>
        <w:adjustRightInd w:val="0"/>
        <w:spacing w:line="240" w:lineRule="auto"/>
        <w:rPr>
          <w:rFonts w:eastAsia="Arial"/>
        </w:rPr>
      </w:pPr>
      <w:r w:rsidRPr="1EB359CF">
        <w:rPr>
          <w:rFonts w:eastAsia="Arial"/>
        </w:rPr>
        <w:t>Panneaux de chantier temporaires ;</w:t>
      </w:r>
    </w:p>
    <w:p w14:paraId="35A95AFC" w14:textId="77777777" w:rsidR="005E3400" w:rsidRPr="005114AE" w:rsidRDefault="005E3400" w:rsidP="009C3C8E">
      <w:pPr>
        <w:keepLines w:val="0"/>
        <w:numPr>
          <w:ilvl w:val="0"/>
          <w:numId w:val="36"/>
        </w:numPr>
        <w:suppressAutoHyphens w:val="0"/>
        <w:overflowPunct/>
        <w:autoSpaceDE w:val="0"/>
        <w:autoSpaceDN w:val="0"/>
        <w:adjustRightInd w:val="0"/>
        <w:spacing w:line="240" w:lineRule="auto"/>
        <w:rPr>
          <w:rFonts w:eastAsia="Arial"/>
        </w:rPr>
      </w:pPr>
      <w:r w:rsidRPr="1EB359CF">
        <w:rPr>
          <w:rFonts w:eastAsia="Arial"/>
        </w:rPr>
        <w:lastRenderedPageBreak/>
        <w:t>Vêtements de travail, équipements et marquage de véhicules.</w:t>
      </w:r>
      <w:r>
        <w:rPr>
          <w:rFonts w:ascii="Helvetica" w:hAnsi="Helvetica" w:cs="Helvetica"/>
        </w:rPr>
        <w:br/>
      </w:r>
    </w:p>
    <w:p w14:paraId="3D144499" w14:textId="77777777" w:rsidR="005E3400" w:rsidRPr="005114AE" w:rsidRDefault="005E3400" w:rsidP="005E3400">
      <w:pPr>
        <w:autoSpaceDE w:val="0"/>
        <w:autoSpaceDN w:val="0"/>
        <w:rPr>
          <w:rFonts w:eastAsia="Arial"/>
          <w:b/>
          <w:bCs/>
        </w:rPr>
      </w:pPr>
      <w:r w:rsidRPr="1EB359CF">
        <w:rPr>
          <w:rFonts w:eastAsia="Arial"/>
          <w:b/>
          <w:bCs/>
        </w:rPr>
        <w:t>Les supports évènementiels</w:t>
      </w:r>
    </w:p>
    <w:p w14:paraId="4D986D42" w14:textId="77777777" w:rsidR="005E3400" w:rsidRPr="005114AE" w:rsidRDefault="005E3400" w:rsidP="009C3C8E">
      <w:pPr>
        <w:keepLines w:val="0"/>
        <w:numPr>
          <w:ilvl w:val="0"/>
          <w:numId w:val="37"/>
        </w:numPr>
        <w:suppressAutoHyphens w:val="0"/>
        <w:overflowPunct/>
        <w:autoSpaceDE w:val="0"/>
        <w:autoSpaceDN w:val="0"/>
        <w:adjustRightInd w:val="0"/>
        <w:spacing w:line="240" w:lineRule="auto"/>
        <w:rPr>
          <w:rFonts w:eastAsia="Arial"/>
        </w:rPr>
      </w:pPr>
      <w:r w:rsidRPr="1EB359CF">
        <w:rPr>
          <w:rFonts w:eastAsia="Arial"/>
        </w:rPr>
        <w:t>Habillage de stands et présentoirs ;</w:t>
      </w:r>
    </w:p>
    <w:p w14:paraId="6BA46859" w14:textId="77777777" w:rsidR="005E3400" w:rsidRPr="005114AE" w:rsidRDefault="005E3400" w:rsidP="009C3C8E">
      <w:pPr>
        <w:keepLines w:val="0"/>
        <w:numPr>
          <w:ilvl w:val="0"/>
          <w:numId w:val="37"/>
        </w:numPr>
        <w:suppressAutoHyphens w:val="0"/>
        <w:overflowPunct/>
        <w:autoSpaceDE w:val="0"/>
        <w:autoSpaceDN w:val="0"/>
        <w:adjustRightInd w:val="0"/>
        <w:spacing w:line="240" w:lineRule="auto"/>
        <w:rPr>
          <w:rFonts w:eastAsia="Arial"/>
        </w:rPr>
      </w:pPr>
      <w:r w:rsidRPr="1EB359CF">
        <w:rPr>
          <w:rFonts w:eastAsia="Arial"/>
        </w:rPr>
        <w:t>Matériel d’exposition : roll-up, banderoles, drapeaux, kakemonos, fronton de pupitres, etc.</w:t>
      </w:r>
    </w:p>
    <w:p w14:paraId="1D440356" w14:textId="77777777" w:rsidR="005E3400" w:rsidRPr="00711728" w:rsidRDefault="005E3400" w:rsidP="009C3C8E">
      <w:pPr>
        <w:pStyle w:val="Paragraphedeliste"/>
        <w:keepLines w:val="0"/>
        <w:numPr>
          <w:ilvl w:val="0"/>
          <w:numId w:val="37"/>
        </w:numPr>
        <w:suppressAutoHyphens w:val="0"/>
        <w:overflowPunct/>
        <w:autoSpaceDE w:val="0"/>
        <w:autoSpaceDN w:val="0"/>
        <w:adjustRightInd w:val="0"/>
        <w:spacing w:line="240" w:lineRule="auto"/>
        <w:contextualSpacing w:val="0"/>
        <w:rPr>
          <w:rFonts w:ascii="Arial Nova" w:eastAsia="Arial Nova" w:hAnsi="Arial Nova" w:cs="Arial Nova"/>
        </w:rPr>
      </w:pPr>
      <w:r w:rsidRPr="1EB359CF">
        <w:rPr>
          <w:rFonts w:eastAsia="Arial"/>
        </w:rPr>
        <w:t>Supports promotionnels / goodies : tee-shirts, casquettes, sacs, stylos, mugs, badges, stickers, etc.</w:t>
      </w:r>
    </w:p>
    <w:p w14:paraId="5540CE63" w14:textId="77777777" w:rsidR="005E3400" w:rsidRPr="00711728" w:rsidRDefault="005E3400" w:rsidP="005E3400">
      <w:pPr>
        <w:overflowPunct/>
        <w:autoSpaceDE w:val="0"/>
        <w:autoSpaceDN w:val="0"/>
        <w:rPr>
          <w:rFonts w:ascii="Arial Nova" w:eastAsia="Arial Nova" w:hAnsi="Arial Nova" w:cs="Arial Nova"/>
          <w:u w:val="single"/>
        </w:rPr>
      </w:pPr>
    </w:p>
    <w:p w14:paraId="0A1222AD" w14:textId="7109666D" w:rsidR="005E3400" w:rsidRPr="005E3400" w:rsidRDefault="005E3400" w:rsidP="005E3400">
      <w:pPr>
        <w:overflowPunct/>
        <w:autoSpaceDE w:val="0"/>
        <w:autoSpaceDN w:val="0"/>
        <w:rPr>
          <w:rFonts w:ascii="Arial Nova" w:eastAsia="Arial Nova" w:hAnsi="Arial Nova" w:cs="Arial Nova"/>
        </w:rPr>
      </w:pPr>
      <w:r w:rsidRPr="1EB359CF">
        <w:rPr>
          <w:rFonts w:eastAsia="Arial"/>
          <w:b/>
          <w:bCs/>
        </w:rPr>
        <w:t>Les supports commerciaux</w:t>
      </w:r>
    </w:p>
    <w:p w14:paraId="74C8F899" w14:textId="77777777" w:rsidR="005E3400" w:rsidRDefault="005E3400" w:rsidP="009C3C8E">
      <w:pPr>
        <w:pStyle w:val="Paragraphedeliste"/>
        <w:keepLines w:val="0"/>
        <w:widowControl w:val="0"/>
        <w:numPr>
          <w:ilvl w:val="0"/>
          <w:numId w:val="38"/>
        </w:numPr>
        <w:suppressAutoHyphens w:val="0"/>
        <w:autoSpaceDE w:val="0"/>
        <w:autoSpaceDN w:val="0"/>
        <w:adjustRightInd w:val="0"/>
        <w:spacing w:line="240" w:lineRule="auto"/>
        <w:contextualSpacing w:val="0"/>
        <w:rPr>
          <w:rFonts w:eastAsia="Arial"/>
        </w:rPr>
      </w:pPr>
      <w:r w:rsidRPr="1EB359CF">
        <w:rPr>
          <w:rFonts w:eastAsia="Arial"/>
        </w:rPr>
        <w:t xml:space="preserve">Produits dérivés : </w:t>
      </w:r>
    </w:p>
    <w:p w14:paraId="5CF5F6CC" w14:textId="77777777" w:rsidR="005E3400" w:rsidRDefault="005E3400" w:rsidP="005E3400">
      <w:pPr>
        <w:autoSpaceDE w:val="0"/>
        <w:autoSpaceDN w:val="0"/>
        <w:ind w:left="709"/>
        <w:rPr>
          <w:rFonts w:eastAsia="Arial"/>
        </w:rPr>
      </w:pPr>
      <w:r w:rsidRPr="1EB359CF">
        <w:rPr>
          <w:rFonts w:eastAsia="Arial"/>
        </w:rPr>
        <w:t>Marque-Label :</w:t>
      </w:r>
    </w:p>
    <w:p w14:paraId="6309DBA1" w14:textId="77777777" w:rsidR="005E3400" w:rsidRDefault="005E3400" w:rsidP="009C3C8E">
      <w:pPr>
        <w:pStyle w:val="Paragraphedeliste"/>
        <w:keepLines w:val="0"/>
        <w:widowControl w:val="0"/>
        <w:numPr>
          <w:ilvl w:val="2"/>
          <w:numId w:val="38"/>
        </w:numPr>
        <w:suppressAutoHyphens w:val="0"/>
        <w:autoSpaceDE w:val="0"/>
        <w:autoSpaceDN w:val="0"/>
        <w:adjustRightInd w:val="0"/>
        <w:spacing w:line="240" w:lineRule="auto"/>
        <w:contextualSpacing w:val="0"/>
        <w:rPr>
          <w:rFonts w:eastAsia="Arial"/>
        </w:rPr>
      </w:pPr>
      <w:r w:rsidRPr="1EB359CF">
        <w:rPr>
          <w:rFonts w:eastAsia="Arial"/>
        </w:rPr>
        <w:t>Déclinaison de la charte graphique de la marque-label pour 3 lignes de produits</w:t>
      </w:r>
    </w:p>
    <w:p w14:paraId="0C3BA26F" w14:textId="77777777" w:rsidR="005E3400" w:rsidRDefault="005E3400" w:rsidP="009C3C8E">
      <w:pPr>
        <w:pStyle w:val="Paragraphedeliste"/>
        <w:keepLines w:val="0"/>
        <w:widowControl w:val="0"/>
        <w:numPr>
          <w:ilvl w:val="3"/>
          <w:numId w:val="33"/>
        </w:numPr>
        <w:suppressAutoHyphens w:val="0"/>
        <w:autoSpaceDE w:val="0"/>
        <w:autoSpaceDN w:val="0"/>
        <w:adjustRightInd w:val="0"/>
        <w:spacing w:line="240" w:lineRule="auto"/>
        <w:contextualSpacing w:val="0"/>
        <w:rPr>
          <w:rFonts w:eastAsia="Arial"/>
        </w:rPr>
      </w:pPr>
      <w:r w:rsidRPr="1EB359CF">
        <w:rPr>
          <w:rFonts w:eastAsia="Arial"/>
        </w:rPr>
        <w:t>« Hospitalité » </w:t>
      </w:r>
    </w:p>
    <w:p w14:paraId="66D321DC" w14:textId="77777777" w:rsidR="005E3400" w:rsidRDefault="005E3400" w:rsidP="009C3C8E">
      <w:pPr>
        <w:pStyle w:val="Paragraphedeliste"/>
        <w:keepLines w:val="0"/>
        <w:widowControl w:val="0"/>
        <w:numPr>
          <w:ilvl w:val="3"/>
          <w:numId w:val="33"/>
        </w:numPr>
        <w:suppressAutoHyphens w:val="0"/>
        <w:autoSpaceDE w:val="0"/>
        <w:autoSpaceDN w:val="0"/>
        <w:adjustRightInd w:val="0"/>
        <w:spacing w:line="240" w:lineRule="auto"/>
        <w:contextualSpacing w:val="0"/>
        <w:rPr>
          <w:rFonts w:eastAsia="Arial"/>
        </w:rPr>
      </w:pPr>
      <w:r w:rsidRPr="1EB359CF">
        <w:rPr>
          <w:rFonts w:eastAsia="Arial"/>
        </w:rPr>
        <w:t>« Passionnés de patrimoine »</w:t>
      </w:r>
    </w:p>
    <w:p w14:paraId="4CC6F533" w14:textId="77777777" w:rsidR="005E3400" w:rsidRDefault="005E3400" w:rsidP="009C3C8E">
      <w:pPr>
        <w:pStyle w:val="Paragraphedeliste"/>
        <w:keepLines w:val="0"/>
        <w:widowControl w:val="0"/>
        <w:numPr>
          <w:ilvl w:val="3"/>
          <w:numId w:val="33"/>
        </w:numPr>
        <w:suppressAutoHyphens w:val="0"/>
        <w:autoSpaceDE w:val="0"/>
        <w:autoSpaceDN w:val="0"/>
        <w:adjustRightInd w:val="0"/>
        <w:spacing w:line="240" w:lineRule="auto"/>
        <w:contextualSpacing w:val="0"/>
        <w:rPr>
          <w:rFonts w:eastAsia="Arial"/>
        </w:rPr>
      </w:pPr>
      <w:r w:rsidRPr="1EB359CF">
        <w:rPr>
          <w:rFonts w:eastAsia="Arial"/>
        </w:rPr>
        <w:t>« Jeune Public »</w:t>
      </w:r>
    </w:p>
    <w:p w14:paraId="07B97E2C" w14:textId="77777777" w:rsidR="005E3400" w:rsidRDefault="005E3400" w:rsidP="009C3C8E">
      <w:pPr>
        <w:pStyle w:val="Paragraphedeliste"/>
        <w:keepLines w:val="0"/>
        <w:widowControl w:val="0"/>
        <w:numPr>
          <w:ilvl w:val="2"/>
          <w:numId w:val="38"/>
        </w:numPr>
        <w:suppressAutoHyphens w:val="0"/>
        <w:autoSpaceDE w:val="0"/>
        <w:autoSpaceDN w:val="0"/>
        <w:adjustRightInd w:val="0"/>
        <w:spacing w:line="240" w:lineRule="auto"/>
        <w:contextualSpacing w:val="0"/>
        <w:rPr>
          <w:rFonts w:eastAsia="Arial"/>
        </w:rPr>
      </w:pPr>
      <w:r w:rsidRPr="1EB359CF">
        <w:rPr>
          <w:rFonts w:eastAsia="Arial"/>
        </w:rPr>
        <w:t>Pour chaque ligne, nous souhaitons disposer d’un guide de style détaillé</w:t>
      </w:r>
      <w:r>
        <w:br/>
      </w:r>
    </w:p>
    <w:p w14:paraId="23050F27" w14:textId="77777777" w:rsidR="00EF7588" w:rsidRDefault="005E3400" w:rsidP="00EF7588">
      <w:pPr>
        <w:pStyle w:val="Paragraphedeliste"/>
        <w:keepLines w:val="0"/>
        <w:widowControl w:val="0"/>
        <w:numPr>
          <w:ilvl w:val="0"/>
          <w:numId w:val="38"/>
        </w:numPr>
        <w:suppressAutoHyphens w:val="0"/>
        <w:adjustRightInd w:val="0"/>
        <w:spacing w:before="100" w:beforeAutospacing="1" w:after="100" w:afterAutospacing="1" w:line="240" w:lineRule="auto"/>
        <w:contextualSpacing w:val="0"/>
        <w:rPr>
          <w:rFonts w:eastAsia="Arial"/>
        </w:rPr>
      </w:pPr>
      <w:r w:rsidRPr="1EB359CF">
        <w:rPr>
          <w:rFonts w:eastAsia="Arial"/>
        </w:rPr>
        <w:t xml:space="preserve">Boutiques physiques et boutique en ligne : </w:t>
      </w:r>
    </w:p>
    <w:p w14:paraId="523D556D" w14:textId="21285301" w:rsidR="005E3400" w:rsidRPr="00EF7588" w:rsidRDefault="005E3400" w:rsidP="00EF7588">
      <w:pPr>
        <w:pStyle w:val="Paragraphedeliste"/>
        <w:keepLines w:val="0"/>
        <w:widowControl w:val="0"/>
        <w:suppressAutoHyphens w:val="0"/>
        <w:adjustRightInd w:val="0"/>
        <w:spacing w:before="100" w:beforeAutospacing="1" w:after="100" w:afterAutospacing="1" w:line="240" w:lineRule="auto"/>
        <w:contextualSpacing w:val="0"/>
        <w:rPr>
          <w:rFonts w:eastAsia="Arial"/>
        </w:rPr>
      </w:pPr>
      <w:r w:rsidRPr="00EF7588">
        <w:rPr>
          <w:rFonts w:eastAsia="Arial"/>
        </w:rPr>
        <w:t xml:space="preserve">L’ensemble des livrables demandés sont détaillés en annexe </w:t>
      </w:r>
      <w:r w:rsidRPr="00EF7588">
        <w:rPr>
          <w:rFonts w:eastAsia="Arial"/>
          <w:color w:val="7030A0"/>
        </w:rPr>
        <w:t>(Voir l'annexe 06 – Produits dérivés)</w:t>
      </w:r>
      <w:r w:rsidRPr="00EF7588">
        <w:rPr>
          <w:rFonts w:eastAsia="Arial"/>
        </w:rPr>
        <w:t>.</w:t>
      </w:r>
    </w:p>
    <w:p w14:paraId="11B98669" w14:textId="77777777" w:rsidR="005E3400" w:rsidRPr="000F10B3" w:rsidRDefault="005E3400" w:rsidP="005E3400">
      <w:pPr>
        <w:spacing w:before="100" w:beforeAutospacing="1" w:after="100" w:afterAutospacing="1"/>
        <w:rPr>
          <w:rFonts w:eastAsia="Arial"/>
          <w:lang w:eastAsia="fr-FR"/>
        </w:rPr>
      </w:pPr>
      <w:r w:rsidRPr="1EB359CF">
        <w:rPr>
          <w:rFonts w:eastAsia="Arial"/>
          <w:lang w:eastAsia="fr-FR"/>
        </w:rPr>
        <w:t>Un kit de communication : avec des gabarits d’affiche, flyer, réseaux sociaux, développés pour la communication locale événementielle en boutique.</w:t>
      </w:r>
    </w:p>
    <w:p w14:paraId="545BD6D2" w14:textId="08747139" w:rsidR="005E3400" w:rsidRDefault="005E3400" w:rsidP="005E3400">
      <w:pPr>
        <w:pStyle w:val="Titre2"/>
      </w:pPr>
      <w:bookmarkStart w:id="24" w:name="_Toc204780438"/>
      <w:r>
        <w:t>Campagne de communication de la nouvelle marque (TRANCHE OPTIONNELLE)</w:t>
      </w:r>
      <w:bookmarkEnd w:id="24"/>
    </w:p>
    <w:p w14:paraId="462F5EA1" w14:textId="77777777" w:rsidR="00B522F3" w:rsidRDefault="00B522F3" w:rsidP="00B522F3"/>
    <w:p w14:paraId="2D2386B2" w14:textId="12CDD933" w:rsidR="00B522F3" w:rsidRPr="00B522F3" w:rsidRDefault="00B522F3" w:rsidP="00B522F3">
      <w:r>
        <w:t>Il s’agit de mettre en place une campagne de communication multicanal visant à faire connaitre aux professionnels et au grand public la nouvelle marque ainsi que les actions du CMN :</w:t>
      </w:r>
    </w:p>
    <w:p w14:paraId="6C7E417A" w14:textId="77777777" w:rsidR="005E3400" w:rsidRDefault="005E3400" w:rsidP="009C3C8E">
      <w:pPr>
        <w:pStyle w:val="Paragraphedeliste"/>
        <w:keepLines w:val="0"/>
        <w:widowControl w:val="0"/>
        <w:numPr>
          <w:ilvl w:val="1"/>
          <w:numId w:val="39"/>
        </w:numPr>
        <w:suppressAutoHyphens w:val="0"/>
        <w:adjustRightInd w:val="0"/>
        <w:spacing w:before="100" w:beforeAutospacing="1" w:after="100" w:afterAutospacing="1" w:line="240" w:lineRule="auto"/>
        <w:contextualSpacing w:val="0"/>
        <w:outlineLvl w:val="2"/>
        <w:rPr>
          <w:rFonts w:eastAsia="Arial"/>
          <w:lang w:eastAsia="fr-FR"/>
        </w:rPr>
      </w:pPr>
      <w:bookmarkStart w:id="25" w:name="_Toc204615730"/>
      <w:bookmarkStart w:id="26" w:name="_Toc204762294"/>
      <w:bookmarkStart w:id="27" w:name="_Toc204778626"/>
      <w:bookmarkStart w:id="28" w:name="_Toc204780439"/>
      <w:r w:rsidRPr="1EB359CF">
        <w:rPr>
          <w:rFonts w:eastAsia="Arial"/>
          <w:lang w:eastAsia="fr-FR"/>
        </w:rPr>
        <w:t>Élaboration d’une stratégie, sur la base d’un brief : Cette prestation consiste à élaborer une stratégie pour la campagne de communication (incluant relations presse/publiques, marketing, événementiel, digital, etc.). Cela comporte les livrables suivants :</w:t>
      </w:r>
      <w:bookmarkEnd w:id="25"/>
      <w:bookmarkEnd w:id="26"/>
      <w:bookmarkEnd w:id="27"/>
      <w:bookmarkEnd w:id="28"/>
      <w:r w:rsidRPr="1EB359CF">
        <w:rPr>
          <w:rFonts w:eastAsia="Arial"/>
          <w:lang w:eastAsia="fr-FR"/>
        </w:rPr>
        <w:t xml:space="preserve"> </w:t>
      </w:r>
    </w:p>
    <w:p w14:paraId="42A2D8C9" w14:textId="77777777" w:rsidR="005E3400" w:rsidRDefault="005E3400" w:rsidP="009C3C8E">
      <w:pPr>
        <w:pStyle w:val="Paragraphedeliste"/>
        <w:keepLines w:val="0"/>
        <w:widowControl w:val="0"/>
        <w:numPr>
          <w:ilvl w:val="2"/>
          <w:numId w:val="39"/>
        </w:numPr>
        <w:suppressAutoHyphens w:val="0"/>
        <w:adjustRightInd w:val="0"/>
        <w:spacing w:before="100" w:beforeAutospacing="1" w:after="100" w:afterAutospacing="1" w:line="240" w:lineRule="auto"/>
        <w:contextualSpacing w:val="0"/>
        <w:outlineLvl w:val="2"/>
        <w:rPr>
          <w:rFonts w:eastAsia="Arial"/>
          <w:lang w:eastAsia="fr-FR"/>
        </w:rPr>
      </w:pPr>
      <w:bookmarkStart w:id="29" w:name="_Toc204615731"/>
      <w:bookmarkStart w:id="30" w:name="_Toc204762295"/>
      <w:bookmarkStart w:id="31" w:name="_Toc204778627"/>
      <w:bookmarkStart w:id="32" w:name="_Toc204780440"/>
      <w:proofErr w:type="gramStart"/>
      <w:r w:rsidRPr="1EB359CF">
        <w:rPr>
          <w:rFonts w:eastAsia="Arial"/>
          <w:lang w:eastAsia="fr-FR"/>
        </w:rPr>
        <w:t>une</w:t>
      </w:r>
      <w:proofErr w:type="gramEnd"/>
      <w:r w:rsidRPr="1EB359CF">
        <w:rPr>
          <w:rFonts w:eastAsia="Arial"/>
          <w:lang w:eastAsia="fr-FR"/>
        </w:rPr>
        <w:t xml:space="preserve"> recommandation stratégique détaillée : risques et opportunités, analyse des cibles, benchmark, positionnement à adopter, partis pris stratégiques, etc.) ;</w:t>
      </w:r>
      <w:bookmarkEnd w:id="29"/>
      <w:bookmarkEnd w:id="30"/>
      <w:bookmarkEnd w:id="31"/>
      <w:bookmarkEnd w:id="32"/>
      <w:r w:rsidRPr="1EB359CF">
        <w:rPr>
          <w:rFonts w:eastAsia="Arial"/>
          <w:lang w:eastAsia="fr-FR"/>
        </w:rPr>
        <w:t xml:space="preserve"> </w:t>
      </w:r>
    </w:p>
    <w:p w14:paraId="5CFBA80A" w14:textId="73FC37B5" w:rsidR="00652C1E" w:rsidRDefault="005E3400" w:rsidP="00652C1E">
      <w:pPr>
        <w:pStyle w:val="Paragraphedeliste"/>
        <w:keepLines w:val="0"/>
        <w:widowControl w:val="0"/>
        <w:numPr>
          <w:ilvl w:val="2"/>
          <w:numId w:val="39"/>
        </w:numPr>
        <w:suppressAutoHyphens w:val="0"/>
        <w:adjustRightInd w:val="0"/>
        <w:spacing w:before="100" w:beforeAutospacing="1" w:after="100" w:afterAutospacing="1" w:line="240" w:lineRule="auto"/>
        <w:contextualSpacing w:val="0"/>
        <w:outlineLvl w:val="2"/>
        <w:rPr>
          <w:rFonts w:eastAsia="Arial"/>
          <w:lang w:eastAsia="fr-FR"/>
        </w:rPr>
      </w:pPr>
      <w:bookmarkStart w:id="33" w:name="_Toc204615732"/>
      <w:bookmarkStart w:id="34" w:name="_Toc204762296"/>
      <w:bookmarkStart w:id="35" w:name="_Toc204778628"/>
      <w:bookmarkStart w:id="36" w:name="_Toc204780441"/>
      <w:proofErr w:type="gramStart"/>
      <w:r w:rsidRPr="1EB359CF">
        <w:rPr>
          <w:rFonts w:eastAsia="Arial"/>
          <w:lang w:eastAsia="fr-FR"/>
        </w:rPr>
        <w:t>une</w:t>
      </w:r>
      <w:proofErr w:type="gramEnd"/>
      <w:r w:rsidRPr="1EB359CF">
        <w:rPr>
          <w:rFonts w:eastAsia="Arial"/>
          <w:lang w:eastAsia="fr-FR"/>
        </w:rPr>
        <w:t xml:space="preserve"> proposition d’un plan opérationnel (stratégie des moyens, messages et supports avec un calendrier optimisé, etc.). Le media planning de ce plan devra être travaillé en lien avec les agences d’achat d’espaces publicitaires actuellement prestataires du CMN.</w:t>
      </w:r>
      <w:bookmarkEnd w:id="33"/>
      <w:bookmarkEnd w:id="34"/>
      <w:bookmarkEnd w:id="35"/>
      <w:bookmarkEnd w:id="36"/>
    </w:p>
    <w:p w14:paraId="381B878D" w14:textId="77777777" w:rsidR="00652C1E" w:rsidRPr="00652C1E" w:rsidRDefault="00652C1E" w:rsidP="00652C1E">
      <w:pPr>
        <w:pStyle w:val="Paragraphedeliste"/>
        <w:keepLines w:val="0"/>
        <w:widowControl w:val="0"/>
        <w:suppressAutoHyphens w:val="0"/>
        <w:adjustRightInd w:val="0"/>
        <w:spacing w:before="100" w:beforeAutospacing="1" w:after="100" w:afterAutospacing="1" w:line="240" w:lineRule="auto"/>
        <w:ind w:left="3218"/>
        <w:contextualSpacing w:val="0"/>
        <w:outlineLvl w:val="2"/>
        <w:rPr>
          <w:rFonts w:eastAsia="Arial"/>
          <w:lang w:eastAsia="fr-FR"/>
        </w:rPr>
      </w:pPr>
    </w:p>
    <w:p w14:paraId="19B78EA4" w14:textId="77777777" w:rsidR="005E3400" w:rsidRDefault="005E3400" w:rsidP="009C3C8E">
      <w:pPr>
        <w:pStyle w:val="Paragraphedeliste"/>
        <w:keepLines w:val="0"/>
        <w:widowControl w:val="0"/>
        <w:numPr>
          <w:ilvl w:val="1"/>
          <w:numId w:val="39"/>
        </w:numPr>
        <w:suppressAutoHyphens w:val="0"/>
        <w:adjustRightInd w:val="0"/>
        <w:spacing w:before="100" w:beforeAutospacing="1" w:after="100" w:afterAutospacing="1" w:line="240" w:lineRule="auto"/>
        <w:contextualSpacing w:val="0"/>
        <w:outlineLvl w:val="2"/>
        <w:rPr>
          <w:rFonts w:eastAsia="Arial"/>
          <w:lang w:eastAsia="fr-FR"/>
        </w:rPr>
      </w:pPr>
      <w:bookmarkStart w:id="37" w:name="_Toc204615733"/>
      <w:bookmarkStart w:id="38" w:name="_Toc204762297"/>
      <w:bookmarkStart w:id="39" w:name="_Toc204778629"/>
      <w:bookmarkStart w:id="40" w:name="_Toc204780442"/>
      <w:r w:rsidRPr="1EB359CF">
        <w:rPr>
          <w:rFonts w:eastAsia="Arial"/>
          <w:lang w:eastAsia="fr-FR"/>
        </w:rPr>
        <w:t>Élaboration du concept créatif de la campagne : Cette prestation consiste à élaborer un concept créatif qui peut être décliné sur les différents médias et canaux. Les livrables sont une ou des proposition(s) créative(s) qui comprennent :</w:t>
      </w:r>
      <w:bookmarkEnd w:id="37"/>
      <w:bookmarkEnd w:id="38"/>
      <w:bookmarkEnd w:id="39"/>
      <w:bookmarkEnd w:id="40"/>
      <w:r w:rsidRPr="1EB359CF">
        <w:rPr>
          <w:rFonts w:eastAsia="Arial"/>
          <w:lang w:eastAsia="fr-FR"/>
        </w:rPr>
        <w:t xml:space="preserve"> </w:t>
      </w:r>
    </w:p>
    <w:p w14:paraId="31E7E692" w14:textId="77777777" w:rsidR="005E3400" w:rsidRDefault="005E3400" w:rsidP="009C3C8E">
      <w:pPr>
        <w:pStyle w:val="Paragraphedeliste"/>
        <w:keepLines w:val="0"/>
        <w:widowControl w:val="0"/>
        <w:numPr>
          <w:ilvl w:val="2"/>
          <w:numId w:val="39"/>
        </w:numPr>
        <w:suppressAutoHyphens w:val="0"/>
        <w:adjustRightInd w:val="0"/>
        <w:spacing w:before="100" w:beforeAutospacing="1" w:after="100" w:afterAutospacing="1" w:line="240" w:lineRule="auto"/>
        <w:contextualSpacing w:val="0"/>
        <w:outlineLvl w:val="2"/>
        <w:rPr>
          <w:rFonts w:eastAsia="Arial"/>
          <w:lang w:eastAsia="fr-FR"/>
        </w:rPr>
      </w:pPr>
      <w:bookmarkStart w:id="41" w:name="_Toc204615734"/>
      <w:bookmarkStart w:id="42" w:name="_Toc204762298"/>
      <w:bookmarkStart w:id="43" w:name="_Toc204778630"/>
      <w:bookmarkStart w:id="44" w:name="_Toc204780443"/>
      <w:proofErr w:type="gramStart"/>
      <w:r w:rsidRPr="1EB359CF">
        <w:rPr>
          <w:rFonts w:eastAsia="Arial"/>
          <w:lang w:eastAsia="fr-FR"/>
        </w:rPr>
        <w:t>une</w:t>
      </w:r>
      <w:proofErr w:type="gramEnd"/>
      <w:r w:rsidRPr="1EB359CF">
        <w:rPr>
          <w:rFonts w:eastAsia="Arial"/>
          <w:lang w:eastAsia="fr-FR"/>
        </w:rPr>
        <w:t xml:space="preserve"> recommandation de partis pris créatifs : tonalité, style, une phrase-clé (slogan / signature de campagne)</w:t>
      </w:r>
      <w:bookmarkEnd w:id="41"/>
      <w:bookmarkEnd w:id="42"/>
      <w:bookmarkEnd w:id="43"/>
      <w:bookmarkEnd w:id="44"/>
      <w:r w:rsidRPr="1EB359CF">
        <w:rPr>
          <w:rFonts w:eastAsia="Arial"/>
          <w:lang w:eastAsia="fr-FR"/>
        </w:rPr>
        <w:t xml:space="preserve"> </w:t>
      </w:r>
    </w:p>
    <w:p w14:paraId="28854356" w14:textId="77777777" w:rsidR="005E3400" w:rsidRDefault="005E3400" w:rsidP="009C3C8E">
      <w:pPr>
        <w:pStyle w:val="Paragraphedeliste"/>
        <w:keepLines w:val="0"/>
        <w:widowControl w:val="0"/>
        <w:numPr>
          <w:ilvl w:val="2"/>
          <w:numId w:val="39"/>
        </w:numPr>
        <w:suppressAutoHyphens w:val="0"/>
        <w:adjustRightInd w:val="0"/>
        <w:spacing w:before="100" w:beforeAutospacing="1" w:after="100" w:afterAutospacing="1" w:line="240" w:lineRule="auto"/>
        <w:contextualSpacing w:val="0"/>
        <w:outlineLvl w:val="2"/>
        <w:rPr>
          <w:rFonts w:eastAsia="Arial"/>
          <w:lang w:eastAsia="fr-FR"/>
        </w:rPr>
      </w:pPr>
      <w:bookmarkStart w:id="45" w:name="_Toc204615735"/>
      <w:bookmarkStart w:id="46" w:name="_Toc204762299"/>
      <w:bookmarkStart w:id="47" w:name="_Toc204778631"/>
      <w:bookmarkStart w:id="48" w:name="_Toc204780444"/>
      <w:proofErr w:type="gramStart"/>
      <w:r w:rsidRPr="1EB359CF">
        <w:rPr>
          <w:rFonts w:eastAsia="Arial"/>
          <w:lang w:eastAsia="fr-FR"/>
        </w:rPr>
        <w:t>un</w:t>
      </w:r>
      <w:proofErr w:type="gramEnd"/>
      <w:r w:rsidRPr="1EB359CF">
        <w:rPr>
          <w:rFonts w:eastAsia="Arial"/>
          <w:lang w:eastAsia="fr-FR"/>
        </w:rPr>
        <w:t xml:space="preserve"> territoire visuel (partis pris iconographique, univers visuel destinés à 1 ou plusieurs médias (ex. affichage, TV, radio, Internet, réseaux sociaux…)</w:t>
      </w:r>
      <w:bookmarkEnd w:id="45"/>
      <w:bookmarkEnd w:id="46"/>
      <w:bookmarkEnd w:id="47"/>
      <w:bookmarkEnd w:id="48"/>
      <w:r w:rsidRPr="1EB359CF">
        <w:rPr>
          <w:rFonts w:eastAsia="Arial"/>
          <w:lang w:eastAsia="fr-FR"/>
        </w:rPr>
        <w:t xml:space="preserve"> </w:t>
      </w:r>
    </w:p>
    <w:p w14:paraId="1B74FAFC" w14:textId="77777777" w:rsidR="005E3400" w:rsidRDefault="005E3400" w:rsidP="009C3C8E">
      <w:pPr>
        <w:pStyle w:val="Paragraphedeliste"/>
        <w:keepLines w:val="0"/>
        <w:widowControl w:val="0"/>
        <w:numPr>
          <w:ilvl w:val="2"/>
          <w:numId w:val="39"/>
        </w:numPr>
        <w:suppressAutoHyphens w:val="0"/>
        <w:adjustRightInd w:val="0"/>
        <w:spacing w:before="100" w:beforeAutospacing="1" w:after="100" w:afterAutospacing="1" w:line="240" w:lineRule="auto"/>
        <w:contextualSpacing w:val="0"/>
        <w:outlineLvl w:val="2"/>
        <w:rPr>
          <w:rFonts w:eastAsia="Arial"/>
          <w:lang w:eastAsia="fr-FR"/>
        </w:rPr>
      </w:pPr>
      <w:bookmarkStart w:id="49" w:name="_Toc204615736"/>
      <w:bookmarkStart w:id="50" w:name="_Toc204762300"/>
      <w:bookmarkStart w:id="51" w:name="_Toc204778632"/>
      <w:bookmarkStart w:id="52" w:name="_Toc204780445"/>
      <w:r w:rsidRPr="1EB359CF">
        <w:rPr>
          <w:rFonts w:eastAsia="Arial"/>
          <w:lang w:eastAsia="fr-FR"/>
        </w:rPr>
        <w:t>Une fois validé le concept créatif, déclinaisons sur tous les supports nécessaires au déploiement de la campagne.</w:t>
      </w:r>
      <w:bookmarkEnd w:id="49"/>
      <w:bookmarkEnd w:id="50"/>
      <w:bookmarkEnd w:id="51"/>
      <w:bookmarkEnd w:id="52"/>
    </w:p>
    <w:p w14:paraId="160BAAAF" w14:textId="77777777" w:rsidR="009E31D8" w:rsidRPr="00923D04" w:rsidRDefault="009E31D8" w:rsidP="009E31D8">
      <w:pPr>
        <w:pStyle w:val="RedTxt"/>
        <w:keepLines w:val="0"/>
        <w:rPr>
          <w:b/>
          <w:bCs/>
          <w:sz w:val="20"/>
          <w:szCs w:val="20"/>
          <w:highlight w:val="green"/>
        </w:rPr>
      </w:pPr>
      <w:r w:rsidRPr="00923D04">
        <w:rPr>
          <w:sz w:val="20"/>
          <w:szCs w:val="20"/>
        </w:rPr>
        <w:lastRenderedPageBreak/>
        <w:t>La tranche optionnelle sera affermie au plus tard dan</w:t>
      </w:r>
      <w:r>
        <w:rPr>
          <w:sz w:val="20"/>
          <w:szCs w:val="20"/>
        </w:rPr>
        <w:t>s</w:t>
      </w:r>
      <w:r w:rsidRPr="00923D04">
        <w:rPr>
          <w:sz w:val="20"/>
          <w:szCs w:val="20"/>
        </w:rPr>
        <w:t xml:space="preserve"> </w:t>
      </w:r>
      <w:r>
        <w:rPr>
          <w:sz w:val="20"/>
          <w:szCs w:val="20"/>
        </w:rPr>
        <w:t>un délai de deux ans</w:t>
      </w:r>
      <w:r w:rsidRPr="00923D04">
        <w:rPr>
          <w:sz w:val="20"/>
          <w:szCs w:val="20"/>
        </w:rPr>
        <w:t xml:space="preserve"> à compter d</w:t>
      </w:r>
      <w:r>
        <w:rPr>
          <w:sz w:val="20"/>
          <w:szCs w:val="20"/>
        </w:rPr>
        <w:t>e</w:t>
      </w:r>
      <w:r w:rsidRPr="00923D04">
        <w:rPr>
          <w:sz w:val="20"/>
          <w:szCs w:val="20"/>
        </w:rPr>
        <w:t xml:space="preserve"> la notification du contrat</w:t>
      </w:r>
      <w:r>
        <w:rPr>
          <w:sz w:val="20"/>
          <w:szCs w:val="20"/>
        </w:rPr>
        <w:t>.</w:t>
      </w:r>
    </w:p>
    <w:p w14:paraId="589FB39F" w14:textId="77777777" w:rsidR="009E31D8" w:rsidRPr="00923D04" w:rsidRDefault="009E31D8" w:rsidP="009E31D8">
      <w:pPr>
        <w:pStyle w:val="RedTxt"/>
        <w:keepLines w:val="0"/>
        <w:ind w:left="1778"/>
        <w:rPr>
          <w:sz w:val="20"/>
          <w:szCs w:val="20"/>
        </w:rPr>
      </w:pPr>
    </w:p>
    <w:p w14:paraId="00808128" w14:textId="62593CEE" w:rsidR="009E31D8" w:rsidRDefault="009E31D8" w:rsidP="00A7312E">
      <w:pPr>
        <w:pStyle w:val="RedTxt"/>
        <w:keepLines w:val="0"/>
        <w:rPr>
          <w:sz w:val="20"/>
          <w:szCs w:val="20"/>
        </w:rPr>
      </w:pPr>
      <w:r w:rsidRPr="00923D04">
        <w:rPr>
          <w:sz w:val="20"/>
          <w:szCs w:val="20"/>
        </w:rPr>
        <w:t>Aucune indemnité d’attente ou de dédit pour non-affermissement de la tranche optionnelle par le pouvoir adjudicateur ne sera versée au titulaire.</w:t>
      </w:r>
    </w:p>
    <w:p w14:paraId="0E24FAB5" w14:textId="77777777" w:rsidR="00A7312E" w:rsidRPr="00A7312E" w:rsidRDefault="00A7312E" w:rsidP="00A7312E">
      <w:pPr>
        <w:pStyle w:val="RedTxt"/>
        <w:keepLines w:val="0"/>
        <w:rPr>
          <w:sz w:val="20"/>
          <w:szCs w:val="20"/>
        </w:rPr>
      </w:pPr>
    </w:p>
    <w:p w14:paraId="4F1ECA23" w14:textId="49F12C00" w:rsidR="00A646CE" w:rsidRDefault="00A646CE" w:rsidP="00A646CE">
      <w:pPr>
        <w:pStyle w:val="Titre2"/>
      </w:pPr>
      <w:bookmarkStart w:id="53" w:name="_Toc204780446"/>
      <w:r>
        <w:t>Equipe souhaitée et attendue</w:t>
      </w:r>
      <w:bookmarkEnd w:id="53"/>
    </w:p>
    <w:p w14:paraId="04FCE2AC" w14:textId="77777777" w:rsidR="005E3400" w:rsidRDefault="005E3400" w:rsidP="005E3400">
      <w:pPr>
        <w:rPr>
          <w:rFonts w:eastAsia="Arial"/>
        </w:rPr>
      </w:pPr>
    </w:p>
    <w:p w14:paraId="5DD94159" w14:textId="77777777" w:rsidR="005E3400" w:rsidRPr="005114AE" w:rsidRDefault="005E3400" w:rsidP="005E3400">
      <w:pPr>
        <w:rPr>
          <w:rFonts w:eastAsia="Arial"/>
        </w:rPr>
      </w:pPr>
      <w:r w:rsidRPr="1EB359CF">
        <w:rPr>
          <w:rFonts w:eastAsia="Arial"/>
        </w:rPr>
        <w:t>Cette mission suppose un titulaire ayant déjà créé et développé des marques et campagnes de lancement dans des institutions ou structures ayant des problématiques de réseau complexe, si possible dans le secteur public. Des références/expériences en matière de création de marques (nationales ou internationales) sont demandées.</w:t>
      </w:r>
    </w:p>
    <w:p w14:paraId="72ACD004" w14:textId="77777777" w:rsidR="005E3400" w:rsidRPr="005114AE" w:rsidRDefault="005E3400" w:rsidP="005E3400">
      <w:pPr>
        <w:rPr>
          <w:rFonts w:eastAsia="Arial"/>
        </w:rPr>
      </w:pPr>
    </w:p>
    <w:p w14:paraId="6AB51DBD" w14:textId="77777777" w:rsidR="005E3400" w:rsidRPr="005114AE" w:rsidRDefault="005E3400" w:rsidP="005E3400">
      <w:pPr>
        <w:rPr>
          <w:rFonts w:eastAsia="Arial"/>
        </w:rPr>
      </w:pPr>
      <w:r w:rsidRPr="1EB359CF">
        <w:rPr>
          <w:rFonts w:eastAsia="Arial"/>
        </w:rPr>
        <w:t xml:space="preserve">Il devra être capable d’une grande adaptation dans l’exécution des prestations en présentant les caractères suivants : </w:t>
      </w:r>
    </w:p>
    <w:p w14:paraId="4142D844" w14:textId="77777777" w:rsidR="005E3400" w:rsidRPr="005114AE" w:rsidRDefault="005E3400" w:rsidP="009C3C8E">
      <w:pPr>
        <w:pStyle w:val="Paragraphedeliste"/>
        <w:keepLines w:val="0"/>
        <w:widowControl w:val="0"/>
        <w:numPr>
          <w:ilvl w:val="0"/>
          <w:numId w:val="40"/>
        </w:numPr>
        <w:suppressAutoHyphens w:val="0"/>
        <w:adjustRightInd w:val="0"/>
        <w:spacing w:line="240" w:lineRule="auto"/>
        <w:contextualSpacing w:val="0"/>
        <w:rPr>
          <w:rFonts w:eastAsia="Arial"/>
        </w:rPr>
      </w:pPr>
      <w:proofErr w:type="gramStart"/>
      <w:r w:rsidRPr="1EB359CF">
        <w:rPr>
          <w:rFonts w:eastAsia="Arial"/>
        </w:rPr>
        <w:t>une</w:t>
      </w:r>
      <w:proofErr w:type="gramEnd"/>
      <w:r w:rsidRPr="1EB359CF">
        <w:rPr>
          <w:rFonts w:eastAsia="Arial"/>
        </w:rPr>
        <w:t xml:space="preserve"> grande disponibilité ;</w:t>
      </w:r>
    </w:p>
    <w:p w14:paraId="3C6F852A" w14:textId="77777777" w:rsidR="005E3400" w:rsidRPr="005114AE" w:rsidRDefault="005E3400" w:rsidP="009C3C8E">
      <w:pPr>
        <w:pStyle w:val="Paragraphedeliste"/>
        <w:keepLines w:val="0"/>
        <w:widowControl w:val="0"/>
        <w:numPr>
          <w:ilvl w:val="0"/>
          <w:numId w:val="40"/>
        </w:numPr>
        <w:suppressAutoHyphens w:val="0"/>
        <w:adjustRightInd w:val="0"/>
        <w:spacing w:line="240" w:lineRule="auto"/>
        <w:contextualSpacing w:val="0"/>
        <w:rPr>
          <w:rFonts w:eastAsia="Arial"/>
        </w:rPr>
      </w:pPr>
      <w:proofErr w:type="gramStart"/>
      <w:r w:rsidRPr="1EB359CF">
        <w:rPr>
          <w:rFonts w:eastAsia="Arial"/>
        </w:rPr>
        <w:t>une</w:t>
      </w:r>
      <w:proofErr w:type="gramEnd"/>
      <w:r w:rsidRPr="1EB359CF">
        <w:rPr>
          <w:rFonts w:eastAsia="Arial"/>
        </w:rPr>
        <w:t xml:space="preserve"> bonne capacité créative et une sensibilité forte aux évolutions des tendances (sociétales, consommations, styles, culture…) ; </w:t>
      </w:r>
    </w:p>
    <w:p w14:paraId="1D547BA5" w14:textId="77777777" w:rsidR="005E3400" w:rsidRPr="005114AE" w:rsidRDefault="005E3400" w:rsidP="009C3C8E">
      <w:pPr>
        <w:pStyle w:val="Paragraphedeliste"/>
        <w:keepLines w:val="0"/>
        <w:widowControl w:val="0"/>
        <w:numPr>
          <w:ilvl w:val="0"/>
          <w:numId w:val="40"/>
        </w:numPr>
        <w:suppressAutoHyphens w:val="0"/>
        <w:adjustRightInd w:val="0"/>
        <w:spacing w:line="240" w:lineRule="auto"/>
        <w:contextualSpacing w:val="0"/>
        <w:rPr>
          <w:rFonts w:eastAsia="Arial"/>
        </w:rPr>
      </w:pPr>
      <w:proofErr w:type="gramStart"/>
      <w:r w:rsidRPr="1EB359CF">
        <w:rPr>
          <w:rFonts w:eastAsia="Arial"/>
        </w:rPr>
        <w:t>un</w:t>
      </w:r>
      <w:proofErr w:type="gramEnd"/>
      <w:r w:rsidRPr="1EB359CF">
        <w:rPr>
          <w:rFonts w:eastAsia="Arial"/>
        </w:rPr>
        <w:t xml:space="preserve"> bon sens de synthèse pour rendre lisible les valeurs du CMN ;</w:t>
      </w:r>
    </w:p>
    <w:p w14:paraId="4D18252F" w14:textId="5408434D" w:rsidR="005E3400" w:rsidRPr="005114AE" w:rsidRDefault="005E3400" w:rsidP="009C3C8E">
      <w:pPr>
        <w:pStyle w:val="Paragraphedeliste"/>
        <w:keepLines w:val="0"/>
        <w:widowControl w:val="0"/>
        <w:numPr>
          <w:ilvl w:val="0"/>
          <w:numId w:val="40"/>
        </w:numPr>
        <w:suppressAutoHyphens w:val="0"/>
        <w:adjustRightInd w:val="0"/>
        <w:spacing w:line="240" w:lineRule="auto"/>
        <w:contextualSpacing w:val="0"/>
        <w:rPr>
          <w:rFonts w:eastAsia="Arial"/>
        </w:rPr>
      </w:pPr>
      <w:proofErr w:type="gramStart"/>
      <w:r w:rsidRPr="1EB359CF">
        <w:rPr>
          <w:rFonts w:eastAsia="Arial"/>
        </w:rPr>
        <w:t>une</w:t>
      </w:r>
      <w:proofErr w:type="gramEnd"/>
      <w:r w:rsidRPr="1EB359CF">
        <w:rPr>
          <w:rFonts w:eastAsia="Arial"/>
        </w:rPr>
        <w:t xml:space="preserve"> agilité pour comprendre les spécificités de fonctionnement du CMN pour un bon déploiement de la nouvelle marque ;</w:t>
      </w:r>
    </w:p>
    <w:p w14:paraId="3257576A" w14:textId="77777777" w:rsidR="005E3400" w:rsidRPr="005114AE" w:rsidRDefault="005E3400" w:rsidP="009C3C8E">
      <w:pPr>
        <w:pStyle w:val="Paragraphedeliste"/>
        <w:keepLines w:val="0"/>
        <w:widowControl w:val="0"/>
        <w:numPr>
          <w:ilvl w:val="0"/>
          <w:numId w:val="40"/>
        </w:numPr>
        <w:suppressAutoHyphens w:val="0"/>
        <w:adjustRightInd w:val="0"/>
        <w:spacing w:line="240" w:lineRule="auto"/>
        <w:contextualSpacing w:val="0"/>
        <w:rPr>
          <w:rFonts w:eastAsia="Arial"/>
        </w:rPr>
      </w:pPr>
      <w:proofErr w:type="gramStart"/>
      <w:r w:rsidRPr="1EB359CF">
        <w:rPr>
          <w:rFonts w:eastAsia="Arial"/>
        </w:rPr>
        <w:t>une</w:t>
      </w:r>
      <w:proofErr w:type="gramEnd"/>
      <w:r w:rsidRPr="1EB359CF">
        <w:rPr>
          <w:rFonts w:eastAsia="Arial"/>
        </w:rPr>
        <w:t xml:space="preserve"> parfaite maîtrise des logiciels Suite Adobe Creative (InDesign, Illustrator, Photoshop…) et </w:t>
      </w:r>
      <w:proofErr w:type="gramStart"/>
      <w:r w:rsidRPr="1EB359CF">
        <w:rPr>
          <w:rFonts w:eastAsia="Arial"/>
        </w:rPr>
        <w:t>des plateforme</w:t>
      </w:r>
      <w:proofErr w:type="gramEnd"/>
      <w:r w:rsidRPr="1EB359CF">
        <w:rPr>
          <w:rFonts w:eastAsia="Arial"/>
        </w:rPr>
        <w:t xml:space="preserve"> de design graphique en ligne ;</w:t>
      </w:r>
    </w:p>
    <w:p w14:paraId="5BC14117" w14:textId="77777777" w:rsidR="005E3400" w:rsidRPr="005114AE" w:rsidRDefault="005E3400" w:rsidP="009C3C8E">
      <w:pPr>
        <w:pStyle w:val="Paragraphedeliste"/>
        <w:keepLines w:val="0"/>
        <w:widowControl w:val="0"/>
        <w:numPr>
          <w:ilvl w:val="0"/>
          <w:numId w:val="40"/>
        </w:numPr>
        <w:suppressAutoHyphens w:val="0"/>
        <w:adjustRightInd w:val="0"/>
        <w:spacing w:line="240" w:lineRule="auto"/>
        <w:contextualSpacing w:val="0"/>
        <w:rPr>
          <w:rFonts w:eastAsia="Arial"/>
        </w:rPr>
      </w:pPr>
      <w:proofErr w:type="gramStart"/>
      <w:r w:rsidRPr="1EB359CF">
        <w:rPr>
          <w:rFonts w:eastAsia="Arial"/>
        </w:rPr>
        <w:t>une</w:t>
      </w:r>
      <w:proofErr w:type="gramEnd"/>
      <w:r w:rsidRPr="1EB359CF">
        <w:rPr>
          <w:rFonts w:eastAsia="Arial"/>
        </w:rPr>
        <w:t xml:space="preserve"> bonne connaissance de la chaîne graphique et des différents processus d’impression ;</w:t>
      </w:r>
    </w:p>
    <w:p w14:paraId="1FEB096A" w14:textId="5C0AC693" w:rsidR="005E3400" w:rsidRPr="005114AE" w:rsidRDefault="005E3400" w:rsidP="009C3C8E">
      <w:pPr>
        <w:pStyle w:val="Paragraphedeliste"/>
        <w:keepLines w:val="0"/>
        <w:widowControl w:val="0"/>
        <w:numPr>
          <w:ilvl w:val="0"/>
          <w:numId w:val="40"/>
        </w:numPr>
        <w:suppressAutoHyphens w:val="0"/>
        <w:adjustRightInd w:val="0"/>
        <w:spacing w:line="240" w:lineRule="auto"/>
        <w:contextualSpacing w:val="0"/>
        <w:rPr>
          <w:rFonts w:eastAsia="Arial"/>
        </w:rPr>
      </w:pPr>
      <w:proofErr w:type="gramStart"/>
      <w:r w:rsidRPr="1EB359CF">
        <w:rPr>
          <w:rFonts w:eastAsia="Arial"/>
        </w:rPr>
        <w:t>une</w:t>
      </w:r>
      <w:proofErr w:type="gramEnd"/>
      <w:r w:rsidRPr="1EB359CF">
        <w:rPr>
          <w:rFonts w:eastAsia="Arial"/>
        </w:rPr>
        <w:t xml:space="preserve"> curiosité pour tous modes et supports de communication.</w:t>
      </w:r>
    </w:p>
    <w:p w14:paraId="16D4FD3B" w14:textId="77777777" w:rsidR="005E3400" w:rsidRPr="005114AE" w:rsidRDefault="005E3400" w:rsidP="005E3400">
      <w:pPr>
        <w:rPr>
          <w:rFonts w:eastAsia="Arial"/>
        </w:rPr>
      </w:pPr>
    </w:p>
    <w:p w14:paraId="04036C1F" w14:textId="77777777" w:rsidR="005E3400" w:rsidRPr="005114AE" w:rsidRDefault="005E3400" w:rsidP="005E3400">
      <w:pPr>
        <w:rPr>
          <w:rFonts w:eastAsia="Arial"/>
        </w:rPr>
      </w:pPr>
      <w:r w:rsidRPr="1EB359CF">
        <w:rPr>
          <w:rFonts w:eastAsia="Arial"/>
        </w:rPr>
        <w:t>Le titulaire devra par ailleurs faire preuve tout au long de l’exécution de l’accord-cadre, d’une très grande réactivité dans l’exécution des prestations.</w:t>
      </w:r>
    </w:p>
    <w:p w14:paraId="125790C5" w14:textId="77777777" w:rsidR="005E3400" w:rsidRPr="005114AE" w:rsidRDefault="005E3400" w:rsidP="005E3400">
      <w:pPr>
        <w:rPr>
          <w:rFonts w:eastAsia="Arial"/>
        </w:rPr>
      </w:pPr>
    </w:p>
    <w:p w14:paraId="44598F30" w14:textId="77777777" w:rsidR="005E3400" w:rsidRPr="005114AE" w:rsidRDefault="005E3400" w:rsidP="005E3400">
      <w:pPr>
        <w:rPr>
          <w:rFonts w:eastAsia="Arial"/>
        </w:rPr>
      </w:pPr>
      <w:r w:rsidRPr="1EB359CF">
        <w:rPr>
          <w:rFonts w:eastAsia="Arial"/>
        </w:rPr>
        <w:t>Un contact unique, point d’entrée fédérateur des équipes pluridisciplinaires au sein de l’équipe, devra être défini.</w:t>
      </w:r>
    </w:p>
    <w:p w14:paraId="3AD6F210" w14:textId="77777777" w:rsidR="005E3400" w:rsidRPr="005114AE" w:rsidRDefault="005E3400" w:rsidP="005E3400">
      <w:pPr>
        <w:rPr>
          <w:rFonts w:eastAsia="Arial"/>
        </w:rPr>
      </w:pPr>
    </w:p>
    <w:p w14:paraId="6311308B" w14:textId="77777777" w:rsidR="005E3400" w:rsidRPr="005114AE" w:rsidRDefault="005E3400" w:rsidP="005E3400">
      <w:pPr>
        <w:rPr>
          <w:rFonts w:eastAsia="Arial"/>
        </w:rPr>
      </w:pPr>
      <w:r w:rsidRPr="1EB359CF">
        <w:rPr>
          <w:rFonts w:eastAsia="Arial"/>
        </w:rPr>
        <w:t>Le Titulaire devra définir une stratégie ambitieuse et durable, la faire approuver par le CMN, la mettre en œuvre et la déployer avec une organisation performante, et en cohérence avec l’image qu’entend porter le CMN.</w:t>
      </w:r>
    </w:p>
    <w:p w14:paraId="25803172" w14:textId="77777777" w:rsidR="005E3400" w:rsidRPr="005114AE" w:rsidRDefault="005E3400" w:rsidP="005E3400">
      <w:pPr>
        <w:rPr>
          <w:rFonts w:eastAsia="Arial"/>
        </w:rPr>
      </w:pPr>
    </w:p>
    <w:p w14:paraId="41F599F0" w14:textId="77777777" w:rsidR="005E3400" w:rsidRPr="005114AE" w:rsidRDefault="005E3400" w:rsidP="005E3400">
      <w:pPr>
        <w:rPr>
          <w:rFonts w:eastAsia="Arial"/>
        </w:rPr>
      </w:pPr>
      <w:r w:rsidRPr="1EB359CF">
        <w:rPr>
          <w:rFonts w:eastAsia="Arial"/>
        </w:rPr>
        <w:t>La nouvelle marque présentée et son identité visuelle devront respecter :</w:t>
      </w:r>
    </w:p>
    <w:p w14:paraId="061F5685" w14:textId="77777777" w:rsidR="005E3400" w:rsidRPr="005114AE" w:rsidRDefault="005E3400" w:rsidP="009C3C8E">
      <w:pPr>
        <w:pStyle w:val="Paragraphedeliste"/>
        <w:keepLines w:val="0"/>
        <w:widowControl w:val="0"/>
        <w:numPr>
          <w:ilvl w:val="0"/>
          <w:numId w:val="26"/>
        </w:numPr>
        <w:suppressAutoHyphens w:val="0"/>
        <w:adjustRightInd w:val="0"/>
        <w:spacing w:line="240" w:lineRule="auto"/>
        <w:contextualSpacing w:val="0"/>
        <w:rPr>
          <w:rFonts w:eastAsia="Arial"/>
        </w:rPr>
      </w:pPr>
      <w:proofErr w:type="gramStart"/>
      <w:r w:rsidRPr="1EB359CF">
        <w:rPr>
          <w:rFonts w:eastAsia="Arial"/>
        </w:rPr>
        <w:t>la</w:t>
      </w:r>
      <w:proofErr w:type="gramEnd"/>
      <w:r w:rsidRPr="1EB359CF">
        <w:rPr>
          <w:rFonts w:eastAsia="Arial"/>
        </w:rPr>
        <w:t xml:space="preserve"> philosophie du projet,</w:t>
      </w:r>
    </w:p>
    <w:p w14:paraId="7B46E6FB" w14:textId="77777777" w:rsidR="005E3400" w:rsidRPr="005114AE" w:rsidRDefault="005E3400" w:rsidP="009C3C8E">
      <w:pPr>
        <w:pStyle w:val="Paragraphedeliste"/>
        <w:keepLines w:val="0"/>
        <w:widowControl w:val="0"/>
        <w:numPr>
          <w:ilvl w:val="0"/>
          <w:numId w:val="26"/>
        </w:numPr>
        <w:suppressAutoHyphens w:val="0"/>
        <w:adjustRightInd w:val="0"/>
        <w:spacing w:line="240" w:lineRule="auto"/>
        <w:contextualSpacing w:val="0"/>
        <w:rPr>
          <w:rFonts w:eastAsia="Arial"/>
        </w:rPr>
      </w:pPr>
      <w:proofErr w:type="gramStart"/>
      <w:r w:rsidRPr="1EB359CF">
        <w:rPr>
          <w:rFonts w:eastAsia="Arial"/>
        </w:rPr>
        <w:t>les</w:t>
      </w:r>
      <w:proofErr w:type="gramEnd"/>
      <w:r w:rsidRPr="1EB359CF">
        <w:rPr>
          <w:rFonts w:eastAsia="Arial"/>
        </w:rPr>
        <w:t xml:space="preserve"> valeurs du CMN,</w:t>
      </w:r>
    </w:p>
    <w:p w14:paraId="6A183400" w14:textId="77777777" w:rsidR="005E3400" w:rsidRDefault="005E3400" w:rsidP="009C3C8E">
      <w:pPr>
        <w:pStyle w:val="Paragraphedeliste"/>
        <w:keepLines w:val="0"/>
        <w:widowControl w:val="0"/>
        <w:numPr>
          <w:ilvl w:val="0"/>
          <w:numId w:val="26"/>
        </w:numPr>
        <w:suppressAutoHyphens w:val="0"/>
        <w:adjustRightInd w:val="0"/>
        <w:spacing w:line="240" w:lineRule="auto"/>
        <w:contextualSpacing w:val="0"/>
        <w:rPr>
          <w:rFonts w:eastAsia="Arial"/>
        </w:rPr>
      </w:pPr>
      <w:proofErr w:type="gramStart"/>
      <w:r w:rsidRPr="1EB359CF">
        <w:rPr>
          <w:rFonts w:eastAsia="Arial"/>
        </w:rPr>
        <w:t>la</w:t>
      </w:r>
      <w:proofErr w:type="gramEnd"/>
      <w:r w:rsidRPr="1EB359CF">
        <w:rPr>
          <w:rFonts w:eastAsia="Arial"/>
        </w:rPr>
        <w:t xml:space="preserve"> plateforme de marque du CMN.</w:t>
      </w:r>
    </w:p>
    <w:p w14:paraId="77AD873C" w14:textId="77777777" w:rsidR="00A646CE" w:rsidRDefault="00A646CE" w:rsidP="00A646CE">
      <w:pPr>
        <w:keepLines w:val="0"/>
        <w:widowControl w:val="0"/>
        <w:suppressAutoHyphens w:val="0"/>
        <w:adjustRightInd w:val="0"/>
        <w:spacing w:line="240" w:lineRule="auto"/>
        <w:rPr>
          <w:rFonts w:eastAsia="Arial"/>
        </w:rPr>
      </w:pPr>
    </w:p>
    <w:p w14:paraId="3BEBA4E7" w14:textId="77777777" w:rsidR="00A646CE" w:rsidRDefault="00A646CE" w:rsidP="00A646CE">
      <w:pPr>
        <w:keepLines w:val="0"/>
        <w:widowControl w:val="0"/>
        <w:suppressAutoHyphens w:val="0"/>
        <w:adjustRightInd w:val="0"/>
        <w:spacing w:line="240" w:lineRule="auto"/>
        <w:rPr>
          <w:rFonts w:eastAsia="Arial"/>
        </w:rPr>
      </w:pPr>
    </w:p>
    <w:p w14:paraId="2B8ED726" w14:textId="4341BD64" w:rsidR="00A646CE" w:rsidRDefault="00A646CE" w:rsidP="00A646CE">
      <w:pPr>
        <w:pStyle w:val="Titre2"/>
      </w:pPr>
      <w:bookmarkStart w:id="54" w:name="_Toc204780447"/>
      <w:r>
        <w:t>Calendrier et livrables attendus</w:t>
      </w:r>
      <w:bookmarkEnd w:id="54"/>
    </w:p>
    <w:p w14:paraId="17421D42" w14:textId="77777777" w:rsidR="005E3400" w:rsidRDefault="005E3400" w:rsidP="005E3400">
      <w:pPr>
        <w:rPr>
          <w:rFonts w:eastAsia="Arial"/>
        </w:rPr>
      </w:pPr>
    </w:p>
    <w:p w14:paraId="0E592944" w14:textId="7F91ED0E" w:rsidR="005E3400" w:rsidRPr="005E3400" w:rsidRDefault="005E3400" w:rsidP="005E3400">
      <w:pPr>
        <w:rPr>
          <w:rFonts w:eastAsia="Arial"/>
          <w:b/>
          <w:bCs/>
        </w:rPr>
      </w:pPr>
      <w:r w:rsidRPr="005E3400">
        <w:rPr>
          <w:rFonts w:eastAsia="Arial"/>
          <w:b/>
          <w:bCs/>
        </w:rPr>
        <w:t>Notification envisagée – décembre 2025</w:t>
      </w:r>
    </w:p>
    <w:p w14:paraId="62AE626F" w14:textId="77777777" w:rsidR="005E3400" w:rsidRDefault="005E3400" w:rsidP="005E3400">
      <w:pPr>
        <w:jc w:val="left"/>
        <w:rPr>
          <w:rFonts w:eastAsia="Arial"/>
          <w:b/>
          <w:bCs/>
          <w:u w:val="single"/>
        </w:rPr>
      </w:pPr>
    </w:p>
    <w:p w14:paraId="47F8BC75" w14:textId="1C401D3D" w:rsidR="005E3400" w:rsidRDefault="005E3400" w:rsidP="005E3400">
      <w:pPr>
        <w:jc w:val="left"/>
        <w:rPr>
          <w:rFonts w:eastAsia="Arial"/>
          <w:b/>
          <w:bCs/>
          <w:u w:val="single"/>
        </w:rPr>
      </w:pPr>
      <w:r w:rsidRPr="1EB359CF">
        <w:rPr>
          <w:rFonts w:eastAsia="Arial"/>
          <w:b/>
          <w:bCs/>
          <w:u w:val="single"/>
        </w:rPr>
        <w:t>Délai prévisionnel de la tranche ferme :</w:t>
      </w:r>
    </w:p>
    <w:p w14:paraId="2C629CF6" w14:textId="77777777" w:rsidR="005E3400" w:rsidRPr="005114AE" w:rsidRDefault="005E3400" w:rsidP="005E3400">
      <w:pPr>
        <w:jc w:val="left"/>
        <w:rPr>
          <w:rFonts w:eastAsia="Arial"/>
          <w:b/>
          <w:bCs/>
        </w:rPr>
      </w:pPr>
      <w:r w:rsidRPr="1EB359CF">
        <w:rPr>
          <w:rFonts w:eastAsia="Arial"/>
          <w:b/>
          <w:bCs/>
          <w:u w:val="single"/>
        </w:rPr>
        <w:t xml:space="preserve">1er trimestre 2026 : </w:t>
      </w:r>
      <w:r>
        <w:br/>
      </w:r>
    </w:p>
    <w:p w14:paraId="5E2C55A5" w14:textId="77777777" w:rsidR="005E3400" w:rsidRPr="005114AE" w:rsidRDefault="005E3400" w:rsidP="009C3C8E">
      <w:pPr>
        <w:pStyle w:val="Paragraphedeliste"/>
        <w:keepLines w:val="0"/>
        <w:widowControl w:val="0"/>
        <w:numPr>
          <w:ilvl w:val="0"/>
          <w:numId w:val="43"/>
        </w:numPr>
        <w:suppressAutoHyphens w:val="0"/>
        <w:adjustRightInd w:val="0"/>
        <w:spacing w:line="240" w:lineRule="auto"/>
        <w:contextualSpacing w:val="0"/>
        <w:rPr>
          <w:rFonts w:eastAsia="Arial"/>
        </w:rPr>
      </w:pPr>
      <w:r w:rsidRPr="1EB359CF">
        <w:rPr>
          <w:rFonts w:eastAsia="Arial"/>
        </w:rPr>
        <w:t xml:space="preserve">Architecture de marques : </w:t>
      </w:r>
    </w:p>
    <w:p w14:paraId="65DE7155" w14:textId="77777777" w:rsidR="005E3400" w:rsidRPr="005114AE" w:rsidRDefault="005E3400" w:rsidP="009C3C8E">
      <w:pPr>
        <w:pStyle w:val="Paragraphedeliste"/>
        <w:keepLines w:val="0"/>
        <w:widowControl w:val="0"/>
        <w:numPr>
          <w:ilvl w:val="4"/>
          <w:numId w:val="41"/>
        </w:numPr>
        <w:suppressAutoHyphens w:val="0"/>
        <w:adjustRightInd w:val="0"/>
        <w:spacing w:line="240" w:lineRule="auto"/>
        <w:ind w:left="1710"/>
        <w:contextualSpacing w:val="0"/>
        <w:rPr>
          <w:rFonts w:eastAsia="Arial"/>
        </w:rPr>
      </w:pPr>
      <w:r w:rsidRPr="1EB359CF">
        <w:rPr>
          <w:rFonts w:eastAsia="Arial"/>
        </w:rPr>
        <w:t>Institutionnelle</w:t>
      </w:r>
    </w:p>
    <w:p w14:paraId="21AEB447" w14:textId="77777777" w:rsidR="005E3400" w:rsidRPr="005114AE" w:rsidRDefault="005E3400" w:rsidP="009C3C8E">
      <w:pPr>
        <w:pStyle w:val="Paragraphedeliste"/>
        <w:keepLines w:val="0"/>
        <w:widowControl w:val="0"/>
        <w:numPr>
          <w:ilvl w:val="4"/>
          <w:numId w:val="41"/>
        </w:numPr>
        <w:suppressAutoHyphens w:val="0"/>
        <w:adjustRightInd w:val="0"/>
        <w:spacing w:line="240" w:lineRule="auto"/>
        <w:ind w:left="1710"/>
        <w:contextualSpacing w:val="0"/>
        <w:rPr>
          <w:rFonts w:eastAsia="Arial"/>
        </w:rPr>
      </w:pPr>
      <w:r w:rsidRPr="1EB359CF">
        <w:rPr>
          <w:rFonts w:eastAsia="Arial"/>
        </w:rPr>
        <w:t>Marque filles</w:t>
      </w:r>
    </w:p>
    <w:p w14:paraId="4646DEEF" w14:textId="77777777" w:rsidR="005E3400" w:rsidRPr="005114AE" w:rsidRDefault="005E3400" w:rsidP="009C3C8E">
      <w:pPr>
        <w:pStyle w:val="Paragraphedeliste"/>
        <w:keepLines w:val="0"/>
        <w:widowControl w:val="0"/>
        <w:numPr>
          <w:ilvl w:val="4"/>
          <w:numId w:val="41"/>
        </w:numPr>
        <w:suppressAutoHyphens w:val="0"/>
        <w:adjustRightInd w:val="0"/>
        <w:spacing w:line="240" w:lineRule="auto"/>
        <w:ind w:left="1710"/>
        <w:contextualSpacing w:val="0"/>
        <w:rPr>
          <w:rFonts w:eastAsia="Arial"/>
        </w:rPr>
      </w:pPr>
      <w:r w:rsidRPr="1EB359CF">
        <w:rPr>
          <w:rFonts w:eastAsia="Arial"/>
        </w:rPr>
        <w:t>Marques monuments</w:t>
      </w:r>
    </w:p>
    <w:p w14:paraId="27E35A2E" w14:textId="77777777" w:rsidR="005E3400" w:rsidRPr="005114AE" w:rsidRDefault="005E3400" w:rsidP="009C3C8E">
      <w:pPr>
        <w:pStyle w:val="Paragraphedeliste"/>
        <w:keepLines w:val="0"/>
        <w:widowControl w:val="0"/>
        <w:numPr>
          <w:ilvl w:val="4"/>
          <w:numId w:val="41"/>
        </w:numPr>
        <w:suppressAutoHyphens w:val="0"/>
        <w:adjustRightInd w:val="0"/>
        <w:spacing w:line="240" w:lineRule="auto"/>
        <w:ind w:left="1710"/>
        <w:contextualSpacing w:val="0"/>
        <w:rPr>
          <w:rFonts w:eastAsia="Arial"/>
        </w:rPr>
      </w:pPr>
      <w:r w:rsidRPr="1EB359CF">
        <w:rPr>
          <w:rFonts w:eastAsia="Arial"/>
        </w:rPr>
        <w:t>Filiale</w:t>
      </w:r>
    </w:p>
    <w:p w14:paraId="58076B01" w14:textId="77777777" w:rsidR="005E3400" w:rsidRPr="00B3580F" w:rsidRDefault="005E3400" w:rsidP="009C3C8E">
      <w:pPr>
        <w:pStyle w:val="Paragraphedeliste"/>
        <w:keepLines w:val="0"/>
        <w:widowControl w:val="0"/>
        <w:numPr>
          <w:ilvl w:val="4"/>
          <w:numId w:val="41"/>
        </w:numPr>
        <w:suppressAutoHyphens w:val="0"/>
        <w:adjustRightInd w:val="0"/>
        <w:spacing w:line="240" w:lineRule="auto"/>
        <w:ind w:left="1710"/>
        <w:contextualSpacing w:val="0"/>
        <w:rPr>
          <w:rFonts w:eastAsia="Arial"/>
        </w:rPr>
      </w:pPr>
      <w:r w:rsidRPr="1EB359CF">
        <w:rPr>
          <w:rFonts w:eastAsia="Arial"/>
        </w:rPr>
        <w:lastRenderedPageBreak/>
        <w:t>Label</w:t>
      </w:r>
      <w:r>
        <w:br/>
      </w:r>
    </w:p>
    <w:p w14:paraId="2FA0EC77" w14:textId="77777777" w:rsidR="005E3400" w:rsidRPr="005114AE" w:rsidRDefault="005E3400" w:rsidP="009C3C8E">
      <w:pPr>
        <w:pStyle w:val="Paragraphedeliste"/>
        <w:keepLines w:val="0"/>
        <w:widowControl w:val="0"/>
        <w:numPr>
          <w:ilvl w:val="0"/>
          <w:numId w:val="42"/>
        </w:numPr>
        <w:suppressAutoHyphens w:val="0"/>
        <w:adjustRightInd w:val="0"/>
        <w:spacing w:line="240" w:lineRule="auto"/>
        <w:contextualSpacing w:val="0"/>
        <w:rPr>
          <w:rFonts w:eastAsia="Arial"/>
        </w:rPr>
      </w:pPr>
      <w:r w:rsidRPr="1EB359CF">
        <w:rPr>
          <w:rFonts w:eastAsia="Arial"/>
        </w:rPr>
        <w:t xml:space="preserve">Guide d’utilisation, charte, philosophie du projet </w:t>
      </w:r>
    </w:p>
    <w:p w14:paraId="4B9C68AC" w14:textId="77777777" w:rsidR="005E3400" w:rsidRDefault="005E3400" w:rsidP="005E3400">
      <w:pPr>
        <w:rPr>
          <w:rFonts w:eastAsia="Arial"/>
          <w:highlight w:val="yellow"/>
        </w:rPr>
      </w:pPr>
    </w:p>
    <w:p w14:paraId="4A686759" w14:textId="2ABD6EA5" w:rsidR="005E3400" w:rsidRDefault="005E3400" w:rsidP="005E3400">
      <w:pPr>
        <w:jc w:val="left"/>
        <w:rPr>
          <w:rFonts w:eastAsia="Arial"/>
          <w:b/>
          <w:bCs/>
          <w:u w:val="single"/>
        </w:rPr>
      </w:pPr>
      <w:r w:rsidRPr="1EB359CF">
        <w:rPr>
          <w:rFonts w:eastAsia="Arial"/>
          <w:b/>
          <w:bCs/>
          <w:u w:val="single"/>
        </w:rPr>
        <w:t>Délai prévisionnel de la tranche optionnelle</w:t>
      </w:r>
      <w:r>
        <w:rPr>
          <w:rFonts w:eastAsia="Arial"/>
          <w:b/>
          <w:bCs/>
          <w:u w:val="single"/>
        </w:rPr>
        <w:t xml:space="preserve"> </w:t>
      </w:r>
      <w:r w:rsidRPr="1EB359CF">
        <w:rPr>
          <w:rFonts w:eastAsia="Arial"/>
          <w:b/>
          <w:bCs/>
          <w:u w:val="single"/>
        </w:rPr>
        <w:t>:</w:t>
      </w:r>
    </w:p>
    <w:p w14:paraId="2251AB82" w14:textId="77777777" w:rsidR="005E3400" w:rsidRPr="005114AE" w:rsidRDefault="005E3400" w:rsidP="005E3400">
      <w:pPr>
        <w:jc w:val="left"/>
        <w:rPr>
          <w:rFonts w:eastAsia="Arial"/>
          <w:b/>
          <w:bCs/>
          <w:u w:val="single"/>
        </w:rPr>
      </w:pPr>
      <w:r w:rsidRPr="1EB359CF">
        <w:rPr>
          <w:rFonts w:eastAsia="Arial"/>
          <w:b/>
          <w:bCs/>
          <w:u w:val="single"/>
        </w:rPr>
        <w:t xml:space="preserve">2ème trimestre 2026 : </w:t>
      </w:r>
      <w:r>
        <w:br/>
      </w:r>
    </w:p>
    <w:p w14:paraId="322D5C77" w14:textId="77777777" w:rsidR="005E3400" w:rsidRDefault="005E3400" w:rsidP="005E3400">
      <w:pPr>
        <w:rPr>
          <w:rFonts w:eastAsia="Arial"/>
          <w:u w:val="single"/>
        </w:rPr>
      </w:pPr>
      <w:r w:rsidRPr="1EB359CF">
        <w:rPr>
          <w:rFonts w:eastAsia="Arial"/>
          <w:u w:val="single"/>
        </w:rPr>
        <w:t>1. Déploiement en interne :</w:t>
      </w:r>
    </w:p>
    <w:p w14:paraId="11410A97" w14:textId="77777777" w:rsidR="005E3400" w:rsidRDefault="005E3400" w:rsidP="005E3400">
      <w:pPr>
        <w:rPr>
          <w:rFonts w:eastAsia="Arial"/>
        </w:rPr>
      </w:pPr>
      <w:r w:rsidRPr="1EB359CF">
        <w:rPr>
          <w:rFonts w:eastAsia="Arial"/>
        </w:rPr>
        <w:t>- Campagne de communication interne (pour les équipes)</w:t>
      </w:r>
    </w:p>
    <w:p w14:paraId="073FEFAB" w14:textId="77777777" w:rsidR="005E3400" w:rsidRDefault="005E3400" w:rsidP="005E3400">
      <w:pPr>
        <w:rPr>
          <w:rFonts w:eastAsia="Arial"/>
        </w:rPr>
      </w:pPr>
      <w:r w:rsidRPr="1EB359CF">
        <w:rPr>
          <w:rFonts w:eastAsia="Arial"/>
        </w:rPr>
        <w:t>- Formations internes pour le déploiement (plateformes)</w:t>
      </w:r>
    </w:p>
    <w:p w14:paraId="3ADA1810" w14:textId="77777777" w:rsidR="005E3400" w:rsidRDefault="005E3400" w:rsidP="005E3400">
      <w:pPr>
        <w:rPr>
          <w:rFonts w:eastAsia="Arial"/>
        </w:rPr>
      </w:pPr>
      <w:r w:rsidRPr="1EB359CF">
        <w:rPr>
          <w:rFonts w:eastAsia="Arial"/>
        </w:rPr>
        <w:t>- Kit de communication pour les monuments</w:t>
      </w:r>
    </w:p>
    <w:p w14:paraId="5BD9E657" w14:textId="77777777" w:rsidR="005E3400" w:rsidRPr="00B3580F" w:rsidRDefault="005E3400" w:rsidP="005E3400">
      <w:pPr>
        <w:rPr>
          <w:rFonts w:eastAsia="Arial"/>
        </w:rPr>
      </w:pPr>
      <w:r w:rsidRPr="1EB359CF">
        <w:rPr>
          <w:rFonts w:eastAsia="Arial"/>
        </w:rPr>
        <w:t>- Gabarits spécifiques (BPU)</w:t>
      </w:r>
    </w:p>
    <w:p w14:paraId="51669137" w14:textId="77777777" w:rsidR="005E3400" w:rsidRDefault="005E3400" w:rsidP="005E3400">
      <w:pPr>
        <w:ind w:left="1069"/>
        <w:rPr>
          <w:rFonts w:eastAsia="Arial"/>
          <w:highlight w:val="yellow"/>
        </w:rPr>
      </w:pPr>
    </w:p>
    <w:p w14:paraId="66DDBD40" w14:textId="77777777" w:rsidR="005E3400" w:rsidRDefault="005E3400" w:rsidP="005E3400">
      <w:pPr>
        <w:rPr>
          <w:rFonts w:eastAsia="Arial"/>
          <w:highlight w:val="yellow"/>
        </w:rPr>
      </w:pPr>
      <w:r w:rsidRPr="1EB359CF">
        <w:rPr>
          <w:rFonts w:eastAsia="Arial"/>
          <w:u w:val="single"/>
        </w:rPr>
        <w:t>2. Déploiement en externe :</w:t>
      </w:r>
    </w:p>
    <w:p w14:paraId="63B22B05" w14:textId="77777777" w:rsidR="005E3400" w:rsidRDefault="005E3400" w:rsidP="005E3400">
      <w:pPr>
        <w:rPr>
          <w:rFonts w:eastAsia="Arial"/>
        </w:rPr>
      </w:pPr>
      <w:r w:rsidRPr="1EB359CF">
        <w:rPr>
          <w:rFonts w:eastAsia="Arial"/>
        </w:rPr>
        <w:t>Campagnes de communication externe</w:t>
      </w:r>
      <w:commentRangeStart w:id="55"/>
      <w:commentRangeStart w:id="56"/>
      <w:commentRangeEnd w:id="55"/>
      <w:r>
        <w:commentReference w:id="55"/>
      </w:r>
      <w:commentRangeEnd w:id="56"/>
      <w:r>
        <w:commentReference w:id="56"/>
      </w:r>
    </w:p>
    <w:p w14:paraId="048A173C" w14:textId="77777777" w:rsidR="005E3400" w:rsidRPr="005E3400" w:rsidRDefault="005E3400" w:rsidP="005E3400">
      <w:pPr>
        <w:rPr>
          <w:rFonts w:eastAsia="Arial"/>
        </w:rPr>
      </w:pPr>
    </w:p>
    <w:p w14:paraId="019E5354" w14:textId="77777777" w:rsidR="00041FA8" w:rsidRPr="007B02BD" w:rsidRDefault="00041FA8" w:rsidP="007B02BD"/>
    <w:p w14:paraId="06FE0FAD" w14:textId="19A5F6A3" w:rsidR="00B85050" w:rsidRPr="007B02BD" w:rsidRDefault="00E22DB7" w:rsidP="001E5A7C">
      <w:pPr>
        <w:pStyle w:val="Titre1"/>
      </w:pPr>
      <w:bookmarkStart w:id="57" w:name="_Toc172820550"/>
      <w:bookmarkStart w:id="58" w:name="_Toc204780448"/>
      <w:r w:rsidRPr="007B02BD">
        <w:t>Procédure de passation du marché</w:t>
      </w:r>
      <w:bookmarkEnd w:id="7"/>
      <w:bookmarkEnd w:id="57"/>
      <w:bookmarkEnd w:id="58"/>
    </w:p>
    <w:p w14:paraId="06FE0FAE" w14:textId="77777777" w:rsidR="00B85050" w:rsidRPr="007B02BD" w:rsidRDefault="00B85050" w:rsidP="007B02BD">
      <w:pPr>
        <w:pStyle w:val="RedTxt"/>
        <w:rPr>
          <w:sz w:val="20"/>
          <w:szCs w:val="20"/>
        </w:rPr>
      </w:pPr>
    </w:p>
    <w:p w14:paraId="39C4FEA4" w14:textId="709030D9" w:rsidR="00AD7954" w:rsidRDefault="00FE0996" w:rsidP="00AD7954">
      <w:pPr>
        <w:pStyle w:val="RedTxt"/>
        <w:rPr>
          <w:color w:val="000000"/>
          <w:sz w:val="20"/>
          <w:szCs w:val="20"/>
          <w:lang w:eastAsia="fr-FR"/>
        </w:rPr>
      </w:pPr>
      <w:r w:rsidRPr="007B02BD">
        <w:t xml:space="preserve">Le marché est passé selon la procédure </w:t>
      </w:r>
      <w:r w:rsidR="00AD7954">
        <w:rPr>
          <w:color w:val="000000"/>
          <w:sz w:val="20"/>
          <w:szCs w:val="20"/>
          <w:lang w:eastAsia="fr-FR"/>
        </w:rPr>
        <w:t>d’appel d’offres ouvert en application des articles L.2124-2 et R.2124-2, R.2161-2 à R.2161-5 du Code de la commande publique</w:t>
      </w:r>
      <w:r w:rsidR="00BE40B0">
        <w:rPr>
          <w:color w:val="000000"/>
          <w:sz w:val="20"/>
          <w:szCs w:val="20"/>
          <w:lang w:eastAsia="fr-FR"/>
        </w:rPr>
        <w:t>.</w:t>
      </w:r>
    </w:p>
    <w:p w14:paraId="1FA3D964" w14:textId="77777777" w:rsidR="001B212F" w:rsidRDefault="001B212F" w:rsidP="00AD7954">
      <w:pPr>
        <w:pStyle w:val="RedTxt"/>
        <w:rPr>
          <w:color w:val="000000"/>
          <w:sz w:val="20"/>
          <w:szCs w:val="20"/>
          <w:lang w:eastAsia="fr-FR"/>
        </w:rPr>
      </w:pPr>
    </w:p>
    <w:p w14:paraId="3CB0CCD5" w14:textId="4E9DFF29" w:rsidR="001B212F" w:rsidRPr="005114AE" w:rsidRDefault="001B212F" w:rsidP="001B212F">
      <w:pPr>
        <w:pStyle w:val="RedTxt"/>
        <w:rPr>
          <w:rFonts w:eastAsia="Arial"/>
          <w:sz w:val="20"/>
          <w:szCs w:val="20"/>
        </w:rPr>
      </w:pPr>
      <w:r w:rsidRPr="1EB359CF">
        <w:rPr>
          <w:rFonts w:eastAsia="Arial"/>
          <w:sz w:val="20"/>
          <w:szCs w:val="20"/>
        </w:rPr>
        <w:t>Il s’agit d’un accord-cadre par émission de bons de commande ou par marché</w:t>
      </w:r>
      <w:r w:rsidR="00AF6333">
        <w:rPr>
          <w:rFonts w:eastAsia="Arial"/>
          <w:sz w:val="20"/>
          <w:szCs w:val="20"/>
        </w:rPr>
        <w:t>s</w:t>
      </w:r>
      <w:r w:rsidRPr="1EB359CF">
        <w:rPr>
          <w:rFonts w:eastAsia="Arial"/>
          <w:sz w:val="20"/>
          <w:szCs w:val="20"/>
        </w:rPr>
        <w:t xml:space="preserve"> subséquent</w:t>
      </w:r>
      <w:r w:rsidR="00AF6333">
        <w:rPr>
          <w:rFonts w:eastAsia="Arial"/>
          <w:sz w:val="20"/>
          <w:szCs w:val="20"/>
        </w:rPr>
        <w:t>s</w:t>
      </w:r>
      <w:r w:rsidRPr="1EB359CF">
        <w:rPr>
          <w:rFonts w:eastAsia="Arial"/>
          <w:sz w:val="20"/>
          <w:szCs w:val="20"/>
        </w:rPr>
        <w:t>. L’accord-cadre est mono attributaire. </w:t>
      </w:r>
    </w:p>
    <w:p w14:paraId="47179A86" w14:textId="77777777" w:rsidR="00BE40B0" w:rsidRDefault="00BE40B0" w:rsidP="00AD7954">
      <w:pPr>
        <w:pStyle w:val="RedTxt"/>
        <w:rPr>
          <w:color w:val="000000"/>
          <w:sz w:val="20"/>
          <w:szCs w:val="20"/>
          <w:lang w:eastAsia="fr-FR"/>
        </w:rPr>
      </w:pPr>
    </w:p>
    <w:p w14:paraId="3AEF3BD5" w14:textId="7E8C3AC7" w:rsidR="00BE40B0" w:rsidRPr="007B02BD" w:rsidRDefault="001B212F" w:rsidP="00BE40B0">
      <w:pPr>
        <w:pStyle w:val="Titre1"/>
      </w:pPr>
      <w:bookmarkStart w:id="59" w:name="_Toc204780449"/>
      <w:r>
        <w:t>Délai de validité des offres</w:t>
      </w:r>
      <w:bookmarkEnd w:id="59"/>
    </w:p>
    <w:p w14:paraId="06D72370" w14:textId="77777777" w:rsidR="00BE40B0" w:rsidRPr="007B02BD" w:rsidRDefault="00BE40B0" w:rsidP="00BE40B0">
      <w:pPr>
        <w:pStyle w:val="RedTxt"/>
        <w:rPr>
          <w:sz w:val="20"/>
          <w:szCs w:val="20"/>
        </w:rPr>
      </w:pPr>
    </w:p>
    <w:p w14:paraId="7E1BEA00" w14:textId="0C7C93ED" w:rsidR="001B212F" w:rsidRPr="00B3580F" w:rsidRDefault="001B212F" w:rsidP="001B212F">
      <w:pPr>
        <w:rPr>
          <w:rFonts w:eastAsia="Arial"/>
        </w:rPr>
      </w:pPr>
      <w:r w:rsidRPr="1EB359CF">
        <w:rPr>
          <w:rFonts w:eastAsia="Arial"/>
        </w:rPr>
        <w:t xml:space="preserve">Les pièces transmises par le candidat sont soumises à un délai de validité des offres de </w:t>
      </w:r>
      <w:r w:rsidRPr="00C6095D">
        <w:rPr>
          <w:rFonts w:eastAsia="Arial"/>
        </w:rPr>
        <w:t>6 mois</w:t>
      </w:r>
      <w:r w:rsidR="00C6095D" w:rsidRPr="00C6095D">
        <w:rPr>
          <w:rFonts w:eastAsia="Arial"/>
        </w:rPr>
        <w:t xml:space="preserve"> calendaires</w:t>
      </w:r>
      <w:r w:rsidRPr="1EB359CF">
        <w:rPr>
          <w:rFonts w:eastAsia="Arial"/>
        </w:rPr>
        <w:t xml:space="preserve"> à compter de la date limite de remise des offres. </w:t>
      </w:r>
    </w:p>
    <w:p w14:paraId="744E4719" w14:textId="5569BF41" w:rsidR="00FE0996" w:rsidRPr="007B02BD" w:rsidRDefault="00FE0996" w:rsidP="007B02BD"/>
    <w:p w14:paraId="1471A0EC" w14:textId="77777777" w:rsidR="00FE0996" w:rsidRPr="007B02BD" w:rsidRDefault="00FE0996" w:rsidP="007B02BD">
      <w:pPr>
        <w:pStyle w:val="RedTxt"/>
        <w:rPr>
          <w:sz w:val="20"/>
          <w:szCs w:val="20"/>
        </w:rPr>
      </w:pPr>
    </w:p>
    <w:p w14:paraId="06FE0FB3" w14:textId="6A820926" w:rsidR="00B85050" w:rsidRPr="007B02BD" w:rsidRDefault="00E22DB7" w:rsidP="001E5A7C">
      <w:pPr>
        <w:pStyle w:val="Titre1"/>
      </w:pPr>
      <w:bookmarkStart w:id="60" w:name="_Toc172820552"/>
      <w:bookmarkStart w:id="61" w:name="_Toc381005515"/>
      <w:bookmarkStart w:id="62" w:name="_Toc204780450"/>
      <w:r w:rsidRPr="007B02BD">
        <w:t>Pièces constitutives du marché</w:t>
      </w:r>
      <w:bookmarkEnd w:id="60"/>
      <w:bookmarkEnd w:id="61"/>
      <w:bookmarkEnd w:id="62"/>
    </w:p>
    <w:p w14:paraId="06FE0FB4" w14:textId="77777777" w:rsidR="00B85050" w:rsidRPr="007B02BD" w:rsidRDefault="00B85050" w:rsidP="007B02BD">
      <w:pPr>
        <w:pStyle w:val="RedTxt"/>
        <w:rPr>
          <w:sz w:val="20"/>
          <w:szCs w:val="20"/>
        </w:rPr>
      </w:pPr>
    </w:p>
    <w:p w14:paraId="09385702" w14:textId="20799FD8" w:rsidR="00F477A8" w:rsidRPr="007B02BD" w:rsidRDefault="00F477A8" w:rsidP="007B02BD">
      <w:r w:rsidRPr="007B02BD">
        <w:t xml:space="preserve">La signature du présent </w:t>
      </w:r>
      <w:r w:rsidR="001B212F">
        <w:t>CCP-AE</w:t>
      </w:r>
      <w:r w:rsidRPr="007B02BD">
        <w:t xml:space="preserve"> emporte acceptation des pièces constitutives du marché.</w:t>
      </w:r>
    </w:p>
    <w:p w14:paraId="1CCEB9D9" w14:textId="77777777" w:rsidR="00F477A8" w:rsidRPr="007B02BD" w:rsidRDefault="00F477A8" w:rsidP="007B02BD"/>
    <w:p w14:paraId="06FE0FB5" w14:textId="32A300F6" w:rsidR="00B85050" w:rsidRDefault="00B0438B" w:rsidP="007B02BD">
      <w:r w:rsidRPr="007B02BD">
        <w:t>Par dérogation à l’article 4.1 du CCAG-</w:t>
      </w:r>
      <w:r w:rsidR="001B212F">
        <w:t>PI</w:t>
      </w:r>
      <w:r w:rsidRPr="007B02BD">
        <w:t>, l</w:t>
      </w:r>
      <w:r w:rsidR="00E22DB7" w:rsidRPr="007B02BD">
        <w:t>es pièces contractuelles régissant le marché sont, par ordre de priorité décroissante, les suivantes :</w:t>
      </w:r>
    </w:p>
    <w:p w14:paraId="739FFC93" w14:textId="77777777" w:rsidR="001B212F" w:rsidRDefault="001B212F" w:rsidP="007B02BD"/>
    <w:p w14:paraId="1062F795" w14:textId="6B7AE820" w:rsidR="001B212F" w:rsidRPr="001B212F" w:rsidRDefault="001B212F" w:rsidP="007B02BD">
      <w:pPr>
        <w:rPr>
          <w:b/>
          <w:bCs/>
          <w:u w:val="single"/>
        </w:rPr>
      </w:pPr>
      <w:r w:rsidRPr="001B212F">
        <w:rPr>
          <w:b/>
          <w:bCs/>
          <w:u w:val="single"/>
        </w:rPr>
        <w:t>Pièces contractuelles de l’accord-cadre :</w:t>
      </w:r>
    </w:p>
    <w:p w14:paraId="06FE0FB8" w14:textId="77777777" w:rsidR="00B85050" w:rsidRPr="007B02BD" w:rsidRDefault="00B85050" w:rsidP="007B02BD">
      <w:pPr>
        <w:pStyle w:val="RedTxt"/>
        <w:rPr>
          <w:sz w:val="20"/>
          <w:szCs w:val="20"/>
        </w:rPr>
      </w:pPr>
    </w:p>
    <w:p w14:paraId="361640D8" w14:textId="46FABA19" w:rsidR="000A3226" w:rsidRPr="005114AE" w:rsidRDefault="000A3226" w:rsidP="009C3C8E">
      <w:pPr>
        <w:pStyle w:val="Paragraphedeliste"/>
        <w:keepLines w:val="0"/>
        <w:widowControl w:val="0"/>
        <w:numPr>
          <w:ilvl w:val="0"/>
          <w:numId w:val="44"/>
        </w:numPr>
        <w:suppressAutoHyphens w:val="0"/>
        <w:adjustRightInd w:val="0"/>
        <w:spacing w:line="240" w:lineRule="auto"/>
        <w:contextualSpacing w:val="0"/>
        <w:rPr>
          <w:rFonts w:eastAsia="Arial"/>
        </w:rPr>
      </w:pPr>
      <w:r w:rsidRPr="1EB359CF">
        <w:rPr>
          <w:rFonts w:eastAsia="Arial"/>
        </w:rPr>
        <w:t>Le présent Cahier des Clauses Particulières valant Acte d’Engagement (C.C.P-</w:t>
      </w:r>
      <w:proofErr w:type="gramStart"/>
      <w:r w:rsidRPr="1EB359CF">
        <w:rPr>
          <w:rFonts w:eastAsia="Arial"/>
        </w:rPr>
        <w:t>A.E</w:t>
      </w:r>
      <w:proofErr w:type="gramEnd"/>
      <w:r w:rsidRPr="1EB359CF">
        <w:rPr>
          <w:rFonts w:eastAsia="Arial"/>
        </w:rPr>
        <w:t>) et ses annexes</w:t>
      </w:r>
    </w:p>
    <w:p w14:paraId="0EC27F21" w14:textId="77777777" w:rsidR="000A3226" w:rsidRPr="005114AE" w:rsidRDefault="000A3226" w:rsidP="009C3C8E">
      <w:pPr>
        <w:pStyle w:val="Paragraphedeliste"/>
        <w:keepLines w:val="0"/>
        <w:widowControl w:val="0"/>
        <w:numPr>
          <w:ilvl w:val="0"/>
          <w:numId w:val="44"/>
        </w:numPr>
        <w:suppressAutoHyphens w:val="0"/>
        <w:adjustRightInd w:val="0"/>
        <w:spacing w:line="259" w:lineRule="auto"/>
        <w:contextualSpacing w:val="0"/>
        <w:rPr>
          <w:rFonts w:eastAsia="Arial"/>
        </w:rPr>
      </w:pPr>
      <w:r w:rsidRPr="1EB359CF">
        <w:rPr>
          <w:rFonts w:eastAsia="Arial"/>
        </w:rPr>
        <w:t>La décomposition du prix globale et forfaitaire (DPGF)</w:t>
      </w:r>
    </w:p>
    <w:p w14:paraId="5693D49A" w14:textId="46A85CD1" w:rsidR="000A3226" w:rsidRPr="005114AE" w:rsidRDefault="000A3226" w:rsidP="009C3C8E">
      <w:pPr>
        <w:pStyle w:val="Paragraphedeliste"/>
        <w:keepLines w:val="0"/>
        <w:widowControl w:val="0"/>
        <w:numPr>
          <w:ilvl w:val="0"/>
          <w:numId w:val="44"/>
        </w:numPr>
        <w:suppressAutoHyphens w:val="0"/>
        <w:adjustRightInd w:val="0"/>
        <w:spacing w:line="240" w:lineRule="auto"/>
        <w:contextualSpacing w:val="0"/>
        <w:rPr>
          <w:rFonts w:eastAsia="Arial"/>
        </w:rPr>
      </w:pPr>
      <w:r w:rsidRPr="1EB359CF">
        <w:rPr>
          <w:rFonts w:eastAsia="Arial"/>
        </w:rPr>
        <w:t>Le</w:t>
      </w:r>
      <w:r w:rsidR="00091357">
        <w:rPr>
          <w:rFonts w:eastAsia="Arial"/>
        </w:rPr>
        <w:t>s</w:t>
      </w:r>
      <w:r w:rsidRPr="1EB359CF">
        <w:rPr>
          <w:rFonts w:eastAsia="Arial"/>
        </w:rPr>
        <w:t xml:space="preserve"> Bordereau</w:t>
      </w:r>
      <w:r w:rsidR="00091357">
        <w:rPr>
          <w:rFonts w:eastAsia="Arial"/>
        </w:rPr>
        <w:t>x</w:t>
      </w:r>
      <w:r w:rsidRPr="1EB359CF">
        <w:rPr>
          <w:rFonts w:eastAsia="Arial"/>
        </w:rPr>
        <w:t xml:space="preserve"> des Prix Unitaires (B.P.U) ;</w:t>
      </w:r>
    </w:p>
    <w:p w14:paraId="004FF9F5" w14:textId="0F8FE94A" w:rsidR="000A3226" w:rsidRPr="005114AE" w:rsidRDefault="000A3226" w:rsidP="009C3C8E">
      <w:pPr>
        <w:pStyle w:val="Paragraphedeliste"/>
        <w:keepLines w:val="0"/>
        <w:widowControl w:val="0"/>
        <w:numPr>
          <w:ilvl w:val="0"/>
          <w:numId w:val="44"/>
        </w:numPr>
        <w:suppressAutoHyphens w:val="0"/>
        <w:adjustRightInd w:val="0"/>
        <w:spacing w:line="240" w:lineRule="auto"/>
        <w:contextualSpacing w:val="0"/>
        <w:rPr>
          <w:rFonts w:eastAsia="Arial"/>
        </w:rPr>
      </w:pPr>
      <w:r w:rsidRPr="1EB359CF">
        <w:rPr>
          <w:rFonts w:eastAsia="Arial"/>
        </w:rPr>
        <w:t>Le Cahier des Clauses Administratives Générales applicable aux marchés publics de prestations</w:t>
      </w:r>
      <w:r w:rsidR="000D1267">
        <w:rPr>
          <w:rFonts w:eastAsia="Arial"/>
        </w:rPr>
        <w:t xml:space="preserve"> intellectuelles</w:t>
      </w:r>
      <w:r w:rsidRPr="1EB359CF">
        <w:rPr>
          <w:rFonts w:eastAsia="Arial"/>
        </w:rPr>
        <w:t xml:space="preserve"> (C.C.A.G.-P.I.) approuvé par l’arrêté du 31 mars 2021.</w:t>
      </w:r>
    </w:p>
    <w:p w14:paraId="1734CF99" w14:textId="77777777" w:rsidR="000A3226" w:rsidRDefault="000A3226" w:rsidP="009C3C8E">
      <w:pPr>
        <w:pStyle w:val="Paragraphedeliste"/>
        <w:keepLines w:val="0"/>
        <w:widowControl w:val="0"/>
        <w:numPr>
          <w:ilvl w:val="0"/>
          <w:numId w:val="44"/>
        </w:numPr>
        <w:suppressAutoHyphens w:val="0"/>
        <w:adjustRightInd w:val="0"/>
        <w:spacing w:line="240" w:lineRule="auto"/>
        <w:contextualSpacing w:val="0"/>
        <w:rPr>
          <w:rFonts w:eastAsia="Arial"/>
        </w:rPr>
      </w:pPr>
      <w:r w:rsidRPr="1EB359CF">
        <w:rPr>
          <w:rFonts w:eastAsia="Arial"/>
        </w:rPr>
        <w:t>Le mémoire technique présenté par le Titulaire dans son offre</w:t>
      </w:r>
    </w:p>
    <w:p w14:paraId="6BC67EA5" w14:textId="668F97A6" w:rsidR="00F3292F" w:rsidRPr="005114AE" w:rsidRDefault="00F3292F" w:rsidP="009C3C8E">
      <w:pPr>
        <w:pStyle w:val="Paragraphedeliste"/>
        <w:keepLines w:val="0"/>
        <w:widowControl w:val="0"/>
        <w:numPr>
          <w:ilvl w:val="0"/>
          <w:numId w:val="44"/>
        </w:numPr>
        <w:suppressAutoHyphens w:val="0"/>
        <w:adjustRightInd w:val="0"/>
        <w:spacing w:line="240" w:lineRule="auto"/>
        <w:contextualSpacing w:val="0"/>
        <w:rPr>
          <w:rFonts w:eastAsia="Arial"/>
        </w:rPr>
      </w:pPr>
      <w:r>
        <w:rPr>
          <w:rFonts w:eastAsia="Arial"/>
        </w:rPr>
        <w:t>Les bons de commande établis au titre de l’accord-cadre à bons de commande</w:t>
      </w:r>
    </w:p>
    <w:p w14:paraId="06FE0FC3" w14:textId="77777777" w:rsidR="00B85050" w:rsidRDefault="00B85050" w:rsidP="007B02BD">
      <w:pPr>
        <w:pStyle w:val="RedTxt"/>
        <w:rPr>
          <w:sz w:val="20"/>
          <w:szCs w:val="20"/>
        </w:rPr>
      </w:pPr>
    </w:p>
    <w:p w14:paraId="5601C183" w14:textId="2394DA78" w:rsidR="000A3226" w:rsidRPr="001B212F" w:rsidRDefault="000A3226" w:rsidP="000A3226">
      <w:pPr>
        <w:rPr>
          <w:b/>
          <w:bCs/>
          <w:u w:val="single"/>
        </w:rPr>
      </w:pPr>
      <w:r w:rsidRPr="001B212F">
        <w:rPr>
          <w:b/>
          <w:bCs/>
          <w:u w:val="single"/>
        </w:rPr>
        <w:t xml:space="preserve">Pièces contractuelles </w:t>
      </w:r>
      <w:r>
        <w:rPr>
          <w:b/>
          <w:bCs/>
          <w:u w:val="single"/>
        </w:rPr>
        <w:t>des marchés subséquents conclus sur la base de l’accord-cadre</w:t>
      </w:r>
      <w:r w:rsidRPr="001B212F">
        <w:rPr>
          <w:b/>
          <w:bCs/>
          <w:u w:val="single"/>
        </w:rPr>
        <w:t> :</w:t>
      </w:r>
    </w:p>
    <w:p w14:paraId="1CE3A4C9" w14:textId="77777777" w:rsidR="000A3226" w:rsidRDefault="000A3226" w:rsidP="007400EF">
      <w:pPr>
        <w:keepLines w:val="0"/>
        <w:widowControl w:val="0"/>
        <w:suppressAutoHyphens w:val="0"/>
        <w:adjustRightInd w:val="0"/>
        <w:rPr>
          <w:color w:val="000000"/>
          <w:kern w:val="28"/>
          <w:lang w:eastAsia="en-US"/>
        </w:rPr>
      </w:pPr>
    </w:p>
    <w:p w14:paraId="17CBE5FB" w14:textId="77777777" w:rsidR="00460CF0" w:rsidRPr="005114AE" w:rsidRDefault="00460CF0" w:rsidP="009C3C8E">
      <w:pPr>
        <w:pStyle w:val="Paragraphedeliste"/>
        <w:keepLines w:val="0"/>
        <w:widowControl w:val="0"/>
        <w:numPr>
          <w:ilvl w:val="0"/>
          <w:numId w:val="45"/>
        </w:numPr>
        <w:suppressAutoHyphens w:val="0"/>
        <w:adjustRightInd w:val="0"/>
        <w:contextualSpacing w:val="0"/>
        <w:rPr>
          <w:rFonts w:eastAsia="Arial"/>
        </w:rPr>
      </w:pPr>
      <w:r w:rsidRPr="1EB359CF">
        <w:rPr>
          <w:rFonts w:eastAsia="Arial"/>
        </w:rPr>
        <w:t xml:space="preserve">L’acte d’engagement du marché subséquent ou, le cas échéant, le(s) bon(s) de commande valant acte d’engagement pour les marchés subséquents dont le montant est inférieur à 40 </w:t>
      </w:r>
      <w:r w:rsidRPr="1EB359CF">
        <w:rPr>
          <w:rFonts w:eastAsia="Arial"/>
        </w:rPr>
        <w:lastRenderedPageBreak/>
        <w:t>000,00 € HT ; et ses annexes (dont pièces financières) ;</w:t>
      </w:r>
    </w:p>
    <w:p w14:paraId="04429C43" w14:textId="77777777" w:rsidR="00460CF0" w:rsidRPr="005114AE" w:rsidRDefault="00460CF0" w:rsidP="009C3C8E">
      <w:pPr>
        <w:pStyle w:val="Paragraphedeliste"/>
        <w:keepLines w:val="0"/>
        <w:widowControl w:val="0"/>
        <w:numPr>
          <w:ilvl w:val="0"/>
          <w:numId w:val="45"/>
        </w:numPr>
        <w:suppressAutoHyphens w:val="0"/>
        <w:adjustRightInd w:val="0"/>
        <w:contextualSpacing w:val="0"/>
        <w:rPr>
          <w:rFonts w:eastAsia="Arial"/>
        </w:rPr>
      </w:pPr>
      <w:r w:rsidRPr="1EB359CF">
        <w:rPr>
          <w:rFonts w:eastAsia="Arial"/>
        </w:rPr>
        <w:t xml:space="preserve">Le Cahier des Clauses Techniques Particulières du marché subséquent ou la demande initiale lorsqu’elle comprend des prescriptions techniques complémentaires à l’accord-cadre ;  </w:t>
      </w:r>
    </w:p>
    <w:p w14:paraId="0A717429" w14:textId="77777777" w:rsidR="00460CF0" w:rsidRPr="005114AE" w:rsidRDefault="00460CF0" w:rsidP="009C3C8E">
      <w:pPr>
        <w:pStyle w:val="Paragraphedeliste"/>
        <w:keepLines w:val="0"/>
        <w:widowControl w:val="0"/>
        <w:numPr>
          <w:ilvl w:val="0"/>
          <w:numId w:val="45"/>
        </w:numPr>
        <w:suppressAutoHyphens w:val="0"/>
        <w:adjustRightInd w:val="0"/>
        <w:contextualSpacing w:val="0"/>
        <w:rPr>
          <w:rFonts w:eastAsia="Arial"/>
        </w:rPr>
      </w:pPr>
      <w:r w:rsidRPr="1EB359CF">
        <w:rPr>
          <w:rFonts w:eastAsia="Arial"/>
        </w:rPr>
        <w:t>L’offre financière établie sur la base des prix plafonds du bordereau de prix – marque commerciale de l’accord-cadre ;</w:t>
      </w:r>
    </w:p>
    <w:p w14:paraId="3D81F6C0" w14:textId="77777777" w:rsidR="00460CF0" w:rsidRPr="005114AE" w:rsidRDefault="00460CF0" w:rsidP="009C3C8E">
      <w:pPr>
        <w:pStyle w:val="Paragraphedeliste"/>
        <w:keepLines w:val="0"/>
        <w:widowControl w:val="0"/>
        <w:numPr>
          <w:ilvl w:val="0"/>
          <w:numId w:val="45"/>
        </w:numPr>
        <w:suppressAutoHyphens w:val="0"/>
        <w:adjustRightInd w:val="0"/>
        <w:contextualSpacing w:val="0"/>
        <w:rPr>
          <w:rFonts w:eastAsia="Arial"/>
        </w:rPr>
      </w:pPr>
      <w:r w:rsidRPr="1EB359CF">
        <w:rPr>
          <w:rFonts w:eastAsia="Arial"/>
        </w:rPr>
        <w:t>Le cas échéant, l’offre technique du Titulaire, spécifique au marché subséquent ;</w:t>
      </w:r>
    </w:p>
    <w:p w14:paraId="35925969" w14:textId="77777777" w:rsidR="00460CF0" w:rsidRDefault="00460CF0" w:rsidP="009C3C8E">
      <w:pPr>
        <w:pStyle w:val="Paragraphedeliste"/>
        <w:keepLines w:val="0"/>
        <w:widowControl w:val="0"/>
        <w:numPr>
          <w:ilvl w:val="0"/>
          <w:numId w:val="45"/>
        </w:numPr>
        <w:suppressAutoHyphens w:val="0"/>
        <w:adjustRightInd w:val="0"/>
        <w:contextualSpacing w:val="0"/>
        <w:rPr>
          <w:rFonts w:eastAsia="Arial"/>
        </w:rPr>
      </w:pPr>
      <w:r w:rsidRPr="1EB359CF">
        <w:rPr>
          <w:rFonts w:eastAsia="Arial"/>
        </w:rPr>
        <w:t>Le calendrier détaillé d’exécution des prestations ;</w:t>
      </w:r>
    </w:p>
    <w:p w14:paraId="73B4B940" w14:textId="6505EBB1" w:rsidR="000A3226" w:rsidRPr="00460CF0" w:rsidRDefault="00460CF0" w:rsidP="009C3C8E">
      <w:pPr>
        <w:pStyle w:val="Paragraphedeliste"/>
        <w:keepLines w:val="0"/>
        <w:widowControl w:val="0"/>
        <w:numPr>
          <w:ilvl w:val="0"/>
          <w:numId w:val="45"/>
        </w:numPr>
        <w:suppressAutoHyphens w:val="0"/>
        <w:adjustRightInd w:val="0"/>
        <w:contextualSpacing w:val="0"/>
        <w:rPr>
          <w:rFonts w:eastAsia="Arial"/>
        </w:rPr>
      </w:pPr>
      <w:r w:rsidRPr="00460CF0">
        <w:rPr>
          <w:rFonts w:eastAsia="Arial"/>
        </w:rPr>
        <w:t>Les actes spéciaux de sous-traitance et</w:t>
      </w:r>
      <w:r>
        <w:rPr>
          <w:rFonts w:eastAsia="Arial"/>
        </w:rPr>
        <w:t xml:space="preserve"> </w:t>
      </w:r>
      <w:r w:rsidRPr="1EB359CF">
        <w:rPr>
          <w:rFonts w:eastAsia="Arial"/>
        </w:rPr>
        <w:t>leurs avenants, postérieurs à la notification du marché.</w:t>
      </w:r>
    </w:p>
    <w:p w14:paraId="017A7CAA" w14:textId="77777777" w:rsidR="000A3226" w:rsidRDefault="000A3226" w:rsidP="007400EF">
      <w:pPr>
        <w:keepLines w:val="0"/>
        <w:widowControl w:val="0"/>
        <w:suppressAutoHyphens w:val="0"/>
        <w:adjustRightInd w:val="0"/>
        <w:rPr>
          <w:color w:val="000000"/>
          <w:kern w:val="28"/>
          <w:lang w:eastAsia="en-US"/>
        </w:rPr>
      </w:pPr>
    </w:p>
    <w:p w14:paraId="34419788" w14:textId="77777777" w:rsidR="00460CF0" w:rsidRPr="005114AE" w:rsidRDefault="00460CF0" w:rsidP="00460CF0">
      <w:pPr>
        <w:rPr>
          <w:rFonts w:eastAsia="Arial"/>
        </w:rPr>
      </w:pPr>
      <w:r w:rsidRPr="1EB359CF">
        <w:rPr>
          <w:rFonts w:eastAsia="Arial"/>
        </w:rPr>
        <w:t>Seul l’original de ces pièces conservé dans les archives du Centre des monuments nationaux fait foi. Les pièces générales ne sont pas jointes au présent marché. Elles sont réputées connues des parties en présence, la signature des pièces particulières entrainant leur acceptation.</w:t>
      </w:r>
    </w:p>
    <w:p w14:paraId="535F1AD1" w14:textId="77777777" w:rsidR="00460CF0" w:rsidRPr="005114AE" w:rsidRDefault="00460CF0" w:rsidP="00460CF0">
      <w:r w:rsidRPr="1EB359CF">
        <w:rPr>
          <w:rFonts w:eastAsia="Arial"/>
        </w:rPr>
        <w:t xml:space="preserve"> </w:t>
      </w:r>
    </w:p>
    <w:p w14:paraId="029498AC" w14:textId="77777777" w:rsidR="00460CF0" w:rsidRPr="005114AE" w:rsidRDefault="00460CF0" w:rsidP="00460CF0">
      <w:r w:rsidRPr="1EB359CF">
        <w:rPr>
          <w:rFonts w:eastAsia="Arial"/>
        </w:rPr>
        <w:t>Les documents applicables sont ceux en vigueur au premier jour du mois d'établissement des prix. Le Titulaire doit se tenir informé de l'évolution de la législation et de la réglementation ainsi que de l'homologation des normes.</w:t>
      </w:r>
    </w:p>
    <w:p w14:paraId="19B1C2AC" w14:textId="77777777" w:rsidR="00460CF0" w:rsidRPr="005114AE" w:rsidRDefault="00460CF0" w:rsidP="00460CF0">
      <w:r w:rsidRPr="1EB359CF">
        <w:rPr>
          <w:rFonts w:eastAsia="Arial"/>
        </w:rPr>
        <w:t xml:space="preserve"> </w:t>
      </w:r>
    </w:p>
    <w:p w14:paraId="5385FF33" w14:textId="77777777" w:rsidR="00460CF0" w:rsidRPr="005114AE" w:rsidRDefault="00460CF0" w:rsidP="00460CF0">
      <w:r w:rsidRPr="1EB359CF">
        <w:rPr>
          <w:rFonts w:eastAsia="Arial"/>
        </w:rPr>
        <w:t>En cas d'évolution, pendant le déroulement des prestations, des normes ou règlements auxquels le présent CCP-AE ou tout autre document constituant le marché se réfèrent, le Titulaire doit en informer par écrit le Pouvoir adjudicateur pour convenir avec lui de la prise en compte ou non de cette évolution.</w:t>
      </w:r>
    </w:p>
    <w:p w14:paraId="569C39A4" w14:textId="77777777" w:rsidR="00460CF0" w:rsidRPr="005114AE" w:rsidRDefault="00460CF0" w:rsidP="00460CF0">
      <w:r w:rsidRPr="1EB359CF">
        <w:rPr>
          <w:rFonts w:eastAsia="Arial"/>
        </w:rPr>
        <w:t xml:space="preserve"> </w:t>
      </w:r>
    </w:p>
    <w:p w14:paraId="425C3AEB" w14:textId="77777777" w:rsidR="00460CF0" w:rsidRPr="005114AE" w:rsidRDefault="00460CF0" w:rsidP="00460CF0">
      <w:r w:rsidRPr="1EB359CF">
        <w:rPr>
          <w:rFonts w:eastAsia="Arial"/>
        </w:rPr>
        <w:t>Cette information doit être accompagnée d'une analyse, au moins sommaire, des incidences de ces évolutions sur le marché. La décision du Pouvoir adjudicateur est alors notifiée par écrit au Titulaire dans un délai de trois (3) semaines. À défaut de notification, cette évolution n'est pas prise en compte.</w:t>
      </w:r>
    </w:p>
    <w:p w14:paraId="674D2A40" w14:textId="77777777" w:rsidR="00460CF0" w:rsidRPr="005114AE" w:rsidRDefault="00460CF0" w:rsidP="00460CF0">
      <w:r w:rsidRPr="1EB359CF">
        <w:rPr>
          <w:rFonts w:eastAsia="Arial"/>
        </w:rPr>
        <w:t xml:space="preserve"> </w:t>
      </w:r>
    </w:p>
    <w:p w14:paraId="165AD423" w14:textId="77777777" w:rsidR="00460CF0" w:rsidRPr="005114AE" w:rsidRDefault="00460CF0" w:rsidP="00460CF0">
      <w:r w:rsidRPr="1EB359CF">
        <w:rPr>
          <w:rFonts w:eastAsia="Arial"/>
        </w:rPr>
        <w:t>En l'absence d'initiative du Titulaire, celui-ci est réputé avoir intégré cette évolution dans ses prestations, sans incidence sur le prix de sa rémunération.</w:t>
      </w:r>
    </w:p>
    <w:p w14:paraId="2033D3B5" w14:textId="77777777" w:rsidR="007400EF" w:rsidRPr="007400EF" w:rsidRDefault="007400EF" w:rsidP="007400EF">
      <w:pPr>
        <w:keepLines w:val="0"/>
        <w:widowControl w:val="0"/>
        <w:suppressAutoHyphens w:val="0"/>
        <w:autoSpaceDE w:val="0"/>
        <w:autoSpaceDN w:val="0"/>
        <w:adjustRightInd w:val="0"/>
        <w:rPr>
          <w:kern w:val="28"/>
        </w:rPr>
      </w:pPr>
    </w:p>
    <w:p w14:paraId="7F4D7BE0" w14:textId="77777777" w:rsidR="007400EF" w:rsidRPr="007400EF" w:rsidRDefault="007400EF" w:rsidP="007400EF">
      <w:pPr>
        <w:keepLines w:val="0"/>
        <w:widowControl w:val="0"/>
        <w:suppressAutoHyphens w:val="0"/>
        <w:autoSpaceDE w:val="0"/>
        <w:autoSpaceDN w:val="0"/>
        <w:adjustRightInd w:val="0"/>
        <w:rPr>
          <w:b/>
          <w:kern w:val="28"/>
        </w:rPr>
      </w:pPr>
      <w:r w:rsidRPr="007400EF">
        <w:rPr>
          <w:b/>
          <w:kern w:val="28"/>
        </w:rPr>
        <w:t>Remarques :</w:t>
      </w:r>
    </w:p>
    <w:p w14:paraId="255E9B37" w14:textId="77777777" w:rsidR="007400EF" w:rsidRPr="007400EF" w:rsidRDefault="007400EF" w:rsidP="007400EF">
      <w:pPr>
        <w:keepLines w:val="0"/>
        <w:widowControl w:val="0"/>
        <w:suppressAutoHyphens w:val="0"/>
        <w:autoSpaceDE w:val="0"/>
        <w:autoSpaceDN w:val="0"/>
        <w:adjustRightInd w:val="0"/>
        <w:rPr>
          <w:kern w:val="28"/>
        </w:rPr>
      </w:pPr>
    </w:p>
    <w:p w14:paraId="397557FC" w14:textId="77777777" w:rsidR="007400EF" w:rsidRPr="007400EF" w:rsidRDefault="007400EF" w:rsidP="007400EF">
      <w:pPr>
        <w:keepLines w:val="0"/>
        <w:widowControl w:val="0"/>
        <w:suppressAutoHyphens w:val="0"/>
        <w:autoSpaceDE w:val="0"/>
        <w:autoSpaceDN w:val="0"/>
        <w:adjustRightInd w:val="0"/>
        <w:rPr>
          <w:kern w:val="28"/>
        </w:rPr>
      </w:pPr>
      <w:r w:rsidRPr="007400EF">
        <w:rPr>
          <w:kern w:val="28"/>
        </w:rPr>
        <w:t xml:space="preserve">En cas de contradiction, la pièce de rang le plus élevé prévaut. </w:t>
      </w:r>
    </w:p>
    <w:p w14:paraId="65BD3191" w14:textId="77777777" w:rsidR="007400EF" w:rsidRPr="007400EF" w:rsidRDefault="007400EF" w:rsidP="007400EF">
      <w:pPr>
        <w:keepLines w:val="0"/>
        <w:widowControl w:val="0"/>
        <w:suppressAutoHyphens w:val="0"/>
        <w:autoSpaceDE w:val="0"/>
        <w:autoSpaceDN w:val="0"/>
        <w:adjustRightInd w:val="0"/>
        <w:rPr>
          <w:kern w:val="28"/>
        </w:rPr>
      </w:pPr>
    </w:p>
    <w:p w14:paraId="26236B68" w14:textId="77777777" w:rsidR="007400EF" w:rsidRPr="007400EF" w:rsidRDefault="007400EF" w:rsidP="007400EF">
      <w:pPr>
        <w:keepLines w:val="0"/>
        <w:widowControl w:val="0"/>
        <w:suppressAutoHyphens w:val="0"/>
        <w:autoSpaceDE w:val="0"/>
        <w:autoSpaceDN w:val="0"/>
        <w:adjustRightInd w:val="0"/>
        <w:rPr>
          <w:kern w:val="28"/>
        </w:rPr>
      </w:pPr>
      <w:r w:rsidRPr="007400EF">
        <w:rPr>
          <w:kern w:val="28"/>
        </w:rPr>
        <w:t>Une contradiction s'entend d'une impossibilité radicale d'appliquer simultanément deux stipulations. Si tel n'est pas le cas, les stipulations sont considérées comme complémentaires et s'appliquent.</w:t>
      </w:r>
    </w:p>
    <w:p w14:paraId="37DC458E" w14:textId="77777777" w:rsidR="007400EF" w:rsidRPr="007400EF" w:rsidRDefault="007400EF" w:rsidP="007400EF">
      <w:pPr>
        <w:keepLines w:val="0"/>
        <w:widowControl w:val="0"/>
        <w:suppressAutoHyphens w:val="0"/>
        <w:autoSpaceDE w:val="0"/>
        <w:autoSpaceDN w:val="0"/>
        <w:adjustRightInd w:val="0"/>
        <w:rPr>
          <w:kern w:val="28"/>
        </w:rPr>
      </w:pPr>
    </w:p>
    <w:p w14:paraId="18652B16" w14:textId="77777777" w:rsidR="007400EF" w:rsidRPr="007400EF" w:rsidRDefault="007400EF" w:rsidP="007400EF">
      <w:pPr>
        <w:keepLines w:val="0"/>
        <w:widowControl w:val="0"/>
        <w:suppressAutoHyphens w:val="0"/>
        <w:autoSpaceDE w:val="0"/>
        <w:autoSpaceDN w:val="0"/>
        <w:adjustRightInd w:val="0"/>
        <w:rPr>
          <w:kern w:val="28"/>
        </w:rPr>
      </w:pPr>
      <w:r w:rsidRPr="007400EF">
        <w:rPr>
          <w:kern w:val="28"/>
        </w:rPr>
        <w:t>Cette disposition est d'application générale, sauf dans les cas suivants :</w:t>
      </w:r>
    </w:p>
    <w:p w14:paraId="7C329DF1" w14:textId="77777777" w:rsidR="007400EF" w:rsidRPr="007400EF" w:rsidRDefault="007400EF" w:rsidP="009C3C8E">
      <w:pPr>
        <w:keepLines w:val="0"/>
        <w:widowControl w:val="0"/>
        <w:numPr>
          <w:ilvl w:val="0"/>
          <w:numId w:val="20"/>
        </w:numPr>
        <w:suppressAutoHyphens w:val="0"/>
        <w:overflowPunct/>
        <w:autoSpaceDE w:val="0"/>
        <w:autoSpaceDN w:val="0"/>
        <w:adjustRightInd w:val="0"/>
        <w:contextualSpacing/>
        <w:rPr>
          <w:kern w:val="28"/>
        </w:rPr>
      </w:pPr>
      <w:r w:rsidRPr="007400EF">
        <w:rPr>
          <w:kern w:val="28"/>
        </w:rPr>
        <w:t>Lorsqu’une indication est manifestement erronée (erreur de frappe ou d'impression) et aboutirait à une réalisation aberrante ; l'indication qui apparaît manifestement comme étant la plus logique sera alors d'application même si elle figure dans une pièce de moindre priorité,</w:t>
      </w:r>
    </w:p>
    <w:p w14:paraId="3CE2142C" w14:textId="77777777" w:rsidR="007400EF" w:rsidRPr="007400EF" w:rsidRDefault="007400EF" w:rsidP="009C3C8E">
      <w:pPr>
        <w:keepLines w:val="0"/>
        <w:widowControl w:val="0"/>
        <w:numPr>
          <w:ilvl w:val="0"/>
          <w:numId w:val="20"/>
        </w:numPr>
        <w:suppressAutoHyphens w:val="0"/>
        <w:overflowPunct/>
        <w:autoSpaceDE w:val="0"/>
        <w:autoSpaceDN w:val="0"/>
        <w:adjustRightInd w:val="0"/>
        <w:contextualSpacing/>
        <w:rPr>
          <w:kern w:val="28"/>
        </w:rPr>
      </w:pPr>
      <w:r w:rsidRPr="007400EF">
        <w:rPr>
          <w:kern w:val="28"/>
        </w:rPr>
        <w:t>En cas d'accord intervenu entre les parties concernées par la contradiction.</w:t>
      </w:r>
    </w:p>
    <w:p w14:paraId="482CABEF" w14:textId="77777777" w:rsidR="007400EF" w:rsidRPr="007400EF" w:rsidRDefault="007400EF" w:rsidP="007400EF">
      <w:pPr>
        <w:keepLines w:val="0"/>
        <w:widowControl w:val="0"/>
        <w:suppressAutoHyphens w:val="0"/>
        <w:autoSpaceDE w:val="0"/>
        <w:autoSpaceDN w:val="0"/>
        <w:adjustRightInd w:val="0"/>
        <w:ind w:left="720"/>
        <w:contextualSpacing/>
        <w:rPr>
          <w:spacing w:val="20"/>
          <w:kern w:val="28"/>
        </w:rPr>
      </w:pPr>
    </w:p>
    <w:p w14:paraId="74CCC264" w14:textId="77777777" w:rsidR="007400EF" w:rsidRPr="007400EF" w:rsidRDefault="007400EF" w:rsidP="007400EF">
      <w:pPr>
        <w:keepLines w:val="0"/>
        <w:widowControl w:val="0"/>
        <w:suppressAutoHyphens w:val="0"/>
        <w:autoSpaceDE w:val="0"/>
        <w:autoSpaceDN w:val="0"/>
        <w:adjustRightInd w:val="0"/>
        <w:rPr>
          <w:b/>
          <w:kern w:val="28"/>
        </w:rPr>
      </w:pPr>
      <w:r w:rsidRPr="007400EF">
        <w:rPr>
          <w:b/>
          <w:kern w:val="28"/>
        </w:rPr>
        <w:t>Engagements unilatéraux du titulaire :</w:t>
      </w:r>
    </w:p>
    <w:p w14:paraId="6E4A7CF9" w14:textId="77777777" w:rsidR="007400EF" w:rsidRPr="007400EF" w:rsidRDefault="007400EF" w:rsidP="007400EF">
      <w:pPr>
        <w:keepLines w:val="0"/>
        <w:widowControl w:val="0"/>
        <w:suppressAutoHyphens w:val="0"/>
        <w:autoSpaceDE w:val="0"/>
        <w:autoSpaceDN w:val="0"/>
        <w:adjustRightInd w:val="0"/>
        <w:rPr>
          <w:kern w:val="28"/>
        </w:rPr>
      </w:pPr>
    </w:p>
    <w:p w14:paraId="0AF07834" w14:textId="076CF0F3" w:rsidR="007400EF" w:rsidRPr="007400EF" w:rsidRDefault="007400EF" w:rsidP="007400EF">
      <w:pPr>
        <w:keepLines w:val="0"/>
        <w:widowControl w:val="0"/>
        <w:suppressAutoHyphens w:val="0"/>
        <w:autoSpaceDE w:val="0"/>
        <w:autoSpaceDN w:val="0"/>
        <w:adjustRightInd w:val="0"/>
        <w:rPr>
          <w:kern w:val="28"/>
        </w:rPr>
      </w:pPr>
      <w:r w:rsidRPr="007400EF">
        <w:rPr>
          <w:kern w:val="28"/>
        </w:rPr>
        <w:t>Les documents présentés par le titulaire à l'appui de son offre constituent des engagements unilatéraux de sa part vis-à-vis du Pouvoir adjudicateur qui pourra par conséquent à tout moment, exiger de l'entrepreneur le strict respect des dispositions contenues dans ces documents. En revanche, s'agissant d'engagements unilatéraux du titulaire, ils ne lui confèrent pas de droits, de sorte que ce dernier ne pourra s'en prévaloir d'une quelconque manière, notamment à l'appui d'une quelconque forme de réclamation au motif notamment que les moyens et méthodes effectivement mis en œuvre pour réaliser les prestations (objet du marché) diffèreraient de ceux qu'il avait décrits dans son offre technique et dans les conditions de prix et de délais convenues.</w:t>
      </w:r>
    </w:p>
    <w:p w14:paraId="2CF55CC0" w14:textId="77777777" w:rsidR="007400EF" w:rsidRPr="007B02BD" w:rsidRDefault="007400EF" w:rsidP="007B02BD">
      <w:pPr>
        <w:pStyle w:val="RedTxt"/>
        <w:rPr>
          <w:sz w:val="20"/>
          <w:szCs w:val="20"/>
        </w:rPr>
      </w:pPr>
    </w:p>
    <w:p w14:paraId="06FE0FC4" w14:textId="6023F261" w:rsidR="00B85050" w:rsidRPr="007B02BD" w:rsidRDefault="00E22DB7" w:rsidP="001E5A7C">
      <w:pPr>
        <w:pStyle w:val="Titre1"/>
      </w:pPr>
      <w:bookmarkStart w:id="63" w:name="_Toc172820553"/>
      <w:bookmarkStart w:id="64" w:name="_Toc204780451"/>
      <w:r w:rsidRPr="007B02BD">
        <w:t xml:space="preserve">Durée </w:t>
      </w:r>
      <w:bookmarkEnd w:id="63"/>
      <w:r w:rsidR="00460CF0">
        <w:t>de l’accord-cadre</w:t>
      </w:r>
      <w:bookmarkEnd w:id="64"/>
      <w:r w:rsidRPr="007B02BD">
        <w:t xml:space="preserve"> </w:t>
      </w:r>
    </w:p>
    <w:p w14:paraId="06FE0FC5" w14:textId="77777777" w:rsidR="00B85050" w:rsidRPr="007B02BD" w:rsidRDefault="00B85050" w:rsidP="007B02BD">
      <w:pPr>
        <w:pStyle w:val="RedTxt"/>
        <w:rPr>
          <w:sz w:val="20"/>
          <w:szCs w:val="20"/>
        </w:rPr>
      </w:pPr>
    </w:p>
    <w:p w14:paraId="1BBF2961" w14:textId="77777777" w:rsidR="00460CF0" w:rsidRPr="005114AE" w:rsidRDefault="00460CF0" w:rsidP="00460CF0">
      <w:pPr>
        <w:pStyle w:val="RedTxt"/>
        <w:rPr>
          <w:rFonts w:eastAsia="Arial"/>
          <w:sz w:val="20"/>
          <w:szCs w:val="20"/>
        </w:rPr>
      </w:pPr>
      <w:bookmarkStart w:id="65" w:name="_Toc172820554"/>
      <w:bookmarkStart w:id="66" w:name="_Toc381005519"/>
      <w:r w:rsidRPr="1EB359CF">
        <w:rPr>
          <w:rFonts w:eastAsia="Arial"/>
          <w:sz w:val="20"/>
          <w:szCs w:val="20"/>
        </w:rPr>
        <w:t>L’accord-cadre est conclu pour une durée de deux (2) ans à compter de sa date de notification.</w:t>
      </w:r>
    </w:p>
    <w:p w14:paraId="0FA33C51" w14:textId="77777777" w:rsidR="00460CF0" w:rsidRPr="005114AE" w:rsidRDefault="00460CF0" w:rsidP="00460CF0">
      <w:pPr>
        <w:pStyle w:val="RedTxt"/>
        <w:rPr>
          <w:rFonts w:eastAsia="Arial"/>
          <w:sz w:val="20"/>
          <w:szCs w:val="20"/>
        </w:rPr>
      </w:pPr>
    </w:p>
    <w:p w14:paraId="044DAD3F" w14:textId="77777777" w:rsidR="00460CF0" w:rsidRPr="005114AE" w:rsidRDefault="00460CF0" w:rsidP="00460CF0">
      <w:pPr>
        <w:pStyle w:val="RedTxt"/>
        <w:rPr>
          <w:rFonts w:eastAsia="Arial"/>
          <w:sz w:val="20"/>
          <w:szCs w:val="20"/>
        </w:rPr>
      </w:pPr>
      <w:r w:rsidRPr="1EB359CF">
        <w:rPr>
          <w:rFonts w:eastAsia="Arial"/>
          <w:sz w:val="20"/>
          <w:szCs w:val="20"/>
        </w:rPr>
        <w:t>Il peut être reconduit tacitement deux (2) fois pour une durée d’un an sans que sa durée totale n’excède quatre (4) ans. Le Titulaire ne peut refuser la reconduction de l’accord-cadre.</w:t>
      </w:r>
    </w:p>
    <w:p w14:paraId="32FBF7BE" w14:textId="77777777" w:rsidR="00460CF0" w:rsidRPr="005114AE" w:rsidRDefault="00460CF0" w:rsidP="00460CF0">
      <w:pPr>
        <w:pStyle w:val="RedTxt"/>
        <w:rPr>
          <w:rFonts w:eastAsia="Arial"/>
          <w:sz w:val="20"/>
          <w:szCs w:val="20"/>
        </w:rPr>
      </w:pPr>
    </w:p>
    <w:p w14:paraId="075C1429" w14:textId="77777777" w:rsidR="00460CF0" w:rsidRPr="005114AE" w:rsidRDefault="00460CF0" w:rsidP="00460CF0">
      <w:pPr>
        <w:pStyle w:val="RedTxt"/>
        <w:rPr>
          <w:rFonts w:eastAsia="Arial"/>
          <w:sz w:val="20"/>
          <w:szCs w:val="20"/>
        </w:rPr>
      </w:pPr>
      <w:r w:rsidRPr="1EB359CF">
        <w:rPr>
          <w:rFonts w:eastAsia="Arial"/>
          <w:sz w:val="20"/>
          <w:szCs w:val="20"/>
        </w:rPr>
        <w:t>Si le pouvoir adjudicateur ne souhaite pas reconduire l’accord-cadre, il en informe le Titulaire au moins un (1) mois avant l’échéance annuelle de l’accord-cadre ; le Titulaire ne saurait prétendre à une indemnité du fait de la non-reconduction de celui-ci.</w:t>
      </w:r>
    </w:p>
    <w:p w14:paraId="0C1F94F4" w14:textId="77777777" w:rsidR="003818CF" w:rsidRPr="007B02BD" w:rsidRDefault="003818CF" w:rsidP="007B02BD"/>
    <w:p w14:paraId="06FE0FD5" w14:textId="5A13D1B5" w:rsidR="00B85050" w:rsidRPr="007B02BD" w:rsidRDefault="00E22DB7" w:rsidP="001E5A7C">
      <w:pPr>
        <w:pStyle w:val="Titre1"/>
      </w:pPr>
      <w:bookmarkStart w:id="67" w:name="_Toc204780452"/>
      <w:r w:rsidRPr="007B02BD">
        <w:t>Correspondants</w:t>
      </w:r>
      <w:bookmarkEnd w:id="65"/>
      <w:bookmarkEnd w:id="66"/>
      <w:bookmarkEnd w:id="67"/>
      <w:r w:rsidRPr="007B02BD">
        <w:t xml:space="preserve"> </w:t>
      </w:r>
    </w:p>
    <w:p w14:paraId="36171B2D" w14:textId="77777777" w:rsidR="00E80FB0" w:rsidRPr="007B02BD" w:rsidRDefault="00E80FB0" w:rsidP="007B02BD"/>
    <w:p w14:paraId="06FE0FD6" w14:textId="2FEC3B7A" w:rsidR="00B85050" w:rsidRPr="007B02BD" w:rsidRDefault="00E22DB7" w:rsidP="009C3C8E">
      <w:pPr>
        <w:pStyle w:val="Titre2"/>
        <w:numPr>
          <w:ilvl w:val="1"/>
          <w:numId w:val="3"/>
        </w:numPr>
      </w:pPr>
      <w:bookmarkStart w:id="68" w:name="_Toc172820555"/>
      <w:bookmarkStart w:id="69" w:name="_Toc59136064"/>
      <w:bookmarkStart w:id="70" w:name="_Toc27153601"/>
      <w:bookmarkStart w:id="71" w:name="_Toc381005520"/>
      <w:bookmarkStart w:id="72" w:name="_Toc377391880"/>
      <w:bookmarkStart w:id="73" w:name="_Toc204780453"/>
      <w:r w:rsidRPr="007B02BD">
        <w:t>Correspondant du Centre des monuments nationaux</w:t>
      </w:r>
      <w:bookmarkEnd w:id="68"/>
      <w:bookmarkEnd w:id="69"/>
      <w:bookmarkEnd w:id="70"/>
      <w:bookmarkEnd w:id="71"/>
      <w:bookmarkEnd w:id="72"/>
      <w:bookmarkEnd w:id="73"/>
      <w:r w:rsidRPr="007B02BD">
        <w:t xml:space="preserve"> </w:t>
      </w:r>
    </w:p>
    <w:p w14:paraId="06FE0FDD" w14:textId="77777777" w:rsidR="00B85050" w:rsidRPr="007B02BD" w:rsidRDefault="00B85050" w:rsidP="007B02BD"/>
    <w:p w14:paraId="5B67E5C7" w14:textId="77777777" w:rsidR="00460CF0" w:rsidRPr="005114AE" w:rsidRDefault="00460CF0" w:rsidP="00460CF0">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eastAsia="Arial"/>
        </w:rPr>
      </w:pPr>
      <w:r w:rsidRPr="1EB359CF">
        <w:rPr>
          <w:rFonts w:eastAsia="Arial"/>
        </w:rPr>
        <w:t>Le correspondant du Centre des monuments nationaux, chargé de l’exécution du présent accord-cadre, est la Directrice de la communication ou son représentant, qui sera l’interlocuteur principal du Titulaire du présent accord-cadre.</w:t>
      </w:r>
    </w:p>
    <w:p w14:paraId="3BE6F9E8" w14:textId="77777777" w:rsidR="00460CF0" w:rsidRPr="005114AE" w:rsidRDefault="00460CF0" w:rsidP="00460CF0">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eastAsia="Arial"/>
        </w:rPr>
      </w:pPr>
    </w:p>
    <w:p w14:paraId="270E015D" w14:textId="77777777" w:rsidR="00460CF0" w:rsidRPr="005114AE" w:rsidRDefault="00460CF0" w:rsidP="00460CF0">
      <w:pPr>
        <w:rPr>
          <w:rFonts w:eastAsia="Arial"/>
        </w:rPr>
      </w:pPr>
      <w:r w:rsidRPr="1EB359CF">
        <w:rPr>
          <w:rFonts w:eastAsia="Arial"/>
        </w:rPr>
        <w:t>La Direction de la communication est le référent pour la validation. Son accord préalable et signifié par écrit au Titulaire sera un prérequis à toute validation d’identité graphique et après avoir été soumis au Comité de validation.</w:t>
      </w:r>
    </w:p>
    <w:p w14:paraId="5F571C95" w14:textId="77777777" w:rsidR="00460CF0" w:rsidRPr="005114AE" w:rsidRDefault="00460CF0" w:rsidP="00460CF0">
      <w:pPr>
        <w:rPr>
          <w:rFonts w:eastAsia="Arial"/>
        </w:rPr>
      </w:pPr>
    </w:p>
    <w:p w14:paraId="2BF06B21" w14:textId="77777777" w:rsidR="00460CF0" w:rsidRPr="005114AE" w:rsidRDefault="00460CF0" w:rsidP="00460CF0">
      <w:pPr>
        <w:rPr>
          <w:rFonts w:eastAsia="Arial"/>
        </w:rPr>
      </w:pPr>
      <w:r w:rsidRPr="1EB359CF">
        <w:rPr>
          <w:rFonts w:eastAsia="Arial"/>
        </w:rPr>
        <w:t>Laure Quivogne - cheffe du pôle communication externe – sera l’interlocutrice.</w:t>
      </w:r>
    </w:p>
    <w:p w14:paraId="6A3F3070" w14:textId="77777777" w:rsidR="003637C3" w:rsidRPr="007B02BD" w:rsidRDefault="003637C3" w:rsidP="007B02BD"/>
    <w:p w14:paraId="06FE0FEE" w14:textId="5D557268" w:rsidR="00B85050" w:rsidRPr="007B02BD" w:rsidRDefault="00E22DB7" w:rsidP="001E5A7C">
      <w:pPr>
        <w:pStyle w:val="Titre2"/>
      </w:pPr>
      <w:bookmarkStart w:id="74" w:name="_Toc172820556"/>
      <w:bookmarkStart w:id="75" w:name="_Toc59136065"/>
      <w:bookmarkStart w:id="76" w:name="_Toc27153602"/>
      <w:bookmarkStart w:id="77" w:name="_Toc381005521"/>
      <w:bookmarkStart w:id="78" w:name="_Toc377391881"/>
      <w:bookmarkStart w:id="79" w:name="_Toc204780454"/>
      <w:r w:rsidRPr="007B02BD">
        <w:t>Correspondant du titulaire</w:t>
      </w:r>
      <w:bookmarkEnd w:id="74"/>
      <w:bookmarkEnd w:id="75"/>
      <w:bookmarkEnd w:id="76"/>
      <w:bookmarkEnd w:id="77"/>
      <w:bookmarkEnd w:id="78"/>
      <w:bookmarkEnd w:id="79"/>
      <w:r w:rsidRPr="007B02BD">
        <w:t xml:space="preserve"> </w:t>
      </w:r>
    </w:p>
    <w:p w14:paraId="0C3E1142" w14:textId="77777777" w:rsidR="00C01EE6" w:rsidRPr="007B02BD" w:rsidRDefault="00C01EE6" w:rsidP="007B02BD"/>
    <w:p w14:paraId="2706FBC7" w14:textId="77777777" w:rsidR="00460CF0" w:rsidRPr="005114AE" w:rsidRDefault="00460CF0" w:rsidP="00460CF0">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eastAsia="Arial"/>
        </w:rPr>
      </w:pPr>
      <w:r w:rsidRPr="1EB359CF">
        <w:rPr>
          <w:rFonts w:eastAsia="Arial"/>
        </w:rPr>
        <w:t>Afin de faciliter l’exécution du présent accord-cadre et pour assurer un suivi de qualité, le Titulaire s’engage à communiquer aux interlocuteurs du Centre des monuments nationaux énoncés ci-dessus les coordonnées précises d’un correspondant (nom, adresse, téléphone, fax, e-mail).</w:t>
      </w:r>
    </w:p>
    <w:p w14:paraId="51F5CD92" w14:textId="77777777" w:rsidR="00460CF0" w:rsidRPr="005114AE" w:rsidRDefault="00460CF0" w:rsidP="00460CF0">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eastAsia="Arial"/>
        </w:rPr>
      </w:pPr>
    </w:p>
    <w:p w14:paraId="5DDC306E" w14:textId="77777777" w:rsidR="00460CF0" w:rsidRPr="005114AE" w:rsidRDefault="00460CF0" w:rsidP="00460CF0">
      <w:pPr>
        <w:rPr>
          <w:rFonts w:eastAsia="Arial"/>
        </w:rPr>
      </w:pPr>
      <w:r w:rsidRPr="1EB359CF">
        <w:rPr>
          <w:rFonts w:eastAsia="Arial"/>
        </w:rPr>
        <w:t>L’équipe du Titulaire est qualitativement et quantitativement adaptée à la nature des prestations qu’il assure aux différentes périodes de sa mission, ainsi qu’aux conditions et objectifs particuliers des prestations.</w:t>
      </w:r>
    </w:p>
    <w:p w14:paraId="633AD65B" w14:textId="77777777" w:rsidR="00460CF0" w:rsidRPr="005114AE" w:rsidRDefault="00460CF0" w:rsidP="00460CF0">
      <w:pPr>
        <w:rPr>
          <w:rFonts w:eastAsia="Arial"/>
        </w:rPr>
      </w:pPr>
    </w:p>
    <w:p w14:paraId="633E5E90" w14:textId="77777777" w:rsidR="00460CF0" w:rsidRPr="005114AE" w:rsidRDefault="00460CF0" w:rsidP="00460CF0">
      <w:pPr>
        <w:rPr>
          <w:rFonts w:eastAsia="Arial"/>
        </w:rPr>
      </w:pPr>
      <w:r w:rsidRPr="1EB359CF">
        <w:rPr>
          <w:rFonts w:eastAsia="Arial"/>
        </w:rPr>
        <w:t>La bonne exécution des prestations dépendant d’une part de la qualité du responsable chargé de la conduite des prestations, d’autre part de la composition quantitative et qualitative de l’équipe, le Titulaire a l’obligation de maintenir les moyens humains nécessaires à l’accomplissement des prestations; il s’engage en outre, si cela s’avère nécessaire pour mener à bonne fin les missions définies dans le présent accord-cadre, à augmenter l’effectif de son équipe sans accroissement de sa rémunération.</w:t>
      </w:r>
    </w:p>
    <w:p w14:paraId="6ABE9DAA" w14:textId="77777777" w:rsidR="00460CF0" w:rsidRPr="005114AE" w:rsidRDefault="00460CF0" w:rsidP="00460CF0">
      <w:pPr>
        <w:rPr>
          <w:rFonts w:eastAsia="Arial"/>
        </w:rPr>
      </w:pPr>
    </w:p>
    <w:p w14:paraId="2DB37D6B" w14:textId="77777777" w:rsidR="00460CF0" w:rsidRPr="005114AE" w:rsidRDefault="00460CF0" w:rsidP="00460CF0">
      <w:pPr>
        <w:rPr>
          <w:rFonts w:eastAsia="Arial"/>
        </w:rPr>
      </w:pPr>
      <w:r w:rsidRPr="1EB359CF">
        <w:rPr>
          <w:rFonts w:eastAsia="Arial"/>
        </w:rPr>
        <w:t>Si en cours d'exécution du présent accord-cadre, la ou les personne(s) désignée(s) dans l'offre venai(en)t à être remplacée(s), le Titulaire a obligation :</w:t>
      </w:r>
    </w:p>
    <w:p w14:paraId="59DF329C" w14:textId="77777777" w:rsidR="00460CF0" w:rsidRPr="005114AE" w:rsidRDefault="00460CF0" w:rsidP="009C3C8E">
      <w:pPr>
        <w:pStyle w:val="Paragraphedeliste"/>
        <w:keepLines w:val="0"/>
        <w:widowControl w:val="0"/>
        <w:numPr>
          <w:ilvl w:val="0"/>
          <w:numId w:val="26"/>
        </w:numPr>
        <w:suppressAutoHyphens w:val="0"/>
        <w:adjustRightInd w:val="0"/>
        <w:spacing w:line="240" w:lineRule="auto"/>
        <w:contextualSpacing w:val="0"/>
        <w:rPr>
          <w:rFonts w:eastAsia="Arial"/>
        </w:rPr>
      </w:pPr>
      <w:proofErr w:type="gramStart"/>
      <w:r w:rsidRPr="1EB359CF">
        <w:rPr>
          <w:rFonts w:eastAsia="Arial"/>
        </w:rPr>
        <w:t>d'en</w:t>
      </w:r>
      <w:proofErr w:type="gramEnd"/>
      <w:r w:rsidRPr="1EB359CF">
        <w:rPr>
          <w:rFonts w:eastAsia="Arial"/>
        </w:rPr>
        <w:t xml:space="preserve"> aviser immédiatement le représentant du Centre des monuments nationaux, </w:t>
      </w:r>
    </w:p>
    <w:p w14:paraId="62A5621D" w14:textId="77777777" w:rsidR="00460CF0" w:rsidRPr="005114AE" w:rsidRDefault="00460CF0" w:rsidP="009C3C8E">
      <w:pPr>
        <w:pStyle w:val="Paragraphedeliste"/>
        <w:keepLines w:val="0"/>
        <w:widowControl w:val="0"/>
        <w:numPr>
          <w:ilvl w:val="0"/>
          <w:numId w:val="26"/>
        </w:numPr>
        <w:suppressAutoHyphens w:val="0"/>
        <w:adjustRightInd w:val="0"/>
        <w:spacing w:line="240" w:lineRule="auto"/>
        <w:contextualSpacing w:val="0"/>
        <w:rPr>
          <w:rFonts w:eastAsia="Arial"/>
        </w:rPr>
      </w:pPr>
      <w:proofErr w:type="gramStart"/>
      <w:r w:rsidRPr="1EB359CF">
        <w:rPr>
          <w:rFonts w:eastAsia="Arial"/>
        </w:rPr>
        <w:t>de</w:t>
      </w:r>
      <w:proofErr w:type="gramEnd"/>
      <w:r w:rsidRPr="1EB359CF">
        <w:rPr>
          <w:rFonts w:eastAsia="Arial"/>
        </w:rPr>
        <w:t xml:space="preserve"> lui communiquer dans un délai de quinze (15) jours à compter de l'avis d'information fait au représentant du Centre des monuments nationaux le nom, les titres ainsi que les coordonnées du ou des remplaçant(s),</w:t>
      </w:r>
    </w:p>
    <w:p w14:paraId="7DB1CB66" w14:textId="77777777" w:rsidR="00460CF0" w:rsidRPr="005114AE" w:rsidRDefault="00460CF0" w:rsidP="009C3C8E">
      <w:pPr>
        <w:pStyle w:val="Paragraphedeliste"/>
        <w:keepLines w:val="0"/>
        <w:widowControl w:val="0"/>
        <w:numPr>
          <w:ilvl w:val="0"/>
          <w:numId w:val="26"/>
        </w:numPr>
        <w:suppressAutoHyphens w:val="0"/>
        <w:adjustRightInd w:val="0"/>
        <w:spacing w:line="240" w:lineRule="auto"/>
        <w:contextualSpacing w:val="0"/>
        <w:rPr>
          <w:rFonts w:eastAsia="Arial"/>
        </w:rPr>
      </w:pPr>
      <w:proofErr w:type="gramStart"/>
      <w:r w:rsidRPr="1EB359CF">
        <w:rPr>
          <w:rFonts w:eastAsia="Arial"/>
        </w:rPr>
        <w:t>de</w:t>
      </w:r>
      <w:proofErr w:type="gramEnd"/>
      <w:r w:rsidRPr="1EB359CF">
        <w:rPr>
          <w:rFonts w:eastAsia="Arial"/>
        </w:rPr>
        <w:t xml:space="preserve"> prendre toutes les dispositions nécessaires pour que la bonne exécution des prestations ne s'en trouve pas compromise. </w:t>
      </w:r>
    </w:p>
    <w:p w14:paraId="28D4F23B" w14:textId="77777777" w:rsidR="00460CF0" w:rsidRPr="005114AE" w:rsidRDefault="00460CF0" w:rsidP="00460CF0">
      <w:pPr>
        <w:rPr>
          <w:rFonts w:eastAsia="Arial"/>
        </w:rPr>
      </w:pPr>
    </w:p>
    <w:p w14:paraId="0C5D83C0" w14:textId="77777777" w:rsidR="00460CF0" w:rsidRPr="005114AE" w:rsidRDefault="00460CF0" w:rsidP="00460CF0">
      <w:pPr>
        <w:rPr>
          <w:rFonts w:eastAsia="Arial"/>
        </w:rPr>
      </w:pPr>
      <w:r w:rsidRPr="1EB359CF">
        <w:rPr>
          <w:rFonts w:eastAsia="Arial"/>
        </w:rPr>
        <w:lastRenderedPageBreak/>
        <w:t>Au vu des éléments fournis, le représentant du Centre des monuments nationaux se réserve le droit de récuser le(s) remplaçant(s) dans un délai d’un (1) mois à compter de la réception des informations concernant le(s) remplaçant(s). Le Titulaire devra alors proposer un remplaçant dans les conditions fixées à l'alinéa précédent.</w:t>
      </w:r>
    </w:p>
    <w:p w14:paraId="70271DAB" w14:textId="77777777" w:rsidR="003637C3" w:rsidRPr="007B02BD" w:rsidRDefault="003637C3" w:rsidP="007B02BD"/>
    <w:p w14:paraId="06FE0FF2" w14:textId="5E69857B" w:rsidR="00B85050" w:rsidRPr="007B02BD" w:rsidRDefault="00460CF0" w:rsidP="001E5A7C">
      <w:pPr>
        <w:pStyle w:val="Titre1"/>
      </w:pPr>
      <w:bookmarkStart w:id="80" w:name="_Toc204780455"/>
      <w:r>
        <w:t>Modalités de suivi et validation</w:t>
      </w:r>
      <w:bookmarkEnd w:id="80"/>
    </w:p>
    <w:p w14:paraId="70C537A9" w14:textId="77777777" w:rsidR="00036E48" w:rsidRDefault="00036E48" w:rsidP="00460CF0">
      <w:pPr>
        <w:rPr>
          <w:rFonts w:eastAsia="Arial"/>
        </w:rPr>
      </w:pPr>
    </w:p>
    <w:p w14:paraId="6D562E5C" w14:textId="3F5A95F3" w:rsidR="00460CF0" w:rsidRPr="005114AE" w:rsidRDefault="00460CF0" w:rsidP="00460CF0">
      <w:pPr>
        <w:rPr>
          <w:rFonts w:eastAsia="Arial"/>
        </w:rPr>
      </w:pPr>
      <w:r w:rsidRPr="1EB359CF">
        <w:rPr>
          <w:rFonts w:eastAsia="Arial"/>
        </w:rPr>
        <w:t xml:space="preserve">Le Titulaire devra soumettre au CMN les livrables décrits </w:t>
      </w:r>
      <w:r w:rsidR="00DE3D1B">
        <w:rPr>
          <w:rFonts w:eastAsia="Arial"/>
        </w:rPr>
        <w:t>à l’article 3</w:t>
      </w:r>
      <w:r w:rsidRPr="1EB359CF">
        <w:rPr>
          <w:rFonts w:eastAsia="Arial"/>
        </w:rPr>
        <w:t xml:space="preserve"> du présent CCP-AE.</w:t>
      </w:r>
    </w:p>
    <w:p w14:paraId="1E3D6374" w14:textId="77777777" w:rsidR="00460CF0" w:rsidRPr="005114AE" w:rsidRDefault="00460CF0" w:rsidP="00460CF0">
      <w:pPr>
        <w:rPr>
          <w:rFonts w:eastAsia="Arial"/>
        </w:rPr>
      </w:pPr>
    </w:p>
    <w:p w14:paraId="341D1F80" w14:textId="77777777" w:rsidR="00460CF0" w:rsidRPr="005114AE" w:rsidRDefault="00460CF0" w:rsidP="00460CF0">
      <w:pPr>
        <w:rPr>
          <w:rFonts w:eastAsia="Arial"/>
        </w:rPr>
      </w:pPr>
      <w:r w:rsidRPr="1EB359CF">
        <w:rPr>
          <w:rFonts w:eastAsia="Arial"/>
        </w:rPr>
        <w:t>Le CMN peut demander des corrections des livrables remis s’il les juge insuffisants ou non conformes aux objectifs et à la ligne définie par la stratégie fournie. Le Titulaire s’engage à apporter les corrections demandées. Cette phase peut être répétée si nécessaire jusqu’à validation totale et définitive du CMN par écrit, dans les conditions fixées à l’article 11.</w:t>
      </w:r>
    </w:p>
    <w:p w14:paraId="5C4E3A7B" w14:textId="77777777" w:rsidR="00460CF0" w:rsidRPr="005114AE" w:rsidRDefault="00460CF0" w:rsidP="00460CF0">
      <w:pPr>
        <w:rPr>
          <w:rFonts w:eastAsia="Arial"/>
        </w:rPr>
      </w:pPr>
    </w:p>
    <w:p w14:paraId="4452CDAD" w14:textId="40265760" w:rsidR="00C01EE6" w:rsidRDefault="00460CF0" w:rsidP="00460CF0">
      <w:pPr>
        <w:rPr>
          <w:rFonts w:eastAsia="Arial"/>
        </w:rPr>
      </w:pPr>
      <w:r w:rsidRPr="1EB359CF">
        <w:rPr>
          <w:rFonts w:eastAsia="Arial"/>
        </w:rPr>
        <w:t>Les procédures d’approbation liées au marché seront à respecter.</w:t>
      </w:r>
    </w:p>
    <w:p w14:paraId="4D7C3E29" w14:textId="77777777" w:rsidR="00460CF0" w:rsidRPr="007B02BD" w:rsidRDefault="00460CF0" w:rsidP="00460CF0"/>
    <w:p w14:paraId="06FE1009" w14:textId="19C5EC38" w:rsidR="00B85050" w:rsidRPr="007B02BD" w:rsidRDefault="00460CF0" w:rsidP="001E5A7C">
      <w:pPr>
        <w:pStyle w:val="Titre1"/>
      </w:pPr>
      <w:bookmarkStart w:id="81" w:name="_Toc204780456"/>
      <w:r>
        <w:t>Emission de bons de commande et passation des marchés subséquents</w:t>
      </w:r>
      <w:bookmarkEnd w:id="81"/>
    </w:p>
    <w:p w14:paraId="06FE100A" w14:textId="77777777" w:rsidR="00B85050" w:rsidRPr="007B02BD" w:rsidRDefault="00B85050" w:rsidP="007B02BD">
      <w:pPr>
        <w:rPr>
          <w:rFonts w:eastAsia="MS Mincho"/>
          <w:lang w:eastAsia="fr-FR"/>
        </w:rPr>
      </w:pPr>
    </w:p>
    <w:p w14:paraId="4C21F12F" w14:textId="6B75A9C4" w:rsidR="00460CF0" w:rsidRPr="007B02BD" w:rsidRDefault="00460CF0" w:rsidP="00460CF0">
      <w:pPr>
        <w:pStyle w:val="Titre2"/>
      </w:pPr>
      <w:bookmarkStart w:id="82" w:name="_Toc204780457"/>
      <w:r>
        <w:t>Prestations par bons de commande</w:t>
      </w:r>
      <w:bookmarkEnd w:id="82"/>
    </w:p>
    <w:p w14:paraId="0DB2ABDA" w14:textId="77777777" w:rsidR="003818CF" w:rsidRDefault="003818CF" w:rsidP="007B02BD">
      <w:pPr>
        <w:rPr>
          <w:rFonts w:eastAsia="MS Mincho"/>
          <w:lang w:eastAsia="fr-FR"/>
        </w:rPr>
      </w:pPr>
    </w:p>
    <w:p w14:paraId="48CF5C7D" w14:textId="3356D614" w:rsidR="00460CF0" w:rsidRPr="005114AE" w:rsidRDefault="00460CF0" w:rsidP="00460CF0">
      <w:pPr>
        <w:rPr>
          <w:rFonts w:eastAsia="Arial"/>
        </w:rPr>
      </w:pPr>
      <w:r w:rsidRPr="1EB359CF">
        <w:rPr>
          <w:rFonts w:eastAsia="Arial"/>
        </w:rPr>
        <w:t>Sur la base des prix unitaires mentionnés dans le Bordereau des prix unitaires (BPU</w:t>
      </w:r>
      <w:r w:rsidR="00E05763">
        <w:rPr>
          <w:rFonts w:eastAsia="Arial"/>
        </w:rPr>
        <w:t>-CMN</w:t>
      </w:r>
      <w:r w:rsidRPr="1EB359CF">
        <w:rPr>
          <w:rFonts w:eastAsia="Arial"/>
        </w:rPr>
        <w:t xml:space="preserve">), le CMN établira un bon de commande pour l’exécution d’une ou des prestations listées au BPU. Les bons de commande peuvent être notifiés au titulaire jusqu’à la fin de l’accord-cadre. </w:t>
      </w:r>
    </w:p>
    <w:p w14:paraId="561BFA48" w14:textId="77777777" w:rsidR="00460CF0" w:rsidRPr="005114AE" w:rsidRDefault="00460CF0" w:rsidP="00460CF0">
      <w:pPr>
        <w:rPr>
          <w:rFonts w:eastAsia="Arial"/>
        </w:rPr>
      </w:pPr>
    </w:p>
    <w:p w14:paraId="0A5D71F4" w14:textId="77777777" w:rsidR="00460CF0" w:rsidRPr="005114AE" w:rsidRDefault="00460CF0" w:rsidP="00460CF0">
      <w:pPr>
        <w:rPr>
          <w:rFonts w:eastAsia="Arial"/>
        </w:rPr>
      </w:pPr>
      <w:r w:rsidRPr="1EB359CF">
        <w:rPr>
          <w:rFonts w:eastAsia="Arial"/>
        </w:rPr>
        <w:t>Le bon de commande reprend les prix du BPU, les prestations listées, indique les délais de réalisation et toutes autres informations nécessaires à l’exécution de la commande.</w:t>
      </w:r>
    </w:p>
    <w:p w14:paraId="3DE9504B" w14:textId="77777777" w:rsidR="00460CF0" w:rsidRPr="005114AE" w:rsidRDefault="00460CF0" w:rsidP="00460CF0">
      <w:pPr>
        <w:rPr>
          <w:rFonts w:eastAsia="Arial"/>
        </w:rPr>
      </w:pPr>
    </w:p>
    <w:p w14:paraId="3ABA1EFE" w14:textId="77777777" w:rsidR="00460CF0" w:rsidRPr="005114AE" w:rsidRDefault="00460CF0" w:rsidP="00460CF0">
      <w:pPr>
        <w:rPr>
          <w:rFonts w:eastAsia="Arial"/>
        </w:rPr>
      </w:pPr>
      <w:r w:rsidRPr="1EB359CF">
        <w:rPr>
          <w:rFonts w:eastAsia="Arial"/>
        </w:rPr>
        <w:t>Le bon de commande mentionne notamment :</w:t>
      </w:r>
    </w:p>
    <w:p w14:paraId="1143D6A2" w14:textId="77777777" w:rsidR="00460CF0" w:rsidRPr="005114AE" w:rsidRDefault="00460CF0" w:rsidP="00460CF0">
      <w:pPr>
        <w:rPr>
          <w:rFonts w:eastAsia="Arial"/>
        </w:rPr>
      </w:pPr>
      <w:r w:rsidRPr="1EB359CF">
        <w:rPr>
          <w:rFonts w:eastAsia="Arial"/>
        </w:rPr>
        <w:t>- nom et adresse du titulaire,</w:t>
      </w:r>
    </w:p>
    <w:p w14:paraId="728DCEF4" w14:textId="77777777" w:rsidR="00460CF0" w:rsidRPr="005114AE" w:rsidRDefault="00460CF0" w:rsidP="00460CF0">
      <w:pPr>
        <w:rPr>
          <w:rFonts w:eastAsia="Arial"/>
        </w:rPr>
      </w:pPr>
      <w:r w:rsidRPr="1EB359CF">
        <w:rPr>
          <w:rFonts w:eastAsia="Arial"/>
        </w:rPr>
        <w:t>- référence et objet de l’accord-cadre,</w:t>
      </w:r>
    </w:p>
    <w:p w14:paraId="45495922" w14:textId="77777777" w:rsidR="00460CF0" w:rsidRPr="005114AE" w:rsidRDefault="00460CF0" w:rsidP="00460CF0">
      <w:pPr>
        <w:rPr>
          <w:rFonts w:eastAsia="Arial"/>
        </w:rPr>
      </w:pPr>
      <w:r w:rsidRPr="1EB359CF">
        <w:rPr>
          <w:rFonts w:eastAsia="Arial"/>
        </w:rPr>
        <w:t>- le lieu de livraison,</w:t>
      </w:r>
    </w:p>
    <w:p w14:paraId="29ED35CF" w14:textId="77777777" w:rsidR="00460CF0" w:rsidRPr="005114AE" w:rsidRDefault="00460CF0" w:rsidP="00460CF0">
      <w:pPr>
        <w:rPr>
          <w:rFonts w:eastAsia="Arial"/>
        </w:rPr>
      </w:pPr>
      <w:r w:rsidRPr="1EB359CF">
        <w:rPr>
          <w:rFonts w:eastAsia="Arial"/>
        </w:rPr>
        <w:t>- le délai d’exécution,</w:t>
      </w:r>
    </w:p>
    <w:p w14:paraId="0C36127B" w14:textId="77777777" w:rsidR="00460CF0" w:rsidRPr="005114AE" w:rsidRDefault="00460CF0" w:rsidP="00460CF0">
      <w:pPr>
        <w:rPr>
          <w:rFonts w:eastAsia="Arial"/>
        </w:rPr>
      </w:pPr>
      <w:r w:rsidRPr="1EB359CF">
        <w:rPr>
          <w:rFonts w:eastAsia="Arial"/>
        </w:rPr>
        <w:t xml:space="preserve">- les références nécessaires à la dépose des factures sur CHORUS Pro </w:t>
      </w:r>
    </w:p>
    <w:p w14:paraId="116FA8B7" w14:textId="77777777" w:rsidR="00460CF0" w:rsidRPr="005114AE" w:rsidRDefault="00460CF0" w:rsidP="00460CF0">
      <w:pPr>
        <w:rPr>
          <w:rFonts w:eastAsia="Arial"/>
        </w:rPr>
      </w:pPr>
      <w:r w:rsidRPr="1EB359CF">
        <w:rPr>
          <w:rFonts w:eastAsia="Arial"/>
        </w:rPr>
        <w:t>- les prestations commandées,</w:t>
      </w:r>
    </w:p>
    <w:p w14:paraId="03A83885" w14:textId="77777777" w:rsidR="00460CF0" w:rsidRPr="005114AE" w:rsidRDefault="00460CF0" w:rsidP="00460CF0">
      <w:pPr>
        <w:rPr>
          <w:rFonts w:eastAsia="Arial"/>
        </w:rPr>
      </w:pPr>
      <w:r w:rsidRPr="1EB359CF">
        <w:rPr>
          <w:rFonts w:eastAsia="Arial"/>
        </w:rPr>
        <w:t>- les quantités,</w:t>
      </w:r>
    </w:p>
    <w:p w14:paraId="678CF718" w14:textId="77777777" w:rsidR="00460CF0" w:rsidRPr="005114AE" w:rsidRDefault="00460CF0" w:rsidP="00460CF0">
      <w:pPr>
        <w:rPr>
          <w:rFonts w:eastAsia="Arial"/>
        </w:rPr>
      </w:pPr>
      <w:r w:rsidRPr="1EB359CF">
        <w:rPr>
          <w:rFonts w:eastAsia="Arial"/>
        </w:rPr>
        <w:t>- montant total H.T. et T.T.C.</w:t>
      </w:r>
    </w:p>
    <w:p w14:paraId="25F03713" w14:textId="77777777" w:rsidR="00460CF0" w:rsidRPr="005114AE" w:rsidRDefault="00460CF0" w:rsidP="00460CF0">
      <w:pPr>
        <w:rPr>
          <w:rFonts w:eastAsia="Arial"/>
        </w:rPr>
      </w:pPr>
      <w:r w:rsidRPr="1EB359CF">
        <w:rPr>
          <w:rFonts w:eastAsia="Arial"/>
        </w:rPr>
        <w:t xml:space="preserve"> </w:t>
      </w:r>
    </w:p>
    <w:p w14:paraId="0B7DA833" w14:textId="77777777" w:rsidR="00460CF0" w:rsidRPr="005114AE" w:rsidRDefault="00460CF0" w:rsidP="00460CF0">
      <w:pPr>
        <w:rPr>
          <w:rFonts w:eastAsia="Arial"/>
        </w:rPr>
      </w:pPr>
      <w:r w:rsidRPr="1EB359CF">
        <w:rPr>
          <w:rFonts w:eastAsia="Arial"/>
        </w:rPr>
        <w:t>Les bons de commande peuvent être notifiés au titulaire jusqu’à la fin de l’accord-cadre et par tout moyen.</w:t>
      </w:r>
    </w:p>
    <w:p w14:paraId="6EAA6D43" w14:textId="77777777" w:rsidR="00460CF0" w:rsidRPr="005114AE" w:rsidRDefault="00460CF0" w:rsidP="00460CF0">
      <w:pPr>
        <w:rPr>
          <w:rFonts w:eastAsia="Arial"/>
        </w:rPr>
      </w:pPr>
      <w:r w:rsidRPr="1EB359CF">
        <w:rPr>
          <w:rFonts w:eastAsia="Arial"/>
        </w:rPr>
        <w:t xml:space="preserve">  </w:t>
      </w:r>
    </w:p>
    <w:p w14:paraId="1B2EA126" w14:textId="77777777" w:rsidR="00460CF0" w:rsidRPr="005114AE" w:rsidRDefault="00460CF0" w:rsidP="00460CF0">
      <w:pPr>
        <w:rPr>
          <w:rFonts w:eastAsia="Arial"/>
        </w:rPr>
      </w:pPr>
      <w:r w:rsidRPr="1EB359CF">
        <w:rPr>
          <w:rFonts w:eastAsia="Arial"/>
        </w:rPr>
        <w:t>Toute prestation exécutée avant la date de notification du bon de commande conclu sur le fondement de l’accord-cadre reste à la charge du Titulaire, sans recours possible contre le pouvoir adjudicateur.</w:t>
      </w:r>
    </w:p>
    <w:p w14:paraId="66E8E161" w14:textId="77777777" w:rsidR="00460CF0" w:rsidRPr="005114AE" w:rsidRDefault="00460CF0" w:rsidP="00460CF0">
      <w:pPr>
        <w:rPr>
          <w:rFonts w:eastAsia="Arial"/>
        </w:rPr>
      </w:pPr>
    </w:p>
    <w:p w14:paraId="0F1B3762" w14:textId="77777777" w:rsidR="00460CF0" w:rsidRPr="005114AE" w:rsidRDefault="00460CF0" w:rsidP="00460CF0">
      <w:r w:rsidRPr="1EB359CF">
        <w:rPr>
          <w:rFonts w:eastAsia="Arial"/>
        </w:rPr>
        <w:t>Sauf disposition contraire prévu dans le bon de commande, les délais d’exécution courent à compter de la réception du bon de commande et ses éventuels éléments annexés (documents et fichiers définitifs) nécessaires à l’exécution des prestations par le Titulaire.</w:t>
      </w:r>
    </w:p>
    <w:p w14:paraId="222868B8" w14:textId="77777777" w:rsidR="00460CF0" w:rsidRPr="005114AE" w:rsidRDefault="00460CF0" w:rsidP="00460CF0">
      <w:pPr>
        <w:rPr>
          <w:rFonts w:eastAsia="Arial"/>
        </w:rPr>
      </w:pPr>
    </w:p>
    <w:p w14:paraId="03462494" w14:textId="77777777" w:rsidR="00460CF0" w:rsidRDefault="00460CF0" w:rsidP="00460CF0">
      <w:pPr>
        <w:rPr>
          <w:rFonts w:eastAsia="Arial"/>
        </w:rPr>
      </w:pPr>
      <w:r w:rsidRPr="1EB359CF">
        <w:rPr>
          <w:rFonts w:eastAsia="Arial"/>
        </w:rPr>
        <w:t>Il est précisé que le(s) bon(s) de commande(s) pourront continuer à s’exécuter au-delà de la date de validité de l’accord-cadre dans une limite de 6 mois seulement dans le cas où celui-ci aurait été engagé par le pouvoir adjudicateur durant la date de validité de l’accord-cadre.</w:t>
      </w:r>
    </w:p>
    <w:p w14:paraId="40474FB9" w14:textId="77777777" w:rsidR="005565CA" w:rsidRDefault="005565CA" w:rsidP="00460CF0">
      <w:pPr>
        <w:rPr>
          <w:rFonts w:eastAsia="Arial"/>
        </w:rPr>
      </w:pPr>
    </w:p>
    <w:p w14:paraId="0D86652E" w14:textId="77777777" w:rsidR="005565CA" w:rsidRDefault="005565CA" w:rsidP="00460CF0">
      <w:pPr>
        <w:rPr>
          <w:rFonts w:eastAsia="Arial"/>
        </w:rPr>
      </w:pPr>
    </w:p>
    <w:p w14:paraId="0D8A9496" w14:textId="77777777" w:rsidR="005565CA" w:rsidRDefault="005565CA" w:rsidP="00460CF0">
      <w:pPr>
        <w:rPr>
          <w:rFonts w:eastAsia="Arial"/>
        </w:rPr>
      </w:pPr>
    </w:p>
    <w:p w14:paraId="0B665808" w14:textId="77777777" w:rsidR="005565CA" w:rsidRDefault="005565CA" w:rsidP="00460CF0">
      <w:pPr>
        <w:rPr>
          <w:rFonts w:eastAsia="Arial"/>
        </w:rPr>
      </w:pPr>
    </w:p>
    <w:p w14:paraId="27B0BD85" w14:textId="77777777" w:rsidR="005565CA" w:rsidRDefault="005565CA" w:rsidP="00460CF0">
      <w:pPr>
        <w:rPr>
          <w:rFonts w:eastAsia="Arial"/>
        </w:rPr>
      </w:pPr>
    </w:p>
    <w:p w14:paraId="51DE630E" w14:textId="77777777" w:rsidR="00036E48" w:rsidRPr="005114AE" w:rsidRDefault="00036E48" w:rsidP="00460CF0">
      <w:pPr>
        <w:rPr>
          <w:rFonts w:eastAsia="Arial"/>
        </w:rPr>
      </w:pPr>
    </w:p>
    <w:p w14:paraId="5D41DE62" w14:textId="2F99D731" w:rsidR="00460CF0" w:rsidRPr="007B02BD" w:rsidRDefault="00460CF0" w:rsidP="00460CF0">
      <w:pPr>
        <w:pStyle w:val="Titre2"/>
      </w:pPr>
      <w:bookmarkStart w:id="83" w:name="_Toc204780458"/>
      <w:r>
        <w:t>Prestations par marchés subséquents</w:t>
      </w:r>
      <w:bookmarkEnd w:id="83"/>
    </w:p>
    <w:p w14:paraId="17A7BCC5" w14:textId="77777777" w:rsidR="00460CF0" w:rsidRPr="007B02BD" w:rsidRDefault="00460CF0" w:rsidP="007B02BD">
      <w:pPr>
        <w:rPr>
          <w:rFonts w:eastAsia="MS Mincho"/>
          <w:lang w:eastAsia="fr-FR"/>
        </w:rPr>
      </w:pPr>
    </w:p>
    <w:p w14:paraId="2D46800A" w14:textId="77777777" w:rsidR="00460CF0" w:rsidRPr="005114AE" w:rsidRDefault="00460CF0" w:rsidP="00460CF0">
      <w:pPr>
        <w:rPr>
          <w:rFonts w:eastAsia="Arial"/>
          <w:highlight w:val="yellow"/>
        </w:rPr>
      </w:pPr>
      <w:r w:rsidRPr="1EB359CF">
        <w:rPr>
          <w:rFonts w:eastAsia="Arial"/>
        </w:rPr>
        <w:t>Le Pouvoir adjudicateur se réserve la possibilité, pendant toute la durée de l’accord-cadre, de recourir à des marchés subséquents pour des prestations portant sur la déclinaison de la marque pour des produits dérivés, la boutique en ligne et les boutiques physiques. Ces prestations sont identifiées dans le bordereau de prix unitaires – marque commerciale.</w:t>
      </w:r>
    </w:p>
    <w:p w14:paraId="04AACFE3" w14:textId="77777777" w:rsidR="00460CF0" w:rsidRPr="005114AE" w:rsidRDefault="00460CF0" w:rsidP="00460CF0">
      <w:r w:rsidRPr="1EB359CF">
        <w:rPr>
          <w:rFonts w:eastAsia="Arial"/>
        </w:rPr>
        <w:t xml:space="preserve"> </w:t>
      </w:r>
    </w:p>
    <w:p w14:paraId="22BF74B8" w14:textId="449F4E3C" w:rsidR="003C5C1E" w:rsidRDefault="00460CF0" w:rsidP="00460CF0">
      <w:r w:rsidRPr="1EB359CF">
        <w:rPr>
          <w:rFonts w:eastAsia="Arial"/>
        </w:rPr>
        <w:t xml:space="preserve">Chaque marché subséquent fera l’objet d’une consultation dont les modalités sont décrites ci-après. </w:t>
      </w:r>
    </w:p>
    <w:p w14:paraId="5FD975B0" w14:textId="77777777" w:rsidR="00460CF0" w:rsidRDefault="00460CF0" w:rsidP="00460CF0"/>
    <w:p w14:paraId="4FB00EB0" w14:textId="1A0228E5" w:rsidR="00460CF0" w:rsidRDefault="00460CF0" w:rsidP="00460CF0">
      <w:pPr>
        <w:pStyle w:val="Titre3"/>
        <w:rPr>
          <w:rFonts w:eastAsia="Arial"/>
        </w:rPr>
      </w:pPr>
      <w:bookmarkStart w:id="84" w:name="_Toc204780459"/>
      <w:r>
        <w:rPr>
          <w:rFonts w:eastAsia="Arial"/>
        </w:rPr>
        <w:t>Délai de réponse</w:t>
      </w:r>
      <w:bookmarkEnd w:id="84"/>
    </w:p>
    <w:p w14:paraId="504E9654" w14:textId="77777777" w:rsidR="00460CF0" w:rsidRDefault="00460CF0" w:rsidP="00460CF0">
      <w:pPr>
        <w:rPr>
          <w:rFonts w:eastAsia="Arial"/>
        </w:rPr>
      </w:pPr>
    </w:p>
    <w:p w14:paraId="116587EB" w14:textId="719DF7D3" w:rsidR="00460CF0" w:rsidRPr="005114AE" w:rsidRDefault="00460CF0" w:rsidP="00460CF0">
      <w:r w:rsidRPr="1EB359CF">
        <w:rPr>
          <w:rFonts w:eastAsia="Arial"/>
        </w:rPr>
        <w:t xml:space="preserve">Sauf stipulations particulières, le Titulaire disposera d’un délai maximum de </w:t>
      </w:r>
      <w:r w:rsidR="001065B0">
        <w:rPr>
          <w:rFonts w:eastAsia="Arial"/>
        </w:rPr>
        <w:t>dix</w:t>
      </w:r>
      <w:r w:rsidRPr="1EB359CF">
        <w:rPr>
          <w:rFonts w:eastAsia="Arial"/>
        </w:rPr>
        <w:t xml:space="preserve"> (</w:t>
      </w:r>
      <w:r w:rsidR="001065B0">
        <w:rPr>
          <w:rFonts w:eastAsia="Arial"/>
        </w:rPr>
        <w:t>10</w:t>
      </w:r>
      <w:r w:rsidRPr="1EB359CF">
        <w:rPr>
          <w:rFonts w:eastAsia="Arial"/>
        </w:rPr>
        <w:t xml:space="preserve">) jours ouvrés pour répondre à une consultation lancée par le Pouvoir adjudicateur. </w:t>
      </w:r>
    </w:p>
    <w:p w14:paraId="7F1BF40C" w14:textId="77777777" w:rsidR="00460CF0" w:rsidRPr="005114AE" w:rsidRDefault="00460CF0" w:rsidP="00460CF0">
      <w:r w:rsidRPr="1EB359CF">
        <w:rPr>
          <w:rFonts w:eastAsia="Arial"/>
        </w:rPr>
        <w:t xml:space="preserve"> </w:t>
      </w:r>
    </w:p>
    <w:p w14:paraId="6E6E5A9B" w14:textId="77777777" w:rsidR="00460CF0" w:rsidRPr="005114AE" w:rsidRDefault="00460CF0" w:rsidP="00460CF0">
      <w:r w:rsidRPr="1EB359CF">
        <w:rPr>
          <w:rFonts w:eastAsia="Arial"/>
        </w:rPr>
        <w:t xml:space="preserve">Le délai laissé au Titulaire pour répondre à une consultation pourra, eu égard à la complexité de la/des prestation(s) demandée(s), bénéficier d’un délai plus long ou d’une prolongation du délai susmentionné. </w:t>
      </w:r>
    </w:p>
    <w:p w14:paraId="511A9181" w14:textId="77777777" w:rsidR="00460CF0" w:rsidRDefault="00460CF0" w:rsidP="00460CF0">
      <w:pPr>
        <w:rPr>
          <w:rFonts w:eastAsia="Arial"/>
        </w:rPr>
      </w:pPr>
    </w:p>
    <w:p w14:paraId="7F44FA92" w14:textId="6ECC16EC" w:rsidR="00460CF0" w:rsidRPr="00460CF0" w:rsidRDefault="00460CF0" w:rsidP="00460CF0">
      <w:pPr>
        <w:pStyle w:val="Titre3"/>
        <w:rPr>
          <w:rFonts w:eastAsia="Arial"/>
        </w:rPr>
      </w:pPr>
      <w:bookmarkStart w:id="85" w:name="_Toc204780460"/>
      <w:r>
        <w:rPr>
          <w:rFonts w:eastAsia="Arial"/>
        </w:rPr>
        <w:t>Modalités de consultation</w:t>
      </w:r>
      <w:bookmarkEnd w:id="85"/>
    </w:p>
    <w:p w14:paraId="7A57F29E" w14:textId="77777777" w:rsidR="00460CF0" w:rsidRDefault="00460CF0" w:rsidP="00460CF0">
      <w:pPr>
        <w:rPr>
          <w:rFonts w:eastAsia="Arial"/>
        </w:rPr>
      </w:pPr>
    </w:p>
    <w:p w14:paraId="33D00CE3" w14:textId="77777777" w:rsidR="00460CF0" w:rsidRPr="005114AE" w:rsidRDefault="00460CF0" w:rsidP="00460CF0">
      <w:r w:rsidRPr="1EB359CF">
        <w:rPr>
          <w:rFonts w:eastAsia="Arial"/>
        </w:rPr>
        <w:t xml:space="preserve">Le marché subséquent peut revêtir la forme d’un Acte d’Engagement mais aussi d’un bon de commande lorsque le montant du marché subséquent est inférieur à 40 000,00 € HT. </w:t>
      </w:r>
    </w:p>
    <w:p w14:paraId="4F8B3F2C" w14:textId="77777777" w:rsidR="00460CF0" w:rsidRPr="005114AE" w:rsidRDefault="00460CF0" w:rsidP="00460CF0">
      <w:r w:rsidRPr="1EB359CF">
        <w:rPr>
          <w:rFonts w:eastAsia="Arial"/>
        </w:rPr>
        <w:t xml:space="preserve"> </w:t>
      </w:r>
    </w:p>
    <w:p w14:paraId="2C036B9A" w14:textId="77777777" w:rsidR="00460CF0" w:rsidRPr="005114AE" w:rsidRDefault="00460CF0" w:rsidP="00460CF0">
      <w:r w:rsidRPr="1EB359CF">
        <w:rPr>
          <w:rFonts w:eastAsia="Arial"/>
        </w:rPr>
        <w:t>La composition du marché subséquent est précisée dans la lettre de consultation.</w:t>
      </w:r>
    </w:p>
    <w:p w14:paraId="1A43CD03" w14:textId="77777777" w:rsidR="00460CF0" w:rsidRPr="005114AE" w:rsidRDefault="00460CF0" w:rsidP="00460CF0">
      <w:r w:rsidRPr="1EB359CF">
        <w:rPr>
          <w:rFonts w:eastAsia="Arial"/>
        </w:rPr>
        <w:t xml:space="preserve"> </w:t>
      </w:r>
    </w:p>
    <w:p w14:paraId="361CAC4E" w14:textId="77777777" w:rsidR="00460CF0" w:rsidRPr="005114AE" w:rsidRDefault="00460CF0" w:rsidP="00460CF0">
      <w:r w:rsidRPr="1EB359CF">
        <w:rPr>
          <w:rFonts w:eastAsia="Arial"/>
        </w:rPr>
        <w:t>Le Pouvoir adjudicateur adressera au Titulaire du présent accord-cadre, les documents de la consultation relatifs au marché subséquent, à savoir :</w:t>
      </w:r>
    </w:p>
    <w:p w14:paraId="050AF95E" w14:textId="77777777" w:rsidR="00460CF0" w:rsidRPr="006D2BF4" w:rsidRDefault="00460CF0" w:rsidP="00460CF0">
      <w:pPr>
        <w:rPr>
          <w:rFonts w:eastAsia="Arial"/>
        </w:rPr>
      </w:pPr>
      <w:r w:rsidRPr="1EB359CF">
        <w:rPr>
          <w:rFonts w:eastAsia="Arial"/>
        </w:rPr>
        <w:t xml:space="preserve"> </w:t>
      </w:r>
    </w:p>
    <w:p w14:paraId="110D3423" w14:textId="5A93B013" w:rsidR="00460CF0" w:rsidRPr="006D2BF4" w:rsidRDefault="00460CF0" w:rsidP="009C3C8E">
      <w:pPr>
        <w:pStyle w:val="Paragraphedeliste"/>
        <w:keepLines w:val="0"/>
        <w:widowControl w:val="0"/>
        <w:numPr>
          <w:ilvl w:val="0"/>
          <w:numId w:val="46"/>
        </w:numPr>
        <w:suppressAutoHyphens w:val="0"/>
        <w:adjustRightInd w:val="0"/>
        <w:contextualSpacing w:val="0"/>
        <w:rPr>
          <w:rFonts w:eastAsia="Arial"/>
        </w:rPr>
      </w:pPr>
      <w:r w:rsidRPr="006D2BF4">
        <w:rPr>
          <w:rFonts w:eastAsia="Arial"/>
        </w:rPr>
        <w:t xml:space="preserve">La </w:t>
      </w:r>
      <w:r w:rsidR="00026005">
        <w:rPr>
          <w:rFonts w:eastAsia="Arial"/>
        </w:rPr>
        <w:t xml:space="preserve">demande initiale (peut prendre la forme d’un courriel) ou </w:t>
      </w:r>
      <w:r w:rsidRPr="006D2BF4">
        <w:rPr>
          <w:rFonts w:eastAsia="Arial"/>
        </w:rPr>
        <w:t>lettre de consultation du marché subséquent ;</w:t>
      </w:r>
    </w:p>
    <w:p w14:paraId="4295E3E7" w14:textId="77777777" w:rsidR="00460CF0" w:rsidRPr="00EB108A" w:rsidRDefault="00460CF0" w:rsidP="009C3C8E">
      <w:pPr>
        <w:pStyle w:val="Paragraphedeliste"/>
        <w:keepLines w:val="0"/>
        <w:widowControl w:val="0"/>
        <w:numPr>
          <w:ilvl w:val="0"/>
          <w:numId w:val="46"/>
        </w:numPr>
        <w:suppressAutoHyphens w:val="0"/>
        <w:adjustRightInd w:val="0"/>
        <w:contextualSpacing w:val="0"/>
        <w:rPr>
          <w:rFonts w:eastAsia="Arial"/>
        </w:rPr>
      </w:pPr>
      <w:r w:rsidRPr="00EB108A">
        <w:rPr>
          <w:rFonts w:eastAsia="Arial"/>
        </w:rPr>
        <w:t>L’acte d’engagement du marché subséquent ou, le cas échéant, le(s) bon(s) de commande valant acte d’engagement pour les marchés subséquents dont le montant est inférieur à 40 000,00 € HT ; et ses annexes (dont pièces financières) ;</w:t>
      </w:r>
    </w:p>
    <w:p w14:paraId="0B54EFCF" w14:textId="77777777" w:rsidR="00460CF0" w:rsidRPr="00EB108A" w:rsidRDefault="00460CF0" w:rsidP="009C3C8E">
      <w:pPr>
        <w:pStyle w:val="Paragraphedeliste"/>
        <w:keepLines w:val="0"/>
        <w:widowControl w:val="0"/>
        <w:numPr>
          <w:ilvl w:val="0"/>
          <w:numId w:val="46"/>
        </w:numPr>
        <w:suppressAutoHyphens w:val="0"/>
        <w:adjustRightInd w:val="0"/>
        <w:contextualSpacing w:val="0"/>
        <w:rPr>
          <w:rFonts w:eastAsia="Arial"/>
        </w:rPr>
      </w:pPr>
      <w:r w:rsidRPr="00EB108A">
        <w:rPr>
          <w:rFonts w:eastAsia="Arial"/>
        </w:rPr>
        <w:t xml:space="preserve">Le Cahier des Clauses Particulières (CCP) du marché subséquent ou la demande initiale lorsqu’elle comprend des prescriptions techniques et dispositions administratives complémentaires à l’accord-cadre ;  </w:t>
      </w:r>
    </w:p>
    <w:p w14:paraId="54809856" w14:textId="77777777" w:rsidR="00460CF0" w:rsidRPr="006C0BB4" w:rsidRDefault="00460CF0" w:rsidP="009C3C8E">
      <w:pPr>
        <w:pStyle w:val="Paragraphedeliste"/>
        <w:keepLines w:val="0"/>
        <w:widowControl w:val="0"/>
        <w:numPr>
          <w:ilvl w:val="0"/>
          <w:numId w:val="46"/>
        </w:numPr>
        <w:suppressAutoHyphens w:val="0"/>
        <w:adjustRightInd w:val="0"/>
        <w:contextualSpacing w:val="0"/>
        <w:rPr>
          <w:rFonts w:eastAsia="Arial"/>
        </w:rPr>
      </w:pPr>
      <w:r w:rsidRPr="006C0BB4">
        <w:rPr>
          <w:rFonts w:eastAsia="Arial"/>
        </w:rPr>
        <w:t xml:space="preserve">Le cas échéant, un calendrier prévisionnel d’exécution des prestations ; </w:t>
      </w:r>
    </w:p>
    <w:p w14:paraId="646107A9" w14:textId="77777777" w:rsidR="00460CF0" w:rsidRPr="006C0BB4" w:rsidRDefault="00460CF0" w:rsidP="009C3C8E">
      <w:pPr>
        <w:pStyle w:val="Paragraphedeliste"/>
        <w:keepLines w:val="0"/>
        <w:widowControl w:val="0"/>
        <w:numPr>
          <w:ilvl w:val="0"/>
          <w:numId w:val="46"/>
        </w:numPr>
        <w:suppressAutoHyphens w:val="0"/>
        <w:adjustRightInd w:val="0"/>
        <w:contextualSpacing w:val="0"/>
        <w:rPr>
          <w:rFonts w:eastAsia="Arial"/>
        </w:rPr>
      </w:pPr>
      <w:r w:rsidRPr="006C0BB4">
        <w:rPr>
          <w:rFonts w:eastAsia="Arial"/>
        </w:rPr>
        <w:t>Le cas échéant, un cadre de mémoire technique à compléter ;</w:t>
      </w:r>
    </w:p>
    <w:p w14:paraId="796FD83A" w14:textId="77777777" w:rsidR="00460CF0" w:rsidRPr="006C0BB4" w:rsidRDefault="00460CF0" w:rsidP="009C3C8E">
      <w:pPr>
        <w:pStyle w:val="Paragraphedeliste"/>
        <w:keepLines w:val="0"/>
        <w:widowControl w:val="0"/>
        <w:numPr>
          <w:ilvl w:val="0"/>
          <w:numId w:val="46"/>
        </w:numPr>
        <w:suppressAutoHyphens w:val="0"/>
        <w:adjustRightInd w:val="0"/>
        <w:contextualSpacing w:val="0"/>
        <w:rPr>
          <w:rFonts w:eastAsia="Arial"/>
        </w:rPr>
      </w:pPr>
      <w:r w:rsidRPr="006C0BB4">
        <w:rPr>
          <w:rFonts w:eastAsia="Arial"/>
        </w:rPr>
        <w:t>Le cadre de décomposition du prix global et forfaitaire ou devis détaillé ;</w:t>
      </w:r>
    </w:p>
    <w:p w14:paraId="52C7103F" w14:textId="77777777" w:rsidR="00460CF0" w:rsidRPr="005114AE" w:rsidRDefault="00460CF0" w:rsidP="00460CF0">
      <w:r w:rsidRPr="1EB359CF">
        <w:rPr>
          <w:rFonts w:eastAsia="Arial"/>
        </w:rPr>
        <w:t xml:space="preserve"> </w:t>
      </w:r>
    </w:p>
    <w:p w14:paraId="39C71F5F" w14:textId="12107291" w:rsidR="00460CF0" w:rsidRPr="005114AE" w:rsidRDefault="00460CF0" w:rsidP="00460CF0">
      <w:r w:rsidRPr="1EB359CF">
        <w:rPr>
          <w:rFonts w:eastAsia="Arial"/>
        </w:rPr>
        <w:t xml:space="preserve">Les modalités de remise de l’offre (dispositif mis en place pour la réception, date et horaire de remise de l’offre, documents constitutifs de l’offre, etc.) seront définies dans </w:t>
      </w:r>
      <w:r w:rsidR="002541DF">
        <w:rPr>
          <w:rFonts w:eastAsia="Arial"/>
        </w:rPr>
        <w:t>la demande initiale/</w:t>
      </w:r>
      <w:r w:rsidRPr="1EB359CF">
        <w:rPr>
          <w:rFonts w:eastAsia="Arial"/>
        </w:rPr>
        <w:t>lettre de consultation de chaque marché subséquent.</w:t>
      </w:r>
    </w:p>
    <w:p w14:paraId="270B5B3A" w14:textId="77777777" w:rsidR="00460CF0" w:rsidRPr="005114AE" w:rsidRDefault="00460CF0" w:rsidP="00460CF0">
      <w:r w:rsidRPr="1EB359CF">
        <w:rPr>
          <w:rFonts w:eastAsia="Arial"/>
        </w:rPr>
        <w:t xml:space="preserve"> </w:t>
      </w:r>
    </w:p>
    <w:p w14:paraId="79B78021" w14:textId="77777777" w:rsidR="00460CF0" w:rsidRPr="005114AE" w:rsidRDefault="00460CF0" w:rsidP="00460CF0">
      <w:r w:rsidRPr="1EB359CF">
        <w:rPr>
          <w:rFonts w:eastAsia="Arial"/>
        </w:rPr>
        <w:lastRenderedPageBreak/>
        <w:t xml:space="preserve">L’accord-cadre étant mono-attributaire, il n’est prévu aucune mesure de publicité ou de mise en concurrence. Cependant, le Pouvoir adjudicateur procèdera à une analyse de l’offre remise par le Titulaire afin de déterminer si celle-ci correspond à ses attentes en tous points (calendrier d’exécution, prix, méthodologie particulière, moyens humains et matériels mis à disposition, etc.). </w:t>
      </w:r>
    </w:p>
    <w:p w14:paraId="0FBB7DCF" w14:textId="77777777" w:rsidR="00460CF0" w:rsidRPr="005114AE" w:rsidRDefault="00460CF0" w:rsidP="00460CF0">
      <w:pPr>
        <w:rPr>
          <w:rFonts w:eastAsia="Arial"/>
        </w:rPr>
      </w:pPr>
      <w:r w:rsidRPr="1EB359CF">
        <w:rPr>
          <w:rFonts w:eastAsia="Arial"/>
        </w:rPr>
        <w:t xml:space="preserve"> </w:t>
      </w:r>
    </w:p>
    <w:p w14:paraId="26D61F94" w14:textId="3D32CA1E" w:rsidR="00460CF0" w:rsidRPr="005114AE" w:rsidRDefault="00460CF0" w:rsidP="00460CF0">
      <w:pPr>
        <w:rPr>
          <w:rFonts w:eastAsia="Arial"/>
        </w:rPr>
      </w:pPr>
      <w:r w:rsidRPr="1EB359CF">
        <w:rPr>
          <w:rFonts w:eastAsia="Arial"/>
        </w:rPr>
        <w:t xml:space="preserve">Le Titulaire s’engage à appliquer les prix dans la limite des plafonds fixés figurant au bordereau de prix unitaires – marque commerciale, ce pendant toute la durée de l’accord-cadre. </w:t>
      </w:r>
      <w:r w:rsidR="000D349B">
        <w:rPr>
          <w:rFonts w:eastAsia="Arial"/>
        </w:rPr>
        <w:t xml:space="preserve">Le Titulaire est tenu de proposer sa meilleure offre financière, adaptée à la typologie et complexité de la demande dans </w:t>
      </w:r>
      <w:r w:rsidR="0074537E">
        <w:rPr>
          <w:rFonts w:eastAsia="Arial"/>
        </w:rPr>
        <w:t>la limite</w:t>
      </w:r>
      <w:r w:rsidR="000D349B">
        <w:rPr>
          <w:rFonts w:eastAsia="Arial"/>
        </w:rPr>
        <w:t xml:space="preserve"> des prix plafonds.</w:t>
      </w:r>
    </w:p>
    <w:p w14:paraId="7F863F23" w14:textId="77777777" w:rsidR="00460CF0" w:rsidRPr="005114AE" w:rsidRDefault="00460CF0" w:rsidP="00460CF0">
      <w:r w:rsidRPr="1EB359CF">
        <w:rPr>
          <w:rFonts w:eastAsia="Arial"/>
          <w:color w:val="FF0000"/>
        </w:rPr>
        <w:t xml:space="preserve"> </w:t>
      </w:r>
    </w:p>
    <w:p w14:paraId="5C3121C4" w14:textId="77777777" w:rsidR="00460CF0" w:rsidRDefault="00460CF0" w:rsidP="00460CF0">
      <w:pPr>
        <w:rPr>
          <w:rFonts w:eastAsia="Arial"/>
        </w:rPr>
      </w:pPr>
      <w:r w:rsidRPr="1EB359CF">
        <w:rPr>
          <w:rFonts w:eastAsia="Arial"/>
        </w:rPr>
        <w:t>Ce mécanisme s’entend hors révision des prix dans les dispositions convenues au marché.</w:t>
      </w:r>
    </w:p>
    <w:p w14:paraId="7CCC88CA" w14:textId="77777777" w:rsidR="00036E48" w:rsidRPr="005114AE" w:rsidRDefault="00036E48" w:rsidP="00460CF0">
      <w:pPr>
        <w:rPr>
          <w:rFonts w:eastAsia="Arial"/>
        </w:rPr>
      </w:pPr>
    </w:p>
    <w:p w14:paraId="5806071B" w14:textId="3AE8FE62" w:rsidR="00460CF0" w:rsidRPr="00460CF0" w:rsidRDefault="00460CF0" w:rsidP="00460CF0">
      <w:pPr>
        <w:pStyle w:val="Titre3"/>
        <w:rPr>
          <w:rFonts w:eastAsia="Arial"/>
        </w:rPr>
      </w:pPr>
      <w:bookmarkStart w:id="86" w:name="_Toc204780461"/>
      <w:r w:rsidRPr="00460CF0">
        <w:rPr>
          <w:rFonts w:eastAsia="Arial"/>
        </w:rPr>
        <w:t xml:space="preserve">Modalités de </w:t>
      </w:r>
      <w:r>
        <w:rPr>
          <w:rFonts w:eastAsia="Arial"/>
        </w:rPr>
        <w:t>notification des marchés subséquents</w:t>
      </w:r>
      <w:bookmarkEnd w:id="86"/>
    </w:p>
    <w:p w14:paraId="39828C2F" w14:textId="77777777" w:rsidR="00460CF0" w:rsidRDefault="00460CF0" w:rsidP="00460CF0">
      <w:pPr>
        <w:rPr>
          <w:rFonts w:eastAsia="Arial"/>
        </w:rPr>
      </w:pPr>
    </w:p>
    <w:p w14:paraId="7DE732E0" w14:textId="586E7F62" w:rsidR="00036E48" w:rsidRDefault="00036E48" w:rsidP="00460CF0">
      <w:pPr>
        <w:rPr>
          <w:rFonts w:eastAsia="Arial"/>
          <w:u w:val="single"/>
        </w:rPr>
      </w:pPr>
      <w:r w:rsidRPr="00036E48">
        <w:rPr>
          <w:rFonts w:eastAsia="Arial"/>
          <w:u w:val="single"/>
        </w:rPr>
        <w:t>Pour les marchés par bons de commandes valant acte d’engagement (montant</w:t>
      </w:r>
      <w:r w:rsidR="00A864FF">
        <w:rPr>
          <w:rFonts w:eastAsia="Arial"/>
          <w:u w:val="single"/>
        </w:rPr>
        <w:t>s</w:t>
      </w:r>
      <w:r w:rsidRPr="00036E48">
        <w:rPr>
          <w:rFonts w:eastAsia="Arial"/>
          <w:u w:val="single"/>
        </w:rPr>
        <w:t xml:space="preserve"> inférieurs à 40 000€ HT)</w:t>
      </w:r>
      <w:r>
        <w:rPr>
          <w:rFonts w:eastAsia="Arial"/>
          <w:u w:val="single"/>
        </w:rPr>
        <w:t> :</w:t>
      </w:r>
    </w:p>
    <w:p w14:paraId="54632796" w14:textId="77777777" w:rsidR="00036E48" w:rsidRDefault="00036E48" w:rsidP="00460CF0">
      <w:pPr>
        <w:rPr>
          <w:rFonts w:eastAsia="Arial"/>
          <w:u w:val="single"/>
        </w:rPr>
      </w:pPr>
    </w:p>
    <w:p w14:paraId="6BEE8CD4" w14:textId="77777777" w:rsidR="00036E48" w:rsidRPr="005114AE" w:rsidRDefault="00036E48" w:rsidP="00036E48">
      <w:r w:rsidRPr="1EB359CF">
        <w:rPr>
          <w:rFonts w:eastAsia="Arial"/>
        </w:rPr>
        <w:t>Si l’offre remise par le Titulaire est conforme à la demande du représentant du Pouvoir adjudicateur, il sera informé et recevra un bon de commande valant acte d’engagement signé du Pouvoir adjudicateur qu’il devra contresigner et retourner au Pouvoir adjudicateur.</w:t>
      </w:r>
    </w:p>
    <w:p w14:paraId="44BDE988" w14:textId="77777777" w:rsidR="00036E48" w:rsidRDefault="00036E48" w:rsidP="00460CF0">
      <w:pPr>
        <w:rPr>
          <w:rFonts w:eastAsia="Arial"/>
          <w:u w:val="single"/>
        </w:rPr>
      </w:pPr>
    </w:p>
    <w:p w14:paraId="68FFE130" w14:textId="5F173AC9" w:rsidR="00036E48" w:rsidRDefault="00036E48" w:rsidP="00036E48">
      <w:pPr>
        <w:rPr>
          <w:rFonts w:eastAsia="Arial"/>
          <w:u w:val="single"/>
        </w:rPr>
      </w:pPr>
      <w:r w:rsidRPr="00036E48">
        <w:rPr>
          <w:rFonts w:eastAsia="Arial"/>
          <w:u w:val="single"/>
        </w:rPr>
        <w:t xml:space="preserve">Pour les marchés </w:t>
      </w:r>
      <w:r>
        <w:rPr>
          <w:rFonts w:eastAsia="Arial"/>
          <w:u w:val="single"/>
        </w:rPr>
        <w:t>subséquents avec</w:t>
      </w:r>
      <w:r w:rsidRPr="00036E48">
        <w:rPr>
          <w:rFonts w:eastAsia="Arial"/>
          <w:u w:val="single"/>
        </w:rPr>
        <w:t xml:space="preserve"> acte d’engagement</w:t>
      </w:r>
      <w:r>
        <w:rPr>
          <w:rFonts w:eastAsia="Arial"/>
          <w:u w:val="single"/>
        </w:rPr>
        <w:t> :</w:t>
      </w:r>
    </w:p>
    <w:p w14:paraId="0F5FCB1D" w14:textId="77777777" w:rsidR="00036E48" w:rsidRDefault="00036E48" w:rsidP="00460CF0">
      <w:pPr>
        <w:rPr>
          <w:rFonts w:eastAsia="Arial"/>
          <w:u w:val="single"/>
        </w:rPr>
      </w:pPr>
    </w:p>
    <w:p w14:paraId="58718AF0" w14:textId="270838F3" w:rsidR="00036E48" w:rsidRDefault="00036E48" w:rsidP="00460CF0">
      <w:pPr>
        <w:rPr>
          <w:rFonts w:eastAsia="Arial"/>
        </w:rPr>
      </w:pPr>
      <w:r w:rsidRPr="1EB359CF">
        <w:rPr>
          <w:rFonts w:eastAsia="Arial"/>
        </w:rPr>
        <w:t>Si l’offre remise par le Titulaire est conforme à la demande du représentant du Pouvoir adjudicateur, il sera informé et recevra une copie de l’acte d’engagement</w:t>
      </w:r>
      <w:r w:rsidR="00C22E3A">
        <w:rPr>
          <w:rFonts w:eastAsia="Arial"/>
        </w:rPr>
        <w:t>.</w:t>
      </w:r>
    </w:p>
    <w:p w14:paraId="22E7F1DD" w14:textId="77777777" w:rsidR="00036E48" w:rsidRDefault="00036E48" w:rsidP="00460CF0">
      <w:pPr>
        <w:rPr>
          <w:rFonts w:eastAsia="Arial"/>
        </w:rPr>
      </w:pPr>
    </w:p>
    <w:p w14:paraId="2D85B924" w14:textId="78426C3B" w:rsidR="00036E48" w:rsidRPr="00036E48" w:rsidRDefault="00036E48" w:rsidP="00036E48">
      <w:pPr>
        <w:pStyle w:val="Titre3"/>
        <w:rPr>
          <w:rFonts w:eastAsia="Arial"/>
        </w:rPr>
      </w:pPr>
      <w:bookmarkStart w:id="87" w:name="_Toc204780462"/>
      <w:r w:rsidRPr="00036E48">
        <w:rPr>
          <w:rFonts w:eastAsia="Arial"/>
        </w:rPr>
        <w:t>M</w:t>
      </w:r>
      <w:r>
        <w:rPr>
          <w:rFonts w:eastAsia="Arial"/>
        </w:rPr>
        <w:t>ise au point</w:t>
      </w:r>
      <w:bookmarkEnd w:id="87"/>
    </w:p>
    <w:p w14:paraId="44E96CD4" w14:textId="77777777" w:rsidR="00036E48" w:rsidRDefault="00036E48" w:rsidP="00460CF0">
      <w:pPr>
        <w:rPr>
          <w:rFonts w:eastAsia="Arial"/>
        </w:rPr>
      </w:pPr>
    </w:p>
    <w:p w14:paraId="735E5301" w14:textId="77777777" w:rsidR="00036E48" w:rsidRPr="005114AE" w:rsidRDefault="00036E48" w:rsidP="00036E48">
      <w:r w:rsidRPr="1EB359CF">
        <w:rPr>
          <w:rFonts w:eastAsia="Arial"/>
        </w:rPr>
        <w:t>Conformément à l’article R.2152-13 du Code de la commande publique, le Pouvoir adjudicateur peut, pour chaque marché subséquent, en accord avec le candidat retenu, procéder à une mise au point des composantes du marché subséquent sans que les modifications puissent remettre en cause les caractéristiques substantielles de ce marché.</w:t>
      </w:r>
    </w:p>
    <w:p w14:paraId="1CE76019" w14:textId="77777777" w:rsidR="00036E48" w:rsidRDefault="00036E48" w:rsidP="00460CF0">
      <w:pPr>
        <w:rPr>
          <w:rFonts w:eastAsia="Arial"/>
        </w:rPr>
      </w:pPr>
    </w:p>
    <w:p w14:paraId="218E1D24" w14:textId="45E4A92D" w:rsidR="00036E48" w:rsidRPr="00036E48" w:rsidRDefault="00036E48" w:rsidP="00036E48">
      <w:pPr>
        <w:pStyle w:val="Titre3"/>
        <w:rPr>
          <w:rFonts w:eastAsia="Arial"/>
        </w:rPr>
      </w:pPr>
      <w:bookmarkStart w:id="88" w:name="_Toc204780463"/>
      <w:r w:rsidRPr="00036E48">
        <w:rPr>
          <w:rFonts w:eastAsia="Arial"/>
        </w:rPr>
        <w:t>M</w:t>
      </w:r>
      <w:r>
        <w:rPr>
          <w:rFonts w:eastAsia="Arial"/>
        </w:rPr>
        <w:t>otivation de non-réponse et absence de réponse motivée</w:t>
      </w:r>
      <w:bookmarkEnd w:id="88"/>
    </w:p>
    <w:p w14:paraId="0171DBFF" w14:textId="77777777" w:rsidR="00036E48" w:rsidRDefault="00036E48" w:rsidP="00460CF0">
      <w:pPr>
        <w:rPr>
          <w:rFonts w:eastAsia="Arial"/>
        </w:rPr>
      </w:pPr>
    </w:p>
    <w:p w14:paraId="0C7FFDFC" w14:textId="77777777" w:rsidR="00036E48" w:rsidRPr="005114AE" w:rsidRDefault="00036E48" w:rsidP="00036E48">
      <w:pPr>
        <w:rPr>
          <w:rFonts w:eastAsia="Arial"/>
        </w:rPr>
      </w:pPr>
      <w:r w:rsidRPr="1EB359CF">
        <w:rPr>
          <w:rFonts w:eastAsia="Arial"/>
        </w:rPr>
        <w:t>L’absence de réponse avec motivation valable sera sanctionnée conformément à l’article 17 du présent document.</w:t>
      </w:r>
    </w:p>
    <w:p w14:paraId="3ECC6EC2" w14:textId="77777777" w:rsidR="00036E48" w:rsidRPr="00036E48" w:rsidRDefault="00036E48" w:rsidP="00460CF0">
      <w:pPr>
        <w:rPr>
          <w:rFonts w:eastAsia="Arial"/>
          <w:u w:val="single"/>
        </w:rPr>
      </w:pPr>
    </w:p>
    <w:p w14:paraId="63ECCB3B" w14:textId="77777777" w:rsidR="00460CF0" w:rsidRPr="007B02BD" w:rsidRDefault="00460CF0" w:rsidP="00460CF0"/>
    <w:p w14:paraId="06FE100D" w14:textId="42CB8100" w:rsidR="00B85050" w:rsidRPr="007B02BD" w:rsidRDefault="00683CE5" w:rsidP="001E5A7C">
      <w:pPr>
        <w:pStyle w:val="Titre1"/>
      </w:pPr>
      <w:bookmarkStart w:id="89" w:name="_Toc172820559"/>
      <w:bookmarkStart w:id="90" w:name="_Toc204780464"/>
      <w:bookmarkStart w:id="91" w:name="_Toc76121670"/>
      <w:bookmarkStart w:id="92" w:name="_Toc381005531"/>
      <w:bookmarkStart w:id="93" w:name="_Toc322681022"/>
      <w:bookmarkStart w:id="94" w:name="_Toc277851908"/>
      <w:bookmarkStart w:id="95" w:name="_Toc265177068"/>
      <w:r w:rsidRPr="007B02BD">
        <w:t>Modalité d’exécution</w:t>
      </w:r>
      <w:r w:rsidR="00E22DB7" w:rsidRPr="007B02BD">
        <w:t xml:space="preserve"> des prestations – admission – garanties</w:t>
      </w:r>
      <w:bookmarkEnd w:id="89"/>
      <w:bookmarkEnd w:id="90"/>
      <w:r w:rsidR="00E22DB7" w:rsidRPr="007B02BD">
        <w:t xml:space="preserve"> </w:t>
      </w:r>
      <w:bookmarkEnd w:id="91"/>
      <w:bookmarkEnd w:id="92"/>
      <w:bookmarkEnd w:id="93"/>
      <w:bookmarkEnd w:id="94"/>
      <w:bookmarkEnd w:id="95"/>
    </w:p>
    <w:p w14:paraId="6A65A10A" w14:textId="77777777" w:rsidR="00C01EE6" w:rsidRPr="007B02BD" w:rsidRDefault="00C01EE6" w:rsidP="007B02BD">
      <w:bookmarkStart w:id="96" w:name="_Toc76121672"/>
    </w:p>
    <w:p w14:paraId="73B0E975" w14:textId="77777777" w:rsidR="00036E48" w:rsidRPr="005114AE" w:rsidRDefault="00036E48" w:rsidP="00036E48">
      <w:pPr>
        <w:rPr>
          <w:rFonts w:eastAsia="Arial"/>
        </w:rPr>
      </w:pPr>
      <w:r w:rsidRPr="1EB359CF">
        <w:rPr>
          <w:rFonts w:eastAsia="Arial"/>
        </w:rPr>
        <w:t xml:space="preserve">Au fur et à mesure de la validation des prestations commandées, le Titulaire adressera au représentant du Centre des monuments nationaux (sous forme dématérialisée et sous forme papier en 1 exemplaire), les livrables prévus au présent accord-cadre. </w:t>
      </w:r>
    </w:p>
    <w:p w14:paraId="64F9253D" w14:textId="77777777" w:rsidR="00036E48" w:rsidRPr="005114AE" w:rsidRDefault="00036E48" w:rsidP="00036E48">
      <w:pPr>
        <w:rPr>
          <w:rFonts w:eastAsia="Arial"/>
        </w:rPr>
      </w:pPr>
    </w:p>
    <w:p w14:paraId="45167930" w14:textId="693E5748" w:rsidR="00036E48" w:rsidRPr="005114AE" w:rsidRDefault="00036E48" w:rsidP="00036E48">
      <w:pPr>
        <w:rPr>
          <w:rFonts w:eastAsia="Arial"/>
        </w:rPr>
      </w:pPr>
      <w:r w:rsidRPr="1EB359CF">
        <w:rPr>
          <w:rFonts w:eastAsia="Arial"/>
        </w:rPr>
        <w:t xml:space="preserve">L’ensemble des documents remis dans le cadre du présent accord-cadre font l’objet de la cession de droits prévue à l’article </w:t>
      </w:r>
      <w:r w:rsidR="00252D53">
        <w:rPr>
          <w:rFonts w:eastAsia="Arial"/>
        </w:rPr>
        <w:t>24</w:t>
      </w:r>
      <w:r w:rsidRPr="1EB359CF">
        <w:rPr>
          <w:rFonts w:eastAsia="Arial"/>
        </w:rPr>
        <w:t>.</w:t>
      </w:r>
    </w:p>
    <w:p w14:paraId="0A341316" w14:textId="77777777" w:rsidR="00036E48" w:rsidRPr="005114AE" w:rsidRDefault="00036E48" w:rsidP="00036E48">
      <w:pPr>
        <w:rPr>
          <w:rFonts w:eastAsia="Arial"/>
        </w:rPr>
      </w:pPr>
    </w:p>
    <w:p w14:paraId="0ACCF502" w14:textId="7CC03962" w:rsidR="00036E48" w:rsidRPr="005114AE" w:rsidRDefault="00C454AE" w:rsidP="00036E48">
      <w:pPr>
        <w:rPr>
          <w:rFonts w:eastAsia="Arial"/>
        </w:rPr>
      </w:pPr>
      <w:r>
        <w:rPr>
          <w:rFonts w:eastAsia="Arial"/>
        </w:rPr>
        <w:t>Par dérogation aux articles 28 et 29 du CCAG PI, l</w:t>
      </w:r>
      <w:r w:rsidR="00036E48" w:rsidRPr="1EB359CF">
        <w:rPr>
          <w:rFonts w:eastAsia="Arial"/>
        </w:rPr>
        <w:t>e représentant du Centre des monuments nationaux dispose, pour procéder aux vérifications et notifier sa décision d’acceptation, d’un délai de 15 jours à compter de la remise du livrable à valider.</w:t>
      </w:r>
    </w:p>
    <w:p w14:paraId="73E0022C" w14:textId="77777777" w:rsidR="00036E48" w:rsidRPr="005114AE" w:rsidRDefault="00036E48" w:rsidP="00036E48">
      <w:pPr>
        <w:rPr>
          <w:rFonts w:eastAsia="Arial"/>
        </w:rPr>
      </w:pPr>
    </w:p>
    <w:p w14:paraId="73C057E1" w14:textId="77777777" w:rsidR="00036E48" w:rsidRPr="005114AE" w:rsidRDefault="00036E48" w:rsidP="00036E48">
      <w:pPr>
        <w:rPr>
          <w:rFonts w:eastAsia="Arial"/>
        </w:rPr>
      </w:pPr>
      <w:r w:rsidRPr="1EB359CF">
        <w:rPr>
          <w:rFonts w:eastAsia="Arial"/>
        </w:rPr>
        <w:t>En cas de non-validation ou de demande de modification, le Titulaire s’engage à présenter un nouveau livrable ou un livrable modifié, sans supplément de prix ; le représentant du Centre des monuments nationaux dispose alors, pour donner son avis, du même délai que ceux indiqués ci-dessus.</w:t>
      </w:r>
    </w:p>
    <w:p w14:paraId="34F8435B" w14:textId="77777777" w:rsidR="00036E48" w:rsidRPr="005114AE" w:rsidRDefault="00036E48" w:rsidP="00036E48">
      <w:pPr>
        <w:rPr>
          <w:rFonts w:eastAsia="Arial"/>
        </w:rPr>
      </w:pPr>
    </w:p>
    <w:p w14:paraId="333CD433" w14:textId="77777777" w:rsidR="00036E48" w:rsidRPr="005114AE" w:rsidRDefault="00036E48" w:rsidP="00036E48">
      <w:pPr>
        <w:rPr>
          <w:rFonts w:eastAsia="Arial"/>
        </w:rPr>
      </w:pPr>
      <w:r w:rsidRPr="1EB359CF">
        <w:rPr>
          <w:rFonts w:eastAsia="Arial"/>
        </w:rPr>
        <w:t>La décision d’ajournement précisera le délai de reprise des livrables concernés.</w:t>
      </w:r>
    </w:p>
    <w:bookmarkEnd w:id="96"/>
    <w:p w14:paraId="0A3935FF" w14:textId="77777777" w:rsidR="00C214CB" w:rsidRPr="007B02BD" w:rsidRDefault="00C214CB" w:rsidP="007B02BD"/>
    <w:p w14:paraId="06FE104F" w14:textId="739D55C4" w:rsidR="00B85050" w:rsidRPr="007B02BD" w:rsidRDefault="00E22DB7" w:rsidP="001E5A7C">
      <w:pPr>
        <w:pStyle w:val="Titre1"/>
      </w:pPr>
      <w:bookmarkStart w:id="97" w:name="_Toc172820562"/>
      <w:bookmarkStart w:id="98" w:name="_Toc76121674"/>
      <w:bookmarkStart w:id="99" w:name="_Toc204780465"/>
      <w:r w:rsidRPr="007B02BD">
        <w:t>Montant du marché</w:t>
      </w:r>
      <w:bookmarkEnd w:id="97"/>
      <w:bookmarkEnd w:id="98"/>
      <w:bookmarkEnd w:id="99"/>
    </w:p>
    <w:p w14:paraId="06FE1050" w14:textId="77777777" w:rsidR="00B85050" w:rsidRPr="007B02BD" w:rsidRDefault="00B85050" w:rsidP="007B02BD"/>
    <w:p w14:paraId="06FE1051" w14:textId="7B9A72E8" w:rsidR="00B85050" w:rsidRPr="007B02BD" w:rsidRDefault="00E22DB7" w:rsidP="007B02BD">
      <w:pPr>
        <w:pStyle w:val="Niveau2"/>
      </w:pPr>
      <w:bookmarkStart w:id="100" w:name="_Toc172820563"/>
      <w:bookmarkStart w:id="101" w:name="_Toc76121675"/>
      <w:bookmarkStart w:id="102" w:name="_Toc204762321"/>
      <w:bookmarkStart w:id="103" w:name="_Toc204780466"/>
      <w:r w:rsidRPr="007B02BD">
        <w:rPr>
          <w:u w:val="single"/>
        </w:rPr>
        <w:t xml:space="preserve">Le montant du marché </w:t>
      </w:r>
      <w:r w:rsidR="00B25D40">
        <w:rPr>
          <w:u w:val="single"/>
        </w:rPr>
        <w:t xml:space="preserve">pour la TRANCHE FERME </w:t>
      </w:r>
      <w:r w:rsidRPr="007B02BD">
        <w:t>s’élève à la somme globale et forfaitaire de :</w:t>
      </w:r>
      <w:bookmarkStart w:id="104" w:name="_Toc506452976"/>
      <w:bookmarkEnd w:id="100"/>
      <w:bookmarkEnd w:id="101"/>
      <w:bookmarkEnd w:id="104"/>
      <w:bookmarkEnd w:id="102"/>
      <w:bookmarkEnd w:id="103"/>
    </w:p>
    <w:p w14:paraId="06FE1052" w14:textId="77777777" w:rsidR="00B85050" w:rsidRPr="007B02BD" w:rsidRDefault="00B85050" w:rsidP="007B02BD">
      <w:pPr>
        <w:pStyle w:val="Niveau2"/>
      </w:pPr>
    </w:p>
    <w:tbl>
      <w:tblPr>
        <w:tblW w:w="5000" w:type="pct"/>
        <w:tblCellMar>
          <w:left w:w="7" w:type="dxa"/>
          <w:right w:w="15" w:type="dxa"/>
        </w:tblCellMar>
        <w:tblLook w:val="0000" w:firstRow="0" w:lastRow="0" w:firstColumn="0" w:lastColumn="0" w:noHBand="0" w:noVBand="0"/>
      </w:tblPr>
      <w:tblGrid>
        <w:gridCol w:w="3803"/>
        <w:gridCol w:w="5246"/>
      </w:tblGrid>
      <w:tr w:rsidR="00B85050" w:rsidRPr="007B02BD" w14:paraId="06FE1055" w14:textId="77777777">
        <w:tc>
          <w:tcPr>
            <w:tcW w:w="3811" w:type="dxa"/>
            <w:tcBorders>
              <w:top w:val="single" w:sz="6" w:space="0" w:color="C0C0C0"/>
              <w:left w:val="single" w:sz="6" w:space="0" w:color="C0C0C0"/>
              <w:bottom w:val="single" w:sz="6" w:space="0" w:color="C0C0C0"/>
              <w:right w:val="single" w:sz="12" w:space="0" w:color="C0C0C0"/>
            </w:tcBorders>
            <w:shd w:val="clear" w:color="auto" w:fill="FFFFFF"/>
          </w:tcPr>
          <w:p w14:paraId="06FE1053" w14:textId="77777777" w:rsidR="00B85050" w:rsidRPr="007B02BD" w:rsidRDefault="00E22DB7" w:rsidP="007B02BD">
            <w:r w:rsidRPr="007B02BD">
              <w:t>Montant hors TVA</w:t>
            </w:r>
          </w:p>
        </w:tc>
        <w:tc>
          <w:tcPr>
            <w:tcW w:w="5260" w:type="dxa"/>
            <w:tcBorders>
              <w:top w:val="single" w:sz="12" w:space="0" w:color="C0C0C0"/>
              <w:left w:val="single" w:sz="12" w:space="0" w:color="C0C0C0"/>
              <w:bottom w:val="single" w:sz="12" w:space="0" w:color="C0C0C0"/>
              <w:right w:val="single" w:sz="12" w:space="0" w:color="C0C0C0"/>
            </w:tcBorders>
            <w:shd w:val="clear" w:color="auto" w:fill="FFFFFF"/>
            <w:vAlign w:val="bottom"/>
          </w:tcPr>
          <w:p w14:paraId="06FE1054" w14:textId="77777777" w:rsidR="00B85050" w:rsidRPr="007B02BD" w:rsidRDefault="00E22DB7" w:rsidP="007B02BD">
            <w:r w:rsidRPr="007B02BD">
              <w:t>€</w:t>
            </w:r>
          </w:p>
        </w:tc>
      </w:tr>
      <w:tr w:rsidR="00B85050" w:rsidRPr="007B02BD" w14:paraId="06FE1058" w14:textId="77777777">
        <w:tc>
          <w:tcPr>
            <w:tcW w:w="3811" w:type="dxa"/>
            <w:tcBorders>
              <w:top w:val="single" w:sz="6" w:space="0" w:color="C0C0C0"/>
              <w:left w:val="single" w:sz="6" w:space="0" w:color="C0C0C0"/>
              <w:bottom w:val="single" w:sz="6" w:space="0" w:color="C0C0C0"/>
              <w:right w:val="single" w:sz="12" w:space="0" w:color="C0C0C0"/>
            </w:tcBorders>
            <w:shd w:val="clear" w:color="auto" w:fill="FFFFFF"/>
          </w:tcPr>
          <w:p w14:paraId="06FE1056" w14:textId="77777777" w:rsidR="00B85050" w:rsidRPr="007B02BD" w:rsidRDefault="00E22DB7" w:rsidP="007B02BD">
            <w:r w:rsidRPr="007B02BD">
              <w:t>Taux de TVA (%)</w:t>
            </w:r>
          </w:p>
        </w:tc>
        <w:tc>
          <w:tcPr>
            <w:tcW w:w="5260" w:type="dxa"/>
            <w:tcBorders>
              <w:top w:val="single" w:sz="12" w:space="0" w:color="C0C0C0"/>
              <w:left w:val="single" w:sz="12" w:space="0" w:color="C0C0C0"/>
              <w:bottom w:val="single" w:sz="12" w:space="0" w:color="C0C0C0"/>
              <w:right w:val="single" w:sz="12" w:space="0" w:color="C0C0C0"/>
            </w:tcBorders>
            <w:shd w:val="clear" w:color="auto" w:fill="FFFFFF"/>
            <w:vAlign w:val="bottom"/>
          </w:tcPr>
          <w:p w14:paraId="06FE1057" w14:textId="77777777" w:rsidR="00B85050" w:rsidRPr="007B02BD" w:rsidRDefault="00E22DB7" w:rsidP="007B02BD">
            <w:r w:rsidRPr="007B02BD">
              <w:t>%</w:t>
            </w:r>
          </w:p>
        </w:tc>
      </w:tr>
      <w:tr w:rsidR="00B85050" w:rsidRPr="007B02BD" w14:paraId="06FE105B" w14:textId="77777777">
        <w:tc>
          <w:tcPr>
            <w:tcW w:w="3811" w:type="dxa"/>
            <w:tcBorders>
              <w:top w:val="single" w:sz="6" w:space="0" w:color="C0C0C0"/>
              <w:left w:val="single" w:sz="6" w:space="0" w:color="C0C0C0"/>
              <w:bottom w:val="single" w:sz="6" w:space="0" w:color="C0C0C0"/>
              <w:right w:val="single" w:sz="12" w:space="0" w:color="C0C0C0"/>
            </w:tcBorders>
            <w:shd w:val="clear" w:color="auto" w:fill="FFFFFF"/>
          </w:tcPr>
          <w:p w14:paraId="06FE1059" w14:textId="77777777" w:rsidR="00B85050" w:rsidRPr="007B02BD" w:rsidRDefault="00E22DB7" w:rsidP="007B02BD">
            <w:r w:rsidRPr="007B02BD">
              <w:t>Montant TVA incluse</w:t>
            </w:r>
          </w:p>
        </w:tc>
        <w:tc>
          <w:tcPr>
            <w:tcW w:w="5260" w:type="dxa"/>
            <w:tcBorders>
              <w:top w:val="single" w:sz="12" w:space="0" w:color="C0C0C0"/>
              <w:left w:val="single" w:sz="12" w:space="0" w:color="C0C0C0"/>
              <w:bottom w:val="single" w:sz="12" w:space="0" w:color="C0C0C0"/>
              <w:right w:val="single" w:sz="12" w:space="0" w:color="C0C0C0"/>
            </w:tcBorders>
            <w:shd w:val="clear" w:color="auto" w:fill="FFFFFF"/>
            <w:vAlign w:val="bottom"/>
          </w:tcPr>
          <w:p w14:paraId="06FE105A" w14:textId="77777777" w:rsidR="00B85050" w:rsidRPr="007B02BD" w:rsidRDefault="00E22DB7" w:rsidP="007B02BD">
            <w:r w:rsidRPr="007B02BD">
              <w:t>€</w:t>
            </w:r>
          </w:p>
        </w:tc>
      </w:tr>
    </w:tbl>
    <w:p w14:paraId="06FE105C" w14:textId="77777777" w:rsidR="00B85050" w:rsidRPr="007B02BD" w:rsidRDefault="00B85050" w:rsidP="007B02BD"/>
    <w:p w14:paraId="06FE105E" w14:textId="19D8AA81" w:rsidR="00B85050" w:rsidRPr="007B02BD" w:rsidRDefault="00E22DB7" w:rsidP="007B02BD">
      <w:r w:rsidRPr="007B02BD">
        <w:t>Montant global TTC de l’offre (en lettres)</w:t>
      </w:r>
    </w:p>
    <w:p w14:paraId="06FE1060" w14:textId="75F02C19" w:rsidR="00B85050" w:rsidRDefault="00E22DB7" w:rsidP="007B02BD">
      <w:r w:rsidRPr="007B02BD">
        <w:t>........................................................................................................................................................................................................................................................................euros</w:t>
      </w:r>
    </w:p>
    <w:p w14:paraId="73001F08" w14:textId="77777777" w:rsidR="00B25D40" w:rsidRDefault="00B25D40" w:rsidP="007B02BD"/>
    <w:p w14:paraId="19FC0A43" w14:textId="623FAE16" w:rsidR="00B25D40" w:rsidRPr="007B02BD" w:rsidRDefault="00B25D40" w:rsidP="00B25D40">
      <w:pPr>
        <w:pStyle w:val="Niveau2"/>
      </w:pPr>
      <w:bookmarkStart w:id="105" w:name="_Toc204780467"/>
      <w:r w:rsidRPr="007B02BD">
        <w:rPr>
          <w:u w:val="single"/>
        </w:rPr>
        <w:t xml:space="preserve">Le montant du marché </w:t>
      </w:r>
      <w:r>
        <w:rPr>
          <w:u w:val="single"/>
        </w:rPr>
        <w:t xml:space="preserve">pour la TRANCHE OPTIONNELLE </w:t>
      </w:r>
      <w:r w:rsidRPr="007B02BD">
        <w:t>s’élève à la somme globale et forfaitaire de :</w:t>
      </w:r>
      <w:bookmarkEnd w:id="105"/>
    </w:p>
    <w:p w14:paraId="75227132" w14:textId="77777777" w:rsidR="00B25D40" w:rsidRPr="007B02BD" w:rsidRDefault="00B25D40" w:rsidP="00B25D40">
      <w:pPr>
        <w:pStyle w:val="Niveau2"/>
      </w:pPr>
    </w:p>
    <w:tbl>
      <w:tblPr>
        <w:tblW w:w="5000" w:type="pct"/>
        <w:tblCellMar>
          <w:left w:w="7" w:type="dxa"/>
          <w:right w:w="15" w:type="dxa"/>
        </w:tblCellMar>
        <w:tblLook w:val="0000" w:firstRow="0" w:lastRow="0" w:firstColumn="0" w:lastColumn="0" w:noHBand="0" w:noVBand="0"/>
      </w:tblPr>
      <w:tblGrid>
        <w:gridCol w:w="3803"/>
        <w:gridCol w:w="5246"/>
      </w:tblGrid>
      <w:tr w:rsidR="00B25D40" w:rsidRPr="007B02BD" w14:paraId="3D25D177" w14:textId="77777777" w:rsidTr="00AF5FD6">
        <w:tc>
          <w:tcPr>
            <w:tcW w:w="3811" w:type="dxa"/>
            <w:tcBorders>
              <w:top w:val="single" w:sz="6" w:space="0" w:color="C0C0C0"/>
              <w:left w:val="single" w:sz="6" w:space="0" w:color="C0C0C0"/>
              <w:bottom w:val="single" w:sz="6" w:space="0" w:color="C0C0C0"/>
              <w:right w:val="single" w:sz="12" w:space="0" w:color="C0C0C0"/>
            </w:tcBorders>
            <w:shd w:val="clear" w:color="auto" w:fill="FFFFFF"/>
          </w:tcPr>
          <w:p w14:paraId="455D8898" w14:textId="77777777" w:rsidR="00B25D40" w:rsidRPr="007B02BD" w:rsidRDefault="00B25D40" w:rsidP="00AF5FD6">
            <w:r w:rsidRPr="007B02BD">
              <w:t>Montant hors TVA</w:t>
            </w:r>
          </w:p>
        </w:tc>
        <w:tc>
          <w:tcPr>
            <w:tcW w:w="5260" w:type="dxa"/>
            <w:tcBorders>
              <w:top w:val="single" w:sz="12" w:space="0" w:color="C0C0C0"/>
              <w:left w:val="single" w:sz="12" w:space="0" w:color="C0C0C0"/>
              <w:bottom w:val="single" w:sz="12" w:space="0" w:color="C0C0C0"/>
              <w:right w:val="single" w:sz="12" w:space="0" w:color="C0C0C0"/>
            </w:tcBorders>
            <w:shd w:val="clear" w:color="auto" w:fill="FFFFFF"/>
            <w:vAlign w:val="bottom"/>
          </w:tcPr>
          <w:p w14:paraId="304E0BC2" w14:textId="77777777" w:rsidR="00B25D40" w:rsidRPr="007B02BD" w:rsidRDefault="00B25D40" w:rsidP="00AF5FD6">
            <w:r w:rsidRPr="007B02BD">
              <w:t>€</w:t>
            </w:r>
          </w:p>
        </w:tc>
      </w:tr>
      <w:tr w:rsidR="00B25D40" w:rsidRPr="007B02BD" w14:paraId="75AD063A" w14:textId="77777777" w:rsidTr="00AF5FD6">
        <w:tc>
          <w:tcPr>
            <w:tcW w:w="3811" w:type="dxa"/>
            <w:tcBorders>
              <w:top w:val="single" w:sz="6" w:space="0" w:color="C0C0C0"/>
              <w:left w:val="single" w:sz="6" w:space="0" w:color="C0C0C0"/>
              <w:bottom w:val="single" w:sz="6" w:space="0" w:color="C0C0C0"/>
              <w:right w:val="single" w:sz="12" w:space="0" w:color="C0C0C0"/>
            </w:tcBorders>
            <w:shd w:val="clear" w:color="auto" w:fill="FFFFFF"/>
          </w:tcPr>
          <w:p w14:paraId="6EE1A0B6" w14:textId="77777777" w:rsidR="00B25D40" w:rsidRPr="007B02BD" w:rsidRDefault="00B25D40" w:rsidP="00AF5FD6">
            <w:r w:rsidRPr="007B02BD">
              <w:t>Taux de TVA (%)</w:t>
            </w:r>
          </w:p>
        </w:tc>
        <w:tc>
          <w:tcPr>
            <w:tcW w:w="5260" w:type="dxa"/>
            <w:tcBorders>
              <w:top w:val="single" w:sz="12" w:space="0" w:color="C0C0C0"/>
              <w:left w:val="single" w:sz="12" w:space="0" w:color="C0C0C0"/>
              <w:bottom w:val="single" w:sz="12" w:space="0" w:color="C0C0C0"/>
              <w:right w:val="single" w:sz="12" w:space="0" w:color="C0C0C0"/>
            </w:tcBorders>
            <w:shd w:val="clear" w:color="auto" w:fill="FFFFFF"/>
            <w:vAlign w:val="bottom"/>
          </w:tcPr>
          <w:p w14:paraId="60DF6831" w14:textId="77777777" w:rsidR="00B25D40" w:rsidRPr="007B02BD" w:rsidRDefault="00B25D40" w:rsidP="00AF5FD6">
            <w:r w:rsidRPr="007B02BD">
              <w:t>%</w:t>
            </w:r>
          </w:p>
        </w:tc>
      </w:tr>
      <w:tr w:rsidR="00B25D40" w:rsidRPr="007B02BD" w14:paraId="61DC9D9C" w14:textId="77777777" w:rsidTr="00AF5FD6">
        <w:tc>
          <w:tcPr>
            <w:tcW w:w="3811" w:type="dxa"/>
            <w:tcBorders>
              <w:top w:val="single" w:sz="6" w:space="0" w:color="C0C0C0"/>
              <w:left w:val="single" w:sz="6" w:space="0" w:color="C0C0C0"/>
              <w:bottom w:val="single" w:sz="6" w:space="0" w:color="C0C0C0"/>
              <w:right w:val="single" w:sz="12" w:space="0" w:color="C0C0C0"/>
            </w:tcBorders>
            <w:shd w:val="clear" w:color="auto" w:fill="FFFFFF"/>
          </w:tcPr>
          <w:p w14:paraId="09D4C487" w14:textId="77777777" w:rsidR="00B25D40" w:rsidRPr="007B02BD" w:rsidRDefault="00B25D40" w:rsidP="00AF5FD6">
            <w:r w:rsidRPr="007B02BD">
              <w:t>Montant TVA incluse</w:t>
            </w:r>
          </w:p>
        </w:tc>
        <w:tc>
          <w:tcPr>
            <w:tcW w:w="5260" w:type="dxa"/>
            <w:tcBorders>
              <w:top w:val="single" w:sz="12" w:space="0" w:color="C0C0C0"/>
              <w:left w:val="single" w:sz="12" w:space="0" w:color="C0C0C0"/>
              <w:bottom w:val="single" w:sz="12" w:space="0" w:color="C0C0C0"/>
              <w:right w:val="single" w:sz="12" w:space="0" w:color="C0C0C0"/>
            </w:tcBorders>
            <w:shd w:val="clear" w:color="auto" w:fill="FFFFFF"/>
            <w:vAlign w:val="bottom"/>
          </w:tcPr>
          <w:p w14:paraId="4284206C" w14:textId="77777777" w:rsidR="00B25D40" w:rsidRPr="007B02BD" w:rsidRDefault="00B25D40" w:rsidP="00AF5FD6">
            <w:r w:rsidRPr="007B02BD">
              <w:t>€</w:t>
            </w:r>
          </w:p>
        </w:tc>
      </w:tr>
    </w:tbl>
    <w:p w14:paraId="6797435C" w14:textId="77777777" w:rsidR="00B25D40" w:rsidRPr="007B02BD" w:rsidRDefault="00B25D40" w:rsidP="00B25D40"/>
    <w:p w14:paraId="31000A86" w14:textId="77777777" w:rsidR="00B25D40" w:rsidRPr="007B02BD" w:rsidRDefault="00B25D40" w:rsidP="00B25D40">
      <w:r w:rsidRPr="007B02BD">
        <w:t>Montant global TTC de l’offre (en lettres)</w:t>
      </w:r>
    </w:p>
    <w:p w14:paraId="69A071F2" w14:textId="77777777" w:rsidR="00B25D40" w:rsidRPr="007B02BD" w:rsidRDefault="00B25D40" w:rsidP="00B25D40">
      <w:r w:rsidRPr="007B02BD">
        <w:t>........................................................................................................................................................................................................................................................................euros</w:t>
      </w:r>
    </w:p>
    <w:p w14:paraId="0D9EA3BC" w14:textId="77777777" w:rsidR="00B25D40" w:rsidRPr="007B02BD" w:rsidRDefault="00B25D40" w:rsidP="007B02BD"/>
    <w:p w14:paraId="5E168C90" w14:textId="08E3944D" w:rsidR="00EB4058" w:rsidRPr="007B02BD" w:rsidRDefault="00EB4058" w:rsidP="00EB4058">
      <w:pPr>
        <w:pStyle w:val="Niveau2"/>
      </w:pPr>
      <w:bookmarkStart w:id="106" w:name="_Toc204780468"/>
      <w:r w:rsidRPr="007B02BD">
        <w:rPr>
          <w:u w:val="single"/>
        </w:rPr>
        <w:t>Le montant</w:t>
      </w:r>
      <w:r>
        <w:rPr>
          <w:u w:val="single"/>
        </w:rPr>
        <w:t xml:space="preserve"> total </w:t>
      </w:r>
      <w:r w:rsidRPr="007B02BD">
        <w:rPr>
          <w:u w:val="single"/>
        </w:rPr>
        <w:t xml:space="preserve">du marché </w:t>
      </w:r>
      <w:r>
        <w:rPr>
          <w:u w:val="single"/>
        </w:rPr>
        <w:t xml:space="preserve">(TRANCHE FERME et TRANCHE OPTIONNELLE) </w:t>
      </w:r>
      <w:r w:rsidRPr="007B02BD">
        <w:t>s’élève à la somme globale et forfaitaire de :</w:t>
      </w:r>
      <w:bookmarkEnd w:id="106"/>
    </w:p>
    <w:p w14:paraId="221B68CD" w14:textId="77777777" w:rsidR="00EB4058" w:rsidRPr="007B02BD" w:rsidRDefault="00EB4058" w:rsidP="00EB4058">
      <w:pPr>
        <w:pStyle w:val="Niveau2"/>
      </w:pPr>
    </w:p>
    <w:tbl>
      <w:tblPr>
        <w:tblW w:w="5000" w:type="pct"/>
        <w:tblCellMar>
          <w:left w:w="7" w:type="dxa"/>
          <w:right w:w="15" w:type="dxa"/>
        </w:tblCellMar>
        <w:tblLook w:val="0000" w:firstRow="0" w:lastRow="0" w:firstColumn="0" w:lastColumn="0" w:noHBand="0" w:noVBand="0"/>
      </w:tblPr>
      <w:tblGrid>
        <w:gridCol w:w="3803"/>
        <w:gridCol w:w="5246"/>
      </w:tblGrid>
      <w:tr w:rsidR="00EB4058" w:rsidRPr="007B02BD" w14:paraId="09B5494C" w14:textId="77777777" w:rsidTr="00AF5FD6">
        <w:tc>
          <w:tcPr>
            <w:tcW w:w="3811" w:type="dxa"/>
            <w:tcBorders>
              <w:top w:val="single" w:sz="6" w:space="0" w:color="C0C0C0"/>
              <w:left w:val="single" w:sz="6" w:space="0" w:color="C0C0C0"/>
              <w:bottom w:val="single" w:sz="6" w:space="0" w:color="C0C0C0"/>
              <w:right w:val="single" w:sz="12" w:space="0" w:color="C0C0C0"/>
            </w:tcBorders>
            <w:shd w:val="clear" w:color="auto" w:fill="FFFFFF"/>
          </w:tcPr>
          <w:p w14:paraId="109036F3" w14:textId="77777777" w:rsidR="00EB4058" w:rsidRPr="007B02BD" w:rsidRDefault="00EB4058" w:rsidP="00AF5FD6">
            <w:r w:rsidRPr="007B02BD">
              <w:t>Montant hors TVA</w:t>
            </w:r>
          </w:p>
        </w:tc>
        <w:tc>
          <w:tcPr>
            <w:tcW w:w="5260" w:type="dxa"/>
            <w:tcBorders>
              <w:top w:val="single" w:sz="12" w:space="0" w:color="C0C0C0"/>
              <w:left w:val="single" w:sz="12" w:space="0" w:color="C0C0C0"/>
              <w:bottom w:val="single" w:sz="12" w:space="0" w:color="C0C0C0"/>
              <w:right w:val="single" w:sz="12" w:space="0" w:color="C0C0C0"/>
            </w:tcBorders>
            <w:shd w:val="clear" w:color="auto" w:fill="FFFFFF"/>
            <w:vAlign w:val="bottom"/>
          </w:tcPr>
          <w:p w14:paraId="0798BDC8" w14:textId="77777777" w:rsidR="00EB4058" w:rsidRPr="007B02BD" w:rsidRDefault="00EB4058" w:rsidP="00AF5FD6">
            <w:r w:rsidRPr="007B02BD">
              <w:t>€</w:t>
            </w:r>
          </w:p>
        </w:tc>
      </w:tr>
      <w:tr w:rsidR="00EB4058" w:rsidRPr="007B02BD" w14:paraId="6B26F53A" w14:textId="77777777" w:rsidTr="00AF5FD6">
        <w:tc>
          <w:tcPr>
            <w:tcW w:w="3811" w:type="dxa"/>
            <w:tcBorders>
              <w:top w:val="single" w:sz="6" w:space="0" w:color="C0C0C0"/>
              <w:left w:val="single" w:sz="6" w:space="0" w:color="C0C0C0"/>
              <w:bottom w:val="single" w:sz="6" w:space="0" w:color="C0C0C0"/>
              <w:right w:val="single" w:sz="12" w:space="0" w:color="C0C0C0"/>
            </w:tcBorders>
            <w:shd w:val="clear" w:color="auto" w:fill="FFFFFF"/>
          </w:tcPr>
          <w:p w14:paraId="0AC99F76" w14:textId="77777777" w:rsidR="00EB4058" w:rsidRPr="007B02BD" w:rsidRDefault="00EB4058" w:rsidP="00AF5FD6">
            <w:r w:rsidRPr="007B02BD">
              <w:t>Taux de TVA (%)</w:t>
            </w:r>
          </w:p>
        </w:tc>
        <w:tc>
          <w:tcPr>
            <w:tcW w:w="5260" w:type="dxa"/>
            <w:tcBorders>
              <w:top w:val="single" w:sz="12" w:space="0" w:color="C0C0C0"/>
              <w:left w:val="single" w:sz="12" w:space="0" w:color="C0C0C0"/>
              <w:bottom w:val="single" w:sz="12" w:space="0" w:color="C0C0C0"/>
              <w:right w:val="single" w:sz="12" w:space="0" w:color="C0C0C0"/>
            </w:tcBorders>
            <w:shd w:val="clear" w:color="auto" w:fill="FFFFFF"/>
            <w:vAlign w:val="bottom"/>
          </w:tcPr>
          <w:p w14:paraId="73F723D7" w14:textId="77777777" w:rsidR="00EB4058" w:rsidRPr="007B02BD" w:rsidRDefault="00EB4058" w:rsidP="00AF5FD6">
            <w:r w:rsidRPr="007B02BD">
              <w:t>%</w:t>
            </w:r>
          </w:p>
        </w:tc>
      </w:tr>
      <w:tr w:rsidR="00EB4058" w:rsidRPr="007B02BD" w14:paraId="2C1F13D1" w14:textId="77777777" w:rsidTr="00AF5FD6">
        <w:tc>
          <w:tcPr>
            <w:tcW w:w="3811" w:type="dxa"/>
            <w:tcBorders>
              <w:top w:val="single" w:sz="6" w:space="0" w:color="C0C0C0"/>
              <w:left w:val="single" w:sz="6" w:space="0" w:color="C0C0C0"/>
              <w:bottom w:val="single" w:sz="6" w:space="0" w:color="C0C0C0"/>
              <w:right w:val="single" w:sz="12" w:space="0" w:color="C0C0C0"/>
            </w:tcBorders>
            <w:shd w:val="clear" w:color="auto" w:fill="FFFFFF"/>
          </w:tcPr>
          <w:p w14:paraId="509A914E" w14:textId="77777777" w:rsidR="00EB4058" w:rsidRPr="007B02BD" w:rsidRDefault="00EB4058" w:rsidP="00AF5FD6">
            <w:r w:rsidRPr="007B02BD">
              <w:t>Montant TVA incluse</w:t>
            </w:r>
          </w:p>
        </w:tc>
        <w:tc>
          <w:tcPr>
            <w:tcW w:w="5260" w:type="dxa"/>
            <w:tcBorders>
              <w:top w:val="single" w:sz="12" w:space="0" w:color="C0C0C0"/>
              <w:left w:val="single" w:sz="12" w:space="0" w:color="C0C0C0"/>
              <w:bottom w:val="single" w:sz="12" w:space="0" w:color="C0C0C0"/>
              <w:right w:val="single" w:sz="12" w:space="0" w:color="C0C0C0"/>
            </w:tcBorders>
            <w:shd w:val="clear" w:color="auto" w:fill="FFFFFF"/>
            <w:vAlign w:val="bottom"/>
          </w:tcPr>
          <w:p w14:paraId="54C53214" w14:textId="77777777" w:rsidR="00EB4058" w:rsidRPr="007B02BD" w:rsidRDefault="00EB4058" w:rsidP="00AF5FD6">
            <w:r w:rsidRPr="007B02BD">
              <w:t>€</w:t>
            </w:r>
          </w:p>
        </w:tc>
      </w:tr>
    </w:tbl>
    <w:p w14:paraId="3F47F7A4" w14:textId="77777777" w:rsidR="00EB4058" w:rsidRPr="007B02BD" w:rsidRDefault="00EB4058" w:rsidP="00EB4058"/>
    <w:p w14:paraId="46F429B1" w14:textId="77777777" w:rsidR="00EB4058" w:rsidRPr="007B02BD" w:rsidRDefault="00EB4058" w:rsidP="00EB4058">
      <w:r w:rsidRPr="007B02BD">
        <w:t>Montant global TTC de l’offre (en lettres)</w:t>
      </w:r>
    </w:p>
    <w:p w14:paraId="1FF04059" w14:textId="77777777" w:rsidR="00EB4058" w:rsidRPr="007B02BD" w:rsidRDefault="00EB4058" w:rsidP="00EB4058">
      <w:r w:rsidRPr="007B02BD">
        <w:t>........................................................................................................................................................................................................................................................................euros</w:t>
      </w:r>
    </w:p>
    <w:p w14:paraId="4E21B68D" w14:textId="77777777" w:rsidR="003637C3" w:rsidRPr="007B02BD" w:rsidRDefault="003637C3" w:rsidP="007B02BD"/>
    <w:p w14:paraId="06FE1061" w14:textId="2811CE3D" w:rsidR="00B85050" w:rsidRPr="007B02BD" w:rsidRDefault="00E22DB7" w:rsidP="007B02BD">
      <w:r w:rsidRPr="007B02BD">
        <w:t xml:space="preserve">Le cas échéant, répartition des prestations entre membres du groupement </w:t>
      </w:r>
    </w:p>
    <w:p w14:paraId="06FE1062" w14:textId="77777777" w:rsidR="00B85050" w:rsidRPr="007B02BD" w:rsidRDefault="00E22DB7" w:rsidP="007B02BD">
      <w:r w:rsidRPr="007B02BD">
        <w:t xml:space="preserve"> </w:t>
      </w:r>
    </w:p>
    <w:p w14:paraId="61970CDE" w14:textId="78E240D5" w:rsidR="00036E48" w:rsidRPr="005114AE" w:rsidRDefault="005E09A7" w:rsidP="00036E48">
      <w:pPr>
        <w:rPr>
          <w:rFonts w:eastAsia="Arial"/>
        </w:rPr>
      </w:pPr>
      <w:r>
        <w:rPr>
          <w:rFonts w:eastAsia="Arial"/>
        </w:rPr>
        <w:t>La part à bons de commande</w:t>
      </w:r>
      <w:r w:rsidR="00036E48" w:rsidRPr="1EB359CF">
        <w:rPr>
          <w:rFonts w:eastAsia="Arial"/>
        </w:rPr>
        <w:t xml:space="preserve"> </w:t>
      </w:r>
      <w:r w:rsidR="00BF7506">
        <w:rPr>
          <w:rFonts w:eastAsia="Arial"/>
        </w:rPr>
        <w:t xml:space="preserve">et marchés subséquents </w:t>
      </w:r>
      <w:r w:rsidR="00036E48" w:rsidRPr="1EB359CF">
        <w:rPr>
          <w:rFonts w:eastAsia="Arial"/>
        </w:rPr>
        <w:t>est conclu</w:t>
      </w:r>
      <w:r>
        <w:rPr>
          <w:rFonts w:eastAsia="Arial"/>
        </w:rPr>
        <w:t>e</w:t>
      </w:r>
      <w:r w:rsidR="00036E48" w:rsidRPr="1EB359CF">
        <w:rPr>
          <w:rFonts w:eastAsia="Arial"/>
        </w:rPr>
        <w:t xml:space="preserve"> sans montant minimum </w:t>
      </w:r>
      <w:r w:rsidR="00BF7506">
        <w:rPr>
          <w:rFonts w:eastAsia="Arial"/>
        </w:rPr>
        <w:t>et avec un montant</w:t>
      </w:r>
      <w:r w:rsidR="00036E48" w:rsidRPr="1EB359CF">
        <w:rPr>
          <w:rFonts w:eastAsia="Arial"/>
        </w:rPr>
        <w:t xml:space="preserve"> maximum</w:t>
      </w:r>
      <w:r w:rsidR="00BF7506">
        <w:rPr>
          <w:rFonts w:eastAsia="Arial"/>
        </w:rPr>
        <w:t xml:space="preserve"> de 1 500 000€ HT sur la durée totale du contrat.</w:t>
      </w:r>
    </w:p>
    <w:p w14:paraId="06FE1079" w14:textId="77777777" w:rsidR="00B85050" w:rsidRPr="007B02BD" w:rsidRDefault="00B85050" w:rsidP="007B02BD"/>
    <w:p w14:paraId="06FE107A" w14:textId="32C7793A" w:rsidR="00B85050" w:rsidRPr="007B02BD" w:rsidRDefault="00E22DB7" w:rsidP="001E5A7C">
      <w:pPr>
        <w:pStyle w:val="Titre1"/>
      </w:pPr>
      <w:bookmarkStart w:id="107" w:name="_Toc172820564"/>
      <w:bookmarkStart w:id="108" w:name="_Toc381005534"/>
      <w:bookmarkStart w:id="109" w:name="_Toc204780469"/>
      <w:r w:rsidRPr="007B02BD">
        <w:lastRenderedPageBreak/>
        <w:t>Modalités de détermination des prix</w:t>
      </w:r>
      <w:bookmarkEnd w:id="107"/>
      <w:bookmarkEnd w:id="108"/>
      <w:bookmarkEnd w:id="109"/>
    </w:p>
    <w:p w14:paraId="06FE107B" w14:textId="77777777" w:rsidR="00B85050" w:rsidRPr="007B02BD" w:rsidRDefault="00B85050" w:rsidP="007B02BD">
      <w:pPr>
        <w:pStyle w:val="En-tte"/>
      </w:pPr>
    </w:p>
    <w:p w14:paraId="06FE107C" w14:textId="29826D8E" w:rsidR="00B85050" w:rsidRPr="007B02BD" w:rsidRDefault="00E22DB7" w:rsidP="001E5A7C">
      <w:pPr>
        <w:pStyle w:val="Titre2"/>
      </w:pPr>
      <w:bookmarkStart w:id="110" w:name="_Toc204780470"/>
      <w:r w:rsidRPr="007B02BD">
        <w:t>Forme des prix</w:t>
      </w:r>
      <w:bookmarkEnd w:id="110"/>
    </w:p>
    <w:p w14:paraId="06FE107D" w14:textId="77777777" w:rsidR="00B85050" w:rsidRPr="007B02BD" w:rsidRDefault="00B85050" w:rsidP="007B02BD">
      <w:pPr>
        <w:pStyle w:val="En-tte"/>
      </w:pPr>
    </w:p>
    <w:p w14:paraId="5E2B9FE2" w14:textId="77777777" w:rsidR="005E09A7" w:rsidRPr="005114AE" w:rsidRDefault="005E09A7" w:rsidP="005E09A7">
      <w:pPr>
        <w:jc w:val="left"/>
        <w:rPr>
          <w:rFonts w:eastAsia="Arial"/>
        </w:rPr>
      </w:pPr>
      <w:r w:rsidRPr="1EB359CF">
        <w:rPr>
          <w:rFonts w:eastAsia="Arial"/>
        </w:rPr>
        <w:t>Le prix forfaitaire est détaillé dans la DPGF.</w:t>
      </w:r>
    </w:p>
    <w:p w14:paraId="4AA187D4" w14:textId="77777777" w:rsidR="005E09A7" w:rsidRPr="005114AE" w:rsidRDefault="005E09A7" w:rsidP="005E09A7">
      <w:pPr>
        <w:jc w:val="left"/>
        <w:rPr>
          <w:rFonts w:eastAsia="Arial"/>
        </w:rPr>
      </w:pPr>
      <w:r w:rsidRPr="1EB359CF">
        <w:rPr>
          <w:rFonts w:eastAsia="Arial"/>
        </w:rPr>
        <w:t xml:space="preserve">Les prix unitaires sont détaillés dans les BPU. </w:t>
      </w:r>
      <w:r>
        <w:br/>
      </w:r>
      <w:r w:rsidRPr="1EB359CF">
        <w:rPr>
          <w:rFonts w:eastAsia="Arial"/>
        </w:rPr>
        <w:t xml:space="preserve">Le titulaire est tenu de respecter les prix unitaires figurant sur les BPU. </w:t>
      </w:r>
    </w:p>
    <w:p w14:paraId="31E4AAFB" w14:textId="77777777" w:rsidR="005E09A7" w:rsidRPr="005114AE" w:rsidRDefault="005E09A7" w:rsidP="005E09A7">
      <w:pPr>
        <w:jc w:val="left"/>
        <w:rPr>
          <w:rFonts w:eastAsia="Arial"/>
        </w:rPr>
      </w:pPr>
    </w:p>
    <w:p w14:paraId="2C80264B" w14:textId="77777777" w:rsidR="005E09A7" w:rsidRPr="005114AE" w:rsidRDefault="005E09A7" w:rsidP="005E09A7">
      <w:pPr>
        <w:rPr>
          <w:rFonts w:eastAsia="Arial"/>
        </w:rPr>
      </w:pPr>
      <w:r w:rsidRPr="1EB359CF">
        <w:rPr>
          <w:rFonts w:eastAsia="Arial"/>
        </w:rPr>
        <w:t>Le montant du bon de commande correspondra à la valeur obtenue par application des prix unitaires aux quantités de prestations commandées et exécutées.</w:t>
      </w:r>
    </w:p>
    <w:p w14:paraId="4B49CD2F" w14:textId="77777777" w:rsidR="005E09A7" w:rsidRPr="005114AE" w:rsidRDefault="005E09A7" w:rsidP="005E09A7">
      <w:pPr>
        <w:rPr>
          <w:rFonts w:eastAsia="Arial"/>
        </w:rPr>
      </w:pPr>
    </w:p>
    <w:p w14:paraId="695157EB" w14:textId="77777777" w:rsidR="005E09A7" w:rsidRPr="005114AE" w:rsidRDefault="005E09A7" w:rsidP="005E09A7">
      <w:pPr>
        <w:rPr>
          <w:rFonts w:eastAsia="Arial"/>
        </w:rPr>
      </w:pPr>
      <w:r w:rsidRPr="1EB359CF">
        <w:rPr>
          <w:rFonts w:eastAsia="Arial"/>
        </w:rPr>
        <w:t>Pour le ou les marchés subséquents, les prix sont forfaitaires ou unitaires et détaillés dans le marché subséquent.</w:t>
      </w:r>
    </w:p>
    <w:p w14:paraId="70A6B606" w14:textId="77777777" w:rsidR="005E09A7" w:rsidRPr="005114AE" w:rsidRDefault="005E09A7" w:rsidP="005E09A7">
      <w:pPr>
        <w:rPr>
          <w:rFonts w:eastAsia="Arial"/>
        </w:rPr>
      </w:pPr>
    </w:p>
    <w:p w14:paraId="46A1F459" w14:textId="77777777" w:rsidR="005E09A7" w:rsidRPr="005114AE" w:rsidRDefault="005E09A7" w:rsidP="005E09A7">
      <w:pPr>
        <w:rPr>
          <w:rFonts w:eastAsia="Arial"/>
        </w:rPr>
      </w:pPr>
      <w:r w:rsidRPr="1EB359CF">
        <w:rPr>
          <w:rFonts w:eastAsia="Arial"/>
        </w:rPr>
        <w:t xml:space="preserve">Sont applicables les taux de TVA en vigueur lors du fait générateur de la taxe au sens de l'article 269 du code général des impôts. </w:t>
      </w:r>
    </w:p>
    <w:p w14:paraId="4E27D106" w14:textId="77777777" w:rsidR="005E09A7" w:rsidRPr="005114AE" w:rsidRDefault="005E09A7" w:rsidP="005E09A7">
      <w:pPr>
        <w:pStyle w:val="En-tte"/>
        <w:tabs>
          <w:tab w:val="clear" w:pos="9071"/>
        </w:tabs>
        <w:rPr>
          <w:rFonts w:eastAsia="Arial"/>
        </w:rPr>
      </w:pPr>
    </w:p>
    <w:p w14:paraId="688AB316" w14:textId="77777777" w:rsidR="005E09A7" w:rsidRPr="005114AE" w:rsidRDefault="005E09A7" w:rsidP="005E09A7">
      <w:pPr>
        <w:pStyle w:val="En-tte"/>
        <w:tabs>
          <w:tab w:val="clear" w:pos="9071"/>
        </w:tabs>
        <w:rPr>
          <w:rFonts w:eastAsia="Arial"/>
        </w:rPr>
      </w:pPr>
      <w:r w:rsidRPr="1EB359CF">
        <w:rPr>
          <w:rFonts w:eastAsia="Arial"/>
        </w:rPr>
        <w:t>L’accord-cadre est conclu en euro hors taxes, les prix sont réputés comprendre l’ensemble des frais afférents à l’exécution des prestations et rémunèrent toutes les prestations intellectuelles et tous les frais connexes nécessaires à l'accomplissement de la mission.</w:t>
      </w:r>
    </w:p>
    <w:p w14:paraId="2C054004" w14:textId="77777777" w:rsidR="005E09A7" w:rsidRPr="005114AE" w:rsidRDefault="005E09A7" w:rsidP="005E09A7">
      <w:pPr>
        <w:pStyle w:val="En-tte"/>
        <w:tabs>
          <w:tab w:val="clear" w:pos="9071"/>
        </w:tabs>
        <w:rPr>
          <w:rFonts w:eastAsia="Arial"/>
        </w:rPr>
      </w:pPr>
    </w:p>
    <w:p w14:paraId="607597F1" w14:textId="77777777" w:rsidR="005E09A7" w:rsidRPr="005114AE" w:rsidRDefault="005E09A7" w:rsidP="005E09A7">
      <w:pPr>
        <w:pStyle w:val="En-tte"/>
        <w:tabs>
          <w:tab w:val="clear" w:pos="9071"/>
        </w:tabs>
        <w:rPr>
          <w:rFonts w:eastAsia="Arial"/>
        </w:rPr>
      </w:pPr>
      <w:r w:rsidRPr="1EB359CF">
        <w:rPr>
          <w:rFonts w:eastAsia="Arial"/>
        </w:rPr>
        <w:t>Ils incluent toutes les charges fiscales, parafiscales ou autres frappant la prestation.  Les prix sont exclusifs de tout autre émolument ou remboursement de frais au titre de la même mission. Les prix comprennent notamment :</w:t>
      </w:r>
    </w:p>
    <w:p w14:paraId="1A52E520" w14:textId="77777777" w:rsidR="005E09A7" w:rsidRPr="005114AE" w:rsidRDefault="005E09A7" w:rsidP="009C3C8E">
      <w:pPr>
        <w:keepLines w:val="0"/>
        <w:numPr>
          <w:ilvl w:val="0"/>
          <w:numId w:val="47"/>
        </w:numPr>
        <w:suppressAutoHyphens w:val="0"/>
        <w:overflowPunct/>
        <w:rPr>
          <w:rFonts w:eastAsia="Arial"/>
          <w:lang w:eastAsia="fr-FR"/>
        </w:rPr>
      </w:pPr>
      <w:proofErr w:type="gramStart"/>
      <w:r w:rsidRPr="1EB359CF">
        <w:rPr>
          <w:rFonts w:eastAsia="Arial"/>
          <w:lang w:eastAsia="fr-FR"/>
        </w:rPr>
        <w:t>les</w:t>
      </w:r>
      <w:proofErr w:type="gramEnd"/>
      <w:r w:rsidRPr="1EB359CF">
        <w:rPr>
          <w:rFonts w:eastAsia="Arial"/>
          <w:lang w:eastAsia="fr-FR"/>
        </w:rPr>
        <w:t xml:space="preserve"> frais d'assurance et de transport</w:t>
      </w:r>
    </w:p>
    <w:p w14:paraId="792CB7AA" w14:textId="77777777" w:rsidR="005E09A7" w:rsidRPr="005114AE" w:rsidRDefault="005E09A7" w:rsidP="009C3C8E">
      <w:pPr>
        <w:keepLines w:val="0"/>
        <w:numPr>
          <w:ilvl w:val="0"/>
          <w:numId w:val="47"/>
        </w:numPr>
        <w:suppressAutoHyphens w:val="0"/>
        <w:overflowPunct/>
        <w:rPr>
          <w:rFonts w:eastAsia="Arial"/>
          <w:lang w:eastAsia="fr-FR"/>
        </w:rPr>
      </w:pPr>
      <w:proofErr w:type="gramStart"/>
      <w:r w:rsidRPr="1EB359CF">
        <w:rPr>
          <w:rFonts w:eastAsia="Arial"/>
          <w:lang w:eastAsia="fr-FR"/>
        </w:rPr>
        <w:t>les</w:t>
      </w:r>
      <w:proofErr w:type="gramEnd"/>
      <w:r w:rsidRPr="1EB359CF">
        <w:rPr>
          <w:rFonts w:eastAsia="Arial"/>
          <w:lang w:eastAsia="fr-FR"/>
        </w:rPr>
        <w:t xml:space="preserve"> frais de restauration et d'hôtellerie</w:t>
      </w:r>
    </w:p>
    <w:p w14:paraId="438EFA0E" w14:textId="77777777" w:rsidR="005E09A7" w:rsidRPr="005114AE" w:rsidRDefault="005E09A7" w:rsidP="009C3C8E">
      <w:pPr>
        <w:keepLines w:val="0"/>
        <w:numPr>
          <w:ilvl w:val="0"/>
          <w:numId w:val="47"/>
        </w:numPr>
        <w:suppressAutoHyphens w:val="0"/>
        <w:overflowPunct/>
        <w:rPr>
          <w:rFonts w:eastAsia="Arial"/>
          <w:lang w:eastAsia="fr-FR"/>
        </w:rPr>
      </w:pPr>
      <w:proofErr w:type="gramStart"/>
      <w:r w:rsidRPr="1EB359CF">
        <w:rPr>
          <w:rFonts w:eastAsia="Arial"/>
          <w:lang w:eastAsia="fr-FR"/>
        </w:rPr>
        <w:t>les</w:t>
      </w:r>
      <w:proofErr w:type="gramEnd"/>
      <w:r w:rsidRPr="1EB359CF">
        <w:rPr>
          <w:rFonts w:eastAsia="Arial"/>
          <w:lang w:eastAsia="fr-FR"/>
        </w:rPr>
        <w:t xml:space="preserve"> réunions et entretiens</w:t>
      </w:r>
    </w:p>
    <w:p w14:paraId="5F1BCA51" w14:textId="77777777" w:rsidR="005E09A7" w:rsidRPr="005114AE" w:rsidRDefault="005E09A7" w:rsidP="009C3C8E">
      <w:pPr>
        <w:keepLines w:val="0"/>
        <w:numPr>
          <w:ilvl w:val="0"/>
          <w:numId w:val="47"/>
        </w:numPr>
        <w:suppressAutoHyphens w:val="0"/>
        <w:overflowPunct/>
        <w:rPr>
          <w:rFonts w:eastAsia="Arial"/>
          <w:lang w:eastAsia="fr-FR"/>
        </w:rPr>
      </w:pPr>
      <w:proofErr w:type="gramStart"/>
      <w:r w:rsidRPr="1EB359CF">
        <w:rPr>
          <w:rFonts w:eastAsia="Arial"/>
          <w:lang w:eastAsia="fr-FR"/>
        </w:rPr>
        <w:t>les</w:t>
      </w:r>
      <w:proofErr w:type="gramEnd"/>
      <w:r w:rsidRPr="1EB359CF">
        <w:rPr>
          <w:rFonts w:eastAsia="Arial"/>
          <w:lang w:eastAsia="fr-FR"/>
        </w:rPr>
        <w:t xml:space="preserve"> comptes rendus des réunions et entretiens</w:t>
      </w:r>
    </w:p>
    <w:p w14:paraId="482D8075" w14:textId="77777777" w:rsidR="005E09A7" w:rsidRPr="005114AE" w:rsidRDefault="005E09A7" w:rsidP="009C3C8E">
      <w:pPr>
        <w:keepLines w:val="0"/>
        <w:numPr>
          <w:ilvl w:val="0"/>
          <w:numId w:val="47"/>
        </w:numPr>
        <w:suppressAutoHyphens w:val="0"/>
        <w:overflowPunct/>
        <w:rPr>
          <w:rFonts w:eastAsia="Arial"/>
          <w:lang w:eastAsia="fr-FR"/>
        </w:rPr>
      </w:pPr>
      <w:proofErr w:type="gramStart"/>
      <w:r w:rsidRPr="1EB359CF">
        <w:rPr>
          <w:rFonts w:eastAsia="Arial"/>
          <w:lang w:eastAsia="fr-FR"/>
        </w:rPr>
        <w:t>les</w:t>
      </w:r>
      <w:proofErr w:type="gramEnd"/>
      <w:r w:rsidRPr="1EB359CF">
        <w:rPr>
          <w:rFonts w:eastAsia="Arial"/>
          <w:lang w:eastAsia="fr-FR"/>
        </w:rPr>
        <w:t xml:space="preserve"> travaux de secrétariat</w:t>
      </w:r>
    </w:p>
    <w:p w14:paraId="14A5EC16" w14:textId="77777777" w:rsidR="005E09A7" w:rsidRPr="005114AE" w:rsidRDefault="005E09A7" w:rsidP="009C3C8E">
      <w:pPr>
        <w:keepLines w:val="0"/>
        <w:numPr>
          <w:ilvl w:val="0"/>
          <w:numId w:val="47"/>
        </w:numPr>
        <w:suppressAutoHyphens w:val="0"/>
        <w:overflowPunct/>
        <w:rPr>
          <w:rFonts w:eastAsia="Arial"/>
          <w:lang w:eastAsia="fr-FR"/>
        </w:rPr>
      </w:pPr>
      <w:proofErr w:type="gramStart"/>
      <w:r w:rsidRPr="1EB359CF">
        <w:rPr>
          <w:rFonts w:eastAsia="Arial"/>
          <w:lang w:eastAsia="fr-FR"/>
        </w:rPr>
        <w:t>les</w:t>
      </w:r>
      <w:proofErr w:type="gramEnd"/>
      <w:r w:rsidRPr="1EB359CF">
        <w:rPr>
          <w:rFonts w:eastAsia="Arial"/>
          <w:lang w:eastAsia="fr-FR"/>
        </w:rPr>
        <w:t xml:space="preserve"> frais de reproduction et de diffusion des documents que le Titulaire doit établir dans le cadre de sa mission</w:t>
      </w:r>
    </w:p>
    <w:p w14:paraId="3C5ECAD4" w14:textId="77777777" w:rsidR="005E09A7" w:rsidRPr="005114AE" w:rsidRDefault="005E09A7" w:rsidP="009C3C8E">
      <w:pPr>
        <w:keepLines w:val="0"/>
        <w:numPr>
          <w:ilvl w:val="0"/>
          <w:numId w:val="47"/>
        </w:numPr>
        <w:suppressAutoHyphens w:val="0"/>
        <w:overflowPunct/>
        <w:rPr>
          <w:rFonts w:eastAsia="Arial"/>
          <w:lang w:eastAsia="fr-FR"/>
        </w:rPr>
      </w:pPr>
      <w:proofErr w:type="gramStart"/>
      <w:r w:rsidRPr="1EB359CF">
        <w:rPr>
          <w:rFonts w:eastAsia="Arial"/>
          <w:lang w:eastAsia="fr-FR"/>
        </w:rPr>
        <w:t>les</w:t>
      </w:r>
      <w:proofErr w:type="gramEnd"/>
      <w:r w:rsidRPr="1EB359CF">
        <w:rPr>
          <w:rFonts w:eastAsia="Arial"/>
          <w:lang w:eastAsia="fr-FR"/>
        </w:rPr>
        <w:t xml:space="preserve"> livrables sur supports papier et électronique</w:t>
      </w:r>
    </w:p>
    <w:p w14:paraId="1B9801C2" w14:textId="77777777" w:rsidR="005E09A7" w:rsidRPr="005114AE" w:rsidRDefault="005E09A7" w:rsidP="009C3C8E">
      <w:pPr>
        <w:keepLines w:val="0"/>
        <w:numPr>
          <w:ilvl w:val="0"/>
          <w:numId w:val="47"/>
        </w:numPr>
        <w:suppressAutoHyphens w:val="0"/>
        <w:overflowPunct/>
        <w:rPr>
          <w:rFonts w:eastAsia="Arial"/>
          <w:lang w:eastAsia="fr-FR"/>
        </w:rPr>
      </w:pPr>
      <w:proofErr w:type="gramStart"/>
      <w:r w:rsidRPr="1EB359CF">
        <w:rPr>
          <w:rFonts w:eastAsia="Arial"/>
          <w:lang w:eastAsia="fr-FR"/>
        </w:rPr>
        <w:t>les</w:t>
      </w:r>
      <w:proofErr w:type="gramEnd"/>
      <w:r w:rsidRPr="1EB359CF">
        <w:rPr>
          <w:rFonts w:eastAsia="Arial"/>
          <w:lang w:eastAsia="fr-FR"/>
        </w:rPr>
        <w:t xml:space="preserve"> matériels, fournitures et logiciels nécessaires à l'exercice de la mission</w:t>
      </w:r>
    </w:p>
    <w:p w14:paraId="318821AE" w14:textId="77777777" w:rsidR="005E09A7" w:rsidRPr="005114AE" w:rsidRDefault="005E09A7" w:rsidP="009C3C8E">
      <w:pPr>
        <w:keepLines w:val="0"/>
        <w:numPr>
          <w:ilvl w:val="0"/>
          <w:numId w:val="47"/>
        </w:numPr>
        <w:suppressAutoHyphens w:val="0"/>
        <w:overflowPunct/>
        <w:rPr>
          <w:rFonts w:eastAsia="Arial"/>
          <w:lang w:eastAsia="fr-FR"/>
        </w:rPr>
      </w:pPr>
      <w:proofErr w:type="gramStart"/>
      <w:r w:rsidRPr="1EB359CF">
        <w:rPr>
          <w:rFonts w:eastAsia="Arial"/>
          <w:lang w:eastAsia="fr-FR"/>
        </w:rPr>
        <w:t>les</w:t>
      </w:r>
      <w:proofErr w:type="gramEnd"/>
      <w:r w:rsidRPr="1EB359CF">
        <w:rPr>
          <w:rFonts w:eastAsia="Arial"/>
          <w:lang w:eastAsia="fr-FR"/>
        </w:rPr>
        <w:t xml:space="preserve"> locaux</w:t>
      </w:r>
    </w:p>
    <w:p w14:paraId="4E80DE83" w14:textId="30068A8F" w:rsidR="005E09A7" w:rsidRPr="005114AE" w:rsidRDefault="005E09A7" w:rsidP="009C3C8E">
      <w:pPr>
        <w:keepLines w:val="0"/>
        <w:numPr>
          <w:ilvl w:val="0"/>
          <w:numId w:val="47"/>
        </w:numPr>
        <w:suppressAutoHyphens w:val="0"/>
        <w:overflowPunct/>
        <w:rPr>
          <w:rFonts w:eastAsia="Arial"/>
          <w:lang w:eastAsia="fr-FR"/>
        </w:rPr>
      </w:pPr>
      <w:proofErr w:type="gramStart"/>
      <w:r w:rsidRPr="1EB359CF">
        <w:rPr>
          <w:rFonts w:eastAsia="Arial"/>
          <w:lang w:eastAsia="fr-FR"/>
        </w:rPr>
        <w:t>la</w:t>
      </w:r>
      <w:proofErr w:type="gramEnd"/>
      <w:r w:rsidRPr="1EB359CF">
        <w:rPr>
          <w:rFonts w:eastAsia="Arial"/>
          <w:lang w:eastAsia="fr-FR"/>
        </w:rPr>
        <w:t xml:space="preserve"> cession des droits, consentie à titre gracieux dans les conditions fixées à l’article </w:t>
      </w:r>
      <w:r w:rsidR="00F96874">
        <w:rPr>
          <w:rFonts w:eastAsia="Arial"/>
          <w:lang w:eastAsia="fr-FR"/>
        </w:rPr>
        <w:t>24</w:t>
      </w:r>
      <w:r w:rsidRPr="1EB359CF">
        <w:rPr>
          <w:rFonts w:eastAsia="Arial"/>
          <w:lang w:eastAsia="fr-FR"/>
        </w:rPr>
        <w:t>,</w:t>
      </w:r>
    </w:p>
    <w:p w14:paraId="40E51A50" w14:textId="77777777" w:rsidR="005E09A7" w:rsidRPr="005114AE" w:rsidRDefault="005E09A7" w:rsidP="009C3C8E">
      <w:pPr>
        <w:keepLines w:val="0"/>
        <w:numPr>
          <w:ilvl w:val="0"/>
          <w:numId w:val="47"/>
        </w:numPr>
        <w:suppressAutoHyphens w:val="0"/>
        <w:overflowPunct/>
        <w:rPr>
          <w:rFonts w:eastAsia="Arial"/>
          <w:lang w:eastAsia="fr-FR"/>
        </w:rPr>
      </w:pPr>
      <w:proofErr w:type="gramStart"/>
      <w:r w:rsidRPr="1EB359CF">
        <w:rPr>
          <w:rFonts w:eastAsia="Arial"/>
          <w:lang w:eastAsia="fr-FR"/>
        </w:rPr>
        <w:t>toutes</w:t>
      </w:r>
      <w:proofErr w:type="gramEnd"/>
      <w:r w:rsidRPr="1EB359CF">
        <w:rPr>
          <w:rFonts w:eastAsia="Arial"/>
          <w:lang w:eastAsia="fr-FR"/>
        </w:rPr>
        <w:t xml:space="preserve"> les prestations nécessaires à la bonne exécution de la mission sont réputées incluses dans le marché forfaitaire, le marché subséquent ou bon de commande y compris lorsqu'elles ne font pas l'objet d'une stipulation spécifique</w:t>
      </w:r>
    </w:p>
    <w:p w14:paraId="302F36EC" w14:textId="77777777" w:rsidR="005E09A7" w:rsidRPr="005114AE" w:rsidRDefault="005E09A7" w:rsidP="005E09A7">
      <w:pPr>
        <w:rPr>
          <w:rFonts w:eastAsia="Arial"/>
          <w:lang w:eastAsia="fr-FR"/>
        </w:rPr>
      </w:pPr>
    </w:p>
    <w:p w14:paraId="1E5AB6A1" w14:textId="77777777" w:rsidR="005E09A7" w:rsidRPr="005114AE" w:rsidRDefault="005E09A7" w:rsidP="005E09A7">
      <w:pPr>
        <w:rPr>
          <w:rFonts w:eastAsia="Arial"/>
          <w:lang w:eastAsia="fr-FR"/>
        </w:rPr>
      </w:pPr>
      <w:r w:rsidRPr="1EB359CF">
        <w:rPr>
          <w:rFonts w:eastAsia="Arial"/>
          <w:lang w:eastAsia="fr-FR"/>
        </w:rPr>
        <w:t>Cette liste n'est ni exhaustive ni limitative.</w:t>
      </w:r>
    </w:p>
    <w:p w14:paraId="06FE107F" w14:textId="77777777" w:rsidR="00B85050" w:rsidRPr="007B02BD" w:rsidRDefault="00B85050" w:rsidP="007B02BD"/>
    <w:p w14:paraId="06FE1080" w14:textId="1F70FE83" w:rsidR="00B85050" w:rsidRPr="007B02BD" w:rsidRDefault="00E22DB7" w:rsidP="001E5A7C">
      <w:pPr>
        <w:pStyle w:val="Titre2"/>
      </w:pPr>
      <w:bookmarkStart w:id="111" w:name="_Toc204780471"/>
      <w:r w:rsidRPr="007B02BD">
        <w:t>Modalités de révision des prix</w:t>
      </w:r>
      <w:bookmarkEnd w:id="111"/>
    </w:p>
    <w:p w14:paraId="06FE1081" w14:textId="77777777" w:rsidR="00B85050" w:rsidRPr="007B02BD" w:rsidRDefault="00B85050" w:rsidP="007B02BD">
      <w:pPr>
        <w:pStyle w:val="En-tte"/>
      </w:pPr>
    </w:p>
    <w:p w14:paraId="15AB91B6" w14:textId="77777777" w:rsidR="005E09A7" w:rsidRPr="005114AE" w:rsidRDefault="005E09A7" w:rsidP="00575D1C">
      <w:pPr>
        <w:jc w:val="left"/>
        <w:rPr>
          <w:rFonts w:eastAsia="Arial"/>
        </w:rPr>
      </w:pPr>
      <w:r w:rsidRPr="1EB359CF">
        <w:rPr>
          <w:rFonts w:eastAsia="Arial"/>
        </w:rPr>
        <w:t>Le marché est conclu à prix révisables conformément aux articles R. 2112-13 à R. 2112-17 du Code de la commande publique.</w:t>
      </w:r>
      <w:r>
        <w:br/>
      </w:r>
      <w:r w:rsidRPr="1EB359CF">
        <w:rPr>
          <w:rFonts w:eastAsia="Arial"/>
        </w:rPr>
        <w:t>La présente clause s’applique à l’ensemble des prestations du marché, qu’elles relèvent de la tranche ferme, des tranches conditionnelles, des marchés subséquents ou des bons de commande.</w:t>
      </w:r>
    </w:p>
    <w:p w14:paraId="7201AB63" w14:textId="77777777" w:rsidR="005E09A7" w:rsidRDefault="005E09A7" w:rsidP="005E09A7">
      <w:pPr>
        <w:rPr>
          <w:rFonts w:eastAsia="Arial"/>
        </w:rPr>
      </w:pPr>
    </w:p>
    <w:p w14:paraId="4518DE9D" w14:textId="77777777" w:rsidR="005E09A7" w:rsidRDefault="005E09A7" w:rsidP="005E09A7">
      <w:pPr>
        <w:rPr>
          <w:rFonts w:eastAsia="Arial"/>
        </w:rPr>
      </w:pPr>
      <w:r w:rsidRPr="1EB359CF">
        <w:rPr>
          <w:rFonts w:eastAsia="Arial"/>
        </w:rPr>
        <w:t>Les prix de l’accord-cadre sont réputés établis aux conditions économiques du mois de remise de l’offre par le titulaire, dit mois d’établissement des prix « M0 ».</w:t>
      </w:r>
    </w:p>
    <w:p w14:paraId="66210B5E" w14:textId="77777777" w:rsidR="005E09A7" w:rsidRDefault="005E09A7" w:rsidP="005E09A7">
      <w:pPr>
        <w:rPr>
          <w:rFonts w:eastAsia="Arial"/>
        </w:rPr>
      </w:pPr>
    </w:p>
    <w:p w14:paraId="1CBE094A" w14:textId="77777777" w:rsidR="005E09A7" w:rsidRDefault="005E09A7" w:rsidP="005E09A7">
      <w:pPr>
        <w:rPr>
          <w:rFonts w:eastAsia="Arial"/>
        </w:rPr>
      </w:pPr>
      <w:r w:rsidRPr="1EB359CF">
        <w:rPr>
          <w:rFonts w:eastAsia="Arial"/>
        </w:rPr>
        <w:lastRenderedPageBreak/>
        <w:t>L’index de référence choisi en raison de sa structure pour l’actualisation des prix des prestations faisant l’objet du marché est l’indice Ingénierie (ING).</w:t>
      </w:r>
    </w:p>
    <w:p w14:paraId="41772430" w14:textId="77777777" w:rsidR="005E09A7" w:rsidRDefault="005E09A7" w:rsidP="005E09A7">
      <w:pPr>
        <w:rPr>
          <w:rFonts w:eastAsia="Arial"/>
        </w:rPr>
      </w:pPr>
      <w:r w:rsidRPr="1EB359CF">
        <w:rPr>
          <w:rFonts w:eastAsia="Arial"/>
        </w:rPr>
        <w:t xml:space="preserve"> </w:t>
      </w:r>
    </w:p>
    <w:p w14:paraId="12B42A25" w14:textId="77777777" w:rsidR="005E09A7" w:rsidRDefault="005E09A7" w:rsidP="005E09A7">
      <w:pPr>
        <w:rPr>
          <w:rFonts w:eastAsia="Arial"/>
        </w:rPr>
      </w:pPr>
      <w:r w:rsidRPr="1EB359CF">
        <w:rPr>
          <w:rFonts w:eastAsia="Arial"/>
        </w:rPr>
        <w:t xml:space="preserve">Le coefficient de révision </w:t>
      </w:r>
      <w:proofErr w:type="spellStart"/>
      <w:r w:rsidRPr="1EB359CF">
        <w:rPr>
          <w:rFonts w:eastAsia="Arial"/>
        </w:rPr>
        <w:t>Cn</w:t>
      </w:r>
      <w:proofErr w:type="spellEnd"/>
      <w:r w:rsidRPr="1EB359CF">
        <w:rPr>
          <w:rFonts w:eastAsia="Arial"/>
        </w:rPr>
        <w:t xml:space="preserve"> applicable pour le calcul est donné par la formule :</w:t>
      </w:r>
    </w:p>
    <w:p w14:paraId="24C185B7" w14:textId="77777777" w:rsidR="005E09A7" w:rsidRDefault="005E09A7" w:rsidP="005E09A7">
      <w:pPr>
        <w:rPr>
          <w:rFonts w:eastAsia="Arial"/>
        </w:rPr>
      </w:pPr>
      <w:proofErr w:type="spellStart"/>
      <w:r w:rsidRPr="1EB359CF">
        <w:rPr>
          <w:rFonts w:eastAsia="Arial"/>
        </w:rPr>
        <w:t>Cn</w:t>
      </w:r>
      <w:proofErr w:type="spellEnd"/>
      <w:r w:rsidRPr="1EB359CF">
        <w:rPr>
          <w:rFonts w:eastAsia="Arial"/>
        </w:rPr>
        <w:t xml:space="preserve"> = 0,125 + 0,875 In/I0</w:t>
      </w:r>
    </w:p>
    <w:p w14:paraId="2F3380C4" w14:textId="77777777" w:rsidR="005E09A7" w:rsidRDefault="005E09A7" w:rsidP="005E09A7">
      <w:pPr>
        <w:rPr>
          <w:rFonts w:eastAsia="Arial"/>
        </w:rPr>
      </w:pPr>
      <w:r w:rsidRPr="1EB359CF">
        <w:rPr>
          <w:rFonts w:eastAsia="Arial"/>
        </w:rPr>
        <w:t xml:space="preserve"> </w:t>
      </w:r>
    </w:p>
    <w:p w14:paraId="65DFBD63" w14:textId="77777777" w:rsidR="005E09A7" w:rsidRDefault="005E09A7" w:rsidP="005E09A7">
      <w:pPr>
        <w:rPr>
          <w:rFonts w:eastAsia="Arial"/>
        </w:rPr>
      </w:pPr>
      <w:r w:rsidRPr="1EB359CF">
        <w:rPr>
          <w:rFonts w:eastAsia="Arial"/>
        </w:rPr>
        <w:t>Les index In, et I0 sont les index de révision pris respectivement au mois d’exécution (dernier indice publié lors de la révision) et au mois M0 du marché.</w:t>
      </w:r>
    </w:p>
    <w:p w14:paraId="5371652B" w14:textId="77777777" w:rsidR="005E09A7" w:rsidRDefault="005E09A7" w:rsidP="005E09A7">
      <w:pPr>
        <w:rPr>
          <w:rFonts w:eastAsia="Arial"/>
        </w:rPr>
      </w:pPr>
      <w:r w:rsidRPr="1EB359CF">
        <w:rPr>
          <w:rFonts w:eastAsia="Arial"/>
          <w:sz w:val="22"/>
          <w:szCs w:val="22"/>
        </w:rPr>
        <w:t xml:space="preserve"> </w:t>
      </w:r>
    </w:p>
    <w:p w14:paraId="4042F32B" w14:textId="77777777" w:rsidR="005E09A7" w:rsidRDefault="005E09A7" w:rsidP="005E09A7">
      <w:pPr>
        <w:rPr>
          <w:rFonts w:eastAsia="Arial"/>
        </w:rPr>
      </w:pPr>
      <w:r w:rsidRPr="1EB359CF">
        <w:rPr>
          <w:rFonts w:eastAsia="Arial"/>
        </w:rPr>
        <w:t>Les prix de l’accord-cadre sont fermes pour la première année, soit pour une durée de douze (12) mois à compter de la notification. Ils sont révisables annuellement, à la demande du titulaire dans un délai de deux (2) mois avant la date anniversaire de l’accord-cadre.</w:t>
      </w:r>
    </w:p>
    <w:p w14:paraId="63779C93" w14:textId="77777777" w:rsidR="005E09A7" w:rsidRDefault="005E09A7" w:rsidP="005E09A7">
      <w:pPr>
        <w:rPr>
          <w:rFonts w:eastAsia="Arial"/>
        </w:rPr>
      </w:pPr>
      <w:r w:rsidRPr="1EB359CF">
        <w:rPr>
          <w:rFonts w:eastAsia="Arial"/>
        </w:rPr>
        <w:t xml:space="preserve"> </w:t>
      </w:r>
    </w:p>
    <w:p w14:paraId="7EBE9914" w14:textId="77777777" w:rsidR="005E09A7" w:rsidRDefault="005E09A7" w:rsidP="005E09A7">
      <w:pPr>
        <w:rPr>
          <w:rFonts w:eastAsia="Arial"/>
        </w:rPr>
      </w:pPr>
      <w:r w:rsidRPr="1EB359CF">
        <w:rPr>
          <w:rFonts w:eastAsia="Arial"/>
        </w:rPr>
        <w:t>Le titulaire transmet, lors de sa demande de révision, la DPGF et les BPU révisés et les détails du calcul des prix révisés.</w:t>
      </w:r>
    </w:p>
    <w:p w14:paraId="710380C2" w14:textId="77777777" w:rsidR="005E09A7" w:rsidRDefault="005E09A7" w:rsidP="005E09A7">
      <w:r w:rsidRPr="1EB359CF">
        <w:rPr>
          <w:rFonts w:eastAsia="Arial"/>
          <w:sz w:val="22"/>
          <w:szCs w:val="22"/>
        </w:rPr>
        <w:t xml:space="preserve"> </w:t>
      </w:r>
    </w:p>
    <w:p w14:paraId="2E6F9348" w14:textId="77777777" w:rsidR="005E09A7" w:rsidRDefault="005E09A7" w:rsidP="005E09A7">
      <w:pPr>
        <w:rPr>
          <w:rFonts w:eastAsia="Arial"/>
        </w:rPr>
      </w:pPr>
      <w:r w:rsidRPr="1EB359CF">
        <w:rPr>
          <w:rFonts w:eastAsia="Arial"/>
        </w:rPr>
        <w:t>Le correspondant du Centre des Monuments Nationaux fait connaître au titulaire son acceptation ou son refus dans un délai maximal de dix jours calendaires à compter de la réception du nouveau tarif.</w:t>
      </w:r>
    </w:p>
    <w:p w14:paraId="0971EDED" w14:textId="77777777" w:rsidR="005E09A7" w:rsidRDefault="005E09A7" w:rsidP="005E09A7">
      <w:pPr>
        <w:rPr>
          <w:rFonts w:eastAsia="Arial"/>
        </w:rPr>
      </w:pPr>
      <w:r w:rsidRPr="1EB359CF">
        <w:rPr>
          <w:rFonts w:eastAsia="Arial"/>
        </w:rPr>
        <w:t xml:space="preserve"> </w:t>
      </w:r>
    </w:p>
    <w:p w14:paraId="72C15C7C" w14:textId="77777777" w:rsidR="005E09A7" w:rsidRDefault="005E09A7" w:rsidP="005E09A7">
      <w:pPr>
        <w:rPr>
          <w:rFonts w:eastAsia="Arial"/>
        </w:rPr>
      </w:pPr>
      <w:r w:rsidRPr="1EB359CF">
        <w:rPr>
          <w:rFonts w:eastAsia="Arial"/>
        </w:rPr>
        <w:t>En l’absence de réponse du Centre des Monuments Nationaux au terme du délai susmentionné, le nouveau tarif est considéré comme accepté et entre en vigueur à la date de reconduction de l’accord-cadre. L’ajustement peut s’opérer à la hausse comme à la baisse.</w:t>
      </w:r>
    </w:p>
    <w:p w14:paraId="7F05F482" w14:textId="77777777" w:rsidR="005E09A7" w:rsidRDefault="005E09A7" w:rsidP="005E09A7">
      <w:pPr>
        <w:rPr>
          <w:rFonts w:eastAsia="Arial"/>
        </w:rPr>
      </w:pPr>
      <w:r w:rsidRPr="1EB359CF">
        <w:rPr>
          <w:rFonts w:eastAsia="Arial"/>
        </w:rPr>
        <w:t xml:space="preserve"> </w:t>
      </w:r>
    </w:p>
    <w:p w14:paraId="22821BFC" w14:textId="77777777" w:rsidR="005E09A7" w:rsidRDefault="005E09A7" w:rsidP="005E09A7">
      <w:pPr>
        <w:rPr>
          <w:rFonts w:eastAsia="Arial"/>
        </w:rPr>
      </w:pPr>
      <w:r w:rsidRPr="1EB359CF">
        <w:rPr>
          <w:rFonts w:eastAsia="Arial"/>
        </w:rPr>
        <w:t>En cas de refus, le correspondant du Centre des Monuments Nationaux présente ses observations motivées par lettre recommandée. Le titulaire dispose d’un délai de dix jours calendaires à compter de la date de réception des observations pour y répondre et présenter le cas échéant un nouveau tarif.</w:t>
      </w:r>
    </w:p>
    <w:p w14:paraId="747856A7" w14:textId="77777777" w:rsidR="005E09A7" w:rsidRDefault="005E09A7" w:rsidP="005E09A7">
      <w:pPr>
        <w:rPr>
          <w:rFonts w:eastAsia="Arial"/>
        </w:rPr>
      </w:pPr>
      <w:r w:rsidRPr="1EB359CF">
        <w:rPr>
          <w:rFonts w:eastAsia="Arial"/>
        </w:rPr>
        <w:t xml:space="preserve"> </w:t>
      </w:r>
    </w:p>
    <w:p w14:paraId="47A14924" w14:textId="77777777" w:rsidR="005E09A7" w:rsidRDefault="005E09A7" w:rsidP="005E09A7">
      <w:pPr>
        <w:rPr>
          <w:rFonts w:eastAsia="Arial"/>
        </w:rPr>
      </w:pPr>
      <w:r w:rsidRPr="1EB359CF">
        <w:rPr>
          <w:rFonts w:eastAsia="Arial"/>
        </w:rPr>
        <w:t>A la réception de la réponse du titulaire, un nouveau délai de dix jours calendaires commence à courir.</w:t>
      </w:r>
    </w:p>
    <w:p w14:paraId="117FC951" w14:textId="77777777" w:rsidR="005E09A7" w:rsidRDefault="005E09A7" w:rsidP="005E09A7">
      <w:pPr>
        <w:rPr>
          <w:rFonts w:eastAsia="Arial"/>
        </w:rPr>
      </w:pPr>
      <w:r w:rsidRPr="1EB359CF">
        <w:rPr>
          <w:rFonts w:eastAsia="Arial"/>
        </w:rPr>
        <w:t xml:space="preserve"> </w:t>
      </w:r>
    </w:p>
    <w:p w14:paraId="6E5AD6BB" w14:textId="77777777" w:rsidR="005E09A7" w:rsidRDefault="005E09A7" w:rsidP="005E09A7">
      <w:pPr>
        <w:rPr>
          <w:rFonts w:eastAsia="Arial"/>
        </w:rPr>
      </w:pPr>
      <w:r w:rsidRPr="1EB359CF">
        <w:rPr>
          <w:rFonts w:eastAsia="Arial"/>
        </w:rPr>
        <w:t>Si aucun accord ne peut intervenir, l’accord-cadre pourra être résilié par le Centre des Monuments Nationaux sans indemnité.</w:t>
      </w:r>
    </w:p>
    <w:p w14:paraId="2DECA784" w14:textId="77777777" w:rsidR="005E09A7" w:rsidRDefault="005E09A7" w:rsidP="005E09A7">
      <w:pPr>
        <w:rPr>
          <w:rFonts w:eastAsia="Arial"/>
        </w:rPr>
      </w:pPr>
      <w:r w:rsidRPr="1EB359CF">
        <w:rPr>
          <w:rFonts w:eastAsia="Arial"/>
        </w:rPr>
        <w:t xml:space="preserve"> </w:t>
      </w:r>
    </w:p>
    <w:p w14:paraId="6EA537D8" w14:textId="1764FD47" w:rsidR="00104E0D" w:rsidRPr="005E09A7" w:rsidRDefault="005E09A7" w:rsidP="005E09A7">
      <w:pPr>
        <w:rPr>
          <w:rFonts w:eastAsia="Arial"/>
        </w:rPr>
      </w:pPr>
      <w:r w:rsidRPr="1EB359CF">
        <w:rPr>
          <w:rFonts w:eastAsia="Arial"/>
        </w:rPr>
        <w:t>Les prix ainsi révisés restent fermes entre chaque révision.</w:t>
      </w:r>
      <w:r w:rsidR="00104E0D">
        <w:rPr>
          <w:b/>
          <w:color w:val="000000" w:themeColor="text1"/>
        </w:rPr>
        <w:br w:type="page"/>
      </w:r>
    </w:p>
    <w:p w14:paraId="06FE108C" w14:textId="5B41AEF2" w:rsidR="00B85050" w:rsidRPr="007B02BD" w:rsidRDefault="00E22DB7" w:rsidP="001E5A7C">
      <w:pPr>
        <w:pStyle w:val="Titre1"/>
      </w:pPr>
      <w:bookmarkStart w:id="112" w:name="_Toc172820565"/>
      <w:bookmarkStart w:id="113" w:name="_Toc381005537"/>
      <w:bookmarkStart w:id="114" w:name="_Toc204780472"/>
      <w:r w:rsidRPr="007B02BD">
        <w:lastRenderedPageBreak/>
        <w:t>Modalités de règlement</w:t>
      </w:r>
      <w:bookmarkStart w:id="115" w:name="_Toc59136096"/>
      <w:bookmarkStart w:id="116" w:name="_Toc27153643"/>
      <w:bookmarkStart w:id="117" w:name="_Toc381005538"/>
      <w:bookmarkStart w:id="118" w:name="_Toc377391900"/>
      <w:bookmarkEnd w:id="112"/>
      <w:bookmarkEnd w:id="113"/>
      <w:bookmarkEnd w:id="114"/>
    </w:p>
    <w:p w14:paraId="686FC184" w14:textId="77777777" w:rsidR="003C54EB" w:rsidRPr="007B02BD" w:rsidRDefault="003C54EB" w:rsidP="001E5A7C">
      <w:pPr>
        <w:pStyle w:val="Titre2"/>
        <w:numPr>
          <w:ilvl w:val="0"/>
          <w:numId w:val="0"/>
        </w:numPr>
        <w:ind w:left="360"/>
      </w:pPr>
      <w:bookmarkStart w:id="119" w:name="_Toc172820566"/>
    </w:p>
    <w:p w14:paraId="1467FB3E" w14:textId="08B1A79C" w:rsidR="00B37D18" w:rsidRPr="007B02BD" w:rsidRDefault="00B37D18" w:rsidP="3310038B">
      <w:pPr>
        <w:pStyle w:val="Titre2"/>
        <w:rPr>
          <w:u w:val="single"/>
        </w:rPr>
      </w:pPr>
      <w:bookmarkStart w:id="120" w:name="_Toc204780473"/>
      <w:bookmarkEnd w:id="115"/>
      <w:bookmarkEnd w:id="116"/>
      <w:bookmarkEnd w:id="117"/>
      <w:bookmarkEnd w:id="118"/>
      <w:bookmarkEnd w:id="119"/>
      <w:r w:rsidRPr="3310038B">
        <w:rPr>
          <w:rStyle w:val="Titre2Car"/>
          <w:b/>
          <w:bCs/>
        </w:rPr>
        <w:t>Acomptes</w:t>
      </w:r>
      <w:bookmarkEnd w:id="120"/>
    </w:p>
    <w:p w14:paraId="741E468C" w14:textId="77777777" w:rsidR="00B37D18" w:rsidRPr="007B02BD" w:rsidRDefault="00B37D18" w:rsidP="007B02BD">
      <w:pPr>
        <w:pStyle w:val="NormalWeb"/>
        <w:rPr>
          <w:sz w:val="20"/>
          <w:szCs w:val="20"/>
        </w:rPr>
      </w:pPr>
      <w:r w:rsidRPr="3310038B">
        <w:rPr>
          <w:sz w:val="20"/>
          <w:szCs w:val="20"/>
        </w:rPr>
        <w:t>Les prestations du marché pourront être partiellement réglées avant leur achèvement par acomptes dans le cas où leur délai d'exécution est important afin que l'intervalle entre deux paiements successifs n'excède pas trois mois (ou un mois sur demande du Titulaire conformément à l’article L.2191-4 du code de la commande publique).</w:t>
      </w:r>
    </w:p>
    <w:p w14:paraId="0B9603A7" w14:textId="6FACB7A2" w:rsidR="003818CF" w:rsidRPr="00841567" w:rsidRDefault="00B37D18" w:rsidP="3310038B">
      <w:pPr>
        <w:pStyle w:val="pf0"/>
        <w:spacing w:before="0" w:beforeAutospacing="0" w:after="0" w:afterAutospacing="0" w:line="276" w:lineRule="auto"/>
        <w:jc w:val="both"/>
        <w:rPr>
          <w:rFonts w:ascii="Arial" w:hAnsi="Arial" w:cs="Arial"/>
          <w:sz w:val="20"/>
          <w:szCs w:val="20"/>
          <w:shd w:val="clear" w:color="auto" w:fill="FFFFFF"/>
        </w:rPr>
      </w:pPr>
      <w:r w:rsidRPr="3310038B">
        <w:rPr>
          <w:rStyle w:val="cf01"/>
          <w:rFonts w:ascii="Arial" w:hAnsi="Arial" w:cs="Arial"/>
          <w:sz w:val="20"/>
          <w:szCs w:val="20"/>
        </w:rPr>
        <w:t>Il est précisé que, conformément aux dispositions du CCAG-</w:t>
      </w:r>
      <w:r w:rsidR="005E09A7">
        <w:rPr>
          <w:rStyle w:val="cf01"/>
          <w:rFonts w:ascii="Arial" w:hAnsi="Arial" w:cs="Arial"/>
          <w:sz w:val="20"/>
          <w:szCs w:val="20"/>
        </w:rPr>
        <w:t>PI</w:t>
      </w:r>
      <w:r w:rsidRPr="3310038B">
        <w:rPr>
          <w:rStyle w:val="cf01"/>
          <w:rFonts w:ascii="Arial" w:hAnsi="Arial" w:cs="Arial"/>
          <w:sz w:val="20"/>
          <w:szCs w:val="20"/>
        </w:rPr>
        <w:t xml:space="preserve"> et notamment à son article 11, les lignes de prix composant la Décomposition du Prix global et Forfaitaire (DPGF) peuvent être fractionnés si la prestation ou la partie de prestation à laquelle le prix se rapporte n'est pas achevée. Une fraction du prix, qui est égale au pourcentage d'exécution de la prestation est dans ce cas déterminée</w:t>
      </w:r>
      <w:r w:rsidR="00841567" w:rsidRPr="3310038B">
        <w:rPr>
          <w:rStyle w:val="cf01"/>
          <w:rFonts w:ascii="Arial" w:hAnsi="Arial" w:cs="Arial"/>
          <w:sz w:val="20"/>
          <w:szCs w:val="20"/>
        </w:rPr>
        <w:t xml:space="preserve"> par la maîtrise d’ouvrage, sur proposition de la maîtrise d’œuvre. </w:t>
      </w:r>
    </w:p>
    <w:p w14:paraId="619A3948" w14:textId="77777777" w:rsidR="00B37D18" w:rsidRPr="007B02BD" w:rsidRDefault="00B37D18" w:rsidP="3310038B">
      <w:pPr>
        <w:rPr>
          <w:b/>
          <w:bCs/>
          <w:u w:val="single"/>
        </w:rPr>
      </w:pPr>
    </w:p>
    <w:p w14:paraId="7ECFEAA3" w14:textId="42C4C2C0" w:rsidR="00B37D18" w:rsidRPr="007B02BD" w:rsidRDefault="00B37D18" w:rsidP="005E09A7">
      <w:pPr>
        <w:pStyle w:val="Titre2"/>
      </w:pPr>
      <w:bookmarkStart w:id="121" w:name="_Toc204780474"/>
      <w:r w:rsidRPr="007B02BD">
        <w:t>Production des factures</w:t>
      </w:r>
      <w:bookmarkEnd w:id="121"/>
      <w:r w:rsidRPr="007B02BD">
        <w:t xml:space="preserve"> </w:t>
      </w:r>
    </w:p>
    <w:p w14:paraId="07689D12" w14:textId="77777777" w:rsidR="005E09A7" w:rsidRDefault="005E09A7" w:rsidP="007B02BD">
      <w:pPr>
        <w:pStyle w:val="Corpsdetexte"/>
      </w:pPr>
    </w:p>
    <w:p w14:paraId="2BCFF463" w14:textId="7BAF7BB1" w:rsidR="005E09A7" w:rsidRPr="005114AE" w:rsidRDefault="005E09A7" w:rsidP="005E09A7">
      <w:pPr>
        <w:spacing w:line="259" w:lineRule="auto"/>
        <w:rPr>
          <w:rFonts w:eastAsia="Arial"/>
        </w:rPr>
      </w:pPr>
      <w:r>
        <w:rPr>
          <w:rFonts w:eastAsia="Arial"/>
        </w:rPr>
        <w:t xml:space="preserve">Les </w:t>
      </w:r>
      <w:r w:rsidRPr="1EB359CF">
        <w:rPr>
          <w:rFonts w:eastAsia="Arial"/>
        </w:rPr>
        <w:t>prestations prévues dans la décomposition du prix global et forfaitaire du présent accord-cadre seront réglées par application des prix indiqués dans la décomposition du prix globale et forfaitaire (DPGF) par acompte, après service fait, au prorata de l‘avancement de la prestation dans un délai qui ne saurait dépasser trois mois entre chaque acompte.</w:t>
      </w:r>
    </w:p>
    <w:p w14:paraId="63DF3FF2" w14:textId="77777777" w:rsidR="005E09A7" w:rsidRPr="005114AE" w:rsidRDefault="005E09A7" w:rsidP="005E09A7">
      <w:pPr>
        <w:rPr>
          <w:rFonts w:eastAsia="Arial"/>
        </w:rPr>
      </w:pPr>
    </w:p>
    <w:p w14:paraId="06A519C8" w14:textId="2667D57A" w:rsidR="005E09A7" w:rsidRPr="005114AE" w:rsidRDefault="00336412" w:rsidP="005E09A7">
      <w:pPr>
        <w:rPr>
          <w:rFonts w:eastAsia="Arial"/>
        </w:rPr>
      </w:pPr>
      <w:r>
        <w:rPr>
          <w:rFonts w:eastAsia="Arial"/>
        </w:rPr>
        <w:t>L</w:t>
      </w:r>
      <w:r w:rsidR="005E09A7" w:rsidRPr="1EB359CF">
        <w:rPr>
          <w:rFonts w:eastAsia="Arial"/>
        </w:rPr>
        <w:t>es prestations à bons de commande seront réglées par application des prix unitaires du bordereau de prix unitaires (B.P.U.) aux prestations réalisées et dûment constatées par le CMN.</w:t>
      </w:r>
    </w:p>
    <w:p w14:paraId="06DAD298" w14:textId="77777777" w:rsidR="005E09A7" w:rsidRPr="005114AE" w:rsidRDefault="005E09A7" w:rsidP="005E09A7">
      <w:pPr>
        <w:rPr>
          <w:rFonts w:eastAsia="Arial"/>
        </w:rPr>
      </w:pPr>
    </w:p>
    <w:p w14:paraId="13CDC8E5" w14:textId="77777777" w:rsidR="005E09A7" w:rsidRPr="005114AE" w:rsidRDefault="005E09A7" w:rsidP="005E09A7">
      <w:pPr>
        <w:rPr>
          <w:rFonts w:eastAsia="Arial"/>
        </w:rPr>
      </w:pPr>
      <w:r w:rsidRPr="1EB359CF">
        <w:rPr>
          <w:rFonts w:eastAsia="Arial"/>
        </w:rPr>
        <w:t>Les prestations faisant l’objet de marchés subséquents seront réglées par application des prix unitaires du bordereau de prix unitaires (B.P.U.) - marque commerciale aux prestations réalisées et dûment constatées par le CMN.</w:t>
      </w:r>
    </w:p>
    <w:p w14:paraId="408DF891" w14:textId="77777777" w:rsidR="005E09A7" w:rsidRDefault="005E09A7" w:rsidP="005E09A7">
      <w:pPr>
        <w:shd w:val="clear" w:color="auto" w:fill="FFFFFF" w:themeFill="background1"/>
        <w:tabs>
          <w:tab w:val="left" w:pos="426"/>
        </w:tabs>
        <w:rPr>
          <w:rFonts w:eastAsia="Arial"/>
        </w:rPr>
      </w:pPr>
    </w:p>
    <w:p w14:paraId="21189D82" w14:textId="0B651973" w:rsidR="005E09A7" w:rsidRPr="005114AE" w:rsidRDefault="005E09A7" w:rsidP="005E09A7">
      <w:pPr>
        <w:shd w:val="clear" w:color="auto" w:fill="FFFFFF" w:themeFill="background1"/>
        <w:tabs>
          <w:tab w:val="left" w:pos="426"/>
        </w:tabs>
        <w:rPr>
          <w:rFonts w:eastAsia="Arial"/>
        </w:rPr>
      </w:pPr>
      <w:r w:rsidRPr="1EB359CF">
        <w:rPr>
          <w:rFonts w:eastAsia="Arial"/>
        </w:rPr>
        <w:t>Les prestations exécutées feront l’objet d’une présentation de facture après « service fait », à l’ordre du Centre des monuments nationaux. Elles doivent comporter, outre les mentions légales (raison sociale, adresse, forme juridique, numéro d’immatriculation au registre du commerce et des sociétés, numéro de TVA intracommunautaire du Titulaire), les indications suivantes :</w:t>
      </w:r>
    </w:p>
    <w:p w14:paraId="485F3AB3" w14:textId="77777777" w:rsidR="005E09A7" w:rsidRPr="005114AE" w:rsidRDefault="005E09A7" w:rsidP="005E09A7">
      <w:pPr>
        <w:shd w:val="clear" w:color="auto" w:fill="FFFFFF" w:themeFill="background1"/>
        <w:tabs>
          <w:tab w:val="left" w:pos="9072"/>
        </w:tabs>
        <w:ind w:left="207"/>
        <w:rPr>
          <w:rFonts w:eastAsia="Arial"/>
        </w:rPr>
      </w:pPr>
      <w:r w:rsidRPr="1EB359CF">
        <w:rPr>
          <w:rFonts w:eastAsia="Arial"/>
        </w:rPr>
        <w:t>- le numéro de l’accord-cadre, du marché subséquent ou bon de commande,</w:t>
      </w:r>
    </w:p>
    <w:p w14:paraId="085BC0E5" w14:textId="77777777" w:rsidR="005E09A7" w:rsidRPr="005114AE" w:rsidRDefault="005E09A7" w:rsidP="005E09A7">
      <w:pPr>
        <w:shd w:val="clear" w:color="auto" w:fill="FFFFFF" w:themeFill="background1"/>
        <w:tabs>
          <w:tab w:val="left" w:pos="426"/>
          <w:tab w:val="num" w:pos="927"/>
          <w:tab w:val="left" w:pos="9072"/>
        </w:tabs>
        <w:ind w:left="207"/>
        <w:rPr>
          <w:rFonts w:eastAsia="Arial"/>
        </w:rPr>
      </w:pPr>
      <w:r w:rsidRPr="1EB359CF">
        <w:rPr>
          <w:rFonts w:eastAsia="Arial"/>
        </w:rPr>
        <w:t>- le nom, numéro d’identification individuel et adresse du Titulaire,</w:t>
      </w:r>
    </w:p>
    <w:p w14:paraId="4303B8D4" w14:textId="77777777" w:rsidR="005E09A7" w:rsidRPr="005114AE" w:rsidRDefault="005E09A7" w:rsidP="005E09A7">
      <w:pPr>
        <w:shd w:val="clear" w:color="auto" w:fill="FFFFFF" w:themeFill="background1"/>
        <w:tabs>
          <w:tab w:val="left" w:pos="426"/>
          <w:tab w:val="num" w:pos="927"/>
        </w:tabs>
        <w:ind w:left="207"/>
        <w:rPr>
          <w:rFonts w:eastAsia="Arial"/>
        </w:rPr>
      </w:pPr>
      <w:r w:rsidRPr="1EB359CF">
        <w:rPr>
          <w:rFonts w:eastAsia="Arial"/>
        </w:rPr>
        <w:t xml:space="preserve">- la description de la prestation livrée, </w:t>
      </w:r>
    </w:p>
    <w:p w14:paraId="00D67A3B" w14:textId="77777777" w:rsidR="005E09A7" w:rsidRPr="005114AE" w:rsidRDefault="005E09A7" w:rsidP="005E09A7">
      <w:pPr>
        <w:shd w:val="clear" w:color="auto" w:fill="FFFFFF" w:themeFill="background1"/>
        <w:tabs>
          <w:tab w:val="left" w:pos="426"/>
          <w:tab w:val="num" w:pos="927"/>
        </w:tabs>
        <w:ind w:left="207"/>
        <w:rPr>
          <w:rFonts w:eastAsia="Arial"/>
        </w:rPr>
      </w:pPr>
      <w:r w:rsidRPr="1EB359CF">
        <w:rPr>
          <w:rFonts w:eastAsia="Arial"/>
        </w:rPr>
        <w:t xml:space="preserve">- la date de livraison, </w:t>
      </w:r>
    </w:p>
    <w:p w14:paraId="3F1BDB69" w14:textId="77777777" w:rsidR="005E09A7" w:rsidRPr="005114AE" w:rsidRDefault="005E09A7" w:rsidP="005E09A7">
      <w:pPr>
        <w:shd w:val="clear" w:color="auto" w:fill="FFFFFF" w:themeFill="background1"/>
        <w:ind w:left="180"/>
        <w:rPr>
          <w:rFonts w:eastAsia="Arial"/>
        </w:rPr>
      </w:pPr>
      <w:r w:rsidRPr="1EB359CF">
        <w:rPr>
          <w:rFonts w:eastAsia="Arial"/>
        </w:rPr>
        <w:t>- le cas échéant le numéro du bon de commande,</w:t>
      </w:r>
    </w:p>
    <w:p w14:paraId="2ABD2AE8" w14:textId="77777777" w:rsidR="005E09A7" w:rsidRPr="005114AE" w:rsidRDefault="005E09A7" w:rsidP="005E09A7">
      <w:pPr>
        <w:shd w:val="clear" w:color="auto" w:fill="FFFFFF" w:themeFill="background1"/>
        <w:tabs>
          <w:tab w:val="left" w:pos="426"/>
          <w:tab w:val="num" w:pos="927"/>
        </w:tabs>
        <w:ind w:left="426" w:hanging="219"/>
        <w:rPr>
          <w:rFonts w:eastAsia="Arial"/>
        </w:rPr>
      </w:pPr>
      <w:r w:rsidRPr="1EB359CF">
        <w:rPr>
          <w:rFonts w:eastAsia="Arial"/>
        </w:rPr>
        <w:t>- le prix hors taxes des prestations, le taux et le montant de la T.V.A. et le montant toutes taxes comprises des prestations</w:t>
      </w:r>
      <w:r w:rsidRPr="1EB359CF" w:rsidDel="00905AF7">
        <w:rPr>
          <w:rFonts w:eastAsia="Arial"/>
        </w:rPr>
        <w:t xml:space="preserve"> </w:t>
      </w:r>
      <w:r w:rsidRPr="1EB359CF">
        <w:rPr>
          <w:rFonts w:eastAsia="Arial"/>
        </w:rPr>
        <w:t xml:space="preserve">(le cas échéant).  </w:t>
      </w:r>
    </w:p>
    <w:p w14:paraId="3623CA78" w14:textId="77777777" w:rsidR="005E09A7" w:rsidRPr="005114AE" w:rsidRDefault="005E09A7" w:rsidP="005E09A7">
      <w:pPr>
        <w:shd w:val="clear" w:color="auto" w:fill="FFFFFF" w:themeFill="background1"/>
        <w:tabs>
          <w:tab w:val="left" w:pos="426"/>
          <w:tab w:val="num" w:pos="927"/>
        </w:tabs>
        <w:ind w:left="426" w:hanging="219"/>
        <w:rPr>
          <w:rFonts w:eastAsia="Arial"/>
        </w:rPr>
      </w:pPr>
    </w:p>
    <w:p w14:paraId="161B1C50" w14:textId="77777777" w:rsidR="005E09A7" w:rsidRDefault="005E09A7" w:rsidP="005E09A7">
      <w:pPr>
        <w:shd w:val="clear" w:color="auto" w:fill="FFFFFF" w:themeFill="background1"/>
        <w:rPr>
          <w:rFonts w:eastAsia="Arial"/>
        </w:rPr>
      </w:pPr>
      <w:r w:rsidRPr="1EB359CF">
        <w:rPr>
          <w:rFonts w:eastAsia="Arial"/>
        </w:rPr>
        <w:t xml:space="preserve">Les factures sont obligatoirement déposées sur Chorus Portail Pro (site internet : </w:t>
      </w:r>
      <w:hyperlink r:id="rId19">
        <w:r w:rsidRPr="1EB359CF">
          <w:rPr>
            <w:rStyle w:val="Lienhypertexte"/>
            <w:rFonts w:eastAsia="Arial"/>
            <w:color w:val="0563C1"/>
          </w:rPr>
          <w:t>https://chorus-pro.gouv.fr</w:t>
        </w:r>
      </w:hyperlink>
      <w:r w:rsidRPr="1EB359CF">
        <w:rPr>
          <w:rFonts w:eastAsia="Arial"/>
        </w:rPr>
        <w:t>), conformément au décret n°2016-1478 du 2 novembre 2016 relatif au développement de la facturation électronique. Les identifiants du Centre des Monuments Nationaux sont les suivants :</w:t>
      </w:r>
    </w:p>
    <w:p w14:paraId="2919DDD0" w14:textId="77777777" w:rsidR="005E09A7" w:rsidRDefault="005E09A7" w:rsidP="009C3C8E">
      <w:pPr>
        <w:pStyle w:val="Paragraphedeliste"/>
        <w:keepLines w:val="0"/>
        <w:widowControl w:val="0"/>
        <w:numPr>
          <w:ilvl w:val="0"/>
          <w:numId w:val="48"/>
        </w:numPr>
        <w:suppressAutoHyphens w:val="0"/>
        <w:adjustRightInd w:val="0"/>
        <w:contextualSpacing w:val="0"/>
        <w:rPr>
          <w:rFonts w:eastAsia="Arial"/>
        </w:rPr>
      </w:pPr>
      <w:r w:rsidRPr="1EB359CF">
        <w:rPr>
          <w:rFonts w:eastAsia="Arial"/>
        </w:rPr>
        <w:t>SIRET : VOIR NOTIFICATION</w:t>
      </w:r>
    </w:p>
    <w:p w14:paraId="605F499B" w14:textId="77777777" w:rsidR="005E09A7" w:rsidRDefault="005E09A7" w:rsidP="009C3C8E">
      <w:pPr>
        <w:pStyle w:val="Paragraphedeliste"/>
        <w:keepLines w:val="0"/>
        <w:widowControl w:val="0"/>
        <w:numPr>
          <w:ilvl w:val="0"/>
          <w:numId w:val="48"/>
        </w:numPr>
        <w:suppressAutoHyphens w:val="0"/>
        <w:adjustRightInd w:val="0"/>
        <w:contextualSpacing w:val="0"/>
        <w:rPr>
          <w:rFonts w:eastAsia="Arial"/>
        </w:rPr>
      </w:pPr>
      <w:r w:rsidRPr="1EB359CF">
        <w:rPr>
          <w:rFonts w:eastAsia="Arial"/>
        </w:rPr>
        <w:t>Service exécutant : VOIR NOTIFICATION</w:t>
      </w:r>
    </w:p>
    <w:p w14:paraId="42979F5E" w14:textId="77777777" w:rsidR="005E09A7" w:rsidRDefault="005E09A7" w:rsidP="009C3C8E">
      <w:pPr>
        <w:pStyle w:val="Paragraphedeliste"/>
        <w:keepLines w:val="0"/>
        <w:widowControl w:val="0"/>
        <w:numPr>
          <w:ilvl w:val="0"/>
          <w:numId w:val="48"/>
        </w:numPr>
        <w:suppressAutoHyphens w:val="0"/>
        <w:adjustRightInd w:val="0"/>
        <w:contextualSpacing w:val="0"/>
        <w:rPr>
          <w:rFonts w:eastAsia="Arial"/>
        </w:rPr>
      </w:pPr>
      <w:r w:rsidRPr="1EB359CF">
        <w:rPr>
          <w:rFonts w:eastAsia="Arial"/>
        </w:rPr>
        <w:t>N° d’EJ (engagement juridique) : VOIR BON DE COMMANDE</w:t>
      </w:r>
    </w:p>
    <w:p w14:paraId="7EFF3EC9" w14:textId="77777777" w:rsidR="005E09A7" w:rsidRDefault="005E09A7" w:rsidP="007B02BD">
      <w:pPr>
        <w:pStyle w:val="Corpsdetexte"/>
      </w:pPr>
    </w:p>
    <w:p w14:paraId="1F08A61A" w14:textId="1B2568AB" w:rsidR="00B37D18" w:rsidRPr="007B02BD" w:rsidRDefault="00B37D18" w:rsidP="005E09A7">
      <w:pPr>
        <w:keepLines w:val="0"/>
        <w:suppressAutoHyphens w:val="0"/>
        <w:overflowPunct/>
        <w:spacing w:line="240" w:lineRule="auto"/>
        <w:jc w:val="left"/>
      </w:pPr>
    </w:p>
    <w:p w14:paraId="75A275F2" w14:textId="77777777" w:rsidR="00B37D18" w:rsidRPr="007B02BD" w:rsidRDefault="00B37D18" w:rsidP="007B02BD"/>
    <w:p w14:paraId="7493BBAC" w14:textId="603EBC5C" w:rsidR="00B37D18" w:rsidRPr="007B02BD" w:rsidRDefault="00B37D18" w:rsidP="009C3C8E">
      <w:pPr>
        <w:pStyle w:val="Titre2"/>
        <w:numPr>
          <w:ilvl w:val="1"/>
          <w:numId w:val="2"/>
        </w:numPr>
      </w:pPr>
      <w:bookmarkStart w:id="122" w:name="_Toc204780475"/>
      <w:r w:rsidRPr="007B02BD">
        <w:lastRenderedPageBreak/>
        <w:t>Compte à créditer</w:t>
      </w:r>
      <w:bookmarkEnd w:id="122"/>
      <w:r w:rsidRPr="007B02BD">
        <w:t xml:space="preserve"> </w:t>
      </w:r>
    </w:p>
    <w:p w14:paraId="55F042A3" w14:textId="77777777" w:rsidR="00D26F0D" w:rsidRPr="007B02BD" w:rsidRDefault="00D26F0D" w:rsidP="007B02BD"/>
    <w:p w14:paraId="3D835566" w14:textId="7F460755" w:rsidR="00B37D18" w:rsidRPr="00104E0D" w:rsidRDefault="00B37D18" w:rsidP="00104E0D">
      <w:pPr>
        <w:autoSpaceDE w:val="0"/>
        <w:autoSpaceDN w:val="0"/>
        <w:adjustRightInd w:val="0"/>
        <w:rPr>
          <w:color w:val="000000"/>
        </w:rPr>
      </w:pPr>
      <w:r w:rsidRPr="007B02BD">
        <w:rPr>
          <w:color w:val="000000"/>
        </w:rPr>
        <w:t xml:space="preserve">Les sommes dues au Titulaire au titre du présent marché seront portées au crédit du compte suivant : </w:t>
      </w:r>
    </w:p>
    <w:tbl>
      <w:tblPr>
        <w:tblW w:w="5000" w:type="pct"/>
        <w:jc w:val="center"/>
        <w:tblCellMar>
          <w:left w:w="0" w:type="dxa"/>
          <w:right w:w="0" w:type="dxa"/>
        </w:tblCellMar>
        <w:tblLook w:val="04A0" w:firstRow="1" w:lastRow="0" w:firstColumn="1" w:lastColumn="0" w:noHBand="0" w:noVBand="1"/>
      </w:tblPr>
      <w:tblGrid>
        <w:gridCol w:w="9052"/>
      </w:tblGrid>
      <w:tr w:rsidR="00B37D18" w:rsidRPr="007B02BD" w14:paraId="4EE7B323" w14:textId="77777777" w:rsidTr="008A7570">
        <w:trPr>
          <w:trHeight w:val="3700"/>
          <w:tblHeader/>
          <w:jc w:val="center"/>
        </w:trPr>
        <w:tc>
          <w:tcPr>
            <w:tcW w:w="9374" w:type="dxa"/>
            <w:tcBorders>
              <w:top w:val="single" w:sz="8" w:space="0" w:color="auto"/>
              <w:left w:val="single" w:sz="8" w:space="0" w:color="auto"/>
              <w:bottom w:val="single" w:sz="8" w:space="0" w:color="auto"/>
              <w:right w:val="single" w:sz="8" w:space="0" w:color="auto"/>
            </w:tcBorders>
            <w:shd w:val="clear" w:color="auto" w:fill="BFBFBF"/>
            <w:vAlign w:val="center"/>
          </w:tcPr>
          <w:p w14:paraId="727007CA" w14:textId="77777777" w:rsidR="00B37D18" w:rsidRPr="007B02BD" w:rsidRDefault="00B37D18" w:rsidP="007B02BD">
            <w:pPr>
              <w:jc w:val="center"/>
              <w:rPr>
                <w:rFonts w:eastAsia="Calibri"/>
                <w:lang w:eastAsia="en-US"/>
              </w:rPr>
            </w:pPr>
            <w:r w:rsidRPr="007B02BD">
              <w:rPr>
                <w:rFonts w:eastAsia="Calibri"/>
                <w:lang w:eastAsia="en-US"/>
              </w:rPr>
              <w:t>Coller un RIB original</w:t>
            </w:r>
          </w:p>
        </w:tc>
      </w:tr>
    </w:tbl>
    <w:p w14:paraId="29D02F24" w14:textId="77777777" w:rsidR="00B37D18" w:rsidRPr="007B02BD" w:rsidRDefault="00B37D18" w:rsidP="007B02BD">
      <w:pPr>
        <w:rPr>
          <w:rFonts w:eastAsia="Calibri"/>
          <w:b/>
          <w:bCs/>
          <w:lang w:eastAsia="en-US"/>
        </w:rPr>
      </w:pPr>
    </w:p>
    <w:p w14:paraId="32AD415C" w14:textId="77777777" w:rsidR="00B37D18" w:rsidRPr="007B02BD" w:rsidRDefault="00B37D18" w:rsidP="007B02BD">
      <w:r w:rsidRPr="007B02BD">
        <w:t>En cas de modification des coordonnées bancaires du Titulaire en cours d’exécution, celui-ci doit impérativement, dans les plus brefs délais, notifier ce changement au correspondant du pouvoir adjudicateur et fournir le relevé d’identité bancaire correspondant sous peine de ne pas recevoir les paiements dus. Dès lors le CMN ne peut être contraint au paiement des intérêts moratoires et de la somme forfaitaire de 40€.</w:t>
      </w:r>
    </w:p>
    <w:p w14:paraId="3BB132A0" w14:textId="77777777" w:rsidR="00B37D18" w:rsidRPr="007B02BD" w:rsidRDefault="00B37D18" w:rsidP="007B02BD"/>
    <w:p w14:paraId="6B5F3060" w14:textId="2DAF0E1C" w:rsidR="00B37D18" w:rsidRPr="007B02BD" w:rsidRDefault="00B37D18" w:rsidP="007B02BD">
      <w:pPr>
        <w:autoSpaceDE w:val="0"/>
        <w:autoSpaceDN w:val="0"/>
        <w:adjustRightInd w:val="0"/>
      </w:pPr>
      <w:r w:rsidRPr="007B02BD">
        <w:t>Dans le cas d’un marché passé avec des entrepreneurs groupés conjoints, ou sur demande des entrepreneurs groupés solidaires, les prestations exécutées font l’objet d’un paiement en faisant porter le montant revenant à chaque membre du groupement, au crédit du compte ouvert au nom de chacun des membres du groupement.</w:t>
      </w:r>
    </w:p>
    <w:p w14:paraId="3DCFD001" w14:textId="77777777" w:rsidR="00B37D18" w:rsidRPr="007B02BD" w:rsidRDefault="00B37D18" w:rsidP="007B02BD">
      <w:pPr>
        <w:tabs>
          <w:tab w:val="left" w:pos="426"/>
        </w:tabs>
        <w:ind w:right="-2"/>
        <w:rPr>
          <w:color w:val="FF00FF"/>
        </w:rPr>
      </w:pPr>
    </w:p>
    <w:p w14:paraId="0381D5CE" w14:textId="66D4C81F" w:rsidR="00B37D18" w:rsidRPr="007B02BD" w:rsidRDefault="00B37D18" w:rsidP="009C3C8E">
      <w:pPr>
        <w:pStyle w:val="Titre2"/>
        <w:numPr>
          <w:ilvl w:val="1"/>
          <w:numId w:val="2"/>
        </w:numPr>
      </w:pPr>
      <w:bookmarkStart w:id="123" w:name="_Toc204780476"/>
      <w:r w:rsidRPr="007B02BD">
        <w:t>Délai de paiement</w:t>
      </w:r>
      <w:bookmarkEnd w:id="123"/>
      <w:r w:rsidRPr="007B02BD">
        <w:t xml:space="preserve"> </w:t>
      </w:r>
    </w:p>
    <w:p w14:paraId="04089189" w14:textId="77777777" w:rsidR="00D26F0D" w:rsidRPr="007B02BD" w:rsidRDefault="00D26F0D" w:rsidP="007B02BD"/>
    <w:p w14:paraId="26F3F676" w14:textId="77777777" w:rsidR="00B37D18" w:rsidRPr="007B02BD" w:rsidRDefault="00B37D18" w:rsidP="007B02BD">
      <w:r w:rsidRPr="007B02BD">
        <w:t xml:space="preserve">Le délai de paiement ne peut excéder trente jours (30) à compter de la date de réception de la demande de paiement. </w:t>
      </w:r>
    </w:p>
    <w:p w14:paraId="7842D04D" w14:textId="77777777" w:rsidR="00B37D18" w:rsidRPr="007B02BD" w:rsidRDefault="00B37D18" w:rsidP="007B02BD"/>
    <w:p w14:paraId="363E0618" w14:textId="77777777" w:rsidR="00B37D18" w:rsidRPr="007B02BD" w:rsidRDefault="00B37D18" w:rsidP="007B02BD">
      <w:pPr>
        <w:autoSpaceDE w:val="0"/>
        <w:autoSpaceDN w:val="0"/>
        <w:adjustRightInd w:val="0"/>
      </w:pPr>
      <w:r w:rsidRPr="007B02BD">
        <w:t>Tout retour de cette demande formulée par écrit et dûment motivé suspend toutefois le délai de paiement jusqu’à la remise par le Titulaire de la totalité des justifications qui lui ont été réclamées.</w:t>
      </w:r>
    </w:p>
    <w:p w14:paraId="047CA4C2" w14:textId="77777777" w:rsidR="00B37D18" w:rsidRPr="007B02BD" w:rsidRDefault="00B37D18" w:rsidP="007B02BD">
      <w:pPr>
        <w:autoSpaceDE w:val="0"/>
        <w:autoSpaceDN w:val="0"/>
        <w:adjustRightInd w:val="0"/>
      </w:pPr>
    </w:p>
    <w:p w14:paraId="3CC95861" w14:textId="77777777" w:rsidR="00B37D18" w:rsidRPr="007B02BD" w:rsidRDefault="00B37D18" w:rsidP="007B02BD">
      <w:pPr>
        <w:autoSpaceDE w:val="0"/>
        <w:autoSpaceDN w:val="0"/>
        <w:adjustRightInd w:val="0"/>
      </w:pPr>
      <w:r w:rsidRPr="007B02BD">
        <w:t>Le dépassement du délai global de paiement ouvre de plein droit pour le titulaire du marché et ses éventuels sous-traitants payés directement, le bénéfice d’intérêts moratoires à compter du jour suivant l’expiration du délai global de paiement.</w:t>
      </w:r>
    </w:p>
    <w:p w14:paraId="13505A08" w14:textId="77777777" w:rsidR="00B37D18" w:rsidRPr="007B02BD" w:rsidRDefault="00B37D18" w:rsidP="007B02BD">
      <w:pPr>
        <w:widowControl w:val="0"/>
        <w:autoSpaceDE w:val="0"/>
        <w:autoSpaceDN w:val="0"/>
        <w:adjustRightInd w:val="0"/>
      </w:pPr>
    </w:p>
    <w:p w14:paraId="0C9AA1C0" w14:textId="77777777" w:rsidR="00B37D18" w:rsidRPr="007B02BD" w:rsidRDefault="00B37D18" w:rsidP="007B02BD">
      <w:r w:rsidRPr="007B02BD">
        <w:t xml:space="preserve">Conformément à l’article R.2192-31 du code de la commande publique, le taux des intérêts moratoires mentionnés à l’article L.2192-13 du code de la commande publique est égal au taux d’intérêt appliqué par la Banque centrale européenne à ses opérations principales de refinancement les plus récentes, en vigueur au premier jour du semestre de l’année civile au cours duquel les intérêts moratoires ont commencé à courir, majoré de huit points de pourcentage. </w:t>
      </w:r>
    </w:p>
    <w:p w14:paraId="233C091C" w14:textId="77777777" w:rsidR="00B37D18" w:rsidRPr="007B02BD" w:rsidRDefault="00B37D18" w:rsidP="007B02BD"/>
    <w:p w14:paraId="51364027" w14:textId="77777777" w:rsidR="00B37D18" w:rsidRPr="007B02BD" w:rsidRDefault="00B37D18" w:rsidP="007B02BD">
      <w:r w:rsidRPr="007B02BD">
        <w:t>Par ailleurs, une indemnité forfaitaire est prévue (article R.2192-36 du code de la commande publique) pour frais de recouvrement, celle-ci est fixée à 40€.</w:t>
      </w:r>
    </w:p>
    <w:p w14:paraId="2947EEDD" w14:textId="77777777" w:rsidR="00B37D18" w:rsidRPr="007B02BD" w:rsidRDefault="00B37D18" w:rsidP="007B02BD"/>
    <w:p w14:paraId="47A34DD4" w14:textId="77777777" w:rsidR="00B37D18" w:rsidRPr="007B02BD" w:rsidRDefault="00B37D18" w:rsidP="007B02BD">
      <w:pPr>
        <w:autoSpaceDE w:val="0"/>
        <w:autoSpaceDN w:val="0"/>
        <w:adjustRightInd w:val="0"/>
      </w:pPr>
      <w:r w:rsidRPr="007B02BD">
        <w:lastRenderedPageBreak/>
        <w:t>Ce montant forfaitaire s'ajoute aux pénalités de retard, mais n'est pas inclus dans la base de calcul des pénalités. L'indemnité doit être mentionnée par le titulaire, sur chaque facture concernée, elle est due par facture.</w:t>
      </w:r>
    </w:p>
    <w:p w14:paraId="06FE10F5" w14:textId="77777777" w:rsidR="00B85050" w:rsidRPr="007B02BD" w:rsidRDefault="00B85050" w:rsidP="007B02BD"/>
    <w:p w14:paraId="06FE10F6" w14:textId="5DF8E6EF" w:rsidR="00B85050" w:rsidRPr="007B02BD" w:rsidRDefault="00E22DB7" w:rsidP="001E5A7C">
      <w:pPr>
        <w:pStyle w:val="Titre2"/>
      </w:pPr>
      <w:bookmarkStart w:id="124" w:name="_Toc172820575"/>
      <w:bookmarkStart w:id="125" w:name="_Toc59136101"/>
      <w:bookmarkStart w:id="126" w:name="_Toc27153649"/>
      <w:bookmarkStart w:id="127" w:name="_Toc204780477"/>
      <w:r w:rsidRPr="007B02BD">
        <w:t>Avance</w:t>
      </w:r>
      <w:bookmarkEnd w:id="124"/>
      <w:bookmarkEnd w:id="125"/>
      <w:bookmarkEnd w:id="126"/>
      <w:bookmarkEnd w:id="127"/>
    </w:p>
    <w:p w14:paraId="58D7A89A" w14:textId="77777777" w:rsidR="003C54EB" w:rsidRPr="007B02BD" w:rsidRDefault="003C54EB" w:rsidP="007B02BD"/>
    <w:p w14:paraId="63D2743B" w14:textId="48503207" w:rsidR="00397A28" w:rsidRPr="007B02BD" w:rsidRDefault="00397A28" w:rsidP="007B02BD">
      <w:pPr>
        <w:pStyle w:val="Titre3"/>
        <w:rPr>
          <w:rFonts w:eastAsiaTheme="majorEastAsia"/>
          <w:lang w:eastAsia="en-US"/>
        </w:rPr>
      </w:pPr>
      <w:bookmarkStart w:id="128" w:name="_Toc67468451"/>
      <w:bookmarkStart w:id="129" w:name="_Toc204780478"/>
      <w:r w:rsidRPr="007B02BD">
        <w:rPr>
          <w:rFonts w:eastAsiaTheme="majorEastAsia"/>
          <w:lang w:eastAsia="en-US"/>
        </w:rPr>
        <w:t xml:space="preserve">Avance </w:t>
      </w:r>
      <w:bookmarkEnd w:id="128"/>
      <w:r w:rsidRPr="007B02BD">
        <w:rPr>
          <w:rFonts w:eastAsiaTheme="majorEastAsia"/>
          <w:lang w:eastAsia="en-US"/>
        </w:rPr>
        <w:t>pour le titulaire</w:t>
      </w:r>
      <w:bookmarkEnd w:id="129"/>
    </w:p>
    <w:p w14:paraId="1BC1DAAC" w14:textId="77777777" w:rsidR="00397A28" w:rsidRPr="00397A28" w:rsidRDefault="00397A28" w:rsidP="007B02BD">
      <w:pPr>
        <w:keepLines w:val="0"/>
        <w:widowControl w:val="0"/>
        <w:numPr>
          <w:ilvl w:val="12"/>
          <w:numId w:val="0"/>
        </w:numPr>
        <w:suppressAutoHyphens w:val="0"/>
        <w:adjustRightInd w:val="0"/>
        <w:ind w:right="140"/>
        <w:rPr>
          <w:kern w:val="28"/>
          <w:lang w:eastAsia="en-US"/>
        </w:rPr>
      </w:pPr>
    </w:p>
    <w:p w14:paraId="76EEA6C9" w14:textId="34465175" w:rsidR="00397A28" w:rsidRPr="00397A28" w:rsidRDefault="00397A28" w:rsidP="007B02BD">
      <w:pPr>
        <w:keepLines w:val="0"/>
        <w:widowControl w:val="0"/>
        <w:suppressAutoHyphens w:val="0"/>
        <w:autoSpaceDE w:val="0"/>
        <w:autoSpaceDN w:val="0"/>
        <w:adjustRightInd w:val="0"/>
        <w:rPr>
          <w:kern w:val="28"/>
          <w:lang w:eastAsia="en-US"/>
        </w:rPr>
      </w:pPr>
      <w:r w:rsidRPr="00397A28">
        <w:rPr>
          <w:kern w:val="28"/>
          <w:lang w:eastAsia="en-US"/>
        </w:rPr>
        <w:t xml:space="preserve">Conformément à l’article R.2191-3 du Code de la commande publique, le titulaire peut bénéficier d’une avance. Le montant de l’avance, telle que définie à l’article R.2191-3 et suivants du Code de la commande publique, est fixé à </w:t>
      </w:r>
      <w:r w:rsidR="000F514A">
        <w:rPr>
          <w:kern w:val="28"/>
          <w:lang w:eastAsia="en-US"/>
        </w:rPr>
        <w:t>1</w:t>
      </w:r>
      <w:r w:rsidRPr="3310038B">
        <w:rPr>
          <w:kern w:val="28"/>
          <w:lang w:eastAsia="en-US"/>
        </w:rPr>
        <w:t>0</w:t>
      </w:r>
      <w:r w:rsidRPr="00397A28">
        <w:rPr>
          <w:kern w:val="28"/>
          <w:lang w:eastAsia="en-US"/>
        </w:rPr>
        <w:t xml:space="preserve"> % du montant initial toutes taxes comprises du marché sous réserve que le montant du marché soit supérieur à 50 000 € HT et dans la mesure où le délai d’exécution est supérieur à deux mois. Le montant de l’avance n’est ni révisé ni actualisé.</w:t>
      </w:r>
    </w:p>
    <w:p w14:paraId="3C8176F7" w14:textId="77777777" w:rsidR="00397A28" w:rsidRPr="00397A28" w:rsidRDefault="00397A28" w:rsidP="007B02BD">
      <w:pPr>
        <w:keepLines w:val="0"/>
        <w:widowControl w:val="0"/>
        <w:suppressAutoHyphens w:val="0"/>
        <w:autoSpaceDE w:val="0"/>
        <w:autoSpaceDN w:val="0"/>
        <w:adjustRightInd w:val="0"/>
        <w:rPr>
          <w:kern w:val="28"/>
          <w:lang w:eastAsia="en-US"/>
        </w:rPr>
      </w:pPr>
      <w:r w:rsidRPr="00397A28">
        <w:rPr>
          <w:kern w:val="28"/>
          <w:lang w:eastAsia="en-US"/>
        </w:rPr>
        <w:t xml:space="preserve"> </w:t>
      </w:r>
    </w:p>
    <w:p w14:paraId="4DBDA4A4" w14:textId="77777777" w:rsidR="00397A28" w:rsidRPr="00397A28" w:rsidRDefault="00397A28" w:rsidP="007B02BD">
      <w:pPr>
        <w:keepLines w:val="0"/>
        <w:widowControl w:val="0"/>
        <w:suppressAutoHyphens w:val="0"/>
        <w:autoSpaceDE w:val="0"/>
        <w:autoSpaceDN w:val="0"/>
        <w:adjustRightInd w:val="0"/>
        <w:rPr>
          <w:kern w:val="28"/>
          <w:lang w:eastAsia="en-US"/>
        </w:rPr>
      </w:pPr>
      <w:r w:rsidRPr="00397A28">
        <w:rPr>
          <w:kern w:val="28"/>
          <w:lang w:eastAsia="en-US"/>
        </w:rPr>
        <w:t xml:space="preserve">Le versement de l'avance intervient à compter de la date à laquelle commence à courir le délai contractuel d'exécution, et au plus tard au 1er acompte. </w:t>
      </w:r>
    </w:p>
    <w:p w14:paraId="7F620948" w14:textId="77777777" w:rsidR="00397A28" w:rsidRPr="00397A28" w:rsidRDefault="00397A28" w:rsidP="007B02BD">
      <w:pPr>
        <w:keepLines w:val="0"/>
        <w:widowControl w:val="0"/>
        <w:suppressAutoHyphens w:val="0"/>
        <w:autoSpaceDE w:val="0"/>
        <w:autoSpaceDN w:val="0"/>
        <w:adjustRightInd w:val="0"/>
        <w:rPr>
          <w:kern w:val="28"/>
          <w:lang w:eastAsia="en-US"/>
        </w:rPr>
      </w:pPr>
    </w:p>
    <w:p w14:paraId="6F0B09F6" w14:textId="60D6D22E" w:rsidR="00397A28" w:rsidRPr="00397A28" w:rsidRDefault="00397A28" w:rsidP="007B02BD">
      <w:pPr>
        <w:keepLines w:val="0"/>
        <w:widowControl w:val="0"/>
        <w:numPr>
          <w:ilvl w:val="12"/>
          <w:numId w:val="0"/>
        </w:numPr>
        <w:suppressAutoHyphens w:val="0"/>
        <w:adjustRightInd w:val="0"/>
        <w:rPr>
          <w:kern w:val="28"/>
          <w:lang w:eastAsia="en-US"/>
        </w:rPr>
      </w:pPr>
      <w:bookmarkStart w:id="130" w:name="_Hlk163664743"/>
      <w:r w:rsidRPr="00397A28">
        <w:rPr>
          <w:kern w:val="28"/>
          <w:lang w:eastAsia="en-US"/>
        </w:rPr>
        <w:t>Le remboursement de cette avance commence lorsque le montant cumulé des demandes d'acomptes, révision exclue, présentées par le titulaire, atteindra ou dépassera 50 % du montant initial (T.T.C.) du marché ou de la tranche. Ce remboursement devra être terminé lorsque ledit montant aura atteint 80 % du montant initial (T.T.C.) du marché ou de la tranche</w:t>
      </w:r>
      <w:r w:rsidR="00E4055C">
        <w:rPr>
          <w:kern w:val="28"/>
          <w:lang w:eastAsia="en-US"/>
        </w:rPr>
        <w:t>, du bon de commande ou du marché subséquent</w:t>
      </w:r>
      <w:r w:rsidRPr="00397A28">
        <w:rPr>
          <w:kern w:val="28"/>
          <w:lang w:eastAsia="en-US"/>
        </w:rPr>
        <w:t>. Son montant ne sera ni révisé, ni actualisé.</w:t>
      </w:r>
    </w:p>
    <w:bookmarkEnd w:id="130"/>
    <w:p w14:paraId="158A177C" w14:textId="77777777" w:rsidR="00397A28" w:rsidRPr="00397A28" w:rsidRDefault="00397A28" w:rsidP="007B02BD">
      <w:pPr>
        <w:keepLines w:val="0"/>
        <w:widowControl w:val="0"/>
        <w:suppressAutoHyphens w:val="0"/>
        <w:autoSpaceDE w:val="0"/>
        <w:autoSpaceDN w:val="0"/>
        <w:adjustRightInd w:val="0"/>
        <w:rPr>
          <w:kern w:val="28"/>
          <w:lang w:eastAsia="en-US"/>
        </w:rPr>
      </w:pPr>
    </w:p>
    <w:p w14:paraId="6DB39FEC" w14:textId="77777777" w:rsidR="00397A28" w:rsidRPr="00397A28" w:rsidRDefault="00397A28" w:rsidP="007B02BD">
      <w:pPr>
        <w:keepLines w:val="0"/>
        <w:widowControl w:val="0"/>
        <w:suppressAutoHyphens w:val="0"/>
        <w:autoSpaceDE w:val="0"/>
        <w:autoSpaceDN w:val="0"/>
        <w:adjustRightInd w:val="0"/>
        <w:rPr>
          <w:kern w:val="28"/>
          <w:lang w:eastAsia="en-US"/>
        </w:rPr>
      </w:pPr>
      <w:r w:rsidRPr="00397A28">
        <w:rPr>
          <w:kern w:val="28"/>
          <w:lang w:eastAsia="en-US"/>
        </w:rPr>
        <w:t xml:space="preserve">Si le titulaire du marché est un groupement conjoint ou solidaire avec individualisation des prestations, les stipulations qui précèdent sont applicables à chaque cotraitant dès lors que sa part du marché est au moins égale au montant déclenchant l'avance. Le régime du remboursement, s'applique au mandataire et à chacun des cotraitants en fonction de l'avancement des prestations de chacun. </w:t>
      </w:r>
    </w:p>
    <w:p w14:paraId="1F0B2390" w14:textId="77777777" w:rsidR="00397A28" w:rsidRPr="00397A28" w:rsidRDefault="00397A28" w:rsidP="007B02BD">
      <w:pPr>
        <w:keepLines w:val="0"/>
        <w:widowControl w:val="0"/>
        <w:suppressAutoHyphens w:val="0"/>
        <w:autoSpaceDE w:val="0"/>
        <w:autoSpaceDN w:val="0"/>
        <w:adjustRightInd w:val="0"/>
        <w:rPr>
          <w:kern w:val="28"/>
          <w:lang w:eastAsia="en-US"/>
        </w:rPr>
      </w:pPr>
    </w:p>
    <w:p w14:paraId="6062FD22" w14:textId="02CAB4BB" w:rsidR="00397A28" w:rsidRPr="007B02BD" w:rsidRDefault="00397A28" w:rsidP="003818CF">
      <w:pPr>
        <w:keepLines w:val="0"/>
        <w:widowControl w:val="0"/>
        <w:suppressAutoHyphens w:val="0"/>
        <w:autoSpaceDE w:val="0"/>
        <w:autoSpaceDN w:val="0"/>
        <w:adjustRightInd w:val="0"/>
        <w:rPr>
          <w:kern w:val="28"/>
          <w:lang w:eastAsia="en-US"/>
        </w:rPr>
      </w:pPr>
      <w:r w:rsidRPr="00397A28">
        <w:rPr>
          <w:kern w:val="28"/>
          <w:lang w:eastAsia="en-US"/>
        </w:rPr>
        <w:t xml:space="preserve">Si le titulaire du marché est un groupement sans individualisation des prestations, les stipulations qui précèdent et le régime de remboursement ne sont applicables qu’au mandataire du groupement. </w:t>
      </w:r>
    </w:p>
    <w:p w14:paraId="4398D33A" w14:textId="77777777" w:rsidR="00397A28" w:rsidRPr="00397A28" w:rsidRDefault="00397A28" w:rsidP="007B02BD">
      <w:pPr>
        <w:keepLines w:val="0"/>
        <w:widowControl w:val="0"/>
        <w:suppressAutoHyphens w:val="0"/>
        <w:autoSpaceDE w:val="0"/>
        <w:autoSpaceDN w:val="0"/>
        <w:adjustRightInd w:val="0"/>
        <w:rPr>
          <w:color w:val="000000"/>
          <w:kern w:val="28"/>
          <w:lang w:eastAsia="en-US"/>
        </w:rPr>
      </w:pPr>
    </w:p>
    <w:p w14:paraId="58EC2B2A" w14:textId="77777777" w:rsidR="00397A28" w:rsidRPr="00397A28" w:rsidRDefault="00397A28" w:rsidP="007B02BD">
      <w:pPr>
        <w:keepLines w:val="0"/>
        <w:widowControl w:val="0"/>
        <w:pBdr>
          <w:top w:val="single" w:sz="4" w:space="1" w:color="auto"/>
          <w:left w:val="single" w:sz="4" w:space="4" w:color="auto"/>
          <w:bottom w:val="single" w:sz="4" w:space="1" w:color="auto"/>
          <w:right w:val="single" w:sz="4" w:space="4" w:color="auto"/>
        </w:pBdr>
        <w:suppressAutoHyphens w:val="0"/>
        <w:adjustRightInd w:val="0"/>
        <w:rPr>
          <w:kern w:val="28"/>
          <w:lang w:eastAsia="en-US"/>
        </w:rPr>
      </w:pPr>
    </w:p>
    <w:p w14:paraId="7740D4F4" w14:textId="77777777" w:rsidR="00397A28" w:rsidRPr="00397A28" w:rsidRDefault="00397A28" w:rsidP="007B02BD">
      <w:pPr>
        <w:keepLines w:val="0"/>
        <w:widowControl w:val="0"/>
        <w:pBdr>
          <w:top w:val="single" w:sz="4" w:space="1" w:color="auto"/>
          <w:left w:val="single" w:sz="4" w:space="4" w:color="auto"/>
          <w:bottom w:val="single" w:sz="4" w:space="1" w:color="auto"/>
          <w:right w:val="single" w:sz="4" w:space="4" w:color="auto"/>
        </w:pBdr>
        <w:suppressAutoHyphens w:val="0"/>
        <w:adjustRightInd w:val="0"/>
        <w:rPr>
          <w:kern w:val="28"/>
          <w:lang w:eastAsia="en-US"/>
        </w:rPr>
      </w:pPr>
      <w:r w:rsidRPr="00397A28">
        <w:rPr>
          <w:kern w:val="28"/>
          <w:lang w:eastAsia="en-US"/>
        </w:rPr>
        <w:t>Dans l’hypothèse où les seuils de l’article R.2191-3 du Code de la commande publique sont atteints :</w:t>
      </w:r>
    </w:p>
    <w:p w14:paraId="0D3687A9" w14:textId="77777777" w:rsidR="00397A28" w:rsidRPr="00397A28" w:rsidRDefault="00397A28" w:rsidP="007B02BD">
      <w:pPr>
        <w:keepLines w:val="0"/>
        <w:widowControl w:val="0"/>
        <w:pBdr>
          <w:top w:val="single" w:sz="4" w:space="1" w:color="auto"/>
          <w:left w:val="single" w:sz="4" w:space="4" w:color="auto"/>
          <w:bottom w:val="single" w:sz="4" w:space="1" w:color="auto"/>
          <w:right w:val="single" w:sz="4" w:space="4" w:color="auto"/>
        </w:pBdr>
        <w:suppressAutoHyphens w:val="0"/>
        <w:adjustRightInd w:val="0"/>
        <w:rPr>
          <w:kern w:val="28"/>
          <w:lang w:eastAsia="en-US"/>
        </w:rPr>
      </w:pPr>
    </w:p>
    <w:p w14:paraId="7FFF0AF9" w14:textId="77777777" w:rsidR="00397A28" w:rsidRPr="00397A28" w:rsidRDefault="00397A28" w:rsidP="007B02BD">
      <w:pPr>
        <w:keepLines w:val="0"/>
        <w:widowControl w:val="0"/>
        <w:pBdr>
          <w:top w:val="single" w:sz="4" w:space="1" w:color="auto"/>
          <w:left w:val="single" w:sz="4" w:space="4" w:color="auto"/>
          <w:bottom w:val="single" w:sz="4" w:space="1" w:color="auto"/>
          <w:right w:val="single" w:sz="4" w:space="4" w:color="auto"/>
        </w:pBdr>
        <w:tabs>
          <w:tab w:val="left" w:pos="993"/>
        </w:tabs>
        <w:suppressAutoHyphens w:val="0"/>
        <w:adjustRightInd w:val="0"/>
        <w:jc w:val="center"/>
        <w:rPr>
          <w:kern w:val="28"/>
          <w:lang w:eastAsia="en-US"/>
        </w:rPr>
      </w:pPr>
      <w:r w:rsidRPr="00397A28">
        <w:rPr>
          <w:kern w:val="28"/>
          <w:lang w:eastAsia="en-US"/>
        </w:rPr>
        <w:fldChar w:fldCharType="begin">
          <w:ffData>
            <w:name w:val="CaseACocher2"/>
            <w:enabled/>
            <w:calcOnExit w:val="0"/>
            <w:checkBox>
              <w:sizeAuto/>
              <w:default w:val="0"/>
            </w:checkBox>
          </w:ffData>
        </w:fldChar>
      </w:r>
      <w:r w:rsidRPr="00397A28">
        <w:rPr>
          <w:kern w:val="28"/>
          <w:lang w:eastAsia="en-US"/>
        </w:rPr>
        <w:instrText xml:space="preserve"> FORMCHECKBOX </w:instrText>
      </w:r>
      <w:r w:rsidRPr="00397A28">
        <w:rPr>
          <w:kern w:val="28"/>
          <w:lang w:eastAsia="en-US"/>
        </w:rPr>
      </w:r>
      <w:r w:rsidRPr="00397A28">
        <w:rPr>
          <w:kern w:val="28"/>
          <w:lang w:eastAsia="en-US"/>
        </w:rPr>
        <w:fldChar w:fldCharType="separate"/>
      </w:r>
      <w:r w:rsidRPr="00397A28">
        <w:rPr>
          <w:kern w:val="28"/>
          <w:lang w:eastAsia="en-US"/>
        </w:rPr>
        <w:fldChar w:fldCharType="end"/>
      </w:r>
      <w:r w:rsidRPr="00397A28">
        <w:rPr>
          <w:kern w:val="28"/>
          <w:lang w:eastAsia="en-US"/>
        </w:rPr>
        <w:t xml:space="preserve">  J’accepte le bénéfice de l’avance forfaitaire.</w:t>
      </w:r>
    </w:p>
    <w:p w14:paraId="7654F594" w14:textId="77777777" w:rsidR="00397A28" w:rsidRPr="00397A28" w:rsidRDefault="00397A28" w:rsidP="007B02BD">
      <w:pPr>
        <w:keepLines w:val="0"/>
        <w:widowControl w:val="0"/>
        <w:pBdr>
          <w:top w:val="single" w:sz="4" w:space="1" w:color="auto"/>
          <w:left w:val="single" w:sz="4" w:space="4" w:color="auto"/>
          <w:bottom w:val="single" w:sz="4" w:space="1" w:color="auto"/>
          <w:right w:val="single" w:sz="4" w:space="4" w:color="auto"/>
        </w:pBdr>
        <w:tabs>
          <w:tab w:val="left" w:pos="993"/>
        </w:tabs>
        <w:suppressAutoHyphens w:val="0"/>
        <w:adjustRightInd w:val="0"/>
        <w:jc w:val="center"/>
        <w:rPr>
          <w:kern w:val="28"/>
          <w:lang w:eastAsia="en-US"/>
        </w:rPr>
      </w:pPr>
      <w:r w:rsidRPr="00397A28">
        <w:rPr>
          <w:kern w:val="28"/>
          <w:lang w:eastAsia="en-US"/>
        </w:rPr>
        <w:fldChar w:fldCharType="begin">
          <w:ffData>
            <w:name w:val="CaseACocher2"/>
            <w:enabled/>
            <w:calcOnExit w:val="0"/>
            <w:checkBox>
              <w:sizeAuto/>
              <w:default w:val="0"/>
            </w:checkBox>
          </w:ffData>
        </w:fldChar>
      </w:r>
      <w:r w:rsidRPr="00397A28">
        <w:rPr>
          <w:kern w:val="28"/>
          <w:lang w:eastAsia="en-US"/>
        </w:rPr>
        <w:instrText xml:space="preserve"> FORMCHECKBOX </w:instrText>
      </w:r>
      <w:r w:rsidRPr="00397A28">
        <w:rPr>
          <w:kern w:val="28"/>
          <w:lang w:eastAsia="en-US"/>
        </w:rPr>
      </w:r>
      <w:r w:rsidRPr="00397A28">
        <w:rPr>
          <w:kern w:val="28"/>
          <w:lang w:eastAsia="en-US"/>
        </w:rPr>
        <w:fldChar w:fldCharType="separate"/>
      </w:r>
      <w:r w:rsidRPr="00397A28">
        <w:rPr>
          <w:kern w:val="28"/>
          <w:lang w:eastAsia="en-US"/>
        </w:rPr>
        <w:fldChar w:fldCharType="end"/>
      </w:r>
      <w:r w:rsidRPr="00397A28">
        <w:rPr>
          <w:kern w:val="28"/>
          <w:lang w:eastAsia="en-US"/>
        </w:rPr>
        <w:t xml:space="preserve">  Je refuse le bénéfice de l’avance forfaitaire.</w:t>
      </w:r>
    </w:p>
    <w:p w14:paraId="345E2A2C" w14:textId="77777777" w:rsidR="00397A28" w:rsidRPr="00397A28" w:rsidRDefault="00397A28" w:rsidP="007B02BD">
      <w:pPr>
        <w:keepLines w:val="0"/>
        <w:widowControl w:val="0"/>
        <w:pBdr>
          <w:top w:val="single" w:sz="4" w:space="1" w:color="auto"/>
          <w:left w:val="single" w:sz="4" w:space="4" w:color="auto"/>
          <w:bottom w:val="single" w:sz="4" w:space="1" w:color="auto"/>
          <w:right w:val="single" w:sz="4" w:space="4" w:color="auto"/>
        </w:pBdr>
        <w:tabs>
          <w:tab w:val="left" w:pos="993"/>
        </w:tabs>
        <w:suppressAutoHyphens w:val="0"/>
        <w:adjustRightInd w:val="0"/>
        <w:rPr>
          <w:kern w:val="28"/>
          <w:lang w:eastAsia="en-US"/>
        </w:rPr>
      </w:pPr>
    </w:p>
    <w:p w14:paraId="65BCABEA" w14:textId="3A7D174A" w:rsidR="00397A28" w:rsidRPr="00397A28" w:rsidRDefault="00397A28" w:rsidP="007B02BD">
      <w:pPr>
        <w:keepLines w:val="0"/>
        <w:widowControl w:val="0"/>
        <w:pBdr>
          <w:top w:val="single" w:sz="4" w:space="1" w:color="auto"/>
          <w:left w:val="single" w:sz="4" w:space="4" w:color="auto"/>
          <w:bottom w:val="single" w:sz="4" w:space="1" w:color="auto"/>
          <w:right w:val="single" w:sz="4" w:space="4" w:color="auto"/>
        </w:pBdr>
        <w:tabs>
          <w:tab w:val="left" w:pos="993"/>
        </w:tabs>
        <w:suppressAutoHyphens w:val="0"/>
        <w:adjustRightInd w:val="0"/>
        <w:jc w:val="center"/>
        <w:rPr>
          <w:i/>
          <w:iCs/>
          <w:kern w:val="28"/>
          <w:lang w:eastAsia="en-US"/>
        </w:rPr>
      </w:pPr>
      <w:r w:rsidRPr="00397A28">
        <w:rPr>
          <w:i/>
          <w:iCs/>
          <w:kern w:val="28"/>
          <w:lang w:eastAsia="en-US"/>
        </w:rPr>
        <w:t xml:space="preserve">(Le candidat doit cocher la case de son choix. A défaut, </w:t>
      </w:r>
      <w:r w:rsidR="00BD2E91">
        <w:rPr>
          <w:i/>
          <w:iCs/>
          <w:kern w:val="28"/>
          <w:lang w:eastAsia="en-US"/>
        </w:rPr>
        <w:t xml:space="preserve">si aucune case n’est cochée </w:t>
      </w:r>
      <w:r w:rsidRPr="00397A28">
        <w:rPr>
          <w:i/>
          <w:iCs/>
          <w:kern w:val="28"/>
          <w:lang w:eastAsia="en-US"/>
        </w:rPr>
        <w:t>ou si les deux cases sont cochées, le candidat sera réputé avoir refusé le versement de l’avance)</w:t>
      </w:r>
    </w:p>
    <w:p w14:paraId="121C22BA" w14:textId="77777777" w:rsidR="00397A28" w:rsidRPr="00397A28" w:rsidRDefault="00397A28" w:rsidP="007B02BD">
      <w:pPr>
        <w:keepLines w:val="0"/>
        <w:widowControl w:val="0"/>
        <w:suppressAutoHyphens w:val="0"/>
        <w:adjustRightInd w:val="0"/>
        <w:rPr>
          <w:kern w:val="28"/>
        </w:rPr>
      </w:pPr>
    </w:p>
    <w:p w14:paraId="5C6CF091" w14:textId="007E25BE" w:rsidR="00397A28" w:rsidRPr="00397A28" w:rsidRDefault="00397A28" w:rsidP="007B02BD">
      <w:pPr>
        <w:pStyle w:val="Titre3"/>
        <w:rPr>
          <w:rFonts w:eastAsiaTheme="majorEastAsia"/>
          <w:kern w:val="28"/>
        </w:rPr>
      </w:pPr>
      <w:bookmarkStart w:id="131" w:name="_Toc204780479"/>
      <w:r w:rsidRPr="00397A28">
        <w:rPr>
          <w:rFonts w:eastAsiaTheme="majorEastAsia"/>
          <w:kern w:val="28"/>
        </w:rPr>
        <w:t>Avance en cas de sous-traitance</w:t>
      </w:r>
      <w:bookmarkEnd w:id="131"/>
    </w:p>
    <w:p w14:paraId="5A55D0F4" w14:textId="77777777" w:rsidR="00397A28" w:rsidRPr="00397A28" w:rsidRDefault="00397A28" w:rsidP="007B02BD">
      <w:pPr>
        <w:keepLines w:val="0"/>
        <w:widowControl w:val="0"/>
        <w:suppressAutoHyphens w:val="0"/>
        <w:adjustRightInd w:val="0"/>
        <w:rPr>
          <w:kern w:val="28"/>
        </w:rPr>
      </w:pPr>
    </w:p>
    <w:p w14:paraId="293DF829" w14:textId="77777777" w:rsidR="00397A28" w:rsidRPr="00397A28" w:rsidRDefault="00397A28" w:rsidP="007B02BD">
      <w:pPr>
        <w:keepLines w:val="0"/>
        <w:widowControl w:val="0"/>
        <w:suppressAutoHyphens w:val="0"/>
        <w:adjustRightInd w:val="0"/>
        <w:rPr>
          <w:kern w:val="28"/>
        </w:rPr>
      </w:pPr>
      <w:r w:rsidRPr="00397A28">
        <w:rPr>
          <w:kern w:val="28"/>
        </w:rPr>
        <w:t xml:space="preserve">Une avance peut être versée, sur leur demande, aux sous-traitants bénéficiant du paiement direct lorsque le montant des prestations dont ils sont chargés apprécié par référence au montant figurant dans l'acte spécial, est au moins égal à 50 000,00 € HT et dans la mesure où le délai d'exécution est supérieur à deux mois. </w:t>
      </w:r>
    </w:p>
    <w:p w14:paraId="4965F65D" w14:textId="77777777" w:rsidR="00397A28" w:rsidRPr="00397A28" w:rsidRDefault="00397A28" w:rsidP="007B02BD">
      <w:pPr>
        <w:keepLines w:val="0"/>
        <w:widowControl w:val="0"/>
        <w:suppressAutoHyphens w:val="0"/>
        <w:adjustRightInd w:val="0"/>
        <w:rPr>
          <w:kern w:val="28"/>
        </w:rPr>
      </w:pPr>
    </w:p>
    <w:p w14:paraId="67A933D6" w14:textId="77777777" w:rsidR="00397A28" w:rsidRPr="00397A28" w:rsidRDefault="00397A28" w:rsidP="007B02BD">
      <w:pPr>
        <w:keepLines w:val="0"/>
        <w:widowControl w:val="0"/>
        <w:suppressAutoHyphens w:val="0"/>
        <w:adjustRightInd w:val="0"/>
        <w:rPr>
          <w:kern w:val="28"/>
        </w:rPr>
      </w:pPr>
      <w:r w:rsidRPr="00397A28">
        <w:rPr>
          <w:kern w:val="28"/>
        </w:rPr>
        <w:t xml:space="preserve">Le droit à l'avance du sous-traitant est ouvert dès la notification du marché ou de l'acte spécial de sous-traitance. </w:t>
      </w:r>
    </w:p>
    <w:p w14:paraId="613681B7" w14:textId="77777777" w:rsidR="00397A28" w:rsidRPr="00397A28" w:rsidRDefault="00397A28" w:rsidP="007B02BD">
      <w:pPr>
        <w:keepLines w:val="0"/>
        <w:widowControl w:val="0"/>
        <w:suppressAutoHyphens w:val="0"/>
        <w:adjustRightInd w:val="0"/>
        <w:rPr>
          <w:kern w:val="28"/>
        </w:rPr>
      </w:pPr>
    </w:p>
    <w:p w14:paraId="031B35AE" w14:textId="77777777" w:rsidR="00397A28" w:rsidRPr="00397A28" w:rsidRDefault="00397A28" w:rsidP="007B02BD">
      <w:pPr>
        <w:keepLines w:val="0"/>
        <w:widowControl w:val="0"/>
        <w:suppressAutoHyphens w:val="0"/>
        <w:adjustRightInd w:val="0"/>
        <w:rPr>
          <w:kern w:val="28"/>
        </w:rPr>
      </w:pPr>
      <w:r w:rsidRPr="00397A28">
        <w:rPr>
          <w:kern w:val="28"/>
        </w:rPr>
        <w:t xml:space="preserve">Dans l'hypothèse où le titulaire du marché qui a reçu l'avance sous-traite une part de celui-ci </w:t>
      </w:r>
      <w:r w:rsidRPr="00397A28">
        <w:rPr>
          <w:kern w:val="28"/>
        </w:rPr>
        <w:lastRenderedPageBreak/>
        <w:t xml:space="preserve">postérieurement à la conclusion, de dernier devra rembourser l'avance correspondant au montant des prestations sous-traitées, même dans le cas où le sous-traitant ne peut ou ne souhaite pas bénéficier de l'avance. Le remboursement se fera par émission d'un titre de recette. </w:t>
      </w:r>
    </w:p>
    <w:p w14:paraId="45E712C7" w14:textId="77777777" w:rsidR="00397A28" w:rsidRPr="00397A28" w:rsidRDefault="00397A28" w:rsidP="007B02BD">
      <w:pPr>
        <w:keepLines w:val="0"/>
        <w:widowControl w:val="0"/>
        <w:suppressAutoHyphens w:val="0"/>
        <w:adjustRightInd w:val="0"/>
        <w:rPr>
          <w:kern w:val="28"/>
        </w:rPr>
      </w:pPr>
    </w:p>
    <w:p w14:paraId="4CC82979" w14:textId="77777777" w:rsidR="00397A28" w:rsidRPr="00397A28" w:rsidRDefault="00397A28" w:rsidP="007B02BD">
      <w:pPr>
        <w:keepLines w:val="0"/>
        <w:widowControl w:val="0"/>
        <w:suppressAutoHyphens w:val="0"/>
        <w:adjustRightInd w:val="0"/>
        <w:rPr>
          <w:kern w:val="28"/>
        </w:rPr>
      </w:pPr>
      <w:r w:rsidRPr="00397A28">
        <w:rPr>
          <w:kern w:val="28"/>
        </w:rPr>
        <w:t xml:space="preserve">Le remboursement de l'avance versée au sous-traitant est effectué par émission d'un titre de recette sur les sommes dues au sous-traitant. </w:t>
      </w:r>
    </w:p>
    <w:p w14:paraId="35EBD4E2" w14:textId="77777777" w:rsidR="00397A28" w:rsidRPr="00397A28" w:rsidRDefault="00397A28" w:rsidP="007B02BD">
      <w:pPr>
        <w:keepLines w:val="0"/>
        <w:widowControl w:val="0"/>
        <w:suppressAutoHyphens w:val="0"/>
        <w:adjustRightInd w:val="0"/>
        <w:rPr>
          <w:kern w:val="28"/>
        </w:rPr>
      </w:pPr>
    </w:p>
    <w:p w14:paraId="3352B858" w14:textId="79AB18FB" w:rsidR="00397A28" w:rsidRPr="00397A28" w:rsidRDefault="00397A28" w:rsidP="007B02BD">
      <w:pPr>
        <w:keepLines w:val="0"/>
        <w:widowControl w:val="0"/>
        <w:numPr>
          <w:ilvl w:val="12"/>
          <w:numId w:val="0"/>
        </w:numPr>
        <w:suppressAutoHyphens w:val="0"/>
        <w:adjustRightInd w:val="0"/>
        <w:rPr>
          <w:kern w:val="28"/>
          <w:lang w:eastAsia="en-US"/>
        </w:rPr>
      </w:pPr>
      <w:r w:rsidRPr="00397A28">
        <w:rPr>
          <w:kern w:val="28"/>
          <w:lang w:eastAsia="en-US"/>
        </w:rPr>
        <w:t>Le remboursement de cette avance commence lorsque le montant cumulé des demandes d'acomptes, révision exclue, présentées par le titulaire, atteindra ou dépassera 50 % du montant initial (T.T.C.) du marché</w:t>
      </w:r>
      <w:r w:rsidR="00117073">
        <w:rPr>
          <w:kern w:val="28"/>
          <w:lang w:eastAsia="en-US"/>
        </w:rPr>
        <w:t xml:space="preserve"> ou </w:t>
      </w:r>
      <w:r w:rsidRPr="00397A28">
        <w:rPr>
          <w:kern w:val="28"/>
          <w:lang w:eastAsia="en-US"/>
        </w:rPr>
        <w:t>de la tranche</w:t>
      </w:r>
      <w:r w:rsidR="00117073">
        <w:rPr>
          <w:kern w:val="28"/>
          <w:lang w:eastAsia="en-US"/>
        </w:rPr>
        <w:t>, du bon de commande ou du marché subséquent</w:t>
      </w:r>
      <w:r w:rsidRPr="00397A28">
        <w:rPr>
          <w:kern w:val="28"/>
          <w:lang w:eastAsia="en-US"/>
        </w:rPr>
        <w:t>. Ce remboursement devra être terminé lorsque ledit montant aura atteint 80 % du montant initial (T.T.C.) du marché ou de la tranche. Son montant ne sera ni révisé, ni actualisé.</w:t>
      </w:r>
    </w:p>
    <w:p w14:paraId="0776E46F" w14:textId="77777777" w:rsidR="00397A28" w:rsidRPr="00397A28" w:rsidRDefault="00397A28" w:rsidP="007B02BD">
      <w:pPr>
        <w:keepLines w:val="0"/>
        <w:widowControl w:val="0"/>
        <w:suppressAutoHyphens w:val="0"/>
        <w:adjustRightInd w:val="0"/>
        <w:rPr>
          <w:kern w:val="28"/>
        </w:rPr>
      </w:pPr>
    </w:p>
    <w:p w14:paraId="77262F57" w14:textId="77777777" w:rsidR="00397A28" w:rsidRPr="007B02BD" w:rsidRDefault="00397A28" w:rsidP="007B02BD">
      <w:pPr>
        <w:keepLines w:val="0"/>
        <w:widowControl w:val="0"/>
        <w:suppressAutoHyphens w:val="0"/>
        <w:adjustRightInd w:val="0"/>
        <w:rPr>
          <w:kern w:val="28"/>
        </w:rPr>
      </w:pPr>
      <w:r w:rsidRPr="00397A28">
        <w:rPr>
          <w:kern w:val="28"/>
        </w:rPr>
        <w:t>Il sera terminé lorsque le montant des prestations exécutées.</w:t>
      </w:r>
    </w:p>
    <w:p w14:paraId="49E78711" w14:textId="77777777" w:rsidR="00397A28" w:rsidRPr="007B02BD" w:rsidRDefault="00397A28" w:rsidP="007B02BD">
      <w:pPr>
        <w:keepLines w:val="0"/>
        <w:widowControl w:val="0"/>
        <w:suppressAutoHyphens w:val="0"/>
        <w:adjustRightInd w:val="0"/>
        <w:rPr>
          <w:kern w:val="28"/>
        </w:rPr>
      </w:pPr>
    </w:p>
    <w:p w14:paraId="0C26D4F0" w14:textId="77777777" w:rsidR="00397A28" w:rsidRPr="007B02BD" w:rsidRDefault="00397A28" w:rsidP="007B02BD"/>
    <w:p w14:paraId="06FE10FF" w14:textId="4A6BC517" w:rsidR="00B85050" w:rsidRPr="007B02BD" w:rsidRDefault="00E22DB7" w:rsidP="001E5A7C">
      <w:pPr>
        <w:pStyle w:val="Titre1"/>
      </w:pPr>
      <w:bookmarkStart w:id="132" w:name="_Toc172820576"/>
      <w:bookmarkStart w:id="133" w:name="_Toc381005544"/>
      <w:bookmarkStart w:id="134" w:name="_Toc204780480"/>
      <w:r w:rsidRPr="007B02BD">
        <w:t>Sous-traitance</w:t>
      </w:r>
      <w:bookmarkEnd w:id="132"/>
      <w:bookmarkEnd w:id="133"/>
      <w:bookmarkEnd w:id="134"/>
    </w:p>
    <w:p w14:paraId="06FE1100" w14:textId="77777777" w:rsidR="00B85050" w:rsidRPr="007B02BD" w:rsidRDefault="00B85050" w:rsidP="007B02BD"/>
    <w:p w14:paraId="6D756E01" w14:textId="77777777" w:rsidR="00E01373" w:rsidRPr="005114AE" w:rsidRDefault="00E01373" w:rsidP="00E01373">
      <w:r w:rsidRPr="1EB359CF">
        <w:rPr>
          <w:rFonts w:eastAsia="Arial"/>
        </w:rPr>
        <w:t>Le titulaire peut sous-traiter l'exécution de certaines parties de l’accord-cadre, à condition d’avoir obtenu, du Centre de monuments nationaux, l’acceptation de chaque sous-traitant et l’agrément des conditions de paiement de chaque sous-traitant.</w:t>
      </w:r>
    </w:p>
    <w:p w14:paraId="4D0A1AD7" w14:textId="77777777" w:rsidR="00E01373" w:rsidRPr="005114AE" w:rsidRDefault="00E01373" w:rsidP="00E01373">
      <w:r w:rsidRPr="1EB359CF">
        <w:rPr>
          <w:rFonts w:eastAsia="Arial"/>
        </w:rPr>
        <w:t xml:space="preserve"> </w:t>
      </w:r>
    </w:p>
    <w:p w14:paraId="17B49B53" w14:textId="77777777" w:rsidR="00E01373" w:rsidRPr="005114AE" w:rsidRDefault="00E01373" w:rsidP="00E01373">
      <w:r w:rsidRPr="1EB359CF">
        <w:rPr>
          <w:rFonts w:eastAsia="Arial"/>
        </w:rPr>
        <w:t xml:space="preserve">Il est précisé que les contrats de sous-traitance sont soumis aux mêmes conditions d'intervention que le présent accord-cadre. En aucun cas, ils ne peuvent être en contradiction ou inférieurs en qualité au présent accord-cadre, le Titulaire restant responsable des interventions de ses sous-traitants. </w:t>
      </w:r>
    </w:p>
    <w:p w14:paraId="06B7843D" w14:textId="77777777" w:rsidR="00E01373" w:rsidRPr="005114AE" w:rsidRDefault="00E01373" w:rsidP="00E01373">
      <w:r w:rsidRPr="1EB359CF">
        <w:rPr>
          <w:rFonts w:eastAsia="Arial"/>
        </w:rPr>
        <w:t>Le titulaire prend toutes dispositions pour assurer la coordination des interventions des entreprises sous-traitantes agréées.</w:t>
      </w:r>
    </w:p>
    <w:p w14:paraId="5710E065" w14:textId="27CACA33" w:rsidR="00E01373" w:rsidRPr="005114AE" w:rsidRDefault="00E01373" w:rsidP="00E01373"/>
    <w:p w14:paraId="3D7D5EEE" w14:textId="77777777" w:rsidR="00E01373" w:rsidRPr="005114AE" w:rsidRDefault="00E01373" w:rsidP="00E01373">
      <w:r w:rsidRPr="1EB359CF">
        <w:rPr>
          <w:rFonts w:eastAsia="Arial"/>
        </w:rPr>
        <w:t>L’acte d’engagement éventuellement complété par les annexes ou par les actes spéciaux, indique ce qui doit être réglé respectivement à l’entrepreneur mandataire et aux sous-traitants.</w:t>
      </w:r>
    </w:p>
    <w:p w14:paraId="0DAF9AF1" w14:textId="77777777" w:rsidR="00E01373" w:rsidRPr="005114AE" w:rsidRDefault="00E01373" w:rsidP="00E01373">
      <w:r w:rsidRPr="1EB359CF">
        <w:rPr>
          <w:rFonts w:eastAsia="Arial"/>
        </w:rPr>
        <w:t xml:space="preserve"> </w:t>
      </w:r>
    </w:p>
    <w:p w14:paraId="24D7D829" w14:textId="77777777" w:rsidR="00E01373" w:rsidRPr="005114AE" w:rsidRDefault="00E01373" w:rsidP="00E01373">
      <w:r w:rsidRPr="1EB359CF">
        <w:rPr>
          <w:rFonts w:eastAsia="Arial"/>
        </w:rPr>
        <w:t>Les conditions de paiement du contrat de sous-traitance sont identiques à celles du marché principal en particulier en ce qui concerne :</w:t>
      </w:r>
    </w:p>
    <w:p w14:paraId="078C50C0" w14:textId="77777777" w:rsidR="00E01373" w:rsidRPr="005114AE" w:rsidRDefault="00E01373" w:rsidP="009C3C8E">
      <w:pPr>
        <w:pStyle w:val="Paragraphedeliste"/>
        <w:keepLines w:val="0"/>
        <w:widowControl w:val="0"/>
        <w:numPr>
          <w:ilvl w:val="0"/>
          <w:numId w:val="49"/>
        </w:numPr>
        <w:suppressAutoHyphens w:val="0"/>
        <w:adjustRightInd w:val="0"/>
        <w:contextualSpacing w:val="0"/>
        <w:rPr>
          <w:rFonts w:eastAsia="Arial"/>
        </w:rPr>
      </w:pPr>
      <w:proofErr w:type="gramStart"/>
      <w:r w:rsidRPr="1EB359CF">
        <w:rPr>
          <w:rFonts w:eastAsia="Arial"/>
        </w:rPr>
        <w:t>le</w:t>
      </w:r>
      <w:proofErr w:type="gramEnd"/>
      <w:r w:rsidRPr="1EB359CF">
        <w:rPr>
          <w:rFonts w:eastAsia="Arial"/>
        </w:rPr>
        <w:t xml:space="preserve"> mois d’établissement des prix,</w:t>
      </w:r>
    </w:p>
    <w:p w14:paraId="2D027D8A" w14:textId="77777777" w:rsidR="00E01373" w:rsidRPr="005114AE" w:rsidRDefault="00E01373" w:rsidP="009C3C8E">
      <w:pPr>
        <w:pStyle w:val="Paragraphedeliste"/>
        <w:keepLines w:val="0"/>
        <w:widowControl w:val="0"/>
        <w:numPr>
          <w:ilvl w:val="0"/>
          <w:numId w:val="49"/>
        </w:numPr>
        <w:suppressAutoHyphens w:val="0"/>
        <w:adjustRightInd w:val="0"/>
        <w:contextualSpacing w:val="0"/>
        <w:rPr>
          <w:rFonts w:eastAsia="Arial"/>
        </w:rPr>
      </w:pPr>
      <w:proofErr w:type="gramStart"/>
      <w:r w:rsidRPr="1EB359CF">
        <w:rPr>
          <w:rFonts w:eastAsia="Arial"/>
        </w:rPr>
        <w:t>les</w:t>
      </w:r>
      <w:proofErr w:type="gramEnd"/>
      <w:r w:rsidRPr="1EB359CF">
        <w:rPr>
          <w:rFonts w:eastAsia="Arial"/>
        </w:rPr>
        <w:t xml:space="preserve"> modalités de révision éventuelle des prix,</w:t>
      </w:r>
    </w:p>
    <w:p w14:paraId="5396DBEB" w14:textId="77777777" w:rsidR="00E01373" w:rsidRDefault="00E01373" w:rsidP="009C3C8E">
      <w:pPr>
        <w:pStyle w:val="Paragraphedeliste"/>
        <w:keepLines w:val="0"/>
        <w:widowControl w:val="0"/>
        <w:numPr>
          <w:ilvl w:val="0"/>
          <w:numId w:val="49"/>
        </w:numPr>
        <w:suppressAutoHyphens w:val="0"/>
        <w:adjustRightInd w:val="0"/>
        <w:contextualSpacing w:val="0"/>
        <w:rPr>
          <w:rFonts w:eastAsia="Arial"/>
        </w:rPr>
      </w:pPr>
      <w:r w:rsidRPr="1EB359CF">
        <w:rPr>
          <w:rFonts w:eastAsia="Arial"/>
        </w:rPr>
        <w:t>Les stipulations relatives pénalités et retenues diverses</w:t>
      </w:r>
    </w:p>
    <w:p w14:paraId="274ACB71" w14:textId="77777777" w:rsidR="00E01373" w:rsidRPr="005114AE" w:rsidRDefault="00E01373" w:rsidP="00E01373">
      <w:pPr>
        <w:pStyle w:val="Paragraphedeliste"/>
        <w:keepLines w:val="0"/>
        <w:widowControl w:val="0"/>
        <w:suppressAutoHyphens w:val="0"/>
        <w:adjustRightInd w:val="0"/>
        <w:contextualSpacing w:val="0"/>
        <w:rPr>
          <w:rFonts w:eastAsia="Arial"/>
        </w:rPr>
      </w:pPr>
    </w:p>
    <w:p w14:paraId="06FE1101" w14:textId="1BA07E68" w:rsidR="00B85050" w:rsidRPr="007B02BD" w:rsidRDefault="00E22DB7" w:rsidP="007B02BD">
      <w:r w:rsidRPr="007B02BD">
        <w:t xml:space="preserve">Le titulaire peut sous-traiter une partie des prestations dans les conditions définies aux articles </w:t>
      </w:r>
      <w:r w:rsidR="00397A28" w:rsidRPr="007B02BD">
        <w:t>L.</w:t>
      </w:r>
      <w:r w:rsidRPr="007B02BD">
        <w:t>2193-3 et L</w:t>
      </w:r>
      <w:r w:rsidR="00397A28" w:rsidRPr="007B02BD">
        <w:t>.</w:t>
      </w:r>
      <w:r w:rsidRPr="007B02BD">
        <w:t>2193-4, R</w:t>
      </w:r>
      <w:r w:rsidR="00397A28" w:rsidRPr="007B02BD">
        <w:t>.</w:t>
      </w:r>
      <w:r w:rsidRPr="007B02BD">
        <w:t>2193-1 à R</w:t>
      </w:r>
      <w:r w:rsidR="00397A28" w:rsidRPr="007B02BD">
        <w:t>.</w:t>
      </w:r>
      <w:r w:rsidRPr="007B02BD">
        <w:t>2193-22 du Code de la commande publique, il devra compléter un DC4 qui sera joint en annexe du présent document. Le formulaire est disponible via le lien suivant :</w:t>
      </w:r>
    </w:p>
    <w:p w14:paraId="39CCAE02" w14:textId="77777777" w:rsidR="00397A28" w:rsidRPr="007B02BD" w:rsidRDefault="00397A28" w:rsidP="007B02BD"/>
    <w:p w14:paraId="06FE1105" w14:textId="32B51002" w:rsidR="00B85050" w:rsidRDefault="003818CF" w:rsidP="003818CF">
      <w:pPr>
        <w:jc w:val="center"/>
      </w:pPr>
      <w:hyperlink r:id="rId20" w:history="1">
        <w:r w:rsidRPr="003818CF">
          <w:rPr>
            <w:color w:val="0000FF"/>
            <w:u w:val="single"/>
          </w:rPr>
          <w:t xml:space="preserve">Les formulaires de déclaration du candidat | </w:t>
        </w:r>
        <w:r w:rsidR="00EF6190" w:rsidRPr="003818CF">
          <w:rPr>
            <w:color w:val="0000FF"/>
            <w:u w:val="single"/>
          </w:rPr>
          <w:t>ministère de l’Économie</w:t>
        </w:r>
        <w:r w:rsidRPr="003818CF">
          <w:rPr>
            <w:color w:val="0000FF"/>
            <w:u w:val="single"/>
          </w:rPr>
          <w:t xml:space="preserve"> des Finances et de la Souveraineté industrielle et numérique</w:t>
        </w:r>
      </w:hyperlink>
    </w:p>
    <w:p w14:paraId="4B4B1814" w14:textId="77777777" w:rsidR="003818CF" w:rsidRPr="007B02BD" w:rsidRDefault="003818CF" w:rsidP="007B02BD"/>
    <w:p w14:paraId="06FE1106" w14:textId="7303F29E" w:rsidR="00B85050" w:rsidRPr="007B02BD" w:rsidRDefault="00E22DB7" w:rsidP="001E5A7C">
      <w:pPr>
        <w:pStyle w:val="Titre1"/>
      </w:pPr>
      <w:bookmarkStart w:id="135" w:name="_Toc172820577"/>
      <w:bookmarkStart w:id="136" w:name="_Toc381005548"/>
      <w:bookmarkStart w:id="137" w:name="_Toc204780481"/>
      <w:r w:rsidRPr="007B02BD">
        <w:t>Cession ou nantissement de créance</w:t>
      </w:r>
      <w:bookmarkEnd w:id="135"/>
      <w:bookmarkEnd w:id="136"/>
      <w:bookmarkEnd w:id="137"/>
    </w:p>
    <w:p w14:paraId="06FE1107" w14:textId="77777777" w:rsidR="00B85050" w:rsidRPr="007B02BD" w:rsidRDefault="00B85050" w:rsidP="007B02BD"/>
    <w:p w14:paraId="0E3C51A8" w14:textId="5CD5AAAF" w:rsidR="00E01373" w:rsidRPr="00E01373" w:rsidRDefault="00E01373" w:rsidP="00E01373">
      <w:pPr>
        <w:pStyle w:val="Corpsdetexte2"/>
        <w:rPr>
          <w:rFonts w:eastAsia="Arial"/>
          <w:b/>
        </w:rPr>
      </w:pPr>
      <w:r w:rsidRPr="1EB359CF">
        <w:rPr>
          <w:rFonts w:eastAsia="Arial"/>
        </w:rPr>
        <w:t>Le montant maximal de la créance qu’il est possible de céder ou de présenter en nantissement est ainsi de</w:t>
      </w:r>
      <w:r>
        <w:rPr>
          <w:rFonts w:eastAsia="Arial"/>
        </w:rPr>
        <w:t> :</w:t>
      </w:r>
    </w:p>
    <w:tbl>
      <w:tblPr>
        <w:tblW w:w="2421" w:type="pct"/>
        <w:jc w:val="center"/>
        <w:tblBorders>
          <w:top w:val="single" w:sz="12" w:space="0" w:color="auto"/>
          <w:left w:val="single" w:sz="12" w:space="0" w:color="auto"/>
          <w:bottom w:val="single" w:sz="12" w:space="0" w:color="auto"/>
          <w:right w:val="single" w:sz="12" w:space="0" w:color="auto"/>
          <w:insideH w:val="single" w:sz="8" w:space="0" w:color="auto"/>
          <w:insideV w:val="single" w:sz="12" w:space="0" w:color="auto"/>
        </w:tblBorders>
        <w:tblCellMar>
          <w:left w:w="70" w:type="dxa"/>
          <w:right w:w="70" w:type="dxa"/>
        </w:tblCellMar>
        <w:tblLook w:val="0000" w:firstRow="0" w:lastRow="0" w:firstColumn="0" w:lastColumn="0" w:noHBand="0" w:noVBand="0"/>
      </w:tblPr>
      <w:tblGrid>
        <w:gridCol w:w="4378"/>
      </w:tblGrid>
      <w:tr w:rsidR="00E01373" w:rsidRPr="00DC75B2" w14:paraId="22EBB96F" w14:textId="77777777" w:rsidTr="00D32C28">
        <w:trPr>
          <w:cantSplit/>
          <w:trHeight w:val="1066"/>
          <w:jc w:val="center"/>
        </w:trPr>
        <w:tc>
          <w:tcPr>
            <w:tcW w:w="5000" w:type="pct"/>
            <w:tcBorders>
              <w:top w:val="single" w:sz="12" w:space="0" w:color="auto"/>
              <w:bottom w:val="single" w:sz="12" w:space="0" w:color="auto"/>
            </w:tcBorders>
          </w:tcPr>
          <w:p w14:paraId="3B15560D" w14:textId="77777777" w:rsidR="00E01373" w:rsidRPr="005114AE" w:rsidRDefault="00E01373" w:rsidP="00D32C28">
            <w:pPr>
              <w:tabs>
                <w:tab w:val="left" w:pos="5387"/>
              </w:tabs>
              <w:jc w:val="center"/>
              <w:rPr>
                <w:rFonts w:eastAsia="Arial"/>
                <w:b/>
                <w:bCs/>
              </w:rPr>
            </w:pPr>
          </w:p>
          <w:p w14:paraId="3C92F728" w14:textId="77777777" w:rsidR="00E01373" w:rsidRPr="005114AE" w:rsidRDefault="00E01373" w:rsidP="00D32C28">
            <w:pPr>
              <w:tabs>
                <w:tab w:val="left" w:pos="5387"/>
              </w:tabs>
              <w:jc w:val="center"/>
              <w:rPr>
                <w:rFonts w:eastAsia="Arial"/>
                <w:b/>
                <w:bCs/>
              </w:rPr>
            </w:pPr>
            <w:r w:rsidRPr="1EB359CF">
              <w:rPr>
                <w:rFonts w:eastAsia="Arial"/>
                <w:b/>
                <w:bCs/>
              </w:rPr>
              <w:t>Montant maximum de la créance en € T.T.C</w:t>
            </w:r>
          </w:p>
          <w:p w14:paraId="6D20897A" w14:textId="77777777" w:rsidR="00E01373" w:rsidRPr="005114AE" w:rsidRDefault="00E01373" w:rsidP="00D32C28">
            <w:pPr>
              <w:tabs>
                <w:tab w:val="left" w:pos="5387"/>
              </w:tabs>
              <w:jc w:val="center"/>
              <w:rPr>
                <w:rFonts w:eastAsia="Arial"/>
                <w:b/>
                <w:bCs/>
              </w:rPr>
            </w:pPr>
          </w:p>
          <w:p w14:paraId="14470642" w14:textId="77777777" w:rsidR="00E01373" w:rsidRPr="005114AE" w:rsidRDefault="00E01373" w:rsidP="00D32C28">
            <w:pPr>
              <w:tabs>
                <w:tab w:val="left" w:pos="5387"/>
              </w:tabs>
              <w:jc w:val="center"/>
              <w:rPr>
                <w:rFonts w:eastAsia="Arial"/>
                <w:b/>
                <w:bCs/>
              </w:rPr>
            </w:pPr>
            <w:r w:rsidRPr="1EB359CF">
              <w:rPr>
                <w:rFonts w:eastAsia="Arial"/>
                <w:b/>
                <w:bCs/>
              </w:rPr>
              <w:t>(Cadre réservé au CMN)</w:t>
            </w:r>
          </w:p>
          <w:p w14:paraId="03C7CC0D" w14:textId="77777777" w:rsidR="00E01373" w:rsidRPr="005114AE" w:rsidRDefault="00E01373" w:rsidP="00D32C28">
            <w:pPr>
              <w:tabs>
                <w:tab w:val="left" w:pos="5387"/>
              </w:tabs>
              <w:jc w:val="center"/>
              <w:rPr>
                <w:rFonts w:eastAsia="Arial"/>
                <w:b/>
                <w:bCs/>
              </w:rPr>
            </w:pPr>
          </w:p>
        </w:tc>
      </w:tr>
      <w:tr w:rsidR="00E01373" w:rsidRPr="00DC75B2" w14:paraId="26A836E0" w14:textId="77777777" w:rsidTr="00D32C28">
        <w:trPr>
          <w:cantSplit/>
          <w:trHeight w:val="849"/>
          <w:jc w:val="center"/>
        </w:trPr>
        <w:tc>
          <w:tcPr>
            <w:tcW w:w="5000" w:type="pct"/>
            <w:tcBorders>
              <w:top w:val="single" w:sz="12" w:space="0" w:color="auto"/>
              <w:bottom w:val="single" w:sz="12" w:space="0" w:color="auto"/>
            </w:tcBorders>
          </w:tcPr>
          <w:p w14:paraId="48359F55" w14:textId="77777777" w:rsidR="00E01373" w:rsidRPr="005114AE" w:rsidRDefault="00E01373" w:rsidP="00D32C28">
            <w:pPr>
              <w:tabs>
                <w:tab w:val="left" w:pos="5387"/>
              </w:tabs>
              <w:jc w:val="center"/>
              <w:rPr>
                <w:rFonts w:eastAsia="Arial"/>
                <w:b/>
                <w:bCs/>
              </w:rPr>
            </w:pPr>
          </w:p>
          <w:p w14:paraId="4C2E48B5" w14:textId="77777777" w:rsidR="00E01373" w:rsidRPr="005114AE" w:rsidRDefault="00E01373" w:rsidP="00D32C28">
            <w:pPr>
              <w:tabs>
                <w:tab w:val="left" w:pos="5387"/>
              </w:tabs>
              <w:jc w:val="center"/>
              <w:rPr>
                <w:rFonts w:eastAsia="Arial"/>
                <w:b/>
                <w:bCs/>
              </w:rPr>
            </w:pPr>
          </w:p>
        </w:tc>
      </w:tr>
    </w:tbl>
    <w:p w14:paraId="1E4DF12A" w14:textId="77777777" w:rsidR="00E01373" w:rsidRPr="005114AE" w:rsidRDefault="00E01373" w:rsidP="00E01373">
      <w:pPr>
        <w:tabs>
          <w:tab w:val="left" w:pos="5387"/>
        </w:tabs>
        <w:rPr>
          <w:rFonts w:eastAsia="Arial"/>
        </w:rPr>
      </w:pPr>
    </w:p>
    <w:p w14:paraId="2F299E2B" w14:textId="77777777" w:rsidR="00E01373" w:rsidRDefault="00E01373" w:rsidP="00E01373">
      <w:r w:rsidRPr="1EB359CF">
        <w:rPr>
          <w:rFonts w:eastAsia="Arial"/>
        </w:rPr>
        <w:t>Conformément à l’article R. 2191-54 du Code de la commande publique, toute notification de cession ou de nantissement relative au présent marché sera faite auprès de l’agent comptable du Centre des monuments nationaux.</w:t>
      </w:r>
    </w:p>
    <w:p w14:paraId="6AA59D27" w14:textId="77777777" w:rsidR="00E01373" w:rsidRDefault="00E01373" w:rsidP="00E01373">
      <w:pPr>
        <w:tabs>
          <w:tab w:val="left" w:pos="5387"/>
        </w:tabs>
        <w:rPr>
          <w:rFonts w:eastAsia="Arial"/>
        </w:rPr>
      </w:pPr>
    </w:p>
    <w:p w14:paraId="6E8AD095" w14:textId="77777777" w:rsidR="00E01373" w:rsidRPr="005114AE" w:rsidRDefault="00E01373" w:rsidP="00E01373">
      <w:pPr>
        <w:tabs>
          <w:tab w:val="left" w:pos="5387"/>
        </w:tabs>
        <w:rPr>
          <w:rFonts w:eastAsia="Arial"/>
        </w:rPr>
      </w:pPr>
    </w:p>
    <w:p w14:paraId="5E70E827" w14:textId="77777777" w:rsidR="00E01373" w:rsidRPr="005114AE" w:rsidRDefault="00E01373" w:rsidP="00E01373">
      <w:pPr>
        <w:tabs>
          <w:tab w:val="left" w:pos="426"/>
        </w:tabs>
        <w:jc w:val="center"/>
        <w:rPr>
          <w:rFonts w:eastAsia="Arial"/>
        </w:rPr>
      </w:pPr>
      <w:r w:rsidRPr="1EB359CF">
        <w:rPr>
          <w:rFonts w:eastAsia="Arial"/>
        </w:rPr>
        <w:t>Monsieur l’agent comptable</w:t>
      </w:r>
    </w:p>
    <w:p w14:paraId="2C86FC1B" w14:textId="77777777" w:rsidR="00E01373" w:rsidRPr="005114AE" w:rsidRDefault="00E01373" w:rsidP="00E01373">
      <w:pPr>
        <w:tabs>
          <w:tab w:val="left" w:pos="426"/>
        </w:tabs>
        <w:jc w:val="center"/>
        <w:rPr>
          <w:rFonts w:eastAsia="Arial"/>
        </w:rPr>
      </w:pPr>
      <w:r w:rsidRPr="1EB359CF">
        <w:rPr>
          <w:rFonts w:eastAsia="Arial"/>
        </w:rPr>
        <w:t xml:space="preserve">Centre des monuments nationaux </w:t>
      </w:r>
    </w:p>
    <w:p w14:paraId="51826CC7" w14:textId="77777777" w:rsidR="00E01373" w:rsidRPr="005114AE" w:rsidRDefault="00E01373" w:rsidP="00E01373">
      <w:pPr>
        <w:tabs>
          <w:tab w:val="left" w:pos="426"/>
        </w:tabs>
        <w:jc w:val="center"/>
        <w:rPr>
          <w:rFonts w:eastAsia="Arial"/>
        </w:rPr>
      </w:pPr>
      <w:r w:rsidRPr="1EB359CF">
        <w:rPr>
          <w:rFonts w:eastAsia="Arial"/>
        </w:rPr>
        <w:t>62, rue Saint Antoine</w:t>
      </w:r>
    </w:p>
    <w:p w14:paraId="1393E763" w14:textId="77777777" w:rsidR="00E01373" w:rsidRPr="005114AE" w:rsidRDefault="00E01373" w:rsidP="00E01373">
      <w:pPr>
        <w:tabs>
          <w:tab w:val="left" w:pos="426"/>
        </w:tabs>
        <w:jc w:val="center"/>
        <w:rPr>
          <w:rFonts w:eastAsia="Arial"/>
        </w:rPr>
      </w:pPr>
      <w:r w:rsidRPr="1EB359CF">
        <w:rPr>
          <w:rFonts w:eastAsia="Arial"/>
        </w:rPr>
        <w:t>75186 PARIS Cedex 04</w:t>
      </w:r>
    </w:p>
    <w:p w14:paraId="17E3AF77" w14:textId="77777777" w:rsidR="00397A28" w:rsidRPr="007B02BD" w:rsidRDefault="00397A28" w:rsidP="007B02BD"/>
    <w:p w14:paraId="06FE111D" w14:textId="22E0483F" w:rsidR="00B85050" w:rsidRPr="007B02BD" w:rsidRDefault="00E22DB7" w:rsidP="001E5A7C">
      <w:pPr>
        <w:pStyle w:val="Titre1"/>
      </w:pPr>
      <w:bookmarkStart w:id="138" w:name="_Toc458004266"/>
      <w:bookmarkStart w:id="139" w:name="_Toc381005549"/>
      <w:bookmarkStart w:id="140" w:name="_Toc172820578"/>
      <w:bookmarkStart w:id="141" w:name="_Toc204780482"/>
      <w:r w:rsidRPr="007B02BD">
        <w:t>Pénalités</w:t>
      </w:r>
      <w:bookmarkEnd w:id="138"/>
      <w:bookmarkEnd w:id="139"/>
      <w:bookmarkEnd w:id="140"/>
      <w:bookmarkEnd w:id="141"/>
    </w:p>
    <w:p w14:paraId="06FE1142" w14:textId="77777777" w:rsidR="00B85050" w:rsidRPr="007B02BD" w:rsidRDefault="00B85050" w:rsidP="007B02BD"/>
    <w:p w14:paraId="7A7F1274" w14:textId="77777777" w:rsidR="000976D7" w:rsidRPr="005114AE" w:rsidRDefault="000976D7" w:rsidP="000976D7">
      <w:pPr>
        <w:tabs>
          <w:tab w:val="center" w:pos="4818"/>
        </w:tabs>
        <w:rPr>
          <w:rFonts w:eastAsia="Arial"/>
        </w:rPr>
      </w:pPr>
      <w:r w:rsidRPr="1EB359CF">
        <w:rPr>
          <w:rFonts w:eastAsia="Arial"/>
        </w:rPr>
        <w:t>Par dérogation à l’article 14 du CCAG-PI, le titulaire encourt, sans mise en demeure, les pénalités décrites ci-après.</w:t>
      </w:r>
    </w:p>
    <w:p w14:paraId="77F3E153" w14:textId="77777777" w:rsidR="000976D7" w:rsidRDefault="000976D7" w:rsidP="000976D7">
      <w:pPr>
        <w:tabs>
          <w:tab w:val="center" w:pos="4818"/>
        </w:tabs>
        <w:rPr>
          <w:rFonts w:eastAsia="Arial"/>
        </w:rPr>
      </w:pPr>
    </w:p>
    <w:p w14:paraId="6CC507DF" w14:textId="77777777" w:rsidR="00A541C9" w:rsidRDefault="00A541C9" w:rsidP="00A541C9">
      <w:pPr>
        <w:keepLines w:val="0"/>
        <w:suppressAutoHyphens w:val="0"/>
        <w:overflowPunct/>
        <w:rPr>
          <w:lang w:eastAsia="fr-FR"/>
        </w:rPr>
      </w:pPr>
      <w:r>
        <w:rPr>
          <w:lang w:eastAsia="fr-FR"/>
        </w:rPr>
        <w:t>D</w:t>
      </w:r>
      <w:r w:rsidRPr="00873638">
        <w:rPr>
          <w:lang w:eastAsia="fr-FR"/>
        </w:rPr>
        <w:t>ans l’éventualité où un engagement contractuel à la charge du titulaire ne serait pas respecté, ce dernier encourt sur simple constatation d</w:t>
      </w:r>
      <w:r>
        <w:rPr>
          <w:lang w:eastAsia="fr-FR"/>
        </w:rPr>
        <w:t xml:space="preserve">e l’acheteur </w:t>
      </w:r>
      <w:r w:rsidRPr="00873638">
        <w:rPr>
          <w:lang w:eastAsia="fr-FR"/>
        </w:rPr>
        <w:t xml:space="preserve">et sans mise en demeure préalable, une pénalité forfaitaire </w:t>
      </w:r>
      <w:r w:rsidRPr="000976D7">
        <w:rPr>
          <w:bCs/>
          <w:lang w:eastAsia="fr-FR"/>
        </w:rPr>
        <w:t>de 500 euros HT</w:t>
      </w:r>
      <w:r w:rsidRPr="00873638">
        <w:rPr>
          <w:lang w:eastAsia="fr-FR"/>
        </w:rPr>
        <w:t xml:space="preserve">. Dans le cas où le manquement constaté perdurerait dans le temps, cette pénalité sera appliquée par jour calendaire, à compter du jour de constatation du manquement et jusqu’au jour de constatation du respect de l’engagement concerné par le titulaire. </w:t>
      </w:r>
    </w:p>
    <w:p w14:paraId="7CE15D4B" w14:textId="77777777" w:rsidR="00A541C9" w:rsidRPr="005114AE" w:rsidRDefault="00A541C9" w:rsidP="000976D7">
      <w:pPr>
        <w:tabs>
          <w:tab w:val="center" w:pos="4818"/>
        </w:tabs>
        <w:rPr>
          <w:rFonts w:eastAsia="Arial"/>
        </w:rPr>
      </w:pPr>
    </w:p>
    <w:p w14:paraId="621830A6" w14:textId="77777777" w:rsidR="000976D7" w:rsidRPr="005114AE" w:rsidRDefault="000976D7" w:rsidP="000976D7">
      <w:pPr>
        <w:tabs>
          <w:tab w:val="center" w:pos="4818"/>
        </w:tabs>
        <w:rPr>
          <w:rFonts w:eastAsia="Arial"/>
        </w:rPr>
      </w:pPr>
      <w:r w:rsidRPr="1EB359CF">
        <w:rPr>
          <w:rFonts w:eastAsia="Arial"/>
        </w:rPr>
        <w:t>En cas de non-respect des délais mentionnés sur la part forfaitaire, le bon de commande ou dans les marchés subséquents, le Titulaire encourt, sur ses créances, des pénalités dont le montant, par jour de retard, y compris les dimanches et jours fériés, est fixé à 100 €. Si ce délai expire un jour férié, son échéance est reportée au premier jour ouvrable suivant.</w:t>
      </w:r>
    </w:p>
    <w:p w14:paraId="550F481D" w14:textId="77777777" w:rsidR="000976D7" w:rsidRPr="005114AE" w:rsidRDefault="000976D7" w:rsidP="000976D7">
      <w:pPr>
        <w:tabs>
          <w:tab w:val="center" w:pos="4818"/>
        </w:tabs>
        <w:rPr>
          <w:rFonts w:eastAsia="Arial"/>
        </w:rPr>
      </w:pPr>
      <w:r w:rsidRPr="1EB359CF">
        <w:rPr>
          <w:rFonts w:eastAsia="Arial"/>
        </w:rPr>
        <w:t xml:space="preserve"> </w:t>
      </w:r>
    </w:p>
    <w:p w14:paraId="497A6931" w14:textId="19C182ED" w:rsidR="000976D7" w:rsidRDefault="000976D7" w:rsidP="000976D7">
      <w:r w:rsidRPr="1EB359CF">
        <w:rPr>
          <w:rFonts w:eastAsia="Arial"/>
        </w:rPr>
        <w:t>En cas d’absence d’un membre de l’équipe à une réunion ou un rendez-vous, le prestataire encourt une pénalité forfaitaire de 100,00 €.</w:t>
      </w:r>
    </w:p>
    <w:p w14:paraId="34333F43" w14:textId="77777777" w:rsidR="000976D7" w:rsidRPr="005114AE" w:rsidRDefault="000976D7" w:rsidP="000976D7"/>
    <w:p w14:paraId="2D0EC2AF" w14:textId="77777777" w:rsidR="000976D7" w:rsidRPr="005114AE" w:rsidRDefault="000976D7" w:rsidP="000976D7">
      <w:r w:rsidRPr="1EB359CF">
        <w:rPr>
          <w:rFonts w:eastAsia="Arial"/>
        </w:rPr>
        <w:t>Si le titulaire de l’accord-cadre ne s’acquitte pas des formalités prévues par le code du travail en matière de travail dissimulé par dissimulation d’activité ou d’emploi salarié, le pouvoir adjudicateur applique une pénalité correspondant à 10,00% du montant TTC de l’accord-cadre.</w:t>
      </w:r>
    </w:p>
    <w:p w14:paraId="20FCB983" w14:textId="77777777" w:rsidR="00DC016C" w:rsidRDefault="00DC016C" w:rsidP="000976D7">
      <w:pPr>
        <w:rPr>
          <w:rFonts w:eastAsia="Arial"/>
        </w:rPr>
      </w:pPr>
    </w:p>
    <w:p w14:paraId="2A4F8925" w14:textId="550E4F15" w:rsidR="000976D7" w:rsidRPr="005114AE" w:rsidRDefault="000976D7" w:rsidP="000976D7">
      <w:r w:rsidRPr="1EB359CF">
        <w:rPr>
          <w:rFonts w:eastAsia="Arial"/>
        </w:rPr>
        <w:t>Les pénalités sont cumulables entre elles.</w:t>
      </w:r>
    </w:p>
    <w:p w14:paraId="1A406A1B" w14:textId="77777777" w:rsidR="000976D7" w:rsidRPr="00873638" w:rsidRDefault="000976D7" w:rsidP="007B02BD">
      <w:pPr>
        <w:keepLines w:val="0"/>
        <w:suppressAutoHyphens w:val="0"/>
        <w:overflowPunct/>
        <w:rPr>
          <w:lang w:eastAsia="fr-FR"/>
        </w:rPr>
      </w:pPr>
    </w:p>
    <w:p w14:paraId="29AB1111" w14:textId="77777777" w:rsidR="00873638" w:rsidRDefault="00873638" w:rsidP="007B02BD">
      <w:pPr>
        <w:keepLines w:val="0"/>
        <w:widowControl w:val="0"/>
        <w:tabs>
          <w:tab w:val="center" w:pos="4818"/>
        </w:tabs>
        <w:suppressAutoHyphens w:val="0"/>
        <w:adjustRightInd w:val="0"/>
      </w:pPr>
    </w:p>
    <w:p w14:paraId="1C8E0D2E" w14:textId="0498FBB2" w:rsidR="009C3C8E" w:rsidRPr="007B02BD" w:rsidRDefault="009C3C8E" w:rsidP="009C3C8E">
      <w:pPr>
        <w:pStyle w:val="Titre1"/>
      </w:pPr>
      <w:bookmarkStart w:id="142" w:name="_Toc204780483"/>
      <w:r>
        <w:t>Clause de réexamen</w:t>
      </w:r>
      <w:bookmarkEnd w:id="142"/>
    </w:p>
    <w:p w14:paraId="2B4781DB" w14:textId="77777777" w:rsidR="009C3C8E" w:rsidRDefault="009C3C8E" w:rsidP="007B02BD">
      <w:pPr>
        <w:keepLines w:val="0"/>
        <w:widowControl w:val="0"/>
        <w:tabs>
          <w:tab w:val="center" w:pos="4818"/>
        </w:tabs>
        <w:suppressAutoHyphens w:val="0"/>
        <w:adjustRightInd w:val="0"/>
      </w:pPr>
    </w:p>
    <w:p w14:paraId="45A7DE6B" w14:textId="77777777" w:rsidR="009C3C8E" w:rsidRPr="005114AE" w:rsidRDefault="009C3C8E" w:rsidP="009C3C8E">
      <w:pPr>
        <w:rPr>
          <w:rFonts w:eastAsia="Arial"/>
        </w:rPr>
      </w:pPr>
      <w:r w:rsidRPr="1EB359CF">
        <w:rPr>
          <w:rFonts w:eastAsia="Arial"/>
        </w:rPr>
        <w:t>Conformément à l’article R.2194-1 du Code de la commande publique, la présente clause de réexamen a vocation à être mise en œuvre par le pouvoir adjudicateur dès lors que les conditions d’exécution initiales du marché seraient amenées à évoluer ; tel serait notamment le cas :</w:t>
      </w:r>
    </w:p>
    <w:p w14:paraId="540C98D2" w14:textId="77777777" w:rsidR="009C3C8E" w:rsidRPr="005114AE" w:rsidRDefault="009C3C8E" w:rsidP="00DE2BA8">
      <w:pPr>
        <w:pStyle w:val="Paragraphedeliste"/>
        <w:keepLines w:val="0"/>
        <w:widowControl w:val="0"/>
        <w:numPr>
          <w:ilvl w:val="0"/>
          <w:numId w:val="50"/>
        </w:numPr>
        <w:suppressAutoHyphens w:val="0"/>
        <w:adjustRightInd w:val="0"/>
        <w:contextualSpacing w:val="0"/>
        <w:rPr>
          <w:rFonts w:eastAsia="Arial"/>
          <w:b/>
          <w:bCs/>
          <w:lang w:eastAsia="fr-FR"/>
        </w:rPr>
      </w:pPr>
      <w:r w:rsidRPr="1EB359CF">
        <w:rPr>
          <w:rFonts w:eastAsia="Arial"/>
        </w:rPr>
        <w:t xml:space="preserve">Si le prix de certaines matières premières évolue de manière significative </w:t>
      </w:r>
      <w:proofErr w:type="gramStart"/>
      <w:r w:rsidRPr="1EB359CF">
        <w:rPr>
          <w:rFonts w:eastAsia="Arial"/>
        </w:rPr>
        <w:t>suite à</w:t>
      </w:r>
      <w:proofErr w:type="gramEnd"/>
      <w:r w:rsidRPr="1EB359CF">
        <w:rPr>
          <w:rFonts w:eastAsia="Arial"/>
        </w:rPr>
        <w:t xml:space="preserve"> un/des cas de </w:t>
      </w:r>
      <w:r w:rsidRPr="1EB359CF">
        <w:rPr>
          <w:rFonts w:eastAsia="Arial"/>
        </w:rPr>
        <w:lastRenderedPageBreak/>
        <w:t>force majeure (ex : pandémie, conflit…),</w:t>
      </w:r>
    </w:p>
    <w:p w14:paraId="024F83FD" w14:textId="77777777" w:rsidR="009C3C8E" w:rsidRPr="005114AE" w:rsidRDefault="009C3C8E" w:rsidP="00DE2BA8">
      <w:pPr>
        <w:pStyle w:val="Paragraphedeliste"/>
        <w:keepLines w:val="0"/>
        <w:widowControl w:val="0"/>
        <w:numPr>
          <w:ilvl w:val="0"/>
          <w:numId w:val="50"/>
        </w:numPr>
        <w:suppressAutoHyphens w:val="0"/>
        <w:adjustRightInd w:val="0"/>
        <w:contextualSpacing w:val="0"/>
        <w:rPr>
          <w:rFonts w:eastAsia="Arial"/>
          <w:lang w:eastAsia="fr-FR"/>
        </w:rPr>
      </w:pPr>
      <w:r w:rsidRPr="1EB359CF">
        <w:rPr>
          <w:rFonts w:eastAsia="Arial"/>
          <w:lang w:eastAsia="fr-FR"/>
        </w:rPr>
        <w:t>Si une campagne spécifique de lancement du National Trust à la française devient nécessaire. Elle s’articulera avec la campagne de communication globale et la complétera, dans un objectif plus marketing et de recherche d’adhésion,</w:t>
      </w:r>
    </w:p>
    <w:p w14:paraId="3F873044" w14:textId="77777777" w:rsidR="009C3C8E" w:rsidRPr="005114AE" w:rsidRDefault="009C3C8E" w:rsidP="00DE2BA8">
      <w:pPr>
        <w:pStyle w:val="Paragraphedeliste"/>
        <w:keepLines w:val="0"/>
        <w:widowControl w:val="0"/>
        <w:numPr>
          <w:ilvl w:val="0"/>
          <w:numId w:val="50"/>
        </w:numPr>
        <w:suppressAutoHyphens w:val="0"/>
        <w:adjustRightInd w:val="0"/>
        <w:contextualSpacing w:val="0"/>
        <w:rPr>
          <w:rFonts w:eastAsia="Arial"/>
        </w:rPr>
      </w:pPr>
      <w:r w:rsidRPr="1EB359CF">
        <w:rPr>
          <w:rFonts w:eastAsia="Arial"/>
        </w:rPr>
        <w:t>Si des nouvelles prestations sont devenues nécessaires pour s'adapter à des nouveaux formats de support de communication et canaux de communication, des nouveaux produits pour les librairies-boutiques ou tout autre équipement nécessitant la mise en œuvre de l’action du CMN.</w:t>
      </w:r>
    </w:p>
    <w:p w14:paraId="405372C1" w14:textId="650532B5" w:rsidR="009C3C8E" w:rsidRPr="00DE3D1B" w:rsidRDefault="009C3C8E" w:rsidP="00DE2BA8">
      <w:pPr>
        <w:pStyle w:val="Paragraphedeliste"/>
        <w:keepLines w:val="0"/>
        <w:widowControl w:val="0"/>
        <w:numPr>
          <w:ilvl w:val="0"/>
          <w:numId w:val="50"/>
        </w:numPr>
        <w:suppressAutoHyphens w:val="0"/>
        <w:adjustRightInd w:val="0"/>
        <w:contextualSpacing w:val="0"/>
        <w:jc w:val="left"/>
        <w:rPr>
          <w:rFonts w:eastAsia="Arial"/>
        </w:rPr>
      </w:pPr>
      <w:r w:rsidRPr="00DE3D1B">
        <w:t>En</w:t>
      </w:r>
      <w:r w:rsidRPr="00DE3D1B">
        <w:rPr>
          <w:rFonts w:eastAsia="Arial Nova"/>
        </w:rPr>
        <w:t xml:space="preserve"> cas de changement de dénomination officielle d’un ou plusieurs monuments relevant du Centre des monuments nationaux au cours de l’exécution du marché (modification de nom, repositionnement sémantique ou géographique, fusion de sites, etc.), le pouvoir adjudicateur se réserve la possibilité de :</w:t>
      </w:r>
      <w:r w:rsidRPr="00DE3D1B">
        <w:br/>
      </w:r>
      <w:r w:rsidRPr="00DE3D1B">
        <w:rPr>
          <w:rFonts w:eastAsia="Arial Nova"/>
        </w:rPr>
        <w:t xml:space="preserve"> </w:t>
      </w:r>
      <w:r w:rsidR="00DE2BA8">
        <w:rPr>
          <w:rFonts w:eastAsia="Arial Nova"/>
        </w:rPr>
        <w:t xml:space="preserve">- </w:t>
      </w:r>
      <w:r w:rsidRPr="00DE3D1B">
        <w:rPr>
          <w:rFonts w:eastAsia="Arial Nova"/>
        </w:rPr>
        <w:t>Commander des prestations complémentaires d’adaptation des supports concernés (identité visuelle, signalétique, éditions, outils de communication) pour refléter cette nouvelle dénomination ;</w:t>
      </w:r>
      <w:r w:rsidRPr="00DE3D1B">
        <w:br/>
      </w:r>
      <w:r w:rsidRPr="00DE3D1B">
        <w:rPr>
          <w:rFonts w:eastAsia="Arial Nova"/>
        </w:rPr>
        <w:t xml:space="preserve"> - Demander la mise à jour ou la déclinaison des éléments graphiques (logos, signatures, gabarits, etc.) et leur intégration dans les outils existants (plateforme collaborative, charte graphique, kits de communication).</w:t>
      </w:r>
    </w:p>
    <w:p w14:paraId="5C661C9F" w14:textId="77777777" w:rsidR="009C3C8E" w:rsidRPr="005114AE" w:rsidRDefault="009C3C8E" w:rsidP="009C3C8E">
      <w:pPr>
        <w:rPr>
          <w:rFonts w:eastAsia="Arial"/>
        </w:rPr>
      </w:pPr>
      <w:r w:rsidRPr="1EB359CF">
        <w:rPr>
          <w:rFonts w:eastAsia="Arial"/>
        </w:rPr>
        <w:t xml:space="preserve"> </w:t>
      </w:r>
    </w:p>
    <w:p w14:paraId="5464D6AD" w14:textId="77777777" w:rsidR="009C3C8E" w:rsidRPr="005114AE" w:rsidRDefault="009C3C8E" w:rsidP="009C3C8E">
      <w:pPr>
        <w:rPr>
          <w:rFonts w:eastAsia="Arial"/>
          <w:color w:val="000000" w:themeColor="text1"/>
        </w:rPr>
      </w:pPr>
      <w:r w:rsidRPr="1EB359CF">
        <w:rPr>
          <w:rFonts w:eastAsia="Arial"/>
          <w:color w:val="000000" w:themeColor="text1"/>
        </w:rPr>
        <w:t xml:space="preserve">Pendant l’exécution du marché, l’acheteur peut prescrire au titulaire des modifications relatives aux prestations ou accepter les modifications qui lui seraient proposées par le titulaire. </w:t>
      </w:r>
    </w:p>
    <w:p w14:paraId="3B8C9FA9" w14:textId="77777777" w:rsidR="009C3C8E" w:rsidRPr="005114AE" w:rsidRDefault="009C3C8E" w:rsidP="009C3C8E">
      <w:pPr>
        <w:rPr>
          <w:rFonts w:eastAsia="Arial"/>
        </w:rPr>
      </w:pPr>
      <w:r w:rsidRPr="1EB359CF">
        <w:rPr>
          <w:rFonts w:eastAsia="Arial"/>
        </w:rPr>
        <w:t>Le Titulaire du contrat ne doit apporter aucune modification aux spécifications techniques sans autorisation préalable du Pouvoir adjudicateur.</w:t>
      </w:r>
    </w:p>
    <w:p w14:paraId="1CD5F70E" w14:textId="77777777" w:rsidR="009C3C8E" w:rsidRPr="005114AE" w:rsidRDefault="009C3C8E" w:rsidP="009C3C8E">
      <w:pPr>
        <w:rPr>
          <w:rFonts w:eastAsia="Arial"/>
        </w:rPr>
      </w:pPr>
      <w:r w:rsidRPr="1EB359CF">
        <w:rPr>
          <w:rFonts w:eastAsia="Arial"/>
        </w:rPr>
        <w:t xml:space="preserve"> </w:t>
      </w:r>
    </w:p>
    <w:p w14:paraId="577393B3" w14:textId="561D1E00" w:rsidR="009C3C8E" w:rsidRPr="005114AE" w:rsidRDefault="009C3C8E" w:rsidP="009C3C8E">
      <w:pPr>
        <w:rPr>
          <w:rFonts w:eastAsia="Arial"/>
        </w:rPr>
      </w:pPr>
      <w:r w:rsidRPr="1EB359CF">
        <w:rPr>
          <w:rFonts w:eastAsia="Arial"/>
        </w:rPr>
        <w:t xml:space="preserve">Si les modifications ont une incidence financière sur le montant du marché (part forfaitaire et/ou part </w:t>
      </w:r>
      <w:r w:rsidR="00DB30B5">
        <w:rPr>
          <w:rFonts w:eastAsia="Arial"/>
        </w:rPr>
        <w:t>unitaire</w:t>
      </w:r>
      <w:r w:rsidRPr="1EB359CF">
        <w:rPr>
          <w:rFonts w:eastAsia="Arial"/>
        </w:rPr>
        <w:t>), le Titulaire doit fournir un devis détaillé indiquant les modifications de prix. Il dispose à cet effet d’un délai de cinq (5) jours ouvrés à compter de la notification de la décision du pouvoir adjudicateur prescrivant ou acceptant les modifications, à moins que cette décision n’ait spécifié un délai différent.</w:t>
      </w:r>
    </w:p>
    <w:p w14:paraId="07F61C0A" w14:textId="77777777" w:rsidR="009C3C8E" w:rsidRPr="005114AE" w:rsidRDefault="009C3C8E" w:rsidP="009C3C8E">
      <w:pPr>
        <w:rPr>
          <w:rFonts w:eastAsia="Arial"/>
          <w:color w:val="000000" w:themeColor="text1"/>
        </w:rPr>
      </w:pPr>
      <w:r w:rsidRPr="1EB359CF">
        <w:rPr>
          <w:rFonts w:eastAsia="Arial"/>
          <w:color w:val="000000" w:themeColor="text1"/>
        </w:rPr>
        <w:t xml:space="preserve"> </w:t>
      </w:r>
    </w:p>
    <w:p w14:paraId="079E4F3A" w14:textId="7E7EBEB1" w:rsidR="009C3C8E" w:rsidRPr="005114AE" w:rsidRDefault="009C3C8E" w:rsidP="009C3C8E">
      <w:pPr>
        <w:rPr>
          <w:rFonts w:eastAsia="Arial"/>
          <w:color w:val="000000" w:themeColor="text1"/>
        </w:rPr>
      </w:pPr>
      <w:r w:rsidRPr="1EB359CF">
        <w:rPr>
          <w:rFonts w:eastAsia="Arial"/>
          <w:color w:val="000000" w:themeColor="text1"/>
        </w:rPr>
        <w:t>La modification du forfait de rémunération</w:t>
      </w:r>
      <w:r w:rsidR="00D2131B">
        <w:rPr>
          <w:rFonts w:eastAsia="Arial"/>
          <w:color w:val="000000" w:themeColor="text1"/>
        </w:rPr>
        <w:t>, des bordereaux de prix</w:t>
      </w:r>
      <w:r w:rsidRPr="1EB359CF">
        <w:rPr>
          <w:rFonts w:eastAsia="Arial"/>
          <w:color w:val="000000" w:themeColor="text1"/>
        </w:rPr>
        <w:t xml:space="preserve"> ou des délais d’exécution fera l’objet d’un avenant au marché.</w:t>
      </w:r>
    </w:p>
    <w:p w14:paraId="5F522242" w14:textId="77777777" w:rsidR="009C3C8E" w:rsidRPr="005114AE" w:rsidRDefault="009C3C8E" w:rsidP="009C3C8E">
      <w:pPr>
        <w:rPr>
          <w:rFonts w:eastAsia="Arial"/>
          <w:color w:val="000000" w:themeColor="text1"/>
        </w:rPr>
      </w:pPr>
      <w:r w:rsidRPr="1EB359CF">
        <w:rPr>
          <w:rFonts w:eastAsia="Arial"/>
          <w:color w:val="000000" w:themeColor="text1"/>
        </w:rPr>
        <w:t xml:space="preserve"> </w:t>
      </w:r>
    </w:p>
    <w:p w14:paraId="6CF93509" w14:textId="77777777" w:rsidR="009C3C8E" w:rsidRPr="005114AE" w:rsidRDefault="009C3C8E" w:rsidP="009C3C8E">
      <w:pPr>
        <w:rPr>
          <w:rFonts w:eastAsia="Arial"/>
          <w:color w:val="000000" w:themeColor="text1"/>
        </w:rPr>
      </w:pPr>
      <w:r w:rsidRPr="1EB359CF">
        <w:rPr>
          <w:rFonts w:eastAsia="Arial"/>
          <w:color w:val="000000" w:themeColor="text1"/>
        </w:rPr>
        <w:t>En cas de circonstance que des parties diligentes ne pouvaient prévoir dans sa nature ou dans son ampleur et modifiant de manière significative les conditions d'exécution du marché, les parties examinent de bonne foi les conséquences, notamment financières, de cette circonstance.</w:t>
      </w:r>
    </w:p>
    <w:p w14:paraId="43D3011E" w14:textId="77777777" w:rsidR="009C3C8E" w:rsidRDefault="009C3C8E" w:rsidP="007B02BD">
      <w:pPr>
        <w:keepLines w:val="0"/>
        <w:widowControl w:val="0"/>
        <w:tabs>
          <w:tab w:val="center" w:pos="4818"/>
        </w:tabs>
        <w:suppressAutoHyphens w:val="0"/>
        <w:adjustRightInd w:val="0"/>
      </w:pPr>
    </w:p>
    <w:p w14:paraId="383F0438" w14:textId="7291374C" w:rsidR="009C3C8E" w:rsidRPr="007B02BD" w:rsidRDefault="009C3C8E" w:rsidP="009C3C8E">
      <w:pPr>
        <w:pStyle w:val="Titre1"/>
      </w:pPr>
      <w:bookmarkStart w:id="143" w:name="_Toc204780484"/>
      <w:r>
        <w:t>Marchés de prestations similaires</w:t>
      </w:r>
      <w:bookmarkEnd w:id="143"/>
    </w:p>
    <w:p w14:paraId="6ACAAD47" w14:textId="77777777" w:rsidR="009C3C8E" w:rsidRDefault="009C3C8E" w:rsidP="007B02BD">
      <w:pPr>
        <w:keepLines w:val="0"/>
        <w:widowControl w:val="0"/>
        <w:tabs>
          <w:tab w:val="center" w:pos="4818"/>
        </w:tabs>
        <w:suppressAutoHyphens w:val="0"/>
        <w:adjustRightInd w:val="0"/>
      </w:pPr>
    </w:p>
    <w:p w14:paraId="7B51097A" w14:textId="77777777" w:rsidR="009C3C8E" w:rsidRPr="005114AE" w:rsidRDefault="009C3C8E" w:rsidP="009C3C8E">
      <w:pPr>
        <w:rPr>
          <w:rFonts w:eastAsia="Arial"/>
        </w:rPr>
      </w:pPr>
      <w:r w:rsidRPr="1EB359CF">
        <w:rPr>
          <w:rFonts w:eastAsia="Arial"/>
        </w:rPr>
        <w:t xml:space="preserve">Conformément à l’article R. 2122-7 du Code de la commande publique, le CMN pourra passer un marché ayant pour objet la réalisation de prestations similaires à celles qui sont confiées au titulaire du présent marché. </w:t>
      </w:r>
    </w:p>
    <w:p w14:paraId="6EE57638" w14:textId="77777777" w:rsidR="009C3C8E" w:rsidRPr="005114AE" w:rsidRDefault="009C3C8E" w:rsidP="009C3C8E">
      <w:pPr>
        <w:rPr>
          <w:rFonts w:eastAsia="Arial"/>
        </w:rPr>
      </w:pPr>
      <w:r w:rsidRPr="1EB359CF">
        <w:rPr>
          <w:rFonts w:eastAsia="Arial"/>
        </w:rPr>
        <w:t xml:space="preserve"> </w:t>
      </w:r>
    </w:p>
    <w:p w14:paraId="73F52792" w14:textId="77777777" w:rsidR="009C3C8E" w:rsidRPr="005114AE" w:rsidRDefault="009C3C8E" w:rsidP="009C3C8E">
      <w:pPr>
        <w:rPr>
          <w:rFonts w:eastAsia="Arial"/>
        </w:rPr>
      </w:pPr>
      <w:r w:rsidRPr="1EB359CF">
        <w:rPr>
          <w:rFonts w:eastAsia="Arial"/>
        </w:rPr>
        <w:t>Si un nouveau marché devait être passé, la durée au sein de laquelle ce marché pourrait être conclue ne saurait dépasser 3 ans à compter de la notification du présent marché.</w:t>
      </w:r>
    </w:p>
    <w:p w14:paraId="7E276A62" w14:textId="77777777" w:rsidR="009C3C8E" w:rsidRDefault="009C3C8E" w:rsidP="007B02BD">
      <w:pPr>
        <w:keepLines w:val="0"/>
        <w:widowControl w:val="0"/>
        <w:tabs>
          <w:tab w:val="center" w:pos="4818"/>
        </w:tabs>
        <w:suppressAutoHyphens w:val="0"/>
        <w:adjustRightInd w:val="0"/>
      </w:pPr>
    </w:p>
    <w:p w14:paraId="55B78441" w14:textId="77777777" w:rsidR="00873638" w:rsidRPr="007B02BD" w:rsidRDefault="00873638" w:rsidP="007B02BD"/>
    <w:p w14:paraId="0C87211A" w14:textId="26287FF4" w:rsidR="00EB06D5" w:rsidRPr="007B02BD" w:rsidRDefault="009C3C8E" w:rsidP="001E5A7C">
      <w:pPr>
        <w:pStyle w:val="Titre1"/>
      </w:pPr>
      <w:bookmarkStart w:id="144" w:name="_Toc204780485"/>
      <w:r>
        <w:t>Considérations environnementales</w:t>
      </w:r>
      <w:bookmarkEnd w:id="144"/>
    </w:p>
    <w:p w14:paraId="015CB97D" w14:textId="77777777" w:rsidR="00A05045" w:rsidRDefault="00A05045" w:rsidP="009C3C8E">
      <w:pPr>
        <w:rPr>
          <w:rFonts w:eastAsia="Arial"/>
        </w:rPr>
      </w:pPr>
    </w:p>
    <w:p w14:paraId="210B72BC" w14:textId="3DB5C53E" w:rsidR="009C3C8E" w:rsidRPr="005114AE" w:rsidRDefault="009C3C8E" w:rsidP="009C3C8E">
      <w:pPr>
        <w:rPr>
          <w:rFonts w:eastAsia="Arial"/>
        </w:rPr>
      </w:pPr>
      <w:r w:rsidRPr="1EB359CF">
        <w:rPr>
          <w:rFonts w:eastAsia="Arial"/>
        </w:rPr>
        <w:t>Le titulaire devra déployer des moyens et méthodes visant à limiter les impacts de son activité dans le cadre de la réalisation des prestations objet du marché sur l’environnement.</w:t>
      </w:r>
    </w:p>
    <w:p w14:paraId="4F3D63FF" w14:textId="77777777" w:rsidR="009C3C8E" w:rsidRPr="005114AE" w:rsidRDefault="009C3C8E" w:rsidP="009C3C8E">
      <w:pPr>
        <w:rPr>
          <w:rFonts w:eastAsia="Arial"/>
        </w:rPr>
      </w:pPr>
      <w:r w:rsidRPr="1EB359CF">
        <w:rPr>
          <w:rFonts w:eastAsia="Arial"/>
        </w:rPr>
        <w:t xml:space="preserve"> </w:t>
      </w:r>
    </w:p>
    <w:p w14:paraId="01321557" w14:textId="77777777" w:rsidR="009C3C8E" w:rsidRPr="005114AE" w:rsidRDefault="009C3C8E" w:rsidP="009C3C8E">
      <w:pPr>
        <w:pStyle w:val="Paragraphedeliste"/>
        <w:keepLines w:val="0"/>
        <w:widowControl w:val="0"/>
        <w:numPr>
          <w:ilvl w:val="0"/>
          <w:numId w:val="56"/>
        </w:numPr>
        <w:suppressAutoHyphens w:val="0"/>
        <w:adjustRightInd w:val="0"/>
        <w:spacing w:line="240" w:lineRule="auto"/>
        <w:contextualSpacing w:val="0"/>
        <w:rPr>
          <w:rFonts w:eastAsia="Arial"/>
          <w:u w:val="single"/>
        </w:rPr>
      </w:pPr>
      <w:r w:rsidRPr="1EB359CF">
        <w:rPr>
          <w:rFonts w:eastAsia="Arial"/>
          <w:b/>
          <w:bCs/>
          <w:u w:val="single"/>
        </w:rPr>
        <w:t>Sur le réemploi et recyclage</w:t>
      </w:r>
    </w:p>
    <w:p w14:paraId="79696D10" w14:textId="77777777" w:rsidR="009C3C8E" w:rsidRPr="005114AE" w:rsidRDefault="009C3C8E" w:rsidP="009C3C8E">
      <w:pPr>
        <w:rPr>
          <w:rFonts w:eastAsia="Arial"/>
        </w:rPr>
      </w:pPr>
      <w:r w:rsidRPr="1EB359CF">
        <w:rPr>
          <w:rFonts w:eastAsia="Arial"/>
        </w:rPr>
        <w:lastRenderedPageBreak/>
        <w:t xml:space="preserve"> </w:t>
      </w:r>
    </w:p>
    <w:p w14:paraId="5C8A036F" w14:textId="77777777" w:rsidR="009C3C8E" w:rsidRPr="005114AE" w:rsidRDefault="009C3C8E" w:rsidP="009C3C8E">
      <w:pPr>
        <w:rPr>
          <w:rFonts w:eastAsia="Arial"/>
        </w:rPr>
      </w:pPr>
      <w:r w:rsidRPr="1EB359CF">
        <w:rPr>
          <w:rFonts w:eastAsia="Arial"/>
        </w:rPr>
        <w:t>Le titulaire doit favoriser le réemploi, la réutilisation, le reconditionnement et l'intégration de matières recyclées dans les produits et équipements utilisés pour la mission, notamment lors d’éventuelles phases de production de prototypes ou supports physiques.</w:t>
      </w:r>
    </w:p>
    <w:p w14:paraId="35B2B209" w14:textId="77777777" w:rsidR="009C3C8E" w:rsidRPr="005114AE" w:rsidRDefault="009C3C8E" w:rsidP="009C3C8E">
      <w:pPr>
        <w:rPr>
          <w:rFonts w:eastAsia="Arial"/>
        </w:rPr>
      </w:pPr>
      <w:r w:rsidRPr="1EB359CF">
        <w:rPr>
          <w:rFonts w:eastAsia="Arial"/>
        </w:rPr>
        <w:t xml:space="preserve">  </w:t>
      </w:r>
    </w:p>
    <w:p w14:paraId="2364CEA6" w14:textId="77777777" w:rsidR="009C3C8E" w:rsidRPr="005114AE" w:rsidRDefault="009C3C8E" w:rsidP="009C3C8E">
      <w:pPr>
        <w:pStyle w:val="Paragraphedeliste"/>
        <w:keepLines w:val="0"/>
        <w:widowControl w:val="0"/>
        <w:numPr>
          <w:ilvl w:val="0"/>
          <w:numId w:val="55"/>
        </w:numPr>
        <w:suppressAutoHyphens w:val="0"/>
        <w:adjustRightInd w:val="0"/>
        <w:spacing w:line="240" w:lineRule="auto"/>
        <w:contextualSpacing w:val="0"/>
        <w:rPr>
          <w:rFonts w:eastAsia="Arial"/>
          <w:b/>
          <w:bCs/>
          <w:u w:val="single"/>
        </w:rPr>
      </w:pPr>
      <w:r w:rsidRPr="1EB359CF">
        <w:rPr>
          <w:rFonts w:eastAsia="Arial"/>
          <w:b/>
          <w:bCs/>
          <w:u w:val="single"/>
        </w:rPr>
        <w:t>Sur les déplacements</w:t>
      </w:r>
    </w:p>
    <w:p w14:paraId="6D5885CD" w14:textId="77777777" w:rsidR="009C3C8E" w:rsidRPr="005114AE" w:rsidRDefault="009C3C8E" w:rsidP="009C3C8E">
      <w:pPr>
        <w:rPr>
          <w:rFonts w:eastAsia="Arial"/>
        </w:rPr>
      </w:pPr>
      <w:r w:rsidRPr="1EB359CF">
        <w:rPr>
          <w:rFonts w:eastAsia="Arial"/>
        </w:rPr>
        <w:t xml:space="preserve"> </w:t>
      </w:r>
    </w:p>
    <w:p w14:paraId="7811FEF5" w14:textId="77777777" w:rsidR="009C3C8E" w:rsidRPr="005114AE" w:rsidRDefault="009C3C8E" w:rsidP="009C3C8E">
      <w:pPr>
        <w:rPr>
          <w:rFonts w:eastAsia="Arial"/>
        </w:rPr>
      </w:pPr>
      <w:r w:rsidRPr="1EB359CF">
        <w:rPr>
          <w:rFonts w:eastAsia="Arial"/>
        </w:rPr>
        <w:t>Si la prestation comprend des déplacements, le titulaire privilégie, pour les différents sites concernés par le marché, les déplacements à pied, avec des véhicules à propulsion humaine ou en transports en commun.</w:t>
      </w:r>
    </w:p>
    <w:p w14:paraId="656EF603" w14:textId="77777777" w:rsidR="009C3C8E" w:rsidRPr="005114AE" w:rsidRDefault="009C3C8E" w:rsidP="009C3C8E">
      <w:pPr>
        <w:rPr>
          <w:rFonts w:eastAsia="Arial"/>
        </w:rPr>
      </w:pPr>
      <w:r w:rsidRPr="1EB359CF">
        <w:rPr>
          <w:rFonts w:eastAsia="Arial"/>
        </w:rPr>
        <w:t>Si l’utilisation de véhicules individuels est indispensable, le parc servant à l’exécution des prestations comprend de préférence des véhicules fonctionnant à l’énergie électrique, au gaz au pétrole liquéfié (GPL), au gaz naturel pour véhicules (GNV), à l’hydrogène ou encore des véhicules hybrides (mixte électrique et essence) conformes aux normes en vigueur.</w:t>
      </w:r>
    </w:p>
    <w:p w14:paraId="6CE0B86A" w14:textId="77777777" w:rsidR="009C3C8E" w:rsidRPr="005114AE" w:rsidRDefault="009C3C8E" w:rsidP="009C3C8E">
      <w:pPr>
        <w:rPr>
          <w:rFonts w:eastAsia="Arial"/>
        </w:rPr>
      </w:pPr>
      <w:r w:rsidRPr="1EB359CF">
        <w:rPr>
          <w:rFonts w:eastAsia="Arial"/>
        </w:rPr>
        <w:t>D’une manière générale, le titulaire propose une organisation permettant d’optimiser les déplacements sur le territoire.</w:t>
      </w:r>
    </w:p>
    <w:p w14:paraId="040FA6DC" w14:textId="77777777" w:rsidR="009C3C8E" w:rsidRPr="005114AE" w:rsidRDefault="009C3C8E" w:rsidP="009C3C8E">
      <w:pPr>
        <w:rPr>
          <w:rFonts w:eastAsia="Arial"/>
        </w:rPr>
      </w:pPr>
      <w:r w:rsidRPr="1EB359CF">
        <w:rPr>
          <w:rFonts w:eastAsia="Arial"/>
        </w:rPr>
        <w:t xml:space="preserve"> </w:t>
      </w:r>
    </w:p>
    <w:p w14:paraId="6780EC35" w14:textId="77777777" w:rsidR="009C3C8E" w:rsidRPr="005114AE" w:rsidRDefault="009C3C8E" w:rsidP="009C3C8E">
      <w:pPr>
        <w:pStyle w:val="Paragraphedeliste"/>
        <w:keepLines w:val="0"/>
        <w:widowControl w:val="0"/>
        <w:numPr>
          <w:ilvl w:val="0"/>
          <w:numId w:val="54"/>
        </w:numPr>
        <w:suppressAutoHyphens w:val="0"/>
        <w:adjustRightInd w:val="0"/>
        <w:spacing w:line="240" w:lineRule="auto"/>
        <w:contextualSpacing w:val="0"/>
        <w:rPr>
          <w:rFonts w:eastAsia="Arial"/>
          <w:b/>
          <w:bCs/>
          <w:u w:val="single"/>
        </w:rPr>
      </w:pPr>
      <w:r w:rsidRPr="1EB359CF">
        <w:rPr>
          <w:rFonts w:eastAsia="Arial"/>
          <w:b/>
          <w:bCs/>
          <w:u w:val="single"/>
        </w:rPr>
        <w:t>Sur la formation des collaborateurs</w:t>
      </w:r>
    </w:p>
    <w:p w14:paraId="57F2A67D" w14:textId="77777777" w:rsidR="009C3C8E" w:rsidRPr="005114AE" w:rsidRDefault="009C3C8E" w:rsidP="009C3C8E">
      <w:pPr>
        <w:rPr>
          <w:rFonts w:eastAsia="Arial"/>
        </w:rPr>
      </w:pPr>
      <w:r w:rsidRPr="1EB359CF">
        <w:rPr>
          <w:rFonts w:eastAsia="Arial"/>
        </w:rPr>
        <w:t xml:space="preserve"> </w:t>
      </w:r>
    </w:p>
    <w:p w14:paraId="12E9DF35" w14:textId="77777777" w:rsidR="009C3C8E" w:rsidRPr="005114AE" w:rsidRDefault="009C3C8E" w:rsidP="009C3C8E">
      <w:pPr>
        <w:rPr>
          <w:rFonts w:eastAsia="Arial"/>
        </w:rPr>
      </w:pPr>
      <w:r w:rsidRPr="1EB359CF">
        <w:rPr>
          <w:rFonts w:eastAsia="Arial"/>
        </w:rPr>
        <w:t>Le titulaire s’engage à former ses collaborateurs aux enjeux environnementaux liés à l’objet du marché.</w:t>
      </w:r>
    </w:p>
    <w:p w14:paraId="3124A6E8" w14:textId="77777777" w:rsidR="009C3C8E" w:rsidRPr="005114AE" w:rsidRDefault="009C3C8E" w:rsidP="009C3C8E">
      <w:pPr>
        <w:rPr>
          <w:rFonts w:eastAsia="Arial"/>
        </w:rPr>
      </w:pPr>
      <w:r w:rsidRPr="1EB359CF">
        <w:rPr>
          <w:rFonts w:eastAsia="Arial"/>
        </w:rPr>
        <w:t xml:space="preserve"> </w:t>
      </w:r>
    </w:p>
    <w:p w14:paraId="6623E407" w14:textId="77777777" w:rsidR="009C3C8E" w:rsidRPr="005114AE" w:rsidRDefault="009C3C8E" w:rsidP="009C3C8E">
      <w:pPr>
        <w:pStyle w:val="Paragraphedeliste"/>
        <w:keepLines w:val="0"/>
        <w:widowControl w:val="0"/>
        <w:numPr>
          <w:ilvl w:val="0"/>
          <w:numId w:val="53"/>
        </w:numPr>
        <w:suppressAutoHyphens w:val="0"/>
        <w:adjustRightInd w:val="0"/>
        <w:spacing w:line="240" w:lineRule="auto"/>
        <w:contextualSpacing w:val="0"/>
        <w:rPr>
          <w:rFonts w:eastAsia="Arial"/>
          <w:b/>
          <w:bCs/>
          <w:u w:val="single"/>
        </w:rPr>
      </w:pPr>
      <w:r w:rsidRPr="1EB359CF">
        <w:rPr>
          <w:rFonts w:eastAsia="Arial"/>
          <w:b/>
          <w:bCs/>
          <w:u w:val="single"/>
        </w:rPr>
        <w:t>Sur le suivi des prestations</w:t>
      </w:r>
    </w:p>
    <w:p w14:paraId="09EFC0E8" w14:textId="77777777" w:rsidR="009C3C8E" w:rsidRPr="005114AE" w:rsidRDefault="009C3C8E" w:rsidP="009C3C8E">
      <w:pPr>
        <w:rPr>
          <w:rFonts w:eastAsia="Arial"/>
          <w:b/>
          <w:bCs/>
        </w:rPr>
      </w:pPr>
      <w:r w:rsidRPr="1EB359CF">
        <w:rPr>
          <w:rFonts w:eastAsia="Arial"/>
          <w:b/>
          <w:bCs/>
        </w:rPr>
        <w:t xml:space="preserve"> </w:t>
      </w:r>
    </w:p>
    <w:p w14:paraId="4DC82806" w14:textId="77777777" w:rsidR="009C3C8E" w:rsidRPr="005114AE" w:rsidRDefault="009C3C8E" w:rsidP="009C3C8E">
      <w:pPr>
        <w:rPr>
          <w:rFonts w:eastAsia="Arial"/>
        </w:rPr>
      </w:pPr>
      <w:r w:rsidRPr="1EB359CF">
        <w:rPr>
          <w:rFonts w:eastAsia="Arial"/>
        </w:rPr>
        <w:t>Pour le suivi des prestations, le titulaire utilise, sauf nécessité dûment justifiée, les échanges par voie dématérialisée (courriel, vidéoconférence, audioconférence, etc…) et favorise dans la mesure du possible l’utilisation de supports numériques plutôt que de maquettes papier.</w:t>
      </w:r>
    </w:p>
    <w:p w14:paraId="12B43A4F" w14:textId="77777777" w:rsidR="009C3C8E" w:rsidRPr="005114AE" w:rsidRDefault="009C3C8E" w:rsidP="009C3C8E">
      <w:pPr>
        <w:rPr>
          <w:rFonts w:eastAsia="Arial"/>
        </w:rPr>
      </w:pPr>
      <w:r w:rsidRPr="1EB359CF">
        <w:rPr>
          <w:rFonts w:eastAsia="Arial"/>
        </w:rPr>
        <w:t xml:space="preserve"> </w:t>
      </w:r>
    </w:p>
    <w:p w14:paraId="272DB128" w14:textId="77777777" w:rsidR="009C3C8E" w:rsidRPr="005114AE" w:rsidRDefault="009C3C8E" w:rsidP="009C3C8E">
      <w:pPr>
        <w:pStyle w:val="Paragraphedeliste"/>
        <w:keepLines w:val="0"/>
        <w:widowControl w:val="0"/>
        <w:numPr>
          <w:ilvl w:val="0"/>
          <w:numId w:val="52"/>
        </w:numPr>
        <w:suppressAutoHyphens w:val="0"/>
        <w:adjustRightInd w:val="0"/>
        <w:spacing w:line="240" w:lineRule="auto"/>
        <w:contextualSpacing w:val="0"/>
        <w:rPr>
          <w:rFonts w:eastAsia="Arial"/>
          <w:b/>
          <w:bCs/>
          <w:u w:val="single"/>
        </w:rPr>
      </w:pPr>
      <w:r w:rsidRPr="1EB359CF">
        <w:rPr>
          <w:rFonts w:eastAsia="Arial"/>
          <w:b/>
          <w:bCs/>
          <w:u w:val="single"/>
        </w:rPr>
        <w:t>Sur la mise en place d’une politique IT</w:t>
      </w:r>
    </w:p>
    <w:p w14:paraId="1EF217D0" w14:textId="77777777" w:rsidR="009C3C8E" w:rsidRPr="005114AE" w:rsidRDefault="009C3C8E" w:rsidP="009C3C8E">
      <w:pPr>
        <w:rPr>
          <w:rFonts w:ascii="Aptos" w:eastAsia="Aptos" w:hAnsi="Aptos" w:cs="Aptos"/>
          <w:sz w:val="22"/>
          <w:szCs w:val="22"/>
        </w:rPr>
      </w:pPr>
      <w:r w:rsidRPr="1EB359CF">
        <w:rPr>
          <w:rFonts w:eastAsia="Arial"/>
        </w:rPr>
        <w:t xml:space="preserve"> </w:t>
      </w:r>
    </w:p>
    <w:p w14:paraId="48883697" w14:textId="77777777" w:rsidR="009C3C8E" w:rsidRPr="005114AE" w:rsidRDefault="009C3C8E" w:rsidP="009C3C8E">
      <w:pPr>
        <w:rPr>
          <w:rFonts w:eastAsia="Arial"/>
        </w:rPr>
      </w:pPr>
      <w:r w:rsidRPr="1EB359CF">
        <w:rPr>
          <w:rFonts w:eastAsia="Arial"/>
        </w:rPr>
        <w:t>Le titulaire favorise l’utilisation d’outils informatiques ou serveurs à faible impact carbone.</w:t>
      </w:r>
    </w:p>
    <w:p w14:paraId="2CA32941" w14:textId="77777777" w:rsidR="009C3C8E" w:rsidRPr="005114AE" w:rsidRDefault="009C3C8E" w:rsidP="009C3C8E">
      <w:pPr>
        <w:rPr>
          <w:rFonts w:ascii="Aptos" w:eastAsia="Aptos" w:hAnsi="Aptos" w:cs="Aptos"/>
          <w:sz w:val="22"/>
          <w:szCs w:val="22"/>
        </w:rPr>
      </w:pPr>
    </w:p>
    <w:p w14:paraId="0A7279C2" w14:textId="77777777" w:rsidR="009C3C8E" w:rsidRPr="005114AE" w:rsidRDefault="009C3C8E" w:rsidP="009C3C8E">
      <w:pPr>
        <w:rPr>
          <w:rFonts w:eastAsia="Arial"/>
        </w:rPr>
      </w:pPr>
      <w:r w:rsidRPr="1EB359CF">
        <w:rPr>
          <w:rFonts w:eastAsia="Arial"/>
        </w:rPr>
        <w:t>Le titulaire met en place une politique de Green IT (ex : tri des données, alimentation des serveurs, stockage sur les réseaux, gestion des mails et envois raisonnés, etc…).</w:t>
      </w:r>
    </w:p>
    <w:p w14:paraId="64B5C477" w14:textId="77777777" w:rsidR="009C3C8E" w:rsidRPr="005114AE" w:rsidRDefault="009C3C8E" w:rsidP="009C3C8E">
      <w:pPr>
        <w:rPr>
          <w:rFonts w:eastAsia="Arial"/>
        </w:rPr>
      </w:pPr>
      <w:r w:rsidRPr="1EB359CF">
        <w:rPr>
          <w:rFonts w:eastAsia="Arial"/>
        </w:rPr>
        <w:t>A ce titre, le titulaire met en place des dispositions permettant de réduire son empreinte environnementale dans l’exécution des prestations du marché. Il rend compte, à la demande de l’administration, des actions réalisées afin de réduire son empreinte écologique en la matière :</w:t>
      </w:r>
    </w:p>
    <w:p w14:paraId="2C3F03E4" w14:textId="77777777" w:rsidR="009C3C8E" w:rsidRPr="005114AE" w:rsidRDefault="009C3C8E" w:rsidP="009C3C8E">
      <w:pPr>
        <w:pStyle w:val="Paragraphedeliste"/>
        <w:keepLines w:val="0"/>
        <w:widowControl w:val="0"/>
        <w:numPr>
          <w:ilvl w:val="0"/>
          <w:numId w:val="51"/>
        </w:numPr>
        <w:suppressAutoHyphens w:val="0"/>
        <w:adjustRightInd w:val="0"/>
        <w:spacing w:line="240" w:lineRule="auto"/>
        <w:contextualSpacing w:val="0"/>
        <w:rPr>
          <w:rFonts w:eastAsia="Arial"/>
        </w:rPr>
      </w:pPr>
      <w:r w:rsidRPr="1EB359CF">
        <w:rPr>
          <w:rFonts w:eastAsia="Arial"/>
        </w:rPr>
        <w:t>Hébergement et tri des données</w:t>
      </w:r>
    </w:p>
    <w:p w14:paraId="08850292" w14:textId="77777777" w:rsidR="009C3C8E" w:rsidRPr="005114AE" w:rsidRDefault="009C3C8E" w:rsidP="009C3C8E">
      <w:pPr>
        <w:pStyle w:val="Paragraphedeliste"/>
        <w:keepLines w:val="0"/>
        <w:widowControl w:val="0"/>
        <w:numPr>
          <w:ilvl w:val="0"/>
          <w:numId w:val="51"/>
        </w:numPr>
        <w:suppressAutoHyphens w:val="0"/>
        <w:adjustRightInd w:val="0"/>
        <w:spacing w:line="240" w:lineRule="auto"/>
        <w:contextualSpacing w:val="0"/>
        <w:rPr>
          <w:rFonts w:eastAsia="Arial"/>
        </w:rPr>
      </w:pPr>
      <w:r w:rsidRPr="1EB359CF">
        <w:rPr>
          <w:rFonts w:eastAsia="Arial"/>
        </w:rPr>
        <w:t>Hébergement de sa plateforme de consultation en ligne</w:t>
      </w:r>
    </w:p>
    <w:p w14:paraId="71C04C1D" w14:textId="77777777" w:rsidR="009C3C8E" w:rsidRPr="005114AE" w:rsidRDefault="009C3C8E" w:rsidP="009C3C8E">
      <w:pPr>
        <w:pStyle w:val="Paragraphedeliste"/>
        <w:keepLines w:val="0"/>
        <w:widowControl w:val="0"/>
        <w:numPr>
          <w:ilvl w:val="0"/>
          <w:numId w:val="51"/>
        </w:numPr>
        <w:suppressAutoHyphens w:val="0"/>
        <w:adjustRightInd w:val="0"/>
        <w:spacing w:line="240" w:lineRule="auto"/>
        <w:contextualSpacing w:val="0"/>
        <w:rPr>
          <w:rFonts w:eastAsia="Arial"/>
        </w:rPr>
      </w:pPr>
      <w:r w:rsidRPr="1EB359CF">
        <w:rPr>
          <w:rFonts w:eastAsia="Arial"/>
        </w:rPr>
        <w:t>Gestion des courriels raisonnés</w:t>
      </w:r>
    </w:p>
    <w:p w14:paraId="7934F3C3" w14:textId="77777777" w:rsidR="009C3C8E" w:rsidRPr="005114AE" w:rsidRDefault="009C3C8E" w:rsidP="009C3C8E">
      <w:pPr>
        <w:pStyle w:val="Paragraphedeliste"/>
        <w:keepLines w:val="0"/>
        <w:widowControl w:val="0"/>
        <w:numPr>
          <w:ilvl w:val="0"/>
          <w:numId w:val="51"/>
        </w:numPr>
        <w:suppressAutoHyphens w:val="0"/>
        <w:adjustRightInd w:val="0"/>
        <w:spacing w:line="240" w:lineRule="auto"/>
        <w:contextualSpacing w:val="0"/>
        <w:rPr>
          <w:rFonts w:eastAsia="Arial"/>
        </w:rPr>
      </w:pPr>
      <w:r w:rsidRPr="1EB359CF">
        <w:rPr>
          <w:rFonts w:eastAsia="Arial"/>
        </w:rPr>
        <w:t>Recyclage du matériel informatique utilisé pour réaliser les prestations du marché</w:t>
      </w:r>
    </w:p>
    <w:p w14:paraId="7F786A29" w14:textId="77777777" w:rsidR="009C3C8E" w:rsidRPr="005114AE" w:rsidRDefault="009C3C8E" w:rsidP="009C3C8E">
      <w:pPr>
        <w:rPr>
          <w:rFonts w:eastAsia="Arial"/>
        </w:rPr>
      </w:pPr>
      <w:r w:rsidRPr="1EB359CF">
        <w:rPr>
          <w:rFonts w:eastAsia="Arial"/>
        </w:rPr>
        <w:t xml:space="preserve"> </w:t>
      </w:r>
    </w:p>
    <w:p w14:paraId="498D9D81" w14:textId="77777777" w:rsidR="009C3C8E" w:rsidRPr="005114AE" w:rsidRDefault="009C3C8E" w:rsidP="009C3C8E">
      <w:pPr>
        <w:rPr>
          <w:rFonts w:eastAsia="Arial"/>
        </w:rPr>
      </w:pPr>
      <w:r w:rsidRPr="1EB359CF">
        <w:rPr>
          <w:rFonts w:eastAsia="Arial"/>
        </w:rPr>
        <w:t>Le titulaire communique à l’acheteur dans les 6 mois suivant la notification du marché sa politique informatique, dans le cadre de l'exécution du marché, ainsi que le nom du réseau de stockage des données.</w:t>
      </w:r>
    </w:p>
    <w:p w14:paraId="2E6DF73E" w14:textId="5F3C22AF" w:rsidR="00E07291" w:rsidRPr="007B02BD" w:rsidRDefault="00E07291" w:rsidP="007B02BD">
      <w:pPr>
        <w:rPr>
          <w:rFonts w:eastAsia="Aptos"/>
          <w:lang w:eastAsia="en-US"/>
          <w14:ligatures w14:val="standardContextual"/>
        </w:rPr>
      </w:pPr>
    </w:p>
    <w:p w14:paraId="10D2255F" w14:textId="77777777" w:rsidR="00E07291" w:rsidRPr="007B02BD" w:rsidRDefault="00E07291" w:rsidP="007B02BD"/>
    <w:p w14:paraId="06FE1194" w14:textId="4C0AFA6D" w:rsidR="00B85050" w:rsidRPr="007B02BD" w:rsidRDefault="009C3C8E" w:rsidP="001E5A7C">
      <w:pPr>
        <w:pStyle w:val="Titre1"/>
      </w:pPr>
      <w:bookmarkStart w:id="145" w:name="_Toc204780486"/>
      <w:r>
        <w:t>Clause diversité et égalité, lutte contre les discriminations</w:t>
      </w:r>
      <w:bookmarkEnd w:id="145"/>
      <w:r w:rsidR="00E22DB7" w:rsidRPr="007B02BD">
        <w:t xml:space="preserve">   </w:t>
      </w:r>
    </w:p>
    <w:p w14:paraId="07C98D2F" w14:textId="77777777" w:rsidR="00C13C80" w:rsidRPr="007B02BD" w:rsidRDefault="00C13C80" w:rsidP="007B02BD"/>
    <w:p w14:paraId="5A02F5B8" w14:textId="77777777" w:rsidR="009F15E3" w:rsidRDefault="009F15E3" w:rsidP="009F15E3">
      <w:pPr>
        <w:tabs>
          <w:tab w:val="left" w:pos="5387"/>
        </w:tabs>
        <w:rPr>
          <w:rFonts w:eastAsia="Arial"/>
        </w:rPr>
      </w:pPr>
      <w:bookmarkStart w:id="146" w:name="_Toc172820581"/>
      <w:bookmarkStart w:id="147" w:name="_Toc381005553"/>
      <w:r w:rsidRPr="1EB359CF">
        <w:rPr>
          <w:rFonts w:eastAsia="Arial"/>
        </w:rPr>
        <w:t xml:space="preserve">Le Centre des Monuments Nationaux, est détenteur depuis 2022 des labels « Egalité professionnelle » et « Diversité » délivrés par l'AFNOR. </w:t>
      </w:r>
    </w:p>
    <w:p w14:paraId="3E9968BD" w14:textId="77777777" w:rsidR="009F15E3" w:rsidRDefault="009F15E3" w:rsidP="009F15E3">
      <w:pPr>
        <w:tabs>
          <w:tab w:val="left" w:pos="5387"/>
        </w:tabs>
        <w:rPr>
          <w:rFonts w:eastAsia="Arial"/>
        </w:rPr>
      </w:pPr>
      <w:r w:rsidRPr="1EB359CF">
        <w:rPr>
          <w:rFonts w:eastAsia="Arial"/>
        </w:rPr>
        <w:t xml:space="preserve"> </w:t>
      </w:r>
    </w:p>
    <w:p w14:paraId="1E53ECC9" w14:textId="77777777" w:rsidR="009F15E3" w:rsidRDefault="009F15E3" w:rsidP="009F15E3">
      <w:pPr>
        <w:tabs>
          <w:tab w:val="left" w:pos="5387"/>
        </w:tabs>
        <w:rPr>
          <w:rFonts w:eastAsia="Arial"/>
        </w:rPr>
      </w:pPr>
      <w:r w:rsidRPr="1EB359CF">
        <w:rPr>
          <w:rFonts w:eastAsia="Arial"/>
        </w:rPr>
        <w:lastRenderedPageBreak/>
        <w:t xml:space="preserve">Le CMN s'engage à ce titre à mettre en œuvre des procédures et outils relatifs aux problématiques de lutte contre les discriminations et les violences et harcèlements sexistes et sexuels, ainsi que pour la promotion de l'égalité professionnelle entre les femmes et les hommes, et ce notamment dans ses procédures de gestion des ressources humaines : </w:t>
      </w:r>
    </w:p>
    <w:p w14:paraId="14AF917F" w14:textId="77777777" w:rsidR="009F15E3" w:rsidRDefault="009F15E3" w:rsidP="009F15E3">
      <w:pPr>
        <w:tabs>
          <w:tab w:val="left" w:pos="5387"/>
        </w:tabs>
        <w:rPr>
          <w:rFonts w:eastAsia="Arial"/>
        </w:rPr>
      </w:pPr>
      <w:r w:rsidRPr="1EB359CF">
        <w:rPr>
          <w:rFonts w:eastAsia="Arial"/>
        </w:rPr>
        <w:t xml:space="preserve"> </w:t>
      </w:r>
    </w:p>
    <w:p w14:paraId="2E6D6AA3" w14:textId="77777777" w:rsidR="009F15E3" w:rsidRDefault="009F15E3" w:rsidP="009F15E3">
      <w:pPr>
        <w:tabs>
          <w:tab w:val="left" w:pos="5387"/>
        </w:tabs>
        <w:ind w:left="709"/>
        <w:rPr>
          <w:rFonts w:eastAsia="Arial"/>
        </w:rPr>
      </w:pPr>
      <w:r w:rsidRPr="1EB359CF">
        <w:rPr>
          <w:rFonts w:eastAsia="Arial"/>
        </w:rPr>
        <w:t>- Des actions de sensibilisation et de formation à la prévention des discriminations sont engagées à l'attention de tous les personnels, en ciblant plus particulièrement l'encadrement et les équipes de gestion RH ;</w:t>
      </w:r>
    </w:p>
    <w:p w14:paraId="36A0BD37" w14:textId="77777777" w:rsidR="009F15E3" w:rsidRDefault="009F15E3" w:rsidP="009F15E3">
      <w:pPr>
        <w:tabs>
          <w:tab w:val="left" w:pos="5387"/>
        </w:tabs>
        <w:ind w:left="709"/>
        <w:rPr>
          <w:rFonts w:eastAsia="Arial"/>
        </w:rPr>
      </w:pPr>
      <w:r w:rsidRPr="1EB359CF">
        <w:rPr>
          <w:rFonts w:eastAsia="Arial"/>
        </w:rPr>
        <w:t xml:space="preserve">- Afin de progresser en matière d'égalité entre les femmes et les hommes, le CMN s'engage à mettre en œuvre un plan d'actions pluriannuel pour lutter contre les comportements sexistes et les violences faites aux femmes, favoriser le rééquilibrage de la rémunération entre les femmes et les hommes et développer les parcours professionnels, en particulier l'accès aux fonctions d'encadrement supérieur. </w:t>
      </w:r>
    </w:p>
    <w:p w14:paraId="4F87C431" w14:textId="77777777" w:rsidR="009F15E3" w:rsidRDefault="009F15E3" w:rsidP="009F15E3">
      <w:pPr>
        <w:tabs>
          <w:tab w:val="left" w:pos="5387"/>
        </w:tabs>
        <w:rPr>
          <w:rFonts w:eastAsia="Arial"/>
        </w:rPr>
      </w:pPr>
      <w:r w:rsidRPr="1EB359CF">
        <w:rPr>
          <w:rFonts w:eastAsia="Arial"/>
        </w:rPr>
        <w:t xml:space="preserve"> </w:t>
      </w:r>
    </w:p>
    <w:p w14:paraId="267E6425" w14:textId="77777777" w:rsidR="009F15E3" w:rsidRDefault="009F15E3" w:rsidP="009F15E3">
      <w:pPr>
        <w:tabs>
          <w:tab w:val="left" w:pos="5387"/>
        </w:tabs>
        <w:rPr>
          <w:rFonts w:eastAsia="Arial"/>
        </w:rPr>
      </w:pPr>
      <w:r w:rsidRPr="1EB359CF">
        <w:rPr>
          <w:rFonts w:eastAsia="Arial"/>
        </w:rPr>
        <w:t>Dans le cadre de cette politique d'achats responsables et de lutte contre les discriminations, le CMN souhaite mobiliser ses fournisseurs afin d’être informé de leurs propres actions en matière d’égalité femmes-hommes et de diversité professionnelle et/ou de les sensibiliser davantage à ces enjeux.</w:t>
      </w:r>
    </w:p>
    <w:p w14:paraId="59D498D6" w14:textId="77777777" w:rsidR="009F15E3" w:rsidRDefault="009F15E3" w:rsidP="009F15E3">
      <w:pPr>
        <w:tabs>
          <w:tab w:val="left" w:pos="5387"/>
        </w:tabs>
        <w:rPr>
          <w:rFonts w:eastAsia="Arial"/>
        </w:rPr>
      </w:pPr>
      <w:r w:rsidRPr="1EB359CF">
        <w:rPr>
          <w:rFonts w:eastAsia="Arial"/>
        </w:rPr>
        <w:t xml:space="preserve"> </w:t>
      </w:r>
    </w:p>
    <w:p w14:paraId="4BF828D3" w14:textId="77777777" w:rsidR="009F15E3" w:rsidRDefault="009F15E3" w:rsidP="009F15E3">
      <w:pPr>
        <w:rPr>
          <w:rFonts w:eastAsia="Arial"/>
          <w:b/>
          <w:bCs/>
          <w:u w:val="single"/>
        </w:rPr>
      </w:pPr>
      <w:r w:rsidRPr="1EB359CF">
        <w:rPr>
          <w:rFonts w:eastAsia="Arial"/>
          <w:b/>
          <w:bCs/>
          <w:u w:val="single"/>
        </w:rPr>
        <w:t>Questionnaire « Égalité professionnelle et diversité professionnelle »</w:t>
      </w:r>
    </w:p>
    <w:p w14:paraId="0A4313C0" w14:textId="77777777" w:rsidR="009F15E3" w:rsidRDefault="009F15E3" w:rsidP="009F15E3">
      <w:pPr>
        <w:tabs>
          <w:tab w:val="left" w:pos="5387"/>
        </w:tabs>
        <w:rPr>
          <w:rFonts w:eastAsia="Arial"/>
        </w:rPr>
      </w:pPr>
      <w:r w:rsidRPr="1EB359CF">
        <w:rPr>
          <w:rFonts w:eastAsia="Arial"/>
        </w:rPr>
        <w:t xml:space="preserve"> </w:t>
      </w:r>
    </w:p>
    <w:p w14:paraId="4A597235" w14:textId="77777777" w:rsidR="009F15E3" w:rsidRDefault="009F15E3" w:rsidP="009F15E3">
      <w:pPr>
        <w:tabs>
          <w:tab w:val="left" w:pos="5387"/>
        </w:tabs>
        <w:rPr>
          <w:rFonts w:eastAsia="Arial"/>
        </w:rPr>
      </w:pPr>
      <w:r w:rsidRPr="1EB359CF">
        <w:rPr>
          <w:rFonts w:eastAsia="Arial"/>
        </w:rPr>
        <w:t xml:space="preserve">Compte tenu de ces orientations, il est demandé au titulaire de remplir au moment de la signature du marché le questionnaire « Égalité professionnelle et diversité professionnelle » proposé par le CMN. </w:t>
      </w:r>
    </w:p>
    <w:p w14:paraId="647F43B4" w14:textId="77777777" w:rsidR="009F15E3" w:rsidRDefault="009F15E3" w:rsidP="009F15E3">
      <w:pPr>
        <w:tabs>
          <w:tab w:val="left" w:pos="5387"/>
        </w:tabs>
        <w:rPr>
          <w:rFonts w:eastAsia="Arial"/>
        </w:rPr>
      </w:pPr>
      <w:r w:rsidRPr="1EB359CF">
        <w:rPr>
          <w:rFonts w:eastAsia="Arial"/>
        </w:rPr>
        <w:t xml:space="preserve">Ce questionnaire n’est exigé que du seul attributaire. Il prend la forme d’un formulaire informatique dont l’adresse lui sera communiquée au moment de l’attribution du marché. </w:t>
      </w:r>
    </w:p>
    <w:p w14:paraId="0155322D" w14:textId="77777777" w:rsidR="009F15E3" w:rsidRDefault="009F15E3" w:rsidP="009F15E3">
      <w:pPr>
        <w:tabs>
          <w:tab w:val="left" w:pos="5387"/>
        </w:tabs>
        <w:rPr>
          <w:rFonts w:eastAsia="Arial"/>
        </w:rPr>
      </w:pPr>
      <w:r w:rsidRPr="1EB359CF">
        <w:rPr>
          <w:rFonts w:eastAsia="Arial"/>
        </w:rPr>
        <w:t xml:space="preserve"> </w:t>
      </w:r>
    </w:p>
    <w:p w14:paraId="3C729D66" w14:textId="77777777" w:rsidR="009F15E3" w:rsidRDefault="009F15E3" w:rsidP="009F15E3">
      <w:pPr>
        <w:rPr>
          <w:rFonts w:eastAsia="Arial"/>
        </w:rPr>
      </w:pPr>
      <w:r w:rsidRPr="1EB359CF">
        <w:rPr>
          <w:rFonts w:eastAsia="Arial"/>
        </w:rPr>
        <w:t>Dans une démarche d'amélioration et de progrès, le titulaire s'engage à renseigner à nouveau le questionnaire en cours d’exécution du marché si le pouvoir adjudicateur lui en fait la demande. Celle-ci peut intervenir par exemple à la date anniversaire de la notification du marché si marché pluriannuel, ou un mois avant l’échéance du marché. Le représentant du pouvoir adjudicateur compare alors la situation décrite à celle présentée initialement.</w:t>
      </w:r>
    </w:p>
    <w:p w14:paraId="560F67B5" w14:textId="766AC984" w:rsidR="009F15E3" w:rsidRDefault="009F15E3" w:rsidP="009F15E3">
      <w:pPr>
        <w:rPr>
          <w:rFonts w:eastAsia="Arial"/>
        </w:rPr>
      </w:pPr>
      <w:r w:rsidRPr="1EB359CF">
        <w:rPr>
          <w:rFonts w:eastAsia="Arial"/>
        </w:rPr>
        <w:t xml:space="preserve">  </w:t>
      </w:r>
    </w:p>
    <w:p w14:paraId="280A7F32" w14:textId="77777777" w:rsidR="009F15E3" w:rsidRDefault="009F15E3" w:rsidP="009F15E3">
      <w:pPr>
        <w:rPr>
          <w:rFonts w:eastAsia="Arial"/>
          <w:b/>
          <w:bCs/>
          <w:u w:val="single"/>
        </w:rPr>
      </w:pPr>
      <w:r w:rsidRPr="1EB359CF">
        <w:rPr>
          <w:rFonts w:eastAsia="Arial"/>
          <w:b/>
          <w:bCs/>
          <w:u w:val="single"/>
        </w:rPr>
        <w:t>Dispositif de signalement et d’écoute mis en place par le CMN</w:t>
      </w:r>
    </w:p>
    <w:p w14:paraId="35BE5EFB" w14:textId="77777777" w:rsidR="009F15E3" w:rsidRDefault="009F15E3" w:rsidP="009F15E3">
      <w:pPr>
        <w:rPr>
          <w:rFonts w:eastAsia="Arial"/>
        </w:rPr>
      </w:pPr>
      <w:r w:rsidRPr="1EB359CF">
        <w:rPr>
          <w:rFonts w:eastAsia="Arial"/>
        </w:rPr>
        <w:t xml:space="preserve"> </w:t>
      </w:r>
    </w:p>
    <w:p w14:paraId="634E9767" w14:textId="77777777" w:rsidR="009F15E3" w:rsidRDefault="009F15E3" w:rsidP="009F15E3">
      <w:pPr>
        <w:rPr>
          <w:rFonts w:eastAsia="Arial"/>
        </w:rPr>
      </w:pPr>
      <w:r w:rsidRPr="1EB359CF">
        <w:rPr>
          <w:rFonts w:eastAsia="Arial"/>
        </w:rPr>
        <w:t xml:space="preserve">Un dispositif de signalement et d’écoute permettant de recueillir et de traiter les signalements de discriminations, de harcèlement moral, d’inégalités professionnelles, de violences sexuelles et sexistes et d’agissements sexistes est mis en place par le CMN. </w:t>
      </w:r>
    </w:p>
    <w:p w14:paraId="59132A8D" w14:textId="77777777" w:rsidR="009F15E3" w:rsidRDefault="009F15E3" w:rsidP="009F15E3">
      <w:pPr>
        <w:rPr>
          <w:rFonts w:eastAsia="Arial"/>
        </w:rPr>
      </w:pPr>
      <w:r w:rsidRPr="1EB359CF">
        <w:rPr>
          <w:rFonts w:eastAsia="Arial"/>
        </w:rPr>
        <w:t xml:space="preserve"> </w:t>
      </w:r>
    </w:p>
    <w:p w14:paraId="4F543EC9" w14:textId="77777777" w:rsidR="009F15E3" w:rsidRDefault="009F15E3" w:rsidP="009F15E3">
      <w:pPr>
        <w:rPr>
          <w:rFonts w:eastAsia="Arial"/>
        </w:rPr>
      </w:pPr>
      <w:r w:rsidRPr="1EB359CF">
        <w:rPr>
          <w:rFonts w:eastAsia="Arial"/>
        </w:rPr>
        <w:t>Il est attendu du titulaire qu’il informe l’ensemble de son personnel de l’existence de ce dispositif, et de leur possibilité d’émettre des signalements dans le cadre de l’exécution des prestations du présent marché. La présentation de ce dispositif et de la procédure interne mise en place en cas de signalement sont annexées au dossier de consultation.</w:t>
      </w:r>
    </w:p>
    <w:p w14:paraId="6DF97D82" w14:textId="77777777" w:rsidR="009F15E3" w:rsidRDefault="009F15E3" w:rsidP="009F15E3">
      <w:pPr>
        <w:rPr>
          <w:rFonts w:eastAsia="Arial"/>
        </w:rPr>
      </w:pPr>
      <w:r w:rsidRPr="1EB359CF">
        <w:rPr>
          <w:rFonts w:eastAsia="Arial"/>
        </w:rPr>
        <w:t xml:space="preserve"> </w:t>
      </w:r>
    </w:p>
    <w:p w14:paraId="1750D1ED" w14:textId="77777777" w:rsidR="009F15E3" w:rsidRDefault="009F15E3" w:rsidP="009F15E3">
      <w:pPr>
        <w:rPr>
          <w:rFonts w:eastAsia="Arial"/>
          <w:b/>
          <w:bCs/>
          <w:u w:val="single"/>
        </w:rPr>
      </w:pPr>
      <w:r w:rsidRPr="1EB359CF">
        <w:rPr>
          <w:rFonts w:eastAsia="Arial"/>
          <w:b/>
          <w:bCs/>
          <w:u w:val="single"/>
        </w:rPr>
        <w:t>Collaboration du titulaire en cas de signalement</w:t>
      </w:r>
    </w:p>
    <w:p w14:paraId="12922194" w14:textId="77777777" w:rsidR="009F15E3" w:rsidRDefault="009F15E3" w:rsidP="009F15E3">
      <w:pPr>
        <w:rPr>
          <w:rFonts w:eastAsia="Arial"/>
        </w:rPr>
      </w:pPr>
      <w:r w:rsidRPr="1EB359CF">
        <w:rPr>
          <w:rFonts w:eastAsia="Arial"/>
        </w:rPr>
        <w:t xml:space="preserve"> </w:t>
      </w:r>
    </w:p>
    <w:p w14:paraId="0B1EF240" w14:textId="77777777" w:rsidR="009F15E3" w:rsidRDefault="009F15E3" w:rsidP="009F15E3">
      <w:pPr>
        <w:spacing w:after="160" w:line="257" w:lineRule="auto"/>
        <w:rPr>
          <w:rFonts w:eastAsia="Arial"/>
        </w:rPr>
      </w:pPr>
      <w:r w:rsidRPr="1EB359CF">
        <w:rPr>
          <w:rFonts w:eastAsia="Arial"/>
        </w:rPr>
        <w:t xml:space="preserve">Une collaboration pleine et entière du titulaire est attendue en cas de signalement dans le cadre du dispositif mis en place par le CMN, de plainte, d’enquête ou de sanction disciplinaire qui viseraient un de ses personnels dans le cadre de l’exécution du présent marché. </w:t>
      </w:r>
    </w:p>
    <w:p w14:paraId="3D403FAA" w14:textId="77777777" w:rsidR="009F15E3" w:rsidRDefault="009F15E3" w:rsidP="009F15E3">
      <w:pPr>
        <w:spacing w:after="160" w:line="257" w:lineRule="auto"/>
        <w:rPr>
          <w:rFonts w:eastAsia="Arial"/>
        </w:rPr>
      </w:pPr>
      <w:r w:rsidRPr="1EB359CF">
        <w:rPr>
          <w:rFonts w:eastAsia="Arial"/>
        </w:rPr>
        <w:t xml:space="preserve">A ce titre, le CMN demandera au titulaire la mise en place de mesures conservatoires durant l’enquête administrative, et se réserve le droit de demander au titulaire, pour l’exécution du marché, la mise à l’écart temporaire ou définitive de l’agent concerné. </w:t>
      </w:r>
    </w:p>
    <w:p w14:paraId="64D7425C" w14:textId="77777777" w:rsidR="009F15E3" w:rsidRDefault="009F15E3" w:rsidP="009F15E3">
      <w:pPr>
        <w:rPr>
          <w:rFonts w:eastAsia="Arial"/>
        </w:rPr>
      </w:pPr>
      <w:r w:rsidRPr="1EB359CF">
        <w:rPr>
          <w:rFonts w:eastAsia="Arial"/>
        </w:rPr>
        <w:lastRenderedPageBreak/>
        <w:t>De la même manière, dans le cas où un personnel du titulaire serait lui-même à l’origine d’un signalement à l’encontre d’un agent du CMN, le CMN s’engage à mener les investigations adaptées à la situation, y compris une enquête administrative si nécessaire et à mettre en place les mesures conservatoires si celles-ci s’avèrent justifiées.</w:t>
      </w:r>
    </w:p>
    <w:p w14:paraId="5963A9B3" w14:textId="77777777" w:rsidR="00104E0D" w:rsidRPr="007B02BD" w:rsidRDefault="00104E0D" w:rsidP="007B02BD">
      <w:pPr>
        <w:widowControl w:val="0"/>
        <w:suppressAutoHyphens w:val="0"/>
        <w:overflowPunct/>
        <w:autoSpaceDE w:val="0"/>
        <w:autoSpaceDN w:val="0"/>
        <w:adjustRightInd w:val="0"/>
        <w:spacing w:line="240" w:lineRule="auto"/>
        <w:jc w:val="left"/>
        <w:rPr>
          <w:lang w:eastAsia="fr-FR"/>
        </w:rPr>
      </w:pPr>
    </w:p>
    <w:p w14:paraId="06FE119B" w14:textId="003969ED" w:rsidR="00B85050" w:rsidRPr="007B02BD" w:rsidRDefault="009F15E3" w:rsidP="001E5A7C">
      <w:pPr>
        <w:pStyle w:val="Titre1"/>
      </w:pPr>
      <w:bookmarkStart w:id="148" w:name="_Toc204780487"/>
      <w:bookmarkEnd w:id="146"/>
      <w:bookmarkEnd w:id="147"/>
      <w:r>
        <w:t>Assurance</w:t>
      </w:r>
      <w:bookmarkEnd w:id="148"/>
    </w:p>
    <w:p w14:paraId="06FE119C" w14:textId="77777777" w:rsidR="00B85050" w:rsidRPr="007B02BD" w:rsidRDefault="00B85050" w:rsidP="007B02BD">
      <w:pPr>
        <w:rPr>
          <w:lang w:eastAsia="fr-FR"/>
        </w:rPr>
      </w:pPr>
    </w:p>
    <w:p w14:paraId="0A2F80EB" w14:textId="77777777" w:rsidR="009F15E3" w:rsidRPr="005114AE" w:rsidRDefault="009F15E3" w:rsidP="009F15E3">
      <w:pPr>
        <w:tabs>
          <w:tab w:val="center" w:pos="4818"/>
        </w:tabs>
        <w:rPr>
          <w:rFonts w:eastAsia="Arial"/>
        </w:rPr>
      </w:pPr>
      <w:r w:rsidRPr="1EB359CF">
        <w:rPr>
          <w:rFonts w:eastAsia="Arial"/>
        </w:rPr>
        <w:t>Conformément à l’article 9 du C.C.A.G-P.I., le Titulaire doit contracter les assurances permettant de garantir sa responsabilité à l’égard du Centre des monuments nationaux et des tiers, victimes d’accidents ou de dommages causés par l’exécution des prestations.</w:t>
      </w:r>
    </w:p>
    <w:p w14:paraId="5B7173D6" w14:textId="77777777" w:rsidR="009F15E3" w:rsidRPr="005114AE" w:rsidRDefault="009F15E3" w:rsidP="009F15E3">
      <w:pPr>
        <w:tabs>
          <w:tab w:val="center" w:pos="4818"/>
        </w:tabs>
        <w:rPr>
          <w:rFonts w:eastAsia="Arial"/>
        </w:rPr>
      </w:pPr>
    </w:p>
    <w:p w14:paraId="2A75C8FD" w14:textId="77777777" w:rsidR="009F15E3" w:rsidRPr="005114AE" w:rsidRDefault="009F15E3" w:rsidP="009F15E3">
      <w:pPr>
        <w:tabs>
          <w:tab w:val="center" w:pos="4818"/>
        </w:tabs>
        <w:rPr>
          <w:rFonts w:eastAsia="Arial"/>
        </w:rPr>
      </w:pPr>
      <w:r w:rsidRPr="1EB359CF">
        <w:rPr>
          <w:rFonts w:eastAsia="Arial"/>
        </w:rPr>
        <w:t xml:space="preserve">Le titulaire doit justifier, dans un délai de quinze jours à compter de la notification de l’accord-cadre et avant tout début d’exécution de celui-ci, qu’il est titulaire de ces contrats d’assurances, au moyen d’une attestation établissant l’étendue de la responsabilité garantie. </w:t>
      </w:r>
    </w:p>
    <w:p w14:paraId="03AC4923" w14:textId="77777777" w:rsidR="009F15E3" w:rsidRPr="005114AE" w:rsidRDefault="009F15E3" w:rsidP="009F15E3">
      <w:pPr>
        <w:tabs>
          <w:tab w:val="center" w:pos="4818"/>
        </w:tabs>
        <w:rPr>
          <w:rFonts w:eastAsia="Arial"/>
        </w:rPr>
      </w:pPr>
    </w:p>
    <w:p w14:paraId="5F46675F" w14:textId="037E722D" w:rsidR="009C7205" w:rsidRDefault="009F15E3" w:rsidP="009F15E3">
      <w:pPr>
        <w:rPr>
          <w:rFonts w:eastAsia="Arial"/>
        </w:rPr>
      </w:pPr>
      <w:r w:rsidRPr="1EB359CF">
        <w:rPr>
          <w:rFonts w:eastAsia="Arial"/>
        </w:rPr>
        <w:t>À tout moment durant l’exécution du marché, le titulaire doit être en mesure de produire cette attestation, sur demande du Centre des monuments nationaux et dans un délai de quinze jours à compter de la réception de la demande.</w:t>
      </w:r>
    </w:p>
    <w:p w14:paraId="7125B354" w14:textId="77777777" w:rsidR="000377EA" w:rsidRPr="007B02BD" w:rsidRDefault="000377EA" w:rsidP="009F15E3"/>
    <w:p w14:paraId="06FE11B7" w14:textId="2EFE532A" w:rsidR="00B85050" w:rsidRPr="007B02BD" w:rsidRDefault="00AD78A7" w:rsidP="001E5A7C">
      <w:pPr>
        <w:pStyle w:val="Titre1"/>
      </w:pPr>
      <w:bookmarkStart w:id="149" w:name="_Toc204780488"/>
      <w:r>
        <w:t>Confidentialité, obligation de conseil</w:t>
      </w:r>
      <w:bookmarkEnd w:id="149"/>
    </w:p>
    <w:p w14:paraId="1AD7A7C0" w14:textId="77777777" w:rsidR="009C7205" w:rsidRPr="007B02BD" w:rsidRDefault="009C7205" w:rsidP="007B02BD"/>
    <w:p w14:paraId="4842E2A2" w14:textId="1A2D00C3" w:rsidR="00AD78A7" w:rsidRDefault="00AD78A7" w:rsidP="00AD78A7">
      <w:pPr>
        <w:pStyle w:val="Titre2"/>
      </w:pPr>
      <w:bookmarkStart w:id="150" w:name="_Toc204780489"/>
      <w:r>
        <w:t>Obligations générales</w:t>
      </w:r>
      <w:bookmarkEnd w:id="150"/>
    </w:p>
    <w:p w14:paraId="7AA7BA76" w14:textId="77777777" w:rsidR="00AD78A7" w:rsidRDefault="00AD78A7" w:rsidP="00AD78A7"/>
    <w:p w14:paraId="1911F4C6" w14:textId="77777777" w:rsidR="00AD78A7" w:rsidRPr="005114AE" w:rsidRDefault="00AD78A7" w:rsidP="00AD78A7">
      <w:pPr>
        <w:pStyle w:val="En-tte"/>
        <w:tabs>
          <w:tab w:val="clear" w:pos="9071"/>
        </w:tabs>
        <w:rPr>
          <w:rFonts w:eastAsia="Arial"/>
          <w:lang w:eastAsia="ar-SA"/>
        </w:rPr>
      </w:pPr>
      <w:r w:rsidRPr="1EB359CF">
        <w:rPr>
          <w:rFonts w:eastAsia="Arial"/>
          <w:lang w:eastAsia="ar-SA"/>
        </w:rPr>
        <w:t>Le Titulaire devra s’engager formellement à mettre en œuvre tous les moyens permettant d’aboutir au succès de ses prestations. Il aura une obligation de résultat envers le Centre des monuments nationaux et s’engagera à consacrer ses compétences et son expérience à l’exécution des prestations qui lui sera confiée.</w:t>
      </w:r>
    </w:p>
    <w:p w14:paraId="6C48F4AA" w14:textId="77777777" w:rsidR="00AD78A7" w:rsidRDefault="00AD78A7" w:rsidP="00AD78A7"/>
    <w:p w14:paraId="1C4D2955" w14:textId="775EEFC0" w:rsidR="00AD78A7" w:rsidRDefault="00AD78A7" w:rsidP="00AD78A7">
      <w:pPr>
        <w:pStyle w:val="Titre2"/>
      </w:pPr>
      <w:bookmarkStart w:id="151" w:name="_Toc204780490"/>
      <w:r>
        <w:t>Obligations de confidentialité</w:t>
      </w:r>
      <w:bookmarkEnd w:id="151"/>
    </w:p>
    <w:p w14:paraId="338E228B" w14:textId="5A232937" w:rsidR="00B85050" w:rsidRDefault="00B85050" w:rsidP="007B02BD">
      <w:pPr>
        <w:keepLines w:val="0"/>
        <w:suppressAutoHyphens w:val="0"/>
        <w:overflowPunct/>
        <w:jc w:val="left"/>
      </w:pPr>
    </w:p>
    <w:p w14:paraId="32EA14CE" w14:textId="77777777" w:rsidR="00AD78A7" w:rsidRPr="005114AE" w:rsidRDefault="00AD78A7" w:rsidP="00AD78A7">
      <w:pPr>
        <w:rPr>
          <w:rFonts w:eastAsia="Arial"/>
        </w:rPr>
      </w:pPr>
      <w:r w:rsidRPr="1EB359CF">
        <w:rPr>
          <w:rFonts w:eastAsia="Arial"/>
        </w:rPr>
        <w:t>Conformément à l’article 5-1 du C.C.A.G-</w:t>
      </w:r>
      <w:proofErr w:type="gramStart"/>
      <w:r w:rsidRPr="1EB359CF">
        <w:rPr>
          <w:rFonts w:eastAsia="Arial"/>
        </w:rPr>
        <w:t>P.I</w:t>
      </w:r>
      <w:proofErr w:type="gramEnd"/>
      <w:r w:rsidRPr="1EB359CF">
        <w:rPr>
          <w:rFonts w:eastAsia="Arial"/>
        </w:rPr>
        <w:t>, le Titulaire est soumis à une obligation de confidentialité</w:t>
      </w:r>
      <w:r w:rsidRPr="1EB359CF">
        <w:rPr>
          <w:rFonts w:eastAsia="Arial"/>
          <w:lang w:eastAsia="fr-FR"/>
        </w:rPr>
        <w:t xml:space="preserve">. </w:t>
      </w:r>
      <w:r w:rsidRPr="1EB359CF">
        <w:rPr>
          <w:rFonts w:eastAsia="Arial"/>
        </w:rPr>
        <w:t>Il s’engage à traiter de manière confidentielle toute information et tout document lié à l’exécution du présent accord-cadre des bons de commande ou des marchés subséquents.</w:t>
      </w:r>
    </w:p>
    <w:p w14:paraId="592D0225" w14:textId="77777777" w:rsidR="00AD78A7" w:rsidRPr="005114AE" w:rsidRDefault="00AD78A7" w:rsidP="00AD78A7">
      <w:pPr>
        <w:pStyle w:val="En-tte"/>
        <w:tabs>
          <w:tab w:val="clear" w:pos="9071"/>
        </w:tabs>
        <w:rPr>
          <w:rFonts w:eastAsia="Arial"/>
          <w:lang w:eastAsia="ar-SA"/>
        </w:rPr>
      </w:pPr>
    </w:p>
    <w:p w14:paraId="2EB82115" w14:textId="77777777" w:rsidR="00AD78A7" w:rsidRPr="005114AE" w:rsidRDefault="00AD78A7" w:rsidP="00AD78A7">
      <w:pPr>
        <w:pStyle w:val="En-tte"/>
        <w:tabs>
          <w:tab w:val="clear" w:pos="9071"/>
        </w:tabs>
        <w:rPr>
          <w:rFonts w:eastAsia="Arial"/>
          <w:lang w:eastAsia="ar-SA"/>
        </w:rPr>
      </w:pPr>
      <w:r w:rsidRPr="1EB359CF">
        <w:rPr>
          <w:rFonts w:eastAsia="Arial"/>
          <w:lang w:eastAsia="ar-SA"/>
        </w:rPr>
        <w:t>Il s’interdit notamment toute communication écrite ou verbale sur la prestation et toute remise de documents à des tiers sans l’accord exprès préalable du Centre des monuments nationaux. L’utilisation de tout ou partie des prestations ou des dispositifs informatiques ou contenus à des fins de démonstration ou de promotion, sans l’accord préalable du Centre des monuments nationaux est interdite. Il demeure tenu par cet engagement après l’achèvement de ses prestations.</w:t>
      </w:r>
    </w:p>
    <w:p w14:paraId="68D9DBB9" w14:textId="77777777" w:rsidR="00AD78A7" w:rsidRPr="005114AE" w:rsidRDefault="00AD78A7" w:rsidP="00AD78A7">
      <w:pPr>
        <w:pStyle w:val="En-tte"/>
        <w:tabs>
          <w:tab w:val="clear" w:pos="9071"/>
        </w:tabs>
        <w:rPr>
          <w:rFonts w:eastAsia="Arial"/>
          <w:lang w:eastAsia="ar-SA"/>
        </w:rPr>
      </w:pPr>
    </w:p>
    <w:p w14:paraId="08CF31C9" w14:textId="77777777" w:rsidR="00AD78A7" w:rsidRDefault="00AD78A7" w:rsidP="00AD78A7">
      <w:pPr>
        <w:pStyle w:val="En-tte"/>
        <w:tabs>
          <w:tab w:val="clear" w:pos="9071"/>
        </w:tabs>
        <w:rPr>
          <w:rFonts w:eastAsia="Arial"/>
          <w:lang w:eastAsia="ar-SA"/>
        </w:rPr>
      </w:pPr>
      <w:r w:rsidRPr="1EB359CF">
        <w:rPr>
          <w:rFonts w:eastAsia="Arial"/>
          <w:lang w:eastAsia="ar-SA"/>
        </w:rPr>
        <w:t>En cas de violation de ces obligations, le marché peut être résilié aux torts du Titulaire.</w:t>
      </w:r>
    </w:p>
    <w:p w14:paraId="5F8C95B5" w14:textId="77777777" w:rsidR="00AD78A7" w:rsidRDefault="00AD78A7" w:rsidP="00AD78A7">
      <w:pPr>
        <w:pStyle w:val="En-tte"/>
        <w:tabs>
          <w:tab w:val="clear" w:pos="9071"/>
        </w:tabs>
        <w:rPr>
          <w:rFonts w:eastAsia="Arial"/>
          <w:lang w:eastAsia="ar-SA"/>
        </w:rPr>
      </w:pPr>
    </w:p>
    <w:p w14:paraId="1051847C" w14:textId="77777777" w:rsidR="00AD78A7" w:rsidRDefault="00AD78A7" w:rsidP="00AD78A7">
      <w:pPr>
        <w:pStyle w:val="En-tte"/>
        <w:tabs>
          <w:tab w:val="clear" w:pos="9071"/>
        </w:tabs>
        <w:rPr>
          <w:rFonts w:eastAsia="Arial"/>
          <w:lang w:eastAsia="ar-SA"/>
        </w:rPr>
      </w:pPr>
      <w:r w:rsidRPr="1EB359CF">
        <w:rPr>
          <w:rFonts w:eastAsia="Arial"/>
          <w:lang w:eastAsia="ar-SA"/>
        </w:rPr>
        <w:t>Cette obligation de confidentialité se poursuit pour une période de (10) dix ans au-delà de l’expiration du Contrat, et ce pour quelle cause qu’elle intervienne.</w:t>
      </w:r>
    </w:p>
    <w:p w14:paraId="23406373" w14:textId="77777777" w:rsidR="00AD78A7" w:rsidRDefault="00AD78A7" w:rsidP="00AD78A7">
      <w:pPr>
        <w:pStyle w:val="En-tte"/>
        <w:tabs>
          <w:tab w:val="clear" w:pos="9071"/>
        </w:tabs>
        <w:rPr>
          <w:rFonts w:eastAsia="Arial"/>
          <w:lang w:eastAsia="ar-SA"/>
        </w:rPr>
      </w:pPr>
    </w:p>
    <w:p w14:paraId="6F92247F" w14:textId="7F15B806" w:rsidR="00AD78A7" w:rsidRDefault="00AD78A7" w:rsidP="00AD78A7">
      <w:pPr>
        <w:pStyle w:val="Titre2"/>
      </w:pPr>
      <w:bookmarkStart w:id="152" w:name="_Toc204780491"/>
      <w:r>
        <w:t>Obligations de conseil</w:t>
      </w:r>
      <w:bookmarkEnd w:id="152"/>
    </w:p>
    <w:p w14:paraId="18A1A262" w14:textId="77777777" w:rsidR="00AD78A7" w:rsidRDefault="00AD78A7" w:rsidP="00AD78A7"/>
    <w:p w14:paraId="250824AA" w14:textId="77777777" w:rsidR="00AD78A7" w:rsidRPr="005114AE" w:rsidRDefault="00AD78A7" w:rsidP="00AD78A7">
      <w:pPr>
        <w:pStyle w:val="En-tte"/>
        <w:rPr>
          <w:rFonts w:eastAsia="Arial"/>
          <w:lang w:eastAsia="ar-SA"/>
        </w:rPr>
      </w:pPr>
      <w:r w:rsidRPr="1EB359CF">
        <w:rPr>
          <w:rFonts w:eastAsia="Arial"/>
          <w:lang w:eastAsia="ar-SA"/>
        </w:rPr>
        <w:t>Le Titulaire et ses intervenants sont tenus à une obligation de conseil portant sur tous les aspects de la mission, qui sera entendue de la manière la plus générale qu’il soit et les oblige à attirer l'attention du CMN sur toutes les difficultés ou questions ressortant de sa spécialité, quand bien même elles ne feraient pas l'objet d'une stipulation particulière de l’</w:t>
      </w:r>
      <w:r w:rsidRPr="1EB359CF">
        <w:rPr>
          <w:rFonts w:eastAsia="Arial"/>
        </w:rPr>
        <w:t>accord-cadre</w:t>
      </w:r>
      <w:r w:rsidRPr="1EB359CF">
        <w:rPr>
          <w:rFonts w:eastAsia="Arial"/>
          <w:lang w:eastAsia="ar-SA"/>
        </w:rPr>
        <w:t>.</w:t>
      </w:r>
    </w:p>
    <w:p w14:paraId="44734C2C" w14:textId="77777777" w:rsidR="00AD78A7" w:rsidRPr="005114AE" w:rsidRDefault="00AD78A7" w:rsidP="00AD78A7">
      <w:pPr>
        <w:pStyle w:val="En-tte"/>
        <w:rPr>
          <w:rFonts w:eastAsia="Arial"/>
          <w:lang w:eastAsia="ar-SA"/>
        </w:rPr>
      </w:pPr>
    </w:p>
    <w:p w14:paraId="163E1997" w14:textId="77777777" w:rsidR="00AD78A7" w:rsidRPr="005114AE" w:rsidRDefault="00AD78A7" w:rsidP="00AD78A7">
      <w:pPr>
        <w:pStyle w:val="En-tte"/>
        <w:tabs>
          <w:tab w:val="clear" w:pos="9071"/>
        </w:tabs>
        <w:rPr>
          <w:rFonts w:eastAsia="Arial"/>
          <w:lang w:eastAsia="ar-SA"/>
        </w:rPr>
      </w:pPr>
      <w:r w:rsidRPr="1EB359CF">
        <w:rPr>
          <w:rFonts w:eastAsia="Arial"/>
          <w:lang w:eastAsia="ar-SA"/>
        </w:rPr>
        <w:t>Le Titulaire, s’il a connaissance d’agissements contrevenants aux droits du CMN sur les licences dont il a la charge ou toute opération directe ou indirecte pouvant s’y rattacher, est invité à l’en informer sans délai.</w:t>
      </w:r>
    </w:p>
    <w:p w14:paraId="7AC19586" w14:textId="77777777" w:rsidR="00AD78A7" w:rsidRPr="005114AE" w:rsidRDefault="00AD78A7" w:rsidP="00AD78A7">
      <w:pPr>
        <w:pStyle w:val="En-tte"/>
        <w:tabs>
          <w:tab w:val="clear" w:pos="9071"/>
        </w:tabs>
        <w:rPr>
          <w:rFonts w:eastAsia="Arial"/>
          <w:lang w:eastAsia="ar-SA"/>
        </w:rPr>
      </w:pPr>
    </w:p>
    <w:p w14:paraId="70F16E8F" w14:textId="37DC2832" w:rsidR="005A1431" w:rsidRPr="007B02BD" w:rsidRDefault="009333B7" w:rsidP="005A1431">
      <w:pPr>
        <w:pStyle w:val="Titre1"/>
      </w:pPr>
      <w:bookmarkStart w:id="153" w:name="_Toc204780492"/>
      <w:r>
        <w:t>Cession de droits</w:t>
      </w:r>
      <w:bookmarkEnd w:id="153"/>
    </w:p>
    <w:p w14:paraId="06FE11BD" w14:textId="77777777" w:rsidR="00B85050" w:rsidRDefault="00B85050" w:rsidP="007B02BD"/>
    <w:p w14:paraId="0986C8B7" w14:textId="6D32AA03" w:rsidR="00F4500A" w:rsidRDefault="00F4500A" w:rsidP="00F4500A">
      <w:pPr>
        <w:pStyle w:val="Titre2"/>
      </w:pPr>
      <w:bookmarkStart w:id="154" w:name="_Toc204780493"/>
      <w:r>
        <w:t>Droits cédés</w:t>
      </w:r>
      <w:bookmarkEnd w:id="154"/>
    </w:p>
    <w:p w14:paraId="41960488" w14:textId="77777777" w:rsidR="001406D5" w:rsidRPr="001406D5" w:rsidRDefault="001406D5" w:rsidP="001406D5">
      <w:pPr>
        <w:rPr>
          <w:rFonts w:eastAsia="Arial Nova"/>
        </w:rPr>
      </w:pPr>
    </w:p>
    <w:p w14:paraId="3338A056" w14:textId="16BC0B07" w:rsidR="001406D5" w:rsidRPr="001406D5" w:rsidRDefault="001406D5" w:rsidP="001406D5">
      <w:pPr>
        <w:rPr>
          <w:rFonts w:eastAsia="Arial Nova"/>
        </w:rPr>
      </w:pPr>
      <w:r w:rsidRPr="001406D5">
        <w:rPr>
          <w:rFonts w:eastAsia="Arial Nova"/>
        </w:rPr>
        <w:t xml:space="preserve">Le Titulaire cède au Centre des monuments nationaux, </w:t>
      </w:r>
      <w:r w:rsidRPr="001406D5">
        <w:rPr>
          <w:rFonts w:eastAsia="Arial Nova"/>
          <w:b/>
          <w:u w:val="single"/>
        </w:rPr>
        <w:t>à titre exclusif</w:t>
      </w:r>
      <w:r w:rsidRPr="001406D5">
        <w:rPr>
          <w:rFonts w:eastAsia="Arial Nova"/>
          <w:b/>
        </w:rPr>
        <w:t xml:space="preserve">, </w:t>
      </w:r>
      <w:r w:rsidRPr="001406D5">
        <w:rPr>
          <w:rFonts w:eastAsia="Arial Nova"/>
        </w:rPr>
        <w:t>l’intégralité des droits de propriété intellectuelle (droit de représentation, droit de reproduction et droit d’adaptation</w:t>
      </w:r>
      <w:r w:rsidRPr="00397C49">
        <w:rPr>
          <w:rFonts w:eastAsia="Arial Nova"/>
        </w:rPr>
        <w:t xml:space="preserve">) afférents aux résultats remis au Centre des monuments nationaux dans le cadre du présent marché et listés à l’article </w:t>
      </w:r>
      <w:r w:rsidR="00397C49" w:rsidRPr="00397C49">
        <w:rPr>
          <w:rFonts w:eastAsia="Arial Nova"/>
        </w:rPr>
        <w:t>3</w:t>
      </w:r>
      <w:r w:rsidR="001A0E17" w:rsidRPr="00397C49">
        <w:rPr>
          <w:rFonts w:eastAsia="Arial Nova"/>
        </w:rPr>
        <w:t xml:space="preserve"> dont notamment les dénominations, logos, slogans, chartes graphiques</w:t>
      </w:r>
      <w:r w:rsidRPr="00397C49">
        <w:rPr>
          <w:rFonts w:eastAsia="Arial Nova"/>
        </w:rPr>
        <w:t xml:space="preserve"> (ci-après désignés « les résultats »), conformément aux articles L.122-2 et L.122-3 du code de la propriété intellec</w:t>
      </w:r>
      <w:r w:rsidRPr="001406D5">
        <w:rPr>
          <w:rFonts w:eastAsia="Arial Nova"/>
        </w:rPr>
        <w:t xml:space="preserve">tuelle. </w:t>
      </w:r>
    </w:p>
    <w:p w14:paraId="3786B6BE" w14:textId="77777777" w:rsidR="004A52D8" w:rsidRDefault="004A52D8" w:rsidP="001406D5">
      <w:pPr>
        <w:rPr>
          <w:rFonts w:eastAsia="Arial Nova"/>
        </w:rPr>
      </w:pPr>
    </w:p>
    <w:p w14:paraId="73E41B62" w14:textId="3217AC79" w:rsidR="004A52D8" w:rsidRPr="001406D5" w:rsidRDefault="004A52D8" w:rsidP="001406D5">
      <w:pPr>
        <w:rPr>
          <w:rFonts w:eastAsia="Arial Nova"/>
        </w:rPr>
      </w:pPr>
      <w:r w:rsidRPr="006C5A38">
        <w:rPr>
          <w:rFonts w:eastAsia="Arial Nova"/>
        </w:rPr>
        <w:t>Le prix de cette cession est réputé inclus, forfaitairement, dans le prix payé pour l’exécution des prestations.</w:t>
      </w:r>
      <w:r w:rsidR="006C5A38" w:rsidRPr="006C5A38">
        <w:rPr>
          <w:rFonts w:eastAsia="Arial Nova"/>
        </w:rPr>
        <w:t xml:space="preserve"> Le Titulaire ne peut donc solliciter une rémunération complémentaire ou particulière du fait de cette cession</w:t>
      </w:r>
      <w:r w:rsidR="006C5A38">
        <w:rPr>
          <w:rFonts w:eastAsia="Arial Nova"/>
        </w:rPr>
        <w:t>, et ce même pour une exploitation commerciale des résultats.</w:t>
      </w:r>
    </w:p>
    <w:p w14:paraId="73CC877A" w14:textId="77777777" w:rsidR="001406D5" w:rsidRPr="001406D5" w:rsidRDefault="001406D5" w:rsidP="001406D5">
      <w:pPr>
        <w:rPr>
          <w:rFonts w:eastAsia="Arial Nova"/>
        </w:rPr>
      </w:pPr>
    </w:p>
    <w:p w14:paraId="08764FB4" w14:textId="77777777" w:rsidR="001406D5" w:rsidRPr="001406D5" w:rsidRDefault="001406D5" w:rsidP="001406D5">
      <w:pPr>
        <w:rPr>
          <w:rFonts w:eastAsia="Arial Nova"/>
        </w:rPr>
      </w:pPr>
      <w:r w:rsidRPr="001406D5">
        <w:rPr>
          <w:rFonts w:eastAsia="Arial Nova"/>
        </w:rPr>
        <w:t>Cette cession est consentie, à compter de la remise par le Titulaire des résultats du marché, pour la France et le monde entier, pour toute exploitation commerciale et non commerciale, pour la durée légale de protection des droits d’auteur telle que définie par l’article L 123-1 du code de la propriété intellectuelle y compris en cas de prolongation de cette durée.</w:t>
      </w:r>
    </w:p>
    <w:p w14:paraId="3DDC73F3" w14:textId="77777777" w:rsidR="001406D5" w:rsidRPr="001406D5" w:rsidRDefault="001406D5" w:rsidP="001406D5">
      <w:pPr>
        <w:rPr>
          <w:rFonts w:eastAsia="Arial Nova"/>
        </w:rPr>
      </w:pPr>
    </w:p>
    <w:p w14:paraId="163E8148" w14:textId="47056C53" w:rsidR="001406D5" w:rsidRDefault="001406D5" w:rsidP="00CB2AB6">
      <w:pPr>
        <w:rPr>
          <w:rFonts w:eastAsia="Arial Nova"/>
        </w:rPr>
      </w:pPr>
      <w:r w:rsidRPr="001406D5">
        <w:rPr>
          <w:rFonts w:eastAsia="Arial Nova"/>
        </w:rPr>
        <w:t xml:space="preserve">La présente </w:t>
      </w:r>
      <w:proofErr w:type="spellStart"/>
      <w:r w:rsidRPr="001406D5">
        <w:rPr>
          <w:rFonts w:eastAsia="Arial Nova"/>
        </w:rPr>
        <w:t>cession</w:t>
      </w:r>
      <w:proofErr w:type="spellEnd"/>
      <w:r w:rsidRPr="001406D5">
        <w:rPr>
          <w:rFonts w:eastAsia="Arial Nova"/>
        </w:rPr>
        <w:t xml:space="preserve"> comprend les droits de reproduction, de représentation, de communication ainsi que tous les droits d’adaptation, pour tout usage et pour toute exploitation directe ou indirecte, quel qu’en soit le mode, et ce, à quelque titre que ce soit, sous toutes formes.</w:t>
      </w:r>
    </w:p>
    <w:p w14:paraId="0E191D39" w14:textId="77777777" w:rsidR="00CB2AB6" w:rsidRPr="001406D5" w:rsidRDefault="00CB2AB6" w:rsidP="00CB2AB6">
      <w:pPr>
        <w:rPr>
          <w:rFonts w:eastAsia="Arial Nova"/>
        </w:rPr>
      </w:pPr>
    </w:p>
    <w:p w14:paraId="76F25BD4" w14:textId="77777777" w:rsidR="001406D5" w:rsidRPr="001406D5" w:rsidRDefault="001406D5" w:rsidP="001406D5">
      <w:pPr>
        <w:spacing w:before="120"/>
        <w:rPr>
          <w:rFonts w:eastAsia="Arial Nova"/>
        </w:rPr>
      </w:pPr>
      <w:r w:rsidRPr="001406D5">
        <w:rPr>
          <w:rFonts w:eastAsia="Arial Nova"/>
        </w:rPr>
        <w:t xml:space="preserve">Le droit de reproduction s’entend comme le droit de fixer ou de faire fixer matériellement les résultats par tous procédés qui permettent de les communiquer au public, sur tout support actuel ou futur, quelle qu’en soit la nature (papier, plastique, film, bande), sous forme analogique, numérique, électronique, informatique, magnétique, et sur tous supports.  </w:t>
      </w:r>
    </w:p>
    <w:p w14:paraId="4AB9C874" w14:textId="77777777" w:rsidR="001406D5" w:rsidRPr="001406D5" w:rsidRDefault="001406D5" w:rsidP="001406D5">
      <w:pPr>
        <w:spacing w:before="120"/>
        <w:rPr>
          <w:rFonts w:eastAsia="Arial Nova"/>
        </w:rPr>
      </w:pPr>
      <w:r w:rsidRPr="001406D5">
        <w:rPr>
          <w:rFonts w:eastAsia="Arial Nova"/>
        </w:rPr>
        <w:t>Les droits de représentation et de communication comprennent :</w:t>
      </w:r>
    </w:p>
    <w:p w14:paraId="544BEE78" w14:textId="77777777" w:rsidR="001406D5" w:rsidRPr="001406D5" w:rsidRDefault="001406D5" w:rsidP="001406D5">
      <w:pPr>
        <w:keepLines w:val="0"/>
        <w:widowControl w:val="0"/>
        <w:numPr>
          <w:ilvl w:val="0"/>
          <w:numId w:val="58"/>
        </w:numPr>
        <w:suppressAutoHyphens w:val="0"/>
        <w:adjustRightInd w:val="0"/>
        <w:spacing w:before="120" w:line="240" w:lineRule="auto"/>
        <w:ind w:left="714" w:hanging="357"/>
        <w:rPr>
          <w:rFonts w:eastAsia="Arial Nova"/>
        </w:rPr>
      </w:pPr>
      <w:proofErr w:type="gramStart"/>
      <w:r w:rsidRPr="001406D5">
        <w:rPr>
          <w:rFonts w:eastAsia="Arial Nova"/>
        </w:rPr>
        <w:t>le</w:t>
      </w:r>
      <w:proofErr w:type="gramEnd"/>
      <w:r w:rsidRPr="001406D5">
        <w:rPr>
          <w:rFonts w:eastAsia="Arial Nova"/>
        </w:rPr>
        <w:t xml:space="preserve"> droit de représenter ou de faire représenter tout ou partie des résultats selon tous procédés et le cas échéant au sein des supports, quels qu’ils soient, dans lesquels ils seront incorporés ;</w:t>
      </w:r>
    </w:p>
    <w:p w14:paraId="000853C1" w14:textId="77777777" w:rsidR="001406D5" w:rsidRPr="001406D5" w:rsidRDefault="001406D5" w:rsidP="001406D5">
      <w:pPr>
        <w:keepLines w:val="0"/>
        <w:widowControl w:val="0"/>
        <w:numPr>
          <w:ilvl w:val="0"/>
          <w:numId w:val="58"/>
        </w:numPr>
        <w:suppressAutoHyphens w:val="0"/>
        <w:adjustRightInd w:val="0"/>
        <w:spacing w:before="120" w:line="240" w:lineRule="auto"/>
        <w:ind w:left="714" w:hanging="357"/>
        <w:rPr>
          <w:rFonts w:eastAsia="Arial Nova"/>
        </w:rPr>
      </w:pPr>
      <w:proofErr w:type="gramStart"/>
      <w:r w:rsidRPr="001406D5">
        <w:rPr>
          <w:rFonts w:eastAsia="Arial Nova"/>
        </w:rPr>
        <w:t>le</w:t>
      </w:r>
      <w:proofErr w:type="gramEnd"/>
      <w:r w:rsidRPr="001406D5">
        <w:rPr>
          <w:rFonts w:eastAsia="Arial Nova"/>
        </w:rPr>
        <w:t xml:space="preserve"> droit de communiquer tout ou partie des résultats au public et de le mettre à disposition du public. Ce droit de représentation vaut pour toute manifestation à caractère public ou privé, à caractère commercial ou non commercial, et à caractère durable ou temporaire ;</w:t>
      </w:r>
    </w:p>
    <w:p w14:paraId="5A81C4A4" w14:textId="77777777" w:rsidR="001406D5" w:rsidRPr="001406D5" w:rsidRDefault="001406D5" w:rsidP="001406D5">
      <w:pPr>
        <w:keepLines w:val="0"/>
        <w:widowControl w:val="0"/>
        <w:numPr>
          <w:ilvl w:val="0"/>
          <w:numId w:val="58"/>
        </w:numPr>
        <w:suppressAutoHyphens w:val="0"/>
        <w:adjustRightInd w:val="0"/>
        <w:spacing w:before="120" w:line="240" w:lineRule="auto"/>
        <w:ind w:left="714" w:hanging="357"/>
        <w:rPr>
          <w:rFonts w:eastAsia="Arial Nova"/>
        </w:rPr>
      </w:pPr>
      <w:proofErr w:type="gramStart"/>
      <w:r w:rsidRPr="001406D5">
        <w:rPr>
          <w:rFonts w:eastAsia="Arial Nova"/>
        </w:rPr>
        <w:t>le</w:t>
      </w:r>
      <w:proofErr w:type="gramEnd"/>
      <w:r w:rsidRPr="001406D5">
        <w:rPr>
          <w:rFonts w:eastAsia="Arial Nova"/>
        </w:rPr>
        <w:t xml:space="preserve"> droit de diffuser ou de faire diffuser, de commercialiser ou de faire commercialiser des produits et services portant tout ou partie des résultats, par tout circuit.</w:t>
      </w:r>
    </w:p>
    <w:p w14:paraId="3F61A3E4" w14:textId="77777777" w:rsidR="001406D5" w:rsidRPr="001406D5" w:rsidRDefault="001406D5" w:rsidP="001406D5">
      <w:pPr>
        <w:rPr>
          <w:rFonts w:eastAsia="Arial Nova"/>
        </w:rPr>
      </w:pPr>
    </w:p>
    <w:p w14:paraId="1FD940EA" w14:textId="7482C4EF" w:rsidR="001406D5" w:rsidRPr="001406D5" w:rsidRDefault="001406D5" w:rsidP="001406D5">
      <w:pPr>
        <w:rPr>
          <w:rFonts w:eastAsia="Arial Nova"/>
        </w:rPr>
      </w:pPr>
      <w:r w:rsidRPr="001406D5">
        <w:rPr>
          <w:rFonts w:eastAsia="Arial Nova"/>
        </w:rPr>
        <w:t>Le droit d’adaptation, de modification et d’arrangement des résultats s’entend du droit de modifier les résultats et notamment de les transformer, de les retoucher, de les coloriser ou de les intégrer au sein d’autres œuvres, d’adapter les résultats sous forme d’éléments d’une œuvre collective ou d’une œuvre composite, et notamment</w:t>
      </w:r>
      <w:r w:rsidR="00CB2AB6">
        <w:rPr>
          <w:rFonts w:eastAsia="Arial Nova"/>
        </w:rPr>
        <w:t xml:space="preserve"> </w:t>
      </w:r>
      <w:r w:rsidRPr="001406D5">
        <w:rPr>
          <w:rFonts w:eastAsia="Arial Nova"/>
        </w:rPr>
        <w:t xml:space="preserve">: </w:t>
      </w:r>
    </w:p>
    <w:p w14:paraId="6C9C17BD" w14:textId="77777777" w:rsidR="001406D5" w:rsidRPr="001406D5" w:rsidRDefault="001406D5" w:rsidP="001406D5">
      <w:pPr>
        <w:keepLines w:val="0"/>
        <w:widowControl w:val="0"/>
        <w:numPr>
          <w:ilvl w:val="0"/>
          <w:numId w:val="58"/>
        </w:numPr>
        <w:suppressAutoHyphens w:val="0"/>
        <w:adjustRightInd w:val="0"/>
        <w:spacing w:before="120" w:line="240" w:lineRule="auto"/>
        <w:ind w:left="714" w:hanging="357"/>
        <w:rPr>
          <w:rFonts w:eastAsia="Arial Nova"/>
        </w:rPr>
      </w:pPr>
      <w:proofErr w:type="gramStart"/>
      <w:r w:rsidRPr="001406D5">
        <w:rPr>
          <w:rFonts w:eastAsia="Arial Nova"/>
        </w:rPr>
        <w:t>le</w:t>
      </w:r>
      <w:proofErr w:type="gramEnd"/>
      <w:r w:rsidRPr="001406D5">
        <w:rPr>
          <w:rFonts w:eastAsia="Arial Nova"/>
        </w:rPr>
        <w:t xml:space="preserve"> droit d’adapter tout ou partie des résultats, notamment en réalisant toutes versions dérivées, sur tous supports et par tous procédés connus ou inconnus, actuels et futurs ; </w:t>
      </w:r>
    </w:p>
    <w:p w14:paraId="3B47997C" w14:textId="77777777" w:rsidR="001406D5" w:rsidRPr="001406D5" w:rsidRDefault="001406D5" w:rsidP="001406D5">
      <w:pPr>
        <w:keepLines w:val="0"/>
        <w:widowControl w:val="0"/>
        <w:numPr>
          <w:ilvl w:val="0"/>
          <w:numId w:val="58"/>
        </w:numPr>
        <w:suppressAutoHyphens w:val="0"/>
        <w:adjustRightInd w:val="0"/>
        <w:spacing w:before="120" w:line="240" w:lineRule="auto"/>
        <w:ind w:left="714" w:hanging="357"/>
        <w:rPr>
          <w:rFonts w:eastAsia="Arial Nova"/>
        </w:rPr>
      </w:pPr>
      <w:proofErr w:type="gramStart"/>
      <w:r w:rsidRPr="001406D5">
        <w:rPr>
          <w:rFonts w:eastAsia="Arial Nova"/>
        </w:rPr>
        <w:t>le</w:t>
      </w:r>
      <w:proofErr w:type="gramEnd"/>
      <w:r w:rsidRPr="001406D5">
        <w:rPr>
          <w:rFonts w:eastAsia="Arial Nova"/>
        </w:rPr>
        <w:t xml:space="preserve"> droit d’intégrer et d’adapter les résultats pour la réalisation de tous produits dérivés destinés à être commercialisés par le CMN ou par un tiers autorisé par ce dernier.</w:t>
      </w:r>
    </w:p>
    <w:p w14:paraId="44D7EC35" w14:textId="77777777" w:rsidR="001406D5" w:rsidRPr="001406D5" w:rsidRDefault="001406D5" w:rsidP="001406D5">
      <w:pPr>
        <w:spacing w:before="120"/>
        <w:rPr>
          <w:rFonts w:eastAsia="Arial Nova"/>
        </w:rPr>
      </w:pPr>
      <w:r w:rsidRPr="001406D5">
        <w:rPr>
          <w:rFonts w:eastAsia="Arial Nova"/>
        </w:rPr>
        <w:lastRenderedPageBreak/>
        <w:t>Le droit d’adaptation, de modification et d’arrangement s’exerce dans le respect du droit moral de l’auteur.</w:t>
      </w:r>
    </w:p>
    <w:p w14:paraId="2A8D9601" w14:textId="77777777" w:rsidR="001406D5" w:rsidRPr="001406D5" w:rsidRDefault="001406D5" w:rsidP="001406D5">
      <w:pPr>
        <w:rPr>
          <w:rFonts w:eastAsia="Arial Nova"/>
        </w:rPr>
      </w:pPr>
    </w:p>
    <w:p w14:paraId="14C07BA8" w14:textId="77777777" w:rsidR="001406D5" w:rsidRDefault="001406D5" w:rsidP="001406D5">
      <w:pPr>
        <w:rPr>
          <w:rFonts w:eastAsia="Arial Nova"/>
        </w:rPr>
      </w:pPr>
      <w:r w:rsidRPr="001406D5">
        <w:rPr>
          <w:rFonts w:eastAsia="Arial Nova"/>
        </w:rPr>
        <w:t>Les droits définis ci-dessus sont cédés pour des exploitations à titre gratuit ou onéreux, pour un usage aussi bien interne que public, par le CMN ou par tout tiers autorisé par lui.</w:t>
      </w:r>
    </w:p>
    <w:p w14:paraId="67E914E8" w14:textId="77777777" w:rsidR="00F4500A" w:rsidRDefault="00F4500A" w:rsidP="001406D5">
      <w:pPr>
        <w:rPr>
          <w:rFonts w:eastAsia="Arial Nova"/>
        </w:rPr>
      </w:pPr>
    </w:p>
    <w:p w14:paraId="16BE5630" w14:textId="31A421D0" w:rsidR="00F4500A" w:rsidRDefault="00F4500A" w:rsidP="00F4500A">
      <w:pPr>
        <w:pStyle w:val="Titre2"/>
      </w:pPr>
      <w:bookmarkStart w:id="155" w:name="_Toc204780494"/>
      <w:r>
        <w:t>Etendue de la cession - Exploitation</w:t>
      </w:r>
      <w:bookmarkEnd w:id="155"/>
    </w:p>
    <w:p w14:paraId="2541ABB9" w14:textId="77777777" w:rsidR="001406D5" w:rsidRPr="001406D5" w:rsidRDefault="001406D5" w:rsidP="001406D5">
      <w:pPr>
        <w:rPr>
          <w:rFonts w:eastAsia="Arial Nova"/>
        </w:rPr>
      </w:pPr>
    </w:p>
    <w:p w14:paraId="6365A89A" w14:textId="77777777" w:rsidR="001406D5" w:rsidRPr="001406D5" w:rsidRDefault="001406D5" w:rsidP="001406D5">
      <w:pPr>
        <w:rPr>
          <w:rFonts w:eastAsia="Arial Nova"/>
        </w:rPr>
      </w:pPr>
      <w:r w:rsidRPr="001406D5">
        <w:rPr>
          <w:rFonts w:eastAsia="Arial Nova"/>
        </w:rPr>
        <w:t>Le CMN est habilité à accorder à des tiers, tant en France qu’à l’étranger, toutes les autorisations de reproduire, de représenter, de communiquer, d’adapter, de modifier, de distribuer et d’exploiter les résultats, notamment dans le cadre de contrats de cessions de droits ou de licence de marques à titre gratuit ou onéreux.</w:t>
      </w:r>
    </w:p>
    <w:p w14:paraId="4E021853" w14:textId="77777777" w:rsidR="001406D5" w:rsidRDefault="001406D5" w:rsidP="001406D5">
      <w:pPr>
        <w:rPr>
          <w:rFonts w:eastAsia="Arial Nova"/>
        </w:rPr>
      </w:pPr>
    </w:p>
    <w:p w14:paraId="2C35439E" w14:textId="2673E66A" w:rsidR="006C5A38" w:rsidRDefault="006C5A38" w:rsidP="001406D5">
      <w:pPr>
        <w:rPr>
          <w:rFonts w:eastAsia="Arial Nova"/>
        </w:rPr>
      </w:pPr>
      <w:r w:rsidRPr="006C5A38">
        <w:rPr>
          <w:rFonts w:eastAsia="Arial Nova"/>
        </w:rPr>
        <w:t>La cession comporte pour ces résultats le droit pour le CMN, de procéder à tous dépôt ou réservation en tant que marque, nom de domaine, comptes de réseaux sociaux et plus généralement signe distinctif, et/ou de dessin et modèle quels que soient les territoires et les classes de dépôt, ainsi que le droit de distribuer ou commercialiser directement ou indirectement auprès de tout public, sans limite de nombre, tout produit ou service portant les résultats et plus généralement de les utiliser à titre de marque et/ou signes distinctifs. </w:t>
      </w:r>
    </w:p>
    <w:p w14:paraId="323213EB" w14:textId="77777777" w:rsidR="006C5A38" w:rsidRPr="001406D5" w:rsidRDefault="006C5A38" w:rsidP="001406D5">
      <w:pPr>
        <w:rPr>
          <w:rFonts w:eastAsia="Arial Nova"/>
        </w:rPr>
      </w:pPr>
    </w:p>
    <w:p w14:paraId="416C1613" w14:textId="06B338C7" w:rsidR="001406D5" w:rsidRPr="001406D5" w:rsidRDefault="00FE3E54" w:rsidP="001406D5">
      <w:pPr>
        <w:rPr>
          <w:rFonts w:eastAsia="Arial Nova"/>
        </w:rPr>
      </w:pPr>
      <w:r>
        <w:rPr>
          <w:rFonts w:eastAsia="Arial Nova"/>
        </w:rPr>
        <w:t>Plus précisément, l</w:t>
      </w:r>
      <w:r w:rsidR="001406D5" w:rsidRPr="001406D5">
        <w:rPr>
          <w:rFonts w:eastAsia="Arial Nova"/>
        </w:rPr>
        <w:t xml:space="preserve">e CMN  peut exploiter les résultats, et notamment l’ensemble des chartes graphiques commerciales produites et leurs éléments constitutifs pris ensemble ou séparément comme les logos ou tout autre élément verbal ou visuel, et notamment les déposer à titre de marque auprès des offices de son choix, et les exploiter à des fins institutionnelles (expositions, publications, site Internet, etc.) mais aussi de communication, de promotion, de publicité ou de commercialisation ou encore dans le cadre de licences de marques, de co-branding ou d’association d’image avec toute autre personne publique ou privée. </w:t>
      </w:r>
    </w:p>
    <w:p w14:paraId="6A979C49" w14:textId="77777777" w:rsidR="001406D5" w:rsidRPr="001406D5" w:rsidRDefault="001406D5" w:rsidP="001406D5">
      <w:pPr>
        <w:rPr>
          <w:rFonts w:eastAsia="Arial Nova"/>
        </w:rPr>
      </w:pPr>
    </w:p>
    <w:p w14:paraId="55537E00" w14:textId="77777777" w:rsidR="001406D5" w:rsidRPr="001406D5" w:rsidRDefault="001406D5" w:rsidP="001406D5">
      <w:pPr>
        <w:overflowPunct/>
        <w:autoSpaceDE w:val="0"/>
        <w:rPr>
          <w:rFonts w:eastAsia="Arial Nova"/>
        </w:rPr>
      </w:pPr>
      <w:r w:rsidRPr="001406D5">
        <w:rPr>
          <w:rFonts w:eastAsia="Arial Nova"/>
        </w:rPr>
        <w:t>Le Centre des monuments nationaux peut procéder ou faire procéder aux exploitations commerciales et non-commerciales suivantes des résultats :</w:t>
      </w:r>
    </w:p>
    <w:p w14:paraId="7F15ABE6" w14:textId="77777777" w:rsidR="001406D5" w:rsidRPr="001406D5" w:rsidRDefault="001406D5" w:rsidP="001406D5">
      <w:pPr>
        <w:overflowPunct/>
        <w:autoSpaceDE w:val="0"/>
        <w:rPr>
          <w:rFonts w:eastAsia="Arial Nova"/>
          <w:b/>
          <w:i/>
        </w:rPr>
      </w:pPr>
    </w:p>
    <w:p w14:paraId="7D7097F4" w14:textId="77777777" w:rsidR="001406D5" w:rsidRPr="001406D5" w:rsidRDefault="001406D5" w:rsidP="001406D5">
      <w:pPr>
        <w:keepLines w:val="0"/>
        <w:numPr>
          <w:ilvl w:val="0"/>
          <w:numId w:val="57"/>
        </w:numPr>
        <w:tabs>
          <w:tab w:val="clear" w:pos="360"/>
          <w:tab w:val="num" w:pos="720"/>
        </w:tabs>
        <w:overflowPunct/>
        <w:autoSpaceDE w:val="0"/>
        <w:spacing w:line="240" w:lineRule="auto"/>
        <w:ind w:left="720"/>
        <w:rPr>
          <w:rFonts w:eastAsia="Arial Nova"/>
        </w:rPr>
      </w:pPr>
      <w:proofErr w:type="gramStart"/>
      <w:r w:rsidRPr="001406D5">
        <w:rPr>
          <w:rFonts w:eastAsia="Arial Nova"/>
        </w:rPr>
        <w:t>utilisation</w:t>
      </w:r>
      <w:proofErr w:type="gramEnd"/>
      <w:r w:rsidRPr="001406D5">
        <w:rPr>
          <w:rFonts w:eastAsia="Arial Nova"/>
        </w:rPr>
        <w:t xml:space="preserve"> des résultats et diffusion aux partenaires et/ou prestataires du CMN pour la réalisation d’études de tout type et pour le développement et la commercialisation de produits </w:t>
      </w:r>
      <w:proofErr w:type="gramStart"/>
      <w:r w:rsidRPr="001406D5">
        <w:rPr>
          <w:rFonts w:eastAsia="Arial Nova"/>
        </w:rPr>
        <w:t>dérivés  de</w:t>
      </w:r>
      <w:proofErr w:type="gramEnd"/>
      <w:r w:rsidRPr="001406D5">
        <w:rPr>
          <w:rFonts w:eastAsia="Arial Nova"/>
        </w:rPr>
        <w:t xml:space="preserve"> tout type (édition, papeterie, maroquinerie, produits alimentaires, boissons, arts de la table, linge de maison, bijouterie, textile, œuvres multimédias, figurines, jeux, jouets, loisirs créatifs, reproductions d’œuvres, senteurs, bougies, </w:t>
      </w:r>
      <w:proofErr w:type="gramStart"/>
      <w:r w:rsidRPr="001406D5">
        <w:rPr>
          <w:rFonts w:eastAsia="Arial Nova"/>
        </w:rPr>
        <w:t>parfums,  pièces</w:t>
      </w:r>
      <w:proofErr w:type="gramEnd"/>
      <w:r w:rsidRPr="001406D5">
        <w:rPr>
          <w:rFonts w:eastAsia="Arial Nova"/>
        </w:rPr>
        <w:t xml:space="preserve"> de monnaie, magnets, goodies, </w:t>
      </w:r>
      <w:proofErr w:type="spellStart"/>
      <w:r w:rsidRPr="001406D5">
        <w:rPr>
          <w:rFonts w:eastAsia="Arial Nova"/>
        </w:rPr>
        <w:t>etc</w:t>
      </w:r>
      <w:proofErr w:type="spellEnd"/>
      <w:r w:rsidRPr="001406D5">
        <w:rPr>
          <w:rFonts w:eastAsia="Arial Nova"/>
        </w:rPr>
        <w:t xml:space="preserve">) ; </w:t>
      </w:r>
    </w:p>
    <w:p w14:paraId="63826027" w14:textId="77777777" w:rsidR="001406D5" w:rsidRPr="001406D5" w:rsidRDefault="001406D5" w:rsidP="001406D5">
      <w:pPr>
        <w:overflowPunct/>
        <w:autoSpaceDE w:val="0"/>
        <w:ind w:left="720"/>
        <w:rPr>
          <w:rFonts w:eastAsia="Arial Nova"/>
        </w:rPr>
      </w:pPr>
    </w:p>
    <w:p w14:paraId="1BAFA365" w14:textId="77777777" w:rsidR="001406D5" w:rsidRPr="001406D5" w:rsidRDefault="001406D5" w:rsidP="001406D5">
      <w:pPr>
        <w:keepLines w:val="0"/>
        <w:numPr>
          <w:ilvl w:val="0"/>
          <w:numId w:val="57"/>
        </w:numPr>
        <w:tabs>
          <w:tab w:val="clear" w:pos="360"/>
          <w:tab w:val="num" w:pos="720"/>
        </w:tabs>
        <w:overflowPunct/>
        <w:autoSpaceDE w:val="0"/>
        <w:spacing w:line="240" w:lineRule="auto"/>
        <w:ind w:left="720"/>
        <w:rPr>
          <w:rFonts w:eastAsia="Arial Nova"/>
        </w:rPr>
      </w:pPr>
      <w:r w:rsidRPr="001406D5">
        <w:rPr>
          <w:rFonts w:eastAsia="Arial Nova"/>
        </w:rPr>
        <w:t>diffusion sur tout support actuel et/ou à venir (papier, électronique, chimique, numérique, magnétique, audiovisuel, multimédia, dématérialisés, notamment film, vidéo, édition-électronique, CD, CD-Rom, CDI, DVD, poste d’ordinateur, appareil de projection, bornes interactives multimédia, tablettes numériques, Smartphones, etc…), et/ou au sein des monuments gérés par le Centre des monuments nationaux, à des fins de promotion du Centre des monuments nationaux,  que cette promotion soit réalisée par le Centre des monuments nationaux ou ses partenaires, et notamment à l’occasion de soirées de restitution, salons, foires, etc. ;</w:t>
      </w:r>
    </w:p>
    <w:p w14:paraId="3C1C0A65" w14:textId="77777777" w:rsidR="001406D5" w:rsidRPr="001406D5" w:rsidRDefault="001406D5" w:rsidP="001406D5">
      <w:pPr>
        <w:pStyle w:val="Paragraphedeliste"/>
        <w:rPr>
          <w:rFonts w:eastAsia="Arial Nova"/>
        </w:rPr>
      </w:pPr>
    </w:p>
    <w:p w14:paraId="1AC7A115" w14:textId="77777777" w:rsidR="001406D5" w:rsidRPr="001406D5" w:rsidRDefault="001406D5" w:rsidP="001406D5">
      <w:pPr>
        <w:keepLines w:val="0"/>
        <w:numPr>
          <w:ilvl w:val="1"/>
          <w:numId w:val="57"/>
        </w:numPr>
        <w:overflowPunct/>
        <w:autoSpaceDE w:val="0"/>
        <w:spacing w:line="240" w:lineRule="auto"/>
        <w:rPr>
          <w:rFonts w:eastAsia="Arial Nova"/>
        </w:rPr>
      </w:pPr>
      <w:proofErr w:type="gramStart"/>
      <w:r w:rsidRPr="001406D5">
        <w:rPr>
          <w:rFonts w:eastAsia="Arial Nova"/>
        </w:rPr>
        <w:t>utilisation</w:t>
      </w:r>
      <w:proofErr w:type="gramEnd"/>
      <w:r w:rsidRPr="001406D5">
        <w:rPr>
          <w:rFonts w:eastAsia="Arial Nova"/>
        </w:rPr>
        <w:t xml:space="preserve"> en tout ou en partie, pour la réalisation, l’édition et la diffusion de documents et/ou d’outils d’aide à la visite : signalétique, kakemonos, plaquettes, dépliants, brochures, papier à en-tête, affiches, bannières, cartes de visite, documents promotionnels des monuments et/ou de l’établissement, revues, journaux, magazines, édition de librairie, imagerie, carterie, rapports, CD, DVD, </w:t>
      </w:r>
    </w:p>
    <w:p w14:paraId="777B54AE" w14:textId="77777777" w:rsidR="001406D5" w:rsidRPr="001406D5" w:rsidRDefault="001406D5" w:rsidP="001406D5">
      <w:pPr>
        <w:overflowPunct/>
        <w:autoSpaceDE w:val="0"/>
        <w:ind w:left="720"/>
        <w:rPr>
          <w:rFonts w:eastAsia="Arial Nova"/>
        </w:rPr>
      </w:pPr>
    </w:p>
    <w:p w14:paraId="516C7DF0" w14:textId="77777777" w:rsidR="001406D5" w:rsidRPr="001406D5" w:rsidRDefault="001406D5" w:rsidP="001406D5">
      <w:pPr>
        <w:keepLines w:val="0"/>
        <w:numPr>
          <w:ilvl w:val="1"/>
          <w:numId w:val="57"/>
        </w:numPr>
        <w:overflowPunct/>
        <w:autoSpaceDE w:val="0"/>
        <w:spacing w:line="240" w:lineRule="auto"/>
        <w:rPr>
          <w:rFonts w:eastAsia="Arial Nova"/>
        </w:rPr>
      </w:pPr>
      <w:proofErr w:type="gramStart"/>
      <w:r w:rsidRPr="001406D5">
        <w:rPr>
          <w:rFonts w:eastAsia="Arial Nova"/>
        </w:rPr>
        <w:lastRenderedPageBreak/>
        <w:t>utilisation</w:t>
      </w:r>
      <w:proofErr w:type="gramEnd"/>
      <w:r w:rsidRPr="001406D5">
        <w:rPr>
          <w:rFonts w:eastAsia="Arial Nova"/>
        </w:rPr>
        <w:t xml:space="preserve"> pour tout outil multimédia, dispositifs numériques innovants, visites à distance, applications pour tablettes tactiles et smartphones, outils de réalité augmentée, logiciels, et tout dispositif à venir, qu’ils soient distribués à titre payant ou gratuit ;</w:t>
      </w:r>
    </w:p>
    <w:p w14:paraId="4A283B3A" w14:textId="77777777" w:rsidR="001406D5" w:rsidRPr="001406D5" w:rsidRDefault="001406D5" w:rsidP="001406D5">
      <w:pPr>
        <w:overflowPunct/>
        <w:autoSpaceDE w:val="0"/>
        <w:ind w:left="720"/>
        <w:rPr>
          <w:rFonts w:eastAsia="Arial Nova"/>
        </w:rPr>
      </w:pPr>
    </w:p>
    <w:p w14:paraId="0474EE26" w14:textId="77777777" w:rsidR="001406D5" w:rsidRPr="001406D5" w:rsidRDefault="001406D5" w:rsidP="001406D5">
      <w:pPr>
        <w:keepLines w:val="0"/>
        <w:numPr>
          <w:ilvl w:val="0"/>
          <w:numId w:val="57"/>
        </w:numPr>
        <w:tabs>
          <w:tab w:val="clear" w:pos="360"/>
          <w:tab w:val="num" w:pos="720"/>
        </w:tabs>
        <w:overflowPunct/>
        <w:autoSpaceDE w:val="0"/>
        <w:spacing w:line="240" w:lineRule="auto"/>
        <w:ind w:left="720"/>
        <w:rPr>
          <w:rFonts w:eastAsia="Arial Nova"/>
        </w:rPr>
      </w:pPr>
      <w:proofErr w:type="gramStart"/>
      <w:r w:rsidRPr="001406D5">
        <w:rPr>
          <w:rFonts w:eastAsia="Arial Nova"/>
        </w:rPr>
        <w:t>faire</w:t>
      </w:r>
      <w:proofErr w:type="gramEnd"/>
      <w:r w:rsidRPr="001406D5">
        <w:rPr>
          <w:rFonts w:eastAsia="Arial Nova"/>
        </w:rPr>
        <w:t xml:space="preserve"> l’objet de consultation gratuite sur place par le public, ou encore de consultation à l’extérieur sous forme de prêts gratuits à des fins exclusivement documentaires, scientifiques, pédagogiques, muséologique ou d’usage strictement privé excluant pour l’emprunteur le droit de les reproduire et/ou de les dupliquer ;</w:t>
      </w:r>
    </w:p>
    <w:p w14:paraId="14E0E5A0" w14:textId="77777777" w:rsidR="001406D5" w:rsidRPr="001406D5" w:rsidRDefault="001406D5" w:rsidP="001406D5">
      <w:pPr>
        <w:pStyle w:val="Paragraphedeliste"/>
        <w:rPr>
          <w:rFonts w:eastAsia="Arial Nova"/>
        </w:rPr>
      </w:pPr>
    </w:p>
    <w:p w14:paraId="12D5D8FC" w14:textId="77777777" w:rsidR="001406D5" w:rsidRPr="001406D5" w:rsidRDefault="001406D5" w:rsidP="001406D5">
      <w:pPr>
        <w:keepLines w:val="0"/>
        <w:numPr>
          <w:ilvl w:val="0"/>
          <w:numId w:val="57"/>
        </w:numPr>
        <w:tabs>
          <w:tab w:val="clear" w:pos="360"/>
          <w:tab w:val="num" w:pos="720"/>
        </w:tabs>
        <w:overflowPunct/>
        <w:autoSpaceDE w:val="0"/>
        <w:spacing w:line="240" w:lineRule="auto"/>
        <w:ind w:left="720"/>
        <w:rPr>
          <w:rFonts w:eastAsia="Arial Nova"/>
        </w:rPr>
      </w:pPr>
      <w:proofErr w:type="gramStart"/>
      <w:r w:rsidRPr="001406D5">
        <w:rPr>
          <w:rFonts w:eastAsia="Arial Nova"/>
        </w:rPr>
        <w:t>pour</w:t>
      </w:r>
      <w:proofErr w:type="gramEnd"/>
      <w:r w:rsidRPr="001406D5">
        <w:rPr>
          <w:rFonts w:eastAsia="Arial Nova"/>
        </w:rPr>
        <w:t xml:space="preserve"> des opérations de communication et/ou de promotion, qu’elle soit réalisée par le Centre des monuments nationaux ou ses partenaires. Ces opérations peuvent notamment concerner la presse écrite et/ou audiovisuelle, les sites internet et/ou intranet du Centre des monuments nationaux, dossiers de presse, blog ;</w:t>
      </w:r>
    </w:p>
    <w:p w14:paraId="30F1F551" w14:textId="77777777" w:rsidR="001406D5" w:rsidRPr="001406D5" w:rsidRDefault="001406D5" w:rsidP="001406D5">
      <w:pPr>
        <w:pStyle w:val="Paragraphedeliste"/>
        <w:rPr>
          <w:rFonts w:eastAsia="Arial Nova"/>
        </w:rPr>
      </w:pPr>
    </w:p>
    <w:p w14:paraId="4D5CFFFD" w14:textId="77777777" w:rsidR="001406D5" w:rsidRPr="001406D5" w:rsidRDefault="001406D5" w:rsidP="001406D5">
      <w:pPr>
        <w:keepLines w:val="0"/>
        <w:numPr>
          <w:ilvl w:val="0"/>
          <w:numId w:val="57"/>
        </w:numPr>
        <w:tabs>
          <w:tab w:val="clear" w:pos="360"/>
          <w:tab w:val="num" w:pos="720"/>
        </w:tabs>
        <w:overflowPunct/>
        <w:autoSpaceDE w:val="0"/>
        <w:spacing w:line="240" w:lineRule="auto"/>
        <w:ind w:left="720"/>
        <w:rPr>
          <w:rFonts w:eastAsia="Arial Nova"/>
        </w:rPr>
      </w:pPr>
      <w:proofErr w:type="gramStart"/>
      <w:r w:rsidRPr="001406D5">
        <w:rPr>
          <w:rFonts w:eastAsia="Arial Nova"/>
        </w:rPr>
        <w:t>diffusion</w:t>
      </w:r>
      <w:proofErr w:type="gramEnd"/>
      <w:r w:rsidRPr="001406D5">
        <w:rPr>
          <w:rFonts w:eastAsia="Arial Nova"/>
        </w:rPr>
        <w:t xml:space="preserve">/exploitation en ligne sur le réseau Internet, via le site internet du Centre des monuments nationaux ou tout site, notamment du ministère de la Culture et de la Communication, et également via les opérateurs extérieurs, notamment Dailymotion et YouTube, </w:t>
      </w:r>
      <w:proofErr w:type="spellStart"/>
      <w:r w:rsidRPr="001406D5">
        <w:rPr>
          <w:rFonts w:eastAsia="Arial Nova"/>
        </w:rPr>
        <w:t>etc</w:t>
      </w:r>
      <w:proofErr w:type="spellEnd"/>
      <w:r w:rsidRPr="001406D5">
        <w:rPr>
          <w:rFonts w:eastAsia="Arial Nova"/>
        </w:rPr>
        <w:t>, ainsi que sur les réseaux sociaux ;</w:t>
      </w:r>
    </w:p>
    <w:p w14:paraId="03D56568" w14:textId="77777777" w:rsidR="001406D5" w:rsidRPr="001406D5" w:rsidRDefault="001406D5" w:rsidP="001406D5">
      <w:pPr>
        <w:pStyle w:val="Paragraphedeliste"/>
        <w:rPr>
          <w:rFonts w:eastAsia="Arial Nova"/>
        </w:rPr>
      </w:pPr>
    </w:p>
    <w:p w14:paraId="2C9FE7C0" w14:textId="77777777" w:rsidR="001406D5" w:rsidRPr="001406D5" w:rsidRDefault="001406D5" w:rsidP="001406D5">
      <w:pPr>
        <w:keepLines w:val="0"/>
        <w:numPr>
          <w:ilvl w:val="0"/>
          <w:numId w:val="57"/>
        </w:numPr>
        <w:tabs>
          <w:tab w:val="clear" w:pos="360"/>
          <w:tab w:val="num" w:pos="720"/>
        </w:tabs>
        <w:overflowPunct/>
        <w:autoSpaceDE w:val="0"/>
        <w:spacing w:line="240" w:lineRule="auto"/>
        <w:ind w:left="720"/>
        <w:rPr>
          <w:rFonts w:eastAsia="Arial Nova"/>
        </w:rPr>
      </w:pPr>
      <w:proofErr w:type="gramStart"/>
      <w:r w:rsidRPr="001406D5">
        <w:rPr>
          <w:rFonts w:eastAsia="Arial Nova"/>
        </w:rPr>
        <w:t>édition</w:t>
      </w:r>
      <w:proofErr w:type="gramEnd"/>
      <w:r w:rsidRPr="001406D5">
        <w:rPr>
          <w:rFonts w:eastAsia="Arial Nova"/>
        </w:rPr>
        <w:t xml:space="preserve"> dans le rapport d’activité du Centre des monuments nationaux et/ou de ses tutelles et/ou de ses partenaires, ou dans toute revue scientifique ou culturelle à laquelle le Centre des monuments nationaux ou l’un de ses partenaires s'associeraient ;</w:t>
      </w:r>
    </w:p>
    <w:p w14:paraId="0D8A8798" w14:textId="77777777" w:rsidR="001406D5" w:rsidRPr="001406D5" w:rsidRDefault="001406D5" w:rsidP="001406D5">
      <w:pPr>
        <w:overflowPunct/>
        <w:rPr>
          <w:rFonts w:eastAsia="Arial Nova"/>
          <w:b/>
          <w:i/>
        </w:rPr>
      </w:pPr>
    </w:p>
    <w:p w14:paraId="168099B4" w14:textId="77777777" w:rsidR="001406D5" w:rsidRPr="001406D5" w:rsidRDefault="001406D5" w:rsidP="001406D5">
      <w:pPr>
        <w:keepLines w:val="0"/>
        <w:numPr>
          <w:ilvl w:val="0"/>
          <w:numId w:val="57"/>
        </w:numPr>
        <w:tabs>
          <w:tab w:val="clear" w:pos="360"/>
          <w:tab w:val="num" w:pos="720"/>
        </w:tabs>
        <w:overflowPunct/>
        <w:autoSpaceDE w:val="0"/>
        <w:spacing w:line="240" w:lineRule="auto"/>
        <w:ind w:left="720"/>
        <w:rPr>
          <w:rFonts w:eastAsia="Arial Nova"/>
        </w:rPr>
      </w:pPr>
      <w:proofErr w:type="gramStart"/>
      <w:r w:rsidRPr="001406D5">
        <w:rPr>
          <w:rFonts w:eastAsia="Arial Nova"/>
        </w:rPr>
        <w:t>dans</w:t>
      </w:r>
      <w:proofErr w:type="gramEnd"/>
      <w:r w:rsidRPr="001406D5">
        <w:rPr>
          <w:rFonts w:eastAsia="Arial Nova"/>
        </w:rPr>
        <w:t xml:space="preserve"> le cadre des archives du Centre des monuments nationaux ;</w:t>
      </w:r>
    </w:p>
    <w:p w14:paraId="5E954CCE" w14:textId="77777777" w:rsidR="001406D5" w:rsidRPr="001406D5" w:rsidRDefault="001406D5" w:rsidP="001406D5">
      <w:pPr>
        <w:pStyle w:val="Paragraphedeliste"/>
        <w:rPr>
          <w:rFonts w:eastAsia="Arial Nova"/>
        </w:rPr>
      </w:pPr>
    </w:p>
    <w:p w14:paraId="20B06071" w14:textId="77777777" w:rsidR="001406D5" w:rsidRPr="001406D5" w:rsidRDefault="001406D5" w:rsidP="001406D5">
      <w:pPr>
        <w:keepLines w:val="0"/>
        <w:numPr>
          <w:ilvl w:val="0"/>
          <w:numId w:val="57"/>
        </w:numPr>
        <w:tabs>
          <w:tab w:val="clear" w:pos="360"/>
          <w:tab w:val="num" w:pos="720"/>
        </w:tabs>
        <w:overflowPunct/>
        <w:autoSpaceDE w:val="0"/>
        <w:spacing w:line="240" w:lineRule="auto"/>
        <w:ind w:left="720"/>
        <w:rPr>
          <w:rFonts w:eastAsia="Arial Nova"/>
          <w:b/>
          <w:i/>
        </w:rPr>
      </w:pPr>
      <w:proofErr w:type="gramStart"/>
      <w:r w:rsidRPr="001406D5">
        <w:rPr>
          <w:rFonts w:eastAsia="Arial Nova"/>
        </w:rPr>
        <w:t>pour</w:t>
      </w:r>
      <w:proofErr w:type="gramEnd"/>
      <w:r w:rsidRPr="001406D5">
        <w:rPr>
          <w:rFonts w:eastAsia="Arial Nova"/>
        </w:rPr>
        <w:t xml:space="preserve"> la réalisation de publications relatives aux monuments, au Centre des monuments nationaux. Ces publications peuvent, à la convenance du Centre des monuments nationaux, prendre la forme d’un livre, d’un livre-catalogue, d’un portfolio ou d’un coffret de reproductions photographiques ou toute autre forme. </w:t>
      </w:r>
    </w:p>
    <w:p w14:paraId="29708E38" w14:textId="77777777" w:rsidR="001406D5" w:rsidRPr="001406D5" w:rsidRDefault="001406D5" w:rsidP="001406D5">
      <w:pPr>
        <w:rPr>
          <w:rFonts w:eastAsia="Arial Nova"/>
        </w:rPr>
      </w:pPr>
    </w:p>
    <w:p w14:paraId="5E0CB28A" w14:textId="77777777" w:rsidR="001406D5" w:rsidRPr="001406D5" w:rsidRDefault="001406D5" w:rsidP="001406D5">
      <w:pPr>
        <w:rPr>
          <w:rFonts w:eastAsia="Arial Nova"/>
        </w:rPr>
      </w:pPr>
      <w:r w:rsidRPr="001406D5">
        <w:rPr>
          <w:rFonts w:eastAsia="Arial Nova"/>
        </w:rPr>
        <w:t>Le Titulaire autorise le Centre des monuments nationaux à rétrocéder l’ensemble de ses droits à toute personne de son choix.</w:t>
      </w:r>
    </w:p>
    <w:p w14:paraId="282A3AD1" w14:textId="77777777" w:rsidR="001406D5" w:rsidRPr="001406D5" w:rsidRDefault="001406D5" w:rsidP="001406D5">
      <w:pPr>
        <w:rPr>
          <w:rFonts w:eastAsia="Arial Nova"/>
        </w:rPr>
      </w:pPr>
    </w:p>
    <w:p w14:paraId="771F1FDE" w14:textId="2208BFD1" w:rsidR="001406D5" w:rsidRPr="001406D5" w:rsidRDefault="001406D5" w:rsidP="001406D5">
      <w:pPr>
        <w:overflowPunct/>
        <w:autoSpaceDE w:val="0"/>
        <w:rPr>
          <w:rFonts w:eastAsia="Arial Nova"/>
        </w:rPr>
      </w:pPr>
      <w:r w:rsidRPr="001406D5">
        <w:rPr>
          <w:rFonts w:eastAsia="Arial Nova"/>
        </w:rPr>
        <w:t xml:space="preserve">Le Titulaire s’interdit toute exploitation des résultats, que ce soit à titre non commercial ou commercial. A ce titre, </w:t>
      </w:r>
      <w:r w:rsidR="00DE0F20">
        <w:rPr>
          <w:rFonts w:eastAsia="Arial Nova"/>
        </w:rPr>
        <w:t>l</w:t>
      </w:r>
      <w:r w:rsidR="00DE0F20" w:rsidRPr="00DE0F20">
        <w:rPr>
          <w:rFonts w:eastAsia="Arial Nova"/>
        </w:rPr>
        <w:t>e titulaire s’interdit de déposer ou de réserver, en son nom, notamment à titre de marque ou de signes distinctifs (y compris noms de domaine ou comptes de réseaux sociaux) les résultats. Plus généralement, le Titulaire s’interdit de procéder à tout dépôt ou réservation de marque ou de signes distinctifs (y compris noms de domaine ou comptes de réseaux sociaux) pouvant générer un risque de confusion avec le CMN, ses services ou produits et s’interdit de déposer ou réserver sur les résultats tout droit ou titre de propriété industrielle, en France ou à l’étranger, de nature à limiter ou rendre plus onéreux l’exercice des droits de l’acheteur.</w:t>
      </w:r>
    </w:p>
    <w:p w14:paraId="7772B576" w14:textId="77777777" w:rsidR="001406D5" w:rsidRPr="001406D5" w:rsidRDefault="001406D5" w:rsidP="001406D5">
      <w:pPr>
        <w:rPr>
          <w:rFonts w:eastAsia="Arial Nova"/>
        </w:rPr>
      </w:pPr>
    </w:p>
    <w:p w14:paraId="06A86F66" w14:textId="77777777" w:rsidR="001406D5" w:rsidRPr="001406D5" w:rsidRDefault="001406D5" w:rsidP="001406D5">
      <w:pPr>
        <w:rPr>
          <w:rFonts w:eastAsia="Arial Nova"/>
        </w:rPr>
      </w:pPr>
      <w:r w:rsidRPr="001406D5">
        <w:rPr>
          <w:rFonts w:eastAsia="Arial Nova"/>
        </w:rPr>
        <w:t xml:space="preserve">Le CMN s’engage à respecter le droit moral du Titulaire dans la mesure du possible vu la nature particulière des résultats. A ce titre, il est entendu entre les Parties que le CMN ne fera pas apparaitre le nom du Titulaire pour chaque utilisation des résultats. </w:t>
      </w:r>
    </w:p>
    <w:p w14:paraId="06C6632A" w14:textId="77777777" w:rsidR="001406D5" w:rsidRPr="001406D5" w:rsidRDefault="001406D5" w:rsidP="001406D5">
      <w:pPr>
        <w:rPr>
          <w:rFonts w:eastAsia="Arial Nova"/>
        </w:rPr>
      </w:pPr>
    </w:p>
    <w:p w14:paraId="03D70433" w14:textId="77777777" w:rsidR="001406D5" w:rsidRPr="001406D5" w:rsidRDefault="001406D5" w:rsidP="001406D5">
      <w:pPr>
        <w:rPr>
          <w:rFonts w:eastAsia="Arial Nova"/>
        </w:rPr>
      </w:pPr>
      <w:r w:rsidRPr="001406D5">
        <w:rPr>
          <w:rFonts w:eastAsia="Arial Nova"/>
        </w:rPr>
        <w:t>Le Titulaire déclare être titulaire de l’ensemble des droits sur les résultats. Il garantit au CMN la jouissance entière, paisible et libre des droits cédés contre tous troubles, revendications et évictions et notamment :</w:t>
      </w:r>
    </w:p>
    <w:p w14:paraId="6AC8C602" w14:textId="77777777" w:rsidR="001406D5" w:rsidRPr="001406D5" w:rsidRDefault="001406D5" w:rsidP="001406D5">
      <w:pPr>
        <w:pStyle w:val="Paragraphedeliste"/>
        <w:keepLines w:val="0"/>
        <w:widowControl w:val="0"/>
        <w:numPr>
          <w:ilvl w:val="0"/>
          <w:numId w:val="47"/>
        </w:numPr>
        <w:suppressAutoHyphens w:val="0"/>
        <w:adjustRightInd w:val="0"/>
        <w:spacing w:line="240" w:lineRule="auto"/>
        <w:contextualSpacing w:val="0"/>
        <w:rPr>
          <w:rFonts w:eastAsia="Arial Nova"/>
        </w:rPr>
      </w:pPr>
      <w:proofErr w:type="gramStart"/>
      <w:r w:rsidRPr="001406D5">
        <w:rPr>
          <w:rFonts w:eastAsia="Arial Nova"/>
        </w:rPr>
        <w:t>que</w:t>
      </w:r>
      <w:proofErr w:type="gramEnd"/>
      <w:r w:rsidRPr="001406D5">
        <w:rPr>
          <w:rFonts w:eastAsia="Arial Nova"/>
        </w:rPr>
        <w:t xml:space="preserve"> ses créations </w:t>
      </w:r>
      <w:proofErr w:type="gramStart"/>
      <w:r w:rsidRPr="001406D5">
        <w:rPr>
          <w:rFonts w:eastAsia="Arial Nova"/>
        </w:rPr>
        <w:t>sont</w:t>
      </w:r>
      <w:proofErr w:type="gramEnd"/>
      <w:r w:rsidRPr="001406D5">
        <w:rPr>
          <w:rFonts w:eastAsia="Arial Nova"/>
        </w:rPr>
        <w:t xml:space="preserve"> entièrement originales et qu’elles ne constituent pas une contrefaçon d’une œuvre préexistante ou ne contiennent aucun emprunt à une autre œuvre de quelque nature que ce soit ;</w:t>
      </w:r>
    </w:p>
    <w:p w14:paraId="33611E62" w14:textId="77777777" w:rsidR="001406D5" w:rsidRPr="001406D5" w:rsidRDefault="001406D5" w:rsidP="001406D5">
      <w:pPr>
        <w:pStyle w:val="Paragraphedeliste"/>
        <w:keepLines w:val="0"/>
        <w:widowControl w:val="0"/>
        <w:numPr>
          <w:ilvl w:val="0"/>
          <w:numId w:val="47"/>
        </w:numPr>
        <w:suppressAutoHyphens w:val="0"/>
        <w:adjustRightInd w:val="0"/>
        <w:spacing w:line="240" w:lineRule="auto"/>
        <w:contextualSpacing w:val="0"/>
        <w:rPr>
          <w:rFonts w:eastAsia="Arial Nova"/>
        </w:rPr>
      </w:pPr>
      <w:proofErr w:type="gramStart"/>
      <w:r w:rsidRPr="001406D5">
        <w:rPr>
          <w:rFonts w:eastAsia="Arial Nova"/>
        </w:rPr>
        <w:t>qu’il</w:t>
      </w:r>
      <w:proofErr w:type="gramEnd"/>
      <w:r w:rsidRPr="001406D5">
        <w:rPr>
          <w:rFonts w:eastAsia="Arial Nova"/>
        </w:rPr>
        <w:t xml:space="preserve"> </w:t>
      </w:r>
      <w:proofErr w:type="gramStart"/>
      <w:r w:rsidRPr="001406D5">
        <w:rPr>
          <w:rFonts w:eastAsia="Arial Nova"/>
        </w:rPr>
        <w:t>n’a</w:t>
      </w:r>
      <w:proofErr w:type="gramEnd"/>
      <w:r w:rsidRPr="001406D5">
        <w:rPr>
          <w:rFonts w:eastAsia="Arial Nova"/>
        </w:rPr>
        <w:t xml:space="preserve"> introduit dans son travail aucune réminiscence ou ressemblance pouvant violer les droits d’un tiers.</w:t>
      </w:r>
    </w:p>
    <w:p w14:paraId="2FD75F8F" w14:textId="77777777" w:rsidR="001406D5" w:rsidRPr="001406D5" w:rsidRDefault="001406D5" w:rsidP="001406D5">
      <w:pPr>
        <w:rPr>
          <w:rFonts w:eastAsia="Arial Nova"/>
        </w:rPr>
      </w:pPr>
    </w:p>
    <w:p w14:paraId="7479AF23" w14:textId="77777777" w:rsidR="001406D5" w:rsidRPr="001406D5" w:rsidRDefault="001406D5" w:rsidP="001406D5">
      <w:pPr>
        <w:rPr>
          <w:rFonts w:eastAsia="Arial Nova"/>
        </w:rPr>
      </w:pPr>
      <w:r w:rsidRPr="001406D5">
        <w:rPr>
          <w:rFonts w:eastAsia="Arial Nova"/>
        </w:rPr>
        <w:lastRenderedPageBreak/>
        <w:t xml:space="preserve">Le Titulaire garantit le CMN contre toute action, réclamation, revendication, éviction quelconque, de la part de toute personne invoquant un droit de propriété intellectuelle auquel les résultats auraient porté atteinte, ou un acte de concurrence déloyale et/ou parasitaire. </w:t>
      </w:r>
    </w:p>
    <w:p w14:paraId="7B40C8C6" w14:textId="3BD848AC" w:rsidR="001406D5" w:rsidRPr="001406D5" w:rsidRDefault="001406D5" w:rsidP="001406D5">
      <w:pPr>
        <w:rPr>
          <w:rFonts w:eastAsia="Arial Nova"/>
        </w:rPr>
      </w:pPr>
      <w:r w:rsidRPr="001406D5">
        <w:rPr>
          <w:rFonts w:eastAsia="Arial Nova"/>
        </w:rPr>
        <w:br/>
        <w:t xml:space="preserve">Comme mentionné à l’article </w:t>
      </w:r>
      <w:r w:rsidR="00DE0F20">
        <w:rPr>
          <w:rFonts w:eastAsia="Arial Nova"/>
        </w:rPr>
        <w:t>24</w:t>
      </w:r>
      <w:r w:rsidRPr="001406D5">
        <w:rPr>
          <w:rFonts w:eastAsia="Arial Nova"/>
        </w:rPr>
        <w:t>.</w:t>
      </w:r>
      <w:r w:rsidR="00DE0F20">
        <w:rPr>
          <w:rFonts w:eastAsia="Arial Nova"/>
        </w:rPr>
        <w:t>2</w:t>
      </w:r>
      <w:r w:rsidRPr="001406D5">
        <w:rPr>
          <w:rFonts w:eastAsia="Arial Nova"/>
        </w:rPr>
        <w:t xml:space="preserve">, le CMN peut déposer à titre de marque les résultats. A ce titre, le Titulaire garantit que les résultats respectent les conditions nécessaires pour être déposés comme marque auprès d’un office de dépôt (à savoir la licéité, la distinctivité et la disponibilité). Ainsi, le Titulaire garantit que le dépôt comme marque des résultats n’entrainera pas d’actions en opposition d’un tiers et/ou d’actions en nullité de la part d’un tiers et/ou de l’office saisi.  </w:t>
      </w:r>
    </w:p>
    <w:p w14:paraId="7F6345E4" w14:textId="77777777" w:rsidR="001406D5" w:rsidRPr="001406D5" w:rsidRDefault="001406D5" w:rsidP="001406D5">
      <w:pPr>
        <w:rPr>
          <w:rFonts w:eastAsia="Arial Nova"/>
        </w:rPr>
      </w:pPr>
    </w:p>
    <w:p w14:paraId="1E7D46AC" w14:textId="77777777" w:rsidR="001406D5" w:rsidRPr="001406D5" w:rsidRDefault="001406D5" w:rsidP="001406D5">
      <w:pPr>
        <w:rPr>
          <w:rFonts w:eastAsia="Arial Nova"/>
        </w:rPr>
      </w:pPr>
      <w:r w:rsidRPr="001406D5">
        <w:rPr>
          <w:rFonts w:eastAsia="Arial Nova"/>
        </w:rPr>
        <w:t xml:space="preserve">En conséquence, le Titulaire s’engage à faire son affaire personnelle de toute réclamation et/ou procédure formulée contre le CMN, et qui se rattacherait directement ou indirectement aux résultats. À cet effet, le Titulaire s’engage à intervenir volontairement si nécessaire à toutes les instances engagées contre le CMN, ainsi qu’à le garantir de toutes les condamnations qui seraient prononcées contre lui à cette occasion ainsi qu’à prendre à sa charge les frais de toute </w:t>
      </w:r>
      <w:proofErr w:type="gramStart"/>
      <w:r w:rsidRPr="001406D5">
        <w:rPr>
          <w:rFonts w:eastAsia="Arial Nova"/>
        </w:rPr>
        <w:t>nature dépensés</w:t>
      </w:r>
      <w:proofErr w:type="gramEnd"/>
      <w:r w:rsidRPr="001406D5">
        <w:rPr>
          <w:rFonts w:eastAsia="Arial Nova"/>
        </w:rPr>
        <w:t xml:space="preserve"> par le CMN pour assurer sa défense, y compris les frais d’avocat.</w:t>
      </w:r>
    </w:p>
    <w:p w14:paraId="1B13676A" w14:textId="77777777" w:rsidR="001406D5" w:rsidRDefault="001406D5" w:rsidP="007B02BD"/>
    <w:p w14:paraId="253DE414" w14:textId="77777777" w:rsidR="001406D5" w:rsidRPr="007B02BD" w:rsidRDefault="001406D5" w:rsidP="007B02BD"/>
    <w:p w14:paraId="06FE11BE" w14:textId="04005720" w:rsidR="00B85050" w:rsidRPr="007B02BD" w:rsidRDefault="00AD78A7" w:rsidP="001E5A7C">
      <w:pPr>
        <w:pStyle w:val="Titre1"/>
      </w:pPr>
      <w:bookmarkStart w:id="156" w:name="_Toc204780495"/>
      <w:r>
        <w:t>Dispositions applicables en cas de titulaire étranger</w:t>
      </w:r>
      <w:bookmarkEnd w:id="156"/>
    </w:p>
    <w:p w14:paraId="06FE11BF" w14:textId="77777777" w:rsidR="00B85050" w:rsidRPr="007B02BD" w:rsidRDefault="00B85050" w:rsidP="007B02BD"/>
    <w:p w14:paraId="0D6C672D" w14:textId="77777777" w:rsidR="00AD78A7" w:rsidRPr="005114AE" w:rsidRDefault="00AD78A7" w:rsidP="00AD78A7">
      <w:pPr>
        <w:pStyle w:val="En-tte"/>
        <w:tabs>
          <w:tab w:val="clear" w:pos="9071"/>
        </w:tabs>
        <w:rPr>
          <w:rFonts w:eastAsia="Arial"/>
          <w:lang w:eastAsia="ar-SA"/>
        </w:rPr>
      </w:pPr>
      <w:r w:rsidRPr="1EB359CF">
        <w:rPr>
          <w:rFonts w:eastAsia="Arial"/>
          <w:lang w:eastAsia="ar-SA"/>
        </w:rPr>
        <w:t>En cas de litige, la loi française est seule applicable. Les tribunaux français sont seuls compétents.</w:t>
      </w:r>
    </w:p>
    <w:p w14:paraId="12BED6C2" w14:textId="77777777" w:rsidR="00AD78A7" w:rsidRPr="005114AE" w:rsidRDefault="00AD78A7" w:rsidP="00AD78A7">
      <w:pPr>
        <w:pStyle w:val="En-tte"/>
        <w:tabs>
          <w:tab w:val="clear" w:pos="9071"/>
        </w:tabs>
        <w:rPr>
          <w:rFonts w:eastAsia="Arial"/>
          <w:lang w:eastAsia="ar-SA"/>
        </w:rPr>
      </w:pPr>
      <w:r w:rsidRPr="1EB359CF">
        <w:rPr>
          <w:rFonts w:eastAsia="Arial"/>
          <w:lang w:eastAsia="ar-SA"/>
        </w:rPr>
        <w:t>La monnaie de comptes du marché est l’euro(s). Le prix libellé en euro(s) restera inchangé en cas de variation de change.</w:t>
      </w:r>
    </w:p>
    <w:p w14:paraId="3E4186CD" w14:textId="77777777" w:rsidR="00AD78A7" w:rsidRPr="005114AE" w:rsidRDefault="00AD78A7" w:rsidP="00AD78A7">
      <w:pPr>
        <w:pStyle w:val="En-tte"/>
        <w:tabs>
          <w:tab w:val="clear" w:pos="9071"/>
        </w:tabs>
        <w:rPr>
          <w:rFonts w:eastAsia="Arial"/>
          <w:lang w:eastAsia="ar-SA"/>
        </w:rPr>
      </w:pPr>
    </w:p>
    <w:p w14:paraId="72DD3465" w14:textId="77777777" w:rsidR="00AD78A7" w:rsidRPr="005114AE" w:rsidRDefault="00AD78A7" w:rsidP="00AD78A7">
      <w:pPr>
        <w:pStyle w:val="En-tte"/>
        <w:tabs>
          <w:tab w:val="clear" w:pos="9071"/>
        </w:tabs>
        <w:rPr>
          <w:rFonts w:eastAsia="Arial"/>
          <w:lang w:eastAsia="ar-SA"/>
        </w:rPr>
      </w:pPr>
      <w:r w:rsidRPr="1EB359CF">
        <w:rPr>
          <w:rFonts w:eastAsia="Arial"/>
          <w:lang w:eastAsia="ar-SA"/>
        </w:rPr>
        <w:t>Tous les documents, factures, modes d'emploi doivent être rédigés en français.</w:t>
      </w:r>
    </w:p>
    <w:p w14:paraId="2B30034C" w14:textId="77777777" w:rsidR="00AD78A7" w:rsidRPr="005114AE" w:rsidRDefault="00AD78A7" w:rsidP="00AD78A7">
      <w:pPr>
        <w:pStyle w:val="En-tte"/>
        <w:tabs>
          <w:tab w:val="clear" w:pos="9071"/>
        </w:tabs>
        <w:rPr>
          <w:rFonts w:eastAsia="Arial"/>
          <w:lang w:eastAsia="ar-SA"/>
        </w:rPr>
      </w:pPr>
      <w:r w:rsidRPr="1EB359CF">
        <w:rPr>
          <w:rFonts w:eastAsia="Arial"/>
          <w:lang w:eastAsia="ar-SA"/>
        </w:rPr>
        <w:t>Si le titulaire est établi dans un autre pays de l'union européenne sans avoir d'établissement en France, il facturera ses prestations hors TVA et aura droit à ce que l'administration lui communique un numéro d'identification fiscal.</w:t>
      </w:r>
    </w:p>
    <w:p w14:paraId="6BFB5725" w14:textId="77777777" w:rsidR="00AD78A7" w:rsidRPr="005114AE" w:rsidRDefault="00AD78A7" w:rsidP="00AD78A7">
      <w:pPr>
        <w:pStyle w:val="En-tte"/>
        <w:tabs>
          <w:tab w:val="clear" w:pos="9071"/>
        </w:tabs>
        <w:rPr>
          <w:rFonts w:eastAsia="Arial"/>
          <w:lang w:eastAsia="ar-SA"/>
        </w:rPr>
      </w:pPr>
    </w:p>
    <w:p w14:paraId="244B0CCC" w14:textId="77777777" w:rsidR="00AD78A7" w:rsidRPr="005114AE" w:rsidRDefault="00AD78A7" w:rsidP="00AD78A7">
      <w:pPr>
        <w:pStyle w:val="En-tte"/>
        <w:tabs>
          <w:tab w:val="clear" w:pos="9071"/>
        </w:tabs>
        <w:rPr>
          <w:rFonts w:eastAsia="Arial"/>
          <w:lang w:eastAsia="ar-SA"/>
        </w:rPr>
      </w:pPr>
      <w:r w:rsidRPr="1EB359CF">
        <w:rPr>
          <w:rFonts w:eastAsia="Arial"/>
          <w:lang w:eastAsia="ar-SA"/>
        </w:rPr>
        <w:t>Si le titulaire entend recourir aux services d'un sous-traitant étranger, la demande de sous-traitance devra comprendre une déclaration du sous-traitant, comportant son identité et son adresse, ainsi rédigée :</w:t>
      </w:r>
    </w:p>
    <w:p w14:paraId="6E36A661" w14:textId="77777777" w:rsidR="00AD78A7" w:rsidRPr="005114AE" w:rsidRDefault="00AD78A7" w:rsidP="00AD78A7">
      <w:pPr>
        <w:pStyle w:val="En-tte"/>
        <w:tabs>
          <w:tab w:val="clear" w:pos="9071"/>
        </w:tabs>
        <w:rPr>
          <w:rFonts w:eastAsia="Arial"/>
          <w:lang w:eastAsia="ar-SA"/>
        </w:rPr>
      </w:pPr>
    </w:p>
    <w:p w14:paraId="4199C0E3" w14:textId="77777777" w:rsidR="00AD78A7" w:rsidRPr="005114AE" w:rsidRDefault="00AD78A7" w:rsidP="00AD78A7">
      <w:pPr>
        <w:pStyle w:val="En-tte"/>
        <w:tabs>
          <w:tab w:val="clear" w:pos="9071"/>
        </w:tabs>
        <w:rPr>
          <w:rFonts w:eastAsia="Arial"/>
          <w:lang w:eastAsia="ar-SA"/>
        </w:rPr>
      </w:pPr>
      <w:r w:rsidRPr="1EB359CF">
        <w:rPr>
          <w:rFonts w:eastAsia="Arial"/>
          <w:lang w:eastAsia="ar-SA"/>
        </w:rPr>
        <w:t xml:space="preserve">"J'accepte que le droit français soit le seul applicable et les Tribunaux français seuls compétents pour l'exécution en sous-traitance du marché N° ............................. </w:t>
      </w:r>
      <w:proofErr w:type="gramStart"/>
      <w:r w:rsidRPr="1EB359CF">
        <w:rPr>
          <w:rFonts w:eastAsia="Arial"/>
          <w:lang w:eastAsia="ar-SA"/>
        </w:rPr>
        <w:t>du</w:t>
      </w:r>
      <w:proofErr w:type="gramEnd"/>
      <w:r w:rsidRPr="1EB359CF">
        <w:rPr>
          <w:rFonts w:eastAsia="Arial"/>
          <w:lang w:eastAsia="ar-SA"/>
        </w:rPr>
        <w:t xml:space="preserve"> ........................... ayant pour objet ................ Ceci concerne notamment la loi N° 75-1334 du 31 Décembre 1975 relative à la sous-traitance.</w:t>
      </w:r>
    </w:p>
    <w:p w14:paraId="4289A2CD" w14:textId="77777777" w:rsidR="00AD78A7" w:rsidRPr="005114AE" w:rsidRDefault="00AD78A7" w:rsidP="00AD78A7">
      <w:pPr>
        <w:pStyle w:val="En-tte"/>
        <w:tabs>
          <w:tab w:val="clear" w:pos="9071"/>
        </w:tabs>
        <w:rPr>
          <w:rFonts w:eastAsia="Arial"/>
          <w:lang w:eastAsia="ar-SA"/>
        </w:rPr>
      </w:pPr>
      <w:r w:rsidRPr="1EB359CF">
        <w:rPr>
          <w:rFonts w:eastAsia="Arial"/>
          <w:lang w:eastAsia="ar-SA"/>
        </w:rPr>
        <w:t>Mes demandes de paiement seront libellées en euro(s) et adressées à l'entrepreneur principal ; leur prix restera inchangé en cas de variation de change. Toutes les correspondances que je pourrai adresser seront rédigées en français. "</w:t>
      </w:r>
    </w:p>
    <w:p w14:paraId="55064E03" w14:textId="77777777" w:rsidR="00201A85" w:rsidRPr="007B02BD" w:rsidRDefault="00201A85" w:rsidP="007B02BD"/>
    <w:p w14:paraId="06FE11CD" w14:textId="24B74440" w:rsidR="00B85050" w:rsidRPr="007B02BD" w:rsidRDefault="00AD78A7" w:rsidP="001E5A7C">
      <w:pPr>
        <w:pStyle w:val="Titre1"/>
      </w:pPr>
      <w:bookmarkStart w:id="157" w:name="_Toc204780496"/>
      <w:r>
        <w:t>Changement de structure de la société</w:t>
      </w:r>
      <w:bookmarkEnd w:id="157"/>
    </w:p>
    <w:p w14:paraId="049691DC" w14:textId="77777777" w:rsidR="00201A85" w:rsidRPr="007B02BD" w:rsidRDefault="00201A85" w:rsidP="007B02BD"/>
    <w:p w14:paraId="2C8D6371" w14:textId="77777777" w:rsidR="00AD78A7" w:rsidRPr="005114AE" w:rsidRDefault="00AD78A7" w:rsidP="00AD78A7">
      <w:pPr>
        <w:pStyle w:val="En-tte"/>
        <w:tabs>
          <w:tab w:val="clear" w:pos="9071"/>
        </w:tabs>
        <w:rPr>
          <w:rFonts w:eastAsia="Arial"/>
          <w:lang w:eastAsia="ar-SA"/>
        </w:rPr>
      </w:pPr>
      <w:r w:rsidRPr="1EB359CF">
        <w:rPr>
          <w:rFonts w:eastAsia="Arial"/>
          <w:lang w:eastAsia="ar-SA"/>
        </w:rPr>
        <w:t>Le Titulaire doit obligatoirement notifier au Centre des monuments nationaux toute modification ayant pour effet de substituer à la personne morale signataire du présent accord-cadre une entité juridique différente ou d’entraîner un changement de contrôle de la société. L’établissement se réserve le droit de résilier, dans un délai d’un mois après cette notification, le présent accord-cadre sans être tenu au paiement d’une indemnité. Il en est de même de tout projet de fusion et d’absorption.</w:t>
      </w:r>
    </w:p>
    <w:p w14:paraId="472CAE35" w14:textId="77777777" w:rsidR="00AD78A7" w:rsidRPr="005114AE" w:rsidRDefault="00AD78A7" w:rsidP="00AD78A7">
      <w:pPr>
        <w:pStyle w:val="En-tte"/>
        <w:tabs>
          <w:tab w:val="clear" w:pos="9071"/>
        </w:tabs>
        <w:rPr>
          <w:rFonts w:eastAsia="Arial"/>
          <w:lang w:eastAsia="ar-SA"/>
        </w:rPr>
      </w:pPr>
    </w:p>
    <w:p w14:paraId="1823FE06" w14:textId="77777777" w:rsidR="00AD78A7" w:rsidRPr="005114AE" w:rsidRDefault="00AD78A7" w:rsidP="00AD78A7">
      <w:pPr>
        <w:pStyle w:val="En-tte"/>
        <w:tabs>
          <w:tab w:val="clear" w:pos="9071"/>
        </w:tabs>
        <w:rPr>
          <w:rFonts w:eastAsia="Arial"/>
          <w:lang w:eastAsia="ar-SA"/>
        </w:rPr>
      </w:pPr>
      <w:r w:rsidRPr="1EB359CF">
        <w:rPr>
          <w:rFonts w:eastAsia="Arial"/>
          <w:lang w:eastAsia="ar-SA"/>
        </w:rPr>
        <w:t>Cette clause étant une condition expresse, toute infraction pourra entraîner la résiliation immédiate du marché sur simple notification par lettre recommandée sans autre formalité et indemnité.</w:t>
      </w:r>
    </w:p>
    <w:p w14:paraId="37D4ECB2" w14:textId="77777777" w:rsidR="00AD78A7" w:rsidRPr="005114AE" w:rsidRDefault="00AD78A7" w:rsidP="00AD78A7">
      <w:pPr>
        <w:pStyle w:val="En-tte"/>
        <w:tabs>
          <w:tab w:val="clear" w:pos="9071"/>
        </w:tabs>
        <w:rPr>
          <w:rFonts w:eastAsia="Arial"/>
          <w:lang w:eastAsia="ar-SA"/>
        </w:rPr>
      </w:pPr>
    </w:p>
    <w:p w14:paraId="7E892B32" w14:textId="77777777" w:rsidR="00AD78A7" w:rsidRPr="005114AE" w:rsidRDefault="00AD78A7" w:rsidP="00AD78A7">
      <w:pPr>
        <w:pStyle w:val="En-tte"/>
        <w:tabs>
          <w:tab w:val="clear" w:pos="9071"/>
        </w:tabs>
        <w:rPr>
          <w:rFonts w:eastAsia="Arial"/>
          <w:lang w:eastAsia="ar-SA"/>
        </w:rPr>
      </w:pPr>
      <w:r w:rsidRPr="1EB359CF">
        <w:rPr>
          <w:rFonts w:eastAsia="Arial"/>
          <w:lang w:eastAsia="ar-SA"/>
        </w:rPr>
        <w:t>Le CMN doit en être informé directement à l’adresse suivante :</w:t>
      </w:r>
    </w:p>
    <w:p w14:paraId="6F4B28C1" w14:textId="77777777" w:rsidR="00AD78A7" w:rsidRPr="005114AE" w:rsidRDefault="00AD78A7" w:rsidP="00AD78A7">
      <w:pPr>
        <w:rPr>
          <w:rFonts w:eastAsia="Arial"/>
        </w:rPr>
      </w:pPr>
      <w:hyperlink r:id="rId21">
        <w:r w:rsidRPr="1EB359CF">
          <w:rPr>
            <w:rStyle w:val="Lienhypertexte"/>
            <w:rFonts w:eastAsia="Arial"/>
          </w:rPr>
          <w:t>marches-publics@monuments-nationaux.fr</w:t>
        </w:r>
      </w:hyperlink>
    </w:p>
    <w:p w14:paraId="06FE11D1" w14:textId="77777777" w:rsidR="00B85050" w:rsidRPr="007B02BD" w:rsidRDefault="00B85050" w:rsidP="000B29C4"/>
    <w:p w14:paraId="06FE11D2" w14:textId="3B225601" w:rsidR="00B85050" w:rsidRPr="007B02BD" w:rsidRDefault="00AD78A7" w:rsidP="000B29C4">
      <w:pPr>
        <w:pStyle w:val="Titre1"/>
      </w:pPr>
      <w:bookmarkStart w:id="158" w:name="_Toc204780497"/>
      <w:r>
        <w:t>Obligation de transmission semestrielle</w:t>
      </w:r>
      <w:bookmarkEnd w:id="158"/>
    </w:p>
    <w:p w14:paraId="75A19F10" w14:textId="77777777" w:rsidR="009C7205" w:rsidRPr="007B02BD" w:rsidRDefault="009C7205" w:rsidP="000B29C4"/>
    <w:p w14:paraId="1BBA0642" w14:textId="77777777" w:rsidR="00AD78A7" w:rsidRPr="005114AE" w:rsidRDefault="00AD78A7" w:rsidP="00AD78A7">
      <w:pPr>
        <w:autoSpaceDE w:val="0"/>
        <w:rPr>
          <w:rFonts w:eastAsia="Arial"/>
        </w:rPr>
      </w:pPr>
      <w:r w:rsidRPr="1EB359CF">
        <w:rPr>
          <w:rFonts w:eastAsia="Arial"/>
        </w:rPr>
        <w:t>Conformément à l'article L. 8222-6 du Code du Travail (modifié par l'article 93 de la loi n° 2011-525 du 17 mai 2011 sur le renforcement du dispositif de lutte contre le travail dissimulé), le titulaire de l’accord-cadre doit s'acquitter des formalités mentionnées aux articles L. 8221-3 à L. 8221-5 dudit code.</w:t>
      </w:r>
    </w:p>
    <w:p w14:paraId="4A8EC54D" w14:textId="77777777" w:rsidR="00AD78A7" w:rsidRPr="005114AE" w:rsidRDefault="00AD78A7" w:rsidP="00AD78A7">
      <w:pPr>
        <w:autoSpaceDE w:val="0"/>
        <w:rPr>
          <w:rFonts w:eastAsia="Arial"/>
        </w:rPr>
      </w:pPr>
    </w:p>
    <w:p w14:paraId="62340512" w14:textId="77777777" w:rsidR="00AD78A7" w:rsidRPr="005114AE" w:rsidRDefault="00AD78A7" w:rsidP="00AD78A7">
      <w:pPr>
        <w:autoSpaceDE w:val="0"/>
        <w:rPr>
          <w:rFonts w:eastAsia="Arial"/>
        </w:rPr>
      </w:pPr>
      <w:r w:rsidRPr="1EB359CF">
        <w:rPr>
          <w:rFonts w:eastAsia="Arial"/>
        </w:rPr>
        <w:t xml:space="preserve">Lorsque le </w:t>
      </w:r>
      <w:r w:rsidRPr="1EB359CF">
        <w:rPr>
          <w:rFonts w:eastAsia="Arial"/>
          <w:u w:val="single"/>
        </w:rPr>
        <w:t>cocontractant est établi en France</w:t>
      </w:r>
      <w:r w:rsidRPr="1EB359CF">
        <w:rPr>
          <w:rFonts w:eastAsia="Arial"/>
        </w:rPr>
        <w:t>, la preuve de l’accomplissement de ces formalités devra être rapportée par la production :</w:t>
      </w:r>
    </w:p>
    <w:p w14:paraId="00B3652D" w14:textId="77777777" w:rsidR="00AD78A7" w:rsidRPr="005114AE" w:rsidRDefault="00AD78A7" w:rsidP="00AD78A7">
      <w:pPr>
        <w:autoSpaceDE w:val="0"/>
        <w:rPr>
          <w:rFonts w:eastAsia="Arial"/>
        </w:rPr>
      </w:pPr>
    </w:p>
    <w:p w14:paraId="7D3D1675" w14:textId="77777777" w:rsidR="00AD78A7" w:rsidRPr="005114AE" w:rsidRDefault="00AD78A7" w:rsidP="00AD78A7">
      <w:pPr>
        <w:autoSpaceDE w:val="0"/>
        <w:ind w:firstLine="708"/>
        <w:rPr>
          <w:rFonts w:eastAsia="Arial"/>
          <w:u w:val="single"/>
        </w:rPr>
      </w:pPr>
      <w:r w:rsidRPr="1EB359CF">
        <w:rPr>
          <w:rFonts w:eastAsia="Arial"/>
          <w:u w:val="single"/>
        </w:rPr>
        <w:t>- d’une attestation de déclarations sociales et fiscales de moins de 6 mois</w:t>
      </w:r>
    </w:p>
    <w:p w14:paraId="2B937FAA" w14:textId="77777777" w:rsidR="00AD78A7" w:rsidRPr="005114AE" w:rsidRDefault="00AD78A7" w:rsidP="00AD78A7">
      <w:pPr>
        <w:autoSpaceDE w:val="0"/>
        <w:ind w:firstLine="708"/>
        <w:rPr>
          <w:rFonts w:eastAsia="Arial"/>
        </w:rPr>
      </w:pPr>
    </w:p>
    <w:p w14:paraId="54957732" w14:textId="77777777" w:rsidR="00AD78A7" w:rsidRPr="005114AE" w:rsidRDefault="00AD78A7" w:rsidP="00AD78A7">
      <w:pPr>
        <w:autoSpaceDE w:val="0"/>
        <w:ind w:firstLine="708"/>
        <w:rPr>
          <w:rFonts w:eastAsia="Arial"/>
          <w:u w:val="single"/>
        </w:rPr>
      </w:pPr>
      <w:r w:rsidRPr="1EB359CF">
        <w:rPr>
          <w:rFonts w:eastAsia="Arial"/>
          <w:u w:val="single"/>
        </w:rPr>
        <w:t>- d’un extrait K-bis de moins de 3 mois ou carte d'identification du Répertoire des Métiers</w:t>
      </w:r>
    </w:p>
    <w:p w14:paraId="050A9C39" w14:textId="77777777" w:rsidR="00AD78A7" w:rsidRPr="005114AE" w:rsidRDefault="00AD78A7" w:rsidP="00AD78A7">
      <w:pPr>
        <w:autoSpaceDE w:val="0"/>
        <w:ind w:firstLine="708"/>
        <w:rPr>
          <w:rFonts w:eastAsia="Arial"/>
        </w:rPr>
      </w:pPr>
    </w:p>
    <w:p w14:paraId="0317EF22" w14:textId="77777777" w:rsidR="00AD78A7" w:rsidRPr="005114AE" w:rsidRDefault="00AD78A7" w:rsidP="00AD78A7">
      <w:pPr>
        <w:autoSpaceDE w:val="0"/>
        <w:rPr>
          <w:rFonts w:eastAsia="Arial"/>
        </w:rPr>
      </w:pPr>
      <w:r w:rsidRPr="00602E04">
        <w:tab/>
      </w:r>
      <w:r w:rsidRPr="1EB359CF">
        <w:rPr>
          <w:rFonts w:eastAsia="Arial"/>
        </w:rPr>
        <w:t xml:space="preserve">Lorsque le </w:t>
      </w:r>
      <w:r w:rsidRPr="1EB359CF">
        <w:rPr>
          <w:rFonts w:eastAsia="Arial"/>
          <w:u w:val="single"/>
        </w:rPr>
        <w:t>cocontractant est établi à l’étranger</w:t>
      </w:r>
      <w:r w:rsidRPr="1EB359CF">
        <w:rPr>
          <w:rFonts w:eastAsia="Arial"/>
        </w:rPr>
        <w:t>, la preuve de l’accomplissement de ces formalités devra être rapportée par la production :</w:t>
      </w:r>
    </w:p>
    <w:p w14:paraId="483D9636" w14:textId="77777777" w:rsidR="00AD78A7" w:rsidRPr="005114AE" w:rsidRDefault="00AD78A7" w:rsidP="00AD78A7">
      <w:pPr>
        <w:autoSpaceDE w:val="0"/>
        <w:rPr>
          <w:rFonts w:eastAsia="Arial"/>
        </w:rPr>
      </w:pPr>
    </w:p>
    <w:p w14:paraId="7DB86B8F" w14:textId="77777777" w:rsidR="00AD78A7" w:rsidRPr="005114AE" w:rsidRDefault="00AD78A7" w:rsidP="00AD78A7">
      <w:pPr>
        <w:autoSpaceDE w:val="0"/>
        <w:ind w:firstLine="708"/>
        <w:rPr>
          <w:rFonts w:eastAsia="Arial"/>
        </w:rPr>
      </w:pPr>
      <w:r w:rsidRPr="1EB359CF">
        <w:rPr>
          <w:rFonts w:eastAsia="Arial"/>
        </w:rPr>
        <w:t>- d’un document mentionnant son numéro individuel d'identification ou un document mentionnant son identité et son adresse ;</w:t>
      </w:r>
    </w:p>
    <w:p w14:paraId="27034AE8" w14:textId="77777777" w:rsidR="00AD78A7" w:rsidRPr="005114AE" w:rsidRDefault="00AD78A7" w:rsidP="00AD78A7">
      <w:pPr>
        <w:autoSpaceDE w:val="0"/>
        <w:ind w:firstLine="708"/>
        <w:rPr>
          <w:rFonts w:eastAsia="Arial"/>
        </w:rPr>
      </w:pPr>
    </w:p>
    <w:p w14:paraId="445D66CB" w14:textId="77777777" w:rsidR="00AD78A7" w:rsidRPr="005114AE" w:rsidRDefault="00AD78A7" w:rsidP="00AD78A7">
      <w:pPr>
        <w:autoSpaceDE w:val="0"/>
        <w:ind w:firstLine="708"/>
        <w:rPr>
          <w:rFonts w:eastAsia="Arial"/>
        </w:rPr>
      </w:pPr>
      <w:r w:rsidRPr="1EB359CF">
        <w:rPr>
          <w:rFonts w:eastAsia="Arial"/>
        </w:rPr>
        <w:t>- d’un document attestant de la régularité de la situation sociale du cocontractant et, lorsque la législation du pays de domiciliation le prévoit, un document émanant de l'organisme gérant le régime social obligatoire et mentionnant que le cocontractant est à jour de ses déclarations sociales et du paiement des cotisations afférentes, ou un document équivalent ;</w:t>
      </w:r>
    </w:p>
    <w:p w14:paraId="4E3D62A5" w14:textId="77777777" w:rsidR="00AD78A7" w:rsidRPr="005114AE" w:rsidRDefault="00AD78A7" w:rsidP="00AD78A7">
      <w:pPr>
        <w:autoSpaceDE w:val="0"/>
        <w:ind w:firstLine="708"/>
        <w:rPr>
          <w:rFonts w:eastAsia="Arial"/>
        </w:rPr>
      </w:pPr>
    </w:p>
    <w:p w14:paraId="23FE392C" w14:textId="77777777" w:rsidR="00AD78A7" w:rsidRPr="005114AE" w:rsidRDefault="00AD78A7" w:rsidP="00AD78A7">
      <w:pPr>
        <w:autoSpaceDE w:val="0"/>
        <w:ind w:firstLine="708"/>
        <w:rPr>
          <w:rFonts w:eastAsia="Arial"/>
        </w:rPr>
      </w:pPr>
      <w:r w:rsidRPr="1EB359CF">
        <w:rPr>
          <w:rFonts w:eastAsia="Arial"/>
        </w:rPr>
        <w:t>- lorsque l'immatriculation du cocontractant à un registre professionnel est obligatoire dans le pays d'établissement ou de domiciliation, document émanant des autorités tenant le registre professionnel ou un document équivalent certifiant cette inscription.</w:t>
      </w:r>
    </w:p>
    <w:p w14:paraId="6AE40FAB" w14:textId="77777777" w:rsidR="00AD78A7" w:rsidRPr="005114AE" w:rsidRDefault="00AD78A7" w:rsidP="00AD78A7">
      <w:pPr>
        <w:autoSpaceDE w:val="0"/>
        <w:ind w:firstLine="708"/>
        <w:rPr>
          <w:rFonts w:eastAsia="Arial"/>
        </w:rPr>
      </w:pPr>
    </w:p>
    <w:p w14:paraId="4A3A0649" w14:textId="77777777" w:rsidR="00AD78A7" w:rsidRPr="005114AE" w:rsidRDefault="00AD78A7" w:rsidP="00AD78A7">
      <w:pPr>
        <w:autoSpaceDE w:val="0"/>
        <w:rPr>
          <w:rFonts w:eastAsia="Arial"/>
        </w:rPr>
      </w:pPr>
      <w:r w:rsidRPr="1EB359CF">
        <w:rPr>
          <w:rFonts w:eastAsia="Arial"/>
        </w:rPr>
        <w:t>Le titulaire s’engage à fournir tous les 6 mois à compter de la notification de l'accord-cadre et jusqu’à la fin de l’exécution de celui-ci, les pièces et attestations sur l’honneur prévues à l’article D 8222-5 ou D 8222-7 du code du travail.</w:t>
      </w:r>
    </w:p>
    <w:p w14:paraId="2F0FFF67" w14:textId="77777777" w:rsidR="00AD78A7" w:rsidRPr="005114AE" w:rsidRDefault="00AD78A7" w:rsidP="00AD78A7">
      <w:pPr>
        <w:autoSpaceDE w:val="0"/>
        <w:rPr>
          <w:rFonts w:eastAsia="Arial"/>
        </w:rPr>
      </w:pPr>
    </w:p>
    <w:p w14:paraId="13C5E6F1" w14:textId="77777777" w:rsidR="00AD78A7" w:rsidRPr="005114AE" w:rsidRDefault="00AD78A7" w:rsidP="00AD78A7">
      <w:pPr>
        <w:autoSpaceDE w:val="0"/>
        <w:rPr>
          <w:rFonts w:eastAsia="Arial"/>
        </w:rPr>
      </w:pPr>
      <w:r w:rsidRPr="1EB359CF">
        <w:rPr>
          <w:rFonts w:eastAsia="Arial"/>
        </w:rPr>
        <w:t xml:space="preserve">Les pièces et attestations mentionnées ci-dessus sont déposées par le titulaire sur la plateforme en ligne mise à disposition à l’adresse suivante : </w:t>
      </w:r>
      <w:hyperlink r:id="rId22">
        <w:r w:rsidRPr="1EB359CF">
          <w:rPr>
            <w:rFonts w:eastAsia="Arial"/>
            <w:color w:val="0000FF"/>
            <w:u w:val="single"/>
          </w:rPr>
          <w:t>http://www.e-attestations.fr</w:t>
        </w:r>
      </w:hyperlink>
    </w:p>
    <w:p w14:paraId="06FE11D9" w14:textId="77777777" w:rsidR="00B85050" w:rsidRPr="007B02BD" w:rsidRDefault="00B85050" w:rsidP="000B29C4"/>
    <w:p w14:paraId="06FE11DA" w14:textId="6298DA09" w:rsidR="00B85050" w:rsidRPr="007B02BD" w:rsidRDefault="00AD78A7" w:rsidP="000B29C4">
      <w:pPr>
        <w:pStyle w:val="Titre1"/>
      </w:pPr>
      <w:bookmarkStart w:id="159" w:name="_Toc204780498"/>
      <w:r>
        <w:t>Résiliation</w:t>
      </w:r>
      <w:bookmarkEnd w:id="159"/>
    </w:p>
    <w:p w14:paraId="6C37132F" w14:textId="77777777" w:rsidR="009C7205" w:rsidRPr="007B02BD" w:rsidRDefault="009C7205" w:rsidP="000B29C4"/>
    <w:p w14:paraId="731BBE00" w14:textId="77777777" w:rsidR="00AD78A7" w:rsidRPr="005114AE" w:rsidRDefault="00AD78A7" w:rsidP="00AD78A7">
      <w:pPr>
        <w:rPr>
          <w:rFonts w:eastAsia="Arial"/>
        </w:rPr>
      </w:pPr>
      <w:r w:rsidRPr="1EB359CF">
        <w:rPr>
          <w:rFonts w:eastAsia="Arial"/>
        </w:rPr>
        <w:t>En cas de non-respect des clauses du présent accord-cadre, celui-ci peut être résilié conformément aux dispositions du Chapitre 7, Articles 29 à 36 du C.C.A.G-P.I.</w:t>
      </w:r>
    </w:p>
    <w:p w14:paraId="77AEC642" w14:textId="77777777" w:rsidR="00201A85" w:rsidRPr="007B02BD" w:rsidRDefault="00201A85" w:rsidP="000B29C4"/>
    <w:p w14:paraId="26428626" w14:textId="25C6F68F" w:rsidR="00201A85" w:rsidRPr="007B02BD" w:rsidRDefault="00AD78A7" w:rsidP="000B29C4">
      <w:pPr>
        <w:pStyle w:val="Titre1"/>
      </w:pPr>
      <w:bookmarkStart w:id="160" w:name="_Toc204780499"/>
      <w:r>
        <w:t>Litiges</w:t>
      </w:r>
      <w:bookmarkEnd w:id="160"/>
    </w:p>
    <w:p w14:paraId="61211647" w14:textId="77777777" w:rsidR="00201A85" w:rsidRPr="00201A85" w:rsidRDefault="00201A85" w:rsidP="000B29C4">
      <w:pPr>
        <w:keepLines w:val="0"/>
        <w:widowControl w:val="0"/>
        <w:suppressAutoHyphens w:val="0"/>
        <w:adjustRightInd w:val="0"/>
      </w:pPr>
    </w:p>
    <w:p w14:paraId="48A3D7D3" w14:textId="77777777" w:rsidR="00AD78A7" w:rsidRPr="005114AE" w:rsidRDefault="00AD78A7" w:rsidP="00AD78A7">
      <w:pPr>
        <w:pStyle w:val="Corpsdetexte"/>
        <w:rPr>
          <w:rFonts w:eastAsia="Arial"/>
        </w:rPr>
      </w:pPr>
      <w:r w:rsidRPr="1EB359CF">
        <w:rPr>
          <w:rFonts w:eastAsia="Arial"/>
        </w:rPr>
        <w:t>En cas de litige né de l’exécution ou de l’interprétation de l’accord-cadre, le titulaire adresse au Centre des monuments nationaux un recours gracieux.</w:t>
      </w:r>
    </w:p>
    <w:p w14:paraId="509BA39A" w14:textId="77777777" w:rsidR="00AD78A7" w:rsidRPr="005114AE" w:rsidRDefault="00AD78A7" w:rsidP="00AD78A7">
      <w:pPr>
        <w:pStyle w:val="Corpsdetexte"/>
        <w:rPr>
          <w:rFonts w:eastAsia="Arial"/>
        </w:rPr>
      </w:pPr>
      <w:r w:rsidRPr="1EB359CF">
        <w:rPr>
          <w:rFonts w:eastAsia="Arial"/>
        </w:rPr>
        <w:t xml:space="preserve">Dans le cas où ce dernier ne serait pas satisfait, le titulaire peut saisir la Commission consultative des règlements amiables. </w:t>
      </w:r>
    </w:p>
    <w:p w14:paraId="275E7075" w14:textId="51B32550" w:rsidR="00201A85" w:rsidRPr="00D47BD4" w:rsidRDefault="00AD78A7" w:rsidP="00D47BD4">
      <w:pPr>
        <w:pStyle w:val="Corpsdetexte"/>
        <w:rPr>
          <w:rFonts w:eastAsia="Arial"/>
        </w:rPr>
      </w:pPr>
      <w:r w:rsidRPr="1EB359CF">
        <w:rPr>
          <w:rFonts w:eastAsia="Arial"/>
        </w:rPr>
        <w:lastRenderedPageBreak/>
        <w:t>Tout recours contentieux, qui doit être précédé d’un recours gracieux du titulaire, est porté devant le tribunal administratif de Paris.</w:t>
      </w:r>
    </w:p>
    <w:p w14:paraId="26A88C9F" w14:textId="31E19B07" w:rsidR="00201A85" w:rsidRPr="00201A85" w:rsidRDefault="00201A85" w:rsidP="000B29C4">
      <w:pPr>
        <w:keepLines w:val="0"/>
        <w:tabs>
          <w:tab w:val="left" w:pos="5387"/>
        </w:tabs>
        <w:suppressAutoHyphens w:val="0"/>
        <w:rPr>
          <w:kern w:val="28"/>
          <w:lang w:eastAsia="en-US"/>
        </w:rPr>
      </w:pPr>
      <w:r w:rsidRPr="00201A85">
        <w:rPr>
          <w:kern w:val="28"/>
          <w:lang w:eastAsia="en-US"/>
        </w:rPr>
        <w:t>Dans le cadre de cette politique d'achats responsables et de lutte contre les discriminations, le CMN souhaite mobiliser ses fournisseurs afin d’être informé de leurs propres actions en matière d’égalité femmes-hommes et de diversité professionnelle et/ou de les sensibiliser davantage à ces enjeux.</w:t>
      </w:r>
    </w:p>
    <w:p w14:paraId="4ADCDC98" w14:textId="77777777" w:rsidR="00104E0D" w:rsidRPr="000B29C4" w:rsidRDefault="00104E0D" w:rsidP="000B29C4"/>
    <w:p w14:paraId="06FE11DE" w14:textId="7E54EB58" w:rsidR="00B85050" w:rsidRPr="000B29C4" w:rsidRDefault="00E22DB7" w:rsidP="000B29C4">
      <w:pPr>
        <w:pStyle w:val="Titre1"/>
      </w:pPr>
      <w:bookmarkStart w:id="161" w:name="_Toc381005559"/>
      <w:bookmarkStart w:id="162" w:name="_Toc172820590"/>
      <w:bookmarkStart w:id="163" w:name="_Toc204780500"/>
      <w:r w:rsidRPr="000B29C4">
        <w:t>Dérogations</w:t>
      </w:r>
      <w:bookmarkEnd w:id="161"/>
      <w:bookmarkEnd w:id="162"/>
      <w:bookmarkEnd w:id="163"/>
    </w:p>
    <w:p w14:paraId="06FE11DF" w14:textId="77777777" w:rsidR="00B85050" w:rsidRPr="000B29C4" w:rsidRDefault="00B85050" w:rsidP="000B29C4"/>
    <w:p w14:paraId="06FE11E1" w14:textId="5DED8481" w:rsidR="00B85050" w:rsidRPr="000B29C4" w:rsidRDefault="007B02BD" w:rsidP="000B29C4">
      <w:pPr>
        <w:keepLines w:val="0"/>
        <w:widowControl w:val="0"/>
        <w:suppressAutoHyphens w:val="0"/>
        <w:adjustRightInd w:val="0"/>
        <w:ind w:right="140"/>
        <w:rPr>
          <w:kern w:val="28"/>
          <w:lang w:eastAsia="en-US"/>
        </w:rPr>
      </w:pPr>
      <w:r w:rsidRPr="000B29C4">
        <w:rPr>
          <w:kern w:val="28"/>
          <w:lang w:eastAsia="en-US"/>
        </w:rPr>
        <w:t>Par dérogation à l’article 1.2 du CCAG-</w:t>
      </w:r>
      <w:r w:rsidR="00AD78A7">
        <w:rPr>
          <w:kern w:val="28"/>
          <w:lang w:eastAsia="en-US"/>
        </w:rPr>
        <w:t>PI</w:t>
      </w:r>
      <w:r w:rsidRPr="000B29C4">
        <w:rPr>
          <w:kern w:val="28"/>
          <w:lang w:eastAsia="en-US"/>
        </w:rPr>
        <w:t>, il n’est pas prévu de liste récapitulative des articles du CCAG-TIC auxquels le présent CCP</w:t>
      </w:r>
      <w:r w:rsidR="00AD78A7">
        <w:rPr>
          <w:kern w:val="28"/>
          <w:lang w:eastAsia="en-US"/>
        </w:rPr>
        <w:t>-AE</w:t>
      </w:r>
      <w:r w:rsidRPr="000B29C4">
        <w:rPr>
          <w:kern w:val="28"/>
          <w:lang w:eastAsia="en-US"/>
        </w:rPr>
        <w:t xml:space="preserve"> déroge. </w:t>
      </w:r>
    </w:p>
    <w:p w14:paraId="79A52F99" w14:textId="77777777" w:rsidR="000B29C4" w:rsidRPr="000B29C4" w:rsidRDefault="000B29C4" w:rsidP="000B29C4">
      <w:pPr>
        <w:keepLines w:val="0"/>
        <w:widowControl w:val="0"/>
        <w:suppressAutoHyphens w:val="0"/>
        <w:adjustRightInd w:val="0"/>
        <w:ind w:right="140"/>
        <w:rPr>
          <w:kern w:val="28"/>
          <w:lang w:eastAsia="en-US"/>
        </w:rPr>
      </w:pPr>
    </w:p>
    <w:p w14:paraId="2D734F8B" w14:textId="77777777" w:rsidR="007B02BD" w:rsidRPr="000B29C4" w:rsidRDefault="007B02BD" w:rsidP="000B29C4">
      <w:pPr>
        <w:pStyle w:val="Titre1"/>
      </w:pPr>
      <w:bookmarkStart w:id="164" w:name="_Toc204780501"/>
      <w:r w:rsidRPr="000B29C4">
        <w:t>Engagement et signature de l’attributaire</w:t>
      </w:r>
      <w:bookmarkEnd w:id="164"/>
    </w:p>
    <w:p w14:paraId="06FE11E3" w14:textId="77777777" w:rsidR="00B85050" w:rsidRPr="000B29C4" w:rsidRDefault="00B85050" w:rsidP="000B29C4"/>
    <w:p w14:paraId="539DD6B3" w14:textId="6E8B544D" w:rsidR="007B02BD" w:rsidRPr="000B29C4" w:rsidRDefault="007B02BD" w:rsidP="000B29C4">
      <w:pPr>
        <w:keepLines w:val="0"/>
        <w:suppressAutoHyphens w:val="0"/>
        <w:overflowPunct/>
        <w:autoSpaceDE w:val="0"/>
        <w:autoSpaceDN w:val="0"/>
        <w:rPr>
          <w:rFonts w:eastAsia="Times"/>
          <w:color w:val="000000"/>
          <w:lang w:eastAsia="fr-FR"/>
        </w:rPr>
      </w:pPr>
      <w:r w:rsidRPr="000B29C4">
        <w:rPr>
          <w:rFonts w:eastAsia="Times"/>
          <w:color w:val="000000"/>
          <w:lang w:eastAsia="fr-FR"/>
        </w:rPr>
        <w:t>La signature du présent document vaut signature des pièces remises par le soumissionnaire que le Pouvoir adjudicateur décide de rendre contractuelles.</w:t>
      </w:r>
    </w:p>
    <w:p w14:paraId="69426A31" w14:textId="77777777" w:rsidR="007B02BD" w:rsidRPr="000B29C4" w:rsidRDefault="007B02BD" w:rsidP="000B29C4">
      <w:pPr>
        <w:keepLines w:val="0"/>
        <w:suppressAutoHyphens w:val="0"/>
        <w:overflowPunct/>
        <w:autoSpaceDE w:val="0"/>
        <w:autoSpaceDN w:val="0"/>
        <w:rPr>
          <w:rFonts w:eastAsia="Times"/>
          <w:color w:val="000000"/>
          <w:lang w:eastAsia="fr-FR"/>
        </w:rPr>
      </w:pPr>
    </w:p>
    <w:p w14:paraId="33F0B97C" w14:textId="77777777" w:rsidR="007B02BD" w:rsidRPr="000B29C4" w:rsidRDefault="007B02BD" w:rsidP="000B29C4">
      <w:pPr>
        <w:keepLines w:val="0"/>
        <w:suppressAutoHyphens w:val="0"/>
        <w:overflowPunct/>
        <w:autoSpaceDE w:val="0"/>
        <w:autoSpaceDN w:val="0"/>
        <w:rPr>
          <w:rFonts w:eastAsia="Times"/>
          <w:color w:val="000000"/>
          <w:lang w:eastAsia="fr-FR"/>
        </w:rPr>
      </w:pPr>
      <w:r w:rsidRPr="000B29C4">
        <w:rPr>
          <w:rFonts w:eastAsia="Times"/>
          <w:color w:val="000000"/>
          <w:lang w:eastAsia="fr-FR"/>
        </w:rPr>
        <w:t xml:space="preserve"> Après avoir pris connaissance des documents constitutifs du dossier de marché : </w:t>
      </w:r>
    </w:p>
    <w:p w14:paraId="3508A22A" w14:textId="77777777" w:rsidR="007B02BD" w:rsidRPr="000B29C4" w:rsidRDefault="007B02BD" w:rsidP="000B29C4">
      <w:pPr>
        <w:keepLines w:val="0"/>
        <w:suppressAutoHyphens w:val="0"/>
        <w:overflowPunct/>
        <w:autoSpaceDE w:val="0"/>
        <w:autoSpaceDN w:val="0"/>
        <w:rPr>
          <w:rFonts w:eastAsia="Times"/>
          <w:color w:val="000000"/>
          <w:lang w:eastAsia="fr-FR"/>
        </w:rPr>
      </w:pPr>
    </w:p>
    <w:p w14:paraId="2741F01D" w14:textId="77777777" w:rsidR="007B02BD" w:rsidRPr="000B29C4" w:rsidRDefault="007B02BD" w:rsidP="009C3C8E">
      <w:pPr>
        <w:keepLines w:val="0"/>
        <w:widowControl w:val="0"/>
        <w:numPr>
          <w:ilvl w:val="0"/>
          <w:numId w:val="9"/>
        </w:numPr>
        <w:suppressAutoHyphens w:val="0"/>
        <w:overflowPunct/>
        <w:autoSpaceDE w:val="0"/>
        <w:autoSpaceDN w:val="0"/>
        <w:adjustRightInd w:val="0"/>
        <w:contextualSpacing/>
        <w:rPr>
          <w:color w:val="000000"/>
          <w:lang w:eastAsia="fr-FR"/>
        </w:rPr>
      </w:pPr>
      <w:r w:rsidRPr="000B29C4">
        <w:rPr>
          <w:color w:val="000000"/>
          <w:lang w:eastAsia="fr-FR"/>
        </w:rPr>
        <w:t xml:space="preserve">Je m'engage, </w:t>
      </w:r>
    </w:p>
    <w:p w14:paraId="27A54D9F" w14:textId="77777777" w:rsidR="007B02BD" w:rsidRPr="000B29C4" w:rsidRDefault="007B02BD" w:rsidP="009C3C8E">
      <w:pPr>
        <w:keepLines w:val="0"/>
        <w:widowControl w:val="0"/>
        <w:numPr>
          <w:ilvl w:val="0"/>
          <w:numId w:val="9"/>
        </w:numPr>
        <w:suppressAutoHyphens w:val="0"/>
        <w:overflowPunct/>
        <w:autoSpaceDE w:val="0"/>
        <w:autoSpaceDN w:val="0"/>
        <w:adjustRightInd w:val="0"/>
        <w:contextualSpacing/>
        <w:rPr>
          <w:color w:val="000000"/>
          <w:lang w:eastAsia="fr-FR"/>
        </w:rPr>
      </w:pPr>
      <w:r w:rsidRPr="000B29C4">
        <w:rPr>
          <w:color w:val="000000"/>
          <w:lang w:eastAsia="fr-FR"/>
        </w:rPr>
        <w:t xml:space="preserve">J'engage le groupement dont je suis mandataire, </w:t>
      </w:r>
    </w:p>
    <w:p w14:paraId="0B9F9260" w14:textId="77777777" w:rsidR="007B02BD" w:rsidRPr="000B29C4" w:rsidRDefault="007B02BD" w:rsidP="009C3C8E">
      <w:pPr>
        <w:keepLines w:val="0"/>
        <w:widowControl w:val="0"/>
        <w:numPr>
          <w:ilvl w:val="0"/>
          <w:numId w:val="9"/>
        </w:numPr>
        <w:suppressAutoHyphens w:val="0"/>
        <w:overflowPunct/>
        <w:autoSpaceDE w:val="0"/>
        <w:autoSpaceDN w:val="0"/>
        <w:adjustRightInd w:val="0"/>
        <w:contextualSpacing/>
        <w:rPr>
          <w:color w:val="000000"/>
          <w:lang w:eastAsia="fr-FR"/>
        </w:rPr>
      </w:pPr>
      <w:r w:rsidRPr="000B29C4">
        <w:rPr>
          <w:color w:val="000000"/>
          <w:lang w:eastAsia="fr-FR"/>
        </w:rPr>
        <w:t xml:space="preserve">L'ensemble des membres du groupement s'engagent, </w:t>
      </w:r>
    </w:p>
    <w:p w14:paraId="03BF168A" w14:textId="77777777" w:rsidR="007B02BD" w:rsidRPr="000B29C4" w:rsidRDefault="007B02BD" w:rsidP="000B29C4">
      <w:pPr>
        <w:keepLines w:val="0"/>
        <w:suppressAutoHyphens w:val="0"/>
        <w:overflowPunct/>
        <w:autoSpaceDE w:val="0"/>
        <w:autoSpaceDN w:val="0"/>
        <w:rPr>
          <w:rFonts w:eastAsia="Times"/>
          <w:color w:val="000000"/>
          <w:lang w:eastAsia="fr-FR"/>
        </w:rPr>
      </w:pPr>
    </w:p>
    <w:p w14:paraId="54D05F4F" w14:textId="77777777" w:rsidR="007B02BD" w:rsidRPr="000B29C4" w:rsidRDefault="007B02BD" w:rsidP="000B29C4">
      <w:pPr>
        <w:keepLines w:val="0"/>
        <w:suppressAutoHyphens w:val="0"/>
        <w:overflowPunct/>
        <w:autoSpaceDE w:val="0"/>
        <w:autoSpaceDN w:val="0"/>
        <w:rPr>
          <w:rFonts w:eastAsia="Times"/>
          <w:color w:val="000000"/>
          <w:lang w:eastAsia="fr-FR"/>
        </w:rPr>
      </w:pPr>
      <w:proofErr w:type="gramStart"/>
      <w:r w:rsidRPr="000B29C4">
        <w:rPr>
          <w:rFonts w:eastAsia="Times"/>
          <w:color w:val="000000"/>
          <w:lang w:eastAsia="fr-FR"/>
        </w:rPr>
        <w:t>à</w:t>
      </w:r>
      <w:proofErr w:type="gramEnd"/>
      <w:r w:rsidRPr="000B29C4">
        <w:rPr>
          <w:rFonts w:eastAsia="Times"/>
          <w:color w:val="000000"/>
          <w:lang w:eastAsia="fr-FR"/>
        </w:rPr>
        <w:t xml:space="preserve"> exécuter les prestations demandées dans les conditions fixées aux pièces contractuelles. </w:t>
      </w:r>
    </w:p>
    <w:p w14:paraId="58E535DC" w14:textId="77777777" w:rsidR="007B02BD" w:rsidRPr="000B29C4" w:rsidRDefault="007B02BD" w:rsidP="000B29C4">
      <w:pPr>
        <w:keepLines w:val="0"/>
        <w:suppressAutoHyphens w:val="0"/>
        <w:overflowPunct/>
        <w:autoSpaceDE w:val="0"/>
        <w:autoSpaceDN w:val="0"/>
        <w:rPr>
          <w:rFonts w:eastAsia="Times"/>
          <w:color w:val="000000"/>
          <w:lang w:eastAsia="fr-FR"/>
        </w:rPr>
      </w:pPr>
    </w:p>
    <w:p w14:paraId="06FE1201" w14:textId="77777777" w:rsidR="00B85050" w:rsidRPr="000B29C4" w:rsidRDefault="00B85050" w:rsidP="000B29C4"/>
    <w:p w14:paraId="5EDD7220" w14:textId="77777777" w:rsidR="007B02BD" w:rsidRPr="000B29C4" w:rsidRDefault="007B02BD" w:rsidP="000B29C4">
      <w:pPr>
        <w:keepLines w:val="0"/>
        <w:suppressAutoHyphens w:val="0"/>
        <w:overflowPunct/>
        <w:autoSpaceDE w:val="0"/>
        <w:autoSpaceDN w:val="0"/>
        <w:adjustRightInd w:val="0"/>
        <w:rPr>
          <w:b/>
          <w:color w:val="000000"/>
          <w:lang w:eastAsia="fr-FR"/>
        </w:rPr>
      </w:pPr>
      <w:r w:rsidRPr="000B29C4">
        <w:rPr>
          <w:b/>
          <w:color w:val="000000"/>
          <w:lang w:eastAsia="fr-FR"/>
        </w:rPr>
        <w:t>Fait en un seul original,</w:t>
      </w:r>
    </w:p>
    <w:p w14:paraId="64E2C9A6" w14:textId="77777777" w:rsidR="007B02BD" w:rsidRPr="000B29C4" w:rsidRDefault="007B02BD" w:rsidP="000B29C4">
      <w:pPr>
        <w:keepLines w:val="0"/>
        <w:suppressAutoHyphens w:val="0"/>
        <w:overflowPunct/>
        <w:autoSpaceDE w:val="0"/>
        <w:autoSpaceDN w:val="0"/>
        <w:adjustRightInd w:val="0"/>
        <w:rPr>
          <w:b/>
          <w:color w:val="000000"/>
          <w:lang w:eastAsia="fr-FR"/>
        </w:rPr>
      </w:pPr>
    </w:p>
    <w:p w14:paraId="7070250A" w14:textId="77777777" w:rsidR="007B02BD" w:rsidRPr="000B29C4" w:rsidRDefault="007B02BD" w:rsidP="000B29C4">
      <w:pPr>
        <w:keepLines w:val="0"/>
        <w:suppressAutoHyphens w:val="0"/>
        <w:overflowPunct/>
        <w:autoSpaceDE w:val="0"/>
        <w:autoSpaceDN w:val="0"/>
        <w:adjustRightInd w:val="0"/>
        <w:ind w:left="2342"/>
        <w:rPr>
          <w:color w:val="000000"/>
          <w:lang w:eastAsia="fr-FR"/>
        </w:rPr>
      </w:pPr>
      <w:r w:rsidRPr="000B29C4">
        <w:rPr>
          <w:color w:val="000000"/>
          <w:lang w:eastAsia="fr-FR"/>
        </w:rPr>
        <w:t>À …………………………………, le………………………………………</w:t>
      </w:r>
    </w:p>
    <w:p w14:paraId="1949F4A9" w14:textId="77777777" w:rsidR="007B02BD" w:rsidRPr="000B29C4" w:rsidRDefault="007B02BD" w:rsidP="000B29C4">
      <w:pPr>
        <w:keepLines w:val="0"/>
        <w:suppressAutoHyphens w:val="0"/>
        <w:overflowPunct/>
        <w:autoSpaceDE w:val="0"/>
        <w:autoSpaceDN w:val="0"/>
        <w:adjustRightInd w:val="0"/>
        <w:jc w:val="center"/>
        <w:rPr>
          <w:lang w:eastAsia="fr-FR"/>
        </w:rPr>
      </w:pPr>
      <w:r w:rsidRPr="000B29C4">
        <w:rPr>
          <w:b/>
          <w:bCs/>
          <w:color w:val="000000"/>
          <w:lang w:eastAsia="fr-FR"/>
        </w:rPr>
        <w:t>Signature de l'entreprise</w:t>
      </w:r>
      <w:r w:rsidRPr="000B29C4">
        <w:rPr>
          <w:vertAlign w:val="superscript"/>
          <w:lang w:eastAsia="fr-FR"/>
        </w:rPr>
        <w:t>13</w:t>
      </w:r>
      <w:r w:rsidRPr="000B29C4">
        <w:rPr>
          <w:color w:val="FFFFFF"/>
          <w:vertAlign w:val="superscript"/>
          <w:lang w:eastAsia="fr-FR"/>
        </w:rPr>
        <w:footnoteReference w:id="14"/>
      </w:r>
    </w:p>
    <w:p w14:paraId="453BACF8" w14:textId="77777777" w:rsidR="007B02BD" w:rsidRPr="000B29C4" w:rsidRDefault="007B02BD" w:rsidP="000B29C4">
      <w:pPr>
        <w:keepLines w:val="0"/>
        <w:suppressAutoHyphens w:val="0"/>
        <w:overflowPunct/>
        <w:autoSpaceDE w:val="0"/>
        <w:autoSpaceDN w:val="0"/>
        <w:adjustRightInd w:val="0"/>
        <w:jc w:val="center"/>
        <w:rPr>
          <w:color w:val="000000"/>
          <w:lang w:eastAsia="fr-FR"/>
        </w:rPr>
      </w:pPr>
    </w:p>
    <w:p w14:paraId="1D677B11" w14:textId="77777777" w:rsidR="007B02BD" w:rsidRPr="000B29C4" w:rsidRDefault="007B02BD" w:rsidP="000B29C4">
      <w:pPr>
        <w:keepLines w:val="0"/>
        <w:suppressAutoHyphens w:val="0"/>
        <w:overflowPunct/>
        <w:autoSpaceDE w:val="0"/>
        <w:autoSpaceDN w:val="0"/>
        <w:adjustRightInd w:val="0"/>
        <w:jc w:val="center"/>
        <w:rPr>
          <w:color w:val="000000"/>
          <w:lang w:eastAsia="fr-FR"/>
        </w:rPr>
      </w:pPr>
    </w:p>
    <w:p w14:paraId="25E8EDE7" w14:textId="77777777" w:rsidR="007B02BD" w:rsidRPr="000B29C4" w:rsidRDefault="007B02BD" w:rsidP="000B29C4">
      <w:pPr>
        <w:keepLines w:val="0"/>
        <w:suppressAutoHyphens w:val="0"/>
        <w:overflowPunct/>
        <w:autoSpaceDE w:val="0"/>
        <w:autoSpaceDN w:val="0"/>
        <w:adjustRightInd w:val="0"/>
        <w:jc w:val="center"/>
        <w:rPr>
          <w:color w:val="000000"/>
          <w:lang w:eastAsia="fr-FR"/>
        </w:rPr>
      </w:pPr>
    </w:p>
    <w:p w14:paraId="73FB8FA1" w14:textId="77777777" w:rsidR="007B02BD" w:rsidRPr="000B29C4" w:rsidRDefault="007B02BD" w:rsidP="000B29C4">
      <w:pPr>
        <w:keepLines w:val="0"/>
        <w:suppressAutoHyphens w:val="0"/>
        <w:overflowPunct/>
        <w:autoSpaceDE w:val="0"/>
        <w:autoSpaceDN w:val="0"/>
        <w:adjustRightInd w:val="0"/>
        <w:jc w:val="center"/>
        <w:rPr>
          <w:color w:val="000000"/>
          <w:lang w:eastAsia="fr-FR"/>
        </w:rPr>
      </w:pPr>
    </w:p>
    <w:p w14:paraId="14C21617" w14:textId="77777777" w:rsidR="007B02BD" w:rsidRPr="000B29C4" w:rsidRDefault="007B02BD" w:rsidP="000B29C4">
      <w:pPr>
        <w:keepLines w:val="0"/>
        <w:suppressAutoHyphens w:val="0"/>
        <w:overflowPunct/>
        <w:autoSpaceDE w:val="0"/>
        <w:autoSpaceDN w:val="0"/>
        <w:adjustRightInd w:val="0"/>
        <w:jc w:val="center"/>
        <w:rPr>
          <w:color w:val="000000"/>
          <w:lang w:eastAsia="fr-FR"/>
        </w:rPr>
      </w:pPr>
      <w:r w:rsidRPr="000B29C4">
        <w:rPr>
          <w:color w:val="000000"/>
          <w:lang w:eastAsia="fr-FR"/>
        </w:rPr>
        <w:t>Nom et qualité du signataire :</w:t>
      </w:r>
    </w:p>
    <w:p w14:paraId="74D63AE8" w14:textId="77777777" w:rsidR="007B02BD" w:rsidRPr="000B29C4" w:rsidRDefault="007B02BD" w:rsidP="000B29C4">
      <w:pPr>
        <w:keepLines w:val="0"/>
        <w:suppressAutoHyphens w:val="0"/>
        <w:overflowPunct/>
        <w:autoSpaceDE w:val="0"/>
        <w:autoSpaceDN w:val="0"/>
        <w:adjustRightInd w:val="0"/>
        <w:jc w:val="center"/>
        <w:rPr>
          <w:color w:val="000000"/>
          <w:lang w:eastAsia="fr-FR"/>
        </w:rPr>
      </w:pPr>
    </w:p>
    <w:p w14:paraId="599ECC38" w14:textId="77777777" w:rsidR="007B02BD" w:rsidRPr="000B29C4" w:rsidRDefault="007B02BD" w:rsidP="000B29C4">
      <w:pPr>
        <w:keepLines w:val="0"/>
        <w:suppressAutoHyphens w:val="0"/>
        <w:overflowPunct/>
        <w:autoSpaceDE w:val="0"/>
        <w:autoSpaceDN w:val="0"/>
        <w:adjustRightInd w:val="0"/>
        <w:jc w:val="center"/>
        <w:rPr>
          <w:bCs/>
          <w:color w:val="000000"/>
          <w:lang w:eastAsia="fr-FR"/>
        </w:rPr>
      </w:pPr>
      <w:r w:rsidRPr="000B29C4">
        <w:rPr>
          <w:bCs/>
          <w:color w:val="000000"/>
          <w:lang w:eastAsia="fr-FR"/>
        </w:rPr>
        <w:t>Cachet de l’entreprise</w:t>
      </w:r>
    </w:p>
    <w:p w14:paraId="3C0D5696" w14:textId="77777777" w:rsidR="007B02BD" w:rsidRPr="000B29C4" w:rsidRDefault="007B02BD" w:rsidP="000B29C4">
      <w:pPr>
        <w:keepLines w:val="0"/>
        <w:suppressAutoHyphens w:val="0"/>
        <w:overflowPunct/>
        <w:autoSpaceDE w:val="0"/>
        <w:autoSpaceDN w:val="0"/>
        <w:adjustRightInd w:val="0"/>
        <w:rPr>
          <w:b/>
          <w:color w:val="000000"/>
          <w:lang w:eastAsia="fr-FR"/>
        </w:rPr>
      </w:pPr>
    </w:p>
    <w:p w14:paraId="66BF94F4" w14:textId="77777777" w:rsidR="007B02BD" w:rsidRPr="000B29C4" w:rsidRDefault="007B02BD" w:rsidP="000B29C4">
      <w:pPr>
        <w:keepLines w:val="0"/>
        <w:suppressAutoHyphens w:val="0"/>
        <w:overflowPunct/>
        <w:autoSpaceDE w:val="0"/>
        <w:autoSpaceDN w:val="0"/>
        <w:adjustRightInd w:val="0"/>
        <w:rPr>
          <w:color w:val="000000"/>
          <w:lang w:eastAsia="fr-FR"/>
        </w:rPr>
      </w:pPr>
      <w:r w:rsidRPr="000B29C4">
        <w:rPr>
          <w:b/>
          <w:color w:val="000000"/>
          <w:lang w:eastAsia="fr-FR"/>
        </w:rPr>
        <w:t>ATTENTION</w:t>
      </w:r>
      <w:r w:rsidRPr="000B29C4">
        <w:rPr>
          <w:color w:val="000000"/>
          <w:lang w:eastAsia="fr-FR"/>
        </w:rPr>
        <w:t xml:space="preserve"> : Si le présent acte d’engagement n’est pas signé par le représentant légal du candidat, le signataire doit obligatoirement produire avec le marché, un pouvoir daté et signé en original par le représentant légal l’autorisant à signer tous les documents relatifs à l’offre.</w:t>
      </w:r>
    </w:p>
    <w:p w14:paraId="05A56645" w14:textId="77777777" w:rsidR="007B02BD" w:rsidRDefault="007B02BD" w:rsidP="007B02BD"/>
    <w:p w14:paraId="506BC4CF" w14:textId="77777777" w:rsidR="00B309CE" w:rsidRDefault="00B309CE" w:rsidP="007B02BD"/>
    <w:p w14:paraId="6F68E148" w14:textId="77777777" w:rsidR="00B309CE" w:rsidRDefault="00B309CE" w:rsidP="007B02BD"/>
    <w:p w14:paraId="406D2EF7" w14:textId="77777777" w:rsidR="00B309CE" w:rsidRDefault="00B309CE" w:rsidP="007B02BD"/>
    <w:p w14:paraId="62B7DC7F" w14:textId="77777777" w:rsidR="00B309CE" w:rsidRDefault="00B309CE" w:rsidP="007B02BD"/>
    <w:p w14:paraId="1A0AE6E9" w14:textId="77777777" w:rsidR="00B309CE" w:rsidRDefault="00B309CE" w:rsidP="007B02BD"/>
    <w:p w14:paraId="270E7D57" w14:textId="77777777" w:rsidR="00B309CE" w:rsidRDefault="00B309CE" w:rsidP="007B02BD"/>
    <w:p w14:paraId="6568A211" w14:textId="77777777" w:rsidR="00B309CE" w:rsidRDefault="00B309CE" w:rsidP="007B02BD"/>
    <w:p w14:paraId="774B16F2" w14:textId="77777777" w:rsidR="00B309CE" w:rsidRDefault="00B309CE" w:rsidP="007B02BD"/>
    <w:p w14:paraId="509A3B20" w14:textId="77777777" w:rsidR="00B309CE" w:rsidRDefault="00B309CE" w:rsidP="007B02BD"/>
    <w:p w14:paraId="3C47F869" w14:textId="77777777" w:rsidR="00B309CE" w:rsidRDefault="00B309CE" w:rsidP="007B02BD"/>
    <w:p w14:paraId="6572FA16" w14:textId="77777777" w:rsidR="00742D98" w:rsidRDefault="00742D98" w:rsidP="007B02BD"/>
    <w:p w14:paraId="67B93D05" w14:textId="77777777" w:rsidR="00742D98" w:rsidRDefault="00742D98" w:rsidP="007B02BD"/>
    <w:p w14:paraId="2C5CF524" w14:textId="77777777" w:rsidR="00742D98" w:rsidRDefault="00742D98" w:rsidP="007B02BD"/>
    <w:p w14:paraId="63B470A4" w14:textId="77777777" w:rsidR="00742D98" w:rsidRDefault="00742D98" w:rsidP="007B02BD"/>
    <w:p w14:paraId="177B69CF" w14:textId="77777777" w:rsidR="00742D98" w:rsidRPr="007B02BD" w:rsidRDefault="00742D98" w:rsidP="007B02BD"/>
    <w:p w14:paraId="06FE120A" w14:textId="77777777" w:rsidR="00B85050" w:rsidRPr="007B02BD" w:rsidRDefault="00B85050" w:rsidP="007B02BD"/>
    <w:p w14:paraId="5C0D70A6" w14:textId="7294019B" w:rsidR="007B02BD" w:rsidRPr="007B02BD" w:rsidRDefault="007B02BD" w:rsidP="001E5A7C">
      <w:pPr>
        <w:pStyle w:val="Titre1"/>
      </w:pPr>
      <w:bookmarkStart w:id="165" w:name="_Toc163819819"/>
      <w:bookmarkStart w:id="166" w:name="_Toc204780502"/>
      <w:r w:rsidRPr="007B02BD">
        <w:t>Signature du Pouvoir adjudicateur et visa du contrôleur budgétaire</w:t>
      </w:r>
      <w:bookmarkEnd w:id="165"/>
      <w:bookmarkEnd w:id="166"/>
    </w:p>
    <w:p w14:paraId="06FE120B" w14:textId="77777777" w:rsidR="00B85050" w:rsidRPr="007B02BD" w:rsidRDefault="00B85050" w:rsidP="007B02BD"/>
    <w:p w14:paraId="22126BAE" w14:textId="2B67E75D" w:rsidR="007B02BD" w:rsidRPr="007B02BD" w:rsidRDefault="007B02BD" w:rsidP="007B02BD">
      <w:pPr>
        <w:rPr>
          <w:lang w:eastAsia="en-US"/>
        </w:rPr>
      </w:pPr>
      <w:r w:rsidRPr="007B02BD">
        <w:rPr>
          <w:lang w:eastAsia="en-US"/>
        </w:rPr>
        <w:t>Conformément à la décision du Pouvoir adjudicateur, la présente offre comprenant les services décrits dans les documents particuliers du marché est acceptée p</w:t>
      </w:r>
      <w:r w:rsidRPr="007B02BD">
        <w:rPr>
          <w:lang w:eastAsia="fr-FR"/>
        </w:rPr>
        <w:t xml:space="preserve">our le </w:t>
      </w:r>
      <w:r w:rsidR="00441BAF">
        <w:rPr>
          <w:lang w:eastAsia="fr-FR"/>
        </w:rPr>
        <w:t>p</w:t>
      </w:r>
      <w:r w:rsidRPr="007B02BD">
        <w:rPr>
          <w:lang w:eastAsia="fr-FR"/>
        </w:rPr>
        <w:t xml:space="preserve">rix </w:t>
      </w:r>
      <w:r w:rsidR="00441BAF">
        <w:rPr>
          <w:lang w:eastAsia="fr-FR"/>
        </w:rPr>
        <w:t>g</w:t>
      </w:r>
      <w:r w:rsidRPr="007B02BD">
        <w:rPr>
          <w:lang w:eastAsia="fr-FR"/>
        </w:rPr>
        <w:t xml:space="preserve">lobal et </w:t>
      </w:r>
      <w:r w:rsidR="00441BAF">
        <w:rPr>
          <w:lang w:eastAsia="fr-FR"/>
        </w:rPr>
        <w:t>fo</w:t>
      </w:r>
      <w:r w:rsidRPr="007B02BD">
        <w:rPr>
          <w:lang w:eastAsia="fr-FR"/>
        </w:rPr>
        <w:t>rfaitaire figurant dans le présent document</w:t>
      </w:r>
      <w:r w:rsidR="00742D98">
        <w:rPr>
          <w:lang w:eastAsia="fr-FR"/>
        </w:rPr>
        <w:t xml:space="preserve"> et la </w:t>
      </w:r>
      <w:r w:rsidR="00441BAF">
        <w:rPr>
          <w:lang w:eastAsia="fr-FR"/>
        </w:rPr>
        <w:t>décomposition du prix globale et forfaitaire</w:t>
      </w:r>
      <w:r w:rsidR="00742D98">
        <w:rPr>
          <w:lang w:eastAsia="fr-FR"/>
        </w:rPr>
        <w:t xml:space="preserve">, et les prix unitaires figurant dans les </w:t>
      </w:r>
      <w:r w:rsidR="00502D25">
        <w:rPr>
          <w:lang w:eastAsia="fr-FR"/>
        </w:rPr>
        <w:t>b</w:t>
      </w:r>
      <w:r w:rsidR="00742D98">
        <w:rPr>
          <w:lang w:eastAsia="fr-FR"/>
        </w:rPr>
        <w:t>ordereaux de prix unitaires</w:t>
      </w:r>
      <w:r w:rsidRPr="007B02BD">
        <w:rPr>
          <w:lang w:eastAsia="fr-FR"/>
        </w:rPr>
        <w:t>.</w:t>
      </w:r>
    </w:p>
    <w:p w14:paraId="37B9BCFD" w14:textId="77777777" w:rsidR="007B02BD" w:rsidRPr="007B02BD" w:rsidRDefault="007B02BD" w:rsidP="007B02BD">
      <w:pPr>
        <w:rPr>
          <w:lang w:eastAsia="en-US"/>
        </w:rPr>
      </w:pPr>
    </w:p>
    <w:p w14:paraId="6B941A63" w14:textId="77777777" w:rsidR="007B02BD" w:rsidRPr="007B02BD" w:rsidRDefault="007B02BD" w:rsidP="007B02BD">
      <w:pPr>
        <w:rPr>
          <w:lang w:eastAsia="en-US"/>
        </w:rPr>
      </w:pPr>
    </w:p>
    <w:p w14:paraId="2BC5380F" w14:textId="77777777" w:rsidR="007B02BD" w:rsidRPr="007B02BD" w:rsidRDefault="007B02BD" w:rsidP="007B02BD">
      <w:pPr>
        <w:jc w:val="center"/>
        <w:rPr>
          <w:lang w:eastAsia="en-US"/>
        </w:rPr>
      </w:pPr>
      <w:r w:rsidRPr="007B02BD">
        <w:rPr>
          <w:lang w:eastAsia="en-US"/>
        </w:rPr>
        <w:t>À …………………, le ………………….</w:t>
      </w:r>
    </w:p>
    <w:p w14:paraId="03A96157" w14:textId="77777777" w:rsidR="007B02BD" w:rsidRPr="007B02BD" w:rsidRDefault="007B02BD" w:rsidP="007B02BD">
      <w:pPr>
        <w:jc w:val="center"/>
        <w:rPr>
          <w:lang w:eastAsia="en-US"/>
        </w:rPr>
      </w:pPr>
    </w:p>
    <w:p w14:paraId="48046719" w14:textId="77777777" w:rsidR="007B02BD" w:rsidRPr="007B02BD" w:rsidRDefault="007B02BD" w:rsidP="007B02BD">
      <w:pPr>
        <w:jc w:val="center"/>
        <w:rPr>
          <w:b/>
          <w:bCs/>
          <w:lang w:eastAsia="en-US"/>
        </w:rPr>
      </w:pPr>
      <w:r w:rsidRPr="007B02BD">
        <w:rPr>
          <w:b/>
          <w:bCs/>
          <w:lang w:eastAsia="en-US"/>
        </w:rPr>
        <w:t>Pour le pouvoir adjudicateur,</w:t>
      </w:r>
    </w:p>
    <w:p w14:paraId="1C2CE415" w14:textId="77777777" w:rsidR="007B02BD" w:rsidRPr="007B02BD" w:rsidRDefault="007B02BD" w:rsidP="007B02BD">
      <w:pPr>
        <w:jc w:val="center"/>
        <w:rPr>
          <w:b/>
          <w:bCs/>
          <w:lang w:eastAsia="en-US"/>
        </w:rPr>
      </w:pPr>
    </w:p>
    <w:p w14:paraId="6BF40724" w14:textId="6132988B" w:rsidR="007B02BD" w:rsidRPr="007B02BD" w:rsidRDefault="007B02BD" w:rsidP="007B02BD">
      <w:pPr>
        <w:jc w:val="center"/>
        <w:rPr>
          <w:lang w:eastAsia="en-US"/>
        </w:rPr>
      </w:pPr>
      <w:r w:rsidRPr="007B02BD">
        <w:rPr>
          <w:lang w:eastAsia="en-US"/>
        </w:rPr>
        <w:t>La Présidente du Centre des monuments nationaux</w:t>
      </w:r>
    </w:p>
    <w:p w14:paraId="06FE120C" w14:textId="77777777" w:rsidR="00B85050" w:rsidRPr="007B02BD" w:rsidRDefault="00B85050" w:rsidP="007B02BD"/>
    <w:p w14:paraId="06FE120D" w14:textId="77777777" w:rsidR="00B85050" w:rsidRPr="007B02BD" w:rsidRDefault="00B85050" w:rsidP="007B02BD"/>
    <w:p w14:paraId="06FE120E" w14:textId="77777777" w:rsidR="00B85050" w:rsidRPr="007B02BD" w:rsidRDefault="00B85050" w:rsidP="007B02BD"/>
    <w:p w14:paraId="06FE120F" w14:textId="77777777" w:rsidR="00B85050" w:rsidRPr="007B02BD" w:rsidRDefault="00E22DB7" w:rsidP="007B02BD">
      <w:pPr>
        <w:rPr>
          <w:lang w:eastAsia="fr-FR"/>
        </w:rPr>
      </w:pPr>
      <w:r w:rsidRPr="007B02BD">
        <w:br w:type="page"/>
      </w:r>
    </w:p>
    <w:p w14:paraId="67425C85" w14:textId="77777777" w:rsidR="00B309CE" w:rsidRPr="000F10B3" w:rsidRDefault="00B309CE" w:rsidP="00B309CE">
      <w:pPr>
        <w:spacing w:before="100" w:beforeAutospacing="1" w:after="100" w:afterAutospacing="1"/>
        <w:outlineLvl w:val="2"/>
        <w:rPr>
          <w:rFonts w:eastAsia="Arial"/>
          <w:b/>
          <w:bCs/>
          <w:sz w:val="44"/>
          <w:szCs w:val="44"/>
          <w:lang w:eastAsia="fr-FR"/>
        </w:rPr>
      </w:pPr>
      <w:bookmarkStart w:id="167" w:name="_Toc204615779"/>
      <w:bookmarkStart w:id="168" w:name="_Toc204780503"/>
      <w:bookmarkStart w:id="169" w:name="_Toc313033527"/>
      <w:bookmarkStart w:id="170" w:name="_Toc132884751"/>
      <w:bookmarkStart w:id="171" w:name="_Toc191022108"/>
      <w:r w:rsidRPr="1EB359CF">
        <w:rPr>
          <w:rFonts w:eastAsia="Arial"/>
          <w:b/>
          <w:bCs/>
          <w:sz w:val="44"/>
          <w:szCs w:val="44"/>
          <w:lang w:eastAsia="fr-FR"/>
        </w:rPr>
        <w:lastRenderedPageBreak/>
        <w:t>Listes des annexes :</w:t>
      </w:r>
      <w:bookmarkEnd w:id="167"/>
      <w:bookmarkEnd w:id="168"/>
    </w:p>
    <w:p w14:paraId="77E459EB" w14:textId="77777777" w:rsidR="00B309CE" w:rsidRDefault="00B309CE" w:rsidP="00B309CE">
      <w:pPr>
        <w:spacing w:beforeAutospacing="1" w:afterAutospacing="1"/>
        <w:outlineLvl w:val="2"/>
        <w:rPr>
          <w:rFonts w:eastAsia="Arial"/>
          <w:b/>
          <w:bCs/>
          <w:sz w:val="44"/>
          <w:szCs w:val="44"/>
          <w:lang w:eastAsia="fr-FR"/>
        </w:rPr>
      </w:pPr>
    </w:p>
    <w:p w14:paraId="0E5A7307" w14:textId="77777777" w:rsidR="00B309CE" w:rsidRPr="005114AE" w:rsidRDefault="00B309CE" w:rsidP="00B309CE">
      <w:pPr>
        <w:spacing w:before="100" w:beforeAutospacing="1" w:after="100" w:afterAutospacing="1"/>
        <w:outlineLvl w:val="2"/>
        <w:rPr>
          <w:rFonts w:eastAsia="Arial"/>
          <w:lang w:eastAsia="fr-FR"/>
        </w:rPr>
      </w:pPr>
      <w:bookmarkStart w:id="172" w:name="_Toc204615780"/>
      <w:bookmarkStart w:id="173" w:name="_Toc204780504"/>
      <w:r w:rsidRPr="1EB359CF">
        <w:rPr>
          <w:rFonts w:eastAsia="Arial"/>
          <w:lang w:eastAsia="fr-FR"/>
        </w:rPr>
        <w:t>01 – CMN 2030 – Carnet du projet</w:t>
      </w:r>
      <w:bookmarkEnd w:id="172"/>
      <w:bookmarkEnd w:id="173"/>
    </w:p>
    <w:p w14:paraId="3EFB8153" w14:textId="77777777" w:rsidR="00B309CE" w:rsidRPr="005114AE" w:rsidRDefault="00B309CE" w:rsidP="00B309CE">
      <w:pPr>
        <w:spacing w:before="100" w:beforeAutospacing="1" w:after="100" w:afterAutospacing="1"/>
        <w:outlineLvl w:val="2"/>
        <w:rPr>
          <w:rFonts w:eastAsia="Arial"/>
          <w:lang w:eastAsia="fr-FR"/>
        </w:rPr>
      </w:pPr>
      <w:bookmarkStart w:id="174" w:name="_Toc204615781"/>
      <w:bookmarkStart w:id="175" w:name="_Toc204780505"/>
      <w:r w:rsidRPr="1EB359CF">
        <w:rPr>
          <w:rFonts w:eastAsia="Arial"/>
          <w:lang w:eastAsia="fr-FR"/>
        </w:rPr>
        <w:t>02 – CMN 2030 – Poster du projet</w:t>
      </w:r>
      <w:bookmarkEnd w:id="174"/>
      <w:bookmarkEnd w:id="175"/>
    </w:p>
    <w:p w14:paraId="519D2651" w14:textId="77777777" w:rsidR="00B309CE" w:rsidRPr="005114AE" w:rsidRDefault="00B309CE" w:rsidP="00B309CE">
      <w:pPr>
        <w:spacing w:before="100" w:beforeAutospacing="1" w:after="100" w:afterAutospacing="1"/>
        <w:outlineLvl w:val="2"/>
        <w:rPr>
          <w:rFonts w:eastAsia="Arial"/>
          <w:lang w:eastAsia="fr-FR"/>
        </w:rPr>
      </w:pPr>
      <w:bookmarkStart w:id="176" w:name="_Toc204615782"/>
      <w:bookmarkStart w:id="177" w:name="_Toc204780506"/>
      <w:r w:rsidRPr="1EB359CF">
        <w:rPr>
          <w:rFonts w:eastAsia="Arial"/>
          <w:lang w:eastAsia="fr-FR"/>
        </w:rPr>
        <w:t xml:space="preserve">03 – Audit de l’agence </w:t>
      </w:r>
      <w:proofErr w:type="spellStart"/>
      <w:r w:rsidRPr="1EB359CF">
        <w:rPr>
          <w:rFonts w:eastAsia="Arial"/>
          <w:lang w:eastAsia="fr-FR"/>
        </w:rPr>
        <w:t>Graphéine</w:t>
      </w:r>
      <w:proofErr w:type="spellEnd"/>
      <w:r w:rsidRPr="1EB359CF">
        <w:rPr>
          <w:rFonts w:eastAsia="Arial"/>
          <w:lang w:eastAsia="fr-FR"/>
        </w:rPr>
        <w:t xml:space="preserve"> sur l’identité de marque</w:t>
      </w:r>
      <w:bookmarkEnd w:id="176"/>
      <w:bookmarkEnd w:id="177"/>
    </w:p>
    <w:p w14:paraId="14D3D11D" w14:textId="77777777" w:rsidR="00B309CE" w:rsidRPr="005114AE" w:rsidRDefault="00B309CE" w:rsidP="00B309CE">
      <w:pPr>
        <w:spacing w:beforeAutospacing="1" w:afterAutospacing="1"/>
        <w:outlineLvl w:val="2"/>
        <w:rPr>
          <w:rFonts w:eastAsia="Arial"/>
          <w:lang w:eastAsia="fr-FR"/>
        </w:rPr>
      </w:pPr>
      <w:bookmarkStart w:id="178" w:name="_Toc204615783"/>
      <w:bookmarkStart w:id="179" w:name="_Toc204780507"/>
      <w:r w:rsidRPr="1EB359CF">
        <w:rPr>
          <w:rFonts w:eastAsia="Arial"/>
          <w:lang w:eastAsia="fr-FR"/>
        </w:rPr>
        <w:t xml:space="preserve">04 – Plateforme de marque de l’agence </w:t>
      </w:r>
      <w:proofErr w:type="spellStart"/>
      <w:r w:rsidRPr="1EB359CF">
        <w:rPr>
          <w:rFonts w:eastAsia="Arial"/>
          <w:lang w:eastAsia="fr-FR"/>
        </w:rPr>
        <w:t>Graphéine</w:t>
      </w:r>
      <w:bookmarkEnd w:id="178"/>
      <w:bookmarkEnd w:id="179"/>
      <w:proofErr w:type="spellEnd"/>
    </w:p>
    <w:p w14:paraId="1D09F74A" w14:textId="77777777" w:rsidR="00B309CE" w:rsidRPr="005114AE" w:rsidRDefault="00B309CE" w:rsidP="00B309CE">
      <w:pPr>
        <w:spacing w:beforeAutospacing="1" w:afterAutospacing="1"/>
        <w:outlineLvl w:val="2"/>
        <w:rPr>
          <w:rFonts w:eastAsia="Arial"/>
          <w:lang w:eastAsia="fr-FR"/>
        </w:rPr>
      </w:pPr>
      <w:bookmarkStart w:id="180" w:name="_Toc204615784"/>
      <w:bookmarkStart w:id="181" w:name="_Toc204780508"/>
      <w:r w:rsidRPr="1EB359CF">
        <w:rPr>
          <w:rFonts w:eastAsia="Arial"/>
          <w:lang w:eastAsia="fr-FR"/>
        </w:rPr>
        <w:t xml:space="preserve">05 – Note sur le </w:t>
      </w:r>
      <w:proofErr w:type="spellStart"/>
      <w:r w:rsidRPr="1EB359CF">
        <w:rPr>
          <w:rFonts w:eastAsia="Arial"/>
          <w:lang w:eastAsia="fr-FR"/>
        </w:rPr>
        <w:t>naming</w:t>
      </w:r>
      <w:proofErr w:type="spellEnd"/>
      <w:r w:rsidRPr="1EB359CF">
        <w:rPr>
          <w:rFonts w:eastAsia="Arial"/>
          <w:lang w:eastAsia="fr-FR"/>
        </w:rPr>
        <w:t xml:space="preserve"> de l’agence </w:t>
      </w:r>
      <w:proofErr w:type="spellStart"/>
      <w:r w:rsidRPr="1EB359CF">
        <w:rPr>
          <w:rFonts w:eastAsia="Arial"/>
          <w:lang w:eastAsia="fr-FR"/>
        </w:rPr>
        <w:t>Graphéine</w:t>
      </w:r>
      <w:bookmarkEnd w:id="180"/>
      <w:bookmarkEnd w:id="181"/>
      <w:proofErr w:type="spellEnd"/>
    </w:p>
    <w:p w14:paraId="22609CBD" w14:textId="77777777" w:rsidR="00B309CE" w:rsidRDefault="00B309CE" w:rsidP="00B309CE">
      <w:pPr>
        <w:spacing w:beforeAutospacing="1" w:afterAutospacing="1"/>
        <w:outlineLvl w:val="2"/>
        <w:rPr>
          <w:rFonts w:eastAsia="Arial"/>
          <w:lang w:eastAsia="fr-FR"/>
        </w:rPr>
      </w:pPr>
      <w:bookmarkStart w:id="182" w:name="_Toc204615785"/>
      <w:bookmarkStart w:id="183" w:name="_Toc204780509"/>
      <w:r w:rsidRPr="1EB359CF">
        <w:rPr>
          <w:rFonts w:eastAsia="Arial"/>
          <w:lang w:eastAsia="fr-FR"/>
        </w:rPr>
        <w:t>06 – Les produits dérivés</w:t>
      </w:r>
      <w:bookmarkEnd w:id="182"/>
      <w:bookmarkEnd w:id="183"/>
      <w:r w:rsidRPr="1EB359CF">
        <w:rPr>
          <w:rFonts w:eastAsia="Arial"/>
          <w:lang w:eastAsia="fr-FR"/>
        </w:rPr>
        <w:t xml:space="preserve"> </w:t>
      </w:r>
    </w:p>
    <w:bookmarkEnd w:id="169"/>
    <w:bookmarkEnd w:id="170"/>
    <w:bookmarkEnd w:id="171"/>
    <w:p w14:paraId="06FE123D" w14:textId="77777777" w:rsidR="00B85050" w:rsidRDefault="00B85050" w:rsidP="001E5A7C"/>
    <w:p w14:paraId="5EFD33FF" w14:textId="77777777" w:rsidR="00B309CE" w:rsidRDefault="00B309CE" w:rsidP="001E5A7C"/>
    <w:p w14:paraId="24BEAF9E" w14:textId="77777777" w:rsidR="00B309CE" w:rsidRDefault="00B309CE" w:rsidP="001E5A7C"/>
    <w:p w14:paraId="14FC0B96" w14:textId="77777777" w:rsidR="00B309CE" w:rsidRDefault="00B309CE" w:rsidP="001E5A7C"/>
    <w:p w14:paraId="734350E9" w14:textId="77777777" w:rsidR="00B309CE" w:rsidRDefault="00B309CE" w:rsidP="001E5A7C"/>
    <w:p w14:paraId="762D7756" w14:textId="77777777" w:rsidR="00B309CE" w:rsidRDefault="00B309CE" w:rsidP="001E5A7C"/>
    <w:p w14:paraId="6F88445D" w14:textId="77777777" w:rsidR="00B309CE" w:rsidRDefault="00B309CE" w:rsidP="001E5A7C"/>
    <w:p w14:paraId="5AE09BA7" w14:textId="77777777" w:rsidR="00B309CE" w:rsidRDefault="00B309CE" w:rsidP="001E5A7C"/>
    <w:p w14:paraId="6D4F4D54" w14:textId="77777777" w:rsidR="00B309CE" w:rsidRDefault="00B309CE" w:rsidP="001E5A7C"/>
    <w:p w14:paraId="11C3185F" w14:textId="77777777" w:rsidR="00B309CE" w:rsidRDefault="00B309CE" w:rsidP="001E5A7C"/>
    <w:p w14:paraId="554A52DE" w14:textId="77777777" w:rsidR="00B309CE" w:rsidRDefault="00B309CE" w:rsidP="001E5A7C"/>
    <w:p w14:paraId="58556847" w14:textId="77777777" w:rsidR="00B309CE" w:rsidRDefault="00B309CE" w:rsidP="001E5A7C"/>
    <w:p w14:paraId="721A721D" w14:textId="77777777" w:rsidR="00B309CE" w:rsidRDefault="00B309CE" w:rsidP="001E5A7C"/>
    <w:p w14:paraId="2BD5DC9E" w14:textId="77777777" w:rsidR="00B309CE" w:rsidRDefault="00B309CE" w:rsidP="001E5A7C"/>
    <w:p w14:paraId="522E65B3" w14:textId="77777777" w:rsidR="00B309CE" w:rsidRDefault="00B309CE" w:rsidP="001E5A7C"/>
    <w:p w14:paraId="7DBC23B7" w14:textId="77777777" w:rsidR="00B309CE" w:rsidRDefault="00B309CE" w:rsidP="001E5A7C"/>
    <w:p w14:paraId="325BDA1E" w14:textId="77777777" w:rsidR="00B309CE" w:rsidRDefault="00B309CE" w:rsidP="001E5A7C"/>
    <w:p w14:paraId="03376A9B" w14:textId="77777777" w:rsidR="00B309CE" w:rsidRDefault="00B309CE" w:rsidP="001E5A7C"/>
    <w:p w14:paraId="4F7B429A" w14:textId="77777777" w:rsidR="00B309CE" w:rsidRDefault="00B309CE" w:rsidP="001E5A7C"/>
    <w:p w14:paraId="7367D336" w14:textId="77777777" w:rsidR="00B309CE" w:rsidRDefault="00B309CE" w:rsidP="001E5A7C"/>
    <w:p w14:paraId="4301563E" w14:textId="77777777" w:rsidR="00B309CE" w:rsidRDefault="00B309CE" w:rsidP="001E5A7C"/>
    <w:p w14:paraId="7FEB45BA" w14:textId="77777777" w:rsidR="00B309CE" w:rsidRDefault="00B309CE" w:rsidP="001E5A7C"/>
    <w:p w14:paraId="2671718F" w14:textId="77777777" w:rsidR="00B309CE" w:rsidRDefault="00B309CE" w:rsidP="001E5A7C"/>
    <w:p w14:paraId="482C8325" w14:textId="77777777" w:rsidR="00B309CE" w:rsidRDefault="00B309CE" w:rsidP="001E5A7C"/>
    <w:p w14:paraId="721794AF" w14:textId="77777777" w:rsidR="00B309CE" w:rsidRDefault="00B309CE" w:rsidP="001E5A7C"/>
    <w:p w14:paraId="343186D5" w14:textId="77777777" w:rsidR="00B309CE" w:rsidRDefault="00B309CE" w:rsidP="001E5A7C"/>
    <w:p w14:paraId="247B1C1D" w14:textId="77777777" w:rsidR="00B309CE" w:rsidRDefault="00B309CE" w:rsidP="001E5A7C"/>
    <w:p w14:paraId="65BA4CFB" w14:textId="77777777" w:rsidR="00B309CE" w:rsidRDefault="00B309CE" w:rsidP="001E5A7C"/>
    <w:p w14:paraId="1C81E466" w14:textId="77777777" w:rsidR="00B309CE" w:rsidRDefault="00B309CE" w:rsidP="001E5A7C"/>
    <w:p w14:paraId="0181E65F" w14:textId="77777777" w:rsidR="00B309CE" w:rsidRDefault="00B309CE" w:rsidP="001E5A7C"/>
    <w:p w14:paraId="3D8063EA" w14:textId="77777777" w:rsidR="00B309CE" w:rsidRDefault="00B309CE" w:rsidP="00B309CE">
      <w:pPr>
        <w:spacing w:beforeAutospacing="1" w:afterAutospacing="1"/>
        <w:outlineLvl w:val="2"/>
        <w:rPr>
          <w:rFonts w:eastAsia="Arial"/>
          <w:lang w:eastAsia="fr-FR"/>
        </w:rPr>
      </w:pPr>
    </w:p>
    <w:p w14:paraId="0185DFFA" w14:textId="77777777" w:rsidR="00B309CE" w:rsidRDefault="00B309CE" w:rsidP="00B309CE">
      <w:r w:rsidRPr="1EB359CF">
        <w:rPr>
          <w:rFonts w:eastAsia="Arial"/>
          <w:b/>
          <w:bCs/>
          <w:u w:val="single"/>
        </w:rPr>
        <w:lastRenderedPageBreak/>
        <w:t>ANNEXE 1 : IDENTIFICATION ET ENGAGEMENT DU GROUPEMENT</w:t>
      </w:r>
    </w:p>
    <w:p w14:paraId="07EE36BE" w14:textId="77777777" w:rsidR="00B309CE" w:rsidRDefault="00B309CE" w:rsidP="00B309CE">
      <w:r w:rsidRPr="1EB359CF">
        <w:rPr>
          <w:rFonts w:eastAsia="Arial"/>
        </w:rPr>
        <w:t xml:space="preserve"> </w:t>
      </w:r>
    </w:p>
    <w:p w14:paraId="58B6BDFC" w14:textId="77777777" w:rsidR="00B309CE" w:rsidRDefault="00B309CE" w:rsidP="00B309CE">
      <w:r w:rsidRPr="1EB359CF">
        <w:rPr>
          <w:rFonts w:eastAsia="Arial"/>
          <w:color w:val="000000" w:themeColor="text1"/>
        </w:rPr>
        <w:t xml:space="preserve"> </w:t>
      </w:r>
    </w:p>
    <w:p w14:paraId="75A36345" w14:textId="77777777" w:rsidR="00B309CE" w:rsidRDefault="00B309CE" w:rsidP="00B309CE">
      <w:pPr>
        <w:ind w:right="111"/>
      </w:pPr>
      <w:r w:rsidRPr="1EB359CF">
        <w:rPr>
          <w:rFonts w:eastAsia="Arial"/>
          <w:i/>
          <w:iCs/>
          <w:color w:val="000000" w:themeColor="text1"/>
        </w:rPr>
        <w:t xml:space="preserve">Si le groupement est </w:t>
      </w:r>
      <w:r w:rsidRPr="1EB359CF">
        <w:rPr>
          <w:rFonts w:eastAsia="Arial"/>
          <w:i/>
          <w:iCs/>
          <w:color w:val="000000" w:themeColor="text1"/>
          <w:u w:val="single"/>
        </w:rPr>
        <w:t xml:space="preserve">conjoint </w:t>
      </w:r>
      <w:r w:rsidRPr="1EB359CF">
        <w:rPr>
          <w:rFonts w:eastAsia="Arial"/>
          <w:i/>
          <w:iCs/>
          <w:color w:val="000000" w:themeColor="text1"/>
        </w:rPr>
        <w:t xml:space="preserve">: </w:t>
      </w:r>
      <w:r w:rsidRPr="1EB359CF">
        <w:rPr>
          <w:rFonts w:eastAsia="Arial"/>
          <w:color w:val="000000" w:themeColor="text1"/>
        </w:rPr>
        <w:t>Répartition des prestations</w:t>
      </w:r>
    </w:p>
    <w:p w14:paraId="182433D2" w14:textId="77777777" w:rsidR="00B309CE" w:rsidRDefault="00B309CE" w:rsidP="00B309CE">
      <w:pPr>
        <w:ind w:right="111"/>
      </w:pPr>
      <w:r w:rsidRPr="1EB359CF">
        <w:rPr>
          <w:rFonts w:eastAsia="Arial"/>
          <w:color w:val="000000" w:themeColor="text1"/>
        </w:rPr>
        <w:t xml:space="preserve"> </w:t>
      </w:r>
    </w:p>
    <w:tbl>
      <w:tblPr>
        <w:tblStyle w:val="Grilledutableau"/>
        <w:tblW w:w="0" w:type="auto"/>
        <w:tblLayout w:type="fixed"/>
        <w:tblLook w:val="04A0" w:firstRow="1" w:lastRow="0" w:firstColumn="1" w:lastColumn="0" w:noHBand="0" w:noVBand="1"/>
      </w:tblPr>
      <w:tblGrid>
        <w:gridCol w:w="3304"/>
        <w:gridCol w:w="3306"/>
        <w:gridCol w:w="3306"/>
      </w:tblGrid>
      <w:tr w:rsidR="00B309CE" w14:paraId="37659F2E" w14:textId="77777777" w:rsidTr="00D32C28">
        <w:trPr>
          <w:trHeight w:val="300"/>
        </w:trPr>
        <w:tc>
          <w:tcPr>
            <w:tcW w:w="3304"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3FE4CC8A" w14:textId="77777777" w:rsidR="00B309CE" w:rsidRDefault="00B309CE" w:rsidP="00D32C28">
            <w:pPr>
              <w:ind w:right="111"/>
            </w:pPr>
            <w:r w:rsidRPr="1EB359CF">
              <w:rPr>
                <w:rFonts w:eastAsia="Arial"/>
                <w:color w:val="000000" w:themeColor="text1"/>
              </w:rPr>
              <w:t>Désignation des membres du groupement</w:t>
            </w:r>
          </w:p>
        </w:tc>
        <w:tc>
          <w:tcPr>
            <w:tcW w:w="3306"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4787AE63" w14:textId="77777777" w:rsidR="00B309CE" w:rsidRDefault="00B309CE" w:rsidP="00D32C28">
            <w:pPr>
              <w:ind w:right="111"/>
            </w:pPr>
            <w:r w:rsidRPr="1EB359CF">
              <w:rPr>
                <w:rFonts w:eastAsia="Arial"/>
                <w:color w:val="000000" w:themeColor="text1"/>
              </w:rPr>
              <w:t>Nature de la prestation</w:t>
            </w:r>
          </w:p>
        </w:tc>
        <w:tc>
          <w:tcPr>
            <w:tcW w:w="3306"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3B39E727" w14:textId="77777777" w:rsidR="00B309CE" w:rsidRDefault="00B309CE" w:rsidP="00D32C28">
            <w:pPr>
              <w:ind w:right="111"/>
            </w:pPr>
            <w:r w:rsidRPr="1EB359CF">
              <w:rPr>
                <w:rFonts w:eastAsia="Arial"/>
                <w:color w:val="000000" w:themeColor="text1"/>
              </w:rPr>
              <w:t>Montant HT de la prestation</w:t>
            </w:r>
          </w:p>
        </w:tc>
      </w:tr>
      <w:tr w:rsidR="00B309CE" w14:paraId="3FB4C1EC" w14:textId="77777777" w:rsidTr="00D32C28">
        <w:trPr>
          <w:trHeight w:val="300"/>
        </w:trPr>
        <w:tc>
          <w:tcPr>
            <w:tcW w:w="3304" w:type="dxa"/>
            <w:tcBorders>
              <w:top w:val="single" w:sz="8" w:space="0" w:color="auto"/>
              <w:left w:val="single" w:sz="8" w:space="0" w:color="auto"/>
              <w:bottom w:val="single" w:sz="8" w:space="0" w:color="auto"/>
              <w:right w:val="single" w:sz="8" w:space="0" w:color="auto"/>
            </w:tcBorders>
            <w:tcMar>
              <w:left w:w="108" w:type="dxa"/>
              <w:right w:w="108" w:type="dxa"/>
            </w:tcMar>
          </w:tcPr>
          <w:p w14:paraId="509883A6" w14:textId="77777777" w:rsidR="00B309CE" w:rsidRDefault="00B309CE" w:rsidP="00D32C28">
            <w:pPr>
              <w:ind w:right="111"/>
            </w:pPr>
            <w:r w:rsidRPr="1EB359CF">
              <w:rPr>
                <w:rFonts w:eastAsia="Arial"/>
                <w:i/>
                <w:iCs/>
                <w:color w:val="000000" w:themeColor="text1"/>
              </w:rPr>
              <w:t xml:space="preserve"> </w:t>
            </w:r>
          </w:p>
          <w:p w14:paraId="05FF4C47" w14:textId="77777777" w:rsidR="00B309CE" w:rsidRDefault="00B309CE" w:rsidP="00D32C28">
            <w:pPr>
              <w:ind w:right="111"/>
            </w:pPr>
            <w:r w:rsidRPr="1EB359CF">
              <w:rPr>
                <w:rFonts w:eastAsia="Arial"/>
                <w:i/>
                <w:iCs/>
                <w:color w:val="000000" w:themeColor="text1"/>
              </w:rPr>
              <w:t xml:space="preserve"> </w:t>
            </w:r>
          </w:p>
          <w:p w14:paraId="2E1DF285" w14:textId="77777777" w:rsidR="00B309CE" w:rsidRDefault="00B309CE" w:rsidP="00D32C28">
            <w:pPr>
              <w:ind w:right="111"/>
            </w:pPr>
            <w:r w:rsidRPr="1EB359CF">
              <w:rPr>
                <w:rFonts w:eastAsia="Arial"/>
                <w:i/>
                <w:iCs/>
                <w:color w:val="000000" w:themeColor="text1"/>
              </w:rPr>
              <w:t xml:space="preserve"> </w:t>
            </w:r>
          </w:p>
        </w:tc>
        <w:tc>
          <w:tcPr>
            <w:tcW w:w="3306" w:type="dxa"/>
            <w:tcBorders>
              <w:top w:val="single" w:sz="8" w:space="0" w:color="auto"/>
              <w:left w:val="single" w:sz="8" w:space="0" w:color="auto"/>
              <w:bottom w:val="single" w:sz="8" w:space="0" w:color="auto"/>
              <w:right w:val="single" w:sz="8" w:space="0" w:color="auto"/>
            </w:tcBorders>
            <w:tcMar>
              <w:left w:w="108" w:type="dxa"/>
              <w:right w:w="108" w:type="dxa"/>
            </w:tcMar>
          </w:tcPr>
          <w:p w14:paraId="4DEDB108" w14:textId="77777777" w:rsidR="00B309CE" w:rsidRDefault="00B309CE" w:rsidP="00D32C28">
            <w:pPr>
              <w:ind w:right="111"/>
            </w:pPr>
            <w:r w:rsidRPr="1EB359CF">
              <w:rPr>
                <w:rFonts w:eastAsia="Arial"/>
                <w:i/>
                <w:iCs/>
                <w:color w:val="000000" w:themeColor="text1"/>
              </w:rPr>
              <w:t xml:space="preserve"> </w:t>
            </w:r>
          </w:p>
        </w:tc>
        <w:tc>
          <w:tcPr>
            <w:tcW w:w="3306" w:type="dxa"/>
            <w:tcBorders>
              <w:top w:val="single" w:sz="8" w:space="0" w:color="auto"/>
              <w:left w:val="single" w:sz="8" w:space="0" w:color="auto"/>
              <w:bottom w:val="single" w:sz="8" w:space="0" w:color="auto"/>
              <w:right w:val="single" w:sz="8" w:space="0" w:color="auto"/>
            </w:tcBorders>
            <w:tcMar>
              <w:left w:w="108" w:type="dxa"/>
              <w:right w:w="108" w:type="dxa"/>
            </w:tcMar>
          </w:tcPr>
          <w:p w14:paraId="32AD5C25" w14:textId="77777777" w:rsidR="00B309CE" w:rsidRDefault="00B309CE" w:rsidP="00D32C28">
            <w:pPr>
              <w:ind w:right="111"/>
            </w:pPr>
            <w:r w:rsidRPr="1EB359CF">
              <w:rPr>
                <w:rFonts w:eastAsia="Arial"/>
                <w:i/>
                <w:iCs/>
                <w:color w:val="000000" w:themeColor="text1"/>
              </w:rPr>
              <w:t xml:space="preserve"> </w:t>
            </w:r>
          </w:p>
        </w:tc>
      </w:tr>
      <w:tr w:rsidR="00B309CE" w14:paraId="5950189D" w14:textId="77777777" w:rsidTr="00D32C28">
        <w:trPr>
          <w:trHeight w:val="300"/>
        </w:trPr>
        <w:tc>
          <w:tcPr>
            <w:tcW w:w="3304" w:type="dxa"/>
            <w:tcBorders>
              <w:top w:val="single" w:sz="8" w:space="0" w:color="auto"/>
              <w:left w:val="single" w:sz="8" w:space="0" w:color="auto"/>
              <w:bottom w:val="single" w:sz="8" w:space="0" w:color="auto"/>
              <w:right w:val="single" w:sz="8" w:space="0" w:color="auto"/>
            </w:tcBorders>
            <w:tcMar>
              <w:left w:w="108" w:type="dxa"/>
              <w:right w:w="108" w:type="dxa"/>
            </w:tcMar>
          </w:tcPr>
          <w:p w14:paraId="14804358" w14:textId="77777777" w:rsidR="00B309CE" w:rsidRDefault="00B309CE" w:rsidP="00D32C28">
            <w:pPr>
              <w:ind w:right="111"/>
            </w:pPr>
            <w:r w:rsidRPr="1EB359CF">
              <w:rPr>
                <w:rFonts w:eastAsia="Arial"/>
                <w:i/>
                <w:iCs/>
                <w:color w:val="000000" w:themeColor="text1"/>
              </w:rPr>
              <w:t xml:space="preserve"> </w:t>
            </w:r>
          </w:p>
          <w:p w14:paraId="17A43AD2" w14:textId="77777777" w:rsidR="00B309CE" w:rsidRDefault="00B309CE" w:rsidP="00D32C28">
            <w:pPr>
              <w:ind w:right="111"/>
            </w:pPr>
            <w:r w:rsidRPr="1EB359CF">
              <w:rPr>
                <w:rFonts w:eastAsia="Arial"/>
                <w:i/>
                <w:iCs/>
                <w:color w:val="000000" w:themeColor="text1"/>
              </w:rPr>
              <w:t xml:space="preserve"> </w:t>
            </w:r>
          </w:p>
          <w:p w14:paraId="12715871" w14:textId="77777777" w:rsidR="00B309CE" w:rsidRDefault="00B309CE" w:rsidP="00D32C28">
            <w:pPr>
              <w:ind w:right="111"/>
            </w:pPr>
            <w:r w:rsidRPr="1EB359CF">
              <w:rPr>
                <w:rFonts w:eastAsia="Arial"/>
                <w:i/>
                <w:iCs/>
                <w:color w:val="000000" w:themeColor="text1"/>
              </w:rPr>
              <w:t xml:space="preserve"> </w:t>
            </w:r>
          </w:p>
        </w:tc>
        <w:tc>
          <w:tcPr>
            <w:tcW w:w="3306" w:type="dxa"/>
            <w:tcBorders>
              <w:top w:val="single" w:sz="8" w:space="0" w:color="auto"/>
              <w:left w:val="single" w:sz="8" w:space="0" w:color="auto"/>
              <w:bottom w:val="single" w:sz="8" w:space="0" w:color="auto"/>
              <w:right w:val="single" w:sz="8" w:space="0" w:color="auto"/>
            </w:tcBorders>
            <w:tcMar>
              <w:left w:w="108" w:type="dxa"/>
              <w:right w:w="108" w:type="dxa"/>
            </w:tcMar>
          </w:tcPr>
          <w:p w14:paraId="215AABD6" w14:textId="77777777" w:rsidR="00B309CE" w:rsidRDefault="00B309CE" w:rsidP="00D32C28">
            <w:pPr>
              <w:ind w:right="111"/>
            </w:pPr>
            <w:r w:rsidRPr="1EB359CF">
              <w:rPr>
                <w:rFonts w:eastAsia="Arial"/>
                <w:i/>
                <w:iCs/>
                <w:color w:val="000000" w:themeColor="text1"/>
              </w:rPr>
              <w:t xml:space="preserve"> </w:t>
            </w:r>
          </w:p>
        </w:tc>
        <w:tc>
          <w:tcPr>
            <w:tcW w:w="3306" w:type="dxa"/>
            <w:tcBorders>
              <w:top w:val="single" w:sz="8" w:space="0" w:color="auto"/>
              <w:left w:val="single" w:sz="8" w:space="0" w:color="auto"/>
              <w:bottom w:val="single" w:sz="8" w:space="0" w:color="auto"/>
              <w:right w:val="single" w:sz="8" w:space="0" w:color="auto"/>
            </w:tcBorders>
            <w:tcMar>
              <w:left w:w="108" w:type="dxa"/>
              <w:right w:w="108" w:type="dxa"/>
            </w:tcMar>
          </w:tcPr>
          <w:p w14:paraId="2E7F00D8" w14:textId="77777777" w:rsidR="00B309CE" w:rsidRDefault="00B309CE" w:rsidP="00D32C28">
            <w:pPr>
              <w:ind w:right="111"/>
            </w:pPr>
            <w:r w:rsidRPr="1EB359CF">
              <w:rPr>
                <w:rFonts w:eastAsia="Arial"/>
                <w:i/>
                <w:iCs/>
                <w:color w:val="000000" w:themeColor="text1"/>
              </w:rPr>
              <w:t xml:space="preserve"> </w:t>
            </w:r>
          </w:p>
        </w:tc>
      </w:tr>
      <w:tr w:rsidR="00B309CE" w14:paraId="6EC2D71A" w14:textId="77777777" w:rsidTr="00D32C28">
        <w:trPr>
          <w:trHeight w:val="300"/>
        </w:trPr>
        <w:tc>
          <w:tcPr>
            <w:tcW w:w="3304" w:type="dxa"/>
            <w:tcBorders>
              <w:top w:val="single" w:sz="8" w:space="0" w:color="auto"/>
              <w:left w:val="single" w:sz="8" w:space="0" w:color="auto"/>
              <w:bottom w:val="single" w:sz="8" w:space="0" w:color="auto"/>
              <w:right w:val="single" w:sz="8" w:space="0" w:color="auto"/>
            </w:tcBorders>
            <w:tcMar>
              <w:left w:w="108" w:type="dxa"/>
              <w:right w:w="108" w:type="dxa"/>
            </w:tcMar>
          </w:tcPr>
          <w:p w14:paraId="70CD1713" w14:textId="77777777" w:rsidR="00B309CE" w:rsidRDefault="00B309CE" w:rsidP="00D32C28">
            <w:pPr>
              <w:ind w:right="111"/>
            </w:pPr>
            <w:r w:rsidRPr="1EB359CF">
              <w:rPr>
                <w:rFonts w:eastAsia="Arial"/>
                <w:i/>
                <w:iCs/>
                <w:color w:val="000000" w:themeColor="text1"/>
              </w:rPr>
              <w:t xml:space="preserve"> </w:t>
            </w:r>
          </w:p>
          <w:p w14:paraId="06FB1E28" w14:textId="77777777" w:rsidR="00B309CE" w:rsidRDefault="00B309CE" w:rsidP="00D32C28">
            <w:pPr>
              <w:ind w:right="111"/>
            </w:pPr>
            <w:r w:rsidRPr="1EB359CF">
              <w:rPr>
                <w:rFonts w:eastAsia="Arial"/>
                <w:i/>
                <w:iCs/>
                <w:color w:val="000000" w:themeColor="text1"/>
              </w:rPr>
              <w:t xml:space="preserve"> </w:t>
            </w:r>
          </w:p>
          <w:p w14:paraId="6AC08785" w14:textId="77777777" w:rsidR="00B309CE" w:rsidRDefault="00B309CE" w:rsidP="00D32C28">
            <w:pPr>
              <w:ind w:right="111"/>
            </w:pPr>
            <w:r w:rsidRPr="1EB359CF">
              <w:rPr>
                <w:rFonts w:eastAsia="Arial"/>
                <w:i/>
                <w:iCs/>
                <w:color w:val="000000" w:themeColor="text1"/>
              </w:rPr>
              <w:t xml:space="preserve"> </w:t>
            </w:r>
          </w:p>
        </w:tc>
        <w:tc>
          <w:tcPr>
            <w:tcW w:w="3306" w:type="dxa"/>
            <w:tcBorders>
              <w:top w:val="single" w:sz="8" w:space="0" w:color="auto"/>
              <w:left w:val="single" w:sz="8" w:space="0" w:color="auto"/>
              <w:bottom w:val="single" w:sz="8" w:space="0" w:color="auto"/>
              <w:right w:val="single" w:sz="8" w:space="0" w:color="auto"/>
            </w:tcBorders>
            <w:tcMar>
              <w:left w:w="108" w:type="dxa"/>
              <w:right w:w="108" w:type="dxa"/>
            </w:tcMar>
          </w:tcPr>
          <w:p w14:paraId="771BF2D9" w14:textId="77777777" w:rsidR="00B309CE" w:rsidRDefault="00B309CE" w:rsidP="00D32C28">
            <w:pPr>
              <w:ind w:right="111"/>
            </w:pPr>
            <w:r w:rsidRPr="1EB359CF">
              <w:rPr>
                <w:rFonts w:eastAsia="Arial"/>
                <w:i/>
                <w:iCs/>
                <w:color w:val="000000" w:themeColor="text1"/>
              </w:rPr>
              <w:t xml:space="preserve"> </w:t>
            </w:r>
          </w:p>
        </w:tc>
        <w:tc>
          <w:tcPr>
            <w:tcW w:w="3306" w:type="dxa"/>
            <w:tcBorders>
              <w:top w:val="single" w:sz="8" w:space="0" w:color="auto"/>
              <w:left w:val="single" w:sz="8" w:space="0" w:color="auto"/>
              <w:bottom w:val="single" w:sz="8" w:space="0" w:color="auto"/>
              <w:right w:val="single" w:sz="8" w:space="0" w:color="auto"/>
            </w:tcBorders>
            <w:tcMar>
              <w:left w:w="108" w:type="dxa"/>
              <w:right w:w="108" w:type="dxa"/>
            </w:tcMar>
          </w:tcPr>
          <w:p w14:paraId="06406081" w14:textId="77777777" w:rsidR="00B309CE" w:rsidRDefault="00B309CE" w:rsidP="00D32C28">
            <w:pPr>
              <w:ind w:right="111"/>
            </w:pPr>
            <w:r w:rsidRPr="1EB359CF">
              <w:rPr>
                <w:rFonts w:eastAsia="Arial"/>
                <w:i/>
                <w:iCs/>
                <w:color w:val="000000" w:themeColor="text1"/>
              </w:rPr>
              <w:t xml:space="preserve"> </w:t>
            </w:r>
          </w:p>
        </w:tc>
      </w:tr>
    </w:tbl>
    <w:p w14:paraId="43C30106" w14:textId="77777777" w:rsidR="00B309CE" w:rsidRDefault="00B309CE" w:rsidP="00B309CE">
      <w:r w:rsidRPr="1EB359CF">
        <w:rPr>
          <w:rFonts w:eastAsia="Arial"/>
          <w:color w:val="000000" w:themeColor="text1"/>
        </w:rPr>
        <w:t xml:space="preserve"> </w:t>
      </w:r>
    </w:p>
    <w:p w14:paraId="2B0B1155" w14:textId="77777777" w:rsidR="00B309CE" w:rsidRDefault="00B309CE" w:rsidP="00B309CE">
      <w:r w:rsidRPr="1EB359CF">
        <w:rPr>
          <w:rFonts w:eastAsia="Arial"/>
          <w:color w:val="FF0000"/>
        </w:rPr>
        <w:t>Joindre les RIB de chacun des cotraitants</w:t>
      </w:r>
    </w:p>
    <w:p w14:paraId="62A4AEA9" w14:textId="77777777" w:rsidR="00B309CE" w:rsidRDefault="00B309CE" w:rsidP="00B309CE">
      <w:r w:rsidRPr="1EB359CF">
        <w:rPr>
          <w:rFonts w:eastAsia="Arial"/>
          <w:color w:val="FF0000"/>
        </w:rPr>
        <w:t xml:space="preserve"> </w:t>
      </w:r>
    </w:p>
    <w:tbl>
      <w:tblPr>
        <w:tblW w:w="0" w:type="auto"/>
        <w:tblLayout w:type="fixed"/>
        <w:tblLook w:val="04A0" w:firstRow="1" w:lastRow="0" w:firstColumn="1" w:lastColumn="0" w:noHBand="0" w:noVBand="1"/>
      </w:tblPr>
      <w:tblGrid>
        <w:gridCol w:w="9915"/>
      </w:tblGrid>
      <w:tr w:rsidR="00B309CE" w14:paraId="00AED512" w14:textId="77777777" w:rsidTr="00D32C28">
        <w:trPr>
          <w:trHeight w:val="3705"/>
        </w:trPr>
        <w:tc>
          <w:tcPr>
            <w:tcW w:w="9915" w:type="dxa"/>
            <w:tcBorders>
              <w:top w:val="single" w:sz="8" w:space="0" w:color="auto"/>
              <w:left w:val="single" w:sz="8" w:space="0" w:color="auto"/>
              <w:bottom w:val="single" w:sz="8" w:space="0" w:color="auto"/>
              <w:right w:val="single" w:sz="8" w:space="0" w:color="auto"/>
            </w:tcBorders>
            <w:shd w:val="clear" w:color="auto" w:fill="BFBFBF" w:themeFill="background1" w:themeFillShade="BF"/>
            <w:vAlign w:val="center"/>
          </w:tcPr>
          <w:p w14:paraId="62CD7FDB" w14:textId="77777777" w:rsidR="00B309CE" w:rsidRDefault="00B309CE" w:rsidP="00D32C28">
            <w:pPr>
              <w:jc w:val="center"/>
            </w:pPr>
            <w:r w:rsidRPr="1EB359CF">
              <w:rPr>
                <w:rFonts w:eastAsia="Arial"/>
                <w:color w:val="000000" w:themeColor="text1"/>
              </w:rPr>
              <w:t>Coller un RIB original</w:t>
            </w:r>
          </w:p>
        </w:tc>
      </w:tr>
    </w:tbl>
    <w:p w14:paraId="4E30C537" w14:textId="77777777" w:rsidR="00B309CE" w:rsidRDefault="00B309CE" w:rsidP="00B309CE">
      <w:pPr>
        <w:jc w:val="center"/>
      </w:pPr>
      <w:r w:rsidRPr="1EB359CF">
        <w:rPr>
          <w:rFonts w:eastAsia="Arial"/>
          <w:color w:val="000000" w:themeColor="text1"/>
        </w:rPr>
        <w:t xml:space="preserve"> </w:t>
      </w:r>
    </w:p>
    <w:tbl>
      <w:tblPr>
        <w:tblW w:w="0" w:type="auto"/>
        <w:tblLayout w:type="fixed"/>
        <w:tblLook w:val="04A0" w:firstRow="1" w:lastRow="0" w:firstColumn="1" w:lastColumn="0" w:noHBand="0" w:noVBand="1"/>
      </w:tblPr>
      <w:tblGrid>
        <w:gridCol w:w="9915"/>
      </w:tblGrid>
      <w:tr w:rsidR="00B309CE" w14:paraId="7670E119" w14:textId="77777777" w:rsidTr="00D32C28">
        <w:trPr>
          <w:trHeight w:val="3705"/>
        </w:trPr>
        <w:tc>
          <w:tcPr>
            <w:tcW w:w="9915" w:type="dxa"/>
            <w:tcBorders>
              <w:top w:val="single" w:sz="8" w:space="0" w:color="auto"/>
              <w:left w:val="single" w:sz="8" w:space="0" w:color="auto"/>
              <w:bottom w:val="single" w:sz="8" w:space="0" w:color="auto"/>
              <w:right w:val="single" w:sz="8" w:space="0" w:color="auto"/>
            </w:tcBorders>
            <w:shd w:val="clear" w:color="auto" w:fill="BFBFBF" w:themeFill="background1" w:themeFillShade="BF"/>
            <w:vAlign w:val="center"/>
          </w:tcPr>
          <w:p w14:paraId="400AB93B" w14:textId="77777777" w:rsidR="00B309CE" w:rsidRDefault="00B309CE" w:rsidP="00D32C28">
            <w:pPr>
              <w:jc w:val="center"/>
            </w:pPr>
            <w:r w:rsidRPr="1EB359CF">
              <w:rPr>
                <w:rFonts w:eastAsia="Arial"/>
                <w:color w:val="000000" w:themeColor="text1"/>
              </w:rPr>
              <w:t>Coller un RIB original</w:t>
            </w:r>
          </w:p>
        </w:tc>
      </w:tr>
    </w:tbl>
    <w:p w14:paraId="21BA7D75" w14:textId="32B4A27D" w:rsidR="00B309CE" w:rsidRDefault="00B309CE" w:rsidP="00B309CE"/>
    <w:p w14:paraId="443B9999" w14:textId="77777777" w:rsidR="00B309CE" w:rsidRPr="000B20FA" w:rsidRDefault="00B309CE" w:rsidP="001E5A7C"/>
    <w:sectPr w:rsidR="00B309CE" w:rsidRPr="000B20FA">
      <w:footerReference w:type="default" r:id="rId23"/>
      <w:pgSz w:w="11906" w:h="16838"/>
      <w:pgMar w:top="1417" w:right="1417" w:bottom="1417" w:left="1417" w:header="0" w:footer="708" w:gutter="0"/>
      <w:cols w:space="720"/>
      <w:formProt w:val="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55" w:author="Gillion Laurence" w:date="2025-07-24T10:22:00Z" w:initials="GL">
    <w:p w14:paraId="452958CD" w14:textId="77777777" w:rsidR="005E3400" w:rsidRDefault="005E3400" w:rsidP="005E3400">
      <w:r>
        <w:annotationRef/>
      </w:r>
      <w:r w:rsidRPr="00CA94AE">
        <w:t>dans les livrables, peut-on faire le distinguo 1e / déploiement interne :</w:t>
      </w:r>
    </w:p>
    <w:p w14:paraId="5E407F39" w14:textId="77777777" w:rsidR="005E3400" w:rsidRDefault="005E3400" w:rsidP="005E3400">
      <w:r w:rsidRPr="24866580">
        <w:t>- stratégie de com interne, guide, présentation</w:t>
      </w:r>
    </w:p>
    <w:p w14:paraId="6B5D83DF" w14:textId="77777777" w:rsidR="005E3400" w:rsidRDefault="005E3400" w:rsidP="005E3400">
      <w:r w:rsidRPr="33796492">
        <w:t>- formation</w:t>
      </w:r>
    </w:p>
    <w:p w14:paraId="7D98FDDD" w14:textId="77777777" w:rsidR="005E3400" w:rsidRDefault="005E3400" w:rsidP="005E3400">
      <w:r w:rsidRPr="0E890CCF">
        <w:t>- livraison des kits pour les services &amp; pour les monuments</w:t>
      </w:r>
    </w:p>
    <w:p w14:paraId="7150113A" w14:textId="77777777" w:rsidR="005E3400" w:rsidRDefault="005E3400" w:rsidP="005E3400"/>
    <w:p w14:paraId="27B1C759" w14:textId="77777777" w:rsidR="005E3400" w:rsidRDefault="005E3400" w:rsidP="005E3400">
      <w:r w:rsidRPr="6DDE4C6B">
        <w:t>puis 2e/ déploiement externe</w:t>
      </w:r>
    </w:p>
  </w:comment>
  <w:comment w:id="56" w:author="Bonne Cedric" w:date="2025-07-24T13:57:00Z" w:initials="BC">
    <w:p w14:paraId="6A395CBF" w14:textId="77777777" w:rsidR="005E3400" w:rsidRDefault="005E3400" w:rsidP="005E3400">
      <w:r>
        <w:annotationRef/>
      </w:r>
      <w:r w:rsidRPr="51F00546">
        <w:t>oui</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27B1C759" w15:done="1"/>
  <w15:commentEx w15:paraId="6A395CBF" w15:paraIdParent="27B1C759"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14042E4C" w16cex:dateUtc="2025-07-24T08:22:00Z"/>
  <w16cex:commentExtensible w16cex:durableId="4D079405" w16cex:dateUtc="2025-07-24T11:5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27B1C759" w16cid:durableId="14042E4C"/>
  <w16cid:commentId w16cid:paraId="6A395CBF" w16cid:durableId="4D07940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FE1252" w14:textId="77777777" w:rsidR="00316387" w:rsidRDefault="00316387" w:rsidP="003637C3">
      <w:r>
        <w:separator/>
      </w:r>
    </w:p>
  </w:endnote>
  <w:endnote w:type="continuationSeparator" w:id="0">
    <w:p w14:paraId="06FE1254" w14:textId="77777777" w:rsidR="00316387" w:rsidRDefault="00316387" w:rsidP="003637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rial Unicode MS">
    <w:panose1 w:val="020B0604020202020204"/>
    <w:charset w:val="80"/>
    <w:family w:val="swiss"/>
    <w:pitch w:val="variable"/>
    <w:sig w:usb0="F7FFAEFF" w:usb1="F9DFFFFF" w:usb2="0000007F" w:usb3="00000000" w:csb0="003F01FF" w:csb1="00000000"/>
  </w:font>
  <w:font w:name="Calibri Light">
    <w:panose1 w:val="020F0302020204030204"/>
    <w:charset w:val="00"/>
    <w:family w:val="swiss"/>
    <w:pitch w:val="variable"/>
    <w:sig w:usb0="E4002EFF" w:usb1="C200247B" w:usb2="00000009" w:usb3="00000000" w:csb0="000001FF" w:csb1="00000000"/>
  </w:font>
  <w:font w:name="Tms Rmn">
    <w:altName w:val="Times New Roman"/>
    <w:panose1 w:val="02020603040505020304"/>
    <w:charset w:val="00"/>
    <w:family w:val="roman"/>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S Gothic">
    <w:altName w:val="ＭＳ ゴシック"/>
    <w:panose1 w:val="020B0609070205080204"/>
    <w:charset w:val="80"/>
    <w:family w:val="modern"/>
    <w:pitch w:val="fixed"/>
    <w:sig w:usb0="E00002FF" w:usb1="6AC7FDFB" w:usb2="08000012" w:usb3="00000000" w:csb0="0002009F" w:csb1="00000000"/>
  </w:font>
  <w:font w:name="Arial Nova">
    <w:charset w:val="00"/>
    <w:family w:val="swiss"/>
    <w:pitch w:val="variable"/>
    <w:sig w:usb0="0000028F" w:usb1="00000002" w:usb2="00000000" w:usb3="00000000" w:csb0="0000019F" w:csb1="00000000"/>
  </w:font>
  <w:font w:name="Helvetica">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FE124D" w14:textId="4479DFDD" w:rsidR="00316387" w:rsidRPr="000E5CAC" w:rsidRDefault="00316387" w:rsidP="003637C3">
    <w:pPr>
      <w:pStyle w:val="Pieddepage"/>
    </w:pPr>
    <w:r w:rsidRPr="000E5CAC">
      <w:fldChar w:fldCharType="begin"/>
    </w:r>
    <w:r w:rsidRPr="000E5CAC">
      <w:instrText>PAGE \* ARABIC</w:instrText>
    </w:r>
    <w:r w:rsidRPr="000E5CAC">
      <w:fldChar w:fldCharType="separate"/>
    </w:r>
    <w:r w:rsidR="00817542">
      <w:rPr>
        <w:noProof/>
      </w:rPr>
      <w:t>19</w:t>
    </w:r>
    <w:r w:rsidRPr="000E5CAC">
      <w:fldChar w:fldCharType="end"/>
    </w:r>
    <w:r w:rsidRPr="000E5CAC">
      <w:t xml:space="preserve"> / </w:t>
    </w:r>
    <w:r w:rsidRPr="000E5CAC">
      <w:fldChar w:fldCharType="begin"/>
    </w:r>
    <w:r w:rsidRPr="000E5CAC">
      <w:instrText>NUMPAGES</w:instrText>
    </w:r>
    <w:r w:rsidRPr="000E5CAC">
      <w:fldChar w:fldCharType="separate"/>
    </w:r>
    <w:r w:rsidR="00817542">
      <w:rPr>
        <w:noProof/>
      </w:rPr>
      <w:t>40</w:t>
    </w:r>
    <w:r w:rsidRPr="000E5CAC">
      <w:fldChar w:fldCharType="end"/>
    </w:r>
  </w:p>
  <w:p w14:paraId="06FE124E" w14:textId="77777777" w:rsidR="00316387" w:rsidRPr="000E5CAC" w:rsidRDefault="00316387" w:rsidP="003637C3">
    <w:pPr>
      <w:pStyle w:val="Pieddepage"/>
    </w:pPr>
  </w:p>
  <w:p w14:paraId="06FE124F" w14:textId="762184B5" w:rsidR="00316387" w:rsidRPr="00CD143C" w:rsidRDefault="00316387" w:rsidP="003637C3">
    <w:pPr>
      <w:rPr>
        <w:sz w:val="18"/>
        <w:szCs w:val="18"/>
      </w:rPr>
    </w:pPr>
    <w:r>
      <w:rPr>
        <w:sz w:val="18"/>
        <w:szCs w:val="18"/>
      </w:rPr>
      <w:t>D</w:t>
    </w:r>
    <w:r w:rsidRPr="00201A85">
      <w:rPr>
        <w:sz w:val="18"/>
        <w:szCs w:val="18"/>
      </w:rPr>
      <w:t>ocument unique valant Cahier des Clauses Particulières et Acte d’Engagement</w:t>
    </w:r>
    <w:r w:rsidRPr="00CD143C">
      <w:rPr>
        <w:sz w:val="18"/>
        <w:szCs w:val="18"/>
      </w:rPr>
      <w:t xml:space="preserve"> – </w:t>
    </w:r>
    <w:r w:rsidR="000C183D">
      <w:rPr>
        <w:sz w:val="18"/>
        <w:szCs w:val="18"/>
      </w:rPr>
      <w:t>Création de l’architecture de marque globale du Cen</w:t>
    </w:r>
    <w:r w:rsidR="001A13B9">
      <w:rPr>
        <w:sz w:val="18"/>
        <w:szCs w:val="18"/>
      </w:rPr>
      <w:t>t</w:t>
    </w:r>
    <w:r w:rsidR="000C183D">
      <w:rPr>
        <w:sz w:val="18"/>
        <w:szCs w:val="18"/>
      </w:rPr>
      <w:t>r</w:t>
    </w:r>
    <w:r w:rsidR="001A13B9">
      <w:rPr>
        <w:sz w:val="18"/>
        <w:szCs w:val="18"/>
      </w:rPr>
      <w:t>e</w:t>
    </w:r>
    <w:r w:rsidR="000C183D">
      <w:rPr>
        <w:sz w:val="18"/>
        <w:szCs w:val="18"/>
      </w:rPr>
      <w:t xml:space="preserve"> des Monuments Nationaux</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FE124B" w14:textId="77777777" w:rsidR="00316387" w:rsidRDefault="00316387" w:rsidP="003637C3"/>
  </w:footnote>
  <w:footnote w:type="continuationSeparator" w:id="0">
    <w:p w14:paraId="06FE124C" w14:textId="77777777" w:rsidR="00316387" w:rsidRDefault="00316387" w:rsidP="003637C3">
      <w:r>
        <w:continuationSeparator/>
      </w:r>
    </w:p>
  </w:footnote>
  <w:footnote w:id="1">
    <w:p w14:paraId="60DC13E9" w14:textId="77777777" w:rsidR="00316387" w:rsidRPr="006977C5" w:rsidRDefault="00316387" w:rsidP="00CD143C">
      <w:pPr>
        <w:autoSpaceDE w:val="0"/>
        <w:autoSpaceDN w:val="0"/>
        <w:rPr>
          <w:color w:val="000000"/>
          <w:sz w:val="16"/>
          <w:szCs w:val="16"/>
        </w:rPr>
      </w:pPr>
      <w:r w:rsidRPr="006977C5">
        <w:rPr>
          <w:rStyle w:val="Appelnotedebasdep"/>
          <w:rFonts w:eastAsiaTheme="majorEastAsia"/>
        </w:rPr>
        <w:footnoteRef/>
      </w:r>
      <w:r w:rsidRPr="006977C5">
        <w:rPr>
          <w:sz w:val="16"/>
          <w:szCs w:val="16"/>
        </w:rPr>
        <w:t xml:space="preserve"> </w:t>
      </w:r>
      <w:r w:rsidRPr="006977C5">
        <w:rPr>
          <w:color w:val="000000"/>
          <w:sz w:val="16"/>
          <w:szCs w:val="16"/>
        </w:rPr>
        <w:t>Le candidat doit remplir selon la situation concernée.</w:t>
      </w:r>
    </w:p>
  </w:footnote>
  <w:footnote w:id="2">
    <w:p w14:paraId="75F4BE70" w14:textId="77777777" w:rsidR="00316387" w:rsidRPr="006977C5" w:rsidRDefault="00316387" w:rsidP="00CD143C">
      <w:pPr>
        <w:autoSpaceDE w:val="0"/>
        <w:autoSpaceDN w:val="0"/>
        <w:rPr>
          <w:color w:val="000000"/>
          <w:sz w:val="16"/>
          <w:szCs w:val="16"/>
        </w:rPr>
      </w:pPr>
      <w:r w:rsidRPr="006977C5">
        <w:rPr>
          <w:rStyle w:val="Appelnotedebasdep"/>
          <w:rFonts w:eastAsiaTheme="majorEastAsia"/>
        </w:rPr>
        <w:footnoteRef/>
      </w:r>
      <w:r w:rsidRPr="006977C5">
        <w:rPr>
          <w:sz w:val="16"/>
          <w:szCs w:val="16"/>
        </w:rPr>
        <w:t xml:space="preserve"> </w:t>
      </w:r>
      <w:r w:rsidRPr="006977C5">
        <w:rPr>
          <w:color w:val="000000"/>
          <w:sz w:val="16"/>
          <w:szCs w:val="16"/>
        </w:rPr>
        <w:t>Les entreprises étrangères indiquent, s'il en existe un, leur numéro d'inscription dans le registre public concerné.</w:t>
      </w:r>
    </w:p>
  </w:footnote>
  <w:footnote w:id="3">
    <w:p w14:paraId="493AC500" w14:textId="77777777" w:rsidR="00316387" w:rsidRPr="006977C5" w:rsidRDefault="00316387" w:rsidP="00CD143C">
      <w:pPr>
        <w:pStyle w:val="Notedebasdepage"/>
        <w:rPr>
          <w:rFonts w:ascii="Arial" w:hAnsi="Arial"/>
          <w:sz w:val="16"/>
          <w:szCs w:val="16"/>
        </w:rPr>
      </w:pPr>
      <w:r w:rsidRPr="006977C5">
        <w:rPr>
          <w:rStyle w:val="Appelnotedebasdep"/>
          <w:rFonts w:eastAsiaTheme="majorEastAsia"/>
        </w:rPr>
        <w:footnoteRef/>
      </w:r>
      <w:r w:rsidRPr="006977C5">
        <w:rPr>
          <w:rFonts w:ascii="Arial" w:hAnsi="Arial"/>
          <w:sz w:val="16"/>
          <w:szCs w:val="16"/>
        </w:rPr>
        <w:t xml:space="preserve"> </w:t>
      </w:r>
      <w:r w:rsidRPr="006977C5">
        <w:rPr>
          <w:rFonts w:ascii="Arial" w:hAnsi="Arial"/>
          <w:color w:val="000000"/>
          <w:sz w:val="16"/>
          <w:szCs w:val="16"/>
        </w:rPr>
        <w:t>La personne physique représentant le candidat doit cocher la situation concernée.</w:t>
      </w:r>
    </w:p>
  </w:footnote>
  <w:footnote w:id="4">
    <w:p w14:paraId="6EA463A5" w14:textId="77777777" w:rsidR="00316387" w:rsidRPr="006977C5" w:rsidRDefault="00316387" w:rsidP="00CD143C">
      <w:pPr>
        <w:autoSpaceDE w:val="0"/>
        <w:autoSpaceDN w:val="0"/>
        <w:rPr>
          <w:bCs/>
          <w:color w:val="000000"/>
          <w:sz w:val="16"/>
          <w:szCs w:val="16"/>
        </w:rPr>
      </w:pPr>
      <w:r w:rsidRPr="006977C5">
        <w:rPr>
          <w:rStyle w:val="Appelnotedebasdep"/>
          <w:rFonts w:eastAsiaTheme="majorEastAsia"/>
        </w:rPr>
        <w:footnoteRef/>
      </w:r>
      <w:r w:rsidRPr="006977C5">
        <w:rPr>
          <w:sz w:val="16"/>
          <w:szCs w:val="16"/>
        </w:rPr>
        <w:t xml:space="preserve"> </w:t>
      </w:r>
      <w:r w:rsidRPr="006977C5">
        <w:rPr>
          <w:color w:val="000000"/>
          <w:sz w:val="16"/>
          <w:szCs w:val="16"/>
        </w:rPr>
        <w:t xml:space="preserve">Le candidat doit cocher la situation concernée. </w:t>
      </w:r>
      <w:r w:rsidRPr="006977C5">
        <w:rPr>
          <w:bCs/>
          <w:color w:val="000000"/>
          <w:sz w:val="16"/>
          <w:szCs w:val="16"/>
        </w:rPr>
        <w:t>Lorsque les prestations seront réalisées par un établissement n’ayant pas de personnalité morale, le représentant légal du siège de l’entreprise doit fournir en annexe au présent marché le pouvoir habilitant l’établissement à réaliser les prestations faisant l’objet du présent marché.</w:t>
      </w:r>
    </w:p>
  </w:footnote>
  <w:footnote w:id="5">
    <w:p w14:paraId="338F9832" w14:textId="77777777" w:rsidR="00316387" w:rsidRPr="00E07291" w:rsidRDefault="00316387" w:rsidP="00CD143C">
      <w:pPr>
        <w:pStyle w:val="Notedebasdepage"/>
        <w:rPr>
          <w:rFonts w:ascii="Arial" w:hAnsi="Arial"/>
          <w:sz w:val="18"/>
        </w:rPr>
      </w:pPr>
      <w:r w:rsidRPr="00E07291">
        <w:rPr>
          <w:rStyle w:val="Appelnotedebasdep"/>
          <w:rFonts w:eastAsiaTheme="majorEastAsia"/>
          <w:sz w:val="18"/>
          <w:szCs w:val="18"/>
        </w:rPr>
        <w:footnoteRef/>
      </w:r>
      <w:r w:rsidRPr="00E07291">
        <w:rPr>
          <w:rFonts w:ascii="Arial" w:hAnsi="Arial"/>
          <w:sz w:val="18"/>
          <w:szCs w:val="18"/>
        </w:rPr>
        <w:t xml:space="preserve"> Cocher la case correspondante</w:t>
      </w:r>
    </w:p>
  </w:footnote>
  <w:footnote w:id="6">
    <w:p w14:paraId="26CE7555" w14:textId="77777777" w:rsidR="00316387" w:rsidRPr="00E07291" w:rsidRDefault="00316387" w:rsidP="00CD143C">
      <w:pPr>
        <w:autoSpaceDE w:val="0"/>
        <w:autoSpaceDN w:val="0"/>
        <w:rPr>
          <w:color w:val="000000"/>
          <w:sz w:val="18"/>
          <w:szCs w:val="18"/>
        </w:rPr>
      </w:pPr>
      <w:r w:rsidRPr="00E07291">
        <w:rPr>
          <w:rStyle w:val="Appelnotedebasdep"/>
          <w:rFonts w:eastAsiaTheme="majorEastAsia"/>
          <w:sz w:val="18"/>
          <w:szCs w:val="18"/>
        </w:rPr>
        <w:footnoteRef/>
      </w:r>
      <w:r w:rsidRPr="00E07291">
        <w:rPr>
          <w:sz w:val="18"/>
          <w:szCs w:val="18"/>
        </w:rPr>
        <w:t xml:space="preserve"> </w:t>
      </w:r>
      <w:r w:rsidRPr="00E07291">
        <w:rPr>
          <w:color w:val="000000"/>
          <w:sz w:val="18"/>
          <w:szCs w:val="18"/>
        </w:rPr>
        <w:t>Les entreprises étrangères indiquent, s'il en existe un, leur numéro d'inscription dans le registre public concerné.</w:t>
      </w:r>
    </w:p>
  </w:footnote>
  <w:footnote w:id="7">
    <w:p w14:paraId="5977F613" w14:textId="77777777" w:rsidR="00316387" w:rsidRPr="00E07291" w:rsidRDefault="00316387" w:rsidP="00CD143C">
      <w:pPr>
        <w:pStyle w:val="Notedebasdepage"/>
        <w:rPr>
          <w:rFonts w:ascii="Arial" w:hAnsi="Arial"/>
          <w:sz w:val="18"/>
          <w:szCs w:val="18"/>
        </w:rPr>
      </w:pPr>
      <w:r w:rsidRPr="00E07291">
        <w:rPr>
          <w:rStyle w:val="Appelnotedebasdep"/>
          <w:rFonts w:eastAsiaTheme="majorEastAsia"/>
          <w:sz w:val="18"/>
          <w:szCs w:val="18"/>
        </w:rPr>
        <w:footnoteRef/>
      </w:r>
      <w:r w:rsidRPr="00E07291">
        <w:rPr>
          <w:rFonts w:ascii="Arial" w:hAnsi="Arial"/>
          <w:sz w:val="18"/>
          <w:szCs w:val="18"/>
        </w:rPr>
        <w:t xml:space="preserve"> </w:t>
      </w:r>
      <w:r w:rsidRPr="00E07291">
        <w:rPr>
          <w:rFonts w:ascii="Arial" w:hAnsi="Arial"/>
          <w:color w:val="000000"/>
          <w:sz w:val="18"/>
          <w:szCs w:val="18"/>
        </w:rPr>
        <w:t>La personne physique représentant le candidat doit cocher la situation concernée.</w:t>
      </w:r>
    </w:p>
  </w:footnote>
  <w:footnote w:id="8">
    <w:p w14:paraId="6A281995" w14:textId="77777777" w:rsidR="00316387" w:rsidRPr="00E07291" w:rsidRDefault="00316387" w:rsidP="00CD143C">
      <w:pPr>
        <w:autoSpaceDE w:val="0"/>
        <w:autoSpaceDN w:val="0"/>
        <w:rPr>
          <w:color w:val="000000"/>
          <w:sz w:val="18"/>
          <w:szCs w:val="18"/>
        </w:rPr>
      </w:pPr>
      <w:r w:rsidRPr="00E07291">
        <w:rPr>
          <w:rStyle w:val="Appelnotedebasdep"/>
          <w:rFonts w:eastAsiaTheme="majorEastAsia"/>
          <w:sz w:val="18"/>
          <w:szCs w:val="18"/>
        </w:rPr>
        <w:footnoteRef/>
      </w:r>
      <w:r w:rsidRPr="00E07291">
        <w:rPr>
          <w:sz w:val="18"/>
          <w:szCs w:val="18"/>
        </w:rPr>
        <w:t xml:space="preserve"> </w:t>
      </w:r>
      <w:r w:rsidRPr="00E07291">
        <w:rPr>
          <w:color w:val="000000"/>
          <w:sz w:val="18"/>
          <w:szCs w:val="18"/>
        </w:rPr>
        <w:t>Le candidat doit cocher la situation concernée. Lorsque les prestations seront réalisées par un établissement n’ayant pas de personnalité morale, le représentant légal du siège de l’entreprise doit fournir en annexe au présent marché le pouvoir habilitant l’établissement à réaliser les prestations faisant l’objet du présent marché.</w:t>
      </w:r>
    </w:p>
  </w:footnote>
  <w:footnote w:id="9">
    <w:p w14:paraId="1F6A4B70" w14:textId="77777777" w:rsidR="00316387" w:rsidRPr="00E07291" w:rsidRDefault="00316387" w:rsidP="00CD143C">
      <w:pPr>
        <w:autoSpaceDE w:val="0"/>
        <w:autoSpaceDN w:val="0"/>
        <w:rPr>
          <w:color w:val="000000"/>
          <w:sz w:val="18"/>
          <w:szCs w:val="18"/>
        </w:rPr>
      </w:pPr>
      <w:r w:rsidRPr="00E07291">
        <w:rPr>
          <w:rStyle w:val="Appelnotedebasdep"/>
          <w:rFonts w:eastAsiaTheme="majorEastAsia"/>
          <w:sz w:val="18"/>
          <w:szCs w:val="18"/>
        </w:rPr>
        <w:footnoteRef/>
      </w:r>
      <w:r w:rsidRPr="00E07291">
        <w:rPr>
          <w:sz w:val="18"/>
          <w:szCs w:val="18"/>
        </w:rPr>
        <w:t xml:space="preserve"> </w:t>
      </w:r>
      <w:r w:rsidRPr="00E07291">
        <w:rPr>
          <w:color w:val="000000"/>
          <w:sz w:val="18"/>
          <w:szCs w:val="18"/>
        </w:rPr>
        <w:t>En cas de groupement composé de plus de deux co-traitants, ajouter des lignes</w:t>
      </w:r>
    </w:p>
  </w:footnote>
  <w:footnote w:id="10">
    <w:p w14:paraId="4BDCC727" w14:textId="77777777" w:rsidR="00316387" w:rsidRPr="00E07291" w:rsidRDefault="00316387" w:rsidP="00CD143C">
      <w:pPr>
        <w:autoSpaceDE w:val="0"/>
        <w:autoSpaceDN w:val="0"/>
        <w:rPr>
          <w:color w:val="000000"/>
          <w:sz w:val="18"/>
          <w:szCs w:val="18"/>
        </w:rPr>
      </w:pPr>
      <w:r w:rsidRPr="00E07291">
        <w:rPr>
          <w:rStyle w:val="Appelnotedebasdep"/>
          <w:rFonts w:eastAsiaTheme="majorEastAsia"/>
          <w:sz w:val="18"/>
          <w:szCs w:val="18"/>
        </w:rPr>
        <w:footnoteRef/>
      </w:r>
      <w:r w:rsidRPr="00E07291">
        <w:rPr>
          <w:sz w:val="18"/>
          <w:szCs w:val="18"/>
        </w:rPr>
        <w:t xml:space="preserve"> </w:t>
      </w:r>
      <w:r w:rsidRPr="00E07291">
        <w:rPr>
          <w:color w:val="000000"/>
          <w:sz w:val="18"/>
          <w:szCs w:val="18"/>
        </w:rPr>
        <w:t>Les entreprises étrangères indiquent, s'il en existe un, leur numéro d'inscription dans le registre public concerné.</w:t>
      </w:r>
    </w:p>
  </w:footnote>
  <w:footnote w:id="11">
    <w:p w14:paraId="6FD0F73C" w14:textId="77777777" w:rsidR="00316387" w:rsidRPr="00E07291" w:rsidRDefault="00316387" w:rsidP="00CD143C">
      <w:pPr>
        <w:pStyle w:val="Notedebasdepage"/>
        <w:rPr>
          <w:rFonts w:ascii="Arial" w:hAnsi="Arial"/>
          <w:sz w:val="18"/>
          <w:szCs w:val="18"/>
        </w:rPr>
      </w:pPr>
      <w:r w:rsidRPr="00E07291">
        <w:rPr>
          <w:rStyle w:val="Appelnotedebasdep"/>
          <w:rFonts w:eastAsiaTheme="majorEastAsia"/>
          <w:sz w:val="18"/>
          <w:szCs w:val="18"/>
        </w:rPr>
        <w:footnoteRef/>
      </w:r>
      <w:r w:rsidRPr="00E07291">
        <w:rPr>
          <w:rFonts w:ascii="Arial" w:hAnsi="Arial"/>
          <w:sz w:val="18"/>
          <w:szCs w:val="18"/>
        </w:rPr>
        <w:t xml:space="preserve"> </w:t>
      </w:r>
      <w:r w:rsidRPr="00E07291">
        <w:rPr>
          <w:rFonts w:ascii="Arial" w:hAnsi="Arial"/>
          <w:color w:val="000000"/>
          <w:sz w:val="18"/>
          <w:szCs w:val="18"/>
        </w:rPr>
        <w:t>La personne physique représentant le candidat doit cocher la situation concernée.</w:t>
      </w:r>
    </w:p>
  </w:footnote>
  <w:footnote w:id="12">
    <w:p w14:paraId="3EA9B15B" w14:textId="77777777" w:rsidR="00316387" w:rsidRPr="00D27440" w:rsidRDefault="00316387" w:rsidP="00CD143C">
      <w:pPr>
        <w:autoSpaceDE w:val="0"/>
        <w:autoSpaceDN w:val="0"/>
        <w:rPr>
          <w:bCs/>
          <w:color w:val="000000"/>
          <w:sz w:val="18"/>
          <w:szCs w:val="18"/>
        </w:rPr>
      </w:pPr>
      <w:r w:rsidRPr="00E07291">
        <w:rPr>
          <w:rStyle w:val="Appelnotedebasdep"/>
          <w:rFonts w:eastAsiaTheme="majorEastAsia"/>
          <w:sz w:val="18"/>
          <w:szCs w:val="18"/>
        </w:rPr>
        <w:footnoteRef/>
      </w:r>
      <w:r w:rsidRPr="00E07291">
        <w:rPr>
          <w:sz w:val="18"/>
          <w:szCs w:val="18"/>
        </w:rPr>
        <w:t xml:space="preserve"> </w:t>
      </w:r>
      <w:r w:rsidRPr="00E07291">
        <w:rPr>
          <w:color w:val="000000"/>
          <w:sz w:val="18"/>
          <w:szCs w:val="18"/>
        </w:rPr>
        <w:t xml:space="preserve">Le candidat doit cocher la situation concernée. </w:t>
      </w:r>
      <w:r w:rsidRPr="00E07291">
        <w:rPr>
          <w:bCs/>
          <w:color w:val="000000"/>
          <w:sz w:val="18"/>
          <w:szCs w:val="18"/>
        </w:rPr>
        <w:t>Lorsque les prestations seront réalisées par un établissement n’ayant pas de personnalité morale, le représentant légal du siège de l’entreprise doit fournir en annexe au présent marché le pouvoir habilitant l’établissement à réaliser les prestations faisant l’objet du présent marché.</w:t>
      </w:r>
    </w:p>
  </w:footnote>
  <w:footnote w:id="13">
    <w:p w14:paraId="0F05D3F1" w14:textId="77777777" w:rsidR="00316387" w:rsidRDefault="00316387" w:rsidP="00CD143C">
      <w:pPr>
        <w:pStyle w:val="Notedebasdepage"/>
      </w:pPr>
      <w:r w:rsidRPr="00E07291">
        <w:rPr>
          <w:rStyle w:val="Appelnotedebasdep"/>
          <w:rFonts w:eastAsiaTheme="majorEastAsia"/>
          <w:sz w:val="18"/>
          <w:szCs w:val="18"/>
        </w:rPr>
        <w:footnoteRef/>
      </w:r>
      <w:r w:rsidRPr="00E07291">
        <w:rPr>
          <w:rFonts w:ascii="Arial" w:hAnsi="Arial"/>
          <w:sz w:val="18"/>
        </w:rPr>
        <w:t xml:space="preserve"> </w:t>
      </w:r>
      <w:r w:rsidRPr="00E07291">
        <w:rPr>
          <w:rFonts w:ascii="Arial" w:hAnsi="Arial"/>
          <w:color w:val="000000"/>
          <w:sz w:val="18"/>
        </w:rPr>
        <w:t>Rayer la mention inutile</w:t>
      </w:r>
    </w:p>
  </w:footnote>
  <w:footnote w:id="14">
    <w:p w14:paraId="5EC23406" w14:textId="549B4312" w:rsidR="00316387" w:rsidRPr="007B02BD" w:rsidRDefault="00316387" w:rsidP="007B02BD">
      <w:pPr>
        <w:autoSpaceDE w:val="0"/>
        <w:autoSpaceDN w:val="0"/>
        <w:rPr>
          <w:color w:val="000000"/>
          <w:sz w:val="18"/>
          <w:szCs w:val="18"/>
        </w:rPr>
      </w:pPr>
      <w:r w:rsidRPr="007B02BD">
        <w:rPr>
          <w:rStyle w:val="Appelnotedebasdep"/>
          <w:sz w:val="18"/>
          <w:szCs w:val="18"/>
        </w:rPr>
        <w:t>13</w:t>
      </w:r>
      <w:r w:rsidRPr="007B02BD">
        <w:rPr>
          <w:sz w:val="28"/>
          <w:szCs w:val="28"/>
        </w:rPr>
        <w:t xml:space="preserve"> </w:t>
      </w:r>
      <w:r w:rsidRPr="007B02BD">
        <w:rPr>
          <w:color w:val="000000"/>
          <w:sz w:val="16"/>
          <w:szCs w:val="16"/>
          <w:lang w:eastAsia="fr-FR"/>
        </w:rPr>
        <w:t>En cas de groupement solidaire, tous les membres du groupement doivent signer le marché, sauf si le mandataire a été habilité par les autres membres du groupement à signer seul le marché. Dans ce dernier cas, la signature doit être celle du mandataire habilité (le mandataire doit l’indiquer et fournir le document l’habilitant à signer au nom et pour le compte des autres entreprises membres du groupement – exemple : formulaire DC1)</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4"/>
    <w:multiLevelType w:val="multilevel"/>
    <w:tmpl w:val="00000004"/>
    <w:name w:val="WW8Num4"/>
    <w:lvl w:ilvl="0">
      <w:start w:val="1"/>
      <w:numFmt w:val="bullet"/>
      <w:lvlText w:val=""/>
      <w:lvlJc w:val="left"/>
      <w:pPr>
        <w:tabs>
          <w:tab w:val="num" w:pos="360"/>
        </w:tabs>
        <w:ind w:left="360" w:hanging="360"/>
      </w:pPr>
      <w:rPr>
        <w:rFonts w:ascii="Symbol" w:hAnsi="Symbol"/>
        <w:sz w:val="18"/>
      </w:rPr>
    </w:lvl>
    <w:lvl w:ilvl="1">
      <w:start w:val="1"/>
      <w:numFmt w:val="bullet"/>
      <w:lvlText w:val=""/>
      <w:lvlJc w:val="left"/>
      <w:pPr>
        <w:tabs>
          <w:tab w:val="num" w:pos="720"/>
        </w:tabs>
        <w:ind w:left="720" w:hanging="360"/>
      </w:pPr>
      <w:rPr>
        <w:rFonts w:ascii="Symbol" w:hAnsi="Symbol"/>
        <w:sz w:val="18"/>
      </w:rPr>
    </w:lvl>
    <w:lvl w:ilvl="2">
      <w:start w:val="1"/>
      <w:numFmt w:val="bullet"/>
      <w:lvlText w:val=""/>
      <w:lvlJc w:val="left"/>
      <w:pPr>
        <w:tabs>
          <w:tab w:val="num" w:pos="1080"/>
        </w:tabs>
        <w:ind w:left="1080" w:hanging="360"/>
      </w:pPr>
      <w:rPr>
        <w:rFonts w:ascii="Symbol" w:hAnsi="Symbol"/>
        <w:sz w:val="18"/>
      </w:rPr>
    </w:lvl>
    <w:lvl w:ilvl="3">
      <w:start w:val="1"/>
      <w:numFmt w:val="bullet"/>
      <w:lvlText w:val=""/>
      <w:lvlJc w:val="left"/>
      <w:pPr>
        <w:tabs>
          <w:tab w:val="num" w:pos="1440"/>
        </w:tabs>
        <w:ind w:left="1440" w:hanging="360"/>
      </w:pPr>
      <w:rPr>
        <w:rFonts w:ascii="Symbol" w:hAnsi="Symbol"/>
        <w:sz w:val="18"/>
      </w:rPr>
    </w:lvl>
    <w:lvl w:ilvl="4">
      <w:start w:val="1"/>
      <w:numFmt w:val="bullet"/>
      <w:lvlText w:val=""/>
      <w:lvlJc w:val="left"/>
      <w:pPr>
        <w:tabs>
          <w:tab w:val="num" w:pos="1800"/>
        </w:tabs>
        <w:ind w:left="1800" w:hanging="360"/>
      </w:pPr>
      <w:rPr>
        <w:rFonts w:ascii="Symbol" w:hAnsi="Symbol"/>
        <w:sz w:val="18"/>
      </w:rPr>
    </w:lvl>
    <w:lvl w:ilvl="5">
      <w:start w:val="1"/>
      <w:numFmt w:val="bullet"/>
      <w:lvlText w:val=""/>
      <w:lvlJc w:val="left"/>
      <w:pPr>
        <w:tabs>
          <w:tab w:val="num" w:pos="2160"/>
        </w:tabs>
        <w:ind w:left="2160" w:hanging="360"/>
      </w:pPr>
      <w:rPr>
        <w:rFonts w:ascii="Symbol" w:hAnsi="Symbol"/>
        <w:sz w:val="18"/>
      </w:rPr>
    </w:lvl>
    <w:lvl w:ilvl="6">
      <w:start w:val="1"/>
      <w:numFmt w:val="bullet"/>
      <w:lvlText w:val=""/>
      <w:lvlJc w:val="left"/>
      <w:pPr>
        <w:tabs>
          <w:tab w:val="num" w:pos="2520"/>
        </w:tabs>
        <w:ind w:left="2520" w:hanging="360"/>
      </w:pPr>
      <w:rPr>
        <w:rFonts w:ascii="Symbol" w:hAnsi="Symbol"/>
        <w:sz w:val="18"/>
      </w:rPr>
    </w:lvl>
    <w:lvl w:ilvl="7">
      <w:start w:val="1"/>
      <w:numFmt w:val="bullet"/>
      <w:lvlText w:val=""/>
      <w:lvlJc w:val="left"/>
      <w:pPr>
        <w:tabs>
          <w:tab w:val="num" w:pos="2880"/>
        </w:tabs>
        <w:ind w:left="2880" w:hanging="360"/>
      </w:pPr>
      <w:rPr>
        <w:rFonts w:ascii="Symbol" w:hAnsi="Symbol"/>
        <w:sz w:val="18"/>
      </w:rPr>
    </w:lvl>
    <w:lvl w:ilvl="8">
      <w:start w:val="1"/>
      <w:numFmt w:val="bullet"/>
      <w:lvlText w:val=""/>
      <w:lvlJc w:val="left"/>
      <w:pPr>
        <w:tabs>
          <w:tab w:val="num" w:pos="3240"/>
        </w:tabs>
        <w:ind w:left="3240" w:hanging="360"/>
      </w:pPr>
      <w:rPr>
        <w:rFonts w:ascii="Symbol" w:hAnsi="Symbol"/>
        <w:sz w:val="18"/>
      </w:rPr>
    </w:lvl>
  </w:abstractNum>
  <w:abstractNum w:abstractNumId="1" w15:restartNumberingAfterBreak="0">
    <w:nsid w:val="003E6AAC"/>
    <w:multiLevelType w:val="hybridMultilevel"/>
    <w:tmpl w:val="CDC6BF7E"/>
    <w:lvl w:ilvl="0" w:tplc="D7766584">
      <w:start w:val="4"/>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7E50E5C"/>
    <w:multiLevelType w:val="hybridMultilevel"/>
    <w:tmpl w:val="19E49C7A"/>
    <w:lvl w:ilvl="0" w:tplc="D54081D4">
      <w:numFmt w:val="bullet"/>
      <w:lvlText w:val="-"/>
      <w:lvlJc w:val="left"/>
      <w:pPr>
        <w:ind w:left="360" w:hanging="360"/>
      </w:pPr>
      <w:rPr>
        <w:rFonts w:ascii="Calibri" w:eastAsiaTheme="minorEastAsia" w:hAnsi="Calibri" w:cs="Calibri" w:hint="default"/>
      </w:rPr>
    </w:lvl>
    <w:lvl w:ilvl="1" w:tplc="D54081D4">
      <w:numFmt w:val="bullet"/>
      <w:lvlText w:val="-"/>
      <w:lvlJc w:val="left"/>
      <w:pPr>
        <w:ind w:left="1080" w:hanging="360"/>
      </w:pPr>
      <w:rPr>
        <w:rFonts w:ascii="Calibri" w:eastAsiaTheme="minorEastAsia" w:hAnsi="Calibri" w:cs="Calibri" w:hint="default"/>
        <w:sz w:val="20"/>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 w15:restartNumberingAfterBreak="0">
    <w:nsid w:val="09941AD5"/>
    <w:multiLevelType w:val="hybridMultilevel"/>
    <w:tmpl w:val="23B41C66"/>
    <w:lvl w:ilvl="0" w:tplc="88A214A4">
      <w:start w:val="5"/>
      <w:numFmt w:val="bullet"/>
      <w:lvlText w:val="-"/>
      <w:lvlJc w:val="left"/>
      <w:pPr>
        <w:ind w:left="720" w:hanging="360"/>
      </w:pPr>
      <w:rPr>
        <w:rFonts w:ascii="Courier New" w:eastAsia="Times New Roman" w:hAnsi="Courier New"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B0732BE"/>
    <w:multiLevelType w:val="hybridMultilevel"/>
    <w:tmpl w:val="8CE6E8B2"/>
    <w:lvl w:ilvl="0" w:tplc="8D4AB8E0">
      <w:start w:val="1"/>
      <w:numFmt w:val="bullet"/>
      <w:lvlText w:val=""/>
      <w:lvlJc w:val="left"/>
      <w:pPr>
        <w:ind w:left="720" w:hanging="360"/>
      </w:pPr>
      <w:rPr>
        <w:rFonts w:ascii="Symbol" w:hAnsi="Symbol" w:hint="default"/>
      </w:rPr>
    </w:lvl>
    <w:lvl w:ilvl="1" w:tplc="17AA2002">
      <w:start w:val="1"/>
      <w:numFmt w:val="bullet"/>
      <w:lvlText w:val="o"/>
      <w:lvlJc w:val="left"/>
      <w:pPr>
        <w:ind w:left="1440" w:hanging="360"/>
      </w:pPr>
      <w:rPr>
        <w:rFonts w:ascii="Courier New" w:hAnsi="Courier New" w:hint="default"/>
      </w:rPr>
    </w:lvl>
    <w:lvl w:ilvl="2" w:tplc="4D08936A">
      <w:start w:val="1"/>
      <w:numFmt w:val="bullet"/>
      <w:lvlText w:val=""/>
      <w:lvlJc w:val="left"/>
      <w:pPr>
        <w:ind w:left="2160" w:hanging="360"/>
      </w:pPr>
      <w:rPr>
        <w:rFonts w:ascii="Wingdings" w:hAnsi="Wingdings" w:hint="default"/>
      </w:rPr>
    </w:lvl>
    <w:lvl w:ilvl="3" w:tplc="F67CAEF4">
      <w:start w:val="1"/>
      <w:numFmt w:val="bullet"/>
      <w:lvlText w:val=""/>
      <w:lvlJc w:val="left"/>
      <w:pPr>
        <w:ind w:left="2880" w:hanging="360"/>
      </w:pPr>
      <w:rPr>
        <w:rFonts w:ascii="Symbol" w:hAnsi="Symbol" w:hint="default"/>
      </w:rPr>
    </w:lvl>
    <w:lvl w:ilvl="4" w:tplc="6E84285E">
      <w:start w:val="1"/>
      <w:numFmt w:val="bullet"/>
      <w:lvlText w:val="o"/>
      <w:lvlJc w:val="left"/>
      <w:pPr>
        <w:ind w:left="3600" w:hanging="360"/>
      </w:pPr>
      <w:rPr>
        <w:rFonts w:ascii="Courier New" w:hAnsi="Courier New" w:hint="default"/>
      </w:rPr>
    </w:lvl>
    <w:lvl w:ilvl="5" w:tplc="2236CBBA">
      <w:start w:val="1"/>
      <w:numFmt w:val="bullet"/>
      <w:lvlText w:val=""/>
      <w:lvlJc w:val="left"/>
      <w:pPr>
        <w:ind w:left="4320" w:hanging="360"/>
      </w:pPr>
      <w:rPr>
        <w:rFonts w:ascii="Wingdings" w:hAnsi="Wingdings" w:hint="default"/>
      </w:rPr>
    </w:lvl>
    <w:lvl w:ilvl="6" w:tplc="28B862F4">
      <w:start w:val="1"/>
      <w:numFmt w:val="bullet"/>
      <w:lvlText w:val=""/>
      <w:lvlJc w:val="left"/>
      <w:pPr>
        <w:ind w:left="5040" w:hanging="360"/>
      </w:pPr>
      <w:rPr>
        <w:rFonts w:ascii="Symbol" w:hAnsi="Symbol" w:hint="default"/>
      </w:rPr>
    </w:lvl>
    <w:lvl w:ilvl="7" w:tplc="967231E4">
      <w:start w:val="1"/>
      <w:numFmt w:val="bullet"/>
      <w:lvlText w:val="o"/>
      <w:lvlJc w:val="left"/>
      <w:pPr>
        <w:ind w:left="5760" w:hanging="360"/>
      </w:pPr>
      <w:rPr>
        <w:rFonts w:ascii="Courier New" w:hAnsi="Courier New" w:hint="default"/>
      </w:rPr>
    </w:lvl>
    <w:lvl w:ilvl="8" w:tplc="42E00BD4">
      <w:start w:val="1"/>
      <w:numFmt w:val="bullet"/>
      <w:lvlText w:val=""/>
      <w:lvlJc w:val="left"/>
      <w:pPr>
        <w:ind w:left="6480" w:hanging="360"/>
      </w:pPr>
      <w:rPr>
        <w:rFonts w:ascii="Wingdings" w:hAnsi="Wingdings" w:hint="default"/>
      </w:rPr>
    </w:lvl>
  </w:abstractNum>
  <w:abstractNum w:abstractNumId="5" w15:restartNumberingAfterBreak="0">
    <w:nsid w:val="0B334C80"/>
    <w:multiLevelType w:val="hybridMultilevel"/>
    <w:tmpl w:val="143ED95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D3853A9"/>
    <w:multiLevelType w:val="hybridMultilevel"/>
    <w:tmpl w:val="74C63F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DB25AD0"/>
    <w:multiLevelType w:val="hybridMultilevel"/>
    <w:tmpl w:val="F160A12A"/>
    <w:lvl w:ilvl="0" w:tplc="7A14BDE0">
      <w:start w:val="1"/>
      <w:numFmt w:val="bullet"/>
      <w:lvlText w:val=""/>
      <w:lvlJc w:val="left"/>
      <w:pPr>
        <w:ind w:left="720" w:hanging="360"/>
      </w:pPr>
      <w:rPr>
        <w:rFonts w:ascii="Symbol" w:hAnsi="Symbol" w:hint="default"/>
      </w:rPr>
    </w:lvl>
    <w:lvl w:ilvl="1" w:tplc="BF166784">
      <w:start w:val="1"/>
      <w:numFmt w:val="bullet"/>
      <w:lvlText w:val="o"/>
      <w:lvlJc w:val="left"/>
      <w:pPr>
        <w:ind w:left="1440" w:hanging="360"/>
      </w:pPr>
      <w:rPr>
        <w:rFonts w:ascii="Courier New" w:hAnsi="Courier New" w:hint="default"/>
      </w:rPr>
    </w:lvl>
    <w:lvl w:ilvl="2" w:tplc="B302DB04">
      <w:start w:val="1"/>
      <w:numFmt w:val="bullet"/>
      <w:lvlText w:val=""/>
      <w:lvlJc w:val="left"/>
      <w:pPr>
        <w:ind w:left="2160" w:hanging="360"/>
      </w:pPr>
      <w:rPr>
        <w:rFonts w:ascii="Wingdings" w:hAnsi="Wingdings" w:hint="default"/>
      </w:rPr>
    </w:lvl>
    <w:lvl w:ilvl="3" w:tplc="D2C2E576">
      <w:start w:val="1"/>
      <w:numFmt w:val="bullet"/>
      <w:lvlText w:val=""/>
      <w:lvlJc w:val="left"/>
      <w:pPr>
        <w:ind w:left="2880" w:hanging="360"/>
      </w:pPr>
      <w:rPr>
        <w:rFonts w:ascii="Symbol" w:hAnsi="Symbol" w:hint="default"/>
      </w:rPr>
    </w:lvl>
    <w:lvl w:ilvl="4" w:tplc="66148E44">
      <w:start w:val="1"/>
      <w:numFmt w:val="bullet"/>
      <w:lvlText w:val="o"/>
      <w:lvlJc w:val="left"/>
      <w:pPr>
        <w:ind w:left="3600" w:hanging="360"/>
      </w:pPr>
      <w:rPr>
        <w:rFonts w:ascii="Courier New" w:hAnsi="Courier New" w:hint="default"/>
      </w:rPr>
    </w:lvl>
    <w:lvl w:ilvl="5" w:tplc="6BCE408E">
      <w:start w:val="1"/>
      <w:numFmt w:val="bullet"/>
      <w:lvlText w:val=""/>
      <w:lvlJc w:val="left"/>
      <w:pPr>
        <w:ind w:left="4320" w:hanging="360"/>
      </w:pPr>
      <w:rPr>
        <w:rFonts w:ascii="Wingdings" w:hAnsi="Wingdings" w:hint="default"/>
      </w:rPr>
    </w:lvl>
    <w:lvl w:ilvl="6" w:tplc="E9A04B3E">
      <w:start w:val="1"/>
      <w:numFmt w:val="bullet"/>
      <w:lvlText w:val=""/>
      <w:lvlJc w:val="left"/>
      <w:pPr>
        <w:ind w:left="5040" w:hanging="360"/>
      </w:pPr>
      <w:rPr>
        <w:rFonts w:ascii="Symbol" w:hAnsi="Symbol" w:hint="default"/>
      </w:rPr>
    </w:lvl>
    <w:lvl w:ilvl="7" w:tplc="D958B998">
      <w:start w:val="1"/>
      <w:numFmt w:val="bullet"/>
      <w:lvlText w:val="o"/>
      <w:lvlJc w:val="left"/>
      <w:pPr>
        <w:ind w:left="5760" w:hanging="360"/>
      </w:pPr>
      <w:rPr>
        <w:rFonts w:ascii="Courier New" w:hAnsi="Courier New" w:hint="default"/>
      </w:rPr>
    </w:lvl>
    <w:lvl w:ilvl="8" w:tplc="6EECF3C6">
      <w:start w:val="1"/>
      <w:numFmt w:val="bullet"/>
      <w:lvlText w:val=""/>
      <w:lvlJc w:val="left"/>
      <w:pPr>
        <w:ind w:left="6480" w:hanging="360"/>
      </w:pPr>
      <w:rPr>
        <w:rFonts w:ascii="Wingdings" w:hAnsi="Wingdings" w:hint="default"/>
      </w:rPr>
    </w:lvl>
  </w:abstractNum>
  <w:abstractNum w:abstractNumId="8" w15:restartNumberingAfterBreak="0">
    <w:nsid w:val="110409BC"/>
    <w:multiLevelType w:val="hybridMultilevel"/>
    <w:tmpl w:val="6D84BBD0"/>
    <w:lvl w:ilvl="0" w:tplc="AB208A5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20A3423"/>
    <w:multiLevelType w:val="hybridMultilevel"/>
    <w:tmpl w:val="A2F4D58E"/>
    <w:lvl w:ilvl="0" w:tplc="A3102FD4">
      <w:start w:val="7"/>
      <w:numFmt w:val="bullet"/>
      <w:lvlText w:val="-"/>
      <w:lvlJc w:val="left"/>
      <w:pPr>
        <w:tabs>
          <w:tab w:val="num" w:pos="3"/>
        </w:tabs>
        <w:ind w:left="3" w:hanging="360"/>
      </w:p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10" w15:restartNumberingAfterBreak="0">
    <w:nsid w:val="12F21AD1"/>
    <w:multiLevelType w:val="hybridMultilevel"/>
    <w:tmpl w:val="9CB07D16"/>
    <w:lvl w:ilvl="0" w:tplc="462EB814">
      <w:start w:val="1"/>
      <w:numFmt w:val="bullet"/>
      <w:lvlText w:val=""/>
      <w:lvlJc w:val="left"/>
      <w:pPr>
        <w:ind w:left="720" w:hanging="360"/>
      </w:pPr>
      <w:rPr>
        <w:rFonts w:ascii="Symbol" w:hAnsi="Symbol" w:hint="default"/>
      </w:rPr>
    </w:lvl>
    <w:lvl w:ilvl="1" w:tplc="7A50BFE0">
      <w:start w:val="1"/>
      <w:numFmt w:val="bullet"/>
      <w:lvlText w:val="o"/>
      <w:lvlJc w:val="left"/>
      <w:pPr>
        <w:ind w:left="1440" w:hanging="360"/>
      </w:pPr>
      <w:rPr>
        <w:rFonts w:ascii="Courier New" w:hAnsi="Courier New" w:hint="default"/>
      </w:rPr>
    </w:lvl>
    <w:lvl w:ilvl="2" w:tplc="8D3CC5FE">
      <w:start w:val="1"/>
      <w:numFmt w:val="bullet"/>
      <w:lvlText w:val=""/>
      <w:lvlJc w:val="left"/>
      <w:pPr>
        <w:ind w:left="2160" w:hanging="360"/>
      </w:pPr>
      <w:rPr>
        <w:rFonts w:ascii="Wingdings" w:hAnsi="Wingdings" w:hint="default"/>
      </w:rPr>
    </w:lvl>
    <w:lvl w:ilvl="3" w:tplc="28106AA8">
      <w:start w:val="1"/>
      <w:numFmt w:val="bullet"/>
      <w:lvlText w:val=""/>
      <w:lvlJc w:val="left"/>
      <w:pPr>
        <w:ind w:left="2880" w:hanging="360"/>
      </w:pPr>
      <w:rPr>
        <w:rFonts w:ascii="Symbol" w:hAnsi="Symbol" w:hint="default"/>
      </w:rPr>
    </w:lvl>
    <w:lvl w:ilvl="4" w:tplc="0708FABA">
      <w:start w:val="1"/>
      <w:numFmt w:val="bullet"/>
      <w:lvlText w:val="o"/>
      <w:lvlJc w:val="left"/>
      <w:pPr>
        <w:ind w:left="3600" w:hanging="360"/>
      </w:pPr>
      <w:rPr>
        <w:rFonts w:ascii="Courier New" w:hAnsi="Courier New" w:hint="default"/>
      </w:rPr>
    </w:lvl>
    <w:lvl w:ilvl="5" w:tplc="63CAD942">
      <w:start w:val="1"/>
      <w:numFmt w:val="bullet"/>
      <w:lvlText w:val=""/>
      <w:lvlJc w:val="left"/>
      <w:pPr>
        <w:ind w:left="4320" w:hanging="360"/>
      </w:pPr>
      <w:rPr>
        <w:rFonts w:ascii="Wingdings" w:hAnsi="Wingdings" w:hint="default"/>
      </w:rPr>
    </w:lvl>
    <w:lvl w:ilvl="6" w:tplc="5B846980">
      <w:start w:val="1"/>
      <w:numFmt w:val="bullet"/>
      <w:lvlText w:val=""/>
      <w:lvlJc w:val="left"/>
      <w:pPr>
        <w:ind w:left="5040" w:hanging="360"/>
      </w:pPr>
      <w:rPr>
        <w:rFonts w:ascii="Symbol" w:hAnsi="Symbol" w:hint="default"/>
      </w:rPr>
    </w:lvl>
    <w:lvl w:ilvl="7" w:tplc="CA549E2C">
      <w:start w:val="1"/>
      <w:numFmt w:val="bullet"/>
      <w:lvlText w:val="o"/>
      <w:lvlJc w:val="left"/>
      <w:pPr>
        <w:ind w:left="5760" w:hanging="360"/>
      </w:pPr>
      <w:rPr>
        <w:rFonts w:ascii="Courier New" w:hAnsi="Courier New" w:hint="default"/>
      </w:rPr>
    </w:lvl>
    <w:lvl w:ilvl="8" w:tplc="75D633FC">
      <w:start w:val="1"/>
      <w:numFmt w:val="bullet"/>
      <w:lvlText w:val=""/>
      <w:lvlJc w:val="left"/>
      <w:pPr>
        <w:ind w:left="6480" w:hanging="360"/>
      </w:pPr>
      <w:rPr>
        <w:rFonts w:ascii="Wingdings" w:hAnsi="Wingdings" w:hint="default"/>
      </w:rPr>
    </w:lvl>
  </w:abstractNum>
  <w:abstractNum w:abstractNumId="11" w15:restartNumberingAfterBreak="0">
    <w:nsid w:val="16F560EA"/>
    <w:multiLevelType w:val="hybridMultilevel"/>
    <w:tmpl w:val="08F85316"/>
    <w:lvl w:ilvl="0" w:tplc="62525762">
      <w:numFmt w:val="bullet"/>
      <w:lvlText w:val="-"/>
      <w:lvlJc w:val="left"/>
      <w:pPr>
        <w:ind w:left="1065" w:hanging="705"/>
      </w:pPr>
      <w:rPr>
        <w:rFonts w:ascii="Arial" w:eastAsia="Times New Roman" w:hAnsi="Arial" w:cs="Arial" w:hint="default"/>
      </w:rPr>
    </w:lvl>
    <w:lvl w:ilvl="1" w:tplc="DB4A5E1A">
      <w:numFmt w:val="bullet"/>
      <w:lvlText w:val=""/>
      <w:lvlJc w:val="left"/>
      <w:pPr>
        <w:ind w:left="1785" w:hanging="705"/>
      </w:pPr>
      <w:rPr>
        <w:rFonts w:ascii="Symbol" w:eastAsia="Times New Roman" w:hAnsi="Symbol" w:cs="Arial"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7430C2B"/>
    <w:multiLevelType w:val="hybridMultilevel"/>
    <w:tmpl w:val="0CB4DA3E"/>
    <w:lvl w:ilvl="0" w:tplc="A3102FD4">
      <w:start w:val="7"/>
      <w:numFmt w:val="bullet"/>
      <w:lvlText w:val="-"/>
      <w:lvlJc w:val="left"/>
      <w:pPr>
        <w:tabs>
          <w:tab w:val="num" w:pos="3"/>
        </w:tabs>
        <w:ind w:left="3" w:hanging="360"/>
      </w:p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13" w15:restartNumberingAfterBreak="0">
    <w:nsid w:val="18EA6E6D"/>
    <w:multiLevelType w:val="hybridMultilevel"/>
    <w:tmpl w:val="BFD4D878"/>
    <w:lvl w:ilvl="0" w:tplc="171E29FC">
      <w:start w:val="1"/>
      <w:numFmt w:val="bullet"/>
      <w:lvlText w:val=""/>
      <w:lvlJc w:val="left"/>
      <w:pPr>
        <w:ind w:left="720" w:hanging="360"/>
      </w:pPr>
      <w:rPr>
        <w:rFonts w:ascii="Symbol" w:hAnsi="Symbol" w:hint="default"/>
      </w:rPr>
    </w:lvl>
    <w:lvl w:ilvl="1" w:tplc="FA86A8CE">
      <w:start w:val="1"/>
      <w:numFmt w:val="bullet"/>
      <w:lvlText w:val="o"/>
      <w:lvlJc w:val="left"/>
      <w:pPr>
        <w:ind w:left="1440" w:hanging="360"/>
      </w:pPr>
      <w:rPr>
        <w:rFonts w:ascii="Courier New" w:hAnsi="Courier New" w:hint="default"/>
      </w:rPr>
    </w:lvl>
    <w:lvl w:ilvl="2" w:tplc="7BCEFAC8">
      <w:start w:val="1"/>
      <w:numFmt w:val="bullet"/>
      <w:lvlText w:val=""/>
      <w:lvlJc w:val="left"/>
      <w:pPr>
        <w:ind w:left="2160" w:hanging="360"/>
      </w:pPr>
      <w:rPr>
        <w:rFonts w:ascii="Wingdings" w:hAnsi="Wingdings" w:hint="default"/>
      </w:rPr>
    </w:lvl>
    <w:lvl w:ilvl="3" w:tplc="69B25F3A">
      <w:start w:val="1"/>
      <w:numFmt w:val="bullet"/>
      <w:lvlText w:val=""/>
      <w:lvlJc w:val="left"/>
      <w:pPr>
        <w:ind w:left="2880" w:hanging="360"/>
      </w:pPr>
      <w:rPr>
        <w:rFonts w:ascii="Symbol" w:hAnsi="Symbol" w:hint="default"/>
      </w:rPr>
    </w:lvl>
    <w:lvl w:ilvl="4" w:tplc="96665192">
      <w:start w:val="1"/>
      <w:numFmt w:val="bullet"/>
      <w:lvlText w:val="o"/>
      <w:lvlJc w:val="left"/>
      <w:pPr>
        <w:ind w:left="3600" w:hanging="360"/>
      </w:pPr>
      <w:rPr>
        <w:rFonts w:ascii="Courier New" w:hAnsi="Courier New" w:hint="default"/>
      </w:rPr>
    </w:lvl>
    <w:lvl w:ilvl="5" w:tplc="A8EAA7CE">
      <w:start w:val="1"/>
      <w:numFmt w:val="bullet"/>
      <w:lvlText w:val=""/>
      <w:lvlJc w:val="left"/>
      <w:pPr>
        <w:ind w:left="4320" w:hanging="360"/>
      </w:pPr>
      <w:rPr>
        <w:rFonts w:ascii="Wingdings" w:hAnsi="Wingdings" w:hint="default"/>
      </w:rPr>
    </w:lvl>
    <w:lvl w:ilvl="6" w:tplc="F822E304">
      <w:start w:val="1"/>
      <w:numFmt w:val="bullet"/>
      <w:lvlText w:val=""/>
      <w:lvlJc w:val="left"/>
      <w:pPr>
        <w:ind w:left="5040" w:hanging="360"/>
      </w:pPr>
      <w:rPr>
        <w:rFonts w:ascii="Symbol" w:hAnsi="Symbol" w:hint="default"/>
      </w:rPr>
    </w:lvl>
    <w:lvl w:ilvl="7" w:tplc="D494D32E">
      <w:start w:val="1"/>
      <w:numFmt w:val="bullet"/>
      <w:lvlText w:val="o"/>
      <w:lvlJc w:val="left"/>
      <w:pPr>
        <w:ind w:left="5760" w:hanging="360"/>
      </w:pPr>
      <w:rPr>
        <w:rFonts w:ascii="Courier New" w:hAnsi="Courier New" w:hint="default"/>
      </w:rPr>
    </w:lvl>
    <w:lvl w:ilvl="8" w:tplc="14AEC514">
      <w:start w:val="1"/>
      <w:numFmt w:val="bullet"/>
      <w:lvlText w:val=""/>
      <w:lvlJc w:val="left"/>
      <w:pPr>
        <w:ind w:left="6480" w:hanging="360"/>
      </w:pPr>
      <w:rPr>
        <w:rFonts w:ascii="Wingdings" w:hAnsi="Wingdings" w:hint="default"/>
      </w:rPr>
    </w:lvl>
  </w:abstractNum>
  <w:abstractNum w:abstractNumId="14" w15:restartNumberingAfterBreak="0">
    <w:nsid w:val="1A391E2D"/>
    <w:multiLevelType w:val="hybridMultilevel"/>
    <w:tmpl w:val="4636F346"/>
    <w:lvl w:ilvl="0" w:tplc="537E69C0">
      <w:start w:val="1"/>
      <w:numFmt w:val="bullet"/>
      <w:lvlText w:val="-"/>
      <w:lvlJc w:val="left"/>
      <w:pPr>
        <w:ind w:left="720" w:hanging="360"/>
      </w:pPr>
      <w:rPr>
        <w:rFonts w:ascii="Aptos" w:hAnsi="Aptos" w:hint="default"/>
      </w:rPr>
    </w:lvl>
    <w:lvl w:ilvl="1" w:tplc="633A1FF2">
      <w:start w:val="1"/>
      <w:numFmt w:val="bullet"/>
      <w:lvlText w:val="o"/>
      <w:lvlJc w:val="left"/>
      <w:pPr>
        <w:ind w:left="1440" w:hanging="360"/>
      </w:pPr>
      <w:rPr>
        <w:rFonts w:ascii="Courier New" w:hAnsi="Courier New" w:hint="default"/>
      </w:rPr>
    </w:lvl>
    <w:lvl w:ilvl="2" w:tplc="F2DEB138">
      <w:start w:val="1"/>
      <w:numFmt w:val="bullet"/>
      <w:lvlText w:val=""/>
      <w:lvlJc w:val="left"/>
      <w:pPr>
        <w:ind w:left="2160" w:hanging="360"/>
      </w:pPr>
      <w:rPr>
        <w:rFonts w:ascii="Wingdings" w:hAnsi="Wingdings" w:hint="default"/>
      </w:rPr>
    </w:lvl>
    <w:lvl w:ilvl="3" w:tplc="32C628E8">
      <w:start w:val="1"/>
      <w:numFmt w:val="bullet"/>
      <w:lvlText w:val=""/>
      <w:lvlJc w:val="left"/>
      <w:pPr>
        <w:ind w:left="2880" w:hanging="360"/>
      </w:pPr>
      <w:rPr>
        <w:rFonts w:ascii="Symbol" w:hAnsi="Symbol" w:hint="default"/>
      </w:rPr>
    </w:lvl>
    <w:lvl w:ilvl="4" w:tplc="C8AE5B02">
      <w:start w:val="1"/>
      <w:numFmt w:val="bullet"/>
      <w:lvlText w:val="o"/>
      <w:lvlJc w:val="left"/>
      <w:pPr>
        <w:ind w:left="3600" w:hanging="360"/>
      </w:pPr>
      <w:rPr>
        <w:rFonts w:ascii="Courier New" w:hAnsi="Courier New" w:hint="default"/>
      </w:rPr>
    </w:lvl>
    <w:lvl w:ilvl="5" w:tplc="B6987516">
      <w:start w:val="1"/>
      <w:numFmt w:val="bullet"/>
      <w:lvlText w:val=""/>
      <w:lvlJc w:val="left"/>
      <w:pPr>
        <w:ind w:left="4320" w:hanging="360"/>
      </w:pPr>
      <w:rPr>
        <w:rFonts w:ascii="Wingdings" w:hAnsi="Wingdings" w:hint="default"/>
      </w:rPr>
    </w:lvl>
    <w:lvl w:ilvl="6" w:tplc="2E04D8DE">
      <w:start w:val="1"/>
      <w:numFmt w:val="bullet"/>
      <w:lvlText w:val=""/>
      <w:lvlJc w:val="left"/>
      <w:pPr>
        <w:ind w:left="5040" w:hanging="360"/>
      </w:pPr>
      <w:rPr>
        <w:rFonts w:ascii="Symbol" w:hAnsi="Symbol" w:hint="default"/>
      </w:rPr>
    </w:lvl>
    <w:lvl w:ilvl="7" w:tplc="5BE02B8C">
      <w:start w:val="1"/>
      <w:numFmt w:val="bullet"/>
      <w:lvlText w:val="o"/>
      <w:lvlJc w:val="left"/>
      <w:pPr>
        <w:ind w:left="5760" w:hanging="360"/>
      </w:pPr>
      <w:rPr>
        <w:rFonts w:ascii="Courier New" w:hAnsi="Courier New" w:hint="default"/>
      </w:rPr>
    </w:lvl>
    <w:lvl w:ilvl="8" w:tplc="06288B58">
      <w:start w:val="1"/>
      <w:numFmt w:val="bullet"/>
      <w:lvlText w:val=""/>
      <w:lvlJc w:val="left"/>
      <w:pPr>
        <w:ind w:left="6480" w:hanging="360"/>
      </w:pPr>
      <w:rPr>
        <w:rFonts w:ascii="Wingdings" w:hAnsi="Wingdings" w:hint="default"/>
      </w:rPr>
    </w:lvl>
  </w:abstractNum>
  <w:abstractNum w:abstractNumId="15" w15:restartNumberingAfterBreak="0">
    <w:nsid w:val="1AAF4EA3"/>
    <w:multiLevelType w:val="hybridMultilevel"/>
    <w:tmpl w:val="16AE5628"/>
    <w:lvl w:ilvl="0" w:tplc="32A8B1F6">
      <w:numFmt w:val="bullet"/>
      <w:lvlText w:val="-"/>
      <w:lvlJc w:val="left"/>
      <w:pPr>
        <w:ind w:left="720" w:hanging="360"/>
      </w:pPr>
      <w:rPr>
        <w:rFonts w:ascii="Times New Roman" w:eastAsia="Arial Unicode MS"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1B721DBE"/>
    <w:multiLevelType w:val="hybridMultilevel"/>
    <w:tmpl w:val="525626C6"/>
    <w:lvl w:ilvl="0" w:tplc="A3102FD4">
      <w:start w:val="7"/>
      <w:numFmt w:val="bullet"/>
      <w:lvlText w:val="-"/>
      <w:lvlJc w:val="left"/>
      <w:pPr>
        <w:tabs>
          <w:tab w:val="num" w:pos="360"/>
        </w:tabs>
        <w:ind w:left="360" w:hanging="360"/>
      </w:p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17" w15:restartNumberingAfterBreak="0">
    <w:nsid w:val="22E57572"/>
    <w:multiLevelType w:val="hybridMultilevel"/>
    <w:tmpl w:val="C89C83A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231044CA"/>
    <w:multiLevelType w:val="hybridMultilevel"/>
    <w:tmpl w:val="8DD24828"/>
    <w:lvl w:ilvl="0" w:tplc="040C000B">
      <w:start w:val="1"/>
      <w:numFmt w:val="bullet"/>
      <w:lvlText w:val=""/>
      <w:lvlJc w:val="left"/>
      <w:pPr>
        <w:tabs>
          <w:tab w:val="num" w:pos="1080"/>
        </w:tabs>
        <w:ind w:left="1080" w:hanging="360"/>
      </w:pPr>
      <w:rPr>
        <w:rFonts w:ascii="Wingdings" w:hAnsi="Wingdings" w:hint="default"/>
      </w:rPr>
    </w:lvl>
    <w:lvl w:ilvl="1" w:tplc="040C0003" w:tentative="1">
      <w:start w:val="1"/>
      <w:numFmt w:val="bullet"/>
      <w:lvlText w:val="o"/>
      <w:lvlJc w:val="left"/>
      <w:pPr>
        <w:tabs>
          <w:tab w:val="num" w:pos="1800"/>
        </w:tabs>
        <w:ind w:left="1800" w:hanging="360"/>
      </w:pPr>
      <w:rPr>
        <w:rFonts w:ascii="Courier New" w:hAnsi="Courier New" w:cs="Courier New" w:hint="default"/>
      </w:rPr>
    </w:lvl>
    <w:lvl w:ilvl="2" w:tplc="040C0005" w:tentative="1">
      <w:start w:val="1"/>
      <w:numFmt w:val="bullet"/>
      <w:lvlText w:val=""/>
      <w:lvlJc w:val="left"/>
      <w:pPr>
        <w:tabs>
          <w:tab w:val="num" w:pos="2520"/>
        </w:tabs>
        <w:ind w:left="2520" w:hanging="360"/>
      </w:pPr>
      <w:rPr>
        <w:rFonts w:ascii="Wingdings" w:hAnsi="Wingdings" w:hint="default"/>
      </w:rPr>
    </w:lvl>
    <w:lvl w:ilvl="3" w:tplc="040C0001" w:tentative="1">
      <w:start w:val="1"/>
      <w:numFmt w:val="bullet"/>
      <w:lvlText w:val=""/>
      <w:lvlJc w:val="left"/>
      <w:pPr>
        <w:tabs>
          <w:tab w:val="num" w:pos="3240"/>
        </w:tabs>
        <w:ind w:left="3240" w:hanging="360"/>
      </w:pPr>
      <w:rPr>
        <w:rFonts w:ascii="Symbol" w:hAnsi="Symbol" w:hint="default"/>
      </w:rPr>
    </w:lvl>
    <w:lvl w:ilvl="4" w:tplc="040C0003" w:tentative="1">
      <w:start w:val="1"/>
      <w:numFmt w:val="bullet"/>
      <w:lvlText w:val="o"/>
      <w:lvlJc w:val="left"/>
      <w:pPr>
        <w:tabs>
          <w:tab w:val="num" w:pos="3960"/>
        </w:tabs>
        <w:ind w:left="3960" w:hanging="360"/>
      </w:pPr>
      <w:rPr>
        <w:rFonts w:ascii="Courier New" w:hAnsi="Courier New" w:cs="Courier New" w:hint="default"/>
      </w:rPr>
    </w:lvl>
    <w:lvl w:ilvl="5" w:tplc="040C0005" w:tentative="1">
      <w:start w:val="1"/>
      <w:numFmt w:val="bullet"/>
      <w:lvlText w:val=""/>
      <w:lvlJc w:val="left"/>
      <w:pPr>
        <w:tabs>
          <w:tab w:val="num" w:pos="4680"/>
        </w:tabs>
        <w:ind w:left="4680" w:hanging="360"/>
      </w:pPr>
      <w:rPr>
        <w:rFonts w:ascii="Wingdings" w:hAnsi="Wingdings" w:hint="default"/>
      </w:rPr>
    </w:lvl>
    <w:lvl w:ilvl="6" w:tplc="040C0001" w:tentative="1">
      <w:start w:val="1"/>
      <w:numFmt w:val="bullet"/>
      <w:lvlText w:val=""/>
      <w:lvlJc w:val="left"/>
      <w:pPr>
        <w:tabs>
          <w:tab w:val="num" w:pos="5400"/>
        </w:tabs>
        <w:ind w:left="5400" w:hanging="360"/>
      </w:pPr>
      <w:rPr>
        <w:rFonts w:ascii="Symbol" w:hAnsi="Symbol" w:hint="default"/>
      </w:rPr>
    </w:lvl>
    <w:lvl w:ilvl="7" w:tplc="040C0003" w:tentative="1">
      <w:start w:val="1"/>
      <w:numFmt w:val="bullet"/>
      <w:lvlText w:val="o"/>
      <w:lvlJc w:val="left"/>
      <w:pPr>
        <w:tabs>
          <w:tab w:val="num" w:pos="6120"/>
        </w:tabs>
        <w:ind w:left="6120" w:hanging="360"/>
      </w:pPr>
      <w:rPr>
        <w:rFonts w:ascii="Courier New" w:hAnsi="Courier New" w:cs="Courier New" w:hint="default"/>
      </w:rPr>
    </w:lvl>
    <w:lvl w:ilvl="8" w:tplc="040C0005" w:tentative="1">
      <w:start w:val="1"/>
      <w:numFmt w:val="bullet"/>
      <w:lvlText w:val=""/>
      <w:lvlJc w:val="left"/>
      <w:pPr>
        <w:tabs>
          <w:tab w:val="num" w:pos="6840"/>
        </w:tabs>
        <w:ind w:left="6840" w:hanging="360"/>
      </w:pPr>
      <w:rPr>
        <w:rFonts w:ascii="Wingdings" w:hAnsi="Wingdings" w:hint="default"/>
      </w:rPr>
    </w:lvl>
  </w:abstractNum>
  <w:abstractNum w:abstractNumId="19" w15:restartNumberingAfterBreak="0">
    <w:nsid w:val="28BC01C7"/>
    <w:multiLevelType w:val="multilevel"/>
    <w:tmpl w:val="1A08F444"/>
    <w:lvl w:ilvl="0">
      <w:numFmt w:val="bullet"/>
      <w:lvlText w:val="-"/>
      <w:lvlJc w:val="left"/>
      <w:pPr>
        <w:ind w:left="360" w:hanging="360"/>
      </w:pPr>
      <w:rPr>
        <w:rFonts w:ascii="Calibri" w:eastAsiaTheme="minorEastAsia" w:hAnsi="Calibri" w:cs="Calibri" w:hint="default"/>
        <w:sz w:val="20"/>
      </w:rPr>
    </w:lvl>
    <w:lvl w:ilvl="1">
      <w:start w:val="5"/>
      <w:numFmt w:val="decimal"/>
      <w:lvlText w:val="%1.%2"/>
      <w:lvlJc w:val="left"/>
      <w:pPr>
        <w:ind w:left="360"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288"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2B82840B"/>
    <w:multiLevelType w:val="hybridMultilevel"/>
    <w:tmpl w:val="2FB0C53E"/>
    <w:lvl w:ilvl="0" w:tplc="4FB2F588">
      <w:start w:val="1"/>
      <w:numFmt w:val="bullet"/>
      <w:lvlText w:val=""/>
      <w:lvlJc w:val="left"/>
      <w:pPr>
        <w:ind w:left="720" w:hanging="360"/>
      </w:pPr>
      <w:rPr>
        <w:rFonts w:ascii="Symbol" w:hAnsi="Symbol" w:hint="default"/>
      </w:rPr>
    </w:lvl>
    <w:lvl w:ilvl="1" w:tplc="05E20D9E">
      <w:start w:val="1"/>
      <w:numFmt w:val="bullet"/>
      <w:lvlText w:val="o"/>
      <w:lvlJc w:val="left"/>
      <w:pPr>
        <w:ind w:left="1440" w:hanging="360"/>
      </w:pPr>
      <w:rPr>
        <w:rFonts w:ascii="Courier New" w:hAnsi="Courier New" w:hint="default"/>
      </w:rPr>
    </w:lvl>
    <w:lvl w:ilvl="2" w:tplc="C45A51A0">
      <w:start w:val="1"/>
      <w:numFmt w:val="bullet"/>
      <w:lvlText w:val=""/>
      <w:lvlJc w:val="left"/>
      <w:pPr>
        <w:ind w:left="2160" w:hanging="360"/>
      </w:pPr>
      <w:rPr>
        <w:rFonts w:ascii="Wingdings" w:hAnsi="Wingdings" w:hint="default"/>
      </w:rPr>
    </w:lvl>
    <w:lvl w:ilvl="3" w:tplc="E0269D48">
      <w:start w:val="1"/>
      <w:numFmt w:val="bullet"/>
      <w:lvlText w:val=""/>
      <w:lvlJc w:val="left"/>
      <w:pPr>
        <w:ind w:left="2880" w:hanging="360"/>
      </w:pPr>
      <w:rPr>
        <w:rFonts w:ascii="Symbol" w:hAnsi="Symbol" w:hint="default"/>
      </w:rPr>
    </w:lvl>
    <w:lvl w:ilvl="4" w:tplc="5B10F562">
      <w:start w:val="1"/>
      <w:numFmt w:val="bullet"/>
      <w:lvlText w:val="o"/>
      <w:lvlJc w:val="left"/>
      <w:pPr>
        <w:ind w:left="3600" w:hanging="360"/>
      </w:pPr>
      <w:rPr>
        <w:rFonts w:ascii="Courier New" w:hAnsi="Courier New" w:hint="default"/>
      </w:rPr>
    </w:lvl>
    <w:lvl w:ilvl="5" w:tplc="368A95C2">
      <w:start w:val="1"/>
      <w:numFmt w:val="bullet"/>
      <w:lvlText w:val=""/>
      <w:lvlJc w:val="left"/>
      <w:pPr>
        <w:ind w:left="4320" w:hanging="360"/>
      </w:pPr>
      <w:rPr>
        <w:rFonts w:ascii="Wingdings" w:hAnsi="Wingdings" w:hint="default"/>
      </w:rPr>
    </w:lvl>
    <w:lvl w:ilvl="6" w:tplc="B4965AA6">
      <w:start w:val="1"/>
      <w:numFmt w:val="bullet"/>
      <w:lvlText w:val=""/>
      <w:lvlJc w:val="left"/>
      <w:pPr>
        <w:ind w:left="5040" w:hanging="360"/>
      </w:pPr>
      <w:rPr>
        <w:rFonts w:ascii="Symbol" w:hAnsi="Symbol" w:hint="default"/>
      </w:rPr>
    </w:lvl>
    <w:lvl w:ilvl="7" w:tplc="F8CC5524">
      <w:start w:val="1"/>
      <w:numFmt w:val="bullet"/>
      <w:lvlText w:val="o"/>
      <w:lvlJc w:val="left"/>
      <w:pPr>
        <w:ind w:left="5760" w:hanging="360"/>
      </w:pPr>
      <w:rPr>
        <w:rFonts w:ascii="Courier New" w:hAnsi="Courier New" w:hint="default"/>
      </w:rPr>
    </w:lvl>
    <w:lvl w:ilvl="8" w:tplc="B8F886BA">
      <w:start w:val="1"/>
      <w:numFmt w:val="bullet"/>
      <w:lvlText w:val=""/>
      <w:lvlJc w:val="left"/>
      <w:pPr>
        <w:ind w:left="6480" w:hanging="360"/>
      </w:pPr>
      <w:rPr>
        <w:rFonts w:ascii="Wingdings" w:hAnsi="Wingdings" w:hint="default"/>
      </w:rPr>
    </w:lvl>
  </w:abstractNum>
  <w:abstractNum w:abstractNumId="21" w15:restartNumberingAfterBreak="0">
    <w:nsid w:val="2FAF0400"/>
    <w:multiLevelType w:val="hybridMultilevel"/>
    <w:tmpl w:val="5EB83DE8"/>
    <w:lvl w:ilvl="0" w:tplc="A3102FD4">
      <w:start w:val="7"/>
      <w:numFmt w:val="bullet"/>
      <w:lvlText w:val="-"/>
      <w:lvlJc w:val="left"/>
      <w:pPr>
        <w:tabs>
          <w:tab w:val="num" w:pos="3"/>
        </w:tabs>
        <w:ind w:left="3" w:hanging="360"/>
      </w:p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2" w15:restartNumberingAfterBreak="0">
    <w:nsid w:val="3A976420"/>
    <w:multiLevelType w:val="hybridMultilevel"/>
    <w:tmpl w:val="D65404F8"/>
    <w:lvl w:ilvl="0" w:tplc="88A214A4">
      <w:start w:val="5"/>
      <w:numFmt w:val="bullet"/>
      <w:lvlText w:val="-"/>
      <w:lvlJc w:val="left"/>
      <w:pPr>
        <w:ind w:left="720" w:hanging="360"/>
      </w:pPr>
      <w:rPr>
        <w:rFonts w:ascii="Courier New" w:eastAsia="Times New Roman"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C5E6736"/>
    <w:multiLevelType w:val="hybridMultilevel"/>
    <w:tmpl w:val="F4AE609E"/>
    <w:lvl w:ilvl="0" w:tplc="2888590E">
      <w:start w:val="1"/>
      <w:numFmt w:val="bullet"/>
      <w:lvlText w:val="-"/>
      <w:lvlJc w:val="left"/>
      <w:pPr>
        <w:ind w:left="720" w:hanging="360"/>
      </w:pPr>
      <w:rPr>
        <w:rFonts w:ascii="Aptos" w:hAnsi="Aptos" w:hint="default"/>
      </w:rPr>
    </w:lvl>
    <w:lvl w:ilvl="1" w:tplc="03D6A43E">
      <w:start w:val="1"/>
      <w:numFmt w:val="bullet"/>
      <w:lvlText w:val="o"/>
      <w:lvlJc w:val="left"/>
      <w:pPr>
        <w:ind w:left="1440" w:hanging="360"/>
      </w:pPr>
      <w:rPr>
        <w:rFonts w:ascii="Courier New" w:hAnsi="Courier New" w:hint="default"/>
      </w:rPr>
    </w:lvl>
    <w:lvl w:ilvl="2" w:tplc="5CD00EAE">
      <w:start w:val="1"/>
      <w:numFmt w:val="bullet"/>
      <w:lvlText w:val=""/>
      <w:lvlJc w:val="left"/>
      <w:pPr>
        <w:ind w:left="2160" w:hanging="360"/>
      </w:pPr>
      <w:rPr>
        <w:rFonts w:ascii="Wingdings" w:hAnsi="Wingdings" w:hint="default"/>
      </w:rPr>
    </w:lvl>
    <w:lvl w:ilvl="3" w:tplc="AF5AABC4">
      <w:start w:val="1"/>
      <w:numFmt w:val="bullet"/>
      <w:lvlText w:val=""/>
      <w:lvlJc w:val="left"/>
      <w:pPr>
        <w:ind w:left="2880" w:hanging="360"/>
      </w:pPr>
      <w:rPr>
        <w:rFonts w:ascii="Symbol" w:hAnsi="Symbol" w:hint="default"/>
      </w:rPr>
    </w:lvl>
    <w:lvl w:ilvl="4" w:tplc="1D8E3136">
      <w:start w:val="1"/>
      <w:numFmt w:val="bullet"/>
      <w:lvlText w:val="o"/>
      <w:lvlJc w:val="left"/>
      <w:pPr>
        <w:ind w:left="3600" w:hanging="360"/>
      </w:pPr>
      <w:rPr>
        <w:rFonts w:ascii="Courier New" w:hAnsi="Courier New" w:hint="default"/>
      </w:rPr>
    </w:lvl>
    <w:lvl w:ilvl="5" w:tplc="4E4C1E82">
      <w:start w:val="1"/>
      <w:numFmt w:val="bullet"/>
      <w:lvlText w:val=""/>
      <w:lvlJc w:val="left"/>
      <w:pPr>
        <w:ind w:left="4320" w:hanging="360"/>
      </w:pPr>
      <w:rPr>
        <w:rFonts w:ascii="Wingdings" w:hAnsi="Wingdings" w:hint="default"/>
      </w:rPr>
    </w:lvl>
    <w:lvl w:ilvl="6" w:tplc="DD70D3B0">
      <w:start w:val="1"/>
      <w:numFmt w:val="bullet"/>
      <w:lvlText w:val=""/>
      <w:lvlJc w:val="left"/>
      <w:pPr>
        <w:ind w:left="5040" w:hanging="360"/>
      </w:pPr>
      <w:rPr>
        <w:rFonts w:ascii="Symbol" w:hAnsi="Symbol" w:hint="default"/>
      </w:rPr>
    </w:lvl>
    <w:lvl w:ilvl="7" w:tplc="B0C860D4">
      <w:start w:val="1"/>
      <w:numFmt w:val="bullet"/>
      <w:lvlText w:val="o"/>
      <w:lvlJc w:val="left"/>
      <w:pPr>
        <w:ind w:left="5760" w:hanging="360"/>
      </w:pPr>
      <w:rPr>
        <w:rFonts w:ascii="Courier New" w:hAnsi="Courier New" w:hint="default"/>
      </w:rPr>
    </w:lvl>
    <w:lvl w:ilvl="8" w:tplc="3B76A6AC">
      <w:start w:val="1"/>
      <w:numFmt w:val="bullet"/>
      <w:lvlText w:val=""/>
      <w:lvlJc w:val="left"/>
      <w:pPr>
        <w:ind w:left="6480" w:hanging="360"/>
      </w:pPr>
      <w:rPr>
        <w:rFonts w:ascii="Wingdings" w:hAnsi="Wingdings" w:hint="default"/>
      </w:rPr>
    </w:lvl>
  </w:abstractNum>
  <w:abstractNum w:abstractNumId="24" w15:restartNumberingAfterBreak="0">
    <w:nsid w:val="3D77561E"/>
    <w:multiLevelType w:val="hybridMultilevel"/>
    <w:tmpl w:val="B5E8FFE0"/>
    <w:lvl w:ilvl="0" w:tplc="F31401C6">
      <w:start w:val="1"/>
      <w:numFmt w:val="bullet"/>
      <w:lvlText w:val=""/>
      <w:lvlJc w:val="left"/>
      <w:pPr>
        <w:ind w:left="720" w:hanging="360"/>
      </w:pPr>
      <w:rPr>
        <w:rFonts w:ascii="Symbol" w:hAnsi="Symbol" w:hint="default"/>
      </w:rPr>
    </w:lvl>
    <w:lvl w:ilvl="1" w:tplc="4F16676A">
      <w:start w:val="1"/>
      <w:numFmt w:val="bullet"/>
      <w:lvlText w:val="o"/>
      <w:lvlJc w:val="left"/>
      <w:pPr>
        <w:ind w:left="1440" w:hanging="360"/>
      </w:pPr>
      <w:rPr>
        <w:rFonts w:ascii="Courier New" w:hAnsi="Courier New" w:hint="default"/>
      </w:rPr>
    </w:lvl>
    <w:lvl w:ilvl="2" w:tplc="AE9ADA8C">
      <w:start w:val="1"/>
      <w:numFmt w:val="bullet"/>
      <w:lvlText w:val=""/>
      <w:lvlJc w:val="left"/>
      <w:pPr>
        <w:ind w:left="2160" w:hanging="360"/>
      </w:pPr>
      <w:rPr>
        <w:rFonts w:ascii="Wingdings" w:hAnsi="Wingdings" w:hint="default"/>
      </w:rPr>
    </w:lvl>
    <w:lvl w:ilvl="3" w:tplc="D50CDAAC">
      <w:start w:val="1"/>
      <w:numFmt w:val="bullet"/>
      <w:lvlText w:val=""/>
      <w:lvlJc w:val="left"/>
      <w:pPr>
        <w:ind w:left="2880" w:hanging="360"/>
      </w:pPr>
      <w:rPr>
        <w:rFonts w:ascii="Symbol" w:hAnsi="Symbol" w:hint="default"/>
      </w:rPr>
    </w:lvl>
    <w:lvl w:ilvl="4" w:tplc="82B4A3A4">
      <w:start w:val="1"/>
      <w:numFmt w:val="bullet"/>
      <w:lvlText w:val="o"/>
      <w:lvlJc w:val="left"/>
      <w:pPr>
        <w:ind w:left="3600" w:hanging="360"/>
      </w:pPr>
      <w:rPr>
        <w:rFonts w:ascii="Courier New" w:hAnsi="Courier New" w:hint="default"/>
      </w:rPr>
    </w:lvl>
    <w:lvl w:ilvl="5" w:tplc="580AD908">
      <w:start w:val="1"/>
      <w:numFmt w:val="bullet"/>
      <w:lvlText w:val=""/>
      <w:lvlJc w:val="left"/>
      <w:pPr>
        <w:ind w:left="4320" w:hanging="360"/>
      </w:pPr>
      <w:rPr>
        <w:rFonts w:ascii="Wingdings" w:hAnsi="Wingdings" w:hint="default"/>
      </w:rPr>
    </w:lvl>
    <w:lvl w:ilvl="6" w:tplc="BF34D654">
      <w:start w:val="1"/>
      <w:numFmt w:val="bullet"/>
      <w:lvlText w:val=""/>
      <w:lvlJc w:val="left"/>
      <w:pPr>
        <w:ind w:left="5040" w:hanging="360"/>
      </w:pPr>
      <w:rPr>
        <w:rFonts w:ascii="Symbol" w:hAnsi="Symbol" w:hint="default"/>
      </w:rPr>
    </w:lvl>
    <w:lvl w:ilvl="7" w:tplc="E1647354">
      <w:start w:val="1"/>
      <w:numFmt w:val="bullet"/>
      <w:lvlText w:val="o"/>
      <w:lvlJc w:val="left"/>
      <w:pPr>
        <w:ind w:left="5760" w:hanging="360"/>
      </w:pPr>
      <w:rPr>
        <w:rFonts w:ascii="Courier New" w:hAnsi="Courier New" w:hint="default"/>
      </w:rPr>
    </w:lvl>
    <w:lvl w:ilvl="8" w:tplc="C4D0E47C">
      <w:start w:val="1"/>
      <w:numFmt w:val="bullet"/>
      <w:lvlText w:val=""/>
      <w:lvlJc w:val="left"/>
      <w:pPr>
        <w:ind w:left="6480" w:hanging="360"/>
      </w:pPr>
      <w:rPr>
        <w:rFonts w:ascii="Wingdings" w:hAnsi="Wingdings" w:hint="default"/>
      </w:rPr>
    </w:lvl>
  </w:abstractNum>
  <w:abstractNum w:abstractNumId="25" w15:restartNumberingAfterBreak="0">
    <w:nsid w:val="41D945AB"/>
    <w:multiLevelType w:val="hybridMultilevel"/>
    <w:tmpl w:val="318E640E"/>
    <w:lvl w:ilvl="0" w:tplc="E028EF7E">
      <w:start w:val="1"/>
      <w:numFmt w:val="bullet"/>
      <w:lvlText w:val=""/>
      <w:lvlJc w:val="left"/>
      <w:pPr>
        <w:ind w:left="720" w:hanging="360"/>
      </w:pPr>
      <w:rPr>
        <w:rFonts w:ascii="Symbol" w:hAnsi="Symbol" w:hint="default"/>
      </w:rPr>
    </w:lvl>
    <w:lvl w:ilvl="1" w:tplc="73260CA8">
      <w:start w:val="1"/>
      <w:numFmt w:val="bullet"/>
      <w:lvlText w:val="o"/>
      <w:lvlJc w:val="left"/>
      <w:pPr>
        <w:ind w:left="1440" w:hanging="360"/>
      </w:pPr>
      <w:rPr>
        <w:rFonts w:ascii="Courier New" w:hAnsi="Courier New" w:hint="default"/>
      </w:rPr>
    </w:lvl>
    <w:lvl w:ilvl="2" w:tplc="E304D560">
      <w:start w:val="1"/>
      <w:numFmt w:val="bullet"/>
      <w:lvlText w:val=""/>
      <w:lvlJc w:val="left"/>
      <w:pPr>
        <w:ind w:left="2160" w:hanging="360"/>
      </w:pPr>
      <w:rPr>
        <w:rFonts w:ascii="Wingdings" w:hAnsi="Wingdings" w:hint="default"/>
      </w:rPr>
    </w:lvl>
    <w:lvl w:ilvl="3" w:tplc="6F3CC4A6">
      <w:start w:val="1"/>
      <w:numFmt w:val="bullet"/>
      <w:lvlText w:val=""/>
      <w:lvlJc w:val="left"/>
      <w:pPr>
        <w:ind w:left="2880" w:hanging="360"/>
      </w:pPr>
      <w:rPr>
        <w:rFonts w:ascii="Symbol" w:hAnsi="Symbol" w:hint="default"/>
      </w:rPr>
    </w:lvl>
    <w:lvl w:ilvl="4" w:tplc="97E26094">
      <w:start w:val="1"/>
      <w:numFmt w:val="bullet"/>
      <w:lvlText w:val="o"/>
      <w:lvlJc w:val="left"/>
      <w:pPr>
        <w:ind w:left="3600" w:hanging="360"/>
      </w:pPr>
      <w:rPr>
        <w:rFonts w:ascii="Courier New" w:hAnsi="Courier New" w:hint="default"/>
      </w:rPr>
    </w:lvl>
    <w:lvl w:ilvl="5" w:tplc="ACB8A3B2">
      <w:start w:val="1"/>
      <w:numFmt w:val="bullet"/>
      <w:lvlText w:val=""/>
      <w:lvlJc w:val="left"/>
      <w:pPr>
        <w:ind w:left="4320" w:hanging="360"/>
      </w:pPr>
      <w:rPr>
        <w:rFonts w:ascii="Wingdings" w:hAnsi="Wingdings" w:hint="default"/>
      </w:rPr>
    </w:lvl>
    <w:lvl w:ilvl="6" w:tplc="4B7EA36E">
      <w:start w:val="1"/>
      <w:numFmt w:val="bullet"/>
      <w:lvlText w:val=""/>
      <w:lvlJc w:val="left"/>
      <w:pPr>
        <w:ind w:left="5040" w:hanging="360"/>
      </w:pPr>
      <w:rPr>
        <w:rFonts w:ascii="Symbol" w:hAnsi="Symbol" w:hint="default"/>
      </w:rPr>
    </w:lvl>
    <w:lvl w:ilvl="7" w:tplc="56CC656C">
      <w:start w:val="1"/>
      <w:numFmt w:val="bullet"/>
      <w:lvlText w:val="o"/>
      <w:lvlJc w:val="left"/>
      <w:pPr>
        <w:ind w:left="5760" w:hanging="360"/>
      </w:pPr>
      <w:rPr>
        <w:rFonts w:ascii="Courier New" w:hAnsi="Courier New" w:hint="default"/>
      </w:rPr>
    </w:lvl>
    <w:lvl w:ilvl="8" w:tplc="8106635E">
      <w:start w:val="1"/>
      <w:numFmt w:val="bullet"/>
      <w:lvlText w:val=""/>
      <w:lvlJc w:val="left"/>
      <w:pPr>
        <w:ind w:left="6480" w:hanging="360"/>
      </w:pPr>
      <w:rPr>
        <w:rFonts w:ascii="Wingdings" w:hAnsi="Wingdings" w:hint="default"/>
      </w:rPr>
    </w:lvl>
  </w:abstractNum>
  <w:abstractNum w:abstractNumId="26" w15:restartNumberingAfterBreak="0">
    <w:nsid w:val="41E272C5"/>
    <w:multiLevelType w:val="hybridMultilevel"/>
    <w:tmpl w:val="C2F830A0"/>
    <w:lvl w:ilvl="0" w:tplc="B628C096">
      <w:start w:val="1"/>
      <w:numFmt w:val="bullet"/>
      <w:lvlText w:val=""/>
      <w:lvlJc w:val="left"/>
      <w:pPr>
        <w:ind w:left="720" w:hanging="360"/>
      </w:pPr>
      <w:rPr>
        <w:rFonts w:ascii="Wingdings" w:hAnsi="Wingdings" w:hint="default"/>
      </w:rPr>
    </w:lvl>
    <w:lvl w:ilvl="1" w:tplc="B54A66EC">
      <w:start w:val="1"/>
      <w:numFmt w:val="bullet"/>
      <w:lvlText w:val="o"/>
      <w:lvlJc w:val="left"/>
      <w:pPr>
        <w:ind w:left="1440" w:hanging="360"/>
      </w:pPr>
      <w:rPr>
        <w:rFonts w:ascii="Courier New" w:hAnsi="Courier New" w:hint="default"/>
      </w:rPr>
    </w:lvl>
    <w:lvl w:ilvl="2" w:tplc="065C36CA">
      <w:start w:val="1"/>
      <w:numFmt w:val="bullet"/>
      <w:lvlText w:val=""/>
      <w:lvlJc w:val="left"/>
      <w:pPr>
        <w:ind w:left="2160" w:hanging="360"/>
      </w:pPr>
      <w:rPr>
        <w:rFonts w:ascii="Wingdings" w:hAnsi="Wingdings" w:hint="default"/>
      </w:rPr>
    </w:lvl>
    <w:lvl w:ilvl="3" w:tplc="71869922">
      <w:start w:val="1"/>
      <w:numFmt w:val="bullet"/>
      <w:lvlText w:val=""/>
      <w:lvlJc w:val="left"/>
      <w:pPr>
        <w:ind w:left="2880" w:hanging="360"/>
      </w:pPr>
      <w:rPr>
        <w:rFonts w:ascii="Symbol" w:hAnsi="Symbol" w:hint="default"/>
      </w:rPr>
    </w:lvl>
    <w:lvl w:ilvl="4" w:tplc="25EAF4DA">
      <w:start w:val="1"/>
      <w:numFmt w:val="bullet"/>
      <w:lvlText w:val="o"/>
      <w:lvlJc w:val="left"/>
      <w:pPr>
        <w:ind w:left="3600" w:hanging="360"/>
      </w:pPr>
      <w:rPr>
        <w:rFonts w:ascii="Courier New" w:hAnsi="Courier New" w:hint="default"/>
      </w:rPr>
    </w:lvl>
    <w:lvl w:ilvl="5" w:tplc="1B366992">
      <w:start w:val="1"/>
      <w:numFmt w:val="bullet"/>
      <w:lvlText w:val=""/>
      <w:lvlJc w:val="left"/>
      <w:pPr>
        <w:ind w:left="4320" w:hanging="360"/>
      </w:pPr>
      <w:rPr>
        <w:rFonts w:ascii="Wingdings" w:hAnsi="Wingdings" w:hint="default"/>
      </w:rPr>
    </w:lvl>
    <w:lvl w:ilvl="6" w:tplc="9CD04CBE">
      <w:start w:val="1"/>
      <w:numFmt w:val="bullet"/>
      <w:lvlText w:val=""/>
      <w:lvlJc w:val="left"/>
      <w:pPr>
        <w:ind w:left="5040" w:hanging="360"/>
      </w:pPr>
      <w:rPr>
        <w:rFonts w:ascii="Symbol" w:hAnsi="Symbol" w:hint="default"/>
      </w:rPr>
    </w:lvl>
    <w:lvl w:ilvl="7" w:tplc="6630C774">
      <w:start w:val="1"/>
      <w:numFmt w:val="bullet"/>
      <w:lvlText w:val="o"/>
      <w:lvlJc w:val="left"/>
      <w:pPr>
        <w:ind w:left="5760" w:hanging="360"/>
      </w:pPr>
      <w:rPr>
        <w:rFonts w:ascii="Courier New" w:hAnsi="Courier New" w:hint="default"/>
      </w:rPr>
    </w:lvl>
    <w:lvl w:ilvl="8" w:tplc="46C441AE">
      <w:start w:val="1"/>
      <w:numFmt w:val="bullet"/>
      <w:lvlText w:val=""/>
      <w:lvlJc w:val="left"/>
      <w:pPr>
        <w:ind w:left="6480" w:hanging="360"/>
      </w:pPr>
      <w:rPr>
        <w:rFonts w:ascii="Wingdings" w:hAnsi="Wingdings" w:hint="default"/>
      </w:rPr>
    </w:lvl>
  </w:abstractNum>
  <w:abstractNum w:abstractNumId="27" w15:restartNumberingAfterBreak="0">
    <w:nsid w:val="470CFFE4"/>
    <w:multiLevelType w:val="hybridMultilevel"/>
    <w:tmpl w:val="AE36DCD8"/>
    <w:lvl w:ilvl="0" w:tplc="EC54F4B8">
      <w:start w:val="1"/>
      <w:numFmt w:val="bullet"/>
      <w:lvlText w:val=""/>
      <w:lvlJc w:val="left"/>
      <w:pPr>
        <w:ind w:left="720" w:hanging="360"/>
      </w:pPr>
      <w:rPr>
        <w:rFonts w:ascii="Symbol" w:hAnsi="Symbol" w:hint="default"/>
      </w:rPr>
    </w:lvl>
    <w:lvl w:ilvl="1" w:tplc="BBCC1680">
      <w:start w:val="1"/>
      <w:numFmt w:val="bullet"/>
      <w:lvlText w:val="o"/>
      <w:lvlJc w:val="left"/>
      <w:pPr>
        <w:ind w:left="1440" w:hanging="360"/>
      </w:pPr>
      <w:rPr>
        <w:rFonts w:ascii="Courier New" w:hAnsi="Courier New" w:hint="default"/>
      </w:rPr>
    </w:lvl>
    <w:lvl w:ilvl="2" w:tplc="88DE1F22">
      <w:start w:val="1"/>
      <w:numFmt w:val="bullet"/>
      <w:lvlText w:val=""/>
      <w:lvlJc w:val="left"/>
      <w:pPr>
        <w:ind w:left="2160" w:hanging="360"/>
      </w:pPr>
      <w:rPr>
        <w:rFonts w:ascii="Wingdings" w:hAnsi="Wingdings" w:hint="default"/>
      </w:rPr>
    </w:lvl>
    <w:lvl w:ilvl="3" w:tplc="DAAA54C8">
      <w:start w:val="1"/>
      <w:numFmt w:val="bullet"/>
      <w:lvlText w:val=""/>
      <w:lvlJc w:val="left"/>
      <w:pPr>
        <w:ind w:left="2880" w:hanging="360"/>
      </w:pPr>
      <w:rPr>
        <w:rFonts w:ascii="Symbol" w:hAnsi="Symbol" w:hint="default"/>
      </w:rPr>
    </w:lvl>
    <w:lvl w:ilvl="4" w:tplc="072EE4F0">
      <w:start w:val="1"/>
      <w:numFmt w:val="bullet"/>
      <w:lvlText w:val="o"/>
      <w:lvlJc w:val="left"/>
      <w:pPr>
        <w:ind w:left="3600" w:hanging="360"/>
      </w:pPr>
      <w:rPr>
        <w:rFonts w:ascii="Courier New" w:hAnsi="Courier New" w:hint="default"/>
      </w:rPr>
    </w:lvl>
    <w:lvl w:ilvl="5" w:tplc="54B418B2">
      <w:start w:val="1"/>
      <w:numFmt w:val="bullet"/>
      <w:lvlText w:val=""/>
      <w:lvlJc w:val="left"/>
      <w:pPr>
        <w:ind w:left="4320" w:hanging="360"/>
      </w:pPr>
      <w:rPr>
        <w:rFonts w:ascii="Wingdings" w:hAnsi="Wingdings" w:hint="default"/>
      </w:rPr>
    </w:lvl>
    <w:lvl w:ilvl="6" w:tplc="CB701BBC">
      <w:start w:val="1"/>
      <w:numFmt w:val="bullet"/>
      <w:lvlText w:val=""/>
      <w:lvlJc w:val="left"/>
      <w:pPr>
        <w:ind w:left="5040" w:hanging="360"/>
      </w:pPr>
      <w:rPr>
        <w:rFonts w:ascii="Symbol" w:hAnsi="Symbol" w:hint="default"/>
      </w:rPr>
    </w:lvl>
    <w:lvl w:ilvl="7" w:tplc="51E6571C">
      <w:start w:val="1"/>
      <w:numFmt w:val="bullet"/>
      <w:lvlText w:val="o"/>
      <w:lvlJc w:val="left"/>
      <w:pPr>
        <w:ind w:left="5760" w:hanging="360"/>
      </w:pPr>
      <w:rPr>
        <w:rFonts w:ascii="Courier New" w:hAnsi="Courier New" w:hint="default"/>
      </w:rPr>
    </w:lvl>
    <w:lvl w:ilvl="8" w:tplc="3BD81D8A">
      <w:start w:val="1"/>
      <w:numFmt w:val="bullet"/>
      <w:lvlText w:val=""/>
      <w:lvlJc w:val="left"/>
      <w:pPr>
        <w:ind w:left="6480" w:hanging="360"/>
      </w:pPr>
      <w:rPr>
        <w:rFonts w:ascii="Wingdings" w:hAnsi="Wingdings" w:hint="default"/>
      </w:rPr>
    </w:lvl>
  </w:abstractNum>
  <w:abstractNum w:abstractNumId="28" w15:restartNumberingAfterBreak="0">
    <w:nsid w:val="486885E6"/>
    <w:multiLevelType w:val="hybridMultilevel"/>
    <w:tmpl w:val="1C78ADCE"/>
    <w:lvl w:ilvl="0" w:tplc="2B70BA6E">
      <w:start w:val="1"/>
      <w:numFmt w:val="bullet"/>
      <w:lvlText w:val="-"/>
      <w:lvlJc w:val="left"/>
      <w:pPr>
        <w:ind w:left="1778" w:hanging="360"/>
      </w:pPr>
      <w:rPr>
        <w:rFonts w:ascii="Aptos" w:hAnsi="Aptos" w:hint="default"/>
      </w:rPr>
    </w:lvl>
    <w:lvl w:ilvl="1" w:tplc="9540644E">
      <w:start w:val="1"/>
      <w:numFmt w:val="bullet"/>
      <w:lvlText w:val="o"/>
      <w:lvlJc w:val="left"/>
      <w:pPr>
        <w:ind w:left="2498" w:hanging="360"/>
      </w:pPr>
      <w:rPr>
        <w:rFonts w:ascii="Courier New" w:hAnsi="Courier New" w:hint="default"/>
      </w:rPr>
    </w:lvl>
    <w:lvl w:ilvl="2" w:tplc="9D7AEBBA">
      <w:start w:val="1"/>
      <w:numFmt w:val="bullet"/>
      <w:lvlText w:val=""/>
      <w:lvlJc w:val="left"/>
      <w:pPr>
        <w:ind w:left="3218" w:hanging="360"/>
      </w:pPr>
      <w:rPr>
        <w:rFonts w:ascii="Wingdings" w:hAnsi="Wingdings" w:hint="default"/>
      </w:rPr>
    </w:lvl>
    <w:lvl w:ilvl="3" w:tplc="EAB6FD12">
      <w:start w:val="1"/>
      <w:numFmt w:val="bullet"/>
      <w:lvlText w:val=""/>
      <w:lvlJc w:val="left"/>
      <w:pPr>
        <w:ind w:left="3938" w:hanging="360"/>
      </w:pPr>
      <w:rPr>
        <w:rFonts w:ascii="Symbol" w:hAnsi="Symbol" w:hint="default"/>
      </w:rPr>
    </w:lvl>
    <w:lvl w:ilvl="4" w:tplc="23CEE152">
      <w:start w:val="1"/>
      <w:numFmt w:val="bullet"/>
      <w:lvlText w:val="o"/>
      <w:lvlJc w:val="left"/>
      <w:pPr>
        <w:ind w:left="4658" w:hanging="360"/>
      </w:pPr>
      <w:rPr>
        <w:rFonts w:ascii="Courier New" w:hAnsi="Courier New" w:hint="default"/>
      </w:rPr>
    </w:lvl>
    <w:lvl w:ilvl="5" w:tplc="C9FE8F9C">
      <w:start w:val="1"/>
      <w:numFmt w:val="bullet"/>
      <w:lvlText w:val=""/>
      <w:lvlJc w:val="left"/>
      <w:pPr>
        <w:ind w:left="5378" w:hanging="360"/>
      </w:pPr>
      <w:rPr>
        <w:rFonts w:ascii="Wingdings" w:hAnsi="Wingdings" w:hint="default"/>
      </w:rPr>
    </w:lvl>
    <w:lvl w:ilvl="6" w:tplc="D6A4D780">
      <w:start w:val="1"/>
      <w:numFmt w:val="bullet"/>
      <w:lvlText w:val=""/>
      <w:lvlJc w:val="left"/>
      <w:pPr>
        <w:ind w:left="6098" w:hanging="360"/>
      </w:pPr>
      <w:rPr>
        <w:rFonts w:ascii="Symbol" w:hAnsi="Symbol" w:hint="default"/>
      </w:rPr>
    </w:lvl>
    <w:lvl w:ilvl="7" w:tplc="E9063428">
      <w:start w:val="1"/>
      <w:numFmt w:val="bullet"/>
      <w:lvlText w:val="o"/>
      <w:lvlJc w:val="left"/>
      <w:pPr>
        <w:ind w:left="6818" w:hanging="360"/>
      </w:pPr>
      <w:rPr>
        <w:rFonts w:ascii="Courier New" w:hAnsi="Courier New" w:hint="default"/>
      </w:rPr>
    </w:lvl>
    <w:lvl w:ilvl="8" w:tplc="4E3013B6">
      <w:start w:val="1"/>
      <w:numFmt w:val="bullet"/>
      <w:lvlText w:val=""/>
      <w:lvlJc w:val="left"/>
      <w:pPr>
        <w:ind w:left="7538" w:hanging="360"/>
      </w:pPr>
      <w:rPr>
        <w:rFonts w:ascii="Wingdings" w:hAnsi="Wingdings" w:hint="default"/>
      </w:rPr>
    </w:lvl>
  </w:abstractNum>
  <w:abstractNum w:abstractNumId="29" w15:restartNumberingAfterBreak="0">
    <w:nsid w:val="49AF7BF7"/>
    <w:multiLevelType w:val="hybridMultilevel"/>
    <w:tmpl w:val="037E3C4E"/>
    <w:lvl w:ilvl="0" w:tplc="CF3CEFD2">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BF4D6A6"/>
    <w:multiLevelType w:val="hybridMultilevel"/>
    <w:tmpl w:val="1EB42BE8"/>
    <w:lvl w:ilvl="0" w:tplc="D4988982">
      <w:start w:val="1"/>
      <w:numFmt w:val="bullet"/>
      <w:lvlText w:val="-"/>
      <w:lvlJc w:val="left"/>
      <w:pPr>
        <w:ind w:left="720" w:hanging="360"/>
      </w:pPr>
      <w:rPr>
        <w:rFonts w:ascii="Symbol" w:hAnsi="Symbol" w:hint="default"/>
      </w:rPr>
    </w:lvl>
    <w:lvl w:ilvl="1" w:tplc="AE6262C6">
      <w:start w:val="1"/>
      <w:numFmt w:val="bullet"/>
      <w:lvlText w:val="o"/>
      <w:lvlJc w:val="left"/>
      <w:pPr>
        <w:ind w:left="1440" w:hanging="360"/>
      </w:pPr>
      <w:rPr>
        <w:rFonts w:ascii="Courier New" w:hAnsi="Courier New" w:hint="default"/>
      </w:rPr>
    </w:lvl>
    <w:lvl w:ilvl="2" w:tplc="DBBE876A">
      <w:start w:val="1"/>
      <w:numFmt w:val="bullet"/>
      <w:lvlText w:val=""/>
      <w:lvlJc w:val="left"/>
      <w:pPr>
        <w:ind w:left="2160" w:hanging="360"/>
      </w:pPr>
      <w:rPr>
        <w:rFonts w:ascii="Wingdings" w:hAnsi="Wingdings" w:hint="default"/>
      </w:rPr>
    </w:lvl>
    <w:lvl w:ilvl="3" w:tplc="60A2C0F4">
      <w:start w:val="1"/>
      <w:numFmt w:val="bullet"/>
      <w:lvlText w:val=""/>
      <w:lvlJc w:val="left"/>
      <w:pPr>
        <w:ind w:left="2880" w:hanging="360"/>
      </w:pPr>
      <w:rPr>
        <w:rFonts w:ascii="Symbol" w:hAnsi="Symbol" w:hint="default"/>
      </w:rPr>
    </w:lvl>
    <w:lvl w:ilvl="4" w:tplc="DC30A60E">
      <w:start w:val="1"/>
      <w:numFmt w:val="bullet"/>
      <w:lvlText w:val="o"/>
      <w:lvlJc w:val="left"/>
      <w:pPr>
        <w:ind w:left="3600" w:hanging="360"/>
      </w:pPr>
      <w:rPr>
        <w:rFonts w:ascii="Courier New" w:hAnsi="Courier New" w:hint="default"/>
      </w:rPr>
    </w:lvl>
    <w:lvl w:ilvl="5" w:tplc="DA3CBE44">
      <w:start w:val="1"/>
      <w:numFmt w:val="bullet"/>
      <w:lvlText w:val=""/>
      <w:lvlJc w:val="left"/>
      <w:pPr>
        <w:ind w:left="4320" w:hanging="360"/>
      </w:pPr>
      <w:rPr>
        <w:rFonts w:ascii="Wingdings" w:hAnsi="Wingdings" w:hint="default"/>
      </w:rPr>
    </w:lvl>
    <w:lvl w:ilvl="6" w:tplc="EF066830">
      <w:start w:val="1"/>
      <w:numFmt w:val="bullet"/>
      <w:lvlText w:val=""/>
      <w:lvlJc w:val="left"/>
      <w:pPr>
        <w:ind w:left="5040" w:hanging="360"/>
      </w:pPr>
      <w:rPr>
        <w:rFonts w:ascii="Symbol" w:hAnsi="Symbol" w:hint="default"/>
      </w:rPr>
    </w:lvl>
    <w:lvl w:ilvl="7" w:tplc="5622A894">
      <w:start w:val="1"/>
      <w:numFmt w:val="bullet"/>
      <w:lvlText w:val="o"/>
      <w:lvlJc w:val="left"/>
      <w:pPr>
        <w:ind w:left="5760" w:hanging="360"/>
      </w:pPr>
      <w:rPr>
        <w:rFonts w:ascii="Courier New" w:hAnsi="Courier New" w:hint="default"/>
      </w:rPr>
    </w:lvl>
    <w:lvl w:ilvl="8" w:tplc="E3CA3BE6">
      <w:start w:val="1"/>
      <w:numFmt w:val="bullet"/>
      <w:lvlText w:val=""/>
      <w:lvlJc w:val="left"/>
      <w:pPr>
        <w:ind w:left="6480" w:hanging="360"/>
      </w:pPr>
      <w:rPr>
        <w:rFonts w:ascii="Wingdings" w:hAnsi="Wingdings" w:hint="default"/>
      </w:rPr>
    </w:lvl>
  </w:abstractNum>
  <w:abstractNum w:abstractNumId="31" w15:restartNumberingAfterBreak="0">
    <w:nsid w:val="4DDF16BB"/>
    <w:multiLevelType w:val="multilevel"/>
    <w:tmpl w:val="74EAD0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0797949"/>
    <w:multiLevelType w:val="hybridMultilevel"/>
    <w:tmpl w:val="545A89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51AEFAEF"/>
    <w:multiLevelType w:val="hybridMultilevel"/>
    <w:tmpl w:val="D12AD8D2"/>
    <w:lvl w:ilvl="0" w:tplc="98CC3BBE">
      <w:start w:val="1"/>
      <w:numFmt w:val="bullet"/>
      <w:lvlText w:val="-"/>
      <w:lvlJc w:val="left"/>
      <w:pPr>
        <w:ind w:left="1069" w:hanging="360"/>
      </w:pPr>
      <w:rPr>
        <w:rFonts w:ascii="Aptos" w:hAnsi="Aptos" w:hint="default"/>
      </w:rPr>
    </w:lvl>
    <w:lvl w:ilvl="1" w:tplc="5B62269A">
      <w:start w:val="1"/>
      <w:numFmt w:val="bullet"/>
      <w:lvlText w:val="o"/>
      <w:lvlJc w:val="left"/>
      <w:pPr>
        <w:ind w:left="1789" w:hanging="360"/>
      </w:pPr>
      <w:rPr>
        <w:rFonts w:ascii="Courier New" w:hAnsi="Courier New" w:hint="default"/>
      </w:rPr>
    </w:lvl>
    <w:lvl w:ilvl="2" w:tplc="6B5C2F94">
      <w:start w:val="1"/>
      <w:numFmt w:val="bullet"/>
      <w:lvlText w:val=""/>
      <w:lvlJc w:val="left"/>
      <w:pPr>
        <w:ind w:left="2509" w:hanging="360"/>
      </w:pPr>
      <w:rPr>
        <w:rFonts w:ascii="Wingdings" w:hAnsi="Wingdings" w:hint="default"/>
      </w:rPr>
    </w:lvl>
    <w:lvl w:ilvl="3" w:tplc="A8C2B378">
      <w:start w:val="1"/>
      <w:numFmt w:val="bullet"/>
      <w:lvlText w:val=""/>
      <w:lvlJc w:val="left"/>
      <w:pPr>
        <w:ind w:left="3229" w:hanging="360"/>
      </w:pPr>
      <w:rPr>
        <w:rFonts w:ascii="Symbol" w:hAnsi="Symbol" w:hint="default"/>
      </w:rPr>
    </w:lvl>
    <w:lvl w:ilvl="4" w:tplc="769CDA22">
      <w:start w:val="1"/>
      <w:numFmt w:val="bullet"/>
      <w:lvlText w:val="o"/>
      <w:lvlJc w:val="left"/>
      <w:pPr>
        <w:ind w:left="3949" w:hanging="360"/>
      </w:pPr>
      <w:rPr>
        <w:rFonts w:ascii="Courier New" w:hAnsi="Courier New" w:hint="default"/>
      </w:rPr>
    </w:lvl>
    <w:lvl w:ilvl="5" w:tplc="DC1CA00C">
      <w:start w:val="1"/>
      <w:numFmt w:val="bullet"/>
      <w:lvlText w:val=""/>
      <w:lvlJc w:val="left"/>
      <w:pPr>
        <w:ind w:left="4669" w:hanging="360"/>
      </w:pPr>
      <w:rPr>
        <w:rFonts w:ascii="Wingdings" w:hAnsi="Wingdings" w:hint="default"/>
      </w:rPr>
    </w:lvl>
    <w:lvl w:ilvl="6" w:tplc="54D86934">
      <w:start w:val="1"/>
      <w:numFmt w:val="bullet"/>
      <w:lvlText w:val=""/>
      <w:lvlJc w:val="left"/>
      <w:pPr>
        <w:ind w:left="5389" w:hanging="360"/>
      </w:pPr>
      <w:rPr>
        <w:rFonts w:ascii="Symbol" w:hAnsi="Symbol" w:hint="default"/>
      </w:rPr>
    </w:lvl>
    <w:lvl w:ilvl="7" w:tplc="8DF21E8C">
      <w:start w:val="1"/>
      <w:numFmt w:val="bullet"/>
      <w:lvlText w:val="o"/>
      <w:lvlJc w:val="left"/>
      <w:pPr>
        <w:ind w:left="6109" w:hanging="360"/>
      </w:pPr>
      <w:rPr>
        <w:rFonts w:ascii="Courier New" w:hAnsi="Courier New" w:hint="default"/>
      </w:rPr>
    </w:lvl>
    <w:lvl w:ilvl="8" w:tplc="31D4DDE4">
      <w:start w:val="1"/>
      <w:numFmt w:val="bullet"/>
      <w:lvlText w:val=""/>
      <w:lvlJc w:val="left"/>
      <w:pPr>
        <w:ind w:left="6829" w:hanging="360"/>
      </w:pPr>
      <w:rPr>
        <w:rFonts w:ascii="Wingdings" w:hAnsi="Wingdings" w:hint="default"/>
      </w:rPr>
    </w:lvl>
  </w:abstractNum>
  <w:abstractNum w:abstractNumId="34" w15:restartNumberingAfterBreak="0">
    <w:nsid w:val="52E01413"/>
    <w:multiLevelType w:val="hybridMultilevel"/>
    <w:tmpl w:val="AADEAE70"/>
    <w:lvl w:ilvl="0" w:tplc="040C0001">
      <w:start w:val="1"/>
      <w:numFmt w:val="bullet"/>
      <w:lvlText w:val=""/>
      <w:lvlJc w:val="left"/>
      <w:pPr>
        <w:ind w:left="1800" w:hanging="360"/>
      </w:pPr>
      <w:rPr>
        <w:rFonts w:ascii="Symbol" w:hAnsi="Symbol" w:hint="default"/>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35" w15:restartNumberingAfterBreak="0">
    <w:nsid w:val="57231A07"/>
    <w:multiLevelType w:val="hybridMultilevel"/>
    <w:tmpl w:val="EA14ACB2"/>
    <w:lvl w:ilvl="0" w:tplc="778A8E28">
      <w:numFmt w:val="bullet"/>
      <w:lvlText w:val="‐"/>
      <w:lvlJc w:val="left"/>
      <w:pPr>
        <w:ind w:left="757" w:hanging="360"/>
      </w:pPr>
      <w:rPr>
        <w:rFonts w:ascii="Calibri" w:eastAsiaTheme="minorHAnsi" w:hAnsi="Calibri" w:cs="Times New Roman" w:hint="default"/>
      </w:rPr>
    </w:lvl>
    <w:lvl w:ilvl="1" w:tplc="040C0003">
      <w:start w:val="1"/>
      <w:numFmt w:val="bullet"/>
      <w:lvlText w:val="o"/>
      <w:lvlJc w:val="left"/>
      <w:pPr>
        <w:ind w:left="1477" w:hanging="360"/>
      </w:pPr>
      <w:rPr>
        <w:rFonts w:ascii="Courier New" w:hAnsi="Courier New" w:cs="Courier New" w:hint="default"/>
      </w:rPr>
    </w:lvl>
    <w:lvl w:ilvl="2" w:tplc="040C0005">
      <w:start w:val="1"/>
      <w:numFmt w:val="bullet"/>
      <w:lvlText w:val=""/>
      <w:lvlJc w:val="left"/>
      <w:pPr>
        <w:ind w:left="2197" w:hanging="360"/>
      </w:pPr>
      <w:rPr>
        <w:rFonts w:ascii="Wingdings" w:hAnsi="Wingdings" w:hint="default"/>
      </w:rPr>
    </w:lvl>
    <w:lvl w:ilvl="3" w:tplc="040C0001">
      <w:start w:val="1"/>
      <w:numFmt w:val="bullet"/>
      <w:lvlText w:val=""/>
      <w:lvlJc w:val="left"/>
      <w:pPr>
        <w:ind w:left="2917" w:hanging="360"/>
      </w:pPr>
      <w:rPr>
        <w:rFonts w:ascii="Symbol" w:hAnsi="Symbol" w:hint="default"/>
      </w:rPr>
    </w:lvl>
    <w:lvl w:ilvl="4" w:tplc="040C0003">
      <w:start w:val="1"/>
      <w:numFmt w:val="bullet"/>
      <w:lvlText w:val="o"/>
      <w:lvlJc w:val="left"/>
      <w:pPr>
        <w:ind w:left="3637" w:hanging="360"/>
      </w:pPr>
      <w:rPr>
        <w:rFonts w:ascii="Courier New" w:hAnsi="Courier New" w:cs="Courier New" w:hint="default"/>
      </w:rPr>
    </w:lvl>
    <w:lvl w:ilvl="5" w:tplc="040C0005">
      <w:start w:val="1"/>
      <w:numFmt w:val="bullet"/>
      <w:lvlText w:val=""/>
      <w:lvlJc w:val="left"/>
      <w:pPr>
        <w:ind w:left="4357" w:hanging="360"/>
      </w:pPr>
      <w:rPr>
        <w:rFonts w:ascii="Wingdings" w:hAnsi="Wingdings" w:hint="default"/>
      </w:rPr>
    </w:lvl>
    <w:lvl w:ilvl="6" w:tplc="040C0001">
      <w:start w:val="1"/>
      <w:numFmt w:val="bullet"/>
      <w:lvlText w:val=""/>
      <w:lvlJc w:val="left"/>
      <w:pPr>
        <w:ind w:left="5077" w:hanging="360"/>
      </w:pPr>
      <w:rPr>
        <w:rFonts w:ascii="Symbol" w:hAnsi="Symbol" w:hint="default"/>
      </w:rPr>
    </w:lvl>
    <w:lvl w:ilvl="7" w:tplc="040C0003">
      <w:start w:val="1"/>
      <w:numFmt w:val="bullet"/>
      <w:lvlText w:val="o"/>
      <w:lvlJc w:val="left"/>
      <w:pPr>
        <w:ind w:left="5797" w:hanging="360"/>
      </w:pPr>
      <w:rPr>
        <w:rFonts w:ascii="Courier New" w:hAnsi="Courier New" w:cs="Courier New" w:hint="default"/>
      </w:rPr>
    </w:lvl>
    <w:lvl w:ilvl="8" w:tplc="040C0005">
      <w:start w:val="1"/>
      <w:numFmt w:val="bullet"/>
      <w:lvlText w:val=""/>
      <w:lvlJc w:val="left"/>
      <w:pPr>
        <w:ind w:left="6517" w:hanging="360"/>
      </w:pPr>
      <w:rPr>
        <w:rFonts w:ascii="Wingdings" w:hAnsi="Wingdings" w:hint="default"/>
      </w:rPr>
    </w:lvl>
  </w:abstractNum>
  <w:abstractNum w:abstractNumId="36" w15:restartNumberingAfterBreak="0">
    <w:nsid w:val="580455BF"/>
    <w:multiLevelType w:val="hybridMultilevel"/>
    <w:tmpl w:val="98ECF9C2"/>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59B64D79"/>
    <w:multiLevelType w:val="hybridMultilevel"/>
    <w:tmpl w:val="CCA2FEAC"/>
    <w:lvl w:ilvl="0" w:tplc="AAF049EA">
      <w:start w:val="1"/>
      <w:numFmt w:val="bullet"/>
      <w:lvlText w:val=""/>
      <w:lvlJc w:val="left"/>
      <w:pPr>
        <w:ind w:left="720" w:hanging="360"/>
      </w:pPr>
      <w:rPr>
        <w:rFonts w:ascii="Symbol" w:hAnsi="Symbol" w:hint="default"/>
      </w:rPr>
    </w:lvl>
    <w:lvl w:ilvl="1" w:tplc="15605A1E">
      <w:start w:val="1"/>
      <w:numFmt w:val="bullet"/>
      <w:lvlText w:val="o"/>
      <w:lvlJc w:val="left"/>
      <w:pPr>
        <w:ind w:left="1440" w:hanging="360"/>
      </w:pPr>
      <w:rPr>
        <w:rFonts w:ascii="Courier New" w:hAnsi="Courier New" w:hint="default"/>
      </w:rPr>
    </w:lvl>
    <w:lvl w:ilvl="2" w:tplc="BDBC8B46">
      <w:start w:val="1"/>
      <w:numFmt w:val="bullet"/>
      <w:lvlText w:val=""/>
      <w:lvlJc w:val="left"/>
      <w:pPr>
        <w:ind w:left="2160" w:hanging="360"/>
      </w:pPr>
      <w:rPr>
        <w:rFonts w:ascii="Wingdings" w:hAnsi="Wingdings" w:hint="default"/>
      </w:rPr>
    </w:lvl>
    <w:lvl w:ilvl="3" w:tplc="87C641B8">
      <w:start w:val="1"/>
      <w:numFmt w:val="bullet"/>
      <w:lvlText w:val=""/>
      <w:lvlJc w:val="left"/>
      <w:pPr>
        <w:ind w:left="2880" w:hanging="360"/>
      </w:pPr>
      <w:rPr>
        <w:rFonts w:ascii="Symbol" w:hAnsi="Symbol" w:hint="default"/>
      </w:rPr>
    </w:lvl>
    <w:lvl w:ilvl="4" w:tplc="8C2287A0">
      <w:start w:val="1"/>
      <w:numFmt w:val="bullet"/>
      <w:lvlText w:val="o"/>
      <w:lvlJc w:val="left"/>
      <w:pPr>
        <w:ind w:left="3600" w:hanging="360"/>
      </w:pPr>
      <w:rPr>
        <w:rFonts w:ascii="Courier New" w:hAnsi="Courier New" w:hint="default"/>
      </w:rPr>
    </w:lvl>
    <w:lvl w:ilvl="5" w:tplc="72FA6E44">
      <w:start w:val="1"/>
      <w:numFmt w:val="bullet"/>
      <w:lvlText w:val=""/>
      <w:lvlJc w:val="left"/>
      <w:pPr>
        <w:ind w:left="4320" w:hanging="360"/>
      </w:pPr>
      <w:rPr>
        <w:rFonts w:ascii="Wingdings" w:hAnsi="Wingdings" w:hint="default"/>
      </w:rPr>
    </w:lvl>
    <w:lvl w:ilvl="6" w:tplc="88906C02">
      <w:start w:val="1"/>
      <w:numFmt w:val="bullet"/>
      <w:lvlText w:val=""/>
      <w:lvlJc w:val="left"/>
      <w:pPr>
        <w:ind w:left="5040" w:hanging="360"/>
      </w:pPr>
      <w:rPr>
        <w:rFonts w:ascii="Symbol" w:hAnsi="Symbol" w:hint="default"/>
      </w:rPr>
    </w:lvl>
    <w:lvl w:ilvl="7" w:tplc="29A62EFC">
      <w:start w:val="1"/>
      <w:numFmt w:val="bullet"/>
      <w:lvlText w:val="o"/>
      <w:lvlJc w:val="left"/>
      <w:pPr>
        <w:ind w:left="5760" w:hanging="360"/>
      </w:pPr>
      <w:rPr>
        <w:rFonts w:ascii="Courier New" w:hAnsi="Courier New" w:hint="default"/>
      </w:rPr>
    </w:lvl>
    <w:lvl w:ilvl="8" w:tplc="FFB42258">
      <w:start w:val="1"/>
      <w:numFmt w:val="bullet"/>
      <w:lvlText w:val=""/>
      <w:lvlJc w:val="left"/>
      <w:pPr>
        <w:ind w:left="6480" w:hanging="360"/>
      </w:pPr>
      <w:rPr>
        <w:rFonts w:ascii="Wingdings" w:hAnsi="Wingdings" w:hint="default"/>
      </w:rPr>
    </w:lvl>
  </w:abstractNum>
  <w:abstractNum w:abstractNumId="38" w15:restartNumberingAfterBreak="0">
    <w:nsid w:val="5A216A5A"/>
    <w:multiLevelType w:val="hybridMultilevel"/>
    <w:tmpl w:val="103052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5D36C33D"/>
    <w:multiLevelType w:val="hybridMultilevel"/>
    <w:tmpl w:val="E9F86F46"/>
    <w:lvl w:ilvl="0" w:tplc="2ACC4270">
      <w:start w:val="1"/>
      <w:numFmt w:val="bullet"/>
      <w:lvlText w:val=""/>
      <w:lvlJc w:val="left"/>
      <w:pPr>
        <w:ind w:left="720" w:hanging="360"/>
      </w:pPr>
      <w:rPr>
        <w:rFonts w:ascii="Symbol" w:hAnsi="Symbol" w:hint="default"/>
      </w:rPr>
    </w:lvl>
    <w:lvl w:ilvl="1" w:tplc="0E181FEA">
      <w:start w:val="1"/>
      <w:numFmt w:val="bullet"/>
      <w:lvlText w:val="o"/>
      <w:lvlJc w:val="left"/>
      <w:pPr>
        <w:ind w:left="1440" w:hanging="360"/>
      </w:pPr>
      <w:rPr>
        <w:rFonts w:ascii="Courier New" w:hAnsi="Courier New" w:hint="default"/>
      </w:rPr>
    </w:lvl>
    <w:lvl w:ilvl="2" w:tplc="9CD897DA">
      <w:start w:val="1"/>
      <w:numFmt w:val="bullet"/>
      <w:lvlText w:val=""/>
      <w:lvlJc w:val="left"/>
      <w:pPr>
        <w:ind w:left="2160" w:hanging="360"/>
      </w:pPr>
      <w:rPr>
        <w:rFonts w:ascii="Wingdings" w:hAnsi="Wingdings" w:hint="default"/>
      </w:rPr>
    </w:lvl>
    <w:lvl w:ilvl="3" w:tplc="1952D438">
      <w:start w:val="1"/>
      <w:numFmt w:val="bullet"/>
      <w:lvlText w:val=""/>
      <w:lvlJc w:val="left"/>
      <w:pPr>
        <w:ind w:left="2880" w:hanging="360"/>
      </w:pPr>
      <w:rPr>
        <w:rFonts w:ascii="Symbol" w:hAnsi="Symbol" w:hint="default"/>
      </w:rPr>
    </w:lvl>
    <w:lvl w:ilvl="4" w:tplc="EC123088">
      <w:start w:val="1"/>
      <w:numFmt w:val="bullet"/>
      <w:lvlText w:val="o"/>
      <w:lvlJc w:val="left"/>
      <w:pPr>
        <w:ind w:left="3600" w:hanging="360"/>
      </w:pPr>
      <w:rPr>
        <w:rFonts w:ascii="Courier New" w:hAnsi="Courier New" w:hint="default"/>
      </w:rPr>
    </w:lvl>
    <w:lvl w:ilvl="5" w:tplc="526A2636">
      <w:start w:val="1"/>
      <w:numFmt w:val="bullet"/>
      <w:lvlText w:val=""/>
      <w:lvlJc w:val="left"/>
      <w:pPr>
        <w:ind w:left="4320" w:hanging="360"/>
      </w:pPr>
      <w:rPr>
        <w:rFonts w:ascii="Wingdings" w:hAnsi="Wingdings" w:hint="default"/>
      </w:rPr>
    </w:lvl>
    <w:lvl w:ilvl="6" w:tplc="552E1B18">
      <w:start w:val="1"/>
      <w:numFmt w:val="bullet"/>
      <w:lvlText w:val=""/>
      <w:lvlJc w:val="left"/>
      <w:pPr>
        <w:ind w:left="5040" w:hanging="360"/>
      </w:pPr>
      <w:rPr>
        <w:rFonts w:ascii="Symbol" w:hAnsi="Symbol" w:hint="default"/>
      </w:rPr>
    </w:lvl>
    <w:lvl w:ilvl="7" w:tplc="C1624046">
      <w:start w:val="1"/>
      <w:numFmt w:val="bullet"/>
      <w:lvlText w:val="o"/>
      <w:lvlJc w:val="left"/>
      <w:pPr>
        <w:ind w:left="5760" w:hanging="360"/>
      </w:pPr>
      <w:rPr>
        <w:rFonts w:ascii="Courier New" w:hAnsi="Courier New" w:hint="default"/>
      </w:rPr>
    </w:lvl>
    <w:lvl w:ilvl="8" w:tplc="19AA0312">
      <w:start w:val="1"/>
      <w:numFmt w:val="bullet"/>
      <w:lvlText w:val=""/>
      <w:lvlJc w:val="left"/>
      <w:pPr>
        <w:ind w:left="6480" w:hanging="360"/>
      </w:pPr>
      <w:rPr>
        <w:rFonts w:ascii="Wingdings" w:hAnsi="Wingdings" w:hint="default"/>
      </w:rPr>
    </w:lvl>
  </w:abstractNum>
  <w:abstractNum w:abstractNumId="40" w15:restartNumberingAfterBreak="0">
    <w:nsid w:val="5E9D0A29"/>
    <w:multiLevelType w:val="hybridMultilevel"/>
    <w:tmpl w:val="F126DF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606C564D"/>
    <w:multiLevelType w:val="hybridMultilevel"/>
    <w:tmpl w:val="1E343C7C"/>
    <w:lvl w:ilvl="0" w:tplc="A3102FD4">
      <w:start w:val="7"/>
      <w:numFmt w:val="bullet"/>
      <w:lvlText w:val="-"/>
      <w:lvlJc w:val="left"/>
      <w:pPr>
        <w:tabs>
          <w:tab w:val="num" w:pos="360"/>
        </w:tabs>
        <w:ind w:left="360" w:hanging="360"/>
      </w:p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42" w15:restartNumberingAfterBreak="0">
    <w:nsid w:val="61FE94AB"/>
    <w:multiLevelType w:val="hybridMultilevel"/>
    <w:tmpl w:val="EA5444C0"/>
    <w:lvl w:ilvl="0" w:tplc="C582A9F2">
      <w:start w:val="1"/>
      <w:numFmt w:val="bullet"/>
      <w:lvlText w:val="-"/>
      <w:lvlJc w:val="left"/>
      <w:pPr>
        <w:ind w:left="720" w:hanging="360"/>
      </w:pPr>
      <w:rPr>
        <w:rFonts w:ascii="Aptos" w:hAnsi="Aptos" w:hint="default"/>
      </w:rPr>
    </w:lvl>
    <w:lvl w:ilvl="1" w:tplc="44804504">
      <w:start w:val="1"/>
      <w:numFmt w:val="bullet"/>
      <w:lvlText w:val="o"/>
      <w:lvlJc w:val="left"/>
      <w:pPr>
        <w:ind w:left="1440" w:hanging="360"/>
      </w:pPr>
      <w:rPr>
        <w:rFonts w:ascii="Courier New" w:hAnsi="Courier New" w:hint="default"/>
      </w:rPr>
    </w:lvl>
    <w:lvl w:ilvl="2" w:tplc="3B6C2D5A">
      <w:start w:val="1"/>
      <w:numFmt w:val="bullet"/>
      <w:lvlText w:val=""/>
      <w:lvlJc w:val="left"/>
      <w:pPr>
        <w:ind w:left="2160" w:hanging="360"/>
      </w:pPr>
      <w:rPr>
        <w:rFonts w:ascii="Wingdings" w:hAnsi="Wingdings" w:hint="default"/>
      </w:rPr>
    </w:lvl>
    <w:lvl w:ilvl="3" w:tplc="36ACB044">
      <w:start w:val="1"/>
      <w:numFmt w:val="bullet"/>
      <w:lvlText w:val=""/>
      <w:lvlJc w:val="left"/>
      <w:pPr>
        <w:ind w:left="2880" w:hanging="360"/>
      </w:pPr>
      <w:rPr>
        <w:rFonts w:ascii="Symbol" w:hAnsi="Symbol" w:hint="default"/>
      </w:rPr>
    </w:lvl>
    <w:lvl w:ilvl="4" w:tplc="D2860D0C">
      <w:start w:val="1"/>
      <w:numFmt w:val="bullet"/>
      <w:lvlText w:val="o"/>
      <w:lvlJc w:val="left"/>
      <w:pPr>
        <w:ind w:left="3600" w:hanging="360"/>
      </w:pPr>
      <w:rPr>
        <w:rFonts w:ascii="Courier New" w:hAnsi="Courier New" w:hint="default"/>
      </w:rPr>
    </w:lvl>
    <w:lvl w:ilvl="5" w:tplc="E54EA368">
      <w:start w:val="1"/>
      <w:numFmt w:val="bullet"/>
      <w:lvlText w:val=""/>
      <w:lvlJc w:val="left"/>
      <w:pPr>
        <w:ind w:left="4320" w:hanging="360"/>
      </w:pPr>
      <w:rPr>
        <w:rFonts w:ascii="Wingdings" w:hAnsi="Wingdings" w:hint="default"/>
      </w:rPr>
    </w:lvl>
    <w:lvl w:ilvl="6" w:tplc="655297CA">
      <w:start w:val="1"/>
      <w:numFmt w:val="bullet"/>
      <w:lvlText w:val=""/>
      <w:lvlJc w:val="left"/>
      <w:pPr>
        <w:ind w:left="5040" w:hanging="360"/>
      </w:pPr>
      <w:rPr>
        <w:rFonts w:ascii="Symbol" w:hAnsi="Symbol" w:hint="default"/>
      </w:rPr>
    </w:lvl>
    <w:lvl w:ilvl="7" w:tplc="90905B64">
      <w:start w:val="1"/>
      <w:numFmt w:val="bullet"/>
      <w:lvlText w:val="o"/>
      <w:lvlJc w:val="left"/>
      <w:pPr>
        <w:ind w:left="5760" w:hanging="360"/>
      </w:pPr>
      <w:rPr>
        <w:rFonts w:ascii="Courier New" w:hAnsi="Courier New" w:hint="default"/>
      </w:rPr>
    </w:lvl>
    <w:lvl w:ilvl="8" w:tplc="82C8D546">
      <w:start w:val="1"/>
      <w:numFmt w:val="bullet"/>
      <w:lvlText w:val=""/>
      <w:lvlJc w:val="left"/>
      <w:pPr>
        <w:ind w:left="6480" w:hanging="360"/>
      </w:pPr>
      <w:rPr>
        <w:rFonts w:ascii="Wingdings" w:hAnsi="Wingdings" w:hint="default"/>
      </w:rPr>
    </w:lvl>
  </w:abstractNum>
  <w:abstractNum w:abstractNumId="43" w15:restartNumberingAfterBreak="0">
    <w:nsid w:val="6560E64D"/>
    <w:multiLevelType w:val="hybridMultilevel"/>
    <w:tmpl w:val="3BEC46D2"/>
    <w:lvl w:ilvl="0" w:tplc="5308D4D8">
      <w:start w:val="1"/>
      <w:numFmt w:val="decimal"/>
      <w:lvlText w:val="‐"/>
      <w:lvlJc w:val="left"/>
      <w:pPr>
        <w:ind w:left="720" w:hanging="360"/>
      </w:pPr>
    </w:lvl>
    <w:lvl w:ilvl="1" w:tplc="1B38A720">
      <w:start w:val="1"/>
      <w:numFmt w:val="lowerLetter"/>
      <w:lvlText w:val="%2."/>
      <w:lvlJc w:val="left"/>
      <w:pPr>
        <w:ind w:left="1440" w:hanging="360"/>
      </w:pPr>
    </w:lvl>
    <w:lvl w:ilvl="2" w:tplc="188E8878">
      <w:start w:val="1"/>
      <w:numFmt w:val="lowerRoman"/>
      <w:lvlText w:val="%3."/>
      <w:lvlJc w:val="right"/>
      <w:pPr>
        <w:ind w:left="2160" w:hanging="180"/>
      </w:pPr>
    </w:lvl>
    <w:lvl w:ilvl="3" w:tplc="FE709744">
      <w:start w:val="1"/>
      <w:numFmt w:val="decimal"/>
      <w:lvlText w:val="%4."/>
      <w:lvlJc w:val="left"/>
      <w:pPr>
        <w:ind w:left="2880" w:hanging="360"/>
      </w:pPr>
    </w:lvl>
    <w:lvl w:ilvl="4" w:tplc="B88C4152">
      <w:start w:val="1"/>
      <w:numFmt w:val="lowerLetter"/>
      <w:lvlText w:val="%5."/>
      <w:lvlJc w:val="left"/>
      <w:pPr>
        <w:ind w:left="3600" w:hanging="360"/>
      </w:pPr>
    </w:lvl>
    <w:lvl w:ilvl="5" w:tplc="652A94B0">
      <w:start w:val="1"/>
      <w:numFmt w:val="lowerRoman"/>
      <w:lvlText w:val="%6."/>
      <w:lvlJc w:val="right"/>
      <w:pPr>
        <w:ind w:left="4320" w:hanging="180"/>
      </w:pPr>
    </w:lvl>
    <w:lvl w:ilvl="6" w:tplc="A4500F46">
      <w:start w:val="1"/>
      <w:numFmt w:val="decimal"/>
      <w:lvlText w:val="%7."/>
      <w:lvlJc w:val="left"/>
      <w:pPr>
        <w:ind w:left="5040" w:hanging="360"/>
      </w:pPr>
    </w:lvl>
    <w:lvl w:ilvl="7" w:tplc="494C6CE0">
      <w:start w:val="1"/>
      <w:numFmt w:val="lowerLetter"/>
      <w:lvlText w:val="%8."/>
      <w:lvlJc w:val="left"/>
      <w:pPr>
        <w:ind w:left="5760" w:hanging="360"/>
      </w:pPr>
    </w:lvl>
    <w:lvl w:ilvl="8" w:tplc="70D28086">
      <w:start w:val="1"/>
      <w:numFmt w:val="lowerRoman"/>
      <w:lvlText w:val="%9."/>
      <w:lvlJc w:val="right"/>
      <w:pPr>
        <w:ind w:left="6480" w:hanging="180"/>
      </w:pPr>
    </w:lvl>
  </w:abstractNum>
  <w:abstractNum w:abstractNumId="44" w15:restartNumberingAfterBreak="0">
    <w:nsid w:val="66C72D6D"/>
    <w:multiLevelType w:val="hybridMultilevel"/>
    <w:tmpl w:val="CC58DADA"/>
    <w:lvl w:ilvl="0" w:tplc="A3102FD4">
      <w:start w:val="7"/>
      <w:numFmt w:val="bullet"/>
      <w:lvlText w:val="-"/>
      <w:lvlJc w:val="left"/>
      <w:pPr>
        <w:tabs>
          <w:tab w:val="num" w:pos="1080"/>
        </w:tabs>
        <w:ind w:left="1080" w:hanging="360"/>
      </w:p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45" w15:restartNumberingAfterBreak="0">
    <w:nsid w:val="683A3E50"/>
    <w:multiLevelType w:val="multilevel"/>
    <w:tmpl w:val="74AED63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68BD8CF1"/>
    <w:multiLevelType w:val="hybridMultilevel"/>
    <w:tmpl w:val="39B8D8F2"/>
    <w:lvl w:ilvl="0" w:tplc="6D4C54EE">
      <w:start w:val="1"/>
      <w:numFmt w:val="bullet"/>
      <w:lvlText w:val="-"/>
      <w:lvlJc w:val="left"/>
      <w:pPr>
        <w:ind w:left="720" w:hanging="360"/>
      </w:pPr>
      <w:rPr>
        <w:rFonts w:ascii="Aptos" w:hAnsi="Aptos" w:hint="default"/>
      </w:rPr>
    </w:lvl>
    <w:lvl w:ilvl="1" w:tplc="C56AFC0A">
      <w:start w:val="1"/>
      <w:numFmt w:val="bullet"/>
      <w:lvlText w:val="o"/>
      <w:lvlJc w:val="left"/>
      <w:pPr>
        <w:ind w:left="1440" w:hanging="360"/>
      </w:pPr>
      <w:rPr>
        <w:rFonts w:ascii="Courier New" w:hAnsi="Courier New" w:hint="default"/>
      </w:rPr>
    </w:lvl>
    <w:lvl w:ilvl="2" w:tplc="C5A6EDE2">
      <w:start w:val="1"/>
      <w:numFmt w:val="bullet"/>
      <w:lvlText w:val=""/>
      <w:lvlJc w:val="left"/>
      <w:pPr>
        <w:ind w:left="2160" w:hanging="360"/>
      </w:pPr>
      <w:rPr>
        <w:rFonts w:ascii="Wingdings" w:hAnsi="Wingdings" w:hint="default"/>
      </w:rPr>
    </w:lvl>
    <w:lvl w:ilvl="3" w:tplc="9E162AD0">
      <w:start w:val="1"/>
      <w:numFmt w:val="bullet"/>
      <w:lvlText w:val=""/>
      <w:lvlJc w:val="left"/>
      <w:pPr>
        <w:ind w:left="2880" w:hanging="360"/>
      </w:pPr>
      <w:rPr>
        <w:rFonts w:ascii="Symbol" w:hAnsi="Symbol" w:hint="default"/>
      </w:rPr>
    </w:lvl>
    <w:lvl w:ilvl="4" w:tplc="E36C5D1A">
      <w:start w:val="1"/>
      <w:numFmt w:val="bullet"/>
      <w:lvlText w:val="o"/>
      <w:lvlJc w:val="left"/>
      <w:pPr>
        <w:ind w:left="3600" w:hanging="360"/>
      </w:pPr>
      <w:rPr>
        <w:rFonts w:ascii="Courier New" w:hAnsi="Courier New" w:hint="default"/>
      </w:rPr>
    </w:lvl>
    <w:lvl w:ilvl="5" w:tplc="30C2CF1E">
      <w:start w:val="1"/>
      <w:numFmt w:val="bullet"/>
      <w:lvlText w:val=""/>
      <w:lvlJc w:val="left"/>
      <w:pPr>
        <w:ind w:left="4320" w:hanging="360"/>
      </w:pPr>
      <w:rPr>
        <w:rFonts w:ascii="Wingdings" w:hAnsi="Wingdings" w:hint="default"/>
      </w:rPr>
    </w:lvl>
    <w:lvl w:ilvl="6" w:tplc="6FE421F8">
      <w:start w:val="1"/>
      <w:numFmt w:val="bullet"/>
      <w:lvlText w:val=""/>
      <w:lvlJc w:val="left"/>
      <w:pPr>
        <w:ind w:left="5040" w:hanging="360"/>
      </w:pPr>
      <w:rPr>
        <w:rFonts w:ascii="Symbol" w:hAnsi="Symbol" w:hint="default"/>
      </w:rPr>
    </w:lvl>
    <w:lvl w:ilvl="7" w:tplc="90F8F778">
      <w:start w:val="1"/>
      <w:numFmt w:val="bullet"/>
      <w:lvlText w:val="o"/>
      <w:lvlJc w:val="left"/>
      <w:pPr>
        <w:ind w:left="5760" w:hanging="360"/>
      </w:pPr>
      <w:rPr>
        <w:rFonts w:ascii="Courier New" w:hAnsi="Courier New" w:hint="default"/>
      </w:rPr>
    </w:lvl>
    <w:lvl w:ilvl="8" w:tplc="40345C26">
      <w:start w:val="1"/>
      <w:numFmt w:val="bullet"/>
      <w:lvlText w:val=""/>
      <w:lvlJc w:val="left"/>
      <w:pPr>
        <w:ind w:left="6480" w:hanging="360"/>
      </w:pPr>
      <w:rPr>
        <w:rFonts w:ascii="Wingdings" w:hAnsi="Wingdings" w:hint="default"/>
      </w:rPr>
    </w:lvl>
  </w:abstractNum>
  <w:abstractNum w:abstractNumId="47" w15:restartNumberingAfterBreak="0">
    <w:nsid w:val="69F1042C"/>
    <w:multiLevelType w:val="hybridMultilevel"/>
    <w:tmpl w:val="966AED7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 w15:restartNumberingAfterBreak="0">
    <w:nsid w:val="6C1823BE"/>
    <w:multiLevelType w:val="multilevel"/>
    <w:tmpl w:val="FA34320A"/>
    <w:lvl w:ilvl="0">
      <w:start w:val="1"/>
      <w:numFmt w:val="decimal"/>
      <w:pStyle w:val="Titre1"/>
      <w:isLgl/>
      <w:lvlText w:val="Article %1"/>
      <w:lvlJc w:val="left"/>
      <w:pPr>
        <w:ind w:left="360" w:hanging="360"/>
      </w:pPr>
      <w:rPr>
        <w:rFonts w:hint="default"/>
      </w:rPr>
    </w:lvl>
    <w:lvl w:ilvl="1">
      <w:start w:val="1"/>
      <w:numFmt w:val="decimal"/>
      <w:pStyle w:val="Titre2"/>
      <w:lvlText w:val="%1.%2"/>
      <w:lvlJc w:val="left"/>
      <w:pPr>
        <w:ind w:left="2912" w:hanging="360"/>
      </w:pPr>
      <w:rPr>
        <w:rFonts w:hint="default"/>
        <w:i w:val="0"/>
        <w:iCs w:val="0"/>
        <w:color w:val="auto"/>
      </w:rPr>
    </w:lvl>
    <w:lvl w:ilvl="2">
      <w:start w:val="1"/>
      <w:numFmt w:val="decimal"/>
      <w:pStyle w:val="Titre3"/>
      <w:lvlText w:val="%1.%2.%3"/>
      <w:lvlJc w:val="left"/>
      <w:pPr>
        <w:ind w:left="1288" w:hanging="720"/>
      </w:pPr>
      <w:rPr>
        <w:rFonts w:hint="default"/>
      </w:rPr>
    </w:lvl>
    <w:lvl w:ilvl="3">
      <w:start w:val="1"/>
      <w:numFmt w:val="decimal"/>
      <w:pStyle w:val="Titre4"/>
      <w:lvlText w:val="%1.%2.%3.%4"/>
      <w:lvlJc w:val="left"/>
      <w:pPr>
        <w:ind w:left="1288"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9" w15:restartNumberingAfterBreak="0">
    <w:nsid w:val="6C9444AA"/>
    <w:multiLevelType w:val="multilevel"/>
    <w:tmpl w:val="02DE385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700F4483"/>
    <w:multiLevelType w:val="hybridMultilevel"/>
    <w:tmpl w:val="3D705A4A"/>
    <w:lvl w:ilvl="0" w:tplc="4DD42688">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751922C4"/>
    <w:multiLevelType w:val="hybridMultilevel"/>
    <w:tmpl w:val="03EA8E66"/>
    <w:lvl w:ilvl="0" w:tplc="A3102FD4">
      <w:start w:val="7"/>
      <w:numFmt w:val="bullet"/>
      <w:lvlText w:val="-"/>
      <w:lvlJc w:val="left"/>
      <w:pPr>
        <w:tabs>
          <w:tab w:val="num" w:pos="360"/>
        </w:tabs>
        <w:ind w:left="360" w:hanging="360"/>
      </w:p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52" w15:restartNumberingAfterBreak="0">
    <w:nsid w:val="79284758"/>
    <w:multiLevelType w:val="hybridMultilevel"/>
    <w:tmpl w:val="194AA422"/>
    <w:lvl w:ilvl="0" w:tplc="FDC04248">
      <w:start w:val="1"/>
      <w:numFmt w:val="bullet"/>
      <w:lvlText w:val="-"/>
      <w:lvlJc w:val="left"/>
      <w:pPr>
        <w:ind w:left="720" w:hanging="360"/>
      </w:pPr>
      <w:rPr>
        <w:rFonts w:ascii="Arial" w:eastAsia="Times New Roman" w:hAnsi="Arial" w:cs="Aria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435401170">
    <w:abstractNumId w:val="48"/>
  </w:num>
  <w:num w:numId="2" w16cid:durableId="733814195">
    <w:abstractNumId w:val="48"/>
  </w:num>
  <w:num w:numId="3" w16cid:durableId="1611737569">
    <w:abstractNumId w:val="48"/>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218782284">
    <w:abstractNumId w:val="19"/>
  </w:num>
  <w:num w:numId="5" w16cid:durableId="488518026">
    <w:abstractNumId w:val="22"/>
  </w:num>
  <w:num w:numId="6" w16cid:durableId="1513759505">
    <w:abstractNumId w:val="8"/>
  </w:num>
  <w:num w:numId="7" w16cid:durableId="1928149511">
    <w:abstractNumId w:val="50"/>
  </w:num>
  <w:num w:numId="8" w16cid:durableId="1386829741">
    <w:abstractNumId w:val="48"/>
  </w:num>
  <w:num w:numId="9" w16cid:durableId="1967730769">
    <w:abstractNumId w:val="35"/>
  </w:num>
  <w:num w:numId="10" w16cid:durableId="903687385">
    <w:abstractNumId w:val="3"/>
  </w:num>
  <w:num w:numId="11" w16cid:durableId="943345610">
    <w:abstractNumId w:val="18"/>
  </w:num>
  <w:num w:numId="12" w16cid:durableId="199562414">
    <w:abstractNumId w:val="4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474764010">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792624437">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96876575">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679545960">
    <w:abstractNumId w:val="1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206261866">
    <w:abstractNumId w:val="5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497451981">
    <w:abstractNumId w:val="4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126997215">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231502146">
    <w:abstractNumId w:val="2"/>
  </w:num>
  <w:num w:numId="21" w16cid:durableId="1762263446">
    <w:abstractNumId w:val="29"/>
  </w:num>
  <w:num w:numId="22" w16cid:durableId="385489076">
    <w:abstractNumId w:val="34"/>
  </w:num>
  <w:num w:numId="23" w16cid:durableId="1175460898">
    <w:abstractNumId w:val="49"/>
  </w:num>
  <w:num w:numId="24" w16cid:durableId="538855954">
    <w:abstractNumId w:val="31"/>
  </w:num>
  <w:num w:numId="25" w16cid:durableId="1924489825">
    <w:abstractNumId w:val="52"/>
  </w:num>
  <w:num w:numId="26" w16cid:durableId="794060627">
    <w:abstractNumId w:val="11"/>
  </w:num>
  <w:num w:numId="27" w16cid:durableId="816872107">
    <w:abstractNumId w:val="48"/>
    <w:lvlOverride w:ilvl="0">
      <w:startOverride w:val="2"/>
    </w:lvlOverride>
    <w:lvlOverride w:ilvl="1">
      <w:startOverride w:val="2"/>
    </w:lvlOverride>
  </w:num>
  <w:num w:numId="28" w16cid:durableId="669525850">
    <w:abstractNumId w:val="20"/>
  </w:num>
  <w:num w:numId="29" w16cid:durableId="196431313">
    <w:abstractNumId w:val="46"/>
  </w:num>
  <w:num w:numId="30" w16cid:durableId="1203786319">
    <w:abstractNumId w:val="38"/>
  </w:num>
  <w:num w:numId="31" w16cid:durableId="1565339375">
    <w:abstractNumId w:val="14"/>
  </w:num>
  <w:num w:numId="32" w16cid:durableId="1723360653">
    <w:abstractNumId w:val="23"/>
  </w:num>
  <w:num w:numId="33" w16cid:durableId="1762599092">
    <w:abstractNumId w:val="7"/>
  </w:num>
  <w:num w:numId="34" w16cid:durableId="1669364217">
    <w:abstractNumId w:val="45"/>
  </w:num>
  <w:num w:numId="35" w16cid:durableId="47072724">
    <w:abstractNumId w:val="17"/>
  </w:num>
  <w:num w:numId="36" w16cid:durableId="125588171">
    <w:abstractNumId w:val="6"/>
  </w:num>
  <w:num w:numId="37" w16cid:durableId="440616006">
    <w:abstractNumId w:val="40"/>
  </w:num>
  <w:num w:numId="38" w16cid:durableId="1444811178">
    <w:abstractNumId w:val="47"/>
  </w:num>
  <w:num w:numId="39" w16cid:durableId="550533742">
    <w:abstractNumId w:val="28"/>
  </w:num>
  <w:num w:numId="40" w16cid:durableId="398552345">
    <w:abstractNumId w:val="1"/>
  </w:num>
  <w:num w:numId="41" w16cid:durableId="1101726607">
    <w:abstractNumId w:val="39"/>
  </w:num>
  <w:num w:numId="42" w16cid:durableId="1775398038">
    <w:abstractNumId w:val="33"/>
  </w:num>
  <w:num w:numId="43" w16cid:durableId="995692115">
    <w:abstractNumId w:val="42"/>
  </w:num>
  <w:num w:numId="44" w16cid:durableId="888108800">
    <w:abstractNumId w:val="36"/>
  </w:num>
  <w:num w:numId="45" w16cid:durableId="301736679">
    <w:abstractNumId w:val="26"/>
  </w:num>
  <w:num w:numId="46" w16cid:durableId="912079554">
    <w:abstractNumId w:val="43"/>
  </w:num>
  <w:num w:numId="47" w16cid:durableId="1572235559">
    <w:abstractNumId w:val="15"/>
  </w:num>
  <w:num w:numId="48" w16cid:durableId="304942234">
    <w:abstractNumId w:val="5"/>
  </w:num>
  <w:num w:numId="49" w16cid:durableId="1286888958">
    <w:abstractNumId w:val="37"/>
  </w:num>
  <w:num w:numId="50" w16cid:durableId="7414094">
    <w:abstractNumId w:val="30"/>
  </w:num>
  <w:num w:numId="51" w16cid:durableId="1418287737">
    <w:abstractNumId w:val="25"/>
  </w:num>
  <w:num w:numId="52" w16cid:durableId="1185361482">
    <w:abstractNumId w:val="10"/>
  </w:num>
  <w:num w:numId="53" w16cid:durableId="1014379325">
    <w:abstractNumId w:val="4"/>
  </w:num>
  <w:num w:numId="54" w16cid:durableId="595213525">
    <w:abstractNumId w:val="27"/>
  </w:num>
  <w:num w:numId="55" w16cid:durableId="1103502398">
    <w:abstractNumId w:val="13"/>
  </w:num>
  <w:num w:numId="56" w16cid:durableId="19934489">
    <w:abstractNumId w:val="24"/>
  </w:num>
  <w:num w:numId="57" w16cid:durableId="1327055457">
    <w:abstractNumId w:val="0"/>
  </w:num>
  <w:num w:numId="58" w16cid:durableId="1270623061">
    <w:abstractNumId w:val="32"/>
  </w:num>
  <w:numIdMacAtCleanup w:val="5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Gillion Laurence">
    <w15:presenceInfo w15:providerId="AD" w15:userId="S::laurence.gillion@monuments-nationaux.fr::deca9f16-0452-48cc-916f-8389ac4bfd70"/>
  </w15:person>
  <w15:person w15:author="Bonne Cedric">
    <w15:presenceInfo w15:providerId="AD" w15:userId="S::cedric.bonne@monuments-nationaux.fr::0d18311a-d06c-439f-8462-4be9ff1d208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5050"/>
    <w:rsid w:val="0000172F"/>
    <w:rsid w:val="000044E9"/>
    <w:rsid w:val="00026005"/>
    <w:rsid w:val="00036E48"/>
    <w:rsid w:val="000377EA"/>
    <w:rsid w:val="00041FA8"/>
    <w:rsid w:val="000540CA"/>
    <w:rsid w:val="00055CC1"/>
    <w:rsid w:val="0006411D"/>
    <w:rsid w:val="00076A49"/>
    <w:rsid w:val="00091357"/>
    <w:rsid w:val="00093E6A"/>
    <w:rsid w:val="000976D7"/>
    <w:rsid w:val="000A02C0"/>
    <w:rsid w:val="000A3226"/>
    <w:rsid w:val="000B20FA"/>
    <w:rsid w:val="000B29C4"/>
    <w:rsid w:val="000C183D"/>
    <w:rsid w:val="000D07FE"/>
    <w:rsid w:val="000D1267"/>
    <w:rsid w:val="000D349B"/>
    <w:rsid w:val="000D357B"/>
    <w:rsid w:val="000D456B"/>
    <w:rsid w:val="000D66E5"/>
    <w:rsid w:val="000E0AA0"/>
    <w:rsid w:val="000E5CAC"/>
    <w:rsid w:val="000F514A"/>
    <w:rsid w:val="00104E0D"/>
    <w:rsid w:val="001065B0"/>
    <w:rsid w:val="00117073"/>
    <w:rsid w:val="00130CEB"/>
    <w:rsid w:val="0013449B"/>
    <w:rsid w:val="00136CFC"/>
    <w:rsid w:val="001406D5"/>
    <w:rsid w:val="00145495"/>
    <w:rsid w:val="00152C41"/>
    <w:rsid w:val="00161257"/>
    <w:rsid w:val="00163D3C"/>
    <w:rsid w:val="00171503"/>
    <w:rsid w:val="001801D5"/>
    <w:rsid w:val="00184F5C"/>
    <w:rsid w:val="00194A1D"/>
    <w:rsid w:val="00195D64"/>
    <w:rsid w:val="001A0E17"/>
    <w:rsid w:val="001A13B9"/>
    <w:rsid w:val="001B212F"/>
    <w:rsid w:val="001B2BD5"/>
    <w:rsid w:val="001C148A"/>
    <w:rsid w:val="001C3ADF"/>
    <w:rsid w:val="001E5A7C"/>
    <w:rsid w:val="002003FE"/>
    <w:rsid w:val="00201A85"/>
    <w:rsid w:val="00235437"/>
    <w:rsid w:val="002502E0"/>
    <w:rsid w:val="00252D53"/>
    <w:rsid w:val="002541DF"/>
    <w:rsid w:val="002644C9"/>
    <w:rsid w:val="00296668"/>
    <w:rsid w:val="002B4883"/>
    <w:rsid w:val="002C6C2F"/>
    <w:rsid w:val="002C6CCD"/>
    <w:rsid w:val="00303E8D"/>
    <w:rsid w:val="0031064A"/>
    <w:rsid w:val="00311DCE"/>
    <w:rsid w:val="00316387"/>
    <w:rsid w:val="00336412"/>
    <w:rsid w:val="00342FBF"/>
    <w:rsid w:val="00343EEF"/>
    <w:rsid w:val="003520EE"/>
    <w:rsid w:val="00353371"/>
    <w:rsid w:val="003637C3"/>
    <w:rsid w:val="003818CF"/>
    <w:rsid w:val="003875BC"/>
    <w:rsid w:val="00395928"/>
    <w:rsid w:val="00397A28"/>
    <w:rsid w:val="00397C49"/>
    <w:rsid w:val="003B0558"/>
    <w:rsid w:val="003B44F8"/>
    <w:rsid w:val="003C3C3E"/>
    <w:rsid w:val="003C54EB"/>
    <w:rsid w:val="003C5C1E"/>
    <w:rsid w:val="003C715F"/>
    <w:rsid w:val="003E10EB"/>
    <w:rsid w:val="003E1C08"/>
    <w:rsid w:val="003E4007"/>
    <w:rsid w:val="003F3BF6"/>
    <w:rsid w:val="0042017D"/>
    <w:rsid w:val="00426040"/>
    <w:rsid w:val="00436BEE"/>
    <w:rsid w:val="00441BAF"/>
    <w:rsid w:val="0044685E"/>
    <w:rsid w:val="00460CF0"/>
    <w:rsid w:val="004A1292"/>
    <w:rsid w:val="004A52D8"/>
    <w:rsid w:val="00502D25"/>
    <w:rsid w:val="0053041B"/>
    <w:rsid w:val="00534327"/>
    <w:rsid w:val="0055026C"/>
    <w:rsid w:val="005565CA"/>
    <w:rsid w:val="00562735"/>
    <w:rsid w:val="00575D1C"/>
    <w:rsid w:val="005934BC"/>
    <w:rsid w:val="005A1431"/>
    <w:rsid w:val="005A44CA"/>
    <w:rsid w:val="005B4C26"/>
    <w:rsid w:val="005E09A7"/>
    <w:rsid w:val="005E26DA"/>
    <w:rsid w:val="005E2AA1"/>
    <w:rsid w:val="005E3400"/>
    <w:rsid w:val="005E4F73"/>
    <w:rsid w:val="005E78F8"/>
    <w:rsid w:val="006077AE"/>
    <w:rsid w:val="0061526A"/>
    <w:rsid w:val="0063407D"/>
    <w:rsid w:val="006428DF"/>
    <w:rsid w:val="006503E6"/>
    <w:rsid w:val="00652C1E"/>
    <w:rsid w:val="00672ACF"/>
    <w:rsid w:val="00683CE5"/>
    <w:rsid w:val="006861F9"/>
    <w:rsid w:val="0068686C"/>
    <w:rsid w:val="00690B9C"/>
    <w:rsid w:val="0069578D"/>
    <w:rsid w:val="006B20CB"/>
    <w:rsid w:val="006B30E3"/>
    <w:rsid w:val="006B6ADC"/>
    <w:rsid w:val="006C0BB4"/>
    <w:rsid w:val="006C296D"/>
    <w:rsid w:val="006C5A38"/>
    <w:rsid w:val="006D2BF4"/>
    <w:rsid w:val="006D4579"/>
    <w:rsid w:val="006D4DCC"/>
    <w:rsid w:val="00705E6E"/>
    <w:rsid w:val="007150C3"/>
    <w:rsid w:val="00717CE3"/>
    <w:rsid w:val="00737A1C"/>
    <w:rsid w:val="007400EF"/>
    <w:rsid w:val="00741FFA"/>
    <w:rsid w:val="00742D98"/>
    <w:rsid w:val="00743484"/>
    <w:rsid w:val="0074537E"/>
    <w:rsid w:val="007654FA"/>
    <w:rsid w:val="007662CA"/>
    <w:rsid w:val="00773E63"/>
    <w:rsid w:val="00776362"/>
    <w:rsid w:val="00782792"/>
    <w:rsid w:val="007A6205"/>
    <w:rsid w:val="007B02BD"/>
    <w:rsid w:val="007E31A0"/>
    <w:rsid w:val="007F695F"/>
    <w:rsid w:val="008073C8"/>
    <w:rsid w:val="00813DFC"/>
    <w:rsid w:val="008153C6"/>
    <w:rsid w:val="00817542"/>
    <w:rsid w:val="00820DC1"/>
    <w:rsid w:val="00821F6F"/>
    <w:rsid w:val="00841567"/>
    <w:rsid w:val="00842345"/>
    <w:rsid w:val="0087028D"/>
    <w:rsid w:val="00873638"/>
    <w:rsid w:val="0089572B"/>
    <w:rsid w:val="008A7570"/>
    <w:rsid w:val="008B2647"/>
    <w:rsid w:val="008C5B51"/>
    <w:rsid w:val="008D43E0"/>
    <w:rsid w:val="008E0154"/>
    <w:rsid w:val="008F528D"/>
    <w:rsid w:val="0090089C"/>
    <w:rsid w:val="009113DD"/>
    <w:rsid w:val="009122E7"/>
    <w:rsid w:val="00914AEB"/>
    <w:rsid w:val="00926997"/>
    <w:rsid w:val="009333B7"/>
    <w:rsid w:val="00947609"/>
    <w:rsid w:val="00947A26"/>
    <w:rsid w:val="00954AF8"/>
    <w:rsid w:val="00956708"/>
    <w:rsid w:val="00960898"/>
    <w:rsid w:val="00965FBA"/>
    <w:rsid w:val="009671AB"/>
    <w:rsid w:val="0098074E"/>
    <w:rsid w:val="0098417E"/>
    <w:rsid w:val="009907BD"/>
    <w:rsid w:val="00993470"/>
    <w:rsid w:val="009A52E2"/>
    <w:rsid w:val="009B4819"/>
    <w:rsid w:val="009C3C8E"/>
    <w:rsid w:val="009C7205"/>
    <w:rsid w:val="009D05A4"/>
    <w:rsid w:val="009E1192"/>
    <w:rsid w:val="009E31D8"/>
    <w:rsid w:val="009F15E3"/>
    <w:rsid w:val="009F6BA7"/>
    <w:rsid w:val="00A05045"/>
    <w:rsid w:val="00A15209"/>
    <w:rsid w:val="00A22E3A"/>
    <w:rsid w:val="00A27D59"/>
    <w:rsid w:val="00A32E61"/>
    <w:rsid w:val="00A43116"/>
    <w:rsid w:val="00A519A2"/>
    <w:rsid w:val="00A53089"/>
    <w:rsid w:val="00A541C9"/>
    <w:rsid w:val="00A646CE"/>
    <w:rsid w:val="00A70E75"/>
    <w:rsid w:val="00A70F3E"/>
    <w:rsid w:val="00A7306C"/>
    <w:rsid w:val="00A7312E"/>
    <w:rsid w:val="00A864FF"/>
    <w:rsid w:val="00A918F3"/>
    <w:rsid w:val="00A92CE6"/>
    <w:rsid w:val="00A95F98"/>
    <w:rsid w:val="00AA74FB"/>
    <w:rsid w:val="00AB1B68"/>
    <w:rsid w:val="00AB58C7"/>
    <w:rsid w:val="00AD21D2"/>
    <w:rsid w:val="00AD2E24"/>
    <w:rsid w:val="00AD5B9C"/>
    <w:rsid w:val="00AD78A7"/>
    <w:rsid w:val="00AD7954"/>
    <w:rsid w:val="00AE774B"/>
    <w:rsid w:val="00AF24CE"/>
    <w:rsid w:val="00AF3EDE"/>
    <w:rsid w:val="00AF6333"/>
    <w:rsid w:val="00B026F7"/>
    <w:rsid w:val="00B0438B"/>
    <w:rsid w:val="00B17C8A"/>
    <w:rsid w:val="00B21890"/>
    <w:rsid w:val="00B25D40"/>
    <w:rsid w:val="00B309CE"/>
    <w:rsid w:val="00B37D18"/>
    <w:rsid w:val="00B41BB8"/>
    <w:rsid w:val="00B522F3"/>
    <w:rsid w:val="00B55D77"/>
    <w:rsid w:val="00B66D42"/>
    <w:rsid w:val="00B8215F"/>
    <w:rsid w:val="00B85050"/>
    <w:rsid w:val="00BA4E2C"/>
    <w:rsid w:val="00BC5183"/>
    <w:rsid w:val="00BC5B16"/>
    <w:rsid w:val="00BD2E91"/>
    <w:rsid w:val="00BD3D7A"/>
    <w:rsid w:val="00BE1CEB"/>
    <w:rsid w:val="00BE40B0"/>
    <w:rsid w:val="00BF126B"/>
    <w:rsid w:val="00BF1459"/>
    <w:rsid w:val="00BF7506"/>
    <w:rsid w:val="00C01EE6"/>
    <w:rsid w:val="00C079CA"/>
    <w:rsid w:val="00C10608"/>
    <w:rsid w:val="00C13C80"/>
    <w:rsid w:val="00C214CB"/>
    <w:rsid w:val="00C22E3A"/>
    <w:rsid w:val="00C440DB"/>
    <w:rsid w:val="00C454AE"/>
    <w:rsid w:val="00C52D89"/>
    <w:rsid w:val="00C6095D"/>
    <w:rsid w:val="00C650D6"/>
    <w:rsid w:val="00C74DFF"/>
    <w:rsid w:val="00C830C9"/>
    <w:rsid w:val="00C90310"/>
    <w:rsid w:val="00C941DA"/>
    <w:rsid w:val="00CA31F3"/>
    <w:rsid w:val="00CA4ACC"/>
    <w:rsid w:val="00CB2AB6"/>
    <w:rsid w:val="00CB63F4"/>
    <w:rsid w:val="00CB780F"/>
    <w:rsid w:val="00CC4990"/>
    <w:rsid w:val="00CC584A"/>
    <w:rsid w:val="00CC5B07"/>
    <w:rsid w:val="00CD143C"/>
    <w:rsid w:val="00CD27C3"/>
    <w:rsid w:val="00CD2DF3"/>
    <w:rsid w:val="00D111AC"/>
    <w:rsid w:val="00D1573E"/>
    <w:rsid w:val="00D2131B"/>
    <w:rsid w:val="00D23687"/>
    <w:rsid w:val="00D26F0D"/>
    <w:rsid w:val="00D30163"/>
    <w:rsid w:val="00D47BD4"/>
    <w:rsid w:val="00D552A9"/>
    <w:rsid w:val="00D72FCF"/>
    <w:rsid w:val="00D810CA"/>
    <w:rsid w:val="00D8190D"/>
    <w:rsid w:val="00D82CBF"/>
    <w:rsid w:val="00D92113"/>
    <w:rsid w:val="00DB00A1"/>
    <w:rsid w:val="00DB1315"/>
    <w:rsid w:val="00DB30B5"/>
    <w:rsid w:val="00DB628F"/>
    <w:rsid w:val="00DC016C"/>
    <w:rsid w:val="00DC22F3"/>
    <w:rsid w:val="00DE0F20"/>
    <w:rsid w:val="00DE2BA8"/>
    <w:rsid w:val="00DE3D1B"/>
    <w:rsid w:val="00DF2F46"/>
    <w:rsid w:val="00DF4ABA"/>
    <w:rsid w:val="00DF6686"/>
    <w:rsid w:val="00E01373"/>
    <w:rsid w:val="00E05763"/>
    <w:rsid w:val="00E07291"/>
    <w:rsid w:val="00E159C6"/>
    <w:rsid w:val="00E1716F"/>
    <w:rsid w:val="00E22DB7"/>
    <w:rsid w:val="00E3005E"/>
    <w:rsid w:val="00E4055C"/>
    <w:rsid w:val="00E41130"/>
    <w:rsid w:val="00E46B7A"/>
    <w:rsid w:val="00E73051"/>
    <w:rsid w:val="00E80FB0"/>
    <w:rsid w:val="00E925A2"/>
    <w:rsid w:val="00E943C3"/>
    <w:rsid w:val="00EA0BFE"/>
    <w:rsid w:val="00EA5810"/>
    <w:rsid w:val="00EB06D5"/>
    <w:rsid w:val="00EB08E6"/>
    <w:rsid w:val="00EB108A"/>
    <w:rsid w:val="00EB4058"/>
    <w:rsid w:val="00EB5701"/>
    <w:rsid w:val="00EC5131"/>
    <w:rsid w:val="00ED2080"/>
    <w:rsid w:val="00ED5D3C"/>
    <w:rsid w:val="00EF0847"/>
    <w:rsid w:val="00EF6190"/>
    <w:rsid w:val="00EF7588"/>
    <w:rsid w:val="00F237CC"/>
    <w:rsid w:val="00F3292F"/>
    <w:rsid w:val="00F407BF"/>
    <w:rsid w:val="00F4500A"/>
    <w:rsid w:val="00F477A8"/>
    <w:rsid w:val="00F74FAE"/>
    <w:rsid w:val="00F77D34"/>
    <w:rsid w:val="00F901B8"/>
    <w:rsid w:val="00F94456"/>
    <w:rsid w:val="00F96874"/>
    <w:rsid w:val="00FA0F9B"/>
    <w:rsid w:val="00FB1364"/>
    <w:rsid w:val="00FD54E0"/>
    <w:rsid w:val="00FE0996"/>
    <w:rsid w:val="00FE3E54"/>
    <w:rsid w:val="1088CAF8"/>
    <w:rsid w:val="13EE4201"/>
    <w:rsid w:val="3310038B"/>
    <w:rsid w:val="37C058A7"/>
    <w:rsid w:val="66B23622"/>
    <w:rsid w:val="6C89A2D6"/>
    <w:rsid w:val="75564EAD"/>
    <w:rsid w:val="7582634E"/>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40961"/>
    <o:shapelayout v:ext="edit">
      <o:idmap v:ext="edit" data="1"/>
    </o:shapelayout>
  </w:shapeDefaults>
  <w:decimalSymbol w:val=","/>
  <w:listSeparator w:val=";"/>
  <w14:docId w14:val="06FE0EE4"/>
  <w15:docId w15:val="{FD7BDF09-64B1-44D1-868A-4DCA037299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637C3"/>
    <w:pPr>
      <w:keepLines/>
      <w:suppressAutoHyphens/>
      <w:overflowPunct w:val="0"/>
      <w:spacing w:line="276" w:lineRule="auto"/>
      <w:jc w:val="both"/>
    </w:pPr>
    <w:rPr>
      <w:rFonts w:ascii="Arial" w:hAnsi="Arial" w:cs="Arial"/>
      <w:lang w:eastAsia="ar-SA"/>
    </w:rPr>
  </w:style>
  <w:style w:type="paragraph" w:styleId="Titre1">
    <w:name w:val="heading 1"/>
    <w:basedOn w:val="RedTitre2"/>
    <w:next w:val="Normal"/>
    <w:link w:val="Titre1Car"/>
    <w:autoRedefine/>
    <w:qFormat/>
    <w:rsid w:val="001E5A7C"/>
    <w:pPr>
      <w:keepLines w:val="0"/>
      <w:widowControl w:val="0"/>
      <w:numPr>
        <w:numId w:val="1"/>
      </w:numPr>
      <w:pBdr>
        <w:top w:val="none" w:sz="0" w:space="0" w:color="auto"/>
        <w:left w:val="none" w:sz="0" w:space="0" w:color="auto"/>
        <w:bottom w:val="none" w:sz="0" w:space="0" w:color="auto"/>
        <w:right w:val="none" w:sz="0" w:space="0" w:color="auto"/>
      </w:pBdr>
      <w:shd w:val="clear" w:color="auto" w:fill="F2F2F2"/>
      <w:overflowPunct/>
      <w:autoSpaceDE w:val="0"/>
      <w:spacing w:before="0" w:after="0"/>
      <w:outlineLvl w:val="0"/>
    </w:pPr>
    <w:rPr>
      <w:sz w:val="22"/>
      <w:szCs w:val="20"/>
    </w:rPr>
  </w:style>
  <w:style w:type="paragraph" w:styleId="Titre2">
    <w:name w:val="heading 2"/>
    <w:basedOn w:val="Paragraphedeliste"/>
    <w:next w:val="Normal"/>
    <w:link w:val="Titre2Car"/>
    <w:autoRedefine/>
    <w:qFormat/>
    <w:rsid w:val="001E5A7C"/>
    <w:pPr>
      <w:numPr>
        <w:ilvl w:val="1"/>
        <w:numId w:val="8"/>
      </w:numPr>
      <w:ind w:left="360"/>
      <w:outlineLvl w:val="1"/>
    </w:pPr>
    <w:rPr>
      <w:rFonts w:eastAsiaTheme="majorEastAsia"/>
      <w:b/>
      <w:bCs/>
    </w:rPr>
  </w:style>
  <w:style w:type="paragraph" w:styleId="Titre3">
    <w:name w:val="heading 3"/>
    <w:basedOn w:val="Normal"/>
    <w:next w:val="Normal"/>
    <w:link w:val="Titre3Car"/>
    <w:qFormat/>
    <w:rsid w:val="003637C3"/>
    <w:pPr>
      <w:keepNext/>
      <w:numPr>
        <w:ilvl w:val="2"/>
        <w:numId w:val="8"/>
      </w:numPr>
      <w:outlineLvl w:val="2"/>
    </w:pPr>
    <w:rPr>
      <w:b/>
      <w:bCs/>
    </w:rPr>
  </w:style>
  <w:style w:type="paragraph" w:styleId="Titre4">
    <w:name w:val="heading 4"/>
    <w:basedOn w:val="Normal"/>
    <w:next w:val="Normal"/>
    <w:link w:val="Titre4Car"/>
    <w:semiHidden/>
    <w:unhideWhenUsed/>
    <w:qFormat/>
    <w:rsid w:val="003637C3"/>
    <w:pPr>
      <w:keepNext/>
      <w:numPr>
        <w:ilvl w:val="3"/>
        <w:numId w:val="8"/>
      </w:numPr>
      <w:spacing w:before="200"/>
      <w:outlineLvl w:val="3"/>
    </w:pPr>
    <w:rPr>
      <w:rFonts w:eastAsiaTheme="majorEastAsia" w:cstheme="majorBidi"/>
      <w:b/>
      <w:bCs/>
      <w:iCs/>
    </w:rPr>
  </w:style>
  <w:style w:type="paragraph" w:styleId="Titre5">
    <w:name w:val="heading 5"/>
    <w:basedOn w:val="Normal"/>
    <w:next w:val="Normal"/>
    <w:link w:val="Titre5Car"/>
    <w:semiHidden/>
    <w:unhideWhenUsed/>
    <w:qFormat/>
    <w:rsid w:val="003637C3"/>
    <w:pPr>
      <w:keepNext/>
      <w:spacing w:before="200"/>
      <w:outlineLvl w:val="4"/>
    </w:pPr>
    <w:rPr>
      <w:rFonts w:asciiTheme="majorHAnsi" w:eastAsiaTheme="majorEastAsia" w:hAnsiTheme="majorHAnsi" w:cstheme="majorBidi"/>
      <w:color w:val="1F4D78" w:themeColor="accent1" w:themeShade="7F"/>
    </w:rPr>
  </w:style>
  <w:style w:type="paragraph" w:styleId="Titre6">
    <w:name w:val="heading 6"/>
    <w:basedOn w:val="Normal"/>
    <w:next w:val="Normal"/>
    <w:link w:val="Titre6Car"/>
    <w:qFormat/>
    <w:rsid w:val="003637C3"/>
    <w:pPr>
      <w:spacing w:before="240" w:after="60"/>
      <w:outlineLvl w:val="5"/>
    </w:pPr>
    <w:rPr>
      <w:rFonts w:ascii="Times New Roman" w:hAnsi="Times New Roman"/>
      <w:b/>
      <w:bCs/>
      <w:sz w:val="22"/>
    </w:rPr>
  </w:style>
  <w:style w:type="paragraph" w:styleId="Titre7">
    <w:name w:val="heading 7"/>
    <w:basedOn w:val="Normal"/>
    <w:next w:val="Normal"/>
    <w:link w:val="Titre7Car"/>
    <w:qFormat/>
    <w:rsid w:val="003637C3"/>
    <w:pPr>
      <w:spacing w:before="240" w:after="60"/>
      <w:outlineLvl w:val="6"/>
    </w:pPr>
    <w:rPr>
      <w:rFonts w:ascii="Times New Roman" w:hAnsi="Times New Roman"/>
      <w:szCs w:val="24"/>
    </w:rPr>
  </w:style>
  <w:style w:type="paragraph" w:styleId="Titre9">
    <w:name w:val="heading 9"/>
    <w:basedOn w:val="Normal"/>
    <w:next w:val="Normal"/>
    <w:link w:val="Titre9Car"/>
    <w:semiHidden/>
    <w:unhideWhenUsed/>
    <w:qFormat/>
    <w:rsid w:val="003637C3"/>
    <w:pPr>
      <w:keepNext/>
      <w:spacing w:before="200"/>
      <w:outlineLvl w:val="8"/>
    </w:pPr>
    <w:rPr>
      <w:rFonts w:asciiTheme="majorHAnsi" w:eastAsiaTheme="majorEastAsia" w:hAnsiTheme="majorHAnsi" w:cstheme="majorBidi"/>
      <w:i/>
      <w:iCs/>
      <w:color w:val="404040" w:themeColor="text1" w:themeTint="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aliases w:val="En-tête1 Car,E.e Car"/>
    <w:basedOn w:val="Policepardfaut"/>
    <w:uiPriority w:val="99"/>
    <w:rsid w:val="00D826BD"/>
    <w:rPr>
      <w:rFonts w:ascii="Times New Roman" w:eastAsia="Times New Roman" w:hAnsi="Times New Roman" w:cs="Times New Roman"/>
      <w:sz w:val="20"/>
      <w:szCs w:val="20"/>
      <w:lang w:eastAsia="fr-FR"/>
    </w:rPr>
  </w:style>
  <w:style w:type="character" w:customStyle="1" w:styleId="Titre1Car">
    <w:name w:val="Titre 1 Car"/>
    <w:basedOn w:val="Policepardfaut"/>
    <w:link w:val="Titre1"/>
    <w:rsid w:val="001E5A7C"/>
    <w:rPr>
      <w:rFonts w:ascii="Arial" w:hAnsi="Arial" w:cs="Arial"/>
      <w:b/>
      <w:bCs/>
      <w:sz w:val="22"/>
      <w:shd w:val="clear" w:color="auto" w:fill="F2F2F2"/>
      <w:lang w:eastAsia="ar-SA"/>
    </w:rPr>
  </w:style>
  <w:style w:type="character" w:customStyle="1" w:styleId="LienInternet">
    <w:name w:val="Lien Internet"/>
    <w:basedOn w:val="Policepardfaut"/>
    <w:uiPriority w:val="99"/>
    <w:rsid w:val="00D826BD"/>
    <w:rPr>
      <w:rFonts w:cs="Times New Roman"/>
      <w:color w:val="0000FF"/>
      <w:u w:val="single"/>
    </w:rPr>
  </w:style>
  <w:style w:type="character" w:customStyle="1" w:styleId="Ancredenotedebasdepage">
    <w:name w:val="Ancre de note de bas de page"/>
    <w:rPr>
      <w:sz w:val="18"/>
      <w:szCs w:val="18"/>
      <w:vertAlign w:val="superscript"/>
    </w:rPr>
  </w:style>
  <w:style w:type="character" w:customStyle="1" w:styleId="FootnoteCharacters">
    <w:name w:val="Footnote Characters"/>
    <w:basedOn w:val="Policepardfaut"/>
    <w:semiHidden/>
    <w:rsid w:val="00D826BD"/>
    <w:rPr>
      <w:sz w:val="18"/>
      <w:szCs w:val="18"/>
    </w:rPr>
  </w:style>
  <w:style w:type="character" w:customStyle="1" w:styleId="NotedebasdepageCar">
    <w:name w:val="Note de bas de page Car"/>
    <w:basedOn w:val="Policepardfaut"/>
    <w:link w:val="Notedebasdepage"/>
    <w:qFormat/>
    <w:rsid w:val="00D826BD"/>
    <w:rPr>
      <w:rFonts w:ascii="Tms Rmn" w:eastAsia="Times New Roman" w:hAnsi="Tms Rmn" w:cs="Times New Roman"/>
      <w:sz w:val="20"/>
      <w:szCs w:val="20"/>
      <w:lang w:eastAsia="fr-FR"/>
    </w:rPr>
  </w:style>
  <w:style w:type="character" w:customStyle="1" w:styleId="PieddepageCar">
    <w:name w:val="Pied de page Car"/>
    <w:basedOn w:val="Policepardfaut"/>
    <w:link w:val="Pieddepage"/>
    <w:uiPriority w:val="99"/>
    <w:qFormat/>
    <w:rsid w:val="00D826BD"/>
    <w:rPr>
      <w:rFonts w:ascii="Times New Roman" w:eastAsia="Times New Roman" w:hAnsi="Times New Roman" w:cs="Times New Roman"/>
      <w:kern w:val="2"/>
      <w:sz w:val="20"/>
      <w:szCs w:val="20"/>
    </w:rPr>
  </w:style>
  <w:style w:type="character" w:customStyle="1" w:styleId="RedTitre2Car">
    <w:name w:val="RedTitre2 Car"/>
    <w:basedOn w:val="Policepardfaut"/>
    <w:link w:val="RedTitre2"/>
    <w:uiPriority w:val="99"/>
    <w:locked/>
    <w:rsid w:val="00D826BD"/>
    <w:rPr>
      <w:rFonts w:ascii="Arial" w:eastAsia="Times New Roman" w:hAnsi="Arial" w:cs="Arial"/>
      <w:b/>
      <w:bCs/>
      <w:sz w:val="24"/>
      <w:szCs w:val="24"/>
      <w:lang w:eastAsia="ar-SA"/>
    </w:rPr>
  </w:style>
  <w:style w:type="character" w:customStyle="1" w:styleId="ParagraphedelisteCar">
    <w:name w:val="Paragraphe de liste Car"/>
    <w:aliases w:val="Paragraphe de liste 1 Car,Liste niv1 Car,Grille moyenne 1 - Accent 21 Car,Liste1 Car,Liste à puce - Normal Car,lp1 Car"/>
    <w:basedOn w:val="Policepardfaut"/>
    <w:link w:val="Paragraphedeliste"/>
    <w:uiPriority w:val="34"/>
    <w:qFormat/>
    <w:rsid w:val="00D826BD"/>
    <w:rPr>
      <w:rFonts w:ascii="Garamond" w:hAnsi="Garamond"/>
      <w:sz w:val="24"/>
      <w:szCs w:val="22"/>
    </w:rPr>
  </w:style>
  <w:style w:type="character" w:customStyle="1" w:styleId="Niveau2Car">
    <w:name w:val="Niveau 2 Car"/>
    <w:basedOn w:val="Policepardfaut"/>
    <w:link w:val="Niveau2"/>
    <w:uiPriority w:val="99"/>
    <w:locked/>
    <w:rsid w:val="00D826BD"/>
    <w:rPr>
      <w:rFonts w:ascii="Arial" w:eastAsia="Times New Roman" w:hAnsi="Arial" w:cs="Arial"/>
      <w:b/>
      <w:sz w:val="20"/>
      <w:szCs w:val="20"/>
      <w:lang w:eastAsia="ar-SA"/>
    </w:rPr>
  </w:style>
  <w:style w:type="character" w:customStyle="1" w:styleId="Niveau1Car">
    <w:name w:val="Niveau 1 Car"/>
    <w:basedOn w:val="Policepardfaut"/>
    <w:link w:val="Niveau1"/>
    <w:uiPriority w:val="99"/>
    <w:locked/>
    <w:rsid w:val="00D826BD"/>
    <w:rPr>
      <w:rFonts w:ascii="Arial" w:eastAsia="Times New Roman" w:hAnsi="Arial" w:cs="Arial"/>
      <w:sz w:val="24"/>
      <w:szCs w:val="24"/>
      <w:shd w:val="clear" w:color="auto" w:fill="F2F2F2"/>
      <w:lang w:eastAsia="ar-SA"/>
    </w:rPr>
  </w:style>
  <w:style w:type="character" w:customStyle="1" w:styleId="Titre2Car">
    <w:name w:val="Titre 2 Car"/>
    <w:basedOn w:val="Policepardfaut"/>
    <w:link w:val="Titre2"/>
    <w:rsid w:val="001E5A7C"/>
    <w:rPr>
      <w:rFonts w:ascii="Arial" w:eastAsiaTheme="majorEastAsia" w:hAnsi="Arial" w:cs="Arial"/>
      <w:b/>
      <w:bCs/>
      <w:lang w:eastAsia="ar-SA"/>
    </w:rPr>
  </w:style>
  <w:style w:type="character" w:styleId="Marquedecommentaire">
    <w:name w:val="annotation reference"/>
    <w:basedOn w:val="Policepardfaut"/>
    <w:uiPriority w:val="99"/>
    <w:unhideWhenUsed/>
    <w:rsid w:val="008759BD"/>
    <w:rPr>
      <w:sz w:val="16"/>
      <w:szCs w:val="16"/>
    </w:rPr>
  </w:style>
  <w:style w:type="character" w:customStyle="1" w:styleId="CommentaireCar">
    <w:name w:val="Commentaire Car"/>
    <w:basedOn w:val="Policepardfaut"/>
    <w:link w:val="Commentaire"/>
    <w:uiPriority w:val="99"/>
    <w:rsid w:val="008759BD"/>
    <w:rPr>
      <w:rFonts w:ascii="Times New Roman" w:eastAsia="Times New Roman" w:hAnsi="Times New Roman" w:cs="Times New Roman"/>
      <w:kern w:val="2"/>
      <w:sz w:val="20"/>
      <w:szCs w:val="20"/>
    </w:rPr>
  </w:style>
  <w:style w:type="character" w:customStyle="1" w:styleId="ObjetducommentaireCar">
    <w:name w:val="Objet du commentaire Car"/>
    <w:basedOn w:val="CommentaireCar"/>
    <w:link w:val="Objetducommentaire"/>
    <w:uiPriority w:val="99"/>
    <w:semiHidden/>
    <w:rsid w:val="008759BD"/>
    <w:rPr>
      <w:rFonts w:ascii="Times New Roman" w:eastAsia="Times New Roman" w:hAnsi="Times New Roman" w:cs="Times New Roman"/>
      <w:b/>
      <w:bCs/>
      <w:kern w:val="2"/>
      <w:sz w:val="20"/>
      <w:szCs w:val="20"/>
    </w:rPr>
  </w:style>
  <w:style w:type="character" w:customStyle="1" w:styleId="TextedebullesCar">
    <w:name w:val="Texte de bulles Car"/>
    <w:basedOn w:val="Policepardfaut"/>
    <w:link w:val="Textedebulles"/>
    <w:uiPriority w:val="99"/>
    <w:semiHidden/>
    <w:rsid w:val="008759BD"/>
    <w:rPr>
      <w:rFonts w:ascii="Segoe UI" w:eastAsia="Times New Roman" w:hAnsi="Segoe UI" w:cs="Segoe UI"/>
      <w:kern w:val="2"/>
      <w:sz w:val="18"/>
      <w:szCs w:val="18"/>
    </w:rPr>
  </w:style>
  <w:style w:type="character" w:customStyle="1" w:styleId="eop">
    <w:name w:val="eop"/>
    <w:basedOn w:val="Policepardfaut"/>
    <w:rsid w:val="007C253F"/>
  </w:style>
  <w:style w:type="character" w:customStyle="1" w:styleId="normaltextrun">
    <w:name w:val="normaltextrun"/>
    <w:basedOn w:val="Policepardfaut"/>
    <w:rsid w:val="007C253F"/>
  </w:style>
  <w:style w:type="character" w:customStyle="1" w:styleId="Sautdindex">
    <w:name w:val="Saut d'index"/>
  </w:style>
  <w:style w:type="character" w:customStyle="1" w:styleId="Caractresdenotedebasdepage">
    <w:name w:val="Caractères de note de bas de page"/>
  </w:style>
  <w:style w:type="character" w:customStyle="1" w:styleId="Ancredenotedefin">
    <w:name w:val="Ancre de note de fin"/>
    <w:rPr>
      <w:vertAlign w:val="superscript"/>
    </w:rPr>
  </w:style>
  <w:style w:type="character" w:customStyle="1" w:styleId="Caractresdenotedefin">
    <w:name w:val="Caractères de note de fin"/>
  </w:style>
  <w:style w:type="paragraph" w:styleId="Titre">
    <w:name w:val="Title"/>
    <w:basedOn w:val="Normal"/>
    <w:next w:val="Normal"/>
    <w:link w:val="TitreCar"/>
    <w:uiPriority w:val="10"/>
    <w:qFormat/>
    <w:rsid w:val="003637C3"/>
    <w:pPr>
      <w:shd w:val="clear" w:color="auto" w:fill="D9D9D9" w:themeFill="background1" w:themeFillShade="D9"/>
    </w:pPr>
    <w:rPr>
      <w:rFonts w:eastAsia="Microsoft YaHei"/>
      <w:b/>
      <w:bCs/>
      <w:szCs w:val="18"/>
    </w:rPr>
  </w:style>
  <w:style w:type="paragraph" w:styleId="Corpsdetexte">
    <w:name w:val="Body Text"/>
    <w:basedOn w:val="Normal"/>
    <w:pPr>
      <w:spacing w:after="140"/>
    </w:pPr>
  </w:style>
  <w:style w:type="paragraph" w:styleId="Liste">
    <w:name w:val="List"/>
    <w:basedOn w:val="Corpsdetexte"/>
    <w:rPr>
      <w:rFonts w:cs="Arial Unicode MS"/>
    </w:rPr>
  </w:style>
  <w:style w:type="paragraph" w:styleId="Lgende">
    <w:name w:val="caption"/>
    <w:basedOn w:val="Normal"/>
    <w:semiHidden/>
    <w:unhideWhenUsed/>
    <w:qFormat/>
    <w:pPr>
      <w:spacing w:after="200"/>
    </w:pPr>
    <w:rPr>
      <w:rFonts w:cs="Arial Unicode MS"/>
      <w:i/>
      <w:iCs/>
      <w:color w:val="44546A" w:themeColor="text2"/>
      <w:sz w:val="18"/>
      <w:szCs w:val="18"/>
    </w:rPr>
  </w:style>
  <w:style w:type="paragraph" w:customStyle="1" w:styleId="Index">
    <w:name w:val="Index"/>
    <w:basedOn w:val="Normal"/>
    <w:pPr>
      <w:suppressLineNumbers/>
    </w:pPr>
    <w:rPr>
      <w:rFonts w:cs="Arial Unicode MS"/>
    </w:rPr>
  </w:style>
  <w:style w:type="paragraph" w:customStyle="1" w:styleId="En-tteetpieddepage">
    <w:name w:val="En-tête et pied de page"/>
    <w:basedOn w:val="Normal"/>
  </w:style>
  <w:style w:type="paragraph" w:styleId="En-tte">
    <w:name w:val="header"/>
    <w:aliases w:val="En-tête1,E.e"/>
    <w:basedOn w:val="Normal"/>
    <w:rsid w:val="00D826BD"/>
    <w:pPr>
      <w:tabs>
        <w:tab w:val="center" w:pos="4819"/>
        <w:tab w:val="right" w:pos="9071"/>
      </w:tabs>
    </w:pPr>
    <w:rPr>
      <w:lang w:eastAsia="fr-FR"/>
    </w:rPr>
  </w:style>
  <w:style w:type="paragraph" w:customStyle="1" w:styleId="RedTitre">
    <w:name w:val="RedTitre"/>
    <w:basedOn w:val="Normal"/>
    <w:uiPriority w:val="99"/>
    <w:rsid w:val="00D826BD"/>
    <w:pPr>
      <w:jc w:val="center"/>
    </w:pPr>
    <w:rPr>
      <w:b/>
      <w:bCs/>
      <w:sz w:val="22"/>
      <w:szCs w:val="22"/>
    </w:rPr>
  </w:style>
  <w:style w:type="paragraph" w:customStyle="1" w:styleId="RedNomDoc">
    <w:name w:val="RedNomDoc"/>
    <w:basedOn w:val="Normal"/>
    <w:uiPriority w:val="99"/>
    <w:rsid w:val="00D826BD"/>
    <w:pPr>
      <w:jc w:val="center"/>
    </w:pPr>
    <w:rPr>
      <w:b/>
      <w:bCs/>
      <w:sz w:val="30"/>
      <w:szCs w:val="30"/>
    </w:rPr>
  </w:style>
  <w:style w:type="paragraph" w:customStyle="1" w:styleId="RedTitre1">
    <w:name w:val="RedTitre1"/>
    <w:basedOn w:val="Normal"/>
    <w:uiPriority w:val="99"/>
    <w:rsid w:val="00D826BD"/>
    <w:pPr>
      <w:jc w:val="center"/>
    </w:pPr>
    <w:rPr>
      <w:b/>
      <w:bCs/>
      <w:sz w:val="22"/>
      <w:szCs w:val="22"/>
    </w:rPr>
  </w:style>
  <w:style w:type="paragraph" w:styleId="En-ttedetabledesmatires">
    <w:name w:val="TOC Heading"/>
    <w:basedOn w:val="Titre1"/>
    <w:next w:val="Normal"/>
    <w:uiPriority w:val="39"/>
    <w:unhideWhenUsed/>
    <w:qFormat/>
    <w:rsid w:val="003637C3"/>
    <w:pPr>
      <w:spacing w:before="240" w:line="259" w:lineRule="auto"/>
      <w:outlineLvl w:val="9"/>
    </w:pPr>
    <w:rPr>
      <w:rFonts w:asciiTheme="majorHAnsi" w:hAnsiTheme="majorHAnsi" w:cstheme="majorBidi"/>
      <w:b w:val="0"/>
      <w:bCs w:val="0"/>
      <w:color w:val="2E74B5" w:themeColor="accent1" w:themeShade="BF"/>
      <w:sz w:val="32"/>
      <w:szCs w:val="32"/>
    </w:rPr>
  </w:style>
  <w:style w:type="paragraph" w:styleId="TM1">
    <w:name w:val="toc 1"/>
    <w:basedOn w:val="Normal"/>
    <w:next w:val="Normal"/>
    <w:autoRedefine/>
    <w:uiPriority w:val="39"/>
    <w:rsid w:val="00D826BD"/>
    <w:pPr>
      <w:spacing w:after="100"/>
    </w:pPr>
  </w:style>
  <w:style w:type="paragraph" w:styleId="Notedebasdepage">
    <w:name w:val="footnote text"/>
    <w:basedOn w:val="Normal"/>
    <w:link w:val="NotedebasdepageCar"/>
    <w:rsid w:val="00D826BD"/>
    <w:rPr>
      <w:rFonts w:ascii="Tms Rmn" w:hAnsi="Tms Rmn"/>
      <w:lang w:eastAsia="fr-FR"/>
    </w:rPr>
  </w:style>
  <w:style w:type="paragraph" w:styleId="Pieddepage">
    <w:name w:val="footer"/>
    <w:basedOn w:val="Normal"/>
    <w:link w:val="PieddepageCar"/>
    <w:uiPriority w:val="99"/>
    <w:unhideWhenUsed/>
    <w:rsid w:val="00D826BD"/>
    <w:pPr>
      <w:tabs>
        <w:tab w:val="center" w:pos="4536"/>
        <w:tab w:val="right" w:pos="9072"/>
      </w:tabs>
    </w:pPr>
  </w:style>
  <w:style w:type="paragraph" w:styleId="Paragraphedeliste">
    <w:name w:val="List Paragraph"/>
    <w:aliases w:val="Paragraphe de liste 1,Liste niv1,Grille moyenne 1 - Accent 21,Liste1,Liste à puce - Normal,lp1"/>
    <w:basedOn w:val="Normal"/>
    <w:link w:val="ParagraphedelisteCar"/>
    <w:uiPriority w:val="34"/>
    <w:qFormat/>
    <w:rsid w:val="003637C3"/>
    <w:pPr>
      <w:ind w:left="720"/>
      <w:contextualSpacing/>
    </w:pPr>
  </w:style>
  <w:style w:type="paragraph" w:customStyle="1" w:styleId="RedTitre2">
    <w:name w:val="RedTitre2"/>
    <w:basedOn w:val="Normal"/>
    <w:link w:val="RedTitre2Car"/>
    <w:uiPriority w:val="99"/>
    <w:rsid w:val="00D826BD"/>
    <w:pPr>
      <w:keepNext/>
      <w:pBdr>
        <w:top w:val="single" w:sz="4" w:space="1" w:color="000000"/>
        <w:left w:val="single" w:sz="4" w:space="1" w:color="000000"/>
        <w:bottom w:val="single" w:sz="4" w:space="1" w:color="000000"/>
        <w:right w:val="single" w:sz="4" w:space="1" w:color="000000"/>
      </w:pBdr>
      <w:spacing w:before="240" w:after="60"/>
    </w:pPr>
    <w:rPr>
      <w:b/>
      <w:bCs/>
      <w:sz w:val="24"/>
      <w:szCs w:val="24"/>
    </w:rPr>
  </w:style>
  <w:style w:type="paragraph" w:customStyle="1" w:styleId="RedTxt">
    <w:name w:val="RedTxt"/>
    <w:basedOn w:val="Normal"/>
    <w:rsid w:val="00D826BD"/>
    <w:rPr>
      <w:sz w:val="18"/>
      <w:szCs w:val="18"/>
    </w:rPr>
  </w:style>
  <w:style w:type="paragraph" w:styleId="NormalWeb">
    <w:name w:val="Normal (Web)"/>
    <w:basedOn w:val="Normal"/>
    <w:uiPriority w:val="99"/>
    <w:rsid w:val="00D826BD"/>
    <w:pPr>
      <w:spacing w:beforeAutospacing="1" w:afterAutospacing="1"/>
    </w:pPr>
    <w:rPr>
      <w:sz w:val="24"/>
      <w:szCs w:val="24"/>
      <w:lang w:eastAsia="fr-FR"/>
    </w:rPr>
  </w:style>
  <w:style w:type="paragraph" w:customStyle="1" w:styleId="Niveau2">
    <w:name w:val="Niveau 2"/>
    <w:basedOn w:val="Normal"/>
    <w:link w:val="Niveau2Car"/>
    <w:uiPriority w:val="99"/>
    <w:rsid w:val="00D826BD"/>
    <w:pPr>
      <w:keepNext/>
      <w:spacing w:before="120" w:after="120"/>
      <w:outlineLvl w:val="1"/>
    </w:pPr>
    <w:rPr>
      <w:b/>
    </w:rPr>
  </w:style>
  <w:style w:type="paragraph" w:customStyle="1" w:styleId="Niveau1">
    <w:name w:val="Niveau 1"/>
    <w:basedOn w:val="Normal"/>
    <w:link w:val="Niveau1Car"/>
    <w:uiPriority w:val="99"/>
    <w:rsid w:val="00D826BD"/>
    <w:pPr>
      <w:keepNext/>
      <w:shd w:val="clear" w:color="auto" w:fill="F2F2F2"/>
      <w:spacing w:before="240" w:after="120"/>
      <w:outlineLvl w:val="0"/>
    </w:pPr>
    <w:rPr>
      <w:b/>
      <w:bCs/>
      <w:sz w:val="24"/>
      <w:szCs w:val="24"/>
    </w:rPr>
  </w:style>
  <w:style w:type="paragraph" w:customStyle="1" w:styleId="Textebrut2">
    <w:name w:val="Texte brut2"/>
    <w:basedOn w:val="Normal"/>
    <w:rsid w:val="008759BD"/>
    <w:rPr>
      <w:rFonts w:ascii="Courier New" w:hAnsi="Courier New"/>
      <w:lang w:eastAsia="fr-FR"/>
    </w:rPr>
  </w:style>
  <w:style w:type="paragraph" w:styleId="Commentaire">
    <w:name w:val="annotation text"/>
    <w:basedOn w:val="Normal"/>
    <w:link w:val="CommentaireCar"/>
    <w:uiPriority w:val="99"/>
    <w:unhideWhenUsed/>
    <w:rsid w:val="008759BD"/>
  </w:style>
  <w:style w:type="paragraph" w:styleId="Objetducommentaire">
    <w:name w:val="annotation subject"/>
    <w:basedOn w:val="Commentaire"/>
    <w:next w:val="Commentaire"/>
    <w:link w:val="ObjetducommentaireCar"/>
    <w:uiPriority w:val="99"/>
    <w:semiHidden/>
    <w:unhideWhenUsed/>
    <w:rsid w:val="008759BD"/>
    <w:rPr>
      <w:b/>
      <w:bCs/>
    </w:rPr>
  </w:style>
  <w:style w:type="paragraph" w:styleId="Textedebulles">
    <w:name w:val="Balloon Text"/>
    <w:basedOn w:val="Normal"/>
    <w:link w:val="TextedebullesCar"/>
    <w:uiPriority w:val="99"/>
    <w:semiHidden/>
    <w:unhideWhenUsed/>
    <w:rsid w:val="008759BD"/>
    <w:rPr>
      <w:rFonts w:ascii="Segoe UI" w:hAnsi="Segoe UI" w:cs="Segoe UI"/>
      <w:sz w:val="18"/>
      <w:szCs w:val="18"/>
    </w:rPr>
  </w:style>
  <w:style w:type="paragraph" w:styleId="TM2">
    <w:name w:val="toc 2"/>
    <w:basedOn w:val="Normal"/>
    <w:next w:val="Normal"/>
    <w:autoRedefine/>
    <w:uiPriority w:val="39"/>
    <w:unhideWhenUsed/>
    <w:rsid w:val="0031710D"/>
    <w:pPr>
      <w:spacing w:after="100"/>
      <w:ind w:left="200"/>
    </w:pPr>
  </w:style>
  <w:style w:type="paragraph" w:customStyle="1" w:styleId="paragraph">
    <w:name w:val="paragraph"/>
    <w:basedOn w:val="Normal"/>
    <w:rsid w:val="007C253F"/>
    <w:pPr>
      <w:spacing w:beforeAutospacing="1" w:afterAutospacing="1"/>
    </w:pPr>
    <w:rPr>
      <w:sz w:val="24"/>
      <w:szCs w:val="24"/>
      <w:lang w:eastAsia="fr-FR"/>
    </w:rPr>
  </w:style>
  <w:style w:type="table" w:customStyle="1" w:styleId="Grilledutableau3">
    <w:name w:val="Grille du tableau3"/>
    <w:basedOn w:val="TableauNormal"/>
    <w:rsid w:val="00D034B6"/>
    <w:rPr>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lledutableau">
    <w:name w:val="Table Grid"/>
    <w:basedOn w:val="TableauNormal"/>
    <w:uiPriority w:val="99"/>
    <w:rsid w:val="00D034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
    <w:name w:val="Grille du tableau1"/>
    <w:basedOn w:val="TableauNormal"/>
    <w:rsid w:val="00DE3091"/>
    <w:rPr>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ppelnotedebasdep">
    <w:name w:val="footnote reference"/>
    <w:basedOn w:val="Policepardfaut"/>
    <w:semiHidden/>
    <w:rsid w:val="000E5CAC"/>
    <w:rPr>
      <w:rFonts w:ascii="Arial" w:hAnsi="Arial" w:cs="Arial"/>
      <w:sz w:val="16"/>
      <w:szCs w:val="16"/>
      <w:vertAlign w:val="superscript"/>
    </w:rPr>
  </w:style>
  <w:style w:type="paragraph" w:styleId="Rvision">
    <w:name w:val="Revision"/>
    <w:hidden/>
    <w:uiPriority w:val="99"/>
    <w:semiHidden/>
    <w:rsid w:val="00C10608"/>
    <w:rPr>
      <w:kern w:val="2"/>
    </w:rPr>
  </w:style>
  <w:style w:type="character" w:styleId="Lienhypertexte">
    <w:name w:val="Hyperlink"/>
    <w:basedOn w:val="Policepardfaut"/>
    <w:uiPriority w:val="99"/>
    <w:unhideWhenUsed/>
    <w:rsid w:val="00E80FB0"/>
    <w:rPr>
      <w:color w:val="0563C1" w:themeColor="hyperlink"/>
      <w:u w:val="single"/>
    </w:rPr>
  </w:style>
  <w:style w:type="character" w:customStyle="1" w:styleId="Mentionnonrsolue1">
    <w:name w:val="Mention non résolue1"/>
    <w:basedOn w:val="Policepardfaut"/>
    <w:uiPriority w:val="99"/>
    <w:semiHidden/>
    <w:unhideWhenUsed/>
    <w:rsid w:val="00C01EE6"/>
    <w:rPr>
      <w:color w:val="605E5C"/>
      <w:shd w:val="clear" w:color="auto" w:fill="E1DFDD"/>
    </w:rPr>
  </w:style>
  <w:style w:type="character" w:customStyle="1" w:styleId="Titre3Car">
    <w:name w:val="Titre 3 Car"/>
    <w:basedOn w:val="Policepardfaut"/>
    <w:link w:val="Titre3"/>
    <w:rsid w:val="003637C3"/>
    <w:rPr>
      <w:rFonts w:ascii="Arial" w:hAnsi="Arial" w:cs="Arial"/>
      <w:b/>
      <w:bCs/>
      <w:lang w:eastAsia="ar-SA"/>
    </w:rPr>
  </w:style>
  <w:style w:type="character" w:customStyle="1" w:styleId="Titre4Car">
    <w:name w:val="Titre 4 Car"/>
    <w:basedOn w:val="Policepardfaut"/>
    <w:link w:val="Titre4"/>
    <w:semiHidden/>
    <w:rsid w:val="003637C3"/>
    <w:rPr>
      <w:rFonts w:ascii="Arial" w:eastAsiaTheme="majorEastAsia" w:hAnsi="Arial" w:cstheme="majorBidi"/>
      <w:b/>
      <w:bCs/>
      <w:iCs/>
      <w:lang w:eastAsia="ar-SA"/>
    </w:rPr>
  </w:style>
  <w:style w:type="character" w:customStyle="1" w:styleId="Titre5Car">
    <w:name w:val="Titre 5 Car"/>
    <w:basedOn w:val="Policepardfaut"/>
    <w:link w:val="Titre5"/>
    <w:semiHidden/>
    <w:rsid w:val="003637C3"/>
    <w:rPr>
      <w:rFonts w:asciiTheme="majorHAnsi" w:eastAsiaTheme="majorEastAsia" w:hAnsiTheme="majorHAnsi" w:cstheme="majorBidi"/>
      <w:color w:val="1F4D78" w:themeColor="accent1" w:themeShade="7F"/>
      <w:sz w:val="24"/>
      <w:szCs w:val="22"/>
    </w:rPr>
  </w:style>
  <w:style w:type="character" w:customStyle="1" w:styleId="Titre6Car">
    <w:name w:val="Titre 6 Car"/>
    <w:basedOn w:val="Policepardfaut"/>
    <w:link w:val="Titre6"/>
    <w:rsid w:val="003637C3"/>
    <w:rPr>
      <w:b/>
      <w:bCs/>
      <w:sz w:val="22"/>
      <w:szCs w:val="22"/>
    </w:rPr>
  </w:style>
  <w:style w:type="character" w:customStyle="1" w:styleId="Titre7Car">
    <w:name w:val="Titre 7 Car"/>
    <w:basedOn w:val="Policepardfaut"/>
    <w:link w:val="Titre7"/>
    <w:rsid w:val="003637C3"/>
    <w:rPr>
      <w:sz w:val="24"/>
      <w:szCs w:val="24"/>
    </w:rPr>
  </w:style>
  <w:style w:type="character" w:customStyle="1" w:styleId="Titre9Car">
    <w:name w:val="Titre 9 Car"/>
    <w:basedOn w:val="Policepardfaut"/>
    <w:link w:val="Titre9"/>
    <w:semiHidden/>
    <w:rsid w:val="003637C3"/>
    <w:rPr>
      <w:rFonts w:asciiTheme="majorHAnsi" w:eastAsiaTheme="majorEastAsia" w:hAnsiTheme="majorHAnsi" w:cstheme="majorBidi"/>
      <w:i/>
      <w:iCs/>
      <w:color w:val="404040" w:themeColor="text1" w:themeTint="BF"/>
    </w:rPr>
  </w:style>
  <w:style w:type="character" w:customStyle="1" w:styleId="TitreCar">
    <w:name w:val="Titre Car"/>
    <w:basedOn w:val="Policepardfaut"/>
    <w:link w:val="Titre"/>
    <w:uiPriority w:val="10"/>
    <w:rsid w:val="003637C3"/>
    <w:rPr>
      <w:rFonts w:ascii="Arial" w:eastAsia="Microsoft YaHei" w:hAnsi="Arial" w:cs="Arial"/>
      <w:b/>
      <w:bCs/>
      <w:szCs w:val="18"/>
      <w:shd w:val="clear" w:color="auto" w:fill="D9D9D9" w:themeFill="background1" w:themeFillShade="D9"/>
    </w:rPr>
  </w:style>
  <w:style w:type="character" w:styleId="lev">
    <w:name w:val="Strong"/>
    <w:basedOn w:val="Policepardfaut"/>
    <w:uiPriority w:val="99"/>
    <w:qFormat/>
    <w:rsid w:val="003637C3"/>
    <w:rPr>
      <w:rFonts w:cs="Times New Roman"/>
      <w:b/>
      <w:bCs/>
    </w:rPr>
  </w:style>
  <w:style w:type="character" w:styleId="Accentuation">
    <w:name w:val="Emphasis"/>
    <w:basedOn w:val="Policepardfaut"/>
    <w:uiPriority w:val="20"/>
    <w:qFormat/>
    <w:rsid w:val="003637C3"/>
    <w:rPr>
      <w:i/>
      <w:iCs/>
    </w:rPr>
  </w:style>
  <w:style w:type="paragraph" w:styleId="TM3">
    <w:name w:val="toc 3"/>
    <w:basedOn w:val="Normal"/>
    <w:next w:val="Normal"/>
    <w:autoRedefine/>
    <w:uiPriority w:val="39"/>
    <w:unhideWhenUsed/>
    <w:rsid w:val="00C13C80"/>
    <w:pPr>
      <w:spacing w:after="100"/>
      <w:ind w:left="400"/>
    </w:pPr>
  </w:style>
  <w:style w:type="paragraph" w:customStyle="1" w:styleId="pf0">
    <w:name w:val="pf0"/>
    <w:basedOn w:val="Normal"/>
    <w:rsid w:val="00B37D18"/>
    <w:pPr>
      <w:keepLines w:val="0"/>
      <w:suppressAutoHyphens w:val="0"/>
      <w:overflowPunct/>
      <w:spacing w:before="100" w:beforeAutospacing="1" w:after="100" w:afterAutospacing="1" w:line="240" w:lineRule="auto"/>
      <w:jc w:val="left"/>
    </w:pPr>
    <w:rPr>
      <w:rFonts w:ascii="Times New Roman" w:hAnsi="Times New Roman" w:cs="Times New Roman"/>
      <w:sz w:val="24"/>
      <w:szCs w:val="24"/>
      <w:lang w:eastAsia="fr-FR"/>
    </w:rPr>
  </w:style>
  <w:style w:type="character" w:customStyle="1" w:styleId="cf01">
    <w:name w:val="cf01"/>
    <w:basedOn w:val="Policepardfaut"/>
    <w:rsid w:val="00B37D18"/>
    <w:rPr>
      <w:rFonts w:ascii="Segoe UI" w:hAnsi="Segoe UI" w:cs="Segoe UI" w:hint="default"/>
      <w:sz w:val="18"/>
      <w:szCs w:val="18"/>
      <w:shd w:val="clear" w:color="auto" w:fill="FFFFFF"/>
    </w:rPr>
  </w:style>
  <w:style w:type="paragraph" w:styleId="TM4">
    <w:name w:val="toc 4"/>
    <w:basedOn w:val="Normal"/>
    <w:next w:val="Normal"/>
    <w:autoRedefine/>
    <w:uiPriority w:val="39"/>
    <w:unhideWhenUsed/>
    <w:rsid w:val="003818CF"/>
    <w:pPr>
      <w:keepLines w:val="0"/>
      <w:suppressAutoHyphens w:val="0"/>
      <w:overflowPunct/>
      <w:spacing w:after="100" w:line="278" w:lineRule="auto"/>
      <w:ind w:left="720"/>
      <w:jc w:val="left"/>
    </w:pPr>
    <w:rPr>
      <w:rFonts w:asciiTheme="minorHAnsi" w:eastAsiaTheme="minorEastAsia" w:hAnsiTheme="minorHAnsi" w:cstheme="minorBidi"/>
      <w:kern w:val="2"/>
      <w:sz w:val="24"/>
      <w:szCs w:val="24"/>
      <w:lang w:eastAsia="fr-FR"/>
      <w14:ligatures w14:val="standardContextual"/>
    </w:rPr>
  </w:style>
  <w:style w:type="paragraph" w:styleId="TM5">
    <w:name w:val="toc 5"/>
    <w:basedOn w:val="Normal"/>
    <w:next w:val="Normal"/>
    <w:autoRedefine/>
    <w:uiPriority w:val="39"/>
    <w:unhideWhenUsed/>
    <w:rsid w:val="003818CF"/>
    <w:pPr>
      <w:keepLines w:val="0"/>
      <w:suppressAutoHyphens w:val="0"/>
      <w:overflowPunct/>
      <w:spacing w:after="100" w:line="278" w:lineRule="auto"/>
      <w:ind w:left="960"/>
      <w:jc w:val="left"/>
    </w:pPr>
    <w:rPr>
      <w:rFonts w:asciiTheme="minorHAnsi" w:eastAsiaTheme="minorEastAsia" w:hAnsiTheme="minorHAnsi" w:cstheme="minorBidi"/>
      <w:kern w:val="2"/>
      <w:sz w:val="24"/>
      <w:szCs w:val="24"/>
      <w:lang w:eastAsia="fr-FR"/>
      <w14:ligatures w14:val="standardContextual"/>
    </w:rPr>
  </w:style>
  <w:style w:type="paragraph" w:styleId="TM6">
    <w:name w:val="toc 6"/>
    <w:basedOn w:val="Normal"/>
    <w:next w:val="Normal"/>
    <w:autoRedefine/>
    <w:uiPriority w:val="39"/>
    <w:unhideWhenUsed/>
    <w:rsid w:val="003818CF"/>
    <w:pPr>
      <w:keepLines w:val="0"/>
      <w:suppressAutoHyphens w:val="0"/>
      <w:overflowPunct/>
      <w:spacing w:after="100" w:line="278" w:lineRule="auto"/>
      <w:ind w:left="1200"/>
      <w:jc w:val="left"/>
    </w:pPr>
    <w:rPr>
      <w:rFonts w:asciiTheme="minorHAnsi" w:eastAsiaTheme="minorEastAsia" w:hAnsiTheme="minorHAnsi" w:cstheme="minorBidi"/>
      <w:kern w:val="2"/>
      <w:sz w:val="24"/>
      <w:szCs w:val="24"/>
      <w:lang w:eastAsia="fr-FR"/>
      <w14:ligatures w14:val="standardContextual"/>
    </w:rPr>
  </w:style>
  <w:style w:type="paragraph" w:styleId="TM7">
    <w:name w:val="toc 7"/>
    <w:basedOn w:val="Normal"/>
    <w:next w:val="Normal"/>
    <w:autoRedefine/>
    <w:uiPriority w:val="39"/>
    <w:unhideWhenUsed/>
    <w:rsid w:val="003818CF"/>
    <w:pPr>
      <w:keepLines w:val="0"/>
      <w:suppressAutoHyphens w:val="0"/>
      <w:overflowPunct/>
      <w:spacing w:after="100" w:line="278" w:lineRule="auto"/>
      <w:ind w:left="1440"/>
      <w:jc w:val="left"/>
    </w:pPr>
    <w:rPr>
      <w:rFonts w:asciiTheme="minorHAnsi" w:eastAsiaTheme="minorEastAsia" w:hAnsiTheme="minorHAnsi" w:cstheme="minorBidi"/>
      <w:kern w:val="2"/>
      <w:sz w:val="24"/>
      <w:szCs w:val="24"/>
      <w:lang w:eastAsia="fr-FR"/>
      <w14:ligatures w14:val="standardContextual"/>
    </w:rPr>
  </w:style>
  <w:style w:type="paragraph" w:styleId="TM8">
    <w:name w:val="toc 8"/>
    <w:basedOn w:val="Normal"/>
    <w:next w:val="Normal"/>
    <w:autoRedefine/>
    <w:uiPriority w:val="39"/>
    <w:unhideWhenUsed/>
    <w:rsid w:val="003818CF"/>
    <w:pPr>
      <w:keepLines w:val="0"/>
      <w:suppressAutoHyphens w:val="0"/>
      <w:overflowPunct/>
      <w:spacing w:after="100" w:line="278" w:lineRule="auto"/>
      <w:ind w:left="1680"/>
      <w:jc w:val="left"/>
    </w:pPr>
    <w:rPr>
      <w:rFonts w:asciiTheme="minorHAnsi" w:eastAsiaTheme="minorEastAsia" w:hAnsiTheme="minorHAnsi" w:cstheme="minorBidi"/>
      <w:kern w:val="2"/>
      <w:sz w:val="24"/>
      <w:szCs w:val="24"/>
      <w:lang w:eastAsia="fr-FR"/>
      <w14:ligatures w14:val="standardContextual"/>
    </w:rPr>
  </w:style>
  <w:style w:type="paragraph" w:styleId="TM9">
    <w:name w:val="toc 9"/>
    <w:basedOn w:val="Normal"/>
    <w:next w:val="Normal"/>
    <w:autoRedefine/>
    <w:uiPriority w:val="39"/>
    <w:unhideWhenUsed/>
    <w:rsid w:val="003818CF"/>
    <w:pPr>
      <w:keepLines w:val="0"/>
      <w:suppressAutoHyphens w:val="0"/>
      <w:overflowPunct/>
      <w:spacing w:after="100" w:line="278" w:lineRule="auto"/>
      <w:ind w:left="1920"/>
      <w:jc w:val="left"/>
    </w:pPr>
    <w:rPr>
      <w:rFonts w:asciiTheme="minorHAnsi" w:eastAsiaTheme="minorEastAsia" w:hAnsiTheme="minorHAnsi" w:cstheme="minorBidi"/>
      <w:kern w:val="2"/>
      <w:sz w:val="24"/>
      <w:szCs w:val="24"/>
      <w:lang w:eastAsia="fr-FR"/>
      <w14:ligatures w14:val="standardContextual"/>
    </w:rPr>
  </w:style>
  <w:style w:type="paragraph" w:styleId="Sous-titre">
    <w:name w:val="Subtitle"/>
    <w:basedOn w:val="Normal"/>
    <w:link w:val="Sous-titreCar"/>
    <w:uiPriority w:val="99"/>
    <w:qFormat/>
    <w:rsid w:val="000C183D"/>
    <w:pPr>
      <w:keepLines w:val="0"/>
      <w:widowControl w:val="0"/>
      <w:suppressAutoHyphens w:val="0"/>
      <w:adjustRightInd w:val="0"/>
      <w:spacing w:after="60" w:line="240" w:lineRule="auto"/>
      <w:jc w:val="center"/>
      <w:outlineLvl w:val="1"/>
    </w:pPr>
    <w:rPr>
      <w:kern w:val="28"/>
      <w:sz w:val="24"/>
      <w:szCs w:val="24"/>
      <w:lang w:eastAsia="en-US"/>
    </w:rPr>
  </w:style>
  <w:style w:type="character" w:customStyle="1" w:styleId="Sous-titreCar">
    <w:name w:val="Sous-titre Car"/>
    <w:basedOn w:val="Policepardfaut"/>
    <w:link w:val="Sous-titre"/>
    <w:uiPriority w:val="99"/>
    <w:rsid w:val="000C183D"/>
    <w:rPr>
      <w:rFonts w:ascii="Arial" w:hAnsi="Arial" w:cs="Arial"/>
      <w:kern w:val="28"/>
      <w:sz w:val="24"/>
      <w:szCs w:val="24"/>
    </w:rPr>
  </w:style>
  <w:style w:type="paragraph" w:styleId="Corpsdetexte2">
    <w:name w:val="Body Text 2"/>
    <w:basedOn w:val="Normal"/>
    <w:link w:val="Corpsdetexte2Car"/>
    <w:uiPriority w:val="99"/>
    <w:semiHidden/>
    <w:unhideWhenUsed/>
    <w:rsid w:val="000C183D"/>
    <w:pPr>
      <w:spacing w:after="120" w:line="480" w:lineRule="auto"/>
    </w:pPr>
  </w:style>
  <w:style w:type="character" w:customStyle="1" w:styleId="Corpsdetexte2Car">
    <w:name w:val="Corps de texte 2 Car"/>
    <w:basedOn w:val="Policepardfaut"/>
    <w:link w:val="Corpsdetexte2"/>
    <w:uiPriority w:val="99"/>
    <w:semiHidden/>
    <w:rsid w:val="000C183D"/>
    <w:rPr>
      <w:rFonts w:ascii="Arial" w:hAnsi="Arial" w:cs="Arial"/>
      <w:lang w:eastAsia="ar-SA"/>
    </w:rPr>
  </w:style>
  <w:style w:type="character" w:styleId="Mentionnonrsolue">
    <w:name w:val="Unresolved Mention"/>
    <w:basedOn w:val="Policepardfaut"/>
    <w:uiPriority w:val="99"/>
    <w:semiHidden/>
    <w:unhideWhenUsed/>
    <w:rsid w:val="000044E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45575653">
      <w:bodyDiv w:val="1"/>
      <w:marLeft w:val="0"/>
      <w:marRight w:val="0"/>
      <w:marTop w:val="0"/>
      <w:marBottom w:val="0"/>
      <w:divBdr>
        <w:top w:val="none" w:sz="0" w:space="0" w:color="auto"/>
        <w:left w:val="none" w:sz="0" w:space="0" w:color="auto"/>
        <w:bottom w:val="none" w:sz="0" w:space="0" w:color="auto"/>
        <w:right w:val="none" w:sz="0" w:space="0" w:color="auto"/>
      </w:divBdr>
    </w:div>
    <w:div w:id="310913445">
      <w:bodyDiv w:val="1"/>
      <w:marLeft w:val="0"/>
      <w:marRight w:val="0"/>
      <w:marTop w:val="0"/>
      <w:marBottom w:val="0"/>
      <w:divBdr>
        <w:top w:val="none" w:sz="0" w:space="0" w:color="auto"/>
        <w:left w:val="none" w:sz="0" w:space="0" w:color="auto"/>
        <w:bottom w:val="none" w:sz="0" w:space="0" w:color="auto"/>
        <w:right w:val="none" w:sz="0" w:space="0" w:color="auto"/>
      </w:divBdr>
    </w:div>
    <w:div w:id="570308657">
      <w:bodyDiv w:val="1"/>
      <w:marLeft w:val="0"/>
      <w:marRight w:val="0"/>
      <w:marTop w:val="0"/>
      <w:marBottom w:val="0"/>
      <w:divBdr>
        <w:top w:val="none" w:sz="0" w:space="0" w:color="auto"/>
        <w:left w:val="none" w:sz="0" w:space="0" w:color="auto"/>
        <w:bottom w:val="none" w:sz="0" w:space="0" w:color="auto"/>
        <w:right w:val="none" w:sz="0" w:space="0" w:color="auto"/>
      </w:divBdr>
    </w:div>
    <w:div w:id="1013192756">
      <w:bodyDiv w:val="1"/>
      <w:marLeft w:val="0"/>
      <w:marRight w:val="0"/>
      <w:marTop w:val="0"/>
      <w:marBottom w:val="0"/>
      <w:divBdr>
        <w:top w:val="none" w:sz="0" w:space="0" w:color="auto"/>
        <w:left w:val="none" w:sz="0" w:space="0" w:color="auto"/>
        <w:bottom w:val="none" w:sz="0" w:space="0" w:color="auto"/>
        <w:right w:val="none" w:sz="0" w:space="0" w:color="auto"/>
      </w:divBdr>
    </w:div>
    <w:div w:id="1220944711">
      <w:bodyDiv w:val="1"/>
      <w:marLeft w:val="0"/>
      <w:marRight w:val="0"/>
      <w:marTop w:val="0"/>
      <w:marBottom w:val="0"/>
      <w:divBdr>
        <w:top w:val="none" w:sz="0" w:space="0" w:color="auto"/>
        <w:left w:val="none" w:sz="0" w:space="0" w:color="auto"/>
        <w:bottom w:val="none" w:sz="0" w:space="0" w:color="auto"/>
        <w:right w:val="none" w:sz="0" w:space="0" w:color="auto"/>
      </w:divBdr>
    </w:div>
    <w:div w:id="1301231041">
      <w:bodyDiv w:val="1"/>
      <w:marLeft w:val="0"/>
      <w:marRight w:val="0"/>
      <w:marTop w:val="0"/>
      <w:marBottom w:val="0"/>
      <w:divBdr>
        <w:top w:val="none" w:sz="0" w:space="0" w:color="auto"/>
        <w:left w:val="none" w:sz="0" w:space="0" w:color="auto"/>
        <w:bottom w:val="none" w:sz="0" w:space="0" w:color="auto"/>
        <w:right w:val="none" w:sz="0" w:space="0" w:color="auto"/>
      </w:divBdr>
    </w:div>
    <w:div w:id="1511409443">
      <w:bodyDiv w:val="1"/>
      <w:marLeft w:val="0"/>
      <w:marRight w:val="0"/>
      <w:marTop w:val="0"/>
      <w:marBottom w:val="0"/>
      <w:divBdr>
        <w:top w:val="none" w:sz="0" w:space="0" w:color="auto"/>
        <w:left w:val="none" w:sz="0" w:space="0" w:color="auto"/>
        <w:bottom w:val="none" w:sz="0" w:space="0" w:color="auto"/>
        <w:right w:val="none" w:sz="0" w:space="0" w:color="auto"/>
      </w:divBdr>
    </w:div>
    <w:div w:id="1749382132">
      <w:bodyDiv w:val="1"/>
      <w:marLeft w:val="0"/>
      <w:marRight w:val="0"/>
      <w:marTop w:val="0"/>
      <w:marBottom w:val="0"/>
      <w:divBdr>
        <w:top w:val="none" w:sz="0" w:space="0" w:color="auto"/>
        <w:left w:val="none" w:sz="0" w:space="0" w:color="auto"/>
        <w:bottom w:val="none" w:sz="0" w:space="0" w:color="auto"/>
        <w:right w:val="none" w:sz="0" w:space="0" w:color="auto"/>
      </w:divBdr>
    </w:div>
    <w:div w:id="175743249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microsoft.com/office/2018/08/relationships/commentsExtensible" Target="commentsExtensible.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mailto:marches-publics@monuments-nationaux.fr" TargetMode="External"/><Relationship Id="rId7" Type="http://schemas.openxmlformats.org/officeDocument/2006/relationships/settings" Target="settings.xml"/><Relationship Id="rId12" Type="http://schemas.openxmlformats.org/officeDocument/2006/relationships/image" Target="media/image2.png"/><Relationship Id="rId17" Type="http://schemas.microsoft.com/office/2016/09/relationships/commentsIds" Target="commentsIds.xml"/><Relationship Id="rId25" Type="http://schemas.microsoft.com/office/2011/relationships/people" Target="people.xml"/><Relationship Id="rId2" Type="http://schemas.openxmlformats.org/officeDocument/2006/relationships/customXml" Target="../customXml/item2.xml"/><Relationship Id="rId16" Type="http://schemas.microsoft.com/office/2011/relationships/commentsExtended" Target="commentsExtended.xml"/><Relationship Id="rId20" Type="http://schemas.openxmlformats.org/officeDocument/2006/relationships/hyperlink" Target="https://www.economie.gouv.fr/daj/formulaires-declaration-du-candidat"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comments" Target="comments.xml"/><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chorus-pro.gouv.fr/"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www.e-attestations.fr"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d311ff4-e26c-4eac-b470-dc40efc248b8">
      <Terms xmlns="http://schemas.microsoft.com/office/infopath/2007/PartnerControls"/>
    </lcf76f155ced4ddcb4097134ff3c332f>
    <TaxCatchAll xmlns="6412f468-4e0b-416f-b100-5520f6bf3bcb"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6FF113F5603553438B428D076369B75B" ma:contentTypeVersion="15" ma:contentTypeDescription="Crée un document." ma:contentTypeScope="" ma:versionID="985b2f7b7514493e6ddcc63ed13d9e61">
  <xsd:schema xmlns:xsd="http://www.w3.org/2001/XMLSchema" xmlns:xs="http://www.w3.org/2001/XMLSchema" xmlns:p="http://schemas.microsoft.com/office/2006/metadata/properties" xmlns:ns2="1d311ff4-e26c-4eac-b470-dc40efc248b8" xmlns:ns3="6412f468-4e0b-416f-b100-5520f6bf3bcb" targetNamespace="http://schemas.microsoft.com/office/2006/metadata/properties" ma:root="true" ma:fieldsID="7675d095c7e3d5c01be8ec61099da30b" ns2:_="" ns3:_="">
    <xsd:import namespace="1d311ff4-e26c-4eac-b470-dc40efc248b8"/>
    <xsd:import namespace="6412f468-4e0b-416f-b100-5520f6bf3bc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Location"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311ff4-e26c-4eac-b470-dc40efc248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lcf76f155ced4ddcb4097134ff3c332f" ma:index="12" nillable="true" ma:taxonomy="true" ma:internalName="lcf76f155ced4ddcb4097134ff3c332f" ma:taxonomyFieldName="MediaServiceImageTags" ma:displayName="Balises d’images" ma:readOnly="false" ma:fieldId="{5cf76f15-5ced-4ddc-b409-7134ff3c332f}" ma:taxonomyMulti="true" ma:sspId="890973b5-faf7-4a11-8fc8-289804d96910"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412f468-4e0b-416f-b100-5520f6bf3bcb"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e3d0bdff-e123-4de1-9bc5-3533c56cdba6}" ma:internalName="TaxCatchAll" ma:showField="CatchAllData" ma:web="6412f468-4e0b-416f-b100-5520f6bf3bcb">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BA2A7BE-1B7F-4429-9BC7-BBFEF1F408B8}">
  <ds:schemaRefs>
    <ds:schemaRef ds:uri="http://schemas.microsoft.com/sharepoint/v3/contenttype/forms"/>
  </ds:schemaRefs>
</ds:datastoreItem>
</file>

<file path=customXml/itemProps2.xml><?xml version="1.0" encoding="utf-8"?>
<ds:datastoreItem xmlns:ds="http://schemas.openxmlformats.org/officeDocument/2006/customXml" ds:itemID="{3AA718F3-ECFA-42E6-BB3E-E25455C0DECD}">
  <ds:schemaRefs>
    <ds:schemaRef ds:uri="http://schemas.microsoft.com/office/2006/documentManagement/types"/>
    <ds:schemaRef ds:uri="http://schemas.openxmlformats.org/package/2006/metadata/core-properties"/>
    <ds:schemaRef ds:uri="http://purl.org/dc/elements/1.1/"/>
    <ds:schemaRef ds:uri="1d311ff4-e26c-4eac-b470-dc40efc248b8"/>
    <ds:schemaRef ds:uri="http://purl.org/dc/dcmitype/"/>
    <ds:schemaRef ds:uri="http://schemas.microsoft.com/office/infopath/2007/PartnerControls"/>
    <ds:schemaRef ds:uri="http://www.w3.org/XML/1998/namespace"/>
    <ds:schemaRef ds:uri="6412f468-4e0b-416f-b100-5520f6bf3bcb"/>
    <ds:schemaRef ds:uri="http://schemas.microsoft.com/office/2006/metadata/properties"/>
    <ds:schemaRef ds:uri="http://purl.org/dc/terms/"/>
  </ds:schemaRefs>
</ds:datastoreItem>
</file>

<file path=customXml/itemProps3.xml><?xml version="1.0" encoding="utf-8"?>
<ds:datastoreItem xmlns:ds="http://schemas.openxmlformats.org/officeDocument/2006/customXml" ds:itemID="{DD631F33-6D51-42D3-BDA6-4935F8891CD6}">
  <ds:schemaRefs>
    <ds:schemaRef ds:uri="http://schemas.openxmlformats.org/officeDocument/2006/bibliography"/>
  </ds:schemaRefs>
</ds:datastoreItem>
</file>

<file path=customXml/itemProps4.xml><?xml version="1.0" encoding="utf-8"?>
<ds:datastoreItem xmlns:ds="http://schemas.openxmlformats.org/officeDocument/2006/customXml" ds:itemID="{4E015F64-7EDC-4E63-B25C-8A4E7EF554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d311ff4-e26c-4eac-b470-dc40efc248b8"/>
    <ds:schemaRef ds:uri="6412f468-4e0b-416f-b100-5520f6bf3b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422</TotalTime>
  <Pages>50</Pages>
  <Words>19201</Words>
  <Characters>105609</Characters>
  <Application>Microsoft Office Word</Application>
  <DocSecurity>0</DocSecurity>
  <Lines>880</Lines>
  <Paragraphs>249</Paragraphs>
  <ScaleCrop>false</ScaleCrop>
  <HeadingPairs>
    <vt:vector size="2" baseType="variant">
      <vt:variant>
        <vt:lpstr>Titre</vt:lpstr>
      </vt:variant>
      <vt:variant>
        <vt:i4>1</vt:i4>
      </vt:variant>
    </vt:vector>
  </HeadingPairs>
  <TitlesOfParts>
    <vt:vector size="1" baseType="lpstr">
      <vt:lpstr/>
    </vt:vector>
  </TitlesOfParts>
  <Company>Centre des Monuments Nationaux</Company>
  <LinksUpToDate>false</LinksUpToDate>
  <CharactersWithSpaces>124561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Laval Sara</dc:creator>
  <dc:description/>
  <cp:lastModifiedBy>Bonne Cedric</cp:lastModifiedBy>
  <cp:revision>342</cp:revision>
  <dcterms:created xsi:type="dcterms:W3CDTF">2025-07-29T17:47:00Z</dcterms:created>
  <dcterms:modified xsi:type="dcterms:W3CDTF">2025-08-01T09:53:00Z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Centre des Monuments Nationaux</vt:lpwstr>
  </property>
  <property fmtid="{D5CDD505-2E9C-101B-9397-08002B2CF9AE}" pid="4" name="ContentTypeId">
    <vt:lpwstr>0x0101006FF113F5603553438B428D076369B75B</vt:lpwstr>
  </property>
  <property fmtid="{D5CDD505-2E9C-101B-9397-08002B2CF9AE}" pid="5" name="DocSecurity">
    <vt:i4>0</vt:i4>
  </property>
  <property fmtid="{D5CDD505-2E9C-101B-9397-08002B2CF9AE}" pid="6" name="HyperlinksChanged">
    <vt:bool>false</vt:bool>
  </property>
  <property fmtid="{D5CDD505-2E9C-101B-9397-08002B2CF9AE}" pid="7" name="LinksUpToDate">
    <vt:bool>false</vt:bool>
  </property>
  <property fmtid="{D5CDD505-2E9C-101B-9397-08002B2CF9AE}" pid="8" name="MediaServiceImageTags">
    <vt:lpwstr/>
  </property>
  <property fmtid="{D5CDD505-2E9C-101B-9397-08002B2CF9AE}" pid="9" name="ScaleCrop">
    <vt:bool>false</vt:bool>
  </property>
  <property fmtid="{D5CDD505-2E9C-101B-9397-08002B2CF9AE}" pid="10" name="ShareDoc">
    <vt:bool>false</vt:bool>
  </property>
</Properties>
</file>