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03123" w14:textId="29E45627" w:rsidR="00287244" w:rsidRPr="00D44C29" w:rsidRDefault="00D44C29" w:rsidP="00D44C29">
      <w:pPr>
        <w:jc w:val="center"/>
        <w:rPr>
          <w:rFonts w:ascii="Arial" w:hAnsi="Arial" w:cs="Arial"/>
          <w:b/>
          <w:bCs/>
          <w:u w:val="single"/>
        </w:rPr>
      </w:pPr>
      <w:r w:rsidRPr="00D44C29">
        <w:rPr>
          <w:rFonts w:ascii="Arial" w:hAnsi="Arial" w:cs="Arial"/>
          <w:b/>
          <w:bCs/>
          <w:u w:val="single"/>
        </w:rPr>
        <w:t>Réponses aux questions des fournisseurs</w:t>
      </w:r>
    </w:p>
    <w:p w14:paraId="37C9E658" w14:textId="4E708552" w:rsidR="00D44C29" w:rsidRDefault="00D44C29" w:rsidP="00D44C29">
      <w:pPr>
        <w:jc w:val="both"/>
        <w:rPr>
          <w:rFonts w:ascii="Arial" w:hAnsi="Arial" w:cs="Arial"/>
        </w:rPr>
      </w:pPr>
      <w:r w:rsidRPr="00D44C29">
        <w:rPr>
          <w:rFonts w:ascii="Arial" w:hAnsi="Arial" w:cs="Arial"/>
          <w:i/>
          <w:iCs/>
        </w:rPr>
        <w:t>Question 1</w:t>
      </w:r>
      <w:r>
        <w:rPr>
          <w:rFonts w:ascii="Arial" w:hAnsi="Arial" w:cs="Arial"/>
        </w:rPr>
        <w:t> </w:t>
      </w:r>
    </w:p>
    <w:p w14:paraId="784F693E" w14:textId="04794FD6" w:rsidR="00D44C29" w:rsidRDefault="00D44C29" w:rsidP="00D44C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quoi correspond la valeur estimée de l’IUT de Chartres ? </w:t>
      </w:r>
    </w:p>
    <w:p w14:paraId="3CF878E5" w14:textId="777D4623" w:rsidR="00D44C29" w:rsidRDefault="00D44C29" w:rsidP="00D44C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Pourrait-on avoir les plans du site ?</w:t>
      </w:r>
    </w:p>
    <w:p w14:paraId="2654C646" w14:textId="4F42A18B" w:rsidR="00D44C29" w:rsidRPr="00D44C29" w:rsidRDefault="00D44C29" w:rsidP="00D44C29">
      <w:pPr>
        <w:jc w:val="both"/>
        <w:rPr>
          <w:rFonts w:ascii="Arial" w:hAnsi="Arial" w:cs="Arial"/>
          <w:i/>
          <w:iCs/>
        </w:rPr>
      </w:pPr>
      <w:r w:rsidRPr="00D44C29">
        <w:rPr>
          <w:rFonts w:ascii="Arial" w:hAnsi="Arial" w:cs="Arial"/>
          <w:i/>
          <w:iCs/>
        </w:rPr>
        <w:t>Réponse 1</w:t>
      </w:r>
    </w:p>
    <w:p w14:paraId="4A3C403D" w14:textId="7246E13D" w:rsidR="00D44C29" w:rsidRPr="00D44C29" w:rsidRDefault="00D44C29" w:rsidP="00D44C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valeur estimée correspond à la période entière du marché à venir, soit 48 mois. Nous n’avons pas de plan pour tout le site. En revanche, pour pallier à cela, nous imposons une visite et les conditions sont renseignées dans le règlement de la consultation.</w:t>
      </w:r>
    </w:p>
    <w:sectPr w:rsidR="00D44C29" w:rsidRPr="00D44C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C29"/>
    <w:rsid w:val="00287244"/>
    <w:rsid w:val="00D4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33095"/>
  <w15:chartTrackingRefBased/>
  <w15:docId w15:val="{50C56A9D-C15A-4A70-8DD3-BE80EBD9F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355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Prince Maboussou</dc:creator>
  <cp:keywords/>
  <dc:description/>
  <cp:lastModifiedBy>Prince Maboussou</cp:lastModifiedBy>
  <cp:revision>1</cp:revision>
  <dcterms:created xsi:type="dcterms:W3CDTF">2025-08-19T11:50:00Z</dcterms:created>
  <dcterms:modified xsi:type="dcterms:W3CDTF">2025-08-19T11:59:00Z</dcterms:modified>
</cp:coreProperties>
</file>