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FC997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85BBB" w14:paraId="04BD5170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0564CC" w14:textId="306D1442" w:rsidR="00F02E53" w:rsidRDefault="00F02E5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0DBCE340" wp14:editId="0C804894">
                  <wp:extent cx="1737360" cy="71628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F8AFC3" w14:textId="77777777" w:rsidR="00F02E53" w:rsidRDefault="00F02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7BBAE2" w14:textId="77777777" w:rsidR="00F02E53" w:rsidRDefault="00F02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6DE9E75D" w14:textId="77777777" w:rsidR="00F02E53" w:rsidRDefault="00F02E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15DC509" w14:textId="77777777" w:rsidR="00F02E53" w:rsidRDefault="00F02E5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9305" w:type="dxa"/>
        <w:tblInd w:w="9" w:type="dxa"/>
        <w:tbl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single" w:sz="4" w:space="0" w:color="E97132" w:themeColor="accent2"/>
          <w:insideV w:val="single" w:sz="4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C0359" w14:paraId="2658D4D3" w14:textId="77777777" w:rsidTr="00AC0359">
        <w:tc>
          <w:tcPr>
            <w:tcW w:w="4644" w:type="dxa"/>
            <w:shd w:val="clear" w:color="auto" w:fill="595959"/>
            <w:vAlign w:val="center"/>
          </w:tcPr>
          <w:p w14:paraId="5170E976" w14:textId="77777777" w:rsidR="00AC0359" w:rsidRPr="00EC109E" w:rsidRDefault="00AC0359" w:rsidP="007C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73B93ABE" w14:textId="77777777" w:rsidR="00AC0359" w:rsidRDefault="00AC0359" w:rsidP="00AC0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240F73ED" w14:textId="77777777" w:rsidR="00AC0359" w:rsidRPr="00AC0359" w:rsidRDefault="00AC0359" w:rsidP="00AC0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AC0359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MARCHÉ PUBLIC</w:t>
            </w:r>
          </w:p>
          <w:p w14:paraId="7FDF09F5" w14:textId="77777777" w:rsidR="00AC0359" w:rsidRPr="00AC0359" w:rsidRDefault="00AC0359" w:rsidP="00AC0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AC0359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FOURNITURES ET DE SERVICES</w:t>
            </w:r>
          </w:p>
          <w:p w14:paraId="2A8E0B6B" w14:textId="77777777" w:rsidR="00AC0359" w:rsidRPr="00AC0359" w:rsidRDefault="00AC0359" w:rsidP="00AC0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3984C9F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4C03E82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E2AFDC3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255D11F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85BBB" w14:paraId="28ABF02A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1445D57" w14:textId="77777777" w:rsidR="00F02E53" w:rsidRDefault="00F02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46BDAC98" w14:textId="77777777" w:rsidR="00F02E53" w:rsidRDefault="00F02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9322D3" w14:textId="13B8AC22" w:rsidR="00F02E53" w:rsidRDefault="00AC0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 w:rsidRPr="004821AF"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Fourniture, livraison, installation de sondes cryogéniques optimisées et d'un système de refroidissement et de contrôle pour les sondes refroidies à l'hélium pour un spectromètre 900 MHz et maintenance préventive.</w:t>
            </w:r>
          </w:p>
        </w:tc>
      </w:tr>
    </w:tbl>
    <w:p w14:paraId="67294A4E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6148461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C27423F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9254FE5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776B1F9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85BBB" w14:paraId="17461E43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2F96769F" w14:textId="77777777" w:rsidR="00F02E53" w:rsidRDefault="00F02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3A519172" w14:textId="77777777" w:rsidR="00F02E53" w:rsidRDefault="00F02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66459A87" w14:textId="77777777" w:rsidR="00F02E53" w:rsidRDefault="00F02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7803B56C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153DC35" w14:textId="77777777" w:rsidR="00F02E53" w:rsidRDefault="00F02E5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4111"/>
        <w:gridCol w:w="3377"/>
      </w:tblGrid>
      <w:tr w:rsidR="00285BBB" w14:paraId="10C240EF" w14:textId="77777777" w:rsidTr="002F416A">
        <w:tc>
          <w:tcPr>
            <w:tcW w:w="183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933AD5A" w14:textId="77777777" w:rsidR="00F02E53" w:rsidRDefault="00F02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7488" w:type="dxa"/>
            <w:gridSpan w:val="2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5E8E3634" w14:textId="2EB04D00" w:rsidR="00F02E53" w:rsidRDefault="00F02E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n°2025-011</w:t>
            </w:r>
          </w:p>
        </w:tc>
      </w:tr>
      <w:tr w:rsidR="002F416A" w14:paraId="6C5A712F" w14:textId="77777777" w:rsidTr="002F416A">
        <w:tc>
          <w:tcPr>
            <w:tcW w:w="183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  <w:vAlign w:val="center"/>
          </w:tcPr>
          <w:p w14:paraId="109BA81B" w14:textId="77777777" w:rsidR="002F416A" w:rsidRDefault="002F416A" w:rsidP="007C69F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  <w:tc>
          <w:tcPr>
            <w:tcW w:w="4111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  <w:vAlign w:val="center"/>
          </w:tcPr>
          <w:p w14:paraId="3E8CC27D" w14:textId="77777777" w:rsidR="002F416A" w:rsidRPr="00D01316" w:rsidRDefault="002F416A" w:rsidP="007C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  <w:r w:rsidRPr="00D01316">
              <w:rPr>
                <w:rFonts w:ascii="Arial" w:hAnsi="Arial" w:cs="Arial"/>
                <w:kern w:val="0"/>
              </w:rPr>
              <w:t>Nom de la société / du groupement</w:t>
            </w:r>
          </w:p>
        </w:tc>
        <w:tc>
          <w:tcPr>
            <w:tcW w:w="3377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E9F7" w:themeFill="text2" w:themeFillTint="1A"/>
            <w:vAlign w:val="center"/>
          </w:tcPr>
          <w:p w14:paraId="390E1578" w14:textId="77777777" w:rsidR="002F416A" w:rsidRPr="009E1E23" w:rsidRDefault="002F416A" w:rsidP="007C69F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2F416A" w14:paraId="193AC47E" w14:textId="77777777" w:rsidTr="002F416A">
        <w:tc>
          <w:tcPr>
            <w:tcW w:w="183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  <w:vAlign w:val="center"/>
          </w:tcPr>
          <w:p w14:paraId="64B51B0C" w14:textId="77777777" w:rsidR="002F416A" w:rsidRDefault="002F416A" w:rsidP="007C69F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  <w:tc>
          <w:tcPr>
            <w:tcW w:w="4111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nil"/>
            </w:tcBorders>
            <w:shd w:val="clear" w:color="auto" w:fill="DADADA"/>
            <w:vAlign w:val="center"/>
          </w:tcPr>
          <w:p w14:paraId="12DB88AF" w14:textId="77777777" w:rsidR="002F416A" w:rsidRPr="00D01316" w:rsidRDefault="002F416A" w:rsidP="007C6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  <w:r w:rsidRPr="00D01316">
              <w:rPr>
                <w:rFonts w:ascii="Arial" w:hAnsi="Arial" w:cs="Arial"/>
                <w:kern w:val="0"/>
              </w:rPr>
              <w:t>Date</w:t>
            </w:r>
          </w:p>
        </w:tc>
        <w:tc>
          <w:tcPr>
            <w:tcW w:w="3377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E9F7" w:themeFill="text2" w:themeFillTint="1A"/>
            <w:vAlign w:val="center"/>
          </w:tcPr>
          <w:p w14:paraId="0B175594" w14:textId="77777777" w:rsidR="002F416A" w:rsidRPr="009E1E23" w:rsidRDefault="002F416A" w:rsidP="007C69F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color w:val="0000FF"/>
                <w:kern w:val="0"/>
              </w:rPr>
            </w:pPr>
          </w:p>
        </w:tc>
      </w:tr>
    </w:tbl>
    <w:p w14:paraId="1E509B53" w14:textId="77777777" w:rsidR="00BA2B2C" w:rsidRPr="00D01316" w:rsidRDefault="00F02E53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br w:type="page"/>
      </w:r>
    </w:p>
    <w:p w14:paraId="15636FA2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22BE6156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7CA8DEA7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7572B8A2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4D220461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2D0EDBE0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2E15E3A9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18CBA895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580F1BF7" w14:textId="77777777" w:rsidR="00BA2B2C" w:rsidRPr="00D01316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56B0C9A4" w14:textId="77777777" w:rsidR="00BA2B2C" w:rsidRPr="00D01316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2"/>
          <w:szCs w:val="22"/>
        </w:rPr>
      </w:pPr>
    </w:p>
    <w:p w14:paraId="57347C88" w14:textId="77777777" w:rsidR="00BA2B2C" w:rsidRPr="00D01316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kern w:val="0"/>
          <w:sz w:val="28"/>
          <w:szCs w:val="28"/>
        </w:rPr>
      </w:pPr>
      <w:r w:rsidRPr="00D01316">
        <w:rPr>
          <w:rFonts w:ascii="Arial" w:hAnsi="Arial" w:cs="Arial"/>
          <w:b/>
          <w:bCs/>
          <w:color w:val="FF9900"/>
          <w:kern w:val="0"/>
          <w:sz w:val="28"/>
          <w:szCs w:val="28"/>
        </w:rPr>
        <w:t>■</w:t>
      </w:r>
      <w:r w:rsidRPr="00D01316">
        <w:rPr>
          <w:rFonts w:ascii="Arial" w:hAnsi="Arial" w:cs="Arial"/>
          <w:b/>
          <w:bCs/>
          <w:color w:val="000000"/>
          <w:kern w:val="0"/>
          <w:sz w:val="28"/>
          <w:szCs w:val="28"/>
        </w:rPr>
        <w:t xml:space="preserve"> Règles du document : </w:t>
      </w:r>
    </w:p>
    <w:p w14:paraId="139A5316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  <w:sz w:val="22"/>
          <w:szCs w:val="22"/>
        </w:rPr>
      </w:pPr>
    </w:p>
    <w:p w14:paraId="22723921" w14:textId="77777777" w:rsidR="00BA2B2C" w:rsidRPr="00D01316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  <w:sz w:val="22"/>
          <w:szCs w:val="22"/>
        </w:rPr>
      </w:pPr>
    </w:p>
    <w:p w14:paraId="13065B11" w14:textId="53D4DA88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bookmarkStart w:id="0" w:name="page_total_master0"/>
      <w:bookmarkStart w:id="1" w:name="page_total"/>
      <w:bookmarkEnd w:id="0"/>
      <w:bookmarkEnd w:id="1"/>
      <w:r w:rsidRPr="007C374F">
        <w:rPr>
          <w:rFonts w:ascii="Arial" w:hAnsi="Arial" w:cs="Arial"/>
          <w:kern w:val="0"/>
          <w:sz w:val="22"/>
          <w:szCs w:val="22"/>
        </w:rPr>
        <w:t>Le cadre de réponse technique (CRT) à une valeur contractuelle ; il doit comporter des réponses en adéquation avec le CCP.</w:t>
      </w:r>
    </w:p>
    <w:p w14:paraId="75E057DD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3A97BE6F" w14:textId="130FB2C8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7C374F">
        <w:rPr>
          <w:rFonts w:ascii="Arial" w:hAnsi="Arial" w:cs="Arial"/>
          <w:kern w:val="0"/>
          <w:sz w:val="22"/>
          <w:szCs w:val="22"/>
        </w:rPr>
        <w:t xml:space="preserve">Les réponses apportées serviront à évaluer la qualité de l’offre au regard </w:t>
      </w:r>
      <w:r>
        <w:rPr>
          <w:rFonts w:ascii="Arial" w:hAnsi="Arial" w:cs="Arial"/>
          <w:kern w:val="0"/>
          <w:sz w:val="22"/>
          <w:szCs w:val="22"/>
        </w:rPr>
        <w:t>du critère « </w:t>
      </w:r>
      <w:r w:rsidRPr="007C374F">
        <w:rPr>
          <w:rFonts w:ascii="Arial" w:hAnsi="Arial" w:cs="Arial"/>
          <w:kern w:val="0"/>
          <w:sz w:val="22"/>
          <w:szCs w:val="22"/>
        </w:rPr>
        <w:t>Valeur technique</w:t>
      </w:r>
      <w:r>
        <w:rPr>
          <w:rFonts w:ascii="Arial" w:hAnsi="Arial" w:cs="Arial"/>
          <w:kern w:val="0"/>
          <w:sz w:val="22"/>
          <w:szCs w:val="22"/>
        </w:rPr>
        <w:t> »</w:t>
      </w:r>
      <w:r w:rsidRPr="007C374F">
        <w:rPr>
          <w:rFonts w:ascii="Arial" w:hAnsi="Arial" w:cs="Arial"/>
          <w:kern w:val="0"/>
          <w:sz w:val="22"/>
          <w:szCs w:val="22"/>
        </w:rPr>
        <w:t xml:space="preserve"> (</w:t>
      </w:r>
      <w:r>
        <w:rPr>
          <w:rFonts w:ascii="Arial" w:hAnsi="Arial" w:cs="Arial"/>
          <w:kern w:val="0"/>
          <w:sz w:val="22"/>
          <w:szCs w:val="22"/>
        </w:rPr>
        <w:t>45</w:t>
      </w:r>
      <w:r w:rsidRPr="007C374F">
        <w:rPr>
          <w:rFonts w:ascii="Arial" w:hAnsi="Arial" w:cs="Arial"/>
          <w:kern w:val="0"/>
          <w:sz w:val="22"/>
          <w:szCs w:val="22"/>
        </w:rPr>
        <w:t xml:space="preserve"> %) </w:t>
      </w:r>
      <w:r>
        <w:rPr>
          <w:rFonts w:ascii="Arial" w:hAnsi="Arial" w:cs="Arial"/>
          <w:kern w:val="0"/>
          <w:sz w:val="22"/>
          <w:szCs w:val="22"/>
        </w:rPr>
        <w:t>et du critère « </w:t>
      </w:r>
      <w:r w:rsidRPr="00BA2B2C">
        <w:rPr>
          <w:rFonts w:ascii="Arial" w:hAnsi="Arial" w:cs="Arial"/>
          <w:kern w:val="0"/>
          <w:sz w:val="22"/>
          <w:szCs w:val="22"/>
        </w:rPr>
        <w:t>Délais d'exécution proposés</w:t>
      </w:r>
      <w:r>
        <w:rPr>
          <w:rFonts w:ascii="Arial" w:hAnsi="Arial" w:cs="Arial"/>
          <w:kern w:val="0"/>
          <w:sz w:val="22"/>
          <w:szCs w:val="22"/>
        </w:rPr>
        <w:t xml:space="preserve"> » (10%) </w:t>
      </w:r>
      <w:r w:rsidRPr="007C374F">
        <w:rPr>
          <w:rFonts w:ascii="Arial" w:hAnsi="Arial" w:cs="Arial"/>
          <w:kern w:val="0"/>
          <w:sz w:val="22"/>
          <w:szCs w:val="22"/>
        </w:rPr>
        <w:t>décrit</w:t>
      </w:r>
      <w:r>
        <w:rPr>
          <w:rFonts w:ascii="Arial" w:hAnsi="Arial" w:cs="Arial"/>
          <w:kern w:val="0"/>
          <w:sz w:val="22"/>
          <w:szCs w:val="22"/>
        </w:rPr>
        <w:t>s</w:t>
      </w:r>
      <w:r w:rsidRPr="007C374F">
        <w:rPr>
          <w:rFonts w:ascii="Arial" w:hAnsi="Arial" w:cs="Arial"/>
          <w:kern w:val="0"/>
          <w:sz w:val="22"/>
          <w:szCs w:val="22"/>
        </w:rPr>
        <w:t xml:space="preserve"> au règlement de la consultation.</w:t>
      </w:r>
    </w:p>
    <w:p w14:paraId="6A71799F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1E53A5AD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7C374F">
        <w:rPr>
          <w:rFonts w:ascii="Arial" w:hAnsi="Arial" w:cs="Arial"/>
          <w:b/>
          <w:bCs/>
          <w:kern w:val="0"/>
          <w:sz w:val="22"/>
          <w:szCs w:val="22"/>
        </w:rPr>
        <w:t>Si l’offre du soumissionnaire ne contient pas ce CRT ainsi que l’ensemble des documents exigés à l’appui de son offre, celle-ci sera considérée comme incomplète et donc irrégulière.</w:t>
      </w:r>
    </w:p>
    <w:p w14:paraId="0A079A52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60B7DF4E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7C374F">
        <w:rPr>
          <w:rFonts w:ascii="Arial" w:hAnsi="Arial" w:cs="Arial"/>
          <w:kern w:val="0"/>
          <w:sz w:val="22"/>
          <w:szCs w:val="22"/>
        </w:rPr>
        <w:t>Le cadre de réponse technique a pour objet de recueillir l’ensemble des éléments de l’offre du soumissionnaire et d’en organiser la présentation. Le soumissionnaire y apporte ses engagements pour chacun des points abordés.</w:t>
      </w:r>
    </w:p>
    <w:p w14:paraId="08FE90ED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7C374F">
        <w:rPr>
          <w:rFonts w:ascii="Arial" w:hAnsi="Arial" w:cs="Arial"/>
          <w:kern w:val="0"/>
          <w:sz w:val="22"/>
          <w:szCs w:val="22"/>
        </w:rPr>
        <w:t>Il sera apprécié que le soumissionnaire apporte un soin tout particulier à la rédaction de ses réponses qui devront être claires, concises et adaptées à la demande.</w:t>
      </w:r>
    </w:p>
    <w:p w14:paraId="290A828E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133F4CBE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7C374F">
        <w:rPr>
          <w:rFonts w:ascii="Arial" w:hAnsi="Arial" w:cs="Arial"/>
          <w:kern w:val="0"/>
          <w:sz w:val="22"/>
          <w:szCs w:val="22"/>
        </w:rPr>
        <w:t xml:space="preserve">Dans le cas d’une réponse par un schéma, organigrammes ou photos uniquement, le soumissionnaire peut compléter le cadre de réponse technique par tout autre document tiers. </w:t>
      </w:r>
      <w:r w:rsidRPr="007C374F">
        <w:rPr>
          <w:rFonts w:ascii="Arial" w:hAnsi="Arial" w:cs="Arial"/>
          <w:kern w:val="0"/>
          <w:sz w:val="22"/>
          <w:szCs w:val="22"/>
          <w:u w:val="single"/>
        </w:rPr>
        <w:t>Il veille à indiquer</w:t>
      </w:r>
      <w:r w:rsidRPr="007C374F">
        <w:rPr>
          <w:rFonts w:ascii="Arial" w:hAnsi="Arial" w:cs="Arial"/>
          <w:kern w:val="0"/>
          <w:sz w:val="22"/>
          <w:szCs w:val="22"/>
        </w:rPr>
        <w:t xml:space="preserve"> dans le cadre de réponse technique </w:t>
      </w:r>
      <w:r w:rsidRPr="007C374F">
        <w:rPr>
          <w:rFonts w:ascii="Arial" w:hAnsi="Arial" w:cs="Arial"/>
          <w:kern w:val="0"/>
          <w:sz w:val="22"/>
          <w:szCs w:val="22"/>
          <w:u w:val="single"/>
        </w:rPr>
        <w:t>les renvois effectués</w:t>
      </w:r>
      <w:r w:rsidRPr="007C374F">
        <w:rPr>
          <w:rFonts w:ascii="Arial" w:hAnsi="Arial" w:cs="Arial"/>
          <w:kern w:val="0"/>
          <w:sz w:val="22"/>
          <w:szCs w:val="22"/>
        </w:rPr>
        <w:t xml:space="preserve"> à ces documents (nom et numéro de page). </w:t>
      </w:r>
    </w:p>
    <w:p w14:paraId="2C32F860" w14:textId="77777777" w:rsidR="00BA2B2C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5C0362CC" w14:textId="01EB6F3C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Les fiches techniques présentant les équipements proposés dans l’offre peuvent être proposées dans des fichiers distincts. Le candidat doit alors veiller à proposer un intitulé clair permet de les identifier.</w:t>
      </w:r>
    </w:p>
    <w:p w14:paraId="7E6FCF9D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227CBBE3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FF2743">
        <w:rPr>
          <w:rFonts w:ascii="Arial" w:hAnsi="Arial" w:cs="Arial"/>
          <w:kern w:val="0"/>
          <w:sz w:val="22"/>
          <w:szCs w:val="22"/>
        </w:rPr>
        <w:t>Le soumissionnaire peut joindre toute pièce ou information complémentaire qu’il juge utile à la compréhension de son offre. Il devra indiquer l'intérêt de ces documents dans la rubrique à laquelle se rattache ce document.</w:t>
      </w:r>
    </w:p>
    <w:p w14:paraId="2640C510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</w:p>
    <w:p w14:paraId="1DD4C93C" w14:textId="77777777" w:rsidR="00BA2B2C" w:rsidRPr="007C374F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2"/>
          <w:szCs w:val="22"/>
        </w:rPr>
      </w:pPr>
      <w:r w:rsidRPr="007C374F">
        <w:rPr>
          <w:rFonts w:ascii="Arial" w:hAnsi="Arial" w:cs="Arial"/>
          <w:kern w:val="0"/>
          <w:sz w:val="22"/>
          <w:szCs w:val="22"/>
        </w:rPr>
        <w:t>L’ensemble des engagements qui sont consignés dans le CRT et les documents qui le complètent sont contractuels.</w:t>
      </w:r>
    </w:p>
    <w:p w14:paraId="0738D526" w14:textId="77777777" w:rsidR="00BA2B2C" w:rsidRPr="00D01316" w:rsidRDefault="00BA2B2C" w:rsidP="00BA2B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  <w:sz w:val="22"/>
          <w:szCs w:val="22"/>
        </w:rPr>
      </w:pPr>
    </w:p>
    <w:p w14:paraId="2A55B7D2" w14:textId="77777777" w:rsidR="00BA2B2C" w:rsidRDefault="00BA2B2C" w:rsidP="00BA2B2C">
      <w:pPr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color w:val="000000"/>
          <w:kern w:val="0"/>
          <w:sz w:val="22"/>
          <w:szCs w:val="22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BA2B2C" w:rsidRPr="0098643D" w14:paraId="087EEBEE" w14:textId="77777777" w:rsidTr="007C69F2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20A34D19" w14:textId="48907AC7" w:rsidR="00BA2B2C" w:rsidRPr="00D01316" w:rsidRDefault="00BA2B2C" w:rsidP="007C69F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0131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CRITERE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2</w:t>
            </w:r>
          </w:p>
          <w:p w14:paraId="33D188EE" w14:textId="79B9252D" w:rsidR="00BA2B2C" w:rsidRPr="0098643D" w:rsidRDefault="00BA2B2C" w:rsidP="007C69F2">
            <w:pPr>
              <w:pStyle w:val="Paragraphedeliste"/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468" w:right="94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</w:rPr>
            </w:pP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Valeur technique (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45</w:t>
            </w: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%)</w:t>
            </w:r>
          </w:p>
        </w:tc>
      </w:tr>
      <w:tr w:rsidR="00BA2B2C" w:rsidRPr="0098643D" w14:paraId="783D7016" w14:textId="77777777" w:rsidTr="007C69F2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082DB84B" w14:textId="77777777" w:rsidR="00BA2B2C" w:rsidRPr="0098643D" w:rsidRDefault="00BA2B2C" w:rsidP="007C69F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Sous-critère 1 :</w:t>
            </w:r>
          </w:p>
          <w:p w14:paraId="5D03DCE0" w14:textId="0E6BBC2B" w:rsidR="00BA2B2C" w:rsidRPr="0098643D" w:rsidRDefault="00BA2B2C" w:rsidP="007C69F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BA2B2C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 xml:space="preserve">Spécifications techniques des équipements </w:t>
            </w:r>
            <w:r w:rsidRPr="00031864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</w:rPr>
              <w:t xml:space="preserve">proposés (noté sur </w:t>
            </w:r>
            <w:r w:rsidR="00031864" w:rsidRPr="00031864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</w:rPr>
              <w:t>35)</w:t>
            </w:r>
          </w:p>
        </w:tc>
      </w:tr>
      <w:tr w:rsidR="00BA2B2C" w:rsidRPr="00D01316" w14:paraId="1803C5E4" w14:textId="77777777" w:rsidTr="007C69F2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58D5AABC" w14:textId="1C83BCAD" w:rsidR="00BA2B2C" w:rsidRPr="0024495C" w:rsidRDefault="00BA2B2C" w:rsidP="0024495C">
            <w:pPr>
              <w:spacing w:after="0"/>
              <w:ind w:left="164" w:right="148"/>
              <w:jc w:val="both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344399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Présentation </w:t>
            </w: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des différents équipements proposés.</w:t>
            </w:r>
          </w:p>
        </w:tc>
      </w:tr>
      <w:tr w:rsidR="00BA2B2C" w:rsidRPr="0098643D" w14:paraId="57536EEA" w14:textId="77777777" w:rsidTr="007C69F2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63CB7C44" w14:textId="77777777" w:rsidR="00BA2B2C" w:rsidRDefault="00BA2B2C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08915EE7" w14:textId="71B45844" w:rsidR="00BA2B2C" w:rsidRPr="0028524E" w:rsidRDefault="00BA2B2C" w:rsidP="0024495C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71E7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Le soumissionnaire </w:t>
            </w:r>
            <w:r w:rsidR="0024495C">
              <w:rPr>
                <w:rFonts w:ascii="Arial" w:eastAsia="Times New Roman" w:hAnsi="Arial" w:cs="Arial"/>
                <w:bCs/>
                <w:sz w:val="20"/>
                <w:szCs w:val="20"/>
              </w:rPr>
              <w:t>présente ci-dessous les équipements qu’il propose dans le cadre de son offre.</w:t>
            </w:r>
          </w:p>
          <w:p w14:paraId="4BF28B79" w14:textId="77777777" w:rsidR="00BA2B2C" w:rsidRPr="00BC4415" w:rsidRDefault="00BA2B2C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7EA0490B" w14:textId="204B09F8" w:rsidR="00357759" w:rsidRPr="00BC4415" w:rsidRDefault="00357759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Concernant chacun des </w:t>
            </w:r>
            <w:r w:rsidRPr="00BC441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systèmes de refroidissement et de contrôle des sondes cryogéniques refroidies à l’hélium proposés dans l’offre</w:t>
            </w: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, est attendue la description :</w:t>
            </w:r>
          </w:p>
          <w:p w14:paraId="03F16C5C" w14:textId="339F49F2" w:rsidR="00357759" w:rsidRPr="00BC4415" w:rsidRDefault="00357759" w:rsidP="00357759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Des spécifications de chacun des systèmes proposés </w:t>
            </w:r>
          </w:p>
          <w:p w14:paraId="1F313060" w14:textId="5C562E07" w:rsidR="00357759" w:rsidRPr="00BC4415" w:rsidRDefault="00357759" w:rsidP="00357759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En particulier, :</w:t>
            </w:r>
          </w:p>
          <w:p w14:paraId="56F51960" w14:textId="2E03E3AD" w:rsidR="00357759" w:rsidRPr="00BC4415" w:rsidRDefault="00357759" w:rsidP="00357759">
            <w:pPr>
              <w:pStyle w:val="Paragraphedeliste"/>
              <w:numPr>
                <w:ilvl w:val="1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Du système de contrôle qu’il soit intégré ou non au logiciel de contrôle du spectromètre</w:t>
            </w:r>
          </w:p>
          <w:p w14:paraId="2A36D649" w14:textId="7CE32161" w:rsidR="00357759" w:rsidRPr="00BC4415" w:rsidRDefault="00BC4415" w:rsidP="00357759">
            <w:pPr>
              <w:pStyle w:val="Paragraphedeliste"/>
              <w:numPr>
                <w:ilvl w:val="1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De la fiabilité dans le temps</w:t>
            </w:r>
          </w:p>
          <w:p w14:paraId="64019302" w14:textId="3C5E1262" w:rsidR="00BC4415" w:rsidRPr="00BC4415" w:rsidRDefault="00BC4415" w:rsidP="00357759">
            <w:pPr>
              <w:pStyle w:val="Paragraphedeliste"/>
              <w:numPr>
                <w:ilvl w:val="1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Les spécifications requises pour le raccordement à une boucle d’eau froide.</w:t>
            </w:r>
          </w:p>
          <w:p w14:paraId="58280BD0" w14:textId="77777777" w:rsidR="00357759" w:rsidRPr="00BC4415" w:rsidRDefault="00357759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03A08478" w14:textId="77777777" w:rsidR="00357759" w:rsidRPr="001B06B5" w:rsidRDefault="00357759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184FEED2" w14:textId="26CE28AA" w:rsidR="00BA2B2C" w:rsidRDefault="0024495C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Les fiches techniques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décrivant</w:t>
            </w: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les équipements proposés dans l’offre peuvent être proposées dans des fichiers distincts. Le candidat doit alors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l’indiquer ci-après et </w:t>
            </w: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veiller à proposer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dans son offre des fichiers avec </w:t>
            </w: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un intitulé clair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pour</w:t>
            </w: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les identifier.</w:t>
            </w:r>
          </w:p>
          <w:p w14:paraId="786BB6DF" w14:textId="597792D6" w:rsidR="0024495C" w:rsidRPr="0098643D" w:rsidRDefault="0024495C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BA2B2C" w:rsidRPr="00D01316" w14:paraId="04A2A4C4" w14:textId="77777777" w:rsidTr="00BC4415">
        <w:trPr>
          <w:trHeight w:val="8621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36D2E20C" w14:textId="77777777" w:rsidR="00BA2B2C" w:rsidRPr="00344399" w:rsidRDefault="00BA2B2C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</w:pP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  <w:u w:val="single"/>
              </w:rPr>
              <w:t>Réponse du candidat</w:t>
            </w: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  <w:t> :</w:t>
            </w:r>
          </w:p>
          <w:p w14:paraId="5336B46F" w14:textId="77777777" w:rsidR="00BA2B2C" w:rsidRDefault="00BA2B2C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74B4EA80" w14:textId="77777777" w:rsidR="00BA2B2C" w:rsidRDefault="00BA2B2C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5B952B15" w14:textId="77777777" w:rsidR="00BA2B2C" w:rsidRPr="00D01316" w:rsidRDefault="00BA2B2C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</w:tc>
      </w:tr>
    </w:tbl>
    <w:p w14:paraId="27CA051D" w14:textId="77777777" w:rsidR="0024495C" w:rsidRDefault="0024495C">
      <w:pPr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357759" w:rsidRPr="0098643D" w14:paraId="49C7DF5C" w14:textId="77777777" w:rsidTr="00ED724D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28152E18" w14:textId="77777777" w:rsidR="00357759" w:rsidRPr="00D01316" w:rsidRDefault="00357759" w:rsidP="00ED724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0131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CRITERE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2</w:t>
            </w:r>
          </w:p>
          <w:p w14:paraId="4F960843" w14:textId="77777777" w:rsidR="00357759" w:rsidRPr="0098643D" w:rsidRDefault="00357759" w:rsidP="00ED724D">
            <w:pPr>
              <w:pStyle w:val="Paragraphedeliste"/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468" w:right="94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</w:rPr>
            </w:pP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Valeur technique (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45</w:t>
            </w: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%)</w:t>
            </w:r>
          </w:p>
        </w:tc>
      </w:tr>
      <w:tr w:rsidR="00357759" w:rsidRPr="0098643D" w14:paraId="1CD25C69" w14:textId="77777777" w:rsidTr="00ED724D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13D0B147" w14:textId="77777777" w:rsidR="00357759" w:rsidRPr="0098643D" w:rsidRDefault="00357759" w:rsidP="00ED724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Sous-critère 1 :</w:t>
            </w:r>
          </w:p>
          <w:p w14:paraId="482DB700" w14:textId="77777777" w:rsidR="00357759" w:rsidRPr="0098643D" w:rsidRDefault="00357759" w:rsidP="00ED724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BA2B2C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 xml:space="preserve">Spécifications techniques des équipements </w:t>
            </w:r>
            <w:r w:rsidRPr="00031864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</w:rPr>
              <w:t>proposés (noté sur 35)</w:t>
            </w:r>
          </w:p>
        </w:tc>
      </w:tr>
      <w:tr w:rsidR="00357759" w:rsidRPr="0024495C" w14:paraId="40CCABA4" w14:textId="77777777" w:rsidTr="00ED724D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4D2FE0B7" w14:textId="77777777" w:rsidR="00357759" w:rsidRPr="0024495C" w:rsidRDefault="00357759" w:rsidP="00ED724D">
            <w:pPr>
              <w:spacing w:after="0"/>
              <w:ind w:left="164" w:right="148"/>
              <w:jc w:val="both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344399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Présentation </w:t>
            </w: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des différents équipements proposés.</w:t>
            </w:r>
          </w:p>
        </w:tc>
      </w:tr>
      <w:tr w:rsidR="00357759" w:rsidRPr="0098643D" w14:paraId="63839FED" w14:textId="77777777" w:rsidTr="00ED724D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06E18048" w14:textId="77777777" w:rsidR="00357759" w:rsidRDefault="00357759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14030B7F" w14:textId="77777777" w:rsidR="00357759" w:rsidRPr="0028524E" w:rsidRDefault="00357759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71E7A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Le soumissionnaire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présente ci-dessous les équipements qu’il propose dans le cadre de son offre.</w:t>
            </w:r>
          </w:p>
          <w:p w14:paraId="53DCC999" w14:textId="77777777" w:rsidR="00357759" w:rsidRPr="00BC4415" w:rsidRDefault="00357759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582ED0D7" w14:textId="77777777" w:rsidR="00357759" w:rsidRPr="00BC4415" w:rsidRDefault="00357759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/>
                <w:sz w:val="20"/>
                <w:szCs w:val="20"/>
              </w:rPr>
              <w:t>Concernant chacune des sondes proposées dans l’offre</w:t>
            </w: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, est attendue la description :</w:t>
            </w:r>
          </w:p>
          <w:p w14:paraId="170EB547" w14:textId="30FC7F65" w:rsidR="00357759" w:rsidRPr="00BC4415" w:rsidRDefault="00357759" w:rsidP="00ED724D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Des spécifications de chacune des sondes </w:t>
            </w:r>
          </w:p>
          <w:p w14:paraId="2A4D3139" w14:textId="381ECAF9" w:rsidR="00357759" w:rsidRPr="00BC4415" w:rsidRDefault="00357759" w:rsidP="00ED724D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En particulier, :</w:t>
            </w:r>
          </w:p>
          <w:p w14:paraId="6E6615AC" w14:textId="11549384" w:rsidR="00357759" w:rsidRPr="00BC4415" w:rsidRDefault="00357759" w:rsidP="00ED724D">
            <w:pPr>
              <w:pStyle w:val="Paragraphedeliste"/>
              <w:numPr>
                <w:ilvl w:val="1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La durée des impulsions haute puissance sur chaque canal, </w:t>
            </w:r>
          </w:p>
          <w:p w14:paraId="5D5A49A4" w14:textId="029016D3" w:rsidR="00357759" w:rsidRPr="00BC4415" w:rsidRDefault="00357759" w:rsidP="00ED724D">
            <w:pPr>
              <w:pStyle w:val="Paragraphedeliste"/>
              <w:numPr>
                <w:ilvl w:val="1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La qualité du découplage </w:t>
            </w:r>
            <w:proofErr w:type="spellStart"/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hétéronucléaire</w:t>
            </w:r>
            <w:proofErr w:type="spellEnd"/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</w:p>
          <w:p w14:paraId="6BC7F09E" w14:textId="5BD9521C" w:rsidR="00357759" w:rsidRPr="00BC4415" w:rsidRDefault="00357759" w:rsidP="00ED724D">
            <w:pPr>
              <w:pStyle w:val="Paragraphedeliste"/>
              <w:numPr>
                <w:ilvl w:val="1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Et la sensibilité de détection en proton, fluor-19, </w:t>
            </w:r>
            <w:proofErr w:type="spellStart"/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deuterium</w:t>
            </w:r>
            <w:proofErr w:type="spellEnd"/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et carbone-13 </w:t>
            </w:r>
          </w:p>
          <w:p w14:paraId="7066C7A5" w14:textId="1BD5AED0" w:rsidR="00357759" w:rsidRPr="00BC4415" w:rsidRDefault="00357759" w:rsidP="00ED724D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De la résolution spectrale attendue sur l'aimant </w:t>
            </w:r>
            <w:proofErr w:type="spellStart"/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Ascend</w:t>
            </w:r>
            <w:proofErr w:type="spellEnd"/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Evo 900 MHz (largeur à mi-hauteur et pied des pics).</w:t>
            </w:r>
          </w:p>
          <w:p w14:paraId="3205F4A9" w14:textId="77777777" w:rsidR="00357759" w:rsidRPr="00BC4415" w:rsidRDefault="00357759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2987CAA4" w14:textId="77777777" w:rsidR="00357759" w:rsidRPr="001B06B5" w:rsidRDefault="00357759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5975C7D9" w14:textId="77777777" w:rsidR="00357759" w:rsidRDefault="00357759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Les fiches techniques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décrivant</w:t>
            </w: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les équipements proposés dans l’offre peuvent être proposées dans des fichiers distincts. Le candidat doit alors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l’indiquer ci-après et </w:t>
            </w: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veiller à proposer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dans son offre des fichiers avec </w:t>
            </w: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un intitulé clair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pour</w:t>
            </w:r>
            <w:r w:rsidRPr="0024495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les identifier.</w:t>
            </w:r>
          </w:p>
          <w:p w14:paraId="1680BA9C" w14:textId="77777777" w:rsidR="00357759" w:rsidRPr="0098643D" w:rsidRDefault="00357759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357759" w:rsidRPr="00D01316" w14:paraId="46ECFCF3" w14:textId="77777777" w:rsidTr="00ED724D">
        <w:trPr>
          <w:trHeight w:val="8383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4B9B3C36" w14:textId="77777777" w:rsidR="00357759" w:rsidRPr="00344399" w:rsidRDefault="00357759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</w:pP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  <w:u w:val="single"/>
              </w:rPr>
              <w:t>Réponse du candidat</w:t>
            </w: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  <w:t> :</w:t>
            </w:r>
          </w:p>
          <w:p w14:paraId="1D61B9CA" w14:textId="77777777" w:rsidR="00357759" w:rsidRDefault="00357759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49212983" w14:textId="77777777" w:rsidR="00357759" w:rsidRDefault="00357759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18426A19" w14:textId="77777777" w:rsidR="00357759" w:rsidRPr="00D01316" w:rsidRDefault="00357759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</w:tc>
      </w:tr>
    </w:tbl>
    <w:p w14:paraId="64F6E288" w14:textId="6E5D5F0F" w:rsidR="00357759" w:rsidRDefault="00357759">
      <w:pPr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24495C" w:rsidRPr="0098643D" w14:paraId="033E656A" w14:textId="77777777" w:rsidTr="007C69F2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12AF6CC5" w14:textId="77777777" w:rsidR="0024495C" w:rsidRPr="00D01316" w:rsidRDefault="0024495C" w:rsidP="007C69F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0131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CRITERE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2</w:t>
            </w:r>
          </w:p>
          <w:p w14:paraId="6EEC8886" w14:textId="77777777" w:rsidR="0024495C" w:rsidRPr="0098643D" w:rsidRDefault="0024495C" w:rsidP="007C69F2">
            <w:pPr>
              <w:pStyle w:val="Paragraphedeliste"/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468" w:right="94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</w:rPr>
            </w:pP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Valeur technique (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45</w:t>
            </w: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%)</w:t>
            </w:r>
          </w:p>
        </w:tc>
      </w:tr>
      <w:tr w:rsidR="0024495C" w:rsidRPr="0098643D" w14:paraId="1EF333DB" w14:textId="77777777" w:rsidTr="007C69F2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7B55EDA4" w14:textId="77777777" w:rsidR="00031864" w:rsidRPr="0098643D" w:rsidRDefault="00031864" w:rsidP="0003186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Sous-critère 1 :</w:t>
            </w:r>
          </w:p>
          <w:p w14:paraId="2B0FF9E9" w14:textId="2A8A9D1F" w:rsidR="0024495C" w:rsidRPr="0098643D" w:rsidRDefault="00031864" w:rsidP="0003186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BA2B2C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 xml:space="preserve">Spécifications techniques des équipements </w:t>
            </w:r>
            <w:r w:rsidRPr="00031864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</w:rPr>
              <w:t>proposés (noté sur 35)</w:t>
            </w:r>
          </w:p>
        </w:tc>
      </w:tr>
      <w:tr w:rsidR="0024495C" w:rsidRPr="0024495C" w14:paraId="2757C42F" w14:textId="77777777" w:rsidTr="007C69F2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73192971" w14:textId="6C2519D1" w:rsidR="0024495C" w:rsidRPr="0024495C" w:rsidRDefault="0024495C" w:rsidP="007C69F2">
            <w:pPr>
              <w:spacing w:after="0"/>
              <w:ind w:left="164" w:right="148"/>
              <w:jc w:val="both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Compatibilité des différents équipements proposés avec le spectromètre </w:t>
            </w:r>
            <w:r w:rsidRPr="0024495C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900 MHz </w:t>
            </w: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-</w:t>
            </w:r>
            <w:r w:rsidRPr="0024495C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RMN AVANCE NEO 900 MHz (modèle</w:t>
            </w:r>
            <w:proofErr w:type="gramStart"/>
            <w:r w:rsidRPr="0024495C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«</w:t>
            </w:r>
            <w:proofErr w:type="spellStart"/>
            <w:r w:rsidRPr="0024495C">
              <w:rPr>
                <w:rFonts w:ascii="Arial" w:eastAsia="Times New Roman" w:hAnsi="Arial" w:cs="Arial"/>
                <w:b/>
                <w:sz w:val="22"/>
                <w:szCs w:val="22"/>
              </w:rPr>
              <w:t>Ascend</w:t>
            </w:r>
            <w:proofErr w:type="spellEnd"/>
            <w:proofErr w:type="gramEnd"/>
            <w:r w:rsidRPr="0024495C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Evo 900 MHz / 54mm »).</w:t>
            </w:r>
          </w:p>
        </w:tc>
      </w:tr>
      <w:tr w:rsidR="0024495C" w:rsidRPr="0098643D" w14:paraId="43EF963A" w14:textId="77777777" w:rsidTr="007C69F2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6D0DFF23" w14:textId="77777777" w:rsidR="0024495C" w:rsidRPr="00BC4415" w:rsidRDefault="0024495C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0D42822A" w14:textId="75603DE4" w:rsidR="0024495C" w:rsidRPr="00BC4415" w:rsidRDefault="0024495C" w:rsidP="0024495C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Le soumissionnaire présente ci-dessous </w:t>
            </w:r>
            <w:r w:rsidR="00031864" w:rsidRPr="00BC4415">
              <w:rPr>
                <w:rFonts w:ascii="Arial" w:eastAsia="Times New Roman" w:hAnsi="Arial" w:cs="Arial"/>
                <w:b/>
                <w:sz w:val="20"/>
                <w:szCs w:val="20"/>
              </w:rPr>
              <w:t>pour chaque équipement proposé</w:t>
            </w:r>
            <w:r w:rsidR="00031864"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le niveau d’intégration proposé par rapport au spectromètre.</w:t>
            </w:r>
          </w:p>
          <w:p w14:paraId="5FD31BA2" w14:textId="77777777" w:rsidR="0024495C" w:rsidRPr="00BC4415" w:rsidRDefault="0024495C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94C4358" w14:textId="77777777" w:rsidR="00BC4415" w:rsidRDefault="00BC4415" w:rsidP="00BC4415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La compatibilité avec le prototype de navette développé par </w:t>
            </w:r>
            <w:proofErr w:type="spellStart"/>
            <w:r w:rsidRPr="00BC4415">
              <w:rPr>
                <w:rFonts w:ascii="Arial" w:eastAsia="Times New Roman" w:hAnsi="Arial" w:cs="Arial"/>
                <w:b/>
                <w:sz w:val="20"/>
                <w:szCs w:val="20"/>
              </w:rPr>
              <w:t>Bruker</w:t>
            </w:r>
            <w:proofErr w:type="spellEnd"/>
            <w:r w:rsidRPr="00BC441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est essentielle. Voir la publication récente décrivant cet équipement en détail : </w:t>
            </w:r>
            <w:hyperlink r:id="rId8" w:history="1">
              <w:r w:rsidRPr="00BC4415">
                <w:rPr>
                  <w:rStyle w:val="Lienhypertexte"/>
                  <w:rFonts w:ascii="Arial" w:eastAsia="Times New Roman" w:hAnsi="Arial" w:cs="Arial"/>
                  <w:b/>
                  <w:sz w:val="20"/>
                  <w:szCs w:val="20"/>
                </w:rPr>
                <w:t>https://doi.org/10.5194/mr-2024-25</w:t>
              </w:r>
            </w:hyperlink>
          </w:p>
          <w:p w14:paraId="4B883895" w14:textId="5C11F5A7" w:rsidR="00BC4415" w:rsidRPr="0098643D" w:rsidRDefault="00BC4415" w:rsidP="00BC4415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24495C" w:rsidRPr="00D01316" w14:paraId="0DBBD24D" w14:textId="77777777" w:rsidTr="00BC4415">
        <w:trPr>
          <w:trHeight w:val="10629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596310B3" w14:textId="77777777" w:rsidR="0024495C" w:rsidRPr="00344399" w:rsidRDefault="0024495C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</w:pP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  <w:u w:val="single"/>
              </w:rPr>
              <w:t>Réponse du candidat</w:t>
            </w: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  <w:t> :</w:t>
            </w:r>
          </w:p>
          <w:p w14:paraId="488496DE" w14:textId="77777777" w:rsidR="0024495C" w:rsidRDefault="0024495C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219C9572" w14:textId="77777777" w:rsidR="0024495C" w:rsidRDefault="0024495C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0F1E053E" w14:textId="77777777" w:rsidR="0024495C" w:rsidRPr="00D01316" w:rsidRDefault="0024495C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</w:tc>
      </w:tr>
    </w:tbl>
    <w:p w14:paraId="0647103D" w14:textId="77777777" w:rsidR="0024495C" w:rsidRDefault="0024495C">
      <w:pPr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9D16FE" w:rsidRPr="0098643D" w14:paraId="245DAAB3" w14:textId="77777777" w:rsidTr="00ED724D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07498E26" w14:textId="77777777" w:rsidR="009D16FE" w:rsidRPr="00D01316" w:rsidRDefault="009D16FE" w:rsidP="00ED724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0131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CRITERE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2</w:t>
            </w:r>
          </w:p>
          <w:p w14:paraId="2BDEFB5B" w14:textId="77777777" w:rsidR="009D16FE" w:rsidRPr="0098643D" w:rsidRDefault="009D16FE" w:rsidP="00ED724D">
            <w:pPr>
              <w:pStyle w:val="Paragraphedeliste"/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468" w:right="94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</w:rPr>
            </w:pP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Valeur technique (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45</w:t>
            </w: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%)</w:t>
            </w:r>
          </w:p>
        </w:tc>
      </w:tr>
      <w:tr w:rsidR="009D16FE" w:rsidRPr="0098643D" w14:paraId="7C1A43D8" w14:textId="77777777" w:rsidTr="00ED724D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4BF92D7E" w14:textId="77777777" w:rsidR="00031864" w:rsidRPr="00031864" w:rsidRDefault="00031864" w:rsidP="00ED724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031864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Sous-critère 2 :</w:t>
            </w:r>
          </w:p>
          <w:p w14:paraId="657CB435" w14:textId="0DD1FD90" w:rsidR="009D16FE" w:rsidRPr="0098643D" w:rsidRDefault="00031864" w:rsidP="00ED724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031864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Périmètre de la maintenance préventive pour chaque équipement objet du marché (noté sur 5)</w:t>
            </w:r>
          </w:p>
        </w:tc>
      </w:tr>
      <w:tr w:rsidR="009D16FE" w:rsidRPr="0098643D" w14:paraId="428CF3E2" w14:textId="77777777" w:rsidTr="00ED724D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16A9B992" w14:textId="77777777" w:rsidR="009D16FE" w:rsidRPr="00BC4415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0840D283" w14:textId="73F2041F" w:rsidR="009D16FE" w:rsidRPr="00BC4415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Le soumissionnaire présente ci-dessous le périmètre et le détail des opérations de la maintenance préventive qu’il propose </w:t>
            </w:r>
            <w:r w:rsidRPr="00BC4415">
              <w:rPr>
                <w:rFonts w:ascii="Arial" w:eastAsia="Times New Roman" w:hAnsi="Arial" w:cs="Arial"/>
                <w:b/>
                <w:sz w:val="20"/>
                <w:szCs w:val="20"/>
              </w:rPr>
              <w:t>pour le</w:t>
            </w: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BC441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système de refroidissement et de contrôle des sondes cryogéniques refroidies à l’hélium</w:t>
            </w: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  <w:p w14:paraId="39D88F1B" w14:textId="77777777" w:rsidR="009D16FE" w:rsidRPr="00BC4415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43F6DC65" w14:textId="77777777" w:rsidR="009D16FE" w:rsidRPr="00BC4415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Il est attendu que soit mis en avant :</w:t>
            </w:r>
          </w:p>
          <w:p w14:paraId="51F64222" w14:textId="416D45D7" w:rsidR="00B119E9" w:rsidRPr="00BC4415" w:rsidRDefault="00B119E9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La fréquence d’intervention ;</w:t>
            </w:r>
          </w:p>
          <w:p w14:paraId="7071E382" w14:textId="454061D7" w:rsidR="009D16FE" w:rsidRPr="00BC4415" w:rsidRDefault="009D16FE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Le périmètre de maintenance préventive ;</w:t>
            </w:r>
          </w:p>
          <w:p w14:paraId="5C31E3BE" w14:textId="77777777" w:rsidR="009D16FE" w:rsidRPr="00BC4415" w:rsidRDefault="009D16FE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Le détail des opérations de maintenance préventive ;</w:t>
            </w:r>
          </w:p>
          <w:p w14:paraId="00FAD10F" w14:textId="6970B571" w:rsidR="009D16FE" w:rsidRPr="00BC4415" w:rsidRDefault="009D16FE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La liste des petites fournitures et consommables compris dans cette maintenance ;</w:t>
            </w:r>
          </w:p>
          <w:p w14:paraId="3132E88B" w14:textId="77777777" w:rsidR="009D16FE" w:rsidRPr="00BC4415" w:rsidRDefault="009D16FE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La présentation de son service après-vente et de son organisation pour répondre aux exigences du CCP.</w:t>
            </w:r>
          </w:p>
          <w:p w14:paraId="090FE9E7" w14:textId="77777777" w:rsidR="009D16FE" w:rsidRPr="00BC4415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D16FE" w:rsidRPr="00D01316" w14:paraId="64B8A33E" w14:textId="77777777" w:rsidTr="00B119E9">
        <w:trPr>
          <w:trHeight w:val="983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347506B2" w14:textId="77777777" w:rsidR="009D16FE" w:rsidRPr="00344399" w:rsidRDefault="009D16FE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</w:pP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  <w:u w:val="single"/>
              </w:rPr>
              <w:t>Réponse du candidat</w:t>
            </w: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  <w:t> :</w:t>
            </w:r>
          </w:p>
          <w:p w14:paraId="088EB7E1" w14:textId="77777777" w:rsidR="009D16FE" w:rsidRDefault="009D16FE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6630E4B7" w14:textId="77777777" w:rsidR="009D16FE" w:rsidRDefault="009D16FE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7CC3203C" w14:textId="77777777" w:rsidR="009D16FE" w:rsidRPr="00D01316" w:rsidRDefault="009D16FE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</w:tc>
      </w:tr>
    </w:tbl>
    <w:p w14:paraId="44064A86" w14:textId="1A5B6EB2" w:rsidR="0024495C" w:rsidRDefault="009D16FE">
      <w:pPr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 </w:t>
      </w:r>
      <w:r w:rsidR="0024495C">
        <w:rPr>
          <w:rFonts w:ascii="Arial" w:hAnsi="Arial" w:cs="Arial"/>
          <w:color w:val="000000"/>
          <w:kern w:val="0"/>
          <w:sz w:val="14"/>
          <w:szCs w:val="14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9D16FE" w:rsidRPr="0098643D" w14:paraId="68E90DB9" w14:textId="77777777" w:rsidTr="00ED724D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16E4AEB0" w14:textId="77777777" w:rsidR="009D16FE" w:rsidRPr="00D01316" w:rsidRDefault="009D16FE" w:rsidP="00ED724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0131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CRITERE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2</w:t>
            </w:r>
          </w:p>
          <w:p w14:paraId="5E0E6296" w14:textId="77777777" w:rsidR="009D16FE" w:rsidRPr="0098643D" w:rsidRDefault="009D16FE" w:rsidP="00ED724D">
            <w:pPr>
              <w:pStyle w:val="Paragraphedeliste"/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468" w:right="94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</w:rPr>
            </w:pP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Valeur technique (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45</w:t>
            </w: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%)</w:t>
            </w:r>
          </w:p>
        </w:tc>
      </w:tr>
      <w:tr w:rsidR="009D16FE" w:rsidRPr="0098643D" w14:paraId="2EE29039" w14:textId="77777777" w:rsidTr="00ED724D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4E6D9C59" w14:textId="77777777" w:rsidR="00031864" w:rsidRPr="00031864" w:rsidRDefault="00031864" w:rsidP="0003186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031864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Sous-critère 2 :</w:t>
            </w:r>
          </w:p>
          <w:p w14:paraId="2456BECD" w14:textId="5E13D008" w:rsidR="009D16FE" w:rsidRPr="0098643D" w:rsidRDefault="00031864" w:rsidP="0003186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031864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Périmètre de la maintenance préventive pour chaque équipement objet du marché (noté sur 5)</w:t>
            </w:r>
          </w:p>
        </w:tc>
      </w:tr>
      <w:tr w:rsidR="009D16FE" w:rsidRPr="0098643D" w14:paraId="5491E5AB" w14:textId="77777777" w:rsidTr="00ED724D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44C394B4" w14:textId="77777777" w:rsidR="009D16FE" w:rsidRPr="00BC4415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1E2C877F" w14:textId="4A18FA7E" w:rsidR="009D16FE" w:rsidRPr="00BC4415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Le soumissionnaire présente ci-dessous le périmètre et le détail des opérations de la maintenance préventive qu’il propose </w:t>
            </w:r>
            <w:r w:rsidRPr="00BC441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pour </w:t>
            </w:r>
            <w:r w:rsidRPr="00BC441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les sondes cryogéniques objet du marché</w:t>
            </w: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  <w:p w14:paraId="2D56DF44" w14:textId="77777777" w:rsidR="009D16FE" w:rsidRPr="00BC4415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78BFFC28" w14:textId="77777777" w:rsidR="009D16FE" w:rsidRPr="00BC4415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Il est attendu que soit mis en avant :</w:t>
            </w:r>
          </w:p>
          <w:p w14:paraId="471E76E5" w14:textId="4436B5B0" w:rsidR="00B119E9" w:rsidRPr="00BC4415" w:rsidRDefault="00B119E9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La fréquence d’intervention ;</w:t>
            </w:r>
          </w:p>
          <w:p w14:paraId="78397D2B" w14:textId="13628F41" w:rsidR="009D16FE" w:rsidRPr="00BC4415" w:rsidRDefault="009D16FE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Le périmètre de maintenance préventive ;</w:t>
            </w:r>
          </w:p>
          <w:p w14:paraId="5083D787" w14:textId="77777777" w:rsidR="009D16FE" w:rsidRPr="00BC4415" w:rsidRDefault="009D16FE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Le détail des opérations de maintenance préventive ;</w:t>
            </w:r>
          </w:p>
          <w:p w14:paraId="6CF02816" w14:textId="68D026D4" w:rsidR="009D16FE" w:rsidRPr="00BC4415" w:rsidRDefault="009D16FE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La liste des petites fournitures et consommables compris dans cette maintenance ;</w:t>
            </w:r>
          </w:p>
          <w:p w14:paraId="543ED039" w14:textId="77777777" w:rsidR="009D16FE" w:rsidRPr="00BC4415" w:rsidRDefault="009D16FE" w:rsidP="00ED724D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ind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415">
              <w:rPr>
                <w:rFonts w:ascii="Arial" w:eastAsia="Times New Roman" w:hAnsi="Arial" w:cs="Arial"/>
                <w:bCs/>
                <w:sz w:val="20"/>
                <w:szCs w:val="20"/>
              </w:rPr>
              <w:t>La présentation de son service après-vente et de son organisation pour répondre aux exigences du CCP.</w:t>
            </w:r>
          </w:p>
          <w:p w14:paraId="08C6FAD8" w14:textId="77777777" w:rsidR="009D16FE" w:rsidRPr="0098643D" w:rsidRDefault="009D16FE" w:rsidP="00ED724D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D16FE" w:rsidRPr="00D01316" w14:paraId="2D7DB70B" w14:textId="77777777" w:rsidTr="00FF2743">
        <w:trPr>
          <w:trHeight w:val="10088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7C24A99C" w14:textId="77777777" w:rsidR="009D16FE" w:rsidRPr="00344399" w:rsidRDefault="009D16FE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</w:pP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  <w:u w:val="single"/>
              </w:rPr>
              <w:t>Réponse du candidat</w:t>
            </w: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  <w:t> :</w:t>
            </w:r>
          </w:p>
          <w:p w14:paraId="258BB35E" w14:textId="77777777" w:rsidR="009D16FE" w:rsidRDefault="009D16FE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7B6CF3FD" w14:textId="77777777" w:rsidR="009D16FE" w:rsidRDefault="009D16FE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1DD91EC2" w14:textId="77777777" w:rsidR="009D16FE" w:rsidRPr="00D01316" w:rsidRDefault="009D16FE" w:rsidP="00ED724D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</w:tc>
      </w:tr>
    </w:tbl>
    <w:p w14:paraId="4EC38B3A" w14:textId="4AE3EE2C" w:rsidR="009D16FE" w:rsidRDefault="009D16FE">
      <w:pPr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kern w:val="0"/>
          <w:sz w:val="14"/>
          <w:szCs w:val="14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4007B5" w:rsidRPr="0098643D" w14:paraId="4349E567" w14:textId="77777777" w:rsidTr="007C69F2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36F2F027" w14:textId="77777777" w:rsidR="004007B5" w:rsidRPr="00D01316" w:rsidRDefault="004007B5" w:rsidP="007C69F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0131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CRITERE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2</w:t>
            </w:r>
          </w:p>
          <w:p w14:paraId="20F3C7EF" w14:textId="77777777" w:rsidR="004007B5" w:rsidRPr="0098643D" w:rsidRDefault="004007B5" w:rsidP="007C69F2">
            <w:pPr>
              <w:pStyle w:val="Paragraphedeliste"/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468" w:right="94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</w:rPr>
            </w:pP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Valeur technique (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45</w:t>
            </w:r>
            <w:r w:rsidRPr="0098643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%)</w:t>
            </w:r>
          </w:p>
        </w:tc>
      </w:tr>
      <w:tr w:rsidR="004007B5" w:rsidRPr="0098643D" w14:paraId="15F9DBEC" w14:textId="77777777" w:rsidTr="007C69F2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5F608719" w14:textId="77777777" w:rsidR="004007B5" w:rsidRDefault="004007B5" w:rsidP="007C69F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4007B5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Sous-critère 3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 :</w:t>
            </w:r>
          </w:p>
          <w:p w14:paraId="676B2F13" w14:textId="3AA0FE32" w:rsidR="004007B5" w:rsidRPr="00031864" w:rsidRDefault="00031864" w:rsidP="007C69F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</w:pPr>
            <w:r w:rsidRPr="00FF2743">
              <w:rPr>
                <w:rFonts w:ascii="Arial" w:eastAsia="Times New Roman" w:hAnsi="Arial" w:cs="Arial"/>
                <w:b/>
                <w:bCs/>
                <w:color w:val="FFFFFF"/>
                <w:kern w:val="0"/>
              </w:rPr>
              <w:t>Durée et périmètre de la garantie proposée (noté sur 5)</w:t>
            </w:r>
          </w:p>
        </w:tc>
      </w:tr>
      <w:tr w:rsidR="004007B5" w:rsidRPr="0098643D" w14:paraId="3595E585" w14:textId="77777777" w:rsidTr="007C69F2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2D76B56B" w14:textId="77777777" w:rsidR="004007B5" w:rsidRPr="008E388E" w:rsidRDefault="004007B5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24CD7F62" w14:textId="456A6B2E" w:rsidR="00031864" w:rsidRPr="008E388E" w:rsidRDefault="00031864" w:rsidP="00031864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E388E">
              <w:rPr>
                <w:rFonts w:ascii="Arial" w:eastAsia="Times New Roman" w:hAnsi="Arial" w:cs="Arial"/>
                <w:bCs/>
                <w:sz w:val="20"/>
                <w:szCs w:val="20"/>
              </w:rPr>
              <w:t>La durée de la garant</w:t>
            </w:r>
            <w:r w:rsidR="00457CFB" w:rsidRPr="008E388E">
              <w:rPr>
                <w:rFonts w:ascii="Arial" w:eastAsia="Times New Roman" w:hAnsi="Arial" w:cs="Arial"/>
                <w:bCs/>
                <w:sz w:val="20"/>
                <w:szCs w:val="20"/>
              </w:rPr>
              <w:t>i</w:t>
            </w:r>
            <w:r w:rsidRPr="008E388E">
              <w:rPr>
                <w:rFonts w:ascii="Arial" w:eastAsia="Times New Roman" w:hAnsi="Arial" w:cs="Arial"/>
                <w:bCs/>
                <w:sz w:val="20"/>
                <w:szCs w:val="20"/>
              </w:rPr>
              <w:t>e</w:t>
            </w:r>
            <w:r w:rsidR="00457CFB" w:rsidRPr="008E388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proposée par le candidat est </w:t>
            </w:r>
            <w:r w:rsidR="00457CFB" w:rsidRPr="008E388E">
              <w:rPr>
                <w:rFonts w:ascii="Arial" w:eastAsia="Times New Roman" w:hAnsi="Arial" w:cs="Arial"/>
                <w:b/>
                <w:sz w:val="20"/>
                <w:szCs w:val="20"/>
              </w:rPr>
              <w:t>à i</w:t>
            </w:r>
            <w:r w:rsidRPr="008E388E">
              <w:rPr>
                <w:rFonts w:ascii="Arial" w:eastAsia="Times New Roman" w:hAnsi="Arial" w:cs="Arial"/>
                <w:b/>
                <w:sz w:val="20"/>
                <w:szCs w:val="20"/>
              </w:rPr>
              <w:t>ndiquer dans l’acte d’engagement.</w:t>
            </w:r>
          </w:p>
          <w:p w14:paraId="47AE86BF" w14:textId="77777777" w:rsidR="00457CFB" w:rsidRPr="008E388E" w:rsidRDefault="00457CFB" w:rsidP="00457CFB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0D7423C8" w14:textId="22975A30" w:rsidR="00457CFB" w:rsidRPr="008E388E" w:rsidRDefault="00457CFB" w:rsidP="00457CFB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E388E">
              <w:rPr>
                <w:rFonts w:ascii="Arial" w:eastAsia="Times New Roman" w:hAnsi="Arial" w:cs="Arial"/>
                <w:bCs/>
                <w:sz w:val="20"/>
                <w:szCs w:val="20"/>
              </w:rPr>
              <w:t>Le pouvoir adjudicateur sera attentif aux efforts consentis, notamment, si la durée de garantie proposée est &gt;12 mois.</w:t>
            </w:r>
          </w:p>
          <w:p w14:paraId="3B8D73B1" w14:textId="77777777" w:rsidR="00457CFB" w:rsidRPr="008E388E" w:rsidRDefault="00457CFB" w:rsidP="00457CFB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2087360A" w14:textId="236BB45D" w:rsidR="004007B5" w:rsidRPr="008E388E" w:rsidRDefault="004007B5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E388E">
              <w:rPr>
                <w:rFonts w:ascii="Arial" w:eastAsia="Times New Roman" w:hAnsi="Arial" w:cs="Arial"/>
                <w:bCs/>
                <w:sz w:val="20"/>
                <w:szCs w:val="20"/>
              </w:rPr>
              <w:t>Le soumissionnaire présente ci-dessous le périmètre de la garantie qu’il propose dans le respect des clauses du CCP.</w:t>
            </w:r>
          </w:p>
          <w:p w14:paraId="7E30EA35" w14:textId="77777777" w:rsidR="004007B5" w:rsidRPr="0098643D" w:rsidRDefault="004007B5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007B5" w:rsidRPr="00D01316" w14:paraId="32D55EF7" w14:textId="77777777" w:rsidTr="00457CFB">
        <w:trPr>
          <w:trHeight w:val="1095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5292F94E" w14:textId="77777777" w:rsidR="004007B5" w:rsidRPr="00344399" w:rsidRDefault="004007B5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</w:pP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  <w:u w:val="single"/>
              </w:rPr>
              <w:t>Réponse du candidat</w:t>
            </w: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  <w:t> :</w:t>
            </w:r>
          </w:p>
          <w:p w14:paraId="6B7304F1" w14:textId="77777777" w:rsidR="004007B5" w:rsidRDefault="004007B5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36918910" w14:textId="77777777" w:rsidR="004007B5" w:rsidRDefault="004007B5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0843F9DE" w14:textId="77777777" w:rsidR="004007B5" w:rsidRPr="00D01316" w:rsidRDefault="004007B5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</w:tc>
      </w:tr>
    </w:tbl>
    <w:p w14:paraId="7F179C24" w14:textId="77777777" w:rsidR="004007B5" w:rsidRPr="00457CFB" w:rsidRDefault="004007B5">
      <w:pPr>
        <w:rPr>
          <w:rFonts w:ascii="Arial" w:hAnsi="Arial" w:cs="Arial"/>
          <w:color w:val="000000"/>
          <w:kern w:val="0"/>
          <w:sz w:val="2"/>
          <w:szCs w:val="2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4007B5" w:rsidRPr="0098643D" w14:paraId="2FCDC11D" w14:textId="77777777" w:rsidTr="007C69F2">
        <w:trPr>
          <w:cantSplit/>
          <w:tblHeader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595959"/>
            <w:vAlign w:val="center"/>
          </w:tcPr>
          <w:p w14:paraId="6EB41DF4" w14:textId="77777777" w:rsidR="004007B5" w:rsidRDefault="004007B5" w:rsidP="004007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0131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CRITERE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 xml:space="preserve"> </w:t>
            </w:r>
            <w:r w:rsidRPr="004007B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3</w:t>
            </w:r>
          </w:p>
          <w:p w14:paraId="7E3AC613" w14:textId="64893721" w:rsidR="004007B5" w:rsidRPr="004007B5" w:rsidRDefault="004007B5" w:rsidP="004007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4007B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</w:rPr>
              <w:t>Délais d'exécution proposés (10 % - noté sur 10)</w:t>
            </w:r>
          </w:p>
        </w:tc>
      </w:tr>
      <w:tr w:rsidR="004007B5" w:rsidRPr="0098643D" w14:paraId="2CF18DEE" w14:textId="77777777" w:rsidTr="007C69F2">
        <w:trPr>
          <w:trHeight w:val="567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2F2F2"/>
            <w:vAlign w:val="center"/>
          </w:tcPr>
          <w:p w14:paraId="5C58BB6C" w14:textId="77777777" w:rsidR="004007B5" w:rsidRPr="008E388E" w:rsidRDefault="004007B5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4B26223E" w14:textId="075C8942" w:rsidR="003937F6" w:rsidRPr="008E388E" w:rsidRDefault="003937F6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E388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Les délais maximum d’exécution comprenant la fourniture, la livraison et l’installation des équipements commandés </w:t>
            </w:r>
            <w:r w:rsidRPr="008E388E">
              <w:rPr>
                <w:rFonts w:ascii="Arial" w:eastAsia="Times New Roman" w:hAnsi="Arial" w:cs="Arial"/>
                <w:b/>
                <w:sz w:val="20"/>
                <w:szCs w:val="20"/>
              </w:rPr>
              <w:t>sont à indiquer dans l’acte d’engagement.</w:t>
            </w:r>
          </w:p>
          <w:p w14:paraId="0F06DC2A" w14:textId="77777777" w:rsidR="003937F6" w:rsidRPr="008E388E" w:rsidRDefault="003937F6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45B14787" w14:textId="74C9A610" w:rsidR="003937F6" w:rsidRPr="008E388E" w:rsidRDefault="003937F6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E388E">
              <w:rPr>
                <w:rFonts w:ascii="Arial" w:eastAsia="Times New Roman" w:hAnsi="Arial" w:cs="Arial"/>
                <w:bCs/>
                <w:sz w:val="20"/>
                <w:szCs w:val="20"/>
              </w:rPr>
              <w:t>Le pouvoir adjudicateur sera attentif aux efforts consentis, notamment, si les délais d’exécution proposés sont ≤12 mois.</w:t>
            </w:r>
          </w:p>
          <w:p w14:paraId="4417E9F9" w14:textId="77777777" w:rsidR="003937F6" w:rsidRPr="008E388E" w:rsidRDefault="003937F6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531B0BDB" w14:textId="76F4A421" w:rsidR="004007B5" w:rsidRPr="008E388E" w:rsidRDefault="004007B5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E388E">
              <w:rPr>
                <w:rFonts w:ascii="Arial" w:eastAsia="Times New Roman" w:hAnsi="Arial" w:cs="Arial"/>
                <w:bCs/>
                <w:sz w:val="20"/>
                <w:szCs w:val="20"/>
              </w:rPr>
              <w:t>Le soumissionnaire présente ci-dessous l’organisation qu’il propose pour garantir ces délais.</w:t>
            </w:r>
          </w:p>
          <w:p w14:paraId="4FA2A06E" w14:textId="77777777" w:rsidR="004007B5" w:rsidRPr="0098643D" w:rsidRDefault="004007B5" w:rsidP="007C69F2">
            <w:pPr>
              <w:spacing w:after="0" w:line="240" w:lineRule="auto"/>
              <w:ind w:left="164" w:right="147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4007B5" w:rsidRPr="00D01316" w14:paraId="7A647767" w14:textId="77777777" w:rsidTr="003937F6">
        <w:trPr>
          <w:trHeight w:val="11600"/>
        </w:trPr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49DEA180" w14:textId="77777777" w:rsidR="004007B5" w:rsidRPr="00344399" w:rsidRDefault="004007B5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</w:pP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  <w:u w:val="single"/>
              </w:rPr>
              <w:t>Réponse du candidat</w:t>
            </w:r>
            <w:r w:rsidRPr="00344399">
              <w:rPr>
                <w:rFonts w:ascii="Arial" w:eastAsia="Times New Roman" w:hAnsi="Arial" w:cs="Arial"/>
                <w:b/>
                <w:bCs/>
                <w:iCs/>
                <w:color w:val="0000FF"/>
                <w:sz w:val="20"/>
                <w:szCs w:val="20"/>
              </w:rPr>
              <w:t> :</w:t>
            </w:r>
          </w:p>
          <w:p w14:paraId="7CE6949F" w14:textId="77777777" w:rsidR="004007B5" w:rsidRDefault="004007B5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34E091E5" w14:textId="77777777" w:rsidR="004007B5" w:rsidRDefault="004007B5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  <w:p w14:paraId="2649DB08" w14:textId="77777777" w:rsidR="004007B5" w:rsidRPr="00D01316" w:rsidRDefault="004007B5" w:rsidP="007C69F2">
            <w:pPr>
              <w:spacing w:after="0"/>
              <w:ind w:left="165" w:right="148"/>
              <w:jc w:val="both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</w:rPr>
            </w:pPr>
          </w:p>
        </w:tc>
      </w:tr>
    </w:tbl>
    <w:p w14:paraId="7348090A" w14:textId="77777777" w:rsidR="00F02E53" w:rsidRPr="003937F6" w:rsidRDefault="00F02E53" w:rsidP="0024495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284" w:right="111"/>
        <w:jc w:val="both"/>
        <w:rPr>
          <w:rFonts w:ascii="Arial" w:hAnsi="Arial" w:cs="Arial"/>
          <w:color w:val="000000"/>
          <w:kern w:val="0"/>
          <w:sz w:val="2"/>
          <w:szCs w:val="2"/>
        </w:rPr>
      </w:pPr>
    </w:p>
    <w:sectPr w:rsidR="00F02E53" w:rsidRPr="003937F6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8495E" w14:textId="77777777" w:rsidR="00F02E53" w:rsidRDefault="00F02E53">
      <w:pPr>
        <w:spacing w:after="0" w:line="240" w:lineRule="auto"/>
      </w:pPr>
      <w:r>
        <w:separator/>
      </w:r>
    </w:p>
  </w:endnote>
  <w:endnote w:type="continuationSeparator" w:id="0">
    <w:p w14:paraId="4D264533" w14:textId="77777777" w:rsidR="00F02E53" w:rsidRDefault="00F02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85BBB" w14:paraId="6F1C602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BAB15E8" w14:textId="77777777" w:rsidR="00F02E53" w:rsidRDefault="00F02E5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n°2025-011_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D743B85" w14:textId="77777777" w:rsidR="00F02E53" w:rsidRDefault="00F02E5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2EA1249D" w14:textId="77777777" w:rsidR="00F02E53" w:rsidRDefault="00F02E5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91AEA" w14:textId="77777777" w:rsidR="00F02E53" w:rsidRDefault="00F02E53">
      <w:pPr>
        <w:spacing w:after="0" w:line="240" w:lineRule="auto"/>
      </w:pPr>
      <w:r>
        <w:separator/>
      </w:r>
    </w:p>
  </w:footnote>
  <w:footnote w:type="continuationSeparator" w:id="0">
    <w:p w14:paraId="6A9FA05C" w14:textId="77777777" w:rsidR="00F02E53" w:rsidRDefault="00F02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4035695E"/>
    <w:multiLevelType w:val="hybridMultilevel"/>
    <w:tmpl w:val="18D4FABA"/>
    <w:lvl w:ilvl="0" w:tplc="24BCA5E8">
      <w:start w:val="10"/>
      <w:numFmt w:val="bullet"/>
      <w:lvlText w:val="-"/>
      <w:lvlJc w:val="left"/>
      <w:pPr>
        <w:ind w:left="52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6" w15:restartNumberingAfterBreak="0">
    <w:nsid w:val="5D990E4C"/>
    <w:multiLevelType w:val="hybridMultilevel"/>
    <w:tmpl w:val="7924C3B6"/>
    <w:lvl w:ilvl="0" w:tplc="0C80D810">
      <w:numFmt w:val="bullet"/>
      <w:lvlText w:val="-"/>
      <w:lvlJc w:val="left"/>
      <w:pPr>
        <w:ind w:left="52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7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7181EF7"/>
    <w:multiLevelType w:val="hybridMultilevel"/>
    <w:tmpl w:val="1682EFAA"/>
    <w:lvl w:ilvl="0" w:tplc="91D407CA">
      <w:numFmt w:val="bullet"/>
      <w:lvlText w:val="-"/>
      <w:lvlJc w:val="left"/>
      <w:pPr>
        <w:ind w:left="52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 w16cid:durableId="509412196">
    <w:abstractNumId w:val="0"/>
  </w:num>
  <w:num w:numId="2" w16cid:durableId="1242569973">
    <w:abstractNumId w:val="0"/>
  </w:num>
  <w:num w:numId="3" w16cid:durableId="366568442">
    <w:abstractNumId w:val="7"/>
  </w:num>
  <w:num w:numId="4" w16cid:durableId="1111821138">
    <w:abstractNumId w:val="0"/>
  </w:num>
  <w:num w:numId="5" w16cid:durableId="2115048904">
    <w:abstractNumId w:val="0"/>
  </w:num>
  <w:num w:numId="6" w16cid:durableId="1177501940">
    <w:abstractNumId w:val="8"/>
  </w:num>
  <w:num w:numId="7" w16cid:durableId="298266010">
    <w:abstractNumId w:val="7"/>
  </w:num>
  <w:num w:numId="8" w16cid:durableId="483007386">
    <w:abstractNumId w:val="7"/>
  </w:num>
  <w:num w:numId="9" w16cid:durableId="260721628">
    <w:abstractNumId w:val="7"/>
  </w:num>
  <w:num w:numId="10" w16cid:durableId="8143451">
    <w:abstractNumId w:val="7"/>
  </w:num>
  <w:num w:numId="11" w16cid:durableId="1498108277">
    <w:abstractNumId w:val="0"/>
  </w:num>
  <w:num w:numId="12" w16cid:durableId="889420941">
    <w:abstractNumId w:val="0"/>
  </w:num>
  <w:num w:numId="13" w16cid:durableId="2004353863">
    <w:abstractNumId w:val="0"/>
  </w:num>
  <w:num w:numId="14" w16cid:durableId="1459491372">
    <w:abstractNumId w:val="7"/>
  </w:num>
  <w:num w:numId="15" w16cid:durableId="1559634950">
    <w:abstractNumId w:val="7"/>
  </w:num>
  <w:num w:numId="16" w16cid:durableId="1042443968">
    <w:abstractNumId w:val="7"/>
  </w:num>
  <w:num w:numId="17" w16cid:durableId="2061593256">
    <w:abstractNumId w:val="7"/>
  </w:num>
  <w:num w:numId="18" w16cid:durableId="93981403">
    <w:abstractNumId w:val="0"/>
  </w:num>
  <w:num w:numId="19" w16cid:durableId="331107005">
    <w:abstractNumId w:val="0"/>
  </w:num>
  <w:num w:numId="20" w16cid:durableId="206380273">
    <w:abstractNumId w:val="7"/>
  </w:num>
  <w:num w:numId="21" w16cid:durableId="147478678">
    <w:abstractNumId w:val="1"/>
  </w:num>
  <w:num w:numId="22" w16cid:durableId="1202474588">
    <w:abstractNumId w:val="4"/>
  </w:num>
  <w:num w:numId="23" w16cid:durableId="1981493608">
    <w:abstractNumId w:val="7"/>
  </w:num>
  <w:num w:numId="24" w16cid:durableId="809320759">
    <w:abstractNumId w:val="2"/>
  </w:num>
  <w:num w:numId="25" w16cid:durableId="514421512">
    <w:abstractNumId w:val="7"/>
  </w:num>
  <w:num w:numId="26" w16cid:durableId="1258564995">
    <w:abstractNumId w:val="3"/>
  </w:num>
  <w:num w:numId="27" w16cid:durableId="977035757">
    <w:abstractNumId w:val="0"/>
  </w:num>
  <w:num w:numId="28" w16cid:durableId="296886360">
    <w:abstractNumId w:val="5"/>
  </w:num>
  <w:num w:numId="29" w16cid:durableId="1824203486">
    <w:abstractNumId w:val="9"/>
  </w:num>
  <w:num w:numId="30" w16cid:durableId="305932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53"/>
    <w:rsid w:val="00031864"/>
    <w:rsid w:val="00044BD8"/>
    <w:rsid w:val="000D00FE"/>
    <w:rsid w:val="001B7104"/>
    <w:rsid w:val="001E6674"/>
    <w:rsid w:val="0024495C"/>
    <w:rsid w:val="00285BBB"/>
    <w:rsid w:val="002F416A"/>
    <w:rsid w:val="00342E8C"/>
    <w:rsid w:val="00357759"/>
    <w:rsid w:val="003937F6"/>
    <w:rsid w:val="004007B5"/>
    <w:rsid w:val="00457CFB"/>
    <w:rsid w:val="004821AF"/>
    <w:rsid w:val="008E388E"/>
    <w:rsid w:val="009D16FE"/>
    <w:rsid w:val="00AC0359"/>
    <w:rsid w:val="00B119E9"/>
    <w:rsid w:val="00BA2B2C"/>
    <w:rsid w:val="00BC4415"/>
    <w:rsid w:val="00C97473"/>
    <w:rsid w:val="00D46559"/>
    <w:rsid w:val="00DE09C9"/>
    <w:rsid w:val="00F02E53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1198A"/>
  <w14:defaultImageDpi w14:val="0"/>
  <w15:docId w15:val="{B7DFFB03-8E0C-45BF-93EA-24707A0F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B2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C441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C44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194/mr-2024-2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1078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Stephanie JOLY</dc:creator>
  <cp:keywords/>
  <dc:description>Generated by Oracle BI Publisher 10.1.3.4.2</dc:description>
  <cp:lastModifiedBy>Stephanie JOLY</cp:lastModifiedBy>
  <cp:revision>13</cp:revision>
  <dcterms:created xsi:type="dcterms:W3CDTF">2025-06-10T13:46:00Z</dcterms:created>
  <dcterms:modified xsi:type="dcterms:W3CDTF">2025-07-25T15:03:00Z</dcterms:modified>
</cp:coreProperties>
</file>