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2300"/>
        <w:gridCol w:w="6852"/>
      </w:tblGrid>
      <w:tr w:rsidR="00824ADA" w:rsidRPr="001073F1" w14:paraId="648BF578" w14:textId="77777777" w:rsidTr="006D5DF2">
        <w:trPr>
          <w:cantSplit/>
        </w:trPr>
        <w:tc>
          <w:tcPr>
            <w:tcW w:w="2300" w:type="dxa"/>
          </w:tcPr>
          <w:p w14:paraId="7D5BC458" w14:textId="77777777" w:rsidR="00824ADA" w:rsidRPr="001073F1" w:rsidRDefault="00824ADA" w:rsidP="0060468A">
            <w:pPr>
              <w:widowControl w:val="0"/>
              <w:overflowPunct w:val="0"/>
              <w:autoSpaceDE w:val="0"/>
              <w:autoSpaceDN w:val="0"/>
              <w:adjustRightInd w:val="0"/>
              <w:ind w:right="567"/>
              <w:jc w:val="center"/>
              <w:textAlignment w:val="baseline"/>
              <w:rPr>
                <w:rFonts w:ascii="Arial" w:hAnsi="Arial" w:cs="Arial"/>
                <w:b/>
              </w:rPr>
            </w:pPr>
          </w:p>
          <w:p w14:paraId="44885257" w14:textId="77777777" w:rsidR="00824ADA" w:rsidRPr="001073F1" w:rsidRDefault="00824ADA" w:rsidP="0060468A">
            <w:pPr>
              <w:widowControl w:val="0"/>
              <w:overflowPunct w:val="0"/>
              <w:autoSpaceDE w:val="0"/>
              <w:autoSpaceDN w:val="0"/>
              <w:adjustRightInd w:val="0"/>
              <w:ind w:right="567"/>
              <w:jc w:val="center"/>
              <w:textAlignment w:val="baseline"/>
              <w:rPr>
                <w:rFonts w:ascii="Arial" w:hAnsi="Arial" w:cs="Arial"/>
                <w:b/>
              </w:rPr>
            </w:pPr>
          </w:p>
          <w:p w14:paraId="3CCB9C83" w14:textId="77777777" w:rsidR="00824ADA" w:rsidRPr="001073F1" w:rsidRDefault="00824ADA" w:rsidP="0060468A">
            <w:pPr>
              <w:widowControl w:val="0"/>
              <w:overflowPunct w:val="0"/>
              <w:autoSpaceDE w:val="0"/>
              <w:autoSpaceDN w:val="0"/>
              <w:adjustRightInd w:val="0"/>
              <w:ind w:right="567"/>
              <w:jc w:val="center"/>
              <w:textAlignment w:val="baseline"/>
              <w:rPr>
                <w:rFonts w:ascii="Arial" w:hAnsi="Arial" w:cs="Arial"/>
              </w:rPr>
            </w:pPr>
            <w:r w:rsidRPr="001073F1">
              <w:rPr>
                <w:rFonts w:ascii="Arial" w:hAnsi="Arial" w:cs="Arial"/>
                <w:b/>
                <w:noProof/>
                <w:sz w:val="22"/>
                <w:szCs w:val="22"/>
              </w:rPr>
              <w:drawing>
                <wp:inline distT="0" distB="0" distL="0" distR="0" wp14:anchorId="5C5C03D9" wp14:editId="461FF8E8">
                  <wp:extent cx="972927" cy="68072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72927" cy="680720"/>
                          </a:xfrm>
                          <a:prstGeom prst="rect">
                            <a:avLst/>
                          </a:prstGeom>
                          <a:noFill/>
                          <a:ln>
                            <a:noFill/>
                          </a:ln>
                        </pic:spPr>
                      </pic:pic>
                    </a:graphicData>
                  </a:graphic>
                </wp:inline>
              </w:drawing>
            </w:r>
          </w:p>
        </w:tc>
        <w:tc>
          <w:tcPr>
            <w:tcW w:w="6852" w:type="dxa"/>
          </w:tcPr>
          <w:p w14:paraId="0CB0D4EF" w14:textId="77777777" w:rsidR="00684E27" w:rsidRDefault="00684E27" w:rsidP="0060468A">
            <w:pPr>
              <w:widowControl w:val="0"/>
              <w:overflowPunct w:val="0"/>
              <w:autoSpaceDE w:val="0"/>
              <w:autoSpaceDN w:val="0"/>
              <w:adjustRightInd w:val="0"/>
              <w:jc w:val="center"/>
              <w:textAlignment w:val="baseline"/>
              <w:rPr>
                <w:rFonts w:ascii="Arial" w:hAnsi="Arial" w:cs="Arial"/>
                <w:b/>
              </w:rPr>
            </w:pPr>
          </w:p>
          <w:p w14:paraId="5ED021F6" w14:textId="77777777" w:rsidR="00684E27" w:rsidRDefault="00684E27" w:rsidP="0060468A">
            <w:pPr>
              <w:widowControl w:val="0"/>
              <w:overflowPunct w:val="0"/>
              <w:autoSpaceDE w:val="0"/>
              <w:autoSpaceDN w:val="0"/>
              <w:adjustRightInd w:val="0"/>
              <w:jc w:val="center"/>
              <w:textAlignment w:val="baseline"/>
              <w:rPr>
                <w:rFonts w:ascii="Arial" w:hAnsi="Arial" w:cs="Arial"/>
                <w:b/>
              </w:rPr>
            </w:pPr>
          </w:p>
          <w:p w14:paraId="093FE101" w14:textId="76E58945" w:rsidR="00824ADA" w:rsidRPr="001073F1" w:rsidRDefault="00824ADA" w:rsidP="0060468A">
            <w:pPr>
              <w:widowControl w:val="0"/>
              <w:overflowPunct w:val="0"/>
              <w:autoSpaceDE w:val="0"/>
              <w:autoSpaceDN w:val="0"/>
              <w:adjustRightInd w:val="0"/>
              <w:ind w:left="-2385"/>
              <w:jc w:val="center"/>
              <w:textAlignment w:val="baseline"/>
              <w:rPr>
                <w:rFonts w:ascii="Arial" w:hAnsi="Arial" w:cs="Arial"/>
                <w:b/>
              </w:rPr>
            </w:pPr>
            <w:r w:rsidRPr="001073F1">
              <w:rPr>
                <w:rFonts w:ascii="Arial" w:hAnsi="Arial" w:cs="Arial"/>
                <w:b/>
                <w:sz w:val="22"/>
                <w:szCs w:val="22"/>
              </w:rPr>
              <w:t>UNIVERSITE BOURGOGNE</w:t>
            </w:r>
            <w:r w:rsidR="00684E27">
              <w:rPr>
                <w:rFonts w:ascii="Arial" w:hAnsi="Arial" w:cs="Arial"/>
                <w:b/>
                <w:sz w:val="22"/>
                <w:szCs w:val="22"/>
              </w:rPr>
              <w:t xml:space="preserve"> EUROPE</w:t>
            </w:r>
          </w:p>
          <w:p w14:paraId="72A7A55F" w14:textId="77777777" w:rsidR="00824ADA" w:rsidRPr="001073F1" w:rsidRDefault="00824ADA" w:rsidP="0060468A">
            <w:pPr>
              <w:widowControl w:val="0"/>
              <w:overflowPunct w:val="0"/>
              <w:autoSpaceDE w:val="0"/>
              <w:autoSpaceDN w:val="0"/>
              <w:adjustRightInd w:val="0"/>
              <w:jc w:val="center"/>
              <w:textAlignment w:val="baseline"/>
              <w:rPr>
                <w:rFonts w:ascii="Arial" w:hAnsi="Arial" w:cs="Arial"/>
                <w:b/>
              </w:rPr>
            </w:pPr>
          </w:p>
          <w:p w14:paraId="24802EB1" w14:textId="77777777" w:rsidR="00824ADA" w:rsidRPr="001073F1" w:rsidRDefault="00824ADA" w:rsidP="0060468A">
            <w:pPr>
              <w:widowControl w:val="0"/>
              <w:overflowPunct w:val="0"/>
              <w:autoSpaceDE w:val="0"/>
              <w:autoSpaceDN w:val="0"/>
              <w:adjustRightInd w:val="0"/>
              <w:jc w:val="center"/>
              <w:textAlignment w:val="baseline"/>
              <w:rPr>
                <w:rFonts w:ascii="Arial" w:hAnsi="Arial" w:cs="Arial"/>
                <w:b/>
              </w:rPr>
            </w:pPr>
          </w:p>
        </w:tc>
      </w:tr>
    </w:tbl>
    <w:p w14:paraId="002C1136" w14:textId="3D28E822" w:rsidR="00824ADA" w:rsidRPr="001073F1" w:rsidRDefault="00B04E25" w:rsidP="0060468A">
      <w:pPr>
        <w:overflowPunct w:val="0"/>
        <w:autoSpaceDE w:val="0"/>
        <w:autoSpaceDN w:val="0"/>
        <w:adjustRightInd w:val="0"/>
        <w:jc w:val="center"/>
        <w:textAlignment w:val="baseline"/>
        <w:rPr>
          <w:rFonts w:ascii="Arial" w:hAnsi="Arial" w:cs="Arial"/>
          <w:b/>
          <w:sz w:val="22"/>
          <w:szCs w:val="22"/>
        </w:rPr>
      </w:pPr>
      <w:r>
        <w:rPr>
          <w:rFonts w:ascii="Arial" w:hAnsi="Arial" w:cs="Arial"/>
          <w:b/>
          <w:bCs/>
          <w:sz w:val="22"/>
          <w:szCs w:val="22"/>
        </w:rPr>
        <w:t>STU</w:t>
      </w:r>
      <w:r w:rsidR="00684E27">
        <w:rPr>
          <w:rFonts w:ascii="Arial" w:hAnsi="Arial" w:cs="Arial"/>
          <w:b/>
          <w:bCs/>
          <w:sz w:val="22"/>
          <w:szCs w:val="22"/>
        </w:rPr>
        <w:t>25</w:t>
      </w:r>
      <w:r w:rsidR="00901560">
        <w:rPr>
          <w:rFonts w:ascii="Arial" w:hAnsi="Arial" w:cs="Arial"/>
          <w:b/>
          <w:bCs/>
          <w:sz w:val="22"/>
          <w:szCs w:val="22"/>
        </w:rPr>
        <w:t>_</w:t>
      </w:r>
      <w:r w:rsidR="00684E27">
        <w:rPr>
          <w:rFonts w:ascii="Arial" w:hAnsi="Arial" w:cs="Arial"/>
          <w:b/>
          <w:bCs/>
          <w:sz w:val="22"/>
          <w:szCs w:val="22"/>
        </w:rPr>
        <w:t>01</w:t>
      </w:r>
      <w:r w:rsidR="00901560">
        <w:rPr>
          <w:rFonts w:ascii="Arial" w:hAnsi="Arial" w:cs="Arial"/>
          <w:b/>
          <w:bCs/>
          <w:sz w:val="22"/>
          <w:szCs w:val="22"/>
        </w:rPr>
        <w:t>_b</w:t>
      </w:r>
    </w:p>
    <w:p w14:paraId="359CF120" w14:textId="08E1B4C6" w:rsidR="00824ADA" w:rsidRPr="001073F1" w:rsidRDefault="00824ADA" w:rsidP="0060468A">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b/>
          <w:bCs/>
          <w:sz w:val="22"/>
          <w:szCs w:val="22"/>
        </w:rPr>
      </w:pPr>
      <w:r w:rsidRPr="001073F1">
        <w:rPr>
          <w:rFonts w:ascii="Arial" w:hAnsi="Arial" w:cs="Arial"/>
          <w:b/>
          <w:bCs/>
          <w:sz w:val="22"/>
          <w:szCs w:val="22"/>
        </w:rPr>
        <w:br/>
        <w:t>ACCORD-CADRE</w:t>
      </w:r>
    </w:p>
    <w:p w14:paraId="60DB2E6B" w14:textId="144C080A" w:rsidR="00824ADA" w:rsidRDefault="00824ADA" w:rsidP="0060468A">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b/>
          <w:bCs/>
          <w:sz w:val="22"/>
          <w:szCs w:val="22"/>
        </w:rPr>
      </w:pPr>
      <w:r w:rsidRPr="001073F1">
        <w:rPr>
          <w:rFonts w:ascii="Arial" w:hAnsi="Arial" w:cs="Arial"/>
          <w:b/>
          <w:bCs/>
          <w:sz w:val="22"/>
          <w:szCs w:val="22"/>
        </w:rPr>
        <w:t xml:space="preserve">MARCHE PUBLIC DE </w:t>
      </w:r>
      <w:r w:rsidR="00505596">
        <w:rPr>
          <w:rFonts w:ascii="Arial" w:hAnsi="Arial" w:cs="Arial"/>
          <w:b/>
          <w:bCs/>
          <w:sz w:val="22"/>
          <w:szCs w:val="22"/>
        </w:rPr>
        <w:t>SERVICES</w:t>
      </w:r>
      <w:r w:rsidR="00684E27">
        <w:rPr>
          <w:rFonts w:ascii="Arial" w:hAnsi="Arial" w:cs="Arial"/>
          <w:b/>
          <w:bCs/>
          <w:sz w:val="22"/>
          <w:szCs w:val="22"/>
        </w:rPr>
        <w:t> :</w:t>
      </w:r>
    </w:p>
    <w:p w14:paraId="5390A645" w14:textId="15194559" w:rsidR="00824ADA" w:rsidRPr="001073F1" w:rsidRDefault="00901560" w:rsidP="0060468A">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color w:val="000000"/>
          <w:sz w:val="22"/>
          <w:szCs w:val="22"/>
        </w:rPr>
      </w:pPr>
      <w:r w:rsidRPr="00901560">
        <w:rPr>
          <w:rFonts w:ascii="Arial" w:hAnsi="Arial" w:cs="Arial"/>
          <w:b/>
          <w:bCs/>
          <w:sz w:val="22"/>
          <w:szCs w:val="22"/>
        </w:rPr>
        <w:t>[R</w:t>
      </w:r>
      <w:r>
        <w:rPr>
          <w:rFonts w:ascii="Arial" w:hAnsi="Arial" w:cs="Arial"/>
          <w:b/>
          <w:bCs/>
          <w:sz w:val="22"/>
          <w:szCs w:val="22"/>
        </w:rPr>
        <w:t>elance</w:t>
      </w:r>
      <w:r w:rsidRPr="00901560">
        <w:rPr>
          <w:rFonts w:ascii="Arial" w:hAnsi="Arial" w:cs="Arial"/>
          <w:b/>
          <w:bCs/>
          <w:sz w:val="22"/>
          <w:szCs w:val="22"/>
        </w:rPr>
        <w:t>]</w:t>
      </w:r>
      <w:r w:rsidR="00684E27" w:rsidRPr="00901560">
        <w:rPr>
          <w:rFonts w:ascii="Arial" w:hAnsi="Arial" w:cs="Arial"/>
          <w:b/>
          <w:bCs/>
          <w:sz w:val="22"/>
          <w:szCs w:val="22"/>
        </w:rPr>
        <w:t>SURVEILLANCE DES LOCAUX DE L’UNIVERSITE BOURGOGNE EUROPE</w:t>
      </w:r>
      <w:r w:rsidR="00824ADA" w:rsidRPr="001073F1">
        <w:rPr>
          <w:rFonts w:ascii="Arial" w:hAnsi="Arial" w:cs="Arial"/>
          <w:b/>
          <w:bCs/>
          <w:sz w:val="22"/>
          <w:szCs w:val="22"/>
        </w:rPr>
        <w:br/>
      </w:r>
    </w:p>
    <w:p w14:paraId="6F479861" w14:textId="77777777" w:rsidR="00824ADA" w:rsidRPr="001073F1" w:rsidRDefault="00824ADA" w:rsidP="0060468A">
      <w:pPr>
        <w:overflowPunct w:val="0"/>
        <w:autoSpaceDE w:val="0"/>
        <w:autoSpaceDN w:val="0"/>
        <w:adjustRightInd w:val="0"/>
        <w:jc w:val="center"/>
        <w:textAlignment w:val="baseline"/>
        <w:rPr>
          <w:rFonts w:ascii="Arial" w:hAnsi="Arial" w:cs="Arial"/>
          <w:sz w:val="22"/>
          <w:szCs w:val="22"/>
        </w:rPr>
      </w:pPr>
    </w:p>
    <w:p w14:paraId="28ADAFFC" w14:textId="77777777" w:rsidR="00824ADA" w:rsidRPr="001073F1" w:rsidRDefault="00824ADA" w:rsidP="0060468A">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sz w:val="22"/>
          <w:szCs w:val="22"/>
        </w:rPr>
      </w:pPr>
    </w:p>
    <w:p w14:paraId="3BD84E62" w14:textId="2F1B8D45" w:rsidR="00824ADA" w:rsidRDefault="00824ADA" w:rsidP="0060468A">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b/>
          <w:sz w:val="22"/>
          <w:szCs w:val="22"/>
        </w:rPr>
      </w:pPr>
      <w:r w:rsidRPr="001073F1">
        <w:rPr>
          <w:rFonts w:ascii="Arial" w:hAnsi="Arial" w:cs="Arial"/>
          <w:b/>
          <w:sz w:val="22"/>
          <w:szCs w:val="22"/>
        </w:rPr>
        <w:t>REGLEMENT DE LA CONSULTATION</w:t>
      </w:r>
    </w:p>
    <w:p w14:paraId="4F074EDB" w14:textId="77777777" w:rsidR="00684E27" w:rsidRPr="00684E27" w:rsidRDefault="00684E27" w:rsidP="0060468A">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b/>
          <w:sz w:val="22"/>
          <w:szCs w:val="22"/>
        </w:rPr>
      </w:pPr>
    </w:p>
    <w:p w14:paraId="7443D027" w14:textId="77777777" w:rsidR="00824ADA" w:rsidRPr="001073F1" w:rsidRDefault="00824ADA" w:rsidP="0060468A">
      <w:pPr>
        <w:overflowPunct w:val="0"/>
        <w:autoSpaceDE w:val="0"/>
        <w:autoSpaceDN w:val="0"/>
        <w:adjustRightInd w:val="0"/>
        <w:jc w:val="center"/>
        <w:textAlignment w:val="baseline"/>
        <w:rPr>
          <w:rFonts w:ascii="Arial" w:hAnsi="Arial" w:cs="Arial"/>
          <w:sz w:val="22"/>
          <w:szCs w:val="22"/>
        </w:rPr>
      </w:pPr>
    </w:p>
    <w:p w14:paraId="2DA56576" w14:textId="77777777" w:rsidR="00824ADA" w:rsidRPr="001073F1" w:rsidRDefault="00824ADA" w:rsidP="0060468A">
      <w:pPr>
        <w:overflowPunct w:val="0"/>
        <w:autoSpaceDE w:val="0"/>
        <w:autoSpaceDN w:val="0"/>
        <w:adjustRightInd w:val="0"/>
        <w:ind w:firstLine="624"/>
        <w:jc w:val="center"/>
        <w:textAlignment w:val="baseline"/>
        <w:rPr>
          <w:rFonts w:ascii="Arial" w:hAnsi="Arial" w:cs="Arial"/>
          <w:sz w:val="22"/>
          <w:szCs w:val="22"/>
        </w:rPr>
      </w:pPr>
    </w:p>
    <w:p w14:paraId="7F832326" w14:textId="799111A5" w:rsidR="00684E27" w:rsidRPr="00684E27" w:rsidRDefault="00684E27" w:rsidP="0060468A">
      <w:pPr>
        <w:overflowPunct w:val="0"/>
        <w:autoSpaceDE w:val="0"/>
        <w:autoSpaceDN w:val="0"/>
        <w:adjustRightInd w:val="0"/>
        <w:ind w:firstLine="624"/>
        <w:jc w:val="center"/>
        <w:textAlignment w:val="baseline"/>
        <w:rPr>
          <w:rFonts w:ascii="Arial" w:hAnsi="Arial" w:cs="Arial"/>
          <w:bCs/>
          <w:sz w:val="22"/>
          <w:szCs w:val="22"/>
        </w:rPr>
      </w:pPr>
    </w:p>
    <w:tbl>
      <w:tblPr>
        <w:tblStyle w:val="Grilledutableau"/>
        <w:tblW w:w="4995" w:type="pct"/>
        <w:tblLook w:val="04A0" w:firstRow="1" w:lastRow="0" w:firstColumn="1" w:lastColumn="0" w:noHBand="0" w:noVBand="1"/>
      </w:tblPr>
      <w:tblGrid>
        <w:gridCol w:w="9196"/>
      </w:tblGrid>
      <w:tr w:rsidR="00684E27" w14:paraId="66E64E65" w14:textId="77777777" w:rsidTr="00684E27">
        <w:tc>
          <w:tcPr>
            <w:tcW w:w="5000" w:type="pct"/>
          </w:tcPr>
          <w:p w14:paraId="0F1F44F9" w14:textId="2B42EC86" w:rsidR="00684E27" w:rsidRDefault="00684E27" w:rsidP="0060468A">
            <w:pPr>
              <w:overflowPunct w:val="0"/>
              <w:autoSpaceDE w:val="0"/>
              <w:autoSpaceDN w:val="0"/>
              <w:adjustRightInd w:val="0"/>
              <w:ind w:firstLine="22"/>
              <w:jc w:val="center"/>
              <w:textAlignment w:val="baseline"/>
              <w:rPr>
                <w:rFonts w:ascii="Arial" w:hAnsi="Arial" w:cs="Arial"/>
                <w:bCs/>
                <w:sz w:val="22"/>
                <w:szCs w:val="22"/>
              </w:rPr>
            </w:pPr>
            <w:r w:rsidRPr="00684E27">
              <w:rPr>
                <w:rFonts w:ascii="Arial" w:hAnsi="Arial" w:cs="Arial"/>
                <w:bCs/>
                <w:sz w:val="22"/>
                <w:szCs w:val="22"/>
              </w:rPr>
              <w:t>Date limite de remise des plis :</w:t>
            </w:r>
          </w:p>
          <w:p w14:paraId="41788FD8" w14:textId="77777777" w:rsidR="00684E27" w:rsidRDefault="00684E27" w:rsidP="0060468A">
            <w:pPr>
              <w:overflowPunct w:val="0"/>
              <w:autoSpaceDE w:val="0"/>
              <w:autoSpaceDN w:val="0"/>
              <w:adjustRightInd w:val="0"/>
              <w:ind w:firstLine="22"/>
              <w:jc w:val="center"/>
              <w:textAlignment w:val="baseline"/>
              <w:rPr>
                <w:rFonts w:ascii="Arial" w:hAnsi="Arial" w:cs="Arial"/>
                <w:bCs/>
                <w:sz w:val="22"/>
                <w:szCs w:val="22"/>
              </w:rPr>
            </w:pPr>
          </w:p>
          <w:p w14:paraId="6D387DE7" w14:textId="13915B3C" w:rsidR="00684E27" w:rsidRPr="00684E27" w:rsidRDefault="00684E27" w:rsidP="0060468A">
            <w:pPr>
              <w:overflowPunct w:val="0"/>
              <w:autoSpaceDE w:val="0"/>
              <w:autoSpaceDN w:val="0"/>
              <w:adjustRightInd w:val="0"/>
              <w:ind w:firstLine="22"/>
              <w:jc w:val="center"/>
              <w:textAlignment w:val="baseline"/>
              <w:rPr>
                <w:rFonts w:ascii="Arial" w:hAnsi="Arial" w:cs="Arial"/>
                <w:b/>
                <w:sz w:val="22"/>
                <w:szCs w:val="22"/>
              </w:rPr>
            </w:pPr>
            <w:r w:rsidRPr="00B87BE7">
              <w:rPr>
                <w:rFonts w:ascii="Arial" w:hAnsi="Arial" w:cs="Arial"/>
                <w:b/>
                <w:sz w:val="22"/>
                <w:szCs w:val="22"/>
              </w:rPr>
              <w:t xml:space="preserve">Le </w:t>
            </w:r>
            <w:r w:rsidR="00B87BE7">
              <w:rPr>
                <w:rFonts w:ascii="Arial" w:hAnsi="Arial" w:cs="Arial"/>
                <w:b/>
                <w:sz w:val="22"/>
                <w:szCs w:val="22"/>
              </w:rPr>
              <w:t>2</w:t>
            </w:r>
            <w:r w:rsidR="0032605F">
              <w:rPr>
                <w:rFonts w:ascii="Arial" w:hAnsi="Arial" w:cs="Arial"/>
                <w:b/>
                <w:sz w:val="22"/>
                <w:szCs w:val="22"/>
              </w:rPr>
              <w:t>0</w:t>
            </w:r>
            <w:r w:rsidRPr="00B87BE7">
              <w:rPr>
                <w:rFonts w:ascii="Arial" w:hAnsi="Arial" w:cs="Arial"/>
                <w:b/>
                <w:sz w:val="22"/>
                <w:szCs w:val="22"/>
              </w:rPr>
              <w:t>/</w:t>
            </w:r>
            <w:r w:rsidR="00B87BE7">
              <w:rPr>
                <w:rFonts w:ascii="Arial" w:hAnsi="Arial" w:cs="Arial"/>
                <w:b/>
                <w:sz w:val="22"/>
                <w:szCs w:val="22"/>
              </w:rPr>
              <w:t>11</w:t>
            </w:r>
            <w:r w:rsidRPr="00B87BE7">
              <w:rPr>
                <w:rFonts w:ascii="Arial" w:hAnsi="Arial" w:cs="Arial"/>
                <w:b/>
                <w:sz w:val="22"/>
                <w:szCs w:val="22"/>
              </w:rPr>
              <w:t>/2025 à 12h00</w:t>
            </w:r>
          </w:p>
          <w:p w14:paraId="42C3A6E4" w14:textId="3DA5B755" w:rsidR="00684E27" w:rsidRDefault="00684E27" w:rsidP="0060468A">
            <w:pPr>
              <w:overflowPunct w:val="0"/>
              <w:autoSpaceDE w:val="0"/>
              <w:autoSpaceDN w:val="0"/>
              <w:adjustRightInd w:val="0"/>
              <w:jc w:val="center"/>
              <w:textAlignment w:val="baseline"/>
              <w:rPr>
                <w:rFonts w:ascii="Arial" w:hAnsi="Arial" w:cs="Arial"/>
                <w:bCs/>
                <w:sz w:val="22"/>
                <w:szCs w:val="22"/>
              </w:rPr>
            </w:pPr>
          </w:p>
        </w:tc>
      </w:tr>
    </w:tbl>
    <w:p w14:paraId="6711EA06" w14:textId="77777777" w:rsidR="00684E27" w:rsidRPr="00684E27" w:rsidRDefault="00684E27" w:rsidP="0060468A">
      <w:pPr>
        <w:overflowPunct w:val="0"/>
        <w:autoSpaceDE w:val="0"/>
        <w:autoSpaceDN w:val="0"/>
        <w:adjustRightInd w:val="0"/>
        <w:ind w:firstLine="624"/>
        <w:jc w:val="both"/>
        <w:textAlignment w:val="baseline"/>
        <w:rPr>
          <w:rFonts w:ascii="Arial" w:hAnsi="Arial" w:cs="Arial"/>
          <w:bCs/>
          <w:sz w:val="22"/>
          <w:szCs w:val="22"/>
        </w:rPr>
      </w:pPr>
    </w:p>
    <w:p w14:paraId="558A8411" w14:textId="77777777" w:rsidR="003F24C5" w:rsidRPr="001073F1" w:rsidRDefault="003F24C5" w:rsidP="0060468A">
      <w:pPr>
        <w:ind w:left="-993" w:firstLine="709"/>
        <w:jc w:val="both"/>
        <w:rPr>
          <w:rFonts w:ascii="Arial" w:hAnsi="Arial" w:cs="Arial"/>
          <w:b/>
          <w:sz w:val="22"/>
          <w:szCs w:val="22"/>
        </w:rPr>
      </w:pPr>
    </w:p>
    <w:p w14:paraId="3DF9543F" w14:textId="77777777" w:rsidR="009D1BE3" w:rsidRPr="001073F1" w:rsidRDefault="009D1BE3" w:rsidP="0060468A">
      <w:pPr>
        <w:jc w:val="both"/>
        <w:rPr>
          <w:rFonts w:ascii="Arial" w:hAnsi="Arial" w:cs="Arial"/>
          <w:sz w:val="22"/>
          <w:szCs w:val="22"/>
        </w:rPr>
      </w:pPr>
    </w:p>
    <w:p w14:paraId="2121C716" w14:textId="77777777" w:rsidR="009D1BE3" w:rsidRPr="001073F1" w:rsidRDefault="009D1BE3" w:rsidP="0060468A">
      <w:pPr>
        <w:jc w:val="both"/>
        <w:rPr>
          <w:rFonts w:ascii="Arial" w:hAnsi="Arial" w:cs="Arial"/>
          <w:sz w:val="22"/>
          <w:szCs w:val="22"/>
        </w:rPr>
      </w:pPr>
    </w:p>
    <w:p w14:paraId="27DF546F" w14:textId="77777777" w:rsidR="0012324E" w:rsidRPr="001073F1" w:rsidRDefault="0012324E" w:rsidP="0060468A">
      <w:pPr>
        <w:jc w:val="both"/>
        <w:rPr>
          <w:rFonts w:ascii="Arial" w:hAnsi="Arial" w:cs="Arial"/>
          <w:sz w:val="22"/>
          <w:szCs w:val="22"/>
        </w:rPr>
      </w:pPr>
    </w:p>
    <w:p w14:paraId="3DB6FE11" w14:textId="77777777" w:rsidR="007B6B5C" w:rsidRPr="001073F1" w:rsidRDefault="007B6B5C" w:rsidP="0060468A">
      <w:pPr>
        <w:pStyle w:val="Retraitcorpsdetexte"/>
        <w:rPr>
          <w:rFonts w:ascii="Arial" w:hAnsi="Arial" w:cs="Arial"/>
        </w:rPr>
      </w:pPr>
    </w:p>
    <w:p w14:paraId="303DA08D" w14:textId="3DEB7A1C" w:rsidR="003F24C5" w:rsidRPr="001073F1" w:rsidRDefault="0085464B" w:rsidP="0060468A">
      <w:pPr>
        <w:pStyle w:val="Retraitcorpsdetexte"/>
        <w:rPr>
          <w:rFonts w:ascii="Arial" w:hAnsi="Arial" w:cs="Arial"/>
        </w:rPr>
      </w:pPr>
      <w:r w:rsidRPr="001073F1">
        <w:rPr>
          <w:rFonts w:ascii="Arial" w:hAnsi="Arial" w:cs="Arial"/>
          <w:b/>
        </w:rPr>
        <w:t xml:space="preserve">Représentant </w:t>
      </w:r>
      <w:r w:rsidR="00784DAF" w:rsidRPr="001073F1">
        <w:rPr>
          <w:rFonts w:ascii="Arial" w:hAnsi="Arial" w:cs="Arial"/>
          <w:b/>
        </w:rPr>
        <w:t>légal :</w:t>
      </w:r>
      <w:r w:rsidR="002068F7" w:rsidRPr="001073F1">
        <w:rPr>
          <w:rFonts w:ascii="Arial" w:hAnsi="Arial" w:cs="Arial"/>
          <w:b/>
        </w:rPr>
        <w:t xml:space="preserve"> </w:t>
      </w:r>
      <w:r w:rsidR="003F24C5" w:rsidRPr="001073F1">
        <w:rPr>
          <w:rFonts w:ascii="Arial" w:hAnsi="Arial" w:cs="Arial"/>
        </w:rPr>
        <w:t xml:space="preserve">Le président de l'université </w:t>
      </w:r>
      <w:r w:rsidR="00684E27">
        <w:rPr>
          <w:rFonts w:ascii="Arial" w:hAnsi="Arial" w:cs="Arial"/>
        </w:rPr>
        <w:t>Bourgogne Europe</w:t>
      </w:r>
      <w:r w:rsidR="003F24C5" w:rsidRPr="001073F1">
        <w:rPr>
          <w:rFonts w:ascii="Arial" w:hAnsi="Arial" w:cs="Arial"/>
        </w:rPr>
        <w:t xml:space="preserve">  </w:t>
      </w:r>
    </w:p>
    <w:p w14:paraId="47451AE9" w14:textId="77777777" w:rsidR="003F24C5" w:rsidRPr="001073F1" w:rsidRDefault="003F24C5" w:rsidP="0060468A">
      <w:pPr>
        <w:pStyle w:val="Retraitcorpsdetexte"/>
        <w:rPr>
          <w:rFonts w:ascii="Arial" w:hAnsi="Arial" w:cs="Arial"/>
        </w:rPr>
      </w:pPr>
    </w:p>
    <w:p w14:paraId="20FDE05C" w14:textId="07EB1A8A" w:rsidR="003F24C5" w:rsidRPr="001073F1" w:rsidRDefault="003F24C5" w:rsidP="0060468A">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 xml:space="preserve">Courriel : </w:t>
      </w:r>
      <w:hyperlink r:id="rId7" w:history="1">
        <w:r w:rsidR="00684E27" w:rsidRPr="00943896">
          <w:rPr>
            <w:rStyle w:val="Lienhypertexte"/>
            <w:rFonts w:ascii="Arial" w:hAnsi="Arial" w:cs="Arial"/>
            <w:sz w:val="22"/>
            <w:szCs w:val="22"/>
          </w:rPr>
          <w:t>service.achats@ube.fr</w:t>
        </w:r>
      </w:hyperlink>
    </w:p>
    <w:p w14:paraId="4694E284" w14:textId="77777777" w:rsidR="00824ADA" w:rsidRPr="001073F1" w:rsidRDefault="003F24C5" w:rsidP="0060468A">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 xml:space="preserve">Via le profil acheteur : </w:t>
      </w:r>
      <w:hyperlink r:id="rId8" w:history="1">
        <w:r w:rsidR="00706AAD" w:rsidRPr="001073F1">
          <w:rPr>
            <w:rStyle w:val="Lienhypertexte"/>
            <w:rFonts w:ascii="Arial" w:hAnsi="Arial" w:cs="Arial"/>
            <w:sz w:val="22"/>
            <w:szCs w:val="22"/>
          </w:rPr>
          <w:t>https://www.marches-publics.gouv.fr/</w:t>
        </w:r>
      </w:hyperlink>
    </w:p>
    <w:p w14:paraId="58C2CB87" w14:textId="77777777" w:rsidR="00706AAD" w:rsidRPr="001073F1" w:rsidRDefault="00706AAD" w:rsidP="0060468A">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p>
    <w:p w14:paraId="4406D142" w14:textId="0513C552" w:rsidR="003F24C5" w:rsidRPr="00A70F9C" w:rsidRDefault="00684E27" w:rsidP="0060468A">
      <w:pPr>
        <w:tabs>
          <w:tab w:val="left" w:pos="0"/>
        </w:tabs>
        <w:overflowPunct w:val="0"/>
        <w:autoSpaceDE w:val="0"/>
        <w:autoSpaceDN w:val="0"/>
        <w:adjustRightInd w:val="0"/>
        <w:spacing w:after="120" w:line="276" w:lineRule="auto"/>
        <w:jc w:val="both"/>
        <w:textAlignment w:val="baseline"/>
        <w:rPr>
          <w:rFonts w:ascii="Arial" w:hAnsi="Arial" w:cs="Arial"/>
          <w:b/>
          <w:szCs w:val="22"/>
        </w:rPr>
      </w:pPr>
      <w:r>
        <w:rPr>
          <w:rFonts w:ascii="Arial" w:hAnsi="Arial" w:cs="Arial"/>
          <w:b/>
          <w:szCs w:val="22"/>
        </w:rPr>
        <w:t>Dispositions générales</w:t>
      </w:r>
    </w:p>
    <w:p w14:paraId="5496BB4D" w14:textId="77777777" w:rsidR="003F24C5" w:rsidRPr="001073F1" w:rsidRDefault="003F24C5" w:rsidP="0060468A">
      <w:pPr>
        <w:keepNext/>
        <w:overflowPunct w:val="0"/>
        <w:autoSpaceDE w:val="0"/>
        <w:autoSpaceDN w:val="0"/>
        <w:adjustRightInd w:val="0"/>
        <w:spacing w:before="240" w:after="240" w:line="276" w:lineRule="auto"/>
        <w:ind w:left="720" w:hanging="720"/>
        <w:jc w:val="both"/>
        <w:textAlignment w:val="baseline"/>
        <w:outlineLvl w:val="2"/>
        <w:rPr>
          <w:rFonts w:ascii="Arial" w:hAnsi="Arial" w:cs="Arial"/>
          <w:i/>
          <w:sz w:val="22"/>
          <w:szCs w:val="22"/>
          <w:u w:val="single"/>
        </w:rPr>
      </w:pPr>
      <w:r w:rsidRPr="001073F1">
        <w:rPr>
          <w:rFonts w:ascii="Arial" w:hAnsi="Arial" w:cs="Arial"/>
          <w:i/>
          <w:sz w:val="22"/>
          <w:szCs w:val="22"/>
          <w:u w:val="single"/>
        </w:rPr>
        <w:t>Nom et adresse officiels de l’acheteur public</w:t>
      </w:r>
    </w:p>
    <w:p w14:paraId="1E69C64B" w14:textId="734413AB" w:rsidR="003F24C5" w:rsidRPr="001073F1" w:rsidRDefault="00684E27" w:rsidP="0060468A">
      <w:pPr>
        <w:overflowPunct w:val="0"/>
        <w:autoSpaceDE w:val="0"/>
        <w:autoSpaceDN w:val="0"/>
        <w:adjustRightInd w:val="0"/>
        <w:spacing w:line="276" w:lineRule="auto"/>
        <w:ind w:left="-360" w:firstLine="360"/>
        <w:jc w:val="both"/>
        <w:textAlignment w:val="baseline"/>
        <w:rPr>
          <w:rFonts w:ascii="Arial" w:hAnsi="Arial" w:cs="Arial"/>
          <w:sz w:val="22"/>
          <w:szCs w:val="22"/>
        </w:rPr>
      </w:pPr>
      <w:r>
        <w:rPr>
          <w:rStyle w:val="Accentuation"/>
        </w:rPr>
        <w:t>Université Bourgogne Europe</w:t>
      </w:r>
      <w:r w:rsidRPr="00E80086">
        <w:rPr>
          <w:rFonts w:ascii="Arial" w:hAnsi="Arial" w:cs="Arial"/>
          <w:sz w:val="22"/>
          <w:szCs w:val="22"/>
          <w:highlight w:val="yellow"/>
        </w:rPr>
        <w:t xml:space="preserve"> </w:t>
      </w:r>
    </w:p>
    <w:p w14:paraId="5AE8EF81" w14:textId="77777777" w:rsidR="003F24C5" w:rsidRPr="00684E27" w:rsidRDefault="003F24C5" w:rsidP="0060468A">
      <w:pPr>
        <w:tabs>
          <w:tab w:val="left" w:pos="0"/>
        </w:tabs>
        <w:overflowPunct w:val="0"/>
        <w:autoSpaceDE w:val="0"/>
        <w:autoSpaceDN w:val="0"/>
        <w:adjustRightInd w:val="0"/>
        <w:spacing w:line="276" w:lineRule="auto"/>
        <w:ind w:left="-360" w:firstLine="360"/>
        <w:jc w:val="both"/>
        <w:textAlignment w:val="baseline"/>
        <w:rPr>
          <w:rStyle w:val="Accentuation"/>
        </w:rPr>
      </w:pPr>
      <w:r w:rsidRPr="00684E27">
        <w:rPr>
          <w:rStyle w:val="Accentuation"/>
        </w:rPr>
        <w:t>Maison de l’Université</w:t>
      </w:r>
    </w:p>
    <w:p w14:paraId="353913E9" w14:textId="77777777" w:rsidR="003F24C5" w:rsidRPr="00684E27" w:rsidRDefault="003F24C5" w:rsidP="0060468A">
      <w:pPr>
        <w:tabs>
          <w:tab w:val="left" w:pos="0"/>
        </w:tabs>
        <w:overflowPunct w:val="0"/>
        <w:autoSpaceDE w:val="0"/>
        <w:autoSpaceDN w:val="0"/>
        <w:adjustRightInd w:val="0"/>
        <w:spacing w:line="276" w:lineRule="auto"/>
        <w:jc w:val="both"/>
        <w:textAlignment w:val="baseline"/>
        <w:rPr>
          <w:rStyle w:val="Accentuation"/>
        </w:rPr>
      </w:pPr>
      <w:r w:rsidRPr="00684E27">
        <w:rPr>
          <w:rStyle w:val="Accentuation"/>
        </w:rPr>
        <w:t>Esplanade Erasme</w:t>
      </w:r>
    </w:p>
    <w:p w14:paraId="3EBA8D51" w14:textId="56B735A8" w:rsidR="007B6B5C" w:rsidRDefault="003F24C5" w:rsidP="0060468A">
      <w:pPr>
        <w:tabs>
          <w:tab w:val="left" w:pos="0"/>
        </w:tabs>
        <w:overflowPunct w:val="0"/>
        <w:autoSpaceDE w:val="0"/>
        <w:autoSpaceDN w:val="0"/>
        <w:adjustRightInd w:val="0"/>
        <w:spacing w:line="276" w:lineRule="auto"/>
        <w:ind w:left="-360" w:firstLine="360"/>
        <w:jc w:val="both"/>
        <w:textAlignment w:val="baseline"/>
        <w:rPr>
          <w:rStyle w:val="Accentuation"/>
        </w:rPr>
      </w:pPr>
      <w:r w:rsidRPr="00684E27">
        <w:rPr>
          <w:rStyle w:val="Accentuation"/>
        </w:rPr>
        <w:t>210</w:t>
      </w:r>
      <w:r w:rsidR="00684E27">
        <w:rPr>
          <w:rStyle w:val="Accentuation"/>
        </w:rPr>
        <w:t>00</w:t>
      </w:r>
      <w:r w:rsidRPr="00684E27">
        <w:rPr>
          <w:rStyle w:val="Accentuation"/>
        </w:rPr>
        <w:t xml:space="preserve"> Dijon</w:t>
      </w:r>
      <w:r w:rsidR="00684E27">
        <w:rPr>
          <w:rStyle w:val="Accentuation"/>
        </w:rPr>
        <w:t>, France</w:t>
      </w:r>
    </w:p>
    <w:p w14:paraId="4D9247B8" w14:textId="0D160459" w:rsidR="00684E27" w:rsidRDefault="00684E27" w:rsidP="0060468A">
      <w:pPr>
        <w:tabs>
          <w:tab w:val="left" w:pos="0"/>
        </w:tabs>
        <w:overflowPunct w:val="0"/>
        <w:autoSpaceDE w:val="0"/>
        <w:autoSpaceDN w:val="0"/>
        <w:adjustRightInd w:val="0"/>
        <w:spacing w:line="276" w:lineRule="auto"/>
        <w:ind w:left="-360" w:firstLine="360"/>
        <w:jc w:val="both"/>
        <w:textAlignment w:val="baseline"/>
        <w:rPr>
          <w:rStyle w:val="Accentuation"/>
        </w:rPr>
      </w:pPr>
      <w:r>
        <w:rPr>
          <w:rStyle w:val="Accentuation"/>
        </w:rPr>
        <w:t>SIRET : 938 230 612 00013</w:t>
      </w:r>
    </w:p>
    <w:p w14:paraId="20B178DD" w14:textId="02C7CB77" w:rsidR="00684E27" w:rsidRDefault="00684E27" w:rsidP="0060468A">
      <w:pPr>
        <w:tabs>
          <w:tab w:val="left" w:pos="0"/>
        </w:tabs>
        <w:overflowPunct w:val="0"/>
        <w:autoSpaceDE w:val="0"/>
        <w:autoSpaceDN w:val="0"/>
        <w:adjustRightInd w:val="0"/>
        <w:spacing w:line="276" w:lineRule="auto"/>
        <w:ind w:left="-360" w:firstLine="360"/>
        <w:jc w:val="both"/>
        <w:textAlignment w:val="baseline"/>
        <w:rPr>
          <w:rStyle w:val="Accentuation"/>
        </w:rPr>
      </w:pPr>
      <w:r>
        <w:rPr>
          <w:rStyle w:val="Accentuation"/>
        </w:rPr>
        <w:t>TVA intracommunautaire : FR71938230612</w:t>
      </w:r>
    </w:p>
    <w:p w14:paraId="7357E8C5" w14:textId="77777777" w:rsidR="00684E27" w:rsidRPr="00684E27" w:rsidRDefault="00684E27" w:rsidP="0060468A">
      <w:pPr>
        <w:tabs>
          <w:tab w:val="left" w:pos="0"/>
        </w:tabs>
        <w:overflowPunct w:val="0"/>
        <w:autoSpaceDE w:val="0"/>
        <w:autoSpaceDN w:val="0"/>
        <w:adjustRightInd w:val="0"/>
        <w:spacing w:line="276" w:lineRule="auto"/>
        <w:ind w:left="-360" w:firstLine="360"/>
        <w:jc w:val="both"/>
        <w:textAlignment w:val="baseline"/>
        <w:rPr>
          <w:i/>
          <w:iCs/>
        </w:rPr>
      </w:pPr>
    </w:p>
    <w:p w14:paraId="15CC3AEA" w14:textId="0105355E" w:rsidR="003F24C5" w:rsidRPr="001073F1" w:rsidRDefault="003F24C5" w:rsidP="0060468A">
      <w:pPr>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L’Université</w:t>
      </w:r>
      <w:r w:rsidR="00EB4246">
        <w:rPr>
          <w:rFonts w:ascii="Arial" w:hAnsi="Arial" w:cs="Arial"/>
          <w:sz w:val="22"/>
          <w:szCs w:val="22"/>
        </w:rPr>
        <w:t xml:space="preserve"> </w:t>
      </w:r>
      <w:r w:rsidRPr="001073F1">
        <w:rPr>
          <w:rFonts w:ascii="Arial" w:hAnsi="Arial" w:cs="Arial"/>
          <w:sz w:val="22"/>
          <w:szCs w:val="22"/>
        </w:rPr>
        <w:t xml:space="preserve">Bourgogne </w:t>
      </w:r>
      <w:r w:rsidR="00EB4246">
        <w:rPr>
          <w:rFonts w:ascii="Arial" w:hAnsi="Arial" w:cs="Arial"/>
          <w:sz w:val="22"/>
          <w:szCs w:val="22"/>
        </w:rPr>
        <w:t xml:space="preserve">Europe </w:t>
      </w:r>
      <w:r w:rsidRPr="001073F1">
        <w:rPr>
          <w:rFonts w:ascii="Arial" w:hAnsi="Arial" w:cs="Arial"/>
          <w:sz w:val="22"/>
          <w:szCs w:val="22"/>
        </w:rPr>
        <w:t xml:space="preserve">est un Etablissement Public à Caractère Scientifique, Culturel et Professionnel. </w:t>
      </w:r>
    </w:p>
    <w:p w14:paraId="56FCD85B" w14:textId="77777777" w:rsidR="003F24C5" w:rsidRPr="001073F1" w:rsidRDefault="003F24C5" w:rsidP="0060468A">
      <w:pPr>
        <w:keepNext/>
        <w:overflowPunct w:val="0"/>
        <w:autoSpaceDE w:val="0"/>
        <w:autoSpaceDN w:val="0"/>
        <w:adjustRightInd w:val="0"/>
        <w:spacing w:before="240" w:after="240" w:line="276" w:lineRule="auto"/>
        <w:ind w:left="720" w:hanging="720"/>
        <w:jc w:val="both"/>
        <w:textAlignment w:val="baseline"/>
        <w:outlineLvl w:val="2"/>
        <w:rPr>
          <w:rFonts w:ascii="Arial" w:hAnsi="Arial" w:cs="Arial"/>
          <w:i/>
          <w:sz w:val="22"/>
          <w:szCs w:val="22"/>
          <w:u w:val="single"/>
        </w:rPr>
      </w:pPr>
      <w:r w:rsidRPr="001073F1">
        <w:rPr>
          <w:rFonts w:ascii="Arial" w:hAnsi="Arial" w:cs="Arial"/>
          <w:i/>
          <w:sz w:val="22"/>
          <w:szCs w:val="22"/>
        </w:rPr>
        <w:lastRenderedPageBreak/>
        <w:t xml:space="preserve">  </w:t>
      </w:r>
      <w:r w:rsidRPr="001073F1">
        <w:rPr>
          <w:rFonts w:ascii="Arial" w:hAnsi="Arial" w:cs="Arial"/>
          <w:i/>
          <w:sz w:val="22"/>
          <w:szCs w:val="22"/>
          <w:u w:val="single"/>
        </w:rPr>
        <w:t>Adresse à laquelle des informations complémentaires peuvent être obtenues</w:t>
      </w:r>
      <w:r w:rsidR="00706AAD" w:rsidRPr="001073F1">
        <w:rPr>
          <w:rFonts w:ascii="Arial" w:hAnsi="Arial" w:cs="Arial"/>
          <w:i/>
          <w:sz w:val="22"/>
          <w:szCs w:val="22"/>
          <w:u w:val="single"/>
        </w:rPr>
        <w:t> :</w:t>
      </w:r>
    </w:p>
    <w:p w14:paraId="24675827" w14:textId="036098A7" w:rsidR="00305BF2" w:rsidRPr="001073F1" w:rsidRDefault="003F24C5" w:rsidP="0060468A">
      <w:pPr>
        <w:tabs>
          <w:tab w:val="left" w:pos="2520"/>
        </w:tabs>
        <w:overflowPunct w:val="0"/>
        <w:autoSpaceDE w:val="0"/>
        <w:autoSpaceDN w:val="0"/>
        <w:adjustRightInd w:val="0"/>
        <w:spacing w:after="120" w:line="276" w:lineRule="auto"/>
        <w:textAlignment w:val="baseline"/>
        <w:rPr>
          <w:rFonts w:ascii="Arial" w:hAnsi="Arial" w:cs="Arial"/>
          <w:sz w:val="22"/>
          <w:szCs w:val="22"/>
        </w:rPr>
      </w:pPr>
      <w:r w:rsidRPr="001073F1">
        <w:rPr>
          <w:rFonts w:ascii="Arial" w:hAnsi="Arial" w:cs="Arial"/>
          <w:sz w:val="22"/>
          <w:szCs w:val="22"/>
        </w:rPr>
        <w:t xml:space="preserve">Profil acheteur : </w:t>
      </w:r>
      <w:hyperlink r:id="rId9" w:history="1">
        <w:r w:rsidRPr="001073F1">
          <w:rPr>
            <w:rStyle w:val="Lienhypertexte"/>
            <w:rFonts w:ascii="Arial" w:hAnsi="Arial" w:cs="Arial"/>
            <w:sz w:val="22"/>
            <w:szCs w:val="22"/>
          </w:rPr>
          <w:t>https://www.marches-publics.gouv.fr/</w:t>
        </w:r>
      </w:hyperlink>
      <w:r w:rsidR="00684E27">
        <w:rPr>
          <w:rFonts w:ascii="Arial" w:hAnsi="Arial" w:cs="Arial"/>
          <w:sz w:val="22"/>
          <w:szCs w:val="22"/>
        </w:rPr>
        <w:br/>
      </w:r>
      <w:r w:rsidR="00684E27" w:rsidRPr="00901560">
        <w:rPr>
          <w:rFonts w:ascii="Arial" w:hAnsi="Arial" w:cs="Arial"/>
          <w:sz w:val="22"/>
          <w:szCs w:val="22"/>
        </w:rPr>
        <w:t>Référence STU25_01</w:t>
      </w:r>
      <w:r w:rsidR="00901560">
        <w:rPr>
          <w:rFonts w:ascii="Arial" w:hAnsi="Arial" w:cs="Arial"/>
          <w:sz w:val="22"/>
          <w:szCs w:val="22"/>
        </w:rPr>
        <w:t>_b</w:t>
      </w:r>
      <w:r w:rsidRPr="001073F1">
        <w:rPr>
          <w:rFonts w:ascii="Arial" w:hAnsi="Arial" w:cs="Arial"/>
          <w:i/>
          <w:sz w:val="22"/>
          <w:szCs w:val="22"/>
          <w:u w:val="single"/>
        </w:rPr>
        <w:t xml:space="preserve"> </w:t>
      </w:r>
    </w:p>
    <w:p w14:paraId="2BAD91A8" w14:textId="77777777" w:rsidR="003F24C5" w:rsidRPr="00A70F9C" w:rsidRDefault="003F24C5" w:rsidP="00275C11">
      <w:pPr>
        <w:pStyle w:val="Paragraphedeliste"/>
        <w:numPr>
          <w:ilvl w:val="0"/>
          <w:numId w:val="4"/>
        </w:numPr>
        <w:tabs>
          <w:tab w:val="num" w:pos="360"/>
        </w:tabs>
        <w:suppressAutoHyphens/>
        <w:jc w:val="both"/>
        <w:rPr>
          <w:rFonts w:ascii="Arial" w:hAnsi="Arial" w:cs="Arial"/>
          <w:szCs w:val="22"/>
        </w:rPr>
      </w:pPr>
      <w:r w:rsidRPr="00A70F9C">
        <w:rPr>
          <w:rFonts w:ascii="Arial" w:hAnsi="Arial" w:cs="Arial"/>
          <w:b/>
          <w:szCs w:val="22"/>
          <w:u w:val="single"/>
        </w:rPr>
        <w:t xml:space="preserve">Objet de la consultation </w:t>
      </w:r>
    </w:p>
    <w:p w14:paraId="3CB9AA6E" w14:textId="77777777" w:rsidR="003F24C5" w:rsidRPr="001073F1" w:rsidRDefault="003F24C5" w:rsidP="0060468A">
      <w:pPr>
        <w:jc w:val="both"/>
        <w:rPr>
          <w:rFonts w:ascii="Arial" w:hAnsi="Arial" w:cs="Arial"/>
          <w:sz w:val="22"/>
          <w:szCs w:val="22"/>
        </w:rPr>
      </w:pPr>
    </w:p>
    <w:p w14:paraId="39CC13FB" w14:textId="4A8382EF" w:rsidR="001073F1" w:rsidRDefault="001073F1" w:rsidP="0060468A">
      <w:pPr>
        <w:ind w:firstLine="284"/>
        <w:jc w:val="both"/>
        <w:rPr>
          <w:rFonts w:ascii="Arial" w:hAnsi="Arial" w:cs="Arial"/>
          <w:sz w:val="22"/>
          <w:szCs w:val="22"/>
        </w:rPr>
      </w:pPr>
      <w:r w:rsidRPr="00901560">
        <w:rPr>
          <w:rFonts w:ascii="Arial" w:hAnsi="Arial" w:cs="Arial"/>
          <w:sz w:val="22"/>
          <w:szCs w:val="22"/>
        </w:rPr>
        <w:t>La prés</w:t>
      </w:r>
      <w:r w:rsidR="00505596" w:rsidRPr="00901560">
        <w:rPr>
          <w:rFonts w:ascii="Arial" w:hAnsi="Arial" w:cs="Arial"/>
          <w:sz w:val="22"/>
          <w:szCs w:val="22"/>
        </w:rPr>
        <w:t xml:space="preserve">ente consultation a pour objet </w:t>
      </w:r>
      <w:r w:rsidRPr="00901560">
        <w:rPr>
          <w:rFonts w:ascii="Arial" w:hAnsi="Arial" w:cs="Arial"/>
          <w:sz w:val="22"/>
          <w:szCs w:val="22"/>
        </w:rPr>
        <w:t xml:space="preserve">la conclusion </w:t>
      </w:r>
      <w:r w:rsidR="00505596" w:rsidRPr="00901560">
        <w:rPr>
          <w:rFonts w:ascii="Arial" w:hAnsi="Arial" w:cs="Arial"/>
          <w:sz w:val="22"/>
          <w:szCs w:val="22"/>
        </w:rPr>
        <w:t xml:space="preserve">d’un accord-cadre mono attributaire pour des </w:t>
      </w:r>
      <w:r w:rsidR="00291281" w:rsidRPr="00901560">
        <w:rPr>
          <w:rFonts w:ascii="Arial" w:hAnsi="Arial" w:cs="Arial"/>
          <w:sz w:val="22"/>
          <w:szCs w:val="22"/>
        </w:rPr>
        <w:t>prestations de surveillance des locaux de</w:t>
      </w:r>
      <w:r w:rsidR="00505596" w:rsidRPr="00901560">
        <w:rPr>
          <w:rFonts w:ascii="Arial" w:hAnsi="Arial" w:cs="Arial"/>
          <w:sz w:val="22"/>
          <w:szCs w:val="22"/>
        </w:rPr>
        <w:t xml:space="preserve"> l’U</w:t>
      </w:r>
      <w:r w:rsidRPr="00901560">
        <w:rPr>
          <w:rFonts w:ascii="Arial" w:hAnsi="Arial" w:cs="Arial"/>
          <w:sz w:val="22"/>
          <w:szCs w:val="22"/>
        </w:rPr>
        <w:t xml:space="preserve">niversité </w:t>
      </w:r>
      <w:r w:rsidR="00684E27" w:rsidRPr="00901560">
        <w:rPr>
          <w:rFonts w:ascii="Arial" w:hAnsi="Arial" w:cs="Arial"/>
          <w:sz w:val="22"/>
          <w:szCs w:val="22"/>
        </w:rPr>
        <w:t>Bourgogne Europe</w:t>
      </w:r>
    </w:p>
    <w:p w14:paraId="65274BBD" w14:textId="75DB6461" w:rsidR="0009433E" w:rsidRDefault="00901560" w:rsidP="0060468A">
      <w:pPr>
        <w:suppressAutoHyphens/>
        <w:jc w:val="both"/>
        <w:rPr>
          <w:rFonts w:ascii="Arial" w:hAnsi="Arial" w:cs="Arial"/>
          <w:bCs/>
          <w:szCs w:val="22"/>
        </w:rPr>
      </w:pPr>
      <w:r w:rsidRPr="00901560">
        <w:rPr>
          <w:rFonts w:ascii="Arial" w:hAnsi="Arial" w:cs="Arial"/>
          <w:bCs/>
          <w:szCs w:val="22"/>
        </w:rPr>
        <w:t xml:space="preserve">Elle fait suite </w:t>
      </w:r>
      <w:r>
        <w:rPr>
          <w:rFonts w:ascii="Arial" w:hAnsi="Arial" w:cs="Arial"/>
          <w:bCs/>
          <w:szCs w:val="22"/>
        </w:rPr>
        <w:t>pour relance </w:t>
      </w:r>
      <w:r w:rsidRPr="00901560">
        <w:rPr>
          <w:rFonts w:ascii="Arial" w:hAnsi="Arial" w:cs="Arial"/>
          <w:bCs/>
          <w:szCs w:val="22"/>
        </w:rPr>
        <w:t xml:space="preserve">à la consultation STU25_01, </w:t>
      </w:r>
      <w:r>
        <w:rPr>
          <w:rFonts w:ascii="Arial" w:hAnsi="Arial" w:cs="Arial"/>
          <w:bCs/>
          <w:szCs w:val="22"/>
        </w:rPr>
        <w:t>dont le lot 3 a été déclaré sans suite.</w:t>
      </w:r>
    </w:p>
    <w:p w14:paraId="3F8EA51A" w14:textId="77777777" w:rsidR="00901560" w:rsidRPr="00901560" w:rsidRDefault="00901560" w:rsidP="0060468A">
      <w:pPr>
        <w:suppressAutoHyphens/>
        <w:jc w:val="both"/>
        <w:rPr>
          <w:b/>
          <w:bCs/>
        </w:rPr>
      </w:pPr>
      <w:r>
        <w:rPr>
          <w:rFonts w:ascii="Arial" w:hAnsi="Arial" w:cs="Arial"/>
          <w:bCs/>
          <w:szCs w:val="22"/>
        </w:rPr>
        <w:t>Référence BOAMP initiale : n°</w:t>
      </w:r>
      <w:r w:rsidRPr="00901560">
        <w:rPr>
          <w:b/>
          <w:bCs/>
        </w:rPr>
        <w:t>25-8847</w:t>
      </w:r>
    </w:p>
    <w:p w14:paraId="7CA6CE4D" w14:textId="5E60ACFC" w:rsidR="00901560" w:rsidRPr="00901560" w:rsidRDefault="00901560" w:rsidP="0060468A">
      <w:pPr>
        <w:suppressAutoHyphens/>
        <w:jc w:val="both"/>
        <w:rPr>
          <w:rFonts w:ascii="Arial" w:hAnsi="Arial" w:cs="Arial"/>
          <w:bCs/>
          <w:szCs w:val="22"/>
        </w:rPr>
      </w:pPr>
    </w:p>
    <w:p w14:paraId="2F917D69" w14:textId="77777777" w:rsidR="00517390" w:rsidRPr="001073F1" w:rsidRDefault="00517390" w:rsidP="0060468A">
      <w:pPr>
        <w:jc w:val="both"/>
        <w:rPr>
          <w:rFonts w:ascii="Arial" w:hAnsi="Arial" w:cs="Arial"/>
          <w:sz w:val="22"/>
          <w:szCs w:val="22"/>
        </w:rPr>
      </w:pPr>
    </w:p>
    <w:p w14:paraId="7B84E042" w14:textId="77777777" w:rsidR="00F84B87" w:rsidRPr="00A70F9C" w:rsidRDefault="001073F1" w:rsidP="00275C11">
      <w:pPr>
        <w:pStyle w:val="Paragraphedeliste"/>
        <w:numPr>
          <w:ilvl w:val="0"/>
          <w:numId w:val="4"/>
        </w:numPr>
        <w:tabs>
          <w:tab w:val="num" w:pos="360"/>
        </w:tabs>
        <w:suppressAutoHyphens/>
        <w:jc w:val="both"/>
        <w:rPr>
          <w:rFonts w:ascii="Arial" w:hAnsi="Arial" w:cs="Arial"/>
          <w:b/>
          <w:szCs w:val="22"/>
          <w:u w:val="single"/>
        </w:rPr>
      </w:pPr>
      <w:r w:rsidRPr="00A70F9C">
        <w:rPr>
          <w:rFonts w:ascii="Arial" w:hAnsi="Arial" w:cs="Arial"/>
          <w:b/>
          <w:szCs w:val="22"/>
          <w:u w:val="single"/>
        </w:rPr>
        <w:t>Allotissement</w:t>
      </w:r>
    </w:p>
    <w:p w14:paraId="339C503E" w14:textId="77777777" w:rsidR="00C445EE" w:rsidRDefault="00C445EE" w:rsidP="0060468A">
      <w:pPr>
        <w:jc w:val="both"/>
        <w:rPr>
          <w:rFonts w:ascii="Arial" w:hAnsi="Arial" w:cs="Arial"/>
          <w:sz w:val="22"/>
          <w:szCs w:val="22"/>
        </w:rPr>
      </w:pPr>
    </w:p>
    <w:p w14:paraId="6B0061FF" w14:textId="18DDA3D3" w:rsidR="00FB258D" w:rsidRPr="00FB258D" w:rsidRDefault="00FB258D" w:rsidP="0060468A">
      <w:pPr>
        <w:jc w:val="both"/>
        <w:rPr>
          <w:rFonts w:ascii="Arial" w:hAnsi="Arial" w:cs="Arial"/>
          <w:sz w:val="22"/>
          <w:szCs w:val="22"/>
        </w:rPr>
      </w:pPr>
      <w:r w:rsidRPr="00FB258D">
        <w:rPr>
          <w:rFonts w:ascii="Arial" w:hAnsi="Arial" w:cs="Arial"/>
          <w:sz w:val="22"/>
          <w:szCs w:val="22"/>
        </w:rPr>
        <w:t xml:space="preserve">Les prestations sont réparties en </w:t>
      </w:r>
      <w:r w:rsidR="00B37E25">
        <w:rPr>
          <w:rFonts w:ascii="Arial" w:hAnsi="Arial" w:cs="Arial"/>
          <w:sz w:val="22"/>
          <w:szCs w:val="22"/>
        </w:rPr>
        <w:t>2</w:t>
      </w:r>
      <w:r w:rsidRPr="00FB258D">
        <w:rPr>
          <w:rFonts w:ascii="Arial" w:hAnsi="Arial" w:cs="Arial"/>
          <w:sz w:val="22"/>
          <w:szCs w:val="22"/>
        </w:rPr>
        <w:t xml:space="preserve"> lots désignés ci-après et traités par marchés séparés :</w:t>
      </w:r>
    </w:p>
    <w:p w14:paraId="08BC5280" w14:textId="77777777" w:rsidR="00FB258D" w:rsidRPr="00FB258D" w:rsidRDefault="00FB258D" w:rsidP="0060468A">
      <w:pPr>
        <w:jc w:val="both"/>
        <w:rPr>
          <w:rFonts w:ascii="Arial" w:hAnsi="Arial" w:cs="Arial"/>
          <w:sz w:val="22"/>
          <w:szCs w:val="22"/>
        </w:rPr>
      </w:pPr>
    </w:p>
    <w:p w14:paraId="3BB5AA7A" w14:textId="77777777" w:rsidR="00FB258D" w:rsidRPr="00FB258D" w:rsidRDefault="00FB258D" w:rsidP="0060468A">
      <w:pPr>
        <w:jc w:val="both"/>
        <w:rPr>
          <w:rFonts w:ascii="Arial" w:hAnsi="Arial" w:cs="Arial"/>
          <w:sz w:val="22"/>
          <w:szCs w:val="22"/>
        </w:rPr>
      </w:pPr>
    </w:p>
    <w:tbl>
      <w:tblPr>
        <w:tblW w:w="9072" w:type="dxa"/>
        <w:tblInd w:w="6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418"/>
        <w:gridCol w:w="7654"/>
      </w:tblGrid>
      <w:tr w:rsidR="00FB258D" w:rsidRPr="00FB258D" w14:paraId="242CA36E" w14:textId="77777777" w:rsidTr="00FB258D">
        <w:trPr>
          <w:trHeight w:val="346"/>
        </w:trPr>
        <w:tc>
          <w:tcPr>
            <w:tcW w:w="1418" w:type="dxa"/>
            <w:tcBorders>
              <w:top w:val="single" w:sz="4" w:space="0" w:color="C0C0C0"/>
              <w:left w:val="single" w:sz="4" w:space="0" w:color="C0C0C0"/>
              <w:bottom w:val="single" w:sz="4" w:space="0" w:color="C0C0C0"/>
              <w:right w:val="single" w:sz="4" w:space="0" w:color="C0C0C0"/>
            </w:tcBorders>
          </w:tcPr>
          <w:p w14:paraId="4359EA14" w14:textId="77777777" w:rsidR="00FB258D" w:rsidRPr="00FB258D" w:rsidRDefault="00FB258D" w:rsidP="0060468A">
            <w:pPr>
              <w:jc w:val="both"/>
              <w:rPr>
                <w:rFonts w:ascii="Arial" w:hAnsi="Arial" w:cs="Arial"/>
                <w:b/>
                <w:sz w:val="22"/>
                <w:szCs w:val="22"/>
                <w:lang w:val="en-US"/>
              </w:rPr>
            </w:pPr>
            <w:r w:rsidRPr="00FB258D">
              <w:rPr>
                <w:rFonts w:ascii="Arial" w:hAnsi="Arial" w:cs="Arial"/>
                <w:b/>
                <w:sz w:val="22"/>
                <w:szCs w:val="22"/>
                <w:lang w:val="en-US"/>
              </w:rPr>
              <w:t>Lots</w:t>
            </w:r>
          </w:p>
        </w:tc>
        <w:tc>
          <w:tcPr>
            <w:tcW w:w="7654" w:type="dxa"/>
            <w:tcBorders>
              <w:top w:val="single" w:sz="4" w:space="0" w:color="C0C0C0"/>
              <w:left w:val="single" w:sz="4" w:space="0" w:color="C0C0C0"/>
              <w:bottom w:val="single" w:sz="4" w:space="0" w:color="C0C0C0"/>
              <w:right w:val="single" w:sz="4" w:space="0" w:color="C0C0C0"/>
            </w:tcBorders>
          </w:tcPr>
          <w:p w14:paraId="6B75E059" w14:textId="77777777" w:rsidR="00FB258D" w:rsidRPr="00FB258D" w:rsidRDefault="00FB258D" w:rsidP="0060468A">
            <w:pPr>
              <w:jc w:val="both"/>
              <w:rPr>
                <w:rFonts w:ascii="Arial" w:hAnsi="Arial" w:cs="Arial"/>
                <w:b/>
                <w:sz w:val="22"/>
                <w:szCs w:val="22"/>
                <w:lang w:val="en-US"/>
              </w:rPr>
            </w:pPr>
            <w:r w:rsidRPr="00FB258D">
              <w:rPr>
                <w:rFonts w:ascii="Arial" w:hAnsi="Arial" w:cs="Arial"/>
                <w:b/>
                <w:sz w:val="22"/>
                <w:szCs w:val="22"/>
                <w:lang w:val="en-US"/>
              </w:rPr>
              <w:t>Designation des lots</w:t>
            </w:r>
          </w:p>
        </w:tc>
      </w:tr>
      <w:tr w:rsidR="00FB258D" w:rsidRPr="00FB258D" w14:paraId="14CF081E" w14:textId="77777777" w:rsidTr="00FB258D">
        <w:trPr>
          <w:trHeight w:val="346"/>
        </w:trPr>
        <w:tc>
          <w:tcPr>
            <w:tcW w:w="1418" w:type="dxa"/>
          </w:tcPr>
          <w:p w14:paraId="7001C44F" w14:textId="057B1397" w:rsidR="00FB258D" w:rsidRPr="0015287D" w:rsidRDefault="00FB258D" w:rsidP="0060468A">
            <w:pPr>
              <w:jc w:val="both"/>
              <w:rPr>
                <w:rFonts w:ascii="Arial" w:hAnsi="Arial" w:cs="Arial"/>
                <w:sz w:val="22"/>
                <w:szCs w:val="22"/>
                <w:lang w:val="en-US"/>
              </w:rPr>
            </w:pPr>
            <w:bookmarkStart w:id="0" w:name="_Hlk191389286"/>
            <w:r w:rsidRPr="0015287D">
              <w:rPr>
                <w:rFonts w:ascii="Arial" w:hAnsi="Arial" w:cs="Arial"/>
                <w:sz w:val="22"/>
                <w:szCs w:val="22"/>
                <w:lang w:val="en-US"/>
              </w:rPr>
              <w:t>Lot 1</w:t>
            </w:r>
          </w:p>
        </w:tc>
        <w:tc>
          <w:tcPr>
            <w:tcW w:w="7654" w:type="dxa"/>
          </w:tcPr>
          <w:p w14:paraId="12F67ABB" w14:textId="0A9E5B80" w:rsidR="00FB258D" w:rsidRPr="0015287D" w:rsidRDefault="00FB258D" w:rsidP="0060468A">
            <w:pPr>
              <w:jc w:val="both"/>
              <w:rPr>
                <w:rFonts w:ascii="Arial" w:hAnsi="Arial" w:cs="Arial"/>
                <w:sz w:val="22"/>
                <w:szCs w:val="22"/>
              </w:rPr>
            </w:pPr>
            <w:r w:rsidRPr="0015287D">
              <w:rPr>
                <w:rFonts w:ascii="Arial" w:hAnsi="Arial" w:cs="Arial"/>
                <w:sz w:val="22"/>
                <w:szCs w:val="22"/>
              </w:rPr>
              <w:t>Site d</w:t>
            </w:r>
            <w:r w:rsidR="00901560" w:rsidRPr="0015287D">
              <w:rPr>
                <w:rFonts w:ascii="Arial" w:hAnsi="Arial" w:cs="Arial"/>
                <w:sz w:val="22"/>
                <w:szCs w:val="22"/>
              </w:rPr>
              <w:t xml:space="preserve">u </w:t>
            </w:r>
            <w:r w:rsidR="0015287D" w:rsidRPr="0015287D">
              <w:rPr>
                <w:rFonts w:ascii="Arial" w:hAnsi="Arial" w:cs="Arial"/>
                <w:sz w:val="22"/>
                <w:szCs w:val="22"/>
              </w:rPr>
              <w:t>C</w:t>
            </w:r>
            <w:r w:rsidR="00901560" w:rsidRPr="0015287D">
              <w:rPr>
                <w:rFonts w:ascii="Arial" w:hAnsi="Arial" w:cs="Arial"/>
                <w:sz w:val="22"/>
                <w:szCs w:val="22"/>
              </w:rPr>
              <w:t>reusot</w:t>
            </w:r>
            <w:r w:rsidRPr="0015287D">
              <w:rPr>
                <w:rFonts w:ascii="Arial" w:hAnsi="Arial" w:cs="Arial"/>
                <w:sz w:val="22"/>
                <w:szCs w:val="22"/>
              </w:rPr>
              <w:t xml:space="preserve"> : Surveillance de locaux + télésurveillance</w:t>
            </w:r>
          </w:p>
        </w:tc>
      </w:tr>
      <w:bookmarkEnd w:id="0"/>
      <w:tr w:rsidR="00FB258D" w:rsidRPr="00FB258D" w14:paraId="6ABB7BE3" w14:textId="77777777" w:rsidTr="00FB258D">
        <w:trPr>
          <w:trHeight w:val="346"/>
        </w:trPr>
        <w:tc>
          <w:tcPr>
            <w:tcW w:w="1418" w:type="dxa"/>
          </w:tcPr>
          <w:p w14:paraId="33038214" w14:textId="5028D361" w:rsidR="00FB258D" w:rsidRPr="0015287D" w:rsidRDefault="00FB258D" w:rsidP="0060468A">
            <w:pPr>
              <w:jc w:val="both"/>
              <w:rPr>
                <w:rFonts w:ascii="Arial" w:hAnsi="Arial" w:cs="Arial"/>
                <w:sz w:val="22"/>
                <w:szCs w:val="22"/>
                <w:lang w:val="en-US"/>
              </w:rPr>
            </w:pPr>
            <w:r w:rsidRPr="0015287D">
              <w:rPr>
                <w:rFonts w:ascii="Arial" w:hAnsi="Arial" w:cs="Arial"/>
                <w:sz w:val="22"/>
                <w:szCs w:val="22"/>
                <w:lang w:val="en-US"/>
              </w:rPr>
              <w:t>Lot 2</w:t>
            </w:r>
          </w:p>
        </w:tc>
        <w:tc>
          <w:tcPr>
            <w:tcW w:w="7654" w:type="dxa"/>
          </w:tcPr>
          <w:p w14:paraId="28A2058B" w14:textId="152D183E" w:rsidR="00FB258D" w:rsidRPr="0015287D" w:rsidRDefault="00FB258D" w:rsidP="0060468A">
            <w:pPr>
              <w:jc w:val="both"/>
              <w:rPr>
                <w:rFonts w:ascii="Arial" w:hAnsi="Arial" w:cs="Arial"/>
                <w:sz w:val="22"/>
                <w:szCs w:val="22"/>
              </w:rPr>
            </w:pPr>
            <w:r w:rsidRPr="0015287D">
              <w:rPr>
                <w:rFonts w:ascii="Arial" w:hAnsi="Arial" w:cs="Arial"/>
                <w:sz w:val="22"/>
                <w:szCs w:val="22"/>
              </w:rPr>
              <w:t xml:space="preserve">Site de </w:t>
            </w:r>
            <w:r w:rsidR="0015287D" w:rsidRPr="0015287D">
              <w:rPr>
                <w:rFonts w:ascii="Arial" w:hAnsi="Arial" w:cs="Arial"/>
                <w:sz w:val="22"/>
                <w:szCs w:val="22"/>
              </w:rPr>
              <w:t>Chalon-sur-Saône</w:t>
            </w:r>
            <w:r w:rsidRPr="0015287D">
              <w:rPr>
                <w:rFonts w:ascii="Arial" w:hAnsi="Arial" w:cs="Arial"/>
                <w:sz w:val="22"/>
                <w:szCs w:val="22"/>
              </w:rPr>
              <w:t> : Surveillance de locaux + télésurveillance</w:t>
            </w:r>
          </w:p>
        </w:tc>
      </w:tr>
    </w:tbl>
    <w:p w14:paraId="65771281" w14:textId="77777777" w:rsidR="00FB258D" w:rsidRPr="00FB258D" w:rsidRDefault="00FB258D" w:rsidP="0060468A">
      <w:pPr>
        <w:jc w:val="both"/>
        <w:rPr>
          <w:rFonts w:ascii="Arial" w:hAnsi="Arial" w:cs="Arial"/>
          <w:sz w:val="22"/>
          <w:szCs w:val="22"/>
        </w:rPr>
      </w:pPr>
    </w:p>
    <w:p w14:paraId="240DD421" w14:textId="77777777" w:rsidR="00FB258D" w:rsidRPr="00FB258D" w:rsidRDefault="00FB258D" w:rsidP="0060468A">
      <w:pPr>
        <w:jc w:val="both"/>
        <w:rPr>
          <w:rFonts w:ascii="Arial" w:hAnsi="Arial" w:cs="Arial"/>
          <w:sz w:val="22"/>
          <w:szCs w:val="22"/>
        </w:rPr>
      </w:pPr>
      <w:r w:rsidRPr="00FB258D">
        <w:rPr>
          <w:rFonts w:ascii="Arial" w:hAnsi="Arial" w:cs="Arial"/>
          <w:sz w:val="22"/>
          <w:szCs w:val="22"/>
        </w:rPr>
        <w:t>Les opérateurs économiques peuvent soumissionner pour tous les lots.</w:t>
      </w:r>
    </w:p>
    <w:p w14:paraId="5548BA8B" w14:textId="77777777" w:rsidR="00C445EE" w:rsidRDefault="00C445EE" w:rsidP="0060468A">
      <w:pPr>
        <w:jc w:val="both"/>
        <w:rPr>
          <w:rFonts w:ascii="Arial" w:hAnsi="Arial" w:cs="Arial"/>
          <w:sz w:val="22"/>
          <w:szCs w:val="22"/>
        </w:rPr>
      </w:pPr>
    </w:p>
    <w:p w14:paraId="62295B9B" w14:textId="77777777" w:rsidR="00291281" w:rsidRDefault="00291281" w:rsidP="0060468A">
      <w:pPr>
        <w:jc w:val="both"/>
        <w:rPr>
          <w:rFonts w:ascii="Arial" w:hAnsi="Arial" w:cs="Arial"/>
          <w:sz w:val="22"/>
          <w:szCs w:val="22"/>
        </w:rPr>
      </w:pPr>
    </w:p>
    <w:p w14:paraId="67AC45D6" w14:textId="1EBFBF2C" w:rsidR="0048707C" w:rsidRDefault="0048707C" w:rsidP="0060468A">
      <w:pPr>
        <w:jc w:val="both"/>
        <w:rPr>
          <w:rFonts w:ascii="Arial" w:hAnsi="Arial" w:cs="Arial"/>
          <w:b/>
          <w:sz w:val="22"/>
          <w:szCs w:val="22"/>
        </w:rPr>
      </w:pPr>
      <w:r w:rsidRPr="0048707C">
        <w:rPr>
          <w:rFonts w:ascii="Arial" w:hAnsi="Arial" w:cs="Arial"/>
          <w:sz w:val="22"/>
          <w:szCs w:val="22"/>
        </w:rPr>
        <w:t xml:space="preserve">Nomenclature communautaire </w:t>
      </w:r>
      <w:r>
        <w:rPr>
          <w:rFonts w:ascii="Arial" w:hAnsi="Arial" w:cs="Arial"/>
          <w:sz w:val="22"/>
          <w:szCs w:val="22"/>
        </w:rPr>
        <w:t>(CPV</w:t>
      </w:r>
      <w:r w:rsidRPr="0048707C">
        <w:rPr>
          <w:rFonts w:ascii="Arial" w:hAnsi="Arial" w:cs="Arial"/>
          <w:sz w:val="22"/>
          <w:szCs w:val="22"/>
        </w:rPr>
        <w:t xml:space="preserve">) : </w:t>
      </w:r>
      <w:r w:rsidRPr="0048707C">
        <w:rPr>
          <w:rFonts w:ascii="Arial" w:hAnsi="Arial" w:cs="Arial"/>
          <w:b/>
          <w:sz w:val="22"/>
          <w:szCs w:val="22"/>
        </w:rPr>
        <w:t>79710000-4</w:t>
      </w:r>
    </w:p>
    <w:p w14:paraId="3D15AC4A" w14:textId="77777777" w:rsidR="00FB258D" w:rsidRDefault="00FB258D" w:rsidP="0060468A">
      <w:pPr>
        <w:jc w:val="both"/>
        <w:rPr>
          <w:rFonts w:ascii="Arial" w:hAnsi="Arial" w:cs="Arial"/>
          <w:b/>
          <w:sz w:val="22"/>
          <w:szCs w:val="22"/>
        </w:rPr>
      </w:pPr>
    </w:p>
    <w:tbl>
      <w:tblPr>
        <w:tblW w:w="5028" w:type="dxa"/>
        <w:tblInd w:w="6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18"/>
        <w:gridCol w:w="4110"/>
      </w:tblGrid>
      <w:tr w:rsidR="00FB258D" w:rsidRPr="00FB258D" w14:paraId="75D3E5A7" w14:textId="4DE3C1E3" w:rsidTr="00FB258D">
        <w:trPr>
          <w:trHeight w:val="346"/>
        </w:trPr>
        <w:tc>
          <w:tcPr>
            <w:tcW w:w="918" w:type="dxa"/>
            <w:tcBorders>
              <w:top w:val="single" w:sz="4" w:space="0" w:color="C0C0C0"/>
              <w:left w:val="single" w:sz="4" w:space="0" w:color="C0C0C0"/>
              <w:bottom w:val="single" w:sz="4" w:space="0" w:color="C0C0C0"/>
              <w:right w:val="single" w:sz="4" w:space="0" w:color="C0C0C0"/>
            </w:tcBorders>
          </w:tcPr>
          <w:p w14:paraId="4BD642F7" w14:textId="77777777" w:rsidR="00FB258D" w:rsidRPr="00FB258D" w:rsidRDefault="00FB258D" w:rsidP="0060468A">
            <w:pPr>
              <w:jc w:val="both"/>
              <w:rPr>
                <w:rFonts w:ascii="Arial" w:hAnsi="Arial" w:cs="Arial"/>
                <w:b/>
                <w:sz w:val="22"/>
                <w:szCs w:val="22"/>
                <w:lang w:val="en-US"/>
              </w:rPr>
            </w:pPr>
            <w:r w:rsidRPr="00FB258D">
              <w:rPr>
                <w:rFonts w:ascii="Arial" w:hAnsi="Arial" w:cs="Arial"/>
                <w:b/>
                <w:sz w:val="22"/>
                <w:szCs w:val="22"/>
                <w:lang w:val="en-US"/>
              </w:rPr>
              <w:t>Lots</w:t>
            </w:r>
          </w:p>
        </w:tc>
        <w:tc>
          <w:tcPr>
            <w:tcW w:w="4110" w:type="dxa"/>
            <w:tcBorders>
              <w:top w:val="single" w:sz="4" w:space="0" w:color="C0C0C0"/>
              <w:left w:val="single" w:sz="4" w:space="0" w:color="C0C0C0"/>
              <w:bottom w:val="single" w:sz="4" w:space="0" w:color="C0C0C0"/>
              <w:right w:val="single" w:sz="4" w:space="0" w:color="C0C0C0"/>
            </w:tcBorders>
          </w:tcPr>
          <w:p w14:paraId="3591F3D0" w14:textId="2A5ABE21" w:rsidR="00FB258D" w:rsidRPr="00FB258D" w:rsidRDefault="00FB258D" w:rsidP="0060468A">
            <w:pPr>
              <w:jc w:val="both"/>
              <w:rPr>
                <w:rFonts w:ascii="Arial" w:hAnsi="Arial" w:cs="Arial"/>
                <w:b/>
                <w:sz w:val="22"/>
                <w:szCs w:val="22"/>
                <w:lang w:val="en-US"/>
              </w:rPr>
            </w:pPr>
            <w:r>
              <w:rPr>
                <w:rFonts w:ascii="Arial" w:hAnsi="Arial" w:cs="Arial"/>
                <w:b/>
                <w:sz w:val="22"/>
                <w:szCs w:val="22"/>
                <w:lang w:val="en-US"/>
              </w:rPr>
              <w:t>CPV</w:t>
            </w:r>
          </w:p>
        </w:tc>
      </w:tr>
      <w:tr w:rsidR="00FB258D" w:rsidRPr="00FB258D" w14:paraId="6AF35C19" w14:textId="3B433DF1" w:rsidTr="00FB258D">
        <w:trPr>
          <w:trHeight w:val="346"/>
        </w:trPr>
        <w:tc>
          <w:tcPr>
            <w:tcW w:w="918" w:type="dxa"/>
          </w:tcPr>
          <w:p w14:paraId="5D1E3565" w14:textId="77777777" w:rsidR="00FB258D" w:rsidRPr="00FB258D" w:rsidRDefault="00FB258D" w:rsidP="0060468A">
            <w:pPr>
              <w:jc w:val="both"/>
              <w:rPr>
                <w:rFonts w:ascii="Arial" w:hAnsi="Arial" w:cs="Arial"/>
                <w:sz w:val="22"/>
                <w:szCs w:val="22"/>
                <w:lang w:val="en-US"/>
              </w:rPr>
            </w:pPr>
            <w:r w:rsidRPr="00FB258D">
              <w:rPr>
                <w:rFonts w:ascii="Arial" w:hAnsi="Arial" w:cs="Arial"/>
                <w:sz w:val="22"/>
                <w:szCs w:val="22"/>
                <w:lang w:val="en-US"/>
              </w:rPr>
              <w:t>Lot 1</w:t>
            </w:r>
          </w:p>
        </w:tc>
        <w:tc>
          <w:tcPr>
            <w:tcW w:w="4110" w:type="dxa"/>
          </w:tcPr>
          <w:p w14:paraId="1DAC160D" w14:textId="617655A1" w:rsidR="00FB258D" w:rsidRPr="00FB258D" w:rsidRDefault="00FB258D" w:rsidP="0060468A">
            <w:pPr>
              <w:jc w:val="both"/>
              <w:rPr>
                <w:rFonts w:ascii="Arial" w:hAnsi="Arial" w:cs="Arial"/>
                <w:sz w:val="22"/>
                <w:szCs w:val="22"/>
                <w:lang w:val="en-US"/>
              </w:rPr>
            </w:pPr>
            <w:r w:rsidRPr="00FB258D">
              <w:rPr>
                <w:rFonts w:ascii="Arial" w:hAnsi="Arial" w:cs="Arial"/>
                <w:sz w:val="22"/>
                <w:szCs w:val="22"/>
              </w:rPr>
              <w:t>79714000-2    Services de surveillance</w:t>
            </w:r>
          </w:p>
        </w:tc>
      </w:tr>
      <w:tr w:rsidR="00FB258D" w:rsidRPr="00FB258D" w14:paraId="33EE0832" w14:textId="6DD6BFD8" w:rsidTr="00FB258D">
        <w:trPr>
          <w:trHeight w:val="346"/>
        </w:trPr>
        <w:tc>
          <w:tcPr>
            <w:tcW w:w="918" w:type="dxa"/>
          </w:tcPr>
          <w:p w14:paraId="15212751" w14:textId="77777777" w:rsidR="00FB258D" w:rsidRPr="00FB258D" w:rsidRDefault="00FB258D" w:rsidP="0060468A">
            <w:pPr>
              <w:jc w:val="both"/>
              <w:rPr>
                <w:rFonts w:ascii="Arial" w:hAnsi="Arial" w:cs="Arial"/>
                <w:sz w:val="22"/>
                <w:szCs w:val="22"/>
                <w:lang w:val="en-US"/>
              </w:rPr>
            </w:pPr>
            <w:r w:rsidRPr="00FB258D">
              <w:rPr>
                <w:rFonts w:ascii="Arial" w:hAnsi="Arial" w:cs="Arial"/>
                <w:sz w:val="22"/>
                <w:szCs w:val="22"/>
                <w:lang w:val="en-US"/>
              </w:rPr>
              <w:t>Lot 2</w:t>
            </w:r>
          </w:p>
        </w:tc>
        <w:tc>
          <w:tcPr>
            <w:tcW w:w="4110" w:type="dxa"/>
          </w:tcPr>
          <w:p w14:paraId="628ABA7A" w14:textId="13BFFD63" w:rsidR="00FB258D" w:rsidRPr="00FB258D" w:rsidRDefault="00FB258D" w:rsidP="0060468A">
            <w:pPr>
              <w:jc w:val="both"/>
              <w:rPr>
                <w:rFonts w:ascii="Arial" w:hAnsi="Arial" w:cs="Arial"/>
                <w:sz w:val="22"/>
                <w:szCs w:val="22"/>
                <w:lang w:val="en-US"/>
              </w:rPr>
            </w:pPr>
            <w:r w:rsidRPr="00FB258D">
              <w:rPr>
                <w:rFonts w:ascii="Arial" w:hAnsi="Arial" w:cs="Arial"/>
                <w:sz w:val="22"/>
                <w:szCs w:val="22"/>
              </w:rPr>
              <w:t>79714000-2    Services de surveillance</w:t>
            </w:r>
          </w:p>
        </w:tc>
      </w:tr>
    </w:tbl>
    <w:p w14:paraId="214AC0E1" w14:textId="691A3782" w:rsidR="00FB258D" w:rsidRDefault="00FB258D" w:rsidP="0060468A">
      <w:pPr>
        <w:jc w:val="both"/>
        <w:rPr>
          <w:rFonts w:ascii="Arial" w:hAnsi="Arial" w:cs="Arial"/>
          <w:b/>
          <w:sz w:val="22"/>
          <w:szCs w:val="22"/>
        </w:rPr>
      </w:pPr>
    </w:p>
    <w:p w14:paraId="2C854360" w14:textId="46EB5588" w:rsidR="009C3B9F" w:rsidRDefault="009C3B9F" w:rsidP="00275C11">
      <w:pPr>
        <w:pStyle w:val="Paragraphedeliste"/>
        <w:numPr>
          <w:ilvl w:val="0"/>
          <w:numId w:val="4"/>
        </w:numPr>
        <w:suppressAutoHyphens/>
        <w:jc w:val="both"/>
        <w:rPr>
          <w:rFonts w:ascii="Arial" w:hAnsi="Arial" w:cs="Arial"/>
          <w:b/>
          <w:szCs w:val="22"/>
          <w:u w:val="single"/>
        </w:rPr>
      </w:pPr>
      <w:r>
        <w:rPr>
          <w:rFonts w:ascii="Arial" w:hAnsi="Arial" w:cs="Arial"/>
          <w:b/>
          <w:szCs w:val="22"/>
          <w:u w:val="single"/>
        </w:rPr>
        <w:t>Tranches, prestations supplémentaires éventuelles et variantes</w:t>
      </w:r>
    </w:p>
    <w:p w14:paraId="4D3D2FE0" w14:textId="29355E95" w:rsidR="009C3B9F" w:rsidRDefault="009C3B9F" w:rsidP="0060468A">
      <w:pPr>
        <w:suppressAutoHyphens/>
        <w:jc w:val="both"/>
        <w:rPr>
          <w:rFonts w:ascii="Arial" w:hAnsi="Arial" w:cs="Arial"/>
          <w:b/>
          <w:szCs w:val="22"/>
          <w:u w:val="single"/>
        </w:rPr>
      </w:pPr>
    </w:p>
    <w:p w14:paraId="7F7A44AE" w14:textId="46867ACB" w:rsidR="009C3B9F" w:rsidRDefault="009C3B9F" w:rsidP="0060468A">
      <w:pPr>
        <w:suppressAutoHyphens/>
        <w:jc w:val="both"/>
        <w:rPr>
          <w:rFonts w:ascii="Arial" w:hAnsi="Arial" w:cs="Arial"/>
          <w:sz w:val="22"/>
          <w:szCs w:val="22"/>
        </w:rPr>
      </w:pPr>
      <w:r w:rsidRPr="009C3B9F">
        <w:rPr>
          <w:rFonts w:ascii="Arial" w:hAnsi="Arial" w:cs="Arial"/>
          <w:sz w:val="22"/>
          <w:szCs w:val="22"/>
        </w:rPr>
        <w:t>Les marchés ne sont pas divisés en tranche.</w:t>
      </w:r>
    </w:p>
    <w:p w14:paraId="30219424" w14:textId="77777777" w:rsidR="009C3B9F" w:rsidRPr="009C3B9F" w:rsidRDefault="009C3B9F" w:rsidP="0060468A">
      <w:pPr>
        <w:suppressAutoHyphens/>
        <w:jc w:val="both"/>
        <w:rPr>
          <w:rFonts w:ascii="Arial" w:hAnsi="Arial" w:cs="Arial"/>
          <w:b/>
          <w:szCs w:val="22"/>
          <w:u w:val="single"/>
        </w:rPr>
      </w:pPr>
    </w:p>
    <w:p w14:paraId="7978C548" w14:textId="77777777" w:rsidR="009C3B9F" w:rsidRPr="009E7806" w:rsidRDefault="009C3B9F" w:rsidP="0060468A">
      <w:pPr>
        <w:autoSpaceDE w:val="0"/>
        <w:autoSpaceDN w:val="0"/>
        <w:adjustRightInd w:val="0"/>
        <w:jc w:val="both"/>
        <w:rPr>
          <w:rFonts w:ascii="Arial" w:hAnsi="Arial" w:cs="Arial"/>
          <w:sz w:val="22"/>
          <w:szCs w:val="22"/>
        </w:rPr>
      </w:pPr>
      <w:r w:rsidRPr="009E7806">
        <w:rPr>
          <w:rFonts w:ascii="Arial" w:hAnsi="Arial" w:cs="Arial"/>
          <w:sz w:val="22"/>
          <w:szCs w:val="22"/>
        </w:rPr>
        <w:t xml:space="preserve">Les variantes ne sont pas autorisées </w:t>
      </w:r>
      <w:r>
        <w:rPr>
          <w:rFonts w:ascii="Arial" w:hAnsi="Arial" w:cs="Arial"/>
          <w:sz w:val="22"/>
          <w:szCs w:val="22"/>
        </w:rPr>
        <w:t xml:space="preserve">tant </w:t>
      </w:r>
      <w:r w:rsidRPr="009E7806">
        <w:rPr>
          <w:rFonts w:ascii="Arial" w:hAnsi="Arial" w:cs="Arial"/>
          <w:sz w:val="22"/>
          <w:szCs w:val="22"/>
        </w:rPr>
        <w:t xml:space="preserve">au </w:t>
      </w:r>
      <w:r>
        <w:rPr>
          <w:rFonts w:ascii="Arial" w:hAnsi="Arial" w:cs="Arial"/>
          <w:sz w:val="22"/>
          <w:szCs w:val="22"/>
        </w:rPr>
        <w:t>niveau de l’accord cadre que des marchés subséquents.</w:t>
      </w:r>
    </w:p>
    <w:p w14:paraId="2DD05623" w14:textId="3158A869" w:rsidR="009C3B9F" w:rsidRDefault="009C3B9F" w:rsidP="0060468A">
      <w:pPr>
        <w:jc w:val="both"/>
        <w:rPr>
          <w:rFonts w:ascii="Arial" w:hAnsi="Arial" w:cs="Arial"/>
          <w:b/>
          <w:sz w:val="22"/>
          <w:szCs w:val="22"/>
        </w:rPr>
      </w:pPr>
    </w:p>
    <w:p w14:paraId="3141A028" w14:textId="20DDFA56" w:rsidR="00CC1AEB" w:rsidRPr="00123423" w:rsidRDefault="00CC1AEB" w:rsidP="0060468A">
      <w:pPr>
        <w:jc w:val="both"/>
        <w:rPr>
          <w:rFonts w:ascii="Arial" w:hAnsi="Arial" w:cs="Arial"/>
          <w:b/>
          <w:sz w:val="22"/>
          <w:szCs w:val="22"/>
        </w:rPr>
      </w:pPr>
      <w:r w:rsidRPr="00123423">
        <w:rPr>
          <w:rFonts w:ascii="Arial" w:hAnsi="Arial" w:cs="Arial"/>
          <w:b/>
          <w:sz w:val="22"/>
          <w:szCs w:val="22"/>
        </w:rPr>
        <w:t>PSE :</w:t>
      </w:r>
    </w:p>
    <w:p w14:paraId="7ED97DD8" w14:textId="29E17496" w:rsidR="00CC1AEB" w:rsidRDefault="00CC1AEB" w:rsidP="0060468A">
      <w:pPr>
        <w:jc w:val="both"/>
        <w:rPr>
          <w:rFonts w:ascii="Arial" w:hAnsi="Arial" w:cs="Arial"/>
          <w:b/>
          <w:sz w:val="22"/>
          <w:szCs w:val="22"/>
        </w:rPr>
      </w:pPr>
      <w:r w:rsidRPr="00123423">
        <w:rPr>
          <w:rFonts w:ascii="Arial" w:hAnsi="Arial" w:cs="Arial"/>
          <w:bCs/>
          <w:sz w:val="22"/>
          <w:szCs w:val="22"/>
        </w:rPr>
        <w:t>Les prestations</w:t>
      </w:r>
      <w:r w:rsidRPr="00CC1AEB">
        <w:rPr>
          <w:rFonts w:ascii="Arial" w:hAnsi="Arial" w:cs="Arial"/>
          <w:bCs/>
          <w:sz w:val="22"/>
          <w:szCs w:val="22"/>
        </w:rPr>
        <w:t xml:space="preserve"> supplémentaires éventuelles (PSE) seront identifiées dans le BPU du lot concerné. L’offre de base sera totalisée et les offres des différentes prestations supplémentaires éventuelles également totalisées</w:t>
      </w:r>
      <w:r>
        <w:rPr>
          <w:rFonts w:ascii="Arial" w:hAnsi="Arial" w:cs="Arial"/>
          <w:b/>
          <w:sz w:val="22"/>
          <w:szCs w:val="22"/>
        </w:rPr>
        <w:t>.</w:t>
      </w:r>
    </w:p>
    <w:p w14:paraId="49426D2B" w14:textId="77777777" w:rsidR="00CC1AEB" w:rsidRDefault="00CC1AEB" w:rsidP="0060468A">
      <w:pPr>
        <w:jc w:val="both"/>
        <w:rPr>
          <w:rFonts w:ascii="Arial" w:hAnsi="Arial" w:cs="Arial"/>
          <w:b/>
          <w:sz w:val="22"/>
          <w:szCs w:val="22"/>
        </w:rPr>
      </w:pPr>
    </w:p>
    <w:p w14:paraId="3C268E09" w14:textId="3293A0FB" w:rsidR="00CC1AEB" w:rsidRDefault="009C3B9F" w:rsidP="0060468A">
      <w:pPr>
        <w:jc w:val="both"/>
        <w:rPr>
          <w:rFonts w:ascii="Arial" w:hAnsi="Arial" w:cs="Arial"/>
          <w:b/>
          <w:sz w:val="22"/>
          <w:szCs w:val="22"/>
        </w:rPr>
      </w:pPr>
      <w:r>
        <w:rPr>
          <w:rFonts w:ascii="Arial" w:hAnsi="Arial" w:cs="Arial"/>
          <w:b/>
          <w:sz w:val="22"/>
          <w:szCs w:val="22"/>
        </w:rPr>
        <w:t xml:space="preserve">Pour le lot </w:t>
      </w:r>
      <w:r w:rsidR="00123423">
        <w:rPr>
          <w:rFonts w:ascii="Arial" w:hAnsi="Arial" w:cs="Arial"/>
          <w:b/>
          <w:sz w:val="22"/>
          <w:szCs w:val="22"/>
        </w:rPr>
        <w:t>1</w:t>
      </w:r>
      <w:r w:rsidR="00CC1AEB">
        <w:rPr>
          <w:rFonts w:ascii="Arial" w:hAnsi="Arial" w:cs="Arial"/>
          <w:b/>
          <w:sz w:val="22"/>
          <w:szCs w:val="22"/>
        </w:rPr>
        <w:t> :</w:t>
      </w:r>
    </w:p>
    <w:p w14:paraId="236148AE" w14:textId="6616F005" w:rsidR="009C3B9F" w:rsidRDefault="00CC1AEB" w:rsidP="0060468A">
      <w:pPr>
        <w:jc w:val="both"/>
        <w:rPr>
          <w:rFonts w:ascii="Arial" w:hAnsi="Arial" w:cs="Arial"/>
          <w:b/>
          <w:sz w:val="22"/>
          <w:szCs w:val="22"/>
        </w:rPr>
      </w:pPr>
      <w:bookmarkStart w:id="1" w:name="_Hlk191391657"/>
      <w:r>
        <w:rPr>
          <w:rFonts w:ascii="Arial" w:hAnsi="Arial" w:cs="Arial"/>
          <w:b/>
          <w:sz w:val="22"/>
          <w:szCs w:val="22"/>
        </w:rPr>
        <w:t>PSE 1 : Site IUT du Creusot – Surveillance des locaux</w:t>
      </w:r>
      <w:r w:rsidR="009C3B9F">
        <w:rPr>
          <w:rFonts w:ascii="Arial" w:hAnsi="Arial" w:cs="Arial"/>
          <w:b/>
          <w:sz w:val="22"/>
          <w:szCs w:val="22"/>
        </w:rPr>
        <w:t xml:space="preserve"> </w:t>
      </w:r>
    </w:p>
    <w:p w14:paraId="1D75F8EE" w14:textId="7E989D8B" w:rsidR="00CC1AEB" w:rsidRPr="00F7159E" w:rsidRDefault="00CC1AEB" w:rsidP="0060468A">
      <w:pPr>
        <w:jc w:val="both"/>
        <w:rPr>
          <w:rFonts w:ascii="Arial" w:hAnsi="Arial" w:cs="Arial"/>
          <w:bCs/>
          <w:sz w:val="22"/>
          <w:szCs w:val="22"/>
        </w:rPr>
      </w:pPr>
      <w:r w:rsidRPr="00F7159E">
        <w:rPr>
          <w:rFonts w:ascii="Arial" w:hAnsi="Arial" w:cs="Arial"/>
          <w:bCs/>
          <w:sz w:val="22"/>
          <w:szCs w:val="22"/>
        </w:rPr>
        <w:t>Rondes supplémentaires (fermetures et sécurité)</w:t>
      </w:r>
    </w:p>
    <w:p w14:paraId="7F85651C" w14:textId="0AC308A8" w:rsidR="00CC1AEB" w:rsidRPr="00F7159E" w:rsidRDefault="00CC1AEB" w:rsidP="0060468A">
      <w:pPr>
        <w:jc w:val="both"/>
        <w:rPr>
          <w:rFonts w:ascii="Arial" w:hAnsi="Arial" w:cs="Arial"/>
          <w:bCs/>
          <w:sz w:val="22"/>
          <w:szCs w:val="22"/>
        </w:rPr>
      </w:pPr>
      <w:r w:rsidRPr="00F7159E">
        <w:rPr>
          <w:rFonts w:ascii="Arial" w:hAnsi="Arial" w:cs="Arial"/>
          <w:bCs/>
          <w:sz w:val="22"/>
          <w:szCs w:val="22"/>
        </w:rPr>
        <w:t>Les caractéristiques de la PSE sont décrites dans le CCTP</w:t>
      </w:r>
    </w:p>
    <w:p w14:paraId="78971458" w14:textId="2F0240A8" w:rsidR="00CC1AEB" w:rsidRDefault="00CC1AEB" w:rsidP="0060468A">
      <w:pPr>
        <w:jc w:val="both"/>
        <w:rPr>
          <w:rFonts w:ascii="Arial" w:hAnsi="Arial" w:cs="Arial"/>
          <w:b/>
          <w:sz w:val="22"/>
          <w:szCs w:val="22"/>
        </w:rPr>
      </w:pPr>
    </w:p>
    <w:p w14:paraId="04774141" w14:textId="62A63D85" w:rsidR="00CC1AEB" w:rsidRDefault="00CC1AEB" w:rsidP="0060468A">
      <w:pPr>
        <w:jc w:val="both"/>
        <w:rPr>
          <w:rFonts w:ascii="Arial" w:hAnsi="Arial" w:cs="Arial"/>
          <w:b/>
          <w:sz w:val="22"/>
          <w:szCs w:val="22"/>
        </w:rPr>
      </w:pPr>
      <w:r>
        <w:rPr>
          <w:rFonts w:ascii="Arial" w:hAnsi="Arial" w:cs="Arial"/>
          <w:b/>
          <w:sz w:val="22"/>
          <w:szCs w:val="22"/>
        </w:rPr>
        <w:t>PSE 2 : Site Centre Condorcet du Creusot – Surveillance des locaux</w:t>
      </w:r>
    </w:p>
    <w:p w14:paraId="290F4CFF" w14:textId="77777777" w:rsidR="00CC1AEB" w:rsidRPr="00F7159E" w:rsidRDefault="00CC1AEB" w:rsidP="0060468A">
      <w:pPr>
        <w:jc w:val="both"/>
        <w:rPr>
          <w:rFonts w:ascii="Arial" w:hAnsi="Arial" w:cs="Arial"/>
          <w:bCs/>
          <w:sz w:val="22"/>
          <w:szCs w:val="22"/>
        </w:rPr>
      </w:pPr>
      <w:r w:rsidRPr="00F7159E">
        <w:rPr>
          <w:rFonts w:ascii="Arial" w:hAnsi="Arial" w:cs="Arial"/>
          <w:bCs/>
          <w:sz w:val="22"/>
          <w:szCs w:val="22"/>
        </w:rPr>
        <w:t>Rondes supplémentaires (fermetures et sécurité)</w:t>
      </w:r>
    </w:p>
    <w:p w14:paraId="4B099ED7" w14:textId="3567ADD3" w:rsidR="00CC1AEB" w:rsidRDefault="00CC1AEB" w:rsidP="0060468A">
      <w:pPr>
        <w:jc w:val="both"/>
        <w:rPr>
          <w:rFonts w:ascii="Arial" w:hAnsi="Arial" w:cs="Arial"/>
          <w:bCs/>
          <w:sz w:val="22"/>
          <w:szCs w:val="22"/>
        </w:rPr>
      </w:pPr>
      <w:r w:rsidRPr="00F7159E">
        <w:rPr>
          <w:rFonts w:ascii="Arial" w:hAnsi="Arial" w:cs="Arial"/>
          <w:bCs/>
          <w:sz w:val="22"/>
          <w:szCs w:val="22"/>
        </w:rPr>
        <w:t>Les caractéristiques de la PSE sont décrites dans le CCTP</w:t>
      </w:r>
    </w:p>
    <w:p w14:paraId="200642A5" w14:textId="4AC13F25" w:rsidR="00123423" w:rsidRDefault="00123423" w:rsidP="00123423">
      <w:pPr>
        <w:jc w:val="both"/>
        <w:rPr>
          <w:rFonts w:ascii="Arial" w:hAnsi="Arial" w:cs="Arial"/>
          <w:b/>
          <w:sz w:val="22"/>
          <w:szCs w:val="22"/>
        </w:rPr>
      </w:pPr>
      <w:r>
        <w:rPr>
          <w:rFonts w:ascii="Arial" w:hAnsi="Arial" w:cs="Arial"/>
          <w:b/>
          <w:sz w:val="22"/>
          <w:szCs w:val="22"/>
        </w:rPr>
        <w:lastRenderedPageBreak/>
        <w:t>Pour le lot 2 :</w:t>
      </w:r>
    </w:p>
    <w:p w14:paraId="2B3786AA" w14:textId="5207D0F7" w:rsidR="00123423" w:rsidRDefault="00123423" w:rsidP="00123423">
      <w:pPr>
        <w:jc w:val="both"/>
        <w:rPr>
          <w:rFonts w:ascii="Arial" w:hAnsi="Arial" w:cs="Arial"/>
          <w:b/>
          <w:sz w:val="22"/>
          <w:szCs w:val="22"/>
        </w:rPr>
      </w:pPr>
      <w:r>
        <w:rPr>
          <w:rFonts w:ascii="Arial" w:hAnsi="Arial" w:cs="Arial"/>
          <w:b/>
          <w:sz w:val="22"/>
          <w:szCs w:val="22"/>
        </w:rPr>
        <w:t xml:space="preserve">PSE 1 : Site de chalon – Surveillance des locaux </w:t>
      </w:r>
    </w:p>
    <w:p w14:paraId="0C35EF9E" w14:textId="53F0D65E" w:rsidR="00123423" w:rsidRPr="00F7159E" w:rsidRDefault="00123423" w:rsidP="00123423">
      <w:pPr>
        <w:jc w:val="both"/>
        <w:rPr>
          <w:rFonts w:ascii="Arial" w:hAnsi="Arial" w:cs="Arial"/>
          <w:bCs/>
          <w:sz w:val="22"/>
          <w:szCs w:val="22"/>
        </w:rPr>
      </w:pPr>
      <w:r>
        <w:rPr>
          <w:rFonts w:ascii="Arial" w:hAnsi="Arial" w:cs="Arial"/>
          <w:bCs/>
          <w:sz w:val="22"/>
          <w:szCs w:val="22"/>
        </w:rPr>
        <w:t>Ronde de fermeture le samedi</w:t>
      </w:r>
    </w:p>
    <w:p w14:paraId="0C363B4C" w14:textId="77777777" w:rsidR="00123423" w:rsidRPr="00F7159E" w:rsidRDefault="00123423" w:rsidP="00123423">
      <w:pPr>
        <w:jc w:val="both"/>
        <w:rPr>
          <w:rFonts w:ascii="Arial" w:hAnsi="Arial" w:cs="Arial"/>
          <w:bCs/>
          <w:sz w:val="22"/>
          <w:szCs w:val="22"/>
        </w:rPr>
      </w:pPr>
      <w:r w:rsidRPr="00F7159E">
        <w:rPr>
          <w:rFonts w:ascii="Arial" w:hAnsi="Arial" w:cs="Arial"/>
          <w:bCs/>
          <w:sz w:val="22"/>
          <w:szCs w:val="22"/>
        </w:rPr>
        <w:t>Les caractéristiques de la PSE sont décrites dans le CCTP</w:t>
      </w:r>
    </w:p>
    <w:p w14:paraId="65845037" w14:textId="44FE098F" w:rsidR="00123423" w:rsidRDefault="00123423" w:rsidP="0060468A">
      <w:pPr>
        <w:jc w:val="both"/>
        <w:rPr>
          <w:rFonts w:ascii="Arial" w:hAnsi="Arial" w:cs="Arial"/>
          <w:bCs/>
          <w:sz w:val="22"/>
          <w:szCs w:val="22"/>
        </w:rPr>
      </w:pPr>
    </w:p>
    <w:p w14:paraId="7E7379D5" w14:textId="133B3D97" w:rsidR="00123423" w:rsidRDefault="00123423" w:rsidP="00123423">
      <w:pPr>
        <w:jc w:val="both"/>
        <w:rPr>
          <w:rFonts w:ascii="Arial" w:hAnsi="Arial" w:cs="Arial"/>
          <w:b/>
          <w:sz w:val="22"/>
          <w:szCs w:val="22"/>
        </w:rPr>
      </w:pPr>
      <w:r>
        <w:rPr>
          <w:rFonts w:ascii="Arial" w:hAnsi="Arial" w:cs="Arial"/>
          <w:b/>
          <w:sz w:val="22"/>
          <w:szCs w:val="22"/>
        </w:rPr>
        <w:t>PSE 2 : Report d’alarme</w:t>
      </w:r>
    </w:p>
    <w:p w14:paraId="2F15E228" w14:textId="2C8544FB" w:rsidR="00123423" w:rsidRPr="00F7159E" w:rsidRDefault="00123423" w:rsidP="00123423">
      <w:pPr>
        <w:jc w:val="both"/>
        <w:rPr>
          <w:rFonts w:ascii="Arial" w:hAnsi="Arial" w:cs="Arial"/>
          <w:bCs/>
          <w:sz w:val="22"/>
          <w:szCs w:val="22"/>
        </w:rPr>
      </w:pPr>
      <w:r>
        <w:rPr>
          <w:rFonts w:ascii="Arial" w:hAnsi="Arial" w:cs="Arial"/>
          <w:bCs/>
          <w:sz w:val="22"/>
          <w:szCs w:val="22"/>
        </w:rPr>
        <w:t>Report d’alarme intrusion</w:t>
      </w:r>
    </w:p>
    <w:p w14:paraId="7591E315" w14:textId="77777777" w:rsidR="00123423" w:rsidRPr="00F7159E" w:rsidRDefault="00123423" w:rsidP="00123423">
      <w:pPr>
        <w:jc w:val="both"/>
        <w:rPr>
          <w:rFonts w:ascii="Arial" w:hAnsi="Arial" w:cs="Arial"/>
          <w:bCs/>
          <w:sz w:val="22"/>
          <w:szCs w:val="22"/>
        </w:rPr>
      </w:pPr>
      <w:r w:rsidRPr="00F7159E">
        <w:rPr>
          <w:rFonts w:ascii="Arial" w:hAnsi="Arial" w:cs="Arial"/>
          <w:bCs/>
          <w:sz w:val="22"/>
          <w:szCs w:val="22"/>
        </w:rPr>
        <w:t>Les caractéristiques de la PSE sont décrites dans le CCTP</w:t>
      </w:r>
    </w:p>
    <w:p w14:paraId="60C19B66" w14:textId="77777777" w:rsidR="00123423" w:rsidRDefault="00123423" w:rsidP="0060468A">
      <w:pPr>
        <w:jc w:val="both"/>
        <w:rPr>
          <w:rFonts w:ascii="Arial" w:hAnsi="Arial" w:cs="Arial"/>
          <w:bCs/>
          <w:sz w:val="22"/>
          <w:szCs w:val="22"/>
        </w:rPr>
      </w:pPr>
    </w:p>
    <w:bookmarkEnd w:id="1"/>
    <w:p w14:paraId="57001E99" w14:textId="77777777" w:rsidR="00291281" w:rsidRPr="001073F1" w:rsidRDefault="00291281" w:rsidP="0060468A">
      <w:pPr>
        <w:jc w:val="both"/>
        <w:rPr>
          <w:rFonts w:ascii="Arial" w:hAnsi="Arial" w:cs="Arial"/>
          <w:sz w:val="22"/>
          <w:szCs w:val="22"/>
        </w:rPr>
      </w:pPr>
    </w:p>
    <w:p w14:paraId="3AA2B716" w14:textId="77777777" w:rsidR="0072219F" w:rsidRPr="00A70F9C" w:rsidRDefault="0072219F"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Lieu d’exécution</w:t>
      </w:r>
    </w:p>
    <w:p w14:paraId="0F56A93A" w14:textId="77777777" w:rsidR="0072219F" w:rsidRPr="001073F1" w:rsidRDefault="0072219F" w:rsidP="0060468A">
      <w:pPr>
        <w:autoSpaceDE w:val="0"/>
        <w:autoSpaceDN w:val="0"/>
        <w:adjustRightInd w:val="0"/>
        <w:jc w:val="both"/>
        <w:rPr>
          <w:rFonts w:ascii="Arial" w:eastAsiaTheme="minorHAnsi" w:hAnsi="Arial" w:cs="Arial"/>
          <w:color w:val="434343"/>
          <w:sz w:val="22"/>
          <w:szCs w:val="22"/>
          <w:lang w:eastAsia="en-US"/>
        </w:rPr>
      </w:pPr>
    </w:p>
    <w:p w14:paraId="0AA6CE92" w14:textId="66970477" w:rsidR="008242D7" w:rsidRDefault="00505596" w:rsidP="0060468A">
      <w:pPr>
        <w:jc w:val="both"/>
        <w:rPr>
          <w:rFonts w:ascii="Arial" w:hAnsi="Arial" w:cs="Arial"/>
          <w:sz w:val="22"/>
          <w:szCs w:val="22"/>
        </w:rPr>
      </w:pPr>
      <w:r>
        <w:rPr>
          <w:rFonts w:ascii="Arial" w:hAnsi="Arial" w:cs="Arial"/>
          <w:sz w:val="22"/>
          <w:szCs w:val="22"/>
        </w:rPr>
        <w:t>Les prestations</w:t>
      </w:r>
      <w:r w:rsidR="0015287D">
        <w:rPr>
          <w:rFonts w:ascii="Arial" w:hAnsi="Arial" w:cs="Arial"/>
          <w:sz w:val="22"/>
          <w:szCs w:val="22"/>
        </w:rPr>
        <w:t xml:space="preserve"> </w:t>
      </w:r>
      <w:r w:rsidR="00596544">
        <w:rPr>
          <w:rFonts w:ascii="Arial" w:hAnsi="Arial" w:cs="Arial"/>
          <w:sz w:val="22"/>
          <w:szCs w:val="22"/>
        </w:rPr>
        <w:t>seront exécutées sur les sites de l’Université Bourgogne Europe</w:t>
      </w:r>
      <w:r w:rsidR="008242D7" w:rsidRPr="001073F1">
        <w:rPr>
          <w:rFonts w:ascii="Arial" w:hAnsi="Arial" w:cs="Arial"/>
          <w:sz w:val="22"/>
          <w:szCs w:val="22"/>
        </w:rPr>
        <w:t>, selon les renseignements portés su</w:t>
      </w:r>
      <w:r w:rsidR="00B04E25">
        <w:rPr>
          <w:rFonts w:ascii="Arial" w:hAnsi="Arial" w:cs="Arial"/>
          <w:sz w:val="22"/>
          <w:szCs w:val="22"/>
        </w:rPr>
        <w:t>r les bons de commande par le service acheteur</w:t>
      </w:r>
      <w:r w:rsidR="008242D7" w:rsidRPr="001073F1">
        <w:rPr>
          <w:rFonts w:ascii="Arial" w:hAnsi="Arial" w:cs="Arial"/>
          <w:sz w:val="22"/>
          <w:szCs w:val="22"/>
        </w:rPr>
        <w:t>.</w:t>
      </w:r>
    </w:p>
    <w:p w14:paraId="0C483B8A" w14:textId="4A20C97D" w:rsidR="00950E86" w:rsidRDefault="00950E86" w:rsidP="0060468A">
      <w:pPr>
        <w:jc w:val="both"/>
        <w:rPr>
          <w:rFonts w:ascii="Arial" w:hAnsi="Arial" w:cs="Arial"/>
          <w:sz w:val="22"/>
          <w:szCs w:val="22"/>
        </w:rPr>
      </w:pPr>
    </w:p>
    <w:p w14:paraId="64DD7600" w14:textId="232FFE9B" w:rsidR="00950E86" w:rsidRPr="00A70F9C" w:rsidRDefault="00950E86" w:rsidP="00275C11">
      <w:pPr>
        <w:pStyle w:val="Paragraphedeliste"/>
        <w:numPr>
          <w:ilvl w:val="0"/>
          <w:numId w:val="4"/>
        </w:numPr>
        <w:suppressAutoHyphens/>
        <w:jc w:val="both"/>
        <w:rPr>
          <w:rFonts w:ascii="Arial" w:hAnsi="Arial" w:cs="Arial"/>
          <w:b/>
          <w:szCs w:val="22"/>
          <w:u w:val="single"/>
        </w:rPr>
      </w:pPr>
      <w:r>
        <w:rPr>
          <w:rFonts w:ascii="Arial" w:hAnsi="Arial" w:cs="Arial"/>
          <w:b/>
          <w:szCs w:val="22"/>
          <w:u w:val="single"/>
        </w:rPr>
        <w:t xml:space="preserve">Montants de l’accord cadre </w:t>
      </w:r>
    </w:p>
    <w:p w14:paraId="66DEAEA1" w14:textId="03474326" w:rsidR="00950E86" w:rsidRDefault="00950E86" w:rsidP="0060468A">
      <w:pPr>
        <w:jc w:val="both"/>
        <w:rPr>
          <w:rFonts w:ascii="Arial" w:hAnsi="Arial" w:cs="Arial"/>
          <w:sz w:val="22"/>
          <w:szCs w:val="22"/>
        </w:rPr>
      </w:pPr>
    </w:p>
    <w:p w14:paraId="0CEF1C0C" w14:textId="74D20B41" w:rsidR="00F223B4" w:rsidRPr="004A7574" w:rsidRDefault="00950E86" w:rsidP="0060468A">
      <w:pPr>
        <w:jc w:val="both"/>
        <w:rPr>
          <w:rFonts w:ascii="Arial" w:hAnsi="Arial" w:cs="Arial"/>
          <w:sz w:val="22"/>
          <w:szCs w:val="22"/>
        </w:rPr>
      </w:pPr>
      <w:r>
        <w:rPr>
          <w:rFonts w:ascii="Arial" w:hAnsi="Arial" w:cs="Arial"/>
          <w:sz w:val="22"/>
          <w:szCs w:val="22"/>
        </w:rPr>
        <w:t xml:space="preserve">Conformément à l’article R2162-4 du code de la commande publique, </w:t>
      </w:r>
      <w:r w:rsidR="00F223B4">
        <w:rPr>
          <w:rFonts w:ascii="Arial" w:hAnsi="Arial" w:cs="Arial"/>
          <w:sz w:val="22"/>
          <w:szCs w:val="22"/>
        </w:rPr>
        <w:t>l</w:t>
      </w:r>
      <w:r w:rsidR="00F223B4" w:rsidRPr="00F223B4">
        <w:rPr>
          <w:rFonts w:ascii="Arial" w:hAnsi="Arial" w:cs="Arial"/>
          <w:sz w:val="22"/>
          <w:szCs w:val="22"/>
        </w:rPr>
        <w:t xml:space="preserve">es prestations seront rémunérées par application des prix unitaires figurant dans le bordereau de prix unitaires des marchés subséquents aux quantités réellement exécutées dans la limite du montant maximum </w:t>
      </w:r>
      <w:r w:rsidR="00F223B4" w:rsidRPr="004A7574">
        <w:rPr>
          <w:rFonts w:ascii="Arial" w:hAnsi="Arial" w:cs="Arial"/>
          <w:sz w:val="22"/>
          <w:szCs w:val="22"/>
        </w:rPr>
        <w:t>soit :</w:t>
      </w:r>
    </w:p>
    <w:p w14:paraId="76602D01" w14:textId="258F4987" w:rsidR="00F223B4" w:rsidRPr="004A7574" w:rsidRDefault="00F223B4" w:rsidP="009D427F">
      <w:pPr>
        <w:rPr>
          <w:rFonts w:ascii="Arial" w:hAnsi="Arial" w:cs="Arial"/>
          <w:sz w:val="22"/>
          <w:szCs w:val="22"/>
        </w:rPr>
      </w:pPr>
      <w:r w:rsidRPr="004A7574">
        <w:rPr>
          <w:rFonts w:ascii="Arial" w:hAnsi="Arial" w:cs="Arial"/>
          <w:sz w:val="22"/>
          <w:szCs w:val="22"/>
        </w:rPr>
        <w:t xml:space="preserve">-Lot 1 : </w:t>
      </w:r>
      <w:r w:rsidR="007B770C" w:rsidRPr="004A7574">
        <w:rPr>
          <w:rFonts w:ascii="Arial" w:hAnsi="Arial" w:cs="Arial"/>
          <w:sz w:val="22"/>
          <w:szCs w:val="22"/>
        </w:rPr>
        <w:t>180</w:t>
      </w:r>
      <w:r w:rsidRPr="004A7574">
        <w:rPr>
          <w:rFonts w:ascii="Arial" w:hAnsi="Arial" w:cs="Arial"/>
          <w:sz w:val="22"/>
          <w:szCs w:val="22"/>
        </w:rPr>
        <w:t xml:space="preserve"> 000 €HT sur la durée totale de l’accord-cadre</w:t>
      </w:r>
      <w:r w:rsidR="0057078C" w:rsidRPr="004A7574">
        <w:rPr>
          <w:rFonts w:ascii="Arial" w:hAnsi="Arial" w:cs="Arial"/>
          <w:sz w:val="22"/>
          <w:szCs w:val="22"/>
        </w:rPr>
        <w:t> </w:t>
      </w:r>
    </w:p>
    <w:p w14:paraId="742EC030" w14:textId="74204DFC" w:rsidR="00F223B4" w:rsidRPr="00F223B4" w:rsidRDefault="00F223B4" w:rsidP="009D427F">
      <w:pPr>
        <w:rPr>
          <w:rFonts w:ascii="Arial" w:hAnsi="Arial" w:cs="Arial"/>
          <w:sz w:val="22"/>
          <w:szCs w:val="22"/>
        </w:rPr>
      </w:pPr>
      <w:r w:rsidRPr="004A7574">
        <w:rPr>
          <w:rFonts w:ascii="Arial" w:hAnsi="Arial" w:cs="Arial"/>
          <w:sz w:val="22"/>
          <w:szCs w:val="22"/>
        </w:rPr>
        <w:t xml:space="preserve">-Lot 2 : </w:t>
      </w:r>
      <w:r w:rsidR="00123423" w:rsidRPr="004A7574">
        <w:rPr>
          <w:rFonts w:ascii="Arial" w:hAnsi="Arial" w:cs="Arial"/>
          <w:sz w:val="22"/>
          <w:szCs w:val="22"/>
        </w:rPr>
        <w:t>2</w:t>
      </w:r>
      <w:r w:rsidRPr="004A7574">
        <w:rPr>
          <w:rFonts w:ascii="Arial" w:hAnsi="Arial" w:cs="Arial"/>
          <w:sz w:val="22"/>
          <w:szCs w:val="22"/>
        </w:rPr>
        <w:t>00 000 €HT sur la durée totale de l’accord-cadre</w:t>
      </w:r>
      <w:r w:rsidRPr="00F223B4">
        <w:rPr>
          <w:rFonts w:ascii="Arial" w:hAnsi="Arial" w:cs="Arial"/>
          <w:sz w:val="22"/>
          <w:szCs w:val="22"/>
        </w:rPr>
        <w:br/>
      </w:r>
    </w:p>
    <w:p w14:paraId="3906B40D" w14:textId="77777777" w:rsidR="00F223B4" w:rsidRPr="00F223B4" w:rsidRDefault="00F223B4" w:rsidP="0060468A">
      <w:pPr>
        <w:jc w:val="both"/>
        <w:rPr>
          <w:rFonts w:ascii="Arial" w:hAnsi="Arial" w:cs="Arial"/>
          <w:sz w:val="22"/>
          <w:szCs w:val="22"/>
        </w:rPr>
      </w:pPr>
    </w:p>
    <w:p w14:paraId="3C4F68DE" w14:textId="77777777" w:rsidR="0072219F" w:rsidRPr="001073F1" w:rsidRDefault="0072219F" w:rsidP="0060468A">
      <w:pPr>
        <w:autoSpaceDE w:val="0"/>
        <w:autoSpaceDN w:val="0"/>
        <w:adjustRightInd w:val="0"/>
        <w:jc w:val="both"/>
        <w:rPr>
          <w:rFonts w:ascii="Arial" w:eastAsiaTheme="minorHAnsi" w:hAnsi="Arial" w:cs="Arial"/>
          <w:sz w:val="22"/>
          <w:szCs w:val="22"/>
          <w:lang w:eastAsia="en-US"/>
        </w:rPr>
      </w:pPr>
    </w:p>
    <w:p w14:paraId="4D76DE78" w14:textId="77777777" w:rsidR="0072219F" w:rsidRPr="001073F1" w:rsidRDefault="0072219F" w:rsidP="00275C11">
      <w:pPr>
        <w:pStyle w:val="Paragraphedeliste"/>
        <w:numPr>
          <w:ilvl w:val="0"/>
          <w:numId w:val="1"/>
        </w:numPr>
        <w:autoSpaceDE w:val="0"/>
        <w:autoSpaceDN w:val="0"/>
        <w:adjustRightInd w:val="0"/>
        <w:jc w:val="both"/>
        <w:outlineLvl w:val="1"/>
        <w:rPr>
          <w:rStyle w:val="Titre2Car"/>
          <w:rFonts w:eastAsiaTheme="minorHAnsi"/>
          <w:vanish/>
          <w:sz w:val="22"/>
          <w:szCs w:val="22"/>
          <w:lang w:eastAsia="en-US"/>
        </w:rPr>
      </w:pPr>
    </w:p>
    <w:p w14:paraId="644188EB" w14:textId="77777777" w:rsidR="0072219F" w:rsidRPr="001073F1" w:rsidRDefault="0072219F" w:rsidP="00275C11">
      <w:pPr>
        <w:pStyle w:val="Paragraphedeliste"/>
        <w:numPr>
          <w:ilvl w:val="0"/>
          <w:numId w:val="1"/>
        </w:numPr>
        <w:autoSpaceDE w:val="0"/>
        <w:autoSpaceDN w:val="0"/>
        <w:adjustRightInd w:val="0"/>
        <w:jc w:val="both"/>
        <w:outlineLvl w:val="1"/>
        <w:rPr>
          <w:rStyle w:val="Titre2Car"/>
          <w:rFonts w:eastAsiaTheme="minorHAnsi"/>
          <w:vanish/>
          <w:sz w:val="22"/>
          <w:szCs w:val="22"/>
          <w:lang w:eastAsia="en-US"/>
        </w:rPr>
      </w:pPr>
    </w:p>
    <w:p w14:paraId="412E8BB8" w14:textId="77777777" w:rsidR="0072219F" w:rsidRPr="00A70F9C" w:rsidRDefault="001073F1"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Procédure</w:t>
      </w:r>
    </w:p>
    <w:p w14:paraId="31B2DE59" w14:textId="77777777" w:rsidR="0072219F" w:rsidRPr="001073F1" w:rsidRDefault="0072219F" w:rsidP="0060468A">
      <w:pPr>
        <w:jc w:val="both"/>
        <w:rPr>
          <w:rFonts w:ascii="Arial" w:hAnsi="Arial" w:cs="Arial"/>
          <w:sz w:val="22"/>
          <w:szCs w:val="22"/>
        </w:rPr>
      </w:pPr>
    </w:p>
    <w:p w14:paraId="3608C144" w14:textId="636B3C6C" w:rsidR="0072219F" w:rsidRPr="001073F1" w:rsidRDefault="0072219F" w:rsidP="0060468A">
      <w:pPr>
        <w:jc w:val="both"/>
        <w:rPr>
          <w:rFonts w:ascii="Arial" w:hAnsi="Arial" w:cs="Arial"/>
          <w:sz w:val="22"/>
          <w:szCs w:val="22"/>
        </w:rPr>
      </w:pPr>
      <w:r w:rsidRPr="001073F1">
        <w:rPr>
          <w:rFonts w:ascii="Arial" w:hAnsi="Arial" w:cs="Arial"/>
          <w:sz w:val="22"/>
          <w:szCs w:val="22"/>
        </w:rPr>
        <w:t xml:space="preserve">L’accord cadre est </w:t>
      </w:r>
      <w:r w:rsidR="00950E86" w:rsidRPr="00950E86">
        <w:rPr>
          <w:rFonts w:ascii="Arial" w:hAnsi="Arial" w:cs="Arial"/>
          <w:sz w:val="22"/>
          <w:szCs w:val="22"/>
        </w:rPr>
        <w:t>passé en appel d’offres ouvert en application des articles L. 2124-2 et R. 2124-2 du Code de la Commande Publique.</w:t>
      </w:r>
      <w:r w:rsidR="00395068" w:rsidRPr="001073F1">
        <w:rPr>
          <w:rFonts w:ascii="Arial" w:hAnsi="Arial" w:cs="Arial"/>
          <w:sz w:val="22"/>
          <w:szCs w:val="22"/>
        </w:rPr>
        <w:t xml:space="preserve"> </w:t>
      </w:r>
    </w:p>
    <w:p w14:paraId="08EB2BBE" w14:textId="52F78172" w:rsidR="002B5739" w:rsidRDefault="002B5739" w:rsidP="0060468A">
      <w:pPr>
        <w:jc w:val="both"/>
        <w:rPr>
          <w:rFonts w:ascii="Arial" w:hAnsi="Arial" w:cs="Arial"/>
          <w:sz w:val="22"/>
          <w:szCs w:val="22"/>
        </w:rPr>
      </w:pPr>
    </w:p>
    <w:p w14:paraId="7C2DD7CA" w14:textId="77777777" w:rsidR="00950E86" w:rsidRPr="001073F1" w:rsidRDefault="00950E86" w:rsidP="0060468A">
      <w:pPr>
        <w:jc w:val="both"/>
        <w:rPr>
          <w:rFonts w:ascii="Arial" w:hAnsi="Arial" w:cs="Arial"/>
          <w:sz w:val="22"/>
          <w:szCs w:val="22"/>
        </w:rPr>
      </w:pPr>
    </w:p>
    <w:p w14:paraId="40F9C9ED" w14:textId="77777777" w:rsidR="001073F1" w:rsidRPr="00A70F9C" w:rsidRDefault="001073F1"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 xml:space="preserve">Modalités de fonctionnement de l’accord cadre </w:t>
      </w:r>
      <w:r w:rsidR="002B5739" w:rsidRPr="00A70F9C">
        <w:rPr>
          <w:rFonts w:ascii="Arial" w:hAnsi="Arial" w:cs="Arial"/>
          <w:b/>
          <w:szCs w:val="22"/>
          <w:u w:val="single"/>
        </w:rPr>
        <w:t xml:space="preserve"> </w:t>
      </w:r>
    </w:p>
    <w:p w14:paraId="49C461E3" w14:textId="77777777" w:rsidR="001073F1" w:rsidRDefault="001073F1" w:rsidP="0060468A">
      <w:pPr>
        <w:pStyle w:val="Paragraphedeliste"/>
        <w:suppressAutoHyphens/>
        <w:jc w:val="both"/>
        <w:rPr>
          <w:rFonts w:ascii="Arial" w:hAnsi="Arial" w:cs="Arial"/>
          <w:b/>
          <w:sz w:val="22"/>
          <w:szCs w:val="22"/>
          <w:u w:val="single"/>
        </w:rPr>
      </w:pPr>
    </w:p>
    <w:p w14:paraId="0DEC24AC" w14:textId="77777777" w:rsidR="002B5739" w:rsidRPr="001073F1" w:rsidRDefault="002B5739" w:rsidP="0060468A">
      <w:pPr>
        <w:jc w:val="both"/>
        <w:rPr>
          <w:rFonts w:ascii="Arial" w:hAnsi="Arial" w:cs="Arial"/>
          <w:sz w:val="22"/>
          <w:szCs w:val="22"/>
          <w:u w:val="single"/>
        </w:rPr>
      </w:pPr>
    </w:p>
    <w:p w14:paraId="3747A0D8" w14:textId="77777777" w:rsidR="007A47E2" w:rsidRPr="001073F1" w:rsidRDefault="007A47E2" w:rsidP="0060468A">
      <w:pPr>
        <w:jc w:val="both"/>
        <w:rPr>
          <w:rFonts w:ascii="Arial" w:hAnsi="Arial" w:cs="Arial"/>
          <w:sz w:val="22"/>
          <w:szCs w:val="22"/>
          <w:u w:val="single"/>
        </w:rPr>
      </w:pPr>
    </w:p>
    <w:p w14:paraId="51F24773" w14:textId="77777777" w:rsidR="007A47E2" w:rsidRPr="001073F1" w:rsidRDefault="007A47E2" w:rsidP="0060468A">
      <w:pPr>
        <w:jc w:val="both"/>
        <w:rPr>
          <w:rFonts w:ascii="Arial" w:hAnsi="Arial" w:cs="Arial"/>
          <w:sz w:val="22"/>
          <w:szCs w:val="22"/>
        </w:rPr>
      </w:pPr>
      <w:r w:rsidRPr="001073F1">
        <w:rPr>
          <w:rFonts w:ascii="Arial" w:hAnsi="Arial" w:cs="Arial"/>
          <w:sz w:val="22"/>
          <w:szCs w:val="22"/>
        </w:rPr>
        <w:t>Procédure d’appel d’offre</w:t>
      </w:r>
    </w:p>
    <w:p w14:paraId="56ABDD78" w14:textId="05BA2524" w:rsidR="007A47E2" w:rsidRPr="001073F1" w:rsidRDefault="00401476" w:rsidP="0060468A">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68D6D8F4" wp14:editId="37CE7062">
                <wp:simplePos x="0" y="0"/>
                <wp:positionH relativeFrom="column">
                  <wp:posOffset>2933065</wp:posOffset>
                </wp:positionH>
                <wp:positionV relativeFrom="paragraph">
                  <wp:posOffset>88900</wp:posOffset>
                </wp:positionV>
                <wp:extent cx="10795" cy="297815"/>
                <wp:effectExtent l="76200" t="0" r="46355" b="45085"/>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297815"/>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2DC990E" id="_x0000_t32" coordsize="21600,21600" o:spt="32" o:oned="t" path="m,l21600,21600e" filled="f">
                <v:path arrowok="t" fillok="f" o:connecttype="none"/>
                <o:lock v:ext="edit" shapetype="t"/>
              </v:shapetype>
              <v:shape id="Connecteur droit avec flèche 12" o:spid="_x0000_s1026" type="#_x0000_t32" style="position:absolute;margin-left:230.95pt;margin-top:7pt;width:.85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" strokeweight="1pt">
                <v:stroke endarrow="open"/>
                <o:lock v:ext="edit" shapetype="f"/>
              </v:shape>
            </w:pict>
          </mc:Fallback>
        </mc:AlternateContent>
      </w:r>
    </w:p>
    <w:p w14:paraId="1A5C2481" w14:textId="77777777" w:rsidR="007A47E2" w:rsidRDefault="007A47E2" w:rsidP="0060468A">
      <w:pPr>
        <w:jc w:val="both"/>
        <w:rPr>
          <w:rFonts w:ascii="Arial" w:hAnsi="Arial" w:cs="Arial"/>
          <w:sz w:val="22"/>
          <w:szCs w:val="22"/>
        </w:rPr>
      </w:pPr>
    </w:p>
    <w:p w14:paraId="5BF12F85" w14:textId="77777777" w:rsidR="0048707C" w:rsidRPr="001073F1" w:rsidRDefault="0048707C" w:rsidP="0060468A">
      <w:pPr>
        <w:jc w:val="both"/>
        <w:rPr>
          <w:rFonts w:ascii="Arial" w:hAnsi="Arial" w:cs="Arial"/>
          <w:sz w:val="22"/>
          <w:szCs w:val="22"/>
        </w:rPr>
      </w:pPr>
    </w:p>
    <w:p w14:paraId="4EB8E62B" w14:textId="7D9660FD" w:rsidR="007A47E2" w:rsidRPr="001073F1" w:rsidRDefault="00401476" w:rsidP="0060468A">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1" allowOverlap="1" wp14:anchorId="154DEBB3" wp14:editId="45D7A9B5">
                <wp:simplePos x="0" y="0"/>
                <wp:positionH relativeFrom="column">
                  <wp:posOffset>1900555</wp:posOffset>
                </wp:positionH>
                <wp:positionV relativeFrom="paragraph">
                  <wp:posOffset>95885</wp:posOffset>
                </wp:positionV>
                <wp:extent cx="2073275" cy="514350"/>
                <wp:effectExtent l="0" t="0" r="3175"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14350"/>
                        </a:xfrm>
                        <a:prstGeom prst="rect">
                          <a:avLst/>
                        </a:prstGeom>
                        <a:solidFill>
                          <a:srgbClr val="FFFFFF"/>
                        </a:solidFill>
                        <a:ln w="9525">
                          <a:solidFill>
                            <a:srgbClr val="000000"/>
                          </a:solidFill>
                          <a:miter lim="800000"/>
                          <a:headEnd/>
                          <a:tailEnd/>
                        </a:ln>
                      </wps:spPr>
                      <wps:txbx>
                        <w:txbxContent>
                          <w:p w14:paraId="3C87FA3D" w14:textId="77777777" w:rsidR="00C3333A" w:rsidRPr="00C3333A" w:rsidRDefault="007716B5" w:rsidP="00C3333A">
                            <w:pPr>
                              <w:jc w:val="center"/>
                              <w:rPr>
                                <w:rFonts w:ascii="Arial" w:hAnsi="Arial" w:cs="Arial"/>
                                <w:sz w:val="22"/>
                                <w:szCs w:val="20"/>
                              </w:rPr>
                            </w:pPr>
                            <w:r>
                              <w:rPr>
                                <w:rFonts w:ascii="Arial" w:hAnsi="Arial" w:cs="Arial"/>
                                <w:sz w:val="22"/>
                                <w:szCs w:val="20"/>
                              </w:rPr>
                              <w:t xml:space="preserve">Accord-cadre </w:t>
                            </w:r>
                            <w:r w:rsidR="00B04E25">
                              <w:rPr>
                                <w:rFonts w:ascii="Arial" w:hAnsi="Arial" w:cs="Arial"/>
                                <w:sz w:val="22"/>
                                <w:szCs w:val="20"/>
                              </w:rPr>
                              <w:t>mono</w:t>
                            </w:r>
                            <w:r w:rsidR="00EE331B">
                              <w:rPr>
                                <w:rFonts w:ascii="Arial" w:hAnsi="Arial" w:cs="Arial"/>
                                <w:sz w:val="22"/>
                                <w:szCs w:val="20"/>
                              </w:rPr>
                              <w:t xml:space="preserve"> </w:t>
                            </w:r>
                            <w:r w:rsidR="00B04E25">
                              <w:rPr>
                                <w:rFonts w:ascii="Arial" w:hAnsi="Arial" w:cs="Arial"/>
                                <w:sz w:val="22"/>
                                <w:szCs w:val="20"/>
                              </w:rPr>
                              <w:t>attributaire : 1 titulaire</w:t>
                            </w:r>
                          </w:p>
                          <w:p w14:paraId="4797D325" w14:textId="77777777" w:rsidR="00C3333A" w:rsidRDefault="00C3333A" w:rsidP="00C33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DEBB3" id="_x0000_t202" coordsize="21600,21600" o:spt="202" path="m,l,21600r21600,l21600,xe">
                <v:stroke joinstyle="miter"/>
                <v:path gradientshapeok="t" o:connecttype="rect"/>
              </v:shapetype>
              <v:shape id="Zone de texte 2" o:spid="_x0000_s1026" type="#_x0000_t202" style="position:absolute;left:0;text-align:left;margin-left:149.65pt;margin-top:7.55pt;width:163.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">
                <v:textbox>
                  <w:txbxContent>
                    <w:p w14:paraId="3C87FA3D" w14:textId="77777777" w:rsidR="00C3333A" w:rsidRPr="00C3333A" w:rsidRDefault="007716B5" w:rsidP="00C3333A">
                      <w:pPr>
                        <w:jc w:val="center"/>
                        <w:rPr>
                          <w:rFonts w:ascii="Arial" w:hAnsi="Arial" w:cs="Arial"/>
                          <w:sz w:val="22"/>
                          <w:szCs w:val="20"/>
                        </w:rPr>
                      </w:pPr>
                      <w:r>
                        <w:rPr>
                          <w:rFonts w:ascii="Arial" w:hAnsi="Arial" w:cs="Arial"/>
                          <w:sz w:val="22"/>
                          <w:szCs w:val="20"/>
                        </w:rPr>
                        <w:t xml:space="preserve">Accord-cadre </w:t>
                      </w:r>
                      <w:r w:rsidR="00B04E25">
                        <w:rPr>
                          <w:rFonts w:ascii="Arial" w:hAnsi="Arial" w:cs="Arial"/>
                          <w:sz w:val="22"/>
                          <w:szCs w:val="20"/>
                        </w:rPr>
                        <w:t>mono</w:t>
                      </w:r>
                      <w:r w:rsidR="00EE331B">
                        <w:rPr>
                          <w:rFonts w:ascii="Arial" w:hAnsi="Arial" w:cs="Arial"/>
                          <w:sz w:val="22"/>
                          <w:szCs w:val="20"/>
                        </w:rPr>
                        <w:t xml:space="preserve"> </w:t>
                      </w:r>
                      <w:r w:rsidR="00B04E25">
                        <w:rPr>
                          <w:rFonts w:ascii="Arial" w:hAnsi="Arial" w:cs="Arial"/>
                          <w:sz w:val="22"/>
                          <w:szCs w:val="20"/>
                        </w:rPr>
                        <w:t>attributaire : 1 titulaire</w:t>
                      </w:r>
                    </w:p>
                    <w:p w14:paraId="4797D325" w14:textId="77777777" w:rsidR="00C3333A" w:rsidRDefault="00C3333A" w:rsidP="00C3333A"/>
                  </w:txbxContent>
                </v:textbox>
              </v:shape>
            </w:pict>
          </mc:Fallback>
        </mc:AlternateContent>
      </w:r>
    </w:p>
    <w:p w14:paraId="2662EC32" w14:textId="77777777" w:rsidR="00C3333A" w:rsidRPr="001073F1" w:rsidRDefault="00C3333A" w:rsidP="0060468A">
      <w:pPr>
        <w:jc w:val="both"/>
        <w:rPr>
          <w:rFonts w:ascii="Arial" w:hAnsi="Arial" w:cs="Arial"/>
          <w:sz w:val="22"/>
          <w:szCs w:val="22"/>
        </w:rPr>
      </w:pPr>
    </w:p>
    <w:p w14:paraId="3C0BF535" w14:textId="77777777" w:rsidR="00C3333A" w:rsidRPr="001073F1" w:rsidRDefault="00C3333A" w:rsidP="0060468A">
      <w:pPr>
        <w:jc w:val="both"/>
        <w:rPr>
          <w:rFonts w:ascii="Arial" w:hAnsi="Arial" w:cs="Arial"/>
          <w:sz w:val="22"/>
          <w:szCs w:val="22"/>
        </w:rPr>
      </w:pPr>
    </w:p>
    <w:p w14:paraId="31CAD130" w14:textId="77777777" w:rsidR="00C3333A" w:rsidRPr="001073F1" w:rsidRDefault="00C3333A" w:rsidP="0060468A">
      <w:pPr>
        <w:jc w:val="both"/>
        <w:rPr>
          <w:rFonts w:ascii="Arial" w:hAnsi="Arial" w:cs="Arial"/>
          <w:sz w:val="22"/>
          <w:szCs w:val="22"/>
        </w:rPr>
      </w:pPr>
    </w:p>
    <w:p w14:paraId="4CC7FD99" w14:textId="49E3F54B" w:rsidR="007A47E2" w:rsidRPr="001073F1" w:rsidRDefault="00401476" w:rsidP="0060468A">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9200" behindDoc="0" locked="0" layoutInCell="1" allowOverlap="1" wp14:anchorId="6957EA72" wp14:editId="14F659E9">
                <wp:simplePos x="0" y="0"/>
                <wp:positionH relativeFrom="column">
                  <wp:posOffset>2233930</wp:posOffset>
                </wp:positionH>
                <wp:positionV relativeFrom="paragraph">
                  <wp:posOffset>125095</wp:posOffset>
                </wp:positionV>
                <wp:extent cx="285750" cy="297180"/>
                <wp:effectExtent l="38100" t="0" r="0" b="4572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971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EA560AE" id="Connecteur droit avec flèche 1" o:spid="_x0000_s1026" type="#_x0000_t32" style="position:absolute;margin-left:175.9pt;margin-top:9.85pt;width:22.5pt;height:23.4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" strokeweight="1pt">
                <v:stroke endarrow="open"/>
                <o:lock v:ext="edit" shapetype="f"/>
              </v:shape>
            </w:pict>
          </mc:Fallback>
        </mc:AlternateContent>
      </w:r>
      <w:r>
        <w:rPr>
          <w:rFonts w:ascii="Arial" w:hAnsi="Arial" w:cs="Arial"/>
          <w:noProof/>
          <w:sz w:val="22"/>
          <w:szCs w:val="22"/>
        </w:rPr>
        <mc:AlternateContent>
          <mc:Choice Requires="wps">
            <w:drawing>
              <wp:anchor distT="0" distB="0" distL="114300" distR="114300" simplePos="0" relativeHeight="251697152" behindDoc="0" locked="0" layoutInCell="1" allowOverlap="1" wp14:anchorId="6CCA0EFF" wp14:editId="7F10056D">
                <wp:simplePos x="0" y="0"/>
                <wp:positionH relativeFrom="column">
                  <wp:posOffset>3072130</wp:posOffset>
                </wp:positionH>
                <wp:positionV relativeFrom="paragraph">
                  <wp:posOffset>107950</wp:posOffset>
                </wp:positionV>
                <wp:extent cx="247650" cy="314325"/>
                <wp:effectExtent l="0" t="0" r="57150" b="2857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314325"/>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D1F385" id="Connecteur droit avec flèche 3" o:spid="_x0000_s1026" type="#_x0000_t32" style="position:absolute;margin-left:241.9pt;margin-top:8.5pt;width:19.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" strokeweight="1pt">
                <v:stroke endarrow="open"/>
                <o:lock v:ext="edit" shapetype="f"/>
              </v:shape>
            </w:pict>
          </mc:Fallback>
        </mc:AlternateContent>
      </w:r>
    </w:p>
    <w:p w14:paraId="2F58A449" w14:textId="6671CD63" w:rsidR="007A47E2" w:rsidRPr="001073F1" w:rsidRDefault="00401476" w:rsidP="0060468A">
      <w:pPr>
        <w:ind w:left="4536"/>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3296" behindDoc="0" locked="0" layoutInCell="1" allowOverlap="1" wp14:anchorId="1EAE48F2" wp14:editId="69D9DFF6">
                <wp:simplePos x="0" y="0"/>
                <wp:positionH relativeFrom="column">
                  <wp:posOffset>3453130</wp:posOffset>
                </wp:positionH>
                <wp:positionV relativeFrom="paragraph">
                  <wp:posOffset>80645</wp:posOffset>
                </wp:positionV>
                <wp:extent cx="2238375" cy="81915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19150"/>
                        </a:xfrm>
                        <a:prstGeom prst="rect">
                          <a:avLst/>
                        </a:prstGeom>
                        <a:solidFill>
                          <a:srgbClr val="FFFFFF"/>
                        </a:solidFill>
                        <a:ln w="9525">
                          <a:solidFill>
                            <a:srgbClr val="000000"/>
                          </a:solidFill>
                          <a:miter lim="800000"/>
                          <a:headEnd/>
                          <a:tailEnd/>
                        </a:ln>
                      </wps:spPr>
                      <wps:txbx>
                        <w:txbxContent>
                          <w:p w14:paraId="68243C48" w14:textId="290DA87A" w:rsidR="0037182B" w:rsidRDefault="0037182B" w:rsidP="0037182B">
                            <w:r>
                              <w:t>Marché subséquent spécifique sur devis pour les prestations non listées aux BPU</w:t>
                            </w:r>
                            <w:r w:rsidR="00596544">
                              <w:t xml:space="preserve"> (prenant la forme d’un devis accepté)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E48F2" id="_x0000_s1027" type="#_x0000_t202" style="position:absolute;left:0;text-align:left;margin-left:271.9pt;margin-top:6.35pt;width:176.25pt;height: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">
                <v:textbox>
                  <w:txbxContent>
                    <w:p w14:paraId="68243C48" w14:textId="290DA87A" w:rsidR="0037182B" w:rsidRDefault="0037182B" w:rsidP="0037182B">
                      <w:r>
                        <w:t>Marché subséquent spécifique sur devis pour les prestations non listées aux BPU</w:t>
                      </w:r>
                      <w:r w:rsidR="00596544">
                        <w:t xml:space="preserve"> (prenant la forme d’un devis accepté)</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701248" behindDoc="0" locked="0" layoutInCell="1" allowOverlap="1" wp14:anchorId="1F312C94" wp14:editId="5BE386DB">
                <wp:simplePos x="0" y="0"/>
                <wp:positionH relativeFrom="column">
                  <wp:posOffset>-109220</wp:posOffset>
                </wp:positionH>
                <wp:positionV relativeFrom="paragraph">
                  <wp:posOffset>23495</wp:posOffset>
                </wp:positionV>
                <wp:extent cx="2238375" cy="819150"/>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19150"/>
                        </a:xfrm>
                        <a:prstGeom prst="rect">
                          <a:avLst/>
                        </a:prstGeom>
                        <a:solidFill>
                          <a:srgbClr val="FFFFFF"/>
                        </a:solidFill>
                        <a:ln w="9525">
                          <a:solidFill>
                            <a:srgbClr val="000000"/>
                          </a:solidFill>
                          <a:miter lim="800000"/>
                          <a:headEnd/>
                          <a:tailEnd/>
                        </a:ln>
                      </wps:spPr>
                      <wps:txbx>
                        <w:txbxContent>
                          <w:p w14:paraId="3E587432" w14:textId="7D15BAB7" w:rsidR="0037182B" w:rsidRDefault="0037182B">
                            <w:r>
                              <w:t xml:space="preserve">Marché </w:t>
                            </w:r>
                            <w:r w:rsidR="00596544">
                              <w:t xml:space="preserve">à bons de commande </w:t>
                            </w:r>
                            <w:r>
                              <w:t>pour les prestations décrites dans les annexes techniques et aux prix du BPU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12C94" id="_x0000_s1028" type="#_x0000_t202" style="position:absolute;left:0;text-align:left;margin-left:-8.6pt;margin-top:1.85pt;width:176.25pt;height: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">
                <v:textbox>
                  <w:txbxContent>
                    <w:p w14:paraId="3E587432" w14:textId="7D15BAB7" w:rsidR="0037182B" w:rsidRDefault="0037182B">
                      <w:r>
                        <w:t xml:space="preserve">Marché </w:t>
                      </w:r>
                      <w:r w:rsidR="00596544">
                        <w:t xml:space="preserve">à bons de commande </w:t>
                      </w:r>
                      <w:r>
                        <w:t>pour les prestations décrites dans les annexes techniques et aux prix du BPU</w:t>
                      </w:r>
                    </w:p>
                  </w:txbxContent>
                </v:textbox>
              </v:shape>
            </w:pict>
          </mc:Fallback>
        </mc:AlternateContent>
      </w:r>
    </w:p>
    <w:p w14:paraId="76A345DB" w14:textId="77777777" w:rsidR="007A47E2" w:rsidRDefault="00B04E25" w:rsidP="0060468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0BBCB61" w14:textId="77777777" w:rsidR="0037182B" w:rsidRDefault="0037182B" w:rsidP="0060468A">
      <w:pPr>
        <w:jc w:val="both"/>
        <w:rPr>
          <w:rFonts w:ascii="Arial" w:hAnsi="Arial" w:cs="Arial"/>
          <w:sz w:val="22"/>
          <w:szCs w:val="22"/>
        </w:rPr>
      </w:pPr>
    </w:p>
    <w:p w14:paraId="6F764CEF" w14:textId="77777777" w:rsidR="0037182B" w:rsidRPr="001073F1" w:rsidRDefault="0037182B" w:rsidP="0060468A">
      <w:pPr>
        <w:jc w:val="both"/>
        <w:rPr>
          <w:rFonts w:ascii="Arial" w:hAnsi="Arial" w:cs="Arial"/>
          <w:sz w:val="22"/>
          <w:szCs w:val="22"/>
        </w:rPr>
      </w:pPr>
    </w:p>
    <w:p w14:paraId="2872610A" w14:textId="77777777" w:rsidR="00D547A0" w:rsidRPr="001073F1" w:rsidRDefault="00D547A0" w:rsidP="0060468A">
      <w:pPr>
        <w:jc w:val="both"/>
        <w:rPr>
          <w:rFonts w:ascii="Arial" w:hAnsi="Arial" w:cs="Arial"/>
          <w:sz w:val="22"/>
          <w:szCs w:val="22"/>
        </w:rPr>
      </w:pPr>
    </w:p>
    <w:p w14:paraId="47018BFB" w14:textId="05BC575F" w:rsidR="007716B5" w:rsidRDefault="007716B5" w:rsidP="0060468A">
      <w:pPr>
        <w:jc w:val="both"/>
        <w:rPr>
          <w:rFonts w:ascii="Arial" w:eastAsiaTheme="majorEastAsia" w:hAnsi="Arial" w:cs="Arial"/>
          <w:sz w:val="22"/>
          <w:szCs w:val="22"/>
        </w:rPr>
      </w:pPr>
    </w:p>
    <w:p w14:paraId="25709C13" w14:textId="6C204018" w:rsidR="00950E86" w:rsidRDefault="00950E86" w:rsidP="0060468A">
      <w:pPr>
        <w:jc w:val="both"/>
        <w:rPr>
          <w:rFonts w:ascii="Arial" w:eastAsiaTheme="majorEastAsia" w:hAnsi="Arial" w:cs="Arial"/>
          <w:sz w:val="22"/>
          <w:szCs w:val="22"/>
        </w:rPr>
      </w:pPr>
    </w:p>
    <w:p w14:paraId="2C47C597" w14:textId="39B38571" w:rsidR="00950E86" w:rsidRDefault="00950E86" w:rsidP="0060468A">
      <w:pPr>
        <w:jc w:val="both"/>
        <w:rPr>
          <w:rFonts w:ascii="Arial" w:eastAsiaTheme="majorEastAsia" w:hAnsi="Arial" w:cs="Arial"/>
          <w:sz w:val="22"/>
          <w:szCs w:val="22"/>
        </w:rPr>
      </w:pPr>
      <w:r w:rsidRPr="00950E86">
        <w:rPr>
          <w:rFonts w:ascii="Arial" w:eastAsiaTheme="majorEastAsia" w:hAnsi="Arial" w:cs="Arial"/>
          <w:sz w:val="22"/>
          <w:szCs w:val="22"/>
        </w:rPr>
        <w:t>Le</w:t>
      </w:r>
      <w:r>
        <w:rPr>
          <w:rFonts w:ascii="Arial" w:eastAsiaTheme="majorEastAsia" w:hAnsi="Arial" w:cs="Arial"/>
          <w:sz w:val="22"/>
          <w:szCs w:val="22"/>
        </w:rPr>
        <w:t>s</w:t>
      </w:r>
      <w:r w:rsidRPr="00950E86">
        <w:rPr>
          <w:rFonts w:ascii="Arial" w:eastAsiaTheme="majorEastAsia" w:hAnsi="Arial" w:cs="Arial"/>
          <w:sz w:val="22"/>
          <w:szCs w:val="22"/>
        </w:rPr>
        <w:t xml:space="preserve"> marché</w:t>
      </w:r>
      <w:r>
        <w:rPr>
          <w:rFonts w:ascii="Arial" w:eastAsiaTheme="majorEastAsia" w:hAnsi="Arial" w:cs="Arial"/>
          <w:sz w:val="22"/>
          <w:szCs w:val="22"/>
        </w:rPr>
        <w:t>s</w:t>
      </w:r>
      <w:r w:rsidRPr="00950E86">
        <w:rPr>
          <w:rFonts w:ascii="Arial" w:eastAsiaTheme="majorEastAsia" w:hAnsi="Arial" w:cs="Arial"/>
          <w:sz w:val="22"/>
          <w:szCs w:val="22"/>
        </w:rPr>
        <w:t xml:space="preserve"> </w:t>
      </w:r>
      <w:r>
        <w:rPr>
          <w:rFonts w:ascii="Arial" w:eastAsiaTheme="majorEastAsia" w:hAnsi="Arial" w:cs="Arial"/>
          <w:sz w:val="22"/>
          <w:szCs w:val="22"/>
        </w:rPr>
        <w:t>subséquents sont</w:t>
      </w:r>
      <w:r w:rsidRPr="00950E86">
        <w:rPr>
          <w:rFonts w:ascii="Arial" w:eastAsiaTheme="majorEastAsia" w:hAnsi="Arial" w:cs="Arial"/>
          <w:sz w:val="22"/>
          <w:szCs w:val="22"/>
        </w:rPr>
        <w:t xml:space="preserve"> exécuté</w:t>
      </w:r>
      <w:r>
        <w:rPr>
          <w:rFonts w:ascii="Arial" w:eastAsiaTheme="majorEastAsia" w:hAnsi="Arial" w:cs="Arial"/>
          <w:sz w:val="22"/>
          <w:szCs w:val="22"/>
        </w:rPr>
        <w:t>s</w:t>
      </w:r>
      <w:r w:rsidRPr="00950E86">
        <w:rPr>
          <w:rFonts w:ascii="Arial" w:eastAsiaTheme="majorEastAsia" w:hAnsi="Arial" w:cs="Arial"/>
          <w:sz w:val="22"/>
          <w:szCs w:val="22"/>
        </w:rPr>
        <w:t xml:space="preserve"> à bons de commandes en application des articles R</w:t>
      </w:r>
      <w:r w:rsidR="007C695E">
        <w:rPr>
          <w:rFonts w:ascii="Arial" w:eastAsiaTheme="majorEastAsia" w:hAnsi="Arial" w:cs="Arial"/>
          <w:sz w:val="22"/>
          <w:szCs w:val="22"/>
        </w:rPr>
        <w:t xml:space="preserve">. </w:t>
      </w:r>
      <w:r w:rsidRPr="00950E86">
        <w:rPr>
          <w:rFonts w:ascii="Arial" w:eastAsiaTheme="majorEastAsia" w:hAnsi="Arial" w:cs="Arial"/>
          <w:sz w:val="22"/>
          <w:szCs w:val="22"/>
        </w:rPr>
        <w:t>2162-4, R2162-13 et R2162.14 du code de la commande publique.</w:t>
      </w:r>
    </w:p>
    <w:p w14:paraId="27C35800" w14:textId="77777777" w:rsidR="00950E86" w:rsidRPr="001073F1" w:rsidRDefault="00950E86" w:rsidP="0060468A">
      <w:pPr>
        <w:jc w:val="both"/>
        <w:rPr>
          <w:rFonts w:ascii="Arial" w:eastAsiaTheme="majorEastAsia" w:hAnsi="Arial" w:cs="Arial"/>
          <w:sz w:val="22"/>
          <w:szCs w:val="22"/>
        </w:rPr>
      </w:pPr>
    </w:p>
    <w:p w14:paraId="216403BD" w14:textId="77777777" w:rsidR="00395068" w:rsidRPr="00A70F9C" w:rsidRDefault="00395068"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 xml:space="preserve">Nature de l’attributaire </w:t>
      </w:r>
    </w:p>
    <w:p w14:paraId="14F01E30" w14:textId="77777777" w:rsidR="00395068" w:rsidRPr="009E7806" w:rsidRDefault="00395068" w:rsidP="0060468A">
      <w:pPr>
        <w:autoSpaceDE w:val="0"/>
        <w:autoSpaceDN w:val="0"/>
        <w:adjustRightInd w:val="0"/>
        <w:jc w:val="both"/>
        <w:rPr>
          <w:rFonts w:ascii="Arial" w:eastAsiaTheme="minorHAnsi" w:hAnsi="Arial" w:cs="Arial"/>
          <w:sz w:val="22"/>
          <w:szCs w:val="22"/>
          <w:lang w:eastAsia="en-US"/>
        </w:rPr>
      </w:pPr>
    </w:p>
    <w:p w14:paraId="5AC2D793" w14:textId="77777777" w:rsidR="00395068" w:rsidRPr="009E7806" w:rsidRDefault="00EE331B" w:rsidP="0060468A">
      <w:pPr>
        <w:jc w:val="both"/>
        <w:rPr>
          <w:rFonts w:ascii="Arial" w:hAnsi="Arial" w:cs="Arial"/>
          <w:sz w:val="22"/>
          <w:szCs w:val="22"/>
        </w:rPr>
      </w:pPr>
      <w:r>
        <w:rPr>
          <w:rFonts w:ascii="Arial" w:hAnsi="Arial" w:cs="Arial"/>
          <w:sz w:val="22"/>
          <w:szCs w:val="22"/>
        </w:rPr>
        <w:t>L’</w:t>
      </w:r>
      <w:r w:rsidR="00395068" w:rsidRPr="009E7806">
        <w:rPr>
          <w:rFonts w:ascii="Arial" w:hAnsi="Arial" w:cs="Arial"/>
          <w:sz w:val="22"/>
          <w:szCs w:val="22"/>
        </w:rPr>
        <w:t xml:space="preserve">accord-cadre </w:t>
      </w:r>
      <w:r>
        <w:rPr>
          <w:rFonts w:ascii="Arial" w:hAnsi="Arial" w:cs="Arial"/>
          <w:sz w:val="22"/>
          <w:szCs w:val="22"/>
        </w:rPr>
        <w:t>sera mono attributaire.</w:t>
      </w:r>
    </w:p>
    <w:p w14:paraId="7FD50ED2" w14:textId="77777777" w:rsidR="00E01848" w:rsidRPr="009E7806" w:rsidRDefault="00E01848" w:rsidP="0060468A">
      <w:pPr>
        <w:jc w:val="both"/>
        <w:rPr>
          <w:rFonts w:ascii="Arial" w:hAnsi="Arial" w:cs="Arial"/>
          <w:sz w:val="22"/>
          <w:szCs w:val="22"/>
        </w:rPr>
      </w:pPr>
    </w:p>
    <w:p w14:paraId="2BA68820" w14:textId="77777777" w:rsidR="00395068" w:rsidRDefault="00395068" w:rsidP="0060468A">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Aucune forme de groupement n'est imposée par le pouvoir adjudicateur.</w:t>
      </w:r>
    </w:p>
    <w:p w14:paraId="2EC0F497" w14:textId="77777777" w:rsidR="00AF4C39" w:rsidRPr="009E7806" w:rsidRDefault="00AF4C39" w:rsidP="0060468A">
      <w:pPr>
        <w:jc w:val="both"/>
        <w:rPr>
          <w:rFonts w:ascii="Arial" w:eastAsiaTheme="minorHAnsi" w:hAnsi="Arial" w:cs="Arial"/>
          <w:sz w:val="22"/>
          <w:szCs w:val="22"/>
          <w:lang w:eastAsia="en-US"/>
        </w:rPr>
      </w:pPr>
    </w:p>
    <w:p w14:paraId="6DD0A69B" w14:textId="77777777" w:rsidR="00BC3302" w:rsidRDefault="00BC3302" w:rsidP="0060468A">
      <w:pPr>
        <w:autoSpaceDE w:val="0"/>
        <w:autoSpaceDN w:val="0"/>
        <w:adjustRightInd w:val="0"/>
        <w:jc w:val="both"/>
        <w:rPr>
          <w:rFonts w:ascii="Arial" w:eastAsiaTheme="minorHAnsi" w:hAnsi="Arial" w:cs="Arial"/>
          <w:sz w:val="22"/>
          <w:szCs w:val="22"/>
          <w:lang w:eastAsia="en-US"/>
        </w:rPr>
      </w:pPr>
    </w:p>
    <w:p w14:paraId="23630876" w14:textId="6C27A0F8" w:rsidR="0095312B" w:rsidRPr="009E7806" w:rsidRDefault="00BC3302" w:rsidP="0060468A">
      <w:pPr>
        <w:pStyle w:val="Corpsdetexte"/>
        <w:jc w:val="both"/>
        <w:rPr>
          <w:rFonts w:ascii="Arial" w:hAnsi="Arial" w:cs="Arial"/>
          <w:sz w:val="22"/>
          <w:szCs w:val="22"/>
        </w:rPr>
      </w:pPr>
      <w:r>
        <w:rPr>
          <w:rFonts w:ascii="Arial" w:hAnsi="Arial" w:cs="Arial"/>
          <w:sz w:val="22"/>
          <w:szCs w:val="22"/>
        </w:rPr>
        <w:t>Le principe et les conditions de reprise du personnel en cas de changement de prestataire de service fixés selon les cas par l’article L1224-1 du code du travail ou par l’accord du 5/03/2002 (étendu par arrêté ministériel du 10/12/2002) sont applicables au présent marché.</w:t>
      </w:r>
    </w:p>
    <w:p w14:paraId="2948597B" w14:textId="77777777" w:rsidR="00085188" w:rsidRPr="009E7806" w:rsidRDefault="00085188" w:rsidP="0060468A">
      <w:pPr>
        <w:jc w:val="both"/>
        <w:rPr>
          <w:rFonts w:ascii="Arial" w:hAnsi="Arial" w:cs="Arial"/>
          <w:sz w:val="22"/>
          <w:szCs w:val="22"/>
        </w:rPr>
      </w:pPr>
    </w:p>
    <w:p w14:paraId="579D8984" w14:textId="77777777" w:rsidR="00EB39EB" w:rsidRPr="00A70F9C" w:rsidRDefault="00395068"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 xml:space="preserve">Durée </w:t>
      </w:r>
    </w:p>
    <w:p w14:paraId="51B171E1" w14:textId="77777777" w:rsidR="00085188" w:rsidRPr="009E7806" w:rsidRDefault="00085188" w:rsidP="0060468A">
      <w:pPr>
        <w:jc w:val="both"/>
        <w:rPr>
          <w:rFonts w:ascii="Arial" w:hAnsi="Arial" w:cs="Arial"/>
          <w:sz w:val="22"/>
          <w:szCs w:val="22"/>
        </w:rPr>
      </w:pPr>
    </w:p>
    <w:p w14:paraId="0A9AF557" w14:textId="22709CAF" w:rsidR="009D427F" w:rsidRDefault="009D427F" w:rsidP="0060468A">
      <w:pPr>
        <w:jc w:val="both"/>
        <w:rPr>
          <w:rFonts w:ascii="Arial" w:hAnsi="Arial" w:cs="Arial"/>
          <w:sz w:val="22"/>
          <w:szCs w:val="22"/>
        </w:rPr>
      </w:pPr>
      <w:r w:rsidRPr="009D427F">
        <w:rPr>
          <w:rFonts w:ascii="Arial" w:hAnsi="Arial" w:cs="Arial"/>
          <w:sz w:val="22"/>
          <w:szCs w:val="22"/>
        </w:rPr>
        <w:t>La durée initiale du contrat démarre à compter de la notification du marché</w:t>
      </w:r>
      <w:r w:rsidR="009E0599">
        <w:rPr>
          <w:rFonts w:ascii="Arial" w:hAnsi="Arial" w:cs="Arial"/>
          <w:sz w:val="22"/>
          <w:szCs w:val="22"/>
        </w:rPr>
        <w:t>.</w:t>
      </w:r>
    </w:p>
    <w:p w14:paraId="6BAD4A51" w14:textId="524DB80F" w:rsidR="00950E86" w:rsidRDefault="009D427F" w:rsidP="0060468A">
      <w:pPr>
        <w:jc w:val="both"/>
        <w:rPr>
          <w:rFonts w:ascii="Arial" w:hAnsi="Arial" w:cs="Arial"/>
          <w:sz w:val="22"/>
          <w:szCs w:val="22"/>
        </w:rPr>
      </w:pPr>
      <w:r w:rsidRPr="009D427F">
        <w:rPr>
          <w:rFonts w:ascii="Arial" w:hAnsi="Arial" w:cs="Arial"/>
          <w:sz w:val="22"/>
          <w:szCs w:val="22"/>
        </w:rPr>
        <w:t xml:space="preserve">Il est reconductible tacitement 3 fois pour une période de 12 mois soit jusqu’au </w:t>
      </w:r>
      <w:r w:rsidRPr="009D427F">
        <w:rPr>
          <w:rFonts w:ascii="Arial" w:hAnsi="Arial" w:cs="Arial"/>
          <w:b/>
          <w:bCs/>
          <w:sz w:val="22"/>
          <w:szCs w:val="22"/>
        </w:rPr>
        <w:t>29/04/2029</w:t>
      </w:r>
      <w:r w:rsidRPr="009D427F">
        <w:rPr>
          <w:rFonts w:ascii="Arial" w:hAnsi="Arial" w:cs="Arial"/>
          <w:sz w:val="22"/>
          <w:szCs w:val="22"/>
        </w:rPr>
        <w:t xml:space="preserve"> maximum.</w:t>
      </w:r>
    </w:p>
    <w:p w14:paraId="649F8C2B" w14:textId="77777777" w:rsidR="00D435CE" w:rsidRPr="009E7806" w:rsidRDefault="00D435CE" w:rsidP="0060468A">
      <w:pPr>
        <w:autoSpaceDE w:val="0"/>
        <w:autoSpaceDN w:val="0"/>
        <w:adjustRightInd w:val="0"/>
        <w:jc w:val="both"/>
        <w:rPr>
          <w:rFonts w:ascii="Arial" w:eastAsiaTheme="minorHAnsi" w:hAnsi="Arial" w:cs="Arial"/>
          <w:sz w:val="22"/>
          <w:szCs w:val="22"/>
          <w:lang w:eastAsia="en-US"/>
        </w:rPr>
      </w:pPr>
    </w:p>
    <w:p w14:paraId="57D14428" w14:textId="77777777" w:rsidR="00214923" w:rsidRPr="00A70F9C" w:rsidRDefault="00214923"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 xml:space="preserve">Délai de validité des offres </w:t>
      </w:r>
    </w:p>
    <w:p w14:paraId="12309A03" w14:textId="77777777" w:rsidR="00214923" w:rsidRPr="009E7806" w:rsidRDefault="00214923" w:rsidP="0060468A">
      <w:pPr>
        <w:jc w:val="both"/>
        <w:rPr>
          <w:rFonts w:ascii="Arial" w:eastAsiaTheme="minorHAnsi" w:hAnsi="Arial" w:cs="Arial"/>
          <w:sz w:val="22"/>
          <w:szCs w:val="22"/>
          <w:lang w:eastAsia="en-US"/>
        </w:rPr>
      </w:pPr>
    </w:p>
    <w:p w14:paraId="5C2D1E5C" w14:textId="7348DF13" w:rsidR="00395068" w:rsidRDefault="00214923" w:rsidP="0060468A">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Le délai de validité des offres est de 120 jours à compter de la date limite fixée pour la remise des offres.</w:t>
      </w:r>
    </w:p>
    <w:p w14:paraId="4DA2CBFF" w14:textId="77777777" w:rsidR="009C3B9F" w:rsidRPr="009C3B9F" w:rsidRDefault="009C3B9F" w:rsidP="0060468A">
      <w:pPr>
        <w:autoSpaceDE w:val="0"/>
        <w:autoSpaceDN w:val="0"/>
        <w:adjustRightInd w:val="0"/>
        <w:jc w:val="both"/>
        <w:rPr>
          <w:rFonts w:ascii="Arial" w:eastAsiaTheme="minorHAnsi" w:hAnsi="Arial" w:cs="Arial"/>
          <w:sz w:val="22"/>
          <w:szCs w:val="22"/>
          <w:lang w:eastAsia="en-US"/>
        </w:rPr>
      </w:pPr>
    </w:p>
    <w:p w14:paraId="784C43B9" w14:textId="77777777" w:rsidR="00BF0ABC" w:rsidRPr="009E7806" w:rsidRDefault="00BF0ABC" w:rsidP="0060468A">
      <w:pPr>
        <w:jc w:val="both"/>
        <w:rPr>
          <w:rFonts w:ascii="Arial" w:hAnsi="Arial" w:cs="Arial"/>
          <w:sz w:val="22"/>
          <w:szCs w:val="22"/>
          <w:lang w:eastAsia="en-US"/>
        </w:rPr>
      </w:pPr>
    </w:p>
    <w:p w14:paraId="20CF19C7" w14:textId="77777777" w:rsidR="00214923" w:rsidRPr="00A70F9C" w:rsidRDefault="00214923" w:rsidP="00275C11">
      <w:pPr>
        <w:pStyle w:val="Paragraphedeliste"/>
        <w:numPr>
          <w:ilvl w:val="0"/>
          <w:numId w:val="4"/>
        </w:numPr>
        <w:suppressAutoHyphens/>
        <w:jc w:val="both"/>
        <w:rPr>
          <w:rFonts w:ascii="Arial" w:hAnsi="Arial" w:cs="Arial"/>
          <w:b/>
          <w:szCs w:val="22"/>
          <w:u w:val="single"/>
        </w:rPr>
      </w:pPr>
      <w:r w:rsidRPr="00A70F9C">
        <w:rPr>
          <w:rFonts w:ascii="Arial" w:hAnsi="Arial" w:cs="Arial"/>
          <w:b/>
          <w:szCs w:val="22"/>
          <w:u w:val="single"/>
        </w:rPr>
        <w:t xml:space="preserve">Contenu et retrait du dossier de consultation </w:t>
      </w:r>
    </w:p>
    <w:p w14:paraId="441CADA7" w14:textId="77777777" w:rsidR="00214923" w:rsidRPr="009E7806" w:rsidRDefault="00214923" w:rsidP="0060468A">
      <w:pPr>
        <w:jc w:val="both"/>
        <w:rPr>
          <w:rFonts w:ascii="Arial" w:eastAsiaTheme="minorHAnsi" w:hAnsi="Arial" w:cs="Arial"/>
          <w:sz w:val="22"/>
          <w:szCs w:val="22"/>
          <w:lang w:eastAsia="en-US"/>
        </w:rPr>
      </w:pPr>
    </w:p>
    <w:p w14:paraId="1B3EA8A7" w14:textId="2F5D5166" w:rsidR="001E668A" w:rsidRPr="005B2909" w:rsidRDefault="00D4309B" w:rsidP="0060468A">
      <w:pPr>
        <w:autoSpaceDE w:val="0"/>
        <w:autoSpaceDN w:val="0"/>
        <w:adjustRightInd w:val="0"/>
        <w:jc w:val="both"/>
        <w:rPr>
          <w:rFonts w:ascii="Arial" w:hAnsi="Arial" w:cs="Arial"/>
          <w:b/>
          <w:u w:val="single"/>
        </w:rPr>
      </w:pPr>
      <w:r w:rsidRPr="005B2909">
        <w:rPr>
          <w:rFonts w:ascii="Arial" w:hAnsi="Arial" w:cs="Arial"/>
          <w:b/>
          <w:u w:val="single"/>
        </w:rPr>
        <w:t>1</w:t>
      </w:r>
      <w:r w:rsidR="005B2909">
        <w:rPr>
          <w:rFonts w:ascii="Arial" w:hAnsi="Arial" w:cs="Arial"/>
          <w:b/>
          <w:u w:val="single"/>
        </w:rPr>
        <w:t>1</w:t>
      </w:r>
      <w:r w:rsidRPr="005B2909">
        <w:rPr>
          <w:rFonts w:ascii="Arial" w:hAnsi="Arial" w:cs="Arial"/>
          <w:b/>
          <w:u w:val="single"/>
        </w:rPr>
        <w:t>.1 Contenu</w:t>
      </w:r>
      <w:r w:rsidR="00AA33E1" w:rsidRPr="005B2909">
        <w:rPr>
          <w:rFonts w:ascii="Arial" w:hAnsi="Arial" w:cs="Arial"/>
          <w:b/>
          <w:u w:val="single"/>
        </w:rPr>
        <w:t xml:space="preserve"> du dossier de consultation</w:t>
      </w:r>
    </w:p>
    <w:p w14:paraId="4DD8BEFF" w14:textId="77777777" w:rsidR="00AA33E1" w:rsidRDefault="00AA33E1" w:rsidP="0060468A">
      <w:pPr>
        <w:autoSpaceDE w:val="0"/>
        <w:autoSpaceDN w:val="0"/>
        <w:adjustRightInd w:val="0"/>
        <w:jc w:val="both"/>
        <w:rPr>
          <w:rFonts w:ascii="Arial" w:hAnsi="Arial" w:cs="Arial"/>
          <w:b/>
        </w:rPr>
      </w:pPr>
    </w:p>
    <w:p w14:paraId="19124F11" w14:textId="77777777" w:rsidR="00F223B4" w:rsidRPr="00F223B4" w:rsidRDefault="00F223B4" w:rsidP="0060468A">
      <w:pPr>
        <w:jc w:val="both"/>
        <w:rPr>
          <w:rFonts w:ascii="Arial" w:hAnsi="Arial" w:cs="Arial"/>
          <w:bCs/>
        </w:rPr>
      </w:pPr>
      <w:r w:rsidRPr="00F223B4">
        <w:rPr>
          <w:rFonts w:ascii="Arial" w:hAnsi="Arial" w:cs="Arial"/>
          <w:bCs/>
        </w:rPr>
        <w:t>Les dossiers contiennent les documents suivants :</w:t>
      </w:r>
    </w:p>
    <w:p w14:paraId="6E6FF7D2" w14:textId="73A2E5F7" w:rsidR="00F223B4" w:rsidRPr="005B2909" w:rsidRDefault="00F223B4" w:rsidP="00275C11">
      <w:pPr>
        <w:numPr>
          <w:ilvl w:val="0"/>
          <w:numId w:val="7"/>
        </w:numPr>
        <w:jc w:val="both"/>
        <w:rPr>
          <w:rFonts w:ascii="Arial" w:hAnsi="Arial" w:cs="Arial"/>
          <w:bCs/>
        </w:rPr>
      </w:pPr>
      <w:r w:rsidRPr="00F223B4">
        <w:rPr>
          <w:rFonts w:ascii="Arial" w:hAnsi="Arial" w:cs="Arial"/>
          <w:bCs/>
        </w:rPr>
        <w:t xml:space="preserve"> </w:t>
      </w:r>
      <w:r w:rsidRPr="005B2909">
        <w:rPr>
          <w:rFonts w:ascii="Arial" w:hAnsi="Arial" w:cs="Arial"/>
          <w:bCs/>
        </w:rPr>
        <w:t>AE à compléter pour chaque lot</w:t>
      </w:r>
    </w:p>
    <w:p w14:paraId="5883196A" w14:textId="77777777" w:rsidR="00F223B4" w:rsidRPr="005B2909" w:rsidRDefault="00F223B4" w:rsidP="00275C11">
      <w:pPr>
        <w:numPr>
          <w:ilvl w:val="0"/>
          <w:numId w:val="7"/>
        </w:numPr>
        <w:jc w:val="both"/>
        <w:rPr>
          <w:rFonts w:ascii="Arial" w:hAnsi="Arial" w:cs="Arial"/>
          <w:bCs/>
        </w:rPr>
      </w:pPr>
      <w:r w:rsidRPr="005B2909">
        <w:rPr>
          <w:rFonts w:ascii="Arial" w:hAnsi="Arial" w:cs="Arial"/>
          <w:bCs/>
        </w:rPr>
        <w:t xml:space="preserve"> CCAP </w:t>
      </w:r>
    </w:p>
    <w:p w14:paraId="3872E787" w14:textId="4995C095" w:rsidR="00F223B4" w:rsidRPr="005B2909" w:rsidRDefault="00F223B4" w:rsidP="00275C11">
      <w:pPr>
        <w:numPr>
          <w:ilvl w:val="0"/>
          <w:numId w:val="7"/>
        </w:numPr>
        <w:jc w:val="both"/>
        <w:rPr>
          <w:rFonts w:ascii="Arial" w:hAnsi="Arial" w:cs="Arial"/>
          <w:bCs/>
        </w:rPr>
      </w:pPr>
      <w:r w:rsidRPr="005B2909">
        <w:rPr>
          <w:rFonts w:ascii="Arial" w:hAnsi="Arial" w:cs="Arial"/>
          <w:bCs/>
        </w:rPr>
        <w:t xml:space="preserve"> Le présent Règlement de la Consultation</w:t>
      </w:r>
    </w:p>
    <w:p w14:paraId="2B28EEBA" w14:textId="3A6A5964" w:rsidR="00F223B4" w:rsidRPr="005B2909" w:rsidRDefault="00F223B4" w:rsidP="00275C11">
      <w:pPr>
        <w:numPr>
          <w:ilvl w:val="0"/>
          <w:numId w:val="7"/>
        </w:numPr>
        <w:jc w:val="both"/>
        <w:rPr>
          <w:rFonts w:ascii="Arial" w:hAnsi="Arial" w:cs="Arial"/>
          <w:bCs/>
        </w:rPr>
      </w:pPr>
      <w:r w:rsidRPr="005B2909">
        <w:rPr>
          <w:rFonts w:ascii="Arial" w:hAnsi="Arial" w:cs="Arial"/>
          <w:bCs/>
        </w:rPr>
        <w:t xml:space="preserve"> BPU par lot à compléter</w:t>
      </w:r>
    </w:p>
    <w:p w14:paraId="5C5B1063" w14:textId="690F206C" w:rsidR="00F223B4" w:rsidRPr="005B2909" w:rsidRDefault="00F223B4" w:rsidP="00275C11">
      <w:pPr>
        <w:numPr>
          <w:ilvl w:val="0"/>
          <w:numId w:val="7"/>
        </w:numPr>
        <w:jc w:val="both"/>
        <w:rPr>
          <w:rFonts w:ascii="Arial" w:hAnsi="Arial" w:cs="Arial"/>
          <w:bCs/>
        </w:rPr>
      </w:pPr>
      <w:r w:rsidRPr="005B2909">
        <w:rPr>
          <w:rFonts w:ascii="Arial" w:hAnsi="Arial" w:cs="Arial"/>
          <w:bCs/>
        </w:rPr>
        <w:t xml:space="preserve"> CCTP par lot </w:t>
      </w:r>
    </w:p>
    <w:p w14:paraId="045BCBC5" w14:textId="1BEC27D9" w:rsidR="00F223B4" w:rsidRPr="005B2909" w:rsidRDefault="00F223B4" w:rsidP="00275C11">
      <w:pPr>
        <w:numPr>
          <w:ilvl w:val="0"/>
          <w:numId w:val="7"/>
        </w:numPr>
        <w:jc w:val="both"/>
        <w:rPr>
          <w:rFonts w:ascii="Arial" w:hAnsi="Arial" w:cs="Arial"/>
          <w:bCs/>
        </w:rPr>
      </w:pPr>
      <w:r w:rsidRPr="005B2909">
        <w:rPr>
          <w:rFonts w:ascii="Arial" w:hAnsi="Arial" w:cs="Arial"/>
          <w:bCs/>
        </w:rPr>
        <w:t xml:space="preserve"> Cadre de réponse technique valant mémoire technique à compléter</w:t>
      </w:r>
    </w:p>
    <w:p w14:paraId="2C90965C" w14:textId="4DC162DC" w:rsidR="00F223B4" w:rsidRPr="005B2909" w:rsidRDefault="00F223B4" w:rsidP="00275C11">
      <w:pPr>
        <w:numPr>
          <w:ilvl w:val="0"/>
          <w:numId w:val="7"/>
        </w:numPr>
        <w:jc w:val="both"/>
        <w:rPr>
          <w:rFonts w:ascii="Arial" w:hAnsi="Arial" w:cs="Arial"/>
          <w:bCs/>
        </w:rPr>
      </w:pPr>
      <w:r w:rsidRPr="005B2909">
        <w:rPr>
          <w:rFonts w:ascii="Arial" w:hAnsi="Arial" w:cs="Arial"/>
          <w:bCs/>
        </w:rPr>
        <w:t xml:space="preserve"> Dossier de plans</w:t>
      </w:r>
    </w:p>
    <w:p w14:paraId="0EFA6026" w14:textId="440C7964" w:rsidR="00F223B4" w:rsidRPr="005B2909" w:rsidRDefault="00F223B4" w:rsidP="00275C11">
      <w:pPr>
        <w:numPr>
          <w:ilvl w:val="0"/>
          <w:numId w:val="7"/>
        </w:numPr>
        <w:jc w:val="both"/>
        <w:rPr>
          <w:rFonts w:ascii="Arial" w:hAnsi="Arial" w:cs="Arial"/>
          <w:bCs/>
        </w:rPr>
      </w:pPr>
      <w:r w:rsidRPr="005B2909">
        <w:rPr>
          <w:rFonts w:ascii="Arial" w:hAnsi="Arial" w:cs="Arial"/>
          <w:bCs/>
        </w:rPr>
        <w:t>Annexe de renseignements sur la reprise de la masse salariale</w:t>
      </w:r>
    </w:p>
    <w:p w14:paraId="2D99D2A9" w14:textId="64AD6619" w:rsidR="000A108A" w:rsidRPr="005B2909" w:rsidRDefault="000A108A" w:rsidP="00275C11">
      <w:pPr>
        <w:numPr>
          <w:ilvl w:val="0"/>
          <w:numId w:val="7"/>
        </w:numPr>
        <w:jc w:val="both"/>
        <w:rPr>
          <w:rFonts w:ascii="Arial" w:hAnsi="Arial" w:cs="Arial"/>
          <w:bCs/>
        </w:rPr>
      </w:pPr>
      <w:r w:rsidRPr="005B2909">
        <w:rPr>
          <w:rFonts w:ascii="Arial" w:hAnsi="Arial" w:cs="Arial"/>
          <w:bCs/>
        </w:rPr>
        <w:t xml:space="preserve">Annexe CNAPS – Tenues </w:t>
      </w:r>
    </w:p>
    <w:p w14:paraId="3332D1DB" w14:textId="77777777" w:rsidR="00F223B4" w:rsidRPr="00F223B4" w:rsidRDefault="00F223B4" w:rsidP="0060468A">
      <w:pPr>
        <w:jc w:val="both"/>
        <w:rPr>
          <w:rFonts w:ascii="Arial" w:hAnsi="Arial" w:cs="Arial"/>
          <w:bCs/>
        </w:rPr>
      </w:pPr>
    </w:p>
    <w:p w14:paraId="3FA98D29" w14:textId="77777777" w:rsidR="00F223B4" w:rsidRPr="00F223B4" w:rsidRDefault="00F223B4" w:rsidP="0060468A">
      <w:pPr>
        <w:jc w:val="both"/>
        <w:rPr>
          <w:rFonts w:ascii="Arial" w:hAnsi="Arial" w:cs="Arial"/>
          <w:bCs/>
        </w:rPr>
      </w:pPr>
    </w:p>
    <w:p w14:paraId="66992620" w14:textId="77777777" w:rsidR="00F223B4" w:rsidRPr="00D4309B" w:rsidRDefault="00F223B4" w:rsidP="0060468A">
      <w:pPr>
        <w:jc w:val="both"/>
        <w:rPr>
          <w:rFonts w:ascii="Arial" w:hAnsi="Arial" w:cs="Arial"/>
          <w:bCs/>
          <w:sz w:val="22"/>
          <w:szCs w:val="22"/>
        </w:rPr>
      </w:pPr>
      <w:r w:rsidRPr="00D4309B">
        <w:rPr>
          <w:rFonts w:ascii="Arial" w:hAnsi="Arial" w:cs="Arial"/>
          <w:bCs/>
          <w:sz w:val="22"/>
          <w:szCs w:val="22"/>
        </w:rPr>
        <w:t xml:space="preserve">Les dossiers sont téléchargeables sur la plateforme </w:t>
      </w:r>
      <w:hyperlink r:id="rId10" w:history="1">
        <w:r w:rsidRPr="00D4309B">
          <w:rPr>
            <w:rStyle w:val="Lienhypertexte"/>
            <w:rFonts w:ascii="Arial" w:hAnsi="Arial" w:cs="Arial"/>
            <w:bCs/>
            <w:sz w:val="22"/>
            <w:szCs w:val="22"/>
          </w:rPr>
          <w:t>https://www.marches-publics.gouv.fr</w:t>
        </w:r>
      </w:hyperlink>
      <w:r w:rsidRPr="00D4309B">
        <w:rPr>
          <w:rFonts w:ascii="Arial" w:hAnsi="Arial" w:cs="Arial"/>
          <w:bCs/>
          <w:sz w:val="22"/>
          <w:szCs w:val="22"/>
        </w:rPr>
        <w:t>.</w:t>
      </w:r>
    </w:p>
    <w:p w14:paraId="1C58775D" w14:textId="77777777" w:rsidR="00F223B4" w:rsidRPr="00D4309B" w:rsidRDefault="00F223B4" w:rsidP="0060468A">
      <w:pPr>
        <w:jc w:val="both"/>
        <w:rPr>
          <w:rFonts w:ascii="Arial" w:hAnsi="Arial" w:cs="Arial"/>
          <w:bCs/>
          <w:sz w:val="22"/>
          <w:szCs w:val="22"/>
        </w:rPr>
      </w:pPr>
      <w:r w:rsidRPr="00D4309B">
        <w:rPr>
          <w:rFonts w:ascii="Arial" w:hAnsi="Arial" w:cs="Arial"/>
          <w:bCs/>
          <w:sz w:val="22"/>
          <w:szCs w:val="22"/>
        </w:rPr>
        <w:t>Le pouvoir adjudicateur ne fournira pas de dossier de consultation au format papier.</w:t>
      </w:r>
    </w:p>
    <w:p w14:paraId="08E7E72E" w14:textId="77777777" w:rsidR="00F223B4" w:rsidRPr="00D4309B" w:rsidRDefault="00F223B4" w:rsidP="0060468A">
      <w:pPr>
        <w:jc w:val="both"/>
        <w:rPr>
          <w:rFonts w:ascii="Arial" w:hAnsi="Arial" w:cs="Arial"/>
          <w:bCs/>
          <w:sz w:val="22"/>
          <w:szCs w:val="22"/>
        </w:rPr>
      </w:pPr>
    </w:p>
    <w:p w14:paraId="7056D25D" w14:textId="206DB5E8" w:rsidR="001E668A" w:rsidRPr="00D4309B" w:rsidRDefault="00F223B4" w:rsidP="0060468A">
      <w:pPr>
        <w:jc w:val="both"/>
        <w:rPr>
          <w:rFonts w:ascii="Arial" w:hAnsi="Arial" w:cs="Arial"/>
          <w:bCs/>
          <w:sz w:val="22"/>
          <w:szCs w:val="22"/>
        </w:rPr>
      </w:pPr>
      <w:r w:rsidRPr="00D4309B">
        <w:rPr>
          <w:rFonts w:ascii="Arial" w:hAnsi="Arial" w:cs="Arial"/>
          <w:bCs/>
          <w:sz w:val="22"/>
          <w:szCs w:val="22"/>
        </w:rPr>
        <w:t>Le pouvoir adjudicateur se réserve le droit d’envoyer au plus tard six (6) jours avant la date limite fixée pour la remise des offres, des modifications de détail au dossier de consultation. Les candidats doivent alors répondre sur la base du dossier modifié sans pouvoir élever aucune réclamation à ce sujet.</w:t>
      </w:r>
    </w:p>
    <w:p w14:paraId="2BE851EF" w14:textId="77777777" w:rsidR="00D4309B" w:rsidRPr="009E7806" w:rsidRDefault="00D4309B" w:rsidP="0060468A">
      <w:pPr>
        <w:jc w:val="both"/>
        <w:rPr>
          <w:rFonts w:ascii="Arial" w:eastAsiaTheme="minorHAnsi" w:hAnsi="Arial" w:cs="Arial"/>
          <w:sz w:val="22"/>
          <w:szCs w:val="22"/>
          <w:lang w:eastAsia="en-US"/>
        </w:rPr>
      </w:pPr>
    </w:p>
    <w:p w14:paraId="4DD1254F" w14:textId="22409B80" w:rsidR="00DB62A0" w:rsidRPr="00A70F9C" w:rsidRDefault="001073F1" w:rsidP="0060468A">
      <w:pPr>
        <w:autoSpaceDE w:val="0"/>
        <w:autoSpaceDN w:val="0"/>
        <w:adjustRightInd w:val="0"/>
        <w:jc w:val="both"/>
        <w:rPr>
          <w:rFonts w:ascii="Arial" w:hAnsi="Arial" w:cs="Arial"/>
          <w:b/>
          <w:u w:val="single"/>
        </w:rPr>
      </w:pPr>
      <w:r w:rsidRPr="00D4309B">
        <w:rPr>
          <w:rFonts w:ascii="Arial" w:hAnsi="Arial" w:cs="Arial"/>
          <w:b/>
          <w:u w:val="single"/>
        </w:rPr>
        <w:t>1</w:t>
      </w:r>
      <w:r w:rsidR="005B2909">
        <w:rPr>
          <w:rFonts w:ascii="Arial" w:hAnsi="Arial" w:cs="Arial"/>
          <w:b/>
          <w:u w:val="single"/>
        </w:rPr>
        <w:t>1</w:t>
      </w:r>
      <w:r w:rsidRPr="00D4309B">
        <w:rPr>
          <w:rFonts w:ascii="Arial" w:hAnsi="Arial" w:cs="Arial"/>
          <w:b/>
          <w:u w:val="single"/>
        </w:rPr>
        <w:t>.2 Modalités d’obtention des documents</w:t>
      </w:r>
    </w:p>
    <w:p w14:paraId="3ADBAC85" w14:textId="77777777" w:rsidR="005B2909" w:rsidRDefault="005B2909" w:rsidP="0060468A">
      <w:pPr>
        <w:autoSpaceDE w:val="0"/>
        <w:autoSpaceDN w:val="0"/>
        <w:adjustRightInd w:val="0"/>
        <w:jc w:val="both"/>
        <w:rPr>
          <w:rFonts w:ascii="Arial" w:eastAsiaTheme="minorHAnsi" w:hAnsi="Arial" w:cs="Arial"/>
          <w:sz w:val="22"/>
          <w:szCs w:val="22"/>
          <w:lang w:eastAsia="en-US"/>
        </w:rPr>
      </w:pPr>
    </w:p>
    <w:p w14:paraId="0A87F934" w14:textId="0955C7B9" w:rsidR="00214923" w:rsidRPr="00D4309B" w:rsidRDefault="00214923" w:rsidP="0060468A">
      <w:pPr>
        <w:autoSpaceDE w:val="0"/>
        <w:autoSpaceDN w:val="0"/>
        <w:adjustRightInd w:val="0"/>
        <w:jc w:val="both"/>
        <w:rPr>
          <w:rFonts w:ascii="Arial" w:hAnsi="Arial" w:cs="Arial"/>
          <w:bCs/>
          <w:sz w:val="22"/>
          <w:szCs w:val="22"/>
        </w:rPr>
      </w:pPr>
      <w:r w:rsidRPr="00D4309B">
        <w:rPr>
          <w:rFonts w:ascii="Arial" w:hAnsi="Arial" w:cs="Arial"/>
          <w:bCs/>
          <w:sz w:val="22"/>
          <w:szCs w:val="22"/>
        </w:rPr>
        <w:t>Avant de télécharger le dossier et afin de permettre à l’Université</w:t>
      </w:r>
      <w:r w:rsidR="00EB4246">
        <w:rPr>
          <w:rFonts w:ascii="Arial" w:hAnsi="Arial" w:cs="Arial"/>
          <w:bCs/>
          <w:sz w:val="22"/>
          <w:szCs w:val="22"/>
        </w:rPr>
        <w:t xml:space="preserve"> </w:t>
      </w:r>
      <w:r w:rsidRPr="00D4309B">
        <w:rPr>
          <w:rFonts w:ascii="Arial" w:hAnsi="Arial" w:cs="Arial"/>
          <w:bCs/>
          <w:sz w:val="22"/>
          <w:szCs w:val="22"/>
        </w:rPr>
        <w:t xml:space="preserve">Bourgogne </w:t>
      </w:r>
      <w:r w:rsidR="00EB4246">
        <w:rPr>
          <w:rFonts w:ascii="Arial" w:hAnsi="Arial" w:cs="Arial"/>
          <w:bCs/>
          <w:sz w:val="22"/>
          <w:szCs w:val="22"/>
        </w:rPr>
        <w:t xml:space="preserve">Europe </w:t>
      </w:r>
      <w:r w:rsidRPr="00D4309B">
        <w:rPr>
          <w:rFonts w:ascii="Arial" w:hAnsi="Arial" w:cs="Arial"/>
          <w:bCs/>
          <w:sz w:val="22"/>
          <w:szCs w:val="22"/>
        </w:rPr>
        <w:t xml:space="preserve">de leur communiquer ultérieurement toute information complémentaire éventuelle, les candidats sont invités à renseigner un formulaire d’identification mentionnant notamment le nom de </w:t>
      </w:r>
      <w:r w:rsidRPr="00D4309B">
        <w:rPr>
          <w:rFonts w:ascii="Arial" w:hAnsi="Arial" w:cs="Arial"/>
          <w:bCs/>
          <w:sz w:val="22"/>
          <w:szCs w:val="22"/>
        </w:rPr>
        <w:lastRenderedPageBreak/>
        <w:t>l’organisme, le nom de la personne physique téléchargeant les documents et une adresse permettant de façon certaine une correspondance électronique, en particulier l’envoi d’éventuels compléments (précisions, réponses, rectifications).</w:t>
      </w:r>
    </w:p>
    <w:p w14:paraId="5E09268E" w14:textId="77777777" w:rsidR="000A108A" w:rsidRPr="00D4309B" w:rsidRDefault="000A108A" w:rsidP="0060468A">
      <w:pPr>
        <w:autoSpaceDE w:val="0"/>
        <w:autoSpaceDN w:val="0"/>
        <w:adjustRightInd w:val="0"/>
        <w:jc w:val="both"/>
        <w:rPr>
          <w:rFonts w:ascii="Arial" w:hAnsi="Arial" w:cs="Arial"/>
          <w:bCs/>
          <w:sz w:val="22"/>
          <w:szCs w:val="22"/>
        </w:rPr>
      </w:pPr>
    </w:p>
    <w:p w14:paraId="6BEF0246" w14:textId="36C48BB1" w:rsidR="00214923" w:rsidRPr="00D4309B" w:rsidRDefault="00214923" w:rsidP="0060468A">
      <w:pPr>
        <w:autoSpaceDE w:val="0"/>
        <w:autoSpaceDN w:val="0"/>
        <w:adjustRightInd w:val="0"/>
        <w:jc w:val="both"/>
        <w:rPr>
          <w:rFonts w:ascii="Arial" w:hAnsi="Arial" w:cs="Arial"/>
          <w:bCs/>
          <w:sz w:val="22"/>
          <w:szCs w:val="22"/>
        </w:rPr>
      </w:pPr>
      <w:r w:rsidRPr="00D4309B">
        <w:rPr>
          <w:rFonts w:ascii="Arial" w:hAnsi="Arial" w:cs="Arial"/>
          <w:bCs/>
          <w:sz w:val="22"/>
          <w:szCs w:val="22"/>
        </w:rPr>
        <w:t>Afin de pouvoir décompresser et lire les documents ainsi mis à disposition par l’Université Bourgogne</w:t>
      </w:r>
      <w:r w:rsidR="00EB4246">
        <w:rPr>
          <w:rFonts w:ascii="Arial" w:hAnsi="Arial" w:cs="Arial"/>
          <w:bCs/>
          <w:sz w:val="22"/>
          <w:szCs w:val="22"/>
        </w:rPr>
        <w:t xml:space="preserve"> Europe</w:t>
      </w:r>
      <w:r w:rsidRPr="00D4309B">
        <w:rPr>
          <w:rFonts w:ascii="Arial" w:hAnsi="Arial" w:cs="Arial"/>
          <w:bCs/>
          <w:sz w:val="22"/>
          <w:szCs w:val="22"/>
        </w:rPr>
        <w:t xml:space="preserve">, les candidats doivent disposer de logiciels permettant de lire les formats </w:t>
      </w:r>
      <w:r w:rsidR="0060468A" w:rsidRPr="00D4309B">
        <w:rPr>
          <w:rFonts w:ascii="Arial" w:hAnsi="Arial" w:cs="Arial"/>
          <w:bCs/>
          <w:sz w:val="22"/>
          <w:szCs w:val="22"/>
        </w:rPr>
        <w:t>suivants : zip, PDF, Rtf</w:t>
      </w:r>
      <w:r w:rsidR="001F0314" w:rsidRPr="00D4309B">
        <w:rPr>
          <w:rFonts w:ascii="Arial" w:hAnsi="Arial" w:cs="Arial"/>
          <w:bCs/>
          <w:sz w:val="22"/>
          <w:szCs w:val="22"/>
        </w:rPr>
        <w:t>, .doc et .xl</w:t>
      </w:r>
      <w:r w:rsidRPr="00D4309B">
        <w:rPr>
          <w:rFonts w:ascii="Arial" w:hAnsi="Arial" w:cs="Arial"/>
          <w:bCs/>
          <w:sz w:val="22"/>
          <w:szCs w:val="22"/>
        </w:rPr>
        <w:t>s</w:t>
      </w:r>
      <w:r w:rsidR="00941E41" w:rsidRPr="00D4309B">
        <w:rPr>
          <w:rFonts w:ascii="Arial" w:hAnsi="Arial" w:cs="Arial"/>
          <w:bCs/>
          <w:sz w:val="22"/>
          <w:szCs w:val="22"/>
        </w:rPr>
        <w:t>.</w:t>
      </w:r>
    </w:p>
    <w:p w14:paraId="18908646" w14:textId="77777777" w:rsidR="00214923" w:rsidRPr="009E7806" w:rsidRDefault="00214923" w:rsidP="0060468A">
      <w:pPr>
        <w:jc w:val="both"/>
        <w:rPr>
          <w:rFonts w:ascii="Arial" w:hAnsi="Arial" w:cs="Arial"/>
          <w:sz w:val="22"/>
          <w:szCs w:val="22"/>
          <w:lang w:eastAsia="en-US"/>
        </w:rPr>
      </w:pPr>
    </w:p>
    <w:p w14:paraId="7B7BECFD" w14:textId="77777777" w:rsidR="00214923" w:rsidRPr="00A70F9C" w:rsidRDefault="00214923" w:rsidP="00275C11">
      <w:pPr>
        <w:pStyle w:val="Paragraphedeliste"/>
        <w:numPr>
          <w:ilvl w:val="0"/>
          <w:numId w:val="4"/>
        </w:numPr>
        <w:suppressAutoHyphens/>
        <w:jc w:val="both"/>
        <w:rPr>
          <w:rFonts w:ascii="Arial" w:hAnsi="Arial" w:cs="Arial"/>
          <w:b/>
          <w:u w:val="single"/>
        </w:rPr>
      </w:pPr>
      <w:r w:rsidRPr="00A70F9C">
        <w:rPr>
          <w:rFonts w:ascii="Arial" w:hAnsi="Arial" w:cs="Arial"/>
          <w:b/>
          <w:u w:val="single"/>
        </w:rPr>
        <w:t xml:space="preserve">Présentation des candidatures et des offres </w:t>
      </w:r>
    </w:p>
    <w:p w14:paraId="5C3FA3A3" w14:textId="77777777" w:rsidR="00214923" w:rsidRPr="009E7806" w:rsidRDefault="00214923" w:rsidP="0060468A">
      <w:pPr>
        <w:jc w:val="both"/>
        <w:rPr>
          <w:rFonts w:ascii="Arial" w:eastAsiaTheme="minorHAnsi" w:hAnsi="Arial" w:cs="Arial"/>
          <w:sz w:val="22"/>
          <w:szCs w:val="22"/>
          <w:lang w:eastAsia="en-US"/>
        </w:rPr>
      </w:pPr>
    </w:p>
    <w:p w14:paraId="10759CA1" w14:textId="77777777" w:rsidR="00214923" w:rsidRPr="009E7806" w:rsidRDefault="00214923" w:rsidP="0060468A">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Il est rappelé que le ou les signataires doivent être habilités à engager la société. </w:t>
      </w:r>
    </w:p>
    <w:p w14:paraId="0B067BFF" w14:textId="77777777" w:rsidR="00481D4C" w:rsidRPr="009E7806" w:rsidRDefault="00481D4C" w:rsidP="0060468A">
      <w:pPr>
        <w:jc w:val="both"/>
        <w:rPr>
          <w:rFonts w:ascii="Arial" w:eastAsiaTheme="minorHAnsi" w:hAnsi="Arial" w:cs="Arial"/>
          <w:sz w:val="22"/>
          <w:szCs w:val="22"/>
          <w:lang w:eastAsia="en-US"/>
        </w:rPr>
      </w:pPr>
    </w:p>
    <w:p w14:paraId="12CF9F42" w14:textId="77777777" w:rsidR="00214923" w:rsidRPr="009E7806" w:rsidRDefault="00214923" w:rsidP="0060468A">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Les </w:t>
      </w:r>
      <w:r w:rsidR="001073F1" w:rsidRPr="009E7806">
        <w:rPr>
          <w:rFonts w:ascii="Arial" w:eastAsiaTheme="minorHAnsi" w:hAnsi="Arial" w:cs="Arial"/>
          <w:sz w:val="22"/>
          <w:szCs w:val="22"/>
          <w:lang w:eastAsia="en-US"/>
        </w:rPr>
        <w:t>documents</w:t>
      </w:r>
      <w:r w:rsidR="0033587C" w:rsidRPr="009E7806">
        <w:rPr>
          <w:rFonts w:ascii="Arial" w:eastAsiaTheme="minorHAnsi" w:hAnsi="Arial" w:cs="Arial"/>
          <w:sz w:val="22"/>
          <w:szCs w:val="22"/>
          <w:lang w:eastAsia="en-US"/>
        </w:rPr>
        <w:t xml:space="preserve"> seront entièrement rédigé</w:t>
      </w:r>
      <w:r w:rsidRPr="009E7806">
        <w:rPr>
          <w:rFonts w:ascii="Arial" w:eastAsiaTheme="minorHAnsi" w:hAnsi="Arial" w:cs="Arial"/>
          <w:sz w:val="22"/>
          <w:szCs w:val="22"/>
          <w:lang w:eastAsia="en-US"/>
        </w:rPr>
        <w:t xml:space="preserve">s en français. </w:t>
      </w:r>
    </w:p>
    <w:p w14:paraId="421D749A" w14:textId="77777777" w:rsidR="00481D4C" w:rsidRPr="009E7806" w:rsidRDefault="001073F1" w:rsidP="0060468A">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7F0F18AD" w14:textId="77777777" w:rsidR="00214923" w:rsidRPr="009E7806" w:rsidRDefault="00214923" w:rsidP="0060468A">
      <w:pPr>
        <w:jc w:val="both"/>
        <w:rPr>
          <w:rFonts w:ascii="Arial" w:eastAsiaTheme="minorHAnsi" w:hAnsi="Arial" w:cs="Arial"/>
          <w:sz w:val="22"/>
          <w:szCs w:val="22"/>
          <w:lang w:eastAsia="en-US"/>
        </w:rPr>
      </w:pPr>
    </w:p>
    <w:p w14:paraId="013291CC" w14:textId="77777777" w:rsidR="00214923" w:rsidRPr="009E7806" w:rsidRDefault="00214923" w:rsidP="00275C11">
      <w:pPr>
        <w:pStyle w:val="Paragraphedeliste"/>
        <w:numPr>
          <w:ilvl w:val="0"/>
          <w:numId w:val="1"/>
        </w:numPr>
        <w:autoSpaceDE w:val="0"/>
        <w:autoSpaceDN w:val="0"/>
        <w:adjustRightInd w:val="0"/>
        <w:jc w:val="both"/>
        <w:outlineLvl w:val="1"/>
        <w:rPr>
          <w:rFonts w:ascii="Arial" w:eastAsiaTheme="minorHAnsi" w:hAnsi="Arial" w:cs="Arial"/>
          <w:vanish/>
          <w:color w:val="434343"/>
          <w:sz w:val="22"/>
          <w:szCs w:val="22"/>
          <w:u w:val="single"/>
          <w:lang w:eastAsia="en-US"/>
        </w:rPr>
      </w:pPr>
    </w:p>
    <w:p w14:paraId="0C0FF6C9" w14:textId="77777777" w:rsidR="00214923" w:rsidRPr="009E7806" w:rsidRDefault="00214923" w:rsidP="00275C11">
      <w:pPr>
        <w:pStyle w:val="Paragraphedeliste"/>
        <w:numPr>
          <w:ilvl w:val="0"/>
          <w:numId w:val="1"/>
        </w:numPr>
        <w:autoSpaceDE w:val="0"/>
        <w:autoSpaceDN w:val="0"/>
        <w:adjustRightInd w:val="0"/>
        <w:jc w:val="both"/>
        <w:outlineLvl w:val="1"/>
        <w:rPr>
          <w:rFonts w:ascii="Arial" w:eastAsiaTheme="minorHAnsi" w:hAnsi="Arial" w:cs="Arial"/>
          <w:vanish/>
          <w:color w:val="434343"/>
          <w:sz w:val="22"/>
          <w:szCs w:val="22"/>
          <w:u w:val="single"/>
          <w:lang w:eastAsia="en-US"/>
        </w:rPr>
      </w:pPr>
    </w:p>
    <w:p w14:paraId="5B7B2EEC" w14:textId="3D45C7CF" w:rsidR="00214923" w:rsidRPr="00D4309B" w:rsidRDefault="001073F1" w:rsidP="00275C11">
      <w:pPr>
        <w:pStyle w:val="Paragraphedeliste"/>
        <w:numPr>
          <w:ilvl w:val="1"/>
          <w:numId w:val="5"/>
        </w:numPr>
        <w:suppressAutoHyphens/>
        <w:jc w:val="both"/>
        <w:rPr>
          <w:rFonts w:ascii="Arial" w:eastAsiaTheme="minorHAnsi" w:hAnsi="Arial" w:cs="Arial"/>
          <w:b/>
          <w:sz w:val="22"/>
          <w:szCs w:val="22"/>
          <w:lang w:eastAsia="en-US"/>
        </w:rPr>
      </w:pPr>
      <w:r w:rsidRPr="009E7806">
        <w:rPr>
          <w:rFonts w:ascii="Arial" w:hAnsi="Arial" w:cs="Arial"/>
          <w:b/>
        </w:rPr>
        <w:t xml:space="preserve"> </w:t>
      </w:r>
      <w:r w:rsidR="00773F96" w:rsidRPr="00D4309B">
        <w:rPr>
          <w:rFonts w:ascii="Arial" w:hAnsi="Arial" w:cs="Arial"/>
          <w:b/>
        </w:rPr>
        <w:t>Remise des réponses</w:t>
      </w:r>
    </w:p>
    <w:p w14:paraId="1FC3F807" w14:textId="77777777" w:rsidR="00214923" w:rsidRPr="009E7806" w:rsidRDefault="001073F1" w:rsidP="0060468A">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3C0EF012" w14:textId="77777777" w:rsidR="00214923" w:rsidRPr="009E7806" w:rsidRDefault="00214923" w:rsidP="0060468A">
      <w:pPr>
        <w:jc w:val="both"/>
        <w:rPr>
          <w:rFonts w:ascii="Arial" w:eastAsiaTheme="minorHAnsi" w:hAnsi="Arial" w:cs="Arial"/>
          <w:sz w:val="22"/>
          <w:szCs w:val="22"/>
          <w:lang w:eastAsia="en-US"/>
        </w:rPr>
      </w:pPr>
    </w:p>
    <w:p w14:paraId="241CBFFA" w14:textId="77777777" w:rsidR="00214923" w:rsidRPr="005B2909" w:rsidRDefault="00214923" w:rsidP="00275C11">
      <w:pPr>
        <w:pStyle w:val="Paragraphedeliste"/>
        <w:numPr>
          <w:ilvl w:val="0"/>
          <w:numId w:val="2"/>
        </w:numPr>
        <w:autoSpaceDE w:val="0"/>
        <w:autoSpaceDN w:val="0"/>
        <w:adjustRightInd w:val="0"/>
        <w:jc w:val="both"/>
        <w:rPr>
          <w:rFonts w:ascii="Arial" w:eastAsiaTheme="minorHAnsi" w:hAnsi="Arial" w:cs="Arial"/>
          <w:b/>
          <w:bCs/>
          <w:sz w:val="22"/>
          <w:szCs w:val="22"/>
          <w:lang w:eastAsia="en-US"/>
        </w:rPr>
      </w:pPr>
      <w:r w:rsidRPr="005B2909">
        <w:rPr>
          <w:rFonts w:ascii="Arial" w:eastAsiaTheme="minorHAnsi" w:hAnsi="Arial" w:cs="Arial"/>
          <w:b/>
          <w:bCs/>
          <w:sz w:val="22"/>
          <w:szCs w:val="22"/>
          <w:lang w:eastAsia="en-US"/>
        </w:rPr>
        <w:t>Pièces demandées à l’appui de la candidature :</w:t>
      </w:r>
    </w:p>
    <w:p w14:paraId="7DFDA0B3" w14:textId="77777777" w:rsidR="00214923" w:rsidRPr="009E7806" w:rsidRDefault="00214923" w:rsidP="0060468A">
      <w:pPr>
        <w:jc w:val="both"/>
        <w:rPr>
          <w:rFonts w:ascii="Arial" w:eastAsiaTheme="minorHAnsi" w:hAnsi="Arial" w:cs="Arial"/>
          <w:sz w:val="22"/>
          <w:szCs w:val="22"/>
          <w:lang w:eastAsia="en-US"/>
        </w:rPr>
      </w:pPr>
    </w:p>
    <w:p w14:paraId="060AECCA" w14:textId="77777777" w:rsidR="0042237D" w:rsidRPr="0042237D" w:rsidRDefault="0042237D" w:rsidP="0060468A">
      <w:pPr>
        <w:jc w:val="both"/>
        <w:rPr>
          <w:rFonts w:ascii="Arial" w:hAnsi="Arial" w:cs="Arial"/>
          <w:sz w:val="22"/>
          <w:szCs w:val="22"/>
        </w:rPr>
      </w:pPr>
    </w:p>
    <w:p w14:paraId="3E606279" w14:textId="4C45E66B" w:rsidR="0042237D" w:rsidRDefault="00773F96" w:rsidP="0060468A">
      <w:pPr>
        <w:jc w:val="both"/>
        <w:rPr>
          <w:rFonts w:ascii="Arial" w:hAnsi="Arial" w:cs="Arial"/>
          <w:sz w:val="22"/>
          <w:szCs w:val="22"/>
        </w:rPr>
      </w:pPr>
      <w:r w:rsidRPr="00773F96">
        <w:rPr>
          <w:rFonts w:ascii="Arial" w:hAnsi="Arial" w:cs="Arial"/>
          <w:sz w:val="22"/>
          <w:szCs w:val="22"/>
        </w:rPr>
        <w:t>Le candidat produit à l'appui de sa candidature :</w:t>
      </w:r>
    </w:p>
    <w:p w14:paraId="30A56F10" w14:textId="77777777" w:rsidR="00773F96" w:rsidRPr="0042237D" w:rsidRDefault="00773F96" w:rsidP="0060468A">
      <w:pPr>
        <w:jc w:val="both"/>
        <w:rPr>
          <w:rFonts w:ascii="Arial" w:hAnsi="Arial" w:cs="Arial"/>
          <w:sz w:val="22"/>
          <w:szCs w:val="22"/>
        </w:rPr>
      </w:pPr>
    </w:p>
    <w:p w14:paraId="2BA17EF4" w14:textId="4C9AB145" w:rsidR="00773F96" w:rsidRPr="005B2909" w:rsidRDefault="00773F96" w:rsidP="00275C11">
      <w:pPr>
        <w:pStyle w:val="Paragraphedeliste"/>
        <w:numPr>
          <w:ilvl w:val="0"/>
          <w:numId w:val="8"/>
        </w:numPr>
        <w:jc w:val="both"/>
        <w:rPr>
          <w:rFonts w:ascii="Arial" w:hAnsi="Arial" w:cs="Arial"/>
          <w:color w:val="000000"/>
          <w:sz w:val="22"/>
        </w:rPr>
      </w:pPr>
      <w:r w:rsidRPr="005B2909">
        <w:rPr>
          <w:rFonts w:ascii="Arial" w:hAnsi="Arial" w:cs="Arial"/>
          <w:color w:val="000000"/>
          <w:sz w:val="22"/>
        </w:rPr>
        <w:t>La copie du ou des jugements prononcés, s’il est en redressement judiciaire ;</w:t>
      </w:r>
    </w:p>
    <w:p w14:paraId="4BB29D9E" w14:textId="0EF80072" w:rsidR="00773F96" w:rsidRPr="005B2909" w:rsidRDefault="00773F96" w:rsidP="00275C11">
      <w:pPr>
        <w:pStyle w:val="Paragraphedeliste"/>
        <w:numPr>
          <w:ilvl w:val="0"/>
          <w:numId w:val="8"/>
        </w:numPr>
        <w:jc w:val="both"/>
        <w:rPr>
          <w:rFonts w:ascii="Arial" w:hAnsi="Arial" w:cs="Arial"/>
          <w:color w:val="000000"/>
          <w:sz w:val="22"/>
        </w:rPr>
      </w:pPr>
      <w:r w:rsidRPr="005B2909">
        <w:rPr>
          <w:rFonts w:ascii="Arial" w:hAnsi="Arial" w:cs="Arial"/>
          <w:color w:val="000000"/>
          <w:sz w:val="22"/>
        </w:rPr>
        <w:t>La copie des pouvoirs de la ou des personnes physiques habilitées à engager le candidat ;</w:t>
      </w:r>
    </w:p>
    <w:p w14:paraId="56E99F08" w14:textId="4D72E5F8" w:rsidR="00773F96" w:rsidRPr="005B2909" w:rsidRDefault="00773F96" w:rsidP="00275C11">
      <w:pPr>
        <w:pStyle w:val="Paragraphedeliste"/>
        <w:numPr>
          <w:ilvl w:val="0"/>
          <w:numId w:val="8"/>
        </w:numPr>
        <w:jc w:val="both"/>
        <w:rPr>
          <w:rFonts w:ascii="Arial" w:hAnsi="Arial" w:cs="Arial"/>
          <w:color w:val="000000"/>
          <w:sz w:val="22"/>
        </w:rPr>
      </w:pPr>
      <w:r w:rsidRPr="005B2909">
        <w:rPr>
          <w:rFonts w:ascii="Arial" w:hAnsi="Arial" w:cs="Arial"/>
          <w:color w:val="000000"/>
          <w:sz w:val="22"/>
        </w:rPr>
        <w:t xml:space="preserve">Lettre de candidature – habilitation du mandataire par ses co-traitant </w:t>
      </w:r>
      <w:proofErr w:type="gramStart"/>
      <w:r w:rsidRPr="005B2909">
        <w:rPr>
          <w:rFonts w:ascii="Arial" w:hAnsi="Arial" w:cs="Arial"/>
          <w:color w:val="000000"/>
          <w:sz w:val="22"/>
        </w:rPr>
        <w:t>( DC</w:t>
      </w:r>
      <w:proofErr w:type="gramEnd"/>
      <w:r w:rsidRPr="005B2909">
        <w:rPr>
          <w:rFonts w:ascii="Arial" w:hAnsi="Arial" w:cs="Arial"/>
          <w:color w:val="000000"/>
          <w:sz w:val="22"/>
        </w:rPr>
        <w:t xml:space="preserve">1 disponible sur </w:t>
      </w:r>
      <w:hyperlink r:id="rId11" w:history="1">
        <w:r w:rsidRPr="005B2909">
          <w:rPr>
            <w:rStyle w:val="Lienhypertexte"/>
            <w:rFonts w:ascii="Arial" w:hAnsi="Arial" w:cs="Arial"/>
            <w:sz w:val="22"/>
          </w:rPr>
          <w:t>https://www.economie.gouv.fr/daj/formulaires-declaration-du-candidat</w:t>
        </w:r>
      </w:hyperlink>
      <w:r w:rsidRPr="005B2909">
        <w:rPr>
          <w:rFonts w:ascii="Arial" w:hAnsi="Arial" w:cs="Arial"/>
          <w:color w:val="000000"/>
          <w:sz w:val="22"/>
        </w:rPr>
        <w:t xml:space="preserve"> )</w:t>
      </w:r>
    </w:p>
    <w:p w14:paraId="623DB19F" w14:textId="0AF36B19" w:rsidR="00773F96" w:rsidRPr="005B2909" w:rsidRDefault="00773F96" w:rsidP="00275C11">
      <w:pPr>
        <w:pStyle w:val="Paragraphedeliste"/>
        <w:numPr>
          <w:ilvl w:val="0"/>
          <w:numId w:val="8"/>
        </w:numPr>
        <w:jc w:val="both"/>
        <w:rPr>
          <w:rFonts w:ascii="Arial" w:hAnsi="Arial" w:cs="Arial"/>
          <w:color w:val="000000"/>
          <w:sz w:val="22"/>
        </w:rPr>
      </w:pPr>
      <w:r w:rsidRPr="005B2909">
        <w:rPr>
          <w:rFonts w:ascii="Arial" w:hAnsi="Arial" w:cs="Arial"/>
          <w:color w:val="000000"/>
          <w:sz w:val="22"/>
        </w:rPr>
        <w:t xml:space="preserve">Déclaration du candidat individuelle ou du membre du groupement </w:t>
      </w:r>
      <w:proofErr w:type="gramStart"/>
      <w:r w:rsidRPr="005B2909">
        <w:rPr>
          <w:rFonts w:ascii="Arial" w:hAnsi="Arial" w:cs="Arial"/>
          <w:color w:val="000000"/>
          <w:sz w:val="22"/>
        </w:rPr>
        <w:t>( DC</w:t>
      </w:r>
      <w:proofErr w:type="gramEnd"/>
      <w:r w:rsidRPr="005B2909">
        <w:rPr>
          <w:rFonts w:ascii="Arial" w:hAnsi="Arial" w:cs="Arial"/>
          <w:color w:val="000000"/>
          <w:sz w:val="22"/>
        </w:rPr>
        <w:t xml:space="preserve">2 disponible sur </w:t>
      </w:r>
      <w:hyperlink r:id="rId12" w:history="1">
        <w:r w:rsidRPr="005B2909">
          <w:rPr>
            <w:rStyle w:val="Lienhypertexte"/>
            <w:rFonts w:ascii="Arial" w:hAnsi="Arial" w:cs="Arial"/>
            <w:sz w:val="22"/>
          </w:rPr>
          <w:t>https://www.economie.gouv.fr/daj/formulaires-declaration-du-candidat</w:t>
        </w:r>
      </w:hyperlink>
      <w:r w:rsidRPr="005B2909">
        <w:rPr>
          <w:rFonts w:ascii="Arial" w:hAnsi="Arial" w:cs="Arial"/>
          <w:color w:val="000000"/>
          <w:sz w:val="22"/>
        </w:rPr>
        <w:t xml:space="preserve"> )</w:t>
      </w:r>
    </w:p>
    <w:p w14:paraId="26CBB169" w14:textId="41AFCF3D" w:rsidR="00773F96" w:rsidRPr="005B2909" w:rsidRDefault="00773F96" w:rsidP="00275C11">
      <w:pPr>
        <w:pStyle w:val="Paragraphedeliste"/>
        <w:numPr>
          <w:ilvl w:val="0"/>
          <w:numId w:val="8"/>
        </w:numPr>
        <w:jc w:val="both"/>
        <w:rPr>
          <w:rFonts w:ascii="Arial" w:hAnsi="Arial" w:cs="Arial"/>
          <w:color w:val="000000"/>
          <w:sz w:val="22"/>
        </w:rPr>
      </w:pPr>
      <w:r w:rsidRPr="005B2909">
        <w:rPr>
          <w:rFonts w:ascii="Arial" w:hAnsi="Arial" w:cs="Arial"/>
          <w:color w:val="000000"/>
          <w:sz w:val="22"/>
        </w:rPr>
        <w:t>Les documents suivants permettant d’analyser son expérience, ses capacités techniques, professionnelles et financières :</w:t>
      </w:r>
    </w:p>
    <w:p w14:paraId="6F61DCB0" w14:textId="77777777" w:rsidR="00773F96" w:rsidRPr="00032B88" w:rsidRDefault="00773F96" w:rsidP="0060468A">
      <w:pPr>
        <w:ind w:firstLine="624"/>
        <w:jc w:val="both"/>
        <w:rPr>
          <w:rFonts w:ascii="Arial" w:hAnsi="Arial" w:cs="Arial"/>
          <w:color w:val="000000"/>
          <w:sz w:val="22"/>
        </w:rPr>
      </w:pPr>
      <w:r w:rsidRPr="00032B88">
        <w:rPr>
          <w:rFonts w:ascii="Arial" w:hAnsi="Arial" w:cs="Arial"/>
          <w:color w:val="000000"/>
          <w:sz w:val="22"/>
        </w:rPr>
        <w:t>- déclaration indiquant les effectifs moyens annuels du candidat et l’importance du personnel d’encadrement pour chacune des trois dernières années,</w:t>
      </w:r>
    </w:p>
    <w:p w14:paraId="185C3A16" w14:textId="32A63410" w:rsidR="00773F96" w:rsidRDefault="00773F96" w:rsidP="0060468A">
      <w:pPr>
        <w:ind w:firstLine="624"/>
        <w:jc w:val="both"/>
        <w:rPr>
          <w:rFonts w:ascii="Arial" w:hAnsi="Arial" w:cs="Arial"/>
          <w:color w:val="000000"/>
          <w:sz w:val="22"/>
        </w:rPr>
      </w:pPr>
      <w:r w:rsidRPr="00032B88">
        <w:rPr>
          <w:rFonts w:ascii="Arial" w:hAnsi="Arial" w:cs="Arial"/>
          <w:color w:val="000000"/>
          <w:sz w:val="22"/>
        </w:rPr>
        <w:t xml:space="preserve">- déclaration concernant l’outillage, le matériel et l’équipement technique dont le candidat dispose pour la réalisation des </w:t>
      </w:r>
      <w:r>
        <w:rPr>
          <w:rFonts w:ascii="Arial" w:hAnsi="Arial" w:cs="Arial"/>
          <w:color w:val="000000"/>
          <w:sz w:val="22"/>
        </w:rPr>
        <w:t>prestations</w:t>
      </w:r>
      <w:r w:rsidRPr="00032B88">
        <w:rPr>
          <w:rFonts w:ascii="Arial" w:hAnsi="Arial" w:cs="Arial"/>
          <w:color w:val="000000"/>
          <w:sz w:val="22"/>
        </w:rPr>
        <w:t xml:space="preserve"> prévu</w:t>
      </w:r>
      <w:r>
        <w:rPr>
          <w:rFonts w:ascii="Arial" w:hAnsi="Arial" w:cs="Arial"/>
          <w:color w:val="000000"/>
          <w:sz w:val="22"/>
        </w:rPr>
        <w:t>e</w:t>
      </w:r>
      <w:r w:rsidRPr="00032B88">
        <w:rPr>
          <w:rFonts w:ascii="Arial" w:hAnsi="Arial" w:cs="Arial"/>
          <w:color w:val="000000"/>
          <w:sz w:val="22"/>
        </w:rPr>
        <w:t>s au marché,</w:t>
      </w:r>
    </w:p>
    <w:p w14:paraId="1F0E14BA" w14:textId="0898A041" w:rsidR="0042237D" w:rsidRDefault="004A49A8" w:rsidP="0060468A">
      <w:pPr>
        <w:ind w:firstLine="624"/>
        <w:jc w:val="both"/>
        <w:rPr>
          <w:rFonts w:ascii="Arial" w:hAnsi="Arial" w:cs="Arial"/>
          <w:sz w:val="22"/>
          <w:szCs w:val="22"/>
        </w:rPr>
      </w:pPr>
      <w:r w:rsidRPr="00D4309B">
        <w:rPr>
          <w:rFonts w:ascii="Arial" w:hAnsi="Arial" w:cs="Arial"/>
          <w:sz w:val="22"/>
          <w:szCs w:val="22"/>
        </w:rPr>
        <w:t xml:space="preserve">- </w:t>
      </w:r>
      <w:r w:rsidR="001F12CC" w:rsidRPr="00D4309B">
        <w:rPr>
          <w:rFonts w:ascii="Arial" w:hAnsi="Arial" w:cs="Arial"/>
          <w:b/>
          <w:bCs/>
          <w:sz w:val="22"/>
          <w:szCs w:val="22"/>
        </w:rPr>
        <w:t xml:space="preserve">Agrément </w:t>
      </w:r>
      <w:r w:rsidR="005B2909" w:rsidRPr="00D4309B">
        <w:rPr>
          <w:rFonts w:ascii="Arial" w:hAnsi="Arial" w:cs="Arial"/>
          <w:b/>
          <w:bCs/>
          <w:sz w:val="22"/>
          <w:szCs w:val="22"/>
        </w:rPr>
        <w:t>CNAPS :</w:t>
      </w:r>
      <w:r w:rsidR="001F12CC" w:rsidRPr="00D4309B">
        <w:rPr>
          <w:rFonts w:ascii="Arial" w:hAnsi="Arial" w:cs="Arial"/>
          <w:b/>
          <w:bCs/>
          <w:sz w:val="22"/>
          <w:szCs w:val="22"/>
        </w:rPr>
        <w:t xml:space="preserve"> </w:t>
      </w:r>
      <w:r w:rsidR="001F12CC" w:rsidRPr="00D4309B">
        <w:rPr>
          <w:rFonts w:ascii="Arial" w:hAnsi="Arial" w:cs="Arial"/>
          <w:sz w:val="22"/>
          <w:szCs w:val="22"/>
        </w:rPr>
        <w:t>Photocopie de l’agrément CNAPS ou récépissé préfectoral de demande d’autorisation de fonctionnement (sous réserve de production de cet agrément au moment de la notification de l’accord-cadre)</w:t>
      </w:r>
    </w:p>
    <w:p w14:paraId="3E0951FC" w14:textId="2BAD8758" w:rsidR="002664F6" w:rsidRPr="00032B88" w:rsidRDefault="002664F6" w:rsidP="0060468A">
      <w:pPr>
        <w:ind w:firstLine="624"/>
        <w:jc w:val="both"/>
        <w:rPr>
          <w:rFonts w:ascii="Arial" w:hAnsi="Arial" w:cs="Arial"/>
          <w:color w:val="000000"/>
          <w:sz w:val="22"/>
        </w:rPr>
      </w:pPr>
      <w:r w:rsidRPr="00123423">
        <w:rPr>
          <w:rFonts w:ascii="Arial" w:hAnsi="Arial" w:cs="Arial"/>
          <w:color w:val="000000"/>
          <w:sz w:val="22"/>
        </w:rPr>
        <w:t>- Liste des personnels disposant de l’habilitation SSIAP (nom + prénom + habilitations)</w:t>
      </w:r>
      <w:r w:rsidR="00123423">
        <w:rPr>
          <w:rFonts w:ascii="Arial" w:hAnsi="Arial" w:cs="Arial"/>
          <w:color w:val="000000"/>
          <w:sz w:val="22"/>
        </w:rPr>
        <w:t xml:space="preserve"> le cas échéant</w:t>
      </w:r>
    </w:p>
    <w:p w14:paraId="3963A04C" w14:textId="77777777" w:rsidR="002664F6" w:rsidRDefault="002664F6" w:rsidP="0060468A">
      <w:pPr>
        <w:ind w:firstLine="624"/>
        <w:jc w:val="both"/>
        <w:rPr>
          <w:rFonts w:ascii="Arial" w:hAnsi="Arial" w:cs="Arial"/>
          <w:bCs/>
          <w:sz w:val="22"/>
          <w:szCs w:val="22"/>
        </w:rPr>
      </w:pPr>
    </w:p>
    <w:p w14:paraId="7A3DDF96" w14:textId="77777777" w:rsidR="004A49A8" w:rsidRPr="0042237D" w:rsidRDefault="004A49A8" w:rsidP="0060468A">
      <w:pPr>
        <w:jc w:val="both"/>
        <w:rPr>
          <w:rFonts w:ascii="Arial" w:hAnsi="Arial" w:cs="Arial"/>
          <w:sz w:val="22"/>
          <w:szCs w:val="22"/>
        </w:rPr>
      </w:pPr>
    </w:p>
    <w:p w14:paraId="0AA9095B" w14:textId="77777777" w:rsidR="001F12CC" w:rsidRPr="001F12CC" w:rsidRDefault="001F12CC" w:rsidP="0060468A">
      <w:pPr>
        <w:jc w:val="both"/>
        <w:rPr>
          <w:rFonts w:ascii="Arial" w:hAnsi="Arial" w:cs="Arial"/>
          <w:sz w:val="22"/>
          <w:szCs w:val="22"/>
        </w:rPr>
      </w:pPr>
      <w:r w:rsidRPr="001F12CC">
        <w:rPr>
          <w:rFonts w:ascii="Arial" w:hAnsi="Arial" w:cs="Arial"/>
          <w:sz w:val="22"/>
          <w:szCs w:val="22"/>
        </w:rPr>
        <w:t xml:space="preserve">En cas de cotraitance, chaque cotraitant doit transmettre les mêmes documents que ceux mentionnés ci-dessus, à l’exception de la lettre de candidature (imprimé DC1), qui peut être commune à l’ensemble du groupement, qui précise la forme du groupement et l’identité du mandataire. </w:t>
      </w:r>
    </w:p>
    <w:p w14:paraId="32B76A4A" w14:textId="64E59FCE" w:rsidR="0042237D" w:rsidRPr="0042237D" w:rsidRDefault="001F12CC" w:rsidP="0060468A">
      <w:pPr>
        <w:jc w:val="both"/>
        <w:rPr>
          <w:rFonts w:ascii="Arial" w:hAnsi="Arial" w:cs="Arial"/>
          <w:sz w:val="22"/>
          <w:szCs w:val="22"/>
        </w:rPr>
      </w:pPr>
      <w:r w:rsidRPr="001F12CC">
        <w:rPr>
          <w:rFonts w:ascii="Arial" w:hAnsi="Arial" w:cs="Arial"/>
          <w:sz w:val="22"/>
          <w:szCs w:val="22"/>
        </w:rPr>
        <w:t xml:space="preserve">En outre, en cas de groupement conjoint, la répartition des paiements entre les membres du groupement doit être annexée dans les actes </w:t>
      </w:r>
      <w:r w:rsidR="00D4309B" w:rsidRPr="001F12CC">
        <w:rPr>
          <w:rFonts w:ascii="Arial" w:hAnsi="Arial" w:cs="Arial"/>
          <w:sz w:val="22"/>
          <w:szCs w:val="22"/>
        </w:rPr>
        <w:t>d’engagement.</w:t>
      </w:r>
    </w:p>
    <w:p w14:paraId="417568D5" w14:textId="77777777" w:rsidR="0042237D" w:rsidRPr="0042237D" w:rsidRDefault="0042237D" w:rsidP="0060468A">
      <w:pPr>
        <w:jc w:val="both"/>
        <w:rPr>
          <w:rFonts w:ascii="Arial" w:hAnsi="Arial" w:cs="Arial"/>
          <w:sz w:val="22"/>
          <w:szCs w:val="22"/>
        </w:rPr>
      </w:pPr>
    </w:p>
    <w:p w14:paraId="504385F3" w14:textId="77777777" w:rsidR="0042237D" w:rsidRPr="0042237D" w:rsidRDefault="0042237D" w:rsidP="0060468A">
      <w:pPr>
        <w:jc w:val="both"/>
        <w:rPr>
          <w:rFonts w:ascii="Arial" w:hAnsi="Arial" w:cs="Arial"/>
          <w:sz w:val="22"/>
          <w:szCs w:val="22"/>
        </w:rPr>
      </w:pPr>
      <w:r w:rsidRPr="0042237D">
        <w:rPr>
          <w:rFonts w:ascii="Arial" w:hAnsi="Arial" w:cs="Arial"/>
          <w:sz w:val="22"/>
          <w:szCs w:val="22"/>
        </w:rPr>
        <w:t>Les candidats dont le dossier de candidature demeurera incomplet sont éliminés.</w:t>
      </w:r>
    </w:p>
    <w:p w14:paraId="49769B8F" w14:textId="77777777" w:rsidR="0042237D" w:rsidRPr="0042237D" w:rsidRDefault="0042237D" w:rsidP="0060468A">
      <w:pPr>
        <w:jc w:val="both"/>
        <w:rPr>
          <w:rFonts w:ascii="Arial" w:hAnsi="Arial" w:cs="Arial"/>
          <w:sz w:val="22"/>
          <w:szCs w:val="22"/>
        </w:rPr>
      </w:pPr>
    </w:p>
    <w:p w14:paraId="0CEB7814" w14:textId="77777777" w:rsidR="00395068" w:rsidRDefault="00395068" w:rsidP="0060468A">
      <w:pPr>
        <w:jc w:val="both"/>
        <w:rPr>
          <w:rFonts w:ascii="Arial" w:hAnsi="Arial" w:cs="Arial"/>
          <w:sz w:val="22"/>
          <w:szCs w:val="22"/>
        </w:rPr>
      </w:pPr>
    </w:p>
    <w:p w14:paraId="406A4379" w14:textId="77777777" w:rsidR="0042237D" w:rsidRPr="009E7806" w:rsidRDefault="0042237D" w:rsidP="0060468A">
      <w:pPr>
        <w:jc w:val="both"/>
        <w:rPr>
          <w:rFonts w:ascii="Arial" w:hAnsi="Arial" w:cs="Arial"/>
          <w:sz w:val="22"/>
          <w:szCs w:val="22"/>
        </w:rPr>
      </w:pPr>
    </w:p>
    <w:p w14:paraId="47AB593D" w14:textId="00CEDAD8" w:rsidR="009E7CFE" w:rsidRPr="0042237D" w:rsidRDefault="009E7CFE" w:rsidP="00275C11">
      <w:pPr>
        <w:pStyle w:val="Paragraphedeliste"/>
        <w:numPr>
          <w:ilvl w:val="0"/>
          <w:numId w:val="2"/>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sidR="001F12CC">
        <w:rPr>
          <w:rFonts w:ascii="Arial" w:eastAsiaTheme="minorHAnsi" w:hAnsi="Arial" w:cs="Arial"/>
          <w:b/>
          <w:bCs/>
          <w:sz w:val="22"/>
          <w:szCs w:val="22"/>
          <w:lang w:eastAsia="en-US"/>
        </w:rPr>
        <w:t>demandées au titre de l’offre</w:t>
      </w:r>
      <w:r w:rsidRPr="0042237D">
        <w:rPr>
          <w:rFonts w:ascii="Arial" w:eastAsiaTheme="minorHAnsi" w:hAnsi="Arial" w:cs="Arial"/>
          <w:b/>
          <w:bCs/>
          <w:sz w:val="22"/>
          <w:szCs w:val="22"/>
          <w:lang w:eastAsia="en-US"/>
        </w:rPr>
        <w:t> :</w:t>
      </w:r>
    </w:p>
    <w:p w14:paraId="138B62AA" w14:textId="77777777" w:rsidR="000212AE" w:rsidRPr="001073F1" w:rsidRDefault="000212AE" w:rsidP="0060468A">
      <w:pPr>
        <w:autoSpaceDE w:val="0"/>
        <w:autoSpaceDN w:val="0"/>
        <w:adjustRightInd w:val="0"/>
        <w:jc w:val="both"/>
        <w:rPr>
          <w:rFonts w:ascii="Arial" w:eastAsiaTheme="minorHAnsi" w:hAnsi="Arial" w:cs="Arial"/>
          <w:color w:val="000000"/>
          <w:sz w:val="22"/>
          <w:szCs w:val="22"/>
          <w:lang w:eastAsia="en-US"/>
        </w:rPr>
      </w:pPr>
    </w:p>
    <w:p w14:paraId="6554BDA4" w14:textId="77777777" w:rsidR="000212AE" w:rsidRDefault="000212AE" w:rsidP="0060468A">
      <w:pPr>
        <w:pStyle w:val="Paragraphedeliste"/>
        <w:autoSpaceDE w:val="0"/>
        <w:autoSpaceDN w:val="0"/>
        <w:adjustRightInd w:val="0"/>
        <w:jc w:val="both"/>
        <w:rPr>
          <w:rFonts w:ascii="Arial" w:eastAsiaTheme="minorHAnsi" w:hAnsi="Arial" w:cs="Arial"/>
          <w:color w:val="000000"/>
          <w:sz w:val="22"/>
          <w:szCs w:val="22"/>
          <w:lang w:eastAsia="en-US"/>
        </w:rPr>
      </w:pPr>
    </w:p>
    <w:p w14:paraId="1893008C" w14:textId="23F1C9B7" w:rsidR="003E35FB" w:rsidRPr="005B2909" w:rsidRDefault="001F12CC" w:rsidP="00275C11">
      <w:pPr>
        <w:pStyle w:val="Paragraphedeliste"/>
        <w:numPr>
          <w:ilvl w:val="0"/>
          <w:numId w:val="9"/>
        </w:numPr>
        <w:jc w:val="both"/>
        <w:rPr>
          <w:rFonts w:ascii="Arial" w:hAnsi="Arial" w:cs="Arial"/>
          <w:color w:val="000000"/>
          <w:sz w:val="22"/>
        </w:rPr>
      </w:pPr>
      <w:bookmarkStart w:id="2" w:name="_Hlk191386904"/>
      <w:r w:rsidRPr="005B2909">
        <w:rPr>
          <w:rFonts w:ascii="Arial" w:hAnsi="Arial" w:cs="Arial"/>
          <w:color w:val="000000"/>
          <w:sz w:val="22"/>
        </w:rPr>
        <w:t>L’acte d’engagement</w:t>
      </w:r>
      <w:r w:rsidR="003E1618" w:rsidRPr="005B2909">
        <w:rPr>
          <w:rFonts w:ascii="Arial" w:hAnsi="Arial" w:cs="Arial"/>
          <w:color w:val="000000"/>
          <w:sz w:val="22"/>
        </w:rPr>
        <w:t xml:space="preserve"> du lot,</w:t>
      </w:r>
      <w:r w:rsidRPr="005B2909">
        <w:rPr>
          <w:rFonts w:ascii="Arial" w:hAnsi="Arial" w:cs="Arial"/>
          <w:color w:val="000000"/>
          <w:sz w:val="22"/>
        </w:rPr>
        <w:t xml:space="preserve"> dûment complété, signé</w:t>
      </w:r>
      <w:r w:rsidR="003E1618" w:rsidRPr="005B2909">
        <w:rPr>
          <w:rFonts w:ascii="Arial" w:hAnsi="Arial" w:cs="Arial"/>
          <w:color w:val="000000"/>
          <w:sz w:val="22"/>
        </w:rPr>
        <w:t xml:space="preserve"> et </w:t>
      </w:r>
      <w:r w:rsidRPr="005B2909">
        <w:rPr>
          <w:rFonts w:ascii="Arial" w:hAnsi="Arial" w:cs="Arial"/>
          <w:color w:val="000000"/>
          <w:sz w:val="22"/>
        </w:rPr>
        <w:t>accompagné des pouvoirs en cas de groupement</w:t>
      </w:r>
    </w:p>
    <w:p w14:paraId="3E329351" w14:textId="58CDBB93" w:rsidR="001F12CC" w:rsidRPr="005B2909" w:rsidRDefault="003E35FB" w:rsidP="00275C11">
      <w:pPr>
        <w:pStyle w:val="Paragraphedeliste"/>
        <w:numPr>
          <w:ilvl w:val="0"/>
          <w:numId w:val="9"/>
        </w:numPr>
        <w:jc w:val="both"/>
        <w:rPr>
          <w:rFonts w:ascii="Arial" w:hAnsi="Arial" w:cs="Arial"/>
          <w:color w:val="000000"/>
          <w:sz w:val="22"/>
        </w:rPr>
      </w:pPr>
      <w:r w:rsidRPr="005B2909">
        <w:rPr>
          <w:rFonts w:ascii="Arial" w:hAnsi="Arial" w:cs="Arial"/>
          <w:color w:val="000000"/>
          <w:sz w:val="22"/>
        </w:rPr>
        <w:t>Le Bordereau des prix unitaires du lot, dûment complété</w:t>
      </w:r>
    </w:p>
    <w:p w14:paraId="354A6743" w14:textId="6167FA5A" w:rsidR="001F12CC" w:rsidRPr="005B2909" w:rsidRDefault="001F12CC" w:rsidP="00275C11">
      <w:pPr>
        <w:pStyle w:val="Paragraphedeliste"/>
        <w:numPr>
          <w:ilvl w:val="0"/>
          <w:numId w:val="9"/>
        </w:numPr>
        <w:jc w:val="both"/>
        <w:rPr>
          <w:rFonts w:ascii="Arial" w:hAnsi="Arial" w:cs="Arial"/>
          <w:color w:val="000000"/>
          <w:sz w:val="22"/>
        </w:rPr>
      </w:pPr>
      <w:r w:rsidRPr="005B2909">
        <w:rPr>
          <w:rFonts w:ascii="Arial" w:hAnsi="Arial" w:cs="Arial"/>
          <w:color w:val="000000"/>
          <w:sz w:val="22"/>
        </w:rPr>
        <w:t xml:space="preserve">Le cadre de </w:t>
      </w:r>
      <w:r w:rsidR="003E35FB" w:rsidRPr="005B2909">
        <w:rPr>
          <w:rFonts w:ascii="Arial" w:hAnsi="Arial" w:cs="Arial"/>
          <w:color w:val="000000"/>
          <w:sz w:val="22"/>
        </w:rPr>
        <w:t>réponse</w:t>
      </w:r>
      <w:r w:rsidRPr="005B2909">
        <w:rPr>
          <w:rFonts w:ascii="Arial" w:hAnsi="Arial" w:cs="Arial"/>
          <w:color w:val="000000"/>
          <w:sz w:val="22"/>
        </w:rPr>
        <w:t xml:space="preserve"> technique</w:t>
      </w:r>
      <w:r w:rsidR="003E35FB" w:rsidRPr="005B2909">
        <w:rPr>
          <w:rFonts w:ascii="Arial" w:hAnsi="Arial" w:cs="Arial"/>
          <w:color w:val="000000"/>
          <w:sz w:val="22"/>
        </w:rPr>
        <w:t xml:space="preserve"> du lot complété, devenant l’offre technique du titulaire et rendue contractuelle expliquant notamment les dispositions que l’entreprise propose pour l’exécution du marché (délais maximums d’intervention sur alarme, décomposition des prix horaires etc.)</w:t>
      </w:r>
    </w:p>
    <w:p w14:paraId="51EE4669" w14:textId="6D6EEE28" w:rsidR="003E1618" w:rsidRPr="005B2909" w:rsidRDefault="003E1618" w:rsidP="00275C11">
      <w:pPr>
        <w:pStyle w:val="Paragraphedeliste"/>
        <w:numPr>
          <w:ilvl w:val="0"/>
          <w:numId w:val="9"/>
        </w:numPr>
        <w:jc w:val="both"/>
        <w:rPr>
          <w:rFonts w:ascii="Arial" w:hAnsi="Arial" w:cs="Arial"/>
          <w:color w:val="000000"/>
          <w:sz w:val="22"/>
        </w:rPr>
      </w:pPr>
      <w:r w:rsidRPr="005B2909">
        <w:rPr>
          <w:rFonts w:ascii="Arial" w:hAnsi="Arial" w:cs="Arial"/>
          <w:color w:val="000000"/>
          <w:sz w:val="22"/>
        </w:rPr>
        <w:t>Les relevés d’identité bancaires (RIB)</w:t>
      </w:r>
    </w:p>
    <w:bookmarkEnd w:id="2"/>
    <w:p w14:paraId="468A2295" w14:textId="4B508E6A" w:rsidR="0042237D" w:rsidRDefault="0042237D" w:rsidP="0060468A">
      <w:pPr>
        <w:jc w:val="both"/>
        <w:rPr>
          <w:rFonts w:ascii="Arial" w:eastAsiaTheme="minorHAnsi" w:hAnsi="Arial" w:cs="Arial"/>
          <w:sz w:val="22"/>
          <w:szCs w:val="22"/>
          <w:lang w:eastAsia="en-US"/>
        </w:rPr>
      </w:pPr>
    </w:p>
    <w:p w14:paraId="3C5D9036" w14:textId="77777777" w:rsidR="0095312B" w:rsidRDefault="0095312B" w:rsidP="0060468A">
      <w:pPr>
        <w:autoSpaceDE w:val="0"/>
        <w:autoSpaceDN w:val="0"/>
        <w:adjustRightInd w:val="0"/>
        <w:jc w:val="both"/>
        <w:rPr>
          <w:rFonts w:ascii="Arial" w:eastAsiaTheme="minorHAnsi" w:hAnsi="Arial" w:cs="Arial"/>
          <w:sz w:val="22"/>
          <w:szCs w:val="22"/>
          <w:lang w:eastAsia="en-US"/>
        </w:rPr>
      </w:pPr>
    </w:p>
    <w:p w14:paraId="72F5F75F" w14:textId="7C49DFD6" w:rsidR="003E35FB" w:rsidRPr="0042237D" w:rsidRDefault="003E35FB" w:rsidP="00275C11">
      <w:pPr>
        <w:pStyle w:val="Paragraphedeliste"/>
        <w:numPr>
          <w:ilvl w:val="0"/>
          <w:numId w:val="2"/>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à produire pour les candidats auxquels il est envisagé d’attribuer les marchés</w:t>
      </w:r>
      <w:r w:rsidRPr="0042237D">
        <w:rPr>
          <w:rFonts w:ascii="Arial" w:eastAsiaTheme="minorHAnsi" w:hAnsi="Arial" w:cs="Arial"/>
          <w:b/>
          <w:bCs/>
          <w:sz w:val="22"/>
          <w:szCs w:val="22"/>
          <w:lang w:eastAsia="en-US"/>
        </w:rPr>
        <w:t> :</w:t>
      </w:r>
    </w:p>
    <w:p w14:paraId="50DAD88A" w14:textId="391D1911" w:rsidR="00AA33E1" w:rsidRDefault="00AA33E1" w:rsidP="0060468A">
      <w:pPr>
        <w:autoSpaceDE w:val="0"/>
        <w:autoSpaceDN w:val="0"/>
        <w:adjustRightInd w:val="0"/>
        <w:jc w:val="both"/>
        <w:rPr>
          <w:rFonts w:ascii="Arial" w:eastAsiaTheme="minorHAnsi" w:hAnsi="Arial" w:cs="Arial"/>
          <w:sz w:val="22"/>
          <w:szCs w:val="22"/>
          <w:lang w:eastAsia="en-US"/>
        </w:rPr>
      </w:pPr>
    </w:p>
    <w:p w14:paraId="352430DA" w14:textId="4638E664" w:rsidR="003E35FB" w:rsidRDefault="003E35FB" w:rsidP="0060468A">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En application de l’arrêté du 22 mars 2019, le contrat ne pourra être attribué au candidat retenu que si celui-ci a produit dans le délai imparti par l’université </w:t>
      </w:r>
      <w:r>
        <w:rPr>
          <w:rFonts w:ascii="Arial" w:eastAsiaTheme="minorHAnsi" w:hAnsi="Arial" w:cs="Arial"/>
          <w:sz w:val="22"/>
          <w:szCs w:val="22"/>
          <w:lang w:eastAsia="en-US"/>
        </w:rPr>
        <w:t>Bourogne Europe</w:t>
      </w:r>
      <w:r w:rsidRPr="003E35FB">
        <w:rPr>
          <w:rFonts w:ascii="Arial" w:eastAsiaTheme="minorHAnsi" w:hAnsi="Arial" w:cs="Arial"/>
          <w:sz w:val="22"/>
          <w:szCs w:val="22"/>
          <w:lang w:eastAsia="en-US"/>
        </w:rPr>
        <w:t xml:space="preserve">, les certificats et attestations mentionnés ci-dessous : </w:t>
      </w:r>
    </w:p>
    <w:p w14:paraId="01423B59" w14:textId="77777777" w:rsidR="003E35FB" w:rsidRPr="003E35FB" w:rsidRDefault="003E35FB" w:rsidP="0060468A">
      <w:pPr>
        <w:autoSpaceDE w:val="0"/>
        <w:autoSpaceDN w:val="0"/>
        <w:adjustRightInd w:val="0"/>
        <w:jc w:val="both"/>
        <w:rPr>
          <w:rFonts w:ascii="Arial" w:eastAsiaTheme="minorHAnsi" w:hAnsi="Arial" w:cs="Arial"/>
          <w:sz w:val="22"/>
          <w:szCs w:val="22"/>
          <w:lang w:eastAsia="en-US"/>
        </w:rPr>
      </w:pPr>
    </w:p>
    <w:p w14:paraId="4872FA81" w14:textId="65856FFA" w:rsidR="003E35FB" w:rsidRPr="007F1738" w:rsidRDefault="007F1738" w:rsidP="00275C11">
      <w:pPr>
        <w:pStyle w:val="Paragraphedeliste"/>
        <w:numPr>
          <w:ilvl w:val="0"/>
          <w:numId w:val="10"/>
        </w:numPr>
        <w:autoSpaceDE w:val="0"/>
        <w:autoSpaceDN w:val="0"/>
        <w:adjustRightInd w:val="0"/>
        <w:jc w:val="both"/>
        <w:rPr>
          <w:rFonts w:ascii="Arial" w:eastAsiaTheme="minorHAnsi" w:hAnsi="Arial" w:cs="Arial"/>
          <w:sz w:val="22"/>
          <w:szCs w:val="22"/>
          <w:lang w:eastAsia="en-US"/>
        </w:rPr>
      </w:pPr>
      <w:r w:rsidRPr="007F1738">
        <w:rPr>
          <w:rFonts w:ascii="Arial" w:eastAsiaTheme="minorHAnsi" w:hAnsi="Arial" w:cs="Arial"/>
          <w:sz w:val="22"/>
          <w:szCs w:val="22"/>
          <w:lang w:eastAsia="en-US"/>
        </w:rPr>
        <w:t>Les attestations les plus récentes prouvant qu’il a satisfait à ses obligations sociales et en matière de lutte contre le travail dissimulé.</w:t>
      </w:r>
      <w:r w:rsidR="003E35FB" w:rsidRPr="007F1738">
        <w:rPr>
          <w:rFonts w:ascii="Arial" w:eastAsiaTheme="minorHAnsi" w:hAnsi="Arial" w:cs="Arial"/>
          <w:sz w:val="22"/>
          <w:szCs w:val="22"/>
          <w:lang w:eastAsia="en-US"/>
        </w:rPr>
        <w:t xml:space="preserve"> </w:t>
      </w:r>
    </w:p>
    <w:p w14:paraId="7E01027F" w14:textId="7982C902" w:rsidR="003E35FB" w:rsidRPr="007F1738" w:rsidRDefault="003E35FB" w:rsidP="00275C11">
      <w:pPr>
        <w:pStyle w:val="Paragraphedeliste"/>
        <w:numPr>
          <w:ilvl w:val="0"/>
          <w:numId w:val="10"/>
        </w:numPr>
        <w:autoSpaceDE w:val="0"/>
        <w:autoSpaceDN w:val="0"/>
        <w:adjustRightInd w:val="0"/>
        <w:jc w:val="both"/>
        <w:rPr>
          <w:rFonts w:ascii="Arial" w:eastAsiaTheme="minorHAnsi" w:hAnsi="Arial" w:cs="Arial"/>
          <w:sz w:val="22"/>
          <w:szCs w:val="22"/>
          <w:lang w:eastAsia="en-US"/>
        </w:rPr>
      </w:pPr>
      <w:r w:rsidRPr="007F1738">
        <w:rPr>
          <w:rFonts w:ascii="Arial" w:eastAsiaTheme="minorHAnsi" w:hAnsi="Arial" w:cs="Arial"/>
          <w:sz w:val="22"/>
          <w:szCs w:val="22"/>
          <w:lang w:eastAsia="en-US"/>
        </w:rPr>
        <w:t xml:space="preserve">Les attestations </w:t>
      </w:r>
      <w:r w:rsidR="00380F53" w:rsidRPr="007F1738">
        <w:rPr>
          <w:rFonts w:ascii="Arial" w:eastAsiaTheme="minorHAnsi" w:hAnsi="Arial" w:cs="Arial"/>
          <w:sz w:val="22"/>
          <w:szCs w:val="22"/>
          <w:lang w:eastAsia="en-US"/>
        </w:rPr>
        <w:t xml:space="preserve">les plus récentes </w:t>
      </w:r>
      <w:r w:rsidRPr="007F1738">
        <w:rPr>
          <w:rFonts w:ascii="Arial" w:eastAsiaTheme="minorHAnsi" w:hAnsi="Arial" w:cs="Arial"/>
          <w:sz w:val="22"/>
          <w:szCs w:val="22"/>
          <w:lang w:eastAsia="en-US"/>
        </w:rPr>
        <w:t>prouvant qu’il a satisfait à ses obligations fiscales</w:t>
      </w:r>
    </w:p>
    <w:p w14:paraId="07C9C7F6" w14:textId="77777777" w:rsidR="003E35FB" w:rsidRPr="007F1738" w:rsidRDefault="003E35FB" w:rsidP="0060468A">
      <w:pPr>
        <w:autoSpaceDE w:val="0"/>
        <w:autoSpaceDN w:val="0"/>
        <w:adjustRightInd w:val="0"/>
        <w:jc w:val="both"/>
        <w:rPr>
          <w:rFonts w:ascii="Arial" w:eastAsiaTheme="minorHAnsi" w:hAnsi="Arial" w:cs="Arial"/>
          <w:sz w:val="22"/>
          <w:szCs w:val="22"/>
          <w:u w:val="single"/>
          <w:lang w:eastAsia="en-US"/>
        </w:rPr>
      </w:pPr>
    </w:p>
    <w:p w14:paraId="43CF512A" w14:textId="45237C8B" w:rsidR="003E35FB" w:rsidRPr="007F1738" w:rsidRDefault="003E35FB" w:rsidP="0060468A">
      <w:pPr>
        <w:autoSpaceDE w:val="0"/>
        <w:autoSpaceDN w:val="0"/>
        <w:adjustRightInd w:val="0"/>
        <w:jc w:val="both"/>
        <w:rPr>
          <w:rFonts w:ascii="Arial" w:eastAsiaTheme="minorHAnsi" w:hAnsi="Arial" w:cs="Arial"/>
          <w:sz w:val="22"/>
          <w:szCs w:val="22"/>
          <w:u w:val="single"/>
          <w:lang w:eastAsia="en-US"/>
        </w:rPr>
      </w:pPr>
      <w:r w:rsidRPr="007F1738">
        <w:rPr>
          <w:rFonts w:ascii="Arial" w:eastAsiaTheme="minorHAnsi" w:hAnsi="Arial" w:cs="Arial"/>
          <w:sz w:val="22"/>
          <w:szCs w:val="22"/>
          <w:u w:val="single"/>
          <w:lang w:eastAsia="en-US"/>
        </w:rPr>
        <w:t>Remarque</w:t>
      </w:r>
      <w:r w:rsidRPr="007F1738">
        <w:rPr>
          <w:rFonts w:ascii="Arial" w:eastAsiaTheme="minorHAnsi" w:hAnsi="Arial" w:cs="Arial"/>
          <w:b/>
          <w:bCs/>
          <w:sz w:val="22"/>
          <w:szCs w:val="22"/>
          <w:u w:val="single"/>
          <w:lang w:eastAsia="en-US"/>
        </w:rPr>
        <w:t xml:space="preserve"> : </w:t>
      </w:r>
    </w:p>
    <w:p w14:paraId="684823B9" w14:textId="07A443F2" w:rsidR="003E35FB" w:rsidRPr="003E35FB" w:rsidRDefault="003E35FB" w:rsidP="0060468A">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Les candidats ont la faculté de remettre les pièces mentionnées au présent article dès l’envoi de leur candidature et de leur offre. </w:t>
      </w:r>
    </w:p>
    <w:p w14:paraId="2C5772A0" w14:textId="77777777" w:rsidR="003E35FB" w:rsidRPr="001073F1" w:rsidRDefault="003E35FB" w:rsidP="0060468A">
      <w:pPr>
        <w:autoSpaceDE w:val="0"/>
        <w:autoSpaceDN w:val="0"/>
        <w:adjustRightInd w:val="0"/>
        <w:jc w:val="both"/>
        <w:rPr>
          <w:rFonts w:ascii="Arial" w:eastAsiaTheme="minorHAnsi" w:hAnsi="Arial" w:cs="Arial"/>
          <w:sz w:val="22"/>
          <w:szCs w:val="22"/>
          <w:lang w:eastAsia="en-US"/>
        </w:rPr>
      </w:pPr>
    </w:p>
    <w:p w14:paraId="46CFB8F7" w14:textId="77777777" w:rsidR="00F33B16" w:rsidRPr="001073F1" w:rsidRDefault="00F33B16" w:rsidP="0060468A">
      <w:pPr>
        <w:autoSpaceDE w:val="0"/>
        <w:autoSpaceDN w:val="0"/>
        <w:adjustRightInd w:val="0"/>
        <w:jc w:val="both"/>
        <w:rPr>
          <w:rFonts w:ascii="Arial" w:eastAsiaTheme="minorHAnsi" w:hAnsi="Arial" w:cs="Arial"/>
          <w:sz w:val="22"/>
          <w:szCs w:val="22"/>
          <w:lang w:eastAsia="en-US"/>
        </w:rPr>
      </w:pPr>
    </w:p>
    <w:p w14:paraId="29F7A3F7" w14:textId="77777777" w:rsidR="00F33B16" w:rsidRPr="001A7301" w:rsidRDefault="00F33B16" w:rsidP="00275C11">
      <w:pPr>
        <w:pStyle w:val="Titre2"/>
        <w:keepNext w:val="0"/>
        <w:keepLines w:val="0"/>
        <w:numPr>
          <w:ilvl w:val="1"/>
          <w:numId w:val="6"/>
        </w:numPr>
        <w:autoSpaceDE w:val="0"/>
        <w:autoSpaceDN w:val="0"/>
        <w:adjustRightInd w:val="0"/>
        <w:spacing w:before="0"/>
        <w:contextualSpacing/>
        <w:jc w:val="both"/>
        <w:rPr>
          <w:b/>
          <w:sz w:val="24"/>
        </w:rPr>
      </w:pPr>
      <w:r w:rsidRPr="001A7301">
        <w:rPr>
          <w:b/>
          <w:sz w:val="24"/>
        </w:rPr>
        <w:t>Réponses dématérialisées</w:t>
      </w:r>
    </w:p>
    <w:p w14:paraId="1C59F21B" w14:textId="77777777" w:rsidR="00F33B16" w:rsidRPr="001073F1" w:rsidRDefault="00F33B16" w:rsidP="0060468A">
      <w:pPr>
        <w:ind w:right="824" w:firstLine="709"/>
        <w:jc w:val="both"/>
        <w:rPr>
          <w:rFonts w:ascii="Arial" w:hAnsi="Arial" w:cs="Arial"/>
          <w:sz w:val="22"/>
          <w:szCs w:val="22"/>
        </w:rPr>
      </w:pPr>
    </w:p>
    <w:p w14:paraId="1B2E4612" w14:textId="62CB0AE3" w:rsidR="00834A7D" w:rsidRDefault="00834A7D" w:rsidP="0060468A">
      <w:pPr>
        <w:jc w:val="both"/>
        <w:rPr>
          <w:rFonts w:ascii="Arial" w:hAnsi="Arial" w:cs="Arial"/>
          <w:sz w:val="22"/>
          <w:szCs w:val="22"/>
        </w:rPr>
      </w:pPr>
      <w:r w:rsidRPr="00834A7D">
        <w:rPr>
          <w:rFonts w:ascii="Arial" w:hAnsi="Arial" w:cs="Arial"/>
          <w:sz w:val="22"/>
          <w:szCs w:val="22"/>
        </w:rPr>
        <w:t xml:space="preserve">Conformément à l’article R2132-7 du code de la commande publique, le pli sera remis avant la date et l'heure limites fixées </w:t>
      </w:r>
      <w:r>
        <w:rPr>
          <w:rFonts w:ascii="Arial" w:hAnsi="Arial" w:cs="Arial"/>
          <w:sz w:val="22"/>
          <w:szCs w:val="22"/>
        </w:rPr>
        <w:t>en page de garde</w:t>
      </w:r>
      <w:r w:rsidRPr="00834A7D">
        <w:rPr>
          <w:rFonts w:ascii="Arial" w:hAnsi="Arial" w:cs="Arial"/>
          <w:sz w:val="22"/>
          <w:szCs w:val="22"/>
        </w:rPr>
        <w:t xml:space="preserve"> par voie électronique </w:t>
      </w:r>
      <w:r w:rsidRPr="00834A7D">
        <w:rPr>
          <w:rFonts w:ascii="Arial" w:hAnsi="Arial" w:cs="Arial"/>
          <w:b/>
          <w:bCs/>
          <w:sz w:val="22"/>
          <w:szCs w:val="22"/>
        </w:rPr>
        <w:t xml:space="preserve">uniquement </w:t>
      </w:r>
      <w:r w:rsidRPr="00834A7D">
        <w:rPr>
          <w:rFonts w:ascii="Arial" w:hAnsi="Arial" w:cs="Arial"/>
          <w:sz w:val="22"/>
          <w:szCs w:val="22"/>
        </w:rPr>
        <w:t xml:space="preserve">via le profil acheteur (Plate-Forme des Achats de l’Etat : </w:t>
      </w:r>
      <w:hyperlink r:id="rId13" w:history="1">
        <w:r w:rsidRPr="00834A7D">
          <w:rPr>
            <w:rStyle w:val="Lienhypertexte"/>
            <w:rFonts w:ascii="Arial" w:hAnsi="Arial" w:cs="Arial"/>
            <w:sz w:val="22"/>
            <w:szCs w:val="22"/>
          </w:rPr>
          <w:t>https://www.marches-publics.gouv.fr/</w:t>
        </w:r>
      </w:hyperlink>
      <w:r w:rsidRPr="00834A7D">
        <w:rPr>
          <w:rFonts w:ascii="Arial" w:hAnsi="Arial" w:cs="Arial"/>
          <w:sz w:val="22"/>
          <w:szCs w:val="22"/>
        </w:rPr>
        <w:t>)</w:t>
      </w:r>
      <w:r>
        <w:rPr>
          <w:rFonts w:ascii="Arial" w:hAnsi="Arial" w:cs="Arial"/>
          <w:sz w:val="22"/>
          <w:szCs w:val="22"/>
        </w:rPr>
        <w:t xml:space="preserve"> </w:t>
      </w:r>
      <w:r w:rsidRPr="00834A7D">
        <w:rPr>
          <w:rFonts w:ascii="Arial" w:hAnsi="Arial" w:cs="Arial"/>
          <w:sz w:val="22"/>
          <w:szCs w:val="22"/>
        </w:rPr>
        <w:t xml:space="preserve"> sur lequel l’annonce a été publiée</w:t>
      </w:r>
      <w:r>
        <w:rPr>
          <w:rFonts w:ascii="Arial" w:hAnsi="Arial" w:cs="Arial"/>
          <w:sz w:val="22"/>
          <w:szCs w:val="22"/>
        </w:rPr>
        <w:t>.</w:t>
      </w:r>
    </w:p>
    <w:p w14:paraId="651644B6" w14:textId="77777777" w:rsidR="007F1738" w:rsidRPr="00834A7D" w:rsidRDefault="007F1738" w:rsidP="0060468A">
      <w:pPr>
        <w:jc w:val="both"/>
        <w:rPr>
          <w:rFonts w:ascii="Arial" w:hAnsi="Arial" w:cs="Arial"/>
          <w:sz w:val="22"/>
          <w:szCs w:val="22"/>
        </w:rPr>
      </w:pPr>
      <w:r w:rsidRPr="00834A7D">
        <w:rPr>
          <w:rFonts w:ascii="Arial" w:hAnsi="Arial" w:cs="Arial"/>
          <w:sz w:val="22"/>
          <w:szCs w:val="22"/>
        </w:rPr>
        <w:t xml:space="preserve">Pour toute demande d’aide technique, les candidats peuvent s’adresser au numéro de téléphone suivant : 01 76 64 74 07 </w:t>
      </w:r>
    </w:p>
    <w:p w14:paraId="226D8028" w14:textId="77777777" w:rsidR="00834A7D" w:rsidRPr="00834A7D" w:rsidRDefault="00834A7D" w:rsidP="0060468A">
      <w:pPr>
        <w:jc w:val="both"/>
        <w:rPr>
          <w:rFonts w:ascii="Arial" w:hAnsi="Arial" w:cs="Arial"/>
          <w:sz w:val="22"/>
          <w:szCs w:val="22"/>
        </w:rPr>
      </w:pPr>
    </w:p>
    <w:p w14:paraId="5942F1FC" w14:textId="4019A4E8" w:rsidR="00834A7D" w:rsidRDefault="00834A7D" w:rsidP="0060468A">
      <w:pPr>
        <w:jc w:val="both"/>
        <w:rPr>
          <w:rFonts w:ascii="Arial" w:hAnsi="Arial" w:cs="Arial"/>
          <w:sz w:val="22"/>
          <w:szCs w:val="22"/>
        </w:rPr>
      </w:pPr>
      <w:r w:rsidRPr="00834A7D">
        <w:rPr>
          <w:rFonts w:ascii="Arial" w:hAnsi="Arial" w:cs="Arial"/>
          <w:sz w:val="22"/>
          <w:szCs w:val="22"/>
        </w:rPr>
        <w:t xml:space="preserve">Il appartient au candidat de prendre toutes les dispositions pour l’arrivée du pli en temps et en heure. </w:t>
      </w:r>
    </w:p>
    <w:p w14:paraId="32D83F75" w14:textId="77777777" w:rsidR="00834A7D" w:rsidRPr="00834A7D" w:rsidRDefault="00834A7D" w:rsidP="0060468A">
      <w:pPr>
        <w:jc w:val="both"/>
        <w:rPr>
          <w:rFonts w:ascii="Arial" w:hAnsi="Arial" w:cs="Arial"/>
          <w:sz w:val="22"/>
          <w:szCs w:val="22"/>
        </w:rPr>
      </w:pPr>
    </w:p>
    <w:p w14:paraId="784A3B64" w14:textId="77777777" w:rsidR="00834A7D" w:rsidRPr="00834A7D" w:rsidRDefault="00834A7D" w:rsidP="0060468A">
      <w:pPr>
        <w:jc w:val="both"/>
        <w:rPr>
          <w:rFonts w:ascii="Arial" w:hAnsi="Arial" w:cs="Arial"/>
          <w:sz w:val="22"/>
          <w:szCs w:val="22"/>
          <w:u w:val="single"/>
        </w:rPr>
      </w:pPr>
      <w:r w:rsidRPr="00834A7D">
        <w:rPr>
          <w:rFonts w:ascii="Arial" w:hAnsi="Arial" w:cs="Arial"/>
          <w:sz w:val="22"/>
          <w:szCs w:val="22"/>
          <w:u w:val="single"/>
        </w:rPr>
        <w:t xml:space="preserve">Signature électronique des documents : </w:t>
      </w:r>
    </w:p>
    <w:p w14:paraId="52D56C47" w14:textId="77777777" w:rsidR="00834A7D" w:rsidRPr="00834A7D" w:rsidRDefault="00834A7D" w:rsidP="0060468A">
      <w:pPr>
        <w:jc w:val="both"/>
        <w:rPr>
          <w:rFonts w:ascii="Arial" w:hAnsi="Arial" w:cs="Arial"/>
          <w:sz w:val="22"/>
          <w:szCs w:val="22"/>
        </w:rPr>
      </w:pPr>
      <w:r w:rsidRPr="00834A7D">
        <w:rPr>
          <w:rFonts w:ascii="Arial" w:hAnsi="Arial" w:cs="Arial"/>
          <w:sz w:val="22"/>
          <w:szCs w:val="22"/>
        </w:rPr>
        <w:t xml:space="preserve">Les réponses transmises par voie électronique doivent être envoyées dans des conditions qui permettent d’authentifier la signature du candidat. </w:t>
      </w:r>
    </w:p>
    <w:p w14:paraId="24525EBD" w14:textId="343ECF02" w:rsidR="007F1738" w:rsidRDefault="007F1738" w:rsidP="0060468A">
      <w:pPr>
        <w:jc w:val="both"/>
        <w:rPr>
          <w:rFonts w:ascii="Arial" w:hAnsi="Arial" w:cs="Arial"/>
          <w:sz w:val="22"/>
          <w:szCs w:val="22"/>
        </w:rPr>
      </w:pPr>
      <w:r>
        <w:rPr>
          <w:rFonts w:ascii="Arial" w:hAnsi="Arial" w:cs="Arial"/>
          <w:sz w:val="22"/>
          <w:szCs w:val="22"/>
        </w:rPr>
        <w:t xml:space="preserve">La signature électronique est autorisée mais pas obligatoire. </w:t>
      </w:r>
    </w:p>
    <w:p w14:paraId="0847D15C" w14:textId="77777777" w:rsidR="007F1738" w:rsidRDefault="007F1738" w:rsidP="0060468A">
      <w:pPr>
        <w:jc w:val="both"/>
        <w:rPr>
          <w:rFonts w:ascii="Arial" w:hAnsi="Arial" w:cs="Arial"/>
          <w:sz w:val="22"/>
          <w:szCs w:val="22"/>
        </w:rPr>
      </w:pPr>
    </w:p>
    <w:p w14:paraId="72BF5A8F" w14:textId="6CDC4C32" w:rsidR="00834A7D" w:rsidRDefault="00834A7D" w:rsidP="0060468A">
      <w:pPr>
        <w:jc w:val="both"/>
        <w:rPr>
          <w:rFonts w:ascii="Arial" w:hAnsi="Arial" w:cs="Arial"/>
          <w:sz w:val="22"/>
          <w:szCs w:val="22"/>
        </w:rPr>
      </w:pPr>
      <w:r w:rsidRPr="00834A7D">
        <w:rPr>
          <w:rFonts w:ascii="Arial" w:hAnsi="Arial" w:cs="Arial"/>
          <w:sz w:val="22"/>
          <w:szCs w:val="22"/>
        </w:rPr>
        <w:t xml:space="preserve">Tout document électronique envoyé par un candidat dans lequel un virus informatique est détecté par l’Université Bourgogne </w:t>
      </w:r>
      <w:r w:rsidR="00EB4246">
        <w:rPr>
          <w:rFonts w:ascii="Arial" w:hAnsi="Arial" w:cs="Arial"/>
          <w:sz w:val="22"/>
          <w:szCs w:val="22"/>
        </w:rPr>
        <w:t xml:space="preserve">Europe </w:t>
      </w:r>
      <w:r w:rsidRPr="00834A7D">
        <w:rPr>
          <w:rFonts w:ascii="Arial" w:hAnsi="Arial" w:cs="Arial"/>
          <w:sz w:val="22"/>
          <w:szCs w:val="22"/>
        </w:rPr>
        <w:t xml:space="preserve">peut faire l’objet d’un archivage de sécurité sans lecture dudit document. Ce document est dès lors réputé n’avoir jamais été reçu et le candidat en est informé. </w:t>
      </w:r>
    </w:p>
    <w:p w14:paraId="022C940E" w14:textId="77777777" w:rsidR="00834A7D" w:rsidRPr="00834A7D" w:rsidRDefault="00834A7D" w:rsidP="0060468A">
      <w:pPr>
        <w:jc w:val="both"/>
        <w:rPr>
          <w:rFonts w:ascii="Arial" w:hAnsi="Arial" w:cs="Arial"/>
          <w:sz w:val="22"/>
          <w:szCs w:val="22"/>
        </w:rPr>
      </w:pPr>
    </w:p>
    <w:p w14:paraId="32020DA5" w14:textId="77777777" w:rsidR="00834A7D" w:rsidRPr="007F1738" w:rsidRDefault="00834A7D" w:rsidP="0060468A">
      <w:pPr>
        <w:jc w:val="both"/>
        <w:rPr>
          <w:rFonts w:ascii="Arial" w:hAnsi="Arial" w:cs="Arial"/>
          <w:sz w:val="22"/>
          <w:szCs w:val="22"/>
          <w:u w:val="single"/>
        </w:rPr>
      </w:pPr>
      <w:r w:rsidRPr="007F1738">
        <w:rPr>
          <w:rFonts w:ascii="Arial" w:hAnsi="Arial" w:cs="Arial"/>
          <w:sz w:val="22"/>
          <w:szCs w:val="22"/>
          <w:u w:val="single"/>
        </w:rPr>
        <w:t xml:space="preserve">Copie de sauvegarde : </w:t>
      </w:r>
    </w:p>
    <w:p w14:paraId="13D249C9" w14:textId="5F5F484B" w:rsidR="00834A7D" w:rsidRPr="00834A7D" w:rsidRDefault="00834A7D" w:rsidP="0060468A">
      <w:pPr>
        <w:jc w:val="both"/>
        <w:rPr>
          <w:rFonts w:ascii="Arial" w:hAnsi="Arial" w:cs="Arial"/>
          <w:sz w:val="22"/>
          <w:szCs w:val="22"/>
        </w:rPr>
      </w:pPr>
      <w:r w:rsidRPr="00834A7D">
        <w:rPr>
          <w:rFonts w:ascii="Arial" w:hAnsi="Arial" w:cs="Arial"/>
          <w:sz w:val="22"/>
          <w:szCs w:val="22"/>
        </w:rPr>
        <w:t>Conformément aux articles 2 et 3 de l’arrêté du 22 mars</w:t>
      </w:r>
      <w:r w:rsidR="007F1738">
        <w:rPr>
          <w:rFonts w:ascii="Arial" w:hAnsi="Arial" w:cs="Arial"/>
          <w:sz w:val="22"/>
          <w:szCs w:val="22"/>
        </w:rPr>
        <w:t xml:space="preserve"> 20</w:t>
      </w:r>
      <w:r w:rsidRPr="00834A7D">
        <w:rPr>
          <w:rFonts w:ascii="Arial" w:hAnsi="Arial" w:cs="Arial"/>
          <w:sz w:val="22"/>
          <w:szCs w:val="22"/>
        </w:rPr>
        <w:t xml:space="preserve">19 fixant les modalités de mise à disposition des documents de la consultation et de la copie de sauvegarde : </w:t>
      </w:r>
    </w:p>
    <w:p w14:paraId="05656B81" w14:textId="7D61055C" w:rsidR="00834A7D" w:rsidRDefault="00834A7D" w:rsidP="0060468A">
      <w:pPr>
        <w:jc w:val="both"/>
        <w:rPr>
          <w:rFonts w:ascii="Arial" w:hAnsi="Arial" w:cs="Arial"/>
          <w:sz w:val="22"/>
          <w:szCs w:val="22"/>
        </w:rPr>
      </w:pPr>
      <w:r w:rsidRPr="00834A7D">
        <w:rPr>
          <w:rFonts w:ascii="Arial" w:hAnsi="Arial" w:cs="Arial"/>
          <w:sz w:val="22"/>
          <w:szCs w:val="22"/>
        </w:rPr>
        <w:lastRenderedPageBreak/>
        <w:t xml:space="preserve">Le candidat qui répond de façon dématérialisée peut, s’il le désire, envoyer une copie de sauvegarde de sa réponse (sur support papier ou sur support physique électronique : CD Rom, clé </w:t>
      </w:r>
      <w:r w:rsidR="002664F6" w:rsidRPr="00834A7D">
        <w:rPr>
          <w:rFonts w:ascii="Arial" w:hAnsi="Arial" w:cs="Arial"/>
          <w:sz w:val="22"/>
          <w:szCs w:val="22"/>
        </w:rPr>
        <w:t>USB, ...</w:t>
      </w:r>
      <w:r w:rsidRPr="00834A7D">
        <w:rPr>
          <w:rFonts w:ascii="Arial" w:hAnsi="Arial" w:cs="Arial"/>
          <w:sz w:val="22"/>
          <w:szCs w:val="22"/>
        </w:rPr>
        <w:t xml:space="preserve">). </w:t>
      </w:r>
    </w:p>
    <w:p w14:paraId="28F279D0" w14:textId="77777777" w:rsidR="00834A7D" w:rsidRPr="00834A7D" w:rsidRDefault="00834A7D" w:rsidP="0060468A">
      <w:pPr>
        <w:jc w:val="both"/>
        <w:rPr>
          <w:rFonts w:ascii="Arial" w:hAnsi="Arial" w:cs="Arial"/>
          <w:sz w:val="22"/>
          <w:szCs w:val="22"/>
        </w:rPr>
      </w:pPr>
    </w:p>
    <w:p w14:paraId="2A307366" w14:textId="7937E138" w:rsidR="00834A7D" w:rsidRDefault="00834A7D" w:rsidP="0060468A">
      <w:pPr>
        <w:jc w:val="both"/>
        <w:rPr>
          <w:rFonts w:ascii="Arial" w:hAnsi="Arial" w:cs="Arial"/>
          <w:sz w:val="22"/>
          <w:szCs w:val="22"/>
        </w:rPr>
      </w:pPr>
      <w:r w:rsidRPr="00834A7D">
        <w:rPr>
          <w:rFonts w:ascii="Arial" w:hAnsi="Arial" w:cs="Arial"/>
          <w:sz w:val="22"/>
          <w:szCs w:val="22"/>
        </w:rPr>
        <w:t xml:space="preserve">Cette copie de sauvegarde doit respecter les modalités de présentation des candidatures et des offres et être placée dans un pli scellé adressé à : </w:t>
      </w:r>
    </w:p>
    <w:p w14:paraId="6FC81089" w14:textId="77777777" w:rsidR="00834A7D" w:rsidRPr="00834A7D" w:rsidRDefault="00834A7D" w:rsidP="0060468A">
      <w:pPr>
        <w:jc w:val="both"/>
        <w:rPr>
          <w:rFonts w:ascii="Arial" w:hAnsi="Arial" w:cs="Arial"/>
          <w:sz w:val="22"/>
          <w:szCs w:val="22"/>
        </w:rPr>
      </w:pPr>
    </w:p>
    <w:p w14:paraId="1FC7CF39" w14:textId="193B847E" w:rsidR="00834A7D" w:rsidRPr="00834A7D" w:rsidRDefault="00834A7D" w:rsidP="0060468A">
      <w:pPr>
        <w:jc w:val="both"/>
        <w:rPr>
          <w:rFonts w:ascii="Arial" w:hAnsi="Arial" w:cs="Arial"/>
          <w:sz w:val="22"/>
          <w:szCs w:val="22"/>
        </w:rPr>
      </w:pPr>
      <w:r w:rsidRPr="00834A7D">
        <w:rPr>
          <w:rFonts w:ascii="Arial" w:hAnsi="Arial" w:cs="Arial"/>
          <w:sz w:val="22"/>
          <w:szCs w:val="22"/>
        </w:rPr>
        <w:t xml:space="preserve">Université Bourgogne </w:t>
      </w:r>
      <w:r w:rsidR="00EB4246">
        <w:rPr>
          <w:rFonts w:ascii="Arial" w:hAnsi="Arial" w:cs="Arial"/>
          <w:sz w:val="22"/>
          <w:szCs w:val="22"/>
        </w:rPr>
        <w:t>Europe</w:t>
      </w:r>
    </w:p>
    <w:p w14:paraId="4F6575E7" w14:textId="77777777" w:rsidR="00834A7D" w:rsidRPr="00834A7D" w:rsidRDefault="00834A7D" w:rsidP="0060468A">
      <w:pPr>
        <w:jc w:val="both"/>
        <w:rPr>
          <w:rFonts w:ascii="Arial" w:hAnsi="Arial" w:cs="Arial"/>
          <w:sz w:val="22"/>
          <w:szCs w:val="22"/>
        </w:rPr>
      </w:pPr>
      <w:r w:rsidRPr="00834A7D">
        <w:rPr>
          <w:rFonts w:ascii="Arial" w:hAnsi="Arial" w:cs="Arial"/>
          <w:sz w:val="22"/>
          <w:szCs w:val="22"/>
        </w:rPr>
        <w:t xml:space="preserve">Service Achats-Marchés </w:t>
      </w:r>
    </w:p>
    <w:p w14:paraId="0269019A" w14:textId="77777777" w:rsidR="00834A7D" w:rsidRPr="00834A7D" w:rsidRDefault="00834A7D" w:rsidP="0060468A">
      <w:pPr>
        <w:jc w:val="both"/>
        <w:rPr>
          <w:rFonts w:ascii="Arial" w:hAnsi="Arial" w:cs="Arial"/>
          <w:sz w:val="22"/>
          <w:szCs w:val="22"/>
        </w:rPr>
      </w:pPr>
      <w:r w:rsidRPr="00834A7D">
        <w:rPr>
          <w:rFonts w:ascii="Arial" w:hAnsi="Arial" w:cs="Arial"/>
          <w:sz w:val="22"/>
          <w:szCs w:val="22"/>
        </w:rPr>
        <w:t xml:space="preserve">Maison de l’université </w:t>
      </w:r>
    </w:p>
    <w:p w14:paraId="5092B12B" w14:textId="01191756" w:rsidR="00F33B16" w:rsidRDefault="00834A7D" w:rsidP="0060468A">
      <w:pPr>
        <w:jc w:val="both"/>
        <w:rPr>
          <w:rFonts w:ascii="Arial" w:hAnsi="Arial" w:cs="Arial"/>
          <w:sz w:val="22"/>
          <w:szCs w:val="22"/>
        </w:rPr>
      </w:pPr>
      <w:r>
        <w:rPr>
          <w:rFonts w:ascii="Arial" w:hAnsi="Arial" w:cs="Arial"/>
          <w:sz w:val="22"/>
          <w:szCs w:val="22"/>
        </w:rPr>
        <w:t xml:space="preserve">21000, Dijon </w:t>
      </w:r>
    </w:p>
    <w:p w14:paraId="3AA0E5E1" w14:textId="77777777" w:rsidR="00834A7D" w:rsidRPr="001073F1" w:rsidRDefault="00834A7D" w:rsidP="0060468A">
      <w:pPr>
        <w:jc w:val="both"/>
        <w:rPr>
          <w:rFonts w:ascii="Arial" w:hAnsi="Arial" w:cs="Arial"/>
          <w:sz w:val="22"/>
          <w:szCs w:val="22"/>
        </w:rPr>
      </w:pPr>
    </w:p>
    <w:p w14:paraId="26A3AF04" w14:textId="0468412E" w:rsidR="00F33B16" w:rsidRPr="00621C1E" w:rsidRDefault="00F33B16" w:rsidP="00275C11">
      <w:pPr>
        <w:pStyle w:val="Paragraphedeliste"/>
        <w:numPr>
          <w:ilvl w:val="0"/>
          <w:numId w:val="4"/>
        </w:numPr>
        <w:suppressAutoHyphens/>
        <w:jc w:val="both"/>
        <w:rPr>
          <w:rFonts w:ascii="Arial" w:hAnsi="Arial" w:cs="Arial"/>
          <w:b/>
          <w:u w:val="single"/>
        </w:rPr>
      </w:pPr>
      <w:r w:rsidRPr="00621C1E">
        <w:rPr>
          <w:rFonts w:ascii="Arial" w:hAnsi="Arial" w:cs="Arial"/>
          <w:b/>
          <w:u w:val="single"/>
        </w:rPr>
        <w:t>Jugement des candidatures</w:t>
      </w:r>
    </w:p>
    <w:p w14:paraId="707DF19C" w14:textId="77777777" w:rsidR="00F33B16" w:rsidRPr="001073F1" w:rsidRDefault="00F33B16" w:rsidP="0060468A">
      <w:pPr>
        <w:autoSpaceDE w:val="0"/>
        <w:autoSpaceDN w:val="0"/>
        <w:adjustRightInd w:val="0"/>
        <w:jc w:val="both"/>
        <w:rPr>
          <w:rFonts w:ascii="Arial" w:eastAsiaTheme="minorHAnsi" w:hAnsi="Arial" w:cs="Arial"/>
          <w:sz w:val="22"/>
          <w:szCs w:val="22"/>
          <w:lang w:eastAsia="en-US"/>
        </w:rPr>
      </w:pPr>
    </w:p>
    <w:p w14:paraId="6681065E" w14:textId="77777777" w:rsidR="00834A7D" w:rsidRPr="00834A7D" w:rsidRDefault="00834A7D" w:rsidP="0060468A">
      <w:pPr>
        <w:jc w:val="both"/>
        <w:rPr>
          <w:rFonts w:ascii="Arial" w:eastAsiaTheme="minorHAnsi" w:hAnsi="Arial" w:cs="Arial"/>
          <w:sz w:val="22"/>
          <w:szCs w:val="22"/>
          <w:lang w:eastAsia="en-US"/>
        </w:rPr>
      </w:pPr>
      <w:r w:rsidRPr="00834A7D">
        <w:rPr>
          <w:rFonts w:ascii="Arial" w:eastAsiaTheme="minorHAnsi" w:hAnsi="Arial" w:cs="Arial"/>
          <w:sz w:val="22"/>
          <w:szCs w:val="22"/>
          <w:lang w:eastAsia="en-US"/>
        </w:rPr>
        <w:t xml:space="preserve">Seront éliminés au stade de la candidature : </w:t>
      </w:r>
    </w:p>
    <w:p w14:paraId="7EDE4279" w14:textId="724872D8" w:rsidR="00834A7D" w:rsidRPr="00834A7D" w:rsidRDefault="00834A7D" w:rsidP="0060468A">
      <w:pPr>
        <w:jc w:val="both"/>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candidats ayant transmis leur pli après la date et l’heure limite</w:t>
      </w:r>
      <w:r w:rsidR="00835D13">
        <w:rPr>
          <w:rFonts w:ascii="Arial" w:eastAsiaTheme="minorHAnsi" w:hAnsi="Arial" w:cs="Arial"/>
          <w:sz w:val="22"/>
          <w:szCs w:val="22"/>
          <w:lang w:eastAsia="en-US"/>
        </w:rPr>
        <w:t>s</w:t>
      </w:r>
      <w:r w:rsidRPr="00834A7D">
        <w:rPr>
          <w:rFonts w:ascii="Arial" w:eastAsiaTheme="minorHAnsi" w:hAnsi="Arial" w:cs="Arial"/>
          <w:sz w:val="22"/>
          <w:szCs w:val="22"/>
          <w:lang w:eastAsia="en-US"/>
        </w:rPr>
        <w:t xml:space="preserve"> fixée</w:t>
      </w:r>
      <w:r>
        <w:rPr>
          <w:rFonts w:ascii="Arial" w:eastAsiaTheme="minorHAnsi" w:hAnsi="Arial" w:cs="Arial"/>
          <w:sz w:val="22"/>
          <w:szCs w:val="22"/>
          <w:lang w:eastAsia="en-US"/>
        </w:rPr>
        <w:t>s</w:t>
      </w:r>
      <w:r w:rsidRPr="00834A7D">
        <w:rPr>
          <w:rFonts w:ascii="Arial" w:eastAsiaTheme="minorHAnsi" w:hAnsi="Arial" w:cs="Arial"/>
          <w:sz w:val="22"/>
          <w:szCs w:val="22"/>
          <w:lang w:eastAsia="en-US"/>
        </w:rPr>
        <w:t xml:space="preserve"> dans l’avis d’appel public à la concurrence. </w:t>
      </w:r>
    </w:p>
    <w:p w14:paraId="682F342B" w14:textId="77777777" w:rsidR="0060468A" w:rsidRPr="00834A7D" w:rsidRDefault="0060468A" w:rsidP="0060468A">
      <w:pPr>
        <w:jc w:val="both"/>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candidatures qui ne présentent pas des capacités techniques, professionnelles et financières suffisantes. </w:t>
      </w:r>
    </w:p>
    <w:p w14:paraId="265B705B" w14:textId="77777777" w:rsidR="0060468A" w:rsidRPr="00834A7D" w:rsidRDefault="0060468A" w:rsidP="0060468A">
      <w:pPr>
        <w:jc w:val="both"/>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 candidat ne justifiant pas qu’il n'entre dans aucun des cas mentionnés aux L 2141-1 à L2141-5 du code de la commande publique et notamment qu'il est en règle au regard des articles L. 5212-1 à L. 5212-11 du code du travail concernant l'emploi des travailleurs handicapés ; </w:t>
      </w:r>
    </w:p>
    <w:p w14:paraId="2FA9259A" w14:textId="77777777" w:rsidR="00834A7D" w:rsidRPr="00834A7D" w:rsidRDefault="00834A7D" w:rsidP="0060468A">
      <w:pPr>
        <w:jc w:val="both"/>
        <w:rPr>
          <w:rFonts w:ascii="Arial" w:eastAsiaTheme="minorHAnsi" w:hAnsi="Arial" w:cs="Arial"/>
          <w:sz w:val="22"/>
          <w:szCs w:val="22"/>
          <w:lang w:eastAsia="en-US"/>
        </w:rPr>
      </w:pPr>
    </w:p>
    <w:p w14:paraId="4BCF1BDE" w14:textId="77777777" w:rsidR="00834A7D" w:rsidRPr="00834A7D" w:rsidRDefault="00834A7D" w:rsidP="0060468A">
      <w:pPr>
        <w:jc w:val="both"/>
        <w:rPr>
          <w:rFonts w:ascii="Arial" w:eastAsiaTheme="minorHAnsi" w:hAnsi="Arial" w:cs="Arial"/>
          <w:sz w:val="22"/>
          <w:szCs w:val="22"/>
          <w:lang w:eastAsia="en-US"/>
        </w:rPr>
      </w:pPr>
    </w:p>
    <w:p w14:paraId="723371FF" w14:textId="77777777" w:rsidR="0060468A" w:rsidRDefault="00834A7D" w:rsidP="0060468A">
      <w:pPr>
        <w:jc w:val="both"/>
        <w:rPr>
          <w:rFonts w:ascii="Arial" w:eastAsiaTheme="minorHAnsi" w:hAnsi="Arial" w:cs="Arial"/>
          <w:b/>
          <w:bCs/>
          <w:sz w:val="22"/>
          <w:szCs w:val="22"/>
          <w:u w:val="single"/>
          <w:lang w:eastAsia="en-US"/>
        </w:rPr>
      </w:pPr>
      <w:r w:rsidRPr="00834A7D">
        <w:rPr>
          <w:rFonts w:ascii="Arial" w:eastAsiaTheme="minorHAnsi" w:hAnsi="Arial" w:cs="Arial"/>
          <w:b/>
          <w:bCs/>
          <w:sz w:val="22"/>
          <w:szCs w:val="22"/>
          <w:u w:val="single"/>
          <w:lang w:eastAsia="en-US"/>
        </w:rPr>
        <w:t>L’université</w:t>
      </w:r>
      <w:r w:rsidR="0060468A">
        <w:rPr>
          <w:rFonts w:ascii="Arial" w:eastAsiaTheme="minorHAnsi" w:hAnsi="Arial" w:cs="Arial"/>
          <w:b/>
          <w:bCs/>
          <w:sz w:val="22"/>
          <w:szCs w:val="22"/>
          <w:u w:val="single"/>
          <w:lang w:eastAsia="en-US"/>
        </w:rPr>
        <w:t xml:space="preserve"> se réserve le droit d’</w:t>
      </w:r>
      <w:r w:rsidRPr="00834A7D">
        <w:rPr>
          <w:rFonts w:ascii="Arial" w:eastAsiaTheme="minorHAnsi" w:hAnsi="Arial" w:cs="Arial"/>
          <w:b/>
          <w:bCs/>
          <w:sz w:val="22"/>
          <w:szCs w:val="22"/>
          <w:u w:val="single"/>
          <w:lang w:eastAsia="en-US"/>
        </w:rPr>
        <w:t>examiner</w:t>
      </w:r>
      <w:r w:rsidR="0060468A">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 xml:space="preserve">les offres avant les candidatures conformément à l’article R2161-4 du code de la commande publique. </w:t>
      </w:r>
    </w:p>
    <w:p w14:paraId="636CE88A" w14:textId="11F4AA3C" w:rsidR="00834A7D" w:rsidRPr="0060468A" w:rsidRDefault="00834A7D" w:rsidP="0060468A">
      <w:pPr>
        <w:jc w:val="both"/>
        <w:rPr>
          <w:rFonts w:ascii="Arial" w:eastAsiaTheme="minorHAnsi" w:hAnsi="Arial" w:cs="Arial"/>
          <w:sz w:val="22"/>
          <w:szCs w:val="22"/>
          <w:lang w:eastAsia="en-US"/>
        </w:rPr>
      </w:pPr>
      <w:r w:rsidRPr="0060468A">
        <w:rPr>
          <w:rFonts w:ascii="Arial" w:eastAsiaTheme="minorHAnsi" w:hAnsi="Arial" w:cs="Arial"/>
          <w:sz w:val="22"/>
          <w:szCs w:val="22"/>
          <w:lang w:eastAsia="en-US"/>
        </w:rPr>
        <w:t xml:space="preserve">Après le classement des offres, l’université examinera la candidature du soumissionnaire dont l’offre est classée première. </w:t>
      </w:r>
    </w:p>
    <w:p w14:paraId="6421EE9E" w14:textId="77777777" w:rsidR="00834A7D" w:rsidRPr="0060468A" w:rsidRDefault="00834A7D" w:rsidP="0060468A">
      <w:pPr>
        <w:jc w:val="both"/>
        <w:rPr>
          <w:rFonts w:ascii="Arial" w:eastAsiaTheme="minorHAnsi" w:hAnsi="Arial" w:cs="Arial"/>
          <w:sz w:val="22"/>
          <w:szCs w:val="22"/>
          <w:lang w:eastAsia="en-US"/>
        </w:rPr>
      </w:pPr>
      <w:r w:rsidRPr="0060468A">
        <w:rPr>
          <w:rFonts w:ascii="Arial" w:eastAsiaTheme="minorHAnsi" w:hAnsi="Arial" w:cs="Arial"/>
          <w:sz w:val="22"/>
          <w:szCs w:val="22"/>
          <w:lang w:eastAsia="en-US"/>
        </w:rPr>
        <w:t xml:space="preserve">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 </w:t>
      </w:r>
    </w:p>
    <w:p w14:paraId="29672EBC" w14:textId="2397DDE3" w:rsidR="00EF7CB6" w:rsidRPr="0060468A" w:rsidRDefault="00834A7D" w:rsidP="0060468A">
      <w:pPr>
        <w:jc w:val="both"/>
        <w:rPr>
          <w:rFonts w:ascii="Arial" w:eastAsiaTheme="minorHAnsi" w:hAnsi="Arial" w:cs="Arial"/>
          <w:sz w:val="22"/>
          <w:szCs w:val="22"/>
          <w:lang w:eastAsia="en-US"/>
        </w:rPr>
      </w:pPr>
      <w:r w:rsidRPr="0060468A">
        <w:rPr>
          <w:rFonts w:ascii="Arial" w:eastAsiaTheme="minorHAnsi" w:hAnsi="Arial" w:cs="Arial"/>
          <w:sz w:val="22"/>
          <w:szCs w:val="22"/>
          <w:lang w:eastAsia="en-US"/>
        </w:rPr>
        <w:t>Dans ce cas, le soumissionnaire dont l'offre a été classée immédiatement après la sienne est sollicité pour produire les documents nécessaires.</w:t>
      </w:r>
    </w:p>
    <w:p w14:paraId="14281D6B" w14:textId="77777777" w:rsidR="00834A7D" w:rsidRPr="001073F1" w:rsidRDefault="00834A7D" w:rsidP="0060468A">
      <w:pPr>
        <w:jc w:val="both"/>
        <w:rPr>
          <w:rFonts w:ascii="Arial" w:hAnsi="Arial" w:cs="Arial"/>
          <w:sz w:val="22"/>
          <w:szCs w:val="22"/>
        </w:rPr>
      </w:pPr>
    </w:p>
    <w:p w14:paraId="7678B10B" w14:textId="04390B34" w:rsidR="00F33B16" w:rsidRPr="00621C1E" w:rsidRDefault="00F33B16" w:rsidP="00275C11">
      <w:pPr>
        <w:pStyle w:val="Paragraphedeliste"/>
        <w:numPr>
          <w:ilvl w:val="0"/>
          <w:numId w:val="4"/>
        </w:numPr>
        <w:suppressAutoHyphens/>
        <w:jc w:val="both"/>
        <w:rPr>
          <w:rFonts w:ascii="Arial" w:hAnsi="Arial" w:cs="Arial"/>
          <w:b/>
          <w:u w:val="single"/>
        </w:rPr>
      </w:pPr>
      <w:r w:rsidRPr="00621C1E">
        <w:rPr>
          <w:rFonts w:ascii="Arial" w:hAnsi="Arial" w:cs="Arial"/>
          <w:b/>
          <w:u w:val="single"/>
        </w:rPr>
        <w:t xml:space="preserve">Jugement des offres </w:t>
      </w:r>
    </w:p>
    <w:p w14:paraId="0F2CEF88" w14:textId="77777777" w:rsidR="00F33B16" w:rsidRPr="001073F1" w:rsidRDefault="00F33B16" w:rsidP="0060468A">
      <w:pPr>
        <w:autoSpaceDE w:val="0"/>
        <w:autoSpaceDN w:val="0"/>
        <w:adjustRightInd w:val="0"/>
        <w:jc w:val="both"/>
        <w:rPr>
          <w:rFonts w:ascii="Arial" w:eastAsiaTheme="minorHAnsi" w:hAnsi="Arial" w:cs="Arial"/>
          <w:sz w:val="22"/>
          <w:szCs w:val="22"/>
          <w:lang w:eastAsia="en-US"/>
        </w:rPr>
      </w:pPr>
    </w:p>
    <w:p w14:paraId="49EDE3B0" w14:textId="77777777" w:rsidR="00F33B16" w:rsidRPr="001073F1" w:rsidRDefault="00F33B16" w:rsidP="0060468A">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t>Le pouvoir adjudicateur élimine :</w:t>
      </w:r>
    </w:p>
    <w:p w14:paraId="4644A204" w14:textId="341F56E9" w:rsidR="00F33B16" w:rsidRPr="001073F1" w:rsidRDefault="00F33B16" w:rsidP="0060468A">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t>- les offres ne comportant pas les documents exigés dans le contenu des offres,</w:t>
      </w:r>
    </w:p>
    <w:p w14:paraId="52084D71" w14:textId="5558B4B6" w:rsidR="00F33B16" w:rsidRPr="001073F1" w:rsidRDefault="00F33B16" w:rsidP="0060468A">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t xml:space="preserve">- </w:t>
      </w:r>
      <w:r w:rsidR="0060468A" w:rsidRPr="0060468A">
        <w:rPr>
          <w:rFonts w:ascii="Arial" w:eastAsiaTheme="minorHAnsi" w:hAnsi="Arial" w:cs="Arial"/>
          <w:sz w:val="22"/>
          <w:szCs w:val="22"/>
          <w:lang w:eastAsia="en-US"/>
        </w:rPr>
        <w:t>Les offres inappropriées seront éliminées conformément à l’article R2152-1 du Code de la commande publique.</w:t>
      </w:r>
    </w:p>
    <w:p w14:paraId="238FC7A9" w14:textId="77777777" w:rsidR="00F33B16" w:rsidRPr="001073F1" w:rsidRDefault="00F33B16" w:rsidP="0060468A">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t>- les offres qualifiées d’anormalement basses après avoir demandé par écrit les précisions qu’il juge utile et vérifié les justifications fournies.</w:t>
      </w:r>
    </w:p>
    <w:p w14:paraId="4F9004E1" w14:textId="77777777" w:rsidR="00F33B16" w:rsidRPr="001073F1" w:rsidRDefault="00F33B16" w:rsidP="0060468A">
      <w:pPr>
        <w:jc w:val="both"/>
        <w:rPr>
          <w:rFonts w:ascii="Arial" w:hAnsi="Arial" w:cs="Arial"/>
          <w:sz w:val="22"/>
          <w:szCs w:val="22"/>
        </w:rPr>
      </w:pPr>
    </w:p>
    <w:p w14:paraId="63180367" w14:textId="77777777" w:rsidR="00F33B16" w:rsidRPr="001073F1" w:rsidRDefault="00F33B16" w:rsidP="0060468A">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t>Parmi les candidats ayant remis un dossier complet et une offre conforme aux exigences de l’université, les critères suivants seront pris en compte pour la détermination de l'offre économiquement la plus avantageuse,</w:t>
      </w:r>
      <w:r w:rsidR="0028726D" w:rsidRPr="001073F1">
        <w:rPr>
          <w:rFonts w:ascii="Arial" w:eastAsiaTheme="minorHAnsi" w:hAnsi="Arial" w:cs="Arial"/>
          <w:sz w:val="22"/>
          <w:szCs w:val="22"/>
          <w:lang w:eastAsia="en-US"/>
        </w:rPr>
        <w:t xml:space="preserve"> selon la pondération indiquée. </w:t>
      </w:r>
    </w:p>
    <w:p w14:paraId="69B71A9A" w14:textId="3C5A44FA" w:rsidR="00AA33E1" w:rsidRDefault="00AA33E1" w:rsidP="0060468A">
      <w:pPr>
        <w:jc w:val="both"/>
        <w:rPr>
          <w:rFonts w:ascii="Arial" w:hAnsi="Arial" w:cs="Arial"/>
          <w:b/>
          <w:bCs/>
          <w:sz w:val="22"/>
          <w:szCs w:val="22"/>
        </w:rPr>
      </w:pPr>
    </w:p>
    <w:p w14:paraId="6E14FF0A" w14:textId="368902C4" w:rsidR="00123423" w:rsidRDefault="00123423" w:rsidP="0060468A">
      <w:pPr>
        <w:jc w:val="both"/>
        <w:rPr>
          <w:rFonts w:ascii="Arial" w:hAnsi="Arial" w:cs="Arial"/>
          <w:b/>
          <w:bCs/>
          <w:sz w:val="22"/>
          <w:szCs w:val="22"/>
        </w:rPr>
      </w:pPr>
    </w:p>
    <w:p w14:paraId="413BF4D7" w14:textId="77777777" w:rsidR="00123423" w:rsidRDefault="00123423" w:rsidP="0060468A">
      <w:pPr>
        <w:jc w:val="both"/>
        <w:rPr>
          <w:rFonts w:ascii="Arial" w:hAnsi="Arial" w:cs="Arial"/>
          <w:b/>
          <w:bCs/>
          <w:sz w:val="22"/>
          <w:szCs w:val="22"/>
        </w:rPr>
      </w:pPr>
    </w:p>
    <w:p w14:paraId="3084791D" w14:textId="0936D138" w:rsidR="00AA33E1" w:rsidRPr="00320044" w:rsidRDefault="00AA33E1" w:rsidP="0060468A">
      <w:pPr>
        <w:jc w:val="both"/>
        <w:rPr>
          <w:rFonts w:ascii="Arial" w:hAnsi="Arial" w:cs="Arial"/>
          <w:b/>
          <w:bCs/>
          <w:sz w:val="22"/>
          <w:szCs w:val="22"/>
        </w:rPr>
      </w:pPr>
      <w:r w:rsidRPr="00320044">
        <w:rPr>
          <w:rFonts w:ascii="Arial" w:hAnsi="Arial" w:cs="Arial"/>
          <w:b/>
          <w:bCs/>
          <w:sz w:val="22"/>
          <w:szCs w:val="22"/>
        </w:rPr>
        <w:t xml:space="preserve">Lot 1 : </w:t>
      </w:r>
      <w:bookmarkStart w:id="3" w:name="_Hlk191391514"/>
      <w:r w:rsidRPr="00320044">
        <w:rPr>
          <w:rFonts w:ascii="Arial" w:hAnsi="Arial" w:cs="Arial"/>
          <w:b/>
          <w:bCs/>
          <w:sz w:val="22"/>
          <w:szCs w:val="22"/>
        </w:rPr>
        <w:t>Site d</w:t>
      </w:r>
      <w:r w:rsidR="00275C11">
        <w:rPr>
          <w:rFonts w:ascii="Arial" w:hAnsi="Arial" w:cs="Arial"/>
          <w:b/>
          <w:bCs/>
          <w:sz w:val="22"/>
          <w:szCs w:val="22"/>
        </w:rPr>
        <w:t>u Creusot</w:t>
      </w:r>
      <w:r w:rsidR="00275C11" w:rsidRPr="00320044">
        <w:rPr>
          <w:rFonts w:ascii="Arial" w:hAnsi="Arial" w:cs="Arial"/>
          <w:b/>
          <w:bCs/>
          <w:sz w:val="22"/>
          <w:szCs w:val="22"/>
        </w:rPr>
        <w:t xml:space="preserve"> :</w:t>
      </w:r>
      <w:r w:rsidRPr="00320044">
        <w:rPr>
          <w:rFonts w:ascii="Arial" w:hAnsi="Arial" w:cs="Arial"/>
          <w:b/>
          <w:bCs/>
          <w:sz w:val="22"/>
          <w:szCs w:val="22"/>
        </w:rPr>
        <w:t xml:space="preserve"> Surveillance de locaux + télésurveillance</w:t>
      </w:r>
    </w:p>
    <w:bookmarkEnd w:id="3"/>
    <w:p w14:paraId="398C649F" w14:textId="1AC44058" w:rsidR="0060468A" w:rsidRDefault="00AA33E1" w:rsidP="00275C11">
      <w:pPr>
        <w:jc w:val="both"/>
        <w:rPr>
          <w:rFonts w:ascii="Arial" w:hAnsi="Arial" w:cs="Arial"/>
          <w:b/>
          <w:bCs/>
          <w:sz w:val="22"/>
          <w:szCs w:val="22"/>
        </w:rPr>
      </w:pPr>
      <w:r w:rsidRPr="00320044">
        <w:rPr>
          <w:rFonts w:ascii="Arial" w:hAnsi="Arial" w:cs="Arial"/>
          <w:b/>
          <w:bCs/>
          <w:sz w:val="22"/>
          <w:szCs w:val="22"/>
        </w:rPr>
        <w:t xml:space="preserve">Lot 2 : </w:t>
      </w:r>
      <w:bookmarkStart w:id="4" w:name="_Hlk191390487"/>
      <w:r w:rsidRPr="00320044">
        <w:rPr>
          <w:rFonts w:ascii="Arial" w:hAnsi="Arial" w:cs="Arial"/>
          <w:b/>
          <w:bCs/>
          <w:sz w:val="22"/>
          <w:szCs w:val="22"/>
        </w:rPr>
        <w:t xml:space="preserve">Site de </w:t>
      </w:r>
      <w:r w:rsidR="00275C11">
        <w:rPr>
          <w:rFonts w:ascii="Arial" w:hAnsi="Arial" w:cs="Arial"/>
          <w:b/>
          <w:bCs/>
          <w:sz w:val="22"/>
          <w:szCs w:val="22"/>
        </w:rPr>
        <w:t>Chalon-sur-Saône</w:t>
      </w:r>
      <w:r w:rsidR="00834A7D">
        <w:rPr>
          <w:rFonts w:ascii="Arial" w:hAnsi="Arial" w:cs="Arial"/>
          <w:b/>
          <w:bCs/>
          <w:sz w:val="22"/>
          <w:szCs w:val="22"/>
        </w:rPr>
        <w:t> :</w:t>
      </w:r>
      <w:r w:rsidRPr="00320044">
        <w:rPr>
          <w:rFonts w:ascii="Arial" w:hAnsi="Arial" w:cs="Arial"/>
          <w:b/>
          <w:bCs/>
          <w:sz w:val="22"/>
          <w:szCs w:val="22"/>
        </w:rPr>
        <w:t xml:space="preserve"> Surveillance de locaux + télésurveillance</w:t>
      </w:r>
      <w:bookmarkEnd w:id="4"/>
    </w:p>
    <w:p w14:paraId="2B1F4BFB" w14:textId="77777777" w:rsidR="00275C11" w:rsidRPr="00275C11" w:rsidRDefault="00275C11" w:rsidP="00275C11">
      <w:pPr>
        <w:jc w:val="both"/>
        <w:rPr>
          <w:rStyle w:val="lev"/>
          <w:rFonts w:ascii="Arial" w:hAnsi="Arial" w:cs="Arial"/>
          <w:sz w:val="22"/>
          <w:szCs w:val="22"/>
        </w:rPr>
      </w:pPr>
    </w:p>
    <w:tbl>
      <w:tblPr>
        <w:tblStyle w:val="Grilledutableau"/>
        <w:tblW w:w="5000" w:type="pct"/>
        <w:tblLook w:val="04A0" w:firstRow="1" w:lastRow="0" w:firstColumn="1" w:lastColumn="0" w:noHBand="0" w:noVBand="1"/>
      </w:tblPr>
      <w:tblGrid>
        <w:gridCol w:w="4602"/>
        <w:gridCol w:w="4603"/>
      </w:tblGrid>
      <w:tr w:rsidR="00275C11" w:rsidRPr="006C0E88" w14:paraId="10B17914" w14:textId="56F5A614" w:rsidTr="00275C11">
        <w:tc>
          <w:tcPr>
            <w:tcW w:w="2500" w:type="pct"/>
            <w:shd w:val="clear" w:color="auto" w:fill="EAF1DD" w:themeFill="accent3" w:themeFillTint="33"/>
          </w:tcPr>
          <w:p w14:paraId="50F3BC06" w14:textId="441A0D2C" w:rsidR="00275C11" w:rsidRPr="00275C11" w:rsidRDefault="00275C11" w:rsidP="00936981">
            <w:pPr>
              <w:pStyle w:val="ds-markdown-paragraph"/>
              <w:rPr>
                <w:rFonts w:ascii="Arial" w:eastAsiaTheme="minorHAnsi" w:hAnsi="Arial" w:cs="Arial"/>
                <w:sz w:val="28"/>
                <w:szCs w:val="28"/>
              </w:rPr>
            </w:pPr>
            <w:r w:rsidRPr="00275C11">
              <w:rPr>
                <w:rFonts w:ascii="Arial" w:eastAsiaTheme="minorHAnsi" w:hAnsi="Arial" w:cs="Arial"/>
                <w:sz w:val="28"/>
                <w:szCs w:val="28"/>
              </w:rPr>
              <w:lastRenderedPageBreak/>
              <w:t>Critère</w:t>
            </w:r>
            <w:r>
              <w:rPr>
                <w:rFonts w:ascii="Arial" w:eastAsiaTheme="minorHAnsi" w:hAnsi="Arial" w:cs="Arial"/>
                <w:sz w:val="28"/>
                <w:szCs w:val="28"/>
              </w:rPr>
              <w:t xml:space="preserve"> et sous-critères</w:t>
            </w:r>
          </w:p>
        </w:tc>
        <w:tc>
          <w:tcPr>
            <w:tcW w:w="2500" w:type="pct"/>
            <w:shd w:val="clear" w:color="auto" w:fill="EAF1DD" w:themeFill="accent3" w:themeFillTint="33"/>
          </w:tcPr>
          <w:p w14:paraId="28F133B2" w14:textId="55379426" w:rsidR="00275C11" w:rsidRPr="00275C11" w:rsidRDefault="00275C11" w:rsidP="00936981">
            <w:pPr>
              <w:pStyle w:val="ds-markdown-paragraph"/>
              <w:rPr>
                <w:rFonts w:ascii="Arial" w:eastAsiaTheme="minorHAnsi" w:hAnsi="Arial" w:cs="Arial"/>
                <w:b/>
                <w:bCs/>
                <w:sz w:val="28"/>
                <w:szCs w:val="28"/>
              </w:rPr>
            </w:pPr>
            <w:r w:rsidRPr="00275C11">
              <w:rPr>
                <w:rFonts w:ascii="Arial" w:eastAsiaTheme="minorHAnsi" w:hAnsi="Arial" w:cs="Arial"/>
                <w:sz w:val="28"/>
                <w:szCs w:val="28"/>
              </w:rPr>
              <w:t>Pondération</w:t>
            </w:r>
          </w:p>
        </w:tc>
      </w:tr>
      <w:tr w:rsidR="006C0E88" w:rsidRPr="006C0E88" w14:paraId="3FF59AC7" w14:textId="77777777" w:rsidTr="006C0E88">
        <w:tc>
          <w:tcPr>
            <w:tcW w:w="2500" w:type="pct"/>
          </w:tcPr>
          <w:p w14:paraId="28035F5F" w14:textId="504766A4" w:rsidR="006C0E88" w:rsidRPr="00275C11" w:rsidRDefault="006C0E88" w:rsidP="006C0E88">
            <w:pPr>
              <w:pStyle w:val="ds-markdown-paragraph"/>
              <w:rPr>
                <w:rFonts w:ascii="Arial" w:eastAsiaTheme="minorHAnsi" w:hAnsi="Arial" w:cs="Arial"/>
                <w:sz w:val="22"/>
                <w:szCs w:val="22"/>
              </w:rPr>
            </w:pPr>
            <w:r w:rsidRPr="00275C11">
              <w:rPr>
                <w:rFonts w:ascii="Arial" w:eastAsiaTheme="minorHAnsi" w:hAnsi="Arial" w:cs="Arial"/>
                <w:sz w:val="22"/>
                <w:szCs w:val="22"/>
              </w:rPr>
              <w:t>Critère 1 : Prix de la prestation</w:t>
            </w:r>
            <w:r w:rsidRPr="00275C11">
              <w:rPr>
                <w:rFonts w:ascii="Arial" w:eastAsiaTheme="minorHAnsi" w:hAnsi="Arial" w:cs="Arial"/>
                <w:sz w:val="22"/>
                <w:szCs w:val="22"/>
              </w:rPr>
              <w:br/>
            </w:r>
          </w:p>
        </w:tc>
        <w:tc>
          <w:tcPr>
            <w:tcW w:w="2500" w:type="pct"/>
          </w:tcPr>
          <w:p w14:paraId="246E8BCA" w14:textId="4B40AE31" w:rsidR="006C0E88" w:rsidRPr="006C0E88" w:rsidRDefault="006C0E88" w:rsidP="006C0E88">
            <w:pPr>
              <w:pStyle w:val="ds-markdown-paragraph"/>
              <w:rPr>
                <w:rStyle w:val="lev"/>
              </w:rPr>
            </w:pPr>
            <w:r w:rsidRPr="00275C11">
              <w:rPr>
                <w:rFonts w:ascii="Arial" w:eastAsiaTheme="minorHAnsi" w:hAnsi="Arial" w:cs="Arial"/>
                <w:b/>
                <w:bCs/>
                <w:sz w:val="22"/>
                <w:szCs w:val="22"/>
              </w:rPr>
              <w:t>4</w:t>
            </w:r>
            <w:r w:rsidR="00275C11">
              <w:rPr>
                <w:rFonts w:ascii="Arial" w:eastAsiaTheme="minorHAnsi" w:hAnsi="Arial" w:cs="Arial"/>
                <w:b/>
                <w:bCs/>
                <w:sz w:val="22"/>
                <w:szCs w:val="22"/>
              </w:rPr>
              <w:t>0 %</w:t>
            </w:r>
          </w:p>
        </w:tc>
      </w:tr>
      <w:tr w:rsidR="006C0E88" w:rsidRPr="006C0E88" w14:paraId="2E1568C4" w14:textId="4858F2C1" w:rsidTr="006C0E88">
        <w:tc>
          <w:tcPr>
            <w:tcW w:w="2500" w:type="pct"/>
          </w:tcPr>
          <w:p w14:paraId="037EAF3D" w14:textId="41DBD29E" w:rsidR="006C0E88" w:rsidRPr="00275C11" w:rsidRDefault="006C0E88" w:rsidP="006C0E88">
            <w:pPr>
              <w:pStyle w:val="ds-markdown-paragraph"/>
              <w:rPr>
                <w:rFonts w:ascii="Arial" w:eastAsiaTheme="minorHAnsi" w:hAnsi="Arial" w:cs="Arial"/>
                <w:sz w:val="22"/>
                <w:szCs w:val="22"/>
              </w:rPr>
            </w:pPr>
            <w:r w:rsidRPr="00275C11">
              <w:rPr>
                <w:rFonts w:ascii="Arial" w:eastAsiaTheme="minorHAnsi" w:hAnsi="Arial" w:cs="Arial"/>
                <w:sz w:val="22"/>
                <w:szCs w:val="22"/>
              </w:rPr>
              <w:t>Critère 2 : Valeur technique de l'offre</w:t>
            </w:r>
            <w:r w:rsidRPr="00275C11">
              <w:rPr>
                <w:rFonts w:ascii="Arial" w:eastAsiaTheme="minorHAnsi" w:hAnsi="Arial" w:cs="Arial"/>
                <w:sz w:val="22"/>
                <w:szCs w:val="22"/>
              </w:rPr>
              <w:br/>
            </w:r>
            <w:r w:rsidRPr="00275C11">
              <w:rPr>
                <w:rFonts w:ascii="Arial" w:eastAsiaTheme="minorHAnsi" w:hAnsi="Arial" w:cs="Arial"/>
                <w:sz w:val="22"/>
                <w:szCs w:val="22"/>
              </w:rPr>
              <w:br/>
            </w:r>
          </w:p>
        </w:tc>
        <w:tc>
          <w:tcPr>
            <w:tcW w:w="2500" w:type="pct"/>
          </w:tcPr>
          <w:p w14:paraId="1765ADB5" w14:textId="0B676A0B" w:rsidR="006C0E88" w:rsidRPr="00275C11" w:rsidRDefault="006C0E88" w:rsidP="00275C11">
            <w:pPr>
              <w:pStyle w:val="ds-markdown-paragraph"/>
              <w:rPr>
                <w:rFonts w:ascii="Arial" w:eastAsiaTheme="minorHAnsi" w:hAnsi="Arial" w:cs="Arial"/>
                <w:sz w:val="22"/>
                <w:szCs w:val="22"/>
              </w:rPr>
            </w:pPr>
            <w:r w:rsidRPr="00275C11">
              <w:rPr>
                <w:rFonts w:ascii="Arial" w:eastAsiaTheme="minorHAnsi" w:hAnsi="Arial" w:cs="Arial"/>
                <w:b/>
                <w:bCs/>
                <w:sz w:val="22"/>
                <w:szCs w:val="22"/>
              </w:rPr>
              <w:t>60</w:t>
            </w:r>
            <w:r w:rsidR="00275C11">
              <w:rPr>
                <w:rFonts w:ascii="Arial" w:eastAsiaTheme="minorHAnsi" w:hAnsi="Arial" w:cs="Arial"/>
                <w:b/>
                <w:bCs/>
                <w:sz w:val="22"/>
                <w:szCs w:val="22"/>
              </w:rPr>
              <w:t xml:space="preserve"> </w:t>
            </w:r>
            <w:r w:rsidRPr="00275C11">
              <w:rPr>
                <w:rFonts w:ascii="Arial" w:eastAsiaTheme="minorHAnsi" w:hAnsi="Arial" w:cs="Arial"/>
                <w:b/>
                <w:bCs/>
                <w:sz w:val="22"/>
                <w:szCs w:val="22"/>
              </w:rPr>
              <w:t>%</w:t>
            </w:r>
          </w:p>
        </w:tc>
      </w:tr>
      <w:tr w:rsidR="006C0E88" w:rsidRPr="006C0E88" w14:paraId="4E1C4696" w14:textId="32C5B932" w:rsidTr="006C0E88">
        <w:trPr>
          <w:trHeight w:val="755"/>
        </w:trPr>
        <w:tc>
          <w:tcPr>
            <w:tcW w:w="2500" w:type="pct"/>
          </w:tcPr>
          <w:p w14:paraId="0660E420" w14:textId="0F0C7D59" w:rsidR="006C0E88" w:rsidRPr="00275C11" w:rsidRDefault="006C0E88" w:rsidP="00275C11">
            <w:pPr>
              <w:pStyle w:val="ds-markdown-paragraph"/>
              <w:numPr>
                <w:ilvl w:val="0"/>
                <w:numId w:val="11"/>
              </w:numPr>
              <w:rPr>
                <w:rFonts w:ascii="Arial" w:eastAsiaTheme="minorHAnsi" w:hAnsi="Arial" w:cs="Arial"/>
                <w:sz w:val="22"/>
                <w:szCs w:val="22"/>
              </w:rPr>
            </w:pPr>
            <w:r w:rsidRPr="00275C11">
              <w:rPr>
                <w:rFonts w:ascii="Arial" w:eastAsiaTheme="minorHAnsi" w:hAnsi="Arial" w:cs="Arial"/>
                <w:sz w:val="22"/>
                <w:szCs w:val="22"/>
              </w:rPr>
              <w:t>Pertinence de l'organisation générale des rondes et des moyens mis en œuvre sur le site</w:t>
            </w:r>
          </w:p>
        </w:tc>
        <w:tc>
          <w:tcPr>
            <w:tcW w:w="2500" w:type="pct"/>
          </w:tcPr>
          <w:p w14:paraId="665E6EBB" w14:textId="195BCC1D" w:rsidR="006C0E88" w:rsidRPr="00275C11" w:rsidRDefault="006C0E88" w:rsidP="00275C11">
            <w:pPr>
              <w:pStyle w:val="ds-markdown-paragraph"/>
              <w:rPr>
                <w:rFonts w:ascii="Arial" w:eastAsiaTheme="minorHAnsi" w:hAnsi="Arial" w:cs="Arial"/>
                <w:sz w:val="22"/>
                <w:szCs w:val="22"/>
              </w:rPr>
            </w:pPr>
            <w:r w:rsidRPr="00275C11">
              <w:rPr>
                <w:rFonts w:ascii="Arial" w:eastAsiaTheme="minorHAnsi" w:hAnsi="Arial" w:cs="Arial"/>
                <w:sz w:val="22"/>
                <w:szCs w:val="22"/>
              </w:rPr>
              <w:t>25%</w:t>
            </w:r>
          </w:p>
        </w:tc>
      </w:tr>
      <w:tr w:rsidR="006C0E88" w:rsidRPr="006C0E88" w14:paraId="25E2EA8D" w14:textId="4FCAE548" w:rsidTr="006C0E88">
        <w:tc>
          <w:tcPr>
            <w:tcW w:w="2500" w:type="pct"/>
          </w:tcPr>
          <w:p w14:paraId="2DCCD3B7" w14:textId="6BB3F525" w:rsidR="006C0E88" w:rsidRPr="00275C11" w:rsidRDefault="006C0E88" w:rsidP="00275C11">
            <w:pPr>
              <w:pStyle w:val="ds-markdown-paragraph"/>
              <w:numPr>
                <w:ilvl w:val="0"/>
                <w:numId w:val="11"/>
              </w:numPr>
              <w:rPr>
                <w:rFonts w:ascii="Arial" w:eastAsiaTheme="minorHAnsi" w:hAnsi="Arial" w:cs="Arial"/>
                <w:sz w:val="22"/>
                <w:szCs w:val="22"/>
              </w:rPr>
            </w:pPr>
            <w:r w:rsidRPr="00275C11">
              <w:rPr>
                <w:rFonts w:ascii="Arial" w:eastAsiaTheme="minorHAnsi" w:hAnsi="Arial" w:cs="Arial"/>
                <w:sz w:val="22"/>
                <w:szCs w:val="22"/>
              </w:rPr>
              <w:t>Cohérence du dispositif mis en œuvre pour le suivi des prestations</w:t>
            </w:r>
          </w:p>
        </w:tc>
        <w:tc>
          <w:tcPr>
            <w:tcW w:w="2500" w:type="pct"/>
          </w:tcPr>
          <w:p w14:paraId="35CAE3D5" w14:textId="71B23D23" w:rsidR="006C0E88" w:rsidRPr="00275C11" w:rsidRDefault="006C0E88" w:rsidP="00275C11">
            <w:pPr>
              <w:pStyle w:val="ds-markdown-paragraph"/>
              <w:rPr>
                <w:rFonts w:ascii="Arial" w:eastAsiaTheme="minorHAnsi" w:hAnsi="Arial" w:cs="Arial"/>
                <w:sz w:val="22"/>
                <w:szCs w:val="22"/>
              </w:rPr>
            </w:pPr>
            <w:r w:rsidRPr="00275C11">
              <w:rPr>
                <w:rFonts w:ascii="Arial" w:eastAsiaTheme="minorHAnsi" w:hAnsi="Arial" w:cs="Arial"/>
                <w:sz w:val="22"/>
                <w:szCs w:val="22"/>
              </w:rPr>
              <w:t>15%</w:t>
            </w:r>
          </w:p>
        </w:tc>
      </w:tr>
      <w:tr w:rsidR="006C0E88" w:rsidRPr="006C0E88" w14:paraId="58371E4D" w14:textId="439332B4" w:rsidTr="006C0E88">
        <w:tc>
          <w:tcPr>
            <w:tcW w:w="2500" w:type="pct"/>
          </w:tcPr>
          <w:p w14:paraId="0D4CD940" w14:textId="01D53737" w:rsidR="006C0E88" w:rsidRPr="00275C11" w:rsidRDefault="006C0E88" w:rsidP="00275C11">
            <w:pPr>
              <w:pStyle w:val="ds-markdown-paragraph"/>
              <w:numPr>
                <w:ilvl w:val="0"/>
                <w:numId w:val="11"/>
              </w:numPr>
              <w:rPr>
                <w:rFonts w:ascii="Arial" w:eastAsiaTheme="minorHAnsi" w:hAnsi="Arial" w:cs="Arial"/>
                <w:sz w:val="22"/>
                <w:szCs w:val="22"/>
              </w:rPr>
            </w:pPr>
            <w:r w:rsidRPr="00275C11">
              <w:rPr>
                <w:rFonts w:ascii="Arial" w:eastAsiaTheme="minorHAnsi" w:hAnsi="Arial" w:cs="Arial"/>
                <w:sz w:val="22"/>
                <w:szCs w:val="22"/>
              </w:rPr>
              <w:t>Engagement de réactivité sur alarme</w:t>
            </w:r>
          </w:p>
        </w:tc>
        <w:tc>
          <w:tcPr>
            <w:tcW w:w="2500" w:type="pct"/>
          </w:tcPr>
          <w:p w14:paraId="010CF272" w14:textId="5DE0684A" w:rsidR="006C0E88" w:rsidRPr="00275C11" w:rsidRDefault="006C0E88" w:rsidP="00275C11">
            <w:pPr>
              <w:pStyle w:val="ds-markdown-paragraph"/>
              <w:rPr>
                <w:rFonts w:ascii="Arial" w:eastAsiaTheme="minorHAnsi" w:hAnsi="Arial" w:cs="Arial"/>
                <w:sz w:val="22"/>
                <w:szCs w:val="22"/>
              </w:rPr>
            </w:pPr>
            <w:r w:rsidRPr="00275C11">
              <w:rPr>
                <w:rFonts w:ascii="Arial" w:eastAsiaTheme="minorHAnsi" w:hAnsi="Arial" w:cs="Arial"/>
                <w:sz w:val="22"/>
                <w:szCs w:val="22"/>
              </w:rPr>
              <w:t>10%</w:t>
            </w:r>
          </w:p>
        </w:tc>
      </w:tr>
      <w:tr w:rsidR="006C0E88" w:rsidRPr="006C0E88" w14:paraId="6A14EBFD" w14:textId="68BDA4BA" w:rsidTr="006C0E88">
        <w:tc>
          <w:tcPr>
            <w:tcW w:w="2500" w:type="pct"/>
          </w:tcPr>
          <w:p w14:paraId="559256B3" w14:textId="08513CA4" w:rsidR="006C0E88" w:rsidRPr="00275C11" w:rsidRDefault="006C0E88" w:rsidP="00275C11">
            <w:pPr>
              <w:pStyle w:val="ds-markdown-paragraph"/>
              <w:numPr>
                <w:ilvl w:val="0"/>
                <w:numId w:val="11"/>
              </w:numPr>
              <w:rPr>
                <w:rFonts w:ascii="Arial" w:eastAsiaTheme="minorHAnsi" w:hAnsi="Arial" w:cs="Arial"/>
                <w:sz w:val="22"/>
                <w:szCs w:val="22"/>
              </w:rPr>
            </w:pPr>
            <w:r w:rsidRPr="00275C11">
              <w:rPr>
                <w:rFonts w:ascii="Arial" w:eastAsiaTheme="minorHAnsi" w:hAnsi="Arial" w:cs="Arial"/>
                <w:sz w:val="22"/>
                <w:szCs w:val="22"/>
              </w:rPr>
              <w:t xml:space="preserve">Performance environnementale </w:t>
            </w:r>
            <w:r w:rsidR="00275C11">
              <w:rPr>
                <w:rFonts w:ascii="Arial" w:eastAsiaTheme="minorHAnsi" w:hAnsi="Arial" w:cs="Arial"/>
                <w:sz w:val="22"/>
                <w:szCs w:val="22"/>
              </w:rPr>
              <w:t>de l’entreprise et engagements responsables</w:t>
            </w:r>
          </w:p>
        </w:tc>
        <w:tc>
          <w:tcPr>
            <w:tcW w:w="2500" w:type="pct"/>
          </w:tcPr>
          <w:p w14:paraId="4E655EF1" w14:textId="050DD366" w:rsidR="006C0E88" w:rsidRPr="00275C11" w:rsidRDefault="006C0E88" w:rsidP="00275C11">
            <w:pPr>
              <w:pStyle w:val="ds-markdown-paragraph"/>
              <w:rPr>
                <w:rFonts w:ascii="Arial" w:eastAsiaTheme="minorHAnsi" w:hAnsi="Arial" w:cs="Arial"/>
                <w:sz w:val="22"/>
                <w:szCs w:val="22"/>
              </w:rPr>
            </w:pPr>
            <w:r w:rsidRPr="00275C11">
              <w:rPr>
                <w:rFonts w:ascii="Arial" w:eastAsiaTheme="minorHAnsi" w:hAnsi="Arial" w:cs="Arial"/>
                <w:sz w:val="22"/>
                <w:szCs w:val="22"/>
              </w:rPr>
              <w:t>10%</w:t>
            </w:r>
          </w:p>
        </w:tc>
      </w:tr>
    </w:tbl>
    <w:p w14:paraId="06C0E373" w14:textId="539764C9" w:rsidR="00DC5B21" w:rsidRDefault="00DC5B21" w:rsidP="0060468A">
      <w:pPr>
        <w:jc w:val="both"/>
        <w:rPr>
          <w:rFonts w:ascii="Arial" w:eastAsiaTheme="minorHAnsi" w:hAnsi="Arial" w:cs="Arial"/>
          <w:sz w:val="22"/>
          <w:szCs w:val="22"/>
        </w:rPr>
      </w:pPr>
    </w:p>
    <w:p w14:paraId="742A25A3" w14:textId="77777777" w:rsidR="00DC5B21" w:rsidRPr="00DC5B21" w:rsidRDefault="00DC5B21" w:rsidP="0060468A">
      <w:pPr>
        <w:jc w:val="both"/>
        <w:rPr>
          <w:rFonts w:ascii="Arial" w:eastAsiaTheme="minorHAnsi" w:hAnsi="Arial" w:cs="Arial"/>
          <w:sz w:val="22"/>
          <w:szCs w:val="22"/>
        </w:rPr>
      </w:pPr>
    </w:p>
    <w:p w14:paraId="10D42CFF" w14:textId="77777777" w:rsidR="00AA33E1" w:rsidRPr="00AA33E1" w:rsidRDefault="00AA33E1" w:rsidP="0060468A">
      <w:pPr>
        <w:jc w:val="both"/>
        <w:rPr>
          <w:rFonts w:ascii="Arial" w:hAnsi="Arial" w:cs="Arial"/>
          <w:sz w:val="22"/>
          <w:szCs w:val="22"/>
          <w:highlight w:val="cyan"/>
        </w:rPr>
      </w:pPr>
    </w:p>
    <w:p w14:paraId="36CEF3AD" w14:textId="77777777" w:rsidR="00AA33E1" w:rsidRPr="00AA33E1" w:rsidRDefault="00AA33E1" w:rsidP="0060468A">
      <w:pPr>
        <w:jc w:val="both"/>
        <w:rPr>
          <w:rFonts w:ascii="Arial" w:hAnsi="Arial" w:cs="Arial"/>
          <w:sz w:val="22"/>
          <w:szCs w:val="22"/>
          <w:highlight w:val="cyan"/>
        </w:rPr>
      </w:pPr>
    </w:p>
    <w:p w14:paraId="44647171" w14:textId="7BB9D13A" w:rsidR="009C274D" w:rsidRPr="00621C1E" w:rsidRDefault="009C274D" w:rsidP="00275C11">
      <w:pPr>
        <w:pStyle w:val="Paragraphedeliste"/>
        <w:numPr>
          <w:ilvl w:val="0"/>
          <w:numId w:val="4"/>
        </w:numPr>
        <w:suppressAutoHyphens/>
        <w:jc w:val="both"/>
        <w:rPr>
          <w:rFonts w:ascii="Arial" w:hAnsi="Arial" w:cs="Arial"/>
          <w:b/>
          <w:u w:val="single"/>
        </w:rPr>
      </w:pPr>
      <w:r w:rsidRPr="00621C1E">
        <w:rPr>
          <w:rFonts w:ascii="Arial" w:hAnsi="Arial" w:cs="Arial"/>
          <w:b/>
          <w:u w:val="single"/>
        </w:rPr>
        <w:t xml:space="preserve">Visites </w:t>
      </w:r>
    </w:p>
    <w:p w14:paraId="5C60E673" w14:textId="77777777" w:rsidR="009C274D" w:rsidRPr="009C274D" w:rsidRDefault="009C274D" w:rsidP="0060468A">
      <w:pPr>
        <w:jc w:val="both"/>
        <w:rPr>
          <w:rFonts w:eastAsiaTheme="minorHAnsi"/>
        </w:rPr>
      </w:pPr>
    </w:p>
    <w:p w14:paraId="0BC86C94" w14:textId="66483942" w:rsidR="00DC5B21" w:rsidRDefault="00DC5B21" w:rsidP="0060468A">
      <w:pPr>
        <w:jc w:val="both"/>
        <w:rPr>
          <w:rFonts w:ascii="Arial" w:eastAsiaTheme="minorHAnsi" w:hAnsi="Arial" w:cs="Arial"/>
          <w:sz w:val="22"/>
          <w:szCs w:val="22"/>
        </w:rPr>
      </w:pPr>
      <w:r w:rsidRPr="00DC5B21">
        <w:rPr>
          <w:rFonts w:ascii="Arial" w:eastAsiaTheme="minorHAnsi" w:hAnsi="Arial" w:cs="Arial"/>
          <w:sz w:val="22"/>
          <w:szCs w:val="22"/>
        </w:rPr>
        <w:t xml:space="preserve">Les candidats pourront visiter les sites concernés en prenant rendez-vous : </w:t>
      </w:r>
    </w:p>
    <w:p w14:paraId="51A1EB27" w14:textId="77777777" w:rsidR="00835D13" w:rsidRDefault="00835D13" w:rsidP="0060468A">
      <w:pPr>
        <w:jc w:val="both"/>
        <w:rPr>
          <w:rFonts w:ascii="Arial" w:eastAsiaTheme="minorHAnsi" w:hAnsi="Arial" w:cs="Arial"/>
          <w:sz w:val="22"/>
          <w:szCs w:val="22"/>
        </w:rPr>
      </w:pPr>
    </w:p>
    <w:p w14:paraId="341E3D64" w14:textId="433C2306" w:rsidR="00835D13" w:rsidRDefault="00835D13" w:rsidP="0060468A">
      <w:pPr>
        <w:jc w:val="both"/>
        <w:rPr>
          <w:rFonts w:ascii="Arial" w:eastAsiaTheme="minorHAnsi" w:hAnsi="Arial" w:cs="Arial"/>
          <w:sz w:val="22"/>
          <w:szCs w:val="22"/>
        </w:rPr>
      </w:pPr>
      <w:r>
        <w:rPr>
          <w:rFonts w:ascii="Arial" w:eastAsiaTheme="minorHAnsi" w:hAnsi="Arial" w:cs="Arial"/>
          <w:sz w:val="22"/>
          <w:szCs w:val="22"/>
        </w:rPr>
        <w:t>P</w:t>
      </w:r>
      <w:r w:rsidR="00DC5B21" w:rsidRPr="00DC5B21">
        <w:rPr>
          <w:rFonts w:ascii="Arial" w:eastAsiaTheme="minorHAnsi" w:hAnsi="Arial" w:cs="Arial"/>
          <w:sz w:val="22"/>
          <w:szCs w:val="22"/>
        </w:rPr>
        <w:t>our IUT</w:t>
      </w:r>
      <w:r w:rsidR="001E6960">
        <w:rPr>
          <w:rFonts w:ascii="Arial" w:eastAsiaTheme="minorHAnsi" w:hAnsi="Arial" w:cs="Arial"/>
          <w:sz w:val="22"/>
          <w:szCs w:val="22"/>
        </w:rPr>
        <w:t xml:space="preserve"> </w:t>
      </w:r>
      <w:r w:rsidR="006B12D0">
        <w:rPr>
          <w:rFonts w:ascii="Arial" w:eastAsiaTheme="minorHAnsi" w:hAnsi="Arial" w:cs="Arial"/>
          <w:sz w:val="22"/>
          <w:szCs w:val="22"/>
        </w:rPr>
        <w:t>du Creusot</w:t>
      </w:r>
      <w:r w:rsidR="006B12D0" w:rsidRPr="00DC5B21">
        <w:rPr>
          <w:rFonts w:ascii="Arial" w:eastAsiaTheme="minorHAnsi" w:hAnsi="Arial" w:cs="Arial"/>
          <w:sz w:val="22"/>
          <w:szCs w:val="22"/>
        </w:rPr>
        <w:t xml:space="preserve"> </w:t>
      </w:r>
      <w:r w:rsidR="001E6960">
        <w:rPr>
          <w:rFonts w:ascii="Arial" w:eastAsiaTheme="minorHAnsi" w:hAnsi="Arial" w:cs="Arial"/>
          <w:sz w:val="22"/>
          <w:szCs w:val="22"/>
        </w:rPr>
        <w:t xml:space="preserve">et </w:t>
      </w:r>
      <w:r w:rsidR="006B12D0">
        <w:rPr>
          <w:rFonts w:ascii="Arial" w:eastAsiaTheme="minorHAnsi" w:hAnsi="Arial" w:cs="Arial"/>
          <w:sz w:val="22"/>
          <w:szCs w:val="22"/>
        </w:rPr>
        <w:t>site Condorcet</w:t>
      </w:r>
      <w:r w:rsidR="006B12D0" w:rsidRPr="00DC5B21">
        <w:rPr>
          <w:rFonts w:ascii="Arial" w:eastAsiaTheme="minorHAnsi" w:hAnsi="Arial" w:cs="Arial"/>
          <w:sz w:val="22"/>
          <w:szCs w:val="22"/>
        </w:rPr>
        <w:t xml:space="preserve"> :</w:t>
      </w:r>
      <w:r w:rsidR="00DC5B21" w:rsidRPr="00DC5B21">
        <w:rPr>
          <w:rFonts w:ascii="Arial" w:eastAsiaTheme="minorHAnsi" w:hAnsi="Arial" w:cs="Arial"/>
          <w:sz w:val="22"/>
          <w:szCs w:val="22"/>
        </w:rPr>
        <w:t xml:space="preserve"> </w:t>
      </w:r>
      <w:r w:rsidR="001E6960">
        <w:rPr>
          <w:rFonts w:ascii="Arial" w:eastAsiaTheme="minorHAnsi" w:hAnsi="Arial" w:cs="Arial"/>
          <w:sz w:val="22"/>
          <w:szCs w:val="22"/>
        </w:rPr>
        <w:t>Virginie JACQUET</w:t>
      </w:r>
      <w:r w:rsidR="00DC5B21" w:rsidRPr="00DC5B21">
        <w:rPr>
          <w:rFonts w:ascii="Arial" w:eastAsiaTheme="minorHAnsi" w:hAnsi="Arial" w:cs="Arial"/>
          <w:sz w:val="22"/>
          <w:szCs w:val="22"/>
        </w:rPr>
        <w:t xml:space="preserve"> – Tél. </w:t>
      </w:r>
      <w:r w:rsidR="001E6960">
        <w:rPr>
          <w:rFonts w:ascii="Arial" w:eastAsiaTheme="minorHAnsi" w:hAnsi="Arial" w:cs="Arial"/>
          <w:sz w:val="22"/>
          <w:szCs w:val="22"/>
        </w:rPr>
        <w:t>06 69 70 14 21</w:t>
      </w:r>
      <w:r w:rsidR="00DC5B21" w:rsidRPr="00DC5B21">
        <w:rPr>
          <w:rFonts w:ascii="Arial" w:eastAsiaTheme="minorHAnsi" w:hAnsi="Arial" w:cs="Arial"/>
          <w:sz w:val="22"/>
          <w:szCs w:val="22"/>
        </w:rPr>
        <w:t xml:space="preserve"> </w:t>
      </w:r>
    </w:p>
    <w:p w14:paraId="49ED8891" w14:textId="4E5C1F95" w:rsidR="00DC5B21" w:rsidRPr="00DC5B21" w:rsidRDefault="00835D13" w:rsidP="0060468A">
      <w:pPr>
        <w:jc w:val="both"/>
        <w:rPr>
          <w:rFonts w:ascii="Arial" w:eastAsiaTheme="minorHAnsi" w:hAnsi="Arial" w:cs="Arial"/>
          <w:sz w:val="22"/>
          <w:szCs w:val="22"/>
        </w:rPr>
      </w:pPr>
      <w:r>
        <w:rPr>
          <w:rFonts w:ascii="Arial" w:eastAsiaTheme="minorHAnsi" w:hAnsi="Arial" w:cs="Arial"/>
          <w:sz w:val="22"/>
          <w:szCs w:val="22"/>
        </w:rPr>
        <w:t>P</w:t>
      </w:r>
      <w:r w:rsidR="001E6960">
        <w:rPr>
          <w:rFonts w:ascii="Arial" w:eastAsiaTheme="minorHAnsi" w:hAnsi="Arial" w:cs="Arial"/>
          <w:sz w:val="22"/>
          <w:szCs w:val="22"/>
        </w:rPr>
        <w:t>our IUT de Chalon : Catherine THEVENOT - Tél : 03 85 42 43 46</w:t>
      </w:r>
    </w:p>
    <w:p w14:paraId="77BA1878" w14:textId="77777777" w:rsidR="00DC5B21" w:rsidRPr="00E80086" w:rsidRDefault="00DC5B21" w:rsidP="0060468A">
      <w:pPr>
        <w:jc w:val="both"/>
        <w:rPr>
          <w:rFonts w:eastAsiaTheme="minorHAnsi"/>
        </w:rPr>
      </w:pPr>
    </w:p>
    <w:p w14:paraId="3B162CA0" w14:textId="77777777" w:rsidR="00E80086" w:rsidRPr="00E80086" w:rsidRDefault="00E80086" w:rsidP="0060468A">
      <w:pPr>
        <w:jc w:val="both"/>
        <w:rPr>
          <w:rFonts w:eastAsiaTheme="minorHAnsi"/>
        </w:rPr>
      </w:pPr>
    </w:p>
    <w:p w14:paraId="5CBABB48" w14:textId="229C98BB" w:rsidR="009C274D" w:rsidRPr="00621C1E" w:rsidRDefault="0028726D" w:rsidP="00275C11">
      <w:pPr>
        <w:pStyle w:val="Paragraphedeliste"/>
        <w:numPr>
          <w:ilvl w:val="0"/>
          <w:numId w:val="4"/>
        </w:numPr>
        <w:suppressAutoHyphens/>
        <w:jc w:val="both"/>
        <w:rPr>
          <w:rFonts w:ascii="Arial" w:hAnsi="Arial" w:cs="Arial"/>
          <w:b/>
          <w:u w:val="single"/>
        </w:rPr>
      </w:pPr>
      <w:r w:rsidRPr="00621C1E">
        <w:rPr>
          <w:rFonts w:ascii="Arial" w:hAnsi="Arial" w:cs="Arial"/>
          <w:b/>
          <w:u w:val="single"/>
        </w:rPr>
        <w:t xml:space="preserve">Renseignements complémentaires </w:t>
      </w:r>
    </w:p>
    <w:p w14:paraId="02AFAC1A" w14:textId="77777777" w:rsidR="0028726D" w:rsidRPr="001073F1" w:rsidRDefault="0028726D" w:rsidP="0060468A">
      <w:pPr>
        <w:autoSpaceDE w:val="0"/>
        <w:autoSpaceDN w:val="0"/>
        <w:adjustRightInd w:val="0"/>
        <w:jc w:val="both"/>
        <w:rPr>
          <w:rFonts w:ascii="Arial" w:eastAsiaTheme="minorHAnsi" w:hAnsi="Arial" w:cs="Arial"/>
          <w:sz w:val="22"/>
          <w:szCs w:val="22"/>
          <w:lang w:eastAsia="en-US"/>
        </w:rPr>
      </w:pPr>
    </w:p>
    <w:p w14:paraId="57E4BD15" w14:textId="386329B8" w:rsidR="002664F6" w:rsidRDefault="002664F6" w:rsidP="0060468A">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 xml:space="preserve">Les candidats peuvent demander des renseignements complémentaires par voie électronique </w:t>
      </w:r>
      <w:r w:rsidRPr="002664F6">
        <w:rPr>
          <w:rFonts w:ascii="Arial" w:eastAsiaTheme="minorHAnsi" w:hAnsi="Arial" w:cs="Arial"/>
          <w:b/>
          <w:bCs/>
          <w:color w:val="000000"/>
          <w:sz w:val="22"/>
          <w:szCs w:val="22"/>
          <w:lang w:eastAsia="en-US"/>
        </w:rPr>
        <w:t xml:space="preserve">uniquement </w:t>
      </w:r>
      <w:r w:rsidRPr="002664F6">
        <w:rPr>
          <w:rFonts w:ascii="Arial" w:eastAsiaTheme="minorHAnsi" w:hAnsi="Arial" w:cs="Arial"/>
          <w:color w:val="000000"/>
          <w:sz w:val="22"/>
          <w:szCs w:val="22"/>
          <w:lang w:eastAsia="en-US"/>
        </w:rPr>
        <w:t xml:space="preserve">via le profil acheteur (Plate-Forme des Achats de l’Etat : </w:t>
      </w:r>
      <w:hyperlink r:id="rId14" w:history="1">
        <w:r w:rsidRPr="002664F6">
          <w:rPr>
            <w:rStyle w:val="Lienhypertexte"/>
            <w:rFonts w:ascii="Arial" w:eastAsiaTheme="minorHAnsi" w:hAnsi="Arial" w:cs="Arial"/>
            <w:sz w:val="22"/>
            <w:szCs w:val="22"/>
            <w:lang w:eastAsia="en-US"/>
          </w:rPr>
          <w:t>https://www.marches-publics.gouv.fr/</w:t>
        </w:r>
      </w:hyperlink>
      <w:r w:rsidRPr="002664F6">
        <w:rPr>
          <w:rFonts w:ascii="Arial" w:eastAsiaTheme="minorHAnsi" w:hAnsi="Arial" w:cs="Arial"/>
          <w:color w:val="000000"/>
          <w:sz w:val="22"/>
          <w:szCs w:val="22"/>
          <w:lang w:eastAsia="en-US"/>
        </w:rPr>
        <w:t xml:space="preserve">) </w:t>
      </w:r>
    </w:p>
    <w:p w14:paraId="4F444279" w14:textId="77777777" w:rsidR="002664F6" w:rsidRPr="002664F6" w:rsidRDefault="002664F6" w:rsidP="0060468A">
      <w:pPr>
        <w:autoSpaceDE w:val="0"/>
        <w:autoSpaceDN w:val="0"/>
        <w:adjustRightInd w:val="0"/>
        <w:jc w:val="both"/>
        <w:rPr>
          <w:rFonts w:ascii="Arial" w:eastAsiaTheme="minorHAnsi" w:hAnsi="Arial" w:cs="Arial"/>
          <w:color w:val="000000"/>
          <w:sz w:val="22"/>
          <w:szCs w:val="22"/>
          <w:lang w:eastAsia="en-US"/>
        </w:rPr>
      </w:pPr>
    </w:p>
    <w:p w14:paraId="7D36A52B" w14:textId="32CEC2FF" w:rsidR="002664F6" w:rsidRPr="002664F6" w:rsidRDefault="002664F6" w:rsidP="0060468A">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Cependant, l’université Bourgogne</w:t>
      </w:r>
      <w:r w:rsidR="00EB4246">
        <w:rPr>
          <w:rFonts w:ascii="Arial" w:eastAsiaTheme="minorHAnsi" w:hAnsi="Arial" w:cs="Arial"/>
          <w:color w:val="000000"/>
          <w:sz w:val="22"/>
          <w:szCs w:val="22"/>
          <w:lang w:eastAsia="en-US"/>
        </w:rPr>
        <w:t xml:space="preserve"> Europe</w:t>
      </w:r>
      <w:r w:rsidRPr="002664F6">
        <w:rPr>
          <w:rFonts w:ascii="Arial" w:eastAsiaTheme="minorHAnsi" w:hAnsi="Arial" w:cs="Arial"/>
          <w:color w:val="000000"/>
          <w:sz w:val="22"/>
          <w:szCs w:val="22"/>
          <w:lang w:eastAsia="en-US"/>
        </w:rPr>
        <w:t xml:space="preserve"> s’engage à répondre aux demandes de renseignements complémentaires que dans l’hypothèse où celles-ci lui parviendraient au plus tard </w:t>
      </w:r>
      <w:r>
        <w:rPr>
          <w:rFonts w:ascii="Arial" w:eastAsiaTheme="minorHAnsi" w:hAnsi="Arial" w:cs="Arial"/>
          <w:color w:val="000000"/>
          <w:sz w:val="22"/>
          <w:szCs w:val="22"/>
          <w:lang w:eastAsia="en-US"/>
        </w:rPr>
        <w:t xml:space="preserve">6 jours </w:t>
      </w:r>
      <w:r w:rsidR="00EB4246">
        <w:rPr>
          <w:rFonts w:ascii="Arial" w:eastAsiaTheme="minorHAnsi" w:hAnsi="Arial" w:cs="Arial"/>
          <w:color w:val="000000"/>
          <w:sz w:val="22"/>
          <w:szCs w:val="22"/>
          <w:lang w:eastAsia="en-US"/>
        </w:rPr>
        <w:t xml:space="preserve">avant </w:t>
      </w:r>
      <w:r w:rsidR="00EB4246" w:rsidRPr="002664F6">
        <w:rPr>
          <w:rFonts w:ascii="Arial" w:eastAsiaTheme="minorHAnsi" w:hAnsi="Arial" w:cs="Arial"/>
          <w:color w:val="000000"/>
          <w:sz w:val="22"/>
          <w:szCs w:val="22"/>
          <w:lang w:eastAsia="en-US"/>
        </w:rPr>
        <w:t>la</w:t>
      </w:r>
      <w:r>
        <w:rPr>
          <w:rFonts w:ascii="Arial" w:eastAsiaTheme="minorHAnsi" w:hAnsi="Arial" w:cs="Arial"/>
          <w:color w:val="000000"/>
          <w:sz w:val="22"/>
          <w:szCs w:val="22"/>
          <w:lang w:eastAsia="en-US"/>
        </w:rPr>
        <w:t xml:space="preserve"> date de remise des plis.</w:t>
      </w:r>
    </w:p>
    <w:p w14:paraId="346B5AF5" w14:textId="35B7CACE" w:rsidR="002664F6" w:rsidRDefault="002664F6" w:rsidP="0060468A">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 xml:space="preserve">Au-delà de cette date, l’université </w:t>
      </w:r>
      <w:r>
        <w:rPr>
          <w:rFonts w:ascii="Arial" w:eastAsiaTheme="minorHAnsi" w:hAnsi="Arial" w:cs="Arial"/>
          <w:color w:val="000000"/>
          <w:sz w:val="22"/>
          <w:szCs w:val="22"/>
          <w:lang w:eastAsia="en-US"/>
        </w:rPr>
        <w:t xml:space="preserve">Bourgogne Europe </w:t>
      </w:r>
      <w:r w:rsidRPr="002664F6">
        <w:rPr>
          <w:rFonts w:ascii="Arial" w:eastAsiaTheme="minorHAnsi" w:hAnsi="Arial" w:cs="Arial"/>
          <w:color w:val="000000"/>
          <w:sz w:val="22"/>
          <w:szCs w:val="22"/>
          <w:lang w:eastAsia="en-US"/>
        </w:rPr>
        <w:t xml:space="preserve">se réserve la possibilité de ne pas répondre aux demandes de renseignements complémentaires, en considérant qu’elles n’ont pas été transmises en temps utile. </w:t>
      </w:r>
    </w:p>
    <w:p w14:paraId="66EC1FB1" w14:textId="77777777" w:rsidR="002664F6" w:rsidRPr="002664F6" w:rsidRDefault="002664F6" w:rsidP="0060468A">
      <w:pPr>
        <w:autoSpaceDE w:val="0"/>
        <w:autoSpaceDN w:val="0"/>
        <w:adjustRightInd w:val="0"/>
        <w:jc w:val="both"/>
        <w:rPr>
          <w:rFonts w:ascii="Arial" w:eastAsiaTheme="minorHAnsi" w:hAnsi="Arial" w:cs="Arial"/>
          <w:color w:val="000000"/>
          <w:sz w:val="22"/>
          <w:szCs w:val="22"/>
          <w:lang w:eastAsia="en-US"/>
        </w:rPr>
      </w:pPr>
    </w:p>
    <w:p w14:paraId="787EA7C0" w14:textId="26BCD134" w:rsidR="002664F6" w:rsidRDefault="002664F6" w:rsidP="0060468A">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Les réponses apportées par l'université seront envoyées à l'ensemble des personnes ayant retiré le dossier par courriel à l’adresse électronique indiquée par les candidats ayant téléchargé le dossier</w:t>
      </w:r>
      <w:r w:rsidR="00621C1E">
        <w:rPr>
          <w:rFonts w:ascii="Arial" w:eastAsiaTheme="minorHAnsi" w:hAnsi="Arial" w:cs="Arial"/>
          <w:color w:val="000000"/>
          <w:sz w:val="22"/>
          <w:szCs w:val="22"/>
          <w:lang w:eastAsia="en-US"/>
        </w:rPr>
        <w:t xml:space="preserve"> et étant identifié sur la plateforme.</w:t>
      </w:r>
    </w:p>
    <w:p w14:paraId="0B4D8EC1" w14:textId="396A2DDF" w:rsidR="002664F6" w:rsidRDefault="002664F6" w:rsidP="0060468A">
      <w:pPr>
        <w:autoSpaceDE w:val="0"/>
        <w:autoSpaceDN w:val="0"/>
        <w:adjustRightInd w:val="0"/>
        <w:jc w:val="both"/>
        <w:rPr>
          <w:rFonts w:ascii="Arial" w:eastAsiaTheme="minorHAnsi" w:hAnsi="Arial" w:cs="Arial"/>
          <w:sz w:val="22"/>
          <w:szCs w:val="22"/>
          <w:lang w:eastAsia="en-US"/>
        </w:rPr>
      </w:pPr>
    </w:p>
    <w:p w14:paraId="396EA0D9" w14:textId="442C6B36" w:rsidR="002664F6" w:rsidRDefault="002664F6" w:rsidP="0060468A">
      <w:pPr>
        <w:autoSpaceDE w:val="0"/>
        <w:autoSpaceDN w:val="0"/>
        <w:adjustRightInd w:val="0"/>
        <w:jc w:val="both"/>
        <w:rPr>
          <w:rFonts w:ascii="Arial" w:eastAsiaTheme="minorHAnsi" w:hAnsi="Arial" w:cs="Arial"/>
          <w:sz w:val="22"/>
          <w:szCs w:val="22"/>
          <w:lang w:eastAsia="en-US"/>
        </w:rPr>
      </w:pPr>
      <w:r w:rsidRPr="002664F6">
        <w:rPr>
          <w:rFonts w:ascii="Arial" w:eastAsiaTheme="minorHAnsi" w:hAnsi="Arial" w:cs="Arial"/>
          <w:sz w:val="22"/>
          <w:szCs w:val="22"/>
          <w:lang w:eastAsia="en-US"/>
        </w:rPr>
        <w:t>Aucune question ne pourra être posée verbalement et aucune réponse ne sera donnée en dehors du dispositif prévu au présent article.</w:t>
      </w:r>
    </w:p>
    <w:p w14:paraId="2C2ED39B" w14:textId="77777777" w:rsidR="002664F6" w:rsidRPr="001073F1" w:rsidRDefault="002664F6" w:rsidP="0060468A">
      <w:pPr>
        <w:autoSpaceDE w:val="0"/>
        <w:autoSpaceDN w:val="0"/>
        <w:adjustRightInd w:val="0"/>
        <w:jc w:val="both"/>
        <w:rPr>
          <w:rFonts w:ascii="Arial" w:eastAsiaTheme="minorHAnsi" w:hAnsi="Arial" w:cs="Arial"/>
          <w:sz w:val="22"/>
          <w:szCs w:val="22"/>
          <w:lang w:eastAsia="en-US"/>
        </w:rPr>
      </w:pPr>
    </w:p>
    <w:p w14:paraId="10BEE4A7" w14:textId="6C9C0A48" w:rsidR="00467850" w:rsidRPr="00621C1E" w:rsidRDefault="00674E13" w:rsidP="00275C11">
      <w:pPr>
        <w:pStyle w:val="Paragraphedeliste"/>
        <w:numPr>
          <w:ilvl w:val="0"/>
          <w:numId w:val="4"/>
        </w:numPr>
        <w:suppressAutoHyphens/>
        <w:jc w:val="both"/>
        <w:rPr>
          <w:rFonts w:ascii="Arial" w:hAnsi="Arial" w:cs="Arial"/>
          <w:b/>
          <w:sz w:val="22"/>
          <w:szCs w:val="22"/>
          <w:u w:val="single"/>
        </w:rPr>
      </w:pPr>
      <w:r w:rsidRPr="00621C1E">
        <w:rPr>
          <w:rFonts w:ascii="Arial" w:hAnsi="Arial" w:cs="Arial"/>
          <w:b/>
          <w:sz w:val="22"/>
          <w:szCs w:val="22"/>
          <w:u w:val="single"/>
        </w:rPr>
        <w:t xml:space="preserve">Instance chargée des procédures de recours et auprès desquelles peuvent être obtenues des renseignements concernant l’introduction d’un recours </w:t>
      </w:r>
    </w:p>
    <w:p w14:paraId="06568E39" w14:textId="77777777" w:rsidR="00674E13" w:rsidRPr="009507C3" w:rsidRDefault="00674E13" w:rsidP="0060468A">
      <w:pPr>
        <w:pStyle w:val="Titre1"/>
        <w:rPr>
          <w:rFonts w:eastAsiaTheme="majorEastAsia"/>
          <w:bCs/>
          <w:sz w:val="24"/>
        </w:rPr>
      </w:pPr>
    </w:p>
    <w:p w14:paraId="419AD2FC" w14:textId="77777777" w:rsidR="00674E13" w:rsidRPr="001073F1" w:rsidRDefault="00674E13" w:rsidP="0060468A">
      <w:pPr>
        <w:jc w:val="both"/>
        <w:rPr>
          <w:rFonts w:ascii="Arial" w:hAnsi="Arial" w:cs="Arial"/>
          <w:sz w:val="22"/>
          <w:szCs w:val="22"/>
        </w:rPr>
      </w:pPr>
      <w:r w:rsidRPr="00621C1E">
        <w:rPr>
          <w:rFonts w:ascii="Arial" w:hAnsi="Arial" w:cs="Arial"/>
          <w:sz w:val="22"/>
          <w:szCs w:val="22"/>
          <w:u w:val="single"/>
        </w:rPr>
        <w:t>Instance chargée des procédures de recours :</w:t>
      </w:r>
      <w:r w:rsidRPr="001073F1">
        <w:rPr>
          <w:rFonts w:ascii="Arial" w:hAnsi="Arial" w:cs="Arial"/>
          <w:sz w:val="22"/>
          <w:szCs w:val="22"/>
        </w:rPr>
        <w:t xml:space="preserve"> Tribunal administratif de Dijon </w:t>
      </w:r>
      <w:r w:rsidRPr="001073F1">
        <w:rPr>
          <w:rFonts w:ascii="Cambria Math" w:hAnsi="Cambria Math" w:cs="Cambria Math"/>
          <w:sz w:val="22"/>
          <w:szCs w:val="22"/>
        </w:rPr>
        <w:t>‐</w:t>
      </w:r>
      <w:r w:rsidRPr="001073F1">
        <w:rPr>
          <w:rFonts w:ascii="Arial" w:hAnsi="Arial" w:cs="Arial"/>
          <w:sz w:val="22"/>
          <w:szCs w:val="22"/>
        </w:rPr>
        <w:t xml:space="preserve"> 22 rue d'Assas </w:t>
      </w:r>
      <w:r w:rsidRPr="001073F1">
        <w:rPr>
          <w:rFonts w:ascii="Cambria Math" w:hAnsi="Cambria Math" w:cs="Cambria Math"/>
          <w:sz w:val="22"/>
          <w:szCs w:val="22"/>
        </w:rPr>
        <w:t>‐</w:t>
      </w:r>
      <w:r w:rsidRPr="001073F1">
        <w:rPr>
          <w:rFonts w:ascii="Arial" w:hAnsi="Arial" w:cs="Arial"/>
          <w:sz w:val="22"/>
          <w:szCs w:val="22"/>
        </w:rPr>
        <w:t xml:space="preserve"> 21000 Dijon – tél. 03.80.73.91.00 – télécopie : 03.80.73.39.89.</w:t>
      </w:r>
    </w:p>
    <w:p w14:paraId="6B9CE2D0" w14:textId="77777777" w:rsidR="00674E13" w:rsidRPr="001073F1" w:rsidRDefault="00674E13" w:rsidP="0060468A">
      <w:pPr>
        <w:jc w:val="both"/>
        <w:rPr>
          <w:rFonts w:ascii="Arial" w:hAnsi="Arial" w:cs="Arial"/>
          <w:sz w:val="22"/>
          <w:szCs w:val="22"/>
        </w:rPr>
      </w:pPr>
    </w:p>
    <w:p w14:paraId="7CB63A86" w14:textId="77777777" w:rsidR="00674E13" w:rsidRPr="001073F1" w:rsidRDefault="00674E13" w:rsidP="0060468A">
      <w:pPr>
        <w:jc w:val="both"/>
        <w:rPr>
          <w:rFonts w:ascii="Arial" w:hAnsi="Arial" w:cs="Arial"/>
          <w:sz w:val="22"/>
          <w:szCs w:val="22"/>
        </w:rPr>
      </w:pPr>
      <w:r w:rsidRPr="00621C1E">
        <w:rPr>
          <w:rFonts w:ascii="Arial" w:hAnsi="Arial" w:cs="Arial"/>
          <w:sz w:val="22"/>
          <w:szCs w:val="22"/>
          <w:u w:val="single"/>
        </w:rPr>
        <w:t>Organe chargé des procédures de médiations</w:t>
      </w:r>
      <w:r w:rsidRPr="001073F1">
        <w:rPr>
          <w:rFonts w:ascii="Arial" w:hAnsi="Arial" w:cs="Arial"/>
          <w:sz w:val="22"/>
          <w:szCs w:val="22"/>
        </w:rPr>
        <w:t xml:space="preserve"> : CCIRA</w:t>
      </w:r>
      <w:r w:rsidRPr="001073F1">
        <w:rPr>
          <w:rFonts w:ascii="Cambria Math" w:hAnsi="Cambria Math" w:cs="Cambria Math"/>
          <w:sz w:val="22"/>
          <w:szCs w:val="22"/>
        </w:rPr>
        <w:t>‐</w:t>
      </w:r>
      <w:r w:rsidRPr="001073F1">
        <w:rPr>
          <w:rFonts w:ascii="Arial" w:hAnsi="Arial" w:cs="Arial"/>
          <w:sz w:val="22"/>
          <w:szCs w:val="22"/>
        </w:rPr>
        <w:t xml:space="preserve">DRASS </w:t>
      </w:r>
      <w:r w:rsidRPr="001073F1">
        <w:rPr>
          <w:rFonts w:ascii="Cambria Math" w:hAnsi="Cambria Math" w:cs="Cambria Math"/>
          <w:sz w:val="22"/>
          <w:szCs w:val="22"/>
        </w:rPr>
        <w:t>‐</w:t>
      </w:r>
      <w:r w:rsidRPr="001073F1">
        <w:rPr>
          <w:rFonts w:ascii="Arial" w:hAnsi="Arial" w:cs="Arial"/>
          <w:sz w:val="22"/>
          <w:szCs w:val="22"/>
        </w:rPr>
        <w:t xml:space="preserve"> immeuble Le Saxe </w:t>
      </w:r>
      <w:r w:rsidRPr="001073F1">
        <w:rPr>
          <w:rFonts w:ascii="Cambria Math" w:hAnsi="Cambria Math" w:cs="Cambria Math"/>
          <w:sz w:val="22"/>
          <w:szCs w:val="22"/>
        </w:rPr>
        <w:t>‐</w:t>
      </w:r>
      <w:r w:rsidRPr="001073F1">
        <w:rPr>
          <w:rFonts w:ascii="Arial" w:hAnsi="Arial" w:cs="Arial"/>
          <w:sz w:val="22"/>
          <w:szCs w:val="22"/>
        </w:rPr>
        <w:t xml:space="preserve"> 119 avenue maréchal de Saxe </w:t>
      </w:r>
      <w:r w:rsidRPr="001073F1">
        <w:rPr>
          <w:rFonts w:ascii="Cambria Math" w:hAnsi="Cambria Math" w:cs="Cambria Math"/>
          <w:sz w:val="22"/>
          <w:szCs w:val="22"/>
        </w:rPr>
        <w:t>‐</w:t>
      </w:r>
      <w:r w:rsidRPr="001073F1">
        <w:rPr>
          <w:rFonts w:ascii="Arial" w:hAnsi="Arial" w:cs="Arial"/>
          <w:sz w:val="22"/>
          <w:szCs w:val="22"/>
        </w:rPr>
        <w:t xml:space="preserve"> 69427 Lyon cedex 3.</w:t>
      </w:r>
    </w:p>
    <w:p w14:paraId="75F01559" w14:textId="77777777" w:rsidR="00674E13" w:rsidRPr="001073F1" w:rsidRDefault="00674E13" w:rsidP="0060468A">
      <w:pPr>
        <w:jc w:val="both"/>
        <w:rPr>
          <w:rFonts w:ascii="Arial" w:hAnsi="Arial" w:cs="Arial"/>
          <w:sz w:val="22"/>
          <w:szCs w:val="22"/>
        </w:rPr>
      </w:pPr>
    </w:p>
    <w:p w14:paraId="166FDC1D" w14:textId="77777777" w:rsidR="00674E13" w:rsidRPr="001073F1" w:rsidRDefault="00674E13" w:rsidP="0060468A">
      <w:pPr>
        <w:jc w:val="both"/>
        <w:rPr>
          <w:rFonts w:ascii="Arial" w:hAnsi="Arial" w:cs="Arial"/>
          <w:sz w:val="22"/>
          <w:szCs w:val="22"/>
        </w:rPr>
      </w:pPr>
      <w:r w:rsidRPr="00621C1E">
        <w:rPr>
          <w:rFonts w:ascii="Arial" w:hAnsi="Arial" w:cs="Arial"/>
          <w:sz w:val="22"/>
          <w:szCs w:val="22"/>
          <w:u w:val="single"/>
        </w:rPr>
        <w:t>Service auprès duquel des renseignements peuvent être obtenus concernant l'introduction des recours :</w:t>
      </w:r>
      <w:r w:rsidRPr="001073F1">
        <w:rPr>
          <w:rFonts w:ascii="Arial" w:hAnsi="Arial" w:cs="Arial"/>
          <w:sz w:val="22"/>
          <w:szCs w:val="22"/>
        </w:rPr>
        <w:t xml:space="preserve"> Greffe du tribunal administratif de Dijon </w:t>
      </w:r>
      <w:r w:rsidRPr="001073F1">
        <w:rPr>
          <w:rFonts w:ascii="Cambria Math" w:hAnsi="Cambria Math" w:cs="Cambria Math"/>
          <w:sz w:val="22"/>
          <w:szCs w:val="22"/>
        </w:rPr>
        <w:t>‐</w:t>
      </w:r>
      <w:r w:rsidRPr="001073F1">
        <w:rPr>
          <w:rFonts w:ascii="Arial" w:hAnsi="Arial" w:cs="Arial"/>
          <w:sz w:val="22"/>
          <w:szCs w:val="22"/>
        </w:rPr>
        <w:t xml:space="preserve"> 22 rue d'Assas </w:t>
      </w:r>
      <w:r w:rsidRPr="001073F1">
        <w:rPr>
          <w:rFonts w:ascii="Cambria Math" w:hAnsi="Cambria Math" w:cs="Cambria Math"/>
          <w:sz w:val="22"/>
          <w:szCs w:val="22"/>
        </w:rPr>
        <w:t>‐</w:t>
      </w:r>
      <w:r w:rsidRPr="001073F1">
        <w:rPr>
          <w:rFonts w:ascii="Arial" w:hAnsi="Arial" w:cs="Arial"/>
          <w:sz w:val="22"/>
          <w:szCs w:val="22"/>
        </w:rPr>
        <w:t xml:space="preserve"> 21000 Dijon – tél. 03.80.73.91.00 – télécopie : 03.80.73.39.89.</w:t>
      </w:r>
    </w:p>
    <w:sectPr w:rsidR="00674E13" w:rsidRPr="001073F1" w:rsidSect="007B6B5C">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4E7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F57D59"/>
    <w:multiLevelType w:val="multilevel"/>
    <w:tmpl w:val="11286BE8"/>
    <w:lvl w:ilvl="0">
      <w:start w:val="1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7B3D6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118"/>
        </w:tabs>
        <w:ind w:left="4118" w:hanging="432"/>
      </w:pPr>
    </w:lvl>
    <w:lvl w:ilvl="2">
      <w:start w:val="1"/>
      <w:numFmt w:val="decimal"/>
      <w:lvlText w:val="%1.%2.%3."/>
      <w:lvlJc w:val="left"/>
      <w:pPr>
        <w:tabs>
          <w:tab w:val="num" w:pos="4406"/>
        </w:tabs>
        <w:ind w:left="4190"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2CF5F52"/>
    <w:multiLevelType w:val="hybridMultilevel"/>
    <w:tmpl w:val="7B2A8EC4"/>
    <w:lvl w:ilvl="0" w:tplc="BC58238E">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5495D49"/>
    <w:multiLevelType w:val="multilevel"/>
    <w:tmpl w:val="0EA8BFB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D97164"/>
    <w:multiLevelType w:val="hybridMultilevel"/>
    <w:tmpl w:val="9E92DE1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FC28F3"/>
    <w:multiLevelType w:val="hybridMultilevel"/>
    <w:tmpl w:val="7EECB5E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7F0843"/>
    <w:multiLevelType w:val="hybridMultilevel"/>
    <w:tmpl w:val="3BE07AC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871D38"/>
    <w:multiLevelType w:val="hybridMultilevel"/>
    <w:tmpl w:val="5CC0AA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5672D3"/>
    <w:multiLevelType w:val="hybridMultilevel"/>
    <w:tmpl w:val="38F0B0FA"/>
    <w:lvl w:ilvl="0" w:tplc="69F8B2A0">
      <w:start w:val="5"/>
      <w:numFmt w:val="bullet"/>
      <w:lvlText w:val="-"/>
      <w:lvlJc w:val="left"/>
      <w:pPr>
        <w:ind w:left="984" w:hanging="360"/>
      </w:pPr>
      <w:rPr>
        <w:rFonts w:ascii="Arial" w:eastAsia="Times New Roman" w:hAnsi="Arial" w:cs="Arial"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10" w15:restartNumberingAfterBreak="0">
    <w:nsid w:val="7F326F32"/>
    <w:multiLevelType w:val="hybridMultilevel"/>
    <w:tmpl w:val="317A901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4"/>
  </w:num>
  <w:num w:numId="6">
    <w:abstractNumId w:val="1"/>
  </w:num>
  <w:num w:numId="7">
    <w:abstractNumId w:val="9"/>
  </w:num>
  <w:num w:numId="8">
    <w:abstractNumId w:val="5"/>
  </w:num>
  <w:num w:numId="9">
    <w:abstractNumId w:val="10"/>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1"/>
    <w:rsid w:val="00015548"/>
    <w:rsid w:val="000170AB"/>
    <w:rsid w:val="00020839"/>
    <w:rsid w:val="000212AE"/>
    <w:rsid w:val="0003262C"/>
    <w:rsid w:val="00037BC3"/>
    <w:rsid w:val="000745E3"/>
    <w:rsid w:val="000824F1"/>
    <w:rsid w:val="0008409A"/>
    <w:rsid w:val="00085188"/>
    <w:rsid w:val="0009433E"/>
    <w:rsid w:val="000A108A"/>
    <w:rsid w:val="000A4DE0"/>
    <w:rsid w:val="000C79CC"/>
    <w:rsid w:val="000E4974"/>
    <w:rsid w:val="00100468"/>
    <w:rsid w:val="0010181B"/>
    <w:rsid w:val="00106B59"/>
    <w:rsid w:val="001073F1"/>
    <w:rsid w:val="00120A27"/>
    <w:rsid w:val="0012324E"/>
    <w:rsid w:val="00123423"/>
    <w:rsid w:val="001354E5"/>
    <w:rsid w:val="00140392"/>
    <w:rsid w:val="00143423"/>
    <w:rsid w:val="0014702D"/>
    <w:rsid w:val="0015287D"/>
    <w:rsid w:val="00162261"/>
    <w:rsid w:val="00162D3A"/>
    <w:rsid w:val="00173242"/>
    <w:rsid w:val="001774AE"/>
    <w:rsid w:val="00181F7F"/>
    <w:rsid w:val="001A7301"/>
    <w:rsid w:val="001B4250"/>
    <w:rsid w:val="001E3B2E"/>
    <w:rsid w:val="001E5004"/>
    <w:rsid w:val="001E668A"/>
    <w:rsid w:val="001E6960"/>
    <w:rsid w:val="001F0314"/>
    <w:rsid w:val="001F12CC"/>
    <w:rsid w:val="001F37D9"/>
    <w:rsid w:val="001F4247"/>
    <w:rsid w:val="001F5BE1"/>
    <w:rsid w:val="001F7E8B"/>
    <w:rsid w:val="002068F7"/>
    <w:rsid w:val="00214923"/>
    <w:rsid w:val="00224631"/>
    <w:rsid w:val="002509C9"/>
    <w:rsid w:val="0026091E"/>
    <w:rsid w:val="002664F6"/>
    <w:rsid w:val="00266714"/>
    <w:rsid w:val="00275C11"/>
    <w:rsid w:val="0028726D"/>
    <w:rsid w:val="00291281"/>
    <w:rsid w:val="00293FAB"/>
    <w:rsid w:val="002A0B7C"/>
    <w:rsid w:val="002B5739"/>
    <w:rsid w:val="002B5E8B"/>
    <w:rsid w:val="002C178F"/>
    <w:rsid w:val="002D2373"/>
    <w:rsid w:val="002E5B4C"/>
    <w:rsid w:val="002F1E07"/>
    <w:rsid w:val="00305BF2"/>
    <w:rsid w:val="00325EDC"/>
    <w:rsid w:val="0032605F"/>
    <w:rsid w:val="003270B2"/>
    <w:rsid w:val="0033587C"/>
    <w:rsid w:val="00346644"/>
    <w:rsid w:val="00347985"/>
    <w:rsid w:val="0037182B"/>
    <w:rsid w:val="00380F53"/>
    <w:rsid w:val="0039193A"/>
    <w:rsid w:val="00392D82"/>
    <w:rsid w:val="00395068"/>
    <w:rsid w:val="00397692"/>
    <w:rsid w:val="00397CAC"/>
    <w:rsid w:val="003C073B"/>
    <w:rsid w:val="003D74A4"/>
    <w:rsid w:val="003E1618"/>
    <w:rsid w:val="003E35FB"/>
    <w:rsid w:val="003E7051"/>
    <w:rsid w:val="003F24C5"/>
    <w:rsid w:val="00401476"/>
    <w:rsid w:val="00402E85"/>
    <w:rsid w:val="00406D26"/>
    <w:rsid w:val="00411CAE"/>
    <w:rsid w:val="00420E11"/>
    <w:rsid w:val="0042237D"/>
    <w:rsid w:val="00463B0D"/>
    <w:rsid w:val="00467850"/>
    <w:rsid w:val="004801E4"/>
    <w:rsid w:val="00481D4C"/>
    <w:rsid w:val="00485B53"/>
    <w:rsid w:val="0048707C"/>
    <w:rsid w:val="004874BC"/>
    <w:rsid w:val="004A38DF"/>
    <w:rsid w:val="004A49A8"/>
    <w:rsid w:val="004A7574"/>
    <w:rsid w:val="004B69C2"/>
    <w:rsid w:val="004D283A"/>
    <w:rsid w:val="00501AAC"/>
    <w:rsid w:val="00505596"/>
    <w:rsid w:val="005065F5"/>
    <w:rsid w:val="00510DF4"/>
    <w:rsid w:val="00517390"/>
    <w:rsid w:val="00531FA8"/>
    <w:rsid w:val="005320BA"/>
    <w:rsid w:val="00536F75"/>
    <w:rsid w:val="00541242"/>
    <w:rsid w:val="0054390E"/>
    <w:rsid w:val="00545D80"/>
    <w:rsid w:val="00546733"/>
    <w:rsid w:val="00554EC9"/>
    <w:rsid w:val="0055507A"/>
    <w:rsid w:val="005550CA"/>
    <w:rsid w:val="00560313"/>
    <w:rsid w:val="0057078C"/>
    <w:rsid w:val="00596544"/>
    <w:rsid w:val="005B2909"/>
    <w:rsid w:val="005D0D83"/>
    <w:rsid w:val="005E4921"/>
    <w:rsid w:val="0060468A"/>
    <w:rsid w:val="006110EA"/>
    <w:rsid w:val="00621C1E"/>
    <w:rsid w:val="00621D22"/>
    <w:rsid w:val="006260B0"/>
    <w:rsid w:val="00635B60"/>
    <w:rsid w:val="00657A84"/>
    <w:rsid w:val="00666555"/>
    <w:rsid w:val="00673570"/>
    <w:rsid w:val="00674E13"/>
    <w:rsid w:val="00684E27"/>
    <w:rsid w:val="00687ABB"/>
    <w:rsid w:val="00690479"/>
    <w:rsid w:val="00692986"/>
    <w:rsid w:val="00692A56"/>
    <w:rsid w:val="006A4FC9"/>
    <w:rsid w:val="006A612F"/>
    <w:rsid w:val="006B12D0"/>
    <w:rsid w:val="006C0E88"/>
    <w:rsid w:val="006C70C4"/>
    <w:rsid w:val="006E49D7"/>
    <w:rsid w:val="006E7F89"/>
    <w:rsid w:val="007009A5"/>
    <w:rsid w:val="007053DE"/>
    <w:rsid w:val="00706039"/>
    <w:rsid w:val="00706AAD"/>
    <w:rsid w:val="00714D2A"/>
    <w:rsid w:val="0072219F"/>
    <w:rsid w:val="00723D4F"/>
    <w:rsid w:val="0074385E"/>
    <w:rsid w:val="007442D2"/>
    <w:rsid w:val="00746D27"/>
    <w:rsid w:val="00747B99"/>
    <w:rsid w:val="007716B5"/>
    <w:rsid w:val="00773F96"/>
    <w:rsid w:val="00780091"/>
    <w:rsid w:val="00784DAF"/>
    <w:rsid w:val="007A47E2"/>
    <w:rsid w:val="007B6B5C"/>
    <w:rsid w:val="007B770C"/>
    <w:rsid w:val="007C298B"/>
    <w:rsid w:val="007C6522"/>
    <w:rsid w:val="007C695E"/>
    <w:rsid w:val="007D058A"/>
    <w:rsid w:val="007D1372"/>
    <w:rsid w:val="007D2807"/>
    <w:rsid w:val="007E17BC"/>
    <w:rsid w:val="007E28BA"/>
    <w:rsid w:val="007F05F3"/>
    <w:rsid w:val="007F1738"/>
    <w:rsid w:val="008242D7"/>
    <w:rsid w:val="00824ADA"/>
    <w:rsid w:val="00832AD0"/>
    <w:rsid w:val="0083314E"/>
    <w:rsid w:val="00834A7D"/>
    <w:rsid w:val="00835D13"/>
    <w:rsid w:val="00842E8C"/>
    <w:rsid w:val="00842F70"/>
    <w:rsid w:val="00845D37"/>
    <w:rsid w:val="0085464B"/>
    <w:rsid w:val="00854892"/>
    <w:rsid w:val="008559B1"/>
    <w:rsid w:val="00860993"/>
    <w:rsid w:val="00862E54"/>
    <w:rsid w:val="00875749"/>
    <w:rsid w:val="00884528"/>
    <w:rsid w:val="008D1EB3"/>
    <w:rsid w:val="008D3C92"/>
    <w:rsid w:val="008E5795"/>
    <w:rsid w:val="009009C0"/>
    <w:rsid w:val="00901560"/>
    <w:rsid w:val="009027B3"/>
    <w:rsid w:val="00912945"/>
    <w:rsid w:val="00941E41"/>
    <w:rsid w:val="0094333F"/>
    <w:rsid w:val="009507C3"/>
    <w:rsid w:val="00950E86"/>
    <w:rsid w:val="00950E8A"/>
    <w:rsid w:val="00952AC5"/>
    <w:rsid w:val="0095312B"/>
    <w:rsid w:val="00962C83"/>
    <w:rsid w:val="0099118A"/>
    <w:rsid w:val="00991253"/>
    <w:rsid w:val="009A5601"/>
    <w:rsid w:val="009B24D2"/>
    <w:rsid w:val="009B599B"/>
    <w:rsid w:val="009B7010"/>
    <w:rsid w:val="009C17C8"/>
    <w:rsid w:val="009C274D"/>
    <w:rsid w:val="009C3035"/>
    <w:rsid w:val="009C3B9F"/>
    <w:rsid w:val="009D0B17"/>
    <w:rsid w:val="009D1BE3"/>
    <w:rsid w:val="009D427F"/>
    <w:rsid w:val="009D69C6"/>
    <w:rsid w:val="009E0599"/>
    <w:rsid w:val="009E7806"/>
    <w:rsid w:val="009E7CFE"/>
    <w:rsid w:val="009F282E"/>
    <w:rsid w:val="00A048FA"/>
    <w:rsid w:val="00A15BC2"/>
    <w:rsid w:val="00A301E0"/>
    <w:rsid w:val="00A3610B"/>
    <w:rsid w:val="00A438E2"/>
    <w:rsid w:val="00A507A6"/>
    <w:rsid w:val="00A57D06"/>
    <w:rsid w:val="00A622B9"/>
    <w:rsid w:val="00A70F9C"/>
    <w:rsid w:val="00A71B96"/>
    <w:rsid w:val="00A75071"/>
    <w:rsid w:val="00A81089"/>
    <w:rsid w:val="00A81A75"/>
    <w:rsid w:val="00A92149"/>
    <w:rsid w:val="00A9234A"/>
    <w:rsid w:val="00AA2E09"/>
    <w:rsid w:val="00AA33E1"/>
    <w:rsid w:val="00AA6C6F"/>
    <w:rsid w:val="00AD0F68"/>
    <w:rsid w:val="00AD3C89"/>
    <w:rsid w:val="00AE72AA"/>
    <w:rsid w:val="00AF04BB"/>
    <w:rsid w:val="00AF4C39"/>
    <w:rsid w:val="00AF69A9"/>
    <w:rsid w:val="00B04E25"/>
    <w:rsid w:val="00B05298"/>
    <w:rsid w:val="00B136FA"/>
    <w:rsid w:val="00B24691"/>
    <w:rsid w:val="00B37E25"/>
    <w:rsid w:val="00B43D2B"/>
    <w:rsid w:val="00B47E94"/>
    <w:rsid w:val="00B508A2"/>
    <w:rsid w:val="00B61D6F"/>
    <w:rsid w:val="00B63B52"/>
    <w:rsid w:val="00B74979"/>
    <w:rsid w:val="00B834C5"/>
    <w:rsid w:val="00B87BE7"/>
    <w:rsid w:val="00BB19A0"/>
    <w:rsid w:val="00BB55AB"/>
    <w:rsid w:val="00BB70CF"/>
    <w:rsid w:val="00BC3302"/>
    <w:rsid w:val="00BD2545"/>
    <w:rsid w:val="00BE0FBE"/>
    <w:rsid w:val="00BE4C69"/>
    <w:rsid w:val="00BE7EFC"/>
    <w:rsid w:val="00BF0ABC"/>
    <w:rsid w:val="00C018F9"/>
    <w:rsid w:val="00C2155B"/>
    <w:rsid w:val="00C31831"/>
    <w:rsid w:val="00C3333A"/>
    <w:rsid w:val="00C41881"/>
    <w:rsid w:val="00C43E9A"/>
    <w:rsid w:val="00C445EE"/>
    <w:rsid w:val="00C575BC"/>
    <w:rsid w:val="00C608FB"/>
    <w:rsid w:val="00C6296D"/>
    <w:rsid w:val="00C7327A"/>
    <w:rsid w:val="00C83CE2"/>
    <w:rsid w:val="00C8493E"/>
    <w:rsid w:val="00C905E8"/>
    <w:rsid w:val="00C931B7"/>
    <w:rsid w:val="00CA1449"/>
    <w:rsid w:val="00CB2C02"/>
    <w:rsid w:val="00CB7A3B"/>
    <w:rsid w:val="00CC1AEB"/>
    <w:rsid w:val="00CE32A4"/>
    <w:rsid w:val="00CE74AD"/>
    <w:rsid w:val="00CE77B7"/>
    <w:rsid w:val="00CF5FFC"/>
    <w:rsid w:val="00D06867"/>
    <w:rsid w:val="00D164EF"/>
    <w:rsid w:val="00D24B24"/>
    <w:rsid w:val="00D2649D"/>
    <w:rsid w:val="00D4309B"/>
    <w:rsid w:val="00D435CE"/>
    <w:rsid w:val="00D547A0"/>
    <w:rsid w:val="00D56412"/>
    <w:rsid w:val="00D63170"/>
    <w:rsid w:val="00D96298"/>
    <w:rsid w:val="00DA337F"/>
    <w:rsid w:val="00DB4092"/>
    <w:rsid w:val="00DB62A0"/>
    <w:rsid w:val="00DC27B0"/>
    <w:rsid w:val="00DC5B21"/>
    <w:rsid w:val="00DC6396"/>
    <w:rsid w:val="00DC65C7"/>
    <w:rsid w:val="00DE4817"/>
    <w:rsid w:val="00DE54CF"/>
    <w:rsid w:val="00DE7B3B"/>
    <w:rsid w:val="00DF44A6"/>
    <w:rsid w:val="00E01848"/>
    <w:rsid w:val="00E03097"/>
    <w:rsid w:val="00E045C5"/>
    <w:rsid w:val="00E21821"/>
    <w:rsid w:val="00E23AC2"/>
    <w:rsid w:val="00E33B52"/>
    <w:rsid w:val="00E536AB"/>
    <w:rsid w:val="00E65CCA"/>
    <w:rsid w:val="00E672CE"/>
    <w:rsid w:val="00E677BB"/>
    <w:rsid w:val="00E72FF7"/>
    <w:rsid w:val="00E80086"/>
    <w:rsid w:val="00E869AE"/>
    <w:rsid w:val="00EB39EB"/>
    <w:rsid w:val="00EB4246"/>
    <w:rsid w:val="00EB56B5"/>
    <w:rsid w:val="00EB73FA"/>
    <w:rsid w:val="00ED4435"/>
    <w:rsid w:val="00ED602B"/>
    <w:rsid w:val="00ED775A"/>
    <w:rsid w:val="00EE1BA3"/>
    <w:rsid w:val="00EE331B"/>
    <w:rsid w:val="00EE4112"/>
    <w:rsid w:val="00EF7CB6"/>
    <w:rsid w:val="00F04AE4"/>
    <w:rsid w:val="00F13467"/>
    <w:rsid w:val="00F13DE2"/>
    <w:rsid w:val="00F17603"/>
    <w:rsid w:val="00F2041C"/>
    <w:rsid w:val="00F223B4"/>
    <w:rsid w:val="00F224AD"/>
    <w:rsid w:val="00F305A4"/>
    <w:rsid w:val="00F337CE"/>
    <w:rsid w:val="00F33B16"/>
    <w:rsid w:val="00F361C7"/>
    <w:rsid w:val="00F37912"/>
    <w:rsid w:val="00F45BF2"/>
    <w:rsid w:val="00F53E8D"/>
    <w:rsid w:val="00F60C6C"/>
    <w:rsid w:val="00F65E71"/>
    <w:rsid w:val="00F7159E"/>
    <w:rsid w:val="00F71F92"/>
    <w:rsid w:val="00F84B87"/>
    <w:rsid w:val="00F962B7"/>
    <w:rsid w:val="00FA02CB"/>
    <w:rsid w:val="00FA24F8"/>
    <w:rsid w:val="00FA2D88"/>
    <w:rsid w:val="00FA7F95"/>
    <w:rsid w:val="00FB2362"/>
    <w:rsid w:val="00FB258D"/>
    <w:rsid w:val="00FD5C8A"/>
    <w:rsid w:val="00FE6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47EF"/>
  <w15:docId w15:val="{80DD34E0-E89D-4525-B52C-067B90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2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F24C5"/>
    <w:pPr>
      <w:overflowPunct w:val="0"/>
      <w:autoSpaceDE w:val="0"/>
      <w:autoSpaceDN w:val="0"/>
      <w:adjustRightInd w:val="0"/>
      <w:spacing w:after="120" w:line="276" w:lineRule="auto"/>
      <w:jc w:val="both"/>
      <w:textAlignment w:val="baseline"/>
      <w:outlineLvl w:val="0"/>
    </w:pPr>
    <w:rPr>
      <w:rFonts w:ascii="Arial" w:hAnsi="Arial" w:cs="Arial"/>
      <w:b/>
      <w:sz w:val="22"/>
      <w:szCs w:val="22"/>
      <w:u w:val="single"/>
    </w:rPr>
  </w:style>
  <w:style w:type="paragraph" w:styleId="Titre2">
    <w:name w:val="heading 2"/>
    <w:basedOn w:val="Normal"/>
    <w:next w:val="Normal"/>
    <w:link w:val="Titre2Car"/>
    <w:uiPriority w:val="9"/>
    <w:unhideWhenUsed/>
    <w:qFormat/>
    <w:rsid w:val="003F24C5"/>
    <w:pPr>
      <w:keepNext/>
      <w:keepLines/>
      <w:spacing w:before="200"/>
      <w:outlineLvl w:val="1"/>
    </w:pPr>
    <w:rPr>
      <w:rFonts w:ascii="Arial" w:eastAsiaTheme="majorEastAsia" w:hAnsi="Arial" w:cs="Arial"/>
      <w:bCs/>
      <w:sz w:val="22"/>
      <w:szCs w:val="22"/>
      <w:u w:val="single"/>
    </w:rPr>
  </w:style>
  <w:style w:type="paragraph" w:styleId="Titre3">
    <w:name w:val="heading 3"/>
    <w:basedOn w:val="Titre2"/>
    <w:next w:val="Normal"/>
    <w:link w:val="Titre3Car"/>
    <w:uiPriority w:val="9"/>
    <w:unhideWhenUsed/>
    <w:qFormat/>
    <w:rsid w:val="00085188"/>
    <w:pPr>
      <w:keepNext w:val="0"/>
      <w:keepLines w:val="0"/>
      <w:spacing w:before="0"/>
      <w:jc w:val="both"/>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3F24C5"/>
    <w:rPr>
      <w:color w:val="0000FF"/>
      <w:u w:val="single"/>
    </w:rPr>
  </w:style>
  <w:style w:type="paragraph" w:styleId="Retraitcorpsdetexte">
    <w:name w:val="Body Text Indent"/>
    <w:basedOn w:val="Normal"/>
    <w:link w:val="RetraitcorpsdetexteCar"/>
    <w:semiHidden/>
    <w:unhideWhenUsed/>
    <w:rsid w:val="003F24C5"/>
    <w:pPr>
      <w:suppressAutoHyphens/>
      <w:jc w:val="both"/>
    </w:pPr>
    <w:rPr>
      <w:sz w:val="22"/>
      <w:szCs w:val="22"/>
    </w:rPr>
  </w:style>
  <w:style w:type="character" w:customStyle="1" w:styleId="RetraitcorpsdetexteCar">
    <w:name w:val="Retrait corps de texte Car"/>
    <w:basedOn w:val="Policepardfaut"/>
    <w:link w:val="Retraitcorpsdetexte"/>
    <w:semiHidden/>
    <w:rsid w:val="003F24C5"/>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3F24C5"/>
    <w:rPr>
      <w:rFonts w:ascii="Tahoma" w:hAnsi="Tahoma" w:cs="Tahoma"/>
      <w:sz w:val="16"/>
      <w:szCs w:val="16"/>
    </w:rPr>
  </w:style>
  <w:style w:type="character" w:customStyle="1" w:styleId="TextedebullesCar">
    <w:name w:val="Texte de bulles Car"/>
    <w:basedOn w:val="Policepardfaut"/>
    <w:link w:val="Textedebulles"/>
    <w:uiPriority w:val="99"/>
    <w:semiHidden/>
    <w:rsid w:val="003F24C5"/>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3F24C5"/>
    <w:rPr>
      <w:rFonts w:ascii="Arial" w:eastAsia="Times New Roman" w:hAnsi="Arial" w:cs="Arial"/>
      <w:b/>
      <w:u w:val="single"/>
      <w:lang w:eastAsia="fr-FR"/>
    </w:rPr>
  </w:style>
  <w:style w:type="character" w:customStyle="1" w:styleId="Titre2Car">
    <w:name w:val="Titre 2 Car"/>
    <w:basedOn w:val="Policepardfaut"/>
    <w:link w:val="Titre2"/>
    <w:uiPriority w:val="9"/>
    <w:rsid w:val="003F24C5"/>
    <w:rPr>
      <w:rFonts w:ascii="Arial" w:eastAsiaTheme="majorEastAsia" w:hAnsi="Arial" w:cs="Arial"/>
      <w:bCs/>
      <w:u w:val="single"/>
      <w:lang w:eastAsia="fr-FR"/>
    </w:rPr>
  </w:style>
  <w:style w:type="paragraph" w:styleId="Paragraphedeliste">
    <w:name w:val="List Paragraph"/>
    <w:basedOn w:val="Normal"/>
    <w:uiPriority w:val="34"/>
    <w:qFormat/>
    <w:rsid w:val="00517390"/>
    <w:pPr>
      <w:ind w:left="720"/>
      <w:contextualSpacing/>
    </w:pPr>
  </w:style>
  <w:style w:type="numbering" w:styleId="111111">
    <w:name w:val="Outline List 2"/>
    <w:basedOn w:val="Aucuneliste"/>
    <w:semiHidden/>
    <w:unhideWhenUsed/>
    <w:rsid w:val="00085188"/>
    <w:pPr>
      <w:numPr>
        <w:numId w:val="3"/>
      </w:numPr>
    </w:pPr>
  </w:style>
  <w:style w:type="character" w:customStyle="1" w:styleId="Titre3Car">
    <w:name w:val="Titre 3 Car"/>
    <w:basedOn w:val="Policepardfaut"/>
    <w:link w:val="Titre3"/>
    <w:uiPriority w:val="9"/>
    <w:rsid w:val="00085188"/>
    <w:rPr>
      <w:rFonts w:ascii="Arial" w:eastAsiaTheme="majorEastAsia" w:hAnsi="Arial" w:cs="Arial"/>
      <w:bCs/>
      <w:u w:val="single"/>
      <w:lang w:eastAsia="fr-FR"/>
    </w:rPr>
  </w:style>
  <w:style w:type="character" w:styleId="Marquedecommentaire">
    <w:name w:val="annotation reference"/>
    <w:basedOn w:val="Policepardfaut"/>
    <w:uiPriority w:val="99"/>
    <w:semiHidden/>
    <w:unhideWhenUsed/>
    <w:rsid w:val="0008409A"/>
    <w:rPr>
      <w:sz w:val="16"/>
      <w:szCs w:val="16"/>
    </w:rPr>
  </w:style>
  <w:style w:type="paragraph" w:styleId="Commentaire">
    <w:name w:val="annotation text"/>
    <w:basedOn w:val="Normal"/>
    <w:link w:val="CommentaireCar"/>
    <w:uiPriority w:val="99"/>
    <w:unhideWhenUsed/>
    <w:rsid w:val="0008409A"/>
    <w:rPr>
      <w:sz w:val="20"/>
      <w:szCs w:val="20"/>
    </w:rPr>
  </w:style>
  <w:style w:type="character" w:customStyle="1" w:styleId="CommentaireCar">
    <w:name w:val="Commentaire Car"/>
    <w:basedOn w:val="Policepardfaut"/>
    <w:link w:val="Commentaire"/>
    <w:uiPriority w:val="99"/>
    <w:rsid w:val="0008409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8409A"/>
    <w:rPr>
      <w:b/>
      <w:bCs/>
    </w:rPr>
  </w:style>
  <w:style w:type="character" w:customStyle="1" w:styleId="ObjetducommentaireCar">
    <w:name w:val="Objet du commentaire Car"/>
    <w:basedOn w:val="CommentaireCar"/>
    <w:link w:val="Objetducommentaire"/>
    <w:uiPriority w:val="99"/>
    <w:semiHidden/>
    <w:rsid w:val="0008409A"/>
    <w:rPr>
      <w:rFonts w:ascii="Times New Roman" w:eastAsia="Times New Roman" w:hAnsi="Times New Roman" w:cs="Times New Roman"/>
      <w:b/>
      <w:bCs/>
      <w:sz w:val="20"/>
      <w:szCs w:val="20"/>
      <w:lang w:eastAsia="fr-FR"/>
    </w:rPr>
  </w:style>
  <w:style w:type="paragraph" w:styleId="Corpsdetexte">
    <w:name w:val="Body Text"/>
    <w:basedOn w:val="Normal"/>
    <w:link w:val="CorpsdetexteCar"/>
    <w:uiPriority w:val="99"/>
    <w:unhideWhenUsed/>
    <w:rsid w:val="00BC3302"/>
    <w:pPr>
      <w:spacing w:after="120"/>
    </w:pPr>
  </w:style>
  <w:style w:type="character" w:customStyle="1" w:styleId="CorpsdetexteCar">
    <w:name w:val="Corps de texte Car"/>
    <w:basedOn w:val="Policepardfaut"/>
    <w:link w:val="Corpsdetexte"/>
    <w:uiPriority w:val="99"/>
    <w:rsid w:val="00BC3302"/>
    <w:rPr>
      <w:rFonts w:ascii="Times New Roman" w:eastAsia="Times New Roman" w:hAnsi="Times New Roman" w:cs="Times New Roman"/>
      <w:sz w:val="24"/>
      <w:szCs w:val="24"/>
      <w:lang w:eastAsia="fr-FR"/>
    </w:rPr>
  </w:style>
  <w:style w:type="table" w:styleId="Grilledutableau">
    <w:name w:val="Table Grid"/>
    <w:basedOn w:val="TableauNormal"/>
    <w:uiPriority w:val="59"/>
    <w:unhideWhenUsed/>
    <w:rsid w:val="0068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84E27"/>
    <w:rPr>
      <w:color w:val="605E5C"/>
      <w:shd w:val="clear" w:color="auto" w:fill="E1DFDD"/>
    </w:rPr>
  </w:style>
  <w:style w:type="character" w:styleId="Accentuation">
    <w:name w:val="Emphasis"/>
    <w:basedOn w:val="Policepardfaut"/>
    <w:uiPriority w:val="20"/>
    <w:qFormat/>
    <w:rsid w:val="00684E27"/>
    <w:rPr>
      <w:i/>
      <w:iCs/>
    </w:rPr>
  </w:style>
  <w:style w:type="paragraph" w:styleId="NormalWeb">
    <w:name w:val="Normal (Web)"/>
    <w:basedOn w:val="Normal"/>
    <w:uiPriority w:val="99"/>
    <w:semiHidden/>
    <w:unhideWhenUsed/>
    <w:rsid w:val="00FB258D"/>
    <w:pPr>
      <w:spacing w:before="100" w:beforeAutospacing="1" w:after="100" w:afterAutospacing="1"/>
    </w:pPr>
  </w:style>
  <w:style w:type="paragraph" w:customStyle="1" w:styleId="ds-markdown-paragraph">
    <w:name w:val="ds-markdown-paragraph"/>
    <w:basedOn w:val="Normal"/>
    <w:rsid w:val="00621C1E"/>
    <w:pPr>
      <w:spacing w:before="100" w:beforeAutospacing="1" w:after="100" w:afterAutospacing="1"/>
    </w:pPr>
  </w:style>
  <w:style w:type="character" w:styleId="lev">
    <w:name w:val="Strong"/>
    <w:basedOn w:val="Policepardfaut"/>
    <w:uiPriority w:val="22"/>
    <w:qFormat/>
    <w:rsid w:val="00621C1E"/>
    <w:rPr>
      <w:b/>
      <w:bCs/>
    </w:rPr>
  </w:style>
  <w:style w:type="paragraph" w:customStyle="1" w:styleId="DecimalAligned">
    <w:name w:val="Decimal Aligned"/>
    <w:basedOn w:val="Normal"/>
    <w:uiPriority w:val="40"/>
    <w:qFormat/>
    <w:rsid w:val="0060468A"/>
    <w:pPr>
      <w:tabs>
        <w:tab w:val="decimal" w:pos="360"/>
      </w:tabs>
      <w:spacing w:after="200" w:line="276" w:lineRule="auto"/>
    </w:pPr>
    <w:rPr>
      <w:rFonts w:asciiTheme="minorHAnsi" w:eastAsiaTheme="minorEastAsia" w:hAnsiTheme="minorHAnsi"/>
      <w:sz w:val="22"/>
      <w:szCs w:val="22"/>
    </w:rPr>
  </w:style>
  <w:style w:type="paragraph" w:styleId="Notedebasdepage">
    <w:name w:val="footnote text"/>
    <w:basedOn w:val="Normal"/>
    <w:link w:val="NotedebasdepageCar"/>
    <w:uiPriority w:val="99"/>
    <w:unhideWhenUsed/>
    <w:rsid w:val="0060468A"/>
    <w:rPr>
      <w:rFonts w:asciiTheme="minorHAnsi" w:eastAsiaTheme="minorEastAsia" w:hAnsiTheme="minorHAnsi"/>
      <w:sz w:val="20"/>
      <w:szCs w:val="20"/>
    </w:rPr>
  </w:style>
  <w:style w:type="character" w:customStyle="1" w:styleId="NotedebasdepageCar">
    <w:name w:val="Note de bas de page Car"/>
    <w:basedOn w:val="Policepardfaut"/>
    <w:link w:val="Notedebasdepage"/>
    <w:uiPriority w:val="99"/>
    <w:rsid w:val="0060468A"/>
    <w:rPr>
      <w:rFonts w:eastAsiaTheme="minorEastAsia" w:cs="Times New Roman"/>
      <w:sz w:val="20"/>
      <w:szCs w:val="20"/>
      <w:lang w:eastAsia="fr-FR"/>
    </w:rPr>
  </w:style>
  <w:style w:type="character" w:styleId="Accentuationlgre">
    <w:name w:val="Subtle Emphasis"/>
    <w:basedOn w:val="Policepardfaut"/>
    <w:uiPriority w:val="19"/>
    <w:qFormat/>
    <w:rsid w:val="0060468A"/>
    <w:rPr>
      <w:i/>
      <w:iCs/>
    </w:rPr>
  </w:style>
  <w:style w:type="table" w:styleId="Trameclaire-Accent1">
    <w:name w:val="Light Shading Accent 1"/>
    <w:basedOn w:val="TableauNormal"/>
    <w:uiPriority w:val="60"/>
    <w:rsid w:val="0060468A"/>
    <w:pPr>
      <w:spacing w:after="0" w:line="240" w:lineRule="auto"/>
    </w:pPr>
    <w:rPr>
      <w:rFonts w:eastAsiaTheme="minorEastAsia"/>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6976">
      <w:bodyDiv w:val="1"/>
      <w:marLeft w:val="0"/>
      <w:marRight w:val="0"/>
      <w:marTop w:val="0"/>
      <w:marBottom w:val="0"/>
      <w:divBdr>
        <w:top w:val="none" w:sz="0" w:space="0" w:color="auto"/>
        <w:left w:val="none" w:sz="0" w:space="0" w:color="auto"/>
        <w:bottom w:val="none" w:sz="0" w:space="0" w:color="auto"/>
        <w:right w:val="none" w:sz="0" w:space="0" w:color="auto"/>
      </w:divBdr>
    </w:div>
    <w:div w:id="134415666">
      <w:bodyDiv w:val="1"/>
      <w:marLeft w:val="0"/>
      <w:marRight w:val="0"/>
      <w:marTop w:val="0"/>
      <w:marBottom w:val="0"/>
      <w:divBdr>
        <w:top w:val="none" w:sz="0" w:space="0" w:color="auto"/>
        <w:left w:val="none" w:sz="0" w:space="0" w:color="auto"/>
        <w:bottom w:val="none" w:sz="0" w:space="0" w:color="auto"/>
        <w:right w:val="none" w:sz="0" w:space="0" w:color="auto"/>
      </w:divBdr>
    </w:div>
    <w:div w:id="201602959">
      <w:bodyDiv w:val="1"/>
      <w:marLeft w:val="0"/>
      <w:marRight w:val="0"/>
      <w:marTop w:val="0"/>
      <w:marBottom w:val="0"/>
      <w:divBdr>
        <w:top w:val="none" w:sz="0" w:space="0" w:color="auto"/>
        <w:left w:val="none" w:sz="0" w:space="0" w:color="auto"/>
        <w:bottom w:val="none" w:sz="0" w:space="0" w:color="auto"/>
        <w:right w:val="none" w:sz="0" w:space="0" w:color="auto"/>
      </w:divBdr>
    </w:div>
    <w:div w:id="414328614">
      <w:bodyDiv w:val="1"/>
      <w:marLeft w:val="0"/>
      <w:marRight w:val="0"/>
      <w:marTop w:val="0"/>
      <w:marBottom w:val="0"/>
      <w:divBdr>
        <w:top w:val="none" w:sz="0" w:space="0" w:color="auto"/>
        <w:left w:val="none" w:sz="0" w:space="0" w:color="auto"/>
        <w:bottom w:val="none" w:sz="0" w:space="0" w:color="auto"/>
        <w:right w:val="none" w:sz="0" w:space="0" w:color="auto"/>
      </w:divBdr>
    </w:div>
    <w:div w:id="557672362">
      <w:bodyDiv w:val="1"/>
      <w:marLeft w:val="0"/>
      <w:marRight w:val="0"/>
      <w:marTop w:val="0"/>
      <w:marBottom w:val="0"/>
      <w:divBdr>
        <w:top w:val="none" w:sz="0" w:space="0" w:color="auto"/>
        <w:left w:val="none" w:sz="0" w:space="0" w:color="auto"/>
        <w:bottom w:val="none" w:sz="0" w:space="0" w:color="auto"/>
        <w:right w:val="none" w:sz="0" w:space="0" w:color="auto"/>
      </w:divBdr>
    </w:div>
    <w:div w:id="596792497">
      <w:bodyDiv w:val="1"/>
      <w:marLeft w:val="0"/>
      <w:marRight w:val="0"/>
      <w:marTop w:val="0"/>
      <w:marBottom w:val="0"/>
      <w:divBdr>
        <w:top w:val="none" w:sz="0" w:space="0" w:color="auto"/>
        <w:left w:val="none" w:sz="0" w:space="0" w:color="auto"/>
        <w:bottom w:val="none" w:sz="0" w:space="0" w:color="auto"/>
        <w:right w:val="none" w:sz="0" w:space="0" w:color="auto"/>
      </w:divBdr>
    </w:div>
    <w:div w:id="760032202">
      <w:bodyDiv w:val="1"/>
      <w:marLeft w:val="0"/>
      <w:marRight w:val="0"/>
      <w:marTop w:val="0"/>
      <w:marBottom w:val="0"/>
      <w:divBdr>
        <w:top w:val="none" w:sz="0" w:space="0" w:color="auto"/>
        <w:left w:val="none" w:sz="0" w:space="0" w:color="auto"/>
        <w:bottom w:val="none" w:sz="0" w:space="0" w:color="auto"/>
        <w:right w:val="none" w:sz="0" w:space="0" w:color="auto"/>
      </w:divBdr>
    </w:div>
    <w:div w:id="931860766">
      <w:bodyDiv w:val="1"/>
      <w:marLeft w:val="0"/>
      <w:marRight w:val="0"/>
      <w:marTop w:val="0"/>
      <w:marBottom w:val="0"/>
      <w:divBdr>
        <w:top w:val="none" w:sz="0" w:space="0" w:color="auto"/>
        <w:left w:val="none" w:sz="0" w:space="0" w:color="auto"/>
        <w:bottom w:val="none" w:sz="0" w:space="0" w:color="auto"/>
        <w:right w:val="none" w:sz="0" w:space="0" w:color="auto"/>
      </w:divBdr>
    </w:div>
    <w:div w:id="1023819264">
      <w:bodyDiv w:val="1"/>
      <w:marLeft w:val="0"/>
      <w:marRight w:val="0"/>
      <w:marTop w:val="0"/>
      <w:marBottom w:val="0"/>
      <w:divBdr>
        <w:top w:val="none" w:sz="0" w:space="0" w:color="auto"/>
        <w:left w:val="none" w:sz="0" w:space="0" w:color="auto"/>
        <w:bottom w:val="none" w:sz="0" w:space="0" w:color="auto"/>
        <w:right w:val="none" w:sz="0" w:space="0" w:color="auto"/>
      </w:divBdr>
    </w:div>
    <w:div w:id="1041787179">
      <w:bodyDiv w:val="1"/>
      <w:marLeft w:val="0"/>
      <w:marRight w:val="0"/>
      <w:marTop w:val="0"/>
      <w:marBottom w:val="0"/>
      <w:divBdr>
        <w:top w:val="none" w:sz="0" w:space="0" w:color="auto"/>
        <w:left w:val="none" w:sz="0" w:space="0" w:color="auto"/>
        <w:bottom w:val="none" w:sz="0" w:space="0" w:color="auto"/>
        <w:right w:val="none" w:sz="0" w:space="0" w:color="auto"/>
      </w:divBdr>
    </w:div>
    <w:div w:id="1153258554">
      <w:bodyDiv w:val="1"/>
      <w:marLeft w:val="0"/>
      <w:marRight w:val="0"/>
      <w:marTop w:val="0"/>
      <w:marBottom w:val="0"/>
      <w:divBdr>
        <w:top w:val="none" w:sz="0" w:space="0" w:color="auto"/>
        <w:left w:val="none" w:sz="0" w:space="0" w:color="auto"/>
        <w:bottom w:val="none" w:sz="0" w:space="0" w:color="auto"/>
        <w:right w:val="none" w:sz="0" w:space="0" w:color="auto"/>
      </w:divBdr>
    </w:div>
    <w:div w:id="1157258443">
      <w:bodyDiv w:val="1"/>
      <w:marLeft w:val="0"/>
      <w:marRight w:val="0"/>
      <w:marTop w:val="0"/>
      <w:marBottom w:val="0"/>
      <w:divBdr>
        <w:top w:val="none" w:sz="0" w:space="0" w:color="auto"/>
        <w:left w:val="none" w:sz="0" w:space="0" w:color="auto"/>
        <w:bottom w:val="none" w:sz="0" w:space="0" w:color="auto"/>
        <w:right w:val="none" w:sz="0" w:space="0" w:color="auto"/>
      </w:divBdr>
    </w:div>
    <w:div w:id="1193768525">
      <w:bodyDiv w:val="1"/>
      <w:marLeft w:val="0"/>
      <w:marRight w:val="0"/>
      <w:marTop w:val="0"/>
      <w:marBottom w:val="0"/>
      <w:divBdr>
        <w:top w:val="none" w:sz="0" w:space="0" w:color="auto"/>
        <w:left w:val="none" w:sz="0" w:space="0" w:color="auto"/>
        <w:bottom w:val="none" w:sz="0" w:space="0" w:color="auto"/>
        <w:right w:val="none" w:sz="0" w:space="0" w:color="auto"/>
      </w:divBdr>
    </w:div>
    <w:div w:id="1417442078">
      <w:bodyDiv w:val="1"/>
      <w:marLeft w:val="0"/>
      <w:marRight w:val="0"/>
      <w:marTop w:val="0"/>
      <w:marBottom w:val="0"/>
      <w:divBdr>
        <w:top w:val="none" w:sz="0" w:space="0" w:color="auto"/>
        <w:left w:val="none" w:sz="0" w:space="0" w:color="auto"/>
        <w:bottom w:val="none" w:sz="0" w:space="0" w:color="auto"/>
        <w:right w:val="none" w:sz="0" w:space="0" w:color="auto"/>
      </w:divBdr>
    </w:div>
    <w:div w:id="1558512801">
      <w:bodyDiv w:val="1"/>
      <w:marLeft w:val="0"/>
      <w:marRight w:val="0"/>
      <w:marTop w:val="0"/>
      <w:marBottom w:val="0"/>
      <w:divBdr>
        <w:top w:val="none" w:sz="0" w:space="0" w:color="auto"/>
        <w:left w:val="none" w:sz="0" w:space="0" w:color="auto"/>
        <w:bottom w:val="none" w:sz="0" w:space="0" w:color="auto"/>
        <w:right w:val="none" w:sz="0" w:space="0" w:color="auto"/>
      </w:divBdr>
    </w:div>
    <w:div w:id="1612589198">
      <w:bodyDiv w:val="1"/>
      <w:marLeft w:val="0"/>
      <w:marRight w:val="0"/>
      <w:marTop w:val="0"/>
      <w:marBottom w:val="0"/>
      <w:divBdr>
        <w:top w:val="none" w:sz="0" w:space="0" w:color="auto"/>
        <w:left w:val="none" w:sz="0" w:space="0" w:color="auto"/>
        <w:bottom w:val="none" w:sz="0" w:space="0" w:color="auto"/>
        <w:right w:val="none" w:sz="0" w:space="0" w:color="auto"/>
      </w:divBdr>
    </w:div>
    <w:div w:id="1925455328">
      <w:bodyDiv w:val="1"/>
      <w:marLeft w:val="0"/>
      <w:marRight w:val="0"/>
      <w:marTop w:val="0"/>
      <w:marBottom w:val="0"/>
      <w:divBdr>
        <w:top w:val="none" w:sz="0" w:space="0" w:color="auto"/>
        <w:left w:val="none" w:sz="0" w:space="0" w:color="auto"/>
        <w:bottom w:val="none" w:sz="0" w:space="0" w:color="auto"/>
        <w:right w:val="none" w:sz="0" w:space="0" w:color="auto"/>
      </w:divBdr>
    </w:div>
    <w:div w:id="20038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hyperlink" Target="mailto:service.achats@ube.fr" TargetMode="External"/><Relationship Id="rId12" Type="http://schemas.openxmlformats.org/officeDocument/2006/relationships/hyperlink" Target="https://www.economie.gouv.fr/daj/formulaires-declaration-du-candid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750B11-292F-4359-8E88-F1D09F3F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9</Pages>
  <Words>2501</Words>
  <Characters>13759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Henry</dc:creator>
  <cp:lastModifiedBy>Justine Millot</cp:lastModifiedBy>
  <cp:revision>28</cp:revision>
  <cp:lastPrinted>2015-10-30T09:51:00Z</cp:lastPrinted>
  <dcterms:created xsi:type="dcterms:W3CDTF">2025-01-20T12:56:00Z</dcterms:created>
  <dcterms:modified xsi:type="dcterms:W3CDTF">2025-10-16T13:42:00Z</dcterms:modified>
</cp:coreProperties>
</file>