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E7AF0" w14:textId="4A0ED611" w:rsidR="002C57C4" w:rsidRPr="002C57C4" w:rsidRDefault="002C57C4" w:rsidP="002C57C4">
      <w:pPr>
        <w:tabs>
          <w:tab w:val="center" w:pos="4536"/>
        </w:tabs>
        <w:spacing w:line="240" w:lineRule="atLeast"/>
        <w:ind w:right="-28"/>
        <w:jc w:val="center"/>
        <w:rPr>
          <w:rFonts w:ascii="Arial" w:hAnsi="Arial" w:cs="Arial"/>
          <w:b/>
          <w:color w:val="002060"/>
          <w:sz w:val="32"/>
          <w:szCs w:val="32"/>
          <w:lang w:val="fr-FR"/>
        </w:rPr>
      </w:pPr>
      <w:r w:rsidRPr="002C57C4">
        <w:rPr>
          <w:rFonts w:ascii="Arial" w:hAnsi="Arial" w:cs="Arial"/>
          <w:noProof/>
          <w:sz w:val="18"/>
          <w:szCs w:val="18"/>
          <w:lang w:val="fr-FR" w:eastAsia="ja-JP"/>
        </w:rPr>
        <w:drawing>
          <wp:anchor distT="0" distB="0" distL="114300" distR="114300" simplePos="0" relativeHeight="251659264" behindDoc="1" locked="0" layoutInCell="1" allowOverlap="1" wp14:anchorId="73F1D6BA" wp14:editId="29A8C15D">
            <wp:simplePos x="0" y="0"/>
            <wp:positionH relativeFrom="leftMargin">
              <wp:align>right</wp:align>
            </wp:positionH>
            <wp:positionV relativeFrom="page">
              <wp:posOffset>236220</wp:posOffset>
            </wp:positionV>
            <wp:extent cx="756000" cy="756000"/>
            <wp:effectExtent l="0" t="0" r="6350" b="63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57C4">
        <w:rPr>
          <w:rFonts w:ascii="Arial" w:hAnsi="Arial" w:cs="Arial"/>
          <w:b/>
          <w:color w:val="002060"/>
          <w:sz w:val="32"/>
          <w:szCs w:val="32"/>
          <w:lang w:val="fr-FR"/>
        </w:rPr>
        <w:t>DELEGATION BRETAGNE ET PAYS DE LA LOIRE</w:t>
      </w:r>
    </w:p>
    <w:p w14:paraId="1680C60B" w14:textId="77777777" w:rsidR="002C57C4" w:rsidRPr="002C57C4" w:rsidRDefault="002C57C4" w:rsidP="002C57C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  <w:lang w:val="fr-FR"/>
        </w:rPr>
      </w:pPr>
      <w:r w:rsidRPr="002C57C4">
        <w:rPr>
          <w:rFonts w:ascii="Arial" w:hAnsi="Arial" w:cs="Arial"/>
          <w:b/>
          <w:color w:val="002060"/>
          <w:lang w:val="fr-FR"/>
        </w:rPr>
        <w:t>CADRE DE REPONSE TECHNIQUE</w:t>
      </w:r>
    </w:p>
    <w:p w14:paraId="075C0410" w14:textId="34BA437E" w:rsidR="002C57C4" w:rsidRPr="002C57C4" w:rsidRDefault="002C57C4" w:rsidP="002C57C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  <w:lang w:val="fr-FR"/>
        </w:rPr>
      </w:pPr>
      <w:r w:rsidRPr="002C57C4">
        <w:rPr>
          <w:rFonts w:ascii="Arial" w:hAnsi="Arial" w:cs="Arial"/>
          <w:b/>
          <w:caps/>
          <w:color w:val="002060"/>
          <w:lang w:val="fr-FR"/>
        </w:rPr>
        <w:t>CRT n°202</w:t>
      </w:r>
      <w:r w:rsidRPr="002C57C4">
        <w:rPr>
          <w:rFonts w:ascii="Arial" w:hAnsi="Arial" w:cs="Arial"/>
          <w:b/>
          <w:caps/>
          <w:color w:val="002060"/>
          <w:lang w:val="fr-FR"/>
        </w:rPr>
        <w:t>5</w:t>
      </w:r>
      <w:r w:rsidRPr="002C57C4">
        <w:rPr>
          <w:rFonts w:ascii="Arial" w:hAnsi="Arial" w:cs="Arial"/>
          <w:b/>
          <w:caps/>
          <w:color w:val="002060"/>
          <w:lang w:val="fr-FR"/>
        </w:rPr>
        <w:t>-0</w:t>
      </w:r>
      <w:r w:rsidRPr="002C57C4">
        <w:rPr>
          <w:rFonts w:ascii="Arial" w:hAnsi="Arial" w:cs="Arial"/>
          <w:b/>
          <w:caps/>
          <w:color w:val="002060"/>
          <w:lang w:val="fr-FR"/>
        </w:rPr>
        <w:t>7</w:t>
      </w:r>
      <w:r w:rsidRPr="002C57C4">
        <w:rPr>
          <w:rFonts w:ascii="Arial" w:hAnsi="Arial" w:cs="Arial"/>
          <w:b/>
          <w:caps/>
          <w:color w:val="002060"/>
          <w:lang w:val="fr-FR"/>
        </w:rPr>
        <w:t>-</w:t>
      </w:r>
      <w:r w:rsidRPr="002C57C4">
        <w:rPr>
          <w:rFonts w:ascii="Arial" w:hAnsi="Arial" w:cs="Arial"/>
          <w:b/>
          <w:caps/>
          <w:color w:val="002060"/>
          <w:lang w:val="fr-FR"/>
        </w:rPr>
        <w:t>2</w:t>
      </w:r>
      <w:r w:rsidRPr="002C57C4">
        <w:rPr>
          <w:rFonts w:ascii="Arial" w:hAnsi="Arial" w:cs="Arial"/>
          <w:b/>
          <w:caps/>
          <w:color w:val="002060"/>
          <w:lang w:val="fr-FR"/>
        </w:rPr>
        <w:t xml:space="preserve"> </w:t>
      </w:r>
    </w:p>
    <w:p w14:paraId="4D49C1B2" w14:textId="418A18EE" w:rsidR="002C57C4" w:rsidRPr="002C57C4" w:rsidRDefault="002C57C4" w:rsidP="002C57C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  <w:lang w:val="fr-FR"/>
        </w:rPr>
      </w:pPr>
      <w:r w:rsidRPr="002C57C4">
        <w:rPr>
          <w:rFonts w:ascii="Arial" w:hAnsi="Arial" w:cs="Arial"/>
          <w:b/>
          <w:color w:val="002060"/>
          <w:lang w:val="fr-FR"/>
        </w:rPr>
        <w:t xml:space="preserve">Acquisition d’un </w:t>
      </w:r>
      <w:bookmarkStart w:id="0" w:name="_Hlk208481537"/>
      <w:r w:rsidRPr="002C57C4">
        <w:rPr>
          <w:rFonts w:ascii="Arial" w:hAnsi="Arial" w:cs="Arial"/>
          <w:b/>
          <w:color w:val="002060"/>
          <w:lang w:val="fr-FR"/>
        </w:rPr>
        <w:t xml:space="preserve">système itératif de </w:t>
      </w:r>
      <w:proofErr w:type="spellStart"/>
      <w:r w:rsidRPr="002C57C4">
        <w:rPr>
          <w:rFonts w:ascii="Arial" w:hAnsi="Arial" w:cs="Arial"/>
          <w:b/>
          <w:color w:val="002060"/>
          <w:lang w:val="fr-FR"/>
        </w:rPr>
        <w:t>multiplexing</w:t>
      </w:r>
      <w:proofErr w:type="spellEnd"/>
      <w:r w:rsidRPr="002C57C4">
        <w:rPr>
          <w:rFonts w:ascii="Arial" w:hAnsi="Arial" w:cs="Arial"/>
          <w:b/>
          <w:color w:val="002060"/>
          <w:lang w:val="fr-FR"/>
        </w:rPr>
        <w:t xml:space="preserve"> protéique spatial basé sur l’utilisation de marqueurs fluorescents</w:t>
      </w:r>
      <w:bookmarkEnd w:id="0"/>
    </w:p>
    <w:p w14:paraId="774CA2F7" w14:textId="77777777" w:rsidR="002C57C4" w:rsidRPr="002C57C4" w:rsidRDefault="002C57C4" w:rsidP="002C57C4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2C57C4">
        <w:rPr>
          <w:rFonts w:ascii="Arial" w:hAnsi="Arial" w:cs="Arial"/>
          <w:b/>
          <w:bCs/>
          <w:sz w:val="20"/>
          <w:szCs w:val="20"/>
          <w:lang w:val="fr-FR"/>
        </w:rPr>
        <w:t>LE CENTRE NATIONAL DE LA RECHERCHE SCIENTIFIQUE</w:t>
      </w:r>
    </w:p>
    <w:p w14:paraId="5214CAC0" w14:textId="77777777" w:rsidR="002C57C4" w:rsidRPr="002C57C4" w:rsidRDefault="002C57C4" w:rsidP="002C57C4">
      <w:pPr>
        <w:spacing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2C57C4">
        <w:rPr>
          <w:rFonts w:ascii="Arial" w:hAnsi="Arial" w:cs="Arial"/>
          <w:sz w:val="20"/>
          <w:szCs w:val="20"/>
          <w:lang w:val="fr-FR"/>
        </w:rPr>
        <w:t>Établissement Public à caractère Scientifique et Technologique</w:t>
      </w:r>
    </w:p>
    <w:p w14:paraId="02B30CAF" w14:textId="77777777" w:rsidR="002C57C4" w:rsidRPr="002C57C4" w:rsidRDefault="002C57C4" w:rsidP="002C57C4">
      <w:pPr>
        <w:spacing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2C57C4">
        <w:rPr>
          <w:rFonts w:ascii="Arial" w:hAnsi="Arial" w:cs="Arial"/>
          <w:sz w:val="20"/>
          <w:szCs w:val="20"/>
          <w:lang w:val="fr-FR"/>
        </w:rPr>
        <w:t>Délégation Bretagne et Pays de Loire</w:t>
      </w:r>
    </w:p>
    <w:p w14:paraId="29FA3C64" w14:textId="77777777" w:rsidR="002C57C4" w:rsidRPr="002C57C4" w:rsidRDefault="002C57C4" w:rsidP="002C57C4">
      <w:pPr>
        <w:spacing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2C57C4">
        <w:rPr>
          <w:rFonts w:ascii="Arial" w:hAnsi="Arial" w:cs="Arial"/>
          <w:sz w:val="20"/>
          <w:szCs w:val="20"/>
          <w:lang w:val="fr-FR"/>
        </w:rPr>
        <w:t>Parc ALCYONE</w:t>
      </w:r>
    </w:p>
    <w:p w14:paraId="7FEB7F40" w14:textId="77777777" w:rsidR="002C57C4" w:rsidRPr="002C57C4" w:rsidRDefault="002C57C4" w:rsidP="002C57C4">
      <w:pPr>
        <w:spacing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2C57C4">
        <w:rPr>
          <w:rFonts w:ascii="Arial" w:hAnsi="Arial" w:cs="Arial"/>
          <w:sz w:val="20"/>
          <w:szCs w:val="20"/>
          <w:lang w:val="fr-FR"/>
        </w:rPr>
        <w:t xml:space="preserve">1, rue André et Yvonne </w:t>
      </w:r>
      <w:proofErr w:type="spellStart"/>
      <w:r w:rsidRPr="002C57C4">
        <w:rPr>
          <w:rFonts w:ascii="Arial" w:hAnsi="Arial" w:cs="Arial"/>
          <w:sz w:val="20"/>
          <w:szCs w:val="20"/>
          <w:lang w:val="fr-FR"/>
        </w:rPr>
        <w:t>Meynier</w:t>
      </w:r>
      <w:proofErr w:type="spellEnd"/>
    </w:p>
    <w:p w14:paraId="087DB091" w14:textId="77777777" w:rsidR="002C57C4" w:rsidRPr="002C57C4" w:rsidRDefault="002C57C4" w:rsidP="002C57C4">
      <w:pPr>
        <w:spacing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2C57C4">
        <w:rPr>
          <w:rFonts w:ascii="Arial" w:hAnsi="Arial" w:cs="Arial"/>
          <w:sz w:val="20"/>
          <w:szCs w:val="20"/>
          <w:lang w:val="fr-FR"/>
        </w:rPr>
        <w:t xml:space="preserve">CS 26936 </w:t>
      </w:r>
    </w:p>
    <w:p w14:paraId="58EB56F5" w14:textId="77777777" w:rsidR="002C57C4" w:rsidRPr="002C57C4" w:rsidRDefault="002C57C4" w:rsidP="002C57C4">
      <w:pPr>
        <w:spacing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2C57C4">
        <w:rPr>
          <w:rFonts w:ascii="Arial" w:hAnsi="Arial" w:cs="Arial"/>
          <w:sz w:val="20"/>
          <w:szCs w:val="20"/>
          <w:lang w:val="fr-FR"/>
        </w:rPr>
        <w:t>35 069 RENNES CEDEX</w:t>
      </w:r>
    </w:p>
    <w:p w14:paraId="12D58EFF" w14:textId="77777777" w:rsidR="002C57C4" w:rsidRPr="002C57C4" w:rsidRDefault="002C57C4" w:rsidP="002C57C4">
      <w:pPr>
        <w:spacing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2C57C4">
        <w:rPr>
          <w:rFonts w:ascii="Arial" w:hAnsi="Arial" w:cs="Arial"/>
          <w:sz w:val="20"/>
          <w:szCs w:val="20"/>
          <w:lang w:val="fr-FR"/>
        </w:rPr>
        <w:t xml:space="preserve">N° </w:t>
      </w:r>
      <w:proofErr w:type="gramStart"/>
      <w:r w:rsidRPr="002C57C4">
        <w:rPr>
          <w:rFonts w:ascii="Arial" w:hAnsi="Arial" w:cs="Arial"/>
          <w:sz w:val="20"/>
          <w:szCs w:val="20"/>
          <w:lang w:val="fr-FR"/>
        </w:rPr>
        <w:t>SIRET:</w:t>
      </w:r>
      <w:proofErr w:type="gramEnd"/>
      <w:r w:rsidRPr="002C57C4">
        <w:rPr>
          <w:rFonts w:ascii="Arial" w:hAnsi="Arial" w:cs="Arial"/>
          <w:sz w:val="20"/>
          <w:szCs w:val="20"/>
          <w:lang w:val="fr-FR"/>
        </w:rPr>
        <w:t xml:space="preserve"> 180 089 013 06657</w:t>
      </w:r>
    </w:p>
    <w:p w14:paraId="6A091934" w14:textId="77777777" w:rsidR="00A96400" w:rsidRDefault="00A96400" w:rsidP="00A96400">
      <w:pPr>
        <w:spacing w:after="0"/>
        <w:jc w:val="both"/>
        <w:rPr>
          <w:rFonts w:ascii="Arial" w:hAnsi="Arial" w:cs="Arial"/>
          <w:color w:val="000000"/>
          <w:sz w:val="20"/>
          <w:szCs w:val="20"/>
          <w:u w:val="single"/>
          <w:lang w:val="fr-FR"/>
        </w:rPr>
      </w:pPr>
    </w:p>
    <w:p w14:paraId="6F6D1A1D" w14:textId="24BC6205" w:rsidR="002C57C4" w:rsidRPr="002C57C4" w:rsidRDefault="002C57C4" w:rsidP="002C57C4">
      <w:pPr>
        <w:jc w:val="both"/>
        <w:rPr>
          <w:rFonts w:ascii="Arial" w:hAnsi="Arial" w:cs="Arial"/>
          <w:color w:val="000000"/>
          <w:sz w:val="20"/>
          <w:szCs w:val="20"/>
          <w:u w:val="single"/>
          <w:lang w:val="fr-FR"/>
        </w:rPr>
      </w:pPr>
      <w:r w:rsidRPr="002C57C4">
        <w:rPr>
          <w:rFonts w:ascii="Arial" w:hAnsi="Arial" w:cs="Arial"/>
          <w:color w:val="000000"/>
          <w:sz w:val="20"/>
          <w:szCs w:val="20"/>
          <w:u w:val="single"/>
          <w:lang w:val="fr-FR"/>
        </w:rPr>
        <w:t>Les réponses apportées par le candidat dans le CCRT deviennent contractuelles dans le cadre de l’exécution du marché.</w:t>
      </w:r>
    </w:p>
    <w:p w14:paraId="6DC9DB60" w14:textId="12E2D7C7" w:rsidR="002C57C4" w:rsidRPr="002C57C4" w:rsidRDefault="002C57C4" w:rsidP="002C57C4">
      <w:pPr>
        <w:jc w:val="both"/>
        <w:rPr>
          <w:rFonts w:ascii="Arial" w:hAnsi="Arial" w:cs="Arial"/>
          <w:color w:val="000000"/>
          <w:sz w:val="20"/>
          <w:szCs w:val="20"/>
          <w:u w:val="single"/>
          <w:lang w:val="fr-FR"/>
        </w:rPr>
      </w:pPr>
      <w:r w:rsidRPr="002C57C4">
        <w:rPr>
          <w:rFonts w:ascii="Arial" w:hAnsi="Arial" w:cs="Arial"/>
          <w:color w:val="000000"/>
          <w:sz w:val="20"/>
          <w:szCs w:val="20"/>
          <w:u w:val="single"/>
          <w:lang w:val="fr-FR"/>
        </w:rPr>
        <w:t>Les candidats sont informés qu’en cas d'absence de réponse aux différents items identifiés ci-après, cela ne rend pas leur offre irrégulière mais pénalisera son évaluation pour l'analyse du critère concerné.</w:t>
      </w:r>
    </w:p>
    <w:tbl>
      <w:tblPr>
        <w:tblStyle w:val="Grilledutableau"/>
        <w:tblW w:w="10094" w:type="dxa"/>
        <w:tblInd w:w="-743" w:type="dxa"/>
        <w:tblLook w:val="04A0" w:firstRow="1" w:lastRow="0" w:firstColumn="1" w:lastColumn="0" w:noHBand="0" w:noVBand="1"/>
      </w:tblPr>
      <w:tblGrid>
        <w:gridCol w:w="1704"/>
        <w:gridCol w:w="3278"/>
        <w:gridCol w:w="3411"/>
        <w:gridCol w:w="1701"/>
      </w:tblGrid>
      <w:tr w:rsidR="002C57C4" w:rsidRPr="002C57C4" w14:paraId="02815EAA" w14:textId="77777777" w:rsidTr="002C57C4">
        <w:tc>
          <w:tcPr>
            <w:tcW w:w="4982" w:type="dxa"/>
            <w:gridSpan w:val="2"/>
            <w:shd w:val="clear" w:color="auto" w:fill="D9D9D9" w:themeFill="background1" w:themeFillShade="D9"/>
          </w:tcPr>
          <w:p w14:paraId="76549F46" w14:textId="77777777" w:rsidR="002C57C4" w:rsidRPr="002C57C4" w:rsidRDefault="002C57C4" w:rsidP="00B60F96">
            <w:pPr>
              <w:pStyle w:val="Titre2"/>
              <w:rPr>
                <w:color w:val="auto"/>
                <w:sz w:val="18"/>
                <w:lang w:val="fr-FR"/>
              </w:rPr>
            </w:pPr>
            <w:r w:rsidRPr="002C57C4">
              <w:rPr>
                <w:color w:val="auto"/>
                <w:sz w:val="18"/>
                <w:lang w:val="fr-FR"/>
              </w:rPr>
              <w:t>Description des prestations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276F450E" w14:textId="77777777" w:rsidR="002C57C4" w:rsidRPr="002C57C4" w:rsidRDefault="002C57C4" w:rsidP="00B60F96">
            <w:pPr>
              <w:pStyle w:val="Titre2"/>
              <w:rPr>
                <w:color w:val="auto"/>
                <w:sz w:val="18"/>
                <w:lang w:val="fr-FR"/>
              </w:rPr>
            </w:pPr>
            <w:r w:rsidRPr="002C57C4">
              <w:rPr>
                <w:color w:val="auto"/>
                <w:sz w:val="18"/>
                <w:lang w:val="fr-FR"/>
              </w:rPr>
              <w:t>Réponse apportée par le soumissionnaire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2B8F10A" w14:textId="77777777" w:rsidR="002C57C4" w:rsidRPr="002C57C4" w:rsidRDefault="002C57C4" w:rsidP="00B60F96">
            <w:pPr>
              <w:pStyle w:val="Titre2"/>
              <w:rPr>
                <w:color w:val="auto"/>
                <w:sz w:val="18"/>
                <w:lang w:val="fr-FR"/>
              </w:rPr>
            </w:pPr>
            <w:r w:rsidRPr="002C57C4">
              <w:rPr>
                <w:color w:val="auto"/>
                <w:sz w:val="18"/>
                <w:lang w:val="fr-FR"/>
              </w:rPr>
              <w:t xml:space="preserve">Page et nom du document de l’offre y faisant référence </w:t>
            </w:r>
          </w:p>
        </w:tc>
      </w:tr>
      <w:tr w:rsidR="002C57C4" w:rsidRPr="002C57C4" w14:paraId="32A2EC79" w14:textId="77777777" w:rsidTr="00F25BA0">
        <w:trPr>
          <w:trHeight w:val="351"/>
        </w:trPr>
        <w:tc>
          <w:tcPr>
            <w:tcW w:w="10094" w:type="dxa"/>
            <w:gridSpan w:val="4"/>
            <w:shd w:val="clear" w:color="auto" w:fill="C6D9F1" w:themeFill="text2" w:themeFillTint="33"/>
          </w:tcPr>
          <w:p w14:paraId="0B8B7E67" w14:textId="278A6FB4" w:rsidR="002C57C4" w:rsidRPr="002C57C4" w:rsidRDefault="002C57C4" w:rsidP="002C57C4">
            <w:pPr>
              <w:jc w:val="center"/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Valeur Technique</w:t>
            </w:r>
          </w:p>
        </w:tc>
      </w:tr>
      <w:tr w:rsidR="002C57C4" w:rsidRPr="002C57C4" w14:paraId="05644333" w14:textId="77777777" w:rsidTr="002C57C4">
        <w:tc>
          <w:tcPr>
            <w:tcW w:w="1704" w:type="dxa"/>
            <w:vMerge w:val="restart"/>
            <w:shd w:val="clear" w:color="auto" w:fill="C6D9F1" w:themeFill="text2" w:themeFillTint="33"/>
          </w:tcPr>
          <w:p w14:paraId="2F56ADFC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Performance d’imagerie</w:t>
            </w:r>
          </w:p>
        </w:tc>
        <w:tc>
          <w:tcPr>
            <w:tcW w:w="3278" w:type="dxa"/>
            <w:shd w:val="clear" w:color="auto" w:fill="F2F2F2" w:themeFill="background1" w:themeFillShade="F2"/>
          </w:tcPr>
          <w:p w14:paraId="2B5D5B3A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Vitesse d’acquisition : estimation du temps d’acquisition pour 1 échantillon (5x5 mm) et 20 marqueurs</w:t>
            </w:r>
          </w:p>
        </w:tc>
        <w:tc>
          <w:tcPr>
            <w:tcW w:w="3411" w:type="dxa"/>
          </w:tcPr>
          <w:p w14:paraId="37818485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7EC5A63C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1F72037E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7272BA17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3659F7E5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 xml:space="preserve">Vitesse d’acquisition : estimation du temps d’acquisition pour 2 échantillons (5x5 mm) positionnés sur 2 lames différentes et 20 marqueurs </w:t>
            </w:r>
          </w:p>
        </w:tc>
        <w:tc>
          <w:tcPr>
            <w:tcW w:w="3411" w:type="dxa"/>
          </w:tcPr>
          <w:p w14:paraId="3487E9A1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5D1A8C5E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75355DE1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73FCB4F0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40B655EC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 xml:space="preserve">Surface maximum </w:t>
            </w:r>
            <w:proofErr w:type="spellStart"/>
            <w:r w:rsidRPr="002C57C4">
              <w:rPr>
                <w:rFonts w:ascii="Arial" w:hAnsi="Arial" w:cs="Arial"/>
                <w:sz w:val="18"/>
                <w:lang w:val="fr-FR"/>
              </w:rPr>
              <w:t>imageable</w:t>
            </w:r>
            <w:proofErr w:type="spellEnd"/>
            <w:r w:rsidRPr="002C57C4">
              <w:rPr>
                <w:rFonts w:ascii="Arial" w:hAnsi="Arial" w:cs="Arial"/>
                <w:sz w:val="18"/>
                <w:lang w:val="fr-FR"/>
              </w:rPr>
              <w:t xml:space="preserve"> sur 1 lame</w:t>
            </w:r>
          </w:p>
        </w:tc>
        <w:tc>
          <w:tcPr>
            <w:tcW w:w="3411" w:type="dxa"/>
          </w:tcPr>
          <w:p w14:paraId="2E0B0698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7808B01C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4D58315B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1B5F7B06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38FF67D4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Résolution optique et taille de pixels dans les images</w:t>
            </w:r>
          </w:p>
        </w:tc>
        <w:tc>
          <w:tcPr>
            <w:tcW w:w="3411" w:type="dxa"/>
          </w:tcPr>
          <w:p w14:paraId="393EF0E7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3EACB34C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71627894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4B6A519E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48C9F7E9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 xml:space="preserve">Compatibilité TMA (Tissue </w:t>
            </w:r>
            <w:proofErr w:type="spellStart"/>
            <w:r w:rsidRPr="002C57C4">
              <w:rPr>
                <w:rFonts w:ascii="Arial" w:hAnsi="Arial" w:cs="Arial"/>
                <w:sz w:val="18"/>
                <w:lang w:val="fr-FR"/>
              </w:rPr>
              <w:t>MicroArray</w:t>
            </w:r>
            <w:proofErr w:type="spellEnd"/>
            <w:r w:rsidRPr="002C57C4">
              <w:rPr>
                <w:rFonts w:ascii="Arial" w:hAnsi="Arial" w:cs="Arial"/>
                <w:sz w:val="18"/>
                <w:lang w:val="fr-FR"/>
              </w:rPr>
              <w:t>)</w:t>
            </w:r>
          </w:p>
        </w:tc>
        <w:tc>
          <w:tcPr>
            <w:tcW w:w="3411" w:type="dxa"/>
          </w:tcPr>
          <w:p w14:paraId="07387380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1BB39E6A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061B0162" w14:textId="77777777" w:rsidTr="002C57C4">
        <w:tc>
          <w:tcPr>
            <w:tcW w:w="1704" w:type="dxa"/>
            <w:vMerge w:val="restart"/>
            <w:shd w:val="clear" w:color="auto" w:fill="C6D9F1" w:themeFill="text2" w:themeFillTint="33"/>
          </w:tcPr>
          <w:p w14:paraId="185F4AC5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Capacité de traitement</w:t>
            </w:r>
          </w:p>
        </w:tc>
        <w:tc>
          <w:tcPr>
            <w:tcW w:w="3278" w:type="dxa"/>
            <w:shd w:val="clear" w:color="auto" w:fill="F2F2F2" w:themeFill="background1" w:themeFillShade="F2"/>
          </w:tcPr>
          <w:p w14:paraId="1AC42456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 xml:space="preserve">Nombre de lames traitables simultanément </w:t>
            </w:r>
          </w:p>
        </w:tc>
        <w:tc>
          <w:tcPr>
            <w:tcW w:w="3411" w:type="dxa"/>
          </w:tcPr>
          <w:p w14:paraId="71B2B6A1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701531F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61F609FC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5510C46C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7F4C496F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Taille maximale du panel anticorps (ou ARN)</w:t>
            </w:r>
          </w:p>
        </w:tc>
        <w:tc>
          <w:tcPr>
            <w:tcW w:w="3411" w:type="dxa"/>
          </w:tcPr>
          <w:p w14:paraId="2CAA1E3D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1556C7D4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259EA471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36E9E35C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45C41FF5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Parallélisation des prétraitements d’images</w:t>
            </w:r>
          </w:p>
        </w:tc>
        <w:tc>
          <w:tcPr>
            <w:tcW w:w="3411" w:type="dxa"/>
          </w:tcPr>
          <w:p w14:paraId="100AC430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0815122C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3188F595" w14:textId="77777777" w:rsidTr="002C57C4">
        <w:tc>
          <w:tcPr>
            <w:tcW w:w="1704" w:type="dxa"/>
            <w:vMerge w:val="restart"/>
            <w:shd w:val="clear" w:color="auto" w:fill="C6D9F1" w:themeFill="text2" w:themeFillTint="33"/>
          </w:tcPr>
          <w:p w14:paraId="677E8C25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Réactifs</w:t>
            </w:r>
          </w:p>
        </w:tc>
        <w:tc>
          <w:tcPr>
            <w:tcW w:w="3278" w:type="dxa"/>
            <w:shd w:val="clear" w:color="auto" w:fill="F2F2F2" w:themeFill="background1" w:themeFillShade="F2"/>
          </w:tcPr>
          <w:p w14:paraId="7CD35642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Compatibilité échantillon FFPE (paraffine)</w:t>
            </w:r>
          </w:p>
        </w:tc>
        <w:tc>
          <w:tcPr>
            <w:tcW w:w="3411" w:type="dxa"/>
          </w:tcPr>
          <w:p w14:paraId="52A1149E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08A0C7F2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537648C7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6E4212DE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77DAC242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Compatibilité échantillon FS (congelé)</w:t>
            </w:r>
          </w:p>
        </w:tc>
        <w:tc>
          <w:tcPr>
            <w:tcW w:w="3411" w:type="dxa"/>
          </w:tcPr>
          <w:p w14:paraId="1E5B68AC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33CB4A5A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64FDA9B1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7BD2CC1D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60ED5BDC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 xml:space="preserve">Nombre d’anticorps validés </w:t>
            </w:r>
          </w:p>
        </w:tc>
        <w:tc>
          <w:tcPr>
            <w:tcW w:w="3411" w:type="dxa"/>
          </w:tcPr>
          <w:p w14:paraId="0CE9F359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06294A71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3132FC17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7263E668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7D8B0E5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Possibilité de valider des anticorps hors catalogue</w:t>
            </w:r>
          </w:p>
        </w:tc>
        <w:tc>
          <w:tcPr>
            <w:tcW w:w="3411" w:type="dxa"/>
          </w:tcPr>
          <w:p w14:paraId="5AB191BE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69310F25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0E9D250B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0BFDCC49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2292BC67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Protocole de validation des anticorps le cas échéant</w:t>
            </w:r>
          </w:p>
        </w:tc>
        <w:tc>
          <w:tcPr>
            <w:tcW w:w="3411" w:type="dxa"/>
          </w:tcPr>
          <w:p w14:paraId="7252718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5FD9B456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70637AD1" w14:textId="77777777" w:rsidTr="002C57C4">
        <w:tc>
          <w:tcPr>
            <w:tcW w:w="1704" w:type="dxa"/>
            <w:shd w:val="clear" w:color="auto" w:fill="C6D9F1" w:themeFill="text2" w:themeFillTint="33"/>
          </w:tcPr>
          <w:p w14:paraId="7F1036EC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lastRenderedPageBreak/>
              <w:t>Multimodalité</w:t>
            </w:r>
          </w:p>
        </w:tc>
        <w:tc>
          <w:tcPr>
            <w:tcW w:w="3278" w:type="dxa"/>
            <w:shd w:val="clear" w:color="auto" w:fill="F2F2F2" w:themeFill="background1" w:themeFillShade="F2"/>
          </w:tcPr>
          <w:p w14:paraId="2C17F3C5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Détection d'ARN possible</w:t>
            </w:r>
          </w:p>
        </w:tc>
        <w:tc>
          <w:tcPr>
            <w:tcW w:w="3411" w:type="dxa"/>
          </w:tcPr>
          <w:p w14:paraId="2DEFA61B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5DC435F8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5F2F41BE" w14:textId="77777777" w:rsidTr="002C57C4">
        <w:tc>
          <w:tcPr>
            <w:tcW w:w="1704" w:type="dxa"/>
            <w:shd w:val="clear" w:color="auto" w:fill="C6D9F1" w:themeFill="text2" w:themeFillTint="33"/>
          </w:tcPr>
          <w:p w14:paraId="003C2261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Poste informatique</w:t>
            </w:r>
          </w:p>
        </w:tc>
        <w:tc>
          <w:tcPr>
            <w:tcW w:w="3278" w:type="dxa"/>
            <w:shd w:val="clear" w:color="auto" w:fill="F2F2F2" w:themeFill="background1" w:themeFillShade="F2"/>
          </w:tcPr>
          <w:p w14:paraId="1DFF936B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Description des spécificités techniques (RAM, Stockage, GPU, CPU)</w:t>
            </w:r>
          </w:p>
        </w:tc>
        <w:tc>
          <w:tcPr>
            <w:tcW w:w="3411" w:type="dxa"/>
          </w:tcPr>
          <w:p w14:paraId="70C741D7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2735D8C2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732FF573" w14:textId="77777777" w:rsidTr="002C57C4">
        <w:tc>
          <w:tcPr>
            <w:tcW w:w="1704" w:type="dxa"/>
            <w:vMerge w:val="restart"/>
            <w:shd w:val="clear" w:color="auto" w:fill="C6D9F1" w:themeFill="text2" w:themeFillTint="33"/>
          </w:tcPr>
          <w:p w14:paraId="108F0812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Traitements d’image post-acquisition</w:t>
            </w:r>
          </w:p>
        </w:tc>
        <w:tc>
          <w:tcPr>
            <w:tcW w:w="3278" w:type="dxa"/>
            <w:shd w:val="clear" w:color="auto" w:fill="F2F2F2" w:themeFill="background1" w:themeFillShade="F2"/>
          </w:tcPr>
          <w:p w14:paraId="5A354FBD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Correction d’homogénéité de champ</w:t>
            </w:r>
          </w:p>
        </w:tc>
        <w:tc>
          <w:tcPr>
            <w:tcW w:w="3411" w:type="dxa"/>
          </w:tcPr>
          <w:p w14:paraId="4A40DE26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35974580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302BECFD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11E8218F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115C2A44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Assemblage (</w:t>
            </w:r>
            <w:proofErr w:type="spellStart"/>
            <w:r w:rsidRPr="002C57C4">
              <w:rPr>
                <w:rFonts w:ascii="Arial" w:hAnsi="Arial" w:cs="Arial"/>
                <w:sz w:val="18"/>
                <w:lang w:val="fr-FR"/>
              </w:rPr>
              <w:t>stitching</w:t>
            </w:r>
            <w:proofErr w:type="spellEnd"/>
            <w:r w:rsidRPr="002C57C4">
              <w:rPr>
                <w:rFonts w:ascii="Arial" w:hAnsi="Arial" w:cs="Arial"/>
                <w:sz w:val="18"/>
                <w:lang w:val="fr-FR"/>
              </w:rPr>
              <w:t>)</w:t>
            </w:r>
          </w:p>
        </w:tc>
        <w:tc>
          <w:tcPr>
            <w:tcW w:w="3411" w:type="dxa"/>
          </w:tcPr>
          <w:p w14:paraId="17CE38D7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5D67442E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19B62B84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202F7722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57FA294B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Recalage inter-cycles (registration)</w:t>
            </w:r>
          </w:p>
        </w:tc>
        <w:tc>
          <w:tcPr>
            <w:tcW w:w="3411" w:type="dxa"/>
          </w:tcPr>
          <w:p w14:paraId="330F093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62E0B308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541B92D1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7CB0303B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0E373A01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Réduction du bruit de fond</w:t>
            </w:r>
          </w:p>
        </w:tc>
        <w:tc>
          <w:tcPr>
            <w:tcW w:w="3411" w:type="dxa"/>
          </w:tcPr>
          <w:p w14:paraId="77B8E17F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0AAFBAA1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7D71EB0C" w14:textId="77777777" w:rsidTr="002C57C4">
        <w:tc>
          <w:tcPr>
            <w:tcW w:w="1704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0DC414E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C21DF5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3411" w:type="dxa"/>
          </w:tcPr>
          <w:p w14:paraId="1E042AEE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20EFA7A8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1E8E3F61" w14:textId="77777777" w:rsidTr="00F25BA0">
        <w:trPr>
          <w:trHeight w:val="420"/>
        </w:trPr>
        <w:tc>
          <w:tcPr>
            <w:tcW w:w="10094" w:type="dxa"/>
            <w:gridSpan w:val="4"/>
            <w:tcBorders>
              <w:bottom w:val="nil"/>
            </w:tcBorders>
            <w:shd w:val="clear" w:color="auto" w:fill="C6D9F1" w:themeFill="text2" w:themeFillTint="33"/>
          </w:tcPr>
          <w:p w14:paraId="1AEF116E" w14:textId="0458C57C" w:rsidR="002C57C4" w:rsidRPr="002C57C4" w:rsidRDefault="002C57C4" w:rsidP="002C57C4">
            <w:pPr>
              <w:jc w:val="center"/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Analyse d’images</w:t>
            </w:r>
            <w:r w:rsidRPr="002C57C4">
              <w:rPr>
                <w:rFonts w:ascii="Arial" w:hAnsi="Arial" w:cs="Arial"/>
                <w:sz w:val="18"/>
                <w:lang w:val="fr-FR"/>
              </w:rPr>
              <w:t xml:space="preserve"> Descriptif des possibilités d’analyses proposées</w:t>
            </w:r>
          </w:p>
        </w:tc>
      </w:tr>
      <w:tr w:rsidR="002C57C4" w:rsidRPr="002C57C4" w14:paraId="256B44BD" w14:textId="77777777" w:rsidTr="002C57C4">
        <w:tc>
          <w:tcPr>
            <w:tcW w:w="1704" w:type="dxa"/>
            <w:tcBorders>
              <w:bottom w:val="nil"/>
            </w:tcBorders>
            <w:shd w:val="clear" w:color="auto" w:fill="C6D9F1" w:themeFill="text2" w:themeFillTint="33"/>
          </w:tcPr>
          <w:p w14:paraId="522226E8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Segmentation</w:t>
            </w:r>
          </w:p>
        </w:tc>
        <w:tc>
          <w:tcPr>
            <w:tcW w:w="3278" w:type="dxa"/>
            <w:tcBorders>
              <w:bottom w:val="nil"/>
            </w:tcBorders>
            <w:shd w:val="clear" w:color="auto" w:fill="F2F2F2" w:themeFill="background1" w:themeFillShade="F2"/>
          </w:tcPr>
          <w:p w14:paraId="033B74BE" w14:textId="35A49D81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 xml:space="preserve">Méthodes de segmentation (possibilité d’import de masque par </w:t>
            </w:r>
            <w:proofErr w:type="gramStart"/>
            <w:r w:rsidRPr="002C57C4">
              <w:rPr>
                <w:rFonts w:ascii="Arial" w:hAnsi="Arial" w:cs="Arial"/>
                <w:sz w:val="18"/>
                <w:lang w:val="fr-FR"/>
              </w:rPr>
              <w:t>exemple )</w:t>
            </w:r>
            <w:proofErr w:type="gramEnd"/>
          </w:p>
        </w:tc>
        <w:tc>
          <w:tcPr>
            <w:tcW w:w="3411" w:type="dxa"/>
          </w:tcPr>
          <w:p w14:paraId="1AFA4410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0E11E5A5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12E96BA7" w14:textId="77777777" w:rsidTr="002C57C4">
        <w:tc>
          <w:tcPr>
            <w:tcW w:w="1704" w:type="dxa"/>
            <w:tcBorders>
              <w:bottom w:val="nil"/>
            </w:tcBorders>
            <w:shd w:val="clear" w:color="auto" w:fill="C6D9F1" w:themeFill="text2" w:themeFillTint="33"/>
          </w:tcPr>
          <w:p w14:paraId="1F38DC61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Contrôle qualité</w:t>
            </w:r>
          </w:p>
        </w:tc>
        <w:tc>
          <w:tcPr>
            <w:tcW w:w="3278" w:type="dxa"/>
            <w:tcBorders>
              <w:bottom w:val="nil"/>
            </w:tcBorders>
            <w:shd w:val="clear" w:color="auto" w:fill="F2F2F2" w:themeFill="background1" w:themeFillShade="F2"/>
          </w:tcPr>
          <w:p w14:paraId="636B4748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Possibilités de contrôle qualité et de nettoyage de données</w:t>
            </w:r>
          </w:p>
        </w:tc>
        <w:tc>
          <w:tcPr>
            <w:tcW w:w="3411" w:type="dxa"/>
          </w:tcPr>
          <w:p w14:paraId="259A9164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35C862F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52BA8D66" w14:textId="77777777" w:rsidTr="002C57C4">
        <w:tc>
          <w:tcPr>
            <w:tcW w:w="1704" w:type="dxa"/>
            <w:tcBorders>
              <w:bottom w:val="nil"/>
            </w:tcBorders>
            <w:shd w:val="clear" w:color="auto" w:fill="C6D9F1" w:themeFill="text2" w:themeFillTint="33"/>
          </w:tcPr>
          <w:p w14:paraId="1FD3AC41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Populations</w:t>
            </w:r>
          </w:p>
        </w:tc>
        <w:tc>
          <w:tcPr>
            <w:tcW w:w="3278" w:type="dxa"/>
            <w:tcBorders>
              <w:bottom w:val="nil"/>
            </w:tcBorders>
            <w:shd w:val="clear" w:color="auto" w:fill="F2F2F2" w:themeFill="background1" w:themeFillShade="F2"/>
          </w:tcPr>
          <w:p w14:paraId="1683F12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Possibilités de création de populations</w:t>
            </w:r>
          </w:p>
        </w:tc>
        <w:tc>
          <w:tcPr>
            <w:tcW w:w="3411" w:type="dxa"/>
          </w:tcPr>
          <w:p w14:paraId="5EC6960B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03770508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4E4C0479" w14:textId="77777777" w:rsidTr="002C57C4">
        <w:tc>
          <w:tcPr>
            <w:tcW w:w="1704" w:type="dxa"/>
            <w:tcBorders>
              <w:bottom w:val="nil"/>
            </w:tcBorders>
            <w:shd w:val="clear" w:color="auto" w:fill="C6D9F1" w:themeFill="text2" w:themeFillTint="33"/>
          </w:tcPr>
          <w:p w14:paraId="59CF743F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Visualisation</w:t>
            </w:r>
          </w:p>
        </w:tc>
        <w:tc>
          <w:tcPr>
            <w:tcW w:w="3278" w:type="dxa"/>
            <w:tcBorders>
              <w:bottom w:val="nil"/>
            </w:tcBorders>
            <w:shd w:val="clear" w:color="auto" w:fill="F2F2F2" w:themeFill="background1" w:themeFillShade="F2"/>
          </w:tcPr>
          <w:p w14:paraId="06AB67D6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Possibilités de visualisation des images</w:t>
            </w:r>
          </w:p>
        </w:tc>
        <w:tc>
          <w:tcPr>
            <w:tcW w:w="3411" w:type="dxa"/>
          </w:tcPr>
          <w:p w14:paraId="78BB332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40A5C0F9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3C19FEF3" w14:textId="77777777" w:rsidTr="002C57C4">
        <w:tc>
          <w:tcPr>
            <w:tcW w:w="1704" w:type="dxa"/>
            <w:tcBorders>
              <w:bottom w:val="nil"/>
            </w:tcBorders>
            <w:shd w:val="clear" w:color="auto" w:fill="C6D9F1" w:themeFill="text2" w:themeFillTint="33"/>
          </w:tcPr>
          <w:p w14:paraId="55546DB2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Outils d'analyse</w:t>
            </w:r>
          </w:p>
        </w:tc>
        <w:tc>
          <w:tcPr>
            <w:tcW w:w="3278" w:type="dxa"/>
            <w:tcBorders>
              <w:bottom w:val="nil"/>
            </w:tcBorders>
            <w:shd w:val="clear" w:color="auto" w:fill="F2F2F2" w:themeFill="background1" w:themeFillShade="F2"/>
          </w:tcPr>
          <w:p w14:paraId="23013A68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Outils d'analyse des population spatiales</w:t>
            </w:r>
          </w:p>
        </w:tc>
        <w:tc>
          <w:tcPr>
            <w:tcW w:w="3411" w:type="dxa"/>
          </w:tcPr>
          <w:p w14:paraId="012A5B1C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50F604E8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F25BA0" w:rsidRPr="002C57C4" w14:paraId="21D21ADD" w14:textId="77777777" w:rsidTr="002C57C4">
        <w:tc>
          <w:tcPr>
            <w:tcW w:w="1704" w:type="dxa"/>
            <w:tcBorders>
              <w:bottom w:val="nil"/>
            </w:tcBorders>
            <w:shd w:val="clear" w:color="auto" w:fill="C6D9F1" w:themeFill="text2" w:themeFillTint="33"/>
          </w:tcPr>
          <w:p w14:paraId="76CA0620" w14:textId="77777777" w:rsidR="00F25BA0" w:rsidRPr="002C57C4" w:rsidRDefault="00F25BA0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tcBorders>
              <w:bottom w:val="nil"/>
            </w:tcBorders>
            <w:shd w:val="clear" w:color="auto" w:fill="F2F2F2" w:themeFill="background1" w:themeFillShade="F2"/>
          </w:tcPr>
          <w:p w14:paraId="3F59FE53" w14:textId="77777777" w:rsidR="00F25BA0" w:rsidRPr="002C57C4" w:rsidRDefault="00F25BA0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3411" w:type="dxa"/>
            <w:vMerge w:val="restart"/>
          </w:tcPr>
          <w:p w14:paraId="7A7E8400" w14:textId="77777777" w:rsidR="00F25BA0" w:rsidRPr="002C57C4" w:rsidRDefault="00F25BA0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  <w:vMerge w:val="restart"/>
          </w:tcPr>
          <w:p w14:paraId="629AE9A3" w14:textId="77777777" w:rsidR="00F25BA0" w:rsidRPr="002C57C4" w:rsidRDefault="00F25BA0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F25BA0" w:rsidRPr="002C57C4" w14:paraId="1D5F874C" w14:textId="77777777" w:rsidTr="002C57C4">
        <w:trPr>
          <w:trHeight w:val="593"/>
        </w:trPr>
        <w:tc>
          <w:tcPr>
            <w:tcW w:w="1704" w:type="dxa"/>
            <w:vMerge w:val="restart"/>
            <w:tcBorders>
              <w:top w:val="nil"/>
            </w:tcBorders>
            <w:shd w:val="clear" w:color="auto" w:fill="C6D9F1" w:themeFill="text2" w:themeFillTint="33"/>
          </w:tcPr>
          <w:p w14:paraId="145D47F6" w14:textId="77777777" w:rsidR="00F25BA0" w:rsidRPr="002C57C4" w:rsidRDefault="00F25BA0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 xml:space="preserve">Export des images </w:t>
            </w:r>
          </w:p>
        </w:tc>
        <w:tc>
          <w:tcPr>
            <w:tcW w:w="3278" w:type="dxa"/>
            <w:tcBorders>
              <w:top w:val="nil"/>
            </w:tcBorders>
            <w:shd w:val="clear" w:color="auto" w:fill="F2F2F2" w:themeFill="background1" w:themeFillShade="F2"/>
          </w:tcPr>
          <w:p w14:paraId="599E5A45" w14:textId="77777777" w:rsidR="00F25BA0" w:rsidRPr="002C57C4" w:rsidRDefault="00F25BA0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Images multicanaux exportées aux formats standards (</w:t>
            </w:r>
            <w:proofErr w:type="spellStart"/>
            <w:r w:rsidRPr="002C57C4">
              <w:rPr>
                <w:rFonts w:ascii="Arial" w:hAnsi="Arial" w:cs="Arial"/>
                <w:sz w:val="18"/>
                <w:lang w:val="fr-FR"/>
              </w:rPr>
              <w:t>ome-tiff</w:t>
            </w:r>
            <w:proofErr w:type="spellEnd"/>
            <w:r w:rsidRPr="002C57C4">
              <w:rPr>
                <w:rFonts w:ascii="Arial" w:hAnsi="Arial" w:cs="Arial"/>
                <w:sz w:val="18"/>
                <w:lang w:val="fr-FR"/>
              </w:rPr>
              <w:t xml:space="preserve">, </w:t>
            </w:r>
            <w:proofErr w:type="spellStart"/>
            <w:r w:rsidRPr="002C57C4">
              <w:rPr>
                <w:rFonts w:ascii="Arial" w:hAnsi="Arial" w:cs="Arial"/>
                <w:sz w:val="18"/>
                <w:lang w:val="fr-FR"/>
              </w:rPr>
              <w:t>tiff</w:t>
            </w:r>
            <w:proofErr w:type="spellEnd"/>
            <w:r w:rsidRPr="002C57C4">
              <w:rPr>
                <w:rFonts w:ascii="Arial" w:hAnsi="Arial" w:cs="Arial"/>
                <w:sz w:val="18"/>
                <w:lang w:val="fr-FR"/>
              </w:rPr>
              <w:t>...)</w:t>
            </w:r>
          </w:p>
        </w:tc>
        <w:tc>
          <w:tcPr>
            <w:tcW w:w="3411" w:type="dxa"/>
            <w:vMerge/>
          </w:tcPr>
          <w:p w14:paraId="2AF9E1DC" w14:textId="77777777" w:rsidR="00F25BA0" w:rsidRPr="002C57C4" w:rsidRDefault="00F25BA0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  <w:vMerge/>
          </w:tcPr>
          <w:p w14:paraId="4F5A71C3" w14:textId="77777777" w:rsidR="00F25BA0" w:rsidRPr="002C57C4" w:rsidRDefault="00F25BA0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28D4711F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74D61EEF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556DBD18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 xml:space="preserve">Export des métadonnées associées </w:t>
            </w:r>
          </w:p>
        </w:tc>
        <w:tc>
          <w:tcPr>
            <w:tcW w:w="3411" w:type="dxa"/>
          </w:tcPr>
          <w:p w14:paraId="6DFC2EBD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7E99ED8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7FF92884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790469A1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39554E9C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 xml:space="preserve">Export et import de résultats (import de </w:t>
            </w:r>
            <w:proofErr w:type="spellStart"/>
            <w:r w:rsidRPr="002C57C4">
              <w:rPr>
                <w:rFonts w:ascii="Arial" w:hAnsi="Arial" w:cs="Arial"/>
                <w:sz w:val="18"/>
                <w:lang w:val="fr-FR"/>
              </w:rPr>
              <w:t>fcs</w:t>
            </w:r>
            <w:proofErr w:type="spellEnd"/>
            <w:r w:rsidRPr="002C57C4">
              <w:rPr>
                <w:rFonts w:ascii="Arial" w:hAnsi="Arial" w:cs="Arial"/>
                <w:sz w:val="18"/>
                <w:lang w:val="fr-FR"/>
              </w:rPr>
              <w:t>, de masques de segmentation...)</w:t>
            </w:r>
          </w:p>
        </w:tc>
        <w:tc>
          <w:tcPr>
            <w:tcW w:w="3411" w:type="dxa"/>
          </w:tcPr>
          <w:p w14:paraId="18B579BC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050BEA95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4112B37C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14943E7A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162D7ECD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Compatibilité avec les principaux logiciels d’analyse open source (</w:t>
            </w:r>
            <w:proofErr w:type="spellStart"/>
            <w:r w:rsidRPr="002C57C4">
              <w:rPr>
                <w:rFonts w:ascii="Arial" w:hAnsi="Arial" w:cs="Arial"/>
                <w:sz w:val="18"/>
                <w:lang w:val="fr-FR"/>
              </w:rPr>
              <w:t>Qupath</w:t>
            </w:r>
            <w:proofErr w:type="spellEnd"/>
            <w:r w:rsidRPr="002C57C4">
              <w:rPr>
                <w:rFonts w:ascii="Arial" w:hAnsi="Arial" w:cs="Arial"/>
                <w:sz w:val="18"/>
                <w:lang w:val="fr-FR"/>
              </w:rPr>
              <w:t xml:space="preserve">, </w:t>
            </w:r>
            <w:proofErr w:type="spellStart"/>
            <w:r w:rsidRPr="002C57C4">
              <w:rPr>
                <w:rFonts w:ascii="Arial" w:hAnsi="Arial" w:cs="Arial"/>
                <w:sz w:val="18"/>
                <w:lang w:val="fr-FR"/>
              </w:rPr>
              <w:t>icy</w:t>
            </w:r>
            <w:proofErr w:type="spellEnd"/>
            <w:r w:rsidRPr="002C57C4">
              <w:rPr>
                <w:rFonts w:ascii="Arial" w:hAnsi="Arial" w:cs="Arial"/>
                <w:sz w:val="18"/>
                <w:lang w:val="fr-FR"/>
              </w:rPr>
              <w:t>...)</w:t>
            </w:r>
          </w:p>
        </w:tc>
        <w:tc>
          <w:tcPr>
            <w:tcW w:w="3411" w:type="dxa"/>
          </w:tcPr>
          <w:p w14:paraId="6A6645F4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7096866B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F25BA0" w:rsidRPr="002C57C4" w14:paraId="45D3E245" w14:textId="77777777" w:rsidTr="00E96062">
        <w:trPr>
          <w:trHeight w:val="381"/>
        </w:trPr>
        <w:tc>
          <w:tcPr>
            <w:tcW w:w="10094" w:type="dxa"/>
            <w:gridSpan w:val="4"/>
            <w:shd w:val="clear" w:color="auto" w:fill="C6D9F1" w:themeFill="text2" w:themeFillTint="33"/>
          </w:tcPr>
          <w:p w14:paraId="0E46C238" w14:textId="58DD553D" w:rsidR="00F25BA0" w:rsidRPr="002C57C4" w:rsidRDefault="00F25BA0" w:rsidP="00F25BA0">
            <w:pPr>
              <w:jc w:val="center"/>
              <w:rPr>
                <w:rFonts w:ascii="Arial" w:hAnsi="Arial" w:cs="Arial"/>
                <w:sz w:val="18"/>
                <w:lang w:val="fr-FR"/>
              </w:rPr>
            </w:pPr>
            <w:proofErr w:type="spellStart"/>
            <w:r w:rsidRPr="002C57C4">
              <w:rPr>
                <w:rFonts w:ascii="Arial" w:hAnsi="Arial" w:cs="Arial"/>
                <w:b/>
                <w:sz w:val="18"/>
                <w:lang w:val="fr-FR"/>
              </w:rPr>
              <w:t>Evolutivité</w:t>
            </w:r>
            <w:proofErr w:type="spellEnd"/>
          </w:p>
        </w:tc>
      </w:tr>
      <w:tr w:rsidR="002C57C4" w:rsidRPr="002C57C4" w14:paraId="2A06C512" w14:textId="77777777" w:rsidTr="002C57C4">
        <w:trPr>
          <w:trHeight w:val="381"/>
        </w:trPr>
        <w:tc>
          <w:tcPr>
            <w:tcW w:w="1704" w:type="dxa"/>
            <w:shd w:val="clear" w:color="auto" w:fill="C6D9F1" w:themeFill="text2" w:themeFillTint="33"/>
          </w:tcPr>
          <w:p w14:paraId="6C9C4343" w14:textId="77777777" w:rsidR="002C57C4" w:rsidRPr="002C57C4" w:rsidRDefault="002C57C4" w:rsidP="00A13EFC">
            <w:pPr>
              <w:jc w:val="center"/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auto"/>
          </w:tcPr>
          <w:p w14:paraId="41CD4525" w14:textId="77777777" w:rsidR="002C57C4" w:rsidRPr="002C57C4" w:rsidRDefault="002C57C4" w:rsidP="0026188E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Descriptif des évolutions matérielles et logicielles possibles</w:t>
            </w:r>
          </w:p>
        </w:tc>
        <w:tc>
          <w:tcPr>
            <w:tcW w:w="3411" w:type="dxa"/>
          </w:tcPr>
          <w:p w14:paraId="7AE2742E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5C8FFD7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F25BA0" w:rsidRPr="002C57C4" w14:paraId="6D4C45AC" w14:textId="77777777" w:rsidTr="00EC3D89">
        <w:trPr>
          <w:trHeight w:val="381"/>
        </w:trPr>
        <w:tc>
          <w:tcPr>
            <w:tcW w:w="10094" w:type="dxa"/>
            <w:gridSpan w:val="4"/>
            <w:shd w:val="clear" w:color="auto" w:fill="C6D9F1" w:themeFill="text2" w:themeFillTint="33"/>
          </w:tcPr>
          <w:p w14:paraId="166FBFB1" w14:textId="65AE9EE0" w:rsidR="00F25BA0" w:rsidRPr="002C57C4" w:rsidRDefault="00F25BA0" w:rsidP="00F25BA0">
            <w:pPr>
              <w:jc w:val="center"/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Formation et assistance</w:t>
            </w:r>
          </w:p>
        </w:tc>
      </w:tr>
      <w:tr w:rsidR="002C57C4" w:rsidRPr="002C57C4" w14:paraId="1EF43475" w14:textId="77777777" w:rsidTr="002C57C4">
        <w:tc>
          <w:tcPr>
            <w:tcW w:w="1704" w:type="dxa"/>
            <w:vMerge w:val="restart"/>
            <w:shd w:val="clear" w:color="auto" w:fill="C6D9F1" w:themeFill="text2" w:themeFillTint="33"/>
          </w:tcPr>
          <w:p w14:paraId="2219D25E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Formation</w:t>
            </w:r>
          </w:p>
        </w:tc>
        <w:tc>
          <w:tcPr>
            <w:tcW w:w="3278" w:type="dxa"/>
            <w:shd w:val="clear" w:color="auto" w:fill="F2F2F2" w:themeFill="background1" w:themeFillShade="F2"/>
          </w:tcPr>
          <w:p w14:paraId="53A835CA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Durée de la formation</w:t>
            </w:r>
          </w:p>
        </w:tc>
        <w:tc>
          <w:tcPr>
            <w:tcW w:w="3411" w:type="dxa"/>
          </w:tcPr>
          <w:p w14:paraId="772477D2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4D15B3A4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5CBA6F2F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198D375C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59918981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Programme de la formation</w:t>
            </w:r>
          </w:p>
        </w:tc>
        <w:tc>
          <w:tcPr>
            <w:tcW w:w="3411" w:type="dxa"/>
          </w:tcPr>
          <w:p w14:paraId="3F5505D6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3BCDB2C4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44CF7E9E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774847F2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2AFD0201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Assistance technique auprès des utilisateurs post-installation</w:t>
            </w:r>
          </w:p>
        </w:tc>
        <w:tc>
          <w:tcPr>
            <w:tcW w:w="3411" w:type="dxa"/>
          </w:tcPr>
          <w:p w14:paraId="4742BA34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65EE2E8F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F25BA0" w:rsidRPr="002C57C4" w14:paraId="1431BF21" w14:textId="77777777" w:rsidTr="00F25BA0">
        <w:trPr>
          <w:trHeight w:val="389"/>
        </w:trPr>
        <w:tc>
          <w:tcPr>
            <w:tcW w:w="10094" w:type="dxa"/>
            <w:gridSpan w:val="4"/>
            <w:shd w:val="clear" w:color="auto" w:fill="C6D9F1" w:themeFill="text2" w:themeFillTint="33"/>
          </w:tcPr>
          <w:p w14:paraId="05A57754" w14:textId="37AA5C9A" w:rsidR="00F25BA0" w:rsidRPr="002C57C4" w:rsidRDefault="00F25BA0" w:rsidP="00F25BA0">
            <w:pPr>
              <w:jc w:val="center"/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Garantie</w:t>
            </w:r>
          </w:p>
        </w:tc>
      </w:tr>
      <w:tr w:rsidR="002C57C4" w:rsidRPr="002C57C4" w14:paraId="44F782B4" w14:textId="77777777" w:rsidTr="002C57C4">
        <w:tc>
          <w:tcPr>
            <w:tcW w:w="1704" w:type="dxa"/>
            <w:vMerge w:val="restart"/>
            <w:shd w:val="clear" w:color="auto" w:fill="C6D9F1" w:themeFill="text2" w:themeFillTint="33"/>
          </w:tcPr>
          <w:p w14:paraId="537E2011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 xml:space="preserve">Garantie </w:t>
            </w:r>
          </w:p>
        </w:tc>
        <w:tc>
          <w:tcPr>
            <w:tcW w:w="3278" w:type="dxa"/>
            <w:shd w:val="clear" w:color="auto" w:fill="F2F2F2" w:themeFill="background1" w:themeFillShade="F2"/>
          </w:tcPr>
          <w:p w14:paraId="28A1062B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Durée de la garantie initiale</w:t>
            </w:r>
          </w:p>
        </w:tc>
        <w:tc>
          <w:tcPr>
            <w:tcW w:w="3411" w:type="dxa"/>
          </w:tcPr>
          <w:p w14:paraId="447658DE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0B3C0DCD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1C2B407E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665DFC85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3EAD5EF2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proofErr w:type="spellStart"/>
            <w:r w:rsidRPr="002C57C4">
              <w:rPr>
                <w:rFonts w:ascii="Arial" w:hAnsi="Arial" w:cs="Arial"/>
                <w:sz w:val="18"/>
                <w:lang w:val="fr-FR"/>
              </w:rPr>
              <w:t>Eléments</w:t>
            </w:r>
            <w:proofErr w:type="spellEnd"/>
            <w:r w:rsidRPr="002C57C4">
              <w:rPr>
                <w:rFonts w:ascii="Arial" w:hAnsi="Arial" w:cs="Arial"/>
                <w:sz w:val="18"/>
                <w:lang w:val="fr-FR"/>
              </w:rPr>
              <w:t xml:space="preserve"> couverts par la garantie</w:t>
            </w:r>
          </w:p>
        </w:tc>
        <w:tc>
          <w:tcPr>
            <w:tcW w:w="3411" w:type="dxa"/>
          </w:tcPr>
          <w:p w14:paraId="1C204195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1C80B88A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353ED821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4255E090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7394D664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Fréquence des visites préventives</w:t>
            </w:r>
          </w:p>
        </w:tc>
        <w:tc>
          <w:tcPr>
            <w:tcW w:w="3411" w:type="dxa"/>
          </w:tcPr>
          <w:p w14:paraId="2FF1B19E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6637B477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05BBCCAF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46F632D2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6E08820C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Délai maximum d'intervention pour action corrective et/ou curative</w:t>
            </w:r>
          </w:p>
        </w:tc>
        <w:tc>
          <w:tcPr>
            <w:tcW w:w="3411" w:type="dxa"/>
          </w:tcPr>
          <w:p w14:paraId="5771E571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477C0D39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502527A3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10A81172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1AB1FAEA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Durée minimum de disponibilité des pièces de remplacement</w:t>
            </w:r>
          </w:p>
        </w:tc>
        <w:tc>
          <w:tcPr>
            <w:tcW w:w="3411" w:type="dxa"/>
          </w:tcPr>
          <w:p w14:paraId="38F394D6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73A1A790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74ED9CEA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3C6E6BAF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7325FFBF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Durée minimum de disponibilité des réactifs</w:t>
            </w:r>
          </w:p>
        </w:tc>
        <w:tc>
          <w:tcPr>
            <w:tcW w:w="3411" w:type="dxa"/>
          </w:tcPr>
          <w:p w14:paraId="13D1472A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5EA3C4A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F25BA0" w:rsidRPr="002C57C4" w14:paraId="3276CF0F" w14:textId="77777777" w:rsidTr="00F25BA0">
        <w:tc>
          <w:tcPr>
            <w:tcW w:w="10094" w:type="dxa"/>
            <w:gridSpan w:val="4"/>
            <w:shd w:val="clear" w:color="auto" w:fill="C6D9F1" w:themeFill="text2" w:themeFillTint="33"/>
          </w:tcPr>
          <w:p w14:paraId="61C20269" w14:textId="265FA7A2" w:rsidR="00F25BA0" w:rsidRPr="002C57C4" w:rsidRDefault="00F25BA0" w:rsidP="00F25BA0">
            <w:pPr>
              <w:jc w:val="center"/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Maintenance</w:t>
            </w:r>
          </w:p>
        </w:tc>
      </w:tr>
      <w:tr w:rsidR="002C57C4" w:rsidRPr="002C57C4" w14:paraId="259B7AFB" w14:textId="77777777" w:rsidTr="002C57C4">
        <w:trPr>
          <w:trHeight w:val="862"/>
        </w:trPr>
        <w:tc>
          <w:tcPr>
            <w:tcW w:w="1704" w:type="dxa"/>
            <w:shd w:val="clear" w:color="auto" w:fill="B8CCE4" w:themeFill="accent1" w:themeFillTint="66"/>
          </w:tcPr>
          <w:p w14:paraId="12F23969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Maintenance</w:t>
            </w:r>
          </w:p>
        </w:tc>
        <w:tc>
          <w:tcPr>
            <w:tcW w:w="3278" w:type="dxa"/>
            <w:shd w:val="clear" w:color="auto" w:fill="auto"/>
          </w:tcPr>
          <w:p w14:paraId="71912524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Descriptif et coût d’un contrat de maintenance annuel</w:t>
            </w:r>
          </w:p>
        </w:tc>
        <w:tc>
          <w:tcPr>
            <w:tcW w:w="3411" w:type="dxa"/>
          </w:tcPr>
          <w:p w14:paraId="684AD887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1A619607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F25BA0" w:rsidRPr="002C57C4" w14:paraId="491A920B" w14:textId="77777777" w:rsidTr="00F25BA0">
        <w:trPr>
          <w:trHeight w:val="265"/>
        </w:trPr>
        <w:tc>
          <w:tcPr>
            <w:tcW w:w="10094" w:type="dxa"/>
            <w:gridSpan w:val="4"/>
            <w:shd w:val="clear" w:color="auto" w:fill="C6D9F1" w:themeFill="text2" w:themeFillTint="33"/>
          </w:tcPr>
          <w:p w14:paraId="731EFD28" w14:textId="523C130F" w:rsidR="00F25BA0" w:rsidRPr="002C57C4" w:rsidRDefault="00F25BA0" w:rsidP="00F25BA0">
            <w:pPr>
              <w:jc w:val="center"/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Livraison</w:t>
            </w:r>
          </w:p>
        </w:tc>
      </w:tr>
      <w:tr w:rsidR="002C57C4" w:rsidRPr="002C57C4" w14:paraId="25001872" w14:textId="77777777" w:rsidTr="002C57C4">
        <w:tc>
          <w:tcPr>
            <w:tcW w:w="1704" w:type="dxa"/>
            <w:shd w:val="clear" w:color="auto" w:fill="C6D9F1" w:themeFill="text2" w:themeFillTint="33"/>
          </w:tcPr>
          <w:p w14:paraId="1B6180C5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Livraison</w:t>
            </w:r>
          </w:p>
        </w:tc>
        <w:tc>
          <w:tcPr>
            <w:tcW w:w="3278" w:type="dxa"/>
            <w:shd w:val="clear" w:color="auto" w:fill="F2F2F2" w:themeFill="background1" w:themeFillShade="F2"/>
          </w:tcPr>
          <w:p w14:paraId="0695D811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Délai maximum de livraison et installation à partir de la notification du marché</w:t>
            </w:r>
          </w:p>
        </w:tc>
        <w:tc>
          <w:tcPr>
            <w:tcW w:w="3411" w:type="dxa"/>
          </w:tcPr>
          <w:p w14:paraId="3D8EB721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2714343F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F25BA0" w:rsidRPr="002C57C4" w14:paraId="7745E3DD" w14:textId="77777777" w:rsidTr="00646A03">
        <w:trPr>
          <w:trHeight w:val="445"/>
        </w:trPr>
        <w:tc>
          <w:tcPr>
            <w:tcW w:w="10094" w:type="dxa"/>
            <w:gridSpan w:val="4"/>
            <w:shd w:val="clear" w:color="auto" w:fill="C6D9F1" w:themeFill="text2" w:themeFillTint="33"/>
          </w:tcPr>
          <w:p w14:paraId="442C6679" w14:textId="324B5C3A" w:rsidR="00F25BA0" w:rsidRPr="002C57C4" w:rsidRDefault="00F25BA0" w:rsidP="00F25BA0">
            <w:pPr>
              <w:jc w:val="center"/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lastRenderedPageBreak/>
              <w:t>Développement durable</w:t>
            </w:r>
          </w:p>
        </w:tc>
      </w:tr>
      <w:tr w:rsidR="002C57C4" w:rsidRPr="002C57C4" w14:paraId="08AC455F" w14:textId="77777777" w:rsidTr="002C57C4">
        <w:tc>
          <w:tcPr>
            <w:tcW w:w="1704" w:type="dxa"/>
            <w:vMerge w:val="restart"/>
            <w:shd w:val="clear" w:color="auto" w:fill="C6D9F1" w:themeFill="text2" w:themeFillTint="33"/>
          </w:tcPr>
          <w:p w14:paraId="4F4391E4" w14:textId="77777777" w:rsidR="002C57C4" w:rsidRPr="002C57C4" w:rsidRDefault="002C57C4" w:rsidP="00A13EFC">
            <w:pPr>
              <w:rPr>
                <w:rFonts w:ascii="Arial" w:hAnsi="Arial" w:cs="Arial"/>
                <w:b/>
                <w:sz w:val="18"/>
                <w:lang w:val="fr-FR"/>
              </w:rPr>
            </w:pPr>
            <w:r w:rsidRPr="002C57C4">
              <w:rPr>
                <w:rFonts w:ascii="Arial" w:hAnsi="Arial" w:cs="Arial"/>
                <w:b/>
                <w:sz w:val="18"/>
                <w:lang w:val="fr-FR"/>
              </w:rPr>
              <w:t>Développement durable</w:t>
            </w:r>
          </w:p>
        </w:tc>
        <w:tc>
          <w:tcPr>
            <w:tcW w:w="3278" w:type="dxa"/>
            <w:shd w:val="clear" w:color="auto" w:fill="F2F2F2" w:themeFill="background1" w:themeFillShade="F2"/>
          </w:tcPr>
          <w:p w14:paraId="6E40B45D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 xml:space="preserve">Consommation électrique de l’équipement </w:t>
            </w:r>
          </w:p>
        </w:tc>
        <w:tc>
          <w:tcPr>
            <w:tcW w:w="3411" w:type="dxa"/>
          </w:tcPr>
          <w:p w14:paraId="43543A2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11472F5A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22F87797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53EE0D6D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6E85E61D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Indice de réparabilité de l’équipement</w:t>
            </w:r>
          </w:p>
        </w:tc>
        <w:tc>
          <w:tcPr>
            <w:tcW w:w="3411" w:type="dxa"/>
          </w:tcPr>
          <w:p w14:paraId="21D9C65F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3A9BEA47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38D70F62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31109ACC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650F4DC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Empreinte carbone en équivalent kg CO2 pour la phase de fabrication</w:t>
            </w:r>
          </w:p>
        </w:tc>
        <w:tc>
          <w:tcPr>
            <w:tcW w:w="3411" w:type="dxa"/>
          </w:tcPr>
          <w:p w14:paraId="172720E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53255F48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5016431F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2D75EF2E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2065839E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 xml:space="preserve">Politique de limitation des emballages </w:t>
            </w:r>
          </w:p>
        </w:tc>
        <w:tc>
          <w:tcPr>
            <w:tcW w:w="3411" w:type="dxa"/>
          </w:tcPr>
          <w:p w14:paraId="7176F7F2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7C12FDEA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417E22C8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0119EDC8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5AC3CC40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Facilité de remplacement des pièces sans retour en usine</w:t>
            </w:r>
          </w:p>
        </w:tc>
        <w:tc>
          <w:tcPr>
            <w:tcW w:w="3411" w:type="dxa"/>
          </w:tcPr>
          <w:p w14:paraId="247F8EBE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4C93C5A5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  <w:tr w:rsidR="002C57C4" w:rsidRPr="002C57C4" w14:paraId="60D1CA95" w14:textId="77777777" w:rsidTr="002C57C4">
        <w:tc>
          <w:tcPr>
            <w:tcW w:w="1704" w:type="dxa"/>
            <w:vMerge/>
            <w:shd w:val="clear" w:color="auto" w:fill="C6D9F1" w:themeFill="text2" w:themeFillTint="33"/>
          </w:tcPr>
          <w:p w14:paraId="1F09309E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3278" w:type="dxa"/>
            <w:shd w:val="clear" w:color="auto" w:fill="F2F2F2" w:themeFill="background1" w:themeFillShade="F2"/>
          </w:tcPr>
          <w:p w14:paraId="3E9AEEB2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  <w:r w:rsidRPr="002C57C4">
              <w:rPr>
                <w:rFonts w:ascii="Arial" w:hAnsi="Arial" w:cs="Arial"/>
                <w:sz w:val="18"/>
                <w:lang w:val="fr-FR"/>
              </w:rPr>
              <w:t>Capacité de fonctionnement avec des volumes réduits de réactifs ou de fluides.</w:t>
            </w:r>
          </w:p>
        </w:tc>
        <w:tc>
          <w:tcPr>
            <w:tcW w:w="3411" w:type="dxa"/>
          </w:tcPr>
          <w:p w14:paraId="58C3FF93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  <w:tc>
          <w:tcPr>
            <w:tcW w:w="1701" w:type="dxa"/>
          </w:tcPr>
          <w:p w14:paraId="72308D3B" w14:textId="77777777" w:rsidR="002C57C4" w:rsidRPr="002C57C4" w:rsidRDefault="002C57C4">
            <w:pPr>
              <w:rPr>
                <w:rFonts w:ascii="Arial" w:hAnsi="Arial" w:cs="Arial"/>
                <w:sz w:val="18"/>
                <w:lang w:val="fr-FR"/>
              </w:rPr>
            </w:pPr>
          </w:p>
        </w:tc>
      </w:tr>
    </w:tbl>
    <w:p w14:paraId="6B5598E2" w14:textId="4B5ED263" w:rsidR="003A2892" w:rsidRPr="002C57C4" w:rsidRDefault="003A2892">
      <w:pPr>
        <w:rPr>
          <w:lang w:val="fr-FR"/>
        </w:rPr>
      </w:pPr>
    </w:p>
    <w:sectPr w:rsidR="003A2892" w:rsidRPr="002C57C4" w:rsidSect="00B60F96">
      <w:pgSz w:w="12240" w:h="15840"/>
      <w:pgMar w:top="1440" w:right="1800" w:bottom="851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88691144">
    <w:abstractNumId w:val="8"/>
  </w:num>
  <w:num w:numId="2" w16cid:durableId="1115251726">
    <w:abstractNumId w:val="6"/>
  </w:num>
  <w:num w:numId="3" w16cid:durableId="2085833808">
    <w:abstractNumId w:val="5"/>
  </w:num>
  <w:num w:numId="4" w16cid:durableId="1304967636">
    <w:abstractNumId w:val="4"/>
  </w:num>
  <w:num w:numId="5" w16cid:durableId="1479344476">
    <w:abstractNumId w:val="7"/>
  </w:num>
  <w:num w:numId="6" w16cid:durableId="1253198182">
    <w:abstractNumId w:val="3"/>
  </w:num>
  <w:num w:numId="7" w16cid:durableId="1426733047">
    <w:abstractNumId w:val="2"/>
  </w:num>
  <w:num w:numId="8" w16cid:durableId="1565675124">
    <w:abstractNumId w:val="1"/>
  </w:num>
  <w:num w:numId="9" w16cid:durableId="1573588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6964"/>
    <w:rsid w:val="001C1F44"/>
    <w:rsid w:val="001E76B6"/>
    <w:rsid w:val="0026188E"/>
    <w:rsid w:val="0029639D"/>
    <w:rsid w:val="002C57C4"/>
    <w:rsid w:val="003050A2"/>
    <w:rsid w:val="00326F90"/>
    <w:rsid w:val="00382B1F"/>
    <w:rsid w:val="003A2892"/>
    <w:rsid w:val="003E1227"/>
    <w:rsid w:val="003E41D0"/>
    <w:rsid w:val="0060179D"/>
    <w:rsid w:val="006979EF"/>
    <w:rsid w:val="00767202"/>
    <w:rsid w:val="007F6AB8"/>
    <w:rsid w:val="00A13EFC"/>
    <w:rsid w:val="00A96400"/>
    <w:rsid w:val="00AA1D8D"/>
    <w:rsid w:val="00B47730"/>
    <w:rsid w:val="00B60F96"/>
    <w:rsid w:val="00BA547A"/>
    <w:rsid w:val="00BB1BFD"/>
    <w:rsid w:val="00C279D9"/>
    <w:rsid w:val="00C53060"/>
    <w:rsid w:val="00CB0664"/>
    <w:rsid w:val="00E66EE4"/>
    <w:rsid w:val="00E8633D"/>
    <w:rsid w:val="00EE63E7"/>
    <w:rsid w:val="00F25BA0"/>
    <w:rsid w:val="00F56354"/>
    <w:rsid w:val="00FC693F"/>
    <w:rsid w:val="00FD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52E477"/>
  <w14:defaultImageDpi w14:val="300"/>
  <w15:docId w15:val="{46074E00-0184-4B23-A3AE-01C3B73D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26188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188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188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188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188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18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0D408A-50D6-40D7-9309-61E102929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3293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Virginie BERTOT </cp:lastModifiedBy>
  <cp:revision>2</cp:revision>
  <dcterms:created xsi:type="dcterms:W3CDTF">2025-09-11T09:56:00Z</dcterms:created>
  <dcterms:modified xsi:type="dcterms:W3CDTF">2025-09-11T09:56:00Z</dcterms:modified>
  <cp:category/>
</cp:coreProperties>
</file>