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22A97" w14:textId="2AD859B2" w:rsidR="004B511D" w:rsidRPr="00977197" w:rsidRDefault="004B511D" w:rsidP="004B511D">
      <w:pPr>
        <w:spacing w:after="0" w:line="240" w:lineRule="auto"/>
        <w:jc w:val="both"/>
        <w:rPr>
          <w:rFonts w:asciiTheme="minorHAnsi" w:eastAsia="Times New Roman" w:hAnsiTheme="minorHAnsi" w:cstheme="minorHAnsi"/>
          <w:b/>
          <w:color w:val="auto"/>
          <w:sz w:val="20"/>
          <w:szCs w:val="20"/>
        </w:rPr>
      </w:pPr>
      <w:r w:rsidRPr="00977197">
        <w:rPr>
          <w:rFonts w:asciiTheme="minorHAnsi" w:eastAsia="Times New Roman" w:hAnsiTheme="minorHAnsi" w:cstheme="minorHAnsi"/>
          <w:noProof/>
          <w:color w:val="auto"/>
          <w:sz w:val="20"/>
          <w:szCs w:val="20"/>
        </w:rPr>
        <w:drawing>
          <wp:anchor distT="0" distB="0" distL="114300" distR="114300" simplePos="0" relativeHeight="251659264" behindDoc="0" locked="0" layoutInCell="1" allowOverlap="1" wp14:anchorId="54E84E03" wp14:editId="1614B99F">
            <wp:simplePos x="0" y="0"/>
            <wp:positionH relativeFrom="column">
              <wp:posOffset>-386766</wp:posOffset>
            </wp:positionH>
            <wp:positionV relativeFrom="paragraph">
              <wp:posOffset>-467131</wp:posOffset>
            </wp:positionV>
            <wp:extent cx="6915785" cy="1270635"/>
            <wp:effectExtent l="0" t="0" r="0"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15785" cy="12706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78B31A" w14:textId="77777777" w:rsidR="004B511D" w:rsidRPr="00977197" w:rsidRDefault="004B511D" w:rsidP="004B511D">
      <w:pPr>
        <w:spacing w:after="0" w:line="240" w:lineRule="auto"/>
        <w:jc w:val="both"/>
        <w:rPr>
          <w:rFonts w:asciiTheme="minorHAnsi" w:eastAsia="Times New Roman" w:hAnsiTheme="minorHAnsi" w:cstheme="minorHAnsi"/>
          <w:b/>
          <w:color w:val="auto"/>
          <w:sz w:val="20"/>
          <w:szCs w:val="20"/>
        </w:rPr>
      </w:pPr>
    </w:p>
    <w:p w14:paraId="3E7BDAE4" w14:textId="77777777" w:rsidR="004B511D" w:rsidRPr="00977197" w:rsidRDefault="004B511D" w:rsidP="004B511D">
      <w:pPr>
        <w:spacing w:after="0" w:line="240" w:lineRule="auto"/>
        <w:jc w:val="both"/>
        <w:rPr>
          <w:rFonts w:asciiTheme="minorHAnsi" w:eastAsia="Times New Roman" w:hAnsiTheme="minorHAnsi" w:cstheme="minorHAnsi"/>
          <w:b/>
          <w:color w:val="auto"/>
          <w:sz w:val="20"/>
          <w:szCs w:val="20"/>
        </w:rPr>
      </w:pPr>
    </w:p>
    <w:p w14:paraId="30892CC7" w14:textId="77777777" w:rsidR="004B511D" w:rsidRPr="00977197" w:rsidRDefault="004B511D" w:rsidP="004B511D">
      <w:pPr>
        <w:spacing w:after="0" w:line="240" w:lineRule="auto"/>
        <w:jc w:val="both"/>
        <w:rPr>
          <w:rFonts w:asciiTheme="minorHAnsi" w:eastAsia="Times New Roman" w:hAnsiTheme="minorHAnsi" w:cstheme="minorHAnsi"/>
          <w:b/>
          <w:color w:val="auto"/>
          <w:sz w:val="20"/>
          <w:szCs w:val="20"/>
        </w:rPr>
      </w:pPr>
    </w:p>
    <w:p w14:paraId="1987A0DE" w14:textId="77777777" w:rsidR="004B511D" w:rsidRPr="00977197" w:rsidRDefault="004B511D" w:rsidP="004B511D">
      <w:pPr>
        <w:spacing w:after="0" w:line="240" w:lineRule="auto"/>
        <w:jc w:val="both"/>
        <w:rPr>
          <w:rFonts w:asciiTheme="minorHAnsi" w:eastAsia="Times New Roman" w:hAnsiTheme="minorHAnsi" w:cstheme="minorHAnsi"/>
          <w:b/>
          <w:color w:val="auto"/>
          <w:sz w:val="20"/>
          <w:szCs w:val="20"/>
        </w:rPr>
      </w:pPr>
    </w:p>
    <w:p w14:paraId="03331E92" w14:textId="77777777" w:rsidR="004B511D" w:rsidRPr="00977197" w:rsidRDefault="004B511D" w:rsidP="004B511D">
      <w:pPr>
        <w:spacing w:after="0" w:line="240" w:lineRule="auto"/>
        <w:jc w:val="both"/>
        <w:rPr>
          <w:rFonts w:asciiTheme="minorHAnsi" w:eastAsia="Times New Roman" w:hAnsiTheme="minorHAnsi" w:cstheme="minorHAnsi"/>
          <w:b/>
          <w:color w:val="auto"/>
          <w:sz w:val="20"/>
          <w:szCs w:val="20"/>
        </w:rPr>
      </w:pPr>
    </w:p>
    <w:p w14:paraId="5B288A2C" w14:textId="77777777" w:rsidR="004B511D" w:rsidRPr="00977197" w:rsidRDefault="004B511D" w:rsidP="004B511D">
      <w:pPr>
        <w:spacing w:after="0" w:line="240" w:lineRule="auto"/>
        <w:jc w:val="both"/>
        <w:rPr>
          <w:rFonts w:asciiTheme="minorHAnsi" w:eastAsia="Times New Roman" w:hAnsiTheme="minorHAnsi" w:cstheme="minorHAnsi"/>
          <w:b/>
          <w:color w:val="auto"/>
          <w:sz w:val="20"/>
          <w:szCs w:val="20"/>
        </w:rPr>
      </w:pPr>
    </w:p>
    <w:p w14:paraId="3D49B099" w14:textId="77777777" w:rsidR="004B511D" w:rsidRPr="00977197" w:rsidRDefault="004B511D" w:rsidP="004B511D">
      <w:pPr>
        <w:spacing w:after="0" w:line="240" w:lineRule="auto"/>
        <w:jc w:val="both"/>
        <w:rPr>
          <w:rFonts w:asciiTheme="minorHAnsi" w:eastAsia="Times New Roman" w:hAnsiTheme="minorHAnsi" w:cstheme="minorHAnsi"/>
          <w:b/>
          <w:color w:val="auto"/>
          <w:sz w:val="20"/>
          <w:szCs w:val="20"/>
        </w:rPr>
      </w:pPr>
    </w:p>
    <w:p w14:paraId="55871EE7" w14:textId="6A89F981" w:rsidR="004B511D" w:rsidRPr="00977197" w:rsidRDefault="004B511D" w:rsidP="004B511D">
      <w:pPr>
        <w:spacing w:after="0" w:line="240" w:lineRule="auto"/>
        <w:jc w:val="both"/>
        <w:rPr>
          <w:rFonts w:asciiTheme="minorHAnsi" w:eastAsia="Times New Roman" w:hAnsiTheme="minorHAnsi" w:cstheme="minorHAnsi"/>
          <w:b/>
          <w:color w:val="auto"/>
          <w:sz w:val="20"/>
          <w:szCs w:val="20"/>
        </w:rPr>
      </w:pPr>
    </w:p>
    <w:p w14:paraId="00A59BE4" w14:textId="50ADFD15" w:rsidR="004B511D" w:rsidRPr="00977197" w:rsidRDefault="004B511D" w:rsidP="004B511D">
      <w:pPr>
        <w:spacing w:after="0" w:line="240" w:lineRule="auto"/>
        <w:jc w:val="both"/>
        <w:rPr>
          <w:rFonts w:asciiTheme="minorHAnsi" w:eastAsia="Times New Roman" w:hAnsiTheme="minorHAnsi" w:cstheme="minorHAnsi"/>
          <w:b/>
          <w:color w:val="auto"/>
          <w:sz w:val="32"/>
          <w:szCs w:val="32"/>
        </w:rPr>
      </w:pPr>
    </w:p>
    <w:p w14:paraId="3DD2EEEA" w14:textId="77777777" w:rsidR="009A70D3" w:rsidRPr="00977197" w:rsidRDefault="009A70D3" w:rsidP="004B511D">
      <w:pPr>
        <w:spacing w:after="0" w:line="240" w:lineRule="auto"/>
        <w:jc w:val="both"/>
        <w:rPr>
          <w:rFonts w:asciiTheme="minorHAnsi" w:eastAsia="Times New Roman" w:hAnsiTheme="minorHAnsi" w:cstheme="minorHAnsi"/>
          <w:b/>
          <w:color w:val="auto"/>
          <w:sz w:val="32"/>
          <w:szCs w:val="32"/>
        </w:rPr>
      </w:pPr>
    </w:p>
    <w:p w14:paraId="6C5A189F" w14:textId="77777777" w:rsidR="004B511D" w:rsidRPr="00977197" w:rsidRDefault="004B511D" w:rsidP="004B511D">
      <w:pPr>
        <w:spacing w:after="0" w:line="240" w:lineRule="auto"/>
        <w:jc w:val="both"/>
        <w:rPr>
          <w:rFonts w:asciiTheme="minorHAnsi" w:eastAsia="Times New Roman" w:hAnsiTheme="minorHAnsi" w:cstheme="minorHAnsi"/>
          <w:b/>
          <w:color w:val="auto"/>
          <w:sz w:val="20"/>
          <w:szCs w:val="20"/>
        </w:rPr>
      </w:pPr>
    </w:p>
    <w:p w14:paraId="576F7EB4" w14:textId="77777777" w:rsidR="004B511D" w:rsidRPr="00977197" w:rsidRDefault="004B511D" w:rsidP="004B511D">
      <w:pPr>
        <w:spacing w:after="0" w:line="240" w:lineRule="auto"/>
        <w:jc w:val="both"/>
        <w:rPr>
          <w:rFonts w:asciiTheme="minorHAnsi" w:eastAsia="Times New Roman" w:hAnsiTheme="minorHAnsi" w:cstheme="minorHAnsi"/>
          <w:b/>
          <w:color w:val="auto"/>
          <w:sz w:val="20"/>
          <w:szCs w:val="20"/>
        </w:rPr>
      </w:pPr>
    </w:p>
    <w:p w14:paraId="6CCF0B01" w14:textId="6F01EC0F" w:rsidR="004B511D" w:rsidRPr="00977197" w:rsidRDefault="004B511D" w:rsidP="004B511D">
      <w:pPr>
        <w:spacing w:after="0" w:line="240" w:lineRule="auto"/>
        <w:jc w:val="center"/>
        <w:rPr>
          <w:rFonts w:asciiTheme="minorHAnsi" w:eastAsia="Times New Roman" w:hAnsiTheme="minorHAnsi" w:cstheme="minorHAnsi"/>
          <w:b/>
          <w:color w:val="auto"/>
          <w:sz w:val="28"/>
          <w:szCs w:val="20"/>
        </w:rPr>
      </w:pPr>
      <w:r w:rsidRPr="00977197">
        <w:rPr>
          <w:rFonts w:asciiTheme="minorHAnsi" w:eastAsia="Times New Roman" w:hAnsiTheme="minorHAnsi" w:cstheme="minorHAnsi"/>
          <w:b/>
          <w:color w:val="auto"/>
          <w:sz w:val="28"/>
          <w:szCs w:val="20"/>
        </w:rPr>
        <w:t>CADRE DE REPONSE TECHNIQUE</w:t>
      </w:r>
    </w:p>
    <w:p w14:paraId="5DE60CD6" w14:textId="77777777" w:rsidR="004B511D" w:rsidRPr="00977197" w:rsidRDefault="004B511D" w:rsidP="004B511D">
      <w:pPr>
        <w:spacing w:after="0" w:line="240" w:lineRule="auto"/>
        <w:jc w:val="both"/>
        <w:rPr>
          <w:rFonts w:asciiTheme="minorHAnsi" w:eastAsia="Times New Roman" w:hAnsiTheme="minorHAnsi" w:cstheme="minorHAnsi"/>
          <w:b/>
          <w:color w:val="auto"/>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3"/>
      </w:tblGrid>
      <w:tr w:rsidR="004B511D" w:rsidRPr="00977197" w14:paraId="6CED0182" w14:textId="77777777" w:rsidTr="004B511D">
        <w:tc>
          <w:tcPr>
            <w:tcW w:w="8913" w:type="dxa"/>
            <w:shd w:val="clear" w:color="auto" w:fill="auto"/>
          </w:tcPr>
          <w:p w14:paraId="5D876819" w14:textId="77777777" w:rsidR="004B511D" w:rsidRPr="00977197" w:rsidRDefault="004B511D" w:rsidP="004B511D">
            <w:pPr>
              <w:widowControl w:val="0"/>
              <w:autoSpaceDN w:val="0"/>
              <w:adjustRightInd w:val="0"/>
              <w:spacing w:after="0" w:line="240" w:lineRule="auto"/>
              <w:jc w:val="center"/>
              <w:rPr>
                <w:rFonts w:asciiTheme="minorHAnsi" w:eastAsia="Times New Roman" w:hAnsiTheme="minorHAnsi" w:cstheme="minorHAnsi"/>
                <w:b/>
                <w:bCs/>
                <w:caps/>
                <w:color w:val="auto"/>
                <w:sz w:val="28"/>
                <w:szCs w:val="28"/>
              </w:rPr>
            </w:pPr>
          </w:p>
          <w:p w14:paraId="2EB178AD" w14:textId="791000B6" w:rsidR="004B511D" w:rsidRPr="00977197" w:rsidRDefault="006E4B6B" w:rsidP="004B511D">
            <w:pPr>
              <w:spacing w:after="0" w:line="240" w:lineRule="auto"/>
              <w:jc w:val="center"/>
              <w:rPr>
                <w:rFonts w:asciiTheme="minorHAnsi" w:eastAsia="Times New Roman" w:hAnsiTheme="minorHAnsi" w:cstheme="minorHAnsi"/>
                <w:b/>
                <w:color w:val="auto"/>
                <w:sz w:val="24"/>
                <w:szCs w:val="24"/>
              </w:rPr>
            </w:pPr>
            <w:r w:rsidRPr="00977197">
              <w:rPr>
                <w:rFonts w:asciiTheme="minorHAnsi" w:eastAsia="Times New Roman" w:hAnsiTheme="minorHAnsi" w:cstheme="minorHAnsi"/>
                <w:b/>
                <w:color w:val="auto"/>
                <w:sz w:val="24"/>
                <w:szCs w:val="24"/>
              </w:rPr>
              <w:t>M</w:t>
            </w:r>
            <w:r w:rsidR="00774BFA">
              <w:rPr>
                <w:rFonts w:asciiTheme="minorHAnsi" w:eastAsia="Times New Roman" w:hAnsiTheme="minorHAnsi" w:cstheme="minorHAnsi"/>
                <w:b/>
                <w:color w:val="auto"/>
                <w:sz w:val="24"/>
                <w:szCs w:val="24"/>
              </w:rPr>
              <w:t>arché portant sur d</w:t>
            </w:r>
            <w:r w:rsidR="00977197" w:rsidRPr="00977197">
              <w:rPr>
                <w:rFonts w:asciiTheme="minorHAnsi" w:eastAsia="Times New Roman" w:hAnsiTheme="minorHAnsi" w:cstheme="minorHAnsi"/>
                <w:b/>
                <w:color w:val="auto"/>
                <w:sz w:val="24"/>
                <w:szCs w:val="24"/>
              </w:rPr>
              <w:t xml:space="preserve">es prestations de </w:t>
            </w:r>
            <w:r w:rsidR="00774BFA">
              <w:rPr>
                <w:rFonts w:asciiTheme="minorHAnsi" w:eastAsia="Times New Roman" w:hAnsiTheme="minorHAnsi" w:cstheme="minorHAnsi"/>
                <w:b/>
                <w:color w:val="auto"/>
                <w:sz w:val="24"/>
                <w:szCs w:val="24"/>
              </w:rPr>
              <w:t>services pour l’o</w:t>
            </w:r>
            <w:r w:rsidR="00114C85">
              <w:rPr>
                <w:rFonts w:asciiTheme="minorHAnsi" w:eastAsia="Times New Roman" w:hAnsiTheme="minorHAnsi" w:cstheme="minorHAnsi"/>
                <w:b/>
                <w:color w:val="auto"/>
                <w:sz w:val="24"/>
                <w:szCs w:val="24"/>
              </w:rPr>
              <w:t>rganisation et l’hébergement du</w:t>
            </w:r>
            <w:r w:rsidR="00774BFA">
              <w:rPr>
                <w:rFonts w:asciiTheme="minorHAnsi" w:eastAsia="Times New Roman" w:hAnsiTheme="minorHAnsi" w:cstheme="minorHAnsi"/>
                <w:b/>
                <w:color w:val="auto"/>
                <w:sz w:val="24"/>
                <w:szCs w:val="24"/>
              </w:rPr>
              <w:t xml:space="preserve"> séminaire</w:t>
            </w:r>
            <w:r w:rsidR="00114C85">
              <w:rPr>
                <w:rFonts w:asciiTheme="minorHAnsi" w:eastAsia="Times New Roman" w:hAnsiTheme="minorHAnsi" w:cstheme="minorHAnsi"/>
                <w:b/>
                <w:color w:val="auto"/>
                <w:sz w:val="24"/>
                <w:szCs w:val="24"/>
              </w:rPr>
              <w:t xml:space="preserve"> annuel </w:t>
            </w:r>
            <w:r w:rsidR="00774BFA">
              <w:rPr>
                <w:rFonts w:asciiTheme="minorHAnsi" w:eastAsia="Times New Roman" w:hAnsiTheme="minorHAnsi" w:cstheme="minorHAnsi"/>
                <w:b/>
                <w:color w:val="auto"/>
                <w:sz w:val="24"/>
                <w:szCs w:val="24"/>
              </w:rPr>
              <w:t>du Centre de Recherche de St-Antoine (CRSA)</w:t>
            </w:r>
          </w:p>
          <w:p w14:paraId="696F4668" w14:textId="77777777" w:rsidR="004B511D" w:rsidRPr="00977197" w:rsidRDefault="004B511D" w:rsidP="004B511D">
            <w:pPr>
              <w:widowControl w:val="0"/>
              <w:autoSpaceDN w:val="0"/>
              <w:adjustRightInd w:val="0"/>
              <w:spacing w:after="0" w:line="240" w:lineRule="auto"/>
              <w:jc w:val="center"/>
              <w:rPr>
                <w:rFonts w:asciiTheme="minorHAnsi" w:eastAsia="Times New Roman" w:hAnsiTheme="minorHAnsi" w:cstheme="minorHAnsi"/>
                <w:b/>
                <w:bCs/>
                <w:caps/>
                <w:color w:val="auto"/>
                <w:sz w:val="24"/>
                <w:szCs w:val="24"/>
              </w:rPr>
            </w:pPr>
          </w:p>
        </w:tc>
      </w:tr>
    </w:tbl>
    <w:p w14:paraId="06B0563A" w14:textId="77777777" w:rsidR="004B511D" w:rsidRPr="00977197" w:rsidRDefault="004B511D" w:rsidP="004B511D">
      <w:pPr>
        <w:spacing w:after="0"/>
        <w:jc w:val="both"/>
        <w:rPr>
          <w:rFonts w:asciiTheme="minorHAnsi" w:hAnsiTheme="minorHAnsi" w:cstheme="minorHAnsi"/>
          <w:b/>
        </w:rPr>
      </w:pPr>
    </w:p>
    <w:p w14:paraId="35E8B43B" w14:textId="77777777" w:rsidR="004B511D" w:rsidRPr="00977197" w:rsidRDefault="004B511D" w:rsidP="004B511D">
      <w:pPr>
        <w:spacing w:after="0"/>
        <w:rPr>
          <w:rFonts w:asciiTheme="minorHAnsi" w:hAnsiTheme="minorHAnsi" w:cstheme="minorHAnsi"/>
        </w:rPr>
      </w:pPr>
    </w:p>
    <w:p w14:paraId="3B570803" w14:textId="77777777" w:rsidR="004B511D" w:rsidRPr="00977197" w:rsidRDefault="004B511D" w:rsidP="004B511D">
      <w:pPr>
        <w:spacing w:after="0"/>
        <w:rPr>
          <w:rFonts w:asciiTheme="minorHAnsi" w:hAnsiTheme="minorHAnsi" w:cstheme="minorHAnsi"/>
        </w:rPr>
      </w:pPr>
    </w:p>
    <w:p w14:paraId="14DB26FF" w14:textId="77777777" w:rsidR="004B511D" w:rsidRPr="00977197" w:rsidRDefault="004B511D" w:rsidP="004B511D">
      <w:pPr>
        <w:spacing w:after="0"/>
        <w:rPr>
          <w:rFonts w:asciiTheme="minorHAnsi" w:hAnsiTheme="minorHAnsi" w:cstheme="minorHAnsi"/>
        </w:rPr>
      </w:pPr>
    </w:p>
    <w:p w14:paraId="3673B830" w14:textId="77777777" w:rsidR="004B511D" w:rsidRPr="00977197" w:rsidRDefault="004B511D" w:rsidP="004B511D">
      <w:pPr>
        <w:spacing w:after="0"/>
        <w:rPr>
          <w:rFonts w:asciiTheme="minorHAnsi" w:hAnsiTheme="minorHAnsi" w:cstheme="minorHAnsi"/>
        </w:rPr>
      </w:pPr>
    </w:p>
    <w:p w14:paraId="6E6DB413" w14:textId="77777777" w:rsidR="009A3AD1" w:rsidRPr="00977197" w:rsidRDefault="009A3AD1" w:rsidP="009A3AD1">
      <w:pPr>
        <w:spacing w:after="200" w:line="276" w:lineRule="auto"/>
        <w:jc w:val="center"/>
        <w:rPr>
          <w:rFonts w:asciiTheme="minorHAnsi" w:hAnsiTheme="minorHAnsi" w:cstheme="minorHAnsi"/>
          <w:color w:val="auto"/>
          <w:sz w:val="20"/>
          <w:lang w:eastAsia="en-US"/>
        </w:rPr>
      </w:pPr>
      <w:r w:rsidRPr="00977197">
        <w:rPr>
          <w:rFonts w:asciiTheme="minorHAnsi" w:hAnsiTheme="minorHAnsi" w:cstheme="minorHAnsi"/>
          <w:b/>
          <w:color w:val="auto"/>
          <w:sz w:val="20"/>
          <w:u w:val="single"/>
          <w:lang w:eastAsia="en-US"/>
        </w:rPr>
        <w:t>Ce document ayant valeur contractuelle doit obligatoirement être complété et signé</w:t>
      </w:r>
      <w:r w:rsidRPr="00977197">
        <w:rPr>
          <w:rFonts w:asciiTheme="minorHAnsi" w:hAnsiTheme="minorHAnsi" w:cstheme="minorHAnsi"/>
          <w:color w:val="auto"/>
          <w:sz w:val="20"/>
          <w:lang w:eastAsia="en-US"/>
        </w:rPr>
        <w:t>.</w:t>
      </w:r>
    </w:p>
    <w:p w14:paraId="01A23684" w14:textId="77EBFD8C" w:rsidR="009A3AD1" w:rsidRPr="00977197" w:rsidRDefault="009A3AD1" w:rsidP="009A3AD1">
      <w:pPr>
        <w:spacing w:after="200" w:line="276" w:lineRule="auto"/>
        <w:jc w:val="both"/>
        <w:rPr>
          <w:rFonts w:asciiTheme="minorHAnsi" w:hAnsiTheme="minorHAnsi" w:cstheme="minorHAnsi"/>
          <w:i/>
          <w:color w:val="auto"/>
          <w:sz w:val="18"/>
          <w:szCs w:val="18"/>
          <w:lang w:eastAsia="en-US"/>
        </w:rPr>
      </w:pPr>
      <w:r w:rsidRPr="00977197">
        <w:rPr>
          <w:rFonts w:asciiTheme="minorHAnsi" w:hAnsiTheme="minorHAnsi" w:cstheme="minorHAnsi"/>
          <w:i/>
          <w:color w:val="auto"/>
          <w:sz w:val="18"/>
          <w:szCs w:val="18"/>
          <w:lang w:eastAsia="en-US"/>
        </w:rPr>
        <w:t>Le contenu du cadre de réponse technique ne doit pas être constitué de généralités standardisées mais il doit permettre à l’acheteur de comprendre le projet du candidat et de faire la relation avec les différentes pièces du marché. Dès lors, tout renvoi aux documents standardisés ne sera pas pris en compte dans l’analyse technique de l’offre.</w:t>
      </w:r>
    </w:p>
    <w:p w14:paraId="5B97B672" w14:textId="360941B1" w:rsidR="00284186" w:rsidRPr="00977197" w:rsidRDefault="00284186" w:rsidP="00284186">
      <w:pPr>
        <w:jc w:val="both"/>
        <w:rPr>
          <w:rFonts w:asciiTheme="minorHAnsi" w:hAnsiTheme="minorHAnsi" w:cstheme="minorHAnsi"/>
          <w:i/>
          <w:sz w:val="20"/>
          <w:szCs w:val="20"/>
        </w:rPr>
      </w:pPr>
    </w:p>
    <w:p w14:paraId="27701854" w14:textId="77777777" w:rsidR="00284186" w:rsidRPr="00977197" w:rsidRDefault="00284186" w:rsidP="00284186">
      <w:pPr>
        <w:jc w:val="both"/>
        <w:rPr>
          <w:rFonts w:asciiTheme="minorHAnsi" w:hAnsiTheme="minorHAnsi" w:cstheme="minorHAnsi"/>
          <w:i/>
          <w:sz w:val="20"/>
          <w:szCs w:val="20"/>
        </w:rPr>
      </w:pPr>
    </w:p>
    <w:p w14:paraId="12622642" w14:textId="77777777" w:rsidR="00284186" w:rsidRPr="00977197" w:rsidRDefault="00284186" w:rsidP="00284186">
      <w:pPr>
        <w:jc w:val="both"/>
        <w:rPr>
          <w:rFonts w:asciiTheme="minorHAnsi" w:hAnsiTheme="minorHAnsi" w:cstheme="minorHAnsi"/>
          <w:i/>
          <w:sz w:val="20"/>
          <w:szCs w:val="20"/>
        </w:rPr>
      </w:pPr>
    </w:p>
    <w:p w14:paraId="5A62805A" w14:textId="77777777" w:rsidR="00284186" w:rsidRPr="00977197" w:rsidRDefault="00284186" w:rsidP="00284186">
      <w:pPr>
        <w:jc w:val="both"/>
        <w:rPr>
          <w:rFonts w:asciiTheme="minorHAnsi" w:hAnsiTheme="minorHAnsi" w:cstheme="minorHAnsi"/>
          <w:i/>
          <w:sz w:val="20"/>
          <w:szCs w:val="20"/>
        </w:rPr>
      </w:pPr>
    </w:p>
    <w:p w14:paraId="0FE2D663" w14:textId="77777777" w:rsidR="00284186" w:rsidRPr="00977197" w:rsidRDefault="00284186" w:rsidP="00284186">
      <w:pPr>
        <w:jc w:val="both"/>
        <w:rPr>
          <w:rFonts w:asciiTheme="minorHAnsi" w:hAnsiTheme="minorHAnsi" w:cstheme="minorHAnsi"/>
          <w:sz w:val="20"/>
          <w:szCs w:val="20"/>
        </w:rPr>
      </w:pPr>
    </w:p>
    <w:p w14:paraId="0C4757B4" w14:textId="77777777" w:rsidR="0011463B" w:rsidRPr="00977197" w:rsidRDefault="0011463B" w:rsidP="00284186">
      <w:pPr>
        <w:jc w:val="both"/>
        <w:rPr>
          <w:rFonts w:asciiTheme="minorHAnsi" w:hAnsiTheme="minorHAnsi" w:cstheme="minorHAnsi"/>
          <w:sz w:val="20"/>
          <w:szCs w:val="20"/>
        </w:rPr>
      </w:pPr>
    </w:p>
    <w:p w14:paraId="27FC4FA9" w14:textId="77777777" w:rsidR="0011463B" w:rsidRPr="00977197" w:rsidRDefault="0011463B" w:rsidP="00284186">
      <w:pPr>
        <w:jc w:val="both"/>
        <w:rPr>
          <w:rFonts w:asciiTheme="minorHAnsi" w:hAnsiTheme="minorHAnsi" w:cstheme="minorHAnsi"/>
          <w:sz w:val="20"/>
          <w:szCs w:val="20"/>
        </w:rPr>
      </w:pPr>
    </w:p>
    <w:p w14:paraId="7B4E4D97" w14:textId="687E660F" w:rsidR="0011463B" w:rsidRPr="00977197" w:rsidRDefault="004B511D" w:rsidP="004B511D">
      <w:pPr>
        <w:rPr>
          <w:rFonts w:asciiTheme="minorHAnsi" w:hAnsiTheme="minorHAnsi" w:cstheme="minorHAnsi"/>
          <w:sz w:val="20"/>
          <w:szCs w:val="20"/>
        </w:rPr>
      </w:pPr>
      <w:r w:rsidRPr="00977197">
        <w:rPr>
          <w:rFonts w:asciiTheme="minorHAnsi" w:hAnsiTheme="minorHAnsi" w:cstheme="minorHAnsi"/>
          <w:sz w:val="20"/>
          <w:szCs w:val="20"/>
        </w:rPr>
        <w:br w:type="page"/>
      </w:r>
    </w:p>
    <w:sdt>
      <w:sdtPr>
        <w:rPr>
          <w:rFonts w:asciiTheme="minorHAnsi" w:eastAsia="Calibri" w:hAnsiTheme="minorHAnsi" w:cstheme="minorHAnsi"/>
          <w:color w:val="000000"/>
          <w:sz w:val="22"/>
          <w:szCs w:val="22"/>
        </w:rPr>
        <w:id w:val="1844500985"/>
        <w:docPartObj>
          <w:docPartGallery w:val="Table of Contents"/>
          <w:docPartUnique/>
        </w:docPartObj>
      </w:sdtPr>
      <w:sdtEndPr>
        <w:rPr>
          <w:b/>
          <w:bCs/>
        </w:rPr>
      </w:sdtEndPr>
      <w:sdtContent>
        <w:p w14:paraId="06038768" w14:textId="77777777" w:rsidR="0011463B" w:rsidRPr="00977197" w:rsidRDefault="00736B79" w:rsidP="00A47AC3">
          <w:pPr>
            <w:pStyle w:val="En-ttedetabledesmatires"/>
            <w:jc w:val="center"/>
            <w:rPr>
              <w:rFonts w:asciiTheme="minorHAnsi" w:hAnsiTheme="minorHAnsi" w:cstheme="minorHAnsi"/>
            </w:rPr>
          </w:pPr>
          <w:r w:rsidRPr="00977197">
            <w:rPr>
              <w:rFonts w:asciiTheme="minorHAnsi" w:hAnsiTheme="minorHAnsi" w:cstheme="minorHAnsi"/>
            </w:rPr>
            <w:t>Sommaire</w:t>
          </w:r>
        </w:p>
        <w:p w14:paraId="506E4379" w14:textId="77777777" w:rsidR="00736B79" w:rsidRPr="00977197" w:rsidRDefault="00736B79" w:rsidP="00736B79">
          <w:pPr>
            <w:rPr>
              <w:rFonts w:asciiTheme="minorHAnsi" w:hAnsiTheme="minorHAnsi" w:cstheme="minorHAnsi"/>
            </w:rPr>
          </w:pPr>
        </w:p>
        <w:p w14:paraId="6D47399E" w14:textId="5CE1FC9B" w:rsidR="00572A05" w:rsidRDefault="0011463B">
          <w:pPr>
            <w:pStyle w:val="TM1"/>
            <w:tabs>
              <w:tab w:val="left" w:pos="440"/>
              <w:tab w:val="right" w:leader="dot" w:pos="8913"/>
            </w:tabs>
            <w:rPr>
              <w:rFonts w:asciiTheme="minorHAnsi" w:eastAsiaTheme="minorEastAsia" w:hAnsiTheme="minorHAnsi" w:cstheme="minorBidi"/>
              <w:noProof/>
              <w:color w:val="auto"/>
            </w:rPr>
          </w:pPr>
          <w:r w:rsidRPr="00977197">
            <w:rPr>
              <w:rFonts w:asciiTheme="minorHAnsi" w:hAnsiTheme="minorHAnsi" w:cstheme="minorHAnsi"/>
            </w:rPr>
            <w:fldChar w:fldCharType="begin"/>
          </w:r>
          <w:r w:rsidRPr="00977197">
            <w:rPr>
              <w:rFonts w:asciiTheme="minorHAnsi" w:hAnsiTheme="minorHAnsi" w:cstheme="minorHAnsi"/>
            </w:rPr>
            <w:instrText xml:space="preserve"> TOC \o "1-3" \h \z \u </w:instrText>
          </w:r>
          <w:r w:rsidRPr="00977197">
            <w:rPr>
              <w:rFonts w:asciiTheme="minorHAnsi" w:hAnsiTheme="minorHAnsi" w:cstheme="minorHAnsi"/>
            </w:rPr>
            <w:fldChar w:fldCharType="separate"/>
          </w:r>
          <w:hyperlink w:anchor="_Toc204078265" w:history="1">
            <w:r w:rsidR="00572A05" w:rsidRPr="00021CA1">
              <w:rPr>
                <w:rStyle w:val="Lienhypertexte"/>
                <w:rFonts w:cstheme="minorHAnsi"/>
                <w:b/>
                <w:noProof/>
              </w:rPr>
              <w:t>1.</w:t>
            </w:r>
            <w:r w:rsidR="00572A05">
              <w:rPr>
                <w:rFonts w:asciiTheme="minorHAnsi" w:eastAsiaTheme="minorEastAsia" w:hAnsiTheme="minorHAnsi" w:cstheme="minorBidi"/>
                <w:noProof/>
                <w:color w:val="auto"/>
              </w:rPr>
              <w:tab/>
            </w:r>
            <w:r w:rsidR="00572A05" w:rsidRPr="00021CA1">
              <w:rPr>
                <w:rStyle w:val="Lienhypertexte"/>
                <w:rFonts w:cstheme="minorHAnsi"/>
                <w:b/>
                <w:noProof/>
              </w:rPr>
              <w:t>Soumissionnaire - contacts</w:t>
            </w:r>
            <w:r w:rsidR="00572A05">
              <w:rPr>
                <w:noProof/>
                <w:webHidden/>
              </w:rPr>
              <w:tab/>
            </w:r>
            <w:r w:rsidR="00572A05">
              <w:rPr>
                <w:noProof/>
                <w:webHidden/>
              </w:rPr>
              <w:fldChar w:fldCharType="begin"/>
            </w:r>
            <w:r w:rsidR="00572A05">
              <w:rPr>
                <w:noProof/>
                <w:webHidden/>
              </w:rPr>
              <w:instrText xml:space="preserve"> PAGEREF _Toc204078265 \h </w:instrText>
            </w:r>
            <w:r w:rsidR="00572A05">
              <w:rPr>
                <w:noProof/>
                <w:webHidden/>
              </w:rPr>
            </w:r>
            <w:r w:rsidR="00572A05">
              <w:rPr>
                <w:noProof/>
                <w:webHidden/>
              </w:rPr>
              <w:fldChar w:fldCharType="separate"/>
            </w:r>
            <w:r w:rsidR="00572A05">
              <w:rPr>
                <w:noProof/>
                <w:webHidden/>
              </w:rPr>
              <w:t>3</w:t>
            </w:r>
            <w:r w:rsidR="00572A05">
              <w:rPr>
                <w:noProof/>
                <w:webHidden/>
              </w:rPr>
              <w:fldChar w:fldCharType="end"/>
            </w:r>
          </w:hyperlink>
        </w:p>
        <w:p w14:paraId="607A4F32" w14:textId="4A4F4C00" w:rsidR="00572A05" w:rsidRDefault="00114C85">
          <w:pPr>
            <w:pStyle w:val="TM1"/>
            <w:tabs>
              <w:tab w:val="left" w:pos="440"/>
              <w:tab w:val="right" w:leader="dot" w:pos="8913"/>
            </w:tabs>
            <w:rPr>
              <w:rFonts w:asciiTheme="minorHAnsi" w:eastAsiaTheme="minorEastAsia" w:hAnsiTheme="minorHAnsi" w:cstheme="minorBidi"/>
              <w:noProof/>
              <w:color w:val="auto"/>
            </w:rPr>
          </w:pPr>
          <w:hyperlink w:anchor="_Toc204078266" w:history="1">
            <w:r w:rsidR="00572A05" w:rsidRPr="00021CA1">
              <w:rPr>
                <w:rStyle w:val="Lienhypertexte"/>
                <w:rFonts w:cstheme="minorHAnsi"/>
                <w:b/>
                <w:noProof/>
              </w:rPr>
              <w:t>2.</w:t>
            </w:r>
            <w:r w:rsidR="00572A05">
              <w:rPr>
                <w:rFonts w:asciiTheme="minorHAnsi" w:eastAsiaTheme="minorEastAsia" w:hAnsiTheme="minorHAnsi" w:cstheme="minorBidi"/>
                <w:noProof/>
                <w:color w:val="auto"/>
              </w:rPr>
              <w:tab/>
            </w:r>
            <w:r w:rsidR="00572A05" w:rsidRPr="00021CA1">
              <w:rPr>
                <w:rStyle w:val="Lienhypertexte"/>
                <w:rFonts w:cstheme="minorHAnsi"/>
                <w:b/>
                <w:noProof/>
              </w:rPr>
              <w:t>Qualité et expérience des profils : Composition et compétences de l’équipe dédiée à la réalisation des prestations (CV, qualifications professionnelles, expériences)</w:t>
            </w:r>
            <w:r w:rsidR="00572A05">
              <w:rPr>
                <w:noProof/>
                <w:webHidden/>
              </w:rPr>
              <w:tab/>
            </w:r>
            <w:r w:rsidR="00572A05">
              <w:rPr>
                <w:noProof/>
                <w:webHidden/>
              </w:rPr>
              <w:fldChar w:fldCharType="begin"/>
            </w:r>
            <w:r w:rsidR="00572A05">
              <w:rPr>
                <w:noProof/>
                <w:webHidden/>
              </w:rPr>
              <w:instrText xml:space="preserve"> PAGEREF _Toc204078266 \h </w:instrText>
            </w:r>
            <w:r w:rsidR="00572A05">
              <w:rPr>
                <w:noProof/>
                <w:webHidden/>
              </w:rPr>
            </w:r>
            <w:r w:rsidR="00572A05">
              <w:rPr>
                <w:noProof/>
                <w:webHidden/>
              </w:rPr>
              <w:fldChar w:fldCharType="separate"/>
            </w:r>
            <w:r w:rsidR="00572A05">
              <w:rPr>
                <w:noProof/>
                <w:webHidden/>
              </w:rPr>
              <w:t>3</w:t>
            </w:r>
            <w:r w:rsidR="00572A05">
              <w:rPr>
                <w:noProof/>
                <w:webHidden/>
              </w:rPr>
              <w:fldChar w:fldCharType="end"/>
            </w:r>
          </w:hyperlink>
        </w:p>
        <w:p w14:paraId="4F3D1831" w14:textId="54C0F047" w:rsidR="00572A05" w:rsidRDefault="00114C85">
          <w:pPr>
            <w:pStyle w:val="TM1"/>
            <w:tabs>
              <w:tab w:val="left" w:pos="440"/>
              <w:tab w:val="right" w:leader="dot" w:pos="8913"/>
            </w:tabs>
            <w:rPr>
              <w:rFonts w:asciiTheme="minorHAnsi" w:eastAsiaTheme="minorEastAsia" w:hAnsiTheme="minorHAnsi" w:cstheme="minorBidi"/>
              <w:noProof/>
              <w:color w:val="auto"/>
            </w:rPr>
          </w:pPr>
          <w:hyperlink w:anchor="_Toc204078267" w:history="1">
            <w:r w:rsidR="00572A05" w:rsidRPr="00021CA1">
              <w:rPr>
                <w:rStyle w:val="Lienhypertexte"/>
                <w:rFonts w:cstheme="minorHAnsi"/>
                <w:b/>
                <w:noProof/>
              </w:rPr>
              <w:t>3.</w:t>
            </w:r>
            <w:r w:rsidR="00572A05">
              <w:rPr>
                <w:rFonts w:asciiTheme="minorHAnsi" w:eastAsiaTheme="minorEastAsia" w:hAnsiTheme="minorHAnsi" w:cstheme="minorBidi"/>
                <w:noProof/>
                <w:color w:val="auto"/>
              </w:rPr>
              <w:tab/>
            </w:r>
            <w:r w:rsidR="00572A05" w:rsidRPr="00021CA1">
              <w:rPr>
                <w:rStyle w:val="Lienhypertexte"/>
                <w:rFonts w:cstheme="minorHAnsi"/>
                <w:b/>
                <w:noProof/>
              </w:rPr>
              <w:t>Qualité de la méthodologie de travail : Adéquation de l’organisation logistique et de la coordination de l’évènement par rapport aux besoins du Centre de Recherche de St-Antoine</w:t>
            </w:r>
            <w:r w:rsidR="00572A05">
              <w:rPr>
                <w:noProof/>
                <w:webHidden/>
              </w:rPr>
              <w:tab/>
            </w:r>
            <w:r w:rsidR="00572A05">
              <w:rPr>
                <w:noProof/>
                <w:webHidden/>
              </w:rPr>
              <w:fldChar w:fldCharType="begin"/>
            </w:r>
            <w:r w:rsidR="00572A05">
              <w:rPr>
                <w:noProof/>
                <w:webHidden/>
              </w:rPr>
              <w:instrText xml:space="preserve"> PAGEREF _Toc204078267 \h </w:instrText>
            </w:r>
            <w:r w:rsidR="00572A05">
              <w:rPr>
                <w:noProof/>
                <w:webHidden/>
              </w:rPr>
            </w:r>
            <w:r w:rsidR="00572A05">
              <w:rPr>
                <w:noProof/>
                <w:webHidden/>
              </w:rPr>
              <w:fldChar w:fldCharType="separate"/>
            </w:r>
            <w:r w:rsidR="00572A05">
              <w:rPr>
                <w:noProof/>
                <w:webHidden/>
              </w:rPr>
              <w:t>3</w:t>
            </w:r>
            <w:r w:rsidR="00572A05">
              <w:rPr>
                <w:noProof/>
                <w:webHidden/>
              </w:rPr>
              <w:fldChar w:fldCharType="end"/>
            </w:r>
          </w:hyperlink>
        </w:p>
        <w:p w14:paraId="75D5E045" w14:textId="4F7747B1" w:rsidR="00572A05" w:rsidRDefault="00114C85">
          <w:pPr>
            <w:pStyle w:val="TM1"/>
            <w:tabs>
              <w:tab w:val="left" w:pos="440"/>
              <w:tab w:val="right" w:leader="dot" w:pos="8913"/>
            </w:tabs>
            <w:rPr>
              <w:rFonts w:asciiTheme="minorHAnsi" w:eastAsiaTheme="minorEastAsia" w:hAnsiTheme="minorHAnsi" w:cstheme="minorBidi"/>
              <w:noProof/>
              <w:color w:val="auto"/>
            </w:rPr>
          </w:pPr>
          <w:hyperlink w:anchor="_Toc204078268" w:history="1">
            <w:r w:rsidR="00572A05" w:rsidRPr="00021CA1">
              <w:rPr>
                <w:rStyle w:val="Lienhypertexte"/>
                <w:rFonts w:cstheme="minorHAnsi"/>
                <w:b/>
                <w:noProof/>
              </w:rPr>
              <w:t>4.</w:t>
            </w:r>
            <w:r w:rsidR="00572A05">
              <w:rPr>
                <w:rFonts w:asciiTheme="minorHAnsi" w:eastAsiaTheme="minorEastAsia" w:hAnsiTheme="minorHAnsi" w:cstheme="minorBidi"/>
                <w:noProof/>
                <w:color w:val="auto"/>
              </w:rPr>
              <w:tab/>
            </w:r>
            <w:r w:rsidR="00572A05" w:rsidRPr="00021CA1">
              <w:rPr>
                <w:rStyle w:val="Lienhypertexte"/>
                <w:rFonts w:cstheme="minorHAnsi"/>
                <w:b/>
                <w:noProof/>
              </w:rPr>
              <w:t>Qualité des moyens techniques : Adéquation des moyens techniques et méthode proposées par le candidat pour l’exécution des prestations – Qualité des locaux et des équipements annexes – Qualité des prestations de restauration</w:t>
            </w:r>
            <w:r w:rsidR="00572A05">
              <w:rPr>
                <w:noProof/>
                <w:webHidden/>
              </w:rPr>
              <w:tab/>
            </w:r>
            <w:r w:rsidR="00572A05">
              <w:rPr>
                <w:noProof/>
                <w:webHidden/>
              </w:rPr>
              <w:fldChar w:fldCharType="begin"/>
            </w:r>
            <w:r w:rsidR="00572A05">
              <w:rPr>
                <w:noProof/>
                <w:webHidden/>
              </w:rPr>
              <w:instrText xml:space="preserve"> PAGEREF _Toc204078268 \h </w:instrText>
            </w:r>
            <w:r w:rsidR="00572A05">
              <w:rPr>
                <w:noProof/>
                <w:webHidden/>
              </w:rPr>
            </w:r>
            <w:r w:rsidR="00572A05">
              <w:rPr>
                <w:noProof/>
                <w:webHidden/>
              </w:rPr>
              <w:fldChar w:fldCharType="separate"/>
            </w:r>
            <w:r w:rsidR="00572A05">
              <w:rPr>
                <w:noProof/>
                <w:webHidden/>
              </w:rPr>
              <w:t>4</w:t>
            </w:r>
            <w:r w:rsidR="00572A05">
              <w:rPr>
                <w:noProof/>
                <w:webHidden/>
              </w:rPr>
              <w:fldChar w:fldCharType="end"/>
            </w:r>
          </w:hyperlink>
        </w:p>
        <w:p w14:paraId="2909BA6B" w14:textId="6A44DA35" w:rsidR="00572A05" w:rsidRDefault="00114C85">
          <w:pPr>
            <w:pStyle w:val="TM1"/>
            <w:tabs>
              <w:tab w:val="left" w:pos="440"/>
              <w:tab w:val="right" w:leader="dot" w:pos="8913"/>
            </w:tabs>
            <w:rPr>
              <w:rFonts w:asciiTheme="minorHAnsi" w:eastAsiaTheme="minorEastAsia" w:hAnsiTheme="minorHAnsi" w:cstheme="minorBidi"/>
              <w:noProof/>
              <w:color w:val="auto"/>
            </w:rPr>
          </w:pPr>
          <w:hyperlink w:anchor="_Toc204078269" w:history="1">
            <w:r w:rsidR="00572A05" w:rsidRPr="00021CA1">
              <w:rPr>
                <w:rStyle w:val="Lienhypertexte"/>
                <w:rFonts w:cstheme="minorHAnsi"/>
                <w:b/>
                <w:noProof/>
              </w:rPr>
              <w:t>5.</w:t>
            </w:r>
            <w:r w:rsidR="00572A05">
              <w:rPr>
                <w:rFonts w:asciiTheme="minorHAnsi" w:eastAsiaTheme="minorEastAsia" w:hAnsiTheme="minorHAnsi" w:cstheme="minorBidi"/>
                <w:noProof/>
                <w:color w:val="auto"/>
              </w:rPr>
              <w:tab/>
            </w:r>
            <w:r w:rsidR="00572A05" w:rsidRPr="00021CA1">
              <w:rPr>
                <w:rStyle w:val="Lienhypertexte"/>
                <w:rFonts w:cstheme="minorHAnsi"/>
                <w:b/>
                <w:noProof/>
              </w:rPr>
              <w:t>Mesures prises par le soumissionnaire en faveur de la protection de l’environnement en lien direct avec l’exécution du marché (Labels, normes, certifications environnementales ….)</w:t>
            </w:r>
            <w:r w:rsidR="00572A05">
              <w:rPr>
                <w:noProof/>
                <w:webHidden/>
              </w:rPr>
              <w:tab/>
            </w:r>
            <w:r w:rsidR="00572A05">
              <w:rPr>
                <w:noProof/>
                <w:webHidden/>
              </w:rPr>
              <w:fldChar w:fldCharType="begin"/>
            </w:r>
            <w:r w:rsidR="00572A05">
              <w:rPr>
                <w:noProof/>
                <w:webHidden/>
              </w:rPr>
              <w:instrText xml:space="preserve"> PAGEREF _Toc204078269 \h </w:instrText>
            </w:r>
            <w:r w:rsidR="00572A05">
              <w:rPr>
                <w:noProof/>
                <w:webHidden/>
              </w:rPr>
            </w:r>
            <w:r w:rsidR="00572A05">
              <w:rPr>
                <w:noProof/>
                <w:webHidden/>
              </w:rPr>
              <w:fldChar w:fldCharType="separate"/>
            </w:r>
            <w:r w:rsidR="00572A05">
              <w:rPr>
                <w:noProof/>
                <w:webHidden/>
              </w:rPr>
              <w:t>4</w:t>
            </w:r>
            <w:r w:rsidR="00572A05">
              <w:rPr>
                <w:noProof/>
                <w:webHidden/>
              </w:rPr>
              <w:fldChar w:fldCharType="end"/>
            </w:r>
          </w:hyperlink>
        </w:p>
        <w:p w14:paraId="7C209E87" w14:textId="02C22662" w:rsidR="0011463B" w:rsidRPr="00977197" w:rsidRDefault="0011463B">
          <w:pPr>
            <w:rPr>
              <w:rFonts w:asciiTheme="minorHAnsi" w:hAnsiTheme="minorHAnsi" w:cstheme="minorHAnsi"/>
            </w:rPr>
          </w:pPr>
          <w:r w:rsidRPr="00977197">
            <w:rPr>
              <w:rFonts w:asciiTheme="minorHAnsi" w:hAnsiTheme="minorHAnsi" w:cstheme="minorHAnsi"/>
              <w:b/>
              <w:bCs/>
            </w:rPr>
            <w:fldChar w:fldCharType="end"/>
          </w:r>
        </w:p>
      </w:sdtContent>
    </w:sdt>
    <w:p w14:paraId="0A6E9FD3" w14:textId="77777777" w:rsidR="0011463B" w:rsidRPr="00977197" w:rsidRDefault="0011463B" w:rsidP="0011463B">
      <w:pPr>
        <w:rPr>
          <w:rFonts w:asciiTheme="minorHAnsi" w:hAnsiTheme="minorHAnsi" w:cstheme="minorHAnsi"/>
        </w:rPr>
      </w:pPr>
    </w:p>
    <w:p w14:paraId="50F62204" w14:textId="77777777" w:rsidR="004619A9" w:rsidRPr="00977197" w:rsidRDefault="00284186" w:rsidP="004A0A0F">
      <w:pPr>
        <w:pStyle w:val="Titre1"/>
        <w:numPr>
          <w:ilvl w:val="0"/>
          <w:numId w:val="8"/>
        </w:numPr>
        <w:ind w:left="284" w:hanging="284"/>
        <w:jc w:val="both"/>
        <w:rPr>
          <w:rFonts w:asciiTheme="minorHAnsi" w:hAnsiTheme="minorHAnsi" w:cstheme="minorHAnsi"/>
          <w:b/>
          <w:sz w:val="24"/>
          <w:szCs w:val="24"/>
        </w:rPr>
      </w:pPr>
      <w:bookmarkStart w:id="0" w:name="_GoBack"/>
      <w:bookmarkEnd w:id="0"/>
      <w:r w:rsidRPr="00977197">
        <w:rPr>
          <w:rFonts w:asciiTheme="minorHAnsi" w:hAnsiTheme="minorHAnsi" w:cstheme="minorHAnsi"/>
          <w:sz w:val="28"/>
          <w:szCs w:val="28"/>
        </w:rPr>
        <w:br w:type="page"/>
      </w:r>
    </w:p>
    <w:p w14:paraId="0D83CE6B" w14:textId="77777777" w:rsidR="004619A9" w:rsidRPr="00977197" w:rsidRDefault="00921989"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jc w:val="both"/>
        <w:rPr>
          <w:rFonts w:asciiTheme="minorHAnsi" w:hAnsiTheme="minorHAnsi" w:cstheme="minorHAnsi"/>
          <w:b/>
          <w:color w:val="FFFFFF" w:themeColor="background1"/>
          <w:sz w:val="24"/>
          <w:szCs w:val="24"/>
        </w:rPr>
      </w:pPr>
      <w:bookmarkStart w:id="1" w:name="_Toc204078265"/>
      <w:r w:rsidRPr="00977197">
        <w:rPr>
          <w:rFonts w:asciiTheme="minorHAnsi" w:hAnsiTheme="minorHAnsi" w:cstheme="minorHAnsi"/>
          <w:b/>
          <w:color w:val="FFFFFF" w:themeColor="background1"/>
          <w:sz w:val="24"/>
          <w:szCs w:val="24"/>
        </w:rPr>
        <w:lastRenderedPageBreak/>
        <w:t>Soumissionnaire - contacts</w:t>
      </w:r>
      <w:bookmarkEnd w:id="1"/>
    </w:p>
    <w:p w14:paraId="1492A5FB" w14:textId="77777777" w:rsidR="004619A9" w:rsidRPr="00977197" w:rsidRDefault="004619A9" w:rsidP="00921989">
      <w:pPr>
        <w:spacing w:before="240"/>
        <w:jc w:val="both"/>
        <w:rPr>
          <w:rFonts w:asciiTheme="minorHAnsi" w:hAnsiTheme="minorHAnsi" w:cstheme="minorHAnsi"/>
        </w:rPr>
      </w:pPr>
      <w:r w:rsidRPr="00977197">
        <w:rPr>
          <w:rFonts w:asciiTheme="minorHAnsi" w:hAnsiTheme="minorHAnsi" w:cstheme="minorHAnsi"/>
        </w:rPr>
        <w:t>1.1 Désignation du soumissionnaire</w:t>
      </w:r>
    </w:p>
    <w:p w14:paraId="58F6501F" w14:textId="0325B734" w:rsidR="004619A9" w:rsidRPr="00977197" w:rsidRDefault="00921989" w:rsidP="00921989">
      <w:pPr>
        <w:spacing w:before="240"/>
        <w:jc w:val="both"/>
        <w:rPr>
          <w:rFonts w:asciiTheme="minorHAnsi" w:hAnsiTheme="minorHAnsi" w:cstheme="minorHAnsi"/>
          <w:sz w:val="20"/>
          <w:szCs w:val="20"/>
        </w:rPr>
      </w:pPr>
      <w:r w:rsidRPr="00977197">
        <w:rPr>
          <w:rFonts w:asciiTheme="minorHAnsi" w:hAnsiTheme="minorHAnsi" w:cstheme="minorHAnsi"/>
          <w:b/>
          <w:sz w:val="20"/>
          <w:szCs w:val="20"/>
          <w:highlight w:val="cyan"/>
        </w:rPr>
        <w:sym w:font="Wingdings" w:char="F021"/>
      </w:r>
      <w:r w:rsidRPr="00977197">
        <w:rPr>
          <w:rFonts w:asciiTheme="minorHAnsi" w:hAnsiTheme="minorHAnsi" w:cstheme="minorHAnsi"/>
          <w:sz w:val="20"/>
          <w:szCs w:val="20"/>
          <w:highlight w:val="cyan"/>
        </w:rPr>
        <w:t>……………………………………………..</w:t>
      </w:r>
    </w:p>
    <w:p w14:paraId="00278C06" w14:textId="77777777" w:rsidR="00804C4D" w:rsidRPr="00977197" w:rsidRDefault="00804C4D" w:rsidP="00921989">
      <w:pPr>
        <w:spacing w:before="240"/>
        <w:jc w:val="both"/>
        <w:rPr>
          <w:rFonts w:asciiTheme="minorHAnsi" w:hAnsiTheme="minorHAnsi" w:cstheme="minorHAnsi"/>
          <w:sz w:val="20"/>
          <w:szCs w:val="20"/>
        </w:rPr>
      </w:pPr>
    </w:p>
    <w:p w14:paraId="7C6C891A" w14:textId="7A072BC8" w:rsidR="004619A9" w:rsidRPr="00977197" w:rsidRDefault="00921989" w:rsidP="00921989">
      <w:pPr>
        <w:spacing w:before="240"/>
        <w:jc w:val="both"/>
        <w:rPr>
          <w:rFonts w:asciiTheme="minorHAnsi" w:hAnsiTheme="minorHAnsi" w:cstheme="minorHAnsi"/>
        </w:rPr>
      </w:pPr>
      <w:r w:rsidRPr="00977197">
        <w:rPr>
          <w:rFonts w:asciiTheme="minorHAnsi" w:hAnsiTheme="minorHAnsi" w:cstheme="minorHAnsi"/>
        </w:rPr>
        <w:t xml:space="preserve">1.2 </w:t>
      </w:r>
      <w:r w:rsidR="004619A9" w:rsidRPr="00977197">
        <w:rPr>
          <w:rFonts w:asciiTheme="minorHAnsi" w:hAnsiTheme="minorHAnsi" w:cstheme="minorHAnsi"/>
        </w:rPr>
        <w:t xml:space="preserve">Contacts pour le suivi du marché </w:t>
      </w:r>
    </w:p>
    <w:p w14:paraId="6AD4B476" w14:textId="77777777" w:rsidR="004619A9" w:rsidRPr="00977197" w:rsidRDefault="00921989" w:rsidP="00921989">
      <w:pPr>
        <w:spacing w:before="240"/>
        <w:jc w:val="both"/>
        <w:rPr>
          <w:rFonts w:asciiTheme="minorHAnsi" w:hAnsiTheme="minorHAnsi" w:cstheme="minorHAnsi"/>
          <w:b/>
          <w:sz w:val="20"/>
          <w:szCs w:val="20"/>
          <w:highlight w:val="cyan"/>
        </w:rPr>
      </w:pPr>
      <w:r w:rsidRPr="00977197">
        <w:rPr>
          <w:rFonts w:asciiTheme="minorHAnsi" w:hAnsiTheme="minorHAnsi" w:cstheme="minorHAnsi"/>
          <w:b/>
          <w:sz w:val="20"/>
          <w:szCs w:val="20"/>
          <w:highlight w:val="cyan"/>
        </w:rPr>
        <w:sym w:font="Wingdings" w:char="F021"/>
      </w:r>
      <w:r w:rsidRPr="00977197">
        <w:rPr>
          <w:rFonts w:asciiTheme="minorHAnsi" w:hAnsiTheme="minorHAnsi" w:cstheme="minorHAnsi"/>
          <w:b/>
          <w:sz w:val="20"/>
          <w:szCs w:val="20"/>
          <w:highlight w:val="cyan"/>
        </w:rPr>
        <w:t>……………………………………………..</w:t>
      </w:r>
    </w:p>
    <w:p w14:paraId="0D14FF23" w14:textId="77777777" w:rsidR="004619A9" w:rsidRPr="00977197" w:rsidRDefault="004619A9" w:rsidP="004619A9">
      <w:pPr>
        <w:rPr>
          <w:rFonts w:asciiTheme="minorHAnsi" w:hAnsiTheme="minorHAnsi" w:cstheme="minorHAnsi"/>
        </w:rPr>
      </w:pPr>
    </w:p>
    <w:p w14:paraId="798C89B9" w14:textId="77777777" w:rsidR="00921989" w:rsidRPr="00977197" w:rsidRDefault="00921989" w:rsidP="004619A9">
      <w:pPr>
        <w:rPr>
          <w:rFonts w:asciiTheme="minorHAnsi" w:hAnsiTheme="minorHAnsi" w:cstheme="minorHAnsi"/>
        </w:rPr>
      </w:pPr>
    </w:p>
    <w:p w14:paraId="1F8C7E43" w14:textId="4574B480" w:rsidR="00284186" w:rsidRPr="00977197" w:rsidRDefault="00774BFA"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both"/>
        <w:rPr>
          <w:rFonts w:asciiTheme="minorHAnsi" w:hAnsiTheme="minorHAnsi" w:cstheme="minorHAnsi"/>
          <w:b/>
          <w:color w:val="FFFFFF" w:themeColor="background1"/>
          <w:sz w:val="24"/>
          <w:szCs w:val="24"/>
        </w:rPr>
      </w:pPr>
      <w:bookmarkStart w:id="2" w:name="_Toc204078266"/>
      <w:r>
        <w:rPr>
          <w:rFonts w:asciiTheme="minorHAnsi" w:hAnsiTheme="minorHAnsi" w:cstheme="minorHAnsi"/>
          <w:b/>
          <w:color w:val="FFFFFF" w:themeColor="background1"/>
          <w:sz w:val="24"/>
          <w:szCs w:val="24"/>
        </w:rPr>
        <w:t>Qualité et expérience des profils : Composition et compétences de l’équipe dédiée à la réalisation des prestations</w:t>
      </w:r>
      <w:r w:rsidR="00572A05">
        <w:rPr>
          <w:rFonts w:asciiTheme="minorHAnsi" w:hAnsiTheme="minorHAnsi" w:cstheme="minorHAnsi"/>
          <w:b/>
          <w:color w:val="FFFFFF" w:themeColor="background1"/>
          <w:sz w:val="24"/>
          <w:szCs w:val="24"/>
        </w:rPr>
        <w:t xml:space="preserve"> (CV, qualifications professionnelles, expériences)</w:t>
      </w:r>
      <w:bookmarkEnd w:id="2"/>
    </w:p>
    <w:p w14:paraId="300C47B2" w14:textId="3E848A1F" w:rsidR="00804C4D" w:rsidRDefault="00804C4D" w:rsidP="00906309">
      <w:pPr>
        <w:spacing w:before="240"/>
        <w:jc w:val="both"/>
        <w:rPr>
          <w:rFonts w:asciiTheme="minorHAnsi" w:hAnsiTheme="minorHAnsi" w:cstheme="minorHAnsi"/>
          <w:b/>
          <w:sz w:val="20"/>
          <w:szCs w:val="20"/>
          <w:highlight w:val="cyan"/>
        </w:rPr>
      </w:pPr>
    </w:p>
    <w:p w14:paraId="7DB3981B" w14:textId="77777777" w:rsidR="00572A05" w:rsidRPr="00977197" w:rsidRDefault="00572A05" w:rsidP="00906309">
      <w:pPr>
        <w:spacing w:before="240"/>
        <w:jc w:val="both"/>
        <w:rPr>
          <w:rFonts w:asciiTheme="minorHAnsi" w:hAnsiTheme="minorHAnsi" w:cstheme="minorHAnsi"/>
          <w:b/>
          <w:sz w:val="20"/>
          <w:szCs w:val="20"/>
          <w:highlight w:val="cyan"/>
        </w:rPr>
      </w:pPr>
    </w:p>
    <w:p w14:paraId="55445E67" w14:textId="1EEAC820" w:rsidR="00597C54" w:rsidRPr="00977197" w:rsidRDefault="00597C54" w:rsidP="00906309">
      <w:pPr>
        <w:spacing w:before="240"/>
        <w:jc w:val="both"/>
        <w:rPr>
          <w:rFonts w:asciiTheme="minorHAnsi" w:hAnsiTheme="minorHAnsi" w:cstheme="minorHAnsi"/>
          <w:b/>
          <w:sz w:val="20"/>
          <w:szCs w:val="20"/>
          <w:highlight w:val="cyan"/>
        </w:rPr>
      </w:pPr>
      <w:r w:rsidRPr="00977197">
        <w:rPr>
          <w:rFonts w:asciiTheme="minorHAnsi" w:hAnsiTheme="minorHAnsi" w:cstheme="minorHAnsi"/>
          <w:b/>
          <w:sz w:val="20"/>
          <w:szCs w:val="20"/>
          <w:highlight w:val="cyan"/>
        </w:rPr>
        <w:sym w:font="Wingdings" w:char="F021"/>
      </w:r>
      <w:r w:rsidRPr="00977197">
        <w:rPr>
          <w:rFonts w:asciiTheme="minorHAnsi" w:hAnsiTheme="minorHAnsi" w:cstheme="minorHAnsi"/>
          <w:b/>
          <w:sz w:val="20"/>
          <w:szCs w:val="20"/>
          <w:highlight w:val="cyan"/>
        </w:rPr>
        <w:t xml:space="preserve">…………………………………………….. </w:t>
      </w:r>
    </w:p>
    <w:p w14:paraId="0A43D49E" w14:textId="67405D74" w:rsidR="00CA68B3" w:rsidRPr="00977197" w:rsidRDefault="00CA68B3" w:rsidP="00597C54">
      <w:pPr>
        <w:jc w:val="both"/>
        <w:rPr>
          <w:rFonts w:asciiTheme="minorHAnsi" w:hAnsiTheme="minorHAnsi" w:cstheme="minorHAnsi"/>
          <w:b/>
          <w:sz w:val="20"/>
          <w:szCs w:val="20"/>
          <w:highlight w:val="cyan"/>
        </w:rPr>
      </w:pPr>
    </w:p>
    <w:p w14:paraId="35EE5954" w14:textId="07BA2B8B" w:rsidR="00A22A18" w:rsidRPr="00977197" w:rsidRDefault="00A22A18" w:rsidP="00284186">
      <w:pPr>
        <w:jc w:val="both"/>
        <w:rPr>
          <w:rFonts w:asciiTheme="minorHAnsi" w:hAnsiTheme="minorHAnsi" w:cstheme="minorHAnsi"/>
          <w:b/>
          <w:sz w:val="20"/>
          <w:szCs w:val="20"/>
          <w:u w:val="single"/>
        </w:rPr>
      </w:pPr>
    </w:p>
    <w:p w14:paraId="13E5BDCA" w14:textId="0B2AA1F6" w:rsidR="00284186" w:rsidRPr="00977197" w:rsidRDefault="00774BFA" w:rsidP="00D63B7D">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jc w:val="left"/>
        <w:rPr>
          <w:rFonts w:asciiTheme="minorHAnsi" w:hAnsiTheme="minorHAnsi" w:cstheme="minorHAnsi"/>
          <w:b/>
          <w:color w:val="FFFFFF" w:themeColor="background1"/>
          <w:sz w:val="24"/>
          <w:szCs w:val="24"/>
        </w:rPr>
      </w:pPr>
      <w:bookmarkStart w:id="3" w:name="_Toc204078267"/>
      <w:r>
        <w:rPr>
          <w:rFonts w:asciiTheme="minorHAnsi" w:hAnsiTheme="minorHAnsi" w:cstheme="minorHAnsi"/>
          <w:b/>
          <w:color w:val="FFFFFF" w:themeColor="background1"/>
          <w:sz w:val="24"/>
          <w:szCs w:val="24"/>
        </w:rPr>
        <w:t>Qualité de la méthodologie de travail : Adéquation de l’organisation logistique et de la coordination de l’évènement par rapport aux besoins du Centre de Recherche de St-Antoine</w:t>
      </w:r>
      <w:bookmarkEnd w:id="3"/>
    </w:p>
    <w:p w14:paraId="553C153F" w14:textId="77777777" w:rsidR="00572A05" w:rsidRDefault="00572A05" w:rsidP="00E7392C">
      <w:pPr>
        <w:spacing w:before="240"/>
        <w:jc w:val="both"/>
        <w:rPr>
          <w:rFonts w:asciiTheme="minorHAnsi" w:hAnsiTheme="minorHAnsi" w:cstheme="minorHAnsi"/>
          <w:b/>
          <w:sz w:val="20"/>
          <w:szCs w:val="20"/>
          <w:highlight w:val="cyan"/>
        </w:rPr>
      </w:pPr>
    </w:p>
    <w:p w14:paraId="3B116B7E" w14:textId="77777777" w:rsidR="00572A05" w:rsidRDefault="00572A05" w:rsidP="00E7392C">
      <w:pPr>
        <w:spacing w:before="240"/>
        <w:jc w:val="both"/>
        <w:rPr>
          <w:rFonts w:asciiTheme="minorHAnsi" w:hAnsiTheme="minorHAnsi" w:cstheme="minorHAnsi"/>
          <w:b/>
          <w:sz w:val="20"/>
          <w:szCs w:val="20"/>
          <w:highlight w:val="cyan"/>
        </w:rPr>
      </w:pPr>
    </w:p>
    <w:p w14:paraId="7FA84A93" w14:textId="77777777" w:rsidR="00572A05" w:rsidRDefault="00572A05" w:rsidP="00E7392C">
      <w:pPr>
        <w:spacing w:before="240"/>
        <w:jc w:val="both"/>
        <w:rPr>
          <w:rFonts w:asciiTheme="minorHAnsi" w:hAnsiTheme="minorHAnsi" w:cstheme="minorHAnsi"/>
          <w:b/>
          <w:sz w:val="20"/>
          <w:szCs w:val="20"/>
          <w:highlight w:val="cyan"/>
        </w:rPr>
      </w:pPr>
    </w:p>
    <w:p w14:paraId="1C0DE95E" w14:textId="5661C3FB" w:rsidR="00284186" w:rsidRPr="00977197" w:rsidRDefault="00284186" w:rsidP="00E7392C">
      <w:pPr>
        <w:spacing w:before="240"/>
        <w:jc w:val="both"/>
        <w:rPr>
          <w:rFonts w:asciiTheme="minorHAnsi" w:hAnsiTheme="minorHAnsi" w:cstheme="minorHAnsi"/>
          <w:b/>
          <w:sz w:val="20"/>
          <w:szCs w:val="20"/>
          <w:highlight w:val="cyan"/>
        </w:rPr>
      </w:pPr>
      <w:r w:rsidRPr="00977197">
        <w:rPr>
          <w:rFonts w:asciiTheme="minorHAnsi" w:hAnsiTheme="minorHAnsi" w:cstheme="minorHAnsi"/>
          <w:b/>
          <w:sz w:val="20"/>
          <w:szCs w:val="20"/>
          <w:highlight w:val="cyan"/>
        </w:rPr>
        <w:sym w:font="Wingdings" w:char="F021"/>
      </w:r>
      <w:r w:rsidRPr="00977197">
        <w:rPr>
          <w:rFonts w:asciiTheme="minorHAnsi" w:hAnsiTheme="minorHAnsi" w:cstheme="minorHAnsi"/>
          <w:b/>
          <w:sz w:val="20"/>
          <w:szCs w:val="20"/>
          <w:highlight w:val="cyan"/>
        </w:rPr>
        <w:t xml:space="preserve">…………………………………………….. </w:t>
      </w:r>
    </w:p>
    <w:p w14:paraId="5CBE89E6" w14:textId="77777777" w:rsidR="00152DD1" w:rsidRPr="00977197" w:rsidRDefault="00152DD1" w:rsidP="00284186">
      <w:pPr>
        <w:jc w:val="both"/>
        <w:rPr>
          <w:rFonts w:asciiTheme="minorHAnsi" w:hAnsiTheme="minorHAnsi" w:cstheme="minorHAnsi"/>
          <w:b/>
          <w:sz w:val="20"/>
          <w:szCs w:val="20"/>
          <w:highlight w:val="cyan"/>
        </w:rPr>
      </w:pPr>
    </w:p>
    <w:p w14:paraId="14BD12BA" w14:textId="5519B4A1" w:rsidR="00A06862" w:rsidRPr="00977197" w:rsidRDefault="00284186" w:rsidP="00284186">
      <w:pPr>
        <w:jc w:val="both"/>
        <w:rPr>
          <w:rFonts w:asciiTheme="minorHAnsi" w:hAnsiTheme="minorHAnsi" w:cstheme="minorHAnsi"/>
          <w:sz w:val="20"/>
          <w:szCs w:val="20"/>
        </w:rPr>
      </w:pPr>
      <w:r w:rsidRPr="00977197">
        <w:rPr>
          <w:rFonts w:asciiTheme="minorHAnsi" w:hAnsiTheme="minorHAnsi" w:cstheme="minorHAnsi"/>
          <w:sz w:val="20"/>
          <w:szCs w:val="20"/>
        </w:rPr>
        <w:t>.</w:t>
      </w:r>
    </w:p>
    <w:p w14:paraId="56335FC0" w14:textId="77777777" w:rsidR="00A06862" w:rsidRPr="00977197" w:rsidRDefault="00A06862">
      <w:pPr>
        <w:rPr>
          <w:rFonts w:asciiTheme="minorHAnsi" w:hAnsiTheme="minorHAnsi" w:cstheme="minorHAnsi"/>
          <w:sz w:val="20"/>
          <w:szCs w:val="20"/>
        </w:rPr>
      </w:pPr>
      <w:r w:rsidRPr="00977197">
        <w:rPr>
          <w:rFonts w:asciiTheme="minorHAnsi" w:hAnsiTheme="minorHAnsi" w:cstheme="minorHAnsi"/>
          <w:sz w:val="20"/>
          <w:szCs w:val="20"/>
        </w:rPr>
        <w:br w:type="page"/>
      </w:r>
    </w:p>
    <w:p w14:paraId="5E3015D9" w14:textId="31D06941" w:rsidR="006F45CF" w:rsidRDefault="00572A05"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left"/>
        <w:rPr>
          <w:rFonts w:asciiTheme="minorHAnsi" w:hAnsiTheme="minorHAnsi" w:cstheme="minorHAnsi"/>
          <w:b/>
          <w:color w:val="FFFFFF" w:themeColor="background1"/>
          <w:sz w:val="24"/>
          <w:szCs w:val="24"/>
        </w:rPr>
      </w:pPr>
      <w:bookmarkStart w:id="4" w:name="_Toc204078268"/>
      <w:r>
        <w:rPr>
          <w:rFonts w:asciiTheme="minorHAnsi" w:hAnsiTheme="minorHAnsi" w:cstheme="minorHAnsi"/>
          <w:b/>
          <w:color w:val="FFFFFF" w:themeColor="background1"/>
          <w:sz w:val="24"/>
          <w:szCs w:val="24"/>
        </w:rPr>
        <w:lastRenderedPageBreak/>
        <w:t>Qualité des moyens techniques : Adéquation des moyens techniques et méthode proposées par le candidat pour l’exécution des prestations – Qualité des locaux</w:t>
      </w:r>
      <w:r w:rsidR="00BE3C68">
        <w:rPr>
          <w:rFonts w:asciiTheme="minorHAnsi" w:hAnsiTheme="minorHAnsi" w:cstheme="minorHAnsi"/>
          <w:b/>
          <w:color w:val="FFFFFF" w:themeColor="background1"/>
          <w:sz w:val="24"/>
          <w:szCs w:val="24"/>
        </w:rPr>
        <w:t xml:space="preserve"> / hébergement</w:t>
      </w:r>
      <w:r>
        <w:rPr>
          <w:rFonts w:asciiTheme="minorHAnsi" w:hAnsiTheme="minorHAnsi" w:cstheme="minorHAnsi"/>
          <w:b/>
          <w:color w:val="FFFFFF" w:themeColor="background1"/>
          <w:sz w:val="24"/>
          <w:szCs w:val="24"/>
        </w:rPr>
        <w:t xml:space="preserve"> et des équipements annexes – Qualité des prestations de restauration</w:t>
      </w:r>
      <w:bookmarkEnd w:id="4"/>
    </w:p>
    <w:p w14:paraId="71724366" w14:textId="77777777" w:rsidR="00572A05" w:rsidRPr="00572A05" w:rsidRDefault="00572A05" w:rsidP="00572A05"/>
    <w:p w14:paraId="5D5885F6" w14:textId="77777777" w:rsidR="00572A05" w:rsidRPr="00572A05" w:rsidRDefault="00572A05" w:rsidP="00572A05"/>
    <w:p w14:paraId="5EBABF6D" w14:textId="77777777" w:rsidR="00572A05" w:rsidRPr="00572A05" w:rsidRDefault="00572A05" w:rsidP="00572A05"/>
    <w:p w14:paraId="58974FF6" w14:textId="37F434E9" w:rsidR="006F45CF" w:rsidRPr="00977197" w:rsidRDefault="006F45CF" w:rsidP="00E7392C">
      <w:pPr>
        <w:spacing w:before="240"/>
        <w:jc w:val="both"/>
        <w:rPr>
          <w:rFonts w:asciiTheme="minorHAnsi" w:hAnsiTheme="minorHAnsi" w:cstheme="minorHAnsi"/>
          <w:b/>
          <w:sz w:val="20"/>
          <w:szCs w:val="20"/>
        </w:rPr>
      </w:pPr>
      <w:r w:rsidRPr="00977197">
        <w:rPr>
          <w:rFonts w:asciiTheme="minorHAnsi" w:hAnsiTheme="minorHAnsi" w:cstheme="minorHAnsi"/>
          <w:b/>
          <w:sz w:val="20"/>
          <w:szCs w:val="20"/>
          <w:highlight w:val="cyan"/>
        </w:rPr>
        <w:sym w:font="Wingdings" w:char="F021"/>
      </w:r>
      <w:r w:rsidRPr="00977197">
        <w:rPr>
          <w:rFonts w:asciiTheme="minorHAnsi" w:hAnsiTheme="minorHAnsi" w:cstheme="minorHAnsi"/>
          <w:b/>
          <w:sz w:val="20"/>
          <w:szCs w:val="20"/>
          <w:highlight w:val="cyan"/>
        </w:rPr>
        <w:t>……………………………………………..</w:t>
      </w:r>
    </w:p>
    <w:p w14:paraId="7DFE8AD1" w14:textId="2B556071" w:rsidR="00A06862" w:rsidRPr="00977197" w:rsidRDefault="00A06862" w:rsidP="00E7392C">
      <w:pPr>
        <w:spacing w:before="240"/>
        <w:jc w:val="both"/>
        <w:rPr>
          <w:rFonts w:asciiTheme="minorHAnsi" w:hAnsiTheme="minorHAnsi" w:cstheme="minorHAnsi"/>
          <w:b/>
          <w:sz w:val="20"/>
          <w:szCs w:val="20"/>
        </w:rPr>
      </w:pPr>
    </w:p>
    <w:p w14:paraId="6BC1E254" w14:textId="77777777" w:rsidR="003A4162" w:rsidRPr="00977197" w:rsidRDefault="003A4162">
      <w:pPr>
        <w:rPr>
          <w:rFonts w:asciiTheme="minorHAnsi" w:hAnsiTheme="minorHAnsi" w:cstheme="minorHAnsi"/>
          <w:sz w:val="20"/>
          <w:szCs w:val="20"/>
        </w:rPr>
      </w:pPr>
    </w:p>
    <w:p w14:paraId="07426186" w14:textId="61226D93" w:rsidR="009D520A" w:rsidRPr="00977197" w:rsidRDefault="009D520A">
      <w:pPr>
        <w:rPr>
          <w:rFonts w:asciiTheme="minorHAnsi" w:hAnsiTheme="minorHAnsi" w:cstheme="minorHAnsi"/>
          <w:sz w:val="20"/>
          <w:szCs w:val="20"/>
        </w:rPr>
      </w:pPr>
    </w:p>
    <w:p w14:paraId="1CDF9E4A" w14:textId="01B46F22" w:rsidR="00284186" w:rsidRPr="00977197" w:rsidRDefault="00804C4D" w:rsidP="00804C4D">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jc w:val="both"/>
        <w:rPr>
          <w:rFonts w:asciiTheme="minorHAnsi" w:hAnsiTheme="minorHAnsi" w:cstheme="minorHAnsi"/>
          <w:b/>
          <w:color w:val="FFFFFF" w:themeColor="background1"/>
          <w:sz w:val="24"/>
          <w:szCs w:val="24"/>
        </w:rPr>
      </w:pPr>
      <w:r w:rsidRPr="00977197">
        <w:rPr>
          <w:rFonts w:asciiTheme="minorHAnsi" w:hAnsiTheme="minorHAnsi" w:cstheme="minorHAnsi"/>
          <w:b/>
          <w:color w:val="FFFFFF" w:themeColor="background1"/>
          <w:sz w:val="24"/>
          <w:szCs w:val="24"/>
        </w:rPr>
        <w:t xml:space="preserve"> </w:t>
      </w:r>
      <w:bookmarkStart w:id="5" w:name="_Toc204078269"/>
      <w:r w:rsidR="00284186" w:rsidRPr="00977197">
        <w:rPr>
          <w:rFonts w:asciiTheme="minorHAnsi" w:hAnsiTheme="minorHAnsi" w:cstheme="minorHAnsi"/>
          <w:b/>
          <w:color w:val="FFFFFF" w:themeColor="background1"/>
          <w:sz w:val="24"/>
          <w:szCs w:val="24"/>
        </w:rPr>
        <w:t>M</w:t>
      </w:r>
      <w:r w:rsidR="00152DD1" w:rsidRPr="00977197">
        <w:rPr>
          <w:rFonts w:asciiTheme="minorHAnsi" w:hAnsiTheme="minorHAnsi" w:cstheme="minorHAnsi"/>
          <w:b/>
          <w:color w:val="FFFFFF" w:themeColor="background1"/>
          <w:sz w:val="24"/>
          <w:szCs w:val="24"/>
        </w:rPr>
        <w:t>esures prises par le soumissionnaire en faveur de la protection de l’environnement en lien direct avec l’exécution du marché</w:t>
      </w:r>
      <w:r w:rsidRPr="00977197">
        <w:rPr>
          <w:rFonts w:asciiTheme="minorHAnsi" w:hAnsiTheme="minorHAnsi" w:cstheme="minorHAnsi"/>
          <w:b/>
          <w:color w:val="FFFFFF" w:themeColor="background1"/>
          <w:sz w:val="24"/>
          <w:szCs w:val="24"/>
        </w:rPr>
        <w:t xml:space="preserve"> (Labels, normes, certifications environnementales</w:t>
      </w:r>
      <w:proofErr w:type="gramStart"/>
      <w:r w:rsidRPr="00977197">
        <w:rPr>
          <w:rFonts w:asciiTheme="minorHAnsi" w:hAnsiTheme="minorHAnsi" w:cstheme="minorHAnsi"/>
          <w:b/>
          <w:color w:val="FFFFFF" w:themeColor="background1"/>
          <w:sz w:val="24"/>
          <w:szCs w:val="24"/>
        </w:rPr>
        <w:t xml:space="preserve"> ….</w:t>
      </w:r>
      <w:proofErr w:type="gramEnd"/>
      <w:r w:rsidRPr="00977197">
        <w:rPr>
          <w:rFonts w:asciiTheme="minorHAnsi" w:hAnsiTheme="minorHAnsi" w:cstheme="minorHAnsi"/>
          <w:b/>
          <w:color w:val="FFFFFF" w:themeColor="background1"/>
          <w:sz w:val="24"/>
          <w:szCs w:val="24"/>
        </w:rPr>
        <w:t>)</w:t>
      </w:r>
      <w:bookmarkEnd w:id="5"/>
    </w:p>
    <w:p w14:paraId="557B4710" w14:textId="694C5498" w:rsidR="00C24F18" w:rsidRPr="00977197" w:rsidRDefault="00C24F18" w:rsidP="00C24F18">
      <w:pPr>
        <w:jc w:val="both"/>
        <w:rPr>
          <w:rFonts w:asciiTheme="minorHAnsi" w:hAnsiTheme="minorHAnsi" w:cstheme="minorHAnsi"/>
          <w:sz w:val="20"/>
          <w:szCs w:val="20"/>
        </w:rPr>
      </w:pPr>
      <w:r w:rsidRPr="00977197">
        <w:rPr>
          <w:rFonts w:asciiTheme="minorHAnsi" w:hAnsiTheme="minorHAnsi" w:cstheme="minorHAnsi"/>
          <w:sz w:val="20"/>
          <w:szCs w:val="20"/>
        </w:rPr>
        <w:t xml:space="preserve">NB : Tout renvoi vers un rapport général de la responsabilité sociétale et environnementale de l’entreprise (du groupe) est à proscrire, </w:t>
      </w:r>
    </w:p>
    <w:p w14:paraId="724350C2" w14:textId="77777777" w:rsidR="00A06862" w:rsidRPr="00977197" w:rsidRDefault="00A06862" w:rsidP="00CA68B3">
      <w:pPr>
        <w:jc w:val="both"/>
        <w:rPr>
          <w:rFonts w:asciiTheme="minorHAnsi" w:hAnsiTheme="minorHAnsi" w:cstheme="minorHAnsi"/>
          <w:sz w:val="20"/>
          <w:szCs w:val="20"/>
        </w:rPr>
      </w:pPr>
    </w:p>
    <w:p w14:paraId="5BED3CA8" w14:textId="77777777" w:rsidR="00804C4D" w:rsidRPr="00977197" w:rsidRDefault="00804C4D" w:rsidP="00CA68B3">
      <w:pPr>
        <w:ind w:left="360"/>
        <w:jc w:val="both"/>
        <w:rPr>
          <w:rFonts w:asciiTheme="minorHAnsi" w:hAnsiTheme="minorHAnsi" w:cstheme="minorHAnsi"/>
          <w:sz w:val="20"/>
          <w:szCs w:val="20"/>
          <w:highlight w:val="cyan"/>
        </w:rPr>
      </w:pPr>
    </w:p>
    <w:p w14:paraId="246D8014" w14:textId="77777777" w:rsidR="00804C4D" w:rsidRPr="00977197" w:rsidRDefault="00804C4D" w:rsidP="00CA68B3">
      <w:pPr>
        <w:ind w:left="360"/>
        <w:jc w:val="both"/>
        <w:rPr>
          <w:rFonts w:asciiTheme="minorHAnsi" w:hAnsiTheme="minorHAnsi" w:cstheme="minorHAnsi"/>
          <w:sz w:val="20"/>
          <w:szCs w:val="20"/>
          <w:highlight w:val="cyan"/>
        </w:rPr>
      </w:pPr>
    </w:p>
    <w:p w14:paraId="405E6BB8" w14:textId="77777777" w:rsidR="00804C4D" w:rsidRPr="00977197" w:rsidRDefault="00804C4D" w:rsidP="00CA68B3">
      <w:pPr>
        <w:ind w:left="360"/>
        <w:jc w:val="both"/>
        <w:rPr>
          <w:rFonts w:asciiTheme="minorHAnsi" w:hAnsiTheme="minorHAnsi" w:cstheme="minorHAnsi"/>
          <w:sz w:val="20"/>
          <w:szCs w:val="20"/>
          <w:highlight w:val="cyan"/>
        </w:rPr>
      </w:pPr>
    </w:p>
    <w:p w14:paraId="69A86BF6" w14:textId="462624CB" w:rsidR="00CA68B3" w:rsidRPr="00977197" w:rsidRDefault="00CA68B3" w:rsidP="00CA68B3">
      <w:pPr>
        <w:ind w:left="360"/>
        <w:jc w:val="both"/>
        <w:rPr>
          <w:rFonts w:asciiTheme="minorHAnsi" w:hAnsiTheme="minorHAnsi" w:cstheme="minorHAnsi"/>
          <w:sz w:val="20"/>
          <w:szCs w:val="20"/>
          <w:highlight w:val="cyan"/>
        </w:rPr>
      </w:pPr>
      <w:r w:rsidRPr="00977197">
        <w:rPr>
          <w:rFonts w:asciiTheme="minorHAnsi" w:hAnsiTheme="minorHAnsi" w:cstheme="minorHAnsi"/>
          <w:sz w:val="20"/>
          <w:szCs w:val="20"/>
          <w:highlight w:val="cyan"/>
        </w:rPr>
        <w:sym w:font="Wingdings" w:char="F021"/>
      </w:r>
      <w:r w:rsidRPr="00977197">
        <w:rPr>
          <w:rFonts w:asciiTheme="minorHAnsi" w:hAnsiTheme="minorHAnsi" w:cstheme="minorHAnsi"/>
          <w:sz w:val="20"/>
          <w:szCs w:val="20"/>
          <w:highlight w:val="cyan"/>
        </w:rPr>
        <w:t>……………………………………………..</w:t>
      </w:r>
    </w:p>
    <w:p w14:paraId="78E21590" w14:textId="69BA27A8" w:rsidR="009D520A" w:rsidRPr="00977197" w:rsidRDefault="009D520A">
      <w:pPr>
        <w:rPr>
          <w:rFonts w:asciiTheme="minorHAnsi" w:hAnsiTheme="minorHAnsi" w:cstheme="minorHAnsi"/>
          <w:sz w:val="20"/>
          <w:szCs w:val="20"/>
        </w:rPr>
      </w:pPr>
    </w:p>
    <w:sectPr w:rsidR="009D520A" w:rsidRPr="00977197" w:rsidSect="00231B13">
      <w:headerReference w:type="even" r:id="rId12"/>
      <w:headerReference w:type="default" r:id="rId13"/>
      <w:footerReference w:type="even" r:id="rId14"/>
      <w:footerReference w:type="default" r:id="rId15"/>
      <w:headerReference w:type="first" r:id="rId16"/>
      <w:footerReference w:type="first" r:id="rId17"/>
      <w:type w:val="continuous"/>
      <w:pgSz w:w="11920" w:h="16840"/>
      <w:pgMar w:top="1738" w:right="1412" w:bottom="932" w:left="1585"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9E8BA" w14:textId="77777777" w:rsidR="00147F48" w:rsidRDefault="00147F48" w:rsidP="00DB3102">
      <w:pPr>
        <w:spacing w:after="0" w:line="240" w:lineRule="auto"/>
      </w:pPr>
      <w:r>
        <w:separator/>
      </w:r>
    </w:p>
  </w:endnote>
  <w:endnote w:type="continuationSeparator" w:id="0">
    <w:p w14:paraId="54C8C151" w14:textId="77777777" w:rsidR="00147F48" w:rsidRDefault="00147F48" w:rsidP="00DB3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812F6" w14:textId="77777777" w:rsidR="005F106E" w:rsidRDefault="005F106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6047304"/>
      <w:docPartObj>
        <w:docPartGallery w:val="Page Numbers (Top of Page)"/>
        <w:docPartUnique/>
      </w:docPartObj>
    </w:sdtPr>
    <w:sdtEndPr/>
    <w:sdtContent>
      <w:p w14:paraId="2E6CBABB" w14:textId="038A8ED5" w:rsidR="00231B13" w:rsidRDefault="00231B13" w:rsidP="00231B13">
        <w:pPr>
          <w:pStyle w:val="Pieddepage"/>
        </w:pPr>
        <w:r w:rsidRPr="005F106E">
          <w:rPr>
            <w:sz w:val="16"/>
            <w:szCs w:val="16"/>
            <w:lang w:eastAsia="en-US"/>
          </w:rPr>
          <w:t xml:space="preserve">Cadre de réponse technique                                                                                                      </w:t>
        </w:r>
        <w:r w:rsidRPr="00A534BD">
          <w:rPr>
            <w:lang w:eastAsia="en-US"/>
          </w:rPr>
          <w:t xml:space="preserve">Page </w:t>
        </w:r>
        <w:r w:rsidRPr="00A534BD">
          <w:rPr>
            <w:b/>
            <w:bCs/>
            <w:lang w:eastAsia="en-US"/>
          </w:rPr>
          <w:fldChar w:fldCharType="begin"/>
        </w:r>
        <w:r w:rsidRPr="00A534BD">
          <w:rPr>
            <w:b/>
            <w:bCs/>
            <w:lang w:eastAsia="en-US"/>
          </w:rPr>
          <w:instrText>PAGE  \* Arabic  \* MERGEFORMAT</w:instrText>
        </w:r>
        <w:r w:rsidRPr="00A534BD">
          <w:rPr>
            <w:b/>
            <w:bCs/>
            <w:lang w:eastAsia="en-US"/>
          </w:rPr>
          <w:fldChar w:fldCharType="separate"/>
        </w:r>
        <w:r w:rsidR="00114C85">
          <w:rPr>
            <w:b/>
            <w:bCs/>
            <w:noProof/>
            <w:lang w:eastAsia="en-US"/>
          </w:rPr>
          <w:t>2</w:t>
        </w:r>
        <w:r w:rsidRPr="00A534BD">
          <w:rPr>
            <w:b/>
            <w:bCs/>
            <w:lang w:eastAsia="en-US"/>
          </w:rPr>
          <w:fldChar w:fldCharType="end"/>
        </w:r>
        <w:r w:rsidRPr="00A534BD">
          <w:rPr>
            <w:lang w:eastAsia="en-US"/>
          </w:rPr>
          <w:t xml:space="preserve"> sur </w:t>
        </w:r>
        <w:r w:rsidRPr="00A534BD">
          <w:rPr>
            <w:b/>
            <w:bCs/>
            <w:lang w:eastAsia="en-US"/>
          </w:rPr>
          <w:fldChar w:fldCharType="begin"/>
        </w:r>
        <w:r w:rsidRPr="00A534BD">
          <w:rPr>
            <w:b/>
            <w:bCs/>
            <w:lang w:eastAsia="en-US"/>
          </w:rPr>
          <w:instrText>NUMPAGES  \* Arabic  \* MERGEFORMAT</w:instrText>
        </w:r>
        <w:r w:rsidRPr="00A534BD">
          <w:rPr>
            <w:b/>
            <w:bCs/>
            <w:lang w:eastAsia="en-US"/>
          </w:rPr>
          <w:fldChar w:fldCharType="separate"/>
        </w:r>
        <w:r w:rsidR="00114C85">
          <w:rPr>
            <w:b/>
            <w:bCs/>
            <w:noProof/>
            <w:lang w:eastAsia="en-US"/>
          </w:rPr>
          <w:t>4</w:t>
        </w:r>
        <w:r w:rsidRPr="00A534BD">
          <w:rPr>
            <w:b/>
            <w:bCs/>
            <w:lang w:eastAsia="en-U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G Times" w:eastAsia="Times New Roman" w:hAnsi="CG Times" w:cs="Times New Roman"/>
        <w:color w:val="auto"/>
        <w:sz w:val="24"/>
        <w:szCs w:val="24"/>
      </w:rPr>
      <w:id w:val="-1769616900"/>
      <w:docPartObj>
        <w:docPartGallery w:val="Page Numbers (Top of Page)"/>
        <w:docPartUnique/>
      </w:docPartObj>
    </w:sdtPr>
    <w:sdtEndPr/>
    <w:sdtContent>
      <w:p w14:paraId="2804D979" w14:textId="77777777" w:rsidR="00231B13" w:rsidRPr="00231B13" w:rsidRDefault="00231B13" w:rsidP="00231B13">
        <w:pPr>
          <w:tabs>
            <w:tab w:val="center" w:pos="4536"/>
            <w:tab w:val="right" w:pos="9072"/>
          </w:tabs>
          <w:spacing w:after="0" w:line="240" w:lineRule="auto"/>
          <w:rPr>
            <w:rFonts w:cs="Times New Roman"/>
            <w:color w:val="auto"/>
            <w:lang w:eastAsia="en-US"/>
          </w:rPr>
        </w:pPr>
        <w:r w:rsidRPr="00231B13">
          <w:rPr>
            <w:rFonts w:cs="Times New Roman"/>
            <w:color w:val="auto"/>
            <w:lang w:eastAsia="en-US"/>
          </w:rPr>
          <w:t>Marché subséquent à l’accord-cadre instrumentation scientifique n°</w:t>
        </w:r>
      </w:p>
      <w:p w14:paraId="5D17CB8D" w14:textId="1283C581" w:rsidR="00231B13" w:rsidRPr="00231B13" w:rsidRDefault="00231B13" w:rsidP="00231B13">
        <w:pPr>
          <w:tabs>
            <w:tab w:val="center" w:pos="4536"/>
            <w:tab w:val="right" w:pos="9072"/>
          </w:tabs>
          <w:spacing w:after="0" w:line="240" w:lineRule="auto"/>
          <w:rPr>
            <w:rFonts w:ascii="CG Times" w:eastAsia="Times New Roman" w:hAnsi="CG Times" w:cs="Times New Roman"/>
            <w:color w:val="auto"/>
            <w:sz w:val="24"/>
            <w:szCs w:val="24"/>
          </w:rPr>
        </w:pPr>
        <w:r w:rsidRPr="00231B13">
          <w:rPr>
            <w:rFonts w:cs="Times New Roman"/>
            <w:color w:val="auto"/>
            <w:lang w:eastAsia="en-US"/>
          </w:rPr>
          <w:t xml:space="preserve">Annexe au CST - Cahier des clauses techniques particulières                                                                   Page </w:t>
        </w:r>
        <w:r w:rsidRPr="00231B13">
          <w:rPr>
            <w:rFonts w:cs="Times New Roman"/>
            <w:b/>
            <w:bCs/>
            <w:color w:val="auto"/>
            <w:lang w:eastAsia="en-US"/>
          </w:rPr>
          <w:fldChar w:fldCharType="begin"/>
        </w:r>
        <w:r w:rsidRPr="00231B13">
          <w:rPr>
            <w:rFonts w:cs="Times New Roman"/>
            <w:b/>
            <w:bCs/>
            <w:color w:val="auto"/>
            <w:lang w:eastAsia="en-US"/>
          </w:rPr>
          <w:instrText>PAGE  \* Arabic  \* MERGEFORMAT</w:instrText>
        </w:r>
        <w:r w:rsidRPr="00231B13">
          <w:rPr>
            <w:rFonts w:cs="Times New Roman"/>
            <w:b/>
            <w:bCs/>
            <w:color w:val="auto"/>
            <w:lang w:eastAsia="en-US"/>
          </w:rPr>
          <w:fldChar w:fldCharType="separate"/>
        </w:r>
        <w:r>
          <w:rPr>
            <w:rFonts w:cs="Times New Roman"/>
            <w:b/>
            <w:bCs/>
            <w:noProof/>
            <w:color w:val="auto"/>
            <w:lang w:eastAsia="en-US"/>
          </w:rPr>
          <w:t>1</w:t>
        </w:r>
        <w:r w:rsidRPr="00231B13">
          <w:rPr>
            <w:rFonts w:cs="Times New Roman"/>
            <w:b/>
            <w:bCs/>
            <w:color w:val="auto"/>
            <w:lang w:eastAsia="en-US"/>
          </w:rPr>
          <w:fldChar w:fldCharType="end"/>
        </w:r>
        <w:r w:rsidRPr="00231B13">
          <w:rPr>
            <w:rFonts w:cs="Times New Roman"/>
            <w:color w:val="auto"/>
            <w:lang w:eastAsia="en-US"/>
          </w:rPr>
          <w:t xml:space="preserve"> sur </w:t>
        </w:r>
        <w:r w:rsidRPr="00231B13">
          <w:rPr>
            <w:rFonts w:cs="Times New Roman"/>
            <w:b/>
            <w:bCs/>
            <w:color w:val="auto"/>
            <w:lang w:eastAsia="en-US"/>
          </w:rPr>
          <w:fldChar w:fldCharType="begin"/>
        </w:r>
        <w:r w:rsidRPr="00231B13">
          <w:rPr>
            <w:rFonts w:cs="Times New Roman"/>
            <w:b/>
            <w:bCs/>
            <w:color w:val="auto"/>
            <w:lang w:eastAsia="en-US"/>
          </w:rPr>
          <w:instrText>NUMPAGES  \* Arabic  \* MERGEFORMAT</w:instrText>
        </w:r>
        <w:r w:rsidRPr="00231B13">
          <w:rPr>
            <w:rFonts w:cs="Times New Roman"/>
            <w:b/>
            <w:bCs/>
            <w:color w:val="auto"/>
            <w:lang w:eastAsia="en-US"/>
          </w:rPr>
          <w:fldChar w:fldCharType="separate"/>
        </w:r>
        <w:r w:rsidR="009A3AD1">
          <w:rPr>
            <w:rFonts w:cs="Times New Roman"/>
            <w:b/>
            <w:bCs/>
            <w:noProof/>
            <w:color w:val="auto"/>
            <w:lang w:eastAsia="en-US"/>
          </w:rPr>
          <w:t>8</w:t>
        </w:r>
        <w:r w:rsidRPr="00231B13">
          <w:rPr>
            <w:rFonts w:cs="Times New Roman"/>
            <w:b/>
            <w:bCs/>
            <w:color w:val="auto"/>
            <w:lang w:eastAsia="en-US"/>
          </w:rPr>
          <w:fldChar w:fldCharType="end"/>
        </w:r>
      </w:p>
    </w:sdtContent>
  </w:sdt>
  <w:p w14:paraId="032EAE33" w14:textId="77777777" w:rsidR="00231B13" w:rsidRDefault="00231B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E94495" w14:textId="77777777" w:rsidR="00147F48" w:rsidRDefault="00147F48" w:rsidP="00DB3102">
      <w:pPr>
        <w:spacing w:after="0" w:line="240" w:lineRule="auto"/>
      </w:pPr>
      <w:r>
        <w:separator/>
      </w:r>
    </w:p>
  </w:footnote>
  <w:footnote w:type="continuationSeparator" w:id="0">
    <w:p w14:paraId="3FF5E243" w14:textId="77777777" w:rsidR="00147F48" w:rsidRDefault="00147F48" w:rsidP="00DB31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11833" w14:textId="77777777" w:rsidR="005F106E" w:rsidRDefault="005F106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1F6D1" w14:textId="77777777" w:rsidR="005F106E" w:rsidRDefault="005F106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7A32D" w14:textId="77777777" w:rsidR="005F106E" w:rsidRDefault="005F106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7D66E2"/>
    <w:multiLevelType w:val="hybridMultilevel"/>
    <w:tmpl w:val="CD1E8B78"/>
    <w:lvl w:ilvl="0" w:tplc="6CE29092">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1415949"/>
    <w:multiLevelType w:val="hybridMultilevel"/>
    <w:tmpl w:val="AB9022CE"/>
    <w:lvl w:ilvl="0" w:tplc="2E84CEBC">
      <w:start w:val="5"/>
      <w:numFmt w:val="bullet"/>
      <w:lvlText w:val="-"/>
      <w:lvlJc w:val="left"/>
      <w:pPr>
        <w:ind w:left="374" w:hanging="360"/>
      </w:pPr>
      <w:rPr>
        <w:rFonts w:ascii="Calibri" w:eastAsia="Calibri" w:hAnsi="Calibri" w:cs="Calibri" w:hint="default"/>
      </w:rPr>
    </w:lvl>
    <w:lvl w:ilvl="1" w:tplc="040C0003" w:tentative="1">
      <w:start w:val="1"/>
      <w:numFmt w:val="bullet"/>
      <w:lvlText w:val="o"/>
      <w:lvlJc w:val="left"/>
      <w:pPr>
        <w:ind w:left="1094" w:hanging="360"/>
      </w:pPr>
      <w:rPr>
        <w:rFonts w:ascii="Courier New" w:hAnsi="Courier New" w:cs="Courier New" w:hint="default"/>
      </w:rPr>
    </w:lvl>
    <w:lvl w:ilvl="2" w:tplc="040C0005" w:tentative="1">
      <w:start w:val="1"/>
      <w:numFmt w:val="bullet"/>
      <w:lvlText w:val=""/>
      <w:lvlJc w:val="left"/>
      <w:pPr>
        <w:ind w:left="1814" w:hanging="360"/>
      </w:pPr>
      <w:rPr>
        <w:rFonts w:ascii="Wingdings" w:hAnsi="Wingdings" w:hint="default"/>
      </w:rPr>
    </w:lvl>
    <w:lvl w:ilvl="3" w:tplc="040C0001" w:tentative="1">
      <w:start w:val="1"/>
      <w:numFmt w:val="bullet"/>
      <w:lvlText w:val=""/>
      <w:lvlJc w:val="left"/>
      <w:pPr>
        <w:ind w:left="2534" w:hanging="360"/>
      </w:pPr>
      <w:rPr>
        <w:rFonts w:ascii="Symbol" w:hAnsi="Symbol" w:hint="default"/>
      </w:rPr>
    </w:lvl>
    <w:lvl w:ilvl="4" w:tplc="040C0003" w:tentative="1">
      <w:start w:val="1"/>
      <w:numFmt w:val="bullet"/>
      <w:lvlText w:val="o"/>
      <w:lvlJc w:val="left"/>
      <w:pPr>
        <w:ind w:left="3254" w:hanging="360"/>
      </w:pPr>
      <w:rPr>
        <w:rFonts w:ascii="Courier New" w:hAnsi="Courier New" w:cs="Courier New" w:hint="default"/>
      </w:rPr>
    </w:lvl>
    <w:lvl w:ilvl="5" w:tplc="040C0005" w:tentative="1">
      <w:start w:val="1"/>
      <w:numFmt w:val="bullet"/>
      <w:lvlText w:val=""/>
      <w:lvlJc w:val="left"/>
      <w:pPr>
        <w:ind w:left="3974" w:hanging="360"/>
      </w:pPr>
      <w:rPr>
        <w:rFonts w:ascii="Wingdings" w:hAnsi="Wingdings" w:hint="default"/>
      </w:rPr>
    </w:lvl>
    <w:lvl w:ilvl="6" w:tplc="040C0001" w:tentative="1">
      <w:start w:val="1"/>
      <w:numFmt w:val="bullet"/>
      <w:lvlText w:val=""/>
      <w:lvlJc w:val="left"/>
      <w:pPr>
        <w:ind w:left="4694" w:hanging="360"/>
      </w:pPr>
      <w:rPr>
        <w:rFonts w:ascii="Symbol" w:hAnsi="Symbol" w:hint="default"/>
      </w:rPr>
    </w:lvl>
    <w:lvl w:ilvl="7" w:tplc="040C0003" w:tentative="1">
      <w:start w:val="1"/>
      <w:numFmt w:val="bullet"/>
      <w:lvlText w:val="o"/>
      <w:lvlJc w:val="left"/>
      <w:pPr>
        <w:ind w:left="5414" w:hanging="360"/>
      </w:pPr>
      <w:rPr>
        <w:rFonts w:ascii="Courier New" w:hAnsi="Courier New" w:cs="Courier New" w:hint="default"/>
      </w:rPr>
    </w:lvl>
    <w:lvl w:ilvl="8" w:tplc="040C0005" w:tentative="1">
      <w:start w:val="1"/>
      <w:numFmt w:val="bullet"/>
      <w:lvlText w:val=""/>
      <w:lvlJc w:val="left"/>
      <w:pPr>
        <w:ind w:left="6134" w:hanging="360"/>
      </w:pPr>
      <w:rPr>
        <w:rFonts w:ascii="Wingdings" w:hAnsi="Wingdings" w:hint="default"/>
      </w:rPr>
    </w:lvl>
  </w:abstractNum>
  <w:abstractNum w:abstractNumId="2" w15:restartNumberingAfterBreak="0">
    <w:nsid w:val="35AB168D"/>
    <w:multiLevelType w:val="multilevel"/>
    <w:tmpl w:val="CD2A582E"/>
    <w:lvl w:ilvl="0">
      <w:start w:val="1"/>
      <w:numFmt w:val="decimal"/>
      <w:lvlText w:val="%1."/>
      <w:lvlJc w:val="left"/>
      <w:pPr>
        <w:ind w:left="360" w:hanging="360"/>
      </w:pPr>
      <w:rPr>
        <w:rFonts w:hint="default"/>
        <w:sz w:val="24"/>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3A674C9E"/>
    <w:multiLevelType w:val="hybridMultilevel"/>
    <w:tmpl w:val="A274C3B6"/>
    <w:lvl w:ilvl="0" w:tplc="E49A654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1D960FF"/>
    <w:multiLevelType w:val="hybridMultilevel"/>
    <w:tmpl w:val="A906C76C"/>
    <w:lvl w:ilvl="0" w:tplc="1BEA5F84">
      <w:start w:val="1"/>
      <w:numFmt w:val="decimal"/>
      <w:lvlText w:val="%1."/>
      <w:lvlJc w:val="left"/>
      <w:pPr>
        <w:ind w:left="360" w:hanging="36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C4B30D1"/>
    <w:multiLevelType w:val="hybridMultilevel"/>
    <w:tmpl w:val="3D40213A"/>
    <w:lvl w:ilvl="0" w:tplc="D6A03812">
      <w:start w:val="5"/>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6" w15:restartNumberingAfterBreak="0">
    <w:nsid w:val="54D37B9F"/>
    <w:multiLevelType w:val="hybridMultilevel"/>
    <w:tmpl w:val="8AA66E04"/>
    <w:lvl w:ilvl="0" w:tplc="9D2C1EF2">
      <w:start w:val="1"/>
      <w:numFmt w:val="decimal"/>
      <w:lvlText w:val="%1."/>
      <w:lvlJc w:val="left"/>
      <w:pPr>
        <w:ind w:left="720" w:hanging="360"/>
      </w:pPr>
      <w:rPr>
        <w:rFonts w:hint="default"/>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B3714CF"/>
    <w:multiLevelType w:val="hybridMultilevel"/>
    <w:tmpl w:val="0A98DA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D1D6B7E"/>
    <w:multiLevelType w:val="hybridMultilevel"/>
    <w:tmpl w:val="AA5AD11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B5442F6"/>
    <w:multiLevelType w:val="hybridMultilevel"/>
    <w:tmpl w:val="1990138E"/>
    <w:lvl w:ilvl="0" w:tplc="77684C6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8"/>
  </w:num>
  <w:num w:numId="5">
    <w:abstractNumId w:val="9"/>
  </w:num>
  <w:num w:numId="6">
    <w:abstractNumId w:val="5"/>
  </w:num>
  <w:num w:numId="7">
    <w:abstractNumId w:val="6"/>
  </w:num>
  <w:num w:numId="8">
    <w:abstractNumId w:val="4"/>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0DD"/>
    <w:rsid w:val="00022327"/>
    <w:rsid w:val="00031BBE"/>
    <w:rsid w:val="00036FCD"/>
    <w:rsid w:val="000608C1"/>
    <w:rsid w:val="00070078"/>
    <w:rsid w:val="00086B0C"/>
    <w:rsid w:val="000C5414"/>
    <w:rsid w:val="000E6FE1"/>
    <w:rsid w:val="000F3B5C"/>
    <w:rsid w:val="0010232E"/>
    <w:rsid w:val="0011463B"/>
    <w:rsid w:val="00114C85"/>
    <w:rsid w:val="001259A7"/>
    <w:rsid w:val="00144A5A"/>
    <w:rsid w:val="00147F48"/>
    <w:rsid w:val="00152DD1"/>
    <w:rsid w:val="001B5DDE"/>
    <w:rsid w:val="001D1491"/>
    <w:rsid w:val="00207CCB"/>
    <w:rsid w:val="00231B13"/>
    <w:rsid w:val="00272D87"/>
    <w:rsid w:val="00284186"/>
    <w:rsid w:val="002B639E"/>
    <w:rsid w:val="002C56F0"/>
    <w:rsid w:val="002E06BB"/>
    <w:rsid w:val="002E1934"/>
    <w:rsid w:val="00305B33"/>
    <w:rsid w:val="0032097A"/>
    <w:rsid w:val="003A4162"/>
    <w:rsid w:val="003B5169"/>
    <w:rsid w:val="003D493E"/>
    <w:rsid w:val="00407F1E"/>
    <w:rsid w:val="004218E4"/>
    <w:rsid w:val="00424D85"/>
    <w:rsid w:val="00446CC0"/>
    <w:rsid w:val="00460687"/>
    <w:rsid w:val="004619A9"/>
    <w:rsid w:val="004A0A0F"/>
    <w:rsid w:val="004A14DD"/>
    <w:rsid w:val="004B511D"/>
    <w:rsid w:val="004C780F"/>
    <w:rsid w:val="004E02B1"/>
    <w:rsid w:val="00530AB6"/>
    <w:rsid w:val="00572A05"/>
    <w:rsid w:val="00591050"/>
    <w:rsid w:val="00597C54"/>
    <w:rsid w:val="005D32A9"/>
    <w:rsid w:val="005F106E"/>
    <w:rsid w:val="00602A7E"/>
    <w:rsid w:val="00613BF9"/>
    <w:rsid w:val="0065643D"/>
    <w:rsid w:val="00664D3B"/>
    <w:rsid w:val="006B2B21"/>
    <w:rsid w:val="006C25E0"/>
    <w:rsid w:val="006E4B6B"/>
    <w:rsid w:val="006F45CF"/>
    <w:rsid w:val="00714F8D"/>
    <w:rsid w:val="00736B79"/>
    <w:rsid w:val="00740D3B"/>
    <w:rsid w:val="007547F1"/>
    <w:rsid w:val="00774BFA"/>
    <w:rsid w:val="00782785"/>
    <w:rsid w:val="007B1BEE"/>
    <w:rsid w:val="00804C4D"/>
    <w:rsid w:val="00810DC9"/>
    <w:rsid w:val="00821D75"/>
    <w:rsid w:val="00840AD2"/>
    <w:rsid w:val="00887158"/>
    <w:rsid w:val="008903A4"/>
    <w:rsid w:val="00890E12"/>
    <w:rsid w:val="008B7458"/>
    <w:rsid w:val="008D5B10"/>
    <w:rsid w:val="008E4B6A"/>
    <w:rsid w:val="008F5C31"/>
    <w:rsid w:val="00906309"/>
    <w:rsid w:val="00921989"/>
    <w:rsid w:val="009637E0"/>
    <w:rsid w:val="00977197"/>
    <w:rsid w:val="009A3AD1"/>
    <w:rsid w:val="009A70D3"/>
    <w:rsid w:val="009B52D6"/>
    <w:rsid w:val="009D520A"/>
    <w:rsid w:val="009E26E7"/>
    <w:rsid w:val="009E4CA7"/>
    <w:rsid w:val="009F1231"/>
    <w:rsid w:val="00A010DD"/>
    <w:rsid w:val="00A06862"/>
    <w:rsid w:val="00A07748"/>
    <w:rsid w:val="00A22A18"/>
    <w:rsid w:val="00A30B35"/>
    <w:rsid w:val="00A34E2A"/>
    <w:rsid w:val="00A47AC3"/>
    <w:rsid w:val="00A75E7D"/>
    <w:rsid w:val="00AA34CC"/>
    <w:rsid w:val="00AC70FE"/>
    <w:rsid w:val="00B20253"/>
    <w:rsid w:val="00B651CB"/>
    <w:rsid w:val="00BD2A23"/>
    <w:rsid w:val="00BD6ABA"/>
    <w:rsid w:val="00BE3C68"/>
    <w:rsid w:val="00C24F18"/>
    <w:rsid w:val="00C52F0C"/>
    <w:rsid w:val="00C761CB"/>
    <w:rsid w:val="00C96D5C"/>
    <w:rsid w:val="00C97831"/>
    <w:rsid w:val="00CA68B3"/>
    <w:rsid w:val="00CB5966"/>
    <w:rsid w:val="00CE2FB7"/>
    <w:rsid w:val="00D02333"/>
    <w:rsid w:val="00D63B7D"/>
    <w:rsid w:val="00DB3102"/>
    <w:rsid w:val="00E41CA2"/>
    <w:rsid w:val="00E65052"/>
    <w:rsid w:val="00E7392C"/>
    <w:rsid w:val="00E97A76"/>
    <w:rsid w:val="00EC753A"/>
    <w:rsid w:val="00F01327"/>
    <w:rsid w:val="00F02F56"/>
    <w:rsid w:val="00F07C5C"/>
    <w:rsid w:val="00F43513"/>
    <w:rsid w:val="00F86091"/>
    <w:rsid w:val="00FC7B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A4C727E"/>
  <w15:docId w15:val="{AA721529-9608-4287-91A0-BAE46724E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62"/>
    <w:rPr>
      <w:rFonts w:ascii="Calibri" w:eastAsia="Calibri" w:hAnsi="Calibri" w:cs="Calibri"/>
      <w:color w:val="000000"/>
    </w:rPr>
  </w:style>
  <w:style w:type="paragraph" w:styleId="Titre1">
    <w:name w:val="heading 1"/>
    <w:next w:val="Normal"/>
    <w:link w:val="Titre1Car"/>
    <w:uiPriority w:val="9"/>
    <w:unhideWhenUsed/>
    <w:qFormat/>
    <w:pPr>
      <w:keepNext/>
      <w:keepLines/>
      <w:spacing w:after="367"/>
      <w:ind w:right="29"/>
      <w:jc w:val="center"/>
      <w:outlineLvl w:val="0"/>
    </w:pPr>
    <w:rPr>
      <w:rFonts w:ascii="Calibri" w:eastAsia="Calibri" w:hAnsi="Calibri" w:cs="Calibri"/>
      <w:color w:val="000000"/>
      <w:sz w:val="36"/>
    </w:rPr>
  </w:style>
  <w:style w:type="paragraph" w:styleId="Titre2">
    <w:name w:val="heading 2"/>
    <w:basedOn w:val="Normal"/>
    <w:next w:val="Normal"/>
    <w:link w:val="Titre2Car"/>
    <w:uiPriority w:val="9"/>
    <w:unhideWhenUsed/>
    <w:qFormat/>
    <w:rsid w:val="00A22A1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libri" w:eastAsia="Calibri" w:hAnsi="Calibri" w:cs="Calibri"/>
      <w:color w:val="000000"/>
      <w:sz w:val="36"/>
    </w:rPr>
  </w:style>
  <w:style w:type="paragraph" w:styleId="En-tte">
    <w:name w:val="header"/>
    <w:basedOn w:val="Normal"/>
    <w:link w:val="En-tteCar"/>
    <w:uiPriority w:val="99"/>
    <w:unhideWhenUsed/>
    <w:rsid w:val="00DB3102"/>
    <w:pPr>
      <w:tabs>
        <w:tab w:val="center" w:pos="4536"/>
        <w:tab w:val="right" w:pos="9072"/>
      </w:tabs>
      <w:spacing w:after="0" w:line="240" w:lineRule="auto"/>
    </w:pPr>
  </w:style>
  <w:style w:type="character" w:customStyle="1" w:styleId="En-tteCar">
    <w:name w:val="En-tête Car"/>
    <w:basedOn w:val="Policepardfaut"/>
    <w:link w:val="En-tte"/>
    <w:uiPriority w:val="99"/>
    <w:rsid w:val="00DB3102"/>
    <w:rPr>
      <w:rFonts w:ascii="Calibri" w:eastAsia="Calibri" w:hAnsi="Calibri" w:cs="Calibri"/>
      <w:color w:val="000000"/>
    </w:rPr>
  </w:style>
  <w:style w:type="paragraph" w:styleId="Pieddepage">
    <w:name w:val="footer"/>
    <w:basedOn w:val="Normal"/>
    <w:link w:val="PieddepageCar"/>
    <w:uiPriority w:val="99"/>
    <w:unhideWhenUsed/>
    <w:rsid w:val="00DB310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B3102"/>
    <w:rPr>
      <w:rFonts w:ascii="Calibri" w:eastAsia="Calibri" w:hAnsi="Calibri" w:cs="Calibri"/>
      <w:color w:val="000000"/>
    </w:rPr>
  </w:style>
  <w:style w:type="paragraph" w:styleId="Paragraphedeliste">
    <w:name w:val="List Paragraph"/>
    <w:basedOn w:val="Normal"/>
    <w:link w:val="ParagraphedelisteCar"/>
    <w:uiPriority w:val="34"/>
    <w:qFormat/>
    <w:rsid w:val="006B2B21"/>
    <w:pPr>
      <w:ind w:left="720"/>
      <w:contextualSpacing/>
    </w:pPr>
  </w:style>
  <w:style w:type="paragraph" w:styleId="NormalWeb">
    <w:name w:val="Normal (Web)"/>
    <w:basedOn w:val="Normal"/>
    <w:rsid w:val="00284186"/>
    <w:pPr>
      <w:widowControl w:val="0"/>
      <w:shd w:val="clear" w:color="auto" w:fill="FFFFFF"/>
      <w:suppressAutoHyphens/>
      <w:spacing w:before="75" w:after="75" w:line="240" w:lineRule="auto"/>
    </w:pPr>
    <w:rPr>
      <w:rFonts w:ascii="Arial" w:eastAsia="Times New Roman" w:hAnsi="Arial" w:cs="Arial"/>
      <w:color w:val="1D384F"/>
      <w:sz w:val="18"/>
      <w:szCs w:val="18"/>
      <w:lang w:eastAsia="ar-SA"/>
    </w:rPr>
  </w:style>
  <w:style w:type="character" w:customStyle="1" w:styleId="ParagraphedelisteCar">
    <w:name w:val="Paragraphe de liste Car"/>
    <w:link w:val="Paragraphedeliste"/>
    <w:rsid w:val="00284186"/>
    <w:rPr>
      <w:rFonts w:ascii="Calibri" w:eastAsia="Calibri" w:hAnsi="Calibri" w:cs="Calibri"/>
      <w:color w:val="000000"/>
    </w:rPr>
  </w:style>
  <w:style w:type="character" w:customStyle="1" w:styleId="Titre2Car">
    <w:name w:val="Titre 2 Car"/>
    <w:basedOn w:val="Policepardfaut"/>
    <w:link w:val="Titre2"/>
    <w:uiPriority w:val="9"/>
    <w:rsid w:val="00A22A18"/>
    <w:rPr>
      <w:rFonts w:asciiTheme="majorHAnsi" w:eastAsiaTheme="majorEastAsia" w:hAnsiTheme="majorHAnsi" w:cstheme="majorBidi"/>
      <w:color w:val="2E74B5" w:themeColor="accent1" w:themeShade="BF"/>
      <w:sz w:val="26"/>
      <w:szCs w:val="26"/>
    </w:rPr>
  </w:style>
  <w:style w:type="paragraph" w:styleId="En-ttedetabledesmatires">
    <w:name w:val="TOC Heading"/>
    <w:basedOn w:val="Titre1"/>
    <w:next w:val="Normal"/>
    <w:uiPriority w:val="39"/>
    <w:unhideWhenUsed/>
    <w:qFormat/>
    <w:rsid w:val="0011463B"/>
    <w:pPr>
      <w:spacing w:before="240" w:after="0"/>
      <w:ind w:right="0"/>
      <w:jc w:val="left"/>
      <w:outlineLvl w:val="9"/>
    </w:pPr>
    <w:rPr>
      <w:rFonts w:asciiTheme="majorHAnsi" w:eastAsiaTheme="majorEastAsia" w:hAnsiTheme="majorHAnsi" w:cstheme="majorBidi"/>
      <w:color w:val="2E74B5" w:themeColor="accent1" w:themeShade="BF"/>
      <w:sz w:val="32"/>
      <w:szCs w:val="32"/>
    </w:rPr>
  </w:style>
  <w:style w:type="paragraph" w:styleId="TM1">
    <w:name w:val="toc 1"/>
    <w:basedOn w:val="Normal"/>
    <w:next w:val="Normal"/>
    <w:autoRedefine/>
    <w:uiPriority w:val="39"/>
    <w:unhideWhenUsed/>
    <w:rsid w:val="0011463B"/>
    <w:pPr>
      <w:spacing w:after="100"/>
    </w:pPr>
  </w:style>
  <w:style w:type="character" w:styleId="Lienhypertexte">
    <w:name w:val="Hyperlink"/>
    <w:basedOn w:val="Policepardfaut"/>
    <w:uiPriority w:val="99"/>
    <w:unhideWhenUsed/>
    <w:rsid w:val="0011463B"/>
    <w:rPr>
      <w:color w:val="0563C1" w:themeColor="hyperlink"/>
      <w:u w:val="single"/>
    </w:rPr>
  </w:style>
  <w:style w:type="paragraph" w:styleId="Textedebulles">
    <w:name w:val="Balloon Text"/>
    <w:basedOn w:val="Normal"/>
    <w:link w:val="TextedebullesCar"/>
    <w:uiPriority w:val="99"/>
    <w:semiHidden/>
    <w:unhideWhenUsed/>
    <w:rsid w:val="004C780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C780F"/>
    <w:rPr>
      <w:rFonts w:ascii="Segoe UI" w:eastAsia="Calibri" w:hAnsi="Segoe UI" w:cs="Segoe UI"/>
      <w:color w:val="000000"/>
      <w:sz w:val="18"/>
      <w:szCs w:val="18"/>
    </w:rPr>
  </w:style>
  <w:style w:type="character" w:styleId="Marquedecommentaire">
    <w:name w:val="annotation reference"/>
    <w:basedOn w:val="Policepardfaut"/>
    <w:uiPriority w:val="99"/>
    <w:semiHidden/>
    <w:unhideWhenUsed/>
    <w:rsid w:val="004A14DD"/>
    <w:rPr>
      <w:sz w:val="16"/>
      <w:szCs w:val="16"/>
    </w:rPr>
  </w:style>
  <w:style w:type="paragraph" w:styleId="Commentaire">
    <w:name w:val="annotation text"/>
    <w:basedOn w:val="Normal"/>
    <w:link w:val="CommentaireCar"/>
    <w:uiPriority w:val="99"/>
    <w:semiHidden/>
    <w:unhideWhenUsed/>
    <w:rsid w:val="004A14DD"/>
    <w:pPr>
      <w:spacing w:line="240" w:lineRule="auto"/>
    </w:pPr>
    <w:rPr>
      <w:sz w:val="20"/>
      <w:szCs w:val="20"/>
    </w:rPr>
  </w:style>
  <w:style w:type="character" w:customStyle="1" w:styleId="CommentaireCar">
    <w:name w:val="Commentaire Car"/>
    <w:basedOn w:val="Policepardfaut"/>
    <w:link w:val="Commentaire"/>
    <w:uiPriority w:val="99"/>
    <w:semiHidden/>
    <w:rsid w:val="004A14DD"/>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4A14DD"/>
    <w:rPr>
      <w:b/>
      <w:bCs/>
    </w:rPr>
  </w:style>
  <w:style w:type="character" w:customStyle="1" w:styleId="ObjetducommentaireCar">
    <w:name w:val="Objet du commentaire Car"/>
    <w:basedOn w:val="CommentaireCar"/>
    <w:link w:val="Objetducommentaire"/>
    <w:uiPriority w:val="99"/>
    <w:semiHidden/>
    <w:rsid w:val="004A14DD"/>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53772E63E010488FF1D2701075CB1B" ma:contentTypeVersion="2" ma:contentTypeDescription="Crée un document." ma:contentTypeScope="" ma:versionID="3dc7106d5b9e94c7962a947f5ea00b95">
  <xsd:schema xmlns:xsd="http://www.w3.org/2001/XMLSchema" xmlns:xs="http://www.w3.org/2001/XMLSchema" xmlns:p="http://schemas.microsoft.com/office/2006/metadata/properties" xmlns:ns2="b6572f15-2f73-4dc1-8447-18db9efee997" targetNamespace="http://schemas.microsoft.com/office/2006/metadata/properties" ma:root="true" ma:fieldsID="284e6406cc4c606fb709d1ed1d6721b0" ns2:_="">
    <xsd:import namespace="b6572f15-2f73-4dc1-8447-18db9efee99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72f15-2f73-4dc1-8447-18db9efee99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2EFC4-F178-45C2-9FAA-13E491567B4D}">
  <ds:schemaRefs>
    <ds:schemaRef ds:uri="http://schemas.microsoft.com/sharepoint/v3/contenttype/forms"/>
  </ds:schemaRefs>
</ds:datastoreItem>
</file>

<file path=customXml/itemProps2.xml><?xml version="1.0" encoding="utf-8"?>
<ds:datastoreItem xmlns:ds="http://schemas.openxmlformats.org/officeDocument/2006/customXml" ds:itemID="{419CE2C4-A44F-4F23-9ED0-6AA4D4C600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72f15-2f73-4dc1-8447-18db9efee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B3111A-E66B-4CC1-BFD4-0A7DF006F09D}">
  <ds:schemaRefs>
    <ds:schemaRef ds:uri="http://schemas.microsoft.com/office/2006/documentManagement/types"/>
    <ds:schemaRef ds:uri="http://purl.org/dc/terms/"/>
    <ds:schemaRef ds:uri="http://purl.org/dc/dcmitype/"/>
    <ds:schemaRef ds:uri="http://schemas.microsoft.com/office/2006/metadata/properties"/>
    <ds:schemaRef ds:uri="http://schemas.microsoft.com/office/infopath/2007/PartnerControls"/>
    <ds:schemaRef ds:uri="b6572f15-2f73-4dc1-8447-18db9efee997"/>
    <ds:schemaRef ds:uri="http://purl.org/dc/elements/1.1/"/>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4CFB27A7-CF86-4A7B-9932-DD7F15FBA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453</Words>
  <Characters>2497</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INSERM DAF SA</dc:creator>
  <cp:keywords/>
  <cp:lastModifiedBy>Anne-Marie Anzala</cp:lastModifiedBy>
  <cp:revision>2</cp:revision>
  <cp:lastPrinted>2025-02-20T16:03:00Z</cp:lastPrinted>
  <dcterms:created xsi:type="dcterms:W3CDTF">2025-07-25T16:20:00Z</dcterms:created>
  <dcterms:modified xsi:type="dcterms:W3CDTF">2025-07-25T16:20:00Z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0x0101001953772E63E010488FF1D2701075CB1B</vt:lpwstr>
  </property>
</Properties>
</file>