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4"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4"/>
      </w:tblGrid>
      <w:tr w:rsidR="004D5750" w:rsidRPr="007F4074" w14:paraId="2AFB4934" w14:textId="77777777" w:rsidTr="0051786F">
        <w:trPr>
          <w:trHeight w:val="902"/>
        </w:trPr>
        <w:tc>
          <w:tcPr>
            <w:tcW w:w="10324" w:type="dxa"/>
            <w:shd w:val="clear" w:color="auto" w:fill="B3B3B3"/>
            <w:vAlign w:val="center"/>
          </w:tcPr>
          <w:p w14:paraId="37660044" w14:textId="2319F12A" w:rsidR="00080BBC" w:rsidRDefault="00080BBC" w:rsidP="00080BBC">
            <w:pPr>
              <w:jc w:val="center"/>
            </w:pPr>
            <w:r w:rsidRPr="007F4074">
              <w:rPr>
                <w:rFonts w:cs="Arial"/>
                <w:b/>
                <w:caps/>
              </w:rPr>
              <w:t>réglement de consultation</w:t>
            </w:r>
            <w:r>
              <w:rPr>
                <w:rFonts w:cs="Arial"/>
                <w:b/>
                <w:caps/>
              </w:rPr>
              <w:t xml:space="preserve"> </w:t>
            </w:r>
            <w:r w:rsidRPr="00D57981">
              <w:rPr>
                <w:rFonts w:cs="Arial"/>
                <w:b/>
                <w:caps/>
              </w:rPr>
              <w:t>reference b2</w:t>
            </w:r>
            <w:r w:rsidR="00D57981" w:rsidRPr="00D57981">
              <w:rPr>
                <w:rFonts w:cs="Arial"/>
                <w:b/>
                <w:caps/>
              </w:rPr>
              <w:t>5-03072</w:t>
            </w:r>
          </w:p>
          <w:p w14:paraId="5F2509F1" w14:textId="4B3F2B11" w:rsidR="004D5750" w:rsidRPr="007F4074" w:rsidRDefault="00080BBC" w:rsidP="00080BBC">
            <w:pPr>
              <w:tabs>
                <w:tab w:val="right" w:pos="8789"/>
              </w:tabs>
              <w:ind w:right="709"/>
              <w:jc w:val="center"/>
              <w:rPr>
                <w:b/>
              </w:rPr>
            </w:pPr>
            <w:r w:rsidRPr="000270C1">
              <w:rPr>
                <w:b/>
                <w:u w:val="single"/>
              </w:rPr>
              <w:t xml:space="preserve">APPEL D’OFFRES </w:t>
            </w:r>
            <w:r>
              <w:rPr>
                <w:b/>
                <w:u w:val="single"/>
              </w:rPr>
              <w:t>RESTREINT</w:t>
            </w:r>
            <w:r w:rsidR="00960752">
              <w:rPr>
                <w:b/>
                <w:u w:val="single"/>
              </w:rPr>
              <w:t xml:space="preserve"> – APPEL A CANDIDATURES</w:t>
            </w:r>
          </w:p>
        </w:tc>
      </w:tr>
      <w:tr w:rsidR="005F3F01" w:rsidRPr="007F4074" w14:paraId="3C5186B2" w14:textId="77777777" w:rsidTr="00D47050">
        <w:trPr>
          <w:trHeight w:val="894"/>
        </w:trPr>
        <w:tc>
          <w:tcPr>
            <w:tcW w:w="10324" w:type="dxa"/>
            <w:tcBorders>
              <w:bottom w:val="single" w:sz="4" w:space="0" w:color="auto"/>
            </w:tcBorders>
            <w:vAlign w:val="center"/>
          </w:tcPr>
          <w:p w14:paraId="46F1F33E" w14:textId="77777777" w:rsidR="00C700B7" w:rsidRDefault="00C700B7" w:rsidP="004A4833">
            <w:pPr>
              <w:jc w:val="center"/>
              <w:rPr>
                <w:b/>
              </w:rPr>
            </w:pPr>
          </w:p>
          <w:p w14:paraId="4684A756" w14:textId="1ABFB0E5" w:rsidR="004A4833" w:rsidRDefault="004A4833" w:rsidP="004A4833">
            <w:pPr>
              <w:jc w:val="center"/>
              <w:rPr>
                <w:b/>
              </w:rPr>
            </w:pPr>
            <w:r w:rsidRPr="004A1C4E">
              <w:rPr>
                <w:b/>
              </w:rPr>
              <w:t>PRESTATION DE GARDIENNAGE DU SIEGE SOCIAL DU</w:t>
            </w:r>
            <w:r>
              <w:rPr>
                <w:b/>
              </w:rPr>
              <w:t xml:space="preserve"> </w:t>
            </w:r>
            <w:r w:rsidRPr="004A1C4E">
              <w:rPr>
                <w:b/>
              </w:rPr>
              <w:t>COMMISSARIAT A L’ENERGIE</w:t>
            </w:r>
            <w:r>
              <w:rPr>
                <w:b/>
              </w:rPr>
              <w:t xml:space="preserve"> </w:t>
            </w:r>
            <w:r w:rsidRPr="004A1C4E">
              <w:rPr>
                <w:b/>
              </w:rPr>
              <w:t>ATOMIQUE ET AUX ENERGIES ALTERNATIVES</w:t>
            </w:r>
            <w:r>
              <w:rPr>
                <w:b/>
              </w:rPr>
              <w:t xml:space="preserve"> </w:t>
            </w:r>
          </w:p>
          <w:p w14:paraId="053423E4" w14:textId="77BB929D" w:rsidR="005F3F01" w:rsidRPr="004A4833" w:rsidRDefault="004A4833" w:rsidP="004A4833">
            <w:pPr>
              <w:jc w:val="center"/>
              <w:rPr>
                <w:b/>
              </w:rPr>
            </w:pPr>
            <w:r w:rsidRPr="004A1C4E">
              <w:rPr>
                <w:b/>
              </w:rPr>
              <w:t>« LE PONANT »</w:t>
            </w:r>
          </w:p>
        </w:tc>
      </w:tr>
      <w:tr w:rsidR="005F3F01" w:rsidRPr="00BA398A" w14:paraId="21D6B8B8" w14:textId="77777777" w:rsidTr="009B59BD">
        <w:trPr>
          <w:trHeight w:val="894"/>
        </w:trPr>
        <w:tc>
          <w:tcPr>
            <w:tcW w:w="10324" w:type="dxa"/>
            <w:vAlign w:val="center"/>
          </w:tcPr>
          <w:p w14:paraId="1EA91C3B" w14:textId="77777777" w:rsidR="001630CC" w:rsidRPr="00BA398A" w:rsidRDefault="001630CC" w:rsidP="009B59BD">
            <w:pPr>
              <w:ind w:right="426"/>
              <w:jc w:val="center"/>
              <w:rPr>
                <w:b/>
                <w:bCs/>
                <w:sz w:val="24"/>
                <w:szCs w:val="24"/>
                <w:highlight w:val="yellow"/>
              </w:rPr>
            </w:pPr>
          </w:p>
          <w:p w14:paraId="58ACB46F" w14:textId="10B333E1" w:rsidR="009B59BD" w:rsidRPr="009B379D" w:rsidRDefault="009B59BD" w:rsidP="009B59BD">
            <w:pPr>
              <w:ind w:right="426"/>
              <w:jc w:val="center"/>
              <w:rPr>
                <w:b/>
                <w:bCs/>
                <w:color w:val="0070C0"/>
                <w:u w:val="single"/>
              </w:rPr>
            </w:pPr>
            <w:r w:rsidRPr="009B379D">
              <w:rPr>
                <w:b/>
                <w:bCs/>
                <w:color w:val="0070C0"/>
                <w:sz w:val="24"/>
                <w:szCs w:val="24"/>
                <w:u w:val="single"/>
              </w:rPr>
              <w:t>DATE LIMITE DE RECEPTION DES CANDIDATURES :</w:t>
            </w:r>
            <w:r w:rsidRPr="009B379D">
              <w:rPr>
                <w:b/>
                <w:bCs/>
                <w:color w:val="0070C0"/>
                <w:u w:val="single"/>
              </w:rPr>
              <w:t xml:space="preserve"> </w:t>
            </w:r>
            <w:r w:rsidRPr="009B379D">
              <w:rPr>
                <w:b/>
                <w:bCs/>
                <w:color w:val="0070C0"/>
                <w:sz w:val="24"/>
                <w:szCs w:val="24"/>
                <w:u w:val="single"/>
              </w:rPr>
              <w:t xml:space="preserve">le </w:t>
            </w:r>
            <w:r w:rsidR="00C700B7">
              <w:rPr>
                <w:b/>
                <w:bCs/>
                <w:color w:val="0070C0"/>
                <w:sz w:val="24"/>
                <w:szCs w:val="24"/>
                <w:u w:val="single"/>
              </w:rPr>
              <w:t xml:space="preserve">10/09/2025 </w:t>
            </w:r>
            <w:r w:rsidRPr="009B379D">
              <w:rPr>
                <w:b/>
                <w:bCs/>
                <w:color w:val="0070C0"/>
                <w:sz w:val="24"/>
                <w:szCs w:val="24"/>
                <w:u w:val="single"/>
              </w:rPr>
              <w:t>avant 16h00</w:t>
            </w:r>
          </w:p>
          <w:p w14:paraId="7492FE95" w14:textId="77777777" w:rsidR="009B59BD" w:rsidRPr="009B379D" w:rsidRDefault="009B59BD" w:rsidP="009B59BD">
            <w:pPr>
              <w:pStyle w:val="Titre3"/>
              <w:ind w:left="10" w:right="426"/>
              <w:jc w:val="center"/>
              <w:rPr>
                <w:i/>
                <w:u w:val="single"/>
              </w:rPr>
            </w:pPr>
            <w:r w:rsidRPr="009B379D">
              <w:rPr>
                <w:rFonts w:cs="Times New Roman"/>
                <w:szCs w:val="20"/>
              </w:rPr>
              <w:t xml:space="preserve">Ces dossiers seront remis exclusivement sous forme dématérialisée sur la plateforme Place à l’adresse suivante : </w:t>
            </w:r>
            <w:r w:rsidRPr="009B379D">
              <w:rPr>
                <w:rFonts w:cs="Times New Roman"/>
                <w:szCs w:val="20"/>
                <w:u w:val="single"/>
              </w:rPr>
              <w:t>(</w:t>
            </w:r>
            <w:hyperlink r:id="rId8" w:history="1">
              <w:r w:rsidRPr="009B379D">
                <w:rPr>
                  <w:rStyle w:val="Lienhypertexte"/>
                  <w:i/>
                </w:rPr>
                <w:t>https://www.marches-publics.gouv.fr</w:t>
              </w:r>
            </w:hyperlink>
            <w:r w:rsidRPr="009B379D">
              <w:rPr>
                <w:i/>
                <w:u w:val="single"/>
              </w:rPr>
              <w:t>)</w:t>
            </w:r>
          </w:p>
          <w:p w14:paraId="4DB73D9B" w14:textId="77777777" w:rsidR="00C700B7" w:rsidRDefault="00C700B7" w:rsidP="00C700B7">
            <w:pPr>
              <w:autoSpaceDE w:val="0"/>
              <w:autoSpaceDN w:val="0"/>
              <w:adjustRightInd w:val="0"/>
              <w:rPr>
                <w:rFonts w:ascii="CIDFont+F2" w:hAnsi="CIDFont+F2" w:cs="CIDFont+F2"/>
                <w:color w:val="000000"/>
                <w:sz w:val="19"/>
                <w:szCs w:val="19"/>
              </w:rPr>
            </w:pPr>
          </w:p>
          <w:p w14:paraId="09C3379B" w14:textId="77777777" w:rsidR="00C700B7" w:rsidRPr="00357BEC" w:rsidRDefault="00C700B7" w:rsidP="00C700B7">
            <w:pPr>
              <w:autoSpaceDE w:val="0"/>
              <w:autoSpaceDN w:val="0"/>
              <w:adjustRightInd w:val="0"/>
              <w:jc w:val="center"/>
              <w:rPr>
                <w:rFonts w:cs="Arial"/>
                <w:color w:val="000000"/>
              </w:rPr>
            </w:pPr>
            <w:r w:rsidRPr="00357BEC">
              <w:rPr>
                <w:rFonts w:cs="Arial"/>
                <w:color w:val="000000"/>
              </w:rPr>
              <w:t>Tout dossier reçu après cette date ne sera pas accepté par le CEA.</w:t>
            </w:r>
          </w:p>
          <w:p w14:paraId="2138F60D" w14:textId="77777777" w:rsidR="00C700B7" w:rsidRDefault="00C700B7" w:rsidP="00C700B7">
            <w:pPr>
              <w:autoSpaceDE w:val="0"/>
              <w:autoSpaceDN w:val="0"/>
              <w:adjustRightInd w:val="0"/>
              <w:rPr>
                <w:rFonts w:ascii="CIDFont+F2" w:hAnsi="CIDFont+F2" w:cs="CIDFont+F2"/>
                <w:color w:val="000000"/>
                <w:sz w:val="19"/>
                <w:szCs w:val="19"/>
              </w:rPr>
            </w:pPr>
          </w:p>
          <w:p w14:paraId="214401CE" w14:textId="13C1CDF2" w:rsidR="00C700B7" w:rsidRPr="00C700B7" w:rsidRDefault="00C700B7" w:rsidP="00C700B7">
            <w:pPr>
              <w:autoSpaceDE w:val="0"/>
              <w:autoSpaceDN w:val="0"/>
              <w:adjustRightInd w:val="0"/>
              <w:jc w:val="both"/>
              <w:rPr>
                <w:rFonts w:cs="Arial"/>
                <w:b/>
                <w:color w:val="000000"/>
                <w:u w:val="single"/>
              </w:rPr>
            </w:pPr>
            <w:r w:rsidRPr="00C700B7">
              <w:rPr>
                <w:rFonts w:cs="Arial"/>
                <w:color w:val="000000"/>
              </w:rPr>
              <w:t xml:space="preserve">S’agissant d’une consultation dans le cadre d’une procédure </w:t>
            </w:r>
            <w:r w:rsidR="00960752">
              <w:rPr>
                <w:rFonts w:cs="Arial"/>
                <w:color w:val="000000"/>
              </w:rPr>
              <w:t>d’appel d’offres</w:t>
            </w:r>
            <w:r w:rsidRPr="00C700B7">
              <w:rPr>
                <w:rFonts w:cs="Arial"/>
                <w:color w:val="000000"/>
              </w:rPr>
              <w:t xml:space="preserve"> restreint, </w:t>
            </w:r>
            <w:r w:rsidRPr="00C700B7">
              <w:rPr>
                <w:rFonts w:cs="Arial"/>
                <w:b/>
                <w:color w:val="000000"/>
                <w:u w:val="single"/>
              </w:rPr>
              <w:t>seul un dossier de candidature est à soumettre à ce stade.</w:t>
            </w:r>
          </w:p>
          <w:p w14:paraId="4905EE56" w14:textId="77777777" w:rsidR="00C700B7" w:rsidRPr="00C700B7" w:rsidRDefault="00C700B7" w:rsidP="00C700B7">
            <w:pPr>
              <w:autoSpaceDE w:val="0"/>
              <w:autoSpaceDN w:val="0"/>
              <w:adjustRightInd w:val="0"/>
              <w:jc w:val="both"/>
              <w:rPr>
                <w:rFonts w:cs="Arial"/>
                <w:color w:val="000000"/>
              </w:rPr>
            </w:pPr>
            <w:r w:rsidRPr="00C700B7">
              <w:rPr>
                <w:rFonts w:cs="Arial"/>
                <w:color w:val="000000"/>
              </w:rPr>
              <w:t>Seuls les candidats retenus par le CEA pourront remettre une offre technique et financière, après communication du cahier des charges.</w:t>
            </w:r>
          </w:p>
          <w:p w14:paraId="0395436B" w14:textId="77777777" w:rsidR="00C700B7" w:rsidRPr="00C700B7" w:rsidRDefault="00C700B7" w:rsidP="00960752">
            <w:pPr>
              <w:autoSpaceDE w:val="0"/>
              <w:autoSpaceDN w:val="0"/>
              <w:adjustRightInd w:val="0"/>
              <w:jc w:val="center"/>
              <w:rPr>
                <w:rFonts w:cs="Arial"/>
                <w:color w:val="000000"/>
              </w:rPr>
            </w:pPr>
            <w:r w:rsidRPr="00C700B7">
              <w:rPr>
                <w:rFonts w:cs="Arial"/>
                <w:color w:val="000000"/>
              </w:rPr>
              <w:t>En raison du caractère confidentiel de certaines prestations figurant dans le Dossier de Consultation, celui-ci ne sera fourni qu’aux candidats retenus.</w:t>
            </w:r>
          </w:p>
          <w:p w14:paraId="788F0599" w14:textId="690CAD91" w:rsidR="005F3F01" w:rsidRPr="00BA398A" w:rsidRDefault="00960752" w:rsidP="00960752">
            <w:pPr>
              <w:tabs>
                <w:tab w:val="right" w:pos="8789"/>
              </w:tabs>
              <w:ind w:right="709"/>
              <w:jc w:val="center"/>
              <w:rPr>
                <w:rFonts w:cs="Arial"/>
                <w:b/>
                <w:caps/>
                <w:color w:val="FF0000"/>
                <w:highlight w:val="yellow"/>
              </w:rPr>
            </w:pPr>
            <w:r>
              <w:rPr>
                <w:rFonts w:cs="Arial"/>
                <w:b/>
                <w:caps/>
                <w:color w:val="FF0000"/>
              </w:rPr>
              <w:t>POur information : Le CEA sera fermé du 9 au 17 AOUT 2025 inclus</w:t>
            </w:r>
          </w:p>
        </w:tc>
      </w:tr>
      <w:tr w:rsidR="009B59BD" w:rsidRPr="007F4074" w14:paraId="68612EB0" w14:textId="77777777" w:rsidTr="00960752">
        <w:trPr>
          <w:trHeight w:val="1999"/>
        </w:trPr>
        <w:tc>
          <w:tcPr>
            <w:tcW w:w="10324" w:type="dxa"/>
            <w:tcBorders>
              <w:bottom w:val="single" w:sz="4" w:space="0" w:color="auto"/>
            </w:tcBorders>
            <w:vAlign w:val="center"/>
          </w:tcPr>
          <w:p w14:paraId="45792151" w14:textId="77777777" w:rsidR="009B59BD" w:rsidRDefault="009B59BD" w:rsidP="009B59BD">
            <w:pPr>
              <w:pStyle w:val="Paragraphedeliste"/>
              <w:tabs>
                <w:tab w:val="left" w:pos="4796"/>
              </w:tabs>
              <w:spacing w:before="120"/>
              <w:ind w:left="151" w:right="426"/>
              <w:jc w:val="center"/>
              <w:rPr>
                <w:rFonts w:ascii="Arial" w:hAnsi="Arial" w:cs="Arial"/>
                <w:b/>
                <w:bCs/>
                <w:sz w:val="20"/>
                <w:szCs w:val="20"/>
                <w:u w:val="single"/>
              </w:rPr>
            </w:pPr>
            <w:r w:rsidRPr="00F457C0">
              <w:rPr>
                <w:rFonts w:ascii="Arial" w:hAnsi="Arial" w:cs="Arial"/>
                <w:b/>
                <w:bCs/>
                <w:sz w:val="20"/>
                <w:szCs w:val="20"/>
                <w:u w:val="single"/>
              </w:rPr>
              <w:t xml:space="preserve">CONTACTS </w:t>
            </w:r>
          </w:p>
          <w:p w14:paraId="52FFFC49" w14:textId="77777777" w:rsidR="009B59BD" w:rsidRPr="00AF3025" w:rsidRDefault="009B59BD" w:rsidP="009B59BD">
            <w:pPr>
              <w:tabs>
                <w:tab w:val="left" w:pos="4796"/>
              </w:tabs>
              <w:spacing w:before="120"/>
              <w:ind w:right="426"/>
              <w:rPr>
                <w:rFonts w:cs="Arial"/>
                <w:bCs/>
              </w:rPr>
            </w:pPr>
            <w:r w:rsidRPr="00AF3025">
              <w:rPr>
                <w:rFonts w:cs="Arial"/>
                <w:bCs/>
              </w:rPr>
              <w:t xml:space="preserve">La présente procédure </w:t>
            </w:r>
            <w:r>
              <w:rPr>
                <w:rFonts w:cs="Arial"/>
                <w:bCs/>
              </w:rPr>
              <w:t xml:space="preserve">d’appel d’offres </w:t>
            </w:r>
            <w:r w:rsidRPr="00AF3025">
              <w:rPr>
                <w:rFonts w:cs="Arial"/>
                <w:bCs/>
              </w:rPr>
              <w:t>est gérée par :</w:t>
            </w:r>
          </w:p>
          <w:p w14:paraId="6A862D28" w14:textId="77777777" w:rsidR="004A4833" w:rsidRPr="00404B50" w:rsidRDefault="004A4833" w:rsidP="004A4833">
            <w:pPr>
              <w:pStyle w:val="Paragraphedeliste"/>
              <w:tabs>
                <w:tab w:val="left" w:pos="4796"/>
              </w:tabs>
              <w:spacing w:before="120"/>
              <w:ind w:left="151" w:right="709"/>
              <w:jc w:val="both"/>
              <w:rPr>
                <w:rFonts w:ascii="Arial" w:hAnsi="Arial" w:cs="Arial"/>
                <w:bCs/>
                <w:sz w:val="20"/>
                <w:szCs w:val="20"/>
              </w:rPr>
            </w:pPr>
            <w:r w:rsidRPr="00404B50">
              <w:rPr>
                <w:rFonts w:ascii="Arial" w:hAnsi="Arial" w:cs="Arial"/>
                <w:bCs/>
                <w:sz w:val="20"/>
                <w:szCs w:val="20"/>
              </w:rPr>
              <w:t>M. Christophe COQUELET, Service des Marchés et Achats/BLMT</w:t>
            </w:r>
          </w:p>
          <w:p w14:paraId="387F4C45" w14:textId="77777777" w:rsidR="004A4833" w:rsidRPr="00404B50" w:rsidRDefault="004A4833" w:rsidP="004A4833">
            <w:pPr>
              <w:pStyle w:val="Paragraphedeliste"/>
              <w:tabs>
                <w:tab w:val="left" w:pos="4796"/>
                <w:tab w:val="left" w:pos="8236"/>
              </w:tabs>
              <w:spacing w:before="120"/>
              <w:ind w:left="937" w:right="709"/>
              <w:jc w:val="both"/>
              <w:rPr>
                <w:rFonts w:ascii="Arial" w:hAnsi="Arial" w:cs="Arial"/>
                <w:bCs/>
                <w:sz w:val="20"/>
                <w:szCs w:val="20"/>
              </w:rPr>
            </w:pPr>
          </w:p>
          <w:p w14:paraId="069DCCC2" w14:textId="77777777" w:rsidR="004A4833" w:rsidRPr="00404B50" w:rsidRDefault="004A4833" w:rsidP="004A4833">
            <w:pPr>
              <w:pStyle w:val="Paragraphedeliste"/>
              <w:numPr>
                <w:ilvl w:val="0"/>
                <w:numId w:val="4"/>
              </w:numPr>
              <w:tabs>
                <w:tab w:val="left" w:pos="4796"/>
                <w:tab w:val="left" w:pos="8236"/>
              </w:tabs>
              <w:spacing w:before="120"/>
              <w:ind w:right="709"/>
              <w:jc w:val="both"/>
              <w:rPr>
                <w:rFonts w:ascii="Arial" w:hAnsi="Arial" w:cs="Arial"/>
                <w:bCs/>
                <w:sz w:val="20"/>
                <w:szCs w:val="20"/>
              </w:rPr>
            </w:pPr>
            <w:r w:rsidRPr="00404B50">
              <w:rPr>
                <w:rFonts w:ascii="Arial" w:hAnsi="Arial" w:cs="Arial"/>
                <w:bCs/>
                <w:sz w:val="20"/>
                <w:szCs w:val="20"/>
              </w:rPr>
              <w:t>Tel : 01.69.08.36.54</w:t>
            </w:r>
          </w:p>
          <w:p w14:paraId="6EC4F236" w14:textId="77777777" w:rsidR="004A4833" w:rsidRPr="00404B50" w:rsidRDefault="004A4833" w:rsidP="004A4833">
            <w:pPr>
              <w:pStyle w:val="Paragraphedeliste"/>
              <w:numPr>
                <w:ilvl w:val="0"/>
                <w:numId w:val="4"/>
              </w:numPr>
              <w:tabs>
                <w:tab w:val="left" w:pos="4796"/>
                <w:tab w:val="left" w:pos="8236"/>
              </w:tabs>
              <w:spacing w:before="120"/>
              <w:ind w:right="709"/>
              <w:jc w:val="both"/>
              <w:rPr>
                <w:rFonts w:ascii="Arial" w:hAnsi="Arial" w:cs="Arial"/>
                <w:bCs/>
                <w:sz w:val="20"/>
                <w:szCs w:val="20"/>
              </w:rPr>
            </w:pPr>
            <w:r w:rsidRPr="00404B50">
              <w:rPr>
                <w:rFonts w:ascii="Arial" w:hAnsi="Arial" w:cs="Arial"/>
                <w:bCs/>
                <w:sz w:val="20"/>
                <w:szCs w:val="20"/>
              </w:rPr>
              <w:t>Adresse mail : christophe.coquelet@cea.fr</w:t>
            </w:r>
          </w:p>
          <w:p w14:paraId="5E77B32D" w14:textId="77777777" w:rsidR="009B59BD" w:rsidRPr="00AF3025" w:rsidRDefault="009B59BD" w:rsidP="009B59BD">
            <w:pPr>
              <w:tabs>
                <w:tab w:val="left" w:pos="4796"/>
                <w:tab w:val="left" w:pos="8236"/>
              </w:tabs>
              <w:spacing w:before="120"/>
              <w:ind w:right="426"/>
              <w:rPr>
                <w:rFonts w:cs="Arial"/>
                <w:b/>
                <w:color w:val="0070C0"/>
                <w:u w:val="single"/>
              </w:rPr>
            </w:pPr>
            <w:r>
              <w:rPr>
                <w:rFonts w:cs="Arial"/>
              </w:rPr>
              <w:t>En cas d’absence, vous pouvez contacter :</w:t>
            </w:r>
          </w:p>
          <w:p w14:paraId="10D15C47" w14:textId="39F17091" w:rsidR="008E697D" w:rsidRDefault="008E697D" w:rsidP="008E697D">
            <w:pPr>
              <w:pStyle w:val="Paragraphedeliste"/>
              <w:tabs>
                <w:tab w:val="left" w:pos="4796"/>
              </w:tabs>
              <w:spacing w:before="120"/>
              <w:ind w:left="151" w:right="709"/>
              <w:jc w:val="both"/>
              <w:rPr>
                <w:rFonts w:ascii="Arial" w:hAnsi="Arial" w:cs="Arial"/>
                <w:bCs/>
                <w:sz w:val="20"/>
                <w:szCs w:val="20"/>
              </w:rPr>
            </w:pPr>
            <w:r w:rsidRPr="008E697D">
              <w:rPr>
                <w:rFonts w:ascii="Arial" w:hAnsi="Arial" w:cs="Arial"/>
                <w:bCs/>
                <w:sz w:val="20"/>
                <w:szCs w:val="20"/>
              </w:rPr>
              <w:t>Mme Pauline BOUÇA-BESSEAU, Service des Marchés et Achats//BLMT</w:t>
            </w:r>
          </w:p>
          <w:p w14:paraId="7E782E2F" w14:textId="77777777" w:rsidR="00357BEC" w:rsidRPr="008E697D" w:rsidRDefault="00357BEC" w:rsidP="008E697D">
            <w:pPr>
              <w:pStyle w:val="Paragraphedeliste"/>
              <w:tabs>
                <w:tab w:val="left" w:pos="4796"/>
              </w:tabs>
              <w:spacing w:before="120"/>
              <w:ind w:left="151" w:right="709"/>
              <w:jc w:val="both"/>
              <w:rPr>
                <w:rFonts w:ascii="Arial" w:hAnsi="Arial" w:cs="Arial"/>
                <w:bCs/>
                <w:sz w:val="20"/>
                <w:szCs w:val="20"/>
              </w:rPr>
            </w:pPr>
          </w:p>
          <w:p w14:paraId="4ACDD780" w14:textId="32BDCE0A" w:rsidR="008E697D" w:rsidRPr="008E697D" w:rsidRDefault="008E697D" w:rsidP="008E697D">
            <w:pPr>
              <w:pStyle w:val="Paragraphedeliste"/>
              <w:numPr>
                <w:ilvl w:val="0"/>
                <w:numId w:val="4"/>
              </w:numPr>
              <w:tabs>
                <w:tab w:val="left" w:pos="4796"/>
                <w:tab w:val="left" w:pos="8236"/>
              </w:tabs>
              <w:spacing w:before="120"/>
              <w:ind w:right="709"/>
              <w:jc w:val="both"/>
              <w:rPr>
                <w:rFonts w:ascii="Arial" w:hAnsi="Arial" w:cs="Arial"/>
                <w:bCs/>
                <w:sz w:val="20"/>
                <w:szCs w:val="20"/>
              </w:rPr>
            </w:pPr>
            <w:r w:rsidRPr="008E697D">
              <w:rPr>
                <w:rFonts w:ascii="Arial" w:hAnsi="Arial" w:cs="Arial"/>
                <w:bCs/>
                <w:sz w:val="20"/>
                <w:szCs w:val="20"/>
              </w:rPr>
              <w:t>Tel : 01.69.08.50.11</w:t>
            </w:r>
          </w:p>
          <w:p w14:paraId="6BA0C5CE" w14:textId="3BB07ABB" w:rsidR="009B59BD" w:rsidRPr="008E697D" w:rsidRDefault="008E697D" w:rsidP="008E697D">
            <w:pPr>
              <w:pStyle w:val="Paragraphedeliste"/>
              <w:numPr>
                <w:ilvl w:val="0"/>
                <w:numId w:val="4"/>
              </w:numPr>
              <w:tabs>
                <w:tab w:val="left" w:pos="4796"/>
                <w:tab w:val="left" w:pos="8236"/>
              </w:tabs>
              <w:spacing w:before="120"/>
              <w:ind w:right="709"/>
              <w:jc w:val="both"/>
              <w:rPr>
                <w:rFonts w:ascii="Arial" w:hAnsi="Arial" w:cs="Arial"/>
                <w:bCs/>
                <w:sz w:val="20"/>
                <w:szCs w:val="20"/>
              </w:rPr>
            </w:pPr>
            <w:r w:rsidRPr="008E697D">
              <w:rPr>
                <w:rFonts w:ascii="Arial" w:hAnsi="Arial" w:cs="Arial"/>
                <w:bCs/>
                <w:sz w:val="20"/>
                <w:szCs w:val="20"/>
              </w:rPr>
              <w:t>Adresse mail : pauline.bouca-besseau@cea.fr</w:t>
            </w:r>
          </w:p>
          <w:p w14:paraId="5ECB0A36" w14:textId="77777777" w:rsidR="00C700B7" w:rsidRDefault="00C700B7" w:rsidP="009B59BD">
            <w:pPr>
              <w:ind w:right="426"/>
              <w:jc w:val="center"/>
              <w:rPr>
                <w:b/>
                <w:u w:val="single"/>
              </w:rPr>
            </w:pPr>
          </w:p>
          <w:p w14:paraId="11D15897" w14:textId="4B0D7840" w:rsidR="009B59BD" w:rsidRDefault="009B59BD" w:rsidP="009B59BD">
            <w:pPr>
              <w:ind w:right="426"/>
              <w:jc w:val="center"/>
              <w:rPr>
                <w:b/>
                <w:u w:val="single"/>
              </w:rPr>
            </w:pPr>
            <w:r>
              <w:rPr>
                <w:b/>
                <w:u w:val="single"/>
              </w:rPr>
              <w:lastRenderedPageBreak/>
              <w:t>INFORMATIONS EN COURS DE PROCEDURE</w:t>
            </w:r>
          </w:p>
          <w:p w14:paraId="4D5111FF" w14:textId="77777777" w:rsidR="009B59BD" w:rsidRDefault="009B59BD" w:rsidP="009B59BD">
            <w:pPr>
              <w:spacing w:before="120"/>
              <w:ind w:right="426"/>
              <w:jc w:val="center"/>
            </w:pPr>
            <w:r w:rsidRPr="007F4074">
              <w:t>Afin d’être informé</w:t>
            </w:r>
            <w:r>
              <w:t>s</w:t>
            </w:r>
            <w:r w:rsidRPr="007F4074">
              <w:t xml:space="preserve"> en cours de procédure de tout complément et/ou toute modification du dossier de consultation, les </w:t>
            </w:r>
            <w:r>
              <w:t>soumissionnaires</w:t>
            </w:r>
            <w:r w:rsidRPr="007F4074">
              <w:t xml:space="preserve"> devront s’identifier en indiquant leur adresse Email sur le site </w:t>
            </w:r>
            <w:r>
              <w:t xml:space="preserve">de la plateforme des achats de l’Etat : </w:t>
            </w:r>
            <w:hyperlink r:id="rId9" w:history="1">
              <w:r>
                <w:rPr>
                  <w:color w:val="0000FF"/>
                  <w:u w:val="single"/>
                </w:rPr>
                <w:t>https://www.</w:t>
              </w:r>
              <w:r w:rsidRPr="007F4074">
                <w:rPr>
                  <w:color w:val="0000FF"/>
                  <w:u w:val="single"/>
                </w:rPr>
                <w:t>marches</w:t>
              </w:r>
            </w:hyperlink>
            <w:r>
              <w:rPr>
                <w:color w:val="0000FF"/>
                <w:u w:val="single"/>
              </w:rPr>
              <w:t>-publics.gouv.fr</w:t>
            </w:r>
            <w:r w:rsidRPr="007F4074">
              <w:t xml:space="preserve"> </w:t>
            </w:r>
          </w:p>
          <w:p w14:paraId="4E33C382" w14:textId="77777777" w:rsidR="00C85776" w:rsidRDefault="00C85776" w:rsidP="009B59BD">
            <w:pPr>
              <w:spacing w:before="120"/>
              <w:ind w:right="426"/>
              <w:jc w:val="center"/>
            </w:pPr>
          </w:p>
          <w:p w14:paraId="274049EF" w14:textId="533028B9" w:rsidR="00C85776" w:rsidRPr="009B59BD" w:rsidRDefault="00C85776" w:rsidP="009B59BD">
            <w:pPr>
              <w:spacing w:before="120"/>
              <w:ind w:right="426"/>
              <w:jc w:val="center"/>
            </w:pPr>
          </w:p>
        </w:tc>
      </w:tr>
    </w:tbl>
    <w:p w14:paraId="7349001C" w14:textId="77777777" w:rsidR="005475C3" w:rsidRPr="007F4074" w:rsidRDefault="005475C3" w:rsidP="00080BBC">
      <w:pPr>
        <w:tabs>
          <w:tab w:val="right" w:pos="8789"/>
        </w:tabs>
        <w:ind w:right="709"/>
        <w:jc w:val="both"/>
        <w:rPr>
          <w:rFonts w:cs="Arial"/>
          <w:bCs/>
          <w:spacing w:val="-4"/>
          <w:u w:val="single"/>
        </w:rPr>
      </w:pPr>
    </w:p>
    <w:p w14:paraId="52961AC5" w14:textId="77777777" w:rsidR="007F30E9" w:rsidRDefault="007F30E9" w:rsidP="00080BBC">
      <w:pPr>
        <w:tabs>
          <w:tab w:val="right" w:pos="8789"/>
        </w:tabs>
        <w:jc w:val="both"/>
        <w:rPr>
          <w:rFonts w:cs="Arial"/>
          <w:bCs/>
          <w:spacing w:val="-4"/>
          <w:u w:val="single"/>
        </w:rPr>
      </w:pPr>
    </w:p>
    <w:p w14:paraId="638DE748" w14:textId="77777777" w:rsidR="00496E27" w:rsidRDefault="00496E27" w:rsidP="00080BBC">
      <w:pPr>
        <w:tabs>
          <w:tab w:val="right" w:pos="8789"/>
        </w:tabs>
        <w:ind w:right="709"/>
        <w:jc w:val="both"/>
        <w:rPr>
          <w:rFonts w:cs="Arial"/>
          <w:bCs/>
          <w:spacing w:val="-4"/>
          <w:u w:val="single"/>
        </w:rPr>
      </w:pPr>
    </w:p>
    <w:p w14:paraId="55EEAEB0" w14:textId="77777777" w:rsidR="00496E27" w:rsidRPr="007F4074" w:rsidRDefault="00496E27" w:rsidP="00080BBC">
      <w:pPr>
        <w:tabs>
          <w:tab w:val="right" w:pos="8789"/>
        </w:tabs>
        <w:ind w:right="709"/>
        <w:jc w:val="both"/>
        <w:rPr>
          <w:rFonts w:cs="Arial"/>
          <w:bCs/>
          <w:spacing w:val="-4"/>
          <w:u w:val="single"/>
        </w:rPr>
      </w:pPr>
    </w:p>
    <w:p w14:paraId="5A3DDF4B" w14:textId="77777777" w:rsidR="00C700B7" w:rsidRDefault="00C700B7">
      <w:pPr>
        <w:rPr>
          <w:rFonts w:cs="Arial"/>
          <w:b/>
          <w:bCs/>
          <w:u w:val="single"/>
        </w:rPr>
      </w:pPr>
      <w:r>
        <w:rPr>
          <w:rFonts w:cs="Arial"/>
          <w:b/>
          <w:bCs/>
          <w:u w:val="single"/>
        </w:rPr>
        <w:br w:type="page"/>
      </w:r>
    </w:p>
    <w:p w14:paraId="40B0879B" w14:textId="2E53A717" w:rsidR="006249A7" w:rsidRPr="007F4074" w:rsidRDefault="006249A7" w:rsidP="00080BBC">
      <w:pPr>
        <w:tabs>
          <w:tab w:val="right" w:pos="8789"/>
        </w:tabs>
        <w:ind w:right="709"/>
        <w:jc w:val="center"/>
        <w:rPr>
          <w:rFonts w:cs="Arial"/>
          <w:b/>
          <w:bCs/>
          <w:u w:val="single"/>
        </w:rPr>
      </w:pPr>
      <w:r w:rsidRPr="007F4074">
        <w:rPr>
          <w:rFonts w:cs="Arial"/>
          <w:b/>
          <w:bCs/>
          <w:u w:val="single"/>
        </w:rPr>
        <w:lastRenderedPageBreak/>
        <w:t>SOMMAIRE</w:t>
      </w:r>
    </w:p>
    <w:p w14:paraId="4F4F0DD7" w14:textId="77777777" w:rsidR="006249A7" w:rsidRPr="007F4074" w:rsidRDefault="006249A7" w:rsidP="00080BBC">
      <w:pPr>
        <w:tabs>
          <w:tab w:val="right" w:pos="8789"/>
        </w:tabs>
        <w:ind w:right="709"/>
        <w:jc w:val="both"/>
      </w:pPr>
    </w:p>
    <w:p w14:paraId="5DAF1C8A" w14:textId="07FA87E9" w:rsidR="00CA7C1C" w:rsidRDefault="00C96018">
      <w:pPr>
        <w:pStyle w:val="TM1"/>
        <w:tabs>
          <w:tab w:val="right" w:leader="dot" w:pos="9487"/>
        </w:tabs>
        <w:rPr>
          <w:rFonts w:asciiTheme="minorHAnsi" w:eastAsiaTheme="minorEastAsia" w:hAnsiTheme="minorHAnsi" w:cstheme="minorBidi"/>
          <w:b w:val="0"/>
          <w:bCs w:val="0"/>
          <w:caps w:val="0"/>
          <w:noProof/>
          <w:sz w:val="22"/>
          <w:szCs w:val="22"/>
        </w:rPr>
      </w:pPr>
      <w:r w:rsidRPr="00852306">
        <w:rPr>
          <w:rFonts w:cs="Arial"/>
          <w:b w:val="0"/>
          <w:szCs w:val="20"/>
        </w:rPr>
        <w:fldChar w:fldCharType="begin"/>
      </w:r>
      <w:r w:rsidRPr="00852306">
        <w:rPr>
          <w:rFonts w:cs="Arial"/>
          <w:b w:val="0"/>
          <w:szCs w:val="20"/>
        </w:rPr>
        <w:instrText xml:space="preserve"> TOC \o "1-1" \h \z </w:instrText>
      </w:r>
      <w:r w:rsidRPr="00852306">
        <w:rPr>
          <w:rFonts w:cs="Arial"/>
          <w:b w:val="0"/>
          <w:szCs w:val="20"/>
        </w:rPr>
        <w:fldChar w:fldCharType="separate"/>
      </w:r>
      <w:hyperlink w:anchor="_Toc204073637" w:history="1">
        <w:r w:rsidR="00CA7C1C" w:rsidRPr="00985C6A">
          <w:rPr>
            <w:rStyle w:val="Lienhypertexte"/>
            <w:noProof/>
          </w:rPr>
          <w:t>1 - OBJET</w:t>
        </w:r>
        <w:r w:rsidR="00CA7C1C">
          <w:rPr>
            <w:noProof/>
            <w:webHidden/>
          </w:rPr>
          <w:tab/>
        </w:r>
        <w:r w:rsidR="00CA7C1C">
          <w:rPr>
            <w:noProof/>
            <w:webHidden/>
          </w:rPr>
          <w:fldChar w:fldCharType="begin"/>
        </w:r>
        <w:r w:rsidR="00CA7C1C">
          <w:rPr>
            <w:noProof/>
            <w:webHidden/>
          </w:rPr>
          <w:instrText xml:space="preserve"> PAGEREF _Toc204073637 \h </w:instrText>
        </w:r>
        <w:r w:rsidR="00CA7C1C">
          <w:rPr>
            <w:noProof/>
            <w:webHidden/>
          </w:rPr>
        </w:r>
        <w:r w:rsidR="00CA7C1C">
          <w:rPr>
            <w:noProof/>
            <w:webHidden/>
          </w:rPr>
          <w:fldChar w:fldCharType="separate"/>
        </w:r>
        <w:r w:rsidR="00C24A03">
          <w:rPr>
            <w:noProof/>
            <w:webHidden/>
          </w:rPr>
          <w:t>4</w:t>
        </w:r>
        <w:r w:rsidR="00CA7C1C">
          <w:rPr>
            <w:noProof/>
            <w:webHidden/>
          </w:rPr>
          <w:fldChar w:fldCharType="end"/>
        </w:r>
      </w:hyperlink>
    </w:p>
    <w:p w14:paraId="21E6BE17" w14:textId="55848653" w:rsidR="00CA7C1C" w:rsidRDefault="00C24A03">
      <w:pPr>
        <w:pStyle w:val="TM1"/>
        <w:tabs>
          <w:tab w:val="right" w:leader="dot" w:pos="9487"/>
        </w:tabs>
        <w:rPr>
          <w:rFonts w:asciiTheme="minorHAnsi" w:eastAsiaTheme="minorEastAsia" w:hAnsiTheme="minorHAnsi" w:cstheme="minorBidi"/>
          <w:b w:val="0"/>
          <w:bCs w:val="0"/>
          <w:caps w:val="0"/>
          <w:noProof/>
          <w:sz w:val="22"/>
          <w:szCs w:val="22"/>
        </w:rPr>
      </w:pPr>
      <w:hyperlink w:anchor="_Toc204073638" w:history="1">
        <w:r w:rsidR="00CA7C1C" w:rsidRPr="00985C6A">
          <w:rPr>
            <w:rStyle w:val="Lienhypertexte"/>
            <w:noProof/>
          </w:rPr>
          <w:t>2 - procedure</w:t>
        </w:r>
        <w:r w:rsidR="00CA7C1C">
          <w:rPr>
            <w:noProof/>
            <w:webHidden/>
          </w:rPr>
          <w:tab/>
        </w:r>
        <w:r w:rsidR="00CA7C1C">
          <w:rPr>
            <w:noProof/>
            <w:webHidden/>
          </w:rPr>
          <w:fldChar w:fldCharType="begin"/>
        </w:r>
        <w:r w:rsidR="00CA7C1C">
          <w:rPr>
            <w:noProof/>
            <w:webHidden/>
          </w:rPr>
          <w:instrText xml:space="preserve"> PAGEREF _Toc204073638 \h </w:instrText>
        </w:r>
        <w:r w:rsidR="00CA7C1C">
          <w:rPr>
            <w:noProof/>
            <w:webHidden/>
          </w:rPr>
        </w:r>
        <w:r w:rsidR="00CA7C1C">
          <w:rPr>
            <w:noProof/>
            <w:webHidden/>
          </w:rPr>
          <w:fldChar w:fldCharType="separate"/>
        </w:r>
        <w:r>
          <w:rPr>
            <w:noProof/>
            <w:webHidden/>
          </w:rPr>
          <w:t>6</w:t>
        </w:r>
        <w:r w:rsidR="00CA7C1C">
          <w:rPr>
            <w:noProof/>
            <w:webHidden/>
          </w:rPr>
          <w:fldChar w:fldCharType="end"/>
        </w:r>
      </w:hyperlink>
    </w:p>
    <w:p w14:paraId="2C1737AC" w14:textId="2ADD3551" w:rsidR="00CA7C1C" w:rsidRDefault="00C24A03">
      <w:pPr>
        <w:pStyle w:val="TM1"/>
        <w:tabs>
          <w:tab w:val="right" w:leader="dot" w:pos="9487"/>
        </w:tabs>
        <w:rPr>
          <w:rFonts w:asciiTheme="minorHAnsi" w:eastAsiaTheme="minorEastAsia" w:hAnsiTheme="minorHAnsi" w:cstheme="minorBidi"/>
          <w:b w:val="0"/>
          <w:bCs w:val="0"/>
          <w:caps w:val="0"/>
          <w:noProof/>
          <w:sz w:val="22"/>
          <w:szCs w:val="22"/>
        </w:rPr>
      </w:pPr>
      <w:hyperlink w:anchor="_Toc204073639" w:history="1">
        <w:r w:rsidR="00CA7C1C" w:rsidRPr="00985C6A">
          <w:rPr>
            <w:rStyle w:val="Lienhypertexte"/>
            <w:noProof/>
          </w:rPr>
          <w:t>3 - contenu des plis</w:t>
        </w:r>
        <w:r w:rsidR="00CA7C1C">
          <w:rPr>
            <w:noProof/>
            <w:webHidden/>
          </w:rPr>
          <w:tab/>
        </w:r>
        <w:r w:rsidR="00CA7C1C">
          <w:rPr>
            <w:noProof/>
            <w:webHidden/>
          </w:rPr>
          <w:fldChar w:fldCharType="begin"/>
        </w:r>
        <w:r w:rsidR="00CA7C1C">
          <w:rPr>
            <w:noProof/>
            <w:webHidden/>
          </w:rPr>
          <w:instrText xml:space="preserve"> PAGEREF _Toc204073639 \h </w:instrText>
        </w:r>
        <w:r w:rsidR="00CA7C1C">
          <w:rPr>
            <w:noProof/>
            <w:webHidden/>
          </w:rPr>
        </w:r>
        <w:r w:rsidR="00CA7C1C">
          <w:rPr>
            <w:noProof/>
            <w:webHidden/>
          </w:rPr>
          <w:fldChar w:fldCharType="separate"/>
        </w:r>
        <w:r>
          <w:rPr>
            <w:noProof/>
            <w:webHidden/>
          </w:rPr>
          <w:t>8</w:t>
        </w:r>
        <w:r w:rsidR="00CA7C1C">
          <w:rPr>
            <w:noProof/>
            <w:webHidden/>
          </w:rPr>
          <w:fldChar w:fldCharType="end"/>
        </w:r>
      </w:hyperlink>
    </w:p>
    <w:p w14:paraId="11BF879F" w14:textId="2985FF87" w:rsidR="00CA7C1C" w:rsidRDefault="00C24A03">
      <w:pPr>
        <w:pStyle w:val="TM1"/>
        <w:tabs>
          <w:tab w:val="right" w:leader="dot" w:pos="9487"/>
        </w:tabs>
        <w:rPr>
          <w:rFonts w:asciiTheme="minorHAnsi" w:eastAsiaTheme="minorEastAsia" w:hAnsiTheme="minorHAnsi" w:cstheme="minorBidi"/>
          <w:b w:val="0"/>
          <w:bCs w:val="0"/>
          <w:caps w:val="0"/>
          <w:noProof/>
          <w:sz w:val="22"/>
          <w:szCs w:val="22"/>
        </w:rPr>
      </w:pPr>
      <w:hyperlink w:anchor="_Toc204073640" w:history="1">
        <w:r w:rsidR="00CA7C1C" w:rsidRPr="00985C6A">
          <w:rPr>
            <w:rStyle w:val="Lienhypertexte"/>
            <w:noProof/>
          </w:rPr>
          <w:t>4 - Jugement des candidatures et des offres</w:t>
        </w:r>
        <w:r w:rsidR="00CA7C1C">
          <w:rPr>
            <w:noProof/>
            <w:webHidden/>
          </w:rPr>
          <w:tab/>
        </w:r>
        <w:r w:rsidR="00CA7C1C">
          <w:rPr>
            <w:noProof/>
            <w:webHidden/>
          </w:rPr>
          <w:fldChar w:fldCharType="begin"/>
        </w:r>
        <w:r w:rsidR="00CA7C1C">
          <w:rPr>
            <w:noProof/>
            <w:webHidden/>
          </w:rPr>
          <w:instrText xml:space="preserve"> PAGEREF _Toc204073640 \h </w:instrText>
        </w:r>
        <w:r w:rsidR="00CA7C1C">
          <w:rPr>
            <w:noProof/>
            <w:webHidden/>
          </w:rPr>
        </w:r>
        <w:r w:rsidR="00CA7C1C">
          <w:rPr>
            <w:noProof/>
            <w:webHidden/>
          </w:rPr>
          <w:fldChar w:fldCharType="separate"/>
        </w:r>
        <w:r>
          <w:rPr>
            <w:noProof/>
            <w:webHidden/>
          </w:rPr>
          <w:t>9</w:t>
        </w:r>
        <w:r w:rsidR="00CA7C1C">
          <w:rPr>
            <w:noProof/>
            <w:webHidden/>
          </w:rPr>
          <w:fldChar w:fldCharType="end"/>
        </w:r>
      </w:hyperlink>
    </w:p>
    <w:p w14:paraId="7BC292D5" w14:textId="232295A3" w:rsidR="00CA7C1C" w:rsidRDefault="00C24A03">
      <w:pPr>
        <w:pStyle w:val="TM1"/>
        <w:tabs>
          <w:tab w:val="right" w:leader="dot" w:pos="9487"/>
        </w:tabs>
        <w:rPr>
          <w:rFonts w:asciiTheme="minorHAnsi" w:eastAsiaTheme="minorEastAsia" w:hAnsiTheme="minorHAnsi" w:cstheme="minorBidi"/>
          <w:b w:val="0"/>
          <w:bCs w:val="0"/>
          <w:caps w:val="0"/>
          <w:noProof/>
          <w:sz w:val="22"/>
          <w:szCs w:val="22"/>
        </w:rPr>
      </w:pPr>
      <w:hyperlink w:anchor="_Toc204073641" w:history="1">
        <w:r w:rsidR="00CA7C1C" w:rsidRPr="00985C6A">
          <w:rPr>
            <w:rStyle w:val="Lienhypertexte"/>
            <w:rFonts w:cs="Arial"/>
            <w:i/>
            <w:noProof/>
          </w:rPr>
          <w:t>Annexe : forme de remise ET d’ENVO</w:t>
        </w:r>
        <w:r w:rsidR="00CA7C1C" w:rsidRPr="00985C6A">
          <w:rPr>
            <w:rStyle w:val="Lienhypertexte"/>
            <w:i/>
            <w:noProof/>
          </w:rPr>
          <w:t>I DES PLIS PAR VOIE DEMATERIALISEE</w:t>
        </w:r>
        <w:r w:rsidR="00CA7C1C">
          <w:rPr>
            <w:noProof/>
            <w:webHidden/>
          </w:rPr>
          <w:tab/>
        </w:r>
        <w:r w:rsidR="00CA7C1C">
          <w:rPr>
            <w:noProof/>
            <w:webHidden/>
          </w:rPr>
          <w:fldChar w:fldCharType="begin"/>
        </w:r>
        <w:r w:rsidR="00CA7C1C">
          <w:rPr>
            <w:noProof/>
            <w:webHidden/>
          </w:rPr>
          <w:instrText xml:space="preserve"> PAGEREF _Toc204073641 \h </w:instrText>
        </w:r>
        <w:r w:rsidR="00CA7C1C">
          <w:rPr>
            <w:noProof/>
            <w:webHidden/>
          </w:rPr>
        </w:r>
        <w:r w:rsidR="00CA7C1C">
          <w:rPr>
            <w:noProof/>
            <w:webHidden/>
          </w:rPr>
          <w:fldChar w:fldCharType="separate"/>
        </w:r>
        <w:r>
          <w:rPr>
            <w:noProof/>
            <w:webHidden/>
          </w:rPr>
          <w:t>11</w:t>
        </w:r>
        <w:r w:rsidR="00CA7C1C">
          <w:rPr>
            <w:noProof/>
            <w:webHidden/>
          </w:rPr>
          <w:fldChar w:fldCharType="end"/>
        </w:r>
      </w:hyperlink>
    </w:p>
    <w:p w14:paraId="42F79329" w14:textId="7287FECB" w:rsidR="00FE0628" w:rsidRPr="007F4074" w:rsidRDefault="00C96018" w:rsidP="00080BBC">
      <w:pPr>
        <w:pStyle w:val="TM1"/>
        <w:tabs>
          <w:tab w:val="right" w:leader="dot" w:pos="8495"/>
          <w:tab w:val="right" w:pos="8789"/>
        </w:tabs>
        <w:spacing w:before="0"/>
        <w:ind w:right="709"/>
        <w:jc w:val="both"/>
        <w:rPr>
          <w:szCs w:val="20"/>
        </w:rPr>
      </w:pPr>
      <w:r w:rsidRPr="00852306">
        <w:rPr>
          <w:rFonts w:cs="Arial"/>
          <w:b w:val="0"/>
          <w:szCs w:val="20"/>
        </w:rPr>
        <w:fldChar w:fldCharType="end"/>
      </w:r>
      <w:r w:rsidR="00015771" w:rsidRPr="007F4074">
        <w:rPr>
          <w:szCs w:val="20"/>
        </w:rPr>
        <w:br w:type="page"/>
      </w:r>
      <w:bookmarkStart w:id="0" w:name="_Toc266698151"/>
    </w:p>
    <w:p w14:paraId="2ED5528E" w14:textId="77777777" w:rsidR="00637D08" w:rsidRPr="00497ADD" w:rsidRDefault="00637D08" w:rsidP="00080BBC">
      <w:pPr>
        <w:tabs>
          <w:tab w:val="right" w:pos="8789"/>
        </w:tabs>
        <w:ind w:right="709"/>
        <w:jc w:val="both"/>
        <w:rPr>
          <w:rFonts w:cs="Arial"/>
        </w:rPr>
      </w:pPr>
    </w:p>
    <w:p w14:paraId="48CCD013" w14:textId="77777777" w:rsidR="006249A7" w:rsidRPr="007F4074" w:rsidRDefault="00537AFB" w:rsidP="00577484">
      <w:pPr>
        <w:pStyle w:val="Titre1"/>
        <w:shd w:val="clear" w:color="auto" w:fill="D0CECE"/>
        <w:tabs>
          <w:tab w:val="left" w:pos="8788"/>
        </w:tabs>
        <w:spacing w:before="0"/>
        <w:ind w:left="0" w:right="709"/>
        <w:jc w:val="both"/>
        <w:rPr>
          <w:sz w:val="20"/>
          <w:szCs w:val="20"/>
        </w:rPr>
      </w:pPr>
      <w:bookmarkStart w:id="1" w:name="_Toc504045063"/>
      <w:bookmarkStart w:id="2" w:name="_Toc204073637"/>
      <w:r w:rsidRPr="007F4074">
        <w:rPr>
          <w:sz w:val="20"/>
          <w:szCs w:val="20"/>
        </w:rPr>
        <w:t>OBJET</w:t>
      </w:r>
      <w:bookmarkEnd w:id="0"/>
      <w:bookmarkEnd w:id="1"/>
      <w:bookmarkEnd w:id="2"/>
      <w:r w:rsidRPr="007F4074">
        <w:rPr>
          <w:sz w:val="20"/>
          <w:szCs w:val="20"/>
        </w:rPr>
        <w:t xml:space="preserve"> </w:t>
      </w:r>
    </w:p>
    <w:p w14:paraId="74575578" w14:textId="77777777" w:rsidR="005A28CA" w:rsidRPr="009E33B5" w:rsidRDefault="005A28CA" w:rsidP="00577484">
      <w:pPr>
        <w:keepNext/>
        <w:numPr>
          <w:ilvl w:val="1"/>
          <w:numId w:val="1"/>
        </w:numPr>
        <w:tabs>
          <w:tab w:val="left" w:pos="8788"/>
        </w:tabs>
        <w:ind w:left="0" w:right="709" w:firstLine="0"/>
        <w:jc w:val="both"/>
        <w:outlineLvl w:val="1"/>
        <w:rPr>
          <w:rFonts w:cs="Arial"/>
          <w:b/>
          <w:bCs/>
          <w:iCs/>
        </w:rPr>
      </w:pPr>
      <w:r w:rsidRPr="009E33B5">
        <w:rPr>
          <w:rFonts w:cs="Arial"/>
          <w:b/>
          <w:bCs/>
          <w:iCs/>
        </w:rPr>
        <w:t>Généralités</w:t>
      </w:r>
    </w:p>
    <w:p w14:paraId="5576E45D" w14:textId="77777777" w:rsidR="00C05008" w:rsidRPr="00577484" w:rsidRDefault="00C05008" w:rsidP="00577484">
      <w:pPr>
        <w:pStyle w:val="Normal2"/>
        <w:tabs>
          <w:tab w:val="left" w:pos="8788"/>
        </w:tabs>
        <w:spacing w:before="0"/>
        <w:ind w:left="0" w:right="709"/>
      </w:pPr>
      <w:r w:rsidRPr="00577484">
        <w:t>En tant que pouvoir adjudicateur, le CEA est soumis à l’ordonnance n° 2018-1074 du 26 novembre 2018 et au décret n° 2018 -1075 du 3 décembre 2018 relatifs au code de la commande publique.</w:t>
      </w:r>
    </w:p>
    <w:p w14:paraId="4D23A2B8" w14:textId="0FCEF06B" w:rsidR="00080BBC" w:rsidRPr="009B379D" w:rsidRDefault="00080BBC" w:rsidP="004B529F">
      <w:pPr>
        <w:tabs>
          <w:tab w:val="left" w:pos="8788"/>
        </w:tabs>
        <w:ind w:right="709"/>
        <w:jc w:val="both"/>
        <w:rPr>
          <w:rFonts w:cs="Arial"/>
        </w:rPr>
      </w:pPr>
      <w:r w:rsidRPr="009B379D">
        <w:rPr>
          <w:rFonts w:cs="Arial"/>
        </w:rPr>
        <w:t xml:space="preserve">Le </w:t>
      </w:r>
      <w:r w:rsidRPr="00D264E0">
        <w:rPr>
          <w:rFonts w:cs="Arial"/>
        </w:rPr>
        <w:t xml:space="preserve">marché associé à la présente consultation est régi par </w:t>
      </w:r>
      <w:r w:rsidR="004B529F" w:rsidRPr="00D264E0">
        <w:rPr>
          <w:rFonts w:cs="Arial"/>
        </w:rPr>
        <w:t>les dispositions du livre III du code de la commande publique applicables aux marchés de défense et de sécurité</w:t>
      </w:r>
      <w:r w:rsidRPr="00D264E0">
        <w:rPr>
          <w:rFonts w:cs="Arial"/>
        </w:rPr>
        <w:t>.</w:t>
      </w:r>
    </w:p>
    <w:p w14:paraId="6B264C00" w14:textId="6CC3AA4C" w:rsidR="005A28CA" w:rsidRDefault="005A28CA" w:rsidP="00577484">
      <w:pPr>
        <w:tabs>
          <w:tab w:val="left" w:pos="8788"/>
        </w:tabs>
        <w:ind w:right="709"/>
        <w:jc w:val="both"/>
        <w:rPr>
          <w:rFonts w:cs="Arial"/>
        </w:rPr>
      </w:pPr>
      <w:r w:rsidRPr="004B529F">
        <w:rPr>
          <w:rFonts w:cs="Arial"/>
        </w:rPr>
        <w:t xml:space="preserve">La présente consultation est </w:t>
      </w:r>
      <w:r w:rsidR="001B189F" w:rsidRPr="004B529F">
        <w:rPr>
          <w:rFonts w:cs="Arial"/>
        </w:rPr>
        <w:t>pas</w:t>
      </w:r>
      <w:r w:rsidRPr="004B529F">
        <w:rPr>
          <w:rFonts w:cs="Arial"/>
        </w:rPr>
        <w:t xml:space="preserve">sée selon la procédure </w:t>
      </w:r>
      <w:r w:rsidR="009254C6" w:rsidRPr="004B529F">
        <w:rPr>
          <w:rFonts w:cs="Arial"/>
        </w:rPr>
        <w:t xml:space="preserve">d’appel d’offres </w:t>
      </w:r>
      <w:r w:rsidR="00394EDF" w:rsidRPr="004B529F">
        <w:rPr>
          <w:rFonts w:cs="Arial"/>
        </w:rPr>
        <w:t>restreint</w:t>
      </w:r>
      <w:r w:rsidR="009254C6" w:rsidRPr="004B529F">
        <w:rPr>
          <w:rFonts w:cs="Arial"/>
        </w:rPr>
        <w:t xml:space="preserve"> en application </w:t>
      </w:r>
      <w:r w:rsidR="00847DFB" w:rsidRPr="004B529F">
        <w:rPr>
          <w:rFonts w:cs="Arial"/>
        </w:rPr>
        <w:t>de</w:t>
      </w:r>
      <w:r w:rsidR="009B379D">
        <w:rPr>
          <w:rFonts w:cs="Arial"/>
        </w:rPr>
        <w:t>s articles</w:t>
      </w:r>
      <w:r w:rsidR="00847DFB" w:rsidRPr="004B529F">
        <w:rPr>
          <w:rFonts w:cs="Arial"/>
        </w:rPr>
        <w:t xml:space="preserve"> </w:t>
      </w:r>
      <w:r w:rsidR="00111B9D">
        <w:rPr>
          <w:rFonts w:cs="Arial"/>
        </w:rPr>
        <w:t>R2324-1 et R2324-2</w:t>
      </w:r>
      <w:r w:rsidR="00111B9D" w:rsidRPr="004B529F">
        <w:rPr>
          <w:rFonts w:cs="Arial"/>
        </w:rPr>
        <w:t xml:space="preserve"> </w:t>
      </w:r>
      <w:r w:rsidR="00847DFB" w:rsidRPr="004B529F">
        <w:rPr>
          <w:rFonts w:cs="Arial"/>
        </w:rPr>
        <w:t>du décret</w:t>
      </w:r>
      <w:r w:rsidR="008D2F20" w:rsidRPr="004B529F">
        <w:rPr>
          <w:rFonts w:cs="Arial"/>
        </w:rPr>
        <w:t>.</w:t>
      </w:r>
      <w:r w:rsidR="00954487">
        <w:rPr>
          <w:rFonts w:cs="Arial"/>
        </w:rPr>
        <w:t xml:space="preserve"> </w:t>
      </w:r>
    </w:p>
    <w:p w14:paraId="76299D96" w14:textId="77777777" w:rsidR="00C3567B" w:rsidRPr="000924C1" w:rsidRDefault="00C3567B" w:rsidP="00577484">
      <w:pPr>
        <w:tabs>
          <w:tab w:val="left" w:pos="8788"/>
        </w:tabs>
        <w:ind w:right="709"/>
        <w:jc w:val="both"/>
        <w:rPr>
          <w:rFonts w:cs="Arial"/>
        </w:rPr>
      </w:pPr>
    </w:p>
    <w:p w14:paraId="358F7349" w14:textId="77777777" w:rsidR="006249A7" w:rsidRPr="007874ED" w:rsidRDefault="009E33B5" w:rsidP="00577484">
      <w:pPr>
        <w:keepNext/>
        <w:numPr>
          <w:ilvl w:val="1"/>
          <w:numId w:val="1"/>
        </w:numPr>
        <w:tabs>
          <w:tab w:val="left" w:pos="8788"/>
        </w:tabs>
        <w:ind w:left="0" w:right="709" w:firstLine="0"/>
        <w:jc w:val="both"/>
        <w:outlineLvl w:val="1"/>
        <w:rPr>
          <w:rFonts w:cs="Arial"/>
          <w:b/>
          <w:bCs/>
          <w:iCs/>
        </w:rPr>
      </w:pPr>
      <w:r w:rsidRPr="007874ED">
        <w:rPr>
          <w:rFonts w:cs="Arial"/>
          <w:b/>
          <w:bCs/>
          <w:iCs/>
        </w:rPr>
        <w:t>O</w:t>
      </w:r>
      <w:r w:rsidR="006249A7" w:rsidRPr="007874ED">
        <w:rPr>
          <w:rFonts w:cs="Arial"/>
          <w:b/>
          <w:bCs/>
          <w:iCs/>
        </w:rPr>
        <w:t>bjet du</w:t>
      </w:r>
      <w:r w:rsidR="0044189A" w:rsidRPr="007874ED">
        <w:rPr>
          <w:rFonts w:cs="Arial"/>
          <w:b/>
          <w:bCs/>
          <w:iCs/>
        </w:rPr>
        <w:t xml:space="preserve"> règlement de consultation</w:t>
      </w:r>
    </w:p>
    <w:p w14:paraId="5B4691A8" w14:textId="3FA94B1C" w:rsidR="00941BDF" w:rsidRPr="007F4074" w:rsidRDefault="00941BDF" w:rsidP="00577484">
      <w:pPr>
        <w:tabs>
          <w:tab w:val="left" w:pos="8788"/>
        </w:tabs>
        <w:ind w:right="709"/>
        <w:jc w:val="both"/>
        <w:rPr>
          <w:rFonts w:cs="Arial"/>
        </w:rPr>
      </w:pPr>
      <w:r w:rsidRPr="007F4074">
        <w:rPr>
          <w:rFonts w:cs="Arial"/>
        </w:rPr>
        <w:t xml:space="preserve">Le présent règlement de consultation a pour objet de définir les conditions selon lesquelles se déroulera </w:t>
      </w:r>
      <w:r w:rsidR="00A17735" w:rsidRPr="007F4074">
        <w:rPr>
          <w:rFonts w:cs="Arial"/>
        </w:rPr>
        <w:t xml:space="preserve">la </w:t>
      </w:r>
      <w:r w:rsidR="006337DB" w:rsidRPr="007F4074">
        <w:rPr>
          <w:rFonts w:cs="Arial"/>
        </w:rPr>
        <w:t xml:space="preserve">procédure </w:t>
      </w:r>
      <w:r w:rsidR="002C1CB1">
        <w:rPr>
          <w:rFonts w:cs="Arial"/>
        </w:rPr>
        <w:t>d’appel d’offres</w:t>
      </w:r>
      <w:r w:rsidRPr="007F4074">
        <w:rPr>
          <w:rFonts w:cs="Arial"/>
        </w:rPr>
        <w:t xml:space="preserve"> </w:t>
      </w:r>
      <w:r w:rsidR="00BD32CF">
        <w:rPr>
          <w:rFonts w:cs="Arial"/>
        </w:rPr>
        <w:t xml:space="preserve">restreint </w:t>
      </w:r>
      <w:r w:rsidRPr="007F4074">
        <w:rPr>
          <w:rFonts w:cs="Arial"/>
        </w:rPr>
        <w:t>relati</w:t>
      </w:r>
      <w:r w:rsidR="00A17735" w:rsidRPr="007F4074">
        <w:rPr>
          <w:rFonts w:cs="Arial"/>
        </w:rPr>
        <w:t>ve</w:t>
      </w:r>
      <w:r w:rsidRPr="007F4074">
        <w:rPr>
          <w:rFonts w:cs="Arial"/>
        </w:rPr>
        <w:t xml:space="preserve"> à </w:t>
      </w:r>
      <w:r w:rsidR="00D264E0">
        <w:t>la prestation de gardiennage, de sécurité incendie et de premiers secours à victimes au sein du Siège Social du Commissariat à l’Energie Atomique et aux Energies Alternatives situé au 25 rue Leblanc (Immeuble « LE PONANT D »), Paris 15.</w:t>
      </w:r>
    </w:p>
    <w:p w14:paraId="3D4EC794" w14:textId="3561E07F" w:rsidR="00847DFB" w:rsidRDefault="00847DFB" w:rsidP="00577484">
      <w:pPr>
        <w:pStyle w:val="Corpsdetexte"/>
        <w:tabs>
          <w:tab w:val="left" w:pos="8788"/>
        </w:tabs>
        <w:spacing w:line="300" w:lineRule="exact"/>
        <w:ind w:right="709"/>
        <w:jc w:val="both"/>
        <w:rPr>
          <w:rFonts w:cs="Arial"/>
          <w:sz w:val="20"/>
        </w:rPr>
      </w:pPr>
      <w:r w:rsidRPr="00890222">
        <w:rPr>
          <w:rFonts w:cs="Arial"/>
          <w:sz w:val="20"/>
        </w:rPr>
        <w:t xml:space="preserve">Il s’agit d’un marché de </w:t>
      </w:r>
      <w:r w:rsidRPr="00D264E0">
        <w:rPr>
          <w:rFonts w:cs="Arial"/>
          <w:sz w:val="20"/>
        </w:rPr>
        <w:t>services au sens de l’article L1111-1 à 5 de l’ordonnance du 2018-1074 du 26 novembre 2018 relative au code de la commande publique</w:t>
      </w:r>
      <w:r w:rsidRPr="00890222">
        <w:rPr>
          <w:rFonts w:cs="Arial"/>
          <w:sz w:val="20"/>
        </w:rPr>
        <w:t>.</w:t>
      </w:r>
    </w:p>
    <w:p w14:paraId="124B41AD" w14:textId="77777777" w:rsidR="0044189A" w:rsidRPr="00913D4D" w:rsidRDefault="0044189A" w:rsidP="00577484">
      <w:pPr>
        <w:pStyle w:val="Corpsdetexte"/>
        <w:tabs>
          <w:tab w:val="left" w:pos="8788"/>
        </w:tabs>
        <w:spacing w:line="300" w:lineRule="exact"/>
        <w:jc w:val="both"/>
        <w:rPr>
          <w:rFonts w:ascii="Times New Roman" w:hAnsi="Times New Roman"/>
        </w:rPr>
      </w:pPr>
    </w:p>
    <w:p w14:paraId="6C233335" w14:textId="77777777" w:rsidR="0044189A" w:rsidRPr="007874ED" w:rsidRDefault="0044189A" w:rsidP="00577484">
      <w:pPr>
        <w:keepNext/>
        <w:numPr>
          <w:ilvl w:val="1"/>
          <w:numId w:val="1"/>
        </w:numPr>
        <w:tabs>
          <w:tab w:val="left" w:pos="8788"/>
        </w:tabs>
        <w:ind w:left="0" w:right="709" w:firstLine="0"/>
        <w:jc w:val="both"/>
        <w:outlineLvl w:val="1"/>
        <w:rPr>
          <w:rFonts w:cs="Arial"/>
          <w:b/>
          <w:bCs/>
          <w:iCs/>
        </w:rPr>
      </w:pPr>
      <w:r w:rsidRPr="007874ED">
        <w:rPr>
          <w:rFonts w:cs="Arial"/>
          <w:b/>
          <w:bCs/>
          <w:iCs/>
        </w:rPr>
        <w:t>Contenu des prestations</w:t>
      </w:r>
    </w:p>
    <w:p w14:paraId="1D705C49" w14:textId="4D76267D" w:rsidR="00EB29B7" w:rsidRPr="00AD4A57" w:rsidRDefault="00C36784" w:rsidP="00577484">
      <w:pPr>
        <w:tabs>
          <w:tab w:val="left" w:pos="8788"/>
        </w:tabs>
        <w:ind w:right="709"/>
        <w:jc w:val="both"/>
        <w:rPr>
          <w:rFonts w:cs="Arial"/>
        </w:rPr>
      </w:pPr>
      <w:r w:rsidRPr="00AD4A57">
        <w:rPr>
          <w:rFonts w:cs="Arial"/>
        </w:rPr>
        <w:t xml:space="preserve">Le contenu des prestations est détaillé dans le </w:t>
      </w:r>
      <w:r w:rsidR="00AD4A57" w:rsidRPr="00AD4A57">
        <w:rPr>
          <w:rFonts w:cs="Arial"/>
        </w:rPr>
        <w:t>résumé joint au présent règlement de consultation</w:t>
      </w:r>
      <w:r w:rsidR="004B529F" w:rsidRPr="00AD4A57">
        <w:rPr>
          <w:rFonts w:cs="Arial"/>
        </w:rPr>
        <w:t>.</w:t>
      </w:r>
    </w:p>
    <w:p w14:paraId="7A9122E0" w14:textId="4BB8B539" w:rsidR="009162BD" w:rsidRPr="00AD4A57" w:rsidRDefault="009162BD" w:rsidP="00577484">
      <w:pPr>
        <w:tabs>
          <w:tab w:val="left" w:pos="8788"/>
        </w:tabs>
        <w:ind w:right="709"/>
        <w:jc w:val="both"/>
        <w:rPr>
          <w:rFonts w:cs="Arial"/>
        </w:rPr>
      </w:pPr>
      <w:r w:rsidRPr="00AD4A57">
        <w:rPr>
          <w:rFonts w:cs="Arial"/>
        </w:rPr>
        <w:t xml:space="preserve">La date prévisionnelle de démarrage des prestations est fixée </w:t>
      </w:r>
      <w:r w:rsidRPr="00324E84">
        <w:rPr>
          <w:rFonts w:cs="Arial"/>
        </w:rPr>
        <w:t xml:space="preserve">au </w:t>
      </w:r>
      <w:r w:rsidR="00AD4A57" w:rsidRPr="00324E84">
        <w:rPr>
          <w:rFonts w:cs="Arial"/>
        </w:rPr>
        <w:t>31/12/2025 à 20h45.</w:t>
      </w:r>
    </w:p>
    <w:p w14:paraId="6D9CBCC0" w14:textId="77777777" w:rsidR="00942994" w:rsidRPr="003C7FBF" w:rsidRDefault="00942994" w:rsidP="00942994">
      <w:pPr>
        <w:tabs>
          <w:tab w:val="left" w:pos="8788"/>
        </w:tabs>
        <w:ind w:right="709"/>
        <w:jc w:val="both"/>
      </w:pPr>
      <w:r>
        <w:t xml:space="preserve">Si le candidat </w:t>
      </w:r>
      <w:r w:rsidRPr="00E74380">
        <w:t xml:space="preserve">se présente seul, </w:t>
      </w:r>
      <w:r>
        <w:t>il devra impérativement être habilité « Très Secret ».</w:t>
      </w:r>
    </w:p>
    <w:p w14:paraId="31020537" w14:textId="77777777" w:rsidR="00942994" w:rsidRPr="003C7FBF" w:rsidRDefault="00942994" w:rsidP="00942994">
      <w:pPr>
        <w:tabs>
          <w:tab w:val="left" w:pos="8788"/>
        </w:tabs>
        <w:ind w:right="709"/>
        <w:jc w:val="both"/>
      </w:pPr>
      <w:r w:rsidRPr="003C7FBF">
        <w:t>Si le candidat se présente dans le cadre d’un groupement, il est précisé que le mandataire devra</w:t>
      </w:r>
      <w:r>
        <w:t xml:space="preserve"> </w:t>
      </w:r>
      <w:r w:rsidRPr="003C7FBF">
        <w:t xml:space="preserve">obligatoirement disposer de l’habilitation de niveau « </w:t>
      </w:r>
      <w:r>
        <w:t xml:space="preserve">Très </w:t>
      </w:r>
      <w:r w:rsidRPr="003C7FBF">
        <w:t>Secret ».</w:t>
      </w:r>
    </w:p>
    <w:p w14:paraId="19411868" w14:textId="77777777" w:rsidR="00A16FE5" w:rsidRDefault="00A16FE5" w:rsidP="00A16FE5">
      <w:pPr>
        <w:autoSpaceDE w:val="0"/>
        <w:autoSpaceDN w:val="0"/>
        <w:adjustRightInd w:val="0"/>
        <w:jc w:val="both"/>
        <w:rPr>
          <w:rFonts w:cs="Arial"/>
          <w:b/>
        </w:rPr>
      </w:pPr>
    </w:p>
    <w:p w14:paraId="3F133753" w14:textId="3A242F8D" w:rsidR="00A16FE5" w:rsidRDefault="00A16FE5" w:rsidP="00A16FE5">
      <w:pPr>
        <w:autoSpaceDE w:val="0"/>
        <w:autoSpaceDN w:val="0"/>
        <w:adjustRightInd w:val="0"/>
        <w:jc w:val="both"/>
        <w:rPr>
          <w:rFonts w:cs="Arial"/>
        </w:rPr>
      </w:pPr>
      <w:r w:rsidRPr="003D5B83">
        <w:rPr>
          <w:rFonts w:cs="Arial"/>
          <w:b/>
        </w:rPr>
        <w:t>L’habilitation « </w:t>
      </w:r>
      <w:r>
        <w:rPr>
          <w:rFonts w:cs="Arial"/>
          <w:b/>
        </w:rPr>
        <w:t xml:space="preserve">Très </w:t>
      </w:r>
      <w:r w:rsidRPr="003D5B83">
        <w:rPr>
          <w:rFonts w:cs="Arial"/>
          <w:b/>
        </w:rPr>
        <w:t xml:space="preserve">Secret » doit IMPERATIVEMENT être détenue </w:t>
      </w:r>
      <w:r w:rsidRPr="003D5B83">
        <w:rPr>
          <w:rFonts w:cs="Arial"/>
          <w:b/>
          <w:u w:val="single"/>
        </w:rPr>
        <w:t>au plus tard à la date de remise des candidatures indiquée en 1</w:t>
      </w:r>
      <w:r w:rsidRPr="003D5B83">
        <w:rPr>
          <w:rFonts w:cs="Arial"/>
          <w:b/>
          <w:u w:val="single"/>
          <w:vertAlign w:val="superscript"/>
        </w:rPr>
        <w:t>ère</w:t>
      </w:r>
      <w:r w:rsidRPr="003D5B83">
        <w:rPr>
          <w:rFonts w:cs="Arial"/>
          <w:b/>
          <w:u w:val="single"/>
        </w:rPr>
        <w:t xml:space="preserve"> </w:t>
      </w:r>
      <w:r>
        <w:rPr>
          <w:rFonts w:cs="Arial"/>
          <w:b/>
          <w:u w:val="single"/>
        </w:rPr>
        <w:t>page du présent Règlement de la</w:t>
      </w:r>
      <w:r w:rsidRPr="003D5B83">
        <w:rPr>
          <w:rFonts w:cs="Arial"/>
          <w:b/>
          <w:u w:val="single"/>
        </w:rPr>
        <w:t xml:space="preserve"> Consultation</w:t>
      </w:r>
      <w:r>
        <w:rPr>
          <w:rFonts w:cs="Arial"/>
          <w:b/>
          <w:u w:val="single"/>
        </w:rPr>
        <w:t xml:space="preserve">, </w:t>
      </w:r>
      <w:r w:rsidRPr="00D76350">
        <w:rPr>
          <w:rFonts w:cs="Arial"/>
        </w:rPr>
        <w:t>conformément à l’article R.2343-5</w:t>
      </w:r>
      <w:r>
        <w:rPr>
          <w:rFonts w:cs="Arial"/>
        </w:rPr>
        <w:t xml:space="preserve"> du Code de la Commande Publique.</w:t>
      </w:r>
    </w:p>
    <w:p w14:paraId="06326AC3" w14:textId="1D4B5CD8" w:rsidR="00A16FE5" w:rsidRPr="003257AC" w:rsidRDefault="003257AC" w:rsidP="00942994">
      <w:pPr>
        <w:tabs>
          <w:tab w:val="left" w:pos="8788"/>
        </w:tabs>
        <w:ind w:right="709"/>
        <w:jc w:val="both"/>
        <w:rPr>
          <w:rFonts w:cs="Arial"/>
          <w:b/>
          <w:bCs/>
        </w:rPr>
      </w:pPr>
      <w:r w:rsidRPr="003257AC">
        <w:rPr>
          <w:rFonts w:cs="Arial"/>
          <w:b/>
          <w:bCs/>
        </w:rPr>
        <w:t xml:space="preserve">Les agents déployés pour la prestation </w:t>
      </w:r>
      <w:r w:rsidRPr="00CC51A7">
        <w:rPr>
          <w:rFonts w:cs="Arial"/>
          <w:b/>
          <w:bCs/>
        </w:rPr>
        <w:t>devront IMPERATIVEMENT détenir l’habilitation</w:t>
      </w:r>
      <w:r w:rsidRPr="003257AC">
        <w:rPr>
          <w:rFonts w:cs="Arial"/>
          <w:b/>
          <w:bCs/>
        </w:rPr>
        <w:t xml:space="preserve"> physique « Très Secret » au démarrage du marché.</w:t>
      </w:r>
    </w:p>
    <w:p w14:paraId="6F359552" w14:textId="77777777" w:rsidR="003257AC" w:rsidRPr="007F4074" w:rsidRDefault="003257AC" w:rsidP="00577484">
      <w:pPr>
        <w:tabs>
          <w:tab w:val="left" w:pos="8788"/>
        </w:tabs>
        <w:ind w:right="709"/>
        <w:jc w:val="both"/>
        <w:rPr>
          <w:rFonts w:cs="Arial"/>
        </w:rPr>
      </w:pPr>
    </w:p>
    <w:p w14:paraId="221A9BB0" w14:textId="77777777" w:rsidR="006304F3" w:rsidRPr="007874ED" w:rsidRDefault="006304F3" w:rsidP="00577484">
      <w:pPr>
        <w:keepNext/>
        <w:numPr>
          <w:ilvl w:val="1"/>
          <w:numId w:val="1"/>
        </w:numPr>
        <w:tabs>
          <w:tab w:val="left" w:pos="8788"/>
        </w:tabs>
        <w:ind w:left="0" w:right="709" w:firstLine="0"/>
        <w:jc w:val="both"/>
        <w:outlineLvl w:val="1"/>
        <w:rPr>
          <w:rFonts w:cs="Arial"/>
          <w:b/>
          <w:bCs/>
          <w:iCs/>
        </w:rPr>
      </w:pPr>
      <w:r w:rsidRPr="007874ED">
        <w:rPr>
          <w:rFonts w:cs="Arial"/>
          <w:b/>
          <w:bCs/>
          <w:iCs/>
        </w:rPr>
        <w:t xml:space="preserve">Allotissement </w:t>
      </w:r>
    </w:p>
    <w:p w14:paraId="4FD78543" w14:textId="02224B5D" w:rsidR="00C335B3" w:rsidRDefault="00C335B3" w:rsidP="00577484">
      <w:pPr>
        <w:tabs>
          <w:tab w:val="left" w:pos="8788"/>
        </w:tabs>
        <w:ind w:right="709"/>
        <w:jc w:val="both"/>
        <w:rPr>
          <w:rFonts w:cs="Arial"/>
        </w:rPr>
      </w:pPr>
      <w:r w:rsidRPr="00AD4A57">
        <w:rPr>
          <w:rFonts w:cs="Arial"/>
        </w:rPr>
        <w:t xml:space="preserve">Le CEA </w:t>
      </w:r>
      <w:r w:rsidR="008862ED" w:rsidRPr="00AD4A57">
        <w:rPr>
          <w:rFonts w:cs="Arial"/>
        </w:rPr>
        <w:t xml:space="preserve">a </w:t>
      </w:r>
      <w:r w:rsidRPr="00AD4A57">
        <w:rPr>
          <w:rFonts w:cs="Arial"/>
        </w:rPr>
        <w:t xml:space="preserve">recours à un marché global en raison de l’impossibilité </w:t>
      </w:r>
      <w:r w:rsidR="004B3FF3" w:rsidRPr="00AD4A57">
        <w:rPr>
          <w:rFonts w:cs="Arial"/>
        </w:rPr>
        <w:t>d’</w:t>
      </w:r>
      <w:r w:rsidRPr="00AD4A57">
        <w:rPr>
          <w:rFonts w:cs="Arial"/>
        </w:rPr>
        <w:t>identifier des prestations distinctes.</w:t>
      </w:r>
    </w:p>
    <w:p w14:paraId="78B1EF38" w14:textId="77777777" w:rsidR="00CC51A7" w:rsidRPr="00AD4A57" w:rsidRDefault="00CC51A7" w:rsidP="00577484">
      <w:pPr>
        <w:tabs>
          <w:tab w:val="left" w:pos="8788"/>
        </w:tabs>
        <w:ind w:right="709"/>
        <w:jc w:val="both"/>
        <w:rPr>
          <w:rFonts w:cs="Arial"/>
        </w:rPr>
      </w:pPr>
    </w:p>
    <w:p w14:paraId="5042F4D8" w14:textId="77777777" w:rsidR="00C36784" w:rsidRPr="007874ED" w:rsidRDefault="00C36784" w:rsidP="00577484">
      <w:pPr>
        <w:keepNext/>
        <w:numPr>
          <w:ilvl w:val="1"/>
          <w:numId w:val="1"/>
        </w:numPr>
        <w:tabs>
          <w:tab w:val="left" w:pos="8788"/>
        </w:tabs>
        <w:ind w:left="0" w:right="709" w:firstLine="0"/>
        <w:jc w:val="both"/>
        <w:outlineLvl w:val="1"/>
        <w:rPr>
          <w:rFonts w:cs="Arial"/>
          <w:b/>
          <w:bCs/>
          <w:iCs/>
        </w:rPr>
      </w:pPr>
      <w:r w:rsidRPr="007874ED">
        <w:rPr>
          <w:rFonts w:cs="Arial"/>
          <w:b/>
          <w:bCs/>
          <w:iCs/>
        </w:rPr>
        <w:lastRenderedPageBreak/>
        <w:t>Variantes</w:t>
      </w:r>
    </w:p>
    <w:p w14:paraId="33B7D198" w14:textId="77777777" w:rsidR="006344B2" w:rsidRPr="005A760E" w:rsidRDefault="006344B2" w:rsidP="00577484">
      <w:pPr>
        <w:tabs>
          <w:tab w:val="left" w:pos="8788"/>
        </w:tabs>
        <w:jc w:val="both"/>
        <w:rPr>
          <w:rFonts w:cs="Arial"/>
        </w:rPr>
      </w:pPr>
      <w:r w:rsidRPr="005A760E">
        <w:rPr>
          <w:rFonts w:cs="Arial"/>
        </w:rPr>
        <w:t>La présentation de variantes n’est pas autorisée.</w:t>
      </w:r>
    </w:p>
    <w:p w14:paraId="2DF086DE" w14:textId="77777777" w:rsidR="006344B2" w:rsidRDefault="00B71A6E" w:rsidP="00577484">
      <w:pPr>
        <w:tabs>
          <w:tab w:val="left" w:pos="8788"/>
        </w:tabs>
        <w:jc w:val="both"/>
        <w:rPr>
          <w:rFonts w:cs="Arial"/>
          <w:color w:val="FF0000"/>
        </w:rPr>
      </w:pPr>
      <w:r w:rsidRPr="007F4074">
        <w:rPr>
          <w:rFonts w:cs="Arial"/>
        </w:rPr>
        <w:t xml:space="preserve">A défaut, le CEA considèrera l’offre comme </w:t>
      </w:r>
      <w:r>
        <w:rPr>
          <w:rFonts w:cs="Arial"/>
        </w:rPr>
        <w:t>irrégulière.</w:t>
      </w:r>
    </w:p>
    <w:p w14:paraId="2752C2FA" w14:textId="77777777" w:rsidR="009252FF" w:rsidRPr="007F4074" w:rsidRDefault="009252FF" w:rsidP="00577484">
      <w:pPr>
        <w:tabs>
          <w:tab w:val="left" w:pos="8788"/>
        </w:tabs>
        <w:jc w:val="both"/>
        <w:rPr>
          <w:rFonts w:cs="Arial"/>
          <w:color w:val="FF0000"/>
        </w:rPr>
      </w:pPr>
    </w:p>
    <w:p w14:paraId="2D0EC497" w14:textId="77777777" w:rsidR="00C335B3" w:rsidRPr="007874ED" w:rsidRDefault="00852F2D" w:rsidP="00577484">
      <w:pPr>
        <w:keepNext/>
        <w:numPr>
          <w:ilvl w:val="1"/>
          <w:numId w:val="1"/>
        </w:numPr>
        <w:tabs>
          <w:tab w:val="left" w:pos="8788"/>
        </w:tabs>
        <w:ind w:left="0" w:right="709" w:firstLine="0"/>
        <w:jc w:val="both"/>
        <w:outlineLvl w:val="1"/>
        <w:rPr>
          <w:rFonts w:cs="Arial"/>
          <w:b/>
          <w:bCs/>
          <w:iCs/>
        </w:rPr>
      </w:pPr>
      <w:r w:rsidRPr="007874ED">
        <w:rPr>
          <w:rFonts w:cs="Arial"/>
          <w:b/>
          <w:bCs/>
          <w:iCs/>
        </w:rPr>
        <w:t>G</w:t>
      </w:r>
      <w:r w:rsidR="00C335B3" w:rsidRPr="007874ED">
        <w:rPr>
          <w:rFonts w:cs="Arial"/>
          <w:b/>
          <w:bCs/>
          <w:iCs/>
        </w:rPr>
        <w:t xml:space="preserve">roupement </w:t>
      </w:r>
      <w:r w:rsidR="001B189F" w:rsidRPr="007874ED">
        <w:rPr>
          <w:rFonts w:cs="Arial"/>
          <w:b/>
          <w:bCs/>
          <w:iCs/>
        </w:rPr>
        <w:t xml:space="preserve">momentané </w:t>
      </w:r>
      <w:r w:rsidRPr="007874ED">
        <w:rPr>
          <w:rFonts w:cs="Arial"/>
          <w:b/>
          <w:bCs/>
          <w:iCs/>
        </w:rPr>
        <w:t>d’entreprises</w:t>
      </w:r>
    </w:p>
    <w:p w14:paraId="2A98B18B" w14:textId="79F9EBD8" w:rsidR="00A9732E" w:rsidRPr="00357BEC" w:rsidRDefault="00A9732E" w:rsidP="00357BEC">
      <w:pPr>
        <w:tabs>
          <w:tab w:val="left" w:pos="8788"/>
        </w:tabs>
        <w:ind w:right="425"/>
        <w:jc w:val="both"/>
        <w:rPr>
          <w:rFonts w:cs="Arial"/>
        </w:rPr>
      </w:pPr>
      <w:r w:rsidRPr="00357BEC">
        <w:rPr>
          <w:rFonts w:cs="Arial"/>
        </w:rPr>
        <w:t>Le candidat pourra être soit une entreprise individuelle, soit un groupement momentané</w:t>
      </w:r>
      <w:r w:rsidR="00357BEC" w:rsidRPr="00357BEC">
        <w:rPr>
          <w:rFonts w:cs="Arial"/>
        </w:rPr>
        <w:t xml:space="preserve"> </w:t>
      </w:r>
      <w:r w:rsidRPr="00357BEC">
        <w:rPr>
          <w:rFonts w:cs="Arial"/>
        </w:rPr>
        <w:t xml:space="preserve">d'entreprises mais le CEA n’aura qu’un seul interlocuteur qui sera le mandataire. </w:t>
      </w:r>
    </w:p>
    <w:p w14:paraId="3EDFEF6C" w14:textId="77777777" w:rsidR="00A9732E" w:rsidRPr="00357BEC" w:rsidRDefault="00A9732E" w:rsidP="00357BEC">
      <w:pPr>
        <w:tabs>
          <w:tab w:val="left" w:pos="8788"/>
        </w:tabs>
        <w:ind w:right="425"/>
        <w:jc w:val="both"/>
        <w:rPr>
          <w:rFonts w:cs="Arial"/>
        </w:rPr>
      </w:pPr>
      <w:r w:rsidRPr="00357BEC">
        <w:rPr>
          <w:rFonts w:cs="Arial"/>
        </w:rPr>
        <w:t>En aucun cas une entreprise ne pourra cumuler une candidature en tant que :</w:t>
      </w:r>
    </w:p>
    <w:p w14:paraId="2FF0D87A" w14:textId="77777777" w:rsidR="00A9732E" w:rsidRPr="000270C1" w:rsidRDefault="00A9732E" w:rsidP="00357BEC">
      <w:pPr>
        <w:tabs>
          <w:tab w:val="left" w:pos="8788"/>
        </w:tabs>
        <w:ind w:right="709"/>
        <w:jc w:val="both"/>
        <w:rPr>
          <w:rFonts w:cs="Arial"/>
          <w:color w:val="000000" w:themeColor="text1"/>
        </w:rPr>
      </w:pPr>
      <w:r w:rsidRPr="000270C1">
        <w:rPr>
          <w:rFonts w:cs="Arial"/>
          <w:color w:val="000000" w:themeColor="text1"/>
        </w:rPr>
        <w:t>-  candidat individuel et membre d’un groupement,</w:t>
      </w:r>
    </w:p>
    <w:p w14:paraId="45AD9CC8" w14:textId="35BDC3C5" w:rsidR="00A9732E" w:rsidRPr="000270C1" w:rsidRDefault="00A9732E" w:rsidP="00357BEC">
      <w:pPr>
        <w:tabs>
          <w:tab w:val="left" w:pos="8788"/>
        </w:tabs>
        <w:ind w:right="709"/>
        <w:jc w:val="both"/>
        <w:rPr>
          <w:rFonts w:cs="Arial"/>
          <w:color w:val="000000" w:themeColor="text1"/>
        </w:rPr>
      </w:pPr>
      <w:r w:rsidRPr="000270C1">
        <w:rPr>
          <w:rFonts w:cs="Arial"/>
          <w:color w:val="000000" w:themeColor="text1"/>
        </w:rPr>
        <w:t>-  membre de plusieurs groupements que ce soit en tant que mandataire ou co-traitant</w:t>
      </w:r>
      <w:r w:rsidR="00357BEC">
        <w:rPr>
          <w:rFonts w:cs="Arial"/>
          <w:color w:val="000000" w:themeColor="text1"/>
        </w:rPr>
        <w:t>.</w:t>
      </w:r>
    </w:p>
    <w:p w14:paraId="3064840B" w14:textId="77777777" w:rsidR="00A9732E" w:rsidRPr="00357BEC" w:rsidRDefault="00A9732E" w:rsidP="00357BEC">
      <w:pPr>
        <w:tabs>
          <w:tab w:val="left" w:pos="8788"/>
        </w:tabs>
        <w:ind w:right="425"/>
        <w:jc w:val="both"/>
        <w:rPr>
          <w:rFonts w:cs="Arial"/>
        </w:rPr>
      </w:pPr>
      <w:r w:rsidRPr="00357BEC">
        <w:rPr>
          <w:rFonts w:cs="Arial"/>
        </w:rPr>
        <w:t>En cas de constitution d’un groupement, pour la bonne exécution du marché, celui-ci devra adopter la forme d’un groupement solidaire ou, à défaut, d’un groupement conjoint avec solidarité du mandataire préalablement à la signature du marché.</w:t>
      </w:r>
    </w:p>
    <w:p w14:paraId="7776C370" w14:textId="770050CE" w:rsidR="00A9732E" w:rsidRDefault="00A9732E" w:rsidP="00577484">
      <w:pPr>
        <w:tabs>
          <w:tab w:val="left" w:pos="8788"/>
        </w:tabs>
        <w:rPr>
          <w:rFonts w:cs="Arial"/>
          <w:color w:val="FF0000"/>
        </w:rPr>
      </w:pPr>
    </w:p>
    <w:p w14:paraId="56982DB1" w14:textId="77777777" w:rsidR="00942994" w:rsidRPr="00E83B5F" w:rsidRDefault="00942994" w:rsidP="00942994">
      <w:pPr>
        <w:keepNext/>
        <w:numPr>
          <w:ilvl w:val="1"/>
          <w:numId w:val="1"/>
        </w:numPr>
        <w:tabs>
          <w:tab w:val="left" w:pos="8364"/>
        </w:tabs>
        <w:spacing w:beforeLines="60" w:before="144" w:afterLines="60" w:after="144" w:line="240" w:lineRule="auto"/>
        <w:ind w:left="0" w:right="426" w:firstLine="0"/>
        <w:outlineLvl w:val="1"/>
        <w:rPr>
          <w:rFonts w:cs="Arial"/>
          <w:b/>
          <w:bCs/>
          <w:iCs/>
        </w:rPr>
      </w:pPr>
      <w:r>
        <w:rPr>
          <w:rFonts w:cs="Arial"/>
          <w:b/>
          <w:bCs/>
          <w:iCs/>
        </w:rPr>
        <w:t>Reprise du personnel</w:t>
      </w:r>
    </w:p>
    <w:p w14:paraId="271DB578" w14:textId="77777777" w:rsidR="00942994" w:rsidRPr="00B0126C" w:rsidRDefault="00942994" w:rsidP="00942994">
      <w:pPr>
        <w:tabs>
          <w:tab w:val="left" w:pos="8788"/>
        </w:tabs>
        <w:ind w:right="425"/>
        <w:jc w:val="both"/>
        <w:rPr>
          <w:rFonts w:cs="Arial"/>
        </w:rPr>
      </w:pPr>
      <w:r w:rsidRPr="001A4882">
        <w:rPr>
          <w:rFonts w:cs="Arial"/>
        </w:rPr>
        <w:t xml:space="preserve">Le Titulaire du marché </w:t>
      </w:r>
      <w:r>
        <w:rPr>
          <w:rFonts w:cs="Arial"/>
        </w:rPr>
        <w:t xml:space="preserve">et les </w:t>
      </w:r>
      <w:r w:rsidRPr="00B0126C">
        <w:rPr>
          <w:rFonts w:cs="Arial"/>
        </w:rPr>
        <w:t xml:space="preserve">agents déployés pour réaliser la prestation devront détenir l’habilitation « Très Secret ». La reprise du personnel </w:t>
      </w:r>
      <w:r>
        <w:rPr>
          <w:rFonts w:cs="Arial"/>
        </w:rPr>
        <w:t>n’</w:t>
      </w:r>
      <w:r w:rsidRPr="00B0126C">
        <w:rPr>
          <w:rFonts w:cs="Arial"/>
        </w:rPr>
        <w:t xml:space="preserve">est possible </w:t>
      </w:r>
      <w:r>
        <w:rPr>
          <w:rFonts w:cs="Arial"/>
        </w:rPr>
        <w:t xml:space="preserve">que </w:t>
      </w:r>
      <w:r w:rsidRPr="00B0126C">
        <w:rPr>
          <w:rFonts w:cs="Arial"/>
        </w:rPr>
        <w:t xml:space="preserve">s’il </w:t>
      </w:r>
      <w:r>
        <w:rPr>
          <w:rFonts w:cs="Arial"/>
        </w:rPr>
        <w:t>dispose de cette habilitation</w:t>
      </w:r>
      <w:r w:rsidRPr="00B0126C">
        <w:rPr>
          <w:rFonts w:cs="Arial"/>
        </w:rPr>
        <w:t xml:space="preserve"> afin d’assurer la bonne exécution du marché.</w:t>
      </w:r>
    </w:p>
    <w:p w14:paraId="6228E9A4" w14:textId="77777777" w:rsidR="00942994" w:rsidRPr="001B7E6F" w:rsidRDefault="00942994" w:rsidP="00577484">
      <w:pPr>
        <w:tabs>
          <w:tab w:val="left" w:pos="8788"/>
        </w:tabs>
        <w:rPr>
          <w:rFonts w:cs="Arial"/>
          <w:color w:val="FF0000"/>
        </w:rPr>
      </w:pPr>
    </w:p>
    <w:p w14:paraId="22348ECF" w14:textId="77777777" w:rsidR="00A9732E" w:rsidRPr="000270C1" w:rsidRDefault="00A9732E" w:rsidP="00577484">
      <w:pPr>
        <w:keepNext/>
        <w:numPr>
          <w:ilvl w:val="1"/>
          <w:numId w:val="1"/>
        </w:numPr>
        <w:tabs>
          <w:tab w:val="left" w:pos="8788"/>
        </w:tabs>
        <w:ind w:left="0" w:right="426" w:firstLine="0"/>
        <w:jc w:val="both"/>
        <w:outlineLvl w:val="1"/>
        <w:rPr>
          <w:b/>
          <w:bCs/>
          <w:iCs/>
        </w:rPr>
      </w:pPr>
      <w:r w:rsidRPr="000270C1">
        <w:rPr>
          <w:rFonts w:cs="Arial"/>
          <w:b/>
          <w:bCs/>
          <w:iCs/>
        </w:rPr>
        <w:t xml:space="preserve">Marché classifié </w:t>
      </w:r>
    </w:p>
    <w:p w14:paraId="5131D29E" w14:textId="77777777" w:rsidR="007407F0" w:rsidRPr="001A4882" w:rsidRDefault="007407F0" w:rsidP="007407F0">
      <w:pPr>
        <w:tabs>
          <w:tab w:val="left" w:pos="8788"/>
        </w:tabs>
        <w:ind w:right="425"/>
        <w:jc w:val="both"/>
        <w:rPr>
          <w:rFonts w:cs="Arial"/>
        </w:rPr>
      </w:pPr>
      <w:r w:rsidRPr="001A4882">
        <w:rPr>
          <w:rFonts w:cs="Arial"/>
        </w:rPr>
        <w:t xml:space="preserve">Le marché objet de la présente consultation est un marché classifié. Le Titulaire du marché ainsi que les personnes ayant à participer aux prestations du marché qui seront susceptibles de connaître des informations classifiées de niveau </w:t>
      </w:r>
      <w:r>
        <w:rPr>
          <w:rFonts w:cs="Arial"/>
        </w:rPr>
        <w:t>« </w:t>
      </w:r>
      <w:r w:rsidRPr="001A4882">
        <w:rPr>
          <w:rFonts w:cs="Arial"/>
        </w:rPr>
        <w:t>Très Secret</w:t>
      </w:r>
      <w:r>
        <w:rPr>
          <w:rFonts w:cs="Arial"/>
        </w:rPr>
        <w:t> »</w:t>
      </w:r>
      <w:r w:rsidRPr="001A4882">
        <w:rPr>
          <w:rFonts w:cs="Arial"/>
        </w:rPr>
        <w:t xml:space="preserve"> devront </w:t>
      </w:r>
      <w:r>
        <w:rPr>
          <w:rFonts w:cs="Arial"/>
        </w:rPr>
        <w:t xml:space="preserve">détenir </w:t>
      </w:r>
      <w:r w:rsidRPr="001A4882">
        <w:rPr>
          <w:rFonts w:cs="Arial"/>
        </w:rPr>
        <w:t>une habilitation en application de la réglementation en vigueur</w:t>
      </w:r>
      <w:r>
        <w:rPr>
          <w:rFonts w:cs="Arial"/>
        </w:rPr>
        <w:t xml:space="preserve"> (pour la personne morale et les personnes physiques en charge des prestations de gardiennage)</w:t>
      </w:r>
      <w:r w:rsidRPr="001A4882">
        <w:rPr>
          <w:rFonts w:cs="Arial"/>
        </w:rPr>
        <w:t>.</w:t>
      </w:r>
    </w:p>
    <w:p w14:paraId="155976B7" w14:textId="77777777" w:rsidR="00A9732E" w:rsidRPr="001A4882" w:rsidRDefault="00A9732E" w:rsidP="00BA398A">
      <w:pPr>
        <w:tabs>
          <w:tab w:val="left" w:pos="8788"/>
        </w:tabs>
        <w:ind w:right="425"/>
        <w:jc w:val="both"/>
        <w:rPr>
          <w:rFonts w:cs="Arial"/>
        </w:rPr>
      </w:pPr>
      <w:r w:rsidRPr="001A4882">
        <w:rPr>
          <w:rFonts w:cs="Arial"/>
        </w:rPr>
        <w:t>Le marché classifié ne pourra être signé et a fortiori aucune prestation ne pourra débuter tant que le Titulaire ne détient pas une décision d’habilitation au niveau requis par le marché. Ses salariés ayant besoin d’en connaitre pour réaliser les prestations classifiées, et uniquement ceux-là, doivent être habilités au niveau requis par la classification du marché pour l’exécution des prestations classifiées.</w:t>
      </w:r>
    </w:p>
    <w:p w14:paraId="303F0534" w14:textId="77777777" w:rsidR="00A9732E" w:rsidRPr="001A4882" w:rsidRDefault="00A9732E" w:rsidP="00BA398A">
      <w:pPr>
        <w:tabs>
          <w:tab w:val="left" w:pos="8788"/>
        </w:tabs>
        <w:ind w:right="425"/>
        <w:jc w:val="both"/>
        <w:rPr>
          <w:rFonts w:cs="Arial"/>
        </w:rPr>
      </w:pPr>
      <w:r w:rsidRPr="001A4882">
        <w:rPr>
          <w:rFonts w:cs="Arial"/>
        </w:rPr>
        <w:t>Un marché classifié peut faire l’objet, sous certaines conditions, d’une sous-traitance soumise aux mêmes mesures de protection que le Titulaire (au niveau de classification considéré, si l’entreprise sous-traitante exécute une prestation classifiée).</w:t>
      </w:r>
    </w:p>
    <w:p w14:paraId="7CB764CB" w14:textId="77777777" w:rsidR="00A9732E" w:rsidRPr="001A4882" w:rsidRDefault="00A9732E" w:rsidP="00BA398A">
      <w:pPr>
        <w:tabs>
          <w:tab w:val="left" w:pos="8788"/>
        </w:tabs>
        <w:ind w:right="425"/>
        <w:jc w:val="both"/>
        <w:rPr>
          <w:rFonts w:cs="Arial"/>
        </w:rPr>
      </w:pPr>
      <w:r w:rsidRPr="001A4882">
        <w:rPr>
          <w:rFonts w:cs="Arial"/>
        </w:rPr>
        <w:t xml:space="preserve">Un marché classifié nécessite un plan contractuel de sécurité (PCS). </w:t>
      </w:r>
    </w:p>
    <w:p w14:paraId="22A2B5D6" w14:textId="17F603F8" w:rsidR="00A9732E" w:rsidRDefault="00A9732E" w:rsidP="00BA398A">
      <w:pPr>
        <w:tabs>
          <w:tab w:val="left" w:pos="8788"/>
        </w:tabs>
        <w:ind w:right="425"/>
        <w:jc w:val="both"/>
        <w:rPr>
          <w:rFonts w:cs="Arial"/>
        </w:rPr>
      </w:pPr>
      <w:r w:rsidRPr="001A4882">
        <w:rPr>
          <w:rFonts w:cs="Arial"/>
        </w:rPr>
        <w:t>Le Titulaire et ses salariés habilités engagent leur responsabilité s’ils ne respectent pas scrupuleusement les mesures de protection du secret de la défense nationale (article 419 et suivants du code pénal) ainsi que les dispositions de l’annexe de sécurité.</w:t>
      </w:r>
    </w:p>
    <w:p w14:paraId="5402F4CB" w14:textId="77777777" w:rsidR="006908F6" w:rsidRPr="001A4882" w:rsidRDefault="006908F6" w:rsidP="00BA398A">
      <w:pPr>
        <w:tabs>
          <w:tab w:val="left" w:pos="8788"/>
        </w:tabs>
        <w:ind w:right="425"/>
        <w:jc w:val="both"/>
        <w:rPr>
          <w:rFonts w:cs="Arial"/>
        </w:rPr>
      </w:pPr>
    </w:p>
    <w:p w14:paraId="61C76998" w14:textId="77777777" w:rsidR="00A9732E" w:rsidRPr="0053602D" w:rsidRDefault="00A9732E" w:rsidP="00577484">
      <w:pPr>
        <w:keepNext/>
        <w:numPr>
          <w:ilvl w:val="1"/>
          <w:numId w:val="1"/>
        </w:numPr>
        <w:tabs>
          <w:tab w:val="left" w:pos="8788"/>
        </w:tabs>
        <w:ind w:left="0" w:right="426" w:firstLine="0"/>
        <w:jc w:val="both"/>
        <w:outlineLvl w:val="1"/>
        <w:rPr>
          <w:rFonts w:cs="Arial"/>
          <w:b/>
          <w:bCs/>
          <w:iCs/>
        </w:rPr>
      </w:pPr>
      <w:r w:rsidRPr="0053602D">
        <w:rPr>
          <w:rFonts w:cs="Arial"/>
          <w:b/>
          <w:bCs/>
          <w:iCs/>
        </w:rPr>
        <w:lastRenderedPageBreak/>
        <w:t>Sous-traitance</w:t>
      </w:r>
    </w:p>
    <w:p w14:paraId="3A2AD605" w14:textId="7633E5BF" w:rsidR="00A9732E" w:rsidRDefault="00A9732E" w:rsidP="00E737CE">
      <w:pPr>
        <w:tabs>
          <w:tab w:val="left" w:pos="8788"/>
          <w:tab w:val="left" w:pos="9071"/>
        </w:tabs>
        <w:ind w:right="426"/>
        <w:jc w:val="both"/>
        <w:rPr>
          <w:rFonts w:cs="Arial"/>
        </w:rPr>
      </w:pPr>
      <w:r w:rsidRPr="00066F4D">
        <w:rPr>
          <w:rFonts w:cs="Arial"/>
        </w:rPr>
        <w:t xml:space="preserve">Le Titulaire peut sous-traiter l'exécution de certaines parties de son marché à condition d'avoir obtenu du représentant du </w:t>
      </w:r>
      <w:r>
        <w:rPr>
          <w:rFonts w:cs="Arial"/>
        </w:rPr>
        <w:t>CEA</w:t>
      </w:r>
      <w:r w:rsidRPr="00066F4D">
        <w:rPr>
          <w:rFonts w:cs="Arial"/>
        </w:rPr>
        <w:t xml:space="preserve"> l'acceptation de chaque sous-traitant.</w:t>
      </w:r>
    </w:p>
    <w:p w14:paraId="4001B517" w14:textId="77777777" w:rsidR="007407F0" w:rsidRPr="00066F4D" w:rsidRDefault="007407F0" w:rsidP="00E737CE">
      <w:pPr>
        <w:tabs>
          <w:tab w:val="left" w:pos="8788"/>
          <w:tab w:val="left" w:pos="9071"/>
        </w:tabs>
        <w:ind w:right="426"/>
        <w:jc w:val="both"/>
        <w:rPr>
          <w:rFonts w:cs="Arial"/>
        </w:rPr>
      </w:pPr>
    </w:p>
    <w:p w14:paraId="666A3C5C" w14:textId="77777777" w:rsidR="00E83B5F" w:rsidRPr="00E83B5F" w:rsidRDefault="00E83B5F" w:rsidP="00E737CE">
      <w:pPr>
        <w:keepNext/>
        <w:numPr>
          <w:ilvl w:val="1"/>
          <w:numId w:val="1"/>
        </w:numPr>
        <w:tabs>
          <w:tab w:val="left" w:pos="8788"/>
        </w:tabs>
        <w:ind w:left="0" w:right="709" w:firstLine="0"/>
        <w:jc w:val="both"/>
        <w:outlineLvl w:val="1"/>
        <w:rPr>
          <w:rFonts w:cs="Arial"/>
          <w:b/>
          <w:bCs/>
          <w:iCs/>
        </w:rPr>
      </w:pPr>
      <w:r w:rsidRPr="00E83B5F">
        <w:rPr>
          <w:rFonts w:cs="Arial"/>
          <w:b/>
          <w:bCs/>
          <w:iCs/>
        </w:rPr>
        <w:t xml:space="preserve">Délai de validité des offres  </w:t>
      </w:r>
    </w:p>
    <w:p w14:paraId="149A8D16" w14:textId="762260E3" w:rsidR="00E83B5F" w:rsidRDefault="00E83B5F" w:rsidP="007407F0">
      <w:pPr>
        <w:tabs>
          <w:tab w:val="left" w:pos="8788"/>
        </w:tabs>
        <w:ind w:right="425"/>
        <w:jc w:val="both"/>
        <w:rPr>
          <w:rFonts w:cs="Arial"/>
        </w:rPr>
      </w:pPr>
      <w:r w:rsidRPr="00E83B5F">
        <w:rPr>
          <w:rFonts w:cs="Arial"/>
        </w:rPr>
        <w:t xml:space="preserve">Le délai de validité </w:t>
      </w:r>
      <w:r w:rsidRPr="006908F6">
        <w:rPr>
          <w:rFonts w:cs="Arial"/>
        </w:rPr>
        <w:t xml:space="preserve">des offres est fixé à </w:t>
      </w:r>
      <w:r w:rsidR="00A9732E" w:rsidRPr="006908F6">
        <w:rPr>
          <w:rFonts w:cs="Arial"/>
        </w:rPr>
        <w:t>6</w:t>
      </w:r>
      <w:r w:rsidRPr="006908F6">
        <w:rPr>
          <w:rFonts w:cs="Arial"/>
        </w:rPr>
        <w:t xml:space="preserve"> mois à compter </w:t>
      </w:r>
      <w:r w:rsidRPr="00E83B5F">
        <w:rPr>
          <w:rFonts w:cs="Arial"/>
        </w:rPr>
        <w:t>de la date limite de réception des offres</w:t>
      </w:r>
      <w:r>
        <w:rPr>
          <w:rFonts w:cs="Arial"/>
        </w:rPr>
        <w:t>.</w:t>
      </w:r>
    </w:p>
    <w:p w14:paraId="08233B8B" w14:textId="77777777" w:rsidR="00EC344E" w:rsidRDefault="00EC344E" w:rsidP="00577484">
      <w:pPr>
        <w:numPr>
          <w:ilvl w:val="12"/>
          <w:numId w:val="0"/>
        </w:numPr>
        <w:tabs>
          <w:tab w:val="left" w:pos="8364"/>
          <w:tab w:val="left" w:pos="8788"/>
        </w:tabs>
        <w:ind w:right="709"/>
        <w:jc w:val="both"/>
        <w:rPr>
          <w:rFonts w:cs="Arial"/>
        </w:rPr>
      </w:pPr>
    </w:p>
    <w:p w14:paraId="097417B4" w14:textId="77777777" w:rsidR="007407F0" w:rsidRPr="00E83B5F" w:rsidRDefault="007407F0" w:rsidP="007407F0">
      <w:pPr>
        <w:keepNext/>
        <w:numPr>
          <w:ilvl w:val="1"/>
          <w:numId w:val="1"/>
        </w:numPr>
        <w:tabs>
          <w:tab w:val="left" w:pos="8788"/>
        </w:tabs>
        <w:ind w:left="0" w:right="709" w:firstLine="0"/>
        <w:jc w:val="both"/>
        <w:outlineLvl w:val="1"/>
        <w:rPr>
          <w:rFonts w:cs="Arial"/>
          <w:b/>
          <w:bCs/>
          <w:iCs/>
        </w:rPr>
      </w:pPr>
      <w:r>
        <w:rPr>
          <w:rFonts w:cs="Arial"/>
          <w:b/>
          <w:bCs/>
          <w:iCs/>
        </w:rPr>
        <w:t>Conditions financières du marché</w:t>
      </w:r>
    </w:p>
    <w:p w14:paraId="45BE156E" w14:textId="77777777" w:rsidR="007407F0" w:rsidRDefault="007407F0" w:rsidP="007407F0">
      <w:pPr>
        <w:tabs>
          <w:tab w:val="left" w:pos="8788"/>
        </w:tabs>
        <w:ind w:right="425"/>
        <w:jc w:val="both"/>
        <w:rPr>
          <w:rFonts w:cs="Arial"/>
        </w:rPr>
      </w:pPr>
      <w:r>
        <w:rPr>
          <w:rFonts w:cs="Arial"/>
        </w:rPr>
        <w:t>En application des dispositions des articles R2391-1 et suivants du code de la commande publique, une avance pourra être accordée au titulaire du marché. Les prix pourront être actualisés.</w:t>
      </w:r>
    </w:p>
    <w:p w14:paraId="41CFD24C" w14:textId="1DDBCDDA" w:rsidR="0007458C" w:rsidRDefault="007407F0" w:rsidP="007407F0">
      <w:pPr>
        <w:tabs>
          <w:tab w:val="left" w:pos="8788"/>
        </w:tabs>
        <w:ind w:right="425"/>
        <w:jc w:val="both"/>
        <w:rPr>
          <w:rFonts w:cs="Arial"/>
        </w:rPr>
      </w:pPr>
      <w:r w:rsidRPr="00785EC1">
        <w:rPr>
          <w:rFonts w:cs="Arial"/>
        </w:rPr>
        <w:t xml:space="preserve">Les modalités de l’octroi de l’avance et d’actualisation des prix seront définies dans </w:t>
      </w:r>
      <w:r>
        <w:rPr>
          <w:rFonts w:cs="Arial"/>
        </w:rPr>
        <w:t xml:space="preserve">le projet de marché </w:t>
      </w:r>
      <w:r w:rsidRPr="00785EC1">
        <w:rPr>
          <w:rFonts w:cs="Arial"/>
        </w:rPr>
        <w:t>qui sera joint dans l’invitation à soumissionner.</w:t>
      </w:r>
    </w:p>
    <w:p w14:paraId="1474EC0E" w14:textId="77777777" w:rsidR="007407F0" w:rsidRPr="00456575" w:rsidRDefault="007407F0" w:rsidP="007407F0">
      <w:pPr>
        <w:tabs>
          <w:tab w:val="left" w:pos="8788"/>
        </w:tabs>
        <w:ind w:right="709"/>
        <w:jc w:val="both"/>
        <w:rPr>
          <w:rFonts w:cs="Arial"/>
          <w:color w:val="FF0000"/>
        </w:rPr>
      </w:pPr>
    </w:p>
    <w:p w14:paraId="218ADBFC" w14:textId="3458D25E" w:rsidR="006908F6" w:rsidRDefault="006908F6">
      <w:pPr>
        <w:rPr>
          <w:b/>
          <w:caps/>
          <w:u w:val="single"/>
        </w:rPr>
      </w:pPr>
      <w:bookmarkStart w:id="3" w:name="_Toc275265474"/>
      <w:bookmarkStart w:id="4" w:name="_Toc275264475"/>
      <w:bookmarkStart w:id="5" w:name="_Toc224114504"/>
    </w:p>
    <w:p w14:paraId="54B80385" w14:textId="61C6C545" w:rsidR="000945B4" w:rsidRPr="0079576B" w:rsidRDefault="0079576B" w:rsidP="00577484">
      <w:pPr>
        <w:pStyle w:val="Titre1"/>
        <w:shd w:val="clear" w:color="auto" w:fill="D0CECE"/>
        <w:tabs>
          <w:tab w:val="left" w:pos="8788"/>
        </w:tabs>
        <w:spacing w:before="0"/>
        <w:ind w:left="0" w:right="709"/>
        <w:jc w:val="both"/>
        <w:rPr>
          <w:sz w:val="20"/>
          <w:szCs w:val="20"/>
        </w:rPr>
      </w:pPr>
      <w:bookmarkStart w:id="6" w:name="_Toc204073638"/>
      <w:r w:rsidRPr="0079576B">
        <w:rPr>
          <w:sz w:val="20"/>
          <w:szCs w:val="20"/>
        </w:rPr>
        <w:t>procedure</w:t>
      </w:r>
      <w:bookmarkEnd w:id="6"/>
      <w:r w:rsidR="00342C7C" w:rsidRPr="0079576B">
        <w:rPr>
          <w:sz w:val="20"/>
          <w:szCs w:val="20"/>
        </w:rPr>
        <w:t xml:space="preserve"> </w:t>
      </w:r>
    </w:p>
    <w:bookmarkEnd w:id="3"/>
    <w:bookmarkEnd w:id="4"/>
    <w:bookmarkEnd w:id="5"/>
    <w:p w14:paraId="3664CC81" w14:textId="77777777" w:rsidR="00554A45" w:rsidRDefault="00554A45" w:rsidP="00554A45">
      <w:pPr>
        <w:tabs>
          <w:tab w:val="right" w:pos="8789"/>
        </w:tabs>
        <w:spacing w:before="120"/>
        <w:ind w:right="709"/>
        <w:jc w:val="both"/>
        <w:rPr>
          <w:color w:val="FF0000"/>
        </w:rPr>
      </w:pPr>
      <w:r w:rsidRPr="00960472">
        <w:rPr>
          <w:rFonts w:cs="Arial"/>
        </w:rPr>
        <w:t>La procédure se déroule en deux phases : la phase candidatures et la phase offres.</w:t>
      </w:r>
    </w:p>
    <w:p w14:paraId="54062F34" w14:textId="77777777" w:rsidR="00554A45" w:rsidRPr="007874ED" w:rsidRDefault="00554A45" w:rsidP="00554A45">
      <w:pPr>
        <w:keepNext/>
        <w:numPr>
          <w:ilvl w:val="1"/>
          <w:numId w:val="1"/>
        </w:numPr>
        <w:tabs>
          <w:tab w:val="right" w:pos="8789"/>
        </w:tabs>
        <w:spacing w:before="120" w:after="0" w:line="240" w:lineRule="auto"/>
        <w:ind w:left="0" w:right="709" w:firstLine="0"/>
        <w:jc w:val="both"/>
        <w:outlineLvl w:val="1"/>
        <w:rPr>
          <w:rFonts w:cs="Arial"/>
          <w:b/>
          <w:bCs/>
          <w:iCs/>
        </w:rPr>
      </w:pPr>
      <w:r w:rsidRPr="007874ED">
        <w:rPr>
          <w:rFonts w:cs="Arial"/>
          <w:b/>
          <w:bCs/>
          <w:iCs/>
        </w:rPr>
        <w:t>Les étapes de la procédure</w:t>
      </w:r>
    </w:p>
    <w:p w14:paraId="1D464A55" w14:textId="1CFE790F" w:rsidR="00554A45" w:rsidRPr="00141806" w:rsidRDefault="00554A45" w:rsidP="00554A45">
      <w:pPr>
        <w:pStyle w:val="Style1"/>
        <w:numPr>
          <w:ilvl w:val="2"/>
          <w:numId w:val="1"/>
        </w:numPr>
        <w:ind w:left="720" w:hanging="720"/>
      </w:pPr>
      <w:r w:rsidRPr="00141806">
        <w:t xml:space="preserve">Le calendrier </w:t>
      </w:r>
    </w:p>
    <w:p w14:paraId="5170F73B" w14:textId="77777777" w:rsidR="00554A45" w:rsidRDefault="00554A45" w:rsidP="00554A45">
      <w:pPr>
        <w:tabs>
          <w:tab w:val="right" w:pos="8789"/>
        </w:tabs>
        <w:ind w:right="709"/>
        <w:jc w:val="both"/>
      </w:pPr>
      <w:r>
        <w:t>Le tableau ci-dessous présente les dates et délais des différentes étapes de la procédure. Chaque étape est explicitée dans les paragraphes suivants.</w:t>
      </w:r>
    </w:p>
    <w:p w14:paraId="4208F38B" w14:textId="77777777" w:rsidR="00554A45" w:rsidRDefault="00554A45" w:rsidP="00554A45">
      <w:pPr>
        <w:tabs>
          <w:tab w:val="right" w:pos="8789"/>
        </w:tabs>
        <w:jc w:val="both"/>
      </w:pPr>
    </w:p>
    <w:tbl>
      <w:tblPr>
        <w:tblW w:w="4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253"/>
      </w:tblGrid>
      <w:tr w:rsidR="00554A45" w14:paraId="26FCD1E5" w14:textId="77777777" w:rsidTr="00CA7C1C">
        <w:trPr>
          <w:trHeight w:val="652"/>
          <w:jc w:val="center"/>
        </w:trPr>
        <w:tc>
          <w:tcPr>
            <w:tcW w:w="2579" w:type="pct"/>
            <w:shd w:val="clear" w:color="auto" w:fill="E7E6E6"/>
          </w:tcPr>
          <w:p w14:paraId="6C73EF90" w14:textId="77777777" w:rsidR="00554A45" w:rsidRPr="000235BD" w:rsidRDefault="00554A45" w:rsidP="00A759AF">
            <w:pPr>
              <w:tabs>
                <w:tab w:val="right" w:pos="8789"/>
              </w:tabs>
              <w:spacing w:before="120"/>
              <w:ind w:right="709"/>
              <w:jc w:val="center"/>
              <w:rPr>
                <w:rFonts w:cs="Arial"/>
                <w:b/>
              </w:rPr>
            </w:pPr>
            <w:r w:rsidRPr="000235BD">
              <w:rPr>
                <w:rFonts w:cs="Arial"/>
                <w:b/>
              </w:rPr>
              <w:t>Etapes de la procédure</w:t>
            </w:r>
          </w:p>
        </w:tc>
        <w:tc>
          <w:tcPr>
            <w:tcW w:w="2421" w:type="pct"/>
            <w:shd w:val="clear" w:color="auto" w:fill="E7E6E6"/>
          </w:tcPr>
          <w:p w14:paraId="36BA5FDF" w14:textId="77777777" w:rsidR="00554A45" w:rsidRPr="000235BD" w:rsidRDefault="00554A45" w:rsidP="00A759AF">
            <w:pPr>
              <w:tabs>
                <w:tab w:val="right" w:pos="8789"/>
              </w:tabs>
              <w:spacing w:before="120"/>
              <w:ind w:right="709"/>
              <w:jc w:val="center"/>
              <w:rPr>
                <w:rFonts w:cs="Arial"/>
                <w:b/>
              </w:rPr>
            </w:pPr>
            <w:r w:rsidRPr="000235BD">
              <w:rPr>
                <w:rFonts w:cs="Arial"/>
                <w:b/>
              </w:rPr>
              <w:t>Date ou délais</w:t>
            </w:r>
          </w:p>
        </w:tc>
      </w:tr>
      <w:tr w:rsidR="00554A45" w14:paraId="285AD663" w14:textId="77777777" w:rsidTr="00CA7C1C">
        <w:trPr>
          <w:trHeight w:val="570"/>
          <w:jc w:val="center"/>
        </w:trPr>
        <w:tc>
          <w:tcPr>
            <w:tcW w:w="5000" w:type="pct"/>
            <w:gridSpan w:val="2"/>
            <w:shd w:val="clear" w:color="auto" w:fill="E7E6E6"/>
          </w:tcPr>
          <w:p w14:paraId="4C0CF689" w14:textId="35629C45" w:rsidR="00554A45" w:rsidRPr="000235BD" w:rsidRDefault="00554A45" w:rsidP="00A759AF">
            <w:pPr>
              <w:tabs>
                <w:tab w:val="right" w:pos="8789"/>
              </w:tabs>
              <w:spacing w:before="120"/>
              <w:ind w:right="709"/>
              <w:jc w:val="center"/>
              <w:rPr>
                <w:rFonts w:cs="Arial"/>
                <w:b/>
              </w:rPr>
            </w:pPr>
            <w:r>
              <w:rPr>
                <w:rFonts w:cs="Arial"/>
                <w:b/>
              </w:rPr>
              <w:t>PHASE CANDIDATURES</w:t>
            </w:r>
          </w:p>
        </w:tc>
      </w:tr>
      <w:tr w:rsidR="00554A45" w14:paraId="5602413B" w14:textId="77777777" w:rsidTr="00CA7C1C">
        <w:trPr>
          <w:trHeight w:val="706"/>
          <w:jc w:val="center"/>
        </w:trPr>
        <w:tc>
          <w:tcPr>
            <w:tcW w:w="2579" w:type="pct"/>
            <w:shd w:val="clear" w:color="auto" w:fill="auto"/>
            <w:vAlign w:val="center"/>
          </w:tcPr>
          <w:p w14:paraId="3FDF6E07" w14:textId="77777777" w:rsidR="00554A45" w:rsidRPr="00960472" w:rsidRDefault="00554A45" w:rsidP="00CA7C1C">
            <w:pPr>
              <w:tabs>
                <w:tab w:val="right" w:pos="8789"/>
              </w:tabs>
              <w:spacing w:before="120"/>
              <w:ind w:right="34"/>
              <w:jc w:val="center"/>
              <w:rPr>
                <w:rFonts w:cs="Arial"/>
              </w:rPr>
            </w:pPr>
            <w:r w:rsidRPr="00960472">
              <w:rPr>
                <w:rFonts w:cs="Arial"/>
              </w:rPr>
              <w:t xml:space="preserve">Questions des </w:t>
            </w:r>
            <w:r>
              <w:t>candidats</w:t>
            </w:r>
          </w:p>
        </w:tc>
        <w:tc>
          <w:tcPr>
            <w:tcW w:w="2421" w:type="pct"/>
            <w:shd w:val="clear" w:color="auto" w:fill="auto"/>
            <w:vAlign w:val="center"/>
          </w:tcPr>
          <w:p w14:paraId="2DD8174A" w14:textId="6BEF30CD" w:rsidR="00554A45" w:rsidRPr="000235BD" w:rsidRDefault="00554A45" w:rsidP="00CA7C1C">
            <w:pPr>
              <w:autoSpaceDE w:val="0"/>
              <w:autoSpaceDN w:val="0"/>
              <w:adjustRightInd w:val="0"/>
              <w:jc w:val="center"/>
              <w:rPr>
                <w:rFonts w:cs="Arial"/>
              </w:rPr>
            </w:pPr>
            <w:r w:rsidRPr="00960472">
              <w:rPr>
                <w:rFonts w:cs="Arial"/>
              </w:rPr>
              <w:t>Au plus tard 10 jours ouvrés avant</w:t>
            </w:r>
            <w:r>
              <w:rPr>
                <w:rFonts w:cs="Arial"/>
              </w:rPr>
              <w:t xml:space="preserve"> </w:t>
            </w:r>
            <w:r w:rsidRPr="00960472">
              <w:rPr>
                <w:rFonts w:cs="Arial"/>
              </w:rPr>
              <w:t>la date de remise des candidatures</w:t>
            </w:r>
          </w:p>
        </w:tc>
      </w:tr>
      <w:tr w:rsidR="00554A45" w14:paraId="172061D4" w14:textId="77777777" w:rsidTr="00CA7C1C">
        <w:trPr>
          <w:trHeight w:val="718"/>
          <w:jc w:val="center"/>
        </w:trPr>
        <w:tc>
          <w:tcPr>
            <w:tcW w:w="2579" w:type="pct"/>
            <w:shd w:val="clear" w:color="auto" w:fill="auto"/>
            <w:vAlign w:val="center"/>
          </w:tcPr>
          <w:p w14:paraId="2F8D5BFC" w14:textId="77777777" w:rsidR="00554A45" w:rsidRPr="00960472" w:rsidRDefault="00554A45" w:rsidP="00A759AF">
            <w:pPr>
              <w:tabs>
                <w:tab w:val="right" w:pos="8789"/>
              </w:tabs>
              <w:spacing w:before="120"/>
              <w:ind w:right="34"/>
              <w:jc w:val="center"/>
              <w:rPr>
                <w:rFonts w:cs="Arial"/>
                <w:b/>
                <w:color w:val="FF0000"/>
              </w:rPr>
            </w:pPr>
            <w:r w:rsidRPr="00960472">
              <w:rPr>
                <w:rFonts w:cs="Arial"/>
                <w:b/>
                <w:color w:val="FF0000"/>
              </w:rPr>
              <w:t>Réception des candidatures</w:t>
            </w:r>
          </w:p>
        </w:tc>
        <w:tc>
          <w:tcPr>
            <w:tcW w:w="2421" w:type="pct"/>
            <w:shd w:val="clear" w:color="auto" w:fill="auto"/>
            <w:vAlign w:val="center"/>
          </w:tcPr>
          <w:p w14:paraId="5D0EAD6F" w14:textId="09E5FC72" w:rsidR="00554A45" w:rsidRPr="00960472" w:rsidRDefault="00554A45" w:rsidP="00A759AF">
            <w:pPr>
              <w:autoSpaceDE w:val="0"/>
              <w:autoSpaceDN w:val="0"/>
              <w:adjustRightInd w:val="0"/>
              <w:jc w:val="center"/>
              <w:rPr>
                <w:rFonts w:cs="Arial"/>
                <w:b/>
                <w:color w:val="FF0000"/>
              </w:rPr>
            </w:pPr>
            <w:r w:rsidRPr="00960472">
              <w:rPr>
                <w:rFonts w:cs="Arial"/>
                <w:b/>
                <w:color w:val="FF0000"/>
              </w:rPr>
              <w:t xml:space="preserve">Au plus tard le </w:t>
            </w:r>
            <w:r>
              <w:rPr>
                <w:rFonts w:cs="Arial"/>
                <w:b/>
                <w:color w:val="FF0000"/>
              </w:rPr>
              <w:t>10/09/2025</w:t>
            </w:r>
            <w:r w:rsidRPr="00960472">
              <w:rPr>
                <w:rFonts w:cs="Arial"/>
                <w:b/>
                <w:color w:val="FF0000"/>
              </w:rPr>
              <w:t xml:space="preserve"> à</w:t>
            </w:r>
            <w:r>
              <w:rPr>
                <w:rFonts w:cs="Arial"/>
                <w:b/>
                <w:color w:val="FF0000"/>
              </w:rPr>
              <w:t xml:space="preserve"> </w:t>
            </w:r>
            <w:r w:rsidRPr="00960472">
              <w:rPr>
                <w:rFonts w:cs="Arial"/>
                <w:b/>
                <w:color w:val="FF0000"/>
              </w:rPr>
              <w:t>16h00</w:t>
            </w:r>
          </w:p>
        </w:tc>
      </w:tr>
      <w:tr w:rsidR="00554A45" w14:paraId="05E95460" w14:textId="77777777" w:rsidTr="00CA7C1C">
        <w:trPr>
          <w:trHeight w:val="477"/>
          <w:jc w:val="center"/>
        </w:trPr>
        <w:tc>
          <w:tcPr>
            <w:tcW w:w="5000" w:type="pct"/>
            <w:gridSpan w:val="2"/>
            <w:shd w:val="clear" w:color="auto" w:fill="F2F2F2" w:themeFill="background1" w:themeFillShade="F2"/>
          </w:tcPr>
          <w:p w14:paraId="5055C813" w14:textId="62169423" w:rsidR="00554A45" w:rsidRPr="00960472" w:rsidRDefault="00554A45" w:rsidP="00CA7C1C">
            <w:pPr>
              <w:tabs>
                <w:tab w:val="right" w:pos="8789"/>
              </w:tabs>
              <w:spacing w:before="120"/>
              <w:ind w:right="709"/>
              <w:jc w:val="center"/>
              <w:rPr>
                <w:rFonts w:cs="Arial"/>
                <w:b/>
                <w:color w:val="FF0000"/>
              </w:rPr>
            </w:pPr>
            <w:r w:rsidRPr="00CA5885">
              <w:rPr>
                <w:rFonts w:cs="Arial"/>
                <w:b/>
              </w:rPr>
              <w:t>PHASE OFFRE</w:t>
            </w:r>
            <w:r>
              <w:rPr>
                <w:rFonts w:cs="Arial"/>
                <w:b/>
              </w:rPr>
              <w:t>S</w:t>
            </w:r>
          </w:p>
        </w:tc>
      </w:tr>
      <w:tr w:rsidR="00554A45" w14:paraId="5CE3D013" w14:textId="77777777" w:rsidTr="00CA7C1C">
        <w:trPr>
          <w:jc w:val="center"/>
        </w:trPr>
        <w:tc>
          <w:tcPr>
            <w:tcW w:w="2579" w:type="pct"/>
            <w:shd w:val="clear" w:color="auto" w:fill="auto"/>
            <w:vAlign w:val="center"/>
          </w:tcPr>
          <w:p w14:paraId="6356A7B0" w14:textId="77777777" w:rsidR="00554A45" w:rsidRPr="000235BD" w:rsidRDefault="00554A45" w:rsidP="00A759AF">
            <w:pPr>
              <w:tabs>
                <w:tab w:val="right" w:pos="8789"/>
              </w:tabs>
              <w:spacing w:before="120"/>
              <w:ind w:right="34"/>
              <w:jc w:val="both"/>
              <w:rPr>
                <w:rFonts w:cs="Arial"/>
              </w:rPr>
            </w:pPr>
            <w:r w:rsidRPr="00CA5885">
              <w:rPr>
                <w:rFonts w:cs="Arial"/>
              </w:rPr>
              <w:t xml:space="preserve">Envoi de l’invitation à soumissionner et du Dossier de Consultation des Entreprises (DCE) </w:t>
            </w:r>
            <w:r w:rsidRPr="00EF7E9D">
              <w:rPr>
                <w:rFonts w:cs="Arial"/>
                <w:b/>
                <w:bCs/>
              </w:rPr>
              <w:t>aux candidats retenus</w:t>
            </w:r>
          </w:p>
        </w:tc>
        <w:tc>
          <w:tcPr>
            <w:tcW w:w="2421" w:type="pct"/>
            <w:shd w:val="clear" w:color="auto" w:fill="auto"/>
            <w:vAlign w:val="center"/>
          </w:tcPr>
          <w:p w14:paraId="0E6BE95A" w14:textId="42553AD3" w:rsidR="00554A45" w:rsidRPr="00CA5885" w:rsidRDefault="00554A45" w:rsidP="00554A45">
            <w:pPr>
              <w:autoSpaceDE w:val="0"/>
              <w:autoSpaceDN w:val="0"/>
              <w:adjustRightInd w:val="0"/>
              <w:jc w:val="both"/>
              <w:rPr>
                <w:rFonts w:cs="Arial"/>
              </w:rPr>
            </w:pPr>
            <w:r w:rsidRPr="00CA5885">
              <w:rPr>
                <w:rFonts w:cs="Arial"/>
              </w:rPr>
              <w:t>A l’issue de l’analyse des</w:t>
            </w:r>
            <w:r>
              <w:rPr>
                <w:rFonts w:cs="Arial"/>
              </w:rPr>
              <w:t xml:space="preserve"> </w:t>
            </w:r>
            <w:r w:rsidRPr="00CA5885">
              <w:rPr>
                <w:rFonts w:cs="Arial"/>
              </w:rPr>
              <w:t>candidatures</w:t>
            </w:r>
          </w:p>
        </w:tc>
      </w:tr>
      <w:tr w:rsidR="00554A45" w14:paraId="082977AD" w14:textId="77777777" w:rsidTr="00CA7C1C">
        <w:trPr>
          <w:jc w:val="center"/>
        </w:trPr>
        <w:tc>
          <w:tcPr>
            <w:tcW w:w="2579" w:type="pct"/>
            <w:shd w:val="clear" w:color="auto" w:fill="auto"/>
            <w:vAlign w:val="center"/>
          </w:tcPr>
          <w:p w14:paraId="2AB25374" w14:textId="77777777" w:rsidR="00554A45" w:rsidRPr="00CA5885" w:rsidRDefault="00554A45" w:rsidP="00A759AF">
            <w:pPr>
              <w:tabs>
                <w:tab w:val="right" w:pos="8789"/>
              </w:tabs>
              <w:spacing w:before="120"/>
              <w:ind w:right="34"/>
              <w:jc w:val="both"/>
              <w:rPr>
                <w:rFonts w:cs="Arial"/>
              </w:rPr>
            </w:pPr>
            <w:r w:rsidRPr="00CA5885">
              <w:rPr>
                <w:rFonts w:cs="Arial"/>
              </w:rPr>
              <w:t xml:space="preserve">Visite </w:t>
            </w:r>
            <w:r w:rsidRPr="00EF7E9D">
              <w:rPr>
                <w:rFonts w:cs="Arial"/>
                <w:b/>
                <w:bCs/>
              </w:rPr>
              <w:t>obligatoire</w:t>
            </w:r>
            <w:r w:rsidRPr="00CA5885">
              <w:rPr>
                <w:rFonts w:cs="Arial"/>
              </w:rPr>
              <w:t xml:space="preserve"> sur site </w:t>
            </w:r>
          </w:p>
        </w:tc>
        <w:tc>
          <w:tcPr>
            <w:tcW w:w="2421" w:type="pct"/>
            <w:shd w:val="clear" w:color="auto" w:fill="auto"/>
            <w:vAlign w:val="center"/>
          </w:tcPr>
          <w:p w14:paraId="163847DC" w14:textId="4EDC317A" w:rsidR="00554A45" w:rsidRPr="000235BD" w:rsidRDefault="00554A45" w:rsidP="00554A45">
            <w:pPr>
              <w:autoSpaceDE w:val="0"/>
              <w:autoSpaceDN w:val="0"/>
              <w:adjustRightInd w:val="0"/>
              <w:jc w:val="both"/>
              <w:rPr>
                <w:rFonts w:cs="Arial"/>
              </w:rPr>
            </w:pPr>
            <w:r w:rsidRPr="00CA5885">
              <w:rPr>
                <w:rFonts w:cs="Arial"/>
              </w:rPr>
              <w:t>Dates déterminées dans</w:t>
            </w:r>
            <w:r>
              <w:rPr>
                <w:rFonts w:cs="Arial"/>
              </w:rPr>
              <w:t xml:space="preserve"> </w:t>
            </w:r>
            <w:r w:rsidRPr="00CA5885">
              <w:rPr>
                <w:rFonts w:cs="Arial"/>
              </w:rPr>
              <w:t>l’invitation à</w:t>
            </w:r>
            <w:r>
              <w:rPr>
                <w:rFonts w:cs="Arial"/>
              </w:rPr>
              <w:t xml:space="preserve"> </w:t>
            </w:r>
            <w:r w:rsidRPr="00CA5885">
              <w:rPr>
                <w:rFonts w:cs="Arial"/>
              </w:rPr>
              <w:t>soumissionner</w:t>
            </w:r>
          </w:p>
        </w:tc>
      </w:tr>
      <w:tr w:rsidR="00554A45" w14:paraId="799F8F09" w14:textId="77777777" w:rsidTr="00CA7C1C">
        <w:trPr>
          <w:jc w:val="center"/>
        </w:trPr>
        <w:tc>
          <w:tcPr>
            <w:tcW w:w="2579" w:type="pct"/>
            <w:shd w:val="clear" w:color="auto" w:fill="auto"/>
            <w:vAlign w:val="center"/>
          </w:tcPr>
          <w:p w14:paraId="39E0D687" w14:textId="77777777" w:rsidR="00554A45" w:rsidRPr="000235BD" w:rsidRDefault="00554A45" w:rsidP="00A759AF">
            <w:pPr>
              <w:tabs>
                <w:tab w:val="right" w:pos="8789"/>
              </w:tabs>
              <w:spacing w:before="120"/>
              <w:ind w:right="34"/>
              <w:jc w:val="both"/>
              <w:rPr>
                <w:rFonts w:cs="Arial"/>
              </w:rPr>
            </w:pPr>
            <w:r w:rsidRPr="000235BD">
              <w:rPr>
                <w:rFonts w:cs="Arial"/>
              </w:rPr>
              <w:lastRenderedPageBreak/>
              <w:t>Questions des soumissionnaires</w:t>
            </w:r>
          </w:p>
        </w:tc>
        <w:tc>
          <w:tcPr>
            <w:tcW w:w="2421" w:type="pct"/>
            <w:shd w:val="clear" w:color="auto" w:fill="auto"/>
            <w:vAlign w:val="center"/>
          </w:tcPr>
          <w:p w14:paraId="0192D91B" w14:textId="77777777" w:rsidR="00554A45" w:rsidRPr="00CA5885" w:rsidRDefault="00554A45" w:rsidP="00554A45">
            <w:pPr>
              <w:autoSpaceDE w:val="0"/>
              <w:autoSpaceDN w:val="0"/>
              <w:adjustRightInd w:val="0"/>
              <w:jc w:val="both"/>
              <w:rPr>
                <w:rFonts w:cs="Arial"/>
              </w:rPr>
            </w:pPr>
            <w:r w:rsidRPr="00CA5885">
              <w:rPr>
                <w:rFonts w:cs="Arial"/>
              </w:rPr>
              <w:t>Au plus tard 10 jours ouvrés avant la date de remise des plis</w:t>
            </w:r>
          </w:p>
        </w:tc>
      </w:tr>
      <w:tr w:rsidR="00554A45" w14:paraId="212BE6FE" w14:textId="77777777" w:rsidTr="00CA7C1C">
        <w:trPr>
          <w:jc w:val="center"/>
        </w:trPr>
        <w:tc>
          <w:tcPr>
            <w:tcW w:w="2579" w:type="pct"/>
            <w:shd w:val="clear" w:color="auto" w:fill="auto"/>
            <w:vAlign w:val="center"/>
          </w:tcPr>
          <w:p w14:paraId="793F4F3E" w14:textId="77777777" w:rsidR="00554A45" w:rsidRPr="000235BD" w:rsidRDefault="00554A45" w:rsidP="00A759AF">
            <w:pPr>
              <w:tabs>
                <w:tab w:val="right" w:pos="8789"/>
              </w:tabs>
              <w:spacing w:before="120"/>
              <w:ind w:right="34"/>
              <w:jc w:val="both"/>
              <w:rPr>
                <w:rFonts w:cs="Arial"/>
              </w:rPr>
            </w:pPr>
            <w:r w:rsidRPr="000235BD">
              <w:rPr>
                <w:rFonts w:cs="Arial"/>
              </w:rPr>
              <w:t xml:space="preserve">Modification du DCE par le CEA </w:t>
            </w:r>
          </w:p>
        </w:tc>
        <w:tc>
          <w:tcPr>
            <w:tcW w:w="2421" w:type="pct"/>
            <w:shd w:val="clear" w:color="auto" w:fill="auto"/>
            <w:vAlign w:val="center"/>
          </w:tcPr>
          <w:p w14:paraId="0CCFF663" w14:textId="77777777" w:rsidR="00554A45" w:rsidRPr="00CA5885" w:rsidRDefault="00554A45" w:rsidP="00554A45">
            <w:pPr>
              <w:autoSpaceDE w:val="0"/>
              <w:autoSpaceDN w:val="0"/>
              <w:adjustRightInd w:val="0"/>
              <w:jc w:val="both"/>
              <w:rPr>
                <w:rFonts w:cs="Arial"/>
              </w:rPr>
            </w:pPr>
            <w:r w:rsidRPr="00CA5885">
              <w:rPr>
                <w:rFonts w:cs="Arial"/>
              </w:rPr>
              <w:t>Au plus tard 6 jours ouvrés avant la date de remise des plis</w:t>
            </w:r>
          </w:p>
        </w:tc>
      </w:tr>
      <w:tr w:rsidR="00554A45" w14:paraId="43322797" w14:textId="77777777" w:rsidTr="00CA7C1C">
        <w:trPr>
          <w:jc w:val="center"/>
        </w:trPr>
        <w:tc>
          <w:tcPr>
            <w:tcW w:w="2579" w:type="pct"/>
            <w:shd w:val="clear" w:color="auto" w:fill="auto"/>
            <w:vAlign w:val="center"/>
          </w:tcPr>
          <w:p w14:paraId="2C496C80" w14:textId="77777777" w:rsidR="00554A45" w:rsidRPr="000235BD" w:rsidRDefault="00554A45" w:rsidP="00A759AF">
            <w:pPr>
              <w:tabs>
                <w:tab w:val="right" w:pos="8789"/>
              </w:tabs>
              <w:spacing w:before="120"/>
              <w:ind w:right="34"/>
              <w:jc w:val="both"/>
              <w:rPr>
                <w:rFonts w:cs="Arial"/>
              </w:rPr>
            </w:pPr>
            <w:r>
              <w:rPr>
                <w:rFonts w:cs="Arial"/>
              </w:rPr>
              <w:t>Réception des offres</w:t>
            </w:r>
          </w:p>
        </w:tc>
        <w:tc>
          <w:tcPr>
            <w:tcW w:w="2421" w:type="pct"/>
            <w:shd w:val="clear" w:color="auto" w:fill="auto"/>
            <w:vAlign w:val="center"/>
          </w:tcPr>
          <w:p w14:paraId="17D43641" w14:textId="77777777" w:rsidR="00554A45" w:rsidRPr="00CA5885" w:rsidRDefault="00554A45" w:rsidP="00554A45">
            <w:pPr>
              <w:autoSpaceDE w:val="0"/>
              <w:autoSpaceDN w:val="0"/>
              <w:adjustRightInd w:val="0"/>
              <w:jc w:val="both"/>
              <w:rPr>
                <w:rFonts w:cs="Arial"/>
              </w:rPr>
            </w:pPr>
            <w:r w:rsidRPr="00CA5885">
              <w:rPr>
                <w:rFonts w:cs="Arial"/>
              </w:rPr>
              <w:t>Sera déterminée dans l’invitation</w:t>
            </w:r>
            <w:r>
              <w:rPr>
                <w:rFonts w:cs="Arial"/>
              </w:rPr>
              <w:t xml:space="preserve"> </w:t>
            </w:r>
            <w:r w:rsidRPr="00CA5885">
              <w:rPr>
                <w:rFonts w:cs="Arial"/>
              </w:rPr>
              <w:t>à soumissionner</w:t>
            </w:r>
          </w:p>
        </w:tc>
      </w:tr>
      <w:tr w:rsidR="00554A45" w14:paraId="7C60F15A" w14:textId="77777777" w:rsidTr="00CA7C1C">
        <w:trPr>
          <w:jc w:val="center"/>
        </w:trPr>
        <w:tc>
          <w:tcPr>
            <w:tcW w:w="2579" w:type="pct"/>
            <w:shd w:val="clear" w:color="auto" w:fill="auto"/>
            <w:vAlign w:val="center"/>
          </w:tcPr>
          <w:p w14:paraId="7625ACBC" w14:textId="77777777" w:rsidR="00554A45" w:rsidRPr="000235BD" w:rsidRDefault="00554A45" w:rsidP="00A759AF">
            <w:pPr>
              <w:tabs>
                <w:tab w:val="right" w:pos="8789"/>
              </w:tabs>
              <w:spacing w:before="120"/>
              <w:ind w:right="34"/>
              <w:jc w:val="both"/>
              <w:rPr>
                <w:rFonts w:cs="Arial"/>
              </w:rPr>
            </w:pPr>
            <w:r w:rsidRPr="000235BD">
              <w:rPr>
                <w:rFonts w:cs="Arial"/>
              </w:rPr>
              <w:t>Questions complémentaires du CEA</w:t>
            </w:r>
          </w:p>
        </w:tc>
        <w:tc>
          <w:tcPr>
            <w:tcW w:w="2421" w:type="pct"/>
            <w:shd w:val="clear" w:color="auto" w:fill="auto"/>
            <w:vAlign w:val="center"/>
          </w:tcPr>
          <w:p w14:paraId="1E60A32F" w14:textId="77777777" w:rsidR="00554A45" w:rsidRPr="00CA5885" w:rsidRDefault="00554A45" w:rsidP="00554A45">
            <w:pPr>
              <w:autoSpaceDE w:val="0"/>
              <w:autoSpaceDN w:val="0"/>
              <w:adjustRightInd w:val="0"/>
              <w:jc w:val="both"/>
              <w:rPr>
                <w:rFonts w:cs="Arial"/>
              </w:rPr>
            </w:pPr>
            <w:r w:rsidRPr="00CA5885">
              <w:rPr>
                <w:rFonts w:cs="Arial"/>
              </w:rPr>
              <w:t>Pendant toute la durée de la procédure</w:t>
            </w:r>
          </w:p>
        </w:tc>
      </w:tr>
    </w:tbl>
    <w:p w14:paraId="7A898717" w14:textId="77777777" w:rsidR="00554A45" w:rsidRDefault="00554A45" w:rsidP="00554A45">
      <w:pPr>
        <w:tabs>
          <w:tab w:val="right" w:pos="8789"/>
        </w:tabs>
        <w:jc w:val="both"/>
      </w:pPr>
    </w:p>
    <w:p w14:paraId="3EEB9D77" w14:textId="7BA60C70" w:rsidR="00827082" w:rsidRPr="00FB6F95" w:rsidRDefault="00927BCD" w:rsidP="00FB6F95">
      <w:pPr>
        <w:pStyle w:val="Style1"/>
        <w:numPr>
          <w:ilvl w:val="2"/>
          <w:numId w:val="1"/>
        </w:numPr>
        <w:tabs>
          <w:tab w:val="left" w:pos="8788"/>
        </w:tabs>
        <w:spacing w:beforeLines="0" w:before="0" w:afterLines="0" w:after="120"/>
        <w:ind w:left="720" w:hanging="720"/>
      </w:pPr>
      <w:r w:rsidRPr="00FB6F95">
        <w:t>Q</w:t>
      </w:r>
      <w:r w:rsidR="00827082" w:rsidRPr="00FB6F95">
        <w:t xml:space="preserve">uestions </w:t>
      </w:r>
      <w:r w:rsidR="001778D6" w:rsidRPr="00FB6F95">
        <w:t xml:space="preserve">des </w:t>
      </w:r>
      <w:r w:rsidR="00DE5F1B" w:rsidRPr="00FB6F95">
        <w:t>candidats avant la date de réception des candidatures</w:t>
      </w:r>
      <w:r w:rsidR="00827082" w:rsidRPr="00FB6F95">
        <w:t xml:space="preserve"> </w:t>
      </w:r>
    </w:p>
    <w:p w14:paraId="7004A2B6" w14:textId="54B6D7B4" w:rsidR="00FA324E" w:rsidRDefault="00FA324E" w:rsidP="00577484">
      <w:pPr>
        <w:tabs>
          <w:tab w:val="left" w:pos="8788"/>
        </w:tabs>
        <w:ind w:right="709"/>
        <w:jc w:val="both"/>
      </w:pPr>
      <w:r>
        <w:t>Préalablement à la remise des plis, l</w:t>
      </w:r>
      <w:r w:rsidR="001778D6">
        <w:t xml:space="preserve">es </w:t>
      </w:r>
      <w:r w:rsidR="00DE5F1B">
        <w:t>candidats</w:t>
      </w:r>
      <w:r w:rsidR="00A54156" w:rsidRPr="007F4074">
        <w:t xml:space="preserve"> sont autorisés à poser des questions complémentaires </w:t>
      </w:r>
      <w:r>
        <w:t>dans le délai mentionné dans le tableau ci-dessus.</w:t>
      </w:r>
    </w:p>
    <w:p w14:paraId="7CE32111" w14:textId="3EEBD2CA" w:rsidR="00A54156" w:rsidRPr="007F4074" w:rsidRDefault="0015583F" w:rsidP="00577484">
      <w:pPr>
        <w:tabs>
          <w:tab w:val="left" w:pos="8788"/>
        </w:tabs>
        <w:ind w:right="709"/>
        <w:jc w:val="both"/>
      </w:pPr>
      <w:r w:rsidRPr="007F4074">
        <w:t xml:space="preserve">Pour toute(s) précision(s) et/ou renseignement(s) complémentaire(s), </w:t>
      </w:r>
      <w:r w:rsidR="00B248D8">
        <w:t xml:space="preserve">le </w:t>
      </w:r>
      <w:r w:rsidR="00C32C75">
        <w:t>candidat</w:t>
      </w:r>
      <w:r w:rsidRPr="007F4074">
        <w:t xml:space="preserve"> est prié de s'adresser </w:t>
      </w:r>
      <w:r w:rsidR="005A6D60" w:rsidRPr="007F4074">
        <w:t xml:space="preserve">au Service </w:t>
      </w:r>
      <w:r w:rsidR="00FB74B6">
        <w:t>des Marchés et Achats</w:t>
      </w:r>
      <w:r w:rsidR="005A6D60" w:rsidRPr="007F4074">
        <w:t xml:space="preserve"> </w:t>
      </w:r>
      <w:r w:rsidR="008F489F">
        <w:t>exclusivement et par l’intermédiaire de</w:t>
      </w:r>
      <w:r w:rsidR="00650504">
        <w:t xml:space="preserve"> la </w:t>
      </w:r>
      <w:r w:rsidR="005A6D60" w:rsidRPr="007F4074">
        <w:t xml:space="preserve">plateforme de </w:t>
      </w:r>
      <w:r w:rsidR="006A3803" w:rsidRPr="007F4074">
        <w:t>dématérialisation</w:t>
      </w:r>
      <w:r w:rsidR="005A6D60" w:rsidRPr="007F4074">
        <w:t xml:space="preserve"> </w:t>
      </w:r>
      <w:r w:rsidR="00650504">
        <w:t>PLACE</w:t>
      </w:r>
      <w:r w:rsidR="005A6D60" w:rsidRPr="007F4074">
        <w:t>.</w:t>
      </w:r>
    </w:p>
    <w:p w14:paraId="30787A3E" w14:textId="6FB63851" w:rsidR="0036413D" w:rsidRDefault="00D94C53" w:rsidP="00577484">
      <w:pPr>
        <w:tabs>
          <w:tab w:val="left" w:pos="8788"/>
        </w:tabs>
        <w:ind w:right="709"/>
        <w:jc w:val="both"/>
      </w:pPr>
      <w:r>
        <w:t>Afin d’assurer l’égalité de traitement</w:t>
      </w:r>
      <w:r w:rsidR="00A54156" w:rsidRPr="007F4074">
        <w:t xml:space="preserve"> </w:t>
      </w:r>
      <w:r w:rsidR="001778D6">
        <w:t>des opérateurs économiques</w:t>
      </w:r>
      <w:r w:rsidR="00A54156" w:rsidRPr="007F4074">
        <w:t xml:space="preserve">, le CEA s’engage à répondre aux questions pertinentes qui lui seront posées par chaque </w:t>
      </w:r>
      <w:r w:rsidR="00DE5F1B">
        <w:t>candidat</w:t>
      </w:r>
      <w:r w:rsidR="00A54156" w:rsidRPr="007F4074">
        <w:t xml:space="preserve"> et à communiquer les réponses aux autres</w:t>
      </w:r>
      <w:r w:rsidR="00C950B4">
        <w:t xml:space="preserve"> </w:t>
      </w:r>
      <w:r w:rsidR="005A2653">
        <w:t>entreprises</w:t>
      </w:r>
      <w:r w:rsidR="00A54156" w:rsidRPr="007F4074">
        <w:t>.</w:t>
      </w:r>
    </w:p>
    <w:p w14:paraId="6F04DD8D" w14:textId="77777777" w:rsidR="00A54156" w:rsidRDefault="00A54156" w:rsidP="00577484">
      <w:pPr>
        <w:tabs>
          <w:tab w:val="left" w:pos="8788"/>
        </w:tabs>
        <w:ind w:right="709"/>
        <w:jc w:val="both"/>
      </w:pPr>
    </w:p>
    <w:p w14:paraId="28B46C13" w14:textId="5F526AD3" w:rsidR="00FE4903" w:rsidRPr="00166AAE" w:rsidRDefault="00FE4903" w:rsidP="00577484">
      <w:pPr>
        <w:pStyle w:val="Style1"/>
        <w:numPr>
          <w:ilvl w:val="2"/>
          <w:numId w:val="1"/>
        </w:numPr>
        <w:tabs>
          <w:tab w:val="left" w:pos="8788"/>
        </w:tabs>
        <w:spacing w:beforeLines="0" w:before="0" w:afterLines="0" w:after="120"/>
        <w:ind w:left="720" w:hanging="720"/>
      </w:pPr>
      <w:r w:rsidRPr="00166AAE">
        <w:t xml:space="preserve">Après la date </w:t>
      </w:r>
      <w:r w:rsidR="00D94C53" w:rsidRPr="00166AAE">
        <w:t xml:space="preserve">limite </w:t>
      </w:r>
      <w:r w:rsidRPr="00166AAE">
        <w:t xml:space="preserve">de </w:t>
      </w:r>
      <w:r w:rsidR="00E73839" w:rsidRPr="00166AAE">
        <w:t xml:space="preserve">réception </w:t>
      </w:r>
      <w:r w:rsidRPr="00166AAE">
        <w:t>des</w:t>
      </w:r>
      <w:r w:rsidR="009E2AF1" w:rsidRPr="00166AAE">
        <w:t xml:space="preserve"> </w:t>
      </w:r>
      <w:r w:rsidR="00DE5F1B">
        <w:t>candidatures</w:t>
      </w:r>
      <w:r w:rsidR="009E2AF1" w:rsidRPr="00166AAE">
        <w:t xml:space="preserve"> </w:t>
      </w:r>
    </w:p>
    <w:p w14:paraId="00718EED" w14:textId="048013C4" w:rsidR="00510188" w:rsidRDefault="00465764" w:rsidP="00577484">
      <w:pPr>
        <w:tabs>
          <w:tab w:val="left" w:pos="8788"/>
        </w:tabs>
        <w:ind w:right="709"/>
        <w:jc w:val="both"/>
      </w:pPr>
      <w:r>
        <w:t xml:space="preserve">A l’issue de la remise des </w:t>
      </w:r>
      <w:r w:rsidR="00DE5F1B">
        <w:t>candidatures</w:t>
      </w:r>
      <w:r>
        <w:t xml:space="preserve">, le CEA se réserve la possibilité de transmettre des questions complémentaires </w:t>
      </w:r>
      <w:r w:rsidR="00430257" w:rsidRPr="007F4074">
        <w:t xml:space="preserve">aux </w:t>
      </w:r>
      <w:r w:rsidR="00DE5F1B">
        <w:t>candidats</w:t>
      </w:r>
      <w:r>
        <w:t xml:space="preserve"> afin de clarifier</w:t>
      </w:r>
      <w:r w:rsidR="00DE5F1B">
        <w:t>/compléter</w:t>
      </w:r>
      <w:r>
        <w:t xml:space="preserve"> leur </w:t>
      </w:r>
      <w:r w:rsidR="00DE5F1B">
        <w:t>dossier</w:t>
      </w:r>
      <w:r w:rsidR="0015583F" w:rsidRPr="007F4074">
        <w:t>.</w:t>
      </w:r>
      <w:r w:rsidR="005A6D60" w:rsidRPr="007F4074">
        <w:t xml:space="preserve"> Ces derniers devront y répondre par écrit dans les délais impartis. A défaut</w:t>
      </w:r>
      <w:r w:rsidR="00D94C53">
        <w:t xml:space="preserve"> de réponse dans les délais impartis</w:t>
      </w:r>
      <w:r w:rsidR="005A6D60" w:rsidRPr="007F4074">
        <w:t xml:space="preserve">, leur </w:t>
      </w:r>
      <w:r w:rsidR="00DE5F1B">
        <w:t>candidature</w:t>
      </w:r>
      <w:r w:rsidR="005A6D60" w:rsidRPr="007F4074">
        <w:t xml:space="preserve"> </w:t>
      </w:r>
      <w:r w:rsidR="00D94C53">
        <w:t>pourra être</w:t>
      </w:r>
      <w:r w:rsidR="005A6D60" w:rsidRPr="007F4074">
        <w:t xml:space="preserve"> </w:t>
      </w:r>
      <w:r>
        <w:t>écartée de la procédure.</w:t>
      </w:r>
      <w:r w:rsidR="00510188">
        <w:t xml:space="preserve"> </w:t>
      </w:r>
    </w:p>
    <w:p w14:paraId="4082F15D" w14:textId="77777777" w:rsidR="00DE5F1B" w:rsidRDefault="00DE5F1B" w:rsidP="00577484">
      <w:pPr>
        <w:tabs>
          <w:tab w:val="left" w:pos="8788"/>
        </w:tabs>
        <w:ind w:right="709"/>
        <w:jc w:val="both"/>
      </w:pPr>
    </w:p>
    <w:p w14:paraId="152E2915" w14:textId="77777777" w:rsidR="00433F43" w:rsidRPr="007874ED" w:rsidRDefault="00433F43" w:rsidP="00577484">
      <w:pPr>
        <w:keepNext/>
        <w:numPr>
          <w:ilvl w:val="1"/>
          <w:numId w:val="1"/>
        </w:numPr>
        <w:tabs>
          <w:tab w:val="left" w:pos="8788"/>
        </w:tabs>
        <w:ind w:left="0" w:right="709" w:firstLine="0"/>
        <w:jc w:val="both"/>
        <w:outlineLvl w:val="1"/>
        <w:rPr>
          <w:rFonts w:cs="Arial"/>
          <w:b/>
          <w:bCs/>
          <w:iCs/>
        </w:rPr>
      </w:pPr>
      <w:r w:rsidRPr="007874ED">
        <w:rPr>
          <w:rFonts w:cs="Arial"/>
          <w:b/>
          <w:bCs/>
          <w:iCs/>
        </w:rPr>
        <w:t xml:space="preserve">Date limite de </w:t>
      </w:r>
      <w:r w:rsidR="009F3961" w:rsidRPr="007874ED">
        <w:rPr>
          <w:rFonts w:cs="Arial"/>
          <w:b/>
          <w:bCs/>
          <w:iCs/>
        </w:rPr>
        <w:t>réception</w:t>
      </w:r>
      <w:r w:rsidRPr="007874ED">
        <w:rPr>
          <w:rFonts w:cs="Arial"/>
          <w:b/>
          <w:bCs/>
          <w:iCs/>
        </w:rPr>
        <w:t xml:space="preserve"> </w:t>
      </w:r>
    </w:p>
    <w:p w14:paraId="26EACD51" w14:textId="69049C3C" w:rsidR="00A9732E" w:rsidRDefault="00A9732E" w:rsidP="00577484">
      <w:pPr>
        <w:pStyle w:val="Normal2"/>
        <w:tabs>
          <w:tab w:val="left" w:pos="8788"/>
        </w:tabs>
        <w:spacing w:before="0"/>
        <w:ind w:left="0" w:right="426"/>
        <w:rPr>
          <w:color w:val="000000"/>
        </w:rPr>
      </w:pPr>
      <w:r w:rsidRPr="00BD7E3C">
        <w:rPr>
          <w:color w:val="000000"/>
        </w:rPr>
        <w:t xml:space="preserve">Les plis des </w:t>
      </w:r>
      <w:r w:rsidR="001E7ABE">
        <w:rPr>
          <w:color w:val="000000"/>
        </w:rPr>
        <w:t>candidats</w:t>
      </w:r>
      <w:r w:rsidRPr="00BD7E3C">
        <w:rPr>
          <w:color w:val="000000"/>
        </w:rPr>
        <w:t xml:space="preserve"> devront être </w:t>
      </w:r>
      <w:r>
        <w:rPr>
          <w:color w:val="000000"/>
        </w:rPr>
        <w:t xml:space="preserve">intégralement </w:t>
      </w:r>
      <w:r w:rsidRPr="00BD7E3C">
        <w:rPr>
          <w:color w:val="000000"/>
        </w:rPr>
        <w:t xml:space="preserve">réceptionnés par le CEA au plus tard à la date figurant </w:t>
      </w:r>
      <w:r>
        <w:rPr>
          <w:color w:val="000000"/>
        </w:rPr>
        <w:t>en page de garde, la date et l’heure de la fin du téléchargement sur la plateforme PLACE faisant foi</w:t>
      </w:r>
      <w:r w:rsidRPr="00BD7E3C">
        <w:rPr>
          <w:color w:val="000000"/>
        </w:rPr>
        <w:t xml:space="preserve">. </w:t>
      </w:r>
      <w:r w:rsidRPr="005F3F01">
        <w:rPr>
          <w:color w:val="000000"/>
          <w:u w:val="single"/>
        </w:rPr>
        <w:t>Tout dossier reçu, même partiellement, après la date mentionnée ci-dessus sera considéré comme remis hors délai et écarté de la procédure</w:t>
      </w:r>
      <w:r w:rsidRPr="00BD7E3C">
        <w:rPr>
          <w:color w:val="000000"/>
        </w:rPr>
        <w:t xml:space="preserve">. </w:t>
      </w:r>
    </w:p>
    <w:p w14:paraId="18D3693B" w14:textId="77777777" w:rsidR="00A9732E" w:rsidRPr="00BD7E3C" w:rsidRDefault="00A9732E" w:rsidP="00577484">
      <w:pPr>
        <w:pStyle w:val="Normal2"/>
        <w:tabs>
          <w:tab w:val="left" w:pos="8788"/>
        </w:tabs>
        <w:spacing w:before="0"/>
        <w:ind w:left="0" w:right="426"/>
        <w:rPr>
          <w:color w:val="000000"/>
        </w:rPr>
      </w:pPr>
      <w:r>
        <w:rPr>
          <w:color w:val="000000"/>
        </w:rPr>
        <w:t>Il est conseillé aux soumissionnaires d’anticiper largement par rapport à la date et l’heure limite de manière à pallier à toute difficulté technique.</w:t>
      </w:r>
    </w:p>
    <w:p w14:paraId="0178B6E2" w14:textId="77777777" w:rsidR="00F63716" w:rsidRPr="007F4074" w:rsidRDefault="00F63716" w:rsidP="00577484">
      <w:pPr>
        <w:tabs>
          <w:tab w:val="left" w:pos="8788"/>
        </w:tabs>
        <w:ind w:right="709"/>
        <w:jc w:val="both"/>
        <w:rPr>
          <w:rFonts w:cs="Arial"/>
        </w:rPr>
      </w:pPr>
    </w:p>
    <w:p w14:paraId="0F0CA34B" w14:textId="77777777" w:rsidR="006E125F" w:rsidRPr="007874ED" w:rsidRDefault="00871848" w:rsidP="00577484">
      <w:pPr>
        <w:keepNext/>
        <w:numPr>
          <w:ilvl w:val="1"/>
          <w:numId w:val="1"/>
        </w:numPr>
        <w:tabs>
          <w:tab w:val="left" w:pos="8788"/>
        </w:tabs>
        <w:ind w:left="0" w:right="709" w:firstLine="0"/>
        <w:jc w:val="both"/>
        <w:outlineLvl w:val="1"/>
        <w:rPr>
          <w:rFonts w:cs="Arial"/>
          <w:b/>
          <w:bCs/>
          <w:iCs/>
        </w:rPr>
      </w:pPr>
      <w:r w:rsidRPr="007874ED">
        <w:rPr>
          <w:rFonts w:cs="Arial"/>
          <w:b/>
          <w:bCs/>
          <w:iCs/>
        </w:rPr>
        <w:t>Forme de remise et d’</w:t>
      </w:r>
      <w:r w:rsidR="006E125F" w:rsidRPr="007874ED">
        <w:rPr>
          <w:rFonts w:cs="Arial"/>
          <w:b/>
          <w:bCs/>
          <w:iCs/>
        </w:rPr>
        <w:t xml:space="preserve">envoi des </w:t>
      </w:r>
      <w:r w:rsidR="005A37A4" w:rsidRPr="007874ED">
        <w:rPr>
          <w:rFonts w:cs="Arial"/>
          <w:b/>
          <w:bCs/>
          <w:iCs/>
        </w:rPr>
        <w:t>pli</w:t>
      </w:r>
      <w:r w:rsidR="006E125F" w:rsidRPr="007874ED">
        <w:rPr>
          <w:rFonts w:cs="Arial"/>
          <w:b/>
          <w:bCs/>
          <w:iCs/>
        </w:rPr>
        <w:t>s</w:t>
      </w:r>
    </w:p>
    <w:p w14:paraId="72E127A5" w14:textId="77777777" w:rsidR="00B2501B" w:rsidRDefault="00B2501B" w:rsidP="00577484">
      <w:pPr>
        <w:pStyle w:val="Normal2"/>
        <w:tabs>
          <w:tab w:val="left" w:pos="8788"/>
        </w:tabs>
        <w:spacing w:before="0"/>
        <w:ind w:left="0" w:right="709"/>
      </w:pPr>
      <w:r>
        <w:t>Le soumissionnaire</w:t>
      </w:r>
      <w:r w:rsidRPr="007F4074">
        <w:t xml:space="preserve"> </w:t>
      </w:r>
      <w:r>
        <w:t xml:space="preserve">a l’obligation de déposer son pli par voie électronique sur la plateforme PLACE </w:t>
      </w:r>
      <w:r w:rsidRPr="0063532B">
        <w:rPr>
          <w:rStyle w:val="Lienhypertexte"/>
        </w:rPr>
        <w:t>(</w:t>
      </w:r>
      <w:hyperlink r:id="rId10" w:history="1">
        <w:r w:rsidRPr="0063532B">
          <w:rPr>
            <w:rStyle w:val="Lienhypertexte"/>
          </w:rPr>
          <w:t>https://www.marches</w:t>
        </w:r>
      </w:hyperlink>
      <w:r w:rsidRPr="0063532B">
        <w:rPr>
          <w:rStyle w:val="Lienhypertexte"/>
        </w:rPr>
        <w:t>-publics.gouv.fr).</w:t>
      </w:r>
    </w:p>
    <w:p w14:paraId="42BAE183" w14:textId="44518193" w:rsidR="00B2501B" w:rsidRDefault="00B2501B" w:rsidP="00577484">
      <w:pPr>
        <w:tabs>
          <w:tab w:val="left" w:pos="8788"/>
        </w:tabs>
        <w:ind w:right="709"/>
        <w:jc w:val="both"/>
      </w:pPr>
      <w:r>
        <w:t xml:space="preserve">Les modalités de remise sont indiquées dans l’Annexe </w:t>
      </w:r>
      <w:r w:rsidRPr="00A44C3A">
        <w:t xml:space="preserve">intitulée « forme de remise </w:t>
      </w:r>
      <w:r>
        <w:t>des dossiers ».</w:t>
      </w:r>
    </w:p>
    <w:p w14:paraId="0F7AAA84" w14:textId="77777777" w:rsidR="00FE4286" w:rsidRDefault="00FE4286" w:rsidP="00577484">
      <w:pPr>
        <w:tabs>
          <w:tab w:val="left" w:pos="8788"/>
        </w:tabs>
        <w:ind w:right="1"/>
        <w:jc w:val="both"/>
      </w:pPr>
    </w:p>
    <w:p w14:paraId="540C017F" w14:textId="77777777" w:rsidR="00DE0A89" w:rsidRPr="00120817" w:rsidRDefault="00DE0A89" w:rsidP="00577484">
      <w:pPr>
        <w:pStyle w:val="Titre1"/>
        <w:shd w:val="clear" w:color="auto" w:fill="D0CECE"/>
        <w:tabs>
          <w:tab w:val="left" w:pos="8788"/>
        </w:tabs>
        <w:spacing w:before="0"/>
        <w:ind w:left="0" w:right="709"/>
        <w:jc w:val="both"/>
        <w:rPr>
          <w:sz w:val="20"/>
          <w:szCs w:val="20"/>
        </w:rPr>
      </w:pPr>
      <w:bookmarkStart w:id="7" w:name="_Toc204073639"/>
      <w:r w:rsidRPr="00120817">
        <w:rPr>
          <w:sz w:val="20"/>
          <w:szCs w:val="20"/>
        </w:rPr>
        <w:lastRenderedPageBreak/>
        <w:t>contenu de</w:t>
      </w:r>
      <w:r w:rsidR="006D374E">
        <w:rPr>
          <w:sz w:val="20"/>
          <w:szCs w:val="20"/>
        </w:rPr>
        <w:t>s plis</w:t>
      </w:r>
      <w:bookmarkEnd w:id="7"/>
    </w:p>
    <w:p w14:paraId="35AD6BE3" w14:textId="396A6F55" w:rsidR="00C32C75" w:rsidRPr="00C32C75" w:rsidRDefault="00C32C75" w:rsidP="00C32C75">
      <w:pPr>
        <w:pStyle w:val="Normal2"/>
        <w:tabs>
          <w:tab w:val="left" w:pos="8788"/>
        </w:tabs>
        <w:spacing w:before="0"/>
        <w:ind w:left="0" w:right="426"/>
        <w:rPr>
          <w:color w:val="000000"/>
        </w:rPr>
      </w:pPr>
      <w:r w:rsidRPr="00C32C75">
        <w:rPr>
          <w:color w:val="000000"/>
        </w:rPr>
        <w:t>Dans un premier temps, la réponse au présent appel d’offres restreint, rédigée en langue française,</w:t>
      </w:r>
      <w:r>
        <w:rPr>
          <w:color w:val="000000"/>
        </w:rPr>
        <w:t xml:space="preserve"> </w:t>
      </w:r>
      <w:r w:rsidRPr="00C32C75">
        <w:rPr>
          <w:color w:val="000000"/>
        </w:rPr>
        <w:t>sera composée uniquement d’un dossier de candidature envoyé par les candidats.</w:t>
      </w:r>
    </w:p>
    <w:p w14:paraId="6F780AD2" w14:textId="27E5D4E4" w:rsidR="00C32C75" w:rsidRPr="00C32C75" w:rsidRDefault="00C32C75" w:rsidP="00C32C75">
      <w:pPr>
        <w:pStyle w:val="Normal2"/>
        <w:tabs>
          <w:tab w:val="left" w:pos="8788"/>
        </w:tabs>
        <w:spacing w:before="0"/>
        <w:ind w:left="0" w:right="426"/>
        <w:rPr>
          <w:color w:val="000000"/>
        </w:rPr>
      </w:pPr>
      <w:r w:rsidRPr="00C32C75">
        <w:rPr>
          <w:color w:val="000000"/>
        </w:rPr>
        <w:t>A l’issue de l’analyse des dossiers de candidature, seuls les candidats retenus pour participer à la</w:t>
      </w:r>
      <w:r>
        <w:rPr>
          <w:color w:val="000000"/>
        </w:rPr>
        <w:t xml:space="preserve"> </w:t>
      </w:r>
      <w:r w:rsidRPr="00C32C75">
        <w:rPr>
          <w:color w:val="000000"/>
        </w:rPr>
        <w:t>phase offre</w:t>
      </w:r>
      <w:r>
        <w:rPr>
          <w:color w:val="000000"/>
        </w:rPr>
        <w:t>s</w:t>
      </w:r>
      <w:r w:rsidRPr="00C32C75">
        <w:rPr>
          <w:color w:val="000000"/>
        </w:rPr>
        <w:t xml:space="preserve"> seront invités à remettre un dossier d’offre.</w:t>
      </w:r>
    </w:p>
    <w:p w14:paraId="3A8C51ED" w14:textId="72C6EC5B" w:rsidR="0007458C" w:rsidRDefault="00C32C75" w:rsidP="00C32C75">
      <w:pPr>
        <w:pStyle w:val="Normal2"/>
        <w:tabs>
          <w:tab w:val="left" w:pos="8788"/>
        </w:tabs>
        <w:spacing w:before="0"/>
        <w:ind w:left="0" w:right="426"/>
        <w:rPr>
          <w:color w:val="000000"/>
        </w:rPr>
      </w:pPr>
      <w:r w:rsidRPr="00C32C75">
        <w:rPr>
          <w:color w:val="000000"/>
        </w:rPr>
        <w:t>Le dossier de candidature devr</w:t>
      </w:r>
      <w:r>
        <w:rPr>
          <w:color w:val="000000"/>
        </w:rPr>
        <w:t>a</w:t>
      </w:r>
      <w:r w:rsidRPr="00C32C75">
        <w:rPr>
          <w:color w:val="000000"/>
        </w:rPr>
        <w:t xml:space="preserve"> impérativement inclure les documents suivants :</w:t>
      </w:r>
    </w:p>
    <w:p w14:paraId="20C4F113" w14:textId="77777777" w:rsidR="00C32C75" w:rsidRPr="00C32C75" w:rsidRDefault="00C32C75" w:rsidP="00C32C75">
      <w:pPr>
        <w:pStyle w:val="Normal2"/>
        <w:tabs>
          <w:tab w:val="left" w:pos="8788"/>
        </w:tabs>
        <w:spacing w:before="0"/>
        <w:ind w:left="0" w:right="426"/>
        <w:rPr>
          <w:color w:val="000000"/>
        </w:rPr>
      </w:pPr>
    </w:p>
    <w:p w14:paraId="342FB249" w14:textId="77777777" w:rsidR="00E47843" w:rsidRPr="007874ED" w:rsidRDefault="00E47843" w:rsidP="00577484">
      <w:pPr>
        <w:keepNext/>
        <w:numPr>
          <w:ilvl w:val="1"/>
          <w:numId w:val="1"/>
        </w:numPr>
        <w:tabs>
          <w:tab w:val="left" w:pos="8788"/>
        </w:tabs>
        <w:ind w:left="0" w:right="709" w:firstLine="0"/>
        <w:jc w:val="both"/>
        <w:outlineLvl w:val="1"/>
        <w:rPr>
          <w:rFonts w:cs="Arial"/>
          <w:b/>
          <w:bCs/>
          <w:iCs/>
        </w:rPr>
      </w:pPr>
      <w:r w:rsidRPr="007874ED">
        <w:rPr>
          <w:rFonts w:cs="Arial"/>
          <w:b/>
          <w:bCs/>
          <w:iCs/>
        </w:rPr>
        <w:t>Documents remis au titre de la candidature</w:t>
      </w:r>
    </w:p>
    <w:p w14:paraId="24D77569" w14:textId="77777777" w:rsidR="00E47843" w:rsidRPr="00666698" w:rsidRDefault="00E47843" w:rsidP="00577484">
      <w:pPr>
        <w:tabs>
          <w:tab w:val="left" w:pos="8788"/>
        </w:tabs>
        <w:ind w:right="709"/>
        <w:jc w:val="both"/>
        <w:rPr>
          <w:rFonts w:cs="Arial"/>
        </w:rPr>
      </w:pPr>
      <w:r w:rsidRPr="00666698">
        <w:rPr>
          <w:rFonts w:cs="Arial"/>
        </w:rPr>
        <w:t>Le dossier de candidature sera obligatoirement composé des éléments suivants :</w:t>
      </w:r>
    </w:p>
    <w:p w14:paraId="78BFFD48" w14:textId="77777777" w:rsidR="004C010D" w:rsidRPr="00C32C75" w:rsidRDefault="004C010D" w:rsidP="00577484">
      <w:pPr>
        <w:pStyle w:val="Paragraphedeliste"/>
        <w:numPr>
          <w:ilvl w:val="0"/>
          <w:numId w:val="5"/>
        </w:numPr>
        <w:tabs>
          <w:tab w:val="left" w:pos="8788"/>
        </w:tabs>
        <w:spacing w:after="120" w:line="300" w:lineRule="exact"/>
        <w:ind w:left="567" w:right="425" w:hanging="567"/>
        <w:contextualSpacing w:val="0"/>
        <w:jc w:val="both"/>
        <w:rPr>
          <w:rFonts w:ascii="Arial" w:eastAsia="Times New Roman" w:hAnsi="Arial" w:cs="Arial"/>
          <w:sz w:val="20"/>
          <w:szCs w:val="20"/>
          <w:lang w:eastAsia="fr-FR"/>
        </w:rPr>
      </w:pPr>
      <w:proofErr w:type="gramStart"/>
      <w:r w:rsidRPr="00C32C75">
        <w:rPr>
          <w:rFonts w:ascii="Arial" w:eastAsia="Times New Roman" w:hAnsi="Arial" w:cs="Arial"/>
          <w:sz w:val="20"/>
          <w:szCs w:val="20"/>
          <w:lang w:eastAsia="fr-FR"/>
        </w:rPr>
        <w:t>une</w:t>
      </w:r>
      <w:proofErr w:type="gramEnd"/>
      <w:r w:rsidRPr="00C32C75">
        <w:rPr>
          <w:rFonts w:ascii="Arial" w:eastAsia="Times New Roman" w:hAnsi="Arial" w:cs="Arial"/>
          <w:sz w:val="20"/>
          <w:szCs w:val="20"/>
          <w:lang w:eastAsia="fr-FR"/>
        </w:rPr>
        <w:t xml:space="preserve"> </w:t>
      </w:r>
      <w:r w:rsidRPr="00C32C75">
        <w:rPr>
          <w:rFonts w:ascii="Arial" w:eastAsia="Times New Roman" w:hAnsi="Arial" w:cs="Arial"/>
          <w:color w:val="4472C4"/>
          <w:sz w:val="20"/>
          <w:szCs w:val="20"/>
          <w:u w:val="single"/>
          <w:lang w:eastAsia="fr-FR"/>
        </w:rPr>
        <w:t>fiche précisant les coordonnées de l’interlocuteur technique et commercial</w:t>
      </w:r>
      <w:r w:rsidRPr="00C32C75">
        <w:rPr>
          <w:rFonts w:ascii="Arial" w:eastAsia="Times New Roman" w:hAnsi="Arial" w:cs="Arial"/>
          <w:sz w:val="20"/>
          <w:szCs w:val="20"/>
          <w:lang w:eastAsia="fr-FR"/>
        </w:rPr>
        <w:t xml:space="preserve"> pour le dossier (nom, mail, adresse, numéros de téléphone),</w:t>
      </w:r>
    </w:p>
    <w:p w14:paraId="78649F93" w14:textId="2FB06163" w:rsidR="004C010D" w:rsidRPr="00C32C75" w:rsidRDefault="004C010D" w:rsidP="00577484">
      <w:pPr>
        <w:pStyle w:val="Paragraphedeliste"/>
        <w:numPr>
          <w:ilvl w:val="0"/>
          <w:numId w:val="5"/>
        </w:numPr>
        <w:tabs>
          <w:tab w:val="left" w:pos="8788"/>
        </w:tabs>
        <w:spacing w:after="120" w:line="300" w:lineRule="exact"/>
        <w:ind w:left="567" w:right="425" w:hanging="567"/>
        <w:contextualSpacing w:val="0"/>
        <w:jc w:val="both"/>
        <w:rPr>
          <w:rFonts w:ascii="Arial" w:eastAsia="Times New Roman" w:hAnsi="Arial" w:cs="Arial"/>
          <w:sz w:val="20"/>
          <w:szCs w:val="20"/>
          <w:lang w:eastAsia="fr-FR"/>
        </w:rPr>
      </w:pPr>
      <w:proofErr w:type="gramStart"/>
      <w:r w:rsidRPr="00C32C75">
        <w:rPr>
          <w:rFonts w:ascii="Arial" w:eastAsia="Times New Roman" w:hAnsi="Arial" w:cs="Arial"/>
          <w:sz w:val="20"/>
          <w:szCs w:val="20"/>
          <w:lang w:eastAsia="fr-FR"/>
        </w:rPr>
        <w:t>le</w:t>
      </w:r>
      <w:proofErr w:type="gramEnd"/>
      <w:r w:rsidRPr="00C32C75">
        <w:rPr>
          <w:rFonts w:ascii="Arial" w:eastAsia="Times New Roman" w:hAnsi="Arial" w:cs="Arial"/>
          <w:sz w:val="20"/>
          <w:szCs w:val="20"/>
          <w:lang w:eastAsia="fr-FR"/>
        </w:rPr>
        <w:t xml:space="preserve"> </w:t>
      </w:r>
      <w:r w:rsidRPr="00C32C75">
        <w:rPr>
          <w:rFonts w:ascii="Arial" w:eastAsia="Times New Roman" w:hAnsi="Arial" w:cs="Arial"/>
          <w:color w:val="4472C4"/>
          <w:sz w:val="20"/>
          <w:szCs w:val="20"/>
          <w:u w:val="single"/>
          <w:lang w:eastAsia="fr-FR"/>
        </w:rPr>
        <w:t>formulaire DC1</w:t>
      </w:r>
      <w:r w:rsidRPr="00C32C75">
        <w:rPr>
          <w:rFonts w:ascii="Arial" w:eastAsia="Times New Roman" w:hAnsi="Arial" w:cs="Arial"/>
          <w:sz w:val="20"/>
          <w:szCs w:val="20"/>
          <w:lang w:eastAsia="fr-FR"/>
        </w:rPr>
        <w:t xml:space="preserve"> (lettre de candidature et désignation du mandataire par ses co-traitants) ou une lettre de candidature signée par une personne habilitée à engager le candidat , </w:t>
      </w:r>
    </w:p>
    <w:p w14:paraId="474AC450" w14:textId="77777777" w:rsidR="004C010D" w:rsidRPr="00C32C75" w:rsidRDefault="004C010D" w:rsidP="00577484">
      <w:pPr>
        <w:pStyle w:val="Paragraphedeliste"/>
        <w:numPr>
          <w:ilvl w:val="0"/>
          <w:numId w:val="5"/>
        </w:numPr>
        <w:tabs>
          <w:tab w:val="left" w:pos="8788"/>
        </w:tabs>
        <w:spacing w:after="120" w:line="300" w:lineRule="exact"/>
        <w:ind w:left="567" w:right="425" w:hanging="567"/>
        <w:contextualSpacing w:val="0"/>
        <w:jc w:val="both"/>
        <w:rPr>
          <w:rFonts w:ascii="Arial" w:eastAsia="Times New Roman" w:hAnsi="Arial" w:cs="Arial"/>
          <w:sz w:val="20"/>
          <w:szCs w:val="20"/>
          <w:lang w:eastAsia="fr-FR"/>
        </w:rPr>
      </w:pPr>
      <w:proofErr w:type="gramStart"/>
      <w:r w:rsidRPr="00C32C75">
        <w:rPr>
          <w:rFonts w:ascii="Arial" w:eastAsia="Times New Roman" w:hAnsi="Arial" w:cs="Arial"/>
          <w:sz w:val="20"/>
          <w:szCs w:val="20"/>
          <w:lang w:eastAsia="fr-FR"/>
        </w:rPr>
        <w:t>le</w:t>
      </w:r>
      <w:proofErr w:type="gramEnd"/>
      <w:r w:rsidRPr="00C32C75">
        <w:rPr>
          <w:rFonts w:ascii="Arial" w:eastAsia="Times New Roman" w:hAnsi="Arial" w:cs="Arial"/>
          <w:sz w:val="20"/>
          <w:szCs w:val="20"/>
          <w:lang w:eastAsia="fr-FR"/>
        </w:rPr>
        <w:t xml:space="preserve"> </w:t>
      </w:r>
      <w:r w:rsidRPr="00C32C75">
        <w:rPr>
          <w:rFonts w:ascii="Arial" w:eastAsia="Times New Roman" w:hAnsi="Arial" w:cs="Arial"/>
          <w:color w:val="4472C4"/>
          <w:sz w:val="20"/>
          <w:szCs w:val="20"/>
          <w:u w:val="single"/>
          <w:lang w:eastAsia="fr-FR"/>
        </w:rPr>
        <w:t>formulaire DC2</w:t>
      </w:r>
      <w:r w:rsidRPr="00C32C75">
        <w:rPr>
          <w:rFonts w:ascii="Arial" w:eastAsia="Times New Roman" w:hAnsi="Arial" w:cs="Arial"/>
          <w:sz w:val="20"/>
          <w:szCs w:val="20"/>
          <w:lang w:eastAsia="fr-FR"/>
        </w:rPr>
        <w:t xml:space="preserve"> (Déclaration du candidat individuel ou du membre du groupement) et tous les justificatifs demandés dans ce document ou tout autre document équivalent contenant l’ensemble des informations demandées dans le formulaire ainsi que les justificatifs précédemment mentionnés.</w:t>
      </w:r>
    </w:p>
    <w:p w14:paraId="1A59F8EC" w14:textId="06E9B0E1" w:rsidR="004C010D" w:rsidRPr="00CE00DD" w:rsidRDefault="004C010D" w:rsidP="00577484">
      <w:pPr>
        <w:pStyle w:val="Paragraphedeliste"/>
        <w:tabs>
          <w:tab w:val="right" w:pos="284"/>
          <w:tab w:val="left" w:pos="8788"/>
        </w:tabs>
        <w:spacing w:after="120" w:line="300" w:lineRule="exact"/>
        <w:ind w:left="567" w:right="709"/>
        <w:contextualSpacing w:val="0"/>
        <w:rPr>
          <w:rFonts w:ascii="Arial" w:eastAsia="Times New Roman" w:hAnsi="Arial" w:cs="Arial"/>
          <w:sz w:val="20"/>
          <w:szCs w:val="20"/>
          <w:lang w:eastAsia="fr-FR"/>
        </w:rPr>
      </w:pPr>
      <w:r w:rsidRPr="00CE00DD">
        <w:rPr>
          <w:rFonts w:ascii="Arial" w:hAnsi="Arial" w:cs="Arial"/>
          <w:sz w:val="20"/>
          <w:szCs w:val="20"/>
        </w:rPr>
        <w:t>Ces</w:t>
      </w:r>
      <w:r>
        <w:rPr>
          <w:rFonts w:ascii="Arial" w:hAnsi="Arial" w:cs="Arial"/>
          <w:sz w:val="20"/>
          <w:szCs w:val="20"/>
        </w:rPr>
        <w:t xml:space="preserve"> deux</w:t>
      </w:r>
      <w:r w:rsidRPr="00CE00DD">
        <w:rPr>
          <w:rFonts w:ascii="Arial" w:hAnsi="Arial" w:cs="Arial"/>
          <w:sz w:val="20"/>
          <w:szCs w:val="20"/>
        </w:rPr>
        <w:t xml:space="preserve"> formulaires sont disponibles sur le site Internet du Ministère de l’E</w:t>
      </w:r>
      <w:r>
        <w:rPr>
          <w:rFonts w:ascii="Arial" w:hAnsi="Arial" w:cs="Arial"/>
          <w:sz w:val="20"/>
          <w:szCs w:val="20"/>
        </w:rPr>
        <w:t>conomie, des finances et de la S</w:t>
      </w:r>
      <w:r w:rsidRPr="00CE00DD">
        <w:rPr>
          <w:rFonts w:ascii="Arial" w:hAnsi="Arial" w:cs="Arial"/>
          <w:sz w:val="20"/>
          <w:szCs w:val="20"/>
        </w:rPr>
        <w:t xml:space="preserve">ouveraineté industrielle et numérique : </w:t>
      </w:r>
      <w:hyperlink r:id="rId11" w:history="1">
        <w:r w:rsidRPr="00CE00DD">
          <w:rPr>
            <w:rStyle w:val="Lienhypertexte"/>
            <w:rFonts w:ascii="Arial" w:hAnsi="Arial" w:cs="Arial"/>
            <w:sz w:val="20"/>
            <w:szCs w:val="20"/>
          </w:rPr>
          <w:t>https://www.economie.gouv.fr/daj/formulaires-declaration-du-candidat</w:t>
        </w:r>
      </w:hyperlink>
      <w:r w:rsidR="00ED3481">
        <w:rPr>
          <w:rStyle w:val="Lienhypertexte"/>
          <w:rFonts w:ascii="Arial" w:hAnsi="Arial" w:cs="Arial"/>
          <w:sz w:val="20"/>
          <w:szCs w:val="20"/>
        </w:rPr>
        <w:t>,</w:t>
      </w:r>
    </w:p>
    <w:p w14:paraId="08AF30A2" w14:textId="77777777" w:rsidR="004C010D" w:rsidRPr="00B71A94" w:rsidRDefault="004C010D" w:rsidP="00577484">
      <w:pPr>
        <w:pStyle w:val="Paragraphedeliste"/>
        <w:numPr>
          <w:ilvl w:val="0"/>
          <w:numId w:val="5"/>
        </w:numPr>
        <w:tabs>
          <w:tab w:val="left" w:pos="8788"/>
        </w:tabs>
        <w:spacing w:after="120" w:line="300" w:lineRule="exact"/>
        <w:ind w:left="567" w:right="426" w:hanging="567"/>
        <w:contextualSpacing w:val="0"/>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e</w:t>
      </w:r>
      <w:r w:rsidRPr="00B71A94">
        <w:rPr>
          <w:rFonts w:ascii="Arial" w:eastAsia="Times New Roman" w:hAnsi="Arial" w:cs="Arial"/>
          <w:sz w:val="20"/>
          <w:szCs w:val="20"/>
          <w:lang w:eastAsia="fr-FR"/>
        </w:rPr>
        <w:t>n</w:t>
      </w:r>
      <w:proofErr w:type="gramEnd"/>
      <w:r w:rsidRPr="00B71A94">
        <w:rPr>
          <w:rFonts w:ascii="Arial" w:eastAsia="Times New Roman" w:hAnsi="Arial" w:cs="Arial"/>
          <w:sz w:val="20"/>
          <w:szCs w:val="20"/>
          <w:lang w:eastAsia="fr-FR"/>
        </w:rPr>
        <w:t xml:space="preserve"> cas de groupement d’entreprises, une </w:t>
      </w:r>
      <w:r w:rsidRPr="00BD2D89">
        <w:rPr>
          <w:rFonts w:ascii="Arial" w:eastAsia="Times New Roman" w:hAnsi="Arial" w:cs="Arial"/>
          <w:color w:val="4472C4"/>
          <w:sz w:val="20"/>
          <w:szCs w:val="20"/>
          <w:u w:val="single"/>
          <w:lang w:eastAsia="fr-FR"/>
        </w:rPr>
        <w:t>lettre d’habilitation du mandataire</w:t>
      </w:r>
      <w:r w:rsidRPr="00B71A94">
        <w:rPr>
          <w:rFonts w:ascii="Arial" w:eastAsia="Times New Roman" w:hAnsi="Arial" w:cs="Arial"/>
          <w:sz w:val="20"/>
          <w:szCs w:val="20"/>
          <w:lang w:eastAsia="fr-FR"/>
        </w:rPr>
        <w:t xml:space="preserve"> par ses co-traitants et la </w:t>
      </w:r>
      <w:r w:rsidRPr="00BD2D89">
        <w:rPr>
          <w:rFonts w:ascii="Arial" w:eastAsia="Times New Roman" w:hAnsi="Arial" w:cs="Arial"/>
          <w:color w:val="4472C4"/>
          <w:sz w:val="20"/>
          <w:szCs w:val="20"/>
          <w:u w:val="single"/>
          <w:lang w:eastAsia="fr-FR"/>
        </w:rPr>
        <w:t>convention de groupement</w:t>
      </w:r>
      <w:r>
        <w:rPr>
          <w:rFonts w:ascii="Arial" w:eastAsia="Times New Roman" w:hAnsi="Arial" w:cs="Arial"/>
          <w:sz w:val="20"/>
          <w:szCs w:val="20"/>
          <w:lang w:eastAsia="fr-FR"/>
        </w:rPr>
        <w:t xml:space="preserve"> dûment signée,</w:t>
      </w:r>
    </w:p>
    <w:p w14:paraId="43E9617C" w14:textId="77777777" w:rsidR="004C010D" w:rsidRDefault="004C010D" w:rsidP="00577484">
      <w:pPr>
        <w:pStyle w:val="Paragraphedeliste"/>
        <w:numPr>
          <w:ilvl w:val="0"/>
          <w:numId w:val="5"/>
        </w:numPr>
        <w:tabs>
          <w:tab w:val="left" w:pos="8788"/>
        </w:tabs>
        <w:spacing w:after="120" w:line="300" w:lineRule="exact"/>
        <w:ind w:left="567" w:right="426" w:hanging="567"/>
        <w:contextualSpacing w:val="0"/>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à</w:t>
      </w:r>
      <w:proofErr w:type="gramEnd"/>
      <w:r w:rsidRPr="00B71A94">
        <w:rPr>
          <w:rFonts w:ascii="Arial" w:eastAsia="Times New Roman" w:hAnsi="Arial" w:cs="Arial"/>
          <w:sz w:val="20"/>
          <w:szCs w:val="20"/>
          <w:lang w:eastAsia="fr-FR"/>
        </w:rPr>
        <w:t xml:space="preserve"> titre informatif, un </w:t>
      </w:r>
      <w:r w:rsidRPr="00BD2D89">
        <w:rPr>
          <w:rFonts w:ascii="Arial" w:eastAsia="Times New Roman" w:hAnsi="Arial" w:cs="Arial"/>
          <w:color w:val="4472C4"/>
          <w:sz w:val="20"/>
          <w:szCs w:val="20"/>
          <w:u w:val="single"/>
          <w:lang w:eastAsia="fr-FR"/>
        </w:rPr>
        <w:t>extrait de l’inscription au registre du commerce et des sociétés</w:t>
      </w:r>
      <w:r w:rsidRPr="00B71A94">
        <w:rPr>
          <w:rFonts w:ascii="Arial" w:eastAsia="Times New Roman" w:hAnsi="Arial" w:cs="Arial"/>
          <w:sz w:val="20"/>
          <w:szCs w:val="20"/>
          <w:lang w:eastAsia="fr-FR"/>
        </w:rPr>
        <w:t xml:space="preserve"> </w:t>
      </w:r>
      <w:r w:rsidRPr="00B71A94">
        <w:rPr>
          <w:rFonts w:ascii="Arial" w:eastAsia="Times New Roman" w:hAnsi="Arial" w:cs="Arial"/>
          <w:sz w:val="20"/>
          <w:szCs w:val="20"/>
          <w:lang w:eastAsia="fr-FR"/>
        </w:rPr>
        <w:br/>
        <w:t>(K ou K bis) ou équival</w:t>
      </w:r>
      <w:r>
        <w:rPr>
          <w:rFonts w:ascii="Arial" w:eastAsia="Times New Roman" w:hAnsi="Arial" w:cs="Arial"/>
          <w:sz w:val="20"/>
          <w:szCs w:val="20"/>
          <w:lang w:eastAsia="fr-FR"/>
        </w:rPr>
        <w:t>ents, datant de moins de 3 mois,</w:t>
      </w:r>
    </w:p>
    <w:p w14:paraId="6B4DB972" w14:textId="6FEDFA69" w:rsidR="004C010D" w:rsidRPr="00134EE6" w:rsidRDefault="004C010D" w:rsidP="00577484">
      <w:pPr>
        <w:pStyle w:val="Paragraphedeliste"/>
        <w:numPr>
          <w:ilvl w:val="0"/>
          <w:numId w:val="5"/>
        </w:numPr>
        <w:tabs>
          <w:tab w:val="left" w:pos="8788"/>
        </w:tabs>
        <w:spacing w:after="120" w:line="300" w:lineRule="exact"/>
        <w:ind w:left="567" w:right="426" w:hanging="567"/>
        <w:contextualSpacing w:val="0"/>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l</w:t>
      </w:r>
      <w:r w:rsidRPr="00134EE6">
        <w:rPr>
          <w:rFonts w:ascii="Arial" w:eastAsia="Times New Roman" w:hAnsi="Arial" w:cs="Arial"/>
          <w:sz w:val="20"/>
          <w:szCs w:val="20"/>
          <w:lang w:eastAsia="fr-FR"/>
        </w:rPr>
        <w:t>orsqu’il</w:t>
      </w:r>
      <w:proofErr w:type="gramEnd"/>
      <w:r w:rsidRPr="00134EE6">
        <w:rPr>
          <w:rFonts w:ascii="Arial" w:eastAsia="Times New Roman" w:hAnsi="Arial" w:cs="Arial"/>
          <w:sz w:val="20"/>
          <w:szCs w:val="20"/>
          <w:lang w:eastAsia="fr-FR"/>
        </w:rPr>
        <w:t xml:space="preserve"> appartient à un groupe, une </w:t>
      </w:r>
      <w:r w:rsidRPr="00BD2D89">
        <w:rPr>
          <w:rFonts w:ascii="Arial" w:eastAsia="Times New Roman" w:hAnsi="Arial" w:cs="Arial"/>
          <w:color w:val="4472C4"/>
          <w:sz w:val="20"/>
          <w:szCs w:val="20"/>
          <w:u w:val="single"/>
          <w:lang w:eastAsia="fr-FR"/>
        </w:rPr>
        <w:t>attestation certifiant de son autonomie commerciale</w:t>
      </w:r>
      <w:r w:rsidRPr="00134EE6">
        <w:rPr>
          <w:rFonts w:ascii="Arial" w:eastAsia="Times New Roman" w:hAnsi="Arial" w:cs="Arial"/>
          <w:sz w:val="20"/>
          <w:szCs w:val="20"/>
          <w:lang w:eastAsia="fr-FR"/>
        </w:rPr>
        <w:t xml:space="preserve"> et de sa situation de concurrence vis-à-vis des autres entreprises du groupe</w:t>
      </w:r>
      <w:r w:rsidR="00ED3481">
        <w:rPr>
          <w:rFonts w:ascii="Arial" w:eastAsia="Times New Roman" w:hAnsi="Arial" w:cs="Arial"/>
          <w:sz w:val="20"/>
          <w:szCs w:val="20"/>
          <w:lang w:eastAsia="fr-FR"/>
        </w:rPr>
        <w:t>,</w:t>
      </w:r>
    </w:p>
    <w:p w14:paraId="1FD03DBB" w14:textId="3BEF41D9" w:rsidR="004C010D" w:rsidRPr="00354368" w:rsidRDefault="004C010D" w:rsidP="00577484">
      <w:pPr>
        <w:pStyle w:val="Paragraphedeliste"/>
        <w:numPr>
          <w:ilvl w:val="0"/>
          <w:numId w:val="5"/>
        </w:numPr>
        <w:tabs>
          <w:tab w:val="left" w:pos="8788"/>
        </w:tabs>
        <w:spacing w:after="120" w:line="300" w:lineRule="exact"/>
        <w:ind w:left="567" w:right="426" w:hanging="567"/>
        <w:contextualSpacing w:val="0"/>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l</w:t>
      </w:r>
      <w:r w:rsidRPr="00B71A94">
        <w:rPr>
          <w:rFonts w:ascii="Arial" w:eastAsia="Times New Roman" w:hAnsi="Arial" w:cs="Arial"/>
          <w:sz w:val="20"/>
          <w:szCs w:val="20"/>
          <w:lang w:eastAsia="fr-FR"/>
        </w:rPr>
        <w:t>es</w:t>
      </w:r>
      <w:proofErr w:type="gramEnd"/>
      <w:r w:rsidRPr="00B71A94">
        <w:rPr>
          <w:rFonts w:ascii="Arial" w:eastAsia="Times New Roman" w:hAnsi="Arial" w:cs="Arial"/>
          <w:sz w:val="20"/>
          <w:szCs w:val="20"/>
          <w:lang w:eastAsia="fr-FR"/>
        </w:rPr>
        <w:t xml:space="preserve"> </w:t>
      </w:r>
      <w:r w:rsidRPr="00BD2D89">
        <w:rPr>
          <w:rFonts w:ascii="Arial" w:eastAsia="Times New Roman" w:hAnsi="Arial" w:cs="Arial"/>
          <w:color w:val="4472C4"/>
          <w:sz w:val="20"/>
          <w:szCs w:val="20"/>
          <w:u w:val="single"/>
          <w:lang w:eastAsia="fr-FR"/>
        </w:rPr>
        <w:t>attestations d’assurance</w:t>
      </w:r>
      <w:r w:rsidRPr="00B71A94">
        <w:rPr>
          <w:rFonts w:ascii="Arial" w:eastAsia="Times New Roman" w:hAnsi="Arial" w:cs="Arial"/>
          <w:sz w:val="20"/>
          <w:szCs w:val="20"/>
          <w:lang w:eastAsia="fr-FR"/>
        </w:rPr>
        <w:t xml:space="preserve"> civile, professionnelle</w:t>
      </w:r>
      <w:r w:rsidR="00ED3481">
        <w:rPr>
          <w:rFonts w:ascii="Arial" w:eastAsia="Times New Roman" w:hAnsi="Arial" w:cs="Arial"/>
          <w:sz w:val="20"/>
          <w:szCs w:val="20"/>
          <w:lang w:eastAsia="fr-FR"/>
        </w:rPr>
        <w:t>,</w:t>
      </w:r>
      <w:r>
        <w:rPr>
          <w:rFonts w:ascii="Arial" w:eastAsia="Times New Roman" w:hAnsi="Arial" w:cs="Arial"/>
          <w:sz w:val="20"/>
          <w:szCs w:val="20"/>
          <w:lang w:eastAsia="fr-FR"/>
        </w:rPr>
        <w:t xml:space="preserve"> en cours de validité,</w:t>
      </w:r>
    </w:p>
    <w:p w14:paraId="12DCF764" w14:textId="77777777" w:rsidR="004C010D" w:rsidRDefault="004C010D" w:rsidP="00577484">
      <w:pPr>
        <w:pStyle w:val="Paragraphedeliste"/>
        <w:numPr>
          <w:ilvl w:val="0"/>
          <w:numId w:val="5"/>
        </w:numPr>
        <w:tabs>
          <w:tab w:val="left" w:pos="8788"/>
        </w:tabs>
        <w:spacing w:after="120" w:line="300" w:lineRule="exact"/>
        <w:ind w:left="567" w:right="426" w:hanging="567"/>
        <w:contextualSpacing w:val="0"/>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l</w:t>
      </w:r>
      <w:r w:rsidRPr="00B71A94">
        <w:rPr>
          <w:rFonts w:ascii="Arial" w:eastAsia="Times New Roman" w:hAnsi="Arial" w:cs="Arial"/>
          <w:sz w:val="20"/>
          <w:szCs w:val="20"/>
          <w:lang w:eastAsia="fr-FR"/>
        </w:rPr>
        <w:t>a</w:t>
      </w:r>
      <w:proofErr w:type="gramEnd"/>
      <w:r w:rsidRPr="00B71A94">
        <w:rPr>
          <w:rFonts w:ascii="Arial" w:eastAsia="Times New Roman" w:hAnsi="Arial" w:cs="Arial"/>
          <w:sz w:val="20"/>
          <w:szCs w:val="20"/>
          <w:lang w:eastAsia="fr-FR"/>
        </w:rPr>
        <w:t xml:space="preserve"> copie du ou des </w:t>
      </w:r>
      <w:r w:rsidRPr="00BD2D89">
        <w:rPr>
          <w:rFonts w:ascii="Arial" w:eastAsia="Times New Roman" w:hAnsi="Arial" w:cs="Arial"/>
          <w:color w:val="4472C4"/>
          <w:sz w:val="20"/>
          <w:szCs w:val="20"/>
          <w:u w:val="single"/>
          <w:lang w:eastAsia="fr-FR"/>
        </w:rPr>
        <w:t>jugements prononcés s’il est en redressement judiciaire</w:t>
      </w:r>
      <w:r>
        <w:rPr>
          <w:rFonts w:ascii="Arial" w:eastAsia="Times New Roman" w:hAnsi="Arial" w:cs="Arial"/>
          <w:sz w:val="20"/>
          <w:szCs w:val="20"/>
          <w:lang w:eastAsia="fr-FR"/>
        </w:rPr>
        <w:t>,</w:t>
      </w:r>
    </w:p>
    <w:p w14:paraId="420B839B" w14:textId="77777777" w:rsidR="004C010D" w:rsidRPr="00354368" w:rsidRDefault="004C010D" w:rsidP="00577484">
      <w:pPr>
        <w:pStyle w:val="Paragraphedeliste"/>
        <w:numPr>
          <w:ilvl w:val="0"/>
          <w:numId w:val="5"/>
        </w:numPr>
        <w:tabs>
          <w:tab w:val="left" w:pos="8788"/>
        </w:tabs>
        <w:spacing w:after="120" w:line="300" w:lineRule="exact"/>
        <w:ind w:left="567" w:right="426" w:hanging="567"/>
        <w:contextualSpacing w:val="0"/>
        <w:jc w:val="both"/>
        <w:rPr>
          <w:szCs w:val="20"/>
        </w:rPr>
      </w:pPr>
      <w:proofErr w:type="gramStart"/>
      <w:r>
        <w:rPr>
          <w:rFonts w:ascii="Arial" w:eastAsia="Times New Roman" w:hAnsi="Arial" w:cs="Arial"/>
          <w:sz w:val="20"/>
          <w:szCs w:val="20"/>
          <w:lang w:eastAsia="fr-FR"/>
        </w:rPr>
        <w:t>les</w:t>
      </w:r>
      <w:proofErr w:type="gramEnd"/>
      <w:r w:rsidRPr="00456575">
        <w:rPr>
          <w:rFonts w:ascii="Arial" w:eastAsia="Times New Roman" w:hAnsi="Arial" w:cs="Arial"/>
          <w:sz w:val="20"/>
          <w:szCs w:val="20"/>
          <w:lang w:eastAsia="fr-FR"/>
        </w:rPr>
        <w:t xml:space="preserve"> </w:t>
      </w:r>
      <w:r w:rsidRPr="00BD2D89">
        <w:rPr>
          <w:rFonts w:ascii="Arial" w:eastAsia="Times New Roman" w:hAnsi="Arial" w:cs="Arial"/>
          <w:color w:val="4472C4"/>
          <w:sz w:val="20"/>
          <w:szCs w:val="20"/>
          <w:u w:val="single"/>
          <w:lang w:eastAsia="fr-FR"/>
        </w:rPr>
        <w:t>attestations et certificats fiscaux et sociaux</w:t>
      </w:r>
      <w:r w:rsidRPr="00AF3025">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datant de moins de 6 mois, </w:t>
      </w:r>
      <w:r w:rsidRPr="00456575">
        <w:rPr>
          <w:rFonts w:ascii="Arial" w:eastAsia="Times New Roman" w:hAnsi="Arial" w:cs="Arial"/>
          <w:sz w:val="20"/>
          <w:szCs w:val="20"/>
          <w:lang w:eastAsia="fr-FR"/>
        </w:rPr>
        <w:t>délivrés par les administrations et organismes compétents</w:t>
      </w:r>
      <w:r>
        <w:rPr>
          <w:rFonts w:ascii="Arial" w:eastAsia="Times New Roman" w:hAnsi="Arial" w:cs="Arial"/>
          <w:sz w:val="20"/>
          <w:szCs w:val="20"/>
          <w:lang w:eastAsia="fr-FR"/>
        </w:rPr>
        <w:t>,</w:t>
      </w:r>
    </w:p>
    <w:p w14:paraId="4EC4A7B3" w14:textId="77777777" w:rsidR="004C010D" w:rsidRDefault="004C010D" w:rsidP="00577484">
      <w:pPr>
        <w:pStyle w:val="Paragraphedeliste"/>
        <w:numPr>
          <w:ilvl w:val="0"/>
          <w:numId w:val="5"/>
        </w:numPr>
        <w:tabs>
          <w:tab w:val="left" w:pos="8788"/>
        </w:tabs>
        <w:spacing w:after="120" w:line="300" w:lineRule="exact"/>
        <w:ind w:left="567" w:right="426" w:hanging="567"/>
        <w:contextualSpacing w:val="0"/>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les</w:t>
      </w:r>
      <w:proofErr w:type="gramEnd"/>
      <w:r>
        <w:rPr>
          <w:rFonts w:ascii="Arial" w:eastAsia="Times New Roman" w:hAnsi="Arial" w:cs="Arial"/>
          <w:sz w:val="20"/>
          <w:szCs w:val="20"/>
          <w:lang w:eastAsia="fr-FR"/>
        </w:rPr>
        <w:t xml:space="preserve"> </w:t>
      </w:r>
      <w:r w:rsidRPr="00BD2D89">
        <w:rPr>
          <w:rFonts w:ascii="Arial" w:eastAsia="Times New Roman" w:hAnsi="Arial" w:cs="Arial"/>
          <w:color w:val="4472C4"/>
          <w:sz w:val="20"/>
          <w:szCs w:val="20"/>
          <w:u w:val="single"/>
          <w:lang w:eastAsia="fr-FR"/>
        </w:rPr>
        <w:t>liasses CERFA</w:t>
      </w:r>
      <w:r>
        <w:rPr>
          <w:rFonts w:ascii="Arial" w:eastAsia="Times New Roman" w:hAnsi="Arial" w:cs="Arial"/>
          <w:sz w:val="20"/>
          <w:szCs w:val="20"/>
          <w:lang w:eastAsia="fr-FR"/>
        </w:rPr>
        <w:t xml:space="preserve"> (ou équivalent) de bilan et compte de résultat des trois dernières années, ainsi que le chiffre d'affaires réalisé avec l’ensemble du CEA d’une part et le CEA Paris-Saclay d’autre part,</w:t>
      </w:r>
    </w:p>
    <w:p w14:paraId="6962686C" w14:textId="67FE45F4" w:rsidR="004C010D" w:rsidRDefault="004C010D" w:rsidP="00577484">
      <w:pPr>
        <w:pStyle w:val="Paragraphedeliste"/>
        <w:numPr>
          <w:ilvl w:val="0"/>
          <w:numId w:val="5"/>
        </w:numPr>
        <w:tabs>
          <w:tab w:val="left" w:pos="8788"/>
        </w:tabs>
        <w:spacing w:after="120" w:line="300" w:lineRule="exact"/>
        <w:ind w:left="567" w:right="426" w:hanging="567"/>
        <w:contextualSpacing w:val="0"/>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l</w:t>
      </w:r>
      <w:r w:rsidRPr="00B71A94">
        <w:rPr>
          <w:rFonts w:ascii="Arial" w:eastAsia="Times New Roman" w:hAnsi="Arial" w:cs="Arial"/>
          <w:sz w:val="20"/>
          <w:szCs w:val="20"/>
          <w:lang w:eastAsia="fr-FR"/>
        </w:rPr>
        <w:t>es</w:t>
      </w:r>
      <w:proofErr w:type="gramEnd"/>
      <w:r w:rsidRPr="00B71A94">
        <w:rPr>
          <w:rFonts w:ascii="Arial" w:eastAsia="Times New Roman" w:hAnsi="Arial" w:cs="Arial"/>
          <w:sz w:val="20"/>
          <w:szCs w:val="20"/>
          <w:lang w:eastAsia="fr-FR"/>
        </w:rPr>
        <w:t xml:space="preserve"> </w:t>
      </w:r>
      <w:r w:rsidRPr="00BD2D89">
        <w:rPr>
          <w:rFonts w:ascii="Arial" w:eastAsia="Times New Roman" w:hAnsi="Arial" w:cs="Arial"/>
          <w:color w:val="4472C4"/>
          <w:sz w:val="20"/>
          <w:szCs w:val="20"/>
          <w:u w:val="single"/>
          <w:lang w:eastAsia="fr-FR"/>
        </w:rPr>
        <w:t>certificats ou qualifications</w:t>
      </w:r>
      <w:r w:rsidRPr="00B71A94">
        <w:rPr>
          <w:rFonts w:ascii="Arial" w:eastAsia="Times New Roman" w:hAnsi="Arial" w:cs="Arial"/>
          <w:sz w:val="20"/>
          <w:szCs w:val="20"/>
          <w:lang w:eastAsia="fr-FR"/>
        </w:rPr>
        <w:t xml:space="preserve"> </w:t>
      </w:r>
      <w:r w:rsidR="00B355D3">
        <w:rPr>
          <w:rFonts w:ascii="Arial" w:eastAsia="Times New Roman" w:hAnsi="Arial" w:cs="Arial"/>
          <w:sz w:val="20"/>
          <w:szCs w:val="20"/>
          <w:lang w:eastAsia="fr-FR"/>
        </w:rPr>
        <w:t>(autorisation administrative, etc.)</w:t>
      </w:r>
      <w:r w:rsidR="00CD79AE">
        <w:rPr>
          <w:rFonts w:ascii="Arial" w:eastAsia="Times New Roman" w:hAnsi="Arial" w:cs="Arial"/>
          <w:sz w:val="20"/>
          <w:szCs w:val="20"/>
          <w:lang w:eastAsia="fr-FR"/>
        </w:rPr>
        <w:t xml:space="preserve"> </w:t>
      </w:r>
      <w:r w:rsidRPr="00B71A94">
        <w:rPr>
          <w:rFonts w:ascii="Arial" w:eastAsia="Times New Roman" w:hAnsi="Arial" w:cs="Arial"/>
          <w:sz w:val="20"/>
          <w:szCs w:val="20"/>
          <w:lang w:eastAsia="fr-FR"/>
        </w:rPr>
        <w:t xml:space="preserve">en adéquation avec </w:t>
      </w:r>
      <w:r>
        <w:rPr>
          <w:rFonts w:ascii="Arial" w:eastAsia="Times New Roman" w:hAnsi="Arial" w:cs="Arial"/>
          <w:sz w:val="20"/>
          <w:szCs w:val="20"/>
          <w:lang w:eastAsia="fr-FR"/>
        </w:rPr>
        <w:t>le</w:t>
      </w:r>
      <w:r w:rsidRPr="00B71A94">
        <w:rPr>
          <w:rFonts w:ascii="Arial" w:eastAsia="Times New Roman" w:hAnsi="Arial" w:cs="Arial"/>
          <w:sz w:val="20"/>
          <w:szCs w:val="20"/>
          <w:lang w:eastAsia="fr-FR"/>
        </w:rPr>
        <w:t xml:space="preserve"> </w:t>
      </w:r>
      <w:r>
        <w:rPr>
          <w:rFonts w:ascii="Arial" w:eastAsia="Times New Roman" w:hAnsi="Arial" w:cs="Arial"/>
          <w:sz w:val="20"/>
          <w:szCs w:val="20"/>
          <w:lang w:eastAsia="fr-FR"/>
        </w:rPr>
        <w:t>marché</w:t>
      </w:r>
      <w:r w:rsidRPr="00B71A94">
        <w:rPr>
          <w:rFonts w:ascii="Arial" w:eastAsia="Times New Roman" w:hAnsi="Arial" w:cs="Arial"/>
          <w:sz w:val="20"/>
          <w:szCs w:val="20"/>
          <w:lang w:eastAsia="fr-FR"/>
        </w:rPr>
        <w:t xml:space="preserve"> en cours de validité</w:t>
      </w:r>
      <w:r>
        <w:rPr>
          <w:rFonts w:ascii="Arial" w:eastAsia="Times New Roman" w:hAnsi="Arial" w:cs="Arial"/>
          <w:sz w:val="20"/>
          <w:szCs w:val="20"/>
          <w:lang w:eastAsia="fr-FR"/>
        </w:rPr>
        <w:t>,</w:t>
      </w:r>
      <w:r w:rsidRPr="00B71A94">
        <w:rPr>
          <w:rFonts w:ascii="Arial" w:eastAsia="Times New Roman" w:hAnsi="Arial" w:cs="Arial"/>
          <w:sz w:val="20"/>
          <w:szCs w:val="20"/>
          <w:lang w:eastAsia="fr-FR"/>
        </w:rPr>
        <w:t xml:space="preserve"> </w:t>
      </w:r>
      <w:r>
        <w:rPr>
          <w:rFonts w:ascii="Arial" w:eastAsia="Times New Roman" w:hAnsi="Arial" w:cs="Arial"/>
          <w:sz w:val="20"/>
          <w:szCs w:val="20"/>
          <w:lang w:eastAsia="fr-FR"/>
        </w:rPr>
        <w:t>délivrés par un organisme agréé</w:t>
      </w:r>
      <w:r w:rsidR="00ED3481">
        <w:rPr>
          <w:rFonts w:ascii="Arial" w:eastAsia="Times New Roman" w:hAnsi="Arial" w:cs="Arial"/>
          <w:sz w:val="20"/>
          <w:szCs w:val="20"/>
          <w:lang w:eastAsia="fr-FR"/>
        </w:rPr>
        <w:t>,</w:t>
      </w:r>
    </w:p>
    <w:p w14:paraId="66999FE5" w14:textId="77777777" w:rsidR="004C010D" w:rsidRDefault="004C010D" w:rsidP="00577484">
      <w:pPr>
        <w:pStyle w:val="Paragraphedeliste"/>
        <w:numPr>
          <w:ilvl w:val="0"/>
          <w:numId w:val="5"/>
        </w:numPr>
        <w:tabs>
          <w:tab w:val="left" w:pos="8788"/>
        </w:tabs>
        <w:spacing w:after="120" w:line="300" w:lineRule="exact"/>
        <w:ind w:left="567" w:right="426" w:hanging="567"/>
        <w:contextualSpacing w:val="0"/>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l</w:t>
      </w:r>
      <w:r w:rsidRPr="00AB54D0">
        <w:rPr>
          <w:rFonts w:ascii="Arial" w:eastAsia="Times New Roman" w:hAnsi="Arial" w:cs="Arial"/>
          <w:sz w:val="20"/>
          <w:szCs w:val="20"/>
          <w:lang w:eastAsia="fr-FR"/>
        </w:rPr>
        <w:t>a</w:t>
      </w:r>
      <w:proofErr w:type="gramEnd"/>
      <w:r w:rsidRPr="00AB54D0">
        <w:rPr>
          <w:rFonts w:ascii="Arial" w:eastAsia="Times New Roman" w:hAnsi="Arial" w:cs="Arial"/>
          <w:sz w:val="20"/>
          <w:szCs w:val="20"/>
          <w:lang w:eastAsia="fr-FR"/>
        </w:rPr>
        <w:t xml:space="preserve"> </w:t>
      </w:r>
      <w:r w:rsidRPr="00BD2D89">
        <w:rPr>
          <w:rFonts w:ascii="Arial" w:eastAsia="Times New Roman" w:hAnsi="Arial" w:cs="Arial"/>
          <w:color w:val="4472C4"/>
          <w:sz w:val="20"/>
          <w:szCs w:val="20"/>
          <w:u w:val="single"/>
          <w:lang w:eastAsia="fr-FR"/>
        </w:rPr>
        <w:t>répartition du chiffre d’affaires par secteur d’activité</w:t>
      </w:r>
      <w:r>
        <w:rPr>
          <w:rFonts w:ascii="Arial" w:eastAsia="Times New Roman" w:hAnsi="Arial" w:cs="Arial"/>
          <w:sz w:val="20"/>
          <w:szCs w:val="20"/>
          <w:lang w:eastAsia="fr-FR"/>
        </w:rPr>
        <w:t>,</w:t>
      </w:r>
    </w:p>
    <w:p w14:paraId="2E98093B" w14:textId="7005672C" w:rsidR="004C010D" w:rsidRDefault="004C010D" w:rsidP="00577484">
      <w:pPr>
        <w:pStyle w:val="Paragraphedeliste"/>
        <w:numPr>
          <w:ilvl w:val="0"/>
          <w:numId w:val="5"/>
        </w:numPr>
        <w:tabs>
          <w:tab w:val="left" w:pos="8788"/>
        </w:tabs>
        <w:spacing w:after="120" w:line="300" w:lineRule="exact"/>
        <w:ind w:left="567" w:right="426" w:hanging="567"/>
        <w:contextualSpacing w:val="0"/>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le</w:t>
      </w:r>
      <w:proofErr w:type="gramEnd"/>
      <w:r>
        <w:rPr>
          <w:rFonts w:ascii="Arial" w:eastAsia="Times New Roman" w:hAnsi="Arial" w:cs="Arial"/>
          <w:sz w:val="20"/>
          <w:szCs w:val="20"/>
          <w:lang w:eastAsia="fr-FR"/>
        </w:rPr>
        <w:t xml:space="preserve"> </w:t>
      </w:r>
      <w:r w:rsidRPr="00BD2D89">
        <w:rPr>
          <w:rFonts w:ascii="Arial" w:eastAsia="Times New Roman" w:hAnsi="Arial" w:cs="Arial"/>
          <w:color w:val="4472C4"/>
          <w:sz w:val="20"/>
          <w:szCs w:val="20"/>
          <w:u w:val="single"/>
          <w:lang w:eastAsia="fr-FR"/>
        </w:rPr>
        <w:t>manuel d’assurance de la qualité</w:t>
      </w:r>
      <w:r>
        <w:rPr>
          <w:rFonts w:ascii="Arial" w:eastAsia="Times New Roman" w:hAnsi="Arial" w:cs="Arial"/>
          <w:sz w:val="20"/>
          <w:szCs w:val="20"/>
          <w:lang w:eastAsia="fr-FR"/>
        </w:rPr>
        <w:t xml:space="preserve"> ou une note sur l'organisation de la qualité</w:t>
      </w:r>
      <w:r w:rsidR="00ED3481">
        <w:rPr>
          <w:rFonts w:ascii="Arial" w:eastAsia="Times New Roman" w:hAnsi="Arial" w:cs="Arial"/>
          <w:sz w:val="20"/>
          <w:szCs w:val="20"/>
          <w:lang w:eastAsia="fr-FR"/>
        </w:rPr>
        <w:t>,</w:t>
      </w:r>
    </w:p>
    <w:p w14:paraId="19A6EBA3" w14:textId="77777777" w:rsidR="004C010D" w:rsidRPr="00E643D5" w:rsidRDefault="004C010D" w:rsidP="00577484">
      <w:pPr>
        <w:pStyle w:val="Paragraphedeliste"/>
        <w:numPr>
          <w:ilvl w:val="0"/>
          <w:numId w:val="5"/>
        </w:numPr>
        <w:tabs>
          <w:tab w:val="left" w:pos="8788"/>
        </w:tabs>
        <w:spacing w:after="120" w:line="300" w:lineRule="exact"/>
        <w:ind w:left="567" w:right="426" w:hanging="567"/>
        <w:contextualSpacing w:val="0"/>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lastRenderedPageBreak/>
        <w:t>u</w:t>
      </w:r>
      <w:r w:rsidRPr="00B71A94">
        <w:rPr>
          <w:rFonts w:ascii="Arial" w:eastAsia="Times New Roman" w:hAnsi="Arial" w:cs="Arial"/>
          <w:sz w:val="20"/>
          <w:szCs w:val="20"/>
          <w:lang w:eastAsia="fr-FR"/>
        </w:rPr>
        <w:t>n</w:t>
      </w:r>
      <w:proofErr w:type="gramEnd"/>
      <w:r w:rsidRPr="00B71A94">
        <w:rPr>
          <w:rFonts w:ascii="Arial" w:eastAsia="Times New Roman" w:hAnsi="Arial" w:cs="Arial"/>
          <w:sz w:val="20"/>
          <w:szCs w:val="20"/>
          <w:lang w:eastAsia="fr-FR"/>
        </w:rPr>
        <w:t xml:space="preserve"> dossier présentant les </w:t>
      </w:r>
      <w:r w:rsidRPr="00BD2D89">
        <w:rPr>
          <w:rFonts w:ascii="Arial" w:eastAsia="Times New Roman" w:hAnsi="Arial" w:cs="Arial"/>
          <w:color w:val="4472C4"/>
          <w:sz w:val="20"/>
          <w:szCs w:val="20"/>
          <w:u w:val="single"/>
          <w:lang w:eastAsia="fr-FR"/>
        </w:rPr>
        <w:t>capacités de l'entreprise</w:t>
      </w:r>
      <w:r w:rsidRPr="00B71A94">
        <w:rPr>
          <w:rFonts w:ascii="Arial" w:eastAsia="Times New Roman" w:hAnsi="Arial" w:cs="Arial"/>
          <w:sz w:val="20"/>
          <w:szCs w:val="20"/>
          <w:lang w:eastAsia="fr-FR"/>
        </w:rPr>
        <w:t xml:space="preserve"> </w:t>
      </w:r>
      <w:r w:rsidRPr="00E643D5">
        <w:rPr>
          <w:rFonts w:ascii="Arial" w:eastAsia="Times New Roman" w:hAnsi="Arial" w:cs="Arial"/>
          <w:sz w:val="20"/>
          <w:szCs w:val="20"/>
          <w:lang w:eastAsia="fr-FR"/>
        </w:rPr>
        <w:t xml:space="preserve">qui devra </w:t>
      </w:r>
      <w:r>
        <w:rPr>
          <w:rFonts w:ascii="Arial" w:eastAsia="Times New Roman" w:hAnsi="Arial" w:cs="Arial"/>
          <w:sz w:val="20"/>
          <w:szCs w:val="20"/>
          <w:lang w:eastAsia="fr-FR"/>
        </w:rPr>
        <w:t>détailler :</w:t>
      </w:r>
    </w:p>
    <w:p w14:paraId="33AA7F78" w14:textId="77777777" w:rsidR="004C010D" w:rsidRPr="000068E8" w:rsidRDefault="004C010D" w:rsidP="00577484">
      <w:pPr>
        <w:numPr>
          <w:ilvl w:val="0"/>
          <w:numId w:val="25"/>
        </w:numPr>
        <w:tabs>
          <w:tab w:val="clear" w:pos="1647"/>
          <w:tab w:val="num" w:pos="1287"/>
          <w:tab w:val="left" w:pos="8788"/>
        </w:tabs>
        <w:ind w:right="426" w:hanging="938"/>
        <w:jc w:val="both"/>
      </w:pPr>
      <w:proofErr w:type="gramStart"/>
      <w:r w:rsidRPr="000068E8">
        <w:t>les</w:t>
      </w:r>
      <w:proofErr w:type="gramEnd"/>
      <w:r w:rsidRPr="000068E8">
        <w:t xml:space="preserve"> moyens techniques de l'entreprise,</w:t>
      </w:r>
    </w:p>
    <w:p w14:paraId="2EE8DB5D" w14:textId="77777777" w:rsidR="004C010D" w:rsidRDefault="004C010D" w:rsidP="00577484">
      <w:pPr>
        <w:numPr>
          <w:ilvl w:val="0"/>
          <w:numId w:val="25"/>
        </w:numPr>
        <w:tabs>
          <w:tab w:val="clear" w:pos="1647"/>
          <w:tab w:val="num" w:pos="1287"/>
          <w:tab w:val="left" w:pos="8788"/>
        </w:tabs>
        <w:ind w:right="426" w:hanging="938"/>
        <w:jc w:val="both"/>
      </w:pPr>
      <w:proofErr w:type="gramStart"/>
      <w:r w:rsidRPr="000068E8">
        <w:t>les</w:t>
      </w:r>
      <w:proofErr w:type="gramEnd"/>
      <w:r w:rsidRPr="000068E8">
        <w:t xml:space="preserve"> moyens humains</w:t>
      </w:r>
      <w:r>
        <w:t xml:space="preserve"> et l’organisation de la société,</w:t>
      </w:r>
    </w:p>
    <w:p w14:paraId="36343E2D" w14:textId="08DEDF91" w:rsidR="004C010D" w:rsidRDefault="004C010D" w:rsidP="00577484">
      <w:pPr>
        <w:numPr>
          <w:ilvl w:val="0"/>
          <w:numId w:val="25"/>
        </w:numPr>
        <w:tabs>
          <w:tab w:val="clear" w:pos="1647"/>
          <w:tab w:val="num" w:pos="1276"/>
          <w:tab w:val="left" w:pos="8788"/>
        </w:tabs>
        <w:ind w:left="1276" w:right="426" w:hanging="567"/>
        <w:jc w:val="both"/>
      </w:pPr>
      <w:proofErr w:type="gramStart"/>
      <w:r>
        <w:t>les</w:t>
      </w:r>
      <w:proofErr w:type="gramEnd"/>
      <w:r>
        <w:t xml:space="preserve"> références pour des opérations similaires exécutées dans les trois dernières années. Les références présentées devront mentionner le nom du projet, la date, le lieu d'exécution, les coordonnées du client, la nature et le montant des opérations effectuées</w:t>
      </w:r>
      <w:r w:rsidR="00A82174">
        <w:t>,</w:t>
      </w:r>
    </w:p>
    <w:p w14:paraId="3AA43F18" w14:textId="6ACE4D40" w:rsidR="00850FDB" w:rsidRPr="00A82174" w:rsidRDefault="00FB0CA0" w:rsidP="00850FDB">
      <w:pPr>
        <w:pStyle w:val="Paragraphedeliste"/>
        <w:numPr>
          <w:ilvl w:val="0"/>
          <w:numId w:val="5"/>
        </w:numPr>
        <w:tabs>
          <w:tab w:val="left" w:pos="8788"/>
        </w:tabs>
        <w:spacing w:after="120" w:line="300" w:lineRule="exact"/>
        <w:ind w:left="567" w:right="426" w:hanging="567"/>
        <w:contextualSpacing w:val="0"/>
        <w:jc w:val="both"/>
        <w:rPr>
          <w:rFonts w:ascii="Arial" w:eastAsia="Times New Roman" w:hAnsi="Arial" w:cs="Arial"/>
          <w:sz w:val="20"/>
          <w:szCs w:val="20"/>
          <w:lang w:eastAsia="fr-FR"/>
        </w:rPr>
      </w:pPr>
      <w:proofErr w:type="gramStart"/>
      <w:r w:rsidRPr="00A82174">
        <w:rPr>
          <w:rFonts w:ascii="Arial" w:eastAsia="Times New Roman" w:hAnsi="Arial" w:cs="Arial"/>
          <w:sz w:val="20"/>
          <w:szCs w:val="20"/>
          <w:lang w:eastAsia="fr-FR"/>
        </w:rPr>
        <w:t>une</w:t>
      </w:r>
      <w:proofErr w:type="gramEnd"/>
      <w:r w:rsidRPr="00A82174">
        <w:rPr>
          <w:rFonts w:ascii="Arial" w:eastAsia="Times New Roman" w:hAnsi="Arial" w:cs="Arial"/>
          <w:sz w:val="20"/>
          <w:szCs w:val="20"/>
          <w:lang w:eastAsia="fr-FR"/>
        </w:rPr>
        <w:t xml:space="preserve"> </w:t>
      </w:r>
      <w:r w:rsidRPr="00A82174">
        <w:rPr>
          <w:rFonts w:ascii="Arial" w:eastAsia="Times New Roman" w:hAnsi="Arial" w:cs="Arial"/>
          <w:color w:val="4472C4"/>
          <w:sz w:val="20"/>
          <w:szCs w:val="20"/>
          <w:u w:val="single"/>
          <w:lang w:eastAsia="fr-FR"/>
        </w:rPr>
        <w:t>attestation d’habilitation</w:t>
      </w:r>
      <w:r w:rsidRPr="00A82174">
        <w:rPr>
          <w:rFonts w:ascii="Arial" w:eastAsia="Times New Roman" w:hAnsi="Arial" w:cs="Arial"/>
          <w:sz w:val="20"/>
          <w:szCs w:val="20"/>
          <w:lang w:eastAsia="fr-FR"/>
        </w:rPr>
        <w:t xml:space="preserve"> en cours de validité au niveau </w:t>
      </w:r>
      <w:r w:rsidR="00CD79AE">
        <w:rPr>
          <w:rFonts w:ascii="Arial" w:eastAsia="Times New Roman" w:hAnsi="Arial" w:cs="Arial"/>
          <w:sz w:val="20"/>
          <w:szCs w:val="20"/>
          <w:lang w:eastAsia="fr-FR"/>
        </w:rPr>
        <w:t>« Très Secret »</w:t>
      </w:r>
      <w:r w:rsidR="00A82174">
        <w:rPr>
          <w:rFonts w:ascii="Arial" w:eastAsia="Times New Roman" w:hAnsi="Arial" w:cs="Arial"/>
          <w:sz w:val="20"/>
          <w:szCs w:val="20"/>
          <w:lang w:eastAsia="fr-FR"/>
        </w:rPr>
        <w:t>.</w:t>
      </w:r>
    </w:p>
    <w:p w14:paraId="1F7C0EB1" w14:textId="77777777" w:rsidR="00ED3481" w:rsidRDefault="00ED3481" w:rsidP="00577484">
      <w:pPr>
        <w:tabs>
          <w:tab w:val="left" w:pos="567"/>
          <w:tab w:val="left" w:pos="8788"/>
        </w:tabs>
        <w:ind w:right="708"/>
        <w:jc w:val="both"/>
        <w:rPr>
          <w:rFonts w:cs="Arial"/>
          <w:highlight w:val="yellow"/>
        </w:rPr>
      </w:pPr>
    </w:p>
    <w:p w14:paraId="4A155F26" w14:textId="1A53E4C5" w:rsidR="002F247B" w:rsidRPr="00591490" w:rsidRDefault="002F247B" w:rsidP="00577484">
      <w:pPr>
        <w:tabs>
          <w:tab w:val="left" w:pos="567"/>
          <w:tab w:val="left" w:pos="8788"/>
        </w:tabs>
        <w:ind w:right="708"/>
        <w:jc w:val="both"/>
        <w:rPr>
          <w:rFonts w:cs="Arial"/>
        </w:rPr>
      </w:pPr>
      <w:r w:rsidRPr="00ED3481">
        <w:rPr>
          <w:rFonts w:cs="Arial"/>
        </w:rPr>
        <w:t>En cas de groupement, chaque membre du groupement devra fournir les documents demandés ci-avant.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E47843" w14:paraId="04A53F29" w14:textId="77777777" w:rsidTr="00AF4BD2">
        <w:tc>
          <w:tcPr>
            <w:tcW w:w="8676" w:type="dxa"/>
            <w:shd w:val="clear" w:color="auto" w:fill="auto"/>
          </w:tcPr>
          <w:p w14:paraId="30F01012" w14:textId="77777777" w:rsidR="00E47843" w:rsidRPr="00BD2D89" w:rsidRDefault="00E47843" w:rsidP="00577484">
            <w:pPr>
              <w:tabs>
                <w:tab w:val="left" w:pos="567"/>
                <w:tab w:val="left" w:pos="8788"/>
              </w:tabs>
              <w:jc w:val="both"/>
              <w:rPr>
                <w:rFonts w:cs="Arial"/>
              </w:rPr>
            </w:pPr>
            <w:r w:rsidRPr="00BD2D89">
              <w:rPr>
                <w:rFonts w:cs="Arial"/>
              </w:rPr>
              <w:t xml:space="preserve">Le candidat peut présenter sa candidature sous la forme d’un document unique de marché européen (DUME), en lieu et place des documents mentionnés à l’article R2143-4 du décret supra, téléchargeable à l’adresse suivante : </w:t>
            </w:r>
            <w:hyperlink r:id="rId12" w:history="1">
              <w:r w:rsidRPr="00BD2D89">
                <w:rPr>
                  <w:rStyle w:val="Lienhypertexte"/>
                  <w:rFonts w:cs="Arial"/>
                </w:rPr>
                <w:t>https://ec.europa.eu/tools/espd/filter?lang=fr</w:t>
              </w:r>
            </w:hyperlink>
          </w:p>
        </w:tc>
      </w:tr>
      <w:tr w:rsidR="00951572" w14:paraId="62F760AC" w14:textId="77777777" w:rsidTr="00AF4BD2">
        <w:tc>
          <w:tcPr>
            <w:tcW w:w="8676" w:type="dxa"/>
            <w:shd w:val="clear" w:color="auto" w:fill="auto"/>
          </w:tcPr>
          <w:p w14:paraId="5274B959" w14:textId="77777777" w:rsidR="00951572" w:rsidRPr="00BD2D89" w:rsidRDefault="00951572" w:rsidP="00577484">
            <w:pPr>
              <w:tabs>
                <w:tab w:val="left" w:pos="8788"/>
              </w:tabs>
              <w:ind w:right="29"/>
              <w:jc w:val="both"/>
              <w:rPr>
                <w:rFonts w:cs="Arial"/>
              </w:rPr>
            </w:pPr>
            <w:r w:rsidRPr="001126CE">
              <w:rPr>
                <w:rFonts w:cs="Arial"/>
              </w:rPr>
              <w:t xml:space="preserve">Tous </w:t>
            </w:r>
            <w:r>
              <w:rPr>
                <w:rFonts w:cs="Arial"/>
              </w:rPr>
              <w:t>les soumissionnaires</w:t>
            </w:r>
            <w:r w:rsidRPr="001126CE">
              <w:rPr>
                <w:rFonts w:cs="Arial"/>
              </w:rPr>
              <w:t xml:space="preserve"> sont dispensés de transmettre (au moment du dépôt ou de l’attribution) ces documents s’ils sont contenus dans un espace de stockage numérique gratuit, sous réserve de communiquer </w:t>
            </w:r>
            <w:r>
              <w:rPr>
                <w:rFonts w:cs="Arial"/>
              </w:rPr>
              <w:t>au CEA</w:t>
            </w:r>
            <w:r w:rsidRPr="001126CE">
              <w:rPr>
                <w:rFonts w:cs="Arial"/>
              </w:rPr>
              <w:t xml:space="preserve"> les informations nécessaires à la consultation de cet espace de stockage et au retrait desdits documents.</w:t>
            </w:r>
          </w:p>
        </w:tc>
      </w:tr>
    </w:tbl>
    <w:p w14:paraId="3953E8DE" w14:textId="50BB6835" w:rsidR="003B0D63" w:rsidRDefault="003B0D63" w:rsidP="00577484">
      <w:pPr>
        <w:tabs>
          <w:tab w:val="left" w:pos="8788"/>
        </w:tabs>
        <w:ind w:right="709"/>
        <w:jc w:val="both"/>
        <w:rPr>
          <w:rFonts w:cs="Arial"/>
        </w:rPr>
      </w:pPr>
    </w:p>
    <w:p w14:paraId="7360BAB3" w14:textId="77777777" w:rsidR="003A5D91" w:rsidRPr="004134D1" w:rsidRDefault="003A5D91" w:rsidP="003A5D91">
      <w:pPr>
        <w:keepNext/>
        <w:numPr>
          <w:ilvl w:val="1"/>
          <w:numId w:val="1"/>
        </w:numPr>
        <w:tabs>
          <w:tab w:val="right" w:pos="8789"/>
        </w:tabs>
        <w:spacing w:before="120" w:after="0" w:line="240" w:lineRule="auto"/>
        <w:ind w:left="0" w:right="709" w:firstLine="0"/>
        <w:jc w:val="both"/>
        <w:outlineLvl w:val="1"/>
        <w:rPr>
          <w:iCs/>
        </w:rPr>
      </w:pPr>
      <w:r w:rsidRPr="00C62A57">
        <w:rPr>
          <w:rFonts w:cs="Arial"/>
          <w:b/>
          <w:bCs/>
          <w:iCs/>
        </w:rPr>
        <w:t>Niveau de classification du marché</w:t>
      </w:r>
    </w:p>
    <w:p w14:paraId="242F87B5" w14:textId="1D28CBC4" w:rsidR="003A5D91" w:rsidRPr="00AB6678" w:rsidRDefault="003A5D91" w:rsidP="003A5D91">
      <w:pPr>
        <w:pStyle w:val="Normal3"/>
        <w:tabs>
          <w:tab w:val="left" w:pos="312"/>
          <w:tab w:val="right" w:pos="8789"/>
        </w:tabs>
        <w:spacing w:before="200"/>
        <w:ind w:left="0" w:right="709"/>
      </w:pPr>
      <w:r w:rsidRPr="00AB6678">
        <w:t>Ce marché est un marché classifié de niveau « </w:t>
      </w:r>
      <w:r>
        <w:t xml:space="preserve">Très </w:t>
      </w:r>
      <w:r w:rsidRPr="00AB6678">
        <w:t xml:space="preserve">Secret » au sens de l’arrêté du 9 août 2021 portant approbation de l'instruction générale interministérielle n° 1300 sur la protection du secret de la défense nationale (IGI 1300). Il ne nécessite pas la détention d’informations et/ou de supports classifiés par le titulaire dans ses locaux. </w:t>
      </w:r>
    </w:p>
    <w:p w14:paraId="4E75DD8E" w14:textId="69AD7613" w:rsidR="003A5D91" w:rsidRPr="005657BB" w:rsidRDefault="003A5D91" w:rsidP="003A5D91">
      <w:pPr>
        <w:pStyle w:val="Normal3"/>
        <w:tabs>
          <w:tab w:val="left" w:pos="312"/>
          <w:tab w:val="right" w:pos="8789"/>
        </w:tabs>
        <w:ind w:left="0" w:right="709"/>
        <w:rPr>
          <w:color w:val="FF0000"/>
        </w:rPr>
      </w:pPr>
      <w:r>
        <w:t>Par conséquent, le candidat ou le mandataire du groupement et la société réalisant</w:t>
      </w:r>
      <w:r w:rsidRPr="00A812FE">
        <w:t xml:space="preserve"> </w:t>
      </w:r>
      <w:r>
        <w:rPr>
          <w:rFonts w:cs="Arial"/>
        </w:rPr>
        <w:t>les prestations classifiées</w:t>
      </w:r>
      <w:r w:rsidRPr="00A812FE">
        <w:rPr>
          <w:rFonts w:cs="Arial"/>
        </w:rPr>
        <w:t xml:space="preserve"> </w:t>
      </w:r>
      <w:r w:rsidRPr="00C62A57">
        <w:rPr>
          <w:b/>
          <w:color w:val="FF0000"/>
        </w:rPr>
        <w:t xml:space="preserve">devra impérativement être habilité « </w:t>
      </w:r>
      <w:r>
        <w:rPr>
          <w:b/>
          <w:color w:val="FF0000"/>
        </w:rPr>
        <w:t xml:space="preserve">Très </w:t>
      </w:r>
      <w:r w:rsidRPr="00C62A57">
        <w:rPr>
          <w:b/>
          <w:color w:val="FF0000"/>
        </w:rPr>
        <w:t>Secret » à la remise de son dossier de candidature</w:t>
      </w:r>
      <w:r w:rsidRPr="00C62A57">
        <w:rPr>
          <w:b/>
        </w:rPr>
        <w:t>.</w:t>
      </w:r>
      <w:r>
        <w:t xml:space="preserve"> Le Titulaire du marché ainsi que les personnes ayant à participer aux prestations du marché qui seront susceptibles de connaître des informations classifiées de niveau « Très Secret » devront détenir cette habilitation, en application de la réglementation en vigueur dès le début et tout au long de l’exécution du marché (cf. art 1.3). </w:t>
      </w:r>
    </w:p>
    <w:p w14:paraId="72126B9F" w14:textId="152F8F38" w:rsidR="00A82174" w:rsidRDefault="00A82174" w:rsidP="00577484">
      <w:pPr>
        <w:tabs>
          <w:tab w:val="left" w:pos="8788"/>
        </w:tabs>
        <w:ind w:right="709"/>
        <w:jc w:val="both"/>
        <w:rPr>
          <w:rFonts w:cs="Arial"/>
        </w:rPr>
      </w:pPr>
    </w:p>
    <w:p w14:paraId="5C961F33" w14:textId="77777777" w:rsidR="00CA7C1C" w:rsidRPr="007F4074" w:rsidRDefault="00CA7C1C" w:rsidP="00577484">
      <w:pPr>
        <w:tabs>
          <w:tab w:val="left" w:pos="8788"/>
        </w:tabs>
        <w:ind w:right="709"/>
        <w:jc w:val="both"/>
        <w:rPr>
          <w:rFonts w:cs="Arial"/>
        </w:rPr>
      </w:pPr>
    </w:p>
    <w:p w14:paraId="63196177" w14:textId="4934DBDC" w:rsidR="00AF5443" w:rsidRPr="005A760E" w:rsidRDefault="00D26E91" w:rsidP="00577484">
      <w:pPr>
        <w:pStyle w:val="Titre1"/>
        <w:shd w:val="clear" w:color="auto" w:fill="D0CECE"/>
        <w:tabs>
          <w:tab w:val="left" w:pos="8788"/>
        </w:tabs>
        <w:spacing w:before="0"/>
        <w:ind w:left="0" w:right="709"/>
        <w:jc w:val="both"/>
        <w:rPr>
          <w:sz w:val="20"/>
          <w:szCs w:val="20"/>
        </w:rPr>
      </w:pPr>
      <w:bookmarkStart w:id="8" w:name="_Toc204073640"/>
      <w:r>
        <w:rPr>
          <w:sz w:val="20"/>
          <w:szCs w:val="20"/>
        </w:rPr>
        <w:t xml:space="preserve">Jugement </w:t>
      </w:r>
      <w:r w:rsidR="0079576B">
        <w:rPr>
          <w:sz w:val="20"/>
          <w:szCs w:val="20"/>
        </w:rPr>
        <w:t xml:space="preserve">des </w:t>
      </w:r>
      <w:r w:rsidR="00FE0789">
        <w:rPr>
          <w:sz w:val="20"/>
          <w:szCs w:val="20"/>
        </w:rPr>
        <w:t>candidatures</w:t>
      </w:r>
      <w:r w:rsidR="00CC51A7">
        <w:rPr>
          <w:sz w:val="20"/>
          <w:szCs w:val="20"/>
        </w:rPr>
        <w:t xml:space="preserve"> et des offres</w:t>
      </w:r>
      <w:bookmarkEnd w:id="8"/>
    </w:p>
    <w:p w14:paraId="62A47265" w14:textId="11762F48" w:rsidR="0006352F" w:rsidRDefault="0006352F" w:rsidP="0006352F">
      <w:pPr>
        <w:pStyle w:val="Normal3"/>
        <w:tabs>
          <w:tab w:val="left" w:pos="312"/>
          <w:tab w:val="right" w:pos="8789"/>
        </w:tabs>
        <w:spacing w:before="200"/>
        <w:ind w:left="0" w:right="709"/>
      </w:pPr>
      <w:r>
        <w:t>Les candidats ne disposant pas d’une habilitation niveau « </w:t>
      </w:r>
      <w:r w:rsidR="00CC51A7">
        <w:t>T</w:t>
      </w:r>
      <w:r>
        <w:t xml:space="preserve">rès </w:t>
      </w:r>
      <w:r w:rsidR="00CC51A7">
        <w:t>S</w:t>
      </w:r>
      <w:r>
        <w:t>ecret » en cours de validité seront écartés de la procédure (cf. article 3.2)</w:t>
      </w:r>
      <w:r w:rsidRPr="0068133E">
        <w:t xml:space="preserve">. </w:t>
      </w:r>
    </w:p>
    <w:p w14:paraId="60FA5BC7" w14:textId="0F3AED0B" w:rsidR="002C3E97" w:rsidRPr="0068133E" w:rsidRDefault="002C3E97" w:rsidP="0068133E">
      <w:pPr>
        <w:pStyle w:val="Normal3"/>
        <w:tabs>
          <w:tab w:val="left" w:pos="312"/>
          <w:tab w:val="right" w:pos="8789"/>
        </w:tabs>
        <w:spacing w:before="200"/>
        <w:ind w:left="0" w:right="709"/>
      </w:pPr>
      <w:r w:rsidRPr="0068133E">
        <w:t>Après examen de la conformité administrative du dossier, les candidatures seront jugées d’après les critères suivants :</w:t>
      </w:r>
    </w:p>
    <w:p w14:paraId="7F9FD14F" w14:textId="77777777" w:rsidR="002C3E97" w:rsidRDefault="002C3E97" w:rsidP="0068133E">
      <w:pPr>
        <w:pStyle w:val="Paragraphedeliste"/>
        <w:numPr>
          <w:ilvl w:val="0"/>
          <w:numId w:val="34"/>
        </w:numPr>
        <w:spacing w:after="200" w:line="276" w:lineRule="auto"/>
        <w:ind w:left="709" w:right="708"/>
        <w:jc w:val="both"/>
        <w:rPr>
          <w:rFonts w:ascii="Arial" w:hAnsi="Arial" w:cs="Arial"/>
          <w:sz w:val="20"/>
          <w:szCs w:val="20"/>
        </w:rPr>
      </w:pPr>
      <w:proofErr w:type="gramStart"/>
      <w:r w:rsidRPr="005D7B86">
        <w:rPr>
          <w:rFonts w:ascii="Arial" w:hAnsi="Arial" w:cs="Arial"/>
          <w:sz w:val="20"/>
          <w:szCs w:val="20"/>
        </w:rPr>
        <w:t>la</w:t>
      </w:r>
      <w:proofErr w:type="gramEnd"/>
      <w:r w:rsidRPr="005D7B86">
        <w:rPr>
          <w:rFonts w:ascii="Arial" w:hAnsi="Arial" w:cs="Arial"/>
          <w:sz w:val="20"/>
          <w:szCs w:val="20"/>
        </w:rPr>
        <w:t xml:space="preserve"> capacité juridique et financière de l'entreprise</w:t>
      </w:r>
      <w:r>
        <w:rPr>
          <w:rFonts w:ascii="Arial" w:hAnsi="Arial" w:cs="Arial"/>
          <w:sz w:val="20"/>
          <w:szCs w:val="20"/>
        </w:rPr>
        <w:t> ;</w:t>
      </w:r>
    </w:p>
    <w:p w14:paraId="312DB2BF" w14:textId="77777777" w:rsidR="002C3E97" w:rsidRDefault="002C3E97" w:rsidP="0068133E">
      <w:pPr>
        <w:pStyle w:val="Paragraphedeliste"/>
        <w:numPr>
          <w:ilvl w:val="0"/>
          <w:numId w:val="34"/>
        </w:numPr>
        <w:spacing w:after="200" w:line="276" w:lineRule="auto"/>
        <w:ind w:left="709" w:right="708"/>
        <w:jc w:val="both"/>
        <w:rPr>
          <w:rFonts w:ascii="Arial" w:hAnsi="Arial" w:cs="Arial"/>
          <w:sz w:val="20"/>
          <w:szCs w:val="20"/>
        </w:rPr>
      </w:pPr>
      <w:proofErr w:type="gramStart"/>
      <w:r w:rsidRPr="00147969">
        <w:rPr>
          <w:rFonts w:ascii="Arial" w:hAnsi="Arial" w:cs="Arial"/>
          <w:sz w:val="20"/>
          <w:szCs w:val="20"/>
        </w:rPr>
        <w:lastRenderedPageBreak/>
        <w:t>l</w:t>
      </w:r>
      <w:r>
        <w:rPr>
          <w:rFonts w:ascii="Arial" w:hAnsi="Arial" w:cs="Arial"/>
          <w:sz w:val="20"/>
          <w:szCs w:val="20"/>
        </w:rPr>
        <w:t>es</w:t>
      </w:r>
      <w:proofErr w:type="gramEnd"/>
      <w:r w:rsidRPr="00147969">
        <w:rPr>
          <w:rFonts w:ascii="Arial" w:hAnsi="Arial" w:cs="Arial"/>
          <w:sz w:val="20"/>
          <w:szCs w:val="20"/>
        </w:rPr>
        <w:t xml:space="preserve"> capacité</w:t>
      </w:r>
      <w:r>
        <w:rPr>
          <w:rFonts w:ascii="Arial" w:hAnsi="Arial" w:cs="Arial"/>
          <w:sz w:val="20"/>
          <w:szCs w:val="20"/>
        </w:rPr>
        <w:t>s</w:t>
      </w:r>
      <w:r w:rsidRPr="00147969">
        <w:rPr>
          <w:rFonts w:ascii="Arial" w:hAnsi="Arial" w:cs="Arial"/>
          <w:sz w:val="20"/>
          <w:szCs w:val="20"/>
        </w:rPr>
        <w:t xml:space="preserve"> professionnelle</w:t>
      </w:r>
      <w:r>
        <w:rPr>
          <w:rFonts w:ascii="Arial" w:hAnsi="Arial" w:cs="Arial"/>
          <w:sz w:val="20"/>
          <w:szCs w:val="20"/>
        </w:rPr>
        <w:t>s</w:t>
      </w:r>
      <w:r w:rsidRPr="00147969">
        <w:rPr>
          <w:rFonts w:ascii="Arial" w:hAnsi="Arial" w:cs="Arial"/>
          <w:sz w:val="20"/>
          <w:szCs w:val="20"/>
        </w:rPr>
        <w:t xml:space="preserve"> </w:t>
      </w:r>
      <w:r>
        <w:rPr>
          <w:rFonts w:ascii="Arial" w:hAnsi="Arial" w:cs="Arial"/>
          <w:sz w:val="20"/>
          <w:szCs w:val="20"/>
        </w:rPr>
        <w:t>et techniques :</w:t>
      </w:r>
    </w:p>
    <w:p w14:paraId="412F045B" w14:textId="7D718F1F" w:rsidR="002C3E97" w:rsidRPr="00094E75" w:rsidRDefault="002C3E97" w:rsidP="0068133E">
      <w:pPr>
        <w:pStyle w:val="Paragraphedeliste"/>
        <w:numPr>
          <w:ilvl w:val="0"/>
          <w:numId w:val="35"/>
        </w:numPr>
        <w:spacing w:after="200" w:line="276" w:lineRule="auto"/>
        <w:ind w:left="1418" w:right="708"/>
        <w:jc w:val="both"/>
        <w:rPr>
          <w:rFonts w:ascii="Arial" w:hAnsi="Arial" w:cs="Arial"/>
          <w:sz w:val="20"/>
          <w:szCs w:val="20"/>
        </w:rPr>
      </w:pPr>
      <w:proofErr w:type="gramStart"/>
      <w:r>
        <w:rPr>
          <w:rFonts w:ascii="Arial" w:hAnsi="Arial" w:cs="Arial"/>
          <w:sz w:val="20"/>
          <w:szCs w:val="20"/>
        </w:rPr>
        <w:t>capacité</w:t>
      </w:r>
      <w:proofErr w:type="gramEnd"/>
      <w:r w:rsidRPr="00094E75">
        <w:rPr>
          <w:rFonts w:ascii="Arial" w:hAnsi="Arial" w:cs="Arial"/>
          <w:sz w:val="20"/>
          <w:szCs w:val="20"/>
        </w:rPr>
        <w:t xml:space="preserve"> de la société en matière de gardiennage sur des sites classés en zone protégée ou équivalent</w:t>
      </w:r>
      <w:r>
        <w:rPr>
          <w:rFonts w:ascii="Arial" w:hAnsi="Arial" w:cs="Arial"/>
          <w:sz w:val="20"/>
          <w:szCs w:val="20"/>
        </w:rPr>
        <w:t>,</w:t>
      </w:r>
    </w:p>
    <w:p w14:paraId="43C6EF06" w14:textId="16CD0771" w:rsidR="002C3E97" w:rsidRPr="00094E75" w:rsidRDefault="002C3E97" w:rsidP="0068133E">
      <w:pPr>
        <w:pStyle w:val="Paragraphedeliste"/>
        <w:numPr>
          <w:ilvl w:val="0"/>
          <w:numId w:val="35"/>
        </w:numPr>
        <w:spacing w:after="200" w:line="276" w:lineRule="auto"/>
        <w:ind w:left="1418" w:right="708"/>
        <w:jc w:val="both"/>
        <w:rPr>
          <w:rFonts w:ascii="Arial" w:hAnsi="Arial" w:cs="Arial"/>
          <w:sz w:val="20"/>
          <w:szCs w:val="20"/>
        </w:rPr>
      </w:pPr>
      <w:proofErr w:type="gramStart"/>
      <w:r>
        <w:rPr>
          <w:rFonts w:ascii="Arial" w:hAnsi="Arial" w:cs="Arial"/>
          <w:sz w:val="20"/>
          <w:szCs w:val="20"/>
        </w:rPr>
        <w:t>p</w:t>
      </w:r>
      <w:r w:rsidRPr="00094E75">
        <w:rPr>
          <w:rFonts w:ascii="Arial" w:hAnsi="Arial" w:cs="Arial"/>
          <w:sz w:val="20"/>
          <w:szCs w:val="20"/>
        </w:rPr>
        <w:t>résentation</w:t>
      </w:r>
      <w:proofErr w:type="gramEnd"/>
      <w:r w:rsidRPr="00094E75">
        <w:rPr>
          <w:rFonts w:ascii="Arial" w:hAnsi="Arial" w:cs="Arial"/>
          <w:sz w:val="20"/>
          <w:szCs w:val="20"/>
        </w:rPr>
        <w:t xml:space="preserve"> des références récentes de prestations </w:t>
      </w:r>
      <w:r w:rsidRPr="004F5E5A">
        <w:rPr>
          <w:rFonts w:ascii="Arial" w:hAnsi="Arial" w:cs="Arial"/>
          <w:sz w:val="20"/>
          <w:szCs w:val="20"/>
        </w:rPr>
        <w:t>similaires (gardiens habilités TS,</w:t>
      </w:r>
      <w:r w:rsidRPr="00094E75">
        <w:rPr>
          <w:rFonts w:ascii="Arial" w:hAnsi="Arial" w:cs="Arial"/>
          <w:sz w:val="20"/>
          <w:szCs w:val="20"/>
        </w:rPr>
        <w:t xml:space="preserve"> postes avec SSI, PC sécurité…)</w:t>
      </w:r>
      <w:r>
        <w:rPr>
          <w:rFonts w:ascii="Arial" w:hAnsi="Arial" w:cs="Arial"/>
          <w:sz w:val="20"/>
          <w:szCs w:val="20"/>
        </w:rPr>
        <w:t>,</w:t>
      </w:r>
    </w:p>
    <w:p w14:paraId="41CC9C76" w14:textId="5CA59CB8" w:rsidR="002C3E97" w:rsidRDefault="002C3E97" w:rsidP="0068133E">
      <w:pPr>
        <w:pStyle w:val="Paragraphedeliste"/>
        <w:numPr>
          <w:ilvl w:val="0"/>
          <w:numId w:val="35"/>
        </w:numPr>
        <w:spacing w:after="200" w:line="276" w:lineRule="auto"/>
        <w:ind w:left="1418" w:right="708"/>
        <w:jc w:val="both"/>
        <w:rPr>
          <w:rFonts w:ascii="Arial" w:hAnsi="Arial" w:cs="Arial"/>
          <w:sz w:val="20"/>
          <w:szCs w:val="20"/>
        </w:rPr>
      </w:pPr>
      <w:proofErr w:type="gramStart"/>
      <w:r>
        <w:rPr>
          <w:rFonts w:ascii="Arial" w:hAnsi="Arial" w:cs="Arial"/>
          <w:sz w:val="20"/>
          <w:szCs w:val="20"/>
        </w:rPr>
        <w:t>m</w:t>
      </w:r>
      <w:r w:rsidRPr="00094E75">
        <w:rPr>
          <w:rFonts w:ascii="Arial" w:hAnsi="Arial" w:cs="Arial"/>
          <w:sz w:val="20"/>
          <w:szCs w:val="20"/>
        </w:rPr>
        <w:t>oyens</w:t>
      </w:r>
      <w:proofErr w:type="gramEnd"/>
      <w:r w:rsidRPr="00094E75">
        <w:rPr>
          <w:rFonts w:ascii="Arial" w:hAnsi="Arial" w:cs="Arial"/>
          <w:sz w:val="20"/>
          <w:szCs w:val="20"/>
        </w:rPr>
        <w:t xml:space="preserve"> humains et techniques de l’entreprise pour assurer la continuité de service (astreinte, remplacement, PC sécurisé...).</w:t>
      </w:r>
    </w:p>
    <w:p w14:paraId="5FAD5389" w14:textId="77777777" w:rsidR="0006352F" w:rsidRDefault="0006352F" w:rsidP="0006352F">
      <w:pPr>
        <w:spacing w:after="200" w:line="276" w:lineRule="auto"/>
        <w:ind w:right="708"/>
        <w:jc w:val="both"/>
        <w:rPr>
          <w:rFonts w:cs="Arial"/>
        </w:rPr>
      </w:pPr>
      <w:bookmarkStart w:id="9" w:name="_Toc179906869"/>
      <w:r>
        <w:rPr>
          <w:rFonts w:cs="Arial"/>
        </w:rPr>
        <w:t xml:space="preserve">Lors de la deuxième phase de la procédure, les offres conformes seront notées sur la base des critères pondérés suivants </w:t>
      </w:r>
    </w:p>
    <w:p w14:paraId="176A871D" w14:textId="25DC55BE" w:rsidR="0006352F" w:rsidRDefault="0006352F" w:rsidP="0006352F">
      <w:pPr>
        <w:pStyle w:val="Paragraphedeliste"/>
        <w:numPr>
          <w:ilvl w:val="0"/>
          <w:numId w:val="34"/>
        </w:numPr>
        <w:spacing w:after="200" w:line="276" w:lineRule="auto"/>
        <w:ind w:left="709" w:right="708"/>
        <w:jc w:val="both"/>
        <w:rPr>
          <w:rFonts w:ascii="Arial" w:hAnsi="Arial" w:cs="Arial"/>
          <w:sz w:val="20"/>
          <w:szCs w:val="20"/>
        </w:rPr>
      </w:pPr>
      <w:proofErr w:type="gramStart"/>
      <w:r w:rsidRPr="002207FD">
        <w:rPr>
          <w:rFonts w:ascii="Arial" w:hAnsi="Arial" w:cs="Arial"/>
          <w:sz w:val="20"/>
          <w:szCs w:val="20"/>
        </w:rPr>
        <w:t>le</w:t>
      </w:r>
      <w:proofErr w:type="gramEnd"/>
      <w:r w:rsidRPr="002207FD">
        <w:rPr>
          <w:rFonts w:ascii="Arial" w:hAnsi="Arial" w:cs="Arial"/>
          <w:sz w:val="20"/>
          <w:szCs w:val="20"/>
        </w:rPr>
        <w:t xml:space="preserve"> prix pour 50 points</w:t>
      </w:r>
      <w:r w:rsidRPr="00855010">
        <w:rPr>
          <w:rFonts w:ascii="Arial" w:hAnsi="Arial" w:cs="Arial"/>
          <w:sz w:val="20"/>
          <w:szCs w:val="20"/>
        </w:rPr>
        <w:t>,</w:t>
      </w:r>
    </w:p>
    <w:p w14:paraId="10D216DE" w14:textId="77777777" w:rsidR="0006352F" w:rsidRPr="00855010" w:rsidRDefault="0006352F" w:rsidP="0006352F">
      <w:pPr>
        <w:pStyle w:val="Paragraphedeliste"/>
        <w:spacing w:after="200" w:line="276" w:lineRule="auto"/>
        <w:ind w:left="709" w:right="708"/>
        <w:jc w:val="both"/>
        <w:rPr>
          <w:rFonts w:ascii="Arial" w:hAnsi="Arial" w:cs="Arial"/>
          <w:sz w:val="20"/>
          <w:szCs w:val="20"/>
        </w:rPr>
      </w:pPr>
    </w:p>
    <w:p w14:paraId="6CCE1CEE" w14:textId="13B97DFB" w:rsidR="0006352F" w:rsidRPr="00855010" w:rsidRDefault="0006352F" w:rsidP="0006352F">
      <w:pPr>
        <w:pStyle w:val="Paragraphedeliste"/>
        <w:numPr>
          <w:ilvl w:val="0"/>
          <w:numId w:val="34"/>
        </w:numPr>
        <w:spacing w:after="0" w:line="276" w:lineRule="auto"/>
        <w:ind w:left="709" w:right="708"/>
        <w:jc w:val="both"/>
        <w:rPr>
          <w:rFonts w:ascii="Arial" w:hAnsi="Arial" w:cs="Arial"/>
          <w:sz w:val="20"/>
          <w:szCs w:val="20"/>
        </w:rPr>
      </w:pPr>
      <w:proofErr w:type="gramStart"/>
      <w:r w:rsidRPr="00855010">
        <w:rPr>
          <w:rFonts w:ascii="Arial" w:hAnsi="Arial" w:cs="Arial"/>
          <w:sz w:val="20"/>
          <w:szCs w:val="20"/>
        </w:rPr>
        <w:t>les</w:t>
      </w:r>
      <w:proofErr w:type="gramEnd"/>
      <w:r w:rsidRPr="00855010">
        <w:rPr>
          <w:rFonts w:ascii="Arial" w:hAnsi="Arial" w:cs="Arial"/>
          <w:sz w:val="20"/>
          <w:szCs w:val="20"/>
        </w:rPr>
        <w:t xml:space="preserve"> dispositions prévues pour assurer la continuité de service et le respect de la plage horaire pou</w:t>
      </w:r>
      <w:r>
        <w:rPr>
          <w:rFonts w:ascii="Arial" w:hAnsi="Arial" w:cs="Arial"/>
          <w:sz w:val="20"/>
          <w:szCs w:val="20"/>
        </w:rPr>
        <w:t>r</w:t>
      </w:r>
      <w:r w:rsidRPr="00855010">
        <w:rPr>
          <w:rFonts w:ascii="Arial" w:hAnsi="Arial" w:cs="Arial"/>
          <w:sz w:val="20"/>
          <w:szCs w:val="20"/>
        </w:rPr>
        <w:t xml:space="preserve"> 20 points</w:t>
      </w:r>
      <w:r>
        <w:rPr>
          <w:rFonts w:ascii="Arial" w:hAnsi="Arial" w:cs="Arial"/>
          <w:sz w:val="20"/>
          <w:szCs w:val="20"/>
        </w:rPr>
        <w:t xml:space="preserve"> :</w:t>
      </w:r>
    </w:p>
    <w:p w14:paraId="3A38B58C" w14:textId="37F2E7DF" w:rsidR="0006352F" w:rsidRDefault="0006352F" w:rsidP="0006352F">
      <w:pPr>
        <w:pStyle w:val="Normal3"/>
        <w:numPr>
          <w:ilvl w:val="1"/>
          <w:numId w:val="36"/>
        </w:numPr>
        <w:spacing w:after="0" w:line="240" w:lineRule="auto"/>
        <w:ind w:right="425"/>
      </w:pPr>
      <w:proofErr w:type="gramStart"/>
      <w:r>
        <w:t>gestion</w:t>
      </w:r>
      <w:proofErr w:type="gramEnd"/>
      <w:r>
        <w:t xml:space="preserve"> de l’astreinte, la permanence, le contrôle, le remplacement,</w:t>
      </w:r>
    </w:p>
    <w:p w14:paraId="2C9982AB" w14:textId="71A78EC6" w:rsidR="0006352F" w:rsidRDefault="0006352F" w:rsidP="0006352F">
      <w:pPr>
        <w:pStyle w:val="Normal3"/>
        <w:numPr>
          <w:ilvl w:val="1"/>
          <w:numId w:val="36"/>
        </w:numPr>
        <w:spacing w:after="0" w:line="240" w:lineRule="auto"/>
        <w:ind w:right="425"/>
      </w:pPr>
      <w:proofErr w:type="gramStart"/>
      <w:r>
        <w:t>organisation</w:t>
      </w:r>
      <w:proofErr w:type="gramEnd"/>
      <w:r>
        <w:t xml:space="preserve"> des relèves, des prises de poste et protocoles de passation (respect des horaires, continuité de service),</w:t>
      </w:r>
    </w:p>
    <w:p w14:paraId="1836A68D" w14:textId="2F907A58" w:rsidR="0006352F" w:rsidRDefault="0006352F" w:rsidP="0006352F">
      <w:pPr>
        <w:pStyle w:val="Normal3"/>
        <w:numPr>
          <w:ilvl w:val="1"/>
          <w:numId w:val="36"/>
        </w:numPr>
        <w:spacing w:before="0" w:after="0" w:line="240" w:lineRule="auto"/>
        <w:ind w:right="425"/>
      </w:pPr>
      <w:proofErr w:type="gramStart"/>
      <w:r>
        <w:t>capacité</w:t>
      </w:r>
      <w:proofErr w:type="gramEnd"/>
      <w:r>
        <w:t xml:space="preserve"> à respecter les contraintes horaires légales (gestion des dépassements),</w:t>
      </w:r>
    </w:p>
    <w:p w14:paraId="54B24E3F" w14:textId="77777777" w:rsidR="0006352F" w:rsidRDefault="0006352F" w:rsidP="0006352F">
      <w:pPr>
        <w:pStyle w:val="Normal3"/>
        <w:spacing w:before="0" w:after="0" w:line="240" w:lineRule="auto"/>
        <w:ind w:left="1440" w:right="425"/>
      </w:pPr>
    </w:p>
    <w:p w14:paraId="03A02D31" w14:textId="0510FC46" w:rsidR="0006352F" w:rsidRPr="00855010" w:rsidRDefault="0006352F" w:rsidP="0006352F">
      <w:pPr>
        <w:pStyle w:val="Paragraphedeliste"/>
        <w:numPr>
          <w:ilvl w:val="0"/>
          <w:numId w:val="34"/>
        </w:numPr>
        <w:spacing w:after="200" w:line="276" w:lineRule="auto"/>
        <w:ind w:left="709" w:right="708"/>
        <w:jc w:val="both"/>
        <w:rPr>
          <w:rFonts w:ascii="Arial" w:hAnsi="Arial" w:cs="Arial"/>
          <w:sz w:val="20"/>
          <w:szCs w:val="20"/>
        </w:rPr>
      </w:pPr>
      <w:proofErr w:type="gramStart"/>
      <w:r w:rsidRPr="00855010">
        <w:rPr>
          <w:rFonts w:ascii="Arial" w:hAnsi="Arial" w:cs="Arial"/>
          <w:sz w:val="20"/>
          <w:szCs w:val="20"/>
        </w:rPr>
        <w:t>les</w:t>
      </w:r>
      <w:proofErr w:type="gramEnd"/>
      <w:r w:rsidRPr="00855010">
        <w:rPr>
          <w:rFonts w:ascii="Arial" w:hAnsi="Arial" w:cs="Arial"/>
          <w:sz w:val="20"/>
          <w:szCs w:val="20"/>
        </w:rPr>
        <w:t xml:space="preserve"> capacités humaines et de pilotage de la prestation pour 20 points</w:t>
      </w:r>
      <w:r>
        <w:rPr>
          <w:rFonts w:ascii="Arial" w:hAnsi="Arial" w:cs="Arial"/>
          <w:sz w:val="20"/>
          <w:szCs w:val="20"/>
        </w:rPr>
        <w:t> :</w:t>
      </w:r>
    </w:p>
    <w:p w14:paraId="32F26C98" w14:textId="4D6624B0" w:rsidR="0006352F" w:rsidRDefault="0006352F" w:rsidP="0006352F">
      <w:pPr>
        <w:pStyle w:val="Normal3"/>
        <w:numPr>
          <w:ilvl w:val="1"/>
          <w:numId w:val="36"/>
        </w:numPr>
        <w:spacing w:before="0" w:after="0" w:line="240" w:lineRule="auto"/>
        <w:ind w:right="425"/>
      </w:pPr>
      <w:proofErr w:type="gramStart"/>
      <w:r>
        <w:t>détail</w:t>
      </w:r>
      <w:proofErr w:type="gramEnd"/>
      <w:r>
        <w:t xml:space="preserve"> des profils proposés : qualifications (SSIAP 1 minimum requis), habilitations physiques, ancienneté, formation continue,</w:t>
      </w:r>
    </w:p>
    <w:p w14:paraId="193CDB1D" w14:textId="0B8245A2" w:rsidR="0006352F" w:rsidRDefault="0006352F" w:rsidP="0006352F">
      <w:pPr>
        <w:pStyle w:val="Normal3"/>
        <w:numPr>
          <w:ilvl w:val="1"/>
          <w:numId w:val="36"/>
        </w:numPr>
        <w:spacing w:after="0" w:line="240" w:lineRule="auto"/>
        <w:ind w:right="425"/>
      </w:pPr>
      <w:proofErr w:type="gramStart"/>
      <w:r>
        <w:t>plan</w:t>
      </w:r>
      <w:proofErr w:type="gramEnd"/>
      <w:r>
        <w:t xml:space="preserve"> de formation et de maintien des compétences du personnel affecté,</w:t>
      </w:r>
    </w:p>
    <w:p w14:paraId="4EAE9D7C" w14:textId="28D1652D" w:rsidR="0006352F" w:rsidRDefault="0006352F" w:rsidP="0006352F">
      <w:pPr>
        <w:pStyle w:val="Normal3"/>
        <w:numPr>
          <w:ilvl w:val="1"/>
          <w:numId w:val="36"/>
        </w:numPr>
        <w:spacing w:after="0" w:line="240" w:lineRule="auto"/>
        <w:ind w:right="425"/>
      </w:pPr>
      <w:proofErr w:type="gramStart"/>
      <w:r>
        <w:t>composition</w:t>
      </w:r>
      <w:proofErr w:type="gramEnd"/>
      <w:r>
        <w:t xml:space="preserve"> de l’équipe,</w:t>
      </w:r>
    </w:p>
    <w:p w14:paraId="1BDC6F7F" w14:textId="4292318F" w:rsidR="0006352F" w:rsidRDefault="0006352F" w:rsidP="0006352F">
      <w:pPr>
        <w:pStyle w:val="Normal3"/>
        <w:numPr>
          <w:ilvl w:val="1"/>
          <w:numId w:val="36"/>
        </w:numPr>
        <w:spacing w:after="0" w:line="240" w:lineRule="auto"/>
        <w:ind w:right="425"/>
      </w:pPr>
      <w:proofErr w:type="gramStart"/>
      <w:r>
        <w:t>organisation</w:t>
      </w:r>
      <w:proofErr w:type="gramEnd"/>
      <w:r>
        <w:t xml:space="preserve"> et le pilotage de la prestation,</w:t>
      </w:r>
    </w:p>
    <w:p w14:paraId="063F9C53" w14:textId="77777777" w:rsidR="0006352F" w:rsidRDefault="0006352F" w:rsidP="0006352F">
      <w:pPr>
        <w:pStyle w:val="Normal3"/>
        <w:spacing w:after="0" w:line="240" w:lineRule="auto"/>
        <w:ind w:left="1440" w:right="425"/>
      </w:pPr>
    </w:p>
    <w:p w14:paraId="72AE1F9E" w14:textId="77777777" w:rsidR="0006352F" w:rsidRDefault="0006352F" w:rsidP="0006352F">
      <w:pPr>
        <w:pStyle w:val="Paragraphedeliste"/>
        <w:numPr>
          <w:ilvl w:val="0"/>
          <w:numId w:val="34"/>
        </w:numPr>
        <w:spacing w:after="200" w:line="276" w:lineRule="auto"/>
        <w:ind w:left="709" w:right="708"/>
        <w:jc w:val="both"/>
      </w:pPr>
      <w:proofErr w:type="gramStart"/>
      <w:r w:rsidRPr="00855010">
        <w:rPr>
          <w:rFonts w:ascii="Arial" w:hAnsi="Arial" w:cs="Arial"/>
          <w:sz w:val="20"/>
          <w:szCs w:val="20"/>
        </w:rPr>
        <w:t>les</w:t>
      </w:r>
      <w:proofErr w:type="gramEnd"/>
      <w:r w:rsidRPr="00855010">
        <w:rPr>
          <w:rFonts w:ascii="Arial" w:hAnsi="Arial" w:cs="Arial"/>
          <w:sz w:val="20"/>
          <w:szCs w:val="20"/>
        </w:rPr>
        <w:t xml:space="preserve"> enjeux environnementaux pour 10 points.</w:t>
      </w:r>
    </w:p>
    <w:p w14:paraId="22FA8F39" w14:textId="77777777" w:rsidR="0006352F" w:rsidRDefault="0006352F">
      <w:pPr>
        <w:rPr>
          <w:rFonts w:cs="Arial"/>
          <w:b/>
          <w:i/>
          <w:caps/>
          <w:u w:val="single"/>
        </w:rPr>
      </w:pPr>
      <w:r>
        <w:rPr>
          <w:rFonts w:cs="Arial"/>
          <w:i/>
        </w:rPr>
        <w:br w:type="page"/>
      </w:r>
    </w:p>
    <w:p w14:paraId="21E9CB1D" w14:textId="5D085039" w:rsidR="004C010D" w:rsidRDefault="004C010D" w:rsidP="00577484">
      <w:pPr>
        <w:pStyle w:val="Titre1"/>
        <w:numPr>
          <w:ilvl w:val="0"/>
          <w:numId w:val="0"/>
        </w:numPr>
        <w:tabs>
          <w:tab w:val="left" w:pos="8788"/>
        </w:tabs>
        <w:spacing w:before="0"/>
        <w:ind w:left="709" w:right="426"/>
        <w:rPr>
          <w:b w:val="0"/>
          <w:i/>
          <w:caps w:val="0"/>
        </w:rPr>
      </w:pPr>
      <w:bookmarkStart w:id="10" w:name="_Toc204073641"/>
      <w:r w:rsidRPr="00DF7F60">
        <w:rPr>
          <w:rFonts w:cs="Arial"/>
          <w:i/>
          <w:sz w:val="20"/>
          <w:szCs w:val="20"/>
        </w:rPr>
        <w:lastRenderedPageBreak/>
        <w:t>Annexe</w:t>
      </w:r>
      <w:r w:rsidR="00B355D3">
        <w:rPr>
          <w:rFonts w:cs="Arial"/>
          <w:i/>
          <w:sz w:val="20"/>
          <w:szCs w:val="20"/>
        </w:rPr>
        <w:t xml:space="preserve"> </w:t>
      </w:r>
      <w:r w:rsidRPr="00DF7F60">
        <w:rPr>
          <w:rFonts w:cs="Arial"/>
          <w:i/>
          <w:sz w:val="20"/>
          <w:szCs w:val="20"/>
        </w:rPr>
        <w:t>: forme de remise ET d’ENVO</w:t>
      </w:r>
      <w:r w:rsidRPr="00DF7F60">
        <w:rPr>
          <w:i/>
          <w:sz w:val="20"/>
          <w:szCs w:val="20"/>
        </w:rPr>
        <w:t>I DES PLIS PAR VOIE DEMATERIALISEE</w:t>
      </w:r>
      <w:bookmarkEnd w:id="9"/>
      <w:bookmarkEnd w:id="10"/>
    </w:p>
    <w:p w14:paraId="2121E490" w14:textId="77777777" w:rsidR="004C010D" w:rsidRDefault="004C010D" w:rsidP="00577484">
      <w:pPr>
        <w:tabs>
          <w:tab w:val="left" w:pos="8788"/>
        </w:tabs>
        <w:ind w:right="426"/>
        <w:jc w:val="center"/>
        <w:rPr>
          <w:rFonts w:eastAsia="Calibri" w:cs="Arial"/>
        </w:rPr>
      </w:pPr>
    </w:p>
    <w:p w14:paraId="2C4A37AA" w14:textId="77777777" w:rsidR="004C010D" w:rsidRDefault="004C010D" w:rsidP="00577484">
      <w:pPr>
        <w:pStyle w:val="Paragraphedeliste"/>
        <w:tabs>
          <w:tab w:val="left" w:pos="8788"/>
        </w:tabs>
        <w:spacing w:after="120" w:line="300" w:lineRule="exact"/>
        <w:ind w:left="0" w:right="708"/>
        <w:contextualSpacing w:val="0"/>
        <w:rPr>
          <w:rStyle w:val="Lienhypertexte"/>
          <w:rFonts w:cs="Arial"/>
        </w:rPr>
      </w:pPr>
      <w:r w:rsidRPr="00877B4E">
        <w:rPr>
          <w:rFonts w:ascii="Arial" w:hAnsi="Arial" w:cs="Arial"/>
          <w:sz w:val="20"/>
          <w:szCs w:val="20"/>
        </w:rPr>
        <w:t>Cette annexe</w:t>
      </w:r>
      <w:r>
        <w:rPr>
          <w:rFonts w:ascii="Arial" w:hAnsi="Arial" w:cs="Arial"/>
          <w:b/>
        </w:rPr>
        <w:t xml:space="preserve"> </w:t>
      </w:r>
      <w:r>
        <w:rPr>
          <w:rFonts w:ascii="Arial" w:hAnsi="Arial" w:cs="Arial"/>
          <w:sz w:val="20"/>
          <w:szCs w:val="20"/>
        </w:rPr>
        <w:t>renseigne</w:t>
      </w:r>
      <w:r w:rsidRPr="00001262">
        <w:rPr>
          <w:rFonts w:ascii="Arial" w:hAnsi="Arial" w:cs="Arial"/>
          <w:sz w:val="20"/>
          <w:szCs w:val="20"/>
        </w:rPr>
        <w:t xml:space="preserve"> les soumissionnaires sur les modalités et l’utilisation de la plateforme de dématérialisation PLACE accessible à l’adresse suivante :</w:t>
      </w:r>
      <w:r w:rsidRPr="00001262">
        <w:rPr>
          <w:rFonts w:ascii="Arial" w:hAnsi="Arial" w:cs="Arial"/>
          <w:b/>
          <w:sz w:val="20"/>
          <w:szCs w:val="20"/>
        </w:rPr>
        <w:t xml:space="preserve"> </w:t>
      </w:r>
      <w:hyperlink r:id="rId13" w:history="1">
        <w:r w:rsidRPr="00880019">
          <w:rPr>
            <w:rStyle w:val="Lienhypertexte"/>
            <w:rFonts w:ascii="Arial" w:hAnsi="Arial" w:cs="Arial"/>
            <w:sz w:val="20"/>
            <w:szCs w:val="20"/>
          </w:rPr>
          <w:t>https://www.marches-publics.gouv.fr</w:t>
        </w:r>
      </w:hyperlink>
    </w:p>
    <w:p w14:paraId="364635F2" w14:textId="77777777" w:rsidR="004C010D" w:rsidRDefault="004C010D" w:rsidP="00577484">
      <w:pPr>
        <w:pStyle w:val="Paragraphedeliste"/>
        <w:tabs>
          <w:tab w:val="left" w:pos="8788"/>
        </w:tabs>
        <w:spacing w:after="120" w:line="300" w:lineRule="exact"/>
        <w:ind w:left="0" w:right="708"/>
        <w:contextualSpacing w:val="0"/>
        <w:rPr>
          <w:rStyle w:val="Lienhypertexte"/>
          <w:rFonts w:cs="Arial"/>
        </w:rPr>
      </w:pPr>
    </w:p>
    <w:tbl>
      <w:tblPr>
        <w:tblStyle w:val="Grilledutableau"/>
        <w:tblW w:w="0" w:type="auto"/>
        <w:tblLook w:val="04A0" w:firstRow="1" w:lastRow="0" w:firstColumn="1" w:lastColumn="0" w:noHBand="0" w:noVBand="1"/>
      </w:tblPr>
      <w:tblGrid>
        <w:gridCol w:w="8926"/>
      </w:tblGrid>
      <w:tr w:rsidR="004C010D" w:rsidRPr="00D429E3" w14:paraId="43B821FA" w14:textId="77777777" w:rsidTr="004D4EDB">
        <w:tc>
          <w:tcPr>
            <w:tcW w:w="8926" w:type="dxa"/>
          </w:tcPr>
          <w:p w14:paraId="3E905FCD" w14:textId="77777777" w:rsidR="004C010D" w:rsidRPr="00D429E3" w:rsidRDefault="004C010D" w:rsidP="00577484">
            <w:pPr>
              <w:tabs>
                <w:tab w:val="left" w:pos="567"/>
                <w:tab w:val="left" w:pos="8788"/>
              </w:tabs>
              <w:ind w:right="708"/>
              <w:rPr>
                <w:rFonts w:cs="Arial"/>
              </w:rPr>
            </w:pPr>
            <w:r>
              <w:rPr>
                <w:rFonts w:cs="Arial"/>
              </w:rPr>
              <w:t>Pour utiliser la plateforme PLACE</w:t>
            </w:r>
            <w:r w:rsidRPr="00D429E3">
              <w:rPr>
                <w:rFonts w:cs="Arial"/>
              </w:rPr>
              <w:t xml:space="preserve"> : </w:t>
            </w:r>
          </w:p>
        </w:tc>
      </w:tr>
      <w:tr w:rsidR="004C010D" w:rsidRPr="00E8305E" w14:paraId="060B2495" w14:textId="77777777" w:rsidTr="004D4EDB">
        <w:tc>
          <w:tcPr>
            <w:tcW w:w="8926" w:type="dxa"/>
          </w:tcPr>
          <w:p w14:paraId="09FC39E2" w14:textId="77777777" w:rsidR="004C010D" w:rsidRPr="00877B4E" w:rsidRDefault="004C010D" w:rsidP="00577484">
            <w:pPr>
              <w:pStyle w:val="Paragraphedeliste"/>
              <w:numPr>
                <w:ilvl w:val="0"/>
                <w:numId w:val="15"/>
              </w:numPr>
              <w:tabs>
                <w:tab w:val="left" w:pos="8788"/>
              </w:tabs>
              <w:spacing w:after="120" w:line="300" w:lineRule="exact"/>
              <w:ind w:left="885" w:right="173" w:hanging="426"/>
              <w:contextualSpacing w:val="0"/>
              <w:jc w:val="both"/>
              <w:rPr>
                <w:rFonts w:ascii="Arial" w:hAnsi="Arial" w:cs="Arial"/>
                <w:sz w:val="20"/>
                <w:szCs w:val="20"/>
                <w:u w:val="single"/>
              </w:rPr>
            </w:pPr>
            <w:r>
              <w:rPr>
                <w:rFonts w:ascii="Arial" w:hAnsi="Arial" w:cs="Arial"/>
                <w:sz w:val="20"/>
                <w:szCs w:val="20"/>
                <w:u w:val="single"/>
              </w:rPr>
              <w:t>Le</w:t>
            </w:r>
            <w:r w:rsidRPr="00877B4E">
              <w:rPr>
                <w:rFonts w:ascii="Arial" w:hAnsi="Arial" w:cs="Arial"/>
                <w:sz w:val="20"/>
                <w:szCs w:val="20"/>
                <w:u w:val="single"/>
              </w:rPr>
              <w:t xml:space="preserve"> soumissionnaire doit s’inscrire sur PLACE ou disposer d’un compte :</w:t>
            </w:r>
          </w:p>
          <w:p w14:paraId="2C454036" w14:textId="77777777" w:rsidR="004C010D" w:rsidRPr="00E8305E" w:rsidRDefault="004C010D" w:rsidP="00577484">
            <w:pPr>
              <w:shd w:val="clear" w:color="auto" w:fill="FFFFFF"/>
              <w:tabs>
                <w:tab w:val="left" w:pos="8788"/>
              </w:tabs>
              <w:ind w:left="885" w:right="173"/>
              <w:rPr>
                <w:rFonts w:eastAsia="Calibri" w:cs="Arial"/>
              </w:rPr>
            </w:pPr>
            <w:r w:rsidRPr="00E8305E">
              <w:rPr>
                <w:rFonts w:eastAsia="Calibri" w:cs="Arial"/>
              </w:rPr>
              <w:t xml:space="preserve">Pour répondre aux appels d’offres du CEA, il est nécessaire de s’inscrire sur « PLACE ». Pour cela, nous vous invitons à vérifier les </w:t>
            </w:r>
            <w:proofErr w:type="spellStart"/>
            <w:r w:rsidRPr="00E8305E">
              <w:rPr>
                <w:rFonts w:eastAsia="Calibri" w:cs="Arial"/>
              </w:rPr>
              <w:t>pré-requis</w:t>
            </w:r>
            <w:proofErr w:type="spellEnd"/>
            <w:r w:rsidRPr="00E8305E">
              <w:rPr>
                <w:rFonts w:eastAsia="Calibri" w:cs="Arial"/>
              </w:rPr>
              <w:t xml:space="preserve"> techniques disponibles depuis la page d’accueil de PLACE et de vous munir de votre n° de SIRET. </w:t>
            </w:r>
          </w:p>
          <w:p w14:paraId="77BD186D" w14:textId="77777777" w:rsidR="004C010D" w:rsidRPr="00E8305E" w:rsidRDefault="004C010D" w:rsidP="00577484">
            <w:pPr>
              <w:shd w:val="clear" w:color="auto" w:fill="FFFFFF"/>
              <w:tabs>
                <w:tab w:val="left" w:pos="8788"/>
              </w:tabs>
              <w:ind w:left="885" w:right="173"/>
              <w:rPr>
                <w:rFonts w:eastAsia="Calibri" w:cs="Arial"/>
              </w:rPr>
            </w:pPr>
            <w:r w:rsidRPr="00E8305E">
              <w:rPr>
                <w:rFonts w:eastAsia="Calibri" w:cs="Arial"/>
              </w:rPr>
              <w:t>Si vous disposez déjà d’un compte sur PLACE, il est aussi opérationnel pour les appels d’offres du CEA.</w:t>
            </w:r>
          </w:p>
          <w:p w14:paraId="2C5F125F" w14:textId="77777777" w:rsidR="004C010D" w:rsidRPr="00B80793" w:rsidRDefault="004C010D" w:rsidP="00577484">
            <w:pPr>
              <w:shd w:val="clear" w:color="auto" w:fill="FFFFFF"/>
              <w:tabs>
                <w:tab w:val="left" w:pos="8788"/>
              </w:tabs>
              <w:ind w:left="885" w:right="173"/>
              <w:rPr>
                <w:rFonts w:cs="Arial"/>
                <w:color w:val="000000" w:themeColor="text1"/>
                <w:u w:val="single"/>
              </w:rPr>
            </w:pPr>
            <w:r w:rsidRPr="00877B4E">
              <w:rPr>
                <w:rFonts w:cs="Arial"/>
              </w:rPr>
              <w:t xml:space="preserve">Afin d’être informé en cours de procédure de tout complément et/ou toute modification du dossier de consultation, les soumissionnaires devront s’identifier en indiquant leur adresse Email sur PLACE lors du téléchargement du dossier de consultation. </w:t>
            </w:r>
            <w:r w:rsidRPr="00B80793">
              <w:rPr>
                <w:rFonts w:cs="Arial"/>
                <w:color w:val="000000" w:themeColor="text1"/>
                <w:u w:val="single"/>
              </w:rPr>
              <w:t>Les téléchargements anonymes ne permettent pas de bénéficier de manière automatique des informations publiées par le CEA en cours de procédure.</w:t>
            </w:r>
          </w:p>
          <w:p w14:paraId="56509B41" w14:textId="77777777" w:rsidR="004C010D" w:rsidRPr="00877B4E" w:rsidRDefault="004C010D" w:rsidP="00577484">
            <w:pPr>
              <w:pStyle w:val="Paragraphedeliste"/>
              <w:tabs>
                <w:tab w:val="left" w:pos="8788"/>
              </w:tabs>
              <w:spacing w:after="120" w:line="300" w:lineRule="exact"/>
              <w:ind w:left="880" w:right="173"/>
              <w:contextualSpacing w:val="0"/>
              <w:rPr>
                <w:rFonts w:ascii="Arial" w:hAnsi="Arial" w:cs="Arial"/>
                <w:sz w:val="20"/>
                <w:szCs w:val="20"/>
              </w:rPr>
            </w:pPr>
          </w:p>
          <w:p w14:paraId="6D60F729" w14:textId="77777777" w:rsidR="004C010D" w:rsidRPr="00877B4E" w:rsidRDefault="004C010D" w:rsidP="00577484">
            <w:pPr>
              <w:pStyle w:val="Paragraphedeliste"/>
              <w:numPr>
                <w:ilvl w:val="0"/>
                <w:numId w:val="15"/>
              </w:numPr>
              <w:tabs>
                <w:tab w:val="left" w:pos="8788"/>
              </w:tabs>
              <w:spacing w:after="120" w:line="300" w:lineRule="exact"/>
              <w:ind w:left="885" w:right="173" w:hanging="426"/>
              <w:contextualSpacing w:val="0"/>
              <w:jc w:val="both"/>
              <w:rPr>
                <w:rFonts w:ascii="Arial" w:hAnsi="Arial" w:cs="Arial"/>
                <w:sz w:val="20"/>
                <w:szCs w:val="20"/>
                <w:u w:val="single"/>
              </w:rPr>
            </w:pPr>
            <w:r w:rsidRPr="00877B4E">
              <w:rPr>
                <w:rFonts w:ascii="Arial" w:hAnsi="Arial" w:cs="Arial"/>
                <w:sz w:val="20"/>
                <w:szCs w:val="20"/>
                <w:u w:val="single"/>
              </w:rPr>
              <w:t xml:space="preserve">Le soumissionnaire doit anticiper toutes les éventuelles difficultés de téléchargement et respecter les modalités imposées par le présent règlement : </w:t>
            </w:r>
          </w:p>
          <w:p w14:paraId="3BF6C4F9" w14:textId="77777777" w:rsidR="004C010D" w:rsidRPr="00E8305E" w:rsidRDefault="004C010D" w:rsidP="00577484">
            <w:pPr>
              <w:shd w:val="clear" w:color="auto" w:fill="FFFFFF"/>
              <w:tabs>
                <w:tab w:val="left" w:pos="8788"/>
              </w:tabs>
              <w:ind w:left="885" w:right="173"/>
              <w:rPr>
                <w:rFonts w:eastAsia="Calibri" w:cs="Arial"/>
              </w:rPr>
            </w:pPr>
            <w:r w:rsidRPr="00E8305E">
              <w:rPr>
                <w:rFonts w:eastAsia="Calibri" w:cs="Arial"/>
              </w:rPr>
              <w:t>Pour toute question, vous pouvez vous référer à :</w:t>
            </w:r>
          </w:p>
          <w:p w14:paraId="04EF5FA6" w14:textId="77777777" w:rsidR="004C010D" w:rsidRPr="00E8305E" w:rsidRDefault="004C010D" w:rsidP="00577484">
            <w:pPr>
              <w:pStyle w:val="Paragraphedeliste"/>
              <w:numPr>
                <w:ilvl w:val="0"/>
                <w:numId w:val="14"/>
              </w:numPr>
              <w:shd w:val="clear" w:color="auto" w:fill="FFFFFF"/>
              <w:tabs>
                <w:tab w:val="left" w:pos="8788"/>
              </w:tabs>
              <w:spacing w:after="120" w:line="300" w:lineRule="exact"/>
              <w:ind w:right="173"/>
              <w:contextualSpacing w:val="0"/>
              <w:jc w:val="both"/>
              <w:rPr>
                <w:rFonts w:ascii="Arial" w:hAnsi="Arial" w:cs="Arial"/>
                <w:sz w:val="20"/>
                <w:szCs w:val="20"/>
              </w:rPr>
            </w:pPr>
            <w:proofErr w:type="gramStart"/>
            <w:r w:rsidRPr="00E8305E">
              <w:rPr>
                <w:rFonts w:ascii="Arial" w:hAnsi="Arial" w:cs="Arial"/>
                <w:sz w:val="20"/>
                <w:szCs w:val="20"/>
              </w:rPr>
              <w:t>la</w:t>
            </w:r>
            <w:proofErr w:type="gramEnd"/>
            <w:r w:rsidRPr="00E8305E">
              <w:rPr>
                <w:rFonts w:ascii="Arial" w:hAnsi="Arial" w:cs="Arial"/>
                <w:sz w:val="20"/>
                <w:szCs w:val="20"/>
              </w:rPr>
              <w:t xml:space="preserve"> rubrique « Aide » de PLACE,</w:t>
            </w:r>
          </w:p>
          <w:p w14:paraId="6E3518F3" w14:textId="77777777" w:rsidR="004C010D" w:rsidRPr="00877B4E" w:rsidRDefault="004C010D" w:rsidP="00577484">
            <w:pPr>
              <w:pStyle w:val="Paragraphedeliste"/>
              <w:numPr>
                <w:ilvl w:val="0"/>
                <w:numId w:val="14"/>
              </w:numPr>
              <w:shd w:val="clear" w:color="auto" w:fill="FFFFFF"/>
              <w:tabs>
                <w:tab w:val="left" w:pos="8788"/>
              </w:tabs>
              <w:spacing w:after="120" w:line="300" w:lineRule="exact"/>
              <w:ind w:right="173"/>
              <w:contextualSpacing w:val="0"/>
              <w:jc w:val="both"/>
              <w:rPr>
                <w:rStyle w:val="Lienhypertexte"/>
                <w:rFonts w:ascii="Arial" w:hAnsi="Arial" w:cs="Arial"/>
                <w:color w:val="auto"/>
                <w:sz w:val="20"/>
                <w:szCs w:val="20"/>
                <w:u w:val="none"/>
              </w:rPr>
            </w:pPr>
            <w:proofErr w:type="gramStart"/>
            <w:r w:rsidRPr="00E8305E">
              <w:rPr>
                <w:rFonts w:ascii="Arial" w:hAnsi="Arial" w:cs="Arial"/>
                <w:sz w:val="20"/>
                <w:szCs w:val="20"/>
              </w:rPr>
              <w:t>contacter</w:t>
            </w:r>
            <w:proofErr w:type="gramEnd"/>
            <w:r w:rsidRPr="00E8305E">
              <w:rPr>
                <w:rFonts w:ascii="Arial" w:hAnsi="Arial" w:cs="Arial"/>
                <w:sz w:val="20"/>
                <w:szCs w:val="20"/>
              </w:rPr>
              <w:t xml:space="preserve"> le support informatique de la </w:t>
            </w:r>
            <w:proofErr w:type="spellStart"/>
            <w:r w:rsidRPr="00E8305E">
              <w:rPr>
                <w:rFonts w:ascii="Arial" w:hAnsi="Arial" w:cs="Arial"/>
                <w:sz w:val="20"/>
                <w:szCs w:val="20"/>
              </w:rPr>
              <w:t>PLateforme</w:t>
            </w:r>
            <w:proofErr w:type="spellEnd"/>
            <w:r w:rsidRPr="00E8305E">
              <w:rPr>
                <w:rFonts w:ascii="Arial" w:hAnsi="Arial" w:cs="Arial"/>
                <w:sz w:val="20"/>
                <w:szCs w:val="20"/>
              </w:rPr>
              <w:t xml:space="preserve"> des </w:t>
            </w:r>
            <w:proofErr w:type="spellStart"/>
            <w:r w:rsidRPr="00E8305E">
              <w:rPr>
                <w:rFonts w:ascii="Arial" w:hAnsi="Arial" w:cs="Arial"/>
                <w:sz w:val="20"/>
                <w:szCs w:val="20"/>
              </w:rPr>
              <w:t>AChats</w:t>
            </w:r>
            <w:proofErr w:type="spellEnd"/>
            <w:r w:rsidRPr="00E8305E">
              <w:rPr>
                <w:rFonts w:ascii="Arial" w:hAnsi="Arial" w:cs="Arial"/>
                <w:sz w:val="20"/>
                <w:szCs w:val="20"/>
              </w:rPr>
              <w:t xml:space="preserve"> de l’Etat au 01</w:t>
            </w:r>
            <w:r>
              <w:rPr>
                <w:rFonts w:ascii="Arial" w:hAnsi="Arial" w:cs="Arial"/>
                <w:sz w:val="20"/>
                <w:szCs w:val="20"/>
              </w:rPr>
              <w:t> </w:t>
            </w:r>
            <w:r w:rsidRPr="00E8305E">
              <w:rPr>
                <w:rFonts w:ascii="Arial" w:hAnsi="Arial" w:cs="Arial"/>
                <w:sz w:val="20"/>
                <w:szCs w:val="20"/>
              </w:rPr>
              <w:t>76</w:t>
            </w:r>
            <w:r>
              <w:rPr>
                <w:rFonts w:ascii="Arial" w:hAnsi="Arial" w:cs="Arial"/>
                <w:sz w:val="20"/>
                <w:szCs w:val="20"/>
              </w:rPr>
              <w:t> </w:t>
            </w:r>
            <w:r w:rsidRPr="00E8305E">
              <w:rPr>
                <w:rFonts w:ascii="Arial" w:hAnsi="Arial" w:cs="Arial"/>
                <w:sz w:val="20"/>
                <w:szCs w:val="20"/>
              </w:rPr>
              <w:t>64 74 07.</w:t>
            </w:r>
          </w:p>
        </w:tc>
      </w:tr>
    </w:tbl>
    <w:p w14:paraId="748716CE" w14:textId="77777777" w:rsidR="004C010D" w:rsidRDefault="004C010D" w:rsidP="00577484">
      <w:pPr>
        <w:shd w:val="clear" w:color="auto" w:fill="FFFFFF"/>
        <w:tabs>
          <w:tab w:val="left" w:pos="8788"/>
        </w:tabs>
        <w:ind w:right="567"/>
        <w:rPr>
          <w:rFonts w:eastAsia="Calibri" w:cs="Arial"/>
        </w:rPr>
      </w:pPr>
    </w:p>
    <w:p w14:paraId="7D82E341" w14:textId="77777777" w:rsidR="004C010D" w:rsidRPr="00EF1E74" w:rsidRDefault="004C010D" w:rsidP="00577484">
      <w:pPr>
        <w:numPr>
          <w:ilvl w:val="0"/>
          <w:numId w:val="10"/>
        </w:numPr>
        <w:tabs>
          <w:tab w:val="num" w:pos="284"/>
          <w:tab w:val="left" w:pos="8788"/>
        </w:tabs>
        <w:ind w:left="284" w:right="426" w:hanging="284"/>
        <w:jc w:val="both"/>
        <w:rPr>
          <w:rFonts w:cs="Arial"/>
          <w:b/>
        </w:rPr>
      </w:pPr>
      <w:r w:rsidRPr="00EF1E74">
        <w:rPr>
          <w:rFonts w:cs="Arial"/>
          <w:b/>
        </w:rPr>
        <w:t>Constitution des enveloppes électroniques</w:t>
      </w:r>
    </w:p>
    <w:p w14:paraId="21552FB9" w14:textId="77777777" w:rsidR="004C010D" w:rsidRPr="00EF1E74" w:rsidRDefault="004C010D" w:rsidP="00577484">
      <w:pPr>
        <w:tabs>
          <w:tab w:val="left" w:pos="8788"/>
        </w:tabs>
        <w:ind w:right="426"/>
        <w:rPr>
          <w:rFonts w:cs="Arial"/>
        </w:rPr>
      </w:pPr>
      <w:r w:rsidRPr="00EF1E74">
        <w:rPr>
          <w:rFonts w:cs="Arial"/>
        </w:rPr>
        <w:t xml:space="preserve">Les enveloppes de candidature et d'offre doivent se présenter sous la forme d'un fichier unique </w:t>
      </w:r>
      <w:r w:rsidRPr="00333DBB">
        <w:rPr>
          <w:rFonts w:cs="Arial"/>
          <w:b/>
        </w:rPr>
        <w:t>au format.zip</w:t>
      </w:r>
      <w:r w:rsidRPr="00EF1E74">
        <w:rPr>
          <w:rFonts w:cs="Arial"/>
        </w:rPr>
        <w:t xml:space="preserve"> contenant les éléments mentionnés dans le règlement de consultation. Ces éléments seront des fichiers dans l’un des formats suivants :</w:t>
      </w:r>
    </w:p>
    <w:p w14:paraId="5C149077" w14:textId="77777777" w:rsidR="004C010D" w:rsidRPr="00EF1E74" w:rsidRDefault="004C010D" w:rsidP="002F33E3">
      <w:pPr>
        <w:numPr>
          <w:ilvl w:val="0"/>
          <w:numId w:val="9"/>
        </w:numPr>
        <w:tabs>
          <w:tab w:val="num" w:pos="709"/>
          <w:tab w:val="left" w:pos="8788"/>
        </w:tabs>
        <w:ind w:left="709" w:right="426" w:hanging="142"/>
        <w:jc w:val="both"/>
        <w:rPr>
          <w:rFonts w:cs="Arial"/>
        </w:rPr>
      </w:pPr>
      <w:proofErr w:type="gramStart"/>
      <w:r w:rsidRPr="00EF1E74">
        <w:rPr>
          <w:rFonts w:cs="Arial"/>
        </w:rPr>
        <w:t>format</w:t>
      </w:r>
      <w:proofErr w:type="gramEnd"/>
      <w:r w:rsidRPr="00EF1E74">
        <w:rPr>
          <w:rFonts w:cs="Arial"/>
        </w:rPr>
        <w:t xml:space="preserve"> Word (.d</w:t>
      </w:r>
      <w:r>
        <w:rPr>
          <w:rFonts w:cs="Arial"/>
        </w:rPr>
        <w:t>ocx)</w:t>
      </w:r>
      <w:r w:rsidRPr="00EF1E74">
        <w:rPr>
          <w:rFonts w:cs="Arial"/>
        </w:rPr>
        <w:t>,</w:t>
      </w:r>
    </w:p>
    <w:p w14:paraId="1BF71148" w14:textId="77777777" w:rsidR="004C010D" w:rsidRPr="00EF1E74" w:rsidRDefault="004C010D" w:rsidP="002F33E3">
      <w:pPr>
        <w:numPr>
          <w:ilvl w:val="0"/>
          <w:numId w:val="9"/>
        </w:numPr>
        <w:tabs>
          <w:tab w:val="num" w:pos="709"/>
          <w:tab w:val="left" w:pos="8788"/>
        </w:tabs>
        <w:ind w:left="709" w:right="426" w:hanging="142"/>
        <w:jc w:val="both"/>
        <w:rPr>
          <w:rFonts w:cs="Arial"/>
        </w:rPr>
      </w:pPr>
      <w:proofErr w:type="gramStart"/>
      <w:r>
        <w:rPr>
          <w:rFonts w:cs="Arial"/>
        </w:rPr>
        <w:t>format</w:t>
      </w:r>
      <w:proofErr w:type="gramEnd"/>
      <w:r>
        <w:rPr>
          <w:rFonts w:cs="Arial"/>
        </w:rPr>
        <w:t xml:space="preserve"> Acrobat (.</w:t>
      </w:r>
      <w:proofErr w:type="spellStart"/>
      <w:r>
        <w:rPr>
          <w:rFonts w:cs="Arial"/>
        </w:rPr>
        <w:t>pdf</w:t>
      </w:r>
      <w:proofErr w:type="spellEnd"/>
      <w:r>
        <w:rPr>
          <w:rFonts w:cs="Arial"/>
        </w:rPr>
        <w:t>)</w:t>
      </w:r>
      <w:r w:rsidRPr="00EF1E74">
        <w:rPr>
          <w:rFonts w:cs="Arial"/>
        </w:rPr>
        <w:t xml:space="preserve">, </w:t>
      </w:r>
    </w:p>
    <w:p w14:paraId="705EA7C8" w14:textId="77777777" w:rsidR="004C010D" w:rsidRPr="00EF1E74" w:rsidRDefault="004C010D" w:rsidP="002F33E3">
      <w:pPr>
        <w:numPr>
          <w:ilvl w:val="0"/>
          <w:numId w:val="9"/>
        </w:numPr>
        <w:tabs>
          <w:tab w:val="num" w:pos="709"/>
          <w:tab w:val="left" w:pos="8788"/>
        </w:tabs>
        <w:ind w:left="709" w:right="426" w:hanging="142"/>
        <w:jc w:val="both"/>
        <w:rPr>
          <w:rFonts w:cs="Arial"/>
        </w:rPr>
      </w:pPr>
      <w:proofErr w:type="gramStart"/>
      <w:r>
        <w:rPr>
          <w:rFonts w:cs="Arial"/>
        </w:rPr>
        <w:t>format</w:t>
      </w:r>
      <w:proofErr w:type="gramEnd"/>
      <w:r>
        <w:rPr>
          <w:rFonts w:cs="Arial"/>
        </w:rPr>
        <w:t xml:space="preserve"> Excel (.xlsx)</w:t>
      </w:r>
      <w:r w:rsidRPr="00EF1E74">
        <w:rPr>
          <w:rFonts w:cs="Arial"/>
        </w:rPr>
        <w:t xml:space="preserve">. </w:t>
      </w:r>
    </w:p>
    <w:p w14:paraId="7A579F6F" w14:textId="77777777" w:rsidR="004C010D" w:rsidRPr="00FB0C7F" w:rsidRDefault="004C010D" w:rsidP="00577484">
      <w:pPr>
        <w:tabs>
          <w:tab w:val="left" w:pos="8788"/>
        </w:tabs>
        <w:ind w:right="426"/>
        <w:rPr>
          <w:rFonts w:cs="Arial"/>
        </w:rPr>
      </w:pPr>
      <w:r w:rsidRPr="00EF1E74">
        <w:rPr>
          <w:rFonts w:cs="Arial"/>
        </w:rPr>
        <w:t>Ce</w:t>
      </w:r>
      <w:r w:rsidRPr="00FB0C7F">
        <w:rPr>
          <w:rFonts w:cs="Arial"/>
        </w:rPr>
        <w:t xml:space="preserve">s fichiers seront nommés selon le contenu du fichier (par exemple : </w:t>
      </w:r>
      <w:r>
        <w:rPr>
          <w:rFonts w:cs="Arial"/>
        </w:rPr>
        <w:t>projet de marché</w:t>
      </w:r>
      <w:r w:rsidRPr="00FB0C7F">
        <w:rPr>
          <w:rFonts w:cs="Arial"/>
        </w:rPr>
        <w:t>.doc).</w:t>
      </w:r>
    </w:p>
    <w:p w14:paraId="0E8C683A" w14:textId="77777777" w:rsidR="004C010D" w:rsidRPr="00FB0C7F" w:rsidRDefault="004C010D" w:rsidP="00577484">
      <w:pPr>
        <w:tabs>
          <w:tab w:val="left" w:pos="8788"/>
        </w:tabs>
        <w:ind w:right="426"/>
        <w:rPr>
          <w:rFonts w:cs="Arial"/>
        </w:rPr>
      </w:pPr>
      <w:r w:rsidRPr="00FB0C7F">
        <w:rPr>
          <w:rFonts w:cs="Arial"/>
        </w:rPr>
        <w:t>Le nom donné à l’enveloppe électronique de candidature sera ref-xxxx-yyyy-candidature</w:t>
      </w:r>
      <w:r w:rsidRPr="00333DBB">
        <w:rPr>
          <w:rFonts w:cs="Arial"/>
          <w:b/>
        </w:rPr>
        <w:t>.zip</w:t>
      </w:r>
      <w:r w:rsidRPr="00FB0C7F">
        <w:rPr>
          <w:rFonts w:cs="Arial"/>
        </w:rPr>
        <w:t xml:space="preserve"> où :</w:t>
      </w:r>
    </w:p>
    <w:p w14:paraId="3B873922" w14:textId="77777777" w:rsidR="004C010D" w:rsidRPr="00FB0C7F" w:rsidRDefault="004C010D" w:rsidP="002F33E3">
      <w:pPr>
        <w:numPr>
          <w:ilvl w:val="0"/>
          <w:numId w:val="9"/>
        </w:numPr>
        <w:tabs>
          <w:tab w:val="num" w:pos="709"/>
          <w:tab w:val="left" w:pos="8788"/>
        </w:tabs>
        <w:ind w:left="709" w:right="426" w:hanging="142"/>
        <w:jc w:val="both"/>
        <w:rPr>
          <w:rFonts w:cs="Arial"/>
        </w:rPr>
      </w:pPr>
      <w:proofErr w:type="spellStart"/>
      <w:proofErr w:type="gramStart"/>
      <w:r w:rsidRPr="00FB0C7F">
        <w:rPr>
          <w:rFonts w:cs="Arial"/>
        </w:rPr>
        <w:t>ref</w:t>
      </w:r>
      <w:proofErr w:type="spellEnd"/>
      <w:proofErr w:type="gramEnd"/>
      <w:r w:rsidRPr="00FB0C7F">
        <w:rPr>
          <w:rFonts w:cs="Arial"/>
        </w:rPr>
        <w:t xml:space="preserve"> est la référence donnée à la consultation,</w:t>
      </w:r>
    </w:p>
    <w:p w14:paraId="4DA7B2CE" w14:textId="77777777" w:rsidR="004C010D" w:rsidRPr="00FB0C7F" w:rsidRDefault="004C010D" w:rsidP="002F33E3">
      <w:pPr>
        <w:numPr>
          <w:ilvl w:val="0"/>
          <w:numId w:val="9"/>
        </w:numPr>
        <w:tabs>
          <w:tab w:val="num" w:pos="709"/>
          <w:tab w:val="left" w:pos="8788"/>
        </w:tabs>
        <w:ind w:left="709" w:right="426" w:hanging="142"/>
        <w:jc w:val="both"/>
        <w:rPr>
          <w:rFonts w:cs="Arial"/>
        </w:rPr>
      </w:pPr>
      <w:proofErr w:type="spellStart"/>
      <w:proofErr w:type="gramStart"/>
      <w:r w:rsidRPr="00FB0C7F">
        <w:rPr>
          <w:rFonts w:cs="Arial"/>
        </w:rPr>
        <w:lastRenderedPageBreak/>
        <w:t>xxxx</w:t>
      </w:r>
      <w:proofErr w:type="spellEnd"/>
      <w:proofErr w:type="gramEnd"/>
      <w:r w:rsidRPr="00FB0C7F">
        <w:rPr>
          <w:rFonts w:cs="Arial"/>
        </w:rPr>
        <w:t xml:space="preserve"> est la raison sociale de l’entreprise,</w:t>
      </w:r>
    </w:p>
    <w:p w14:paraId="3583606E" w14:textId="77777777" w:rsidR="004C010D" w:rsidRPr="00FB0C7F" w:rsidRDefault="004C010D" w:rsidP="002F33E3">
      <w:pPr>
        <w:numPr>
          <w:ilvl w:val="0"/>
          <w:numId w:val="9"/>
        </w:numPr>
        <w:tabs>
          <w:tab w:val="num" w:pos="709"/>
          <w:tab w:val="left" w:pos="8788"/>
        </w:tabs>
        <w:ind w:left="709" w:right="426" w:hanging="142"/>
        <w:jc w:val="both"/>
        <w:rPr>
          <w:rFonts w:cs="Arial"/>
        </w:rPr>
      </w:pPr>
      <w:proofErr w:type="spellStart"/>
      <w:proofErr w:type="gramStart"/>
      <w:r w:rsidRPr="00FB0C7F">
        <w:rPr>
          <w:rFonts w:cs="Arial"/>
        </w:rPr>
        <w:t>yyyy</w:t>
      </w:r>
      <w:proofErr w:type="spellEnd"/>
      <w:proofErr w:type="gramEnd"/>
      <w:r w:rsidRPr="00FB0C7F">
        <w:rPr>
          <w:rFonts w:cs="Arial"/>
        </w:rPr>
        <w:t xml:space="preserve"> est l’objet du marché.</w:t>
      </w:r>
    </w:p>
    <w:p w14:paraId="0C171C67" w14:textId="77777777" w:rsidR="004C010D" w:rsidRPr="00FB0C7F" w:rsidRDefault="004C010D" w:rsidP="002F33E3">
      <w:pPr>
        <w:numPr>
          <w:ilvl w:val="0"/>
          <w:numId w:val="9"/>
        </w:numPr>
        <w:tabs>
          <w:tab w:val="num" w:pos="709"/>
          <w:tab w:val="left" w:pos="8788"/>
        </w:tabs>
        <w:ind w:left="709" w:right="426" w:hanging="142"/>
        <w:jc w:val="both"/>
        <w:rPr>
          <w:rFonts w:cs="Arial"/>
        </w:rPr>
      </w:pPr>
      <w:r w:rsidRPr="00FB0C7F">
        <w:rPr>
          <w:rFonts w:cs="Arial"/>
        </w:rPr>
        <w:t>Le nom donné à l’enveloppe électronique d’offre sera ref-xxxx-yyyy-offre</w:t>
      </w:r>
      <w:r w:rsidRPr="00627AB1">
        <w:rPr>
          <w:rFonts w:cs="Arial"/>
        </w:rPr>
        <w:t>.zip</w:t>
      </w:r>
      <w:r w:rsidRPr="00FB0C7F">
        <w:rPr>
          <w:rFonts w:cs="Arial"/>
        </w:rPr>
        <w:t xml:space="preserve"> où :</w:t>
      </w:r>
    </w:p>
    <w:p w14:paraId="6DA956FC" w14:textId="77777777" w:rsidR="004C010D" w:rsidRPr="00FB0C7F" w:rsidRDefault="004C010D" w:rsidP="002F33E3">
      <w:pPr>
        <w:numPr>
          <w:ilvl w:val="0"/>
          <w:numId w:val="9"/>
        </w:numPr>
        <w:tabs>
          <w:tab w:val="num" w:pos="709"/>
          <w:tab w:val="left" w:pos="8788"/>
        </w:tabs>
        <w:ind w:left="709" w:right="426" w:hanging="142"/>
        <w:jc w:val="both"/>
        <w:rPr>
          <w:rFonts w:cs="Arial"/>
        </w:rPr>
      </w:pPr>
      <w:proofErr w:type="spellStart"/>
      <w:proofErr w:type="gramStart"/>
      <w:r w:rsidRPr="00FB0C7F">
        <w:rPr>
          <w:rFonts w:cs="Arial"/>
        </w:rPr>
        <w:t>ref</w:t>
      </w:r>
      <w:proofErr w:type="spellEnd"/>
      <w:proofErr w:type="gramEnd"/>
      <w:r w:rsidRPr="00FB0C7F">
        <w:rPr>
          <w:rFonts w:cs="Arial"/>
        </w:rPr>
        <w:t xml:space="preserve"> est la référence donnée à la consultation,</w:t>
      </w:r>
    </w:p>
    <w:p w14:paraId="147AEAE6" w14:textId="77777777" w:rsidR="004C010D" w:rsidRPr="00FB0C7F" w:rsidRDefault="004C010D" w:rsidP="002F33E3">
      <w:pPr>
        <w:numPr>
          <w:ilvl w:val="0"/>
          <w:numId w:val="9"/>
        </w:numPr>
        <w:tabs>
          <w:tab w:val="num" w:pos="709"/>
          <w:tab w:val="left" w:pos="8788"/>
        </w:tabs>
        <w:ind w:left="709" w:right="426" w:hanging="142"/>
        <w:jc w:val="both"/>
        <w:rPr>
          <w:rFonts w:cs="Arial"/>
        </w:rPr>
      </w:pPr>
      <w:proofErr w:type="spellStart"/>
      <w:proofErr w:type="gramStart"/>
      <w:r w:rsidRPr="00FB0C7F">
        <w:rPr>
          <w:rFonts w:cs="Arial"/>
        </w:rPr>
        <w:t>xxxx</w:t>
      </w:r>
      <w:proofErr w:type="spellEnd"/>
      <w:proofErr w:type="gramEnd"/>
      <w:r w:rsidRPr="00FB0C7F">
        <w:rPr>
          <w:rFonts w:cs="Arial"/>
        </w:rPr>
        <w:t xml:space="preserve"> est la raison sociale de l’entreprise,</w:t>
      </w:r>
    </w:p>
    <w:p w14:paraId="4A923C04" w14:textId="77777777" w:rsidR="004C010D" w:rsidRDefault="004C010D" w:rsidP="002F33E3">
      <w:pPr>
        <w:numPr>
          <w:ilvl w:val="0"/>
          <w:numId w:val="9"/>
        </w:numPr>
        <w:tabs>
          <w:tab w:val="num" w:pos="709"/>
          <w:tab w:val="left" w:pos="8788"/>
        </w:tabs>
        <w:ind w:left="709" w:right="426" w:hanging="142"/>
        <w:jc w:val="both"/>
        <w:rPr>
          <w:rFonts w:cs="Arial"/>
        </w:rPr>
      </w:pPr>
      <w:proofErr w:type="spellStart"/>
      <w:proofErr w:type="gramStart"/>
      <w:r w:rsidRPr="00FB0C7F">
        <w:rPr>
          <w:rFonts w:cs="Arial"/>
        </w:rPr>
        <w:t>yyyy</w:t>
      </w:r>
      <w:proofErr w:type="spellEnd"/>
      <w:proofErr w:type="gramEnd"/>
      <w:r w:rsidRPr="00FB0C7F">
        <w:rPr>
          <w:rFonts w:cs="Arial"/>
        </w:rPr>
        <w:t xml:space="preserve"> est l’objet du marché.</w:t>
      </w:r>
    </w:p>
    <w:p w14:paraId="671543B6" w14:textId="77777777" w:rsidR="004C010D" w:rsidRPr="00FB0C7F" w:rsidRDefault="004C010D" w:rsidP="00577484">
      <w:pPr>
        <w:numPr>
          <w:ilvl w:val="0"/>
          <w:numId w:val="10"/>
        </w:numPr>
        <w:tabs>
          <w:tab w:val="num" w:pos="284"/>
          <w:tab w:val="left" w:pos="8788"/>
        </w:tabs>
        <w:ind w:left="284" w:right="426" w:hanging="284"/>
        <w:jc w:val="both"/>
        <w:rPr>
          <w:rFonts w:cs="Arial"/>
          <w:b/>
        </w:rPr>
      </w:pPr>
      <w:r w:rsidRPr="00FB0C7F">
        <w:rPr>
          <w:rFonts w:cs="Arial"/>
          <w:b/>
        </w:rPr>
        <w:t>La co-traitance</w:t>
      </w:r>
    </w:p>
    <w:p w14:paraId="35D38A4A" w14:textId="77777777" w:rsidR="004C010D" w:rsidRDefault="004C010D" w:rsidP="00577484">
      <w:pPr>
        <w:tabs>
          <w:tab w:val="left" w:pos="8788"/>
        </w:tabs>
        <w:ind w:right="426"/>
        <w:rPr>
          <w:rFonts w:cs="Arial"/>
        </w:rPr>
      </w:pPr>
      <w:r w:rsidRPr="00FB0C7F">
        <w:rPr>
          <w:rFonts w:cs="Arial"/>
        </w:rPr>
        <w:t xml:space="preserve">Dans le cas de co-traitance, les éléments qui le nécessitent (attestation sur l’honneur …) seront signés par l’ensemble des entreprises </w:t>
      </w:r>
      <w:proofErr w:type="spellStart"/>
      <w:r w:rsidRPr="00FB0C7F">
        <w:rPr>
          <w:rFonts w:cs="Arial"/>
        </w:rPr>
        <w:t>co-traitantes</w:t>
      </w:r>
      <w:proofErr w:type="spellEnd"/>
      <w:r w:rsidRPr="00FB0C7F">
        <w:rPr>
          <w:rFonts w:cs="Arial"/>
        </w:rPr>
        <w:t xml:space="preserve">, à l’aide de l’outil de signature disponible gratuitement en téléchargement sur </w:t>
      </w:r>
      <w:smartTag w:uri="urn:schemas-microsoft-com:office:smarttags" w:element="PersonName">
        <w:smartTagPr>
          <w:attr w:name="ProductID" w:val="la plateforme. Les"/>
        </w:smartTagPr>
        <w:r w:rsidRPr="00FB0C7F">
          <w:rPr>
            <w:rFonts w:cs="Arial"/>
          </w:rPr>
          <w:t>la plateforme. Les</w:t>
        </w:r>
      </w:smartTag>
      <w:r w:rsidRPr="00FB0C7F">
        <w:rPr>
          <w:rFonts w:cs="Arial"/>
        </w:rPr>
        <w:t xml:space="preserve"> fichiers .zip ainsi créés (contenant les fichiers et les signatures) seront insérés dans les enveloppes zip de candidature ou d’offre. Seul le mandataire du groupement remettra la réponse électronique sur la plateforme en utilisant son certificat.</w:t>
      </w:r>
    </w:p>
    <w:p w14:paraId="0F6D0550" w14:textId="77777777" w:rsidR="004C010D" w:rsidRPr="00FB0C7F" w:rsidRDefault="004C010D" w:rsidP="00577484">
      <w:pPr>
        <w:numPr>
          <w:ilvl w:val="0"/>
          <w:numId w:val="10"/>
        </w:numPr>
        <w:tabs>
          <w:tab w:val="num" w:pos="284"/>
          <w:tab w:val="left" w:pos="8788"/>
        </w:tabs>
        <w:ind w:left="284" w:right="426" w:hanging="284"/>
        <w:jc w:val="both"/>
        <w:rPr>
          <w:rFonts w:cs="Arial"/>
          <w:b/>
        </w:rPr>
      </w:pPr>
      <w:r w:rsidRPr="00FB0C7F">
        <w:rPr>
          <w:rFonts w:cs="Arial"/>
          <w:b/>
        </w:rPr>
        <w:t>Envoi par le soumissionnaire de plusieurs réponses électroniques à une même consultation</w:t>
      </w:r>
    </w:p>
    <w:p w14:paraId="64718C07" w14:textId="77777777" w:rsidR="004C010D" w:rsidRPr="00FB0C7F" w:rsidRDefault="004C010D" w:rsidP="00577484">
      <w:pPr>
        <w:tabs>
          <w:tab w:val="left" w:pos="8788"/>
        </w:tabs>
        <w:ind w:right="426"/>
        <w:rPr>
          <w:rFonts w:cs="Arial"/>
        </w:rPr>
      </w:pPr>
      <w:r w:rsidRPr="00FB0C7F">
        <w:rPr>
          <w:rFonts w:cs="Arial"/>
        </w:rPr>
        <w:t>Le soumissionnaire peut remettre au CEA plusieurs réponses électroniques pour une même consultation, notamment en cas d'oubli, de correction, de complément, et ce avant la date limite de réponse telle que définie dans le présent règlement.</w:t>
      </w:r>
    </w:p>
    <w:p w14:paraId="7315CAB2" w14:textId="77777777" w:rsidR="004C010D" w:rsidRPr="00FB0C7F" w:rsidRDefault="004C010D" w:rsidP="00577484">
      <w:pPr>
        <w:tabs>
          <w:tab w:val="left" w:pos="8788"/>
        </w:tabs>
        <w:ind w:right="426"/>
        <w:rPr>
          <w:rFonts w:cs="Arial"/>
        </w:rPr>
      </w:pPr>
      <w:r w:rsidRPr="00FB0C7F">
        <w:rPr>
          <w:rFonts w:cs="Arial"/>
        </w:rPr>
        <w:t>Dans ce cas, le CEA ne prendra en compte que la dernière réponse reçue (les envois précédents ne seront pas ouverts).</w:t>
      </w:r>
    </w:p>
    <w:p w14:paraId="260E0CEC" w14:textId="77777777" w:rsidR="004C010D" w:rsidRPr="00FB0C7F" w:rsidRDefault="004C010D" w:rsidP="00577484">
      <w:pPr>
        <w:tabs>
          <w:tab w:val="left" w:pos="8788"/>
        </w:tabs>
        <w:ind w:right="426"/>
        <w:rPr>
          <w:rFonts w:cs="Arial"/>
        </w:rPr>
      </w:pPr>
      <w:r w:rsidRPr="00FB0C7F">
        <w:rPr>
          <w:rFonts w:cs="Arial"/>
        </w:rPr>
        <w:t>En conséquence, le soumissionnaire prendra toutes les dispositions utiles pour envoyer un dossier complet à chaque réponse, dans les délais impartis.</w:t>
      </w:r>
    </w:p>
    <w:p w14:paraId="04126FC3" w14:textId="77777777" w:rsidR="004C010D" w:rsidRPr="00FB0C7F" w:rsidRDefault="004C010D" w:rsidP="00577484">
      <w:pPr>
        <w:numPr>
          <w:ilvl w:val="0"/>
          <w:numId w:val="10"/>
        </w:numPr>
        <w:tabs>
          <w:tab w:val="num" w:pos="284"/>
          <w:tab w:val="left" w:pos="8788"/>
        </w:tabs>
        <w:ind w:left="284" w:right="426" w:hanging="284"/>
        <w:jc w:val="both"/>
        <w:rPr>
          <w:rFonts w:cs="Arial"/>
          <w:b/>
        </w:rPr>
      </w:pPr>
      <w:r w:rsidRPr="00FB0C7F">
        <w:rPr>
          <w:rFonts w:cs="Arial"/>
          <w:b/>
        </w:rPr>
        <w:t>Possibilité de remettre une copie de sauvegarde</w:t>
      </w:r>
    </w:p>
    <w:p w14:paraId="52563DE4" w14:textId="77777777" w:rsidR="004C010D" w:rsidRPr="00FB0C7F" w:rsidRDefault="004C010D" w:rsidP="00577484">
      <w:pPr>
        <w:tabs>
          <w:tab w:val="left" w:pos="8788"/>
        </w:tabs>
        <w:ind w:right="426"/>
        <w:rPr>
          <w:rFonts w:cs="Arial"/>
        </w:rPr>
      </w:pPr>
      <w:r>
        <w:rPr>
          <w:rFonts w:cs="Arial"/>
        </w:rPr>
        <w:t>Le soumissionnaire</w:t>
      </w:r>
      <w:r w:rsidRPr="00FB0C7F">
        <w:rPr>
          <w:rFonts w:cs="Arial"/>
        </w:rPr>
        <w:t xml:space="preserve"> peut envoyer parallèlement une copie de sauvegarde des documents qui ont fait l'objet de la transmission électronique soit sur support papier, soit sur support physique électronique.</w:t>
      </w:r>
    </w:p>
    <w:p w14:paraId="51913A8E" w14:textId="77777777" w:rsidR="004C010D" w:rsidRDefault="004C010D" w:rsidP="00577484">
      <w:pPr>
        <w:tabs>
          <w:tab w:val="left" w:pos="8788"/>
        </w:tabs>
        <w:ind w:right="426"/>
        <w:rPr>
          <w:rFonts w:cs="Arial"/>
        </w:rPr>
      </w:pPr>
      <w:r w:rsidRPr="00FB0C7F">
        <w:rPr>
          <w:rFonts w:cs="Arial"/>
        </w:rPr>
        <w:t>La copie de sauvegarde, remise dans un pli scellé comportant la mention lisible "copie de sauvegarde" doit être envoyée dans les délais impartis de</w:t>
      </w:r>
      <w:r>
        <w:rPr>
          <w:rFonts w:cs="Arial"/>
        </w:rPr>
        <w:t xml:space="preserve"> réception des offres à l’adresse suivante :</w:t>
      </w:r>
    </w:p>
    <w:p w14:paraId="4B80348C" w14:textId="77777777" w:rsidR="004C010D" w:rsidRPr="00713B83" w:rsidRDefault="004C010D" w:rsidP="00577484">
      <w:pPr>
        <w:keepNext/>
        <w:tabs>
          <w:tab w:val="left" w:pos="8788"/>
        </w:tabs>
        <w:ind w:right="426"/>
        <w:jc w:val="center"/>
        <w:rPr>
          <w:rFonts w:cs="Arial"/>
          <w:b/>
        </w:rPr>
      </w:pPr>
      <w:r w:rsidRPr="00713B83">
        <w:rPr>
          <w:rFonts w:cs="Arial"/>
          <w:b/>
        </w:rPr>
        <w:t>COMMISSARIAT A L'ENERGIE ATOMIQUE ET AUX ENERGIES ALTERNATIVES</w:t>
      </w:r>
    </w:p>
    <w:p w14:paraId="106CCC55" w14:textId="77777777" w:rsidR="004C010D" w:rsidRPr="00713B83" w:rsidRDefault="004C010D" w:rsidP="00577484">
      <w:pPr>
        <w:tabs>
          <w:tab w:val="left" w:pos="1305"/>
          <w:tab w:val="left" w:pos="8788"/>
        </w:tabs>
        <w:ind w:right="426"/>
        <w:jc w:val="center"/>
        <w:rPr>
          <w:rFonts w:cs="Arial"/>
          <w:b/>
        </w:rPr>
      </w:pPr>
      <w:r w:rsidRPr="00713B83">
        <w:rPr>
          <w:rFonts w:cs="Arial"/>
          <w:b/>
        </w:rPr>
        <w:t>CEA PARIS-SACLAY</w:t>
      </w:r>
    </w:p>
    <w:p w14:paraId="38E79AD1" w14:textId="77777777" w:rsidR="004C010D" w:rsidRPr="00713B83" w:rsidRDefault="004C010D" w:rsidP="00577484">
      <w:pPr>
        <w:tabs>
          <w:tab w:val="left" w:pos="1305"/>
          <w:tab w:val="left" w:pos="8788"/>
        </w:tabs>
        <w:ind w:right="426"/>
        <w:jc w:val="center"/>
        <w:rPr>
          <w:rFonts w:cs="Arial"/>
          <w:b/>
        </w:rPr>
      </w:pPr>
      <w:r w:rsidRPr="00713B83">
        <w:rPr>
          <w:rFonts w:cs="Arial"/>
          <w:b/>
        </w:rPr>
        <w:t>Bureau du courrier (bât. 464)</w:t>
      </w:r>
    </w:p>
    <w:p w14:paraId="282B17C6" w14:textId="77777777" w:rsidR="004C010D" w:rsidRPr="00713B83" w:rsidRDefault="004C010D" w:rsidP="00577484">
      <w:pPr>
        <w:tabs>
          <w:tab w:val="left" w:pos="8788"/>
        </w:tabs>
        <w:ind w:right="426"/>
        <w:jc w:val="center"/>
        <w:rPr>
          <w:rFonts w:cs="Arial"/>
          <w:b/>
        </w:rPr>
      </w:pPr>
      <w:r w:rsidRPr="00713B83">
        <w:rPr>
          <w:rFonts w:cs="Arial"/>
          <w:b/>
        </w:rPr>
        <w:t>Pour le Service des Marchés et Achats - PC 98</w:t>
      </w:r>
    </w:p>
    <w:p w14:paraId="183BC439" w14:textId="77777777" w:rsidR="004C010D" w:rsidRPr="00713B83" w:rsidRDefault="004C010D" w:rsidP="00577484">
      <w:pPr>
        <w:tabs>
          <w:tab w:val="left" w:pos="3289"/>
          <w:tab w:val="left" w:pos="8788"/>
        </w:tabs>
        <w:ind w:right="426"/>
        <w:jc w:val="center"/>
        <w:rPr>
          <w:rFonts w:cs="Arial"/>
          <w:b/>
        </w:rPr>
      </w:pPr>
      <w:r w:rsidRPr="00713B83">
        <w:rPr>
          <w:rFonts w:cs="Arial"/>
          <w:b/>
        </w:rPr>
        <w:t>91191 GIF SUR YVETTE CEDEX</w:t>
      </w:r>
    </w:p>
    <w:p w14:paraId="47E38883" w14:textId="77777777" w:rsidR="004C010D" w:rsidRPr="00FB0C7F" w:rsidRDefault="004C010D" w:rsidP="00577484">
      <w:pPr>
        <w:tabs>
          <w:tab w:val="left" w:pos="8788"/>
        </w:tabs>
        <w:ind w:left="284" w:right="426"/>
        <w:jc w:val="both"/>
        <w:rPr>
          <w:rFonts w:cs="Arial"/>
        </w:rPr>
      </w:pPr>
      <w:r w:rsidRPr="00FB0C7F">
        <w:rPr>
          <w:rFonts w:cs="Arial"/>
        </w:rPr>
        <w:t>La copie de sauvegarde sera ouverte :</w:t>
      </w:r>
    </w:p>
    <w:p w14:paraId="7EF8E034" w14:textId="77777777" w:rsidR="004C010D" w:rsidRPr="00FB0C7F" w:rsidRDefault="004C010D" w:rsidP="00577484">
      <w:pPr>
        <w:numPr>
          <w:ilvl w:val="0"/>
          <w:numId w:val="9"/>
        </w:numPr>
        <w:tabs>
          <w:tab w:val="num" w:pos="709"/>
          <w:tab w:val="left" w:pos="8788"/>
        </w:tabs>
        <w:ind w:left="709" w:right="426" w:hanging="142"/>
        <w:jc w:val="both"/>
        <w:rPr>
          <w:rFonts w:cs="Arial"/>
        </w:rPr>
      </w:pPr>
      <w:r w:rsidRPr="00FB0C7F">
        <w:rPr>
          <w:rFonts w:cs="Arial"/>
        </w:rPr>
        <w:t>lorsqu'il est détecté un programme informatique malveillant dans les offres transmises par voie électronique,</w:t>
      </w:r>
    </w:p>
    <w:p w14:paraId="2CBE2A32" w14:textId="77777777" w:rsidR="004C010D" w:rsidRDefault="004C010D" w:rsidP="00577484">
      <w:pPr>
        <w:numPr>
          <w:ilvl w:val="0"/>
          <w:numId w:val="9"/>
        </w:numPr>
        <w:tabs>
          <w:tab w:val="num" w:pos="709"/>
          <w:tab w:val="left" w:pos="8788"/>
        </w:tabs>
        <w:ind w:left="709" w:right="426" w:hanging="142"/>
        <w:jc w:val="both"/>
        <w:rPr>
          <w:rFonts w:cs="Arial"/>
        </w:rPr>
      </w:pPr>
      <w:r w:rsidRPr="00FB0C7F">
        <w:rPr>
          <w:rFonts w:cs="Arial"/>
        </w:rPr>
        <w:t>lorsqu'une offre transmise par voie électronique n'est pas parvenue dans les délais impartis de réception ou bien n'a pas pu être ouverte par le CEA (à la condition que la copie de sauvegarde soit arrivée dans les délais de réception).</w:t>
      </w:r>
    </w:p>
    <w:p w14:paraId="16658B05" w14:textId="77777777" w:rsidR="004C010D" w:rsidRDefault="004C010D" w:rsidP="00577484">
      <w:pPr>
        <w:tabs>
          <w:tab w:val="left" w:pos="8788"/>
        </w:tabs>
        <w:ind w:right="426"/>
        <w:jc w:val="both"/>
        <w:rPr>
          <w:rFonts w:cs="Arial"/>
        </w:rPr>
      </w:pPr>
    </w:p>
    <w:p w14:paraId="509303E6" w14:textId="77777777" w:rsidR="004C010D" w:rsidRDefault="004C010D" w:rsidP="00577484">
      <w:pPr>
        <w:tabs>
          <w:tab w:val="left" w:pos="8788"/>
        </w:tabs>
        <w:ind w:right="426"/>
        <w:jc w:val="both"/>
        <w:rPr>
          <w:rFonts w:cs="Arial"/>
        </w:rPr>
      </w:pPr>
    </w:p>
    <w:p w14:paraId="33097A87" w14:textId="77777777" w:rsidR="004C010D" w:rsidRPr="00FB0C7F" w:rsidRDefault="004C010D" w:rsidP="00577484">
      <w:pPr>
        <w:numPr>
          <w:ilvl w:val="0"/>
          <w:numId w:val="10"/>
        </w:numPr>
        <w:tabs>
          <w:tab w:val="num" w:pos="284"/>
          <w:tab w:val="left" w:pos="8788"/>
        </w:tabs>
        <w:ind w:left="284" w:right="426" w:hanging="284"/>
        <w:jc w:val="both"/>
        <w:rPr>
          <w:rFonts w:cs="Arial"/>
          <w:b/>
        </w:rPr>
      </w:pPr>
      <w:r w:rsidRPr="00FB0C7F">
        <w:rPr>
          <w:rFonts w:cs="Arial"/>
          <w:b/>
        </w:rPr>
        <w:t>Les questions relatives à la consultation</w:t>
      </w:r>
    </w:p>
    <w:p w14:paraId="0DAE5D12" w14:textId="77777777" w:rsidR="004C010D" w:rsidRPr="00FB0C7F" w:rsidRDefault="004C010D" w:rsidP="00577484">
      <w:pPr>
        <w:tabs>
          <w:tab w:val="left" w:pos="8788"/>
        </w:tabs>
        <w:ind w:left="284" w:right="426"/>
        <w:jc w:val="both"/>
        <w:rPr>
          <w:rFonts w:cs="Arial"/>
        </w:rPr>
      </w:pPr>
      <w:r w:rsidRPr="00FB0C7F">
        <w:rPr>
          <w:rFonts w:cs="Arial"/>
        </w:rPr>
        <w:t xml:space="preserve">Les questions d’ordre administratif, commercial ou technique, concernant la consultation </w:t>
      </w:r>
      <w:r>
        <w:rPr>
          <w:rFonts w:cs="Arial"/>
        </w:rPr>
        <w:t>seront</w:t>
      </w:r>
      <w:r w:rsidRPr="00FB0C7F">
        <w:rPr>
          <w:rFonts w:cs="Arial"/>
        </w:rPr>
        <w:t xml:space="preserve"> posées via la plateforme en cliquant sur l’appel d’offres voulu sur le lien « poser une question ».</w:t>
      </w:r>
    </w:p>
    <w:p w14:paraId="75352EB6" w14:textId="77777777" w:rsidR="004C010D" w:rsidRPr="00FB0C7F" w:rsidRDefault="004C010D" w:rsidP="00577484">
      <w:pPr>
        <w:tabs>
          <w:tab w:val="left" w:pos="8788"/>
        </w:tabs>
        <w:ind w:left="284" w:right="426"/>
        <w:jc w:val="both"/>
        <w:rPr>
          <w:rFonts w:cs="Arial"/>
        </w:rPr>
      </w:pPr>
      <w:r w:rsidRPr="00FB0C7F">
        <w:rPr>
          <w:rFonts w:cs="Arial"/>
        </w:rPr>
        <w:t>Avant de pouvoir poser une question, les soumissionnaires doivent :</w:t>
      </w:r>
    </w:p>
    <w:p w14:paraId="144DFEA5" w14:textId="77777777" w:rsidR="004C010D" w:rsidRPr="00FB0C7F" w:rsidRDefault="004C010D" w:rsidP="00577484">
      <w:pPr>
        <w:numPr>
          <w:ilvl w:val="0"/>
          <w:numId w:val="9"/>
        </w:numPr>
        <w:tabs>
          <w:tab w:val="num" w:pos="709"/>
          <w:tab w:val="left" w:pos="8788"/>
        </w:tabs>
        <w:ind w:left="709" w:right="426" w:hanging="142"/>
        <w:jc w:val="both"/>
        <w:rPr>
          <w:rFonts w:cs="Arial"/>
        </w:rPr>
      </w:pPr>
      <w:r w:rsidRPr="00FB0C7F">
        <w:rPr>
          <w:rFonts w:cs="Arial"/>
        </w:rPr>
        <w:t>accepter les conditions générales d’utilisation de la plate-forme,</w:t>
      </w:r>
    </w:p>
    <w:p w14:paraId="0F2EC39B" w14:textId="77777777" w:rsidR="004C010D" w:rsidRPr="00FB0C7F" w:rsidRDefault="004C010D" w:rsidP="00577484">
      <w:pPr>
        <w:numPr>
          <w:ilvl w:val="0"/>
          <w:numId w:val="9"/>
        </w:numPr>
        <w:tabs>
          <w:tab w:val="num" w:pos="709"/>
          <w:tab w:val="left" w:pos="8788"/>
        </w:tabs>
        <w:ind w:left="709" w:right="426" w:hanging="142"/>
        <w:jc w:val="both"/>
        <w:rPr>
          <w:rFonts w:cs="Arial"/>
        </w:rPr>
      </w:pPr>
      <w:r w:rsidRPr="00FB0C7F">
        <w:rPr>
          <w:rFonts w:cs="Arial"/>
        </w:rPr>
        <w:t>renseigner leur identité.</w:t>
      </w:r>
    </w:p>
    <w:p w14:paraId="1012C59D" w14:textId="77777777" w:rsidR="004C010D" w:rsidRPr="00FB0C7F" w:rsidRDefault="004C010D" w:rsidP="00577484">
      <w:pPr>
        <w:tabs>
          <w:tab w:val="left" w:pos="8788"/>
        </w:tabs>
        <w:ind w:left="284" w:right="426"/>
        <w:jc w:val="both"/>
        <w:rPr>
          <w:rFonts w:cs="Arial"/>
          <w:b/>
        </w:rPr>
      </w:pPr>
      <w:r w:rsidRPr="00FB0C7F">
        <w:rPr>
          <w:rFonts w:cs="Arial"/>
          <w:b/>
          <w:iCs/>
          <w:u w:val="single"/>
        </w:rPr>
        <w:t>Nota bene</w:t>
      </w:r>
      <w:r w:rsidRPr="00FB0C7F">
        <w:rPr>
          <w:rFonts w:cs="Arial"/>
          <w:b/>
        </w:rPr>
        <w:t> : il est indispensable de bien renseigner le champ « e-mail » dans la mesure où cette adresse sera utilisée par le CEA pour répondre à la question.</w:t>
      </w:r>
    </w:p>
    <w:p w14:paraId="3B33C345" w14:textId="77777777" w:rsidR="004C010D" w:rsidRPr="00FB0C7F" w:rsidRDefault="004C010D" w:rsidP="00577484">
      <w:pPr>
        <w:tabs>
          <w:tab w:val="left" w:pos="8788"/>
        </w:tabs>
        <w:ind w:left="284" w:right="426"/>
        <w:jc w:val="both"/>
        <w:rPr>
          <w:rFonts w:cs="Arial"/>
          <w:b/>
        </w:rPr>
      </w:pPr>
    </w:p>
    <w:p w14:paraId="4BD7007D" w14:textId="77777777" w:rsidR="004C010D" w:rsidRPr="00FB0C7F" w:rsidRDefault="004C010D" w:rsidP="00577484">
      <w:pPr>
        <w:numPr>
          <w:ilvl w:val="0"/>
          <w:numId w:val="10"/>
        </w:numPr>
        <w:tabs>
          <w:tab w:val="num" w:pos="284"/>
          <w:tab w:val="left" w:pos="8788"/>
        </w:tabs>
        <w:ind w:left="284" w:right="426" w:hanging="284"/>
        <w:jc w:val="both"/>
        <w:rPr>
          <w:rFonts w:cs="Arial"/>
          <w:b/>
        </w:rPr>
      </w:pPr>
      <w:r w:rsidRPr="00FB0C7F">
        <w:rPr>
          <w:rFonts w:cs="Arial"/>
          <w:b/>
        </w:rPr>
        <w:t>Les échanges par voie dématérialisée avec les entreprises</w:t>
      </w:r>
    </w:p>
    <w:p w14:paraId="123A8DC2" w14:textId="77777777" w:rsidR="004C010D" w:rsidRDefault="004C010D" w:rsidP="00577484">
      <w:pPr>
        <w:tabs>
          <w:tab w:val="left" w:pos="8788"/>
        </w:tabs>
        <w:ind w:left="284" w:right="426"/>
        <w:jc w:val="both"/>
        <w:rPr>
          <w:rFonts w:cs="Arial"/>
        </w:rPr>
      </w:pPr>
      <w:r>
        <w:rPr>
          <w:rFonts w:cs="Arial"/>
        </w:rPr>
        <w:t>Tout au long de la procédure et a</w:t>
      </w:r>
      <w:r w:rsidRPr="00FB0C7F">
        <w:rPr>
          <w:rFonts w:cs="Arial"/>
        </w:rPr>
        <w:t xml:space="preserve">près l’ouverture des offres, </w:t>
      </w:r>
      <w:r w:rsidRPr="000270C1">
        <w:rPr>
          <w:rFonts w:cs="Arial"/>
          <w:b/>
          <w:u w:val="single"/>
        </w:rPr>
        <w:t>le CEA communiquera exclusivement avec les soumissionnaires via la « messagerie sécurisée » de la plateforme</w:t>
      </w:r>
      <w:r w:rsidRPr="00FB0C7F">
        <w:rPr>
          <w:rFonts w:cs="Arial"/>
        </w:rPr>
        <w:t>.</w:t>
      </w:r>
      <w:r>
        <w:rPr>
          <w:rFonts w:cs="Arial"/>
        </w:rPr>
        <w:t xml:space="preserve"> </w:t>
      </w:r>
    </w:p>
    <w:p w14:paraId="6B5D16DA" w14:textId="77777777" w:rsidR="004C010D" w:rsidRPr="007F4074" w:rsidRDefault="004C010D" w:rsidP="00577484">
      <w:pPr>
        <w:tabs>
          <w:tab w:val="left" w:pos="8788"/>
        </w:tabs>
        <w:ind w:left="284" w:right="426"/>
      </w:pPr>
    </w:p>
    <w:p w14:paraId="6D429F0E" w14:textId="77777777" w:rsidR="00770661" w:rsidRPr="007F4074" w:rsidRDefault="00770661" w:rsidP="00577484">
      <w:pPr>
        <w:tabs>
          <w:tab w:val="left" w:pos="8788"/>
        </w:tabs>
        <w:ind w:right="1"/>
        <w:jc w:val="both"/>
      </w:pPr>
    </w:p>
    <w:sectPr w:rsidR="00770661" w:rsidRPr="007F4074" w:rsidSect="00AB52B4">
      <w:headerReference w:type="default" r:id="rId14"/>
      <w:footerReference w:type="default" r:id="rId15"/>
      <w:headerReference w:type="first" r:id="rId16"/>
      <w:footerReference w:type="first" r:id="rId17"/>
      <w:pgSz w:w="11907" w:h="16840" w:code="9"/>
      <w:pgMar w:top="1418" w:right="992" w:bottom="1418" w:left="1418" w:header="1191" w:footer="369" w:gutter="0"/>
      <w:pgNumType w:start="1"/>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AC6EC" w14:textId="77777777" w:rsidR="002E29F6" w:rsidRDefault="002E29F6">
      <w:r>
        <w:separator/>
      </w:r>
    </w:p>
  </w:endnote>
  <w:endnote w:type="continuationSeparator" w:id="0">
    <w:p w14:paraId="38BC1830" w14:textId="77777777" w:rsidR="002E29F6" w:rsidRDefault="002E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025318"/>
      <w:docPartObj>
        <w:docPartGallery w:val="Page Numbers (Bottom of Page)"/>
        <w:docPartUnique/>
      </w:docPartObj>
    </w:sdtPr>
    <w:sdtEndPr>
      <w:rPr>
        <w:sz w:val="16"/>
        <w:szCs w:val="16"/>
      </w:rPr>
    </w:sdtEndPr>
    <w:sdtContent>
      <w:sdt>
        <w:sdtPr>
          <w:rPr>
            <w:sz w:val="16"/>
            <w:szCs w:val="16"/>
          </w:rPr>
          <w:id w:val="34095500"/>
          <w:docPartObj>
            <w:docPartGallery w:val="Page Numbers (Top of Page)"/>
            <w:docPartUnique/>
          </w:docPartObj>
        </w:sdtPr>
        <w:sdtEndPr/>
        <w:sdtContent>
          <w:p w14:paraId="4B70D69B" w14:textId="68D40715" w:rsidR="004D4EDB" w:rsidRPr="003C6C2C" w:rsidRDefault="004D4EDB" w:rsidP="00961623">
            <w:pPr>
              <w:pStyle w:val="Pieddepage"/>
              <w:rPr>
                <w:sz w:val="16"/>
                <w:szCs w:val="16"/>
              </w:rPr>
            </w:pPr>
            <w:r>
              <w:rPr>
                <w:sz w:val="16"/>
                <w:szCs w:val="16"/>
              </w:rPr>
              <w:tab/>
            </w:r>
            <w:r>
              <w:rPr>
                <w:sz w:val="16"/>
                <w:szCs w:val="16"/>
              </w:rPr>
              <w:tab/>
            </w:r>
            <w:r w:rsidRPr="003C6C2C">
              <w:rPr>
                <w:sz w:val="16"/>
                <w:szCs w:val="16"/>
              </w:rPr>
              <w:t xml:space="preserve">Page </w:t>
            </w:r>
            <w:r w:rsidRPr="003C6C2C">
              <w:rPr>
                <w:b/>
                <w:bCs/>
                <w:sz w:val="16"/>
                <w:szCs w:val="16"/>
              </w:rPr>
              <w:fldChar w:fldCharType="begin"/>
            </w:r>
            <w:r w:rsidRPr="003C6C2C">
              <w:rPr>
                <w:b/>
                <w:bCs/>
                <w:sz w:val="16"/>
                <w:szCs w:val="16"/>
              </w:rPr>
              <w:instrText>PAGE</w:instrText>
            </w:r>
            <w:r w:rsidRPr="003C6C2C">
              <w:rPr>
                <w:b/>
                <w:bCs/>
                <w:sz w:val="16"/>
                <w:szCs w:val="16"/>
              </w:rPr>
              <w:fldChar w:fldCharType="separate"/>
            </w:r>
            <w:r w:rsidR="00344E0C">
              <w:rPr>
                <w:b/>
                <w:bCs/>
                <w:noProof/>
                <w:sz w:val="16"/>
                <w:szCs w:val="16"/>
              </w:rPr>
              <w:t>16</w:t>
            </w:r>
            <w:r w:rsidRPr="003C6C2C">
              <w:rPr>
                <w:b/>
                <w:bCs/>
                <w:sz w:val="16"/>
                <w:szCs w:val="16"/>
              </w:rPr>
              <w:fldChar w:fldCharType="end"/>
            </w:r>
            <w:r w:rsidRPr="003C6C2C">
              <w:rPr>
                <w:sz w:val="16"/>
                <w:szCs w:val="16"/>
              </w:rPr>
              <w:t xml:space="preserve"> sur </w:t>
            </w:r>
            <w:r w:rsidRPr="003C6C2C">
              <w:rPr>
                <w:b/>
                <w:bCs/>
                <w:sz w:val="16"/>
                <w:szCs w:val="16"/>
              </w:rPr>
              <w:fldChar w:fldCharType="begin"/>
            </w:r>
            <w:r w:rsidRPr="003C6C2C">
              <w:rPr>
                <w:b/>
                <w:bCs/>
                <w:sz w:val="16"/>
                <w:szCs w:val="16"/>
              </w:rPr>
              <w:instrText>NUMPAGES</w:instrText>
            </w:r>
            <w:r w:rsidRPr="003C6C2C">
              <w:rPr>
                <w:b/>
                <w:bCs/>
                <w:sz w:val="16"/>
                <w:szCs w:val="16"/>
              </w:rPr>
              <w:fldChar w:fldCharType="separate"/>
            </w:r>
            <w:r w:rsidR="00344E0C">
              <w:rPr>
                <w:b/>
                <w:bCs/>
                <w:noProof/>
                <w:sz w:val="16"/>
                <w:szCs w:val="16"/>
              </w:rPr>
              <w:t>22</w:t>
            </w:r>
            <w:r w:rsidRPr="003C6C2C">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091601"/>
      <w:docPartObj>
        <w:docPartGallery w:val="Page Numbers (Bottom of Page)"/>
        <w:docPartUnique/>
      </w:docPartObj>
    </w:sdtPr>
    <w:sdtEndPr>
      <w:rPr>
        <w:sz w:val="16"/>
        <w:szCs w:val="16"/>
      </w:rPr>
    </w:sdtEndPr>
    <w:sdtContent>
      <w:sdt>
        <w:sdtPr>
          <w:rPr>
            <w:sz w:val="16"/>
            <w:szCs w:val="16"/>
          </w:rPr>
          <w:id w:val="785618730"/>
          <w:docPartObj>
            <w:docPartGallery w:val="Page Numbers (Top of Page)"/>
            <w:docPartUnique/>
          </w:docPartObj>
        </w:sdtPr>
        <w:sdtEndPr/>
        <w:sdtContent>
          <w:p w14:paraId="372FE8EE" w14:textId="1F0ED4B6" w:rsidR="004D4EDB" w:rsidRPr="00961623" w:rsidRDefault="004D4EDB" w:rsidP="00961623">
            <w:pPr>
              <w:pStyle w:val="Pieddepage"/>
              <w:rPr>
                <w:sz w:val="16"/>
                <w:szCs w:val="16"/>
              </w:rPr>
            </w:pPr>
            <w:r>
              <w:rPr>
                <w:sz w:val="16"/>
                <w:szCs w:val="16"/>
              </w:rPr>
              <w:tab/>
            </w:r>
            <w:r>
              <w:rPr>
                <w:sz w:val="16"/>
                <w:szCs w:val="16"/>
              </w:rPr>
              <w:tab/>
            </w:r>
            <w:r w:rsidRPr="003C6C2C">
              <w:rPr>
                <w:sz w:val="16"/>
                <w:szCs w:val="16"/>
              </w:rPr>
              <w:t xml:space="preserve">Page </w:t>
            </w:r>
            <w:r w:rsidRPr="003C6C2C">
              <w:rPr>
                <w:b/>
                <w:bCs/>
                <w:sz w:val="16"/>
                <w:szCs w:val="16"/>
              </w:rPr>
              <w:fldChar w:fldCharType="begin"/>
            </w:r>
            <w:r w:rsidRPr="003C6C2C">
              <w:rPr>
                <w:b/>
                <w:bCs/>
                <w:sz w:val="16"/>
                <w:szCs w:val="16"/>
              </w:rPr>
              <w:instrText>PAGE</w:instrText>
            </w:r>
            <w:r w:rsidRPr="003C6C2C">
              <w:rPr>
                <w:b/>
                <w:bCs/>
                <w:sz w:val="16"/>
                <w:szCs w:val="16"/>
              </w:rPr>
              <w:fldChar w:fldCharType="separate"/>
            </w:r>
            <w:r w:rsidR="00344E0C">
              <w:rPr>
                <w:b/>
                <w:bCs/>
                <w:noProof/>
                <w:sz w:val="16"/>
                <w:szCs w:val="16"/>
              </w:rPr>
              <w:t>1</w:t>
            </w:r>
            <w:r w:rsidRPr="003C6C2C">
              <w:rPr>
                <w:b/>
                <w:bCs/>
                <w:sz w:val="16"/>
                <w:szCs w:val="16"/>
              </w:rPr>
              <w:fldChar w:fldCharType="end"/>
            </w:r>
            <w:r w:rsidRPr="003C6C2C">
              <w:rPr>
                <w:sz w:val="16"/>
                <w:szCs w:val="16"/>
              </w:rPr>
              <w:t xml:space="preserve"> sur </w:t>
            </w:r>
            <w:r w:rsidRPr="003C6C2C">
              <w:rPr>
                <w:b/>
                <w:bCs/>
                <w:sz w:val="16"/>
                <w:szCs w:val="16"/>
              </w:rPr>
              <w:fldChar w:fldCharType="begin"/>
            </w:r>
            <w:r w:rsidRPr="003C6C2C">
              <w:rPr>
                <w:b/>
                <w:bCs/>
                <w:sz w:val="16"/>
                <w:szCs w:val="16"/>
              </w:rPr>
              <w:instrText>NUMPAGES</w:instrText>
            </w:r>
            <w:r w:rsidRPr="003C6C2C">
              <w:rPr>
                <w:b/>
                <w:bCs/>
                <w:sz w:val="16"/>
                <w:szCs w:val="16"/>
              </w:rPr>
              <w:fldChar w:fldCharType="separate"/>
            </w:r>
            <w:r w:rsidR="00344E0C">
              <w:rPr>
                <w:b/>
                <w:bCs/>
                <w:noProof/>
                <w:sz w:val="16"/>
                <w:szCs w:val="16"/>
              </w:rPr>
              <w:t>22</w:t>
            </w:r>
            <w:r w:rsidRPr="003C6C2C">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D1A6" w14:textId="77777777" w:rsidR="002E29F6" w:rsidRDefault="002E29F6">
      <w:r>
        <w:separator/>
      </w:r>
    </w:p>
  </w:footnote>
  <w:footnote w:type="continuationSeparator" w:id="0">
    <w:p w14:paraId="1B0A4860" w14:textId="77777777" w:rsidR="002E29F6" w:rsidRDefault="002E2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9500" w14:textId="77777777" w:rsidR="004D4EDB" w:rsidRDefault="004D4EDB" w:rsidP="00080BBC">
    <w:pPr>
      <w:pStyle w:val="En-tte"/>
      <w:tabs>
        <w:tab w:val="clear" w:pos="4536"/>
        <w:tab w:val="right" w:pos="2091"/>
        <w:tab w:val="center" w:pos="6627"/>
      </w:tabs>
      <w:spacing w:line="227" w:lineRule="exact"/>
      <w:jc w:val="center"/>
      <w:rPr>
        <w:b/>
        <w:color w:val="FF0000"/>
        <w:spacing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70" w:type="dxa"/>
        <w:right w:w="70" w:type="dxa"/>
      </w:tblCellMar>
      <w:tblLook w:val="0000" w:firstRow="0" w:lastRow="0" w:firstColumn="0" w:lastColumn="0" w:noHBand="0" w:noVBand="0"/>
    </w:tblPr>
    <w:tblGrid>
      <w:gridCol w:w="9639"/>
    </w:tblGrid>
    <w:tr w:rsidR="004D4EDB" w14:paraId="05FD3D6D" w14:textId="77777777" w:rsidTr="00AB52B4">
      <w:tc>
        <w:tcPr>
          <w:tcW w:w="9639" w:type="dxa"/>
        </w:tcPr>
        <w:p w14:paraId="03F5A1EA" w14:textId="77777777" w:rsidR="004D4EDB" w:rsidRDefault="004D4EDB" w:rsidP="00AB52B4">
          <w:pPr>
            <w:tabs>
              <w:tab w:val="left" w:pos="7443"/>
            </w:tabs>
            <w:spacing w:before="120" w:after="0"/>
            <w:ind w:right="426" w:firstLine="567"/>
            <w:jc w:val="center"/>
            <w:rPr>
              <w:rFonts w:cs="Arial"/>
              <w:b/>
              <w:caps/>
            </w:rPr>
          </w:pPr>
          <w:r>
            <w:rPr>
              <w:rFonts w:cs="Arial"/>
              <w:b/>
              <w:caps/>
            </w:rPr>
            <w:t xml:space="preserve">Commissariat a l’energie atomique et aux energies alternatives </w:t>
          </w:r>
        </w:p>
        <w:p w14:paraId="01513FFD" w14:textId="77777777" w:rsidR="004D4EDB" w:rsidRDefault="004D4EDB" w:rsidP="00AB52B4">
          <w:pPr>
            <w:spacing w:before="120" w:after="0"/>
            <w:ind w:right="426"/>
            <w:jc w:val="center"/>
            <w:rPr>
              <w:rFonts w:cs="Arial"/>
              <w:b/>
              <w:caps/>
            </w:rPr>
          </w:pPr>
          <w:r>
            <w:rPr>
              <w:rFonts w:cs="Arial"/>
              <w:b/>
              <w:caps/>
            </w:rPr>
            <w:t>services des marches et achats de paris-saclay</w:t>
          </w:r>
        </w:p>
        <w:p w14:paraId="2510864F" w14:textId="77777777" w:rsidR="004D4EDB" w:rsidRDefault="004D4EDB">
          <w:pPr>
            <w:pStyle w:val="En-tte"/>
            <w:spacing w:line="227" w:lineRule="exact"/>
            <w:rPr>
              <w:color w:val="808080"/>
              <w:spacing w:val="20"/>
              <w:sz w:val="18"/>
            </w:rPr>
          </w:pPr>
        </w:p>
      </w:tc>
    </w:tr>
  </w:tbl>
  <w:p w14:paraId="5F2A2A77" w14:textId="77777777" w:rsidR="004D4EDB" w:rsidRDefault="004D4EDB">
    <w:pPr>
      <w:pStyle w:val="En-tte"/>
      <w:spacing w:line="227" w:lineRule="exact"/>
      <w:rPr>
        <w:sz w:val="2"/>
      </w:rPr>
    </w:pPr>
    <w:r w:rsidRPr="00400A81">
      <w:rPr>
        <w:noProof/>
      </w:rPr>
      <w:drawing>
        <wp:anchor distT="0" distB="0" distL="114300" distR="114300" simplePos="0" relativeHeight="251663360" behindDoc="0" locked="0" layoutInCell="1" allowOverlap="1" wp14:anchorId="5D36E5B1" wp14:editId="1E16982F">
          <wp:simplePos x="0" y="0"/>
          <wp:positionH relativeFrom="margin">
            <wp:posOffset>-741680</wp:posOffset>
          </wp:positionH>
          <wp:positionV relativeFrom="page">
            <wp:posOffset>392430</wp:posOffset>
          </wp:positionV>
          <wp:extent cx="900000" cy="900000"/>
          <wp:effectExtent l="0" t="0" r="0" b="0"/>
          <wp:wrapNone/>
          <wp:docPr id="1" name="Image 1" descr="C:\Users\cg167166\AppData\Local\Temp\7zOC64C246B\LOGO CEA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g167166\AppData\Local\Temp\7zOC64C246B\LOGO CEA_ORIGIN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763"/>
    <w:multiLevelType w:val="hybridMultilevel"/>
    <w:tmpl w:val="39D2A128"/>
    <w:lvl w:ilvl="0" w:tplc="EF808E10">
      <w:start w:val="1"/>
      <w:numFmt w:val="lowerLetter"/>
      <w:lvlText w:val="%1."/>
      <w:lvlJc w:val="left"/>
      <w:pPr>
        <w:ind w:left="720" w:hanging="360"/>
      </w:pPr>
      <w:rPr>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221B76"/>
    <w:multiLevelType w:val="hybridMultilevel"/>
    <w:tmpl w:val="8C4CA0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9D7C66"/>
    <w:multiLevelType w:val="hybridMultilevel"/>
    <w:tmpl w:val="503EBB2A"/>
    <w:lvl w:ilvl="0" w:tplc="A8241DAA">
      <w:start w:val="18"/>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BB36C1"/>
    <w:multiLevelType w:val="hybridMultilevel"/>
    <w:tmpl w:val="4DF06F6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FD16A1"/>
    <w:multiLevelType w:val="hybridMultilevel"/>
    <w:tmpl w:val="822EB598"/>
    <w:lvl w:ilvl="0" w:tplc="05AE632A">
      <w:start w:val="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A0D199F"/>
    <w:multiLevelType w:val="hybridMultilevel"/>
    <w:tmpl w:val="42F403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10666F"/>
    <w:multiLevelType w:val="hybridMultilevel"/>
    <w:tmpl w:val="15AA7352"/>
    <w:lvl w:ilvl="0" w:tplc="5CC2DCD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F4645A"/>
    <w:multiLevelType w:val="hybridMultilevel"/>
    <w:tmpl w:val="4C5E23B8"/>
    <w:lvl w:ilvl="0" w:tplc="F170034E">
      <w:start w:val="4"/>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9027644"/>
    <w:multiLevelType w:val="hybridMultilevel"/>
    <w:tmpl w:val="DDAE1EF4"/>
    <w:lvl w:ilvl="0" w:tplc="040C000B">
      <w:start w:val="1"/>
      <w:numFmt w:val="bullet"/>
      <w:lvlText w:val=""/>
      <w:lvlJc w:val="left"/>
      <w:pPr>
        <w:ind w:left="1364" w:hanging="360"/>
      </w:pPr>
      <w:rPr>
        <w:rFonts w:ascii="Wingdings" w:hAnsi="Wingdings" w:hint="default"/>
      </w:rPr>
    </w:lvl>
    <w:lvl w:ilvl="1" w:tplc="040C0003">
      <w:start w:val="1"/>
      <w:numFmt w:val="bullet"/>
      <w:lvlText w:val="o"/>
      <w:lvlJc w:val="left"/>
      <w:pPr>
        <w:ind w:left="2084" w:hanging="360"/>
      </w:pPr>
      <w:rPr>
        <w:rFonts w:ascii="Courier New" w:hAnsi="Courier New" w:cs="Courier New" w:hint="default"/>
      </w:rPr>
    </w:lvl>
    <w:lvl w:ilvl="2" w:tplc="040C0005">
      <w:start w:val="1"/>
      <w:numFmt w:val="bullet"/>
      <w:lvlText w:val=""/>
      <w:lvlJc w:val="left"/>
      <w:pPr>
        <w:ind w:left="2804" w:hanging="360"/>
      </w:pPr>
      <w:rPr>
        <w:rFonts w:ascii="Wingdings" w:hAnsi="Wingdings" w:hint="default"/>
      </w:rPr>
    </w:lvl>
    <w:lvl w:ilvl="3" w:tplc="040C0001">
      <w:start w:val="1"/>
      <w:numFmt w:val="bullet"/>
      <w:lvlText w:val=""/>
      <w:lvlJc w:val="left"/>
      <w:pPr>
        <w:ind w:left="3524" w:hanging="360"/>
      </w:pPr>
      <w:rPr>
        <w:rFonts w:ascii="Symbol" w:hAnsi="Symbol" w:hint="default"/>
      </w:rPr>
    </w:lvl>
    <w:lvl w:ilvl="4" w:tplc="040C0003">
      <w:start w:val="1"/>
      <w:numFmt w:val="bullet"/>
      <w:lvlText w:val="o"/>
      <w:lvlJc w:val="left"/>
      <w:pPr>
        <w:ind w:left="4244" w:hanging="360"/>
      </w:pPr>
      <w:rPr>
        <w:rFonts w:ascii="Courier New" w:hAnsi="Courier New" w:cs="Courier New" w:hint="default"/>
      </w:rPr>
    </w:lvl>
    <w:lvl w:ilvl="5" w:tplc="040C0005">
      <w:start w:val="1"/>
      <w:numFmt w:val="bullet"/>
      <w:lvlText w:val=""/>
      <w:lvlJc w:val="left"/>
      <w:pPr>
        <w:ind w:left="4964" w:hanging="360"/>
      </w:pPr>
      <w:rPr>
        <w:rFonts w:ascii="Wingdings" w:hAnsi="Wingdings" w:hint="default"/>
      </w:rPr>
    </w:lvl>
    <w:lvl w:ilvl="6" w:tplc="040C0001">
      <w:start w:val="1"/>
      <w:numFmt w:val="bullet"/>
      <w:lvlText w:val=""/>
      <w:lvlJc w:val="left"/>
      <w:pPr>
        <w:ind w:left="5684" w:hanging="360"/>
      </w:pPr>
      <w:rPr>
        <w:rFonts w:ascii="Symbol" w:hAnsi="Symbol" w:hint="default"/>
      </w:rPr>
    </w:lvl>
    <w:lvl w:ilvl="7" w:tplc="040C0003">
      <w:start w:val="1"/>
      <w:numFmt w:val="bullet"/>
      <w:lvlText w:val="o"/>
      <w:lvlJc w:val="left"/>
      <w:pPr>
        <w:ind w:left="6404" w:hanging="360"/>
      </w:pPr>
      <w:rPr>
        <w:rFonts w:ascii="Courier New" w:hAnsi="Courier New" w:cs="Courier New" w:hint="default"/>
      </w:rPr>
    </w:lvl>
    <w:lvl w:ilvl="8" w:tplc="040C0005">
      <w:start w:val="1"/>
      <w:numFmt w:val="bullet"/>
      <w:lvlText w:val=""/>
      <w:lvlJc w:val="left"/>
      <w:pPr>
        <w:ind w:left="7124" w:hanging="360"/>
      </w:pPr>
      <w:rPr>
        <w:rFonts w:ascii="Wingdings" w:hAnsi="Wingdings" w:hint="default"/>
      </w:rPr>
    </w:lvl>
  </w:abstractNum>
  <w:abstractNum w:abstractNumId="9" w15:restartNumberingAfterBreak="0">
    <w:nsid w:val="29D05B1A"/>
    <w:multiLevelType w:val="hybridMultilevel"/>
    <w:tmpl w:val="5B3ED910"/>
    <w:lvl w:ilvl="0" w:tplc="6D0283AE">
      <w:start w:val="1"/>
      <w:numFmt w:val="lowerLetter"/>
      <w:lvlText w:val="%1."/>
      <w:lvlJc w:val="left"/>
      <w:pPr>
        <w:ind w:left="502"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07629C"/>
    <w:multiLevelType w:val="hybridMultilevel"/>
    <w:tmpl w:val="A6EE67D6"/>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1" w15:restartNumberingAfterBreak="0">
    <w:nsid w:val="31BA7929"/>
    <w:multiLevelType w:val="hybridMultilevel"/>
    <w:tmpl w:val="D2EAEB7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DC1370"/>
    <w:multiLevelType w:val="hybridMultilevel"/>
    <w:tmpl w:val="A5260A8A"/>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33EC2FA2"/>
    <w:multiLevelType w:val="multilevel"/>
    <w:tmpl w:val="47C25936"/>
    <w:lvl w:ilvl="0">
      <w:start w:val="3"/>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85C1B"/>
    <w:multiLevelType w:val="multilevel"/>
    <w:tmpl w:val="B25E62D0"/>
    <w:lvl w:ilvl="0">
      <w:start w:val="3"/>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i/>
        <w:color w:val="4472C4" w:themeColor="accent5"/>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4D332C"/>
    <w:multiLevelType w:val="hybridMultilevel"/>
    <w:tmpl w:val="BC56A0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EAE614A2">
      <w:start w:val="1"/>
      <w:numFmt w:val="decimal"/>
      <w:pStyle w:val="Style1"/>
      <w:lvlText w:val="%3."/>
      <w:lvlJc w:val="left"/>
      <w:pPr>
        <w:ind w:left="2160" w:hanging="180"/>
      </w:pPr>
      <w:rPr>
        <w:rFonts w:hint="default"/>
        <w:b/>
        <w:i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0FE155F"/>
    <w:multiLevelType w:val="hybridMultilevel"/>
    <w:tmpl w:val="2E8E4648"/>
    <w:lvl w:ilvl="0" w:tplc="A8241DAA">
      <w:start w:val="18"/>
      <w:numFmt w:val="bullet"/>
      <w:lvlText w:val="-"/>
      <w:lvlJc w:val="left"/>
      <w:pPr>
        <w:ind w:left="720" w:hanging="360"/>
      </w:pPr>
      <w:rPr>
        <w:rFonts w:ascii="Arial" w:eastAsia="Times New Roman" w:hAnsi="Arial" w:hint="default"/>
      </w:rPr>
    </w:lvl>
    <w:lvl w:ilvl="1" w:tplc="F170034E">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621106"/>
    <w:multiLevelType w:val="hybridMultilevel"/>
    <w:tmpl w:val="750CC952"/>
    <w:lvl w:ilvl="0" w:tplc="3798333E">
      <w:numFmt w:val="bullet"/>
      <w:lvlText w:val="-"/>
      <w:lvlJc w:val="left"/>
      <w:pPr>
        <w:tabs>
          <w:tab w:val="num" w:pos="1916"/>
        </w:tabs>
        <w:ind w:left="1916" w:hanging="360"/>
      </w:pPr>
      <w:rPr>
        <w:rFonts w:ascii="Arial" w:eastAsia="Times New Roman" w:hAnsi="Arial" w:cs="Aria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47E3051C"/>
    <w:multiLevelType w:val="hybridMultilevel"/>
    <w:tmpl w:val="3A82DD3A"/>
    <w:lvl w:ilvl="0" w:tplc="F170034E">
      <w:start w:val="4"/>
      <w:numFmt w:val="bullet"/>
      <w:lvlText w:val="-"/>
      <w:lvlJc w:val="left"/>
      <w:pPr>
        <w:tabs>
          <w:tab w:val="num" w:pos="928"/>
        </w:tabs>
        <w:ind w:left="928" w:hanging="360"/>
      </w:pPr>
      <w:rPr>
        <w:rFonts w:ascii="Arial" w:eastAsia="Times New Roman" w:hAnsi="Arial" w:cs="Arial" w:hint="default"/>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492567BB"/>
    <w:multiLevelType w:val="multilevel"/>
    <w:tmpl w:val="64DE3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0668CE"/>
    <w:multiLevelType w:val="multilevel"/>
    <w:tmpl w:val="D590A64E"/>
    <w:lvl w:ilvl="0">
      <w:start w:val="1"/>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F97E6A"/>
    <w:multiLevelType w:val="hybridMultilevel"/>
    <w:tmpl w:val="0F4E63D8"/>
    <w:lvl w:ilvl="0" w:tplc="5CC2DCD2">
      <w:start w:val="1"/>
      <w:numFmt w:val="bullet"/>
      <w:lvlText w:val="-"/>
      <w:lvlJc w:val="left"/>
      <w:pPr>
        <w:tabs>
          <w:tab w:val="num" w:pos="1004"/>
        </w:tabs>
        <w:ind w:left="1004" w:hanging="360"/>
      </w:pPr>
      <w:rPr>
        <w:rFonts w:ascii="Arial" w:hAnsi="Arial" w:hint="default"/>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6FF3504"/>
    <w:multiLevelType w:val="hybridMultilevel"/>
    <w:tmpl w:val="11EAADBE"/>
    <w:lvl w:ilvl="0" w:tplc="040C0011">
      <w:start w:val="1"/>
      <w:numFmt w:val="decimal"/>
      <w:lvlText w:val="%1)"/>
      <w:lvlJc w:val="left"/>
      <w:pPr>
        <w:ind w:left="1605" w:hanging="360"/>
      </w:pPr>
    </w:lvl>
    <w:lvl w:ilvl="1" w:tplc="040C0019" w:tentative="1">
      <w:start w:val="1"/>
      <w:numFmt w:val="lowerLetter"/>
      <w:lvlText w:val="%2."/>
      <w:lvlJc w:val="left"/>
      <w:pPr>
        <w:ind w:left="2325" w:hanging="360"/>
      </w:pPr>
    </w:lvl>
    <w:lvl w:ilvl="2" w:tplc="040C001B" w:tentative="1">
      <w:start w:val="1"/>
      <w:numFmt w:val="lowerRoman"/>
      <w:lvlText w:val="%3."/>
      <w:lvlJc w:val="right"/>
      <w:pPr>
        <w:ind w:left="3045" w:hanging="180"/>
      </w:pPr>
    </w:lvl>
    <w:lvl w:ilvl="3" w:tplc="040C000F" w:tentative="1">
      <w:start w:val="1"/>
      <w:numFmt w:val="decimal"/>
      <w:lvlText w:val="%4."/>
      <w:lvlJc w:val="left"/>
      <w:pPr>
        <w:ind w:left="3765" w:hanging="360"/>
      </w:pPr>
    </w:lvl>
    <w:lvl w:ilvl="4" w:tplc="040C0019" w:tentative="1">
      <w:start w:val="1"/>
      <w:numFmt w:val="lowerLetter"/>
      <w:lvlText w:val="%5."/>
      <w:lvlJc w:val="left"/>
      <w:pPr>
        <w:ind w:left="4485" w:hanging="360"/>
      </w:pPr>
    </w:lvl>
    <w:lvl w:ilvl="5" w:tplc="040C001B" w:tentative="1">
      <w:start w:val="1"/>
      <w:numFmt w:val="lowerRoman"/>
      <w:lvlText w:val="%6."/>
      <w:lvlJc w:val="right"/>
      <w:pPr>
        <w:ind w:left="5205" w:hanging="180"/>
      </w:pPr>
    </w:lvl>
    <w:lvl w:ilvl="6" w:tplc="040C000F" w:tentative="1">
      <w:start w:val="1"/>
      <w:numFmt w:val="decimal"/>
      <w:lvlText w:val="%7."/>
      <w:lvlJc w:val="left"/>
      <w:pPr>
        <w:ind w:left="5925" w:hanging="360"/>
      </w:pPr>
    </w:lvl>
    <w:lvl w:ilvl="7" w:tplc="040C0019" w:tentative="1">
      <w:start w:val="1"/>
      <w:numFmt w:val="lowerLetter"/>
      <w:lvlText w:val="%8."/>
      <w:lvlJc w:val="left"/>
      <w:pPr>
        <w:ind w:left="6645" w:hanging="360"/>
      </w:pPr>
    </w:lvl>
    <w:lvl w:ilvl="8" w:tplc="040C001B" w:tentative="1">
      <w:start w:val="1"/>
      <w:numFmt w:val="lowerRoman"/>
      <w:lvlText w:val="%9."/>
      <w:lvlJc w:val="right"/>
      <w:pPr>
        <w:ind w:left="7365" w:hanging="180"/>
      </w:pPr>
    </w:lvl>
  </w:abstractNum>
  <w:abstractNum w:abstractNumId="23" w15:restartNumberingAfterBreak="0">
    <w:nsid w:val="5B8C4333"/>
    <w:multiLevelType w:val="hybridMultilevel"/>
    <w:tmpl w:val="584E06AC"/>
    <w:lvl w:ilvl="0" w:tplc="54C69B9A">
      <w:start w:val="2"/>
      <w:numFmt w:val="bullet"/>
      <w:lvlText w:val="-"/>
      <w:lvlJc w:val="left"/>
      <w:pPr>
        <w:ind w:left="1776" w:hanging="360"/>
      </w:pPr>
      <w:rPr>
        <w:rFonts w:ascii="Arial" w:eastAsia="Calibri"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15:restartNumberingAfterBreak="0">
    <w:nsid w:val="616951EB"/>
    <w:multiLevelType w:val="multilevel"/>
    <w:tmpl w:val="E6665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9E48A8"/>
    <w:multiLevelType w:val="singleLevel"/>
    <w:tmpl w:val="0FE4E7EA"/>
    <w:lvl w:ilvl="0">
      <w:start w:val="1"/>
      <w:numFmt w:val="bullet"/>
      <w:lvlText w:val=""/>
      <w:lvlJc w:val="left"/>
      <w:pPr>
        <w:tabs>
          <w:tab w:val="num" w:pos="1418"/>
        </w:tabs>
        <w:ind w:left="1418" w:hanging="454"/>
      </w:pPr>
      <w:rPr>
        <w:rFonts w:ascii="Symbol" w:hAnsi="Symbol" w:hint="default"/>
      </w:rPr>
    </w:lvl>
  </w:abstractNum>
  <w:abstractNum w:abstractNumId="26" w15:restartNumberingAfterBreak="0">
    <w:nsid w:val="61AE1F7A"/>
    <w:multiLevelType w:val="hybridMultilevel"/>
    <w:tmpl w:val="9350E87A"/>
    <w:lvl w:ilvl="0" w:tplc="F170034E">
      <w:start w:val="4"/>
      <w:numFmt w:val="bullet"/>
      <w:lvlText w:val="-"/>
      <w:lvlJc w:val="left"/>
      <w:pPr>
        <w:tabs>
          <w:tab w:val="num" w:pos="1647"/>
        </w:tabs>
        <w:ind w:left="1647" w:hanging="360"/>
      </w:pPr>
      <w:rPr>
        <w:rFonts w:ascii="Arial" w:eastAsia="Times New Roman" w:hAnsi="Arial" w:cs="Arial" w:hint="default"/>
      </w:rPr>
    </w:lvl>
    <w:lvl w:ilvl="1" w:tplc="040C0003">
      <w:start w:val="1"/>
      <w:numFmt w:val="bullet"/>
      <w:lvlText w:val="o"/>
      <w:lvlJc w:val="left"/>
      <w:pPr>
        <w:tabs>
          <w:tab w:val="num" w:pos="2367"/>
        </w:tabs>
        <w:ind w:left="2367" w:hanging="360"/>
      </w:pPr>
      <w:rPr>
        <w:rFonts w:ascii="Courier New" w:hAnsi="Courier New" w:cs="Courier New" w:hint="default"/>
      </w:rPr>
    </w:lvl>
    <w:lvl w:ilvl="2" w:tplc="040C0005" w:tentative="1">
      <w:start w:val="1"/>
      <w:numFmt w:val="bullet"/>
      <w:lvlText w:val=""/>
      <w:lvlJc w:val="left"/>
      <w:pPr>
        <w:tabs>
          <w:tab w:val="num" w:pos="3087"/>
        </w:tabs>
        <w:ind w:left="3087" w:hanging="360"/>
      </w:pPr>
      <w:rPr>
        <w:rFonts w:ascii="Wingdings" w:hAnsi="Wingdings" w:hint="default"/>
      </w:rPr>
    </w:lvl>
    <w:lvl w:ilvl="3" w:tplc="040C0001" w:tentative="1">
      <w:start w:val="1"/>
      <w:numFmt w:val="bullet"/>
      <w:lvlText w:val=""/>
      <w:lvlJc w:val="left"/>
      <w:pPr>
        <w:tabs>
          <w:tab w:val="num" w:pos="3807"/>
        </w:tabs>
        <w:ind w:left="3807" w:hanging="360"/>
      </w:pPr>
      <w:rPr>
        <w:rFonts w:ascii="Symbol" w:hAnsi="Symbol" w:hint="default"/>
      </w:rPr>
    </w:lvl>
    <w:lvl w:ilvl="4" w:tplc="040C0003" w:tentative="1">
      <w:start w:val="1"/>
      <w:numFmt w:val="bullet"/>
      <w:lvlText w:val="o"/>
      <w:lvlJc w:val="left"/>
      <w:pPr>
        <w:tabs>
          <w:tab w:val="num" w:pos="4527"/>
        </w:tabs>
        <w:ind w:left="4527" w:hanging="360"/>
      </w:pPr>
      <w:rPr>
        <w:rFonts w:ascii="Courier New" w:hAnsi="Courier New" w:cs="Courier New" w:hint="default"/>
      </w:rPr>
    </w:lvl>
    <w:lvl w:ilvl="5" w:tplc="040C0005" w:tentative="1">
      <w:start w:val="1"/>
      <w:numFmt w:val="bullet"/>
      <w:lvlText w:val=""/>
      <w:lvlJc w:val="left"/>
      <w:pPr>
        <w:tabs>
          <w:tab w:val="num" w:pos="5247"/>
        </w:tabs>
        <w:ind w:left="5247" w:hanging="360"/>
      </w:pPr>
      <w:rPr>
        <w:rFonts w:ascii="Wingdings" w:hAnsi="Wingdings" w:hint="default"/>
      </w:rPr>
    </w:lvl>
    <w:lvl w:ilvl="6" w:tplc="040C0001" w:tentative="1">
      <w:start w:val="1"/>
      <w:numFmt w:val="bullet"/>
      <w:lvlText w:val=""/>
      <w:lvlJc w:val="left"/>
      <w:pPr>
        <w:tabs>
          <w:tab w:val="num" w:pos="5967"/>
        </w:tabs>
        <w:ind w:left="5967" w:hanging="360"/>
      </w:pPr>
      <w:rPr>
        <w:rFonts w:ascii="Symbol" w:hAnsi="Symbol" w:hint="default"/>
      </w:rPr>
    </w:lvl>
    <w:lvl w:ilvl="7" w:tplc="040C0003" w:tentative="1">
      <w:start w:val="1"/>
      <w:numFmt w:val="bullet"/>
      <w:lvlText w:val="o"/>
      <w:lvlJc w:val="left"/>
      <w:pPr>
        <w:tabs>
          <w:tab w:val="num" w:pos="6687"/>
        </w:tabs>
        <w:ind w:left="6687" w:hanging="360"/>
      </w:pPr>
      <w:rPr>
        <w:rFonts w:ascii="Courier New" w:hAnsi="Courier New" w:cs="Courier New" w:hint="default"/>
      </w:rPr>
    </w:lvl>
    <w:lvl w:ilvl="8" w:tplc="040C0005" w:tentative="1">
      <w:start w:val="1"/>
      <w:numFmt w:val="bullet"/>
      <w:lvlText w:val=""/>
      <w:lvlJc w:val="left"/>
      <w:pPr>
        <w:tabs>
          <w:tab w:val="num" w:pos="7407"/>
        </w:tabs>
        <w:ind w:left="7407" w:hanging="360"/>
      </w:pPr>
      <w:rPr>
        <w:rFonts w:ascii="Wingdings" w:hAnsi="Wingdings" w:hint="default"/>
      </w:rPr>
    </w:lvl>
  </w:abstractNum>
  <w:abstractNum w:abstractNumId="27" w15:restartNumberingAfterBreak="0">
    <w:nsid w:val="689C6526"/>
    <w:multiLevelType w:val="hybridMultilevel"/>
    <w:tmpl w:val="52223B1C"/>
    <w:lvl w:ilvl="0" w:tplc="F170034E">
      <w:start w:val="4"/>
      <w:numFmt w:val="bullet"/>
      <w:lvlText w:val="-"/>
      <w:lvlJc w:val="left"/>
      <w:pPr>
        <w:tabs>
          <w:tab w:val="num" w:pos="1647"/>
        </w:tabs>
        <w:ind w:left="1647" w:hanging="360"/>
      </w:pPr>
      <w:rPr>
        <w:rFonts w:ascii="Arial" w:eastAsia="Times New Roman" w:hAnsi="Arial" w:cs="Arial" w:hint="default"/>
      </w:rPr>
    </w:lvl>
    <w:lvl w:ilvl="1" w:tplc="69AA0B12">
      <w:start w:val="6"/>
      <w:numFmt w:val="bullet"/>
      <w:lvlText w:val="-"/>
      <w:lvlJc w:val="left"/>
      <w:pPr>
        <w:tabs>
          <w:tab w:val="num" w:pos="2367"/>
        </w:tabs>
        <w:ind w:left="2367" w:hanging="360"/>
      </w:pPr>
      <w:rPr>
        <w:rFonts w:ascii="Calibri" w:eastAsiaTheme="minorHAnsi" w:hAnsi="Calibri" w:hint="default"/>
      </w:rPr>
    </w:lvl>
    <w:lvl w:ilvl="2" w:tplc="040C0005" w:tentative="1">
      <w:start w:val="1"/>
      <w:numFmt w:val="bullet"/>
      <w:lvlText w:val=""/>
      <w:lvlJc w:val="left"/>
      <w:pPr>
        <w:tabs>
          <w:tab w:val="num" w:pos="3087"/>
        </w:tabs>
        <w:ind w:left="3087" w:hanging="360"/>
      </w:pPr>
      <w:rPr>
        <w:rFonts w:ascii="Wingdings" w:hAnsi="Wingdings" w:hint="default"/>
      </w:rPr>
    </w:lvl>
    <w:lvl w:ilvl="3" w:tplc="040C0001" w:tentative="1">
      <w:start w:val="1"/>
      <w:numFmt w:val="bullet"/>
      <w:lvlText w:val=""/>
      <w:lvlJc w:val="left"/>
      <w:pPr>
        <w:tabs>
          <w:tab w:val="num" w:pos="3807"/>
        </w:tabs>
        <w:ind w:left="3807" w:hanging="360"/>
      </w:pPr>
      <w:rPr>
        <w:rFonts w:ascii="Symbol" w:hAnsi="Symbol" w:hint="default"/>
      </w:rPr>
    </w:lvl>
    <w:lvl w:ilvl="4" w:tplc="040C0003" w:tentative="1">
      <w:start w:val="1"/>
      <w:numFmt w:val="bullet"/>
      <w:lvlText w:val="o"/>
      <w:lvlJc w:val="left"/>
      <w:pPr>
        <w:tabs>
          <w:tab w:val="num" w:pos="4527"/>
        </w:tabs>
        <w:ind w:left="4527" w:hanging="360"/>
      </w:pPr>
      <w:rPr>
        <w:rFonts w:ascii="Courier New" w:hAnsi="Courier New" w:cs="Courier New" w:hint="default"/>
      </w:rPr>
    </w:lvl>
    <w:lvl w:ilvl="5" w:tplc="040C0005" w:tentative="1">
      <w:start w:val="1"/>
      <w:numFmt w:val="bullet"/>
      <w:lvlText w:val=""/>
      <w:lvlJc w:val="left"/>
      <w:pPr>
        <w:tabs>
          <w:tab w:val="num" w:pos="5247"/>
        </w:tabs>
        <w:ind w:left="5247" w:hanging="360"/>
      </w:pPr>
      <w:rPr>
        <w:rFonts w:ascii="Wingdings" w:hAnsi="Wingdings" w:hint="default"/>
      </w:rPr>
    </w:lvl>
    <w:lvl w:ilvl="6" w:tplc="040C0001" w:tentative="1">
      <w:start w:val="1"/>
      <w:numFmt w:val="bullet"/>
      <w:lvlText w:val=""/>
      <w:lvlJc w:val="left"/>
      <w:pPr>
        <w:tabs>
          <w:tab w:val="num" w:pos="5967"/>
        </w:tabs>
        <w:ind w:left="5967" w:hanging="360"/>
      </w:pPr>
      <w:rPr>
        <w:rFonts w:ascii="Symbol" w:hAnsi="Symbol" w:hint="default"/>
      </w:rPr>
    </w:lvl>
    <w:lvl w:ilvl="7" w:tplc="040C0003" w:tentative="1">
      <w:start w:val="1"/>
      <w:numFmt w:val="bullet"/>
      <w:lvlText w:val="o"/>
      <w:lvlJc w:val="left"/>
      <w:pPr>
        <w:tabs>
          <w:tab w:val="num" w:pos="6687"/>
        </w:tabs>
        <w:ind w:left="6687" w:hanging="360"/>
      </w:pPr>
      <w:rPr>
        <w:rFonts w:ascii="Courier New" w:hAnsi="Courier New" w:cs="Courier New" w:hint="default"/>
      </w:rPr>
    </w:lvl>
    <w:lvl w:ilvl="8" w:tplc="040C0005" w:tentative="1">
      <w:start w:val="1"/>
      <w:numFmt w:val="bullet"/>
      <w:lvlText w:val=""/>
      <w:lvlJc w:val="left"/>
      <w:pPr>
        <w:tabs>
          <w:tab w:val="num" w:pos="7407"/>
        </w:tabs>
        <w:ind w:left="7407" w:hanging="360"/>
      </w:pPr>
      <w:rPr>
        <w:rFonts w:ascii="Wingdings" w:hAnsi="Wingdings" w:hint="default"/>
      </w:rPr>
    </w:lvl>
  </w:abstractNum>
  <w:abstractNum w:abstractNumId="28" w15:restartNumberingAfterBreak="0">
    <w:nsid w:val="6C9C72D8"/>
    <w:multiLevelType w:val="hybridMultilevel"/>
    <w:tmpl w:val="8BE8CD00"/>
    <w:lvl w:ilvl="0" w:tplc="A8241DAA">
      <w:start w:val="1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BE738E"/>
    <w:multiLevelType w:val="hybridMultilevel"/>
    <w:tmpl w:val="FA88DCC4"/>
    <w:lvl w:ilvl="0" w:tplc="F170034E">
      <w:start w:val="4"/>
      <w:numFmt w:val="bullet"/>
      <w:lvlText w:val="-"/>
      <w:lvlJc w:val="left"/>
      <w:pPr>
        <w:ind w:left="1440" w:hanging="360"/>
      </w:pPr>
      <w:rPr>
        <w:rFonts w:ascii="Arial" w:eastAsia="Times New Roman" w:hAnsi="Arial" w:cs="Arial" w:hint="default"/>
      </w:rPr>
    </w:lvl>
    <w:lvl w:ilvl="1" w:tplc="040C0011">
      <w:start w:val="1"/>
      <w:numFmt w:val="decimal"/>
      <w:lvlText w:val="%2)"/>
      <w:lvlJc w:val="left"/>
      <w:pPr>
        <w:ind w:left="2160" w:hanging="360"/>
      </w:pPr>
      <w:rPr>
        <w:rFonts w:hint="default"/>
      </w:rPr>
    </w:lvl>
    <w:lvl w:ilvl="2" w:tplc="46D239AE">
      <w:start w:val="1"/>
      <w:numFmt w:val="decimal"/>
      <w:lvlText w:val="%3-"/>
      <w:lvlJc w:val="left"/>
      <w:pPr>
        <w:ind w:left="2912" w:hanging="360"/>
      </w:pPr>
      <w:rPr>
        <w:rFonts w:cs="Times New Roman" w:hint="default"/>
        <w:color w:val="auto"/>
        <w:u w:val="none"/>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72697367"/>
    <w:multiLevelType w:val="hybridMultilevel"/>
    <w:tmpl w:val="9D289A58"/>
    <w:lvl w:ilvl="0" w:tplc="040C000F">
      <w:start w:val="1"/>
      <w:numFmt w:val="decimal"/>
      <w:lvlText w:val="%1."/>
      <w:lvlJc w:val="left"/>
      <w:pPr>
        <w:tabs>
          <w:tab w:val="num" w:pos="2716"/>
        </w:tabs>
        <w:ind w:left="2716" w:hanging="360"/>
      </w:pPr>
      <w:rPr>
        <w:rFonts w:hint="default"/>
      </w:r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31" w15:restartNumberingAfterBreak="0">
    <w:nsid w:val="741B0AAD"/>
    <w:multiLevelType w:val="hybridMultilevel"/>
    <w:tmpl w:val="7BA6F5D2"/>
    <w:lvl w:ilvl="0" w:tplc="3798333E">
      <w:numFmt w:val="bullet"/>
      <w:lvlText w:val="-"/>
      <w:lvlJc w:val="left"/>
      <w:pPr>
        <w:ind w:left="937" w:hanging="360"/>
      </w:pPr>
      <w:rPr>
        <w:rFonts w:ascii="Arial" w:eastAsia="Times New Roman" w:hAnsi="Arial" w:cs="Arial" w:hint="default"/>
      </w:rPr>
    </w:lvl>
    <w:lvl w:ilvl="1" w:tplc="040C0003" w:tentative="1">
      <w:start w:val="1"/>
      <w:numFmt w:val="bullet"/>
      <w:lvlText w:val="o"/>
      <w:lvlJc w:val="left"/>
      <w:pPr>
        <w:ind w:left="1657" w:hanging="360"/>
      </w:pPr>
      <w:rPr>
        <w:rFonts w:ascii="Courier New" w:hAnsi="Courier New" w:cs="Courier New" w:hint="default"/>
      </w:rPr>
    </w:lvl>
    <w:lvl w:ilvl="2" w:tplc="040C0005" w:tentative="1">
      <w:start w:val="1"/>
      <w:numFmt w:val="bullet"/>
      <w:lvlText w:val=""/>
      <w:lvlJc w:val="left"/>
      <w:pPr>
        <w:ind w:left="2377" w:hanging="360"/>
      </w:pPr>
      <w:rPr>
        <w:rFonts w:ascii="Wingdings" w:hAnsi="Wingdings" w:hint="default"/>
      </w:rPr>
    </w:lvl>
    <w:lvl w:ilvl="3" w:tplc="040C0001" w:tentative="1">
      <w:start w:val="1"/>
      <w:numFmt w:val="bullet"/>
      <w:lvlText w:val=""/>
      <w:lvlJc w:val="left"/>
      <w:pPr>
        <w:ind w:left="3097" w:hanging="360"/>
      </w:pPr>
      <w:rPr>
        <w:rFonts w:ascii="Symbol" w:hAnsi="Symbol" w:hint="default"/>
      </w:rPr>
    </w:lvl>
    <w:lvl w:ilvl="4" w:tplc="040C0003" w:tentative="1">
      <w:start w:val="1"/>
      <w:numFmt w:val="bullet"/>
      <w:lvlText w:val="o"/>
      <w:lvlJc w:val="left"/>
      <w:pPr>
        <w:ind w:left="3817" w:hanging="360"/>
      </w:pPr>
      <w:rPr>
        <w:rFonts w:ascii="Courier New" w:hAnsi="Courier New" w:cs="Courier New" w:hint="default"/>
      </w:rPr>
    </w:lvl>
    <w:lvl w:ilvl="5" w:tplc="040C0005" w:tentative="1">
      <w:start w:val="1"/>
      <w:numFmt w:val="bullet"/>
      <w:lvlText w:val=""/>
      <w:lvlJc w:val="left"/>
      <w:pPr>
        <w:ind w:left="4537" w:hanging="360"/>
      </w:pPr>
      <w:rPr>
        <w:rFonts w:ascii="Wingdings" w:hAnsi="Wingdings" w:hint="default"/>
      </w:rPr>
    </w:lvl>
    <w:lvl w:ilvl="6" w:tplc="040C0001" w:tentative="1">
      <w:start w:val="1"/>
      <w:numFmt w:val="bullet"/>
      <w:lvlText w:val=""/>
      <w:lvlJc w:val="left"/>
      <w:pPr>
        <w:ind w:left="5257" w:hanging="360"/>
      </w:pPr>
      <w:rPr>
        <w:rFonts w:ascii="Symbol" w:hAnsi="Symbol" w:hint="default"/>
      </w:rPr>
    </w:lvl>
    <w:lvl w:ilvl="7" w:tplc="040C0003" w:tentative="1">
      <w:start w:val="1"/>
      <w:numFmt w:val="bullet"/>
      <w:lvlText w:val="o"/>
      <w:lvlJc w:val="left"/>
      <w:pPr>
        <w:ind w:left="5977" w:hanging="360"/>
      </w:pPr>
      <w:rPr>
        <w:rFonts w:ascii="Courier New" w:hAnsi="Courier New" w:cs="Courier New" w:hint="default"/>
      </w:rPr>
    </w:lvl>
    <w:lvl w:ilvl="8" w:tplc="040C0005" w:tentative="1">
      <w:start w:val="1"/>
      <w:numFmt w:val="bullet"/>
      <w:lvlText w:val=""/>
      <w:lvlJc w:val="left"/>
      <w:pPr>
        <w:ind w:left="6697" w:hanging="360"/>
      </w:pPr>
      <w:rPr>
        <w:rFonts w:ascii="Wingdings" w:hAnsi="Wingdings" w:hint="default"/>
      </w:rPr>
    </w:lvl>
  </w:abstractNum>
  <w:abstractNum w:abstractNumId="32" w15:restartNumberingAfterBreak="0">
    <w:nsid w:val="74EB2295"/>
    <w:multiLevelType w:val="multilevel"/>
    <w:tmpl w:val="C04C935A"/>
    <w:lvl w:ilvl="0">
      <w:start w:val="1"/>
      <w:numFmt w:val="decimal"/>
      <w:suff w:val="space"/>
      <w:lvlText w:val="%1 -"/>
      <w:lvlJc w:val="left"/>
      <w:pPr>
        <w:ind w:left="284" w:firstLine="0"/>
      </w:pPr>
      <w:rPr>
        <w:rFonts w:hint="default"/>
        <w:b/>
      </w:rPr>
    </w:lvl>
    <w:lvl w:ilvl="1">
      <w:start w:val="1"/>
      <w:numFmt w:val="decimal"/>
      <w:suff w:val="space"/>
      <w:lvlText w:val="%1.%2 -"/>
      <w:lvlJc w:val="left"/>
      <w:pPr>
        <w:ind w:left="198" w:hanging="198"/>
      </w:pPr>
      <w:rPr>
        <w:rFonts w:hint="default"/>
        <w:b/>
        <w:i w:val="0"/>
        <w:sz w:val="20"/>
        <w:szCs w:val="20"/>
      </w:rPr>
    </w:lvl>
    <w:lvl w:ilvl="2">
      <w:start w:val="1"/>
      <w:numFmt w:val="decimal"/>
      <w:suff w:val="space"/>
      <w:lvlText w:val="%1.%2.%3 -"/>
      <w:lvlJc w:val="left"/>
      <w:pPr>
        <w:ind w:left="1124" w:hanging="414"/>
      </w:pPr>
      <w:rPr>
        <w:rFonts w:hint="default"/>
        <w:b/>
        <w:i/>
        <w:color w:val="1F4E79" w:themeColor="accent1" w:themeShade="80"/>
      </w:rPr>
    </w:lvl>
    <w:lvl w:ilvl="3">
      <w:start w:val="1"/>
      <w:numFmt w:val="decimal"/>
      <w:lvlText w:val="%1.%2.%3.%4."/>
      <w:lvlJc w:val="left"/>
      <w:pPr>
        <w:tabs>
          <w:tab w:val="num" w:pos="2160"/>
        </w:tabs>
        <w:ind w:left="1728" w:hanging="648"/>
      </w:pPr>
      <w:rPr>
        <w:rFonts w:hint="default"/>
      </w:rPr>
    </w:lvl>
    <w:lvl w:ilvl="4">
      <w:start w:val="1"/>
      <w:numFmt w:val="decimal"/>
      <w:lvlText w:val="%1.%2.%3.."/>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7B9B3152"/>
    <w:multiLevelType w:val="multilevel"/>
    <w:tmpl w:val="2DD497AE"/>
    <w:lvl w:ilvl="0">
      <w:start w:val="1"/>
      <w:numFmt w:val="decimal"/>
      <w:pStyle w:val="Titre1"/>
      <w:suff w:val="space"/>
      <w:lvlText w:val="%1 -"/>
      <w:lvlJc w:val="left"/>
      <w:pPr>
        <w:ind w:left="284" w:firstLine="0"/>
      </w:pPr>
      <w:rPr>
        <w:rFonts w:hint="default"/>
        <w:b/>
      </w:rPr>
    </w:lvl>
    <w:lvl w:ilvl="1">
      <w:start w:val="1"/>
      <w:numFmt w:val="decimal"/>
      <w:pStyle w:val="Titre2"/>
      <w:suff w:val="space"/>
      <w:lvlText w:val="%1.%2 -"/>
      <w:lvlJc w:val="left"/>
      <w:pPr>
        <w:ind w:left="1758" w:hanging="198"/>
      </w:pPr>
      <w:rPr>
        <w:rFonts w:hint="default"/>
        <w:b/>
        <w:i w:val="0"/>
        <w:sz w:val="20"/>
        <w:szCs w:val="20"/>
      </w:rPr>
    </w:lvl>
    <w:lvl w:ilvl="2">
      <w:start w:val="1"/>
      <w:numFmt w:val="decimal"/>
      <w:suff w:val="space"/>
      <w:lvlText w:val="%1.%2.%3 -"/>
      <w:lvlJc w:val="left"/>
      <w:pPr>
        <w:ind w:left="981" w:hanging="414"/>
      </w:pPr>
      <w:rPr>
        <w:rFonts w:hint="default"/>
        <w:b/>
        <w:i w:val="0"/>
        <w:color w:val="4472C4"/>
      </w:rPr>
    </w:lvl>
    <w:lvl w:ilvl="3">
      <w:start w:val="1"/>
      <w:numFmt w:val="decimal"/>
      <w:lvlText w:val="%1.%2.%3.%4."/>
      <w:lvlJc w:val="left"/>
      <w:pPr>
        <w:tabs>
          <w:tab w:val="num" w:pos="2160"/>
        </w:tabs>
        <w:ind w:left="1728" w:hanging="648"/>
      </w:pPr>
      <w:rPr>
        <w:rFonts w:hint="default"/>
      </w:rPr>
    </w:lvl>
    <w:lvl w:ilvl="4">
      <w:start w:val="1"/>
      <w:numFmt w:val="decimal"/>
      <w:lvlText w:val="%1.%2.%3.."/>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7E207237"/>
    <w:multiLevelType w:val="hybridMultilevel"/>
    <w:tmpl w:val="BB7E61D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25"/>
  </w:num>
  <w:num w:numId="4">
    <w:abstractNumId w:val="31"/>
  </w:num>
  <w:num w:numId="5">
    <w:abstractNumId w:val="3"/>
  </w:num>
  <w:num w:numId="6">
    <w:abstractNumId w:val="7"/>
  </w:num>
  <w:num w:numId="7">
    <w:abstractNumId w:val="2"/>
  </w:num>
  <w:num w:numId="8">
    <w:abstractNumId w:val="0"/>
  </w:num>
  <w:num w:numId="9">
    <w:abstractNumId w:val="17"/>
  </w:num>
  <w:num w:numId="10">
    <w:abstractNumId w:val="30"/>
  </w:num>
  <w:num w:numId="11">
    <w:abstractNumId w:val="6"/>
  </w:num>
  <w:num w:numId="12">
    <w:abstractNumId w:val="21"/>
  </w:num>
  <w:num w:numId="13">
    <w:abstractNumId w:val="8"/>
  </w:num>
  <w:num w:numId="14">
    <w:abstractNumId w:val="29"/>
  </w:num>
  <w:num w:numId="15">
    <w:abstractNumId w:val="22"/>
  </w:num>
  <w:num w:numId="16">
    <w:abstractNumId w:val="15"/>
  </w:num>
  <w:num w:numId="17">
    <w:abstractNumId w:val="14"/>
  </w:num>
  <w:num w:numId="18">
    <w:abstractNumId w:val="13"/>
  </w:num>
  <w:num w:numId="19">
    <w:abstractNumId w:val="11"/>
  </w:num>
  <w:num w:numId="20">
    <w:abstractNumId w:val="9"/>
  </w:num>
  <w:num w:numId="21">
    <w:abstractNumId w:val="34"/>
  </w:num>
  <w:num w:numId="22">
    <w:abstractNumId w:val="12"/>
  </w:num>
  <w:num w:numId="23">
    <w:abstractNumId w:val="20"/>
  </w:num>
  <w:num w:numId="24">
    <w:abstractNumId w:val="16"/>
  </w:num>
  <w:num w:numId="25">
    <w:abstractNumId w:val="26"/>
  </w:num>
  <w:num w:numId="26">
    <w:abstractNumId w:val="32"/>
  </w:num>
  <w:num w:numId="27">
    <w:abstractNumId w:val="27"/>
  </w:num>
  <w:num w:numId="28">
    <w:abstractNumId w:val="28"/>
  </w:num>
  <w:num w:numId="29">
    <w:abstractNumId w:val="5"/>
  </w:num>
  <w:num w:numId="30">
    <w:abstractNumId w:val="15"/>
  </w:num>
  <w:num w:numId="31">
    <w:abstractNumId w:val="1"/>
  </w:num>
  <w:num w:numId="32">
    <w:abstractNumId w:val="24"/>
  </w:num>
  <w:num w:numId="33">
    <w:abstractNumId w:val="19"/>
  </w:num>
  <w:num w:numId="34">
    <w:abstractNumId w:val="23"/>
  </w:num>
  <w:num w:numId="35">
    <w:abstractNumId w:val="10"/>
  </w:num>
  <w:num w:numId="36">
    <w:abstractNumId w:val="4"/>
  </w:num>
  <w:num w:numId="3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F6"/>
    <w:rsid w:val="00000BF1"/>
    <w:rsid w:val="00001BC4"/>
    <w:rsid w:val="000078A2"/>
    <w:rsid w:val="00011785"/>
    <w:rsid w:val="00011FCF"/>
    <w:rsid w:val="00014072"/>
    <w:rsid w:val="00015771"/>
    <w:rsid w:val="000167F8"/>
    <w:rsid w:val="00021085"/>
    <w:rsid w:val="000235BD"/>
    <w:rsid w:val="00026482"/>
    <w:rsid w:val="00027894"/>
    <w:rsid w:val="00033342"/>
    <w:rsid w:val="00033887"/>
    <w:rsid w:val="00034989"/>
    <w:rsid w:val="000357DF"/>
    <w:rsid w:val="000361B3"/>
    <w:rsid w:val="00036E60"/>
    <w:rsid w:val="00040ACE"/>
    <w:rsid w:val="00040D40"/>
    <w:rsid w:val="00041A89"/>
    <w:rsid w:val="000428F3"/>
    <w:rsid w:val="00043FA8"/>
    <w:rsid w:val="00046540"/>
    <w:rsid w:val="0005002C"/>
    <w:rsid w:val="00050096"/>
    <w:rsid w:val="00051340"/>
    <w:rsid w:val="00053E16"/>
    <w:rsid w:val="00057DAC"/>
    <w:rsid w:val="00061CFF"/>
    <w:rsid w:val="000627E0"/>
    <w:rsid w:val="0006352F"/>
    <w:rsid w:val="00064DD1"/>
    <w:rsid w:val="000668A7"/>
    <w:rsid w:val="00066F4D"/>
    <w:rsid w:val="00067680"/>
    <w:rsid w:val="0007458C"/>
    <w:rsid w:val="0007754A"/>
    <w:rsid w:val="00080BBC"/>
    <w:rsid w:val="00081F90"/>
    <w:rsid w:val="00082E61"/>
    <w:rsid w:val="000830E4"/>
    <w:rsid w:val="0008645C"/>
    <w:rsid w:val="00086A16"/>
    <w:rsid w:val="000924C1"/>
    <w:rsid w:val="000945B4"/>
    <w:rsid w:val="000955C2"/>
    <w:rsid w:val="00095E72"/>
    <w:rsid w:val="00096011"/>
    <w:rsid w:val="00096F98"/>
    <w:rsid w:val="00097620"/>
    <w:rsid w:val="000A1F31"/>
    <w:rsid w:val="000A29B5"/>
    <w:rsid w:val="000A383E"/>
    <w:rsid w:val="000A591F"/>
    <w:rsid w:val="000A5BF8"/>
    <w:rsid w:val="000A6032"/>
    <w:rsid w:val="000B046A"/>
    <w:rsid w:val="000B0814"/>
    <w:rsid w:val="000C31C9"/>
    <w:rsid w:val="000D47ED"/>
    <w:rsid w:val="000D5B85"/>
    <w:rsid w:val="000D5D1D"/>
    <w:rsid w:val="000D6A33"/>
    <w:rsid w:val="000D6A48"/>
    <w:rsid w:val="000E2099"/>
    <w:rsid w:val="000E241D"/>
    <w:rsid w:val="000E319B"/>
    <w:rsid w:val="000E3C94"/>
    <w:rsid w:val="000E45C4"/>
    <w:rsid w:val="000E5A33"/>
    <w:rsid w:val="000E6895"/>
    <w:rsid w:val="000E6C3F"/>
    <w:rsid w:val="000F38F7"/>
    <w:rsid w:val="000F5B33"/>
    <w:rsid w:val="00101157"/>
    <w:rsid w:val="001075E6"/>
    <w:rsid w:val="00107886"/>
    <w:rsid w:val="001104FD"/>
    <w:rsid w:val="00110810"/>
    <w:rsid w:val="00111B9D"/>
    <w:rsid w:val="001122D4"/>
    <w:rsid w:val="00114685"/>
    <w:rsid w:val="00114ADB"/>
    <w:rsid w:val="00115B17"/>
    <w:rsid w:val="00115F1C"/>
    <w:rsid w:val="00117336"/>
    <w:rsid w:val="00117355"/>
    <w:rsid w:val="00120817"/>
    <w:rsid w:val="00121DA2"/>
    <w:rsid w:val="00125764"/>
    <w:rsid w:val="00127100"/>
    <w:rsid w:val="00130907"/>
    <w:rsid w:val="00131D34"/>
    <w:rsid w:val="00134EE6"/>
    <w:rsid w:val="00141806"/>
    <w:rsid w:val="00142ACC"/>
    <w:rsid w:val="00143AB3"/>
    <w:rsid w:val="00143F75"/>
    <w:rsid w:val="00144F79"/>
    <w:rsid w:val="00147F9B"/>
    <w:rsid w:val="00150B15"/>
    <w:rsid w:val="0015300B"/>
    <w:rsid w:val="00154D32"/>
    <w:rsid w:val="001554EB"/>
    <w:rsid w:val="0015583F"/>
    <w:rsid w:val="00155E40"/>
    <w:rsid w:val="001572F8"/>
    <w:rsid w:val="00157719"/>
    <w:rsid w:val="0016001C"/>
    <w:rsid w:val="0016070F"/>
    <w:rsid w:val="001630CC"/>
    <w:rsid w:val="00163460"/>
    <w:rsid w:val="00163B7A"/>
    <w:rsid w:val="0016537E"/>
    <w:rsid w:val="00166AAE"/>
    <w:rsid w:val="00170D42"/>
    <w:rsid w:val="001732B7"/>
    <w:rsid w:val="00173555"/>
    <w:rsid w:val="00174286"/>
    <w:rsid w:val="001749AA"/>
    <w:rsid w:val="00174E8E"/>
    <w:rsid w:val="00176C33"/>
    <w:rsid w:val="001778D6"/>
    <w:rsid w:val="00177B4F"/>
    <w:rsid w:val="00177D97"/>
    <w:rsid w:val="001803B0"/>
    <w:rsid w:val="0018093D"/>
    <w:rsid w:val="00185AE1"/>
    <w:rsid w:val="00192B24"/>
    <w:rsid w:val="001A0D58"/>
    <w:rsid w:val="001A2751"/>
    <w:rsid w:val="001A39EA"/>
    <w:rsid w:val="001A3EA3"/>
    <w:rsid w:val="001A4882"/>
    <w:rsid w:val="001A4B50"/>
    <w:rsid w:val="001A5CF5"/>
    <w:rsid w:val="001B175A"/>
    <w:rsid w:val="001B189F"/>
    <w:rsid w:val="001B2191"/>
    <w:rsid w:val="001B2335"/>
    <w:rsid w:val="001B526B"/>
    <w:rsid w:val="001B559C"/>
    <w:rsid w:val="001B7483"/>
    <w:rsid w:val="001B7768"/>
    <w:rsid w:val="001C08DD"/>
    <w:rsid w:val="001C262C"/>
    <w:rsid w:val="001C2AF9"/>
    <w:rsid w:val="001C2EC1"/>
    <w:rsid w:val="001C4881"/>
    <w:rsid w:val="001C5F69"/>
    <w:rsid w:val="001C6FD0"/>
    <w:rsid w:val="001D20D3"/>
    <w:rsid w:val="001D4621"/>
    <w:rsid w:val="001D488F"/>
    <w:rsid w:val="001D56B1"/>
    <w:rsid w:val="001D6380"/>
    <w:rsid w:val="001D77BF"/>
    <w:rsid w:val="001E2A90"/>
    <w:rsid w:val="001E3A36"/>
    <w:rsid w:val="001E4204"/>
    <w:rsid w:val="001E494B"/>
    <w:rsid w:val="001E5818"/>
    <w:rsid w:val="001E7ABE"/>
    <w:rsid w:val="001E7FDF"/>
    <w:rsid w:val="001F09DD"/>
    <w:rsid w:val="001F3A4E"/>
    <w:rsid w:val="001F3BE4"/>
    <w:rsid w:val="001F5245"/>
    <w:rsid w:val="001F7EE8"/>
    <w:rsid w:val="00201D3D"/>
    <w:rsid w:val="0020355E"/>
    <w:rsid w:val="00206A36"/>
    <w:rsid w:val="0020729A"/>
    <w:rsid w:val="002160F1"/>
    <w:rsid w:val="0021728E"/>
    <w:rsid w:val="00222A53"/>
    <w:rsid w:val="002241A0"/>
    <w:rsid w:val="0022596E"/>
    <w:rsid w:val="00227E6D"/>
    <w:rsid w:val="0023158C"/>
    <w:rsid w:val="002324C2"/>
    <w:rsid w:val="00234C7D"/>
    <w:rsid w:val="00234FE0"/>
    <w:rsid w:val="00235113"/>
    <w:rsid w:val="00243738"/>
    <w:rsid w:val="00243F2A"/>
    <w:rsid w:val="0024459E"/>
    <w:rsid w:val="00245EA6"/>
    <w:rsid w:val="00247BE8"/>
    <w:rsid w:val="00247F10"/>
    <w:rsid w:val="0025240E"/>
    <w:rsid w:val="0025303D"/>
    <w:rsid w:val="0025415E"/>
    <w:rsid w:val="00254AE5"/>
    <w:rsid w:val="00255B19"/>
    <w:rsid w:val="00255C4B"/>
    <w:rsid w:val="00257E3A"/>
    <w:rsid w:val="0026082F"/>
    <w:rsid w:val="00266D44"/>
    <w:rsid w:val="00266FCB"/>
    <w:rsid w:val="00270924"/>
    <w:rsid w:val="0027142B"/>
    <w:rsid w:val="002735D2"/>
    <w:rsid w:val="0027380C"/>
    <w:rsid w:val="00273A0B"/>
    <w:rsid w:val="00273E27"/>
    <w:rsid w:val="00273F96"/>
    <w:rsid w:val="00276AF4"/>
    <w:rsid w:val="00280BA2"/>
    <w:rsid w:val="00281006"/>
    <w:rsid w:val="00282887"/>
    <w:rsid w:val="0028310E"/>
    <w:rsid w:val="00287311"/>
    <w:rsid w:val="0029109A"/>
    <w:rsid w:val="0029135E"/>
    <w:rsid w:val="00293A32"/>
    <w:rsid w:val="002A1433"/>
    <w:rsid w:val="002A304E"/>
    <w:rsid w:val="002A4B4A"/>
    <w:rsid w:val="002A519D"/>
    <w:rsid w:val="002A641B"/>
    <w:rsid w:val="002B031D"/>
    <w:rsid w:val="002B1A21"/>
    <w:rsid w:val="002B1DE8"/>
    <w:rsid w:val="002B3072"/>
    <w:rsid w:val="002B4235"/>
    <w:rsid w:val="002B432E"/>
    <w:rsid w:val="002B5FE6"/>
    <w:rsid w:val="002C1CB1"/>
    <w:rsid w:val="002C2577"/>
    <w:rsid w:val="002C25E2"/>
    <w:rsid w:val="002C3E97"/>
    <w:rsid w:val="002C5C7D"/>
    <w:rsid w:val="002C6C4B"/>
    <w:rsid w:val="002D0164"/>
    <w:rsid w:val="002D50C1"/>
    <w:rsid w:val="002D71B9"/>
    <w:rsid w:val="002E0890"/>
    <w:rsid w:val="002E29F6"/>
    <w:rsid w:val="002E2EC7"/>
    <w:rsid w:val="002E4125"/>
    <w:rsid w:val="002F247B"/>
    <w:rsid w:val="002F33E3"/>
    <w:rsid w:val="00307B3B"/>
    <w:rsid w:val="00311971"/>
    <w:rsid w:val="00312A55"/>
    <w:rsid w:val="00312A78"/>
    <w:rsid w:val="00315192"/>
    <w:rsid w:val="003161CA"/>
    <w:rsid w:val="00317C51"/>
    <w:rsid w:val="00320444"/>
    <w:rsid w:val="003214D5"/>
    <w:rsid w:val="00324E84"/>
    <w:rsid w:val="00325300"/>
    <w:rsid w:val="003257AC"/>
    <w:rsid w:val="003268E3"/>
    <w:rsid w:val="0033118D"/>
    <w:rsid w:val="003338BE"/>
    <w:rsid w:val="0033556E"/>
    <w:rsid w:val="0033582E"/>
    <w:rsid w:val="003359E4"/>
    <w:rsid w:val="003401FE"/>
    <w:rsid w:val="0034127E"/>
    <w:rsid w:val="0034185C"/>
    <w:rsid w:val="00341EEC"/>
    <w:rsid w:val="00342367"/>
    <w:rsid w:val="00342654"/>
    <w:rsid w:val="00342801"/>
    <w:rsid w:val="00342C7C"/>
    <w:rsid w:val="00344E0C"/>
    <w:rsid w:val="0034503C"/>
    <w:rsid w:val="00347717"/>
    <w:rsid w:val="00347CC3"/>
    <w:rsid w:val="0035040D"/>
    <w:rsid w:val="00350B3A"/>
    <w:rsid w:val="00352055"/>
    <w:rsid w:val="003546BC"/>
    <w:rsid w:val="00356CCE"/>
    <w:rsid w:val="00357BEC"/>
    <w:rsid w:val="00360CB8"/>
    <w:rsid w:val="00362625"/>
    <w:rsid w:val="00363BCB"/>
    <w:rsid w:val="0036413D"/>
    <w:rsid w:val="00365C74"/>
    <w:rsid w:val="00374F7A"/>
    <w:rsid w:val="00376063"/>
    <w:rsid w:val="00376306"/>
    <w:rsid w:val="0037738D"/>
    <w:rsid w:val="003802FF"/>
    <w:rsid w:val="00385B56"/>
    <w:rsid w:val="00387D41"/>
    <w:rsid w:val="00387E13"/>
    <w:rsid w:val="0039337E"/>
    <w:rsid w:val="003942D2"/>
    <w:rsid w:val="00394EDF"/>
    <w:rsid w:val="00397D8F"/>
    <w:rsid w:val="003A06AB"/>
    <w:rsid w:val="003A1262"/>
    <w:rsid w:val="003A5D91"/>
    <w:rsid w:val="003A74AC"/>
    <w:rsid w:val="003B0877"/>
    <w:rsid w:val="003B0D63"/>
    <w:rsid w:val="003B311C"/>
    <w:rsid w:val="003B4D4D"/>
    <w:rsid w:val="003B600E"/>
    <w:rsid w:val="003B6731"/>
    <w:rsid w:val="003C41EB"/>
    <w:rsid w:val="003C43CF"/>
    <w:rsid w:val="003C5899"/>
    <w:rsid w:val="003C64DB"/>
    <w:rsid w:val="003C6A06"/>
    <w:rsid w:val="003C6AA7"/>
    <w:rsid w:val="003C6EFB"/>
    <w:rsid w:val="003C74C6"/>
    <w:rsid w:val="003D0BE8"/>
    <w:rsid w:val="003D2119"/>
    <w:rsid w:val="003D36A6"/>
    <w:rsid w:val="003D61D8"/>
    <w:rsid w:val="003D6324"/>
    <w:rsid w:val="003D7144"/>
    <w:rsid w:val="003D7AF1"/>
    <w:rsid w:val="003E27DE"/>
    <w:rsid w:val="003E29EB"/>
    <w:rsid w:val="003E2EB7"/>
    <w:rsid w:val="003E52CB"/>
    <w:rsid w:val="003E6F8E"/>
    <w:rsid w:val="003E734E"/>
    <w:rsid w:val="003F0313"/>
    <w:rsid w:val="003F5A1A"/>
    <w:rsid w:val="003F601D"/>
    <w:rsid w:val="0040011B"/>
    <w:rsid w:val="0040087E"/>
    <w:rsid w:val="00400F71"/>
    <w:rsid w:val="0040759E"/>
    <w:rsid w:val="00411ED1"/>
    <w:rsid w:val="004151E4"/>
    <w:rsid w:val="00416A09"/>
    <w:rsid w:val="00420837"/>
    <w:rsid w:val="00422343"/>
    <w:rsid w:val="00422728"/>
    <w:rsid w:val="00430257"/>
    <w:rsid w:val="00433F43"/>
    <w:rsid w:val="00434388"/>
    <w:rsid w:val="00436082"/>
    <w:rsid w:val="00436B6A"/>
    <w:rsid w:val="00437533"/>
    <w:rsid w:val="00441622"/>
    <w:rsid w:val="0044189A"/>
    <w:rsid w:val="0044509E"/>
    <w:rsid w:val="00446D06"/>
    <w:rsid w:val="00453233"/>
    <w:rsid w:val="00454B3E"/>
    <w:rsid w:val="00456575"/>
    <w:rsid w:val="0045698C"/>
    <w:rsid w:val="004603D1"/>
    <w:rsid w:val="004606D0"/>
    <w:rsid w:val="004617EC"/>
    <w:rsid w:val="00462099"/>
    <w:rsid w:val="00465764"/>
    <w:rsid w:val="00466D8B"/>
    <w:rsid w:val="00467B51"/>
    <w:rsid w:val="00471587"/>
    <w:rsid w:val="004716DB"/>
    <w:rsid w:val="0047328F"/>
    <w:rsid w:val="00476EFB"/>
    <w:rsid w:val="0047716D"/>
    <w:rsid w:val="004868C8"/>
    <w:rsid w:val="00491057"/>
    <w:rsid w:val="00492304"/>
    <w:rsid w:val="004937E6"/>
    <w:rsid w:val="004959F6"/>
    <w:rsid w:val="00495FEB"/>
    <w:rsid w:val="00496E27"/>
    <w:rsid w:val="004979D6"/>
    <w:rsid w:val="00497ADD"/>
    <w:rsid w:val="00497F99"/>
    <w:rsid w:val="004A0CF2"/>
    <w:rsid w:val="004A4833"/>
    <w:rsid w:val="004A5FEF"/>
    <w:rsid w:val="004A7234"/>
    <w:rsid w:val="004A7CC2"/>
    <w:rsid w:val="004B04C0"/>
    <w:rsid w:val="004B1CEA"/>
    <w:rsid w:val="004B3FF3"/>
    <w:rsid w:val="004B529F"/>
    <w:rsid w:val="004B62C2"/>
    <w:rsid w:val="004C010D"/>
    <w:rsid w:val="004C28A7"/>
    <w:rsid w:val="004C367B"/>
    <w:rsid w:val="004C4D34"/>
    <w:rsid w:val="004C5D5C"/>
    <w:rsid w:val="004D3A4B"/>
    <w:rsid w:val="004D4A05"/>
    <w:rsid w:val="004D4EDB"/>
    <w:rsid w:val="004D5750"/>
    <w:rsid w:val="004E0F96"/>
    <w:rsid w:val="004E59B6"/>
    <w:rsid w:val="004E613B"/>
    <w:rsid w:val="004E73BC"/>
    <w:rsid w:val="004E752C"/>
    <w:rsid w:val="004F0EBE"/>
    <w:rsid w:val="004F2844"/>
    <w:rsid w:val="004F3802"/>
    <w:rsid w:val="004F3D24"/>
    <w:rsid w:val="004F45B4"/>
    <w:rsid w:val="00500279"/>
    <w:rsid w:val="00501695"/>
    <w:rsid w:val="00501BBD"/>
    <w:rsid w:val="00502E04"/>
    <w:rsid w:val="00510188"/>
    <w:rsid w:val="00510BDE"/>
    <w:rsid w:val="0051173D"/>
    <w:rsid w:val="005149BF"/>
    <w:rsid w:val="005149EF"/>
    <w:rsid w:val="00515E07"/>
    <w:rsid w:val="0051786F"/>
    <w:rsid w:val="005205EC"/>
    <w:rsid w:val="00520755"/>
    <w:rsid w:val="00520CC6"/>
    <w:rsid w:val="005211D7"/>
    <w:rsid w:val="00522894"/>
    <w:rsid w:val="00524CD1"/>
    <w:rsid w:val="00527582"/>
    <w:rsid w:val="00530021"/>
    <w:rsid w:val="0053099B"/>
    <w:rsid w:val="00530C0D"/>
    <w:rsid w:val="00531F3E"/>
    <w:rsid w:val="00535D62"/>
    <w:rsid w:val="0053602D"/>
    <w:rsid w:val="00536969"/>
    <w:rsid w:val="00537AFB"/>
    <w:rsid w:val="00540B1E"/>
    <w:rsid w:val="005414AC"/>
    <w:rsid w:val="00543DAF"/>
    <w:rsid w:val="00545E15"/>
    <w:rsid w:val="005464D3"/>
    <w:rsid w:val="005475C3"/>
    <w:rsid w:val="00547970"/>
    <w:rsid w:val="00550AD4"/>
    <w:rsid w:val="005530DD"/>
    <w:rsid w:val="00554A45"/>
    <w:rsid w:val="00554F53"/>
    <w:rsid w:val="00557315"/>
    <w:rsid w:val="00560C97"/>
    <w:rsid w:val="005657BB"/>
    <w:rsid w:val="00566D2C"/>
    <w:rsid w:val="005725EC"/>
    <w:rsid w:val="00572C87"/>
    <w:rsid w:val="00572FD0"/>
    <w:rsid w:val="0057358A"/>
    <w:rsid w:val="00573B1B"/>
    <w:rsid w:val="00575B25"/>
    <w:rsid w:val="005763AC"/>
    <w:rsid w:val="00577484"/>
    <w:rsid w:val="005831F9"/>
    <w:rsid w:val="005837BA"/>
    <w:rsid w:val="005864BF"/>
    <w:rsid w:val="005918F2"/>
    <w:rsid w:val="00593CE2"/>
    <w:rsid w:val="005A0C7E"/>
    <w:rsid w:val="005A10A4"/>
    <w:rsid w:val="005A153A"/>
    <w:rsid w:val="005A2653"/>
    <w:rsid w:val="005A28CA"/>
    <w:rsid w:val="005A37A4"/>
    <w:rsid w:val="005A6D60"/>
    <w:rsid w:val="005A760E"/>
    <w:rsid w:val="005B1596"/>
    <w:rsid w:val="005B24BB"/>
    <w:rsid w:val="005B49DE"/>
    <w:rsid w:val="005B6AD4"/>
    <w:rsid w:val="005B7B0A"/>
    <w:rsid w:val="005C6F19"/>
    <w:rsid w:val="005D004E"/>
    <w:rsid w:val="005D0517"/>
    <w:rsid w:val="005D1319"/>
    <w:rsid w:val="005D3401"/>
    <w:rsid w:val="005D53B5"/>
    <w:rsid w:val="005D6F22"/>
    <w:rsid w:val="005D7EE9"/>
    <w:rsid w:val="005E051B"/>
    <w:rsid w:val="005E21BC"/>
    <w:rsid w:val="005E2B97"/>
    <w:rsid w:val="005E6B99"/>
    <w:rsid w:val="005F1DB8"/>
    <w:rsid w:val="005F3F01"/>
    <w:rsid w:val="00600800"/>
    <w:rsid w:val="00603ECB"/>
    <w:rsid w:val="006077CD"/>
    <w:rsid w:val="00611DA7"/>
    <w:rsid w:val="0061280E"/>
    <w:rsid w:val="00613172"/>
    <w:rsid w:val="006169EA"/>
    <w:rsid w:val="0062070C"/>
    <w:rsid w:val="00620FE8"/>
    <w:rsid w:val="006249A7"/>
    <w:rsid w:val="00624BD5"/>
    <w:rsid w:val="00627092"/>
    <w:rsid w:val="00627262"/>
    <w:rsid w:val="006304F3"/>
    <w:rsid w:val="006308C0"/>
    <w:rsid w:val="00630E34"/>
    <w:rsid w:val="0063188D"/>
    <w:rsid w:val="006337DB"/>
    <w:rsid w:val="006337F0"/>
    <w:rsid w:val="006344B2"/>
    <w:rsid w:val="0063532B"/>
    <w:rsid w:val="006371B8"/>
    <w:rsid w:val="00637D08"/>
    <w:rsid w:val="00640615"/>
    <w:rsid w:val="00640A4B"/>
    <w:rsid w:val="00641DF5"/>
    <w:rsid w:val="00643DE2"/>
    <w:rsid w:val="00644A58"/>
    <w:rsid w:val="006462E4"/>
    <w:rsid w:val="0064793B"/>
    <w:rsid w:val="00650504"/>
    <w:rsid w:val="006508C2"/>
    <w:rsid w:val="0065195C"/>
    <w:rsid w:val="0065211C"/>
    <w:rsid w:val="0065381A"/>
    <w:rsid w:val="00653E92"/>
    <w:rsid w:val="00657043"/>
    <w:rsid w:val="00660415"/>
    <w:rsid w:val="00664F75"/>
    <w:rsid w:val="00666698"/>
    <w:rsid w:val="00667A88"/>
    <w:rsid w:val="006718E4"/>
    <w:rsid w:val="00673A31"/>
    <w:rsid w:val="00680C8B"/>
    <w:rsid w:val="006810E4"/>
    <w:rsid w:val="0068133E"/>
    <w:rsid w:val="0068320B"/>
    <w:rsid w:val="00684278"/>
    <w:rsid w:val="0068541E"/>
    <w:rsid w:val="006859D2"/>
    <w:rsid w:val="00687BED"/>
    <w:rsid w:val="006908F6"/>
    <w:rsid w:val="00692674"/>
    <w:rsid w:val="00694C10"/>
    <w:rsid w:val="00697653"/>
    <w:rsid w:val="006A0343"/>
    <w:rsid w:val="006A3803"/>
    <w:rsid w:val="006A3B18"/>
    <w:rsid w:val="006A40C2"/>
    <w:rsid w:val="006A5660"/>
    <w:rsid w:val="006A6374"/>
    <w:rsid w:val="006B3AD4"/>
    <w:rsid w:val="006B3B0C"/>
    <w:rsid w:val="006B7E8A"/>
    <w:rsid w:val="006C1F83"/>
    <w:rsid w:val="006C394A"/>
    <w:rsid w:val="006C3B37"/>
    <w:rsid w:val="006C58FB"/>
    <w:rsid w:val="006C6EF5"/>
    <w:rsid w:val="006C7ABC"/>
    <w:rsid w:val="006D1F3A"/>
    <w:rsid w:val="006D374E"/>
    <w:rsid w:val="006D3D88"/>
    <w:rsid w:val="006D6037"/>
    <w:rsid w:val="006D6E55"/>
    <w:rsid w:val="006D7A62"/>
    <w:rsid w:val="006E125F"/>
    <w:rsid w:val="006E3495"/>
    <w:rsid w:val="006E68C3"/>
    <w:rsid w:val="006F1979"/>
    <w:rsid w:val="006F3ACB"/>
    <w:rsid w:val="006F513B"/>
    <w:rsid w:val="00701B29"/>
    <w:rsid w:val="00701C7F"/>
    <w:rsid w:val="00702DEC"/>
    <w:rsid w:val="007044BA"/>
    <w:rsid w:val="00705491"/>
    <w:rsid w:val="007057E9"/>
    <w:rsid w:val="00710FC9"/>
    <w:rsid w:val="007112F4"/>
    <w:rsid w:val="00711525"/>
    <w:rsid w:val="00711DDB"/>
    <w:rsid w:val="00713B6E"/>
    <w:rsid w:val="007154C9"/>
    <w:rsid w:val="00715A6B"/>
    <w:rsid w:val="007163B8"/>
    <w:rsid w:val="007222A0"/>
    <w:rsid w:val="00726F09"/>
    <w:rsid w:val="00727FA8"/>
    <w:rsid w:val="00735A96"/>
    <w:rsid w:val="00737C3F"/>
    <w:rsid w:val="00737C54"/>
    <w:rsid w:val="007407F0"/>
    <w:rsid w:val="00740EFB"/>
    <w:rsid w:val="007417FC"/>
    <w:rsid w:val="0074181A"/>
    <w:rsid w:val="00743B70"/>
    <w:rsid w:val="007443D9"/>
    <w:rsid w:val="007447B1"/>
    <w:rsid w:val="00750B40"/>
    <w:rsid w:val="007514B2"/>
    <w:rsid w:val="00751AE8"/>
    <w:rsid w:val="00752151"/>
    <w:rsid w:val="007540C2"/>
    <w:rsid w:val="00754458"/>
    <w:rsid w:val="00754ABA"/>
    <w:rsid w:val="00754EA8"/>
    <w:rsid w:val="00756A94"/>
    <w:rsid w:val="007612A8"/>
    <w:rsid w:val="00761E3C"/>
    <w:rsid w:val="00770661"/>
    <w:rsid w:val="007727CD"/>
    <w:rsid w:val="00772C1D"/>
    <w:rsid w:val="00773346"/>
    <w:rsid w:val="00777233"/>
    <w:rsid w:val="00777E7D"/>
    <w:rsid w:val="00782C07"/>
    <w:rsid w:val="00785A28"/>
    <w:rsid w:val="007874ED"/>
    <w:rsid w:val="007902F9"/>
    <w:rsid w:val="0079131A"/>
    <w:rsid w:val="0079188E"/>
    <w:rsid w:val="0079576B"/>
    <w:rsid w:val="007A179A"/>
    <w:rsid w:val="007A17F5"/>
    <w:rsid w:val="007A2403"/>
    <w:rsid w:val="007A3704"/>
    <w:rsid w:val="007A71A6"/>
    <w:rsid w:val="007B1732"/>
    <w:rsid w:val="007B23E4"/>
    <w:rsid w:val="007B2C52"/>
    <w:rsid w:val="007B57C3"/>
    <w:rsid w:val="007B7737"/>
    <w:rsid w:val="007C0208"/>
    <w:rsid w:val="007C053B"/>
    <w:rsid w:val="007C1D14"/>
    <w:rsid w:val="007C2577"/>
    <w:rsid w:val="007C488E"/>
    <w:rsid w:val="007C6132"/>
    <w:rsid w:val="007C6395"/>
    <w:rsid w:val="007D0714"/>
    <w:rsid w:val="007D168B"/>
    <w:rsid w:val="007D55AC"/>
    <w:rsid w:val="007E15E6"/>
    <w:rsid w:val="007E27CD"/>
    <w:rsid w:val="007E6702"/>
    <w:rsid w:val="007F30E9"/>
    <w:rsid w:val="007F4074"/>
    <w:rsid w:val="007F57EC"/>
    <w:rsid w:val="007F7306"/>
    <w:rsid w:val="007F7509"/>
    <w:rsid w:val="007F7E17"/>
    <w:rsid w:val="00800A4F"/>
    <w:rsid w:val="00801358"/>
    <w:rsid w:val="00804DC8"/>
    <w:rsid w:val="00806724"/>
    <w:rsid w:val="00806A4F"/>
    <w:rsid w:val="008079EB"/>
    <w:rsid w:val="00810087"/>
    <w:rsid w:val="008102D9"/>
    <w:rsid w:val="00810C68"/>
    <w:rsid w:val="00810E56"/>
    <w:rsid w:val="00810E89"/>
    <w:rsid w:val="00813C16"/>
    <w:rsid w:val="008148D4"/>
    <w:rsid w:val="00814F01"/>
    <w:rsid w:val="008153F9"/>
    <w:rsid w:val="00815E6D"/>
    <w:rsid w:val="00820EF7"/>
    <w:rsid w:val="00822BD3"/>
    <w:rsid w:val="008251D4"/>
    <w:rsid w:val="008254EE"/>
    <w:rsid w:val="00827082"/>
    <w:rsid w:val="0083303A"/>
    <w:rsid w:val="00833BF0"/>
    <w:rsid w:val="00834196"/>
    <w:rsid w:val="00836BBD"/>
    <w:rsid w:val="008406A1"/>
    <w:rsid w:val="0084114D"/>
    <w:rsid w:val="008438D0"/>
    <w:rsid w:val="00843D24"/>
    <w:rsid w:val="00847330"/>
    <w:rsid w:val="00847815"/>
    <w:rsid w:val="00847DFB"/>
    <w:rsid w:val="00850FDB"/>
    <w:rsid w:val="00851FCB"/>
    <w:rsid w:val="008520C7"/>
    <w:rsid w:val="00852306"/>
    <w:rsid w:val="008529BE"/>
    <w:rsid w:val="00852F2D"/>
    <w:rsid w:val="00854C7D"/>
    <w:rsid w:val="00855C3A"/>
    <w:rsid w:val="00856997"/>
    <w:rsid w:val="008602B6"/>
    <w:rsid w:val="008645D1"/>
    <w:rsid w:val="00866612"/>
    <w:rsid w:val="00866A01"/>
    <w:rsid w:val="00871848"/>
    <w:rsid w:val="00877B4E"/>
    <w:rsid w:val="00880019"/>
    <w:rsid w:val="008800D3"/>
    <w:rsid w:val="00880C32"/>
    <w:rsid w:val="00881D81"/>
    <w:rsid w:val="00882FE5"/>
    <w:rsid w:val="0088489F"/>
    <w:rsid w:val="008862ED"/>
    <w:rsid w:val="00893639"/>
    <w:rsid w:val="00893798"/>
    <w:rsid w:val="008947C0"/>
    <w:rsid w:val="00894D83"/>
    <w:rsid w:val="008952EF"/>
    <w:rsid w:val="00896FF3"/>
    <w:rsid w:val="00897FBB"/>
    <w:rsid w:val="008A42DF"/>
    <w:rsid w:val="008A5D67"/>
    <w:rsid w:val="008A5E84"/>
    <w:rsid w:val="008A6051"/>
    <w:rsid w:val="008B1AA3"/>
    <w:rsid w:val="008B1DCF"/>
    <w:rsid w:val="008B2130"/>
    <w:rsid w:val="008B3649"/>
    <w:rsid w:val="008C17FA"/>
    <w:rsid w:val="008C6B95"/>
    <w:rsid w:val="008C7AF1"/>
    <w:rsid w:val="008D0263"/>
    <w:rsid w:val="008D02C4"/>
    <w:rsid w:val="008D02DC"/>
    <w:rsid w:val="008D0351"/>
    <w:rsid w:val="008D11BA"/>
    <w:rsid w:val="008D2235"/>
    <w:rsid w:val="008D2F20"/>
    <w:rsid w:val="008E0530"/>
    <w:rsid w:val="008E6072"/>
    <w:rsid w:val="008E639E"/>
    <w:rsid w:val="008E697D"/>
    <w:rsid w:val="008F135C"/>
    <w:rsid w:val="008F23A3"/>
    <w:rsid w:val="008F372D"/>
    <w:rsid w:val="008F489F"/>
    <w:rsid w:val="008F568F"/>
    <w:rsid w:val="009002EF"/>
    <w:rsid w:val="00900FDE"/>
    <w:rsid w:val="00902126"/>
    <w:rsid w:val="00902B0F"/>
    <w:rsid w:val="00907287"/>
    <w:rsid w:val="00912869"/>
    <w:rsid w:val="009142BA"/>
    <w:rsid w:val="0091447F"/>
    <w:rsid w:val="009162BD"/>
    <w:rsid w:val="00916447"/>
    <w:rsid w:val="009252FF"/>
    <w:rsid w:val="009254C6"/>
    <w:rsid w:val="00925BA4"/>
    <w:rsid w:val="00927BCD"/>
    <w:rsid w:val="009335F6"/>
    <w:rsid w:val="009345C8"/>
    <w:rsid w:val="00941BDF"/>
    <w:rsid w:val="00942744"/>
    <w:rsid w:val="00942994"/>
    <w:rsid w:val="009448E6"/>
    <w:rsid w:val="00945A48"/>
    <w:rsid w:val="00950EE5"/>
    <w:rsid w:val="00951572"/>
    <w:rsid w:val="00951A60"/>
    <w:rsid w:val="00954487"/>
    <w:rsid w:val="009549CD"/>
    <w:rsid w:val="009559AF"/>
    <w:rsid w:val="00955B65"/>
    <w:rsid w:val="00956080"/>
    <w:rsid w:val="00957165"/>
    <w:rsid w:val="00957F41"/>
    <w:rsid w:val="00960752"/>
    <w:rsid w:val="00961623"/>
    <w:rsid w:val="00962251"/>
    <w:rsid w:val="00963163"/>
    <w:rsid w:val="00963191"/>
    <w:rsid w:val="00965FF1"/>
    <w:rsid w:val="00970EE2"/>
    <w:rsid w:val="009714D8"/>
    <w:rsid w:val="00975BA6"/>
    <w:rsid w:val="0097640F"/>
    <w:rsid w:val="00977C15"/>
    <w:rsid w:val="00977C4F"/>
    <w:rsid w:val="009829A0"/>
    <w:rsid w:val="00982EF6"/>
    <w:rsid w:val="009834F1"/>
    <w:rsid w:val="0098509B"/>
    <w:rsid w:val="0098662E"/>
    <w:rsid w:val="00990FB2"/>
    <w:rsid w:val="00994E68"/>
    <w:rsid w:val="0099733C"/>
    <w:rsid w:val="00997C3F"/>
    <w:rsid w:val="009A151C"/>
    <w:rsid w:val="009A2CAB"/>
    <w:rsid w:val="009A3A6F"/>
    <w:rsid w:val="009A4713"/>
    <w:rsid w:val="009A578B"/>
    <w:rsid w:val="009A66D7"/>
    <w:rsid w:val="009A7EEA"/>
    <w:rsid w:val="009B379D"/>
    <w:rsid w:val="009B388C"/>
    <w:rsid w:val="009B4172"/>
    <w:rsid w:val="009B4610"/>
    <w:rsid w:val="009B59BD"/>
    <w:rsid w:val="009C1243"/>
    <w:rsid w:val="009C17BB"/>
    <w:rsid w:val="009C2D38"/>
    <w:rsid w:val="009C4737"/>
    <w:rsid w:val="009C5314"/>
    <w:rsid w:val="009C5A3E"/>
    <w:rsid w:val="009C5D61"/>
    <w:rsid w:val="009C69A9"/>
    <w:rsid w:val="009C6E5C"/>
    <w:rsid w:val="009D2A00"/>
    <w:rsid w:val="009D69EB"/>
    <w:rsid w:val="009E0C72"/>
    <w:rsid w:val="009E2AF1"/>
    <w:rsid w:val="009E33B5"/>
    <w:rsid w:val="009E3CB3"/>
    <w:rsid w:val="009E4C51"/>
    <w:rsid w:val="009E5387"/>
    <w:rsid w:val="009F05B8"/>
    <w:rsid w:val="009F3546"/>
    <w:rsid w:val="009F3961"/>
    <w:rsid w:val="009F460B"/>
    <w:rsid w:val="009F5073"/>
    <w:rsid w:val="009F59B8"/>
    <w:rsid w:val="009F61EF"/>
    <w:rsid w:val="009F6310"/>
    <w:rsid w:val="009F7BB7"/>
    <w:rsid w:val="00A005E6"/>
    <w:rsid w:val="00A025AB"/>
    <w:rsid w:val="00A02954"/>
    <w:rsid w:val="00A03818"/>
    <w:rsid w:val="00A056FA"/>
    <w:rsid w:val="00A112C7"/>
    <w:rsid w:val="00A11DC6"/>
    <w:rsid w:val="00A16FE5"/>
    <w:rsid w:val="00A17735"/>
    <w:rsid w:val="00A17B0B"/>
    <w:rsid w:val="00A21A03"/>
    <w:rsid w:val="00A21D9E"/>
    <w:rsid w:val="00A220F8"/>
    <w:rsid w:val="00A22E7B"/>
    <w:rsid w:val="00A2641B"/>
    <w:rsid w:val="00A30B82"/>
    <w:rsid w:val="00A37356"/>
    <w:rsid w:val="00A37AD5"/>
    <w:rsid w:val="00A40F5C"/>
    <w:rsid w:val="00A41E82"/>
    <w:rsid w:val="00A426A0"/>
    <w:rsid w:val="00A4464C"/>
    <w:rsid w:val="00A44C3A"/>
    <w:rsid w:val="00A461F7"/>
    <w:rsid w:val="00A46429"/>
    <w:rsid w:val="00A5057A"/>
    <w:rsid w:val="00A54156"/>
    <w:rsid w:val="00A543A1"/>
    <w:rsid w:val="00A55101"/>
    <w:rsid w:val="00A572DB"/>
    <w:rsid w:val="00A630AE"/>
    <w:rsid w:val="00A637F0"/>
    <w:rsid w:val="00A66E00"/>
    <w:rsid w:val="00A70540"/>
    <w:rsid w:val="00A710E7"/>
    <w:rsid w:val="00A75212"/>
    <w:rsid w:val="00A76A12"/>
    <w:rsid w:val="00A76DB6"/>
    <w:rsid w:val="00A82174"/>
    <w:rsid w:val="00A83BEB"/>
    <w:rsid w:val="00A83E16"/>
    <w:rsid w:val="00A83F96"/>
    <w:rsid w:val="00A85F09"/>
    <w:rsid w:val="00A8728F"/>
    <w:rsid w:val="00A919FB"/>
    <w:rsid w:val="00A93007"/>
    <w:rsid w:val="00A9426E"/>
    <w:rsid w:val="00A94DDB"/>
    <w:rsid w:val="00A96B7D"/>
    <w:rsid w:val="00A9732E"/>
    <w:rsid w:val="00AA0635"/>
    <w:rsid w:val="00AA0D52"/>
    <w:rsid w:val="00AA1128"/>
    <w:rsid w:val="00AA1DAA"/>
    <w:rsid w:val="00AA469C"/>
    <w:rsid w:val="00AA6510"/>
    <w:rsid w:val="00AB2E1E"/>
    <w:rsid w:val="00AB39B2"/>
    <w:rsid w:val="00AB3BE2"/>
    <w:rsid w:val="00AB413E"/>
    <w:rsid w:val="00AB4222"/>
    <w:rsid w:val="00AB52B4"/>
    <w:rsid w:val="00AB54D0"/>
    <w:rsid w:val="00AC01CA"/>
    <w:rsid w:val="00AC2481"/>
    <w:rsid w:val="00AC253D"/>
    <w:rsid w:val="00AC2AE5"/>
    <w:rsid w:val="00AC433C"/>
    <w:rsid w:val="00AC534E"/>
    <w:rsid w:val="00AC63F4"/>
    <w:rsid w:val="00AC72E6"/>
    <w:rsid w:val="00AD2F3D"/>
    <w:rsid w:val="00AD3B19"/>
    <w:rsid w:val="00AD4862"/>
    <w:rsid w:val="00AD4A57"/>
    <w:rsid w:val="00AD5089"/>
    <w:rsid w:val="00AD59C6"/>
    <w:rsid w:val="00AD704B"/>
    <w:rsid w:val="00AE59EA"/>
    <w:rsid w:val="00AE720E"/>
    <w:rsid w:val="00AF0EF0"/>
    <w:rsid w:val="00AF16AD"/>
    <w:rsid w:val="00AF3025"/>
    <w:rsid w:val="00AF3E1D"/>
    <w:rsid w:val="00AF4BD2"/>
    <w:rsid w:val="00AF5139"/>
    <w:rsid w:val="00AF5443"/>
    <w:rsid w:val="00AF55D7"/>
    <w:rsid w:val="00AF7EC6"/>
    <w:rsid w:val="00B0187E"/>
    <w:rsid w:val="00B01C5D"/>
    <w:rsid w:val="00B03309"/>
    <w:rsid w:val="00B03922"/>
    <w:rsid w:val="00B03B4F"/>
    <w:rsid w:val="00B07364"/>
    <w:rsid w:val="00B1244C"/>
    <w:rsid w:val="00B14ECA"/>
    <w:rsid w:val="00B15132"/>
    <w:rsid w:val="00B17133"/>
    <w:rsid w:val="00B1764E"/>
    <w:rsid w:val="00B2446D"/>
    <w:rsid w:val="00B248D8"/>
    <w:rsid w:val="00B2501B"/>
    <w:rsid w:val="00B25101"/>
    <w:rsid w:val="00B261A2"/>
    <w:rsid w:val="00B266DE"/>
    <w:rsid w:val="00B32130"/>
    <w:rsid w:val="00B342CC"/>
    <w:rsid w:val="00B345A9"/>
    <w:rsid w:val="00B353FA"/>
    <w:rsid w:val="00B355D3"/>
    <w:rsid w:val="00B403AC"/>
    <w:rsid w:val="00B412EC"/>
    <w:rsid w:val="00B421A8"/>
    <w:rsid w:val="00B44360"/>
    <w:rsid w:val="00B465E8"/>
    <w:rsid w:val="00B5126E"/>
    <w:rsid w:val="00B55328"/>
    <w:rsid w:val="00B6195D"/>
    <w:rsid w:val="00B61B75"/>
    <w:rsid w:val="00B634A7"/>
    <w:rsid w:val="00B63F09"/>
    <w:rsid w:val="00B702A7"/>
    <w:rsid w:val="00B71A6E"/>
    <w:rsid w:val="00B760B9"/>
    <w:rsid w:val="00B77981"/>
    <w:rsid w:val="00B82347"/>
    <w:rsid w:val="00B83116"/>
    <w:rsid w:val="00B8359B"/>
    <w:rsid w:val="00B90B80"/>
    <w:rsid w:val="00B937A1"/>
    <w:rsid w:val="00B93A6C"/>
    <w:rsid w:val="00B940D8"/>
    <w:rsid w:val="00B95B50"/>
    <w:rsid w:val="00BA398A"/>
    <w:rsid w:val="00BA4112"/>
    <w:rsid w:val="00BB2E4E"/>
    <w:rsid w:val="00BB34A6"/>
    <w:rsid w:val="00BB4DBB"/>
    <w:rsid w:val="00BB6257"/>
    <w:rsid w:val="00BB74B0"/>
    <w:rsid w:val="00BC26E0"/>
    <w:rsid w:val="00BC7052"/>
    <w:rsid w:val="00BD1CC0"/>
    <w:rsid w:val="00BD23CC"/>
    <w:rsid w:val="00BD32CF"/>
    <w:rsid w:val="00BD386A"/>
    <w:rsid w:val="00BD4A8E"/>
    <w:rsid w:val="00BD77E7"/>
    <w:rsid w:val="00BD7E3C"/>
    <w:rsid w:val="00BE2E88"/>
    <w:rsid w:val="00BE64C0"/>
    <w:rsid w:val="00BE6EFB"/>
    <w:rsid w:val="00BF1323"/>
    <w:rsid w:val="00BF13D7"/>
    <w:rsid w:val="00BF1E04"/>
    <w:rsid w:val="00BF22AA"/>
    <w:rsid w:val="00BF2898"/>
    <w:rsid w:val="00BF3C12"/>
    <w:rsid w:val="00BF4E46"/>
    <w:rsid w:val="00BF4FD5"/>
    <w:rsid w:val="00C04AB2"/>
    <w:rsid w:val="00C05008"/>
    <w:rsid w:val="00C07316"/>
    <w:rsid w:val="00C07C64"/>
    <w:rsid w:val="00C14553"/>
    <w:rsid w:val="00C14FFE"/>
    <w:rsid w:val="00C157AE"/>
    <w:rsid w:val="00C163DE"/>
    <w:rsid w:val="00C17CBE"/>
    <w:rsid w:val="00C2190E"/>
    <w:rsid w:val="00C21D0A"/>
    <w:rsid w:val="00C24A03"/>
    <w:rsid w:val="00C27EB2"/>
    <w:rsid w:val="00C319D7"/>
    <w:rsid w:val="00C31EEF"/>
    <w:rsid w:val="00C32C75"/>
    <w:rsid w:val="00C32FB4"/>
    <w:rsid w:val="00C333AA"/>
    <w:rsid w:val="00C335B3"/>
    <w:rsid w:val="00C33ED6"/>
    <w:rsid w:val="00C3567B"/>
    <w:rsid w:val="00C35F00"/>
    <w:rsid w:val="00C36784"/>
    <w:rsid w:val="00C3762F"/>
    <w:rsid w:val="00C41B9C"/>
    <w:rsid w:val="00C44050"/>
    <w:rsid w:val="00C44586"/>
    <w:rsid w:val="00C45FC4"/>
    <w:rsid w:val="00C51E74"/>
    <w:rsid w:val="00C53E7A"/>
    <w:rsid w:val="00C56A6B"/>
    <w:rsid w:val="00C57889"/>
    <w:rsid w:val="00C633D2"/>
    <w:rsid w:val="00C642B6"/>
    <w:rsid w:val="00C65096"/>
    <w:rsid w:val="00C655E1"/>
    <w:rsid w:val="00C65ADE"/>
    <w:rsid w:val="00C669B1"/>
    <w:rsid w:val="00C700B7"/>
    <w:rsid w:val="00C715BE"/>
    <w:rsid w:val="00C732A6"/>
    <w:rsid w:val="00C73B32"/>
    <w:rsid w:val="00C7528B"/>
    <w:rsid w:val="00C75F00"/>
    <w:rsid w:val="00C8106E"/>
    <w:rsid w:val="00C816AC"/>
    <w:rsid w:val="00C85776"/>
    <w:rsid w:val="00C87E48"/>
    <w:rsid w:val="00C91049"/>
    <w:rsid w:val="00C9420B"/>
    <w:rsid w:val="00C950B4"/>
    <w:rsid w:val="00C96018"/>
    <w:rsid w:val="00C96BAC"/>
    <w:rsid w:val="00C96CAF"/>
    <w:rsid w:val="00C972A9"/>
    <w:rsid w:val="00C974F6"/>
    <w:rsid w:val="00CA1F4C"/>
    <w:rsid w:val="00CA3E7E"/>
    <w:rsid w:val="00CA4454"/>
    <w:rsid w:val="00CA6F9B"/>
    <w:rsid w:val="00CA7C1C"/>
    <w:rsid w:val="00CB21F0"/>
    <w:rsid w:val="00CB56F2"/>
    <w:rsid w:val="00CB63A2"/>
    <w:rsid w:val="00CB683F"/>
    <w:rsid w:val="00CB76DE"/>
    <w:rsid w:val="00CC07E0"/>
    <w:rsid w:val="00CC0A31"/>
    <w:rsid w:val="00CC249C"/>
    <w:rsid w:val="00CC51A7"/>
    <w:rsid w:val="00CC52EF"/>
    <w:rsid w:val="00CC5A66"/>
    <w:rsid w:val="00CC7F72"/>
    <w:rsid w:val="00CD79AE"/>
    <w:rsid w:val="00CD7D41"/>
    <w:rsid w:val="00CE00DD"/>
    <w:rsid w:val="00CE0B1C"/>
    <w:rsid w:val="00CE42C6"/>
    <w:rsid w:val="00CE5F39"/>
    <w:rsid w:val="00CE7E46"/>
    <w:rsid w:val="00CF19DA"/>
    <w:rsid w:val="00CF4118"/>
    <w:rsid w:val="00CF624D"/>
    <w:rsid w:val="00CF75E3"/>
    <w:rsid w:val="00D01815"/>
    <w:rsid w:val="00D066CA"/>
    <w:rsid w:val="00D150BC"/>
    <w:rsid w:val="00D15C23"/>
    <w:rsid w:val="00D16362"/>
    <w:rsid w:val="00D16BB4"/>
    <w:rsid w:val="00D217F0"/>
    <w:rsid w:val="00D264E0"/>
    <w:rsid w:val="00D26E91"/>
    <w:rsid w:val="00D30380"/>
    <w:rsid w:val="00D30C72"/>
    <w:rsid w:val="00D310BA"/>
    <w:rsid w:val="00D32D3C"/>
    <w:rsid w:val="00D336BB"/>
    <w:rsid w:val="00D45237"/>
    <w:rsid w:val="00D45FF7"/>
    <w:rsid w:val="00D47050"/>
    <w:rsid w:val="00D4732B"/>
    <w:rsid w:val="00D511A5"/>
    <w:rsid w:val="00D5127E"/>
    <w:rsid w:val="00D5164A"/>
    <w:rsid w:val="00D5296A"/>
    <w:rsid w:val="00D55C18"/>
    <w:rsid w:val="00D57981"/>
    <w:rsid w:val="00D57E01"/>
    <w:rsid w:val="00D6281C"/>
    <w:rsid w:val="00D6342C"/>
    <w:rsid w:val="00D634E8"/>
    <w:rsid w:val="00D6554B"/>
    <w:rsid w:val="00D65C09"/>
    <w:rsid w:val="00D665A0"/>
    <w:rsid w:val="00D70406"/>
    <w:rsid w:val="00D72AB8"/>
    <w:rsid w:val="00D742AC"/>
    <w:rsid w:val="00D77B46"/>
    <w:rsid w:val="00D81CEC"/>
    <w:rsid w:val="00D832D4"/>
    <w:rsid w:val="00D8429D"/>
    <w:rsid w:val="00D87576"/>
    <w:rsid w:val="00D93478"/>
    <w:rsid w:val="00D94C53"/>
    <w:rsid w:val="00D957FA"/>
    <w:rsid w:val="00D977A1"/>
    <w:rsid w:val="00DA0A10"/>
    <w:rsid w:val="00DA24F5"/>
    <w:rsid w:val="00DA25A3"/>
    <w:rsid w:val="00DA32BD"/>
    <w:rsid w:val="00DA43CD"/>
    <w:rsid w:val="00DA7292"/>
    <w:rsid w:val="00DB0279"/>
    <w:rsid w:val="00DB2CEB"/>
    <w:rsid w:val="00DB3354"/>
    <w:rsid w:val="00DB3494"/>
    <w:rsid w:val="00DB5919"/>
    <w:rsid w:val="00DB6A71"/>
    <w:rsid w:val="00DB7579"/>
    <w:rsid w:val="00DB76D9"/>
    <w:rsid w:val="00DC2DBC"/>
    <w:rsid w:val="00DC332D"/>
    <w:rsid w:val="00DC398E"/>
    <w:rsid w:val="00DC415F"/>
    <w:rsid w:val="00DC5A3D"/>
    <w:rsid w:val="00DC7728"/>
    <w:rsid w:val="00DD0FC9"/>
    <w:rsid w:val="00DD6462"/>
    <w:rsid w:val="00DD6745"/>
    <w:rsid w:val="00DD6DBD"/>
    <w:rsid w:val="00DD6E88"/>
    <w:rsid w:val="00DD74A8"/>
    <w:rsid w:val="00DE0A89"/>
    <w:rsid w:val="00DE0B33"/>
    <w:rsid w:val="00DE224F"/>
    <w:rsid w:val="00DE337F"/>
    <w:rsid w:val="00DE39E2"/>
    <w:rsid w:val="00DE55A3"/>
    <w:rsid w:val="00DE5DCE"/>
    <w:rsid w:val="00DE5F1B"/>
    <w:rsid w:val="00DE6224"/>
    <w:rsid w:val="00DF3475"/>
    <w:rsid w:val="00DF35DE"/>
    <w:rsid w:val="00DF5A05"/>
    <w:rsid w:val="00DF5D0B"/>
    <w:rsid w:val="00DF6347"/>
    <w:rsid w:val="00DF7157"/>
    <w:rsid w:val="00E02133"/>
    <w:rsid w:val="00E03E61"/>
    <w:rsid w:val="00E0440B"/>
    <w:rsid w:val="00E10297"/>
    <w:rsid w:val="00E120F2"/>
    <w:rsid w:val="00E13324"/>
    <w:rsid w:val="00E13E8B"/>
    <w:rsid w:val="00E14D23"/>
    <w:rsid w:val="00E1694A"/>
    <w:rsid w:val="00E222A3"/>
    <w:rsid w:val="00E316E4"/>
    <w:rsid w:val="00E319C0"/>
    <w:rsid w:val="00E322E5"/>
    <w:rsid w:val="00E34095"/>
    <w:rsid w:val="00E4222B"/>
    <w:rsid w:val="00E47843"/>
    <w:rsid w:val="00E506B6"/>
    <w:rsid w:val="00E51334"/>
    <w:rsid w:val="00E52CDF"/>
    <w:rsid w:val="00E54D42"/>
    <w:rsid w:val="00E55AC0"/>
    <w:rsid w:val="00E56184"/>
    <w:rsid w:val="00E62DF8"/>
    <w:rsid w:val="00E66C35"/>
    <w:rsid w:val="00E722F4"/>
    <w:rsid w:val="00E737CE"/>
    <w:rsid w:val="00E73839"/>
    <w:rsid w:val="00E77D9D"/>
    <w:rsid w:val="00E82703"/>
    <w:rsid w:val="00E8305E"/>
    <w:rsid w:val="00E83B5F"/>
    <w:rsid w:val="00E852EB"/>
    <w:rsid w:val="00E90CF3"/>
    <w:rsid w:val="00E94CB9"/>
    <w:rsid w:val="00E94E96"/>
    <w:rsid w:val="00E96611"/>
    <w:rsid w:val="00E97224"/>
    <w:rsid w:val="00EA0FF7"/>
    <w:rsid w:val="00EA18A3"/>
    <w:rsid w:val="00EA2886"/>
    <w:rsid w:val="00EA3B4E"/>
    <w:rsid w:val="00EA6E2E"/>
    <w:rsid w:val="00EA720B"/>
    <w:rsid w:val="00EB1693"/>
    <w:rsid w:val="00EB1C1E"/>
    <w:rsid w:val="00EB29B7"/>
    <w:rsid w:val="00EB58DF"/>
    <w:rsid w:val="00EB7B55"/>
    <w:rsid w:val="00EC18AC"/>
    <w:rsid w:val="00EC344E"/>
    <w:rsid w:val="00EC5739"/>
    <w:rsid w:val="00EC594B"/>
    <w:rsid w:val="00ED077A"/>
    <w:rsid w:val="00ED3481"/>
    <w:rsid w:val="00EE0D2B"/>
    <w:rsid w:val="00EE12EF"/>
    <w:rsid w:val="00EE3214"/>
    <w:rsid w:val="00EF1260"/>
    <w:rsid w:val="00EF212D"/>
    <w:rsid w:val="00EF3219"/>
    <w:rsid w:val="00EF3969"/>
    <w:rsid w:val="00EF4117"/>
    <w:rsid w:val="00EF4A17"/>
    <w:rsid w:val="00EF7E8A"/>
    <w:rsid w:val="00EF7E9D"/>
    <w:rsid w:val="00F0079A"/>
    <w:rsid w:val="00F00DB1"/>
    <w:rsid w:val="00F01527"/>
    <w:rsid w:val="00F040BA"/>
    <w:rsid w:val="00F07B0A"/>
    <w:rsid w:val="00F11338"/>
    <w:rsid w:val="00F115DC"/>
    <w:rsid w:val="00F13015"/>
    <w:rsid w:val="00F16336"/>
    <w:rsid w:val="00F2018E"/>
    <w:rsid w:val="00F2114B"/>
    <w:rsid w:val="00F21C3C"/>
    <w:rsid w:val="00F27C11"/>
    <w:rsid w:val="00F31216"/>
    <w:rsid w:val="00F32948"/>
    <w:rsid w:val="00F3384C"/>
    <w:rsid w:val="00F35529"/>
    <w:rsid w:val="00F361DA"/>
    <w:rsid w:val="00F368A6"/>
    <w:rsid w:val="00F36DBE"/>
    <w:rsid w:val="00F374C9"/>
    <w:rsid w:val="00F37882"/>
    <w:rsid w:val="00F37AEA"/>
    <w:rsid w:val="00F4401C"/>
    <w:rsid w:val="00F4504E"/>
    <w:rsid w:val="00F457C0"/>
    <w:rsid w:val="00F5071E"/>
    <w:rsid w:val="00F52F52"/>
    <w:rsid w:val="00F56546"/>
    <w:rsid w:val="00F56A11"/>
    <w:rsid w:val="00F56E2F"/>
    <w:rsid w:val="00F57CCD"/>
    <w:rsid w:val="00F57D1F"/>
    <w:rsid w:val="00F6081B"/>
    <w:rsid w:val="00F61C6E"/>
    <w:rsid w:val="00F62F63"/>
    <w:rsid w:val="00F63716"/>
    <w:rsid w:val="00F665BF"/>
    <w:rsid w:val="00F66C43"/>
    <w:rsid w:val="00F676CB"/>
    <w:rsid w:val="00F8138B"/>
    <w:rsid w:val="00F81C01"/>
    <w:rsid w:val="00F84437"/>
    <w:rsid w:val="00F84AA7"/>
    <w:rsid w:val="00F8667E"/>
    <w:rsid w:val="00F90092"/>
    <w:rsid w:val="00F90453"/>
    <w:rsid w:val="00F960AC"/>
    <w:rsid w:val="00F9627D"/>
    <w:rsid w:val="00FA1B67"/>
    <w:rsid w:val="00FA25A9"/>
    <w:rsid w:val="00FA25DD"/>
    <w:rsid w:val="00FA324E"/>
    <w:rsid w:val="00FA7721"/>
    <w:rsid w:val="00FB0CA0"/>
    <w:rsid w:val="00FB1464"/>
    <w:rsid w:val="00FB1ABD"/>
    <w:rsid w:val="00FB5131"/>
    <w:rsid w:val="00FB5375"/>
    <w:rsid w:val="00FB68AC"/>
    <w:rsid w:val="00FB6F95"/>
    <w:rsid w:val="00FB74B6"/>
    <w:rsid w:val="00FC1328"/>
    <w:rsid w:val="00FC413C"/>
    <w:rsid w:val="00FD00AD"/>
    <w:rsid w:val="00FD05C9"/>
    <w:rsid w:val="00FD15C7"/>
    <w:rsid w:val="00FD39A0"/>
    <w:rsid w:val="00FD79A5"/>
    <w:rsid w:val="00FE0628"/>
    <w:rsid w:val="00FE0789"/>
    <w:rsid w:val="00FE124D"/>
    <w:rsid w:val="00FE2267"/>
    <w:rsid w:val="00FE4286"/>
    <w:rsid w:val="00FE43A7"/>
    <w:rsid w:val="00FE4903"/>
    <w:rsid w:val="00FE5FF1"/>
    <w:rsid w:val="00FE68C6"/>
    <w:rsid w:val="00FE743D"/>
    <w:rsid w:val="00FF025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1A6AF7DD"/>
  <w15:docId w15:val="{8089CD52-B8C9-4CEC-9D7E-24975486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after="120" w:line="30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9C0"/>
    <w:rPr>
      <w:rFonts w:ascii="Arial" w:hAnsi="Arial"/>
    </w:rPr>
  </w:style>
  <w:style w:type="paragraph" w:styleId="Titre1">
    <w:name w:val="heading 1"/>
    <w:basedOn w:val="Normal"/>
    <w:next w:val="Normal"/>
    <w:link w:val="Titre1Car1"/>
    <w:qFormat/>
    <w:rsid w:val="00F61C6E"/>
    <w:pPr>
      <w:keepNext/>
      <w:numPr>
        <w:numId w:val="1"/>
      </w:numPr>
      <w:spacing w:before="120"/>
      <w:outlineLvl w:val="0"/>
    </w:pPr>
    <w:rPr>
      <w:b/>
      <w:caps/>
      <w:sz w:val="24"/>
      <w:szCs w:val="24"/>
      <w:u w:val="single"/>
    </w:rPr>
  </w:style>
  <w:style w:type="paragraph" w:styleId="Titre2">
    <w:name w:val="heading 2"/>
    <w:aliases w:val="caro"/>
    <w:basedOn w:val="Normal"/>
    <w:next w:val="Normal"/>
    <w:link w:val="Titre2Car"/>
    <w:qFormat/>
    <w:rsid w:val="000E2099"/>
    <w:pPr>
      <w:keepNext/>
      <w:numPr>
        <w:ilvl w:val="1"/>
        <w:numId w:val="1"/>
      </w:numPr>
      <w:spacing w:before="120"/>
      <w:ind w:left="340"/>
      <w:outlineLvl w:val="1"/>
    </w:pPr>
    <w:rPr>
      <w:rFonts w:cs="Arial"/>
      <w:b/>
      <w:bCs/>
      <w:iCs/>
      <w:szCs w:val="28"/>
    </w:rPr>
  </w:style>
  <w:style w:type="paragraph" w:styleId="Titre3">
    <w:name w:val="heading 3"/>
    <w:basedOn w:val="Normal"/>
    <w:next w:val="Normal"/>
    <w:link w:val="Titre3Car"/>
    <w:qFormat/>
    <w:rsid w:val="00F61C6E"/>
    <w:pPr>
      <w:keepNext/>
      <w:spacing w:before="120"/>
      <w:outlineLvl w:val="2"/>
    </w:pPr>
    <w:rPr>
      <w:rFonts w:cs="Arial"/>
      <w:bCs/>
      <w:szCs w:val="26"/>
    </w:rPr>
  </w:style>
  <w:style w:type="paragraph" w:styleId="Titre4">
    <w:name w:val="heading 4"/>
    <w:basedOn w:val="Normal"/>
    <w:next w:val="Normal"/>
    <w:qFormat/>
    <w:rsid w:val="00D6342C"/>
    <w:pPr>
      <w:keepNext/>
      <w:spacing w:before="240" w:after="60"/>
      <w:outlineLvl w:val="3"/>
    </w:pPr>
    <w:rPr>
      <w:rFonts w:ascii="Times New Roman" w:hAnsi="Times New Roman"/>
      <w:b/>
      <w:bCs/>
      <w:sz w:val="28"/>
      <w:szCs w:val="28"/>
    </w:rPr>
  </w:style>
  <w:style w:type="paragraph" w:styleId="Titre5">
    <w:name w:val="heading 5"/>
    <w:basedOn w:val="Normal"/>
    <w:next w:val="Normal"/>
    <w:qFormat/>
    <w:rsid w:val="00A66E00"/>
    <w:pPr>
      <w:keepNext/>
      <w:numPr>
        <w:ilvl w:val="12"/>
      </w:numPr>
      <w:autoSpaceDE w:val="0"/>
      <w:autoSpaceDN w:val="0"/>
      <w:ind w:left="567"/>
      <w:jc w:val="center"/>
      <w:outlineLvl w:val="4"/>
    </w:pPr>
    <w:rPr>
      <w:rFonts w:ascii="Times New Roma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spacing w:line="227" w:lineRule="exact"/>
    </w:pPr>
    <w:rPr>
      <w:sz w:val="18"/>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uiPriority w:val="99"/>
    <w:rPr>
      <w:color w:val="0000FF"/>
      <w:u w:val="single"/>
    </w:rPr>
  </w:style>
  <w:style w:type="paragraph" w:styleId="Textedebulles">
    <w:name w:val="Balloon Text"/>
    <w:basedOn w:val="Normal"/>
    <w:semiHidden/>
    <w:rPr>
      <w:rFonts w:ascii="Tahoma" w:hAnsi="Tahoma" w:cs="Tahoma"/>
      <w:sz w:val="16"/>
      <w:szCs w:val="16"/>
    </w:rPr>
  </w:style>
  <w:style w:type="paragraph" w:styleId="Corpsdetexte2">
    <w:name w:val="Body Text 2"/>
    <w:basedOn w:val="Normal"/>
    <w:rsid w:val="00A66E00"/>
    <w:pPr>
      <w:spacing w:line="480" w:lineRule="auto"/>
    </w:pPr>
  </w:style>
  <w:style w:type="paragraph" w:styleId="Retraitcorpsdetexte2">
    <w:name w:val="Body Text Indent 2"/>
    <w:basedOn w:val="Normal"/>
    <w:rsid w:val="006249A7"/>
    <w:pPr>
      <w:spacing w:line="480" w:lineRule="auto"/>
      <w:ind w:left="283"/>
    </w:pPr>
  </w:style>
  <w:style w:type="paragraph" w:customStyle="1" w:styleId="P1paragraphe1">
    <w:name w:val="P1 paragraphe 1"/>
    <w:rsid w:val="006249A7"/>
    <w:pPr>
      <w:autoSpaceDE w:val="0"/>
      <w:autoSpaceDN w:val="0"/>
      <w:spacing w:before="194" w:line="360" w:lineRule="auto"/>
      <w:ind w:left="284"/>
      <w:jc w:val="both"/>
    </w:pPr>
  </w:style>
  <w:style w:type="paragraph" w:customStyle="1" w:styleId="P2paragraphe2">
    <w:name w:val="P2 paragraphe 2"/>
    <w:rsid w:val="006249A7"/>
    <w:pPr>
      <w:autoSpaceDE w:val="0"/>
      <w:autoSpaceDN w:val="0"/>
      <w:spacing w:before="194" w:line="360" w:lineRule="auto"/>
      <w:ind w:left="851"/>
      <w:jc w:val="both"/>
    </w:pPr>
  </w:style>
  <w:style w:type="character" w:styleId="Appelnotedebasdep">
    <w:name w:val="footnote reference"/>
    <w:semiHidden/>
    <w:rsid w:val="006249A7"/>
    <w:rPr>
      <w:vertAlign w:val="superscript"/>
    </w:rPr>
  </w:style>
  <w:style w:type="paragraph" w:styleId="Notedebasdepage">
    <w:name w:val="footnote text"/>
    <w:basedOn w:val="Normal"/>
    <w:semiHidden/>
    <w:rsid w:val="006249A7"/>
    <w:pPr>
      <w:autoSpaceDE w:val="0"/>
      <w:autoSpaceDN w:val="0"/>
      <w:jc w:val="both"/>
    </w:pPr>
    <w:rPr>
      <w:rFonts w:cs="Arial"/>
    </w:rPr>
  </w:style>
  <w:style w:type="paragraph" w:styleId="TM1">
    <w:name w:val="toc 1"/>
    <w:basedOn w:val="Normal"/>
    <w:next w:val="Normal"/>
    <w:autoRedefine/>
    <w:uiPriority w:val="39"/>
    <w:rsid w:val="00F61C6E"/>
    <w:pPr>
      <w:autoSpaceDE w:val="0"/>
      <w:autoSpaceDN w:val="0"/>
      <w:spacing w:before="120"/>
    </w:pPr>
    <w:rPr>
      <w:b/>
      <w:bCs/>
      <w:caps/>
      <w:szCs w:val="24"/>
    </w:rPr>
  </w:style>
  <w:style w:type="paragraph" w:styleId="TM2">
    <w:name w:val="toc 2"/>
    <w:basedOn w:val="Normal"/>
    <w:next w:val="Normal"/>
    <w:autoRedefine/>
    <w:semiHidden/>
    <w:rsid w:val="00040D40"/>
    <w:pPr>
      <w:autoSpaceDE w:val="0"/>
      <w:autoSpaceDN w:val="0"/>
      <w:ind w:left="200"/>
    </w:pPr>
    <w:rPr>
      <w:smallCaps/>
      <w:szCs w:val="24"/>
    </w:rPr>
  </w:style>
  <w:style w:type="paragraph" w:styleId="TM4">
    <w:name w:val="toc 4"/>
    <w:basedOn w:val="Normal"/>
    <w:next w:val="Normal"/>
    <w:autoRedefine/>
    <w:semiHidden/>
    <w:rsid w:val="006249A7"/>
    <w:pPr>
      <w:autoSpaceDE w:val="0"/>
      <w:autoSpaceDN w:val="0"/>
      <w:ind w:left="600"/>
    </w:pPr>
    <w:rPr>
      <w:rFonts w:ascii="Times New Roman" w:hAnsi="Times New Roman"/>
      <w:szCs w:val="21"/>
    </w:rPr>
  </w:style>
  <w:style w:type="character" w:customStyle="1" w:styleId="Titre1Car">
    <w:name w:val="Titre 1 Car"/>
    <w:rsid w:val="006249A7"/>
    <w:rPr>
      <w:b/>
      <w:bCs/>
      <w:kern w:val="28"/>
      <w:lang w:val="fr-FR" w:eastAsia="fr-FR" w:bidi="ar-SA"/>
    </w:rPr>
  </w:style>
  <w:style w:type="paragraph" w:customStyle="1" w:styleId="Normal2">
    <w:name w:val="Normal 2"/>
    <w:basedOn w:val="Normal"/>
    <w:link w:val="Normal2Car"/>
    <w:rsid w:val="006249A7"/>
    <w:pPr>
      <w:spacing w:before="120"/>
      <w:ind w:left="1701"/>
      <w:jc w:val="both"/>
    </w:pPr>
  </w:style>
  <w:style w:type="paragraph" w:customStyle="1" w:styleId="Normal3">
    <w:name w:val="Normal 3"/>
    <w:basedOn w:val="Normal2"/>
    <w:rsid w:val="006249A7"/>
    <w:pPr>
      <w:ind w:left="2410"/>
    </w:pPr>
  </w:style>
  <w:style w:type="character" w:styleId="Marquedecommentaire">
    <w:name w:val="annotation reference"/>
    <w:semiHidden/>
    <w:rsid w:val="006249A7"/>
    <w:rPr>
      <w:sz w:val="16"/>
      <w:szCs w:val="16"/>
    </w:rPr>
  </w:style>
  <w:style w:type="paragraph" w:styleId="Commentaire">
    <w:name w:val="annotation text"/>
    <w:basedOn w:val="Normal"/>
    <w:link w:val="CommentaireCar"/>
    <w:semiHidden/>
    <w:rsid w:val="006249A7"/>
    <w:pPr>
      <w:autoSpaceDE w:val="0"/>
      <w:autoSpaceDN w:val="0"/>
    </w:pPr>
    <w:rPr>
      <w:rFonts w:ascii="Times New Roman" w:hAnsi="Times New Roman"/>
    </w:rPr>
  </w:style>
  <w:style w:type="paragraph" w:customStyle="1" w:styleId="StyleTitre110ptNonGrasSoulignement">
    <w:name w:val="Style Titre 1 + 10 pt Non Gras Soulignement"/>
    <w:basedOn w:val="Titre1"/>
    <w:rsid w:val="006249A7"/>
    <w:rPr>
      <w:b w:val="0"/>
    </w:rPr>
  </w:style>
  <w:style w:type="character" w:customStyle="1" w:styleId="Titre1Car1">
    <w:name w:val="Titre 1 Car1"/>
    <w:link w:val="Titre1"/>
    <w:rsid w:val="00F61C6E"/>
    <w:rPr>
      <w:rFonts w:ascii="Arial" w:hAnsi="Arial"/>
      <w:b/>
      <w:caps/>
      <w:sz w:val="24"/>
      <w:szCs w:val="24"/>
      <w:u w:val="single"/>
    </w:rPr>
  </w:style>
  <w:style w:type="character" w:customStyle="1" w:styleId="Titre2Car">
    <w:name w:val="Titre 2 Car"/>
    <w:aliases w:val="caro Car"/>
    <w:link w:val="Titre2"/>
    <w:rsid w:val="000E2099"/>
    <w:rPr>
      <w:rFonts w:ascii="Arial" w:hAnsi="Arial" w:cs="Arial"/>
      <w:b/>
      <w:bCs/>
      <w:iCs/>
      <w:szCs w:val="28"/>
    </w:rPr>
  </w:style>
  <w:style w:type="table" w:styleId="Grilledutableau">
    <w:name w:val="Table Grid"/>
    <w:basedOn w:val="TableauNormal"/>
    <w:uiPriority w:val="39"/>
    <w:rsid w:val="00C41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tre2Gauche0cmSuspendu254cm">
    <w:name w:val="Style Titre 2 + Gauche :  0 cm Suspendu : 254 cm"/>
    <w:basedOn w:val="Titre2"/>
    <w:rsid w:val="006249A7"/>
    <w:pPr>
      <w:ind w:left="1440" w:hanging="1440"/>
    </w:pPr>
    <w:rPr>
      <w:rFonts w:cs="Times New Roman"/>
      <w:i/>
      <w:szCs w:val="20"/>
    </w:rPr>
  </w:style>
  <w:style w:type="paragraph" w:customStyle="1" w:styleId="Titre2gras">
    <w:name w:val="Titre 2 gras"/>
    <w:basedOn w:val="Normal"/>
    <w:rsid w:val="00280BA2"/>
    <w:pPr>
      <w:keepNext/>
      <w:tabs>
        <w:tab w:val="left" w:pos="567"/>
      </w:tabs>
      <w:outlineLvl w:val="1"/>
    </w:pPr>
    <w:rPr>
      <w:rFonts w:cs="Arial"/>
      <w:b/>
    </w:rPr>
  </w:style>
  <w:style w:type="paragraph" w:styleId="Titre">
    <w:name w:val="Title"/>
    <w:basedOn w:val="Normal"/>
    <w:qFormat/>
    <w:rsid w:val="00D6342C"/>
    <w:pPr>
      <w:pBdr>
        <w:top w:val="single" w:sz="6" w:space="4" w:color="auto"/>
        <w:left w:val="single" w:sz="6" w:space="4" w:color="auto"/>
        <w:bottom w:val="single" w:sz="6" w:space="4" w:color="auto"/>
        <w:right w:val="single" w:sz="6" w:space="4" w:color="auto"/>
      </w:pBdr>
      <w:ind w:left="1134" w:right="1134"/>
      <w:jc w:val="center"/>
    </w:pPr>
    <w:rPr>
      <w:b/>
      <w:sz w:val="24"/>
    </w:rPr>
  </w:style>
  <w:style w:type="paragraph" w:styleId="Objetducommentaire">
    <w:name w:val="annotation subject"/>
    <w:basedOn w:val="Commentaire"/>
    <w:next w:val="Commentaire"/>
    <w:semiHidden/>
    <w:rsid w:val="00387E13"/>
    <w:pPr>
      <w:autoSpaceDE/>
      <w:autoSpaceDN/>
    </w:pPr>
    <w:rPr>
      <w:rFonts w:ascii="Arial" w:hAnsi="Arial"/>
      <w:b/>
      <w:bCs/>
    </w:rPr>
  </w:style>
  <w:style w:type="paragraph" w:styleId="Retraitcorpsdetexte3">
    <w:name w:val="Body Text Indent 3"/>
    <w:basedOn w:val="Normal"/>
    <w:rsid w:val="00D57E01"/>
    <w:pPr>
      <w:ind w:left="283"/>
    </w:pPr>
    <w:rPr>
      <w:sz w:val="16"/>
      <w:szCs w:val="16"/>
    </w:rPr>
  </w:style>
  <w:style w:type="paragraph" w:styleId="Corpsdetexte3">
    <w:name w:val="Body Text 3"/>
    <w:basedOn w:val="Normal"/>
    <w:link w:val="Corpsdetexte3Car"/>
    <w:rsid w:val="00C96018"/>
    <w:rPr>
      <w:sz w:val="16"/>
      <w:szCs w:val="16"/>
    </w:rPr>
  </w:style>
  <w:style w:type="character" w:customStyle="1" w:styleId="Corpsdetexte3Car">
    <w:name w:val="Corps de texte 3 Car"/>
    <w:link w:val="Corpsdetexte3"/>
    <w:locked/>
    <w:rsid w:val="00C96018"/>
    <w:rPr>
      <w:rFonts w:ascii="Arial" w:hAnsi="Arial"/>
      <w:sz w:val="16"/>
      <w:szCs w:val="16"/>
      <w:lang w:val="fr-FR" w:eastAsia="fr-FR" w:bidi="ar-SA"/>
    </w:rPr>
  </w:style>
  <w:style w:type="paragraph" w:styleId="Paragraphedeliste">
    <w:name w:val="List Paragraph"/>
    <w:aliases w:val="puce_2,lp1,Liste à puce - Normal,Bullet Number"/>
    <w:basedOn w:val="Normal"/>
    <w:link w:val="ParagraphedelisteCar"/>
    <w:uiPriority w:val="34"/>
    <w:qFormat/>
    <w:rsid w:val="00A93007"/>
    <w:pPr>
      <w:spacing w:after="160" w:line="259" w:lineRule="auto"/>
      <w:ind w:left="720"/>
      <w:contextualSpacing/>
    </w:pPr>
    <w:rPr>
      <w:rFonts w:ascii="Calibri" w:eastAsia="Calibri" w:hAnsi="Calibri"/>
      <w:sz w:val="22"/>
      <w:szCs w:val="22"/>
      <w:lang w:eastAsia="en-US"/>
    </w:rPr>
  </w:style>
  <w:style w:type="character" w:customStyle="1" w:styleId="Normal2Car">
    <w:name w:val="Normal 2 Car"/>
    <w:link w:val="Normal2"/>
    <w:rsid w:val="000945B4"/>
    <w:rPr>
      <w:rFonts w:ascii="Arial" w:hAnsi="Arial"/>
    </w:rPr>
  </w:style>
  <w:style w:type="paragraph" w:styleId="Retraitcorpsdetexte">
    <w:name w:val="Body Text Indent"/>
    <w:basedOn w:val="Normal"/>
    <w:link w:val="RetraitcorpsdetexteCar"/>
    <w:rsid w:val="00E94CB9"/>
    <w:pPr>
      <w:ind w:left="283"/>
    </w:pPr>
  </w:style>
  <w:style w:type="character" w:customStyle="1" w:styleId="RetraitcorpsdetexteCar">
    <w:name w:val="Retrait corps de texte Car"/>
    <w:link w:val="Retraitcorpsdetexte"/>
    <w:rsid w:val="00E94CB9"/>
    <w:rPr>
      <w:rFonts w:ascii="Arial" w:hAnsi="Arial"/>
    </w:rPr>
  </w:style>
  <w:style w:type="character" w:customStyle="1" w:styleId="PieddepageCar">
    <w:name w:val="Pied de page Car"/>
    <w:link w:val="Pieddepage"/>
    <w:uiPriority w:val="99"/>
    <w:rsid w:val="0029109A"/>
    <w:rPr>
      <w:rFonts w:ascii="Arial" w:hAnsi="Arial"/>
    </w:rPr>
  </w:style>
  <w:style w:type="character" w:customStyle="1" w:styleId="Titre3Car">
    <w:name w:val="Titre 3 Car"/>
    <w:link w:val="Titre3"/>
    <w:rsid w:val="00833BF0"/>
    <w:rPr>
      <w:rFonts w:ascii="Arial" w:hAnsi="Arial" w:cs="Arial"/>
      <w:bCs/>
      <w:szCs w:val="26"/>
    </w:rPr>
  </w:style>
  <w:style w:type="table" w:customStyle="1" w:styleId="TableauGrille5Fonc-Accentuation31">
    <w:name w:val="Tableau Grille 5 Foncé - Accentuation 31"/>
    <w:basedOn w:val="TableauNormal"/>
    <w:uiPriority w:val="50"/>
    <w:rsid w:val="00F07B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eauGrille5Fonc-Accentuation41">
    <w:name w:val="Tableau Grille 5 Foncé - Accentuation 41"/>
    <w:basedOn w:val="TableauNormal"/>
    <w:uiPriority w:val="50"/>
    <w:rsid w:val="00F07B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TableauGrille5Fonc-Accentuation21">
    <w:name w:val="Tableau Grille 5 Foncé - Accentuation 21"/>
    <w:basedOn w:val="TableauNormal"/>
    <w:uiPriority w:val="50"/>
    <w:rsid w:val="00F07B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leauGrille5Fonc-Accentuation11">
    <w:name w:val="Tableau Grille 5 Foncé - Accentuation 11"/>
    <w:basedOn w:val="TableauNormal"/>
    <w:uiPriority w:val="50"/>
    <w:rsid w:val="00F07B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1Clair1">
    <w:name w:val="Tableau Grille 1 Clair1"/>
    <w:basedOn w:val="TableauNormal"/>
    <w:uiPriority w:val="46"/>
    <w:rsid w:val="00F07B0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Lienhypertextesuivivisit">
    <w:name w:val="FollowedHyperlink"/>
    <w:semiHidden/>
    <w:unhideWhenUsed/>
    <w:rsid w:val="0051786F"/>
    <w:rPr>
      <w:color w:val="954F72"/>
      <w:u w:val="single"/>
    </w:rPr>
  </w:style>
  <w:style w:type="paragraph" w:customStyle="1" w:styleId="Default">
    <w:name w:val="Default"/>
    <w:rsid w:val="00027894"/>
    <w:pPr>
      <w:autoSpaceDE w:val="0"/>
      <w:autoSpaceDN w:val="0"/>
      <w:adjustRightInd w:val="0"/>
    </w:pPr>
    <w:rPr>
      <w:rFonts w:ascii="Arial" w:hAnsi="Arial" w:cs="Arial"/>
      <w:color w:val="000000"/>
      <w:sz w:val="24"/>
      <w:szCs w:val="24"/>
    </w:rPr>
  </w:style>
  <w:style w:type="paragraph" w:styleId="Rvision">
    <w:name w:val="Revision"/>
    <w:hidden/>
    <w:uiPriority w:val="99"/>
    <w:semiHidden/>
    <w:rsid w:val="00AF3025"/>
    <w:rPr>
      <w:rFonts w:ascii="Arial" w:hAnsi="Arial"/>
    </w:rPr>
  </w:style>
  <w:style w:type="character" w:styleId="Accentuation">
    <w:name w:val="Emphasis"/>
    <w:qFormat/>
    <w:rsid w:val="00573B1B"/>
    <w:rPr>
      <w:i/>
      <w:iCs/>
    </w:rPr>
  </w:style>
  <w:style w:type="character" w:customStyle="1" w:styleId="CommentaireCar">
    <w:name w:val="Commentaire Car"/>
    <w:basedOn w:val="Policepardfaut"/>
    <w:link w:val="Commentaire"/>
    <w:semiHidden/>
    <w:rsid w:val="009E33B5"/>
  </w:style>
  <w:style w:type="paragraph" w:customStyle="1" w:styleId="Paragraphedeliste1">
    <w:name w:val="Paragraphe de liste1"/>
    <w:basedOn w:val="Normal"/>
    <w:rsid w:val="0033118D"/>
    <w:pPr>
      <w:ind w:left="720"/>
      <w:contextualSpacing/>
    </w:pPr>
    <w:rPr>
      <w:rFonts w:ascii="Times New Roman" w:hAnsi="Times New Roman"/>
      <w:sz w:val="24"/>
      <w:szCs w:val="24"/>
    </w:rPr>
  </w:style>
  <w:style w:type="character" w:customStyle="1" w:styleId="ParagraphedelisteCar">
    <w:name w:val="Paragraphe de liste Car"/>
    <w:aliases w:val="puce_2 Car,lp1 Car,Liste à puce - Normal Car,Bullet Number Car"/>
    <w:link w:val="Paragraphedeliste"/>
    <w:uiPriority w:val="34"/>
    <w:rsid w:val="0033118D"/>
    <w:rPr>
      <w:rFonts w:ascii="Calibri" w:eastAsia="Calibri" w:hAnsi="Calibri"/>
      <w:sz w:val="22"/>
      <w:szCs w:val="22"/>
      <w:lang w:eastAsia="en-US"/>
    </w:rPr>
  </w:style>
  <w:style w:type="paragraph" w:customStyle="1" w:styleId="Style1">
    <w:name w:val="Style1"/>
    <w:basedOn w:val="Titre3"/>
    <w:link w:val="Style1Car"/>
    <w:autoRedefine/>
    <w:qFormat/>
    <w:rsid w:val="00141806"/>
    <w:pPr>
      <w:numPr>
        <w:ilvl w:val="2"/>
        <w:numId w:val="16"/>
      </w:numPr>
      <w:tabs>
        <w:tab w:val="left" w:pos="709"/>
      </w:tabs>
      <w:spacing w:beforeLines="60" w:before="144" w:afterLines="60" w:after="144"/>
      <w:ind w:right="426"/>
    </w:pPr>
    <w:rPr>
      <w:b/>
      <w:color w:val="4472C4"/>
      <w14:textFill>
        <w14:solidFill>
          <w14:srgbClr w14:val="4472C4">
            <w14:lumMod w14:val="50000"/>
          </w14:srgbClr>
        </w14:solidFill>
      </w14:textFill>
    </w:rPr>
  </w:style>
  <w:style w:type="character" w:customStyle="1" w:styleId="Style1Car">
    <w:name w:val="Style1 Car"/>
    <w:basedOn w:val="Titre3Car"/>
    <w:link w:val="Style1"/>
    <w:rsid w:val="00141806"/>
    <w:rPr>
      <w:rFonts w:ascii="Arial" w:hAnsi="Arial" w:cs="Arial"/>
      <w:b/>
      <w:bCs/>
      <w:color w:val="4472C4"/>
      <w:szCs w:val="26"/>
      <w14:textFill>
        <w14:solidFill>
          <w14:srgbClr w14:val="4472C4">
            <w14:lumMod w14:val="50000"/>
          </w14:srgbClr>
        </w14:solidFill>
      </w14:textFill>
    </w:rPr>
  </w:style>
  <w:style w:type="character" w:styleId="Accentuationintense">
    <w:name w:val="Intense Emphasis"/>
    <w:basedOn w:val="Policepardfaut"/>
    <w:uiPriority w:val="21"/>
    <w:qFormat/>
    <w:rsid w:val="00E51334"/>
    <w:rPr>
      <w:i/>
      <w:iCs/>
      <w:color w:val="5B9BD5" w:themeColor="accent1"/>
    </w:rPr>
  </w:style>
  <w:style w:type="character" w:styleId="lev">
    <w:name w:val="Strong"/>
    <w:basedOn w:val="Policepardfaut"/>
    <w:uiPriority w:val="22"/>
    <w:qFormat/>
    <w:rsid w:val="004B52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60883">
      <w:bodyDiv w:val="1"/>
      <w:marLeft w:val="0"/>
      <w:marRight w:val="0"/>
      <w:marTop w:val="0"/>
      <w:marBottom w:val="0"/>
      <w:divBdr>
        <w:top w:val="none" w:sz="0" w:space="0" w:color="auto"/>
        <w:left w:val="none" w:sz="0" w:space="0" w:color="auto"/>
        <w:bottom w:val="none" w:sz="0" w:space="0" w:color="auto"/>
        <w:right w:val="none" w:sz="0" w:space="0" w:color="auto"/>
      </w:divBdr>
    </w:div>
    <w:div w:id="252668897">
      <w:bodyDiv w:val="1"/>
      <w:marLeft w:val="0"/>
      <w:marRight w:val="0"/>
      <w:marTop w:val="0"/>
      <w:marBottom w:val="0"/>
      <w:divBdr>
        <w:top w:val="none" w:sz="0" w:space="0" w:color="auto"/>
        <w:left w:val="none" w:sz="0" w:space="0" w:color="auto"/>
        <w:bottom w:val="none" w:sz="0" w:space="0" w:color="auto"/>
        <w:right w:val="none" w:sz="0" w:space="0" w:color="auto"/>
      </w:divBdr>
    </w:div>
    <w:div w:id="268513914">
      <w:bodyDiv w:val="1"/>
      <w:marLeft w:val="0"/>
      <w:marRight w:val="0"/>
      <w:marTop w:val="0"/>
      <w:marBottom w:val="0"/>
      <w:divBdr>
        <w:top w:val="none" w:sz="0" w:space="0" w:color="auto"/>
        <w:left w:val="none" w:sz="0" w:space="0" w:color="auto"/>
        <w:bottom w:val="none" w:sz="0" w:space="0" w:color="auto"/>
        <w:right w:val="none" w:sz="0" w:space="0" w:color="auto"/>
      </w:divBdr>
    </w:div>
    <w:div w:id="329872770">
      <w:bodyDiv w:val="1"/>
      <w:marLeft w:val="0"/>
      <w:marRight w:val="0"/>
      <w:marTop w:val="0"/>
      <w:marBottom w:val="0"/>
      <w:divBdr>
        <w:top w:val="none" w:sz="0" w:space="0" w:color="auto"/>
        <w:left w:val="none" w:sz="0" w:space="0" w:color="auto"/>
        <w:bottom w:val="none" w:sz="0" w:space="0" w:color="auto"/>
        <w:right w:val="none" w:sz="0" w:space="0" w:color="auto"/>
      </w:divBdr>
    </w:div>
    <w:div w:id="356199812">
      <w:bodyDiv w:val="1"/>
      <w:marLeft w:val="0"/>
      <w:marRight w:val="0"/>
      <w:marTop w:val="0"/>
      <w:marBottom w:val="0"/>
      <w:divBdr>
        <w:top w:val="none" w:sz="0" w:space="0" w:color="auto"/>
        <w:left w:val="none" w:sz="0" w:space="0" w:color="auto"/>
        <w:bottom w:val="none" w:sz="0" w:space="0" w:color="auto"/>
        <w:right w:val="none" w:sz="0" w:space="0" w:color="auto"/>
      </w:divBdr>
    </w:div>
    <w:div w:id="389882622">
      <w:bodyDiv w:val="1"/>
      <w:marLeft w:val="0"/>
      <w:marRight w:val="0"/>
      <w:marTop w:val="0"/>
      <w:marBottom w:val="0"/>
      <w:divBdr>
        <w:top w:val="none" w:sz="0" w:space="0" w:color="auto"/>
        <w:left w:val="none" w:sz="0" w:space="0" w:color="auto"/>
        <w:bottom w:val="none" w:sz="0" w:space="0" w:color="auto"/>
        <w:right w:val="none" w:sz="0" w:space="0" w:color="auto"/>
      </w:divBdr>
    </w:div>
    <w:div w:id="519244040">
      <w:bodyDiv w:val="1"/>
      <w:marLeft w:val="0"/>
      <w:marRight w:val="0"/>
      <w:marTop w:val="0"/>
      <w:marBottom w:val="0"/>
      <w:divBdr>
        <w:top w:val="none" w:sz="0" w:space="0" w:color="auto"/>
        <w:left w:val="none" w:sz="0" w:space="0" w:color="auto"/>
        <w:bottom w:val="none" w:sz="0" w:space="0" w:color="auto"/>
        <w:right w:val="none" w:sz="0" w:space="0" w:color="auto"/>
      </w:divBdr>
    </w:div>
    <w:div w:id="853106090">
      <w:bodyDiv w:val="1"/>
      <w:marLeft w:val="0"/>
      <w:marRight w:val="0"/>
      <w:marTop w:val="0"/>
      <w:marBottom w:val="0"/>
      <w:divBdr>
        <w:top w:val="none" w:sz="0" w:space="0" w:color="auto"/>
        <w:left w:val="none" w:sz="0" w:space="0" w:color="auto"/>
        <w:bottom w:val="none" w:sz="0" w:space="0" w:color="auto"/>
        <w:right w:val="none" w:sz="0" w:space="0" w:color="auto"/>
      </w:divBdr>
    </w:div>
    <w:div w:id="877205589">
      <w:bodyDiv w:val="1"/>
      <w:marLeft w:val="0"/>
      <w:marRight w:val="0"/>
      <w:marTop w:val="0"/>
      <w:marBottom w:val="0"/>
      <w:divBdr>
        <w:top w:val="none" w:sz="0" w:space="0" w:color="auto"/>
        <w:left w:val="none" w:sz="0" w:space="0" w:color="auto"/>
        <w:bottom w:val="none" w:sz="0" w:space="0" w:color="auto"/>
        <w:right w:val="none" w:sz="0" w:space="0" w:color="auto"/>
      </w:divBdr>
    </w:div>
    <w:div w:id="895169893">
      <w:bodyDiv w:val="1"/>
      <w:marLeft w:val="0"/>
      <w:marRight w:val="0"/>
      <w:marTop w:val="0"/>
      <w:marBottom w:val="0"/>
      <w:divBdr>
        <w:top w:val="none" w:sz="0" w:space="0" w:color="auto"/>
        <w:left w:val="none" w:sz="0" w:space="0" w:color="auto"/>
        <w:bottom w:val="none" w:sz="0" w:space="0" w:color="auto"/>
        <w:right w:val="none" w:sz="0" w:space="0" w:color="auto"/>
      </w:divBdr>
    </w:div>
    <w:div w:id="1109205126">
      <w:bodyDiv w:val="1"/>
      <w:marLeft w:val="0"/>
      <w:marRight w:val="0"/>
      <w:marTop w:val="0"/>
      <w:marBottom w:val="0"/>
      <w:divBdr>
        <w:top w:val="none" w:sz="0" w:space="0" w:color="auto"/>
        <w:left w:val="none" w:sz="0" w:space="0" w:color="auto"/>
        <w:bottom w:val="none" w:sz="0" w:space="0" w:color="auto"/>
        <w:right w:val="none" w:sz="0" w:space="0" w:color="auto"/>
      </w:divBdr>
    </w:div>
    <w:div w:id="1240334554">
      <w:bodyDiv w:val="1"/>
      <w:marLeft w:val="0"/>
      <w:marRight w:val="0"/>
      <w:marTop w:val="0"/>
      <w:marBottom w:val="0"/>
      <w:divBdr>
        <w:top w:val="none" w:sz="0" w:space="0" w:color="auto"/>
        <w:left w:val="none" w:sz="0" w:space="0" w:color="auto"/>
        <w:bottom w:val="none" w:sz="0" w:space="0" w:color="auto"/>
        <w:right w:val="none" w:sz="0" w:space="0" w:color="auto"/>
      </w:divBdr>
    </w:div>
    <w:div w:id="1297760825">
      <w:bodyDiv w:val="1"/>
      <w:marLeft w:val="0"/>
      <w:marRight w:val="0"/>
      <w:marTop w:val="0"/>
      <w:marBottom w:val="0"/>
      <w:divBdr>
        <w:top w:val="none" w:sz="0" w:space="0" w:color="auto"/>
        <w:left w:val="none" w:sz="0" w:space="0" w:color="auto"/>
        <w:bottom w:val="none" w:sz="0" w:space="0" w:color="auto"/>
        <w:right w:val="none" w:sz="0" w:space="0" w:color="auto"/>
      </w:divBdr>
    </w:div>
    <w:div w:id="1474565272">
      <w:bodyDiv w:val="1"/>
      <w:marLeft w:val="0"/>
      <w:marRight w:val="0"/>
      <w:marTop w:val="0"/>
      <w:marBottom w:val="0"/>
      <w:divBdr>
        <w:top w:val="none" w:sz="0" w:space="0" w:color="auto"/>
        <w:left w:val="none" w:sz="0" w:space="0" w:color="auto"/>
        <w:bottom w:val="none" w:sz="0" w:space="0" w:color="auto"/>
        <w:right w:val="none" w:sz="0" w:space="0" w:color="auto"/>
      </w:divBdr>
    </w:div>
    <w:div w:id="1581215291">
      <w:bodyDiv w:val="1"/>
      <w:marLeft w:val="0"/>
      <w:marRight w:val="0"/>
      <w:marTop w:val="0"/>
      <w:marBottom w:val="0"/>
      <w:divBdr>
        <w:top w:val="none" w:sz="0" w:space="0" w:color="auto"/>
        <w:left w:val="none" w:sz="0" w:space="0" w:color="auto"/>
        <w:bottom w:val="none" w:sz="0" w:space="0" w:color="auto"/>
        <w:right w:val="none" w:sz="0" w:space="0" w:color="auto"/>
      </w:divBdr>
    </w:div>
    <w:div w:id="1617785433">
      <w:bodyDiv w:val="1"/>
      <w:marLeft w:val="0"/>
      <w:marRight w:val="0"/>
      <w:marTop w:val="0"/>
      <w:marBottom w:val="0"/>
      <w:divBdr>
        <w:top w:val="none" w:sz="0" w:space="0" w:color="auto"/>
        <w:left w:val="none" w:sz="0" w:space="0" w:color="auto"/>
        <w:bottom w:val="none" w:sz="0" w:space="0" w:color="auto"/>
        <w:right w:val="none" w:sz="0" w:space="0" w:color="auto"/>
      </w:divBdr>
    </w:div>
    <w:div w:id="1869948018">
      <w:bodyDiv w:val="1"/>
      <w:marLeft w:val="0"/>
      <w:marRight w:val="0"/>
      <w:marTop w:val="0"/>
      <w:marBottom w:val="0"/>
      <w:divBdr>
        <w:top w:val="none" w:sz="0" w:space="0" w:color="auto"/>
        <w:left w:val="none" w:sz="0" w:space="0" w:color="auto"/>
        <w:bottom w:val="none" w:sz="0" w:space="0" w:color="auto"/>
        <w:right w:val="none" w:sz="0" w:space="0" w:color="auto"/>
      </w:divBdr>
    </w:div>
    <w:div w:id="1930458974">
      <w:bodyDiv w:val="1"/>
      <w:marLeft w:val="0"/>
      <w:marRight w:val="0"/>
      <w:marTop w:val="0"/>
      <w:marBottom w:val="0"/>
      <w:divBdr>
        <w:top w:val="none" w:sz="0" w:space="0" w:color="auto"/>
        <w:left w:val="none" w:sz="0" w:space="0" w:color="auto"/>
        <w:bottom w:val="none" w:sz="0" w:space="0" w:color="auto"/>
        <w:right w:val="none" w:sz="0" w:space="0" w:color="auto"/>
      </w:divBdr>
    </w:div>
    <w:div w:id="2005231880">
      <w:bodyDiv w:val="1"/>
      <w:marLeft w:val="0"/>
      <w:marRight w:val="0"/>
      <w:marTop w:val="0"/>
      <w:marBottom w:val="0"/>
      <w:divBdr>
        <w:top w:val="none" w:sz="0" w:space="0" w:color="auto"/>
        <w:left w:val="none" w:sz="0" w:space="0" w:color="auto"/>
        <w:bottom w:val="none" w:sz="0" w:space="0" w:color="auto"/>
        <w:right w:val="none" w:sz="0" w:space="0" w:color="auto"/>
      </w:divBdr>
    </w:div>
    <w:div w:id="2056730097">
      <w:bodyDiv w:val="1"/>
      <w:marLeft w:val="0"/>
      <w:marRight w:val="0"/>
      <w:marTop w:val="0"/>
      <w:marBottom w:val="0"/>
      <w:divBdr>
        <w:top w:val="none" w:sz="0" w:space="0" w:color="auto"/>
        <w:left w:val="none" w:sz="0" w:space="0" w:color="auto"/>
        <w:bottom w:val="none" w:sz="0" w:space="0" w:color="auto"/>
        <w:right w:val="none" w:sz="0" w:space="0" w:color="auto"/>
      </w:divBdr>
    </w:div>
    <w:div w:id="2109160595">
      <w:bodyDiv w:val="1"/>
      <w:marLeft w:val="0"/>
      <w:marRight w:val="0"/>
      <w:marTop w:val="0"/>
      <w:marBottom w:val="0"/>
      <w:divBdr>
        <w:top w:val="none" w:sz="0" w:space="0" w:color="auto"/>
        <w:left w:val="none" w:sz="0" w:space="0" w:color="auto"/>
        <w:bottom w:val="none" w:sz="0" w:space="0" w:color="auto"/>
        <w:right w:val="none" w:sz="0" w:space="0" w:color="auto"/>
      </w:divBdr>
    </w:div>
    <w:div w:id="214068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13" Type="http://schemas.openxmlformats.org/officeDocument/2006/relationships/hyperlink" Target="https://www.marches-publics.gouv.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ools/espd/filter?lang=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daj/formulaires-declaration-du-candid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rch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vis-de-march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PARTAGES\QUALITE%20ACHAT\1%20-%20DOC%20TYPE\2-CONSULTATION\2-REGLEMENTS%20DE%20CONSULTATION\RC.AO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1BBE9-311F-41B0-A8FF-246814B4A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RC.AOR</Template>
  <TotalTime>251</TotalTime>
  <Pages>13</Pages>
  <Words>3361</Words>
  <Characters>19015</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ged</Company>
  <LinksUpToDate>false</LinksUpToDate>
  <CharactersWithSpaces>22332</CharactersWithSpaces>
  <SharedDoc>false</SharedDoc>
  <HLinks>
    <vt:vector size="168" baseType="variant">
      <vt:variant>
        <vt:i4>8126522</vt:i4>
      </vt:variant>
      <vt:variant>
        <vt:i4>105</vt:i4>
      </vt:variant>
      <vt:variant>
        <vt:i4>0</vt:i4>
      </vt:variant>
      <vt:variant>
        <vt:i4>5</vt:i4>
      </vt:variant>
      <vt:variant>
        <vt:lpwstr>http://www.cea.fr/entreprises/Pages/fournisseurs/portail-des-marches-electroniques.aspx</vt:lpwstr>
      </vt:variant>
      <vt:variant>
        <vt:lpwstr/>
      </vt:variant>
      <vt:variant>
        <vt:i4>393218</vt:i4>
      </vt:variant>
      <vt:variant>
        <vt:i4>102</vt:i4>
      </vt:variant>
      <vt:variant>
        <vt:i4>0</vt:i4>
      </vt:variant>
      <vt:variant>
        <vt:i4>5</vt:i4>
      </vt:variant>
      <vt:variant>
        <vt:lpwstr>https://www.marches-publics.gouv.fr/</vt:lpwstr>
      </vt:variant>
      <vt:variant>
        <vt:lpwstr/>
      </vt:variant>
      <vt:variant>
        <vt:i4>131183</vt:i4>
      </vt:variant>
      <vt:variant>
        <vt:i4>99</vt:i4>
      </vt:variant>
      <vt:variant>
        <vt:i4>0</vt:i4>
      </vt:variant>
      <vt:variant>
        <vt:i4>5</vt:i4>
      </vt:variant>
      <vt:variant>
        <vt:lpwstr>mailto:lydie.leyval@cea.fr</vt:lpwstr>
      </vt:variant>
      <vt:variant>
        <vt:lpwstr/>
      </vt:variant>
      <vt:variant>
        <vt:i4>1966136</vt:i4>
      </vt:variant>
      <vt:variant>
        <vt:i4>96</vt:i4>
      </vt:variant>
      <vt:variant>
        <vt:i4>0</vt:i4>
      </vt:variant>
      <vt:variant>
        <vt:i4>5</vt:i4>
      </vt:variant>
      <vt:variant>
        <vt:lpwstr>mailto:osdecentresaclay@cea.fr</vt:lpwstr>
      </vt:variant>
      <vt:variant>
        <vt:lpwstr/>
      </vt:variant>
      <vt:variant>
        <vt:i4>131183</vt:i4>
      </vt:variant>
      <vt:variant>
        <vt:i4>93</vt:i4>
      </vt:variant>
      <vt:variant>
        <vt:i4>0</vt:i4>
      </vt:variant>
      <vt:variant>
        <vt:i4>5</vt:i4>
      </vt:variant>
      <vt:variant>
        <vt:lpwstr>mailto:lydie.leyval@cea.fr</vt:lpwstr>
      </vt:variant>
      <vt:variant>
        <vt:lpwstr/>
      </vt:variant>
      <vt:variant>
        <vt:i4>131183</vt:i4>
      </vt:variant>
      <vt:variant>
        <vt:i4>90</vt:i4>
      </vt:variant>
      <vt:variant>
        <vt:i4>0</vt:i4>
      </vt:variant>
      <vt:variant>
        <vt:i4>5</vt:i4>
      </vt:variant>
      <vt:variant>
        <vt:lpwstr>mailto:lydie.leyval@cea.fr</vt:lpwstr>
      </vt:variant>
      <vt:variant>
        <vt:lpwstr/>
      </vt:variant>
      <vt:variant>
        <vt:i4>1966136</vt:i4>
      </vt:variant>
      <vt:variant>
        <vt:i4>87</vt:i4>
      </vt:variant>
      <vt:variant>
        <vt:i4>0</vt:i4>
      </vt:variant>
      <vt:variant>
        <vt:i4>5</vt:i4>
      </vt:variant>
      <vt:variant>
        <vt:lpwstr>mailto:osdecentresaclay@cea.fr</vt:lpwstr>
      </vt:variant>
      <vt:variant>
        <vt:lpwstr/>
      </vt:variant>
      <vt:variant>
        <vt:i4>3866660</vt:i4>
      </vt:variant>
      <vt:variant>
        <vt:i4>84</vt:i4>
      </vt:variant>
      <vt:variant>
        <vt:i4>0</vt:i4>
      </vt:variant>
      <vt:variant>
        <vt:i4>5</vt:i4>
      </vt:variant>
      <vt:variant>
        <vt:lpwstr>http://www.sgdsn.gouv.fr/missions/proteger-le-secret-de-la-defense-et-de-la-securite-nationale/</vt:lpwstr>
      </vt:variant>
      <vt:variant>
        <vt:lpwstr/>
      </vt:variant>
      <vt:variant>
        <vt:i4>3866660</vt:i4>
      </vt:variant>
      <vt:variant>
        <vt:i4>81</vt:i4>
      </vt:variant>
      <vt:variant>
        <vt:i4>0</vt:i4>
      </vt:variant>
      <vt:variant>
        <vt:i4>5</vt:i4>
      </vt:variant>
      <vt:variant>
        <vt:lpwstr>http://www.sgdsn.gouv.fr/missions/proteger-le-secret-de-la-defense-et-de-la-securite-nationale/</vt:lpwstr>
      </vt:variant>
      <vt:variant>
        <vt:lpwstr/>
      </vt:variant>
      <vt:variant>
        <vt:i4>3866660</vt:i4>
      </vt:variant>
      <vt:variant>
        <vt:i4>78</vt:i4>
      </vt:variant>
      <vt:variant>
        <vt:i4>0</vt:i4>
      </vt:variant>
      <vt:variant>
        <vt:i4>5</vt:i4>
      </vt:variant>
      <vt:variant>
        <vt:lpwstr>http://www.sgdsn.gouv.fr/missions/proteger-le-secret-de-la-defense-et-de-la-securite-nationale/</vt:lpwstr>
      </vt:variant>
      <vt:variant>
        <vt:lpwstr/>
      </vt:variant>
      <vt:variant>
        <vt:i4>3866660</vt:i4>
      </vt:variant>
      <vt:variant>
        <vt:i4>75</vt:i4>
      </vt:variant>
      <vt:variant>
        <vt:i4>0</vt:i4>
      </vt:variant>
      <vt:variant>
        <vt:i4>5</vt:i4>
      </vt:variant>
      <vt:variant>
        <vt:lpwstr>http://www.sgdsn.gouv.fr/missions/proteger-le-secret-de-la-defense-et-de-la-securite-nationale/</vt:lpwstr>
      </vt:variant>
      <vt:variant>
        <vt:lpwstr/>
      </vt:variant>
      <vt:variant>
        <vt:i4>4063281</vt:i4>
      </vt:variant>
      <vt:variant>
        <vt:i4>72</vt:i4>
      </vt:variant>
      <vt:variant>
        <vt:i4>0</vt:i4>
      </vt:variant>
      <vt:variant>
        <vt:i4>5</vt:i4>
      </vt:variant>
      <vt:variant>
        <vt:lpwstr>https://ec.europa.eu/tools/espd/filter?lang=fr</vt:lpwstr>
      </vt:variant>
      <vt:variant>
        <vt:lpwstr/>
      </vt:variant>
      <vt:variant>
        <vt:i4>5242894</vt:i4>
      </vt:variant>
      <vt:variant>
        <vt:i4>69</vt:i4>
      </vt:variant>
      <vt:variant>
        <vt:i4>0</vt:i4>
      </vt:variant>
      <vt:variant>
        <vt:i4>5</vt:i4>
      </vt:variant>
      <vt:variant>
        <vt:lpwstr>https://www.economie.gouv.fr/daj/formulaires-declaration-du-candidat</vt:lpwstr>
      </vt:variant>
      <vt:variant>
        <vt:lpwstr/>
      </vt:variant>
      <vt:variant>
        <vt:i4>393218</vt:i4>
      </vt:variant>
      <vt:variant>
        <vt:i4>66</vt:i4>
      </vt:variant>
      <vt:variant>
        <vt:i4>0</vt:i4>
      </vt:variant>
      <vt:variant>
        <vt:i4>5</vt:i4>
      </vt:variant>
      <vt:variant>
        <vt:lpwstr>https://www.marches-publics.gouv.fr/</vt:lpwstr>
      </vt:variant>
      <vt:variant>
        <vt:lpwstr/>
      </vt:variant>
      <vt:variant>
        <vt:i4>68</vt:i4>
      </vt:variant>
      <vt:variant>
        <vt:i4>63</vt:i4>
      </vt:variant>
      <vt:variant>
        <vt:i4>0</vt:i4>
      </vt:variant>
      <vt:variant>
        <vt:i4>5</vt:i4>
      </vt:variant>
      <vt:variant>
        <vt:lpwstr>https://www.marches/</vt:lpwstr>
      </vt:variant>
      <vt:variant>
        <vt:lpwstr/>
      </vt:variant>
      <vt:variant>
        <vt:i4>8126522</vt:i4>
      </vt:variant>
      <vt:variant>
        <vt:i4>60</vt:i4>
      </vt:variant>
      <vt:variant>
        <vt:i4>0</vt:i4>
      </vt:variant>
      <vt:variant>
        <vt:i4>5</vt:i4>
      </vt:variant>
      <vt:variant>
        <vt:lpwstr>http://www.cea.fr/entreprises/Pages/fournisseurs/portail-des-marches-electroniques.aspx</vt:lpwstr>
      </vt:variant>
      <vt:variant>
        <vt:lpwstr/>
      </vt:variant>
      <vt:variant>
        <vt:i4>1179699</vt:i4>
      </vt:variant>
      <vt:variant>
        <vt:i4>53</vt:i4>
      </vt:variant>
      <vt:variant>
        <vt:i4>0</vt:i4>
      </vt:variant>
      <vt:variant>
        <vt:i4>5</vt:i4>
      </vt:variant>
      <vt:variant>
        <vt:lpwstr/>
      </vt:variant>
      <vt:variant>
        <vt:lpwstr>_Toc507753417</vt:lpwstr>
      </vt:variant>
      <vt:variant>
        <vt:i4>1179699</vt:i4>
      </vt:variant>
      <vt:variant>
        <vt:i4>47</vt:i4>
      </vt:variant>
      <vt:variant>
        <vt:i4>0</vt:i4>
      </vt:variant>
      <vt:variant>
        <vt:i4>5</vt:i4>
      </vt:variant>
      <vt:variant>
        <vt:lpwstr/>
      </vt:variant>
      <vt:variant>
        <vt:lpwstr>_Toc507753416</vt:lpwstr>
      </vt:variant>
      <vt:variant>
        <vt:i4>1179699</vt:i4>
      </vt:variant>
      <vt:variant>
        <vt:i4>41</vt:i4>
      </vt:variant>
      <vt:variant>
        <vt:i4>0</vt:i4>
      </vt:variant>
      <vt:variant>
        <vt:i4>5</vt:i4>
      </vt:variant>
      <vt:variant>
        <vt:lpwstr/>
      </vt:variant>
      <vt:variant>
        <vt:lpwstr>_Toc507753415</vt:lpwstr>
      </vt:variant>
      <vt:variant>
        <vt:i4>1179699</vt:i4>
      </vt:variant>
      <vt:variant>
        <vt:i4>35</vt:i4>
      </vt:variant>
      <vt:variant>
        <vt:i4>0</vt:i4>
      </vt:variant>
      <vt:variant>
        <vt:i4>5</vt:i4>
      </vt:variant>
      <vt:variant>
        <vt:lpwstr/>
      </vt:variant>
      <vt:variant>
        <vt:lpwstr>_Toc507753414</vt:lpwstr>
      </vt:variant>
      <vt:variant>
        <vt:i4>1179699</vt:i4>
      </vt:variant>
      <vt:variant>
        <vt:i4>29</vt:i4>
      </vt:variant>
      <vt:variant>
        <vt:i4>0</vt:i4>
      </vt:variant>
      <vt:variant>
        <vt:i4>5</vt:i4>
      </vt:variant>
      <vt:variant>
        <vt:lpwstr/>
      </vt:variant>
      <vt:variant>
        <vt:lpwstr>_Toc507753413</vt:lpwstr>
      </vt:variant>
      <vt:variant>
        <vt:i4>1179699</vt:i4>
      </vt:variant>
      <vt:variant>
        <vt:i4>23</vt:i4>
      </vt:variant>
      <vt:variant>
        <vt:i4>0</vt:i4>
      </vt:variant>
      <vt:variant>
        <vt:i4>5</vt:i4>
      </vt:variant>
      <vt:variant>
        <vt:lpwstr/>
      </vt:variant>
      <vt:variant>
        <vt:lpwstr>_Toc507753412</vt:lpwstr>
      </vt:variant>
      <vt:variant>
        <vt:i4>1179699</vt:i4>
      </vt:variant>
      <vt:variant>
        <vt:i4>17</vt:i4>
      </vt:variant>
      <vt:variant>
        <vt:i4>0</vt:i4>
      </vt:variant>
      <vt:variant>
        <vt:i4>5</vt:i4>
      </vt:variant>
      <vt:variant>
        <vt:lpwstr/>
      </vt:variant>
      <vt:variant>
        <vt:lpwstr>_Toc507753411</vt:lpwstr>
      </vt:variant>
      <vt:variant>
        <vt:i4>1179699</vt:i4>
      </vt:variant>
      <vt:variant>
        <vt:i4>11</vt:i4>
      </vt:variant>
      <vt:variant>
        <vt:i4>0</vt:i4>
      </vt:variant>
      <vt:variant>
        <vt:i4>5</vt:i4>
      </vt:variant>
      <vt:variant>
        <vt:lpwstr/>
      </vt:variant>
      <vt:variant>
        <vt:lpwstr>_Toc507753410</vt:lpwstr>
      </vt:variant>
      <vt:variant>
        <vt:i4>1376260</vt:i4>
      </vt:variant>
      <vt:variant>
        <vt:i4>6</vt:i4>
      </vt:variant>
      <vt:variant>
        <vt:i4>0</vt:i4>
      </vt:variant>
      <vt:variant>
        <vt:i4>5</vt:i4>
      </vt:variant>
      <vt:variant>
        <vt:lpwstr>https://avis-de-marches/</vt:lpwstr>
      </vt:variant>
      <vt:variant>
        <vt:lpwstr/>
      </vt:variant>
      <vt:variant>
        <vt:i4>393218</vt:i4>
      </vt:variant>
      <vt:variant>
        <vt:i4>3</vt:i4>
      </vt:variant>
      <vt:variant>
        <vt:i4>0</vt:i4>
      </vt:variant>
      <vt:variant>
        <vt:i4>5</vt:i4>
      </vt:variant>
      <vt:variant>
        <vt:lpwstr>https://www.marches-publics.gouv.fr/</vt:lpwstr>
      </vt:variant>
      <vt:variant>
        <vt:lpwstr/>
      </vt:variant>
      <vt:variant>
        <vt:i4>68</vt:i4>
      </vt:variant>
      <vt:variant>
        <vt:i4>0</vt:i4>
      </vt:variant>
      <vt:variant>
        <vt:i4>0</vt:i4>
      </vt:variant>
      <vt:variant>
        <vt:i4>5</vt:i4>
      </vt:variant>
      <vt:variant>
        <vt:lpwstr>https://www.marches/</vt:lpwstr>
      </vt:variant>
      <vt:variant>
        <vt:lpwstr/>
      </vt:variant>
      <vt:variant>
        <vt:i4>2818073</vt:i4>
      </vt:variant>
      <vt:variant>
        <vt:i4>-1</vt:i4>
      </vt:variant>
      <vt:variant>
        <vt:i4>2052</vt:i4>
      </vt:variant>
      <vt:variant>
        <vt:i4>1</vt:i4>
      </vt:variant>
      <vt:variant>
        <vt:lpwstr>cid:image001.jpg@01D28871.7FF8CEE0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COQUELET Christophe</dc:creator>
  <cp:keywords/>
  <cp:lastModifiedBy>COQUELET Christophe</cp:lastModifiedBy>
  <cp:revision>48</cp:revision>
  <cp:lastPrinted>2025-07-22T08:52:00Z</cp:lastPrinted>
  <dcterms:created xsi:type="dcterms:W3CDTF">2025-07-17T06:26:00Z</dcterms:created>
  <dcterms:modified xsi:type="dcterms:W3CDTF">2025-07-22T08:53:00Z</dcterms:modified>
</cp:coreProperties>
</file>