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09732" w14:textId="77777777" w:rsidR="00F91A29" w:rsidRDefault="00F91A29">
      <w:pPr>
        <w:pStyle w:val="Enttegche"/>
      </w:pPr>
    </w:p>
    <w:p w14:paraId="08B5309C" w14:textId="77777777" w:rsidR="00F91A29" w:rsidRDefault="00F91A29">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F91A29" w14:paraId="3DD8FC22" w14:textId="77777777">
        <w:tc>
          <w:tcPr>
            <w:tcW w:w="4606" w:type="dxa"/>
            <w:shd w:val="clear" w:color="auto" w:fill="auto"/>
            <w:tcMar>
              <w:top w:w="0" w:type="dxa"/>
              <w:left w:w="108" w:type="dxa"/>
              <w:bottom w:w="0" w:type="dxa"/>
              <w:right w:w="108" w:type="dxa"/>
            </w:tcMar>
          </w:tcPr>
          <w:p w14:paraId="2A16832D" w14:textId="77777777" w:rsidR="00F91A29" w:rsidRDefault="005E24FA">
            <w:pPr>
              <w:pStyle w:val="RedaliaNormal"/>
            </w:pPr>
            <w:r>
              <w:rPr>
                <w:rFonts w:cs="Calibri"/>
                <w:noProof/>
              </w:rPr>
              <w:drawing>
                <wp:inline distT="0" distB="0" distL="0" distR="0" wp14:anchorId="33C148B6" wp14:editId="190F46D6">
                  <wp:extent cx="1285920" cy="1162110"/>
                  <wp:effectExtent l="0" t="0" r="9480" b="0"/>
                  <wp:docPr id="716686700"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285920" cy="1162110"/>
                          </a:xfrm>
                          <a:prstGeom prst="rect">
                            <a:avLst/>
                          </a:prstGeom>
                          <a:noFill/>
                          <a:ln>
                            <a:noFill/>
                            <a:prstDash/>
                          </a:ln>
                        </pic:spPr>
                      </pic:pic>
                    </a:graphicData>
                  </a:graphic>
                </wp:inline>
              </w:drawing>
            </w:r>
          </w:p>
        </w:tc>
        <w:tc>
          <w:tcPr>
            <w:tcW w:w="4606" w:type="dxa"/>
            <w:shd w:val="clear" w:color="auto" w:fill="auto"/>
            <w:tcMar>
              <w:top w:w="0" w:type="dxa"/>
              <w:left w:w="108" w:type="dxa"/>
              <w:bottom w:w="0" w:type="dxa"/>
              <w:right w:w="108" w:type="dxa"/>
            </w:tcMar>
          </w:tcPr>
          <w:p w14:paraId="3CB31929" w14:textId="77777777" w:rsidR="00F91A29" w:rsidRDefault="005E24FA">
            <w:pPr>
              <w:pStyle w:val="RedaliaNormal"/>
              <w:jc w:val="right"/>
            </w:pPr>
            <w:r>
              <w:rPr>
                <w:rFonts w:cs="Calibri"/>
                <w:noProof/>
              </w:rPr>
              <w:drawing>
                <wp:inline distT="0" distB="0" distL="0" distR="0" wp14:anchorId="7A1D359D" wp14:editId="4D9EB8E0">
                  <wp:extent cx="1123889" cy="1276228"/>
                  <wp:effectExtent l="0" t="0" r="61" b="122"/>
                  <wp:docPr id="1968438775" name="Image 7" descr="Accueil - Agence de la transition écologiqu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123889" cy="1276228"/>
                          </a:xfrm>
                          <a:prstGeom prst="rect">
                            <a:avLst/>
                          </a:prstGeom>
                          <a:noFill/>
                          <a:ln>
                            <a:noFill/>
                            <a:prstDash/>
                          </a:ln>
                        </pic:spPr>
                      </pic:pic>
                    </a:graphicData>
                  </a:graphic>
                </wp:inline>
              </w:drawing>
            </w:r>
          </w:p>
        </w:tc>
      </w:tr>
    </w:tbl>
    <w:p w14:paraId="484D6DB5" w14:textId="77777777" w:rsidR="00F91A29" w:rsidRDefault="00F91A29">
      <w:pPr>
        <w:pStyle w:val="RedaliaNormal"/>
      </w:pPr>
    </w:p>
    <w:p w14:paraId="5D768BEC" w14:textId="77777777" w:rsidR="00F91A29" w:rsidRDefault="00F91A29">
      <w:pPr>
        <w:pStyle w:val="RedaliaNormal"/>
      </w:pPr>
    </w:p>
    <w:p w14:paraId="27E2CE67" w14:textId="77777777" w:rsidR="00F91A29" w:rsidRDefault="00F91A29">
      <w:pPr>
        <w:pStyle w:val="RedaliaNormal"/>
      </w:pPr>
    </w:p>
    <w:p w14:paraId="43150DF3" w14:textId="6DD15520" w:rsidR="00F91A29" w:rsidRDefault="005E24FA">
      <w:pPr>
        <w:pStyle w:val="RedaliaNormal"/>
        <w:jc w:val="right"/>
      </w:pPr>
      <w:r>
        <w:t xml:space="preserve">Numéro de la consultation : </w:t>
      </w:r>
      <w:r w:rsidR="00F80C2F" w:rsidRPr="00F80C2F">
        <w:t>2025AC000047</w:t>
      </w:r>
    </w:p>
    <w:p w14:paraId="19C4F686" w14:textId="77777777" w:rsidR="00F91A29" w:rsidRDefault="00F91A29">
      <w:pPr>
        <w:pStyle w:val="RedaliaNormal"/>
        <w:jc w:val="right"/>
      </w:pPr>
    </w:p>
    <w:p w14:paraId="343244F4" w14:textId="3A7E7639" w:rsidR="00F91A29" w:rsidRDefault="005E24FA">
      <w:pPr>
        <w:pStyle w:val="RedaliaNormal"/>
        <w:jc w:val="right"/>
      </w:pPr>
      <w:r>
        <w:t xml:space="preserve">Numéro du Contrat : </w:t>
      </w:r>
      <w:r w:rsidR="00F80C2F" w:rsidRPr="00F80C2F">
        <w:t>2025AC000047</w:t>
      </w:r>
    </w:p>
    <w:p w14:paraId="078C090E" w14:textId="77777777" w:rsidR="00F91A29" w:rsidRDefault="00F91A29">
      <w:pPr>
        <w:pStyle w:val="RedaliaNormal"/>
        <w:jc w:val="right"/>
      </w:pPr>
    </w:p>
    <w:p w14:paraId="27D95203" w14:textId="2C9785EA" w:rsidR="00F91A29" w:rsidRDefault="005E24FA" w:rsidP="00F80C2F">
      <w:pPr>
        <w:pStyle w:val="RedaliaNormal"/>
        <w:jc w:val="right"/>
      </w:pPr>
      <w:r>
        <w:t>Service :</w:t>
      </w:r>
      <w:r w:rsidR="00F80C2F">
        <w:t xml:space="preserve"> </w:t>
      </w:r>
      <w:r w:rsidR="00F80C2F" w:rsidRPr="00F80C2F">
        <w:t>BR - DR Bretagne</w:t>
      </w:r>
    </w:p>
    <w:p w14:paraId="572C1295" w14:textId="77777777" w:rsidR="00F91A29" w:rsidRDefault="00F91A29">
      <w:pPr>
        <w:pStyle w:val="RedaliaNormal"/>
      </w:pPr>
    </w:p>
    <w:p w14:paraId="50D1C1A2" w14:textId="77777777" w:rsidR="00F91A29" w:rsidRDefault="00F91A29">
      <w:pPr>
        <w:pStyle w:val="RedaliaNormal"/>
      </w:pPr>
    </w:p>
    <w:p w14:paraId="19FE4616" w14:textId="77777777" w:rsidR="00F91A29" w:rsidRDefault="00F91A29">
      <w:pPr>
        <w:pStyle w:val="RedaliaNormal"/>
        <w:pBdr>
          <w:top w:val="single" w:sz="4" w:space="1" w:color="000000"/>
          <w:left w:val="single" w:sz="4" w:space="1" w:color="000000"/>
          <w:bottom w:val="single" w:sz="4" w:space="1" w:color="000000"/>
          <w:right w:val="single" w:sz="4" w:space="1" w:color="000000"/>
        </w:pBdr>
        <w:shd w:val="clear" w:color="auto" w:fill="D9D9D9"/>
      </w:pPr>
    </w:p>
    <w:p w14:paraId="4AD3727D" w14:textId="77777777" w:rsidR="00F91A29" w:rsidRDefault="005E24FA">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Pr>
          <w:b/>
          <w:bCs/>
          <w:sz w:val="28"/>
          <w:szCs w:val="28"/>
        </w:rPr>
        <w:t>CAHIER DES CLAUSES TECHNIQUES PARTICULIERES (C.C.T.P)</w:t>
      </w:r>
    </w:p>
    <w:p w14:paraId="2CDBFD9A" w14:textId="77777777" w:rsidR="00F91A29" w:rsidRDefault="00F91A29">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p>
    <w:p w14:paraId="0E9CCEC5" w14:textId="75562019" w:rsidR="00F91A29" w:rsidRDefault="00F80C2F">
      <w:pPr>
        <w:pStyle w:val="RedaliaNormal"/>
        <w:pBdr>
          <w:top w:val="single" w:sz="4" w:space="1" w:color="000000"/>
          <w:left w:val="single" w:sz="4" w:space="1" w:color="000000"/>
          <w:bottom w:val="single" w:sz="4" w:space="1" w:color="000000"/>
          <w:right w:val="single" w:sz="4" w:space="1" w:color="000000"/>
        </w:pBdr>
        <w:shd w:val="clear" w:color="auto" w:fill="D9D9D9"/>
        <w:jc w:val="center"/>
        <w:rPr>
          <w:b/>
          <w:bCs/>
          <w:sz w:val="28"/>
          <w:szCs w:val="28"/>
        </w:rPr>
      </w:pPr>
      <w:r w:rsidRPr="00F80C2F">
        <w:rPr>
          <w:b/>
          <w:bCs/>
          <w:sz w:val="28"/>
          <w:szCs w:val="28"/>
        </w:rPr>
        <w:t>Accompagnement de démarches de concertation territoriale pour structurer des filières de valorisation de la matière organique</w:t>
      </w:r>
    </w:p>
    <w:p w14:paraId="30B51C88" w14:textId="77777777" w:rsidR="00F91A29" w:rsidRDefault="00F91A29">
      <w:pPr>
        <w:pStyle w:val="RedaliaNormal"/>
        <w:pBdr>
          <w:top w:val="single" w:sz="4" w:space="1" w:color="000000"/>
          <w:left w:val="single" w:sz="4" w:space="1" w:color="000000"/>
          <w:bottom w:val="single" w:sz="4" w:space="1" w:color="000000"/>
          <w:right w:val="single" w:sz="4" w:space="1" w:color="000000"/>
        </w:pBdr>
        <w:shd w:val="clear" w:color="auto" w:fill="D9D9D9"/>
        <w:jc w:val="center"/>
      </w:pPr>
    </w:p>
    <w:p w14:paraId="2F145364" w14:textId="77777777" w:rsidR="00F91A29" w:rsidRDefault="00F91A29">
      <w:pPr>
        <w:pStyle w:val="RedaliaNormal"/>
      </w:pPr>
    </w:p>
    <w:p w14:paraId="39CFEFD5" w14:textId="77777777" w:rsidR="00F91A29" w:rsidRDefault="00F91A29">
      <w:pPr>
        <w:pStyle w:val="RedaliaNormal"/>
      </w:pPr>
    </w:p>
    <w:p w14:paraId="7930834F" w14:textId="77777777" w:rsidR="00F91A29" w:rsidRDefault="00F91A29">
      <w:pPr>
        <w:pStyle w:val="RedaliaNormal"/>
        <w:jc w:val="center"/>
        <w:rPr>
          <w:b/>
          <w:bCs/>
          <w:sz w:val="24"/>
          <w:szCs w:val="24"/>
        </w:rPr>
      </w:pPr>
    </w:p>
    <w:p w14:paraId="552A7219" w14:textId="77777777" w:rsidR="00F91A29" w:rsidRDefault="00F91A29">
      <w:pPr>
        <w:pStyle w:val="ADEMENormal"/>
      </w:pPr>
    </w:p>
    <w:p w14:paraId="5868016C" w14:textId="77777777" w:rsidR="00F91A29" w:rsidRDefault="00F91A29">
      <w:pPr>
        <w:pStyle w:val="ADEMENormal"/>
      </w:pPr>
    </w:p>
    <w:p w14:paraId="290B6BFF" w14:textId="77777777" w:rsidR="00F91A29" w:rsidRDefault="00F91A29">
      <w:pPr>
        <w:pStyle w:val="ADEMENormal"/>
      </w:pPr>
    </w:p>
    <w:p w14:paraId="363ACE5C" w14:textId="77777777" w:rsidR="00F91A29" w:rsidRDefault="00F91A29">
      <w:pPr>
        <w:pStyle w:val="ADEMENormal"/>
      </w:pPr>
    </w:p>
    <w:p w14:paraId="090B6628" w14:textId="77777777" w:rsidR="00F91A29" w:rsidRDefault="00F91A29">
      <w:pPr>
        <w:pStyle w:val="ADEMENormal"/>
      </w:pPr>
    </w:p>
    <w:p w14:paraId="155AD1FE" w14:textId="77777777" w:rsidR="00F91A29" w:rsidRDefault="00F91A29">
      <w:pPr>
        <w:pStyle w:val="ADEMENormal"/>
      </w:pPr>
    </w:p>
    <w:p w14:paraId="5836BF5C" w14:textId="77777777" w:rsidR="00F91A29" w:rsidRDefault="00F91A29">
      <w:pPr>
        <w:pStyle w:val="ADEMENormal"/>
      </w:pPr>
    </w:p>
    <w:p w14:paraId="47580E34" w14:textId="77777777" w:rsidR="00F91A29" w:rsidRDefault="00F91A29">
      <w:pPr>
        <w:pStyle w:val="ADEMENormal"/>
      </w:pPr>
    </w:p>
    <w:p w14:paraId="1825BC4E" w14:textId="77777777" w:rsidR="00F91A29" w:rsidRDefault="00F91A29">
      <w:pPr>
        <w:pStyle w:val="ADEMENormal"/>
      </w:pPr>
    </w:p>
    <w:p w14:paraId="7AB5C6E3" w14:textId="77777777" w:rsidR="00F91A29" w:rsidRDefault="00F91A29">
      <w:pPr>
        <w:pStyle w:val="ADEMENormal"/>
      </w:pPr>
    </w:p>
    <w:p w14:paraId="2A9BE867" w14:textId="77777777" w:rsidR="00F91A29" w:rsidRDefault="00F91A29">
      <w:pPr>
        <w:pStyle w:val="Titre"/>
      </w:pPr>
    </w:p>
    <w:p w14:paraId="3A2F8DA9" w14:textId="77777777" w:rsidR="00F91A29" w:rsidRDefault="00F91A29">
      <w:pPr>
        <w:pStyle w:val="ADEMEEntte"/>
      </w:pPr>
    </w:p>
    <w:p w14:paraId="4D5A68DB" w14:textId="77777777" w:rsidR="00F91A29" w:rsidRDefault="00F91A29">
      <w:pPr>
        <w:pStyle w:val="ADEMEEntte"/>
      </w:pPr>
    </w:p>
    <w:p w14:paraId="207578F2" w14:textId="77777777" w:rsidR="00F91A29" w:rsidRDefault="00F91A29">
      <w:pPr>
        <w:pStyle w:val="ADEMEEntte"/>
        <w:jc w:val="left"/>
      </w:pPr>
    </w:p>
    <w:p w14:paraId="55AD9828" w14:textId="77777777" w:rsidR="00F91A29" w:rsidRDefault="00F91A29">
      <w:pPr>
        <w:spacing w:after="200" w:line="276" w:lineRule="auto"/>
      </w:pPr>
    </w:p>
    <w:p w14:paraId="7FB311DE" w14:textId="77777777" w:rsidR="00F91A29" w:rsidRDefault="00F91A29">
      <w:pPr>
        <w:pStyle w:val="En-ttedetabledesmatires"/>
      </w:pPr>
    </w:p>
    <w:p w14:paraId="13C15B9A" w14:textId="77777777" w:rsidR="00F91A29" w:rsidRDefault="00F91A29">
      <w:pPr>
        <w:pageBreakBefore/>
        <w:widowControl/>
        <w:suppressAutoHyphens w:val="0"/>
      </w:pPr>
    </w:p>
    <w:p w14:paraId="7BE3D06C" w14:textId="77777777" w:rsidR="00F91A29" w:rsidRDefault="005E24FA">
      <w:pPr>
        <w:pStyle w:val="TM1"/>
        <w:tabs>
          <w:tab w:val="left" w:pos="601"/>
        </w:tabs>
      </w:pPr>
      <w:bookmarkStart w:id="0" w:name="_Toc167807121"/>
      <w:bookmarkStart w:id="1" w:name="_Toc203742144"/>
      <w:bookmarkStart w:id="2" w:name="_Toc204068783"/>
      <w:r>
        <w:t>SOMMAIRE</w:t>
      </w:r>
      <w:bookmarkEnd w:id="0"/>
      <w:bookmarkEnd w:id="1"/>
      <w:bookmarkEnd w:id="2"/>
    </w:p>
    <w:p w14:paraId="03EC2934" w14:textId="217E8E7E" w:rsidR="009956CC" w:rsidRDefault="005E24FA">
      <w:pPr>
        <w:pStyle w:val="TM1"/>
        <w:rPr>
          <w:rFonts w:asciiTheme="minorHAnsi" w:eastAsiaTheme="minorEastAsia" w:hAnsiTheme="minorHAnsi" w:cstheme="minorBidi"/>
          <w:b w:val="0"/>
          <w:noProof/>
          <w:kern w:val="2"/>
          <w:szCs w:val="24"/>
          <w14:ligatures w14:val="standardContextual"/>
        </w:rPr>
      </w:pPr>
      <w:r>
        <w:fldChar w:fldCharType="begin"/>
      </w:r>
      <w:r>
        <w:instrText xml:space="preserve"> TOC \o "1-3" \u \h </w:instrText>
      </w:r>
      <w:r>
        <w:fldChar w:fldCharType="separate"/>
      </w:r>
    </w:p>
    <w:p w14:paraId="15F55163" w14:textId="4FCF1988"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84" w:history="1">
        <w:r w:rsidRPr="002A01E2">
          <w:rPr>
            <w:rStyle w:val="Lienhypertexte"/>
            <w:noProof/>
          </w:rPr>
          <w:t>1. Présentation de l’ADEME</w:t>
        </w:r>
        <w:r>
          <w:rPr>
            <w:noProof/>
          </w:rPr>
          <w:tab/>
        </w:r>
        <w:r>
          <w:rPr>
            <w:noProof/>
          </w:rPr>
          <w:fldChar w:fldCharType="begin"/>
        </w:r>
        <w:r>
          <w:rPr>
            <w:noProof/>
          </w:rPr>
          <w:instrText xml:space="preserve"> PAGEREF _Toc204068784 \h </w:instrText>
        </w:r>
        <w:r>
          <w:rPr>
            <w:noProof/>
          </w:rPr>
        </w:r>
        <w:r>
          <w:rPr>
            <w:noProof/>
          </w:rPr>
          <w:fldChar w:fldCharType="separate"/>
        </w:r>
        <w:r>
          <w:rPr>
            <w:noProof/>
          </w:rPr>
          <w:t>3</w:t>
        </w:r>
        <w:r>
          <w:rPr>
            <w:noProof/>
          </w:rPr>
          <w:fldChar w:fldCharType="end"/>
        </w:r>
      </w:hyperlink>
    </w:p>
    <w:p w14:paraId="7F3FFDDB" w14:textId="13CD9F41"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85" w:history="1">
        <w:r w:rsidRPr="002A01E2">
          <w:rPr>
            <w:rStyle w:val="Lienhypertexte"/>
            <w:noProof/>
          </w:rPr>
          <w:t>2. Eléments de contexte</w:t>
        </w:r>
        <w:r>
          <w:rPr>
            <w:noProof/>
          </w:rPr>
          <w:tab/>
        </w:r>
        <w:r>
          <w:rPr>
            <w:noProof/>
          </w:rPr>
          <w:fldChar w:fldCharType="begin"/>
        </w:r>
        <w:r>
          <w:rPr>
            <w:noProof/>
          </w:rPr>
          <w:instrText xml:space="preserve"> PAGEREF _Toc204068785 \h </w:instrText>
        </w:r>
        <w:r>
          <w:rPr>
            <w:noProof/>
          </w:rPr>
        </w:r>
        <w:r>
          <w:rPr>
            <w:noProof/>
          </w:rPr>
          <w:fldChar w:fldCharType="separate"/>
        </w:r>
        <w:r>
          <w:rPr>
            <w:noProof/>
          </w:rPr>
          <w:t>3</w:t>
        </w:r>
        <w:r>
          <w:rPr>
            <w:noProof/>
          </w:rPr>
          <w:fldChar w:fldCharType="end"/>
        </w:r>
      </w:hyperlink>
    </w:p>
    <w:p w14:paraId="54FAB1EB" w14:textId="53AE4E6E"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86" w:history="1">
        <w:r w:rsidRPr="002A01E2">
          <w:rPr>
            <w:rStyle w:val="Lienhypertexte"/>
            <w:noProof/>
          </w:rPr>
          <w:t>3. Les attentes de l’ADEME vis-à-vis de la prestation à réaliser</w:t>
        </w:r>
        <w:r>
          <w:rPr>
            <w:noProof/>
          </w:rPr>
          <w:tab/>
        </w:r>
        <w:r>
          <w:rPr>
            <w:noProof/>
          </w:rPr>
          <w:fldChar w:fldCharType="begin"/>
        </w:r>
        <w:r>
          <w:rPr>
            <w:noProof/>
          </w:rPr>
          <w:instrText xml:space="preserve"> PAGEREF _Toc204068786 \h </w:instrText>
        </w:r>
        <w:r>
          <w:rPr>
            <w:noProof/>
          </w:rPr>
        </w:r>
        <w:r>
          <w:rPr>
            <w:noProof/>
          </w:rPr>
          <w:fldChar w:fldCharType="separate"/>
        </w:r>
        <w:r>
          <w:rPr>
            <w:noProof/>
          </w:rPr>
          <w:t>4</w:t>
        </w:r>
        <w:r>
          <w:rPr>
            <w:noProof/>
          </w:rPr>
          <w:fldChar w:fldCharType="end"/>
        </w:r>
      </w:hyperlink>
    </w:p>
    <w:p w14:paraId="30886BD9" w14:textId="3D19B735"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87" w:history="1">
        <w:r w:rsidRPr="002A01E2">
          <w:rPr>
            <w:rStyle w:val="Lienhypertexte"/>
            <w:noProof/>
          </w:rPr>
          <w:t>3.1 Finalités et objectifs</w:t>
        </w:r>
        <w:r>
          <w:rPr>
            <w:noProof/>
          </w:rPr>
          <w:tab/>
        </w:r>
        <w:r>
          <w:rPr>
            <w:noProof/>
          </w:rPr>
          <w:fldChar w:fldCharType="begin"/>
        </w:r>
        <w:r>
          <w:rPr>
            <w:noProof/>
          </w:rPr>
          <w:instrText xml:space="preserve"> PAGEREF _Toc204068787 \h </w:instrText>
        </w:r>
        <w:r>
          <w:rPr>
            <w:noProof/>
          </w:rPr>
        </w:r>
        <w:r>
          <w:rPr>
            <w:noProof/>
          </w:rPr>
          <w:fldChar w:fldCharType="separate"/>
        </w:r>
        <w:r>
          <w:rPr>
            <w:noProof/>
          </w:rPr>
          <w:t>4</w:t>
        </w:r>
        <w:r>
          <w:rPr>
            <w:noProof/>
          </w:rPr>
          <w:fldChar w:fldCharType="end"/>
        </w:r>
      </w:hyperlink>
    </w:p>
    <w:p w14:paraId="7C9E37C0" w14:textId="7BD8D38B"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88" w:history="1">
        <w:r w:rsidRPr="002A01E2">
          <w:rPr>
            <w:rStyle w:val="Lienhypertexte"/>
            <w:noProof/>
          </w:rPr>
          <w:t>3.2 Périmètre et cible(s) de la prestation</w:t>
        </w:r>
        <w:r>
          <w:rPr>
            <w:noProof/>
          </w:rPr>
          <w:tab/>
        </w:r>
        <w:r>
          <w:rPr>
            <w:noProof/>
          </w:rPr>
          <w:fldChar w:fldCharType="begin"/>
        </w:r>
        <w:r>
          <w:rPr>
            <w:noProof/>
          </w:rPr>
          <w:instrText xml:space="preserve"> PAGEREF _Toc204068788 \h </w:instrText>
        </w:r>
        <w:r>
          <w:rPr>
            <w:noProof/>
          </w:rPr>
        </w:r>
        <w:r>
          <w:rPr>
            <w:noProof/>
          </w:rPr>
          <w:fldChar w:fldCharType="separate"/>
        </w:r>
        <w:r>
          <w:rPr>
            <w:noProof/>
          </w:rPr>
          <w:t>5</w:t>
        </w:r>
        <w:r>
          <w:rPr>
            <w:noProof/>
          </w:rPr>
          <w:fldChar w:fldCharType="end"/>
        </w:r>
      </w:hyperlink>
    </w:p>
    <w:p w14:paraId="5CCDAB5F" w14:textId="604C335E"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89" w:history="1">
        <w:r w:rsidRPr="002A01E2">
          <w:rPr>
            <w:rStyle w:val="Lienhypertexte"/>
            <w:noProof/>
          </w:rPr>
          <w:t>3.3 Détail de la prestation attendue</w:t>
        </w:r>
        <w:r>
          <w:rPr>
            <w:noProof/>
          </w:rPr>
          <w:tab/>
        </w:r>
        <w:r>
          <w:rPr>
            <w:noProof/>
          </w:rPr>
          <w:fldChar w:fldCharType="begin"/>
        </w:r>
        <w:r>
          <w:rPr>
            <w:noProof/>
          </w:rPr>
          <w:instrText xml:space="preserve"> PAGEREF _Toc204068789 \h </w:instrText>
        </w:r>
        <w:r>
          <w:rPr>
            <w:noProof/>
          </w:rPr>
        </w:r>
        <w:r>
          <w:rPr>
            <w:noProof/>
          </w:rPr>
          <w:fldChar w:fldCharType="separate"/>
        </w:r>
        <w:r>
          <w:rPr>
            <w:noProof/>
          </w:rPr>
          <w:t>5</w:t>
        </w:r>
        <w:r>
          <w:rPr>
            <w:noProof/>
          </w:rPr>
          <w:fldChar w:fldCharType="end"/>
        </w:r>
      </w:hyperlink>
    </w:p>
    <w:p w14:paraId="593447A2" w14:textId="6DF685F6"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90" w:history="1">
        <w:r w:rsidRPr="002A01E2">
          <w:rPr>
            <w:rStyle w:val="Lienhypertexte"/>
            <w:noProof/>
          </w:rPr>
          <w:t>4. Organisation et pilotage de la prestation</w:t>
        </w:r>
        <w:r>
          <w:rPr>
            <w:noProof/>
          </w:rPr>
          <w:tab/>
        </w:r>
        <w:r>
          <w:rPr>
            <w:noProof/>
          </w:rPr>
          <w:fldChar w:fldCharType="begin"/>
        </w:r>
        <w:r>
          <w:rPr>
            <w:noProof/>
          </w:rPr>
          <w:instrText xml:space="preserve"> PAGEREF _Toc204068790 \h </w:instrText>
        </w:r>
        <w:r>
          <w:rPr>
            <w:noProof/>
          </w:rPr>
        </w:r>
        <w:r>
          <w:rPr>
            <w:noProof/>
          </w:rPr>
          <w:fldChar w:fldCharType="separate"/>
        </w:r>
        <w:r>
          <w:rPr>
            <w:noProof/>
          </w:rPr>
          <w:t>7</w:t>
        </w:r>
        <w:r>
          <w:rPr>
            <w:noProof/>
          </w:rPr>
          <w:fldChar w:fldCharType="end"/>
        </w:r>
      </w:hyperlink>
    </w:p>
    <w:p w14:paraId="45ACEFD0" w14:textId="137A0BA4"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91" w:history="1">
        <w:r w:rsidRPr="002A01E2">
          <w:rPr>
            <w:rStyle w:val="Lienhypertexte"/>
            <w:noProof/>
          </w:rPr>
          <w:t>4.1 Encadrement et suivi de la prestation</w:t>
        </w:r>
        <w:r>
          <w:rPr>
            <w:noProof/>
          </w:rPr>
          <w:tab/>
        </w:r>
        <w:r>
          <w:rPr>
            <w:noProof/>
          </w:rPr>
          <w:fldChar w:fldCharType="begin"/>
        </w:r>
        <w:r>
          <w:rPr>
            <w:noProof/>
          </w:rPr>
          <w:instrText xml:space="preserve"> PAGEREF _Toc204068791 \h </w:instrText>
        </w:r>
        <w:r>
          <w:rPr>
            <w:noProof/>
          </w:rPr>
        </w:r>
        <w:r>
          <w:rPr>
            <w:noProof/>
          </w:rPr>
          <w:fldChar w:fldCharType="separate"/>
        </w:r>
        <w:r>
          <w:rPr>
            <w:noProof/>
          </w:rPr>
          <w:t>7</w:t>
        </w:r>
        <w:r>
          <w:rPr>
            <w:noProof/>
          </w:rPr>
          <w:fldChar w:fldCharType="end"/>
        </w:r>
      </w:hyperlink>
    </w:p>
    <w:p w14:paraId="1678CFDD" w14:textId="3BB0A750"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92" w:history="1">
        <w:r w:rsidRPr="002A01E2">
          <w:rPr>
            <w:rStyle w:val="Lienhypertexte"/>
            <w:noProof/>
          </w:rPr>
          <w:t>4.2 Calendrier prévisionnel de réalisation des prestations</w:t>
        </w:r>
        <w:r>
          <w:rPr>
            <w:noProof/>
          </w:rPr>
          <w:tab/>
        </w:r>
        <w:r>
          <w:rPr>
            <w:noProof/>
          </w:rPr>
          <w:fldChar w:fldCharType="begin"/>
        </w:r>
        <w:r>
          <w:rPr>
            <w:noProof/>
          </w:rPr>
          <w:instrText xml:space="preserve"> PAGEREF _Toc204068792 \h </w:instrText>
        </w:r>
        <w:r>
          <w:rPr>
            <w:noProof/>
          </w:rPr>
        </w:r>
        <w:r>
          <w:rPr>
            <w:noProof/>
          </w:rPr>
          <w:fldChar w:fldCharType="separate"/>
        </w:r>
        <w:r>
          <w:rPr>
            <w:noProof/>
          </w:rPr>
          <w:t>7</w:t>
        </w:r>
        <w:r>
          <w:rPr>
            <w:noProof/>
          </w:rPr>
          <w:fldChar w:fldCharType="end"/>
        </w:r>
      </w:hyperlink>
    </w:p>
    <w:p w14:paraId="33CB07D6" w14:textId="2A853A61"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93" w:history="1">
        <w:r w:rsidRPr="002A01E2">
          <w:rPr>
            <w:rStyle w:val="Lienhypertexte"/>
            <w:noProof/>
          </w:rPr>
          <w:t>5. Les livrables à remettre</w:t>
        </w:r>
        <w:r>
          <w:rPr>
            <w:noProof/>
          </w:rPr>
          <w:tab/>
        </w:r>
        <w:r>
          <w:rPr>
            <w:noProof/>
          </w:rPr>
          <w:fldChar w:fldCharType="begin"/>
        </w:r>
        <w:r>
          <w:rPr>
            <w:noProof/>
          </w:rPr>
          <w:instrText xml:space="preserve"> PAGEREF _Toc204068793 \h </w:instrText>
        </w:r>
        <w:r>
          <w:rPr>
            <w:noProof/>
          </w:rPr>
        </w:r>
        <w:r>
          <w:rPr>
            <w:noProof/>
          </w:rPr>
          <w:fldChar w:fldCharType="separate"/>
        </w:r>
        <w:r>
          <w:rPr>
            <w:noProof/>
          </w:rPr>
          <w:t>8</w:t>
        </w:r>
        <w:r>
          <w:rPr>
            <w:noProof/>
          </w:rPr>
          <w:fldChar w:fldCharType="end"/>
        </w:r>
      </w:hyperlink>
    </w:p>
    <w:p w14:paraId="0EF85936" w14:textId="28327110"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94" w:history="1">
        <w:r w:rsidRPr="002A01E2">
          <w:rPr>
            <w:rStyle w:val="Lienhypertexte"/>
            <w:noProof/>
          </w:rPr>
          <w:t>5.1 Pour les prestations à prix unitaires</w:t>
        </w:r>
        <w:r>
          <w:rPr>
            <w:noProof/>
          </w:rPr>
          <w:tab/>
        </w:r>
        <w:r>
          <w:rPr>
            <w:noProof/>
          </w:rPr>
          <w:fldChar w:fldCharType="begin"/>
        </w:r>
        <w:r>
          <w:rPr>
            <w:noProof/>
          </w:rPr>
          <w:instrText xml:space="preserve"> PAGEREF _Toc204068794 \h </w:instrText>
        </w:r>
        <w:r>
          <w:rPr>
            <w:noProof/>
          </w:rPr>
        </w:r>
        <w:r>
          <w:rPr>
            <w:noProof/>
          </w:rPr>
          <w:fldChar w:fldCharType="separate"/>
        </w:r>
        <w:r>
          <w:rPr>
            <w:noProof/>
          </w:rPr>
          <w:t>8</w:t>
        </w:r>
        <w:r>
          <w:rPr>
            <w:noProof/>
          </w:rPr>
          <w:fldChar w:fldCharType="end"/>
        </w:r>
      </w:hyperlink>
    </w:p>
    <w:p w14:paraId="6883367F" w14:textId="40D884BC" w:rsidR="009956CC" w:rsidRDefault="009956CC">
      <w:pPr>
        <w:pStyle w:val="TM2"/>
        <w:rPr>
          <w:rFonts w:asciiTheme="minorHAnsi" w:eastAsiaTheme="minorEastAsia" w:hAnsiTheme="minorHAnsi" w:cstheme="minorBidi"/>
          <w:noProof/>
          <w:kern w:val="2"/>
          <w:sz w:val="24"/>
          <w:szCs w:val="24"/>
          <w14:ligatures w14:val="standardContextual"/>
        </w:rPr>
      </w:pPr>
      <w:hyperlink w:anchor="_Toc204068795" w:history="1">
        <w:r w:rsidRPr="002A01E2">
          <w:rPr>
            <w:rStyle w:val="Lienhypertexte"/>
            <w:noProof/>
          </w:rPr>
          <w:t>5.2 Pour les prestations forfaitaires</w:t>
        </w:r>
        <w:r>
          <w:rPr>
            <w:noProof/>
          </w:rPr>
          <w:tab/>
        </w:r>
        <w:r>
          <w:rPr>
            <w:noProof/>
          </w:rPr>
          <w:fldChar w:fldCharType="begin"/>
        </w:r>
        <w:r>
          <w:rPr>
            <w:noProof/>
          </w:rPr>
          <w:instrText xml:space="preserve"> PAGEREF _Toc204068795 \h </w:instrText>
        </w:r>
        <w:r>
          <w:rPr>
            <w:noProof/>
          </w:rPr>
        </w:r>
        <w:r>
          <w:rPr>
            <w:noProof/>
          </w:rPr>
          <w:fldChar w:fldCharType="separate"/>
        </w:r>
        <w:r>
          <w:rPr>
            <w:noProof/>
          </w:rPr>
          <w:t>8</w:t>
        </w:r>
        <w:r>
          <w:rPr>
            <w:noProof/>
          </w:rPr>
          <w:fldChar w:fldCharType="end"/>
        </w:r>
      </w:hyperlink>
    </w:p>
    <w:p w14:paraId="0CCE83BA" w14:textId="78D0790E" w:rsidR="009956CC" w:rsidRDefault="009956CC">
      <w:pPr>
        <w:pStyle w:val="TM1"/>
        <w:rPr>
          <w:rFonts w:asciiTheme="minorHAnsi" w:eastAsiaTheme="minorEastAsia" w:hAnsiTheme="minorHAnsi" w:cstheme="minorBidi"/>
          <w:b w:val="0"/>
          <w:noProof/>
          <w:kern w:val="2"/>
          <w:szCs w:val="24"/>
          <w14:ligatures w14:val="standardContextual"/>
        </w:rPr>
      </w:pPr>
      <w:hyperlink w:anchor="_Toc204068796" w:history="1">
        <w:r w:rsidRPr="002A01E2">
          <w:rPr>
            <w:rStyle w:val="Lienhypertexte"/>
            <w:noProof/>
          </w:rPr>
          <w:t>6. Annexes</w:t>
        </w:r>
        <w:r>
          <w:rPr>
            <w:noProof/>
          </w:rPr>
          <w:tab/>
        </w:r>
        <w:r>
          <w:rPr>
            <w:noProof/>
          </w:rPr>
          <w:fldChar w:fldCharType="begin"/>
        </w:r>
        <w:r>
          <w:rPr>
            <w:noProof/>
          </w:rPr>
          <w:instrText xml:space="preserve"> PAGEREF _Toc204068796 \h </w:instrText>
        </w:r>
        <w:r>
          <w:rPr>
            <w:noProof/>
          </w:rPr>
        </w:r>
        <w:r>
          <w:rPr>
            <w:noProof/>
          </w:rPr>
          <w:fldChar w:fldCharType="separate"/>
        </w:r>
        <w:r>
          <w:rPr>
            <w:noProof/>
          </w:rPr>
          <w:t>9</w:t>
        </w:r>
        <w:r>
          <w:rPr>
            <w:noProof/>
          </w:rPr>
          <w:fldChar w:fldCharType="end"/>
        </w:r>
      </w:hyperlink>
    </w:p>
    <w:p w14:paraId="06889FA3" w14:textId="69A02506" w:rsidR="00F91A29" w:rsidRDefault="005E24FA">
      <w:pPr>
        <w:pStyle w:val="TM1"/>
      </w:pPr>
      <w:r>
        <w:rPr>
          <w:b w:val="0"/>
        </w:rPr>
        <w:fldChar w:fldCharType="end"/>
      </w:r>
    </w:p>
    <w:p w14:paraId="4260EFFB" w14:textId="77777777" w:rsidR="00F91A29" w:rsidRDefault="00F91A29"/>
    <w:p w14:paraId="1BE339C4" w14:textId="77777777" w:rsidR="00F91A29" w:rsidRDefault="00F91A29">
      <w:pPr>
        <w:pageBreakBefore/>
        <w:rPr>
          <w:sz w:val="6"/>
          <w:szCs w:val="4"/>
        </w:rPr>
      </w:pPr>
    </w:p>
    <w:p w14:paraId="7DC527DF" w14:textId="29491270" w:rsidR="00F80C2F" w:rsidRPr="00F80C2F" w:rsidRDefault="00F80C2F" w:rsidP="00F80C2F">
      <w:pPr>
        <w:pStyle w:val="Titre1"/>
        <w:rPr>
          <w:sz w:val="28"/>
          <w:szCs w:val="18"/>
        </w:rPr>
      </w:pPr>
      <w:bookmarkStart w:id="3" w:name="_Toc204068784"/>
      <w:r w:rsidRPr="00F80C2F">
        <w:rPr>
          <w:sz w:val="28"/>
          <w:szCs w:val="18"/>
        </w:rPr>
        <w:t xml:space="preserve">1. </w:t>
      </w:r>
      <w:bookmarkStart w:id="4" w:name="_Toc194643803"/>
      <w:r w:rsidRPr="00F80C2F">
        <w:rPr>
          <w:sz w:val="28"/>
          <w:szCs w:val="18"/>
        </w:rPr>
        <w:t>Présentation de l’ADEME</w:t>
      </w:r>
      <w:bookmarkEnd w:id="4"/>
      <w:bookmarkEnd w:id="3"/>
    </w:p>
    <w:p w14:paraId="0F978177" w14:textId="77777777" w:rsidR="00F80C2F" w:rsidRDefault="00F80C2F" w:rsidP="00F80C2F">
      <w:pPr>
        <w:pStyle w:val="ADEMENormal"/>
        <w:ind w:firstLine="360"/>
      </w:pPr>
    </w:p>
    <w:p w14:paraId="424E688E" w14:textId="312F3CC1" w:rsidR="00F80C2F" w:rsidRPr="00F80C2F" w:rsidRDefault="6900F98E" w:rsidP="2E4D0BFC">
      <w:pPr>
        <w:jc w:val="both"/>
        <w:rPr>
          <w:rFonts w:eastAsia="Times New Roman"/>
        </w:rPr>
      </w:pPr>
      <w:r w:rsidRPr="2E4D0BFC">
        <w:rPr>
          <w:rFonts w:eastAsia="Times New Roman"/>
        </w:rPr>
        <w:t>L</w:t>
      </w:r>
      <w:r w:rsidR="6D431DE4" w:rsidRPr="2E4D0BFC">
        <w:rPr>
          <w:rFonts w:eastAsia="Times New Roman"/>
        </w:rPr>
        <w:t xml:space="preserve">’ADEME - l’Agence de la transition écologique -, </w:t>
      </w:r>
      <w:r w:rsidR="4B5D5B0E" w:rsidRPr="2E4D0BFC">
        <w:rPr>
          <w:rFonts w:eastAsia="Times New Roman"/>
        </w:rPr>
        <w:t>est</w:t>
      </w:r>
      <w:r w:rsidR="6D431DE4" w:rsidRPr="2E4D0BFC">
        <w:rPr>
          <w:rFonts w:eastAsia="Times New Roman"/>
        </w:rPr>
        <w:t xml:space="preserve"> résolument engagé</w:t>
      </w:r>
      <w:r w:rsidR="5C6FB290" w:rsidRPr="2E4D0BFC">
        <w:rPr>
          <w:rFonts w:eastAsia="Times New Roman"/>
        </w:rPr>
        <w:t>e</w:t>
      </w:r>
      <w:r w:rsidR="6D431DE4" w:rsidRPr="2E4D0BFC">
        <w:rPr>
          <w:rFonts w:eastAsia="Times New Roman"/>
        </w:rPr>
        <w:t xml:space="preserve"> dans la lutte contre le réchauffement climatique et la dégradation des ressources.</w:t>
      </w:r>
    </w:p>
    <w:p w14:paraId="550DDD83" w14:textId="651771FF" w:rsidR="00F80C2F" w:rsidRPr="00F80C2F" w:rsidRDefault="6D431DE4" w:rsidP="2E4D0BFC">
      <w:pPr>
        <w:jc w:val="both"/>
        <w:rPr>
          <w:rFonts w:eastAsia="Times New Roman"/>
        </w:rPr>
      </w:pPr>
      <w:r w:rsidRPr="2E4D0BFC">
        <w:rPr>
          <w:rFonts w:eastAsia="Times New Roman"/>
        </w:rPr>
        <w:t xml:space="preserve">Sur tous les fronts, </w:t>
      </w:r>
      <w:r w:rsidR="0200E704" w:rsidRPr="2E4D0BFC">
        <w:rPr>
          <w:rFonts w:eastAsia="Times New Roman"/>
        </w:rPr>
        <w:t>elle</w:t>
      </w:r>
      <w:r w:rsidR="03E97326" w:rsidRPr="2E4D0BFC">
        <w:rPr>
          <w:rFonts w:eastAsia="Times New Roman"/>
        </w:rPr>
        <w:t xml:space="preserve"> </w:t>
      </w:r>
      <w:r w:rsidRPr="2E4D0BFC">
        <w:rPr>
          <w:rFonts w:eastAsia="Times New Roman"/>
        </w:rPr>
        <w:t>mobilis</w:t>
      </w:r>
      <w:r w:rsidR="011C1E93" w:rsidRPr="2E4D0BFC">
        <w:rPr>
          <w:rFonts w:eastAsia="Times New Roman"/>
        </w:rPr>
        <w:t>e</w:t>
      </w:r>
      <w:r w:rsidRPr="2E4D0BFC">
        <w:rPr>
          <w:rFonts w:eastAsia="Times New Roman"/>
        </w:rPr>
        <w:t xml:space="preserve"> les citoyens, les acteurs économiques et les territoires, leur donn</w:t>
      </w:r>
      <w:r w:rsidR="6F3EE5CB" w:rsidRPr="2E4D0BFC">
        <w:rPr>
          <w:rFonts w:eastAsia="Times New Roman"/>
        </w:rPr>
        <w:t>e</w:t>
      </w:r>
      <w:r w:rsidRPr="2E4D0BFC">
        <w:rPr>
          <w:rFonts w:eastAsia="Times New Roman"/>
        </w:rPr>
        <w:t xml:space="preserve"> les moyens de progresser vers une société économe en ressources, plus sobre en carbone, plus juste et harmonieuse.</w:t>
      </w:r>
    </w:p>
    <w:p w14:paraId="0FF7C0D6" w14:textId="73A6296F" w:rsidR="00F80C2F" w:rsidRPr="00F80C2F" w:rsidRDefault="6D431DE4" w:rsidP="2E4D0BFC">
      <w:pPr>
        <w:jc w:val="both"/>
        <w:rPr>
          <w:rFonts w:eastAsia="Times New Roman"/>
        </w:rPr>
      </w:pPr>
      <w:r w:rsidRPr="2E4D0BFC">
        <w:rPr>
          <w:rFonts w:eastAsia="Times New Roman"/>
        </w:rPr>
        <w:t xml:space="preserve">Dans tous les domaines - énergie, économie circulaire, alimentation, mobilité, qualité de l’air, adaptation au changement climatique, sols, etc. - </w:t>
      </w:r>
      <w:r w:rsidR="585AEF2F" w:rsidRPr="2E4D0BFC">
        <w:rPr>
          <w:rFonts w:eastAsia="Times New Roman"/>
        </w:rPr>
        <w:t xml:space="preserve">l’ADEME </w:t>
      </w:r>
      <w:r w:rsidRPr="2E4D0BFC">
        <w:rPr>
          <w:rFonts w:eastAsia="Times New Roman"/>
        </w:rPr>
        <w:t>conseill</w:t>
      </w:r>
      <w:r w:rsidR="2FA7632D" w:rsidRPr="2E4D0BFC">
        <w:rPr>
          <w:rFonts w:eastAsia="Times New Roman"/>
        </w:rPr>
        <w:t>e</w:t>
      </w:r>
      <w:r w:rsidRPr="2E4D0BFC">
        <w:rPr>
          <w:rFonts w:eastAsia="Times New Roman"/>
        </w:rPr>
        <w:t>, facilit</w:t>
      </w:r>
      <w:r w:rsidR="259052B3" w:rsidRPr="2E4D0BFC">
        <w:rPr>
          <w:rFonts w:eastAsia="Times New Roman"/>
        </w:rPr>
        <w:t>e</w:t>
      </w:r>
      <w:r w:rsidRPr="2E4D0BFC">
        <w:rPr>
          <w:rFonts w:eastAsia="Times New Roman"/>
        </w:rPr>
        <w:t xml:space="preserve"> et aid</w:t>
      </w:r>
      <w:r w:rsidR="55CF1696" w:rsidRPr="2E4D0BFC">
        <w:rPr>
          <w:rFonts w:eastAsia="Times New Roman"/>
        </w:rPr>
        <w:t>e</w:t>
      </w:r>
      <w:r w:rsidRPr="2E4D0BFC">
        <w:rPr>
          <w:rFonts w:eastAsia="Times New Roman"/>
        </w:rPr>
        <w:t xml:space="preserve"> au financement de nombreux projets, de la recherche jusqu’au partage des solutions.</w:t>
      </w:r>
    </w:p>
    <w:p w14:paraId="2EAD87D8" w14:textId="7AA6FB7C" w:rsidR="00F80C2F" w:rsidRPr="00F80C2F" w:rsidRDefault="6D431DE4" w:rsidP="2E4D0BFC">
      <w:pPr>
        <w:jc w:val="both"/>
        <w:rPr>
          <w:rFonts w:eastAsia="Times New Roman"/>
        </w:rPr>
      </w:pPr>
      <w:r w:rsidRPr="2E4D0BFC">
        <w:rPr>
          <w:rFonts w:eastAsia="Times New Roman"/>
        </w:rPr>
        <w:t xml:space="preserve">À tous les niveaux, </w:t>
      </w:r>
      <w:r w:rsidR="7FB838D8" w:rsidRPr="2E4D0BFC">
        <w:rPr>
          <w:rFonts w:eastAsia="Times New Roman"/>
        </w:rPr>
        <w:t xml:space="preserve">l’agence met ses </w:t>
      </w:r>
      <w:r w:rsidRPr="2E4D0BFC">
        <w:rPr>
          <w:rFonts w:eastAsia="Times New Roman"/>
        </w:rPr>
        <w:t>capacités d’expertise et de prospective au service des politiques publiques.</w:t>
      </w:r>
    </w:p>
    <w:p w14:paraId="5241227D" w14:textId="77777777" w:rsidR="00F80C2F" w:rsidRPr="00F80C2F" w:rsidRDefault="00F80C2F" w:rsidP="00F80C2F">
      <w:pPr>
        <w:jc w:val="both"/>
        <w:rPr>
          <w:rFonts w:eastAsia="Times New Roman"/>
          <w:szCs w:val="22"/>
        </w:rPr>
      </w:pPr>
      <w:r w:rsidRPr="00F80C2F">
        <w:rPr>
          <w:rFonts w:eastAsia="Times New Roman"/>
          <w:szCs w:val="22"/>
        </w:rPr>
        <w:t xml:space="preserve"> </w:t>
      </w:r>
    </w:p>
    <w:p w14:paraId="27D4F805" w14:textId="77777777" w:rsidR="00F80C2F" w:rsidRPr="00F80C2F" w:rsidRDefault="00F80C2F" w:rsidP="00F80C2F">
      <w:pPr>
        <w:jc w:val="both"/>
        <w:rPr>
          <w:rFonts w:eastAsia="Times New Roman"/>
          <w:szCs w:val="22"/>
        </w:rPr>
      </w:pPr>
      <w:r w:rsidRPr="00F80C2F">
        <w:rPr>
          <w:rFonts w:eastAsia="Times New Roman"/>
          <w:szCs w:val="22"/>
        </w:rPr>
        <w:t>L’ADEME est un établissement public sous la tutelle du ministère de la Transition écologique et du ministère de l’Enseignement supérieur, de la Recherche.</w:t>
      </w:r>
    </w:p>
    <w:p w14:paraId="303B8CCB" w14:textId="77777777" w:rsidR="00F80C2F" w:rsidRPr="00F80C2F" w:rsidRDefault="00F80C2F" w:rsidP="00F80C2F">
      <w:pPr>
        <w:jc w:val="both"/>
        <w:rPr>
          <w:rFonts w:eastAsia="Times New Roman"/>
          <w:szCs w:val="22"/>
        </w:rPr>
      </w:pPr>
      <w:r w:rsidRPr="00F80C2F">
        <w:rPr>
          <w:rFonts w:eastAsia="Times New Roman"/>
          <w:szCs w:val="22"/>
        </w:rPr>
        <w:t xml:space="preserve">L’ADEME est représentée en Région Bretagne par sa Direction régionale, située à Rennes. </w:t>
      </w:r>
    </w:p>
    <w:p w14:paraId="77950B54" w14:textId="77777777" w:rsidR="00F80C2F" w:rsidRPr="00F80C2F" w:rsidRDefault="00F80C2F" w:rsidP="00F80C2F">
      <w:pPr>
        <w:jc w:val="both"/>
        <w:rPr>
          <w:rFonts w:eastAsia="Times New Roman"/>
          <w:szCs w:val="22"/>
        </w:rPr>
      </w:pPr>
      <w:r w:rsidRPr="00F80C2F">
        <w:rPr>
          <w:rFonts w:eastAsia="Times New Roman"/>
          <w:szCs w:val="22"/>
        </w:rPr>
        <w:t xml:space="preserve"> </w:t>
      </w:r>
    </w:p>
    <w:p w14:paraId="2BE08F93" w14:textId="77777777" w:rsidR="00F80C2F" w:rsidRPr="00F80C2F" w:rsidRDefault="00F80C2F" w:rsidP="00F80C2F">
      <w:pPr>
        <w:jc w:val="both"/>
        <w:rPr>
          <w:rFonts w:eastAsia="Times New Roman"/>
          <w:szCs w:val="22"/>
        </w:rPr>
      </w:pPr>
      <w:r w:rsidRPr="00F80C2F">
        <w:rPr>
          <w:rFonts w:eastAsia="Times New Roman"/>
          <w:szCs w:val="22"/>
        </w:rPr>
        <w:t>L’ADEME est maître d’ouvrage de cette prestation.</w:t>
      </w:r>
    </w:p>
    <w:p w14:paraId="60F0D032" w14:textId="77777777" w:rsidR="00F80C2F" w:rsidRDefault="00F80C2F" w:rsidP="00F80C2F">
      <w:pPr>
        <w:pStyle w:val="ADEMENormal"/>
        <w:ind w:firstLine="360"/>
      </w:pPr>
    </w:p>
    <w:p w14:paraId="116FE72F" w14:textId="270DC42C" w:rsidR="00F80C2F" w:rsidRPr="00F80C2F" w:rsidRDefault="00F80C2F" w:rsidP="00F80C2F">
      <w:pPr>
        <w:pStyle w:val="Titre1"/>
        <w:rPr>
          <w:sz w:val="28"/>
          <w:szCs w:val="18"/>
        </w:rPr>
      </w:pPr>
      <w:bookmarkStart w:id="5" w:name="_Toc194643804"/>
      <w:bookmarkStart w:id="6" w:name="_Toc204068785"/>
      <w:r>
        <w:rPr>
          <w:sz w:val="28"/>
          <w:szCs w:val="18"/>
        </w:rPr>
        <w:t xml:space="preserve">2. </w:t>
      </w:r>
      <w:r w:rsidRPr="00F80C2F">
        <w:rPr>
          <w:sz w:val="28"/>
          <w:szCs w:val="18"/>
        </w:rPr>
        <w:t>Eléments de contexte</w:t>
      </w:r>
      <w:bookmarkEnd w:id="5"/>
      <w:bookmarkEnd w:id="6"/>
    </w:p>
    <w:p w14:paraId="05B2E5DE" w14:textId="77777777" w:rsidR="00F80C2F" w:rsidRDefault="00F80C2F" w:rsidP="00F80C2F">
      <w:pPr>
        <w:autoSpaceDE w:val="0"/>
        <w:adjustRightInd w:val="0"/>
        <w:jc w:val="both"/>
        <w:rPr>
          <w:rFonts w:ascii="Marianne" w:eastAsia="Times New Roman" w:hAnsi="Marianne" w:cstheme="minorHAnsi"/>
          <w:color w:val="404040" w:themeColor="text1" w:themeTint="BF"/>
          <w:sz w:val="20"/>
        </w:rPr>
      </w:pPr>
    </w:p>
    <w:p w14:paraId="3B291964" w14:textId="77777777" w:rsidR="00F80C2F" w:rsidRPr="00F80C2F" w:rsidRDefault="00F80C2F" w:rsidP="00F80C2F">
      <w:pPr>
        <w:autoSpaceDE w:val="0"/>
        <w:adjustRightInd w:val="0"/>
        <w:jc w:val="both"/>
        <w:rPr>
          <w:rFonts w:eastAsia="Times New Roman"/>
          <w:szCs w:val="22"/>
        </w:rPr>
      </w:pPr>
      <w:r w:rsidRPr="00F80C2F">
        <w:rPr>
          <w:rFonts w:eastAsia="Times New Roman"/>
          <w:szCs w:val="22"/>
        </w:rPr>
        <w:t xml:space="preserve">Issues des ménages, de l’agriculture, de l’industrie agroalimentaire ou des entreprises, les matières organiques présentent un potentiel de production d’énergie, d’amélioration de la qualité physico-chimique des sols et de stockage du carbone. Ainsi, leur valorisation permet de réduire l’usage d’énergies fossiles, d’engrais chimiques/de synthèse et d’être plus résilient face au changement climatique. </w:t>
      </w:r>
    </w:p>
    <w:p w14:paraId="32BFDD75" w14:textId="77777777" w:rsidR="00F80C2F" w:rsidRPr="00F80C2F" w:rsidRDefault="00F80C2F" w:rsidP="00F80C2F">
      <w:pPr>
        <w:autoSpaceDE w:val="0"/>
        <w:adjustRightInd w:val="0"/>
        <w:jc w:val="both"/>
        <w:rPr>
          <w:rFonts w:eastAsia="Times New Roman"/>
          <w:szCs w:val="22"/>
        </w:rPr>
      </w:pPr>
      <w:r w:rsidRPr="00F80C2F">
        <w:rPr>
          <w:rFonts w:eastAsia="Times New Roman"/>
          <w:szCs w:val="22"/>
        </w:rPr>
        <w:t xml:space="preserve">Les matières organiques fertilisantes d’origine résiduaire (MAFOR) sont classées selon leurs origines : </w:t>
      </w:r>
    </w:p>
    <w:p w14:paraId="2A6A1593" w14:textId="77777777" w:rsidR="00F80C2F" w:rsidRDefault="00F80C2F" w:rsidP="00F80C2F">
      <w:pPr>
        <w:pStyle w:val="Paragraphedeliste"/>
        <w:numPr>
          <w:ilvl w:val="0"/>
          <w:numId w:val="27"/>
        </w:numPr>
        <w:autoSpaceDE w:val="0"/>
        <w:adjustRightInd w:val="0"/>
        <w:jc w:val="both"/>
        <w:rPr>
          <w:color w:val="auto"/>
          <w:sz w:val="22"/>
          <w:szCs w:val="24"/>
        </w:rPr>
      </w:pPr>
      <w:r w:rsidRPr="00F80C2F">
        <w:rPr>
          <w:color w:val="auto"/>
          <w:sz w:val="22"/>
          <w:szCs w:val="24"/>
        </w:rPr>
        <w:t>La matière organique d’origine urbaine rassemble essentiellement les biodéchets des ménages, les boues des stations de traitement des eaux usées et les déchets verts produits par les collectivités, par les paysagistes ou déposés en déchèteries</w:t>
      </w:r>
    </w:p>
    <w:p w14:paraId="211FC3C7" w14:textId="77777777" w:rsidR="00F80C2F" w:rsidRPr="00F80C2F" w:rsidRDefault="00F80C2F" w:rsidP="00F80C2F">
      <w:pPr>
        <w:pStyle w:val="Paragraphedeliste"/>
        <w:numPr>
          <w:ilvl w:val="0"/>
          <w:numId w:val="27"/>
        </w:numPr>
        <w:autoSpaceDE w:val="0"/>
        <w:adjustRightInd w:val="0"/>
        <w:jc w:val="both"/>
        <w:rPr>
          <w:color w:val="auto"/>
          <w:sz w:val="22"/>
          <w:szCs w:val="24"/>
        </w:rPr>
      </w:pPr>
      <w:r w:rsidRPr="00F80C2F">
        <w:rPr>
          <w:color w:val="auto"/>
          <w:sz w:val="22"/>
          <w:szCs w:val="24"/>
        </w:rPr>
        <w:t>La matière organique d’origine agricole réunit les effluents d’élevages (fumiers, lisiers, fientes…), les résidus de culture, les tailles de haies… mais aussi les résidus de la pêche dans les zones piscicoles, les coquillages, les tourteaux de céréales, les résidus de pression d’oléagineux comme le colza ou le tournesol, etc.</w:t>
      </w:r>
    </w:p>
    <w:p w14:paraId="408A1656" w14:textId="45DF4325" w:rsidR="00F80C2F" w:rsidRPr="00F80C2F" w:rsidRDefault="00F80C2F" w:rsidP="00F80C2F">
      <w:pPr>
        <w:pStyle w:val="Paragraphedeliste"/>
        <w:numPr>
          <w:ilvl w:val="0"/>
          <w:numId w:val="27"/>
        </w:numPr>
        <w:autoSpaceDE w:val="0"/>
        <w:adjustRightInd w:val="0"/>
        <w:jc w:val="both"/>
        <w:rPr>
          <w:color w:val="auto"/>
          <w:sz w:val="22"/>
          <w:szCs w:val="24"/>
        </w:rPr>
      </w:pPr>
      <w:r w:rsidRPr="00F80C2F">
        <w:rPr>
          <w:color w:val="auto"/>
          <w:sz w:val="22"/>
          <w:szCs w:val="24"/>
        </w:rPr>
        <w:t>La matière organique issue des non-ménages se compose des biodéchets issus du secteur agroalimentaire, de la grande distribution, des restaurateurs ou encore des établissements publics comme les cantines des écoles ou des hôpitaux. Les déchets forestiers complètent la liste</w:t>
      </w:r>
    </w:p>
    <w:p w14:paraId="0C87A548" w14:textId="77777777" w:rsidR="00F80C2F" w:rsidRPr="00F80C2F" w:rsidRDefault="00F80C2F" w:rsidP="00F80C2F">
      <w:pPr>
        <w:autoSpaceDE w:val="0"/>
        <w:adjustRightInd w:val="0"/>
        <w:jc w:val="both"/>
        <w:rPr>
          <w:rFonts w:eastAsia="Times New Roman"/>
          <w:szCs w:val="22"/>
        </w:rPr>
      </w:pPr>
    </w:p>
    <w:p w14:paraId="4ADC6BEF" w14:textId="77777777" w:rsidR="00F80C2F" w:rsidRPr="00F80C2F" w:rsidRDefault="00F80C2F" w:rsidP="00F80C2F">
      <w:pPr>
        <w:autoSpaceDE w:val="0"/>
        <w:adjustRightInd w:val="0"/>
        <w:jc w:val="both"/>
        <w:rPr>
          <w:rFonts w:eastAsia="Times New Roman"/>
          <w:szCs w:val="22"/>
        </w:rPr>
      </w:pPr>
      <w:r w:rsidRPr="00F80C2F">
        <w:rPr>
          <w:rFonts w:eastAsia="Times New Roman"/>
          <w:szCs w:val="22"/>
        </w:rPr>
        <w:t>La gestion des matières organiques requiert un projet territorial afin de proposer des outils de valorisation pérennes et adaptés. Elle doit être initiée par un dialogue au sein des territoires entre les différents acteurs locaux : entreprises/opérateurs de collecte, associations, industries agroalimentaires, acteurs du traitement et de la valorisation, agriculteurs, citoyens…</w:t>
      </w:r>
    </w:p>
    <w:p w14:paraId="61AB6D6B" w14:textId="77777777" w:rsidR="00F80C2F" w:rsidRDefault="00F80C2F">
      <w:pPr>
        <w:widowControl/>
        <w:suppressAutoHyphens w:val="0"/>
        <w:rPr>
          <w:rFonts w:eastAsia="Times New Roman"/>
          <w:szCs w:val="22"/>
        </w:rPr>
      </w:pPr>
      <w:r>
        <w:rPr>
          <w:rFonts w:eastAsia="Times New Roman"/>
          <w:szCs w:val="22"/>
        </w:rPr>
        <w:br w:type="page"/>
      </w:r>
    </w:p>
    <w:p w14:paraId="0525932F" w14:textId="001FDE9A" w:rsidR="00F80C2F" w:rsidRPr="00F80C2F" w:rsidRDefault="00F80C2F" w:rsidP="00F80C2F">
      <w:pPr>
        <w:autoSpaceDE w:val="0"/>
        <w:adjustRightInd w:val="0"/>
        <w:jc w:val="both"/>
        <w:rPr>
          <w:rFonts w:eastAsia="Times New Roman"/>
          <w:szCs w:val="22"/>
        </w:rPr>
      </w:pPr>
      <w:r w:rsidRPr="00F80C2F">
        <w:rPr>
          <w:rFonts w:eastAsia="Times New Roman"/>
          <w:szCs w:val="22"/>
        </w:rPr>
        <w:lastRenderedPageBreak/>
        <w:t>Le contexte réglementaire de la généralisation du tri à la source des biodéchets en 2024 a créé une dynamique régionale forte. Toutefois, des obstacles à la valorisation de ces matières persistent :</w:t>
      </w:r>
    </w:p>
    <w:p w14:paraId="5C8D7EB5" w14:textId="77777777" w:rsidR="00F80C2F" w:rsidRPr="00F80C2F" w:rsidRDefault="00F80C2F" w:rsidP="00F80C2F">
      <w:pPr>
        <w:pStyle w:val="Paragraphedeliste"/>
        <w:numPr>
          <w:ilvl w:val="0"/>
          <w:numId w:val="28"/>
        </w:numPr>
        <w:autoSpaceDE w:val="0"/>
        <w:adjustRightInd w:val="0"/>
        <w:jc w:val="both"/>
        <w:rPr>
          <w:color w:val="auto"/>
          <w:sz w:val="22"/>
          <w:szCs w:val="24"/>
        </w:rPr>
      </w:pPr>
      <w:r w:rsidRPr="00F80C2F">
        <w:rPr>
          <w:color w:val="auto"/>
          <w:sz w:val="22"/>
          <w:szCs w:val="24"/>
        </w:rPr>
        <w:t>Des «</w:t>
      </w:r>
      <w:r w:rsidRPr="00F80C2F">
        <w:rPr>
          <w:rFonts w:cs="Arial"/>
          <w:color w:val="auto"/>
          <w:sz w:val="22"/>
          <w:szCs w:val="24"/>
        </w:rPr>
        <w:t> </w:t>
      </w:r>
      <w:r w:rsidRPr="00F80C2F">
        <w:rPr>
          <w:color w:val="auto"/>
          <w:sz w:val="22"/>
          <w:szCs w:val="24"/>
        </w:rPr>
        <w:t>zones blanches</w:t>
      </w:r>
      <w:r w:rsidRPr="00F80C2F">
        <w:rPr>
          <w:rFonts w:cs="Arial"/>
          <w:color w:val="auto"/>
          <w:sz w:val="22"/>
          <w:szCs w:val="24"/>
        </w:rPr>
        <w:t> »</w:t>
      </w:r>
      <w:r w:rsidRPr="00F80C2F">
        <w:rPr>
          <w:color w:val="auto"/>
          <w:sz w:val="22"/>
          <w:szCs w:val="24"/>
        </w:rPr>
        <w:t xml:space="preserve"> sur le territoire breton en mati</w:t>
      </w:r>
      <w:r w:rsidRPr="00F80C2F">
        <w:rPr>
          <w:rFonts w:cs="Arial"/>
          <w:color w:val="auto"/>
          <w:sz w:val="22"/>
          <w:szCs w:val="24"/>
        </w:rPr>
        <w:t>è</w:t>
      </w:r>
      <w:r w:rsidRPr="00F80C2F">
        <w:rPr>
          <w:color w:val="auto"/>
          <w:sz w:val="22"/>
          <w:szCs w:val="24"/>
        </w:rPr>
        <w:t>re de solutions de traitement (m</w:t>
      </w:r>
      <w:r w:rsidRPr="00F80C2F">
        <w:rPr>
          <w:rFonts w:cs="Arial"/>
          <w:color w:val="auto"/>
          <w:sz w:val="22"/>
          <w:szCs w:val="24"/>
        </w:rPr>
        <w:t>é</w:t>
      </w:r>
      <w:r w:rsidRPr="00F80C2F">
        <w:rPr>
          <w:color w:val="auto"/>
          <w:sz w:val="22"/>
          <w:szCs w:val="24"/>
        </w:rPr>
        <w:t>thanisation et compostage). Cette situation ralentit le d</w:t>
      </w:r>
      <w:r w:rsidRPr="00F80C2F">
        <w:rPr>
          <w:rFonts w:cs="Arial"/>
          <w:color w:val="auto"/>
          <w:sz w:val="22"/>
          <w:szCs w:val="24"/>
        </w:rPr>
        <w:t>é</w:t>
      </w:r>
      <w:r w:rsidRPr="00F80C2F">
        <w:rPr>
          <w:color w:val="auto"/>
          <w:sz w:val="22"/>
          <w:szCs w:val="24"/>
        </w:rPr>
        <w:t>veloppement de la collecte des biod</w:t>
      </w:r>
      <w:r w:rsidRPr="00F80C2F">
        <w:rPr>
          <w:rFonts w:cs="Arial"/>
          <w:color w:val="auto"/>
          <w:sz w:val="22"/>
          <w:szCs w:val="24"/>
        </w:rPr>
        <w:t>é</w:t>
      </w:r>
      <w:r w:rsidRPr="00F80C2F">
        <w:rPr>
          <w:color w:val="auto"/>
          <w:sz w:val="22"/>
          <w:szCs w:val="24"/>
        </w:rPr>
        <w:t>chets faute d</w:t>
      </w:r>
      <w:r w:rsidRPr="00F80C2F">
        <w:rPr>
          <w:rFonts w:cs="Arial"/>
          <w:color w:val="auto"/>
          <w:sz w:val="22"/>
          <w:szCs w:val="24"/>
        </w:rPr>
        <w:t>e l’existence de filière de valorisation</w:t>
      </w:r>
      <w:r w:rsidRPr="00F80C2F">
        <w:rPr>
          <w:color w:val="auto"/>
          <w:sz w:val="22"/>
          <w:szCs w:val="24"/>
        </w:rPr>
        <w:t xml:space="preserve"> de proximit</w:t>
      </w:r>
      <w:r w:rsidRPr="00F80C2F">
        <w:rPr>
          <w:rFonts w:cs="Arial"/>
          <w:color w:val="auto"/>
          <w:sz w:val="22"/>
          <w:szCs w:val="24"/>
        </w:rPr>
        <w:t>é</w:t>
      </w:r>
    </w:p>
    <w:p w14:paraId="50767899" w14:textId="77777777" w:rsidR="00F80C2F" w:rsidRPr="00F80C2F" w:rsidRDefault="00F80C2F" w:rsidP="00F80C2F">
      <w:pPr>
        <w:pStyle w:val="Paragraphedeliste"/>
        <w:numPr>
          <w:ilvl w:val="0"/>
          <w:numId w:val="28"/>
        </w:numPr>
        <w:autoSpaceDE w:val="0"/>
        <w:adjustRightInd w:val="0"/>
        <w:jc w:val="both"/>
        <w:rPr>
          <w:color w:val="auto"/>
          <w:sz w:val="22"/>
          <w:szCs w:val="24"/>
        </w:rPr>
      </w:pPr>
      <w:r w:rsidRPr="00F80C2F">
        <w:rPr>
          <w:color w:val="auto"/>
          <w:sz w:val="22"/>
          <w:szCs w:val="24"/>
        </w:rPr>
        <w:t>Des déchets organiques d’origine professionnelle peu pris en compte dans les stratégies des collectivités qui ont tendance à exclure ces producteurs du Service Public de Gestion des Déchets (SPGD)</w:t>
      </w:r>
    </w:p>
    <w:p w14:paraId="556F85AC" w14:textId="6055A3B6" w:rsidR="00F80C2F" w:rsidRPr="00F80C2F" w:rsidRDefault="00F80C2F" w:rsidP="00F80C2F">
      <w:pPr>
        <w:pStyle w:val="Paragraphedeliste"/>
        <w:numPr>
          <w:ilvl w:val="0"/>
          <w:numId w:val="28"/>
        </w:numPr>
        <w:autoSpaceDE w:val="0"/>
        <w:adjustRightInd w:val="0"/>
        <w:jc w:val="both"/>
        <w:rPr>
          <w:color w:val="auto"/>
          <w:sz w:val="22"/>
          <w:szCs w:val="24"/>
        </w:rPr>
      </w:pPr>
      <w:r w:rsidRPr="00F80C2F">
        <w:rPr>
          <w:color w:val="auto"/>
          <w:sz w:val="22"/>
          <w:szCs w:val="24"/>
        </w:rPr>
        <w:t>Des acteurs de filières sectorielles (eau, déchets, agriculture, énergie…) qui ne travaillent pas suffisamment ensemble (voire qui ne se connaissent pas) alors qu’ils ont souvent les mêmes problématiques et leviers d’actions</w:t>
      </w:r>
    </w:p>
    <w:p w14:paraId="3267F05A" w14:textId="77777777" w:rsidR="00F80C2F" w:rsidRPr="00F80C2F" w:rsidRDefault="00F80C2F" w:rsidP="00F80C2F">
      <w:pPr>
        <w:autoSpaceDE w:val="0"/>
        <w:adjustRightInd w:val="0"/>
        <w:jc w:val="both"/>
        <w:rPr>
          <w:rFonts w:eastAsia="Times New Roman"/>
          <w:szCs w:val="22"/>
        </w:rPr>
      </w:pPr>
    </w:p>
    <w:p w14:paraId="587C7081" w14:textId="5A7FF3EA" w:rsidR="00F80C2F" w:rsidRPr="00F80C2F" w:rsidRDefault="00F80C2F" w:rsidP="00F80C2F">
      <w:pPr>
        <w:autoSpaceDE w:val="0"/>
        <w:adjustRightInd w:val="0"/>
        <w:jc w:val="both"/>
        <w:rPr>
          <w:rFonts w:eastAsia="Times New Roman"/>
          <w:szCs w:val="22"/>
        </w:rPr>
      </w:pPr>
      <w:r w:rsidRPr="00F80C2F">
        <w:rPr>
          <w:rFonts w:eastAsia="Times New Roman"/>
          <w:szCs w:val="22"/>
        </w:rPr>
        <w:t xml:space="preserve">Aussi l’ADEME a développé une démarche d’intelligence collective et de concertation territoriale autour de la Matière Organique, « </w:t>
      </w:r>
      <w:proofErr w:type="spellStart"/>
      <w:r w:rsidRPr="00F80C2F">
        <w:rPr>
          <w:rFonts w:eastAsia="Times New Roman"/>
          <w:szCs w:val="22"/>
        </w:rPr>
        <w:t>ConcerTO</w:t>
      </w:r>
      <w:proofErr w:type="spellEnd"/>
      <w:r w:rsidRPr="00F80C2F">
        <w:rPr>
          <w:rFonts w:eastAsia="Times New Roman"/>
          <w:szCs w:val="22"/>
        </w:rPr>
        <w:t xml:space="preserve"> », qui a pour objectif de construire des filières de valorisation partagées par tous et de les pérenniser, voire de consolider celles en place. Le guide « </w:t>
      </w:r>
      <w:hyperlink r:id="rId12">
        <w:proofErr w:type="spellStart"/>
        <w:r w:rsidRPr="00F80C2F">
          <w:rPr>
            <w:szCs w:val="22"/>
          </w:rPr>
          <w:t>ConcerTO</w:t>
        </w:r>
        <w:proofErr w:type="spellEnd"/>
        <w:r w:rsidRPr="00F80C2F">
          <w:rPr>
            <w:szCs w:val="22"/>
          </w:rPr>
          <w:t xml:space="preserve"> - Matières organiques et intelligence collective</w:t>
        </w:r>
      </w:hyperlink>
      <w:r w:rsidRPr="00F80C2F">
        <w:rPr>
          <w:rFonts w:eastAsia="Times New Roman"/>
          <w:szCs w:val="22"/>
        </w:rPr>
        <w:t xml:space="preserve"> » paru en 2023, est conçu comme un outil pour passer à l’action. Il détaille concrètement les dix étapes de la démarche et partage des conseils pratiques tirés de l'expérience de </w:t>
      </w:r>
      <w:r w:rsidR="00B85B5D">
        <w:rPr>
          <w:rFonts w:eastAsia="Times New Roman"/>
          <w:szCs w:val="22"/>
        </w:rPr>
        <w:t>cinq</w:t>
      </w:r>
      <w:r w:rsidRPr="00F80C2F">
        <w:rPr>
          <w:rFonts w:eastAsia="Times New Roman"/>
          <w:szCs w:val="22"/>
        </w:rPr>
        <w:t xml:space="preserve"> collectivités pilotes au niveau national.</w:t>
      </w:r>
    </w:p>
    <w:p w14:paraId="38F4ED77" w14:textId="77777777" w:rsidR="00F80C2F" w:rsidRPr="00F80C2F" w:rsidRDefault="00F80C2F" w:rsidP="00F80C2F">
      <w:pPr>
        <w:autoSpaceDE w:val="0"/>
        <w:adjustRightInd w:val="0"/>
        <w:jc w:val="both"/>
        <w:rPr>
          <w:rFonts w:eastAsia="Times New Roman"/>
          <w:szCs w:val="22"/>
        </w:rPr>
      </w:pPr>
    </w:p>
    <w:p w14:paraId="2746B796" w14:textId="6E9AB08C" w:rsidR="00F80C2F" w:rsidRPr="00F80C2F" w:rsidRDefault="6D431DE4" w:rsidP="2E4D0BFC">
      <w:pPr>
        <w:autoSpaceDE w:val="0"/>
        <w:adjustRightInd w:val="0"/>
        <w:jc w:val="both"/>
        <w:rPr>
          <w:rFonts w:eastAsia="Times New Roman"/>
        </w:rPr>
      </w:pPr>
      <w:r w:rsidRPr="2E4D0BFC">
        <w:rPr>
          <w:rFonts w:eastAsia="Times New Roman"/>
        </w:rPr>
        <w:t>La Direction Régionale de l’ADEME en Bretagne souhaite accompagner un ou deux territoire(s) à enjeux, pendant deux ans maximums en mettant notamment à disposition une ingénierie pour aider à la mise en place de la démarche.</w:t>
      </w:r>
      <w:r w:rsidR="30FB8DA8" w:rsidRPr="2E4D0BFC">
        <w:rPr>
          <w:rFonts w:eastAsia="Times New Roman"/>
        </w:rPr>
        <w:t xml:space="preserve"> Ces territoires ont un périmètre d’un ou plusieurs syndicats de traitement des déchets</w:t>
      </w:r>
      <w:r w:rsidR="7C8CE67E" w:rsidRPr="2E4D0BFC">
        <w:rPr>
          <w:rFonts w:eastAsia="Times New Roman"/>
        </w:rPr>
        <w:t xml:space="preserve"> et sont représentés en annex</w:t>
      </w:r>
      <w:r w:rsidR="3F96BA6B" w:rsidRPr="2E4D0BFC">
        <w:rPr>
          <w:rFonts w:eastAsia="Times New Roman"/>
        </w:rPr>
        <w:t>e.</w:t>
      </w:r>
    </w:p>
    <w:p w14:paraId="5EFDC8A9" w14:textId="77777777" w:rsidR="00F80C2F" w:rsidRDefault="00F80C2F" w:rsidP="00F80C2F">
      <w:pPr>
        <w:autoSpaceDE w:val="0"/>
        <w:adjustRightInd w:val="0"/>
        <w:jc w:val="both"/>
        <w:rPr>
          <w:rFonts w:ascii="Marianne" w:eastAsia="Times New Roman" w:hAnsi="Marianne" w:cstheme="minorHAnsi"/>
          <w:b/>
          <w:bCs/>
          <w:color w:val="404040" w:themeColor="text1" w:themeTint="BF"/>
          <w:sz w:val="20"/>
        </w:rPr>
      </w:pPr>
    </w:p>
    <w:p w14:paraId="4907ED0F" w14:textId="22D0D3E3" w:rsidR="00F80C2F" w:rsidRPr="00F80C2F" w:rsidRDefault="00F80C2F" w:rsidP="00F80C2F">
      <w:pPr>
        <w:pStyle w:val="Titre1"/>
        <w:rPr>
          <w:sz w:val="28"/>
          <w:szCs w:val="18"/>
        </w:rPr>
      </w:pPr>
      <w:bookmarkStart w:id="7" w:name="_Toc194642280"/>
      <w:bookmarkStart w:id="8" w:name="_Toc194643806"/>
      <w:bookmarkStart w:id="9" w:name="_Toc194643807"/>
      <w:bookmarkStart w:id="10" w:name="_Toc204068786"/>
      <w:bookmarkEnd w:id="7"/>
      <w:bookmarkEnd w:id="8"/>
      <w:r>
        <w:rPr>
          <w:sz w:val="28"/>
          <w:szCs w:val="18"/>
        </w:rPr>
        <w:t xml:space="preserve">3. </w:t>
      </w:r>
      <w:r w:rsidRPr="00F80C2F">
        <w:rPr>
          <w:sz w:val="28"/>
          <w:szCs w:val="18"/>
        </w:rPr>
        <w:t>Les attentes de l’ADEME vis-à-vis de la prestation à réaliser</w:t>
      </w:r>
      <w:bookmarkEnd w:id="9"/>
      <w:bookmarkEnd w:id="10"/>
    </w:p>
    <w:p w14:paraId="501E4758" w14:textId="5D99568C" w:rsidR="00F80C2F" w:rsidRPr="00F80C2F" w:rsidRDefault="00F80C2F" w:rsidP="00F80C2F">
      <w:pPr>
        <w:pStyle w:val="Titre2"/>
        <w:rPr>
          <w:sz w:val="24"/>
          <w:szCs w:val="18"/>
        </w:rPr>
      </w:pPr>
      <w:bookmarkStart w:id="11" w:name="_Toc194643808"/>
      <w:bookmarkStart w:id="12" w:name="_Toc204068787"/>
      <w:r w:rsidRPr="00F80C2F">
        <w:rPr>
          <w:sz w:val="24"/>
          <w:szCs w:val="18"/>
        </w:rPr>
        <w:t>3.</w:t>
      </w:r>
      <w:r w:rsidR="00393A17">
        <w:rPr>
          <w:sz w:val="24"/>
          <w:szCs w:val="18"/>
        </w:rPr>
        <w:t>1</w:t>
      </w:r>
      <w:r w:rsidRPr="00F80C2F">
        <w:rPr>
          <w:sz w:val="24"/>
          <w:szCs w:val="18"/>
        </w:rPr>
        <w:t xml:space="preserve"> Finalités et objectifs</w:t>
      </w:r>
      <w:bookmarkEnd w:id="11"/>
      <w:bookmarkEnd w:id="12"/>
    </w:p>
    <w:p w14:paraId="34A3CE37" w14:textId="77777777" w:rsidR="00F80C2F" w:rsidRDefault="00F80C2F" w:rsidP="00F80C2F">
      <w:pPr>
        <w:jc w:val="both"/>
        <w:rPr>
          <w:rFonts w:ascii="Marianne" w:eastAsiaTheme="minorEastAsia" w:hAnsi="Marianne"/>
          <w:b/>
          <w:bCs/>
          <w:color w:val="000000" w:themeColor="text1"/>
          <w:sz w:val="20"/>
          <w:shd w:val="clear" w:color="auto" w:fill="FFFFFF"/>
        </w:rPr>
      </w:pPr>
    </w:p>
    <w:p w14:paraId="0B2AE641" w14:textId="1F9FEA03" w:rsidR="00F80C2F" w:rsidRPr="00F80C2F" w:rsidRDefault="6D431DE4" w:rsidP="2E4D0BFC">
      <w:pPr>
        <w:jc w:val="both"/>
        <w:rPr>
          <w:rFonts w:eastAsia="Times New Roman"/>
          <w:b/>
          <w:bCs/>
        </w:rPr>
      </w:pPr>
      <w:r w:rsidRPr="2E4D0BFC">
        <w:rPr>
          <w:rFonts w:eastAsia="Times New Roman"/>
          <w:b/>
          <w:bCs/>
        </w:rPr>
        <w:t xml:space="preserve">Il s’agit d’un accompagnement individuel des territoires, pour l’animation de leurs démarches de concertation permettant la co-construction d’un plan d’actions avec les acteurs de la matière organique de </w:t>
      </w:r>
      <w:r w:rsidR="3F96BA6B" w:rsidRPr="2E4D0BFC">
        <w:rPr>
          <w:rFonts w:eastAsia="Times New Roman"/>
          <w:b/>
          <w:bCs/>
        </w:rPr>
        <w:t>ces</w:t>
      </w:r>
      <w:r w:rsidRPr="2E4D0BFC">
        <w:rPr>
          <w:rFonts w:eastAsia="Times New Roman"/>
          <w:b/>
          <w:bCs/>
        </w:rPr>
        <w:t xml:space="preserve"> territoire</w:t>
      </w:r>
      <w:r w:rsidR="3F96BA6B" w:rsidRPr="2E4D0BFC">
        <w:rPr>
          <w:rFonts w:eastAsia="Times New Roman"/>
          <w:b/>
          <w:bCs/>
        </w:rPr>
        <w:t>s</w:t>
      </w:r>
      <w:r w:rsidRPr="2E4D0BFC">
        <w:rPr>
          <w:rFonts w:eastAsia="Times New Roman"/>
          <w:b/>
          <w:bCs/>
        </w:rPr>
        <w:t>, en faveur de filières de valorisation pérennes et locales.</w:t>
      </w:r>
    </w:p>
    <w:p w14:paraId="07D01007" w14:textId="77777777" w:rsidR="00F80C2F" w:rsidRPr="00F80C2F" w:rsidRDefault="00F80C2F" w:rsidP="00F80C2F">
      <w:pPr>
        <w:jc w:val="both"/>
        <w:rPr>
          <w:rFonts w:eastAsia="Times New Roman"/>
          <w:szCs w:val="22"/>
        </w:rPr>
      </w:pPr>
    </w:p>
    <w:p w14:paraId="540389CC" w14:textId="103219A6" w:rsidR="00F80C2F" w:rsidRPr="00F80C2F" w:rsidRDefault="6D431DE4" w:rsidP="2E4D0BFC">
      <w:pPr>
        <w:jc w:val="both"/>
        <w:rPr>
          <w:rFonts w:eastAsia="Times New Roman"/>
        </w:rPr>
      </w:pPr>
      <w:r w:rsidRPr="2E4D0BFC">
        <w:rPr>
          <w:rFonts w:eastAsia="Times New Roman"/>
        </w:rPr>
        <w:t xml:space="preserve">Cette opération doit permettre aux établissements publics de coopération intercommunale (EPCI) ou syndicats et leurs partenaires de projet, d’élaborer et d’animer une feuille de route précise, chiffrée et opérationnelle pour structurer leur démarche de concertation autour de la matière organique. Les EPCI et/ou syndicat(s), du fait de leurs compétences en matière de collecte et traitement de déchets et leurs différentes politiques en faveur de la transition écologique et de l’économie circulaire, jouent un rôle majeur dans la concertation et la mise en œuvre d’actions qui contribuent à l’optimisation de la gestion des matières organiques. Dans le cadre de la gestion de ces matières, l’action des EPCI et/ou syndicat(s) doit prendre en compte le tissu et l’activité des acteurs institutionnels, associatifs et économiques (collectifs citoyens, associations environnementales, chambres d’agriculture, petites et moyennes entreprises, acteurs du secteur agroalimentaire, acteurs de la collecte et du traitement de déchets…). La feuille de route de la concertation doit en conséquence établir l’organisation nécessaire pour permettre la collaboration entre ces acteurs. </w:t>
      </w:r>
    </w:p>
    <w:p w14:paraId="26CA4C39" w14:textId="77777777" w:rsidR="00F80C2F" w:rsidRPr="00F80C2F" w:rsidRDefault="00F80C2F" w:rsidP="00F80C2F">
      <w:pPr>
        <w:jc w:val="both"/>
        <w:rPr>
          <w:rFonts w:eastAsia="Times New Roman"/>
          <w:szCs w:val="22"/>
        </w:rPr>
      </w:pPr>
    </w:p>
    <w:p w14:paraId="716D5F0A" w14:textId="77777777" w:rsidR="00F80C2F" w:rsidRDefault="00F80C2F">
      <w:pPr>
        <w:widowControl/>
        <w:suppressAutoHyphens w:val="0"/>
        <w:rPr>
          <w:rFonts w:eastAsia="Times New Roman"/>
          <w:szCs w:val="22"/>
        </w:rPr>
      </w:pPr>
      <w:r>
        <w:br w:type="page"/>
      </w:r>
    </w:p>
    <w:p w14:paraId="39DAFCE0" w14:textId="4D6D33E9" w:rsidR="00F80C2F" w:rsidRPr="00F80C2F" w:rsidRDefault="00F80C2F" w:rsidP="00F80C2F">
      <w:pPr>
        <w:pStyle w:val="ADEMENormal"/>
        <w:rPr>
          <w:rFonts w:ascii="Arial" w:hAnsi="Arial" w:cs="Arial"/>
          <w:color w:val="auto"/>
          <w:sz w:val="22"/>
        </w:rPr>
      </w:pPr>
      <w:r w:rsidRPr="00F80C2F">
        <w:rPr>
          <w:rFonts w:ascii="Arial" w:hAnsi="Arial" w:cs="Arial"/>
          <w:color w:val="auto"/>
          <w:sz w:val="22"/>
        </w:rPr>
        <w:lastRenderedPageBreak/>
        <w:t xml:space="preserve">Les objectifs sont : </w:t>
      </w:r>
    </w:p>
    <w:p w14:paraId="2123F2DF" w14:textId="77777777" w:rsidR="00F80C2F" w:rsidRPr="00F80C2F" w:rsidRDefault="00F80C2F" w:rsidP="00393A17">
      <w:pPr>
        <w:pStyle w:val="ADEMENormal"/>
        <w:numPr>
          <w:ilvl w:val="0"/>
          <w:numId w:val="19"/>
        </w:numPr>
        <w:suppressAutoHyphens/>
        <w:autoSpaceDN/>
        <w:rPr>
          <w:rFonts w:ascii="Arial" w:hAnsi="Arial" w:cs="Arial"/>
          <w:color w:val="auto"/>
          <w:sz w:val="22"/>
        </w:rPr>
      </w:pPr>
      <w:r w:rsidRPr="00F80C2F">
        <w:rPr>
          <w:rFonts w:ascii="Arial" w:hAnsi="Arial" w:cs="Arial"/>
          <w:color w:val="auto"/>
          <w:sz w:val="22"/>
        </w:rPr>
        <w:t>Une meilleure coordination des filières existantes</w:t>
      </w:r>
    </w:p>
    <w:p w14:paraId="7B291226" w14:textId="77777777" w:rsidR="00F80C2F" w:rsidRPr="00F80C2F" w:rsidRDefault="00F80C2F" w:rsidP="00393A17">
      <w:pPr>
        <w:pStyle w:val="ADEMENormal"/>
        <w:numPr>
          <w:ilvl w:val="0"/>
          <w:numId w:val="19"/>
        </w:numPr>
        <w:suppressAutoHyphens/>
        <w:autoSpaceDN/>
        <w:rPr>
          <w:rFonts w:ascii="Arial" w:hAnsi="Arial" w:cs="Arial"/>
          <w:color w:val="auto"/>
          <w:sz w:val="22"/>
        </w:rPr>
      </w:pPr>
      <w:r w:rsidRPr="00F80C2F">
        <w:rPr>
          <w:rFonts w:ascii="Arial" w:hAnsi="Arial" w:cs="Arial"/>
          <w:color w:val="auto"/>
          <w:sz w:val="22"/>
        </w:rPr>
        <w:t>Le développement ou la consolidation de solutions techniques (collecte, gestion de proximité, traitement)</w:t>
      </w:r>
    </w:p>
    <w:p w14:paraId="71AA4465" w14:textId="77777777" w:rsidR="00F80C2F" w:rsidRPr="00F80C2F" w:rsidRDefault="00F80C2F" w:rsidP="00393A17">
      <w:pPr>
        <w:pStyle w:val="Paragraphedeliste"/>
        <w:suppressAutoHyphens/>
        <w:autoSpaceDN/>
        <w:ind w:left="723"/>
        <w:jc w:val="both"/>
        <w:rPr>
          <w:rFonts w:cs="Arial"/>
          <w:color w:val="auto"/>
          <w:sz w:val="22"/>
        </w:rPr>
      </w:pPr>
      <w:r w:rsidRPr="00F80C2F">
        <w:rPr>
          <w:rFonts w:cs="Arial"/>
          <w:color w:val="auto"/>
          <w:sz w:val="22"/>
        </w:rPr>
        <w:t>L’identification de complémentarités de solutions, ou la mise en cohérence de solutions existantes communes sur le territoire</w:t>
      </w:r>
    </w:p>
    <w:p w14:paraId="2C0EDBFE" w14:textId="77777777" w:rsidR="00F80C2F" w:rsidRPr="00F80C2F" w:rsidRDefault="00F80C2F" w:rsidP="00393A17">
      <w:pPr>
        <w:pStyle w:val="ADEMENormal"/>
        <w:numPr>
          <w:ilvl w:val="0"/>
          <w:numId w:val="19"/>
        </w:numPr>
        <w:suppressAutoHyphens/>
        <w:autoSpaceDN/>
        <w:rPr>
          <w:rFonts w:ascii="Arial" w:hAnsi="Arial" w:cs="Arial"/>
          <w:color w:val="auto"/>
          <w:sz w:val="22"/>
        </w:rPr>
      </w:pPr>
      <w:r w:rsidRPr="00F80C2F">
        <w:rPr>
          <w:rFonts w:ascii="Arial" w:hAnsi="Arial" w:cs="Arial"/>
          <w:color w:val="auto"/>
          <w:sz w:val="22"/>
        </w:rPr>
        <w:t>La limitation des risques de compétition d’usage sur les mêmes marchés, avec une priorité donnée à l’alimentation et le retour au sol</w:t>
      </w:r>
    </w:p>
    <w:p w14:paraId="511A5825" w14:textId="77777777" w:rsidR="00F80C2F" w:rsidRPr="00F80C2F" w:rsidRDefault="00F80C2F" w:rsidP="00F80C2F">
      <w:pPr>
        <w:jc w:val="both"/>
        <w:rPr>
          <w:rFonts w:eastAsia="Times New Roman"/>
          <w:szCs w:val="22"/>
        </w:rPr>
      </w:pPr>
    </w:p>
    <w:p w14:paraId="7AB4581B" w14:textId="77777777" w:rsidR="00F80C2F" w:rsidRPr="00F80C2F" w:rsidRDefault="00F80C2F" w:rsidP="00F80C2F">
      <w:pPr>
        <w:jc w:val="both"/>
        <w:rPr>
          <w:rFonts w:eastAsia="Times New Roman"/>
          <w:szCs w:val="22"/>
        </w:rPr>
      </w:pPr>
      <w:r w:rsidRPr="00F80C2F">
        <w:rPr>
          <w:rFonts w:eastAsia="Times New Roman"/>
          <w:szCs w:val="22"/>
        </w:rPr>
        <w:t>L’accompagnement se fera principalement au travers d’échanges individuels entre le titulaire et le territoire (incluant l’ensemble des acteurs).</w:t>
      </w:r>
    </w:p>
    <w:p w14:paraId="73A50DC0" w14:textId="77777777" w:rsidR="00F80C2F" w:rsidRPr="00F80C2F" w:rsidRDefault="00F80C2F" w:rsidP="00F80C2F">
      <w:pPr>
        <w:jc w:val="both"/>
        <w:rPr>
          <w:rFonts w:eastAsia="Times New Roman"/>
          <w:szCs w:val="22"/>
        </w:rPr>
      </w:pPr>
    </w:p>
    <w:p w14:paraId="1E0D6807" w14:textId="53B20450" w:rsidR="00F80C2F" w:rsidRPr="00F80C2F" w:rsidRDefault="00F80C2F" w:rsidP="00F80C2F">
      <w:pPr>
        <w:jc w:val="both"/>
        <w:rPr>
          <w:rFonts w:eastAsia="Times New Roman"/>
          <w:szCs w:val="22"/>
        </w:rPr>
      </w:pPr>
      <w:r w:rsidRPr="00F80C2F">
        <w:rPr>
          <w:rFonts w:eastAsia="Times New Roman"/>
          <w:szCs w:val="22"/>
        </w:rPr>
        <w:t>Les résultats issus de l’accompagnement individuel seront synthétisés dans des livrables</w:t>
      </w:r>
      <w:r w:rsidR="00393A17">
        <w:rPr>
          <w:rFonts w:eastAsia="Times New Roman"/>
          <w:szCs w:val="22"/>
        </w:rPr>
        <w:t xml:space="preserve"> (cf. paragraphe </w:t>
      </w:r>
      <w:r w:rsidR="008B3800">
        <w:rPr>
          <w:rFonts w:eastAsia="Times New Roman"/>
          <w:szCs w:val="22"/>
        </w:rPr>
        <w:t>5</w:t>
      </w:r>
      <w:r w:rsidR="00393A17">
        <w:rPr>
          <w:rFonts w:eastAsia="Times New Roman"/>
          <w:szCs w:val="22"/>
        </w:rPr>
        <w:t>.)</w:t>
      </w:r>
      <w:r w:rsidRPr="00F80C2F">
        <w:rPr>
          <w:rFonts w:eastAsia="Times New Roman"/>
          <w:szCs w:val="22"/>
        </w:rPr>
        <w:t>.</w:t>
      </w:r>
    </w:p>
    <w:p w14:paraId="035C8FF7" w14:textId="77777777" w:rsidR="00F80C2F" w:rsidRPr="0065609A" w:rsidRDefault="00F80C2F" w:rsidP="00F80C2F">
      <w:pPr>
        <w:pStyle w:val="ADEMENormal"/>
        <w:rPr>
          <w:i/>
          <w:noProof/>
        </w:rPr>
      </w:pPr>
    </w:p>
    <w:p w14:paraId="110BABC8" w14:textId="4372CF1B" w:rsidR="00F80C2F" w:rsidRPr="00393A17" w:rsidRDefault="00393A17" w:rsidP="00F80C2F">
      <w:pPr>
        <w:pStyle w:val="Titre2"/>
        <w:rPr>
          <w:sz w:val="24"/>
          <w:szCs w:val="18"/>
        </w:rPr>
      </w:pPr>
      <w:bookmarkStart w:id="13" w:name="_Toc194643809"/>
      <w:bookmarkStart w:id="14" w:name="_Toc204068788"/>
      <w:r>
        <w:rPr>
          <w:sz w:val="24"/>
          <w:szCs w:val="18"/>
        </w:rPr>
        <w:t xml:space="preserve">3.2 </w:t>
      </w:r>
      <w:r w:rsidR="00F80C2F" w:rsidRPr="00393A17">
        <w:rPr>
          <w:sz w:val="24"/>
          <w:szCs w:val="18"/>
        </w:rPr>
        <w:t>Périmètre et cible(s) de la prestation</w:t>
      </w:r>
      <w:bookmarkEnd w:id="13"/>
      <w:bookmarkEnd w:id="14"/>
      <w:r w:rsidR="00F80C2F" w:rsidRPr="00393A17">
        <w:rPr>
          <w:sz w:val="24"/>
          <w:szCs w:val="18"/>
        </w:rPr>
        <w:t xml:space="preserve"> </w:t>
      </w:r>
    </w:p>
    <w:p w14:paraId="07C9E237" w14:textId="77777777" w:rsidR="00F80C2F" w:rsidRDefault="00F80C2F" w:rsidP="00F80C2F">
      <w:pPr>
        <w:pStyle w:val="ADEMENormal"/>
        <w:rPr>
          <w:shd w:val="clear" w:color="auto" w:fill="FFFFFF"/>
        </w:rPr>
      </w:pPr>
    </w:p>
    <w:p w14:paraId="66F80130" w14:textId="77777777" w:rsidR="00F80C2F" w:rsidRPr="00393A17" w:rsidRDefault="00F80C2F" w:rsidP="00F80C2F">
      <w:pPr>
        <w:pStyle w:val="ADEMENormal"/>
        <w:rPr>
          <w:rFonts w:ascii="Arial" w:hAnsi="Arial" w:cs="Arial"/>
          <w:color w:val="auto"/>
          <w:sz w:val="22"/>
        </w:rPr>
      </w:pPr>
      <w:r w:rsidRPr="00393A17">
        <w:rPr>
          <w:rFonts w:ascii="Arial" w:hAnsi="Arial" w:cs="Arial"/>
          <w:color w:val="auto"/>
          <w:sz w:val="22"/>
        </w:rPr>
        <w:t>Chaque territoire sélectionné bénéficiera de l’accompagnement défini en 3.3, qui devra lui permettre de mener une démarche de concertation pour aboutir à un plan d’actions.</w:t>
      </w:r>
    </w:p>
    <w:p w14:paraId="53528AE4" w14:textId="5C906E52" w:rsidR="00F80C2F" w:rsidRPr="00393A17" w:rsidRDefault="6D431DE4" w:rsidP="2E4D0BFC">
      <w:pPr>
        <w:pStyle w:val="ADEMENormal"/>
        <w:rPr>
          <w:rFonts w:ascii="Arial" w:hAnsi="Arial" w:cs="Arial"/>
          <w:color w:val="auto"/>
          <w:sz w:val="22"/>
        </w:rPr>
      </w:pPr>
      <w:r w:rsidRPr="2E4D0BFC">
        <w:rPr>
          <w:rFonts w:ascii="Arial" w:hAnsi="Arial" w:cs="Arial"/>
          <w:color w:val="auto"/>
          <w:sz w:val="22"/>
        </w:rPr>
        <w:t>L’ADEME transmettra au titulaire une fiche de synthèse sur chaque territoire (contexte, financements, projets,</w:t>
      </w:r>
      <w:r w:rsidR="00B85B5D">
        <w:rPr>
          <w:rFonts w:ascii="Arial" w:hAnsi="Arial" w:cs="Arial"/>
          <w:color w:val="auto"/>
          <w:sz w:val="22"/>
        </w:rPr>
        <w:t xml:space="preserve"> etc.)</w:t>
      </w:r>
      <w:r w:rsidRPr="2E4D0BFC">
        <w:rPr>
          <w:rFonts w:ascii="Arial" w:hAnsi="Arial" w:cs="Arial"/>
          <w:color w:val="auto"/>
          <w:sz w:val="22"/>
        </w:rPr>
        <w:t xml:space="preserve"> </w:t>
      </w:r>
      <w:r w:rsidR="379F75D1" w:rsidRPr="2E4D0BFC">
        <w:rPr>
          <w:rFonts w:ascii="Arial" w:hAnsi="Arial" w:cs="Arial"/>
          <w:color w:val="auto"/>
          <w:sz w:val="22"/>
        </w:rPr>
        <w:t>ainsi que les études réalisées en préalable de la mise en œuvre du tri à la source des biodéchets</w:t>
      </w:r>
      <w:r w:rsidR="00B85B5D">
        <w:rPr>
          <w:rFonts w:ascii="Arial" w:hAnsi="Arial" w:cs="Arial"/>
          <w:color w:val="auto"/>
          <w:sz w:val="22"/>
        </w:rPr>
        <w:t>.</w:t>
      </w:r>
    </w:p>
    <w:p w14:paraId="20A741B8" w14:textId="77777777" w:rsidR="00F80C2F" w:rsidRPr="00393A17" w:rsidRDefault="00F80C2F" w:rsidP="00F80C2F">
      <w:pPr>
        <w:pStyle w:val="ADEMENormal"/>
        <w:rPr>
          <w:rFonts w:ascii="Arial" w:hAnsi="Arial" w:cs="Arial"/>
          <w:color w:val="auto"/>
          <w:sz w:val="22"/>
        </w:rPr>
      </w:pPr>
    </w:p>
    <w:p w14:paraId="4B90F11B" w14:textId="563B9458" w:rsidR="00F80C2F" w:rsidRPr="00393A17" w:rsidRDefault="6D431DE4" w:rsidP="2E4D0BFC">
      <w:pPr>
        <w:pStyle w:val="ADEMENormal"/>
        <w:rPr>
          <w:rFonts w:ascii="Arial" w:hAnsi="Arial" w:cs="Arial"/>
          <w:color w:val="auto"/>
          <w:sz w:val="22"/>
        </w:rPr>
      </w:pPr>
      <w:r w:rsidRPr="2E4D0BFC">
        <w:rPr>
          <w:rFonts w:ascii="Arial" w:hAnsi="Arial" w:cs="Arial"/>
          <w:color w:val="auto"/>
          <w:sz w:val="22"/>
        </w:rPr>
        <w:t>L’ADEME a ciblé des territoires où apparaissent de</w:t>
      </w:r>
      <w:r w:rsidR="0B96A316" w:rsidRPr="2E4D0BFC">
        <w:rPr>
          <w:rFonts w:ascii="Arial" w:hAnsi="Arial" w:cs="Arial"/>
          <w:color w:val="auto"/>
          <w:sz w:val="22"/>
        </w:rPr>
        <w:t>s</w:t>
      </w:r>
      <w:r w:rsidRPr="2E4D0BFC">
        <w:rPr>
          <w:rFonts w:ascii="Arial" w:hAnsi="Arial" w:cs="Arial"/>
          <w:color w:val="auto"/>
          <w:sz w:val="22"/>
        </w:rPr>
        <w:t xml:space="preserve"> projets</w:t>
      </w:r>
      <w:r w:rsidR="18392C2C" w:rsidRPr="2E4D0BFC">
        <w:rPr>
          <w:rFonts w:ascii="Arial" w:hAnsi="Arial" w:cs="Arial"/>
          <w:color w:val="auto"/>
          <w:sz w:val="22"/>
        </w:rPr>
        <w:t xml:space="preserve"> menés indépendamment</w:t>
      </w:r>
      <w:r w:rsidRPr="2E4D0BFC">
        <w:rPr>
          <w:rFonts w:ascii="Arial" w:hAnsi="Arial" w:cs="Arial"/>
          <w:color w:val="auto"/>
          <w:sz w:val="22"/>
        </w:rPr>
        <w:t xml:space="preserve"> et de multiples acteurs. Également, sur ces territoires il est visé un objectif d’amélioration de la gestion des matières organiques, d’un point de vue environnemental et/ou économique, via des actions ou des outils permettant de renforcer la valorisation (mutualisée si possible) de ces matières. Ceci tout en réduisant la production de déchets organiques à la source. </w:t>
      </w:r>
    </w:p>
    <w:p w14:paraId="127E7AAB" w14:textId="77777777" w:rsidR="00F80C2F" w:rsidRPr="00393A17" w:rsidRDefault="00F80C2F" w:rsidP="00F80C2F">
      <w:pPr>
        <w:pStyle w:val="ADEMENormal"/>
        <w:rPr>
          <w:rFonts w:ascii="Arial" w:hAnsi="Arial" w:cs="Arial"/>
          <w:color w:val="auto"/>
          <w:sz w:val="22"/>
        </w:rPr>
      </w:pPr>
    </w:p>
    <w:p w14:paraId="1934AE24" w14:textId="77777777" w:rsidR="00F80C2F" w:rsidRPr="00393A17" w:rsidRDefault="00F80C2F" w:rsidP="00F80C2F">
      <w:pPr>
        <w:pStyle w:val="ADEMENormal"/>
        <w:rPr>
          <w:rFonts w:ascii="Arial" w:hAnsi="Arial" w:cs="Arial"/>
          <w:color w:val="auto"/>
          <w:sz w:val="22"/>
        </w:rPr>
      </w:pPr>
      <w:r w:rsidRPr="00393A17">
        <w:rPr>
          <w:rFonts w:ascii="Arial" w:hAnsi="Arial" w:cs="Arial"/>
          <w:color w:val="auto"/>
          <w:sz w:val="22"/>
        </w:rPr>
        <w:t>Les territoires sélectionnés dans le cadre de cette opération s’engagent à créer les conditions d’écoute et de partage</w:t>
      </w:r>
      <w:r w:rsidRPr="00393A17" w:rsidDel="0CABE32C">
        <w:rPr>
          <w:rFonts w:ascii="Arial" w:hAnsi="Arial" w:cs="Arial"/>
          <w:color w:val="auto"/>
          <w:sz w:val="22"/>
        </w:rPr>
        <w:t xml:space="preserve"> </w:t>
      </w:r>
      <w:r w:rsidRPr="00393A17">
        <w:rPr>
          <w:rFonts w:ascii="Arial" w:hAnsi="Arial" w:cs="Arial"/>
          <w:color w:val="auto"/>
          <w:sz w:val="22"/>
        </w:rPr>
        <w:t xml:space="preserve">pour favoriser le dialogue entre acteurs, identifier des problématiques communes et imaginer des solutions à l’aide de l’intelligence collective.  </w:t>
      </w:r>
    </w:p>
    <w:p w14:paraId="15096183" w14:textId="77777777" w:rsidR="00F80C2F" w:rsidRPr="00393A17" w:rsidRDefault="00F80C2F" w:rsidP="00F80C2F">
      <w:pPr>
        <w:pStyle w:val="ADEMENormal"/>
        <w:rPr>
          <w:rFonts w:ascii="Arial" w:hAnsi="Arial" w:cs="Arial"/>
          <w:color w:val="auto"/>
          <w:sz w:val="22"/>
        </w:rPr>
      </w:pPr>
    </w:p>
    <w:p w14:paraId="23EEAE8A" w14:textId="217A7D77" w:rsidR="00F80C2F" w:rsidRPr="00393A17" w:rsidRDefault="6D431DE4" w:rsidP="2E4D0BFC">
      <w:pPr>
        <w:pStyle w:val="ADEMENormal"/>
        <w:rPr>
          <w:rFonts w:ascii="Arial" w:hAnsi="Arial" w:cs="Arial"/>
          <w:color w:val="auto"/>
          <w:sz w:val="22"/>
        </w:rPr>
      </w:pPr>
      <w:r w:rsidRPr="2E4D0BFC">
        <w:rPr>
          <w:rFonts w:ascii="Arial" w:hAnsi="Arial" w:cs="Arial"/>
          <w:color w:val="auto"/>
          <w:sz w:val="22"/>
        </w:rPr>
        <w:t>L’engagement des collectivités volontaires constituant les territoires se matérialisera par une lettre d’engagement. A noter que toutes les collectivités</w:t>
      </w:r>
      <w:r w:rsidR="0CF1DEAB" w:rsidRPr="2E4D0BFC">
        <w:rPr>
          <w:rFonts w:ascii="Arial" w:hAnsi="Arial" w:cs="Arial"/>
          <w:color w:val="auto"/>
          <w:sz w:val="22"/>
        </w:rPr>
        <w:t xml:space="preserve"> d’un territoire</w:t>
      </w:r>
      <w:r w:rsidRPr="2E4D0BFC">
        <w:rPr>
          <w:rFonts w:ascii="Arial" w:hAnsi="Arial" w:cs="Arial"/>
          <w:color w:val="auto"/>
          <w:sz w:val="22"/>
        </w:rPr>
        <w:t xml:space="preserve"> n’ont pas l’obligation de s’engager au démarrage de la démarche. </w:t>
      </w:r>
    </w:p>
    <w:p w14:paraId="16AAB6B5" w14:textId="730475D9" w:rsidR="00F80C2F" w:rsidRPr="00393A17" w:rsidRDefault="00393A17" w:rsidP="00F80C2F">
      <w:pPr>
        <w:pStyle w:val="Titre2"/>
        <w:rPr>
          <w:sz w:val="24"/>
          <w:szCs w:val="18"/>
        </w:rPr>
      </w:pPr>
      <w:bookmarkStart w:id="15" w:name="_Toc194643810"/>
      <w:bookmarkStart w:id="16" w:name="_Toc204068789"/>
      <w:r>
        <w:rPr>
          <w:sz w:val="24"/>
          <w:szCs w:val="18"/>
        </w:rPr>
        <w:t xml:space="preserve">3.3 </w:t>
      </w:r>
      <w:r w:rsidR="00F80C2F" w:rsidRPr="00393A17">
        <w:rPr>
          <w:sz w:val="24"/>
          <w:szCs w:val="18"/>
        </w:rPr>
        <w:t>Détail de la prestation attendue</w:t>
      </w:r>
      <w:bookmarkEnd w:id="15"/>
      <w:bookmarkEnd w:id="16"/>
    </w:p>
    <w:p w14:paraId="2E2FF7AD" w14:textId="77777777" w:rsidR="00F80C2F" w:rsidRDefault="00F80C2F" w:rsidP="00F80C2F">
      <w:pPr>
        <w:pStyle w:val="ADEMEAide"/>
      </w:pPr>
    </w:p>
    <w:p w14:paraId="013D6AFD" w14:textId="4FD425A3" w:rsidR="00F80C2F" w:rsidRPr="00393A17" w:rsidRDefault="00F80C2F" w:rsidP="00F80C2F">
      <w:pPr>
        <w:pStyle w:val="ADEMENormal"/>
        <w:rPr>
          <w:rFonts w:ascii="Arial" w:hAnsi="Arial" w:cs="Arial"/>
          <w:color w:val="auto"/>
          <w:sz w:val="22"/>
        </w:rPr>
      </w:pPr>
      <w:r w:rsidRPr="00393A17">
        <w:rPr>
          <w:rFonts w:ascii="Arial" w:hAnsi="Arial" w:cs="Arial"/>
          <w:color w:val="auto"/>
          <w:sz w:val="22"/>
        </w:rPr>
        <w:t>L’accompagnement individuel</w:t>
      </w:r>
      <w:r w:rsidR="00393A17" w:rsidRPr="00393A17">
        <w:rPr>
          <w:rFonts w:ascii="Arial" w:hAnsi="Arial" w:cs="Arial"/>
          <w:color w:val="auto"/>
          <w:sz w:val="22"/>
        </w:rPr>
        <w:t xml:space="preserve"> réalisé par le titulaire</w:t>
      </w:r>
      <w:r w:rsidRPr="00393A17">
        <w:rPr>
          <w:rFonts w:ascii="Arial" w:hAnsi="Arial" w:cs="Arial"/>
          <w:color w:val="auto"/>
          <w:sz w:val="22"/>
        </w:rPr>
        <w:t xml:space="preserve"> s’appuie sur la méthode </w:t>
      </w:r>
      <w:proofErr w:type="spellStart"/>
      <w:r w:rsidR="00667F53">
        <w:rPr>
          <w:rFonts w:ascii="Arial" w:hAnsi="Arial" w:cs="Arial"/>
          <w:color w:val="auto"/>
          <w:sz w:val="22"/>
        </w:rPr>
        <w:t>C</w:t>
      </w:r>
      <w:r w:rsidRPr="00393A17">
        <w:rPr>
          <w:rFonts w:ascii="Arial" w:hAnsi="Arial" w:cs="Arial"/>
          <w:color w:val="auto"/>
          <w:sz w:val="22"/>
        </w:rPr>
        <w:t>oncerTO</w:t>
      </w:r>
      <w:proofErr w:type="spellEnd"/>
      <w:r w:rsidRPr="00393A17">
        <w:rPr>
          <w:rFonts w:ascii="Arial" w:hAnsi="Arial" w:cs="Arial"/>
          <w:color w:val="auto"/>
          <w:sz w:val="22"/>
        </w:rPr>
        <w:t xml:space="preserve"> qui se déploie sur un cycle de 12 à 18 mois</w:t>
      </w:r>
      <w:r w:rsidR="00393A17">
        <w:rPr>
          <w:rFonts w:ascii="Arial" w:hAnsi="Arial" w:cs="Arial"/>
          <w:color w:val="auto"/>
          <w:sz w:val="22"/>
        </w:rPr>
        <w:t>,</w:t>
      </w:r>
      <w:r w:rsidRPr="00393A17">
        <w:rPr>
          <w:rFonts w:ascii="Arial" w:hAnsi="Arial" w:cs="Arial"/>
          <w:color w:val="auto"/>
          <w:sz w:val="22"/>
        </w:rPr>
        <w:t xml:space="preserve">​ en 10 étapes​. </w:t>
      </w:r>
    </w:p>
    <w:p w14:paraId="2C3E15CC" w14:textId="77777777" w:rsidR="00F80C2F" w:rsidDel="00BC452E" w:rsidRDefault="00F80C2F" w:rsidP="00F80C2F">
      <w:pPr>
        <w:pStyle w:val="paragraph"/>
        <w:rPr>
          <w:lang w:val="en-US"/>
        </w:rPr>
      </w:pPr>
    </w:p>
    <w:p w14:paraId="64D6FB31" w14:textId="541C5AA1" w:rsidR="00F80C2F" w:rsidRDefault="00F80C2F" w:rsidP="00393A17">
      <w:pPr>
        <w:pStyle w:val="paragraph"/>
        <w:spacing w:before="0" w:beforeAutospacing="0" w:after="0" w:afterAutospacing="0"/>
        <w:jc w:val="center"/>
        <w:textAlignment w:val="baseline"/>
        <w:rPr>
          <w:rStyle w:val="eop"/>
          <w:rFonts w:asciiTheme="minorHAnsi" w:eastAsia="Century Gothic" w:hAnsiTheme="minorHAnsi" w:cstheme="minorHAnsi"/>
          <w:sz w:val="22"/>
          <w:szCs w:val="22"/>
          <w:lang w:val="en-US"/>
        </w:rPr>
      </w:pPr>
      <w:r>
        <w:rPr>
          <w:noProof/>
        </w:rPr>
        <w:lastRenderedPageBreak/>
        <w:drawing>
          <wp:inline distT="0" distB="0" distL="0" distR="0" wp14:anchorId="3CF4E26C" wp14:editId="186775BC">
            <wp:extent cx="3330053" cy="3244958"/>
            <wp:effectExtent l="0" t="0" r="3810" b="0"/>
            <wp:docPr id="595969074" name="Image 1"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969074" name="Image 1" descr="Une image contenant texte, capture d’écran, Police, conception&#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59959" cy="3274100"/>
                    </a:xfrm>
                    <a:prstGeom prst="rect">
                      <a:avLst/>
                    </a:prstGeom>
                    <a:noFill/>
                    <a:ln>
                      <a:noFill/>
                    </a:ln>
                  </pic:spPr>
                </pic:pic>
              </a:graphicData>
            </a:graphic>
          </wp:inline>
        </w:drawing>
      </w:r>
    </w:p>
    <w:p w14:paraId="266F621A" w14:textId="77777777" w:rsidR="00F80C2F" w:rsidRDefault="00F80C2F" w:rsidP="00F80C2F">
      <w:pPr>
        <w:pStyle w:val="paragraph"/>
        <w:spacing w:before="0" w:beforeAutospacing="0" w:after="0" w:afterAutospacing="0"/>
        <w:textAlignment w:val="baseline"/>
        <w:rPr>
          <w:rStyle w:val="eop"/>
          <w:rFonts w:asciiTheme="minorHAnsi" w:eastAsia="Century Gothic" w:hAnsiTheme="minorHAnsi" w:cstheme="minorHAnsi"/>
          <w:sz w:val="22"/>
          <w:szCs w:val="22"/>
          <w:lang w:val="en-US"/>
        </w:rPr>
      </w:pPr>
    </w:p>
    <w:p w14:paraId="1A1352C5" w14:textId="52BFD7DB" w:rsidR="00F80C2F" w:rsidRPr="00393A17" w:rsidRDefault="00F80C2F" w:rsidP="00F80C2F">
      <w:pPr>
        <w:pStyle w:val="paragraph"/>
        <w:jc w:val="both"/>
        <w:rPr>
          <w:rFonts w:ascii="Arial" w:hAnsi="Arial" w:cs="Arial"/>
          <w:sz w:val="22"/>
          <w:szCs w:val="22"/>
        </w:rPr>
      </w:pPr>
      <w:r w:rsidRPr="00393A17">
        <w:rPr>
          <w:rFonts w:ascii="Arial" w:hAnsi="Arial" w:cs="Arial"/>
          <w:sz w:val="22"/>
          <w:szCs w:val="22"/>
        </w:rPr>
        <w:t>Les territoires</w:t>
      </w:r>
      <w:r w:rsidR="00393A17">
        <w:rPr>
          <w:rFonts w:ascii="Arial" w:hAnsi="Arial" w:cs="Arial"/>
          <w:sz w:val="22"/>
          <w:szCs w:val="22"/>
        </w:rPr>
        <w:t>, qui seront accompagnés,</w:t>
      </w:r>
      <w:r w:rsidRPr="00393A17">
        <w:rPr>
          <w:rFonts w:ascii="Arial" w:hAnsi="Arial" w:cs="Arial"/>
          <w:sz w:val="22"/>
          <w:szCs w:val="22"/>
        </w:rPr>
        <w:t xml:space="preserve"> devront au préalable avoir réalisé les étapes 1 et 2 avec le soutien de l’ADEME : acter la volonté stratégique et un portage politique et identifier un chef de projet. Ces étapes sont déjà engagées au moment du lancement de cette consultation. Les résultats de ces étapes permettront de valider le nombre de territoires à accompagner et </w:t>
      </w:r>
      <w:r w:rsidR="000C4D6F">
        <w:rPr>
          <w:rFonts w:ascii="Arial" w:hAnsi="Arial" w:cs="Arial"/>
          <w:sz w:val="22"/>
          <w:szCs w:val="22"/>
        </w:rPr>
        <w:t>l</w:t>
      </w:r>
      <w:r w:rsidRPr="00393A17">
        <w:rPr>
          <w:rFonts w:ascii="Arial" w:hAnsi="Arial" w:cs="Arial"/>
          <w:sz w:val="22"/>
          <w:szCs w:val="22"/>
        </w:rPr>
        <w:t xml:space="preserve">es collectivités concernées. </w:t>
      </w:r>
    </w:p>
    <w:p w14:paraId="725B0271" w14:textId="1A8609E9" w:rsidR="00F80C2F" w:rsidRPr="00393A17" w:rsidRDefault="00F80C2F" w:rsidP="00F80C2F">
      <w:pPr>
        <w:pStyle w:val="ADEMENormal"/>
        <w:rPr>
          <w:rFonts w:ascii="Arial" w:hAnsi="Arial" w:cs="Arial"/>
          <w:b/>
          <w:bCs/>
          <w:color w:val="auto"/>
          <w:sz w:val="22"/>
        </w:rPr>
      </w:pPr>
      <w:r w:rsidRPr="00393A17">
        <w:rPr>
          <w:rFonts w:ascii="Arial" w:hAnsi="Arial" w:cs="Arial"/>
          <w:b/>
          <w:bCs/>
          <w:color w:val="auto"/>
          <w:sz w:val="22"/>
        </w:rPr>
        <w:t>L’accompagnement</w:t>
      </w:r>
      <w:r w:rsidR="00393A17" w:rsidRPr="00393A17">
        <w:rPr>
          <w:rFonts w:ascii="Arial" w:hAnsi="Arial" w:cs="Arial"/>
          <w:b/>
          <w:bCs/>
          <w:color w:val="auto"/>
          <w:sz w:val="22"/>
        </w:rPr>
        <w:t xml:space="preserve"> à réaliser par le titulaire</w:t>
      </w:r>
      <w:r w:rsidRPr="00393A17">
        <w:rPr>
          <w:rFonts w:ascii="Arial" w:hAnsi="Arial" w:cs="Arial"/>
          <w:b/>
          <w:bCs/>
          <w:color w:val="auto"/>
          <w:sz w:val="22"/>
        </w:rPr>
        <w:t>, objet de cette consultation, consistera à mener les étapes 3 à 10 : élaboration d’une feuille de route, définition de la gouvernance, réalisation du diagnostic préalable, recensement des acteurs locaux, rencontre des services, lancement de la concertation, faire vivre la concertation et clôturer la concertation.</w:t>
      </w:r>
    </w:p>
    <w:p w14:paraId="5A8AC089" w14:textId="77777777" w:rsidR="00F80C2F" w:rsidRPr="00393A17" w:rsidRDefault="00F80C2F" w:rsidP="00F80C2F">
      <w:pPr>
        <w:pStyle w:val="ADEMENormal"/>
        <w:rPr>
          <w:rFonts w:ascii="Arial" w:hAnsi="Arial" w:cs="Arial"/>
          <w:color w:val="auto"/>
          <w:sz w:val="22"/>
        </w:rPr>
      </w:pPr>
    </w:p>
    <w:p w14:paraId="180920F0" w14:textId="77777777" w:rsidR="00F80C2F" w:rsidRPr="00393A17" w:rsidDel="00AF3B23" w:rsidRDefault="00F80C2F" w:rsidP="00F80C2F">
      <w:pPr>
        <w:pStyle w:val="ADEMEAide"/>
        <w:rPr>
          <w:rFonts w:ascii="Arial" w:hAnsi="Arial" w:cs="Arial"/>
          <w:i w:val="0"/>
          <w:color w:val="auto"/>
          <w:sz w:val="22"/>
        </w:rPr>
      </w:pPr>
      <w:r w:rsidRPr="00393A17">
        <w:rPr>
          <w:rFonts w:ascii="Arial" w:hAnsi="Arial" w:cs="Arial"/>
          <w:i w:val="0"/>
          <w:color w:val="auto"/>
          <w:sz w:val="22"/>
        </w:rPr>
        <w:t>Chaque territoire bénéficiera à minima d’une quinzaine de journées d’accompagnement à organiser en fonction de ses besoins : réunions en présentiel, entretiens, échanges téléphoniques ou en visio-conférence, évaluation…</w:t>
      </w:r>
    </w:p>
    <w:p w14:paraId="31415082" w14:textId="77777777" w:rsidR="00F80C2F" w:rsidRPr="00393A17" w:rsidRDefault="00F80C2F" w:rsidP="00F80C2F">
      <w:pPr>
        <w:pStyle w:val="ADEMEAide"/>
        <w:rPr>
          <w:rFonts w:ascii="Arial" w:hAnsi="Arial" w:cs="Arial"/>
          <w:i w:val="0"/>
          <w:color w:val="auto"/>
          <w:sz w:val="22"/>
        </w:rPr>
      </w:pPr>
    </w:p>
    <w:p w14:paraId="31BA6358" w14:textId="77777777" w:rsidR="00F80C2F" w:rsidRDefault="00F80C2F" w:rsidP="00F80C2F">
      <w:pPr>
        <w:pStyle w:val="ADEMEAide"/>
        <w:rPr>
          <w:rFonts w:ascii="Arial" w:hAnsi="Arial" w:cs="Arial"/>
          <w:i w:val="0"/>
          <w:color w:val="auto"/>
          <w:sz w:val="22"/>
        </w:rPr>
      </w:pPr>
      <w:r w:rsidRPr="00393A17">
        <w:rPr>
          <w:rFonts w:ascii="Arial" w:hAnsi="Arial" w:cs="Arial"/>
          <w:i w:val="0"/>
          <w:color w:val="auto"/>
          <w:sz w:val="22"/>
        </w:rPr>
        <w:t xml:space="preserve">Il est attendu du prestataire une proposition de prestation unitaire afin de pouvoir dimensionner le nombre de jours d’accompagnement en fonction des 2 territoires sélectionnés. </w:t>
      </w:r>
    </w:p>
    <w:p w14:paraId="0BCDCCC6" w14:textId="77777777" w:rsidR="00393A17" w:rsidRPr="00393A17" w:rsidRDefault="00393A17" w:rsidP="00F80C2F">
      <w:pPr>
        <w:pStyle w:val="ADEMEAide"/>
        <w:rPr>
          <w:rFonts w:ascii="Arial" w:hAnsi="Arial" w:cs="Arial"/>
          <w:i w:val="0"/>
          <w:color w:val="auto"/>
          <w:sz w:val="22"/>
        </w:rPr>
      </w:pPr>
    </w:p>
    <w:p w14:paraId="5681F1D2" w14:textId="212EA25C" w:rsidR="00F80C2F" w:rsidRPr="00393A17" w:rsidRDefault="00F80C2F" w:rsidP="7616E484">
      <w:pPr>
        <w:pStyle w:val="paragraph"/>
        <w:spacing w:before="0" w:beforeAutospacing="0" w:after="0" w:afterAutospacing="0"/>
        <w:jc w:val="both"/>
        <w:rPr>
          <w:rFonts w:ascii="Arial" w:hAnsi="Arial" w:cs="Arial"/>
          <w:sz w:val="22"/>
          <w:szCs w:val="22"/>
        </w:rPr>
      </w:pPr>
      <w:r w:rsidRPr="1C3CFA04">
        <w:rPr>
          <w:rFonts w:ascii="Arial" w:hAnsi="Arial" w:cs="Arial"/>
          <w:sz w:val="22"/>
          <w:szCs w:val="22"/>
        </w:rPr>
        <w:t xml:space="preserve">La Direction Régionale de l’ADEME en Bretagne envisage une rencontre TETE sur la démarche </w:t>
      </w:r>
      <w:proofErr w:type="spellStart"/>
      <w:r w:rsidR="00667F53" w:rsidRPr="1C3CFA04">
        <w:rPr>
          <w:rFonts w:ascii="Arial" w:hAnsi="Arial" w:cs="Arial"/>
          <w:sz w:val="22"/>
          <w:szCs w:val="22"/>
        </w:rPr>
        <w:t>C</w:t>
      </w:r>
      <w:r w:rsidR="00393A17" w:rsidRPr="1C3CFA04">
        <w:rPr>
          <w:rFonts w:ascii="Arial" w:hAnsi="Arial" w:cs="Arial"/>
          <w:sz w:val="22"/>
          <w:szCs w:val="22"/>
        </w:rPr>
        <w:t>oncer</w:t>
      </w:r>
      <w:r w:rsidRPr="1C3CFA04">
        <w:rPr>
          <w:rFonts w:ascii="Arial" w:hAnsi="Arial" w:cs="Arial"/>
          <w:sz w:val="22"/>
          <w:szCs w:val="22"/>
        </w:rPr>
        <w:t>TO</w:t>
      </w:r>
      <w:proofErr w:type="spellEnd"/>
      <w:r w:rsidR="00393A17" w:rsidRPr="1C3CFA04">
        <w:rPr>
          <w:rFonts w:ascii="Arial" w:hAnsi="Arial" w:cs="Arial"/>
          <w:sz w:val="22"/>
          <w:szCs w:val="22"/>
        </w:rPr>
        <w:t>,</w:t>
      </w:r>
      <w:r w:rsidRPr="1C3CFA04">
        <w:rPr>
          <w:rFonts w:ascii="Arial" w:hAnsi="Arial" w:cs="Arial"/>
          <w:sz w:val="22"/>
          <w:szCs w:val="22"/>
        </w:rPr>
        <w:t xml:space="preserve"> à l’issue de l’accompagnement. A ce titre, il est demandé au titulaire de contribuer à l’organisation de cette rencontre pour un retour d’expérience avec les territoires concernés</w:t>
      </w:r>
      <w:r w:rsidR="17626BB8" w:rsidRPr="1C3CFA04">
        <w:rPr>
          <w:rFonts w:ascii="Arial" w:hAnsi="Arial" w:cs="Arial"/>
          <w:sz w:val="22"/>
          <w:szCs w:val="22"/>
        </w:rPr>
        <w:t xml:space="preserve"> et d’y participer</w:t>
      </w:r>
      <w:r w:rsidRPr="1C3CFA04">
        <w:rPr>
          <w:rFonts w:ascii="Arial" w:hAnsi="Arial" w:cs="Arial"/>
          <w:sz w:val="22"/>
          <w:szCs w:val="22"/>
        </w:rPr>
        <w:t>. Cette prestation sera à chiffrer dans le</w:t>
      </w:r>
      <w:r w:rsidR="7111FF2D" w:rsidRPr="1C3CFA04">
        <w:rPr>
          <w:rFonts w:ascii="Arial" w:eastAsia="Arial" w:hAnsi="Arial" w:cs="Arial"/>
          <w:sz w:val="22"/>
          <w:szCs w:val="22"/>
        </w:rPr>
        <w:t xml:space="preserve"> bordereau des prix unitaires et forfaitaires</w:t>
      </w:r>
      <w:r w:rsidRPr="1C3CFA04">
        <w:rPr>
          <w:rFonts w:ascii="Arial" w:hAnsi="Arial" w:cs="Arial"/>
          <w:sz w:val="22"/>
          <w:szCs w:val="22"/>
        </w:rPr>
        <w:t xml:space="preserve">. </w:t>
      </w:r>
    </w:p>
    <w:p w14:paraId="76357EB8" w14:textId="77777777" w:rsidR="00F9267C" w:rsidRDefault="00F9267C">
      <w:pPr>
        <w:widowControl/>
        <w:suppressAutoHyphens w:val="0"/>
      </w:pPr>
      <w:bookmarkStart w:id="17" w:name="_Toc194643811"/>
    </w:p>
    <w:p w14:paraId="08622DD6" w14:textId="77777777" w:rsidR="00F9267C" w:rsidRDefault="00F9267C">
      <w:pPr>
        <w:widowControl/>
        <w:suppressAutoHyphens w:val="0"/>
        <w:rPr>
          <w:b/>
          <w:kern w:val="3"/>
          <w:sz w:val="28"/>
          <w:szCs w:val="18"/>
        </w:rPr>
      </w:pPr>
      <w:bookmarkStart w:id="18" w:name="_Toc194643815"/>
      <w:r>
        <w:rPr>
          <w:sz w:val="28"/>
          <w:szCs w:val="18"/>
        </w:rPr>
        <w:br w:type="page"/>
      </w:r>
    </w:p>
    <w:p w14:paraId="7D4B4051" w14:textId="060A0099" w:rsidR="00F9267C" w:rsidRPr="007A6270" w:rsidRDefault="00F9267C" w:rsidP="00F9267C">
      <w:pPr>
        <w:pStyle w:val="Titre1"/>
        <w:rPr>
          <w:sz w:val="28"/>
          <w:szCs w:val="18"/>
        </w:rPr>
      </w:pPr>
      <w:bookmarkStart w:id="19" w:name="_Toc204068790"/>
      <w:r>
        <w:rPr>
          <w:sz w:val="28"/>
          <w:szCs w:val="18"/>
        </w:rPr>
        <w:lastRenderedPageBreak/>
        <w:t xml:space="preserve">4. </w:t>
      </w:r>
      <w:r w:rsidRPr="007A6270">
        <w:rPr>
          <w:sz w:val="28"/>
          <w:szCs w:val="18"/>
        </w:rPr>
        <w:t>Organisation et pilotage de la prestation</w:t>
      </w:r>
      <w:bookmarkEnd w:id="18"/>
      <w:bookmarkEnd w:id="19"/>
    </w:p>
    <w:p w14:paraId="4AEF5DC9" w14:textId="1F7C91DA" w:rsidR="00F9267C" w:rsidRPr="00F9267C" w:rsidRDefault="00F9267C" w:rsidP="00F9267C">
      <w:pPr>
        <w:pStyle w:val="Titre2"/>
        <w:rPr>
          <w:sz w:val="24"/>
          <w:szCs w:val="18"/>
        </w:rPr>
      </w:pPr>
      <w:bookmarkStart w:id="20" w:name="_Toc194643816"/>
      <w:bookmarkStart w:id="21" w:name="_Toc204068791"/>
      <w:r>
        <w:rPr>
          <w:sz w:val="24"/>
          <w:szCs w:val="18"/>
        </w:rPr>
        <w:t xml:space="preserve">4.1 </w:t>
      </w:r>
      <w:r w:rsidRPr="00F9267C">
        <w:rPr>
          <w:sz w:val="24"/>
          <w:szCs w:val="18"/>
        </w:rPr>
        <w:t>Encadrement et suivi de la prestation</w:t>
      </w:r>
      <w:bookmarkEnd w:id="20"/>
      <w:bookmarkEnd w:id="21"/>
    </w:p>
    <w:p w14:paraId="5BEDB352" w14:textId="77777777" w:rsidR="00F9267C" w:rsidRDefault="00F9267C" w:rsidP="00F9267C">
      <w:pPr>
        <w:pStyle w:val="ADEMENormal"/>
        <w:rPr>
          <w:shd w:val="clear" w:color="auto" w:fill="FFFFFF"/>
        </w:rPr>
      </w:pPr>
      <w:bookmarkStart w:id="22" w:name="_Toc38026899"/>
      <w:bookmarkStart w:id="23" w:name="_Toc38028656"/>
      <w:bookmarkStart w:id="24" w:name="_Toc38028814"/>
    </w:p>
    <w:p w14:paraId="49053FAF" w14:textId="2F3A0DC4"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 xml:space="preserve">La prestation fera l’objet d’un suivi par un comité de pilotage (COPIL), organisé et animé par le </w:t>
      </w:r>
      <w:r w:rsidR="009956CC">
        <w:rPr>
          <w:rFonts w:ascii="Arial" w:hAnsi="Arial" w:cs="Arial"/>
          <w:color w:val="auto"/>
          <w:sz w:val="22"/>
        </w:rPr>
        <w:t>titulaire</w:t>
      </w:r>
      <w:r w:rsidRPr="00F9267C">
        <w:rPr>
          <w:rFonts w:ascii="Arial" w:hAnsi="Arial" w:cs="Arial"/>
          <w:color w:val="auto"/>
          <w:sz w:val="22"/>
        </w:rPr>
        <w:t>, composé de :</w:t>
      </w:r>
    </w:p>
    <w:p w14:paraId="6968EFD1" w14:textId="035B02F6"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L’ingénieur en charge du dossier à l’ADEME en Bretagne</w:t>
      </w:r>
    </w:p>
    <w:p w14:paraId="79C51D8F" w14:textId="331648D1" w:rsidR="00F9267C" w:rsidRPr="00F9267C" w:rsidRDefault="00F9267C" w:rsidP="00F9267C">
      <w:pPr>
        <w:pStyle w:val="ADEMENormal"/>
        <w:numPr>
          <w:ilvl w:val="0"/>
          <w:numId w:val="34"/>
        </w:numPr>
        <w:suppressAutoHyphens/>
        <w:autoSpaceDN/>
        <w:rPr>
          <w:rFonts w:ascii="Arial" w:hAnsi="Arial" w:cs="Arial"/>
          <w:color w:val="auto"/>
          <w:sz w:val="22"/>
        </w:rPr>
      </w:pPr>
      <w:r>
        <w:rPr>
          <w:rFonts w:ascii="Arial" w:hAnsi="Arial" w:cs="Arial"/>
          <w:color w:val="auto"/>
          <w:sz w:val="22"/>
        </w:rPr>
        <w:t>L</w:t>
      </w:r>
      <w:r w:rsidRPr="00F9267C">
        <w:rPr>
          <w:rFonts w:ascii="Arial" w:hAnsi="Arial" w:cs="Arial"/>
          <w:color w:val="auto"/>
          <w:sz w:val="22"/>
        </w:rPr>
        <w:t>’ingénieur « correspondant territorial » à l’ADEME du territoire concerné</w:t>
      </w:r>
    </w:p>
    <w:p w14:paraId="1A0BE1BA" w14:textId="1AE84728"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 xml:space="preserve">La référente nationale sur </w:t>
      </w:r>
      <w:proofErr w:type="spellStart"/>
      <w:r w:rsidR="00667F53">
        <w:rPr>
          <w:rFonts w:ascii="Arial" w:hAnsi="Arial" w:cs="Arial"/>
          <w:color w:val="auto"/>
          <w:sz w:val="22"/>
        </w:rPr>
        <w:t>C</w:t>
      </w:r>
      <w:r w:rsidRPr="00F9267C">
        <w:rPr>
          <w:rFonts w:ascii="Arial" w:hAnsi="Arial" w:cs="Arial"/>
          <w:color w:val="auto"/>
          <w:sz w:val="22"/>
        </w:rPr>
        <w:t>oncerTO</w:t>
      </w:r>
      <w:proofErr w:type="spellEnd"/>
      <w:r w:rsidRPr="00F9267C">
        <w:rPr>
          <w:rFonts w:ascii="Arial" w:hAnsi="Arial" w:cs="Arial"/>
          <w:color w:val="auto"/>
          <w:sz w:val="22"/>
        </w:rPr>
        <w:t xml:space="preserve"> à l’ADEME</w:t>
      </w:r>
    </w:p>
    <w:p w14:paraId="54DF49E7" w14:textId="50A0137A"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Les ingénieurs thématiques à l’ADEME en Bretagne (traitement des biodéchets, agriculture, valorisation énergétique…)</w:t>
      </w:r>
    </w:p>
    <w:p w14:paraId="1522F8A4" w14:textId="495D2842"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La chargée de mission biodéchets du Conseil régional de Bretagne</w:t>
      </w:r>
    </w:p>
    <w:p w14:paraId="79A95742" w14:textId="69E97FDE" w:rsidR="00F9267C" w:rsidRPr="00F9267C" w:rsidRDefault="00F9267C" w:rsidP="00F9267C">
      <w:pPr>
        <w:pStyle w:val="ADEMENormal"/>
        <w:numPr>
          <w:ilvl w:val="0"/>
          <w:numId w:val="34"/>
        </w:numPr>
        <w:suppressAutoHyphens/>
        <w:autoSpaceDN/>
        <w:rPr>
          <w:rFonts w:ascii="Arial" w:hAnsi="Arial" w:cs="Arial"/>
          <w:color w:val="auto"/>
          <w:sz w:val="22"/>
        </w:rPr>
      </w:pPr>
      <w:r>
        <w:rPr>
          <w:rFonts w:ascii="Arial" w:hAnsi="Arial" w:cs="Arial"/>
          <w:color w:val="auto"/>
          <w:sz w:val="22"/>
        </w:rPr>
        <w:t>L</w:t>
      </w:r>
      <w:r w:rsidRPr="00F9267C">
        <w:rPr>
          <w:rFonts w:ascii="Arial" w:hAnsi="Arial" w:cs="Arial"/>
          <w:color w:val="auto"/>
          <w:sz w:val="22"/>
        </w:rPr>
        <w:t>e ou les relais de l’ADEME en lien avec la thématique (AILE…)</w:t>
      </w:r>
    </w:p>
    <w:p w14:paraId="70857B34" w14:textId="718E846F"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L’observatoire régional de l’environnement</w:t>
      </w:r>
    </w:p>
    <w:p w14:paraId="4BD48063" w14:textId="77777777"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Un représentant de la DREAL</w:t>
      </w:r>
    </w:p>
    <w:p w14:paraId="324E319A" w14:textId="5BEE0DD9" w:rsidR="00F9267C" w:rsidRPr="00F9267C" w:rsidRDefault="00F9267C" w:rsidP="00F9267C">
      <w:pPr>
        <w:pStyle w:val="ADEMENormal"/>
        <w:numPr>
          <w:ilvl w:val="0"/>
          <w:numId w:val="34"/>
        </w:numPr>
        <w:suppressAutoHyphens/>
        <w:autoSpaceDN/>
        <w:rPr>
          <w:rFonts w:ascii="Arial" w:hAnsi="Arial" w:cs="Arial"/>
          <w:color w:val="auto"/>
          <w:sz w:val="22"/>
        </w:rPr>
      </w:pPr>
      <w:r w:rsidRPr="00F9267C">
        <w:rPr>
          <w:rFonts w:ascii="Arial" w:hAnsi="Arial" w:cs="Arial"/>
          <w:color w:val="auto"/>
          <w:sz w:val="22"/>
        </w:rPr>
        <w:t>Le</w:t>
      </w:r>
      <w:r w:rsidR="009956CC">
        <w:rPr>
          <w:rFonts w:ascii="Arial" w:hAnsi="Arial" w:cs="Arial"/>
          <w:color w:val="auto"/>
          <w:sz w:val="22"/>
        </w:rPr>
        <w:t>(s)</w:t>
      </w:r>
      <w:r w:rsidRPr="00F9267C">
        <w:rPr>
          <w:rFonts w:ascii="Arial" w:hAnsi="Arial" w:cs="Arial"/>
          <w:color w:val="auto"/>
          <w:sz w:val="22"/>
        </w:rPr>
        <w:t xml:space="preserve"> chef</w:t>
      </w:r>
      <w:r w:rsidR="009956CC">
        <w:rPr>
          <w:rFonts w:ascii="Arial" w:hAnsi="Arial" w:cs="Arial"/>
          <w:color w:val="auto"/>
          <w:sz w:val="22"/>
        </w:rPr>
        <w:t>(s)</w:t>
      </w:r>
      <w:r w:rsidRPr="00F9267C">
        <w:rPr>
          <w:rFonts w:ascii="Arial" w:hAnsi="Arial" w:cs="Arial"/>
          <w:color w:val="auto"/>
          <w:sz w:val="22"/>
        </w:rPr>
        <w:t xml:space="preserve"> de projet ou représentant</w:t>
      </w:r>
      <w:r w:rsidR="009956CC">
        <w:rPr>
          <w:rFonts w:ascii="Arial" w:hAnsi="Arial" w:cs="Arial"/>
          <w:color w:val="auto"/>
          <w:sz w:val="22"/>
        </w:rPr>
        <w:t>(s)</w:t>
      </w:r>
      <w:r w:rsidRPr="00F9267C">
        <w:rPr>
          <w:rFonts w:ascii="Arial" w:hAnsi="Arial" w:cs="Arial"/>
          <w:color w:val="auto"/>
          <w:sz w:val="22"/>
        </w:rPr>
        <w:t xml:space="preserve"> des territoires</w:t>
      </w:r>
    </w:p>
    <w:p w14:paraId="7CD1C067" w14:textId="77777777" w:rsidR="00F9267C" w:rsidRPr="00F9267C" w:rsidRDefault="00F9267C" w:rsidP="00F9267C">
      <w:pPr>
        <w:pStyle w:val="ADEMENormal"/>
        <w:rPr>
          <w:rFonts w:ascii="Arial" w:hAnsi="Arial" w:cs="Arial"/>
          <w:color w:val="auto"/>
          <w:sz w:val="22"/>
        </w:rPr>
      </w:pPr>
    </w:p>
    <w:p w14:paraId="15CF18FF" w14:textId="77777777"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D’autres membres pourront être invités au COPIL en tant que de besoin.</w:t>
      </w:r>
    </w:p>
    <w:p w14:paraId="44FE9F91" w14:textId="77777777" w:rsidR="00F9267C" w:rsidRPr="00F9267C" w:rsidRDefault="00F9267C" w:rsidP="00F9267C">
      <w:pPr>
        <w:pStyle w:val="ADEMENormal"/>
        <w:rPr>
          <w:rFonts w:ascii="Arial" w:hAnsi="Arial" w:cs="Arial"/>
          <w:color w:val="auto"/>
          <w:sz w:val="22"/>
        </w:rPr>
      </w:pPr>
    </w:p>
    <w:p w14:paraId="773C489A" w14:textId="54B8BDEB"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Le COPIL se réunira trois fois</w:t>
      </w:r>
      <w:r>
        <w:rPr>
          <w:rFonts w:ascii="Arial" w:hAnsi="Arial" w:cs="Arial"/>
          <w:color w:val="auto"/>
          <w:sz w:val="22"/>
        </w:rPr>
        <w:t xml:space="preserve"> et c</w:t>
      </w:r>
      <w:r w:rsidRPr="00F9267C">
        <w:rPr>
          <w:rFonts w:ascii="Arial" w:hAnsi="Arial" w:cs="Arial"/>
          <w:color w:val="auto"/>
          <w:sz w:val="22"/>
        </w:rPr>
        <w:t>haque réunion aura une durée de 2</w:t>
      </w:r>
      <w:r>
        <w:rPr>
          <w:rFonts w:ascii="Arial" w:hAnsi="Arial" w:cs="Arial"/>
          <w:color w:val="auto"/>
          <w:sz w:val="22"/>
        </w:rPr>
        <w:t xml:space="preserve"> </w:t>
      </w:r>
      <w:r w:rsidRPr="00F9267C">
        <w:rPr>
          <w:rFonts w:ascii="Arial" w:hAnsi="Arial" w:cs="Arial"/>
          <w:color w:val="auto"/>
          <w:sz w:val="22"/>
        </w:rPr>
        <w:t>h</w:t>
      </w:r>
      <w:r>
        <w:rPr>
          <w:rFonts w:ascii="Arial" w:hAnsi="Arial" w:cs="Arial"/>
          <w:color w:val="auto"/>
          <w:sz w:val="22"/>
        </w:rPr>
        <w:t>eures</w:t>
      </w:r>
      <w:r w:rsidRPr="00F9267C">
        <w:rPr>
          <w:rFonts w:ascii="Arial" w:hAnsi="Arial" w:cs="Arial"/>
          <w:color w:val="auto"/>
          <w:sz w:val="22"/>
        </w:rPr>
        <w:t xml:space="preserve"> maximum :</w:t>
      </w:r>
    </w:p>
    <w:p w14:paraId="62453467" w14:textId="77777777" w:rsidR="00F9267C" w:rsidRDefault="3994BF8B" w:rsidP="2E4D0BFC">
      <w:pPr>
        <w:pStyle w:val="ADEMENormal"/>
        <w:numPr>
          <w:ilvl w:val="0"/>
          <w:numId w:val="35"/>
        </w:numPr>
        <w:rPr>
          <w:rFonts w:ascii="Arial" w:hAnsi="Arial" w:cs="Arial"/>
          <w:color w:val="auto"/>
          <w:sz w:val="22"/>
        </w:rPr>
      </w:pPr>
      <w:r w:rsidRPr="2E4D0BFC">
        <w:rPr>
          <w:rFonts w:ascii="Arial" w:hAnsi="Arial" w:cs="Arial"/>
          <w:color w:val="auto"/>
          <w:sz w:val="22"/>
        </w:rPr>
        <w:t>COPIL 1 : Avant le démarrage de l’accompagnement, sous la forme d’une réunion de cadrage. Celle-ci précédera la réunion de lancement prévue entre le titulaire et le(s) territoire(s) et comprise dans la prestation à prix unitaire</w:t>
      </w:r>
    </w:p>
    <w:p w14:paraId="1BD77BA8" w14:textId="77777777" w:rsidR="00F9267C" w:rsidRDefault="00F9267C" w:rsidP="00F9267C">
      <w:pPr>
        <w:pStyle w:val="ADEMENormal"/>
        <w:numPr>
          <w:ilvl w:val="0"/>
          <w:numId w:val="35"/>
        </w:numPr>
        <w:rPr>
          <w:rFonts w:ascii="Arial" w:hAnsi="Arial" w:cs="Arial"/>
          <w:color w:val="auto"/>
          <w:sz w:val="22"/>
        </w:rPr>
      </w:pPr>
      <w:r w:rsidRPr="00F9267C">
        <w:rPr>
          <w:rFonts w:ascii="Arial" w:hAnsi="Arial" w:cs="Arial"/>
          <w:color w:val="auto"/>
          <w:sz w:val="22"/>
        </w:rPr>
        <w:t>COPIL 2 : à la fin de l’étape 7, avant le lancement de la concertation proprement dite</w:t>
      </w:r>
    </w:p>
    <w:p w14:paraId="103698B4" w14:textId="34AF8DB6" w:rsidR="00F9267C" w:rsidRPr="00F9267C" w:rsidRDefault="00F9267C" w:rsidP="00F9267C">
      <w:pPr>
        <w:pStyle w:val="ADEMENormal"/>
        <w:numPr>
          <w:ilvl w:val="0"/>
          <w:numId w:val="35"/>
        </w:numPr>
        <w:rPr>
          <w:rFonts w:ascii="Arial" w:hAnsi="Arial" w:cs="Arial"/>
          <w:color w:val="auto"/>
          <w:sz w:val="22"/>
        </w:rPr>
      </w:pPr>
      <w:r w:rsidRPr="00F9267C">
        <w:rPr>
          <w:rFonts w:ascii="Arial" w:hAnsi="Arial" w:cs="Arial"/>
          <w:color w:val="auto"/>
          <w:sz w:val="22"/>
        </w:rPr>
        <w:t xml:space="preserve">COPIL 3 : A la fin de l’accompagnement </w:t>
      </w:r>
    </w:p>
    <w:p w14:paraId="198CDCED" w14:textId="77777777" w:rsidR="00F9267C" w:rsidRPr="00F9267C" w:rsidRDefault="00F9267C" w:rsidP="00F9267C">
      <w:pPr>
        <w:pStyle w:val="ADEMENormal"/>
        <w:rPr>
          <w:rFonts w:ascii="Arial" w:hAnsi="Arial" w:cs="Arial"/>
          <w:color w:val="auto"/>
          <w:sz w:val="22"/>
        </w:rPr>
      </w:pPr>
    </w:p>
    <w:p w14:paraId="4C043807" w14:textId="0814EDAB" w:rsidR="00F9267C" w:rsidRPr="00F9267C" w:rsidRDefault="3994BF8B" w:rsidP="2E4D0BFC">
      <w:pPr>
        <w:pStyle w:val="ADEMENormal"/>
        <w:rPr>
          <w:rFonts w:ascii="Arial" w:hAnsi="Arial" w:cs="Arial"/>
          <w:color w:val="auto"/>
          <w:sz w:val="22"/>
        </w:rPr>
      </w:pPr>
      <w:r w:rsidRPr="2E4D0BFC">
        <w:rPr>
          <w:rFonts w:ascii="Arial" w:hAnsi="Arial" w:cs="Arial"/>
          <w:color w:val="auto"/>
          <w:sz w:val="22"/>
        </w:rPr>
        <w:t>Il est souhaitable que ces COPIL se tiennent en présentiel, préférentiellement à Rennes</w:t>
      </w:r>
      <w:r w:rsidR="52228C0C" w:rsidRPr="2E4D0BFC">
        <w:rPr>
          <w:rFonts w:ascii="Arial" w:hAnsi="Arial" w:cs="Arial"/>
          <w:color w:val="auto"/>
          <w:sz w:val="22"/>
        </w:rPr>
        <w:t xml:space="preserve"> et dans les locaux de la Direction Régionale de l’ADEME (salle à </w:t>
      </w:r>
      <w:proofErr w:type="gramStart"/>
      <w:r w:rsidR="52228C0C" w:rsidRPr="2E4D0BFC">
        <w:rPr>
          <w:rFonts w:ascii="Arial" w:hAnsi="Arial" w:cs="Arial"/>
          <w:color w:val="auto"/>
          <w:sz w:val="22"/>
        </w:rPr>
        <w:t>réserver à l’avance</w:t>
      </w:r>
      <w:proofErr w:type="gramEnd"/>
      <w:r w:rsidR="52228C0C" w:rsidRPr="2E4D0BFC">
        <w:rPr>
          <w:rFonts w:ascii="Arial" w:hAnsi="Arial" w:cs="Arial"/>
          <w:color w:val="auto"/>
          <w:sz w:val="22"/>
        </w:rPr>
        <w:t>)</w:t>
      </w:r>
      <w:r w:rsidRPr="2E4D0BFC">
        <w:rPr>
          <w:rFonts w:ascii="Arial" w:hAnsi="Arial" w:cs="Arial"/>
          <w:color w:val="auto"/>
          <w:sz w:val="22"/>
        </w:rPr>
        <w:t>.</w:t>
      </w:r>
    </w:p>
    <w:p w14:paraId="58E64CC4" w14:textId="77777777" w:rsidR="00F9267C" w:rsidRPr="00F9267C" w:rsidRDefault="00F9267C" w:rsidP="00F9267C">
      <w:pPr>
        <w:pStyle w:val="ADEMENormal"/>
        <w:rPr>
          <w:rFonts w:ascii="Arial" w:hAnsi="Arial" w:cs="Arial"/>
          <w:color w:val="auto"/>
          <w:sz w:val="22"/>
        </w:rPr>
      </w:pPr>
    </w:p>
    <w:p w14:paraId="161BEE72" w14:textId="089194FA"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Des échanges techniques plus réguliers, par téléphone ou en visioconférence, entre l’ingénieur en charge du dossier à l’ADEME en Bretagne et le prestataire seront mis en place tous les mois.</w:t>
      </w:r>
    </w:p>
    <w:p w14:paraId="48974CD4" w14:textId="77777777" w:rsidR="00F9267C" w:rsidRPr="00E44A97" w:rsidRDefault="00F9267C" w:rsidP="00F9267C">
      <w:pPr>
        <w:pStyle w:val="ADEMENormal"/>
        <w:rPr>
          <w:shd w:val="clear" w:color="auto" w:fill="FFFFFF"/>
        </w:rPr>
      </w:pPr>
    </w:p>
    <w:p w14:paraId="6F6B2A71" w14:textId="232C2D12" w:rsidR="00F9267C" w:rsidRPr="00F9267C" w:rsidRDefault="00F9267C" w:rsidP="00F9267C">
      <w:pPr>
        <w:pStyle w:val="Titre2"/>
        <w:rPr>
          <w:sz w:val="24"/>
          <w:szCs w:val="18"/>
        </w:rPr>
      </w:pPr>
      <w:bookmarkStart w:id="25" w:name="_Toc194643817"/>
      <w:bookmarkStart w:id="26" w:name="_Toc204068792"/>
      <w:bookmarkEnd w:id="22"/>
      <w:bookmarkEnd w:id="23"/>
      <w:bookmarkEnd w:id="24"/>
      <w:r>
        <w:rPr>
          <w:sz w:val="24"/>
          <w:szCs w:val="18"/>
        </w:rPr>
        <w:t xml:space="preserve">4.2 </w:t>
      </w:r>
      <w:r w:rsidRPr="00F9267C">
        <w:rPr>
          <w:sz w:val="24"/>
          <w:szCs w:val="18"/>
        </w:rPr>
        <w:t>Calendrier prévisionnel de réalisation des prestations</w:t>
      </w:r>
      <w:bookmarkEnd w:id="25"/>
      <w:bookmarkEnd w:id="26"/>
    </w:p>
    <w:p w14:paraId="7D48318D" w14:textId="77777777" w:rsidR="00F9267C" w:rsidRDefault="00F9267C" w:rsidP="00F9267C">
      <w:pPr>
        <w:pStyle w:val="ADEMENormal"/>
        <w:rPr>
          <w:shd w:val="clear" w:color="auto" w:fill="FFFFFF"/>
        </w:rPr>
      </w:pPr>
    </w:p>
    <w:p w14:paraId="55A1DBD7" w14:textId="59DE359F"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Le présent marché se déroulera sur une période de 24 mois</w:t>
      </w:r>
      <w:r>
        <w:rPr>
          <w:rFonts w:ascii="Arial" w:hAnsi="Arial" w:cs="Arial"/>
          <w:color w:val="auto"/>
          <w:sz w:val="22"/>
        </w:rPr>
        <w:t xml:space="preserve"> maximum</w:t>
      </w:r>
      <w:r w:rsidRPr="00F9267C">
        <w:rPr>
          <w:rFonts w:ascii="Arial" w:hAnsi="Arial" w:cs="Arial"/>
          <w:color w:val="auto"/>
          <w:sz w:val="22"/>
        </w:rPr>
        <w:t xml:space="preserve"> avec un démarrage prévisionnel </w:t>
      </w:r>
      <w:r>
        <w:rPr>
          <w:rFonts w:ascii="Arial" w:hAnsi="Arial" w:cs="Arial"/>
          <w:color w:val="auto"/>
          <w:sz w:val="22"/>
        </w:rPr>
        <w:t xml:space="preserve">souhaité </w:t>
      </w:r>
      <w:r w:rsidRPr="00F9267C">
        <w:rPr>
          <w:rFonts w:ascii="Arial" w:hAnsi="Arial" w:cs="Arial"/>
          <w:color w:val="auto"/>
          <w:sz w:val="22"/>
        </w:rPr>
        <w:t>au dernier trimestre 2025</w:t>
      </w:r>
      <w:r>
        <w:rPr>
          <w:rFonts w:ascii="Arial" w:hAnsi="Arial" w:cs="Arial"/>
          <w:color w:val="auto"/>
          <w:sz w:val="22"/>
        </w:rPr>
        <w:t>.</w:t>
      </w:r>
      <w:r w:rsidRPr="00F9267C">
        <w:rPr>
          <w:rFonts w:ascii="Arial" w:hAnsi="Arial" w:cs="Arial"/>
          <w:color w:val="auto"/>
          <w:sz w:val="22"/>
        </w:rPr>
        <w:t xml:space="preserve"> </w:t>
      </w:r>
    </w:p>
    <w:p w14:paraId="3D7BBD6B" w14:textId="77777777" w:rsidR="00F9267C" w:rsidRPr="00F9267C" w:rsidRDefault="00F9267C" w:rsidP="00F9267C">
      <w:pPr>
        <w:pStyle w:val="ADEMENormal"/>
        <w:rPr>
          <w:rFonts w:ascii="Arial" w:hAnsi="Arial" w:cs="Arial"/>
          <w:color w:val="auto"/>
          <w:sz w:val="22"/>
        </w:rPr>
      </w:pPr>
    </w:p>
    <w:p w14:paraId="4F1E8471" w14:textId="77777777" w:rsidR="00F9267C" w:rsidRPr="00F9267C" w:rsidRDefault="00F9267C" w:rsidP="00F9267C">
      <w:pPr>
        <w:pStyle w:val="ADEMENormal"/>
        <w:rPr>
          <w:rFonts w:ascii="Arial" w:hAnsi="Arial" w:cs="Arial"/>
          <w:color w:val="auto"/>
          <w:sz w:val="22"/>
        </w:rPr>
      </w:pPr>
      <w:r w:rsidRPr="00F9267C">
        <w:rPr>
          <w:rFonts w:ascii="Arial" w:hAnsi="Arial" w:cs="Arial"/>
          <w:color w:val="auto"/>
          <w:sz w:val="22"/>
        </w:rPr>
        <w:t xml:space="preserve">L’offre mentionnera un planning détaillé des travaux avec identification des délais de réalisation pour les différentes étapes. </w:t>
      </w:r>
    </w:p>
    <w:p w14:paraId="1115020B" w14:textId="29A9E7FC" w:rsidR="00393A17" w:rsidRDefault="00393A17">
      <w:pPr>
        <w:widowControl/>
        <w:suppressAutoHyphens w:val="0"/>
        <w:rPr>
          <w:b/>
          <w:kern w:val="3"/>
          <w:sz w:val="32"/>
        </w:rPr>
      </w:pPr>
      <w:r>
        <w:br w:type="page"/>
      </w:r>
    </w:p>
    <w:p w14:paraId="5226F0BC" w14:textId="5E1D0C83" w:rsidR="00F80C2F" w:rsidRPr="00A023A7" w:rsidRDefault="00F9267C" w:rsidP="00F80C2F">
      <w:pPr>
        <w:pStyle w:val="Titre1"/>
        <w:rPr>
          <w:sz w:val="28"/>
          <w:szCs w:val="18"/>
        </w:rPr>
      </w:pPr>
      <w:bookmarkStart w:id="27" w:name="_Toc204068793"/>
      <w:r>
        <w:rPr>
          <w:sz w:val="28"/>
          <w:szCs w:val="18"/>
        </w:rPr>
        <w:lastRenderedPageBreak/>
        <w:t>5</w:t>
      </w:r>
      <w:r w:rsidR="00A023A7">
        <w:rPr>
          <w:sz w:val="28"/>
          <w:szCs w:val="18"/>
        </w:rPr>
        <w:t xml:space="preserve">. </w:t>
      </w:r>
      <w:r w:rsidR="00F80C2F" w:rsidRPr="00A023A7">
        <w:rPr>
          <w:sz w:val="28"/>
          <w:szCs w:val="18"/>
        </w:rPr>
        <w:t xml:space="preserve">Les livrables </w:t>
      </w:r>
      <w:bookmarkEnd w:id="17"/>
      <w:r w:rsidR="007A6270">
        <w:rPr>
          <w:sz w:val="28"/>
          <w:szCs w:val="18"/>
        </w:rPr>
        <w:t>à remettre</w:t>
      </w:r>
      <w:bookmarkEnd w:id="27"/>
    </w:p>
    <w:p w14:paraId="62574F17" w14:textId="11CB8F77" w:rsidR="00F80C2F" w:rsidRPr="00A023A7" w:rsidRDefault="00F9267C" w:rsidP="00A023A7">
      <w:pPr>
        <w:pStyle w:val="Titre2"/>
        <w:rPr>
          <w:sz w:val="24"/>
          <w:szCs w:val="18"/>
        </w:rPr>
      </w:pPr>
      <w:bookmarkStart w:id="28" w:name="_Toc204068794"/>
      <w:r>
        <w:rPr>
          <w:sz w:val="24"/>
          <w:szCs w:val="18"/>
        </w:rPr>
        <w:t>5</w:t>
      </w:r>
      <w:r w:rsidR="00A023A7">
        <w:rPr>
          <w:sz w:val="24"/>
          <w:szCs w:val="18"/>
        </w:rPr>
        <w:t xml:space="preserve">.1 </w:t>
      </w:r>
      <w:r w:rsidR="00F80C2F" w:rsidRPr="00A023A7">
        <w:rPr>
          <w:sz w:val="24"/>
          <w:szCs w:val="18"/>
        </w:rPr>
        <w:t>Pour les prestations à prix unitaires</w:t>
      </w:r>
      <w:bookmarkEnd w:id="28"/>
    </w:p>
    <w:p w14:paraId="4A81FEE5" w14:textId="2AF58C01" w:rsidR="00F80C2F" w:rsidRPr="00A023A7" w:rsidRDefault="00A023A7" w:rsidP="00F80C2F">
      <w:pPr>
        <w:pStyle w:val="ADEMENormal"/>
        <w:rPr>
          <w:rFonts w:ascii="Arial" w:hAnsi="Arial" w:cs="Arial"/>
          <w:color w:val="auto"/>
          <w:sz w:val="22"/>
        </w:rPr>
      </w:pPr>
      <w:r w:rsidRPr="007A6270">
        <w:rPr>
          <w:rFonts w:ascii="Arial" w:hAnsi="Arial" w:cs="Arial"/>
          <w:color w:val="auto"/>
          <w:sz w:val="22"/>
          <w:u w:val="single"/>
        </w:rPr>
        <w:t>Pour chaque accompagnement réalisé</w:t>
      </w:r>
      <w:r w:rsidRPr="00A023A7">
        <w:rPr>
          <w:rFonts w:ascii="Arial" w:hAnsi="Arial" w:cs="Arial"/>
          <w:color w:val="auto"/>
          <w:sz w:val="22"/>
        </w:rPr>
        <w:t>, un rapport d’avancement est attendu à l’issue de l’étape 7 et devra comprendre les éléments suivants :</w:t>
      </w:r>
    </w:p>
    <w:p w14:paraId="76822D91" w14:textId="77777777" w:rsidR="00F80C2F" w:rsidRDefault="00F80C2F" w:rsidP="00F80C2F">
      <w:pPr>
        <w:pStyle w:val="ADEMENormal"/>
      </w:pPr>
    </w:p>
    <w:p w14:paraId="7B1B06D6" w14:textId="77777777" w:rsidR="00F80C2F" w:rsidRPr="00A023A7" w:rsidRDefault="00F80C2F" w:rsidP="00F80C2F">
      <w:pPr>
        <w:pStyle w:val="Paragraphedeliste"/>
        <w:widowControl w:val="0"/>
        <w:suppressAutoHyphens/>
        <w:autoSpaceDN/>
        <w:spacing w:line="276" w:lineRule="auto"/>
        <w:ind w:left="723"/>
        <w:jc w:val="both"/>
        <w:rPr>
          <w:rFonts w:cs="Arial"/>
          <w:color w:val="auto"/>
          <w:sz w:val="22"/>
        </w:rPr>
      </w:pPr>
      <w:r w:rsidRPr="00A023A7">
        <w:rPr>
          <w:rFonts w:cs="Arial"/>
          <w:color w:val="auto"/>
          <w:sz w:val="22"/>
        </w:rPr>
        <w:t xml:space="preserve">Les feuilles de route de la concertation mettant en avant les points d’attention pour le bon déroulement des démarches de concertation. Elles devront inclure à minima : </w:t>
      </w:r>
    </w:p>
    <w:p w14:paraId="56E246FD" w14:textId="3DEEF379" w:rsidR="00F80C2F" w:rsidRPr="00A023A7" w:rsidRDefault="00F80C2F" w:rsidP="00A023A7">
      <w:pPr>
        <w:pStyle w:val="Paragraphedeliste"/>
        <w:widowControl w:val="0"/>
        <w:numPr>
          <w:ilvl w:val="0"/>
          <w:numId w:val="30"/>
        </w:numPr>
        <w:suppressAutoHyphens/>
        <w:autoSpaceDN/>
        <w:spacing w:line="276" w:lineRule="auto"/>
        <w:jc w:val="both"/>
        <w:rPr>
          <w:rFonts w:cs="Arial"/>
          <w:color w:val="auto"/>
          <w:sz w:val="22"/>
        </w:rPr>
      </w:pPr>
      <w:r w:rsidRPr="00A023A7">
        <w:rPr>
          <w:rFonts w:cs="Arial"/>
          <w:color w:val="auto"/>
          <w:sz w:val="22"/>
        </w:rPr>
        <w:t>Les données de contexte</w:t>
      </w:r>
    </w:p>
    <w:p w14:paraId="41CA2C81" w14:textId="77777777" w:rsidR="00F80C2F" w:rsidRPr="00A023A7" w:rsidRDefault="00F80C2F" w:rsidP="00A023A7">
      <w:pPr>
        <w:pStyle w:val="Paragraphedeliste"/>
        <w:widowControl w:val="0"/>
        <w:numPr>
          <w:ilvl w:val="0"/>
          <w:numId w:val="30"/>
        </w:numPr>
        <w:suppressAutoHyphens/>
        <w:autoSpaceDN/>
        <w:spacing w:line="276" w:lineRule="auto"/>
        <w:jc w:val="both"/>
        <w:rPr>
          <w:rFonts w:cs="Arial"/>
          <w:color w:val="auto"/>
          <w:sz w:val="22"/>
        </w:rPr>
      </w:pPr>
      <w:r w:rsidRPr="00A023A7">
        <w:rPr>
          <w:rFonts w:cs="Arial"/>
          <w:color w:val="auto"/>
          <w:sz w:val="22"/>
        </w:rPr>
        <w:t>L’articulation de la démarche avec les objectifs des outils de planification des territoires (PLPDMA, PCAET, …)</w:t>
      </w:r>
    </w:p>
    <w:p w14:paraId="041A2D7B" w14:textId="65A6DE4C" w:rsidR="00F80C2F" w:rsidRPr="00A023A7" w:rsidRDefault="00F80C2F" w:rsidP="00A023A7">
      <w:pPr>
        <w:pStyle w:val="Paragraphedeliste"/>
        <w:widowControl w:val="0"/>
        <w:numPr>
          <w:ilvl w:val="0"/>
          <w:numId w:val="30"/>
        </w:numPr>
        <w:suppressAutoHyphens/>
        <w:autoSpaceDN/>
        <w:spacing w:line="276" w:lineRule="auto"/>
        <w:jc w:val="both"/>
        <w:rPr>
          <w:rFonts w:cs="Arial"/>
          <w:color w:val="auto"/>
          <w:sz w:val="22"/>
        </w:rPr>
      </w:pPr>
      <w:r w:rsidRPr="00A023A7">
        <w:rPr>
          <w:rFonts w:cs="Arial"/>
          <w:color w:val="auto"/>
          <w:sz w:val="22"/>
        </w:rPr>
        <w:t>Les enjeux et objectifs, l’identification des forces et faiblesses du territoire</w:t>
      </w:r>
    </w:p>
    <w:p w14:paraId="7B4F6846" w14:textId="324BA8C6" w:rsidR="00F80C2F" w:rsidRPr="00A023A7" w:rsidRDefault="00F80C2F" w:rsidP="00A023A7">
      <w:pPr>
        <w:pStyle w:val="Paragraphedeliste"/>
        <w:widowControl w:val="0"/>
        <w:numPr>
          <w:ilvl w:val="0"/>
          <w:numId w:val="30"/>
        </w:numPr>
        <w:suppressLineNumbers w:val="0"/>
        <w:autoSpaceDN/>
        <w:spacing w:line="276" w:lineRule="auto"/>
        <w:jc w:val="both"/>
        <w:rPr>
          <w:rFonts w:cs="Arial"/>
          <w:color w:val="auto"/>
          <w:sz w:val="22"/>
        </w:rPr>
      </w:pPr>
      <w:r w:rsidRPr="00A023A7">
        <w:rPr>
          <w:rFonts w:cs="Arial"/>
          <w:color w:val="auto"/>
          <w:sz w:val="22"/>
        </w:rPr>
        <w:t>Le dispositif de concertation envisagé</w:t>
      </w:r>
    </w:p>
    <w:p w14:paraId="30604628" w14:textId="79C9903C" w:rsidR="00F80C2F" w:rsidRPr="00A023A7" w:rsidRDefault="00F80C2F" w:rsidP="00A023A7">
      <w:pPr>
        <w:pStyle w:val="Paragraphedeliste"/>
        <w:widowControl w:val="0"/>
        <w:numPr>
          <w:ilvl w:val="0"/>
          <w:numId w:val="30"/>
        </w:numPr>
        <w:suppressLineNumbers w:val="0"/>
        <w:autoSpaceDN/>
        <w:spacing w:line="276" w:lineRule="auto"/>
        <w:jc w:val="both"/>
        <w:rPr>
          <w:rFonts w:cs="Arial"/>
          <w:color w:val="auto"/>
          <w:sz w:val="22"/>
        </w:rPr>
      </w:pPr>
      <w:r w:rsidRPr="00A023A7">
        <w:rPr>
          <w:rFonts w:cs="Arial"/>
          <w:color w:val="auto"/>
          <w:sz w:val="22"/>
        </w:rPr>
        <w:t>La gouvernance du dispositif</w:t>
      </w:r>
    </w:p>
    <w:p w14:paraId="787048C4" w14:textId="44AF4D8D" w:rsidR="00F80C2F" w:rsidRPr="00A023A7" w:rsidRDefault="00F80C2F" w:rsidP="00A023A7">
      <w:pPr>
        <w:pStyle w:val="Paragraphedeliste"/>
        <w:widowControl w:val="0"/>
        <w:numPr>
          <w:ilvl w:val="0"/>
          <w:numId w:val="30"/>
        </w:numPr>
        <w:suppressLineNumbers w:val="0"/>
        <w:autoSpaceDN/>
        <w:spacing w:line="276" w:lineRule="auto"/>
        <w:jc w:val="both"/>
        <w:rPr>
          <w:rFonts w:cs="Arial"/>
          <w:color w:val="auto"/>
          <w:sz w:val="22"/>
        </w:rPr>
      </w:pPr>
      <w:r w:rsidRPr="00A023A7">
        <w:rPr>
          <w:rFonts w:cs="Arial"/>
          <w:color w:val="auto"/>
          <w:sz w:val="22"/>
        </w:rPr>
        <w:t>Un planning prévisionnel de la démarche</w:t>
      </w:r>
    </w:p>
    <w:p w14:paraId="6E9E2D1D" w14:textId="192C4FE7" w:rsidR="00F80C2F" w:rsidRDefault="00F80C2F" w:rsidP="00A023A7">
      <w:pPr>
        <w:pStyle w:val="Paragraphedeliste"/>
        <w:widowControl w:val="0"/>
        <w:suppressAutoHyphens/>
        <w:autoSpaceDN/>
        <w:spacing w:line="276" w:lineRule="auto"/>
        <w:ind w:left="723"/>
        <w:jc w:val="both"/>
        <w:rPr>
          <w:rFonts w:cs="Arial"/>
          <w:color w:val="auto"/>
          <w:sz w:val="22"/>
        </w:rPr>
      </w:pPr>
      <w:r w:rsidRPr="00A023A7">
        <w:rPr>
          <w:rFonts w:cs="Arial"/>
          <w:color w:val="auto"/>
          <w:sz w:val="22"/>
        </w:rPr>
        <w:t>Les comptes-rendus, feuilles de présence et support des réunions</w:t>
      </w:r>
      <w:r w:rsidR="009956CC">
        <w:rPr>
          <w:rFonts w:cs="Arial"/>
          <w:color w:val="auto"/>
          <w:sz w:val="22"/>
        </w:rPr>
        <w:t xml:space="preserve"> réalisées</w:t>
      </w:r>
    </w:p>
    <w:p w14:paraId="098D66BD" w14:textId="77777777" w:rsidR="007A6270" w:rsidRDefault="007A6270" w:rsidP="007A6270">
      <w:pPr>
        <w:autoSpaceDN/>
        <w:spacing w:line="276" w:lineRule="auto"/>
        <w:jc w:val="both"/>
      </w:pPr>
    </w:p>
    <w:p w14:paraId="22567946" w14:textId="012E56CA" w:rsidR="007A6270" w:rsidRDefault="007A6270" w:rsidP="007A6270">
      <w:pPr>
        <w:autoSpaceDN/>
        <w:spacing w:line="276" w:lineRule="auto"/>
        <w:jc w:val="both"/>
        <w:rPr>
          <w:u w:val="single"/>
        </w:rPr>
      </w:pPr>
      <w:r w:rsidRPr="007A6270">
        <w:rPr>
          <w:u w:val="single"/>
        </w:rPr>
        <w:t>Pour chaque accompagnement réalisé</w:t>
      </w:r>
      <w:r w:rsidRPr="007A6270">
        <w:t>, un rapport final est attendu à l’issue de la démarche (étape 10) et devra comprendre les éléments suivants :</w:t>
      </w:r>
    </w:p>
    <w:p w14:paraId="57F39C1B" w14:textId="5FF373F7" w:rsidR="00F80C2F" w:rsidRPr="007A6270" w:rsidRDefault="00F80C2F" w:rsidP="007A6270">
      <w:pPr>
        <w:pStyle w:val="pf0"/>
        <w:numPr>
          <w:ilvl w:val="0"/>
          <w:numId w:val="25"/>
        </w:numPr>
        <w:jc w:val="both"/>
        <w:rPr>
          <w:rFonts w:ascii="Arial" w:hAnsi="Arial" w:cs="Arial"/>
          <w:sz w:val="22"/>
          <w:szCs w:val="22"/>
        </w:rPr>
      </w:pPr>
      <w:r w:rsidRPr="007A6270">
        <w:rPr>
          <w:rFonts w:ascii="Arial" w:hAnsi="Arial" w:cs="Arial"/>
          <w:sz w:val="22"/>
          <w:szCs w:val="22"/>
        </w:rPr>
        <w:t>Le plan d’actions détaillé avec une programmation temporelle et des indications sur les moyens humains et financiers nécessaires à sa mise en œuvre</w:t>
      </w:r>
    </w:p>
    <w:p w14:paraId="37B89EFC" w14:textId="77777777" w:rsidR="00F80C2F" w:rsidRPr="007A6270" w:rsidRDefault="00F80C2F" w:rsidP="007A6270">
      <w:pPr>
        <w:pStyle w:val="pf0"/>
        <w:numPr>
          <w:ilvl w:val="0"/>
          <w:numId w:val="25"/>
        </w:numPr>
        <w:jc w:val="both"/>
        <w:rPr>
          <w:rFonts w:ascii="Arial" w:hAnsi="Arial" w:cs="Arial"/>
          <w:sz w:val="22"/>
          <w:szCs w:val="22"/>
        </w:rPr>
      </w:pPr>
      <w:r w:rsidRPr="007A6270">
        <w:rPr>
          <w:rFonts w:ascii="Arial" w:hAnsi="Arial" w:cs="Arial"/>
          <w:sz w:val="22"/>
          <w:szCs w:val="22"/>
        </w:rPr>
        <w:t>Des éléments d’évaluation, un questionnaire de satisfaction des acteurs, avec leur souhait de poursuivre des travaux en concertation par exemple, pour identifier leur implication possible dans la poursuite du plan d’actions</w:t>
      </w:r>
    </w:p>
    <w:p w14:paraId="40B807F5" w14:textId="77777777" w:rsidR="00F80C2F" w:rsidRPr="007A6270" w:rsidRDefault="00F80C2F" w:rsidP="007A6270">
      <w:pPr>
        <w:pStyle w:val="pf0"/>
        <w:numPr>
          <w:ilvl w:val="0"/>
          <w:numId w:val="25"/>
        </w:numPr>
        <w:jc w:val="both"/>
        <w:rPr>
          <w:rFonts w:ascii="Arial" w:hAnsi="Arial" w:cs="Arial"/>
          <w:sz w:val="22"/>
          <w:szCs w:val="22"/>
        </w:rPr>
      </w:pPr>
      <w:r w:rsidRPr="007A6270">
        <w:rPr>
          <w:rFonts w:ascii="Arial" w:hAnsi="Arial" w:cs="Arial"/>
          <w:sz w:val="22"/>
          <w:szCs w:val="22"/>
        </w:rPr>
        <w:t>Un document synthétique format “ils l’ont fait” fourni par l’ADEME qui pourra être valorisé sur le site de la Librairie ADEME</w:t>
      </w:r>
    </w:p>
    <w:p w14:paraId="6F1616BF" w14:textId="40A995CB" w:rsidR="00F80C2F" w:rsidRPr="007A6270" w:rsidRDefault="00F80C2F" w:rsidP="007A6270">
      <w:pPr>
        <w:pStyle w:val="Paragraphedeliste"/>
        <w:widowControl w:val="0"/>
        <w:numPr>
          <w:ilvl w:val="0"/>
          <w:numId w:val="25"/>
        </w:numPr>
        <w:suppressLineNumbers w:val="0"/>
        <w:autoSpaceDN/>
        <w:spacing w:line="276" w:lineRule="auto"/>
        <w:jc w:val="both"/>
        <w:rPr>
          <w:rFonts w:cs="Arial"/>
          <w:color w:val="auto"/>
          <w:sz w:val="22"/>
        </w:rPr>
      </w:pPr>
      <w:r w:rsidRPr="007A6270">
        <w:rPr>
          <w:rFonts w:cs="Arial"/>
          <w:color w:val="auto"/>
          <w:sz w:val="22"/>
        </w:rPr>
        <w:t>Les comptes-rendus, feuilles de présence et support des réunions</w:t>
      </w:r>
      <w:r w:rsidR="009956CC">
        <w:rPr>
          <w:rFonts w:cs="Arial"/>
          <w:color w:val="auto"/>
          <w:sz w:val="22"/>
        </w:rPr>
        <w:t xml:space="preserve"> réalisées</w:t>
      </w:r>
    </w:p>
    <w:p w14:paraId="3D7387EF" w14:textId="77777777" w:rsidR="00F80C2F" w:rsidRPr="003E7BD2" w:rsidRDefault="00F80C2F" w:rsidP="00F80C2F">
      <w:pPr>
        <w:jc w:val="both"/>
        <w:rPr>
          <w:rFonts w:ascii="Marianne" w:eastAsiaTheme="minorEastAsia" w:hAnsi="Marianne"/>
          <w:color w:val="404040" w:themeColor="text1" w:themeTint="BF"/>
          <w:sz w:val="20"/>
          <w:shd w:val="clear" w:color="auto" w:fill="FFFFFF"/>
        </w:rPr>
      </w:pPr>
    </w:p>
    <w:p w14:paraId="3165C239" w14:textId="6F34A7AA" w:rsidR="00A023A7" w:rsidRPr="00A023A7" w:rsidRDefault="00F9267C" w:rsidP="00A023A7">
      <w:pPr>
        <w:pStyle w:val="Titre2"/>
        <w:rPr>
          <w:sz w:val="24"/>
          <w:szCs w:val="18"/>
        </w:rPr>
      </w:pPr>
      <w:bookmarkStart w:id="29" w:name="_Toc204068795"/>
      <w:r>
        <w:rPr>
          <w:sz w:val="24"/>
          <w:szCs w:val="18"/>
        </w:rPr>
        <w:t>5</w:t>
      </w:r>
      <w:r w:rsidR="00A023A7">
        <w:rPr>
          <w:sz w:val="24"/>
          <w:szCs w:val="18"/>
        </w:rPr>
        <w:t>.</w:t>
      </w:r>
      <w:r w:rsidR="007A6270">
        <w:rPr>
          <w:sz w:val="24"/>
          <w:szCs w:val="18"/>
        </w:rPr>
        <w:t>2</w:t>
      </w:r>
      <w:r w:rsidR="00A023A7">
        <w:rPr>
          <w:sz w:val="24"/>
          <w:szCs w:val="18"/>
        </w:rPr>
        <w:t xml:space="preserve"> </w:t>
      </w:r>
      <w:r w:rsidR="00A023A7" w:rsidRPr="00A023A7">
        <w:rPr>
          <w:sz w:val="24"/>
          <w:szCs w:val="18"/>
        </w:rPr>
        <w:t xml:space="preserve">Pour les prestations </w:t>
      </w:r>
      <w:r w:rsidR="00A023A7">
        <w:rPr>
          <w:sz w:val="24"/>
          <w:szCs w:val="18"/>
        </w:rPr>
        <w:t>forfaitaires</w:t>
      </w:r>
      <w:bookmarkEnd w:id="29"/>
    </w:p>
    <w:p w14:paraId="018536D2" w14:textId="77777777" w:rsidR="00F80C2F" w:rsidRDefault="00F80C2F" w:rsidP="00F80C2F">
      <w:pPr>
        <w:jc w:val="both"/>
        <w:rPr>
          <w:rFonts w:ascii="Marianne" w:eastAsiaTheme="minorEastAsia" w:hAnsi="Marianne"/>
          <w:color w:val="404040" w:themeColor="text1" w:themeTint="BF"/>
          <w:sz w:val="20"/>
        </w:rPr>
      </w:pPr>
    </w:p>
    <w:p w14:paraId="042D93FB" w14:textId="134F9924" w:rsidR="007A6270" w:rsidRDefault="007A6270" w:rsidP="00F80C2F">
      <w:pPr>
        <w:jc w:val="both"/>
        <w:rPr>
          <w:rFonts w:eastAsia="Times New Roman"/>
          <w:szCs w:val="22"/>
        </w:rPr>
      </w:pPr>
      <w:r w:rsidRPr="007A6270">
        <w:rPr>
          <w:rFonts w:eastAsia="Times New Roman"/>
          <w:szCs w:val="22"/>
        </w:rPr>
        <w:t xml:space="preserve">Un rapport final est attendu en clôture </w:t>
      </w:r>
      <w:r w:rsidR="009956CC">
        <w:rPr>
          <w:rFonts w:eastAsia="Times New Roman"/>
          <w:szCs w:val="22"/>
        </w:rPr>
        <w:t>de l’accord-cadre</w:t>
      </w:r>
      <w:r w:rsidRPr="007A6270">
        <w:rPr>
          <w:rFonts w:eastAsia="Times New Roman"/>
          <w:szCs w:val="22"/>
        </w:rPr>
        <w:t xml:space="preserve"> et devra comprendre</w:t>
      </w:r>
      <w:r w:rsidR="009956CC">
        <w:rPr>
          <w:rFonts w:eastAsia="Times New Roman"/>
          <w:szCs w:val="22"/>
        </w:rPr>
        <w:t> :</w:t>
      </w:r>
    </w:p>
    <w:p w14:paraId="6EE5CA4B" w14:textId="77777777" w:rsidR="007A6270" w:rsidRPr="007A6270" w:rsidRDefault="007A6270" w:rsidP="00F80C2F">
      <w:pPr>
        <w:jc w:val="both"/>
        <w:rPr>
          <w:rFonts w:eastAsia="Times New Roman"/>
          <w:szCs w:val="22"/>
        </w:rPr>
      </w:pPr>
    </w:p>
    <w:p w14:paraId="393C1095" w14:textId="5969F0DA" w:rsidR="007A6270" w:rsidRPr="007A6270" w:rsidRDefault="007A6270" w:rsidP="007A6270">
      <w:pPr>
        <w:pStyle w:val="Paragraphedeliste"/>
        <w:numPr>
          <w:ilvl w:val="0"/>
          <w:numId w:val="33"/>
        </w:numPr>
        <w:jc w:val="both"/>
        <w:rPr>
          <w:rFonts w:cs="Arial"/>
          <w:color w:val="auto"/>
          <w:sz w:val="22"/>
        </w:rPr>
      </w:pPr>
      <w:r w:rsidRPr="007A6270">
        <w:rPr>
          <w:rFonts w:cs="Arial"/>
          <w:color w:val="auto"/>
          <w:sz w:val="22"/>
        </w:rPr>
        <w:t>Les éléments de présentation et les comptes-rendus des COPIL et des points techniques</w:t>
      </w:r>
      <w:r>
        <w:rPr>
          <w:rFonts w:cs="Arial"/>
          <w:color w:val="auto"/>
          <w:sz w:val="22"/>
        </w:rPr>
        <w:t xml:space="preserve"> réalisés</w:t>
      </w:r>
    </w:p>
    <w:p w14:paraId="691593F3" w14:textId="77777777" w:rsidR="007A6270" w:rsidRDefault="007A6270" w:rsidP="00F80C2F">
      <w:pPr>
        <w:jc w:val="both"/>
        <w:rPr>
          <w:rFonts w:ascii="Marianne" w:eastAsiaTheme="minorEastAsia" w:hAnsi="Marianne"/>
          <w:color w:val="404040" w:themeColor="text1" w:themeTint="BF"/>
          <w:sz w:val="20"/>
        </w:rPr>
      </w:pPr>
    </w:p>
    <w:p w14:paraId="016A9D33" w14:textId="77777777" w:rsidR="007A6270" w:rsidRDefault="007A6270" w:rsidP="00F80C2F">
      <w:pPr>
        <w:jc w:val="both"/>
        <w:rPr>
          <w:rFonts w:ascii="Marianne" w:eastAsiaTheme="minorEastAsia" w:hAnsi="Marianne"/>
          <w:color w:val="404040" w:themeColor="text1" w:themeTint="BF"/>
          <w:sz w:val="20"/>
        </w:rPr>
      </w:pPr>
    </w:p>
    <w:p w14:paraId="37D1E6C1" w14:textId="0388D392" w:rsidR="007E70D7" w:rsidRDefault="007E70D7" w:rsidP="007E70D7">
      <w:bookmarkStart w:id="30" w:name="_Toc194643814"/>
      <w:r>
        <w:t>Il est strictement demandé :</w:t>
      </w:r>
    </w:p>
    <w:p w14:paraId="4ECBF4E9" w14:textId="77777777" w:rsidR="007E70D7" w:rsidRPr="007E70D7" w:rsidRDefault="007E70D7" w:rsidP="007E70D7"/>
    <w:p w14:paraId="3050A8FC" w14:textId="77777777" w:rsidR="007A6270" w:rsidRPr="007A6270" w:rsidRDefault="007A6270" w:rsidP="007A6270">
      <w:pPr>
        <w:pStyle w:val="Paragraphedeliste"/>
        <w:numPr>
          <w:ilvl w:val="0"/>
          <w:numId w:val="32"/>
        </w:numPr>
        <w:jc w:val="both"/>
        <w:rPr>
          <w:rFonts w:cs="Arial"/>
          <w:color w:val="auto"/>
          <w:sz w:val="22"/>
        </w:rPr>
      </w:pPr>
      <w:r w:rsidRPr="007A6270">
        <w:rPr>
          <w:rFonts w:cs="Arial"/>
          <w:color w:val="auto"/>
          <w:sz w:val="22"/>
        </w:rPr>
        <w:t>Le respect de la charte graphique éditoriale de l’ADEME. Celle-ci sera fournie sur simple demande</w:t>
      </w:r>
    </w:p>
    <w:p w14:paraId="7F7CED4B" w14:textId="0E96DC7B" w:rsidR="007A6270" w:rsidRPr="007A6270" w:rsidRDefault="009956CC" w:rsidP="007A6270">
      <w:pPr>
        <w:pStyle w:val="Paragraphedeliste"/>
        <w:numPr>
          <w:ilvl w:val="0"/>
          <w:numId w:val="32"/>
        </w:numPr>
        <w:jc w:val="both"/>
        <w:rPr>
          <w:rFonts w:cs="Arial"/>
          <w:color w:val="auto"/>
          <w:sz w:val="22"/>
        </w:rPr>
      </w:pPr>
      <w:r>
        <w:rPr>
          <w:rFonts w:cs="Arial"/>
          <w:color w:val="auto"/>
          <w:sz w:val="22"/>
        </w:rPr>
        <w:t>La fourniture d</w:t>
      </w:r>
      <w:r w:rsidR="007A6270" w:rsidRPr="007A6270">
        <w:rPr>
          <w:rFonts w:cs="Arial"/>
          <w:color w:val="auto"/>
          <w:sz w:val="22"/>
        </w:rPr>
        <w:t>es photos d’illustration en format HD avec formulaire d’autorisation des droits (si nécessaire). Formulaire disponible sur demande</w:t>
      </w:r>
    </w:p>
    <w:p w14:paraId="284E70F0" w14:textId="59990F47" w:rsidR="007A6270" w:rsidRPr="007A6270" w:rsidRDefault="007A6270" w:rsidP="007A6270">
      <w:pPr>
        <w:pStyle w:val="Paragraphedeliste"/>
        <w:numPr>
          <w:ilvl w:val="0"/>
          <w:numId w:val="32"/>
        </w:numPr>
        <w:jc w:val="both"/>
        <w:rPr>
          <w:rFonts w:cs="Arial"/>
          <w:color w:val="auto"/>
          <w:sz w:val="22"/>
        </w:rPr>
      </w:pPr>
      <w:r w:rsidRPr="007A6270">
        <w:rPr>
          <w:rFonts w:cs="Arial"/>
          <w:color w:val="auto"/>
          <w:sz w:val="22"/>
        </w:rPr>
        <w:t>L’ensemble des pièces composant ces rapports sera livré sous un format numérique modifiable ou en PDF haute-définition non vectorisé. Les impressions seront fortement limitées dans le cadre de ce</w:t>
      </w:r>
      <w:r w:rsidR="009956CC">
        <w:rPr>
          <w:rFonts w:cs="Arial"/>
          <w:color w:val="auto"/>
          <w:sz w:val="22"/>
        </w:rPr>
        <w:t>t accord-cadre</w:t>
      </w:r>
    </w:p>
    <w:p w14:paraId="541974A2" w14:textId="77777777" w:rsidR="007A6270" w:rsidRDefault="007A6270" w:rsidP="007A6270">
      <w:pPr>
        <w:pStyle w:val="Paragraphedeliste"/>
        <w:numPr>
          <w:ilvl w:val="0"/>
          <w:numId w:val="0"/>
        </w:numPr>
        <w:ind w:left="720"/>
      </w:pPr>
    </w:p>
    <w:p w14:paraId="47A0286B" w14:textId="37525F71" w:rsidR="00F91A29" w:rsidRPr="008552E1" w:rsidRDefault="008552E1" w:rsidP="008552E1">
      <w:pPr>
        <w:pStyle w:val="Titre1"/>
        <w:rPr>
          <w:sz w:val="28"/>
          <w:szCs w:val="18"/>
        </w:rPr>
      </w:pPr>
      <w:bookmarkStart w:id="31" w:name="_Toc165020373"/>
      <w:bookmarkStart w:id="32" w:name="_Toc167285481"/>
      <w:bookmarkStart w:id="33" w:name="_Toc167807133"/>
      <w:bookmarkStart w:id="34" w:name="_Toc204068796"/>
      <w:bookmarkEnd w:id="30"/>
      <w:r w:rsidRPr="008552E1">
        <w:rPr>
          <w:sz w:val="28"/>
          <w:szCs w:val="18"/>
        </w:rPr>
        <w:lastRenderedPageBreak/>
        <w:t xml:space="preserve">6. </w:t>
      </w:r>
      <w:r w:rsidR="005E24FA" w:rsidRPr="008552E1">
        <w:rPr>
          <w:sz w:val="28"/>
          <w:szCs w:val="18"/>
        </w:rPr>
        <w:t>A</w:t>
      </w:r>
      <w:bookmarkEnd w:id="31"/>
      <w:bookmarkEnd w:id="32"/>
      <w:bookmarkEnd w:id="33"/>
      <w:r w:rsidRPr="008552E1">
        <w:rPr>
          <w:sz w:val="28"/>
          <w:szCs w:val="18"/>
        </w:rPr>
        <w:t>nnexes</w:t>
      </w:r>
      <w:bookmarkEnd w:id="34"/>
    </w:p>
    <w:p w14:paraId="10CA162C" w14:textId="6E244D9C" w:rsidR="00F91A29" w:rsidRDefault="00F91A29">
      <w:pPr>
        <w:pStyle w:val="ADEMENormal"/>
      </w:pPr>
    </w:p>
    <w:p w14:paraId="5787C424" w14:textId="50DA1BB0" w:rsidR="008552E1" w:rsidRPr="007E70D7" w:rsidRDefault="008552E1" w:rsidP="008552E1">
      <w:pPr>
        <w:pStyle w:val="ADEMENormal"/>
        <w:numPr>
          <w:ilvl w:val="0"/>
          <w:numId w:val="36"/>
        </w:numPr>
        <w:rPr>
          <w:rFonts w:ascii="Arial" w:eastAsia="Arial" w:hAnsi="Arial" w:cs="Arial"/>
          <w:b/>
          <w:bCs/>
          <w:color w:val="auto"/>
          <w:sz w:val="22"/>
        </w:rPr>
      </w:pPr>
      <w:r w:rsidRPr="007E70D7">
        <w:rPr>
          <w:rFonts w:ascii="Arial" w:eastAsia="Arial" w:hAnsi="Arial" w:cs="Arial"/>
          <w:b/>
          <w:bCs/>
          <w:color w:val="auto"/>
          <w:sz w:val="22"/>
        </w:rPr>
        <w:t xml:space="preserve">Lien vers le guide </w:t>
      </w:r>
      <w:proofErr w:type="spellStart"/>
      <w:r w:rsidR="00667F53">
        <w:rPr>
          <w:rFonts w:ascii="Arial" w:eastAsia="Arial" w:hAnsi="Arial" w:cs="Arial"/>
          <w:b/>
          <w:bCs/>
          <w:color w:val="auto"/>
          <w:sz w:val="22"/>
        </w:rPr>
        <w:t>C</w:t>
      </w:r>
      <w:r w:rsidRPr="007E70D7">
        <w:rPr>
          <w:rFonts w:ascii="Arial" w:eastAsia="Arial" w:hAnsi="Arial" w:cs="Arial"/>
          <w:b/>
          <w:bCs/>
          <w:color w:val="auto"/>
          <w:sz w:val="22"/>
        </w:rPr>
        <w:t>oncerTO</w:t>
      </w:r>
      <w:proofErr w:type="spellEnd"/>
      <w:r w:rsidRPr="007E70D7">
        <w:rPr>
          <w:rFonts w:ascii="Arial" w:eastAsia="Arial" w:hAnsi="Arial" w:cs="Arial"/>
          <w:b/>
          <w:bCs/>
          <w:color w:val="auto"/>
          <w:sz w:val="22"/>
        </w:rPr>
        <w:t xml:space="preserve"> accessible sur la Librairie ADEME</w:t>
      </w:r>
    </w:p>
    <w:p w14:paraId="4ADF5D24" w14:textId="77777777" w:rsidR="008552E1" w:rsidRPr="007E70D7" w:rsidRDefault="008552E1" w:rsidP="008552E1">
      <w:pPr>
        <w:pStyle w:val="ADEMENormal"/>
        <w:rPr>
          <w:rFonts w:ascii="Arial" w:hAnsi="Arial" w:cs="Arial"/>
          <w:sz w:val="22"/>
          <w:szCs w:val="24"/>
        </w:rPr>
      </w:pPr>
    </w:p>
    <w:p w14:paraId="386FA6AB" w14:textId="43CCAD71" w:rsidR="008552E1" w:rsidRPr="007E70D7" w:rsidRDefault="008552E1" w:rsidP="008552E1">
      <w:pPr>
        <w:pStyle w:val="ADEMENormal"/>
        <w:rPr>
          <w:rFonts w:ascii="Arial" w:hAnsi="Arial" w:cs="Arial"/>
          <w:sz w:val="22"/>
          <w:szCs w:val="24"/>
        </w:rPr>
      </w:pPr>
      <w:hyperlink r:id="rId14" w:history="1">
        <w:r w:rsidRPr="007E70D7">
          <w:rPr>
            <w:rStyle w:val="Lienhypertexte"/>
            <w:rFonts w:eastAsia="Times New Roman"/>
            <w:sz w:val="22"/>
            <w:szCs w:val="24"/>
          </w:rPr>
          <w:t>https://librairie.ademe.fr/economie-circulaire-et-dechets/6172-concerto-matieres-organiques-et-intelligence-collective-9791029721144.html</w:t>
        </w:r>
      </w:hyperlink>
    </w:p>
    <w:p w14:paraId="1EA7D166" w14:textId="77777777" w:rsidR="008552E1" w:rsidRPr="007E70D7" w:rsidRDefault="008552E1" w:rsidP="008552E1">
      <w:pPr>
        <w:pStyle w:val="ADEMENormal"/>
        <w:rPr>
          <w:rFonts w:ascii="Arial" w:hAnsi="Arial" w:cs="Arial"/>
          <w:sz w:val="22"/>
          <w:szCs w:val="24"/>
        </w:rPr>
      </w:pPr>
    </w:p>
    <w:p w14:paraId="0FF87A19" w14:textId="263CA7EF" w:rsidR="008552E1" w:rsidRPr="007E70D7" w:rsidRDefault="750D4B33" w:rsidP="2E4D0BFC">
      <w:pPr>
        <w:pStyle w:val="ADEMENormal"/>
        <w:numPr>
          <w:ilvl w:val="0"/>
          <w:numId w:val="36"/>
        </w:numPr>
        <w:rPr>
          <w:rFonts w:ascii="Arial" w:eastAsia="Arial" w:hAnsi="Arial" w:cs="Arial"/>
          <w:b/>
          <w:bCs/>
          <w:color w:val="auto"/>
          <w:sz w:val="22"/>
        </w:rPr>
      </w:pPr>
      <w:r w:rsidRPr="2E4D0BFC">
        <w:rPr>
          <w:rFonts w:ascii="Arial" w:eastAsia="Arial" w:hAnsi="Arial" w:cs="Arial"/>
          <w:b/>
          <w:bCs/>
          <w:color w:val="auto"/>
          <w:sz w:val="22"/>
        </w:rPr>
        <w:t>Carte des territoires ciblés par l’accompagnement</w:t>
      </w:r>
      <w:r w:rsidR="63C40048" w:rsidRPr="2E4D0BFC">
        <w:rPr>
          <w:rFonts w:ascii="Arial" w:eastAsia="Arial" w:hAnsi="Arial" w:cs="Arial"/>
          <w:b/>
          <w:bCs/>
          <w:color w:val="auto"/>
          <w:sz w:val="22"/>
        </w:rPr>
        <w:t xml:space="preserve"> (</w:t>
      </w:r>
      <w:r w:rsidR="009956CC">
        <w:rPr>
          <w:rFonts w:ascii="Arial" w:eastAsia="Arial" w:hAnsi="Arial" w:cs="Arial"/>
          <w:b/>
          <w:bCs/>
          <w:color w:val="auto"/>
          <w:sz w:val="22"/>
        </w:rPr>
        <w:t xml:space="preserve">entournés </w:t>
      </w:r>
      <w:r w:rsidR="63C40048" w:rsidRPr="2E4D0BFC">
        <w:rPr>
          <w:rFonts w:ascii="Arial" w:eastAsia="Arial" w:hAnsi="Arial" w:cs="Arial"/>
          <w:b/>
          <w:bCs/>
          <w:color w:val="auto"/>
          <w:sz w:val="22"/>
        </w:rPr>
        <w:t>en rose)</w:t>
      </w:r>
    </w:p>
    <w:p w14:paraId="4D9C5A53" w14:textId="5E053EC7" w:rsidR="2E4D0BFC" w:rsidRDefault="2E4D0BFC" w:rsidP="2E4D0BFC">
      <w:pPr>
        <w:pStyle w:val="ADEMENormal"/>
        <w:rPr>
          <w:rFonts w:ascii="Arial" w:eastAsia="Arial" w:hAnsi="Arial" w:cs="Arial"/>
          <w:b/>
          <w:bCs/>
          <w:color w:val="auto"/>
          <w:sz w:val="22"/>
        </w:rPr>
      </w:pPr>
    </w:p>
    <w:p w14:paraId="0D4B5625" w14:textId="11AF9E67" w:rsidR="63C40048" w:rsidRDefault="63C40048">
      <w:r>
        <w:rPr>
          <w:noProof/>
        </w:rPr>
        <w:drawing>
          <wp:inline distT="0" distB="0" distL="0" distR="0" wp14:anchorId="430A4869" wp14:editId="49F136A4">
            <wp:extent cx="5762625" cy="3600449"/>
            <wp:effectExtent l="0" t="0" r="0" b="635"/>
            <wp:docPr id="1218302903" name="Image 1218302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t="10638"/>
                    <a:stretch/>
                  </pic:blipFill>
                  <pic:spPr bwMode="auto">
                    <a:xfrm>
                      <a:off x="0" y="0"/>
                      <a:ext cx="5762626" cy="3600450"/>
                    </a:xfrm>
                    <a:prstGeom prst="rect">
                      <a:avLst/>
                    </a:prstGeom>
                    <a:ln>
                      <a:noFill/>
                    </a:ln>
                    <a:extLst>
                      <a:ext uri="{53640926-AAD7-44D8-BBD7-CCE9431645EC}">
                        <a14:shadowObscured xmlns:a14="http://schemas.microsoft.com/office/drawing/2010/main"/>
                      </a:ext>
                    </a:extLst>
                  </pic:spPr>
                </pic:pic>
              </a:graphicData>
            </a:graphic>
          </wp:inline>
        </w:drawing>
      </w:r>
    </w:p>
    <w:sectPr w:rsidR="63C40048">
      <w:headerReference w:type="default" r:id="rId16"/>
      <w:footerReference w:type="default" r:id="rId17"/>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5C016" w14:textId="77777777" w:rsidR="0093758A" w:rsidRDefault="0093758A">
      <w:r>
        <w:separator/>
      </w:r>
    </w:p>
  </w:endnote>
  <w:endnote w:type="continuationSeparator" w:id="0">
    <w:p w14:paraId="1E1CFBB1" w14:textId="77777777" w:rsidR="0093758A" w:rsidRDefault="00937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antGarde">
    <w:altName w:val="Century Gothic"/>
    <w:charset w:val="00"/>
    <w:family w:val="swiss"/>
    <w:pitch w:val="variable"/>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5EDE8" w14:textId="77777777" w:rsidR="005E24FA" w:rsidRDefault="005E24FA">
    <w:pPr>
      <w:pStyle w:val="Pieddepage"/>
    </w:pPr>
  </w:p>
  <w:tbl>
    <w:tblPr>
      <w:tblW w:w="9473" w:type="dxa"/>
      <w:tblInd w:w="-70" w:type="dxa"/>
      <w:tblLayout w:type="fixed"/>
      <w:tblCellMar>
        <w:left w:w="10" w:type="dxa"/>
        <w:right w:w="10" w:type="dxa"/>
      </w:tblCellMar>
      <w:tblLook w:val="04A0" w:firstRow="1" w:lastRow="0" w:firstColumn="1" w:lastColumn="0" w:noHBand="0" w:noVBand="1"/>
    </w:tblPr>
    <w:tblGrid>
      <w:gridCol w:w="3331"/>
      <w:gridCol w:w="3071"/>
      <w:gridCol w:w="3071"/>
    </w:tblGrid>
    <w:tr w:rsidR="0028584E" w14:paraId="487D7E6A" w14:textId="77777777">
      <w:tc>
        <w:tcPr>
          <w:tcW w:w="3331" w:type="dxa"/>
          <w:tcBorders>
            <w:top w:val="single" w:sz="4" w:space="0" w:color="000000"/>
          </w:tcBorders>
          <w:shd w:val="clear" w:color="auto" w:fill="auto"/>
          <w:tcMar>
            <w:top w:w="0" w:type="dxa"/>
            <w:left w:w="70" w:type="dxa"/>
            <w:bottom w:w="0" w:type="dxa"/>
            <w:right w:w="70" w:type="dxa"/>
          </w:tcMar>
        </w:tcPr>
        <w:p w14:paraId="1064DD43" w14:textId="77777777" w:rsidR="005E24FA" w:rsidRDefault="005E24FA">
          <w:pPr>
            <w:pStyle w:val="RdaliaLgende"/>
            <w:ind w:left="0" w:right="-1328" w:firstLine="0"/>
          </w:pPr>
          <w:r>
            <w:t>Cahier des Clauses Techniques Particulières</w:t>
          </w:r>
        </w:p>
      </w:tc>
      <w:tc>
        <w:tcPr>
          <w:tcW w:w="3071" w:type="dxa"/>
          <w:tcBorders>
            <w:top w:val="single" w:sz="4" w:space="0" w:color="000000"/>
          </w:tcBorders>
          <w:shd w:val="clear" w:color="auto" w:fill="auto"/>
          <w:tcMar>
            <w:top w:w="0" w:type="dxa"/>
            <w:left w:w="70" w:type="dxa"/>
            <w:bottom w:w="0" w:type="dxa"/>
            <w:right w:w="70" w:type="dxa"/>
          </w:tcMar>
        </w:tcPr>
        <w:p w14:paraId="0889101C" w14:textId="77777777" w:rsidR="005E24FA" w:rsidRDefault="005E24FA">
          <w:pPr>
            <w:pStyle w:val="RdaliaLgende"/>
            <w:ind w:left="0" w:firstLine="0"/>
          </w:pPr>
        </w:p>
      </w:tc>
      <w:tc>
        <w:tcPr>
          <w:tcW w:w="3071" w:type="dxa"/>
          <w:tcBorders>
            <w:top w:val="single" w:sz="4" w:space="0" w:color="000000"/>
          </w:tcBorders>
          <w:shd w:val="clear" w:color="auto" w:fill="auto"/>
          <w:tcMar>
            <w:top w:w="0" w:type="dxa"/>
            <w:left w:w="70" w:type="dxa"/>
            <w:bottom w:w="0" w:type="dxa"/>
            <w:right w:w="70" w:type="dxa"/>
          </w:tcMar>
        </w:tcPr>
        <w:p w14:paraId="0D3BC191" w14:textId="77777777" w:rsidR="005E24FA" w:rsidRDefault="005E24FA">
          <w:pPr>
            <w:pStyle w:val="RdaliaLgende"/>
            <w:jc w:val="right"/>
          </w:pPr>
          <w:r>
            <w:t xml:space="preserve">Page </w:t>
          </w:r>
          <w:r>
            <w:fldChar w:fldCharType="begin"/>
          </w:r>
          <w:r>
            <w:instrText xml:space="preserve"> PAGE </w:instrText>
          </w:r>
          <w:r>
            <w:fldChar w:fldCharType="separate"/>
          </w:r>
          <w:r>
            <w:t>11</w:t>
          </w:r>
          <w:r>
            <w:fldChar w:fldCharType="end"/>
          </w:r>
          <w:r>
            <w:t xml:space="preserve"> sur </w:t>
          </w:r>
          <w:r>
            <w:fldChar w:fldCharType="begin"/>
          </w:r>
          <w:r>
            <w:instrText xml:space="preserve"> NUMPAGES </w:instrText>
          </w:r>
          <w:r>
            <w:fldChar w:fldCharType="separate"/>
          </w:r>
          <w:r>
            <w:t>11</w:t>
          </w:r>
          <w:r>
            <w:fldChar w:fldCharType="end"/>
          </w:r>
        </w:p>
      </w:tc>
    </w:tr>
  </w:tbl>
  <w:p w14:paraId="11677ED4" w14:textId="77777777" w:rsidR="005E24FA" w:rsidRDefault="005E24FA">
    <w:pPr>
      <w:rPr>
        <w:i/>
        <w:vanish/>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8CE09" w14:textId="77777777" w:rsidR="0093758A" w:rsidRDefault="0093758A">
      <w:r>
        <w:rPr>
          <w:color w:val="000000"/>
        </w:rPr>
        <w:separator/>
      </w:r>
    </w:p>
  </w:footnote>
  <w:footnote w:type="continuationSeparator" w:id="0">
    <w:p w14:paraId="2B6F97C7" w14:textId="77777777" w:rsidR="0093758A" w:rsidRDefault="00937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28584E" w14:paraId="1C312775" w14:textId="77777777">
      <w:tc>
        <w:tcPr>
          <w:tcW w:w="3070" w:type="dxa"/>
          <w:tcBorders>
            <w:bottom w:val="single" w:sz="4" w:space="0" w:color="000000"/>
          </w:tcBorders>
          <w:shd w:val="clear" w:color="auto" w:fill="auto"/>
          <w:tcMar>
            <w:top w:w="0" w:type="dxa"/>
            <w:left w:w="70" w:type="dxa"/>
            <w:bottom w:w="0" w:type="dxa"/>
            <w:right w:w="70" w:type="dxa"/>
          </w:tcMar>
        </w:tcPr>
        <w:p w14:paraId="57998CDC" w14:textId="77777777" w:rsidR="005E24FA" w:rsidRDefault="005E24FA">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38BDBD32" w14:textId="77777777" w:rsidR="005E24FA" w:rsidRDefault="005E24FA">
          <w:pPr>
            <w:pStyle w:val="RdaliaLgende"/>
          </w:pPr>
        </w:p>
      </w:tc>
      <w:tc>
        <w:tcPr>
          <w:tcW w:w="3071" w:type="dxa"/>
          <w:tcBorders>
            <w:bottom w:val="single" w:sz="4" w:space="0" w:color="000000"/>
          </w:tcBorders>
          <w:shd w:val="clear" w:color="auto" w:fill="auto"/>
          <w:tcMar>
            <w:top w:w="0" w:type="dxa"/>
            <w:left w:w="70" w:type="dxa"/>
            <w:bottom w:w="0" w:type="dxa"/>
            <w:right w:w="70" w:type="dxa"/>
          </w:tcMar>
        </w:tcPr>
        <w:p w14:paraId="621008DE" w14:textId="25D088F2" w:rsidR="005E24FA" w:rsidRDefault="005E24FA">
          <w:pPr>
            <w:pStyle w:val="RdaliaLgende"/>
            <w:jc w:val="right"/>
          </w:pPr>
          <w:r>
            <w:t xml:space="preserve">Procédure : </w:t>
          </w:r>
          <w:r w:rsidR="00F80C2F">
            <w:t>2025AC000047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16B5A"/>
    <w:multiLevelType w:val="multilevel"/>
    <w:tmpl w:val="6F92C896"/>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19E3C35"/>
    <w:multiLevelType w:val="hybridMultilevel"/>
    <w:tmpl w:val="0E8C4EB4"/>
    <w:lvl w:ilvl="0" w:tplc="5420CCA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75CE8"/>
    <w:multiLevelType w:val="hybridMultilevel"/>
    <w:tmpl w:val="3BDA8EBC"/>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E04CC5"/>
    <w:multiLevelType w:val="multilevel"/>
    <w:tmpl w:val="C66A4C14"/>
    <w:styleLink w:val="LFO11"/>
    <w:lvl w:ilvl="0">
      <w:numFmt w:val="bullet"/>
      <w:pStyle w:val="Paragraphedeliste"/>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4" w15:restartNumberingAfterBreak="0">
    <w:nsid w:val="0C401942"/>
    <w:multiLevelType w:val="hybridMultilevel"/>
    <w:tmpl w:val="DE3ADD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C700D2"/>
    <w:multiLevelType w:val="hybridMultilevel"/>
    <w:tmpl w:val="BE7AE4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A335F0"/>
    <w:multiLevelType w:val="multilevel"/>
    <w:tmpl w:val="0B04F2C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7" w15:restartNumberingAfterBreak="0">
    <w:nsid w:val="16BF43FC"/>
    <w:multiLevelType w:val="multilevel"/>
    <w:tmpl w:val="941091E0"/>
    <w:styleLink w:val="LFO5"/>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19324A83"/>
    <w:multiLevelType w:val="multilevel"/>
    <w:tmpl w:val="9D180F3E"/>
    <w:styleLink w:val="LFO23"/>
    <w:lvl w:ilvl="0">
      <w:start w:val="1"/>
      <w:numFmt w:val="decimal"/>
      <w:pStyle w:val="LIAParagraphe1"/>
      <w:lvlText w:val="%1."/>
      <w:lvlJc w:val="left"/>
      <w:pPr>
        <w:ind w:left="360" w:hanging="360"/>
      </w:pPr>
    </w:lvl>
    <w:lvl w:ilvl="1">
      <w:start w:val="1"/>
      <w:numFmt w:val="lowerLetter"/>
      <w:lvlText w:val="."/>
      <w:lvlJc w:val="left"/>
      <w:pPr>
        <w:ind w:left="1440" w:hanging="360"/>
      </w:pPr>
      <w:rPr>
        <w:rFonts w:cs="Times New Roman"/>
      </w:rPr>
    </w:lvl>
    <w:lvl w:ilvl="2">
      <w:start w:val="1"/>
      <w:numFmt w:val="lowerRoman"/>
      <w:lvlText w:val="."/>
      <w:lvlJc w:val="right"/>
      <w:pPr>
        <w:ind w:left="2160" w:hanging="180"/>
      </w:pPr>
      <w:rPr>
        <w:rFonts w:cs="Times New Roman"/>
      </w:rPr>
    </w:lvl>
    <w:lvl w:ilvl="3">
      <w:start w:val="1"/>
      <w:numFmt w:val="decimal"/>
      <w:lvlText w:val="."/>
      <w:lvlJc w:val="left"/>
      <w:pPr>
        <w:ind w:left="2880" w:hanging="360"/>
      </w:pPr>
      <w:rPr>
        <w:rFonts w:cs="Times New Roman"/>
      </w:rPr>
    </w:lvl>
    <w:lvl w:ilvl="4">
      <w:start w:val="1"/>
      <w:numFmt w:val="lowerLetter"/>
      <w:lvlText w:val="."/>
      <w:lvlJc w:val="left"/>
      <w:pPr>
        <w:ind w:left="3600" w:hanging="360"/>
      </w:pPr>
      <w:rPr>
        <w:rFonts w:cs="Times New Roman"/>
      </w:rPr>
    </w:lvl>
    <w:lvl w:ilvl="5">
      <w:start w:val="1"/>
      <w:numFmt w:val="lowerRoman"/>
      <w:lvlText w:val="."/>
      <w:lvlJc w:val="right"/>
      <w:pPr>
        <w:ind w:left="4320" w:hanging="180"/>
      </w:pPr>
      <w:rPr>
        <w:rFonts w:cs="Times New Roman"/>
      </w:rPr>
    </w:lvl>
    <w:lvl w:ilvl="6">
      <w:start w:val="1"/>
      <w:numFmt w:val="decimal"/>
      <w:lvlText w:val="."/>
      <w:lvlJc w:val="left"/>
      <w:pPr>
        <w:ind w:left="5040" w:hanging="360"/>
      </w:pPr>
      <w:rPr>
        <w:rFonts w:cs="Times New Roman"/>
      </w:rPr>
    </w:lvl>
    <w:lvl w:ilvl="7">
      <w:start w:val="1"/>
      <w:numFmt w:val="lowerLetter"/>
      <w:lvlText w:val="."/>
      <w:lvlJc w:val="left"/>
      <w:pPr>
        <w:ind w:left="5760" w:hanging="360"/>
      </w:pPr>
      <w:rPr>
        <w:rFonts w:cs="Times New Roman"/>
      </w:rPr>
    </w:lvl>
    <w:lvl w:ilvl="8">
      <w:start w:val="1"/>
      <w:numFmt w:val="lowerRoman"/>
      <w:lvlText w:val="."/>
      <w:lvlJc w:val="right"/>
      <w:pPr>
        <w:ind w:left="6480" w:hanging="180"/>
      </w:pPr>
      <w:rPr>
        <w:rFonts w:cs="Times New Roman"/>
      </w:rPr>
    </w:lvl>
  </w:abstractNum>
  <w:abstractNum w:abstractNumId="9" w15:restartNumberingAfterBreak="0">
    <w:nsid w:val="1ADA5033"/>
    <w:multiLevelType w:val="hybridMultilevel"/>
    <w:tmpl w:val="F6049F22"/>
    <w:lvl w:ilvl="0" w:tplc="5420CC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537088"/>
    <w:multiLevelType w:val="hybridMultilevel"/>
    <w:tmpl w:val="A3C2C3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1B6C07"/>
    <w:multiLevelType w:val="hybridMultilevel"/>
    <w:tmpl w:val="4E464B98"/>
    <w:lvl w:ilvl="0" w:tplc="5420CC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AF5454"/>
    <w:multiLevelType w:val="multilevel"/>
    <w:tmpl w:val="A6DA8E74"/>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2C1B5485"/>
    <w:multiLevelType w:val="hybridMultilevel"/>
    <w:tmpl w:val="849A7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1273C"/>
    <w:multiLevelType w:val="hybridMultilevel"/>
    <w:tmpl w:val="AD226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3B5622"/>
    <w:multiLevelType w:val="hybridMultilevel"/>
    <w:tmpl w:val="4F3E7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FF10B9"/>
    <w:multiLevelType w:val="multilevel"/>
    <w:tmpl w:val="83F48E1C"/>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33707FA9"/>
    <w:multiLevelType w:val="multilevel"/>
    <w:tmpl w:val="9B802446"/>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39AD6101"/>
    <w:multiLevelType w:val="hybridMultilevel"/>
    <w:tmpl w:val="69A8D70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A0470EE"/>
    <w:multiLevelType w:val="multilevel"/>
    <w:tmpl w:val="5664ACD4"/>
    <w:styleLink w:val="LFO24"/>
    <w:lvl w:ilvl="0">
      <w:start w:val="1"/>
      <w:numFmt w:val="upperLetter"/>
      <w:pStyle w:val="LIAParagrapheA"/>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0" w15:restartNumberingAfterBreak="0">
    <w:nsid w:val="3DF363D2"/>
    <w:multiLevelType w:val="multilevel"/>
    <w:tmpl w:val="992241B0"/>
    <w:styleLink w:val="LFO12"/>
    <w:lvl w:ilvl="0">
      <w:numFmt w:val="bullet"/>
      <w:pStyle w:val="ADEMETexteRgl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FEB4DF2"/>
    <w:multiLevelType w:val="hybridMultilevel"/>
    <w:tmpl w:val="29AE5A74"/>
    <w:lvl w:ilvl="0" w:tplc="040C0003">
      <w:start w:val="1"/>
      <w:numFmt w:val="bullet"/>
      <w:lvlText w:val="o"/>
      <w:lvlJc w:val="left"/>
      <w:pPr>
        <w:ind w:left="2137" w:hanging="360"/>
      </w:pPr>
      <w:rPr>
        <w:rFonts w:ascii="Courier New" w:hAnsi="Courier New" w:cs="Courier New" w:hint="default"/>
      </w:rPr>
    </w:lvl>
    <w:lvl w:ilvl="1" w:tplc="040C0003">
      <w:start w:val="1"/>
      <w:numFmt w:val="bullet"/>
      <w:lvlText w:val="o"/>
      <w:lvlJc w:val="left"/>
      <w:pPr>
        <w:ind w:left="2857" w:hanging="360"/>
      </w:pPr>
      <w:rPr>
        <w:rFonts w:ascii="Courier New" w:hAnsi="Courier New" w:cs="Courier New" w:hint="default"/>
      </w:rPr>
    </w:lvl>
    <w:lvl w:ilvl="2" w:tplc="040C0005" w:tentative="1">
      <w:start w:val="1"/>
      <w:numFmt w:val="bullet"/>
      <w:lvlText w:val=""/>
      <w:lvlJc w:val="left"/>
      <w:pPr>
        <w:ind w:left="3577" w:hanging="360"/>
      </w:pPr>
      <w:rPr>
        <w:rFonts w:ascii="Wingdings" w:hAnsi="Wingdings" w:hint="default"/>
      </w:rPr>
    </w:lvl>
    <w:lvl w:ilvl="3" w:tplc="040C0001" w:tentative="1">
      <w:start w:val="1"/>
      <w:numFmt w:val="bullet"/>
      <w:lvlText w:val=""/>
      <w:lvlJc w:val="left"/>
      <w:pPr>
        <w:ind w:left="4297" w:hanging="360"/>
      </w:pPr>
      <w:rPr>
        <w:rFonts w:ascii="Symbol" w:hAnsi="Symbol" w:hint="default"/>
      </w:rPr>
    </w:lvl>
    <w:lvl w:ilvl="4" w:tplc="040C0003" w:tentative="1">
      <w:start w:val="1"/>
      <w:numFmt w:val="bullet"/>
      <w:lvlText w:val="o"/>
      <w:lvlJc w:val="left"/>
      <w:pPr>
        <w:ind w:left="5017" w:hanging="360"/>
      </w:pPr>
      <w:rPr>
        <w:rFonts w:ascii="Courier New" w:hAnsi="Courier New" w:cs="Courier New" w:hint="default"/>
      </w:rPr>
    </w:lvl>
    <w:lvl w:ilvl="5" w:tplc="040C0005" w:tentative="1">
      <w:start w:val="1"/>
      <w:numFmt w:val="bullet"/>
      <w:lvlText w:val=""/>
      <w:lvlJc w:val="left"/>
      <w:pPr>
        <w:ind w:left="5737" w:hanging="360"/>
      </w:pPr>
      <w:rPr>
        <w:rFonts w:ascii="Wingdings" w:hAnsi="Wingdings" w:hint="default"/>
      </w:rPr>
    </w:lvl>
    <w:lvl w:ilvl="6" w:tplc="040C0001" w:tentative="1">
      <w:start w:val="1"/>
      <w:numFmt w:val="bullet"/>
      <w:lvlText w:val=""/>
      <w:lvlJc w:val="left"/>
      <w:pPr>
        <w:ind w:left="6457" w:hanging="360"/>
      </w:pPr>
      <w:rPr>
        <w:rFonts w:ascii="Symbol" w:hAnsi="Symbol" w:hint="default"/>
      </w:rPr>
    </w:lvl>
    <w:lvl w:ilvl="7" w:tplc="040C0003" w:tentative="1">
      <w:start w:val="1"/>
      <w:numFmt w:val="bullet"/>
      <w:lvlText w:val="o"/>
      <w:lvlJc w:val="left"/>
      <w:pPr>
        <w:ind w:left="7177" w:hanging="360"/>
      </w:pPr>
      <w:rPr>
        <w:rFonts w:ascii="Courier New" w:hAnsi="Courier New" w:cs="Courier New" w:hint="default"/>
      </w:rPr>
    </w:lvl>
    <w:lvl w:ilvl="8" w:tplc="040C0005" w:tentative="1">
      <w:start w:val="1"/>
      <w:numFmt w:val="bullet"/>
      <w:lvlText w:val=""/>
      <w:lvlJc w:val="left"/>
      <w:pPr>
        <w:ind w:left="7897" w:hanging="360"/>
      </w:pPr>
      <w:rPr>
        <w:rFonts w:ascii="Wingdings" w:hAnsi="Wingdings" w:hint="default"/>
      </w:rPr>
    </w:lvl>
  </w:abstractNum>
  <w:abstractNum w:abstractNumId="22" w15:restartNumberingAfterBreak="0">
    <w:nsid w:val="479E4C1E"/>
    <w:multiLevelType w:val="multilevel"/>
    <w:tmpl w:val="BAEC9E5C"/>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3" w15:restartNumberingAfterBreak="0">
    <w:nsid w:val="49131C29"/>
    <w:multiLevelType w:val="hybridMultilevel"/>
    <w:tmpl w:val="F956E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D43A5D"/>
    <w:multiLevelType w:val="multilevel"/>
    <w:tmpl w:val="780A83C8"/>
    <w:styleLink w:val="LFO1"/>
    <w:lvl w:ilvl="0">
      <w:numFmt w:val="bullet"/>
      <w:pStyle w:val="RdaliaTableau"/>
      <w:lvlText w:val=""/>
      <w:lvlJc w:val="left"/>
      <w:pPr>
        <w:ind w:left="360" w:hanging="360"/>
      </w:pPr>
      <w:rPr>
        <w:rFonts w:ascii="Symbol" w:hAnsi="Symbol"/>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25" w15:restartNumberingAfterBreak="0">
    <w:nsid w:val="523B67C0"/>
    <w:multiLevelType w:val="hybridMultilevel"/>
    <w:tmpl w:val="F51CB6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4E1FB9"/>
    <w:multiLevelType w:val="multilevel"/>
    <w:tmpl w:val="7150891C"/>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7" w15:restartNumberingAfterBreak="0">
    <w:nsid w:val="58FE4E80"/>
    <w:multiLevelType w:val="multilevel"/>
    <w:tmpl w:val="7A125FDA"/>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5A485519"/>
    <w:multiLevelType w:val="hybridMultilevel"/>
    <w:tmpl w:val="AE2665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DF6651"/>
    <w:multiLevelType w:val="hybridMultilevel"/>
    <w:tmpl w:val="8974BBD0"/>
    <w:lvl w:ilvl="0" w:tplc="8098DF98">
      <w:numFmt w:val="bullet"/>
      <w:lvlText w:val="-"/>
      <w:lvlJc w:val="left"/>
      <w:pPr>
        <w:ind w:left="720" w:hanging="360"/>
      </w:pPr>
      <w:rPr>
        <w:rFonts w:ascii="Marianne" w:eastAsiaTheme="minorEastAsia"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0D6898"/>
    <w:multiLevelType w:val="multilevel"/>
    <w:tmpl w:val="BE567AC0"/>
    <w:styleLink w:val="LFO22"/>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1" w15:restartNumberingAfterBreak="0">
    <w:nsid w:val="66E229CD"/>
    <w:multiLevelType w:val="multilevel"/>
    <w:tmpl w:val="C18465CA"/>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2" w15:restartNumberingAfterBreak="0">
    <w:nsid w:val="6ECF43F9"/>
    <w:multiLevelType w:val="multilevel"/>
    <w:tmpl w:val="DE88ACB4"/>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76210FB4"/>
    <w:multiLevelType w:val="multilevel"/>
    <w:tmpl w:val="35D0DFAC"/>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81B7AD7"/>
    <w:multiLevelType w:val="hybridMultilevel"/>
    <w:tmpl w:val="B8426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81372520">
    <w:abstractNumId w:val="0"/>
  </w:num>
  <w:num w:numId="2" w16cid:durableId="807553684">
    <w:abstractNumId w:val="16"/>
  </w:num>
  <w:num w:numId="3" w16cid:durableId="730234876">
    <w:abstractNumId w:val="31"/>
  </w:num>
  <w:num w:numId="4" w16cid:durableId="33505249">
    <w:abstractNumId w:val="17"/>
  </w:num>
  <w:num w:numId="5" w16cid:durableId="35741690">
    <w:abstractNumId w:val="32"/>
  </w:num>
  <w:num w:numId="6" w16cid:durableId="1240098866">
    <w:abstractNumId w:val="26"/>
  </w:num>
  <w:num w:numId="7" w16cid:durableId="1391225111">
    <w:abstractNumId w:val="6"/>
  </w:num>
  <w:num w:numId="8" w16cid:durableId="868958620">
    <w:abstractNumId w:val="33"/>
  </w:num>
  <w:num w:numId="9" w16cid:durableId="252399237">
    <w:abstractNumId w:val="24"/>
  </w:num>
  <w:num w:numId="10" w16cid:durableId="1898854632">
    <w:abstractNumId w:val="7"/>
  </w:num>
  <w:num w:numId="11" w16cid:durableId="1300259540">
    <w:abstractNumId w:val="27"/>
  </w:num>
  <w:num w:numId="12" w16cid:durableId="1008290462">
    <w:abstractNumId w:val="12"/>
  </w:num>
  <w:num w:numId="13" w16cid:durableId="1539852212">
    <w:abstractNumId w:val="30"/>
  </w:num>
  <w:num w:numId="14" w16cid:durableId="63257254">
    <w:abstractNumId w:val="8"/>
  </w:num>
  <w:num w:numId="15" w16cid:durableId="2061513214">
    <w:abstractNumId w:val="19"/>
  </w:num>
  <w:num w:numId="16" w16cid:durableId="376128427">
    <w:abstractNumId w:val="3"/>
  </w:num>
  <w:num w:numId="17" w16cid:durableId="729576565">
    <w:abstractNumId w:val="20"/>
  </w:num>
  <w:num w:numId="18" w16cid:durableId="1388332885">
    <w:abstractNumId w:val="22"/>
  </w:num>
  <w:num w:numId="19" w16cid:durableId="518348106">
    <w:abstractNumId w:val="15"/>
  </w:num>
  <w:num w:numId="20" w16cid:durableId="1071194405">
    <w:abstractNumId w:val="29"/>
  </w:num>
  <w:num w:numId="21" w16cid:durableId="877205932">
    <w:abstractNumId w:val="9"/>
  </w:num>
  <w:num w:numId="22" w16cid:durableId="1733187774">
    <w:abstractNumId w:val="11"/>
  </w:num>
  <w:num w:numId="23" w16cid:durableId="809176548">
    <w:abstractNumId w:val="4"/>
  </w:num>
  <w:num w:numId="24" w16cid:durableId="364215189">
    <w:abstractNumId w:val="1"/>
  </w:num>
  <w:num w:numId="25" w16cid:durableId="49228407">
    <w:abstractNumId w:val="23"/>
  </w:num>
  <w:num w:numId="26" w16cid:durableId="152307702">
    <w:abstractNumId w:val="2"/>
  </w:num>
  <w:num w:numId="27" w16cid:durableId="1552618311">
    <w:abstractNumId w:val="14"/>
  </w:num>
  <w:num w:numId="28" w16cid:durableId="117727619">
    <w:abstractNumId w:val="10"/>
  </w:num>
  <w:num w:numId="29" w16cid:durableId="193739943">
    <w:abstractNumId w:val="3"/>
  </w:num>
  <w:num w:numId="30" w16cid:durableId="1439106806">
    <w:abstractNumId w:val="21"/>
  </w:num>
  <w:num w:numId="31" w16cid:durableId="1622764465">
    <w:abstractNumId w:val="13"/>
  </w:num>
  <w:num w:numId="32" w16cid:durableId="1237670500">
    <w:abstractNumId w:val="34"/>
  </w:num>
  <w:num w:numId="33" w16cid:durableId="319231886">
    <w:abstractNumId w:val="25"/>
  </w:num>
  <w:num w:numId="34" w16cid:durableId="524486029">
    <w:abstractNumId w:val="18"/>
  </w:num>
  <w:num w:numId="35" w16cid:durableId="1686401757">
    <w:abstractNumId w:val="28"/>
  </w:num>
  <w:num w:numId="36" w16cid:durableId="2664321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29"/>
    <w:rsid w:val="000C4D6F"/>
    <w:rsid w:val="000D6F59"/>
    <w:rsid w:val="000E385F"/>
    <w:rsid w:val="001C3574"/>
    <w:rsid w:val="00235E78"/>
    <w:rsid w:val="002600EC"/>
    <w:rsid w:val="0028056B"/>
    <w:rsid w:val="002F4453"/>
    <w:rsid w:val="003412E5"/>
    <w:rsid w:val="00393A17"/>
    <w:rsid w:val="003E163B"/>
    <w:rsid w:val="005E24FA"/>
    <w:rsid w:val="00667F53"/>
    <w:rsid w:val="007A6270"/>
    <w:rsid w:val="007D09AB"/>
    <w:rsid w:val="007E70D7"/>
    <w:rsid w:val="008552E1"/>
    <w:rsid w:val="00862961"/>
    <w:rsid w:val="008B3800"/>
    <w:rsid w:val="0093758A"/>
    <w:rsid w:val="009956CC"/>
    <w:rsid w:val="009C255F"/>
    <w:rsid w:val="009D33AF"/>
    <w:rsid w:val="00A023A7"/>
    <w:rsid w:val="00B85B5D"/>
    <w:rsid w:val="00B86AFB"/>
    <w:rsid w:val="00BA4F69"/>
    <w:rsid w:val="00CB1750"/>
    <w:rsid w:val="00D14A86"/>
    <w:rsid w:val="00E34B0B"/>
    <w:rsid w:val="00E35ED9"/>
    <w:rsid w:val="00F7636C"/>
    <w:rsid w:val="00F80C2F"/>
    <w:rsid w:val="00F91A29"/>
    <w:rsid w:val="00F9267C"/>
    <w:rsid w:val="00FF0F58"/>
    <w:rsid w:val="011C1E93"/>
    <w:rsid w:val="0200E704"/>
    <w:rsid w:val="0224A781"/>
    <w:rsid w:val="03E4E0D8"/>
    <w:rsid w:val="03E97326"/>
    <w:rsid w:val="0800A835"/>
    <w:rsid w:val="090D0E33"/>
    <w:rsid w:val="099B3052"/>
    <w:rsid w:val="0B96A316"/>
    <w:rsid w:val="0CF1DEAB"/>
    <w:rsid w:val="17626BB8"/>
    <w:rsid w:val="18392C2C"/>
    <w:rsid w:val="1C3CFA04"/>
    <w:rsid w:val="1E1D3B00"/>
    <w:rsid w:val="259052B3"/>
    <w:rsid w:val="27554647"/>
    <w:rsid w:val="2E121B00"/>
    <w:rsid w:val="2E4D0BFC"/>
    <w:rsid w:val="2EA50647"/>
    <w:rsid w:val="2FA7632D"/>
    <w:rsid w:val="30FB8DA8"/>
    <w:rsid w:val="379F75D1"/>
    <w:rsid w:val="3994BF8B"/>
    <w:rsid w:val="3C6C0493"/>
    <w:rsid w:val="3CF2EC57"/>
    <w:rsid w:val="3F96BA6B"/>
    <w:rsid w:val="40F2E72A"/>
    <w:rsid w:val="4B46BD7F"/>
    <w:rsid w:val="4B5D5B0E"/>
    <w:rsid w:val="50B9CB1D"/>
    <w:rsid w:val="52228C0C"/>
    <w:rsid w:val="55CF1696"/>
    <w:rsid w:val="585AEF2F"/>
    <w:rsid w:val="5C6FB290"/>
    <w:rsid w:val="63C40048"/>
    <w:rsid w:val="681E2750"/>
    <w:rsid w:val="6900F98E"/>
    <w:rsid w:val="6D431DE4"/>
    <w:rsid w:val="6F3EE5CB"/>
    <w:rsid w:val="7111FF2D"/>
    <w:rsid w:val="750D4B33"/>
    <w:rsid w:val="7616E484"/>
    <w:rsid w:val="77044BCF"/>
    <w:rsid w:val="7C8CE67E"/>
    <w:rsid w:val="7FB838D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FFE05"/>
  <w15:docId w15:val="{09B60009-CB28-400E-9943-A646A65C3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keepLines/>
      <w:widowControl/>
      <w:suppressAutoHyphens w:val="0"/>
      <w:spacing w:before="200" w:after="160" w:line="244" w:lineRule="auto"/>
      <w:outlineLvl w:val="5"/>
    </w:pPr>
    <w:rPr>
      <w:b/>
      <w:bCs/>
    </w:rPr>
  </w:style>
  <w:style w:type="paragraph" w:styleId="Titre7">
    <w:name w:val="heading 7"/>
    <w:basedOn w:val="Normal"/>
    <w:next w:val="Normal"/>
    <w:pPr>
      <w:keepNext/>
      <w:keepLines/>
      <w:widowControl/>
      <w:suppressAutoHyphens w:val="0"/>
      <w:spacing w:before="200" w:after="160" w:line="244" w:lineRule="auto"/>
      <w:outlineLvl w:val="6"/>
    </w:pPr>
    <w:rPr>
      <w:rFonts w:ascii="Aptos Display" w:eastAsia="Times New Roman" w:hAnsi="Aptos Display" w:cs="Times New Roman"/>
      <w:i/>
      <w:iCs/>
      <w:szCs w:val="22"/>
      <w:lang w:eastAsia="en-US"/>
    </w:rPr>
  </w:style>
  <w:style w:type="paragraph" w:styleId="Titre8">
    <w:name w:val="heading 8"/>
    <w:basedOn w:val="Normal"/>
    <w:next w:val="Normal"/>
    <w:pPr>
      <w:keepNext/>
      <w:keepLines/>
      <w:widowControl/>
      <w:suppressAutoHyphens w:val="0"/>
      <w:spacing w:before="200" w:after="160" w:line="244" w:lineRule="auto"/>
      <w:outlineLvl w:val="7"/>
    </w:pPr>
    <w:rPr>
      <w:rFonts w:ascii="Aptos Display" w:eastAsia="Times New Roman" w:hAnsi="Aptos Display" w:cs="Times New Roman"/>
      <w:color w:val="156082"/>
      <w:lang w:eastAsia="en-US"/>
    </w:rPr>
  </w:style>
  <w:style w:type="paragraph" w:styleId="Titre9">
    <w:name w:val="heading 9"/>
    <w:basedOn w:val="Normal"/>
    <w:next w:val="Normal"/>
    <w:pPr>
      <w:keepNext/>
      <w:keepLines/>
      <w:widowControl/>
      <w:suppressAutoHyphens w:val="0"/>
      <w:spacing w:before="200" w:after="160" w:line="244" w:lineRule="auto"/>
      <w:outlineLvl w:val="8"/>
    </w:pPr>
    <w:rPr>
      <w:rFonts w:ascii="Aptos Display" w:eastAsia="Times New Roman" w:hAnsi="Aptos Display" w:cs="Times New Roman"/>
      <w:i/>
      <w:iCs/>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textAlignment w:val="baseline"/>
      <w:outlineLvl w:val="2"/>
    </w:pPr>
    <w:rPr>
      <w:sz w:val="24"/>
      <w:u w:val="single"/>
    </w:r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1"/>
      </w:numPr>
    </w:pPr>
  </w:style>
  <w:style w:type="paragraph" w:customStyle="1" w:styleId="RdaliaTableau">
    <w:name w:val="Rédalia : Tableau"/>
    <w:basedOn w:val="RedaliaNormal"/>
    <w:pPr>
      <w:numPr>
        <w:numId w:val="9"/>
      </w:numPr>
    </w:pPr>
    <w:rPr>
      <w:b/>
      <w:color w:val="0000FF"/>
    </w:rPr>
  </w:style>
  <w:style w:type="paragraph" w:customStyle="1" w:styleId="RdaliaTextemasqu">
    <w:name w:val="Rédalia : Texte masqué"/>
    <w:basedOn w:val="RdaliaRetraitniveau1"/>
    <w:pPr>
      <w:numPr>
        <w:numId w:val="10"/>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textAlignment w:val="baseline"/>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textAlignment w:val="baseline"/>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2"/>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HeaderandFooter"/>
  </w:style>
  <w:style w:type="paragraph" w:styleId="Pieddepage">
    <w:name w:val="footer"/>
    <w:basedOn w:val="HeaderandFooter"/>
  </w:style>
  <w:style w:type="paragraph" w:customStyle="1" w:styleId="RedaliaRetrait2avecpuce">
    <w:name w:val="Redalia : Retrait 2 avec puce"/>
    <w:basedOn w:val="RedaliaRetraitavecpuce"/>
    <w:pPr>
      <w:numPr>
        <w:numId w:val="13"/>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textAlignment w:val="baseline"/>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textAlignment w:val="baseline"/>
    </w:pPr>
    <w:rPr>
      <w:color w:val="000000"/>
    </w:rPr>
  </w:style>
  <w:style w:type="paragraph" w:styleId="Date">
    <w:name w:val="Date"/>
    <w:basedOn w:val="Normal"/>
    <w:pPr>
      <w:overflowPunct w:val="0"/>
      <w:autoSpaceDE w:val="0"/>
      <w:spacing w:after="3940"/>
      <w:ind w:right="1701"/>
      <w:jc w:val="right"/>
      <w:textAlignment w:val="baseline"/>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textAlignment w:val="baseline"/>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textAlignment w:val="baseline"/>
    </w:pPr>
    <w:rPr>
      <w:color w:val="000000"/>
    </w:rPr>
  </w:style>
  <w:style w:type="paragraph" w:customStyle="1" w:styleId="Textepardfaut">
    <w:name w:val="Texte par défaut"/>
    <w:basedOn w:val="Normal"/>
    <w:pPr>
      <w:overflowPunct w:val="0"/>
      <w:autoSpaceDE w:val="0"/>
      <w:textAlignment w:val="baseline"/>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5"/>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4"/>
      </w:numPr>
      <w:tabs>
        <w:tab w:val="left" w:pos="-2313"/>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textAlignment w:val="baseline"/>
    </w:pPr>
    <w:rPr>
      <w:sz w:val="28"/>
    </w:rPr>
  </w:style>
  <w:style w:type="paragraph" w:styleId="En-ttedetabledesmatires">
    <w:name w:val="TOC Heading"/>
    <w:basedOn w:val="Titre1"/>
    <w:next w:val="Normal"/>
    <w:pPr>
      <w:keepLines/>
      <w:widowControl/>
      <w:spacing w:before="0" w:after="0"/>
    </w:pPr>
    <w:rPr>
      <w:rFonts w:ascii="Calibri Light" w:eastAsia="Calibri Light" w:hAnsi="Calibri Light" w:cs="Calibri Light"/>
      <w:b w:val="0"/>
      <w:color w:val="2E74B5"/>
      <w:kern w:val="0"/>
      <w:szCs w:val="32"/>
    </w:rPr>
  </w:style>
  <w:style w:type="paragraph" w:customStyle="1" w:styleId="western">
    <w:name w:val="western"/>
    <w:basedOn w:val="Normal"/>
    <w:pPr>
      <w:widowControl/>
      <w:spacing w:before="100" w:after="142" w:line="276" w:lineRule="auto"/>
      <w:ind w:right="-23" w:firstLine="578"/>
      <w:jc w:val="both"/>
    </w:pPr>
    <w:rPr>
      <w:rFonts w:ascii="Century Gothic" w:eastAsia="Century Gothic" w:hAnsi="Century Gothic" w:cs="Century Gothic"/>
      <w:color w:val="000000"/>
      <w:sz w:val="20"/>
    </w:rPr>
  </w:style>
  <w:style w:type="paragraph" w:styleId="NormalWeb">
    <w:name w:val="Normal (Web)"/>
    <w:basedOn w:val="Normal"/>
    <w:pPr>
      <w:widowControl/>
      <w:spacing w:before="100" w:after="142" w:line="276" w:lineRule="auto"/>
      <w:ind w:right="-23" w:firstLine="578"/>
      <w:jc w:val="both"/>
    </w:pPr>
    <w:rPr>
      <w:rFonts w:ascii="Times New Roman" w:eastAsia="Times New Roman" w:hAnsi="Times New Roman" w:cs="Times New Roman"/>
      <w:color w:val="000000"/>
      <w:sz w:val="24"/>
      <w:szCs w:val="24"/>
    </w:rPr>
  </w:style>
  <w:style w:type="paragraph" w:customStyle="1" w:styleId="HeaderandFooter">
    <w:name w:val="Header and Footer"/>
    <w:basedOn w:val="Standard"/>
    <w:pPr>
      <w:suppressLineNumbers/>
      <w:tabs>
        <w:tab w:val="center" w:pos="4819"/>
        <w:tab w:val="right" w:pos="9638"/>
      </w:tabs>
    </w:pPr>
  </w:style>
  <w:style w:type="paragraph" w:customStyle="1" w:styleId="TableContents">
    <w:name w:val="Table Contents"/>
    <w:basedOn w:val="Standard"/>
    <w:pPr>
      <w:widowControl w:val="0"/>
      <w:suppressLineNumbers/>
    </w:pPr>
  </w:style>
  <w:style w:type="paragraph" w:customStyle="1" w:styleId="Textbody">
    <w:name w:val="Text body"/>
    <w:basedOn w:val="Standard"/>
    <w:pPr>
      <w:spacing w:after="140" w:line="276"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basedOn w:val="Policepardfaut"/>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basedOn w:val="Policepardfaut"/>
    <w:rPr>
      <w:rFonts w:ascii="Arial" w:eastAsia="Arial" w:hAnsi="Arial" w:cs="Arial"/>
      <w:sz w:val="22"/>
    </w:rPr>
  </w:style>
  <w:style w:type="character" w:customStyle="1" w:styleId="PieddepageCar">
    <w:name w:val="Pied de page Car"/>
    <w:basedOn w:val="Policepardfaut"/>
    <w:rPr>
      <w:rFonts w:ascii="Arial" w:eastAsia="Arial" w:hAnsi="Arial" w:cs="Arial"/>
      <w:sz w:val="22"/>
    </w:rPr>
  </w:style>
  <w:style w:type="character" w:styleId="Numrodepage">
    <w:name w:val="page number"/>
    <w:basedOn w:val="Policepardfaut"/>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basedOn w:val="Policepardfaut"/>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Internetlink">
    <w:name w:val="Internet link"/>
    <w:rPr>
      <w:color w:val="000080"/>
      <w:u w:val="single"/>
    </w:rPr>
  </w:style>
  <w:style w:type="character" w:customStyle="1" w:styleId="IndexLink">
    <w:name w:val="Index Link"/>
  </w:style>
  <w:style w:type="character" w:customStyle="1" w:styleId="Titre6Car1">
    <w:name w:val="Titre 6 Car1"/>
    <w:basedOn w:val="Policepardfaut"/>
    <w:rPr>
      <w:rFonts w:ascii="Aptos Display" w:eastAsia="Times New Roman" w:hAnsi="Aptos Display" w:cs="Times New Roman"/>
      <w:color w:val="0A2F40"/>
      <w:sz w:val="22"/>
    </w:rPr>
  </w:style>
  <w:style w:type="character" w:customStyle="1" w:styleId="Titre7Car">
    <w:name w:val="Titre 7 Car"/>
    <w:basedOn w:val="Policepardfaut"/>
    <w:rPr>
      <w:rFonts w:ascii="Aptos Display" w:eastAsia="Times New Roman" w:hAnsi="Aptos Display" w:cs="Times New Roman"/>
      <w:i/>
      <w:iCs/>
      <w:sz w:val="22"/>
      <w:szCs w:val="22"/>
      <w:lang w:eastAsia="en-US"/>
    </w:rPr>
  </w:style>
  <w:style w:type="character" w:customStyle="1" w:styleId="Titre8Car">
    <w:name w:val="Titre 8 Car"/>
    <w:basedOn w:val="Policepardfaut"/>
    <w:rPr>
      <w:rFonts w:ascii="Aptos Display" w:eastAsia="Times New Roman" w:hAnsi="Aptos Display" w:cs="Times New Roman"/>
      <w:color w:val="156082"/>
      <w:sz w:val="22"/>
      <w:lang w:eastAsia="en-US"/>
    </w:rPr>
  </w:style>
  <w:style w:type="character" w:customStyle="1" w:styleId="Titre9Car">
    <w:name w:val="Titre 9 Car"/>
    <w:basedOn w:val="Policepardfaut"/>
    <w:rPr>
      <w:rFonts w:ascii="Aptos Display" w:eastAsia="Times New Roman" w:hAnsi="Aptos Display" w:cs="Times New Roman"/>
      <w:i/>
      <w:iCs/>
      <w:sz w:val="22"/>
      <w:lang w:eastAsia="en-US"/>
    </w:rPr>
  </w:style>
  <w:style w:type="character" w:customStyle="1" w:styleId="Heading1Char">
    <w:name w:val="Heading 1 Char"/>
    <w:basedOn w:val="Policepardfaut"/>
    <w:rPr>
      <w:rFonts w:ascii="Arial" w:eastAsia="Arial" w:hAnsi="Arial" w:cs="Arial"/>
      <w:sz w:val="40"/>
      <w:szCs w:val="40"/>
    </w:rPr>
  </w:style>
  <w:style w:type="character" w:customStyle="1" w:styleId="Heading2Char">
    <w:name w:val="Heading 2 Char"/>
    <w:basedOn w:val="Policepardfaut"/>
    <w:rPr>
      <w:rFonts w:ascii="Arial" w:eastAsia="Arial" w:hAnsi="Arial" w:cs="Arial"/>
      <w:sz w:val="34"/>
    </w:rPr>
  </w:style>
  <w:style w:type="character" w:customStyle="1" w:styleId="Heading3Char">
    <w:name w:val="Heading 3 Char"/>
    <w:basedOn w:val="Policepardfaut"/>
    <w:rPr>
      <w:rFonts w:ascii="Arial" w:eastAsia="Arial" w:hAnsi="Arial" w:cs="Arial"/>
      <w:sz w:val="30"/>
      <w:szCs w:val="30"/>
    </w:rPr>
  </w:style>
  <w:style w:type="character" w:customStyle="1" w:styleId="Heading4Char">
    <w:name w:val="Heading 4 Char"/>
    <w:basedOn w:val="Policepardfaut"/>
    <w:rPr>
      <w:rFonts w:ascii="Arial" w:eastAsia="Arial" w:hAnsi="Arial" w:cs="Arial"/>
      <w:b/>
      <w:bCs/>
      <w:sz w:val="26"/>
      <w:szCs w:val="26"/>
    </w:rPr>
  </w:style>
  <w:style w:type="character" w:customStyle="1" w:styleId="Heading5Char">
    <w:name w:val="Heading 5 Char"/>
    <w:basedOn w:val="Policepardfaut"/>
    <w:rPr>
      <w:rFonts w:ascii="Arial" w:eastAsia="Arial" w:hAnsi="Arial" w:cs="Arial"/>
      <w:b/>
      <w:bCs/>
      <w:sz w:val="24"/>
      <w:szCs w:val="24"/>
    </w:rPr>
  </w:style>
  <w:style w:type="character" w:customStyle="1" w:styleId="Heading6Char">
    <w:name w:val="Heading 6 Char"/>
    <w:basedOn w:val="Policepardfaut"/>
    <w:rPr>
      <w:rFonts w:ascii="Arial" w:eastAsia="Arial" w:hAnsi="Arial" w:cs="Arial"/>
      <w:b/>
      <w:bCs/>
      <w:sz w:val="22"/>
      <w:szCs w:val="22"/>
    </w:rPr>
  </w:style>
  <w:style w:type="character" w:customStyle="1" w:styleId="Heading7Char">
    <w:name w:val="Heading 7 Char"/>
    <w:basedOn w:val="Policepardfaut"/>
    <w:rPr>
      <w:rFonts w:ascii="Arial" w:eastAsia="Arial" w:hAnsi="Arial" w:cs="Arial"/>
      <w:b/>
      <w:bCs/>
      <w:i/>
      <w:iCs/>
      <w:sz w:val="22"/>
      <w:szCs w:val="22"/>
    </w:rPr>
  </w:style>
  <w:style w:type="character" w:customStyle="1" w:styleId="Heading8Char">
    <w:name w:val="Heading 8 Char"/>
    <w:basedOn w:val="Policepardfaut"/>
    <w:rPr>
      <w:rFonts w:ascii="Arial" w:eastAsia="Arial" w:hAnsi="Arial" w:cs="Arial"/>
      <w:i/>
      <w:iCs/>
      <w:sz w:val="22"/>
      <w:szCs w:val="22"/>
    </w:rPr>
  </w:style>
  <w:style w:type="character" w:customStyle="1" w:styleId="Heading9Char">
    <w:name w:val="Heading 9 Char"/>
    <w:basedOn w:val="Policepardfaut"/>
    <w:rPr>
      <w:rFonts w:ascii="Arial" w:eastAsia="Arial" w:hAnsi="Arial" w:cs="Arial"/>
      <w:i/>
      <w:iCs/>
      <w:sz w:val="21"/>
      <w:szCs w:val="21"/>
    </w:rPr>
  </w:style>
  <w:style w:type="paragraph" w:styleId="Sansinterligne">
    <w:name w:val="No Spacing"/>
    <w:rPr>
      <w:rFonts w:ascii="Aptos" w:hAnsi="Aptos"/>
      <w:sz w:val="22"/>
      <w:szCs w:val="22"/>
    </w:rPr>
  </w:style>
  <w:style w:type="character" w:customStyle="1" w:styleId="TitleChar">
    <w:name w:val="Title Char"/>
    <w:basedOn w:val="Policepardfaut"/>
    <w:rPr>
      <w:sz w:val="48"/>
      <w:szCs w:val="48"/>
    </w:rPr>
  </w:style>
  <w:style w:type="character" w:customStyle="1" w:styleId="SubtitleChar">
    <w:name w:val="Subtitle Char"/>
    <w:basedOn w:val="Policepardfaut"/>
    <w:rPr>
      <w:sz w:val="24"/>
      <w:szCs w:val="24"/>
    </w:rPr>
  </w:style>
  <w:style w:type="character" w:customStyle="1" w:styleId="QuoteChar">
    <w:name w:val="Quote Char"/>
    <w:rPr>
      <w:i/>
    </w:rPr>
  </w:style>
  <w:style w:type="character" w:customStyle="1" w:styleId="IntenseQuoteChar">
    <w:name w:val="Intense Quote Char"/>
    <w:rPr>
      <w:i/>
    </w:rPr>
  </w:style>
  <w:style w:type="character" w:customStyle="1" w:styleId="HeaderChar">
    <w:name w:val="Header Char"/>
    <w:basedOn w:val="Policepardfaut"/>
  </w:style>
  <w:style w:type="character" w:customStyle="1" w:styleId="FooterChar">
    <w:name w:val="Footer Char"/>
    <w:basedOn w:val="Policepardfaut"/>
  </w:style>
  <w:style w:type="character" w:customStyle="1" w:styleId="CaptionChar">
    <w:name w:val="Caption Char"/>
  </w:style>
  <w:style w:type="character" w:customStyle="1" w:styleId="FootnoteTextChar">
    <w:name w:val="Footnote Text Char"/>
    <w:rPr>
      <w:sz w:val="18"/>
    </w:rPr>
  </w:style>
  <w:style w:type="paragraph" w:styleId="Notedefin">
    <w:name w:val="endnote text"/>
    <w:basedOn w:val="Normal"/>
    <w:pPr>
      <w:widowControl/>
      <w:suppressAutoHyphens w:val="0"/>
    </w:pPr>
    <w:rPr>
      <w:rFonts w:ascii="Aptos" w:eastAsia="Aptos" w:hAnsi="Aptos" w:cs="Times New Roman"/>
      <w:sz w:val="20"/>
      <w:szCs w:val="22"/>
      <w:lang w:eastAsia="en-US"/>
    </w:rPr>
  </w:style>
  <w:style w:type="character" w:customStyle="1" w:styleId="NotedefinCar">
    <w:name w:val="Note de fin Car"/>
    <w:basedOn w:val="Policepardfaut"/>
    <w:rPr>
      <w:rFonts w:ascii="Aptos" w:eastAsia="Aptos" w:hAnsi="Aptos" w:cs="Times New Roman"/>
      <w:szCs w:val="22"/>
      <w:lang w:eastAsia="en-US"/>
    </w:rPr>
  </w:style>
  <w:style w:type="character" w:styleId="Appeldenotedefin">
    <w:name w:val="endnote reference"/>
    <w:basedOn w:val="Policepardfaut"/>
    <w:rPr>
      <w:position w:val="0"/>
      <w:vertAlign w:val="superscript"/>
    </w:rPr>
  </w:style>
  <w:style w:type="paragraph" w:styleId="Lgende">
    <w:name w:val="caption"/>
    <w:next w:val="Normal"/>
    <w:pPr>
      <w:suppressLineNumbers/>
    </w:pPr>
    <w:rPr>
      <w:rFonts w:ascii="Arial" w:hAnsi="Arial"/>
      <w:b/>
      <w:bCs/>
      <w:color w:val="404040"/>
      <w:sz w:val="16"/>
      <w:szCs w:val="18"/>
    </w:rPr>
  </w:style>
  <w:style w:type="paragraph" w:customStyle="1" w:styleId="ADEMETexteEnBref">
    <w:name w:val="ADEME Texte En Bref"/>
    <w:basedOn w:val="ADEMENormal"/>
    <w:pPr>
      <w:spacing w:line="360" w:lineRule="auto"/>
      <w:ind w:right="-13"/>
    </w:pPr>
    <w:rPr>
      <w:color w:val="294A96"/>
      <w:sz w:val="18"/>
      <w:lang w:val="en-GB"/>
    </w:rPr>
  </w:style>
  <w:style w:type="paragraph" w:customStyle="1" w:styleId="ADEMETitreEnBref">
    <w:name w:val="ADEME Titre En Bref"/>
    <w:next w:val="ADEMETexteEnBref"/>
    <w:pPr>
      <w:keepNext/>
      <w:suppressLineNumbers/>
      <w:spacing w:line="360" w:lineRule="auto"/>
      <w:ind w:right="5942"/>
    </w:pPr>
    <w:rPr>
      <w:rFonts w:ascii="Marianne" w:hAnsi="Marianne" w:cs="Arial"/>
      <w:b/>
      <w:color w:val="294A96"/>
      <w:szCs w:val="22"/>
      <w:lang w:val="en-GB"/>
    </w:rPr>
  </w:style>
  <w:style w:type="paragraph" w:styleId="Sous-titre">
    <w:name w:val="Subtitle"/>
    <w:next w:val="ADEMENormal"/>
    <w:uiPriority w:val="11"/>
    <w:qFormat/>
    <w:pPr>
      <w:suppressLineNumbers/>
      <w:contextualSpacing/>
      <w:jc w:val="center"/>
    </w:pPr>
    <w:rPr>
      <w:rFonts w:ascii="Arial" w:hAnsi="Arial"/>
      <w:iCs/>
      <w:color w:val="404040"/>
      <w:spacing w:val="15"/>
      <w:sz w:val="28"/>
      <w:szCs w:val="24"/>
    </w:rPr>
  </w:style>
  <w:style w:type="character" w:customStyle="1" w:styleId="Sous-titreCar">
    <w:name w:val="Sous-titre Car"/>
    <w:basedOn w:val="Policepardfaut"/>
    <w:rPr>
      <w:rFonts w:ascii="Arial" w:eastAsia="Times New Roman" w:hAnsi="Arial" w:cs="Times New Roman"/>
      <w:iCs/>
      <w:color w:val="404040"/>
      <w:spacing w:val="15"/>
      <w:sz w:val="28"/>
      <w:szCs w:val="24"/>
    </w:rPr>
  </w:style>
  <w:style w:type="character" w:styleId="lev">
    <w:name w:val="Strong"/>
    <w:basedOn w:val="Policepardfaut"/>
    <w:rPr>
      <w:b/>
      <w:bCs/>
    </w:rPr>
  </w:style>
  <w:style w:type="character" w:styleId="Accentuation">
    <w:name w:val="Emphasis"/>
    <w:basedOn w:val="Policepardfaut"/>
    <w:rPr>
      <w:i/>
      <w:iCs/>
    </w:rPr>
  </w:style>
  <w:style w:type="character" w:customStyle="1" w:styleId="ADEMETexteEnBrefCar">
    <w:name w:val="ADEME Texte En Bref Car"/>
    <w:basedOn w:val="Policepardfaut"/>
    <w:rPr>
      <w:rFonts w:ascii="Marianne" w:hAnsi="Marianne" w:cs="Times New Roman"/>
      <w:color w:val="294A96"/>
      <w:sz w:val="18"/>
      <w:szCs w:val="22"/>
      <w:lang w:val="en-GB"/>
    </w:rPr>
  </w:style>
  <w:style w:type="paragraph" w:styleId="Paragraphedeliste">
    <w:name w:val="List Paragraph"/>
    <w:aliases w:val="ADEME Paragraphe de liste"/>
    <w:uiPriority w:val="34"/>
    <w:qFormat/>
    <w:pPr>
      <w:numPr>
        <w:numId w:val="16"/>
      </w:numPr>
      <w:suppressLineNumbers/>
      <w:contextualSpacing/>
    </w:pPr>
    <w:rPr>
      <w:rFonts w:ascii="Arial" w:hAnsi="Arial"/>
      <w:color w:val="404040"/>
      <w:szCs w:val="22"/>
    </w:rPr>
  </w:style>
  <w:style w:type="paragraph" w:styleId="Citation">
    <w:name w:val="Quote"/>
    <w:basedOn w:val="Normal"/>
    <w:next w:val="Normal"/>
    <w:pPr>
      <w:widowControl/>
      <w:suppressAutoHyphens w:val="0"/>
      <w:spacing w:after="160" w:line="244" w:lineRule="auto"/>
    </w:pPr>
    <w:rPr>
      <w:rFonts w:ascii="Aptos" w:eastAsia="Aptos" w:hAnsi="Aptos" w:cs="Times New Roman"/>
      <w:i/>
      <w:iCs/>
      <w:color w:val="000000"/>
      <w:szCs w:val="22"/>
      <w:lang w:eastAsia="en-US"/>
    </w:rPr>
  </w:style>
  <w:style w:type="character" w:customStyle="1" w:styleId="CitationCar">
    <w:name w:val="Citation Car"/>
    <w:basedOn w:val="Policepardfaut"/>
    <w:rPr>
      <w:rFonts w:ascii="Aptos" w:eastAsia="Aptos" w:hAnsi="Aptos" w:cs="Times New Roman"/>
      <w:i/>
      <w:iCs/>
      <w:color w:val="000000"/>
      <w:sz w:val="22"/>
      <w:szCs w:val="22"/>
      <w:lang w:eastAsia="en-US"/>
    </w:rPr>
  </w:style>
  <w:style w:type="paragraph" w:styleId="Citationintense">
    <w:name w:val="Intense Quote"/>
    <w:basedOn w:val="Normal"/>
    <w:next w:val="Normal"/>
    <w:pPr>
      <w:widowControl/>
      <w:pBdr>
        <w:bottom w:val="single" w:sz="4" w:space="4" w:color="156082"/>
      </w:pBdr>
      <w:suppressAutoHyphens w:val="0"/>
      <w:spacing w:before="200" w:after="280" w:line="244" w:lineRule="auto"/>
      <w:ind w:left="936" w:right="936"/>
    </w:pPr>
    <w:rPr>
      <w:rFonts w:ascii="Aptos" w:eastAsia="Aptos" w:hAnsi="Aptos" w:cs="Times New Roman"/>
      <w:b/>
      <w:bCs/>
      <w:i/>
      <w:iCs/>
      <w:color w:val="156082"/>
      <w:szCs w:val="22"/>
      <w:lang w:eastAsia="en-US"/>
    </w:rPr>
  </w:style>
  <w:style w:type="character" w:customStyle="1" w:styleId="CitationintenseCar">
    <w:name w:val="Citation intense Car"/>
    <w:basedOn w:val="Policepardfaut"/>
    <w:rPr>
      <w:rFonts w:ascii="Aptos" w:eastAsia="Aptos" w:hAnsi="Aptos" w:cs="Times New Roman"/>
      <w:b/>
      <w:bCs/>
      <w:i/>
      <w:iCs/>
      <w:color w:val="156082"/>
      <w:sz w:val="22"/>
      <w:szCs w:val="22"/>
      <w:lang w:eastAsia="en-US"/>
    </w:rPr>
  </w:style>
  <w:style w:type="character" w:styleId="Accentuationlgre">
    <w:name w:val="Subtle Emphasis"/>
  </w:style>
  <w:style w:type="character" w:styleId="Accentuationintense">
    <w:name w:val="Intense Emphasis"/>
    <w:basedOn w:val="Policepardfaut"/>
    <w:rPr>
      <w:b/>
      <w:bCs/>
      <w:i/>
      <w:iCs/>
      <w:color w:val="156082"/>
    </w:rPr>
  </w:style>
  <w:style w:type="character" w:styleId="Rfrencelgre">
    <w:name w:val="Subtle Reference"/>
    <w:basedOn w:val="Policepardfaut"/>
    <w:rPr>
      <w:smallCaps/>
      <w:color w:val="E97132"/>
      <w:u w:val="single"/>
    </w:rPr>
  </w:style>
  <w:style w:type="character" w:styleId="Rfrenceintense">
    <w:name w:val="Intense Reference"/>
    <w:basedOn w:val="Policepardfaut"/>
    <w:rPr>
      <w:b/>
      <w:bCs/>
      <w:smallCaps/>
      <w:color w:val="E97132"/>
      <w:spacing w:val="5"/>
      <w:u w:val="single"/>
    </w:rPr>
  </w:style>
  <w:style w:type="character" w:styleId="Titredulivre">
    <w:name w:val="Book Title"/>
    <w:basedOn w:val="Policepardfaut"/>
    <w:rPr>
      <w:b/>
      <w:bCs/>
      <w:smallCaps/>
      <w:spacing w:val="5"/>
    </w:rPr>
  </w:style>
  <w:style w:type="character" w:styleId="Textedelespacerserv">
    <w:name w:val="Placeholder Text"/>
    <w:basedOn w:val="Policepardfaut"/>
    <w:rPr>
      <w:color w:val="808080"/>
    </w:rPr>
  </w:style>
  <w:style w:type="paragraph" w:styleId="Textedebulles">
    <w:name w:val="Balloon Text"/>
    <w:basedOn w:val="Normal"/>
    <w:pPr>
      <w:widowControl/>
      <w:suppressAutoHyphens w:val="0"/>
      <w:spacing w:after="160" w:line="244" w:lineRule="auto"/>
    </w:pPr>
    <w:rPr>
      <w:rFonts w:ascii="Tahoma" w:eastAsia="Aptos" w:hAnsi="Tahoma" w:cs="Tahoma"/>
      <w:sz w:val="16"/>
      <w:szCs w:val="16"/>
      <w:lang w:eastAsia="en-US"/>
    </w:rPr>
  </w:style>
  <w:style w:type="character" w:customStyle="1" w:styleId="TextedebullesCar">
    <w:name w:val="Texte de bulles Car"/>
    <w:basedOn w:val="Policepardfaut"/>
    <w:rPr>
      <w:rFonts w:ascii="Tahoma" w:eastAsia="Aptos" w:hAnsi="Tahoma" w:cs="Tahoma"/>
      <w:sz w:val="16"/>
      <w:szCs w:val="16"/>
      <w:lang w:eastAsia="en-US"/>
    </w:rPr>
  </w:style>
  <w:style w:type="character" w:customStyle="1" w:styleId="ADEMETitreEnBrefCar">
    <w:name w:val="ADEME Titre En Bref Car"/>
    <w:basedOn w:val="Policepardfaut"/>
    <w:rPr>
      <w:rFonts w:ascii="Marianne" w:hAnsi="Marianne" w:cs="Arial"/>
      <w:b/>
      <w:color w:val="294A96"/>
      <w:szCs w:val="22"/>
      <w:lang w:val="en-GB"/>
    </w:rPr>
  </w:style>
  <w:style w:type="character" w:customStyle="1" w:styleId="TM1Car">
    <w:name w:val="TM 1 Car"/>
    <w:basedOn w:val="Policepardfaut"/>
    <w:rPr>
      <w:rFonts w:ascii="Arial" w:eastAsia="Arial" w:hAnsi="Arial" w:cs="Arial"/>
      <w:b/>
      <w:kern w:val="3"/>
      <w:sz w:val="24"/>
    </w:rPr>
  </w:style>
  <w:style w:type="character" w:customStyle="1" w:styleId="TM2Car">
    <w:name w:val="TM 2 Car"/>
    <w:basedOn w:val="Policepardfaut"/>
    <w:rPr>
      <w:rFonts w:ascii="Arial" w:eastAsia="Arial" w:hAnsi="Arial" w:cs="Arial"/>
      <w:sz w:val="22"/>
    </w:rPr>
  </w:style>
  <w:style w:type="character" w:customStyle="1" w:styleId="TM3Car">
    <w:name w:val="TM 3 Car"/>
    <w:basedOn w:val="Policepardfaut"/>
    <w:rPr>
      <w:rFonts w:ascii="Arial" w:eastAsia="Arial" w:hAnsi="Arial" w:cs="Arial"/>
    </w:rPr>
  </w:style>
  <w:style w:type="paragraph" w:customStyle="1" w:styleId="ADEMEBlocActeur">
    <w:name w:val="ADEME Bloc Acteur"/>
    <w:basedOn w:val="ADEMENormal"/>
    <w:pPr>
      <w:jc w:val="center"/>
    </w:pPr>
  </w:style>
  <w:style w:type="paragraph" w:customStyle="1" w:styleId="ADEMEBlocAvertissement">
    <w:name w:val="ADEME Bloc Avertissement"/>
    <w:pPr>
      <w:suppressLineNumbers/>
      <w:jc w:val="center"/>
    </w:pPr>
    <w:rPr>
      <w:rFonts w:ascii="Marianne" w:hAnsi="Marianne"/>
      <w:color w:val="404040"/>
      <w:szCs w:val="22"/>
    </w:rPr>
  </w:style>
  <w:style w:type="paragraph" w:customStyle="1" w:styleId="ADEMEEntte">
    <w:name w:val="ADEME Entête"/>
    <w:pPr>
      <w:suppressLineNumbers/>
      <w:jc w:val="right"/>
    </w:pPr>
    <w:rPr>
      <w:rFonts w:ascii="Marianne" w:hAnsi="Marianne"/>
      <w:color w:val="404040"/>
      <w:szCs w:val="22"/>
    </w:rPr>
  </w:style>
  <w:style w:type="paragraph" w:customStyle="1" w:styleId="ADEMEPiedde1repage">
    <w:name w:val="ADEME Pied de 1ère page"/>
    <w:basedOn w:val="ADEMENormal"/>
    <w:pPr>
      <w:spacing w:after="240"/>
      <w:jc w:val="right"/>
    </w:pPr>
  </w:style>
  <w:style w:type="paragraph" w:customStyle="1" w:styleId="ADEMEPieddepage">
    <w:name w:val="ADEME Pied de page"/>
    <w:basedOn w:val="ADEMENormal"/>
    <w:pPr>
      <w:jc w:val="right"/>
    </w:pPr>
  </w:style>
  <w:style w:type="paragraph" w:customStyle="1" w:styleId="ADEMENormal">
    <w:name w:val="ADEME Normal"/>
    <w:qFormat/>
    <w:pPr>
      <w:suppressLineNumbers/>
      <w:jc w:val="both"/>
    </w:pPr>
    <w:rPr>
      <w:rFonts w:ascii="Marianne" w:hAnsi="Marianne"/>
      <w:color w:val="404040"/>
      <w:szCs w:val="22"/>
    </w:rPr>
  </w:style>
  <w:style w:type="paragraph" w:customStyle="1" w:styleId="ADEMETexteLgislation">
    <w:name w:val="ADEME Texte Législation"/>
    <w:basedOn w:val="ADEMENormal"/>
    <w:rPr>
      <w:sz w:val="18"/>
      <w:lang w:val="en-GB"/>
    </w:rPr>
  </w:style>
  <w:style w:type="character" w:customStyle="1" w:styleId="ADEMENormalCar">
    <w:name w:val="ADEME Normal Car"/>
    <w:basedOn w:val="Policepardfaut"/>
    <w:rPr>
      <w:rFonts w:ascii="Marianne" w:eastAsia="Times New Roman" w:hAnsi="Marianne" w:cs="Times New Roman"/>
      <w:color w:val="404040"/>
      <w:szCs w:val="22"/>
    </w:rPr>
  </w:style>
  <w:style w:type="paragraph" w:customStyle="1" w:styleId="ADEMENormalRgles">
    <w:name w:val="ADEME Normal Règles"/>
    <w:basedOn w:val="ADEMENormal"/>
    <w:pPr>
      <w:spacing w:before="40" w:after="40"/>
    </w:pPr>
    <w:rPr>
      <w:sz w:val="18"/>
    </w:rPr>
  </w:style>
  <w:style w:type="character" w:customStyle="1" w:styleId="ADEMETexteLgislationCar">
    <w:name w:val="ADEME Texte Législation Car"/>
    <w:basedOn w:val="Policepardfaut"/>
    <w:rPr>
      <w:rFonts w:ascii="Marianne" w:eastAsia="Times New Roman" w:hAnsi="Marianne" w:cs="Times New Roman"/>
      <w:color w:val="404040"/>
      <w:sz w:val="18"/>
      <w:szCs w:val="22"/>
      <w:lang w:val="en-GB"/>
    </w:rPr>
  </w:style>
  <w:style w:type="paragraph" w:customStyle="1" w:styleId="ADEMETexteRemerciements">
    <w:name w:val="ADEME Texte Remerciements"/>
    <w:basedOn w:val="ADEMENormal"/>
  </w:style>
  <w:style w:type="character" w:customStyle="1" w:styleId="ADEMETexteRemerciementsCar">
    <w:name w:val="ADEME Texte Remerciements Car"/>
    <w:basedOn w:val="Policepardfaut"/>
    <w:rPr>
      <w:rFonts w:ascii="Marianne" w:eastAsia="Times New Roman" w:hAnsi="Marianne" w:cs="Times New Roman"/>
      <w:color w:val="404040"/>
      <w:szCs w:val="22"/>
    </w:rPr>
  </w:style>
  <w:style w:type="character" w:customStyle="1" w:styleId="En-ttedetabledesmatiresCar">
    <w:name w:val="En-tête de table des matières Car"/>
    <w:basedOn w:val="Policepardfaut"/>
    <w:rPr>
      <w:rFonts w:ascii="Calibri Light" w:eastAsia="Calibri Light" w:hAnsi="Calibri Light" w:cs="Calibri Light"/>
      <w:color w:val="2E74B5"/>
      <w:sz w:val="32"/>
      <w:szCs w:val="32"/>
    </w:rPr>
  </w:style>
  <w:style w:type="paragraph" w:styleId="Titre">
    <w:name w:val="Title"/>
    <w:next w:val="ADEMENormal"/>
    <w:uiPriority w:val="10"/>
    <w:qFormat/>
    <w:pPr>
      <w:suppressLineNumbers/>
      <w:contextualSpacing/>
      <w:jc w:val="center"/>
    </w:pPr>
    <w:rPr>
      <w:rFonts w:ascii="Marianne" w:hAnsi="Marianne" w:cs="Arial"/>
      <w:b/>
      <w:bCs/>
      <w:caps/>
      <w:color w:val="FF0000"/>
      <w:spacing w:val="5"/>
      <w:sz w:val="36"/>
      <w:szCs w:val="28"/>
    </w:rPr>
  </w:style>
  <w:style w:type="character" w:customStyle="1" w:styleId="TitreCar">
    <w:name w:val="Titre Car"/>
    <w:basedOn w:val="Policepardfaut"/>
    <w:rPr>
      <w:rFonts w:ascii="Marianne" w:hAnsi="Marianne" w:cs="Arial"/>
      <w:b/>
      <w:bCs/>
      <w:caps/>
      <w:color w:val="FF0000"/>
      <w:spacing w:val="5"/>
      <w:sz w:val="36"/>
      <w:szCs w:val="28"/>
    </w:rPr>
  </w:style>
  <w:style w:type="paragraph" w:customStyle="1" w:styleId="ADEMETitreCitation">
    <w:name w:val="ADEME Titre Citation"/>
    <w:next w:val="ADEMENormal"/>
    <w:pPr>
      <w:suppressLineNumbers/>
      <w:jc w:val="center"/>
    </w:pPr>
    <w:rPr>
      <w:rFonts w:ascii="Marianne" w:hAnsi="Marianne"/>
      <w:b/>
      <w:color w:val="404040"/>
      <w:sz w:val="22"/>
      <w:szCs w:val="22"/>
    </w:rPr>
  </w:style>
  <w:style w:type="paragraph" w:customStyle="1" w:styleId="ADEMETitreRemerciements">
    <w:name w:val="ADEME Titre Remerciements"/>
    <w:next w:val="ADEMETexteRemerciements"/>
    <w:pPr>
      <w:suppressLineNumbers/>
      <w:jc w:val="center"/>
    </w:pPr>
    <w:rPr>
      <w:rFonts w:ascii="Marianne" w:hAnsi="Marianne"/>
      <w:b/>
      <w:caps/>
      <w:color w:val="404040"/>
      <w:sz w:val="28"/>
      <w:szCs w:val="22"/>
    </w:rPr>
  </w:style>
  <w:style w:type="character" w:customStyle="1" w:styleId="ADEMETitreCitationCar">
    <w:name w:val="ADEME Titre Citation Car"/>
    <w:basedOn w:val="Policepardfaut"/>
    <w:rPr>
      <w:rFonts w:ascii="Marianne" w:eastAsia="Times New Roman" w:hAnsi="Marianne" w:cs="Times New Roman"/>
      <w:b/>
      <w:color w:val="404040"/>
      <w:sz w:val="22"/>
      <w:szCs w:val="22"/>
    </w:rPr>
  </w:style>
  <w:style w:type="paragraph" w:customStyle="1" w:styleId="ADEMEDate">
    <w:name w:val="ADEME Date"/>
    <w:next w:val="ADEMENormal"/>
    <w:pPr>
      <w:suppressLineNumbers/>
      <w:jc w:val="center"/>
    </w:pPr>
    <w:rPr>
      <w:rFonts w:ascii="Marianne" w:hAnsi="Marianne"/>
      <w:b/>
      <w:color w:val="404040"/>
      <w:sz w:val="22"/>
      <w:szCs w:val="22"/>
    </w:rPr>
  </w:style>
  <w:style w:type="character" w:customStyle="1" w:styleId="ADEMETitreRemerciementsCar">
    <w:name w:val="ADEME Titre Remerciements Car"/>
    <w:basedOn w:val="Policepardfaut"/>
    <w:rPr>
      <w:rFonts w:ascii="Marianne" w:eastAsia="Times New Roman" w:hAnsi="Marianne" w:cs="Times New Roman"/>
      <w:b/>
      <w:caps/>
      <w:color w:val="404040"/>
      <w:sz w:val="28"/>
      <w:szCs w:val="22"/>
    </w:rPr>
  </w:style>
  <w:style w:type="character" w:customStyle="1" w:styleId="ADEMEDateCar">
    <w:name w:val="ADEME Date Car"/>
    <w:basedOn w:val="Policepardfaut"/>
    <w:rPr>
      <w:rFonts w:ascii="Marianne" w:eastAsia="Times New Roman" w:hAnsi="Marianne" w:cs="Times New Roman"/>
      <w:b/>
      <w:color w:val="404040"/>
      <w:sz w:val="22"/>
      <w:szCs w:val="22"/>
    </w:rPr>
  </w:style>
  <w:style w:type="paragraph" w:customStyle="1" w:styleId="ADEMEAide">
    <w:name w:val="ADEME Aide"/>
    <w:basedOn w:val="ADEMENormal"/>
    <w:qFormat/>
    <w:rPr>
      <w:i/>
      <w:color w:val="595959"/>
      <w:sz w:val="18"/>
    </w:rPr>
  </w:style>
  <w:style w:type="paragraph" w:customStyle="1" w:styleId="ADEMEItalique">
    <w:name w:val="ADEME Italique"/>
    <w:basedOn w:val="ADEMENormal"/>
    <w:rPr>
      <w:i/>
    </w:rPr>
  </w:style>
  <w:style w:type="character" w:customStyle="1" w:styleId="ADEMEAideCar">
    <w:name w:val="ADEME Aide Car"/>
    <w:basedOn w:val="ADEMENormalCar"/>
    <w:rPr>
      <w:rFonts w:ascii="Marianne" w:eastAsia="Times New Roman" w:hAnsi="Marianne" w:cs="Times New Roman"/>
      <w:i/>
      <w:color w:val="595959"/>
      <w:sz w:val="18"/>
      <w:szCs w:val="22"/>
    </w:rPr>
  </w:style>
  <w:style w:type="paragraph" w:customStyle="1" w:styleId="ADEMENormalGras">
    <w:name w:val="ADEME Normal Gras"/>
    <w:basedOn w:val="ADEMENormal"/>
    <w:rPr>
      <w:b/>
    </w:rPr>
  </w:style>
  <w:style w:type="character" w:customStyle="1" w:styleId="ADEMEItaliqueCar">
    <w:name w:val="ADEME Italique Car"/>
    <w:basedOn w:val="ADEMENormalCar"/>
    <w:rPr>
      <w:rFonts w:ascii="Marianne" w:eastAsia="Times New Roman" w:hAnsi="Marianne" w:cs="Times New Roman"/>
      <w:i/>
      <w:color w:val="404040"/>
      <w:szCs w:val="22"/>
    </w:rPr>
  </w:style>
  <w:style w:type="character" w:customStyle="1" w:styleId="ADEMENiveau4">
    <w:name w:val="ADEME Niveau 4"/>
    <w:basedOn w:val="Policepardfaut"/>
    <w:rPr>
      <w:rFonts w:ascii="Arial" w:hAnsi="Arial"/>
      <w:caps w:val="0"/>
      <w:smallCaps w:val="0"/>
      <w:strike w:val="0"/>
      <w:dstrike w:val="0"/>
      <w:vanish w:val="0"/>
      <w:color w:val="404040"/>
      <w:position w:val="0"/>
      <w:sz w:val="20"/>
      <w:u w:val="none"/>
      <w:vertAlign w:val="baseline"/>
    </w:rPr>
  </w:style>
  <w:style w:type="character" w:customStyle="1" w:styleId="ADEMENormalGrasCar">
    <w:name w:val="ADEME Normal Gras Car"/>
    <w:basedOn w:val="ADEMENormalCar"/>
    <w:rPr>
      <w:rFonts w:ascii="Marianne" w:eastAsia="Times New Roman" w:hAnsi="Marianne" w:cs="Times New Roman"/>
      <w:b/>
      <w:color w:val="404040"/>
      <w:szCs w:val="22"/>
    </w:rPr>
  </w:style>
  <w:style w:type="character" w:customStyle="1" w:styleId="ADEMENiveau4Gras">
    <w:name w:val="ADEME Niveau 4 Gras"/>
    <w:basedOn w:val="Policepardfaut"/>
    <w:rPr>
      <w:rFonts w:ascii="Arial" w:hAnsi="Arial"/>
      <w:b/>
      <w:caps w:val="0"/>
      <w:smallCaps w:val="0"/>
      <w:strike w:val="0"/>
      <w:dstrike w:val="0"/>
      <w:vanish w:val="0"/>
      <w:color w:val="404040"/>
      <w:position w:val="0"/>
      <w:sz w:val="20"/>
      <w:u w:val="none"/>
      <w:vertAlign w:val="baseline"/>
    </w:rPr>
  </w:style>
  <w:style w:type="character" w:customStyle="1" w:styleId="ADEMENiveau5">
    <w:name w:val="ADEME Niveau 5"/>
    <w:basedOn w:val="Policepardfaut"/>
    <w:rPr>
      <w:rFonts w:ascii="Arial" w:hAnsi="Arial"/>
      <w:b w:val="0"/>
      <w:i/>
      <w:caps w:val="0"/>
      <w:smallCaps w:val="0"/>
      <w:strike w:val="0"/>
      <w:dstrike w:val="0"/>
      <w:vanish w:val="0"/>
      <w:color w:val="404040"/>
      <w:position w:val="0"/>
      <w:sz w:val="20"/>
      <w:u w:val="none"/>
      <w:vertAlign w:val="baseline"/>
    </w:rPr>
  </w:style>
  <w:style w:type="character" w:customStyle="1" w:styleId="ADEMENiveau6">
    <w:name w:val="ADEME Niveau 6"/>
    <w:basedOn w:val="Policepardfaut"/>
    <w:rPr>
      <w:rFonts w:ascii="Arial" w:hAnsi="Arial"/>
      <w:caps w:val="0"/>
      <w:smallCaps w:val="0"/>
      <w:strike w:val="0"/>
      <w:dstrike w:val="0"/>
      <w:vanish w:val="0"/>
      <w:color w:val="404040"/>
      <w:position w:val="0"/>
      <w:sz w:val="18"/>
      <w:u w:val="none"/>
      <w:vertAlign w:val="baseline"/>
    </w:rPr>
  </w:style>
  <w:style w:type="paragraph" w:customStyle="1" w:styleId="ADEMESous-titreRgles">
    <w:name w:val="ADEME Sous-titre Règles"/>
    <w:basedOn w:val="ADEMENormal"/>
    <w:next w:val="ADEMETexteRgles"/>
    <w:rPr>
      <w:rFonts w:eastAsia="MS Mincho"/>
      <w:b/>
      <w:lang w:eastAsia="ja-JP"/>
    </w:rPr>
  </w:style>
  <w:style w:type="character" w:customStyle="1" w:styleId="ADEMESous-titreRglesCar">
    <w:name w:val="ADEME Sous-titre Règles Car"/>
    <w:basedOn w:val="ADEMENormalGrasCar"/>
    <w:rPr>
      <w:rFonts w:ascii="Marianne" w:eastAsia="MS Mincho" w:hAnsi="Marianne" w:cs="Times New Roman"/>
      <w:b/>
      <w:color w:val="404040"/>
      <w:szCs w:val="22"/>
      <w:lang w:eastAsia="ja-JP"/>
    </w:rPr>
  </w:style>
  <w:style w:type="paragraph" w:customStyle="1" w:styleId="ADEMETitreRgles">
    <w:name w:val="ADEME Titre Règles"/>
    <w:next w:val="ADEMETexteRgles"/>
    <w:pPr>
      <w:suppressLineNumbers/>
      <w:spacing w:after="120"/>
      <w:jc w:val="center"/>
    </w:pPr>
    <w:rPr>
      <w:rFonts w:ascii="Marianne" w:hAnsi="Marianne"/>
      <w:b/>
      <w:caps/>
      <w:color w:val="404040"/>
      <w:sz w:val="24"/>
      <w:szCs w:val="22"/>
    </w:rPr>
  </w:style>
  <w:style w:type="paragraph" w:customStyle="1" w:styleId="ADEMETitre1SansNumrotation">
    <w:name w:val="ADEME Titre 1 Sans Numérotation"/>
    <w:basedOn w:val="Titre1"/>
    <w:next w:val="ADEMENormal"/>
    <w:pPr>
      <w:keepNext w:val="0"/>
      <w:widowControl/>
      <w:suppressLineNumbers/>
      <w:suppressAutoHyphens w:val="0"/>
      <w:spacing w:before="480" w:after="0"/>
      <w:contextualSpacing/>
      <w:jc w:val="both"/>
    </w:pPr>
    <w:rPr>
      <w:rFonts w:ascii="Marianne" w:eastAsia="Times New Roman" w:hAnsi="Marianne" w:cs="Times New Roman"/>
      <w:color w:val="404040"/>
      <w:sz w:val="28"/>
      <w:szCs w:val="22"/>
    </w:rPr>
  </w:style>
  <w:style w:type="character" w:customStyle="1" w:styleId="ADEMETitreRglesCar">
    <w:name w:val="ADEME Titre Règles Car"/>
    <w:basedOn w:val="Policepardfaut"/>
    <w:rPr>
      <w:rFonts w:ascii="Marianne" w:eastAsia="Times New Roman" w:hAnsi="Marianne" w:cs="Times New Roman"/>
      <w:b/>
      <w:caps/>
      <w:color w:val="404040"/>
      <w:sz w:val="24"/>
      <w:szCs w:val="22"/>
    </w:rPr>
  </w:style>
  <w:style w:type="paragraph" w:customStyle="1" w:styleId="ADEMETitreAvertissement">
    <w:name w:val="ADEME Titre Avertissement"/>
    <w:next w:val="ADEMEAide"/>
    <w:pPr>
      <w:suppressLineNumbers/>
      <w:spacing w:before="80"/>
      <w:jc w:val="center"/>
    </w:pPr>
    <w:rPr>
      <w:rFonts w:ascii="Marianne" w:hAnsi="Marianne"/>
      <w:b/>
      <w:color w:val="404040"/>
      <w:sz w:val="28"/>
      <w:szCs w:val="22"/>
    </w:rPr>
  </w:style>
  <w:style w:type="character" w:customStyle="1" w:styleId="ADEMETitreAvertissementCar">
    <w:name w:val="ADEME Titre Avertissement Car"/>
    <w:basedOn w:val="ADEMENormalGrasCar"/>
    <w:rPr>
      <w:rFonts w:ascii="Marianne" w:eastAsia="Times New Roman" w:hAnsi="Marianne" w:cs="Times New Roman"/>
      <w:b/>
      <w:color w:val="404040"/>
      <w:sz w:val="28"/>
      <w:szCs w:val="22"/>
    </w:rPr>
  </w:style>
  <w:style w:type="character" w:customStyle="1" w:styleId="ADEMETitre1SansNumrotationCar">
    <w:name w:val="ADEME Titre 1 Sans Numérotation Car"/>
    <w:basedOn w:val="Titre1Car"/>
    <w:rPr>
      <w:rFonts w:ascii="Marianne" w:eastAsia="Times New Roman" w:hAnsi="Marianne" w:cs="Times New Roman"/>
      <w:b/>
      <w:color w:val="404040"/>
      <w:kern w:val="3"/>
      <w:sz w:val="28"/>
      <w:szCs w:val="22"/>
    </w:rPr>
  </w:style>
  <w:style w:type="paragraph" w:customStyle="1" w:styleId="ADEMETitreLgislation">
    <w:name w:val="ADEME Titre Législation"/>
    <w:next w:val="ADEMETexteLgislation"/>
    <w:pPr>
      <w:spacing w:before="240" w:after="200"/>
    </w:pPr>
    <w:rPr>
      <w:rFonts w:ascii="Marianne" w:hAnsi="Marianne"/>
      <w:b/>
      <w:color w:val="FF0000"/>
      <w:sz w:val="18"/>
      <w:szCs w:val="22"/>
    </w:rPr>
  </w:style>
  <w:style w:type="character" w:customStyle="1" w:styleId="ADEMENiveau1">
    <w:name w:val="ADEME Niveau 1"/>
    <w:basedOn w:val="Policepardfaut"/>
    <w:rPr>
      <w:rFonts w:ascii="Marianne" w:hAnsi="Marianne"/>
      <w:b/>
      <w:color w:val="404040"/>
      <w:sz w:val="28"/>
    </w:rPr>
  </w:style>
  <w:style w:type="character" w:customStyle="1" w:styleId="ADEMETitreLgislationCar">
    <w:name w:val="ADEME Titre Législation Car"/>
    <w:basedOn w:val="Policepardfaut"/>
    <w:rPr>
      <w:rFonts w:ascii="Marianne" w:eastAsia="Times New Roman" w:hAnsi="Marianne" w:cs="Times New Roman"/>
      <w:b/>
      <w:color w:val="FF0000"/>
      <w:sz w:val="18"/>
      <w:szCs w:val="22"/>
    </w:rPr>
  </w:style>
  <w:style w:type="character" w:customStyle="1" w:styleId="ADEMENiveau2">
    <w:name w:val="ADEME Niveau 2"/>
    <w:basedOn w:val="Policepardfaut"/>
    <w:rPr>
      <w:rFonts w:ascii="Arial" w:hAnsi="Arial"/>
      <w:b/>
      <w:color w:val="404040"/>
      <w:sz w:val="24"/>
    </w:rPr>
  </w:style>
  <w:style w:type="character" w:customStyle="1" w:styleId="ADEMENiveau3">
    <w:name w:val="ADEME Niveau 3"/>
    <w:basedOn w:val="Policepardfaut"/>
    <w:rPr>
      <w:rFonts w:ascii="Arial" w:hAnsi="Arial"/>
      <w:b/>
      <w:color w:val="404040"/>
      <w:sz w:val="22"/>
    </w:rPr>
  </w:style>
  <w:style w:type="character" w:customStyle="1" w:styleId="ADEMEExposant">
    <w:name w:val="ADEME Exposant"/>
    <w:basedOn w:val="ADEMENiveau2"/>
    <w:rPr>
      <w:rFonts w:ascii="Arial" w:hAnsi="Arial"/>
      <w:b/>
      <w:caps w:val="0"/>
      <w:smallCaps w:val="0"/>
      <w:strike w:val="0"/>
      <w:dstrike w:val="0"/>
      <w:vanish w:val="0"/>
      <w:color w:val="404040"/>
      <w:position w:val="0"/>
      <w:sz w:val="24"/>
      <w:vertAlign w:val="superscript"/>
    </w:rPr>
  </w:style>
  <w:style w:type="character" w:customStyle="1" w:styleId="ADEMECatgorieEntte">
    <w:name w:val="ADEME Catégorie Entête"/>
    <w:basedOn w:val="Policepardfaut"/>
    <w:rPr>
      <w:rFonts w:ascii="Arial" w:hAnsi="Arial"/>
      <w:b/>
      <w:caps w:val="0"/>
      <w:smallCaps/>
      <w:strike w:val="0"/>
      <w:dstrike w:val="0"/>
      <w:vanish w:val="0"/>
      <w:color w:val="404040"/>
      <w:position w:val="0"/>
      <w:sz w:val="28"/>
      <w:u w:val="none"/>
      <w:vertAlign w:val="baseline"/>
    </w:rPr>
  </w:style>
  <w:style w:type="character" w:customStyle="1" w:styleId="ADEMECatgorie">
    <w:name w:val="ADEME Catégorie"/>
    <w:basedOn w:val="Policepardfaut"/>
    <w:rPr>
      <w:rFonts w:ascii="Arial" w:hAnsi="Arial"/>
      <w:b/>
      <w:caps/>
      <w:smallCaps w:val="0"/>
      <w:strike w:val="0"/>
      <w:dstrike w:val="0"/>
      <w:vanish w:val="0"/>
      <w:color w:val="404040"/>
      <w:position w:val="0"/>
      <w:sz w:val="28"/>
      <w:vertAlign w:val="baseline"/>
    </w:rPr>
  </w:style>
  <w:style w:type="paragraph" w:styleId="Tabledesillustrations">
    <w:name w:val="table of figures"/>
    <w:next w:val="Normal"/>
    <w:pPr>
      <w:suppressLineNumbers/>
    </w:pPr>
    <w:rPr>
      <w:rFonts w:ascii="Arial" w:hAnsi="Arial"/>
      <w:color w:val="404040"/>
      <w:szCs w:val="22"/>
    </w:rPr>
  </w:style>
  <w:style w:type="character" w:customStyle="1" w:styleId="ADEMECoordinationTitre">
    <w:name w:val="ADEME Coordination Titre"/>
    <w:basedOn w:val="Policepardfaut"/>
    <w:rPr>
      <w:rFonts w:ascii="Arial" w:hAnsi="Arial"/>
      <w:b/>
      <w:color w:val="404040"/>
      <w:sz w:val="22"/>
    </w:rPr>
  </w:style>
  <w:style w:type="character" w:customStyle="1" w:styleId="ADEMECoordinationValeur">
    <w:name w:val="ADEME Coordination Valeur"/>
    <w:basedOn w:val="Policepardfaut"/>
    <w:rPr>
      <w:rFonts w:ascii="Arial" w:hAnsi="Arial"/>
      <w:b w:val="0"/>
      <w:i/>
      <w:color w:val="404040"/>
      <w:sz w:val="22"/>
    </w:rPr>
  </w:style>
  <w:style w:type="character" w:customStyle="1" w:styleId="ADEMELgendeValeur">
    <w:name w:val="ADEME Légende Valeur"/>
    <w:basedOn w:val="Policepardfaut"/>
    <w:rPr>
      <w:rFonts w:ascii="Arial" w:hAnsi="Arial"/>
      <w:sz w:val="16"/>
    </w:rPr>
  </w:style>
  <w:style w:type="character" w:customStyle="1" w:styleId="ADEMELgendeTitre">
    <w:name w:val="ADEME Légende Titre"/>
    <w:basedOn w:val="Policepardfaut"/>
    <w:rPr>
      <w:rFonts w:ascii="Arial" w:hAnsi="Arial"/>
      <w:b/>
      <w:sz w:val="16"/>
    </w:rPr>
  </w:style>
  <w:style w:type="character" w:customStyle="1" w:styleId="ADEMESocitTitre">
    <w:name w:val="ADEME Société Titre"/>
    <w:basedOn w:val="Policepardfaut"/>
    <w:rPr>
      <w:rFonts w:ascii="Arial" w:hAnsi="Arial"/>
      <w:b w:val="0"/>
      <w:caps w:val="0"/>
      <w:smallCaps w:val="0"/>
      <w:strike w:val="0"/>
      <w:dstrike w:val="0"/>
      <w:vanish w:val="0"/>
      <w:color w:val="404040"/>
      <w:position w:val="0"/>
      <w:sz w:val="22"/>
      <w:u w:val="none"/>
      <w:vertAlign w:val="baseline"/>
    </w:rPr>
  </w:style>
  <w:style w:type="character" w:customStyle="1" w:styleId="ADEMESocitValeur">
    <w:name w:val="ADEME Société Valeur"/>
    <w:basedOn w:val="Policepardfaut"/>
    <w:rPr>
      <w:rFonts w:ascii="Arial" w:hAnsi="Arial"/>
      <w:b w:val="0"/>
      <w:i/>
      <w:color w:val="404040"/>
      <w:sz w:val="22"/>
    </w:rPr>
  </w:style>
  <w:style w:type="character" w:customStyle="1" w:styleId="ADEMETitrePartenaires">
    <w:name w:val="ADEME Titre Partenaires"/>
    <w:basedOn w:val="Policepardfaut"/>
    <w:rPr>
      <w:rFonts w:ascii="Arial" w:hAnsi="Arial"/>
      <w:b/>
      <w:color w:val="404040"/>
      <w:sz w:val="24"/>
    </w:rPr>
  </w:style>
  <w:style w:type="paragraph" w:customStyle="1" w:styleId="ADEMETitreDocPieddepage">
    <w:name w:val="ADEME Titre Doc Pied de page"/>
    <w:pPr>
      <w:suppressLineNumbers/>
    </w:pPr>
    <w:rPr>
      <w:rFonts w:ascii="Marianne" w:eastAsia="Aptos" w:hAnsi="Marianne"/>
      <w:color w:val="404040"/>
      <w:sz w:val="18"/>
      <w:szCs w:val="22"/>
      <w:lang w:eastAsia="en-US"/>
    </w:rPr>
  </w:style>
  <w:style w:type="character" w:customStyle="1" w:styleId="ADEMEAidePartenaires">
    <w:name w:val="ADEME Aide Partenaires"/>
    <w:basedOn w:val="Policepardfaut"/>
    <w:rPr>
      <w:rFonts w:ascii="Arial" w:hAnsi="Arial"/>
      <w:i/>
      <w:color w:val="404040"/>
      <w:sz w:val="20"/>
    </w:rPr>
  </w:style>
  <w:style w:type="paragraph" w:customStyle="1" w:styleId="ADEMENumrodepage">
    <w:name w:val="ADEME Numéro de page"/>
    <w:basedOn w:val="ADEMENormal"/>
    <w:pPr>
      <w:jc w:val="right"/>
    </w:pPr>
    <w:rPr>
      <w:rFonts w:eastAsia="Aptos"/>
      <w:sz w:val="18"/>
      <w:lang w:eastAsia="en-US"/>
    </w:rPr>
  </w:style>
  <w:style w:type="character" w:customStyle="1" w:styleId="ADEMETitreDocPieddepageCar">
    <w:name w:val="ADEME Titre Doc Pied de page Car"/>
    <w:basedOn w:val="ADEMENormalCar"/>
    <w:rPr>
      <w:rFonts w:ascii="Marianne" w:eastAsia="Aptos" w:hAnsi="Marianne" w:cs="Times New Roman"/>
      <w:color w:val="404040"/>
      <w:sz w:val="18"/>
      <w:szCs w:val="22"/>
      <w:lang w:eastAsia="en-US"/>
    </w:rPr>
  </w:style>
  <w:style w:type="character" w:customStyle="1" w:styleId="Pagegarde2">
    <w:name w:val="Page garde 2"/>
    <w:rPr>
      <w:rFonts w:ascii="Verdana" w:hAnsi="Verdana"/>
      <w:color w:val="99BA2D"/>
      <w:sz w:val="32"/>
    </w:rPr>
  </w:style>
  <w:style w:type="character" w:customStyle="1" w:styleId="ADEMENumrodepageCar">
    <w:name w:val="ADEME Numéro de page Car"/>
    <w:basedOn w:val="ADEMENormalCar"/>
    <w:rPr>
      <w:rFonts w:ascii="Marianne" w:eastAsia="Aptos" w:hAnsi="Marianne" w:cs="Times New Roman"/>
      <w:color w:val="404040"/>
      <w:sz w:val="18"/>
      <w:szCs w:val="22"/>
      <w:lang w:eastAsia="en-US"/>
    </w:rPr>
  </w:style>
  <w:style w:type="character" w:customStyle="1" w:styleId="LgendeCar">
    <w:name w:val="Légende Car"/>
    <w:rPr>
      <w:rFonts w:ascii="Arial" w:eastAsia="Times New Roman" w:hAnsi="Arial" w:cs="Times New Roman"/>
      <w:b/>
      <w:bCs/>
      <w:color w:val="404040"/>
      <w:sz w:val="16"/>
      <w:szCs w:val="18"/>
    </w:rPr>
  </w:style>
  <w:style w:type="paragraph" w:customStyle="1" w:styleId="ADEMETexteRgles">
    <w:name w:val="ADEME Texte Règles"/>
    <w:basedOn w:val="ADEMENormal"/>
    <w:pPr>
      <w:numPr>
        <w:numId w:val="17"/>
      </w:numPr>
    </w:pPr>
    <w:rPr>
      <w:sz w:val="18"/>
    </w:rPr>
  </w:style>
  <w:style w:type="character" w:customStyle="1" w:styleId="ParagraphedelisteCar">
    <w:name w:val="Paragraphe de liste Car"/>
    <w:aliases w:val="ADEME Paragraphe de liste Car"/>
    <w:basedOn w:val="Policepardfaut"/>
    <w:uiPriority w:val="34"/>
    <w:rPr>
      <w:rFonts w:ascii="Arial" w:eastAsia="Times New Roman" w:hAnsi="Arial" w:cs="Times New Roman"/>
      <w:color w:val="404040"/>
      <w:szCs w:val="22"/>
    </w:rPr>
  </w:style>
  <w:style w:type="character" w:customStyle="1" w:styleId="ADEMETexteRglesCar">
    <w:name w:val="ADEME Texte Règles Car"/>
    <w:basedOn w:val="ParagraphedelisteCar"/>
    <w:rPr>
      <w:rFonts w:ascii="Marianne" w:eastAsia="Times New Roman" w:hAnsi="Marianne" w:cs="Times New Roman"/>
      <w:color w:val="404040"/>
      <w:sz w:val="18"/>
      <w:szCs w:val="22"/>
    </w:rPr>
  </w:style>
  <w:style w:type="character" w:customStyle="1" w:styleId="ADEMECaractrisationExposant">
    <w:name w:val="ADEME Caractérisation Exposant"/>
    <w:basedOn w:val="Policepardfaut"/>
    <w:rPr>
      <w:position w:val="0"/>
      <w:u w:val="none"/>
      <w:vertAlign w:val="superscript"/>
    </w:rPr>
  </w:style>
  <w:style w:type="character" w:styleId="Marquedecommentaire">
    <w:name w:val="annotation reference"/>
    <w:basedOn w:val="Policepardfaut"/>
    <w:rPr>
      <w:sz w:val="16"/>
      <w:szCs w:val="16"/>
    </w:rPr>
  </w:style>
  <w:style w:type="paragraph" w:styleId="Commentaire">
    <w:name w:val="annotation text"/>
    <w:basedOn w:val="Normal"/>
    <w:pPr>
      <w:widowControl/>
      <w:suppressAutoHyphens w:val="0"/>
      <w:spacing w:after="160" w:line="244" w:lineRule="auto"/>
    </w:pPr>
    <w:rPr>
      <w:rFonts w:ascii="Aptos" w:eastAsia="Aptos" w:hAnsi="Aptos" w:cs="Times New Roman"/>
      <w:lang w:eastAsia="en-US"/>
    </w:rPr>
  </w:style>
  <w:style w:type="character" w:customStyle="1" w:styleId="CommentaireCar">
    <w:name w:val="Commentaire Car"/>
    <w:basedOn w:val="Policepardfaut"/>
    <w:rPr>
      <w:rFonts w:ascii="Aptos" w:eastAsia="Aptos" w:hAnsi="Aptos" w:cs="Times New Roman"/>
      <w:sz w:val="22"/>
      <w:lang w:eastAsia="en-US"/>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rFonts w:ascii="Aptos" w:eastAsia="Aptos" w:hAnsi="Aptos" w:cs="Times New Roman"/>
      <w:b/>
      <w:bCs/>
      <w:sz w:val="22"/>
      <w:lang w:eastAsia="en-US"/>
    </w:rPr>
  </w:style>
  <w:style w:type="paragraph" w:customStyle="1" w:styleId="ADEMEInsertLogos">
    <w:name w:val="ADEME Insert Logos"/>
    <w:basedOn w:val="ADEMEPiedde1repage"/>
    <w:pPr>
      <w:spacing w:line="1500" w:lineRule="auto"/>
    </w:pPr>
  </w:style>
  <w:style w:type="character" w:customStyle="1" w:styleId="ADEMEPiedde1repageCar">
    <w:name w:val="ADEME Pied de 1ère page Car"/>
    <w:basedOn w:val="Policepardfaut"/>
    <w:rPr>
      <w:rFonts w:ascii="Marianne" w:eastAsia="Times New Roman" w:hAnsi="Marianne" w:cs="Times New Roman"/>
      <w:color w:val="404040"/>
      <w:szCs w:val="22"/>
    </w:rPr>
  </w:style>
  <w:style w:type="character" w:customStyle="1" w:styleId="ADEMEInsertLogosCar">
    <w:name w:val="ADEME Insert Logos Car"/>
    <w:basedOn w:val="ADEMEPiedde1repageCar"/>
    <w:rPr>
      <w:rFonts w:ascii="Marianne" w:eastAsia="Times New Roman" w:hAnsi="Marianne" w:cs="Times New Roman"/>
      <w:color w:val="404040"/>
      <w:szCs w:val="22"/>
    </w:rPr>
  </w:style>
  <w:style w:type="paragraph" w:customStyle="1" w:styleId="ADEMETitrePageDeGarde">
    <w:name w:val="ADEME Titre Page De Garde"/>
    <w:basedOn w:val="Titre1"/>
    <w:next w:val="ADEMENormal"/>
    <w:pPr>
      <w:keepLines/>
      <w:widowControl/>
      <w:suppressLineNumbers/>
      <w:suppressAutoHyphens w:val="0"/>
      <w:spacing w:before="0" w:after="0"/>
      <w:contextualSpacing/>
      <w:jc w:val="both"/>
    </w:pPr>
    <w:rPr>
      <w:rFonts w:ascii="Marianne" w:eastAsia="Times New Roman" w:hAnsi="Marianne" w:cs="Times New Roman"/>
      <w:color w:val="404040"/>
      <w:kern w:val="0"/>
      <w:sz w:val="28"/>
      <w:szCs w:val="22"/>
    </w:rPr>
  </w:style>
  <w:style w:type="character" w:customStyle="1" w:styleId="ADEMETitrePageDeGardeCar">
    <w:name w:val="ADEME Titre Page De Garde Car"/>
    <w:basedOn w:val="Policepardfaut"/>
    <w:rPr>
      <w:rFonts w:ascii="Marianne" w:eastAsia="Times New Roman" w:hAnsi="Marianne" w:cs="Times New Roman"/>
      <w:b/>
      <w:color w:val="404040"/>
      <w:sz w:val="28"/>
      <w:szCs w:val="22"/>
    </w:rPr>
  </w:style>
  <w:style w:type="paragraph" w:customStyle="1" w:styleId="ADEMECommentaire">
    <w:name w:val="ADEME Commentaire"/>
    <w:pPr>
      <w:suppressLineNumbers/>
      <w:jc w:val="both"/>
    </w:pPr>
    <w:rPr>
      <w:rFonts w:ascii="Marianne" w:hAnsi="Marianne"/>
      <w:color w:val="404040"/>
      <w:szCs w:val="22"/>
    </w:rPr>
  </w:style>
  <w:style w:type="character" w:customStyle="1" w:styleId="ADEMECommentaireCar">
    <w:name w:val="ADEME Commentaire Car"/>
    <w:basedOn w:val="ADEMENormalCar"/>
    <w:rPr>
      <w:rFonts w:ascii="Marianne" w:eastAsia="Times New Roman" w:hAnsi="Marianne" w:cs="Times New Roman"/>
      <w:color w:val="404040"/>
      <w:szCs w:val="22"/>
    </w:rPr>
  </w:style>
  <w:style w:type="paragraph" w:customStyle="1" w:styleId="ADEMETexte">
    <w:name w:val="ADEME Texte"/>
    <w:basedOn w:val="Normal"/>
    <w:pPr>
      <w:widowControl/>
      <w:suppressAutoHyphens w:val="0"/>
      <w:spacing w:after="160" w:line="244" w:lineRule="auto"/>
    </w:pPr>
    <w:rPr>
      <w:rFonts w:ascii="Aptos" w:eastAsia="MS Mincho" w:hAnsi="Aptos" w:cs="Times New Roman"/>
      <w:lang w:eastAsia="ja-JP"/>
    </w:rPr>
  </w:style>
  <w:style w:type="character" w:customStyle="1" w:styleId="ADEMETexteCar">
    <w:name w:val="ADEME Texte Car"/>
    <w:basedOn w:val="Policepardfaut"/>
    <w:rPr>
      <w:rFonts w:ascii="Aptos" w:eastAsia="MS Mincho" w:hAnsi="Aptos"/>
      <w:sz w:val="22"/>
      <w:lang w:eastAsia="ja-JP"/>
    </w:rPr>
  </w:style>
  <w:style w:type="paragraph" w:customStyle="1" w:styleId="ADEMEAideTitreRgles">
    <w:name w:val="ADEME Aide Titre Règles"/>
    <w:next w:val="ADEMETexteRgles"/>
    <w:pPr>
      <w:keepNext/>
      <w:keepLines/>
      <w:spacing w:after="240"/>
      <w:jc w:val="center"/>
    </w:pPr>
    <w:rPr>
      <w:rFonts w:ascii="Marianne" w:eastAsia="Aptos" w:hAnsi="Marianne"/>
      <w:b/>
      <w:i/>
      <w:color w:val="404040"/>
      <w:sz w:val="28"/>
      <w:szCs w:val="22"/>
      <w:lang w:eastAsia="en-US"/>
    </w:rPr>
  </w:style>
  <w:style w:type="paragraph" w:customStyle="1" w:styleId="ADEMEAidePagedegarde">
    <w:name w:val="ADEME Aide Page de garde"/>
    <w:basedOn w:val="ADEMENormal"/>
    <w:next w:val="ADEMENormal"/>
    <w:pPr>
      <w:keepNext/>
      <w:keepLines/>
    </w:pPr>
    <w:rPr>
      <w:i/>
      <w:sz w:val="24"/>
    </w:rPr>
  </w:style>
  <w:style w:type="character" w:customStyle="1" w:styleId="ADEMEAideTitreRglesCar">
    <w:name w:val="ADEME Aide Titre Règles Car"/>
    <w:basedOn w:val="ADEMEAideCar"/>
    <w:rPr>
      <w:rFonts w:ascii="Marianne" w:eastAsia="Aptos" w:hAnsi="Marianne" w:cs="Times New Roman"/>
      <w:b/>
      <w:i/>
      <w:color w:val="404040"/>
      <w:sz w:val="28"/>
      <w:szCs w:val="22"/>
      <w:lang w:eastAsia="en-US"/>
    </w:rPr>
  </w:style>
  <w:style w:type="paragraph" w:styleId="Rvision">
    <w:name w:val="Revision"/>
    <w:rPr>
      <w:rFonts w:ascii="Arial" w:hAnsi="Arial"/>
      <w:color w:val="404040"/>
      <w:szCs w:val="22"/>
    </w:rPr>
  </w:style>
  <w:style w:type="character" w:customStyle="1" w:styleId="ADEMEAidePagedegardeCar">
    <w:name w:val="ADEME Aide Page de garde Car"/>
    <w:basedOn w:val="Policepardfaut"/>
    <w:rPr>
      <w:rFonts w:ascii="Marianne" w:eastAsia="Times New Roman" w:hAnsi="Marianne" w:cs="Times New Roman"/>
      <w:i/>
      <w:color w:val="404040"/>
      <w:sz w:val="24"/>
      <w:szCs w:val="22"/>
    </w:rPr>
  </w:style>
  <w:style w:type="paragraph" w:customStyle="1" w:styleId="BasicParagraph">
    <w:name w:val="[Basic Paragraph]"/>
    <w:basedOn w:val="Normal"/>
    <w:pPr>
      <w:widowControl/>
      <w:suppressAutoHyphens w:val="0"/>
      <w:spacing w:after="160" w:line="288" w:lineRule="auto"/>
    </w:pPr>
    <w:rPr>
      <w:rFonts w:ascii="Aptos" w:eastAsia="Times New Roman" w:hAnsi="Aptos" w:cs="Times New Roman"/>
      <w:color w:val="000000"/>
      <w:szCs w:val="24"/>
      <w:lang w:eastAsia="en-US"/>
    </w:rPr>
  </w:style>
  <w:style w:type="paragraph" w:customStyle="1" w:styleId="NIVEAU1">
    <w:name w:val="NIVEAU 1"/>
    <w:basedOn w:val="Normal"/>
    <w:pPr>
      <w:widowControl/>
      <w:suppressAutoHyphens w:val="0"/>
      <w:spacing w:after="160" w:line="244" w:lineRule="auto"/>
      <w:ind w:right="-20"/>
      <w:jc w:val="both"/>
    </w:pPr>
    <w:rPr>
      <w:rFonts w:ascii="AvantGarde" w:eastAsia="Aptos" w:hAnsi="AvantGarde" w:cs="AvantGarde"/>
      <w:lang w:eastAsia="en-US"/>
    </w:rPr>
  </w:style>
  <w:style w:type="paragraph" w:styleId="Notedebasdepage">
    <w:name w:val="footnote text"/>
    <w:basedOn w:val="Normal"/>
    <w:pPr>
      <w:widowControl/>
      <w:suppressAutoHyphens w:val="0"/>
    </w:pPr>
    <w:rPr>
      <w:rFonts w:ascii="Aptos" w:eastAsia="Aptos" w:hAnsi="Aptos" w:cs="Times New Roman"/>
      <w:lang w:eastAsia="en-US"/>
    </w:rPr>
  </w:style>
  <w:style w:type="character" w:customStyle="1" w:styleId="NotedebasdepageCar">
    <w:name w:val="Note de bas de page Car"/>
    <w:basedOn w:val="Policepardfaut"/>
    <w:rPr>
      <w:rFonts w:ascii="Aptos" w:eastAsia="Aptos" w:hAnsi="Aptos" w:cs="Times New Roman"/>
      <w:sz w:val="22"/>
      <w:lang w:eastAsia="en-US"/>
    </w:rPr>
  </w:style>
  <w:style w:type="character" w:styleId="Appelnotedebasdep">
    <w:name w:val="footnote reference"/>
    <w:basedOn w:val="Policepardfaut"/>
    <w:rPr>
      <w:position w:val="0"/>
      <w:vertAlign w:val="superscript"/>
    </w:rPr>
  </w:style>
  <w:style w:type="paragraph" w:customStyle="1" w:styleId="NoteSous-titre">
    <w:name w:val="Note : Sous-titre"/>
    <w:basedOn w:val="Normal"/>
    <w:pPr>
      <w:widowControl/>
      <w:suppressAutoHyphens w:val="0"/>
      <w:spacing w:before="140" w:after="660" w:line="228" w:lineRule="auto"/>
      <w:contextualSpacing/>
    </w:pPr>
    <w:rPr>
      <w:rFonts w:ascii="Aptos" w:eastAsia="Aptos" w:hAnsi="Aptos" w:cs="Times New Roman"/>
      <w:szCs w:val="24"/>
      <w:lang w:eastAsia="en-US"/>
    </w:rPr>
  </w:style>
  <w:style w:type="character" w:customStyle="1" w:styleId="NoteSous-titreCar">
    <w:name w:val="Note : Sous-titre Car"/>
    <w:basedOn w:val="Policepardfaut"/>
    <w:rPr>
      <w:rFonts w:ascii="Aptos" w:eastAsia="Aptos" w:hAnsi="Aptos" w:cs="Times New Roman"/>
      <w:sz w:val="22"/>
      <w:szCs w:val="24"/>
      <w:lang w:eastAsia="en-US"/>
    </w:rPr>
  </w:style>
  <w:style w:type="paragraph" w:customStyle="1" w:styleId="NoteTitre">
    <w:name w:val="Note : Titre"/>
    <w:basedOn w:val="Normal"/>
    <w:next w:val="NoteSous-titre"/>
    <w:pPr>
      <w:widowControl/>
      <w:suppressAutoHyphens w:val="0"/>
      <w:spacing w:after="140" w:line="228" w:lineRule="auto"/>
    </w:pPr>
    <w:rPr>
      <w:rFonts w:ascii="Aptos" w:eastAsia="Aptos" w:hAnsi="Aptos" w:cs="Times New Roman"/>
      <w:b/>
      <w:bCs/>
      <w:caps/>
      <w:sz w:val="24"/>
      <w:szCs w:val="24"/>
      <w:lang w:eastAsia="en-US"/>
    </w:rPr>
  </w:style>
  <w:style w:type="character" w:customStyle="1" w:styleId="NoteTitreCar">
    <w:name w:val="Note : Titre Car"/>
    <w:basedOn w:val="Policepardfaut"/>
    <w:rPr>
      <w:rFonts w:ascii="Aptos" w:eastAsia="Aptos" w:hAnsi="Aptos" w:cs="Times New Roman"/>
      <w:b/>
      <w:bCs/>
      <w:caps/>
      <w:sz w:val="24"/>
      <w:szCs w:val="24"/>
      <w:lang w:eastAsia="en-US"/>
    </w:rPr>
  </w:style>
  <w:style w:type="character" w:customStyle="1" w:styleId="FonctionCar">
    <w:name w:val="Fonction Car"/>
    <w:basedOn w:val="Policepardfaut"/>
    <w:rPr>
      <w:szCs w:val="16"/>
    </w:rPr>
  </w:style>
  <w:style w:type="paragraph" w:customStyle="1" w:styleId="Fonction">
    <w:name w:val="Fonction"/>
    <w:basedOn w:val="Normal"/>
    <w:pPr>
      <w:widowControl/>
      <w:suppressAutoHyphens w:val="0"/>
      <w:spacing w:before="20"/>
      <w:ind w:left="4989"/>
      <w:jc w:val="both"/>
    </w:pPr>
    <w:rPr>
      <w:rFonts w:ascii="Times New Roman" w:eastAsia="Times New Roman" w:hAnsi="Times New Roman" w:cs="Times New Roman"/>
      <w:sz w:val="20"/>
      <w:szCs w:val="16"/>
    </w:rPr>
  </w:style>
  <w:style w:type="character" w:styleId="Mentionnonrsolue">
    <w:name w:val="Unresolved Mention"/>
    <w:basedOn w:val="Policepardfaut"/>
    <w:rPr>
      <w:color w:val="605E5C"/>
      <w:shd w:val="clear" w:color="auto" w:fill="E1DFDD"/>
    </w:rPr>
  </w:style>
  <w:style w:type="paragraph" w:customStyle="1" w:styleId="paragraph">
    <w:name w:val="paragraph"/>
    <w:basedOn w:val="Normal"/>
    <w:rsid w:val="00F80C2F"/>
    <w:pPr>
      <w:widowControl/>
      <w:suppressAutoHyphens w:val="0"/>
      <w:autoSpaceDN/>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Policepardfaut"/>
    <w:rsid w:val="00F80C2F"/>
  </w:style>
  <w:style w:type="character" w:customStyle="1" w:styleId="eop">
    <w:name w:val="eop"/>
    <w:basedOn w:val="Policepardfaut"/>
    <w:rsid w:val="00F80C2F"/>
  </w:style>
  <w:style w:type="paragraph" w:customStyle="1" w:styleId="pf0">
    <w:name w:val="pf0"/>
    <w:basedOn w:val="Normal"/>
    <w:rsid w:val="00F80C2F"/>
    <w:pPr>
      <w:widowControl/>
      <w:suppressAutoHyphens w:val="0"/>
      <w:autoSpaceDN/>
      <w:spacing w:before="100" w:beforeAutospacing="1" w:after="100" w:afterAutospacing="1"/>
      <w:ind w:left="300"/>
    </w:pPr>
    <w:rPr>
      <w:rFonts w:ascii="Times New Roman" w:eastAsia="Times New Roman" w:hAnsi="Times New Roman" w:cs="Times New Roman"/>
      <w:sz w:val="24"/>
      <w:szCs w:val="24"/>
    </w:rPr>
  </w:style>
  <w:style w:type="character" w:customStyle="1" w:styleId="cf01">
    <w:name w:val="cf01"/>
    <w:basedOn w:val="Policepardfaut"/>
    <w:rsid w:val="00F80C2F"/>
    <w:rPr>
      <w:rFonts w:ascii="Segoe UI" w:hAnsi="Segoe UI" w:cs="Segoe UI" w:hint="default"/>
      <w:sz w:val="18"/>
      <w:szCs w:val="18"/>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LFO1">
    <w:name w:val="LFO1"/>
    <w:basedOn w:val="Aucuneliste"/>
    <w:pPr>
      <w:numPr>
        <w:numId w:val="9"/>
      </w:numPr>
    </w:pPr>
  </w:style>
  <w:style w:type="numbering" w:customStyle="1" w:styleId="LFO5">
    <w:name w:val="LFO5"/>
    <w:basedOn w:val="Aucuneliste"/>
    <w:pPr>
      <w:numPr>
        <w:numId w:val="10"/>
      </w:numPr>
    </w:pPr>
  </w:style>
  <w:style w:type="numbering" w:customStyle="1" w:styleId="LFO6">
    <w:name w:val="LFO6"/>
    <w:basedOn w:val="Aucuneliste"/>
    <w:pPr>
      <w:numPr>
        <w:numId w:val="11"/>
      </w:numPr>
    </w:pPr>
  </w:style>
  <w:style w:type="numbering" w:customStyle="1" w:styleId="LFO21">
    <w:name w:val="LFO21"/>
    <w:basedOn w:val="Aucuneliste"/>
    <w:pPr>
      <w:numPr>
        <w:numId w:val="12"/>
      </w:numPr>
    </w:pPr>
  </w:style>
  <w:style w:type="numbering" w:customStyle="1" w:styleId="LFO22">
    <w:name w:val="LFO22"/>
    <w:basedOn w:val="Aucuneliste"/>
    <w:pPr>
      <w:numPr>
        <w:numId w:val="13"/>
      </w:numPr>
    </w:pPr>
  </w:style>
  <w:style w:type="numbering" w:customStyle="1" w:styleId="LFO23">
    <w:name w:val="LFO23"/>
    <w:basedOn w:val="Aucuneliste"/>
    <w:pPr>
      <w:numPr>
        <w:numId w:val="14"/>
      </w:numPr>
    </w:pPr>
  </w:style>
  <w:style w:type="numbering" w:customStyle="1" w:styleId="LFO24">
    <w:name w:val="LFO24"/>
    <w:basedOn w:val="Aucuneliste"/>
    <w:pPr>
      <w:numPr>
        <w:numId w:val="15"/>
      </w:numPr>
    </w:pPr>
  </w:style>
  <w:style w:type="numbering" w:customStyle="1" w:styleId="LFO11">
    <w:name w:val="LFO11"/>
    <w:basedOn w:val="Aucuneliste"/>
    <w:pPr>
      <w:numPr>
        <w:numId w:val="16"/>
      </w:numPr>
    </w:pPr>
  </w:style>
  <w:style w:type="numbering" w:customStyle="1" w:styleId="LFO12">
    <w:name w:val="LFO12"/>
    <w:basedOn w:val="Aucunelist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librairie.ademe.fr/dechets-economie-circulaire/6172-concerto-matieres-organiques-et-intelligence-collective.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ibrairie.ademe.fr/economie-circulaire-et-dechets/6172-concerto-matieres-organiques-et-intelligence-collective-9791029721144.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v\OneDrive%20-%20ADEME\Documents%20-%20DR-Bretagne\01%20Pole%20DEC\Biodechets\ConcerTO\Accompagnement%20ConcerTO%20de%20territoires%20Bretons\Prestation\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a5e44a5-5f11-428a-a25c-c47a3e8cab48">
      <Terms xmlns="http://schemas.microsoft.com/office/infopath/2007/PartnerControls"/>
    </lcf76f155ced4ddcb4097134ff3c332f>
    <lien xmlns="2a5e44a5-5f11-428a-a25c-c47a3e8cab48">
      <Url xsi:nil="true"/>
      <Description xsi:nil="true"/>
    </lien>
    <Poids xmlns="2a5e44a5-5f11-428a-a25c-c47a3e8cab48" xsi:nil="true"/>
    <TaxCatchAll xmlns="fdf58644-03cd-470f-a924-695d40eb613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34236460BACF14F8124E54B96D4F871" ma:contentTypeVersion="18" ma:contentTypeDescription="Crée un document." ma:contentTypeScope="" ma:versionID="a27753e84720bf124b615ef214ac9e11">
  <xsd:schema xmlns:xsd="http://www.w3.org/2001/XMLSchema" xmlns:xs="http://www.w3.org/2001/XMLSchema" xmlns:p="http://schemas.microsoft.com/office/2006/metadata/properties" xmlns:ns2="2a5e44a5-5f11-428a-a25c-c47a3e8cab48" xmlns:ns3="fdf58644-03cd-470f-a924-695d40eb6135" targetNamespace="http://schemas.microsoft.com/office/2006/metadata/properties" ma:root="true" ma:fieldsID="e105470b0fdcc84e75127827299a99aa" ns2:_="" ns3:_="">
    <xsd:import namespace="2a5e44a5-5f11-428a-a25c-c47a3e8cab48"/>
    <xsd:import namespace="fdf58644-03cd-470f-a924-695d40eb613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element ref="ns2:MediaServiceBillingMetadata" minOccurs="0"/>
                <xsd:element ref="ns2:Poids" minOccurs="0"/>
                <xsd:element ref="ns2:li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e44a5-5f11-428a-a25c-c47a3e8cab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element name="Poids" ma:index="24" nillable="true" ma:displayName="Poids" ma:format="Dropdown" ma:internalName="Poids" ma:percentage="FALSE">
      <xsd:simpleType>
        <xsd:restriction base="dms:Number"/>
      </xsd:simpleType>
    </xsd:element>
    <xsd:element name="lien" ma:index="25" nillable="true" ma:displayName="lien" ma:format="Hyperlink" ma:internalName="lie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f58644-03cd-470f-a924-695d40eb613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f5946f3-8334-4f2f-9981-2c41c417a7e2}" ma:internalName="TaxCatchAll" ma:showField="CatchAllData" ma:web="fdf58644-03cd-470f-a924-695d40eb613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B7367E-2882-4AED-8193-96B4D943E67A}">
  <ds:schemaRefs>
    <ds:schemaRef ds:uri="http://schemas.microsoft.com/office/2006/metadata/properties"/>
    <ds:schemaRef ds:uri="http://schemas.microsoft.com/office/infopath/2007/PartnerControls"/>
    <ds:schemaRef ds:uri="2a5e44a5-5f11-428a-a25c-c47a3e8cab48"/>
    <ds:schemaRef ds:uri="fdf58644-03cd-470f-a924-695d40eb6135"/>
  </ds:schemaRefs>
</ds:datastoreItem>
</file>

<file path=customXml/itemProps2.xml><?xml version="1.0" encoding="utf-8"?>
<ds:datastoreItem xmlns:ds="http://schemas.openxmlformats.org/officeDocument/2006/customXml" ds:itemID="{BFB0E647-E97B-42BC-B19E-700AC69239E9}">
  <ds:schemaRefs>
    <ds:schemaRef ds:uri="http://schemas.microsoft.com/sharepoint/v3/contenttype/forms"/>
  </ds:schemaRefs>
</ds:datastoreItem>
</file>

<file path=customXml/itemProps3.xml><?xml version="1.0" encoding="utf-8"?>
<ds:datastoreItem xmlns:ds="http://schemas.openxmlformats.org/officeDocument/2006/customXml" ds:itemID="{0E5764D9-B7DA-4029-B869-800ECEBB4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e44a5-5f11-428a-a25c-c47a3e8cab48"/>
    <ds:schemaRef ds:uri="fdf58644-03cd-470f-a924-695d40eb61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Template>
  <TotalTime>19</TotalTime>
  <Pages>9</Pages>
  <Words>2536</Words>
  <Characters>13952</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ADEME</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LECORVAISIER Marie</cp:lastModifiedBy>
  <cp:revision>22</cp:revision>
  <dcterms:created xsi:type="dcterms:W3CDTF">2025-07-18T13:02:00Z</dcterms:created>
  <dcterms:modified xsi:type="dcterms:W3CDTF">2025-07-22T07:26:00Z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
  </property>
  <property fmtid="{D5CDD505-2E9C-101B-9397-08002B2CF9AE}" pid="5" name="ElementContenant">
    <vt:lpwstr>AE_ADEME</vt:lpwstr>
  </property>
  <property fmtid="{D5CDD505-2E9C-101B-9397-08002B2CF9AE}" pid="6" name="ElementPrecedent">
    <vt:lpwstr/>
  </property>
  <property fmtid="{D5CDD505-2E9C-101B-9397-08002B2CF9AE}" pid="7" name="IdentifiantEdition">
    <vt:lpwstr>AE_ADEME</vt:lpwstr>
  </property>
  <property fmtid="{D5CDD505-2E9C-101B-9397-08002B2CF9AE}" pid="8" name="NomSegment">
    <vt:lpwstr>AE_ADEME</vt:lpwstr>
  </property>
  <property fmtid="{D5CDD505-2E9C-101B-9397-08002B2CF9AE}" pid="9" name="NouveauElement">
    <vt:lpwstr>AE_COM</vt:lpwstr>
  </property>
  <property fmtid="{D5CDD505-2E9C-101B-9397-08002B2CF9AE}" pid="10" name="ResultatCommande">
    <vt:lpwstr>Ok</vt:lpwstr>
  </property>
  <property fmtid="{D5CDD505-2E9C-101B-9397-08002B2CF9AE}" pid="11" name="ContentTypeId">
    <vt:lpwstr>0x010100934236460BACF14F8124E54B96D4F871</vt:lpwstr>
  </property>
  <property fmtid="{D5CDD505-2E9C-101B-9397-08002B2CF9AE}" pid="12" name="MSIP_Label_98ce3bfb-fff1-481a-835b-0a342757958d_Enabled">
    <vt:lpwstr>true</vt:lpwstr>
  </property>
  <property fmtid="{D5CDD505-2E9C-101B-9397-08002B2CF9AE}" pid="13" name="MSIP_Label_98ce3bfb-fff1-481a-835b-0a342757958d_SetDate">
    <vt:lpwstr>2025-07-18T13:02:30Z</vt:lpwstr>
  </property>
  <property fmtid="{D5CDD505-2E9C-101B-9397-08002B2CF9AE}" pid="14" name="MSIP_Label_98ce3bfb-fff1-481a-835b-0a342757958d_Method">
    <vt:lpwstr>Standard</vt:lpwstr>
  </property>
  <property fmtid="{D5CDD505-2E9C-101B-9397-08002B2CF9AE}" pid="15" name="MSIP_Label_98ce3bfb-fff1-481a-835b-0a342757958d_Name">
    <vt:lpwstr>C0 - Public</vt:lpwstr>
  </property>
  <property fmtid="{D5CDD505-2E9C-101B-9397-08002B2CF9AE}" pid="16" name="MSIP_Label_98ce3bfb-fff1-481a-835b-0a342757958d_SiteId">
    <vt:lpwstr>cb6c2492-4a85-4b15-85a1-ed94d47e5849</vt:lpwstr>
  </property>
  <property fmtid="{D5CDD505-2E9C-101B-9397-08002B2CF9AE}" pid="17" name="MSIP_Label_98ce3bfb-fff1-481a-835b-0a342757958d_ActionId">
    <vt:lpwstr>9a3241b4-857f-470d-a07c-c696fa2aca62</vt:lpwstr>
  </property>
  <property fmtid="{D5CDD505-2E9C-101B-9397-08002B2CF9AE}" pid="18" name="MSIP_Label_98ce3bfb-fff1-481a-835b-0a342757958d_ContentBits">
    <vt:lpwstr>0</vt:lpwstr>
  </property>
  <property fmtid="{D5CDD505-2E9C-101B-9397-08002B2CF9AE}" pid="19" name="MSIP_Label_98ce3bfb-fff1-481a-835b-0a342757958d_Tag">
    <vt:lpwstr>10, 3, 0, 2</vt:lpwstr>
  </property>
  <property fmtid="{D5CDD505-2E9C-101B-9397-08002B2CF9AE}" pid="20" name="MediaServiceImageTags">
    <vt:lpwstr/>
  </property>
</Properties>
</file>