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2C87028F" w14:textId="5C78157D" w:rsidR="009C3A48" w:rsidRDefault="00BB6678" w:rsidP="00BB6678">
      <w:pPr>
        <w:spacing w:line="240" w:lineRule="exact"/>
        <w:jc w:val="center"/>
        <w:rPr>
          <w:rFonts w:ascii="Georgia" w:hAnsi="Georgia" w:cs="Arial"/>
          <w:color w:val="C00000"/>
          <w:sz w:val="26"/>
          <w:szCs w:val="26"/>
        </w:rPr>
      </w:pPr>
      <w:r w:rsidRPr="00D74306">
        <w:rPr>
          <w:rFonts w:ascii="Georgia" w:hAnsi="Georgia" w:cs="Arial"/>
          <w:b/>
          <w:bCs/>
          <w:color w:val="C00000"/>
          <w:sz w:val="26"/>
          <w:szCs w:val="26"/>
        </w:rPr>
        <w:t>M2</w:t>
      </w:r>
      <w:r w:rsidR="00907F83">
        <w:rPr>
          <w:rFonts w:ascii="Georgia" w:hAnsi="Georgia" w:cs="Arial"/>
          <w:b/>
          <w:bCs/>
          <w:color w:val="C00000"/>
          <w:sz w:val="26"/>
          <w:szCs w:val="26"/>
        </w:rPr>
        <w:t>5</w:t>
      </w:r>
      <w:r w:rsidRPr="00D74306">
        <w:rPr>
          <w:rFonts w:ascii="Georgia" w:hAnsi="Georgia" w:cs="Arial"/>
          <w:b/>
          <w:bCs/>
          <w:color w:val="C00000"/>
          <w:sz w:val="26"/>
          <w:szCs w:val="26"/>
        </w:rPr>
        <w:t>.00</w:t>
      </w:r>
      <w:r w:rsidR="00E34AFE">
        <w:rPr>
          <w:rFonts w:ascii="Georgia" w:hAnsi="Georgia" w:cs="Arial"/>
          <w:b/>
          <w:bCs/>
          <w:color w:val="C00000"/>
          <w:sz w:val="26"/>
          <w:szCs w:val="26"/>
        </w:rPr>
        <w:t>66</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77777777" w:rsidR="00745B1D" w:rsidRPr="00BB6678" w:rsidRDefault="00745B1D" w:rsidP="00BB6678">
      <w:pPr>
        <w:tabs>
          <w:tab w:val="left" w:pos="426"/>
          <w:tab w:val="left" w:pos="851"/>
        </w:tabs>
        <w:spacing w:before="240" w:after="240"/>
        <w:jc w:val="both"/>
        <w:rPr>
          <w:rFonts w:cs="Arial"/>
          <w:i/>
          <w:sz w:val="18"/>
          <w:szCs w:val="18"/>
        </w:rPr>
      </w:pPr>
      <w:proofErr w:type="gramStart"/>
      <w:r w:rsidRPr="00BB6678">
        <w:rPr>
          <w:rFonts w:ascii="Wingdings" w:eastAsia="Wingdings" w:hAnsi="Wingdings" w:cs="Wingdings"/>
          <w:b/>
          <w:color w:val="E68C82"/>
          <w:spacing w:val="-10"/>
        </w:rPr>
        <w:t></w:t>
      </w:r>
      <w:r w:rsidRPr="00BB6678">
        <w:rPr>
          <w:rFonts w:eastAsia="Arial" w:cs="Arial"/>
          <w:color w:val="E68C82"/>
          <w:spacing w:val="-10"/>
        </w:rPr>
        <w:t xml:space="preserve">  </w:t>
      </w:r>
      <w:r w:rsidRPr="00BB6678">
        <w:rPr>
          <w:rStyle w:val="Sous-titreCar"/>
          <w:rFonts w:ascii="Georgia" w:hAnsi="Georgia"/>
        </w:rPr>
        <w:t>Objet</w:t>
      </w:r>
      <w:proofErr w:type="gramEnd"/>
      <w:r w:rsidRPr="00BB6678">
        <w:rPr>
          <w:rStyle w:val="Sous-titreCar"/>
          <w:rFonts w:ascii="Georgia" w:hAnsi="Georgia"/>
        </w:rPr>
        <w:t xml:space="preserve"> du marché public</w:t>
      </w:r>
    </w:p>
    <w:p w14:paraId="63FCAE48" w14:textId="1F436D18" w:rsidR="00907F83" w:rsidRPr="005214F3" w:rsidRDefault="001A09CF" w:rsidP="005214F3">
      <w:pPr>
        <w:pStyle w:val="fcasegauche"/>
        <w:tabs>
          <w:tab w:val="left" w:pos="851"/>
        </w:tabs>
        <w:spacing w:after="0"/>
        <w:ind w:left="0" w:firstLine="0"/>
        <w:contextualSpacing/>
        <w:jc w:val="left"/>
        <w:rPr>
          <w:rFonts w:ascii="Arial" w:hAnsi="Arial" w:cs="Arial"/>
        </w:rPr>
      </w:pPr>
      <w:r w:rsidRPr="005214F3">
        <w:rPr>
          <w:rFonts w:ascii="Arial" w:hAnsi="Arial" w:cs="Arial"/>
        </w:rPr>
        <w:t xml:space="preserve">Le présent </w:t>
      </w:r>
      <w:r w:rsidR="00907F83" w:rsidRPr="005214F3">
        <w:rPr>
          <w:rFonts w:ascii="Arial" w:hAnsi="Arial" w:cs="Arial"/>
        </w:rPr>
        <w:t>marché</w:t>
      </w:r>
      <w:r w:rsidRPr="005214F3">
        <w:rPr>
          <w:rFonts w:ascii="Arial" w:hAnsi="Arial" w:cs="Arial"/>
        </w:rPr>
        <w:t xml:space="preserve"> a pour objet </w:t>
      </w:r>
      <w:r w:rsidR="005214F3" w:rsidRPr="005214F3">
        <w:rPr>
          <w:rFonts w:ascii="Arial" w:hAnsi="Arial" w:cs="Arial"/>
        </w:rPr>
        <w:t xml:space="preserve">l’acquisition d’une machine </w:t>
      </w:r>
      <w:r w:rsidR="00E34AFE">
        <w:rPr>
          <w:rFonts w:ascii="Arial" w:hAnsi="Arial" w:cs="Arial"/>
        </w:rPr>
        <w:t xml:space="preserve">à mesurer tridimensionnelle </w:t>
      </w:r>
      <w:r w:rsidR="00CD77D0" w:rsidRPr="005214F3">
        <w:rPr>
          <w:rStyle w:val="lev"/>
          <w:rFonts w:ascii="Arial" w:hAnsi="Arial" w:cs="Arial"/>
          <w:b w:val="0"/>
          <w:bCs w:val="0"/>
        </w:rPr>
        <w:t>pour l’INSA Lyon</w:t>
      </w:r>
      <w:r w:rsidR="00907F83" w:rsidRPr="005214F3">
        <w:rPr>
          <w:rFonts w:ascii="Arial" w:hAnsi="Arial" w:cs="Arial"/>
          <w:b/>
          <w:bCs/>
        </w:rPr>
        <w:t>.</w:t>
      </w:r>
    </w:p>
    <w:p w14:paraId="17FB8280" w14:textId="5D7AD04E" w:rsidR="005214F3" w:rsidRPr="005214F3" w:rsidRDefault="001C626E" w:rsidP="005214F3">
      <w:pPr>
        <w:pStyle w:val="ParagrapheIndent2"/>
        <w:spacing w:line="232" w:lineRule="exact"/>
        <w:ind w:left="20" w:right="80"/>
      </w:pPr>
      <w:r w:rsidRPr="008C1CDE">
        <w:rPr>
          <w:rFonts w:ascii="Arial" w:hAnsi="Arial" w:cs="Arial"/>
          <w:color w:val="000000"/>
        </w:rPr>
        <w:t>La classification conforme au vocabulaire commun des marchés européens (CPV) est</w:t>
      </w:r>
      <w:r>
        <w:rPr>
          <w:rFonts w:ascii="Arial" w:hAnsi="Arial" w:cs="Arial"/>
          <w:color w:val="000000"/>
        </w:rPr>
        <w:t xml:space="preserve"> la suivante</w:t>
      </w:r>
      <w:r w:rsidRPr="008C1CDE">
        <w:rPr>
          <w:rFonts w:ascii="Arial" w:hAnsi="Arial" w:cs="Arial"/>
          <w:color w:val="000000"/>
        </w:rPr>
        <w:t xml:space="preserve"> :</w:t>
      </w:r>
    </w:p>
    <w:tbl>
      <w:tblPr>
        <w:tblW w:w="9333" w:type="dxa"/>
        <w:tblInd w:w="20" w:type="dxa"/>
        <w:tblLayout w:type="fixed"/>
        <w:tblLook w:val="04A0" w:firstRow="1" w:lastRow="0" w:firstColumn="1" w:lastColumn="0" w:noHBand="0" w:noVBand="1"/>
      </w:tblPr>
      <w:tblGrid>
        <w:gridCol w:w="1400"/>
        <w:gridCol w:w="7933"/>
      </w:tblGrid>
      <w:tr w:rsidR="001C626E" w:rsidRPr="001C626E" w14:paraId="19C8A7B5" w14:textId="77777777" w:rsidTr="00641A47">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54E1B81" w14:textId="10486E0C"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Code</w:t>
            </w:r>
            <w:r w:rsidR="00162739">
              <w:rPr>
                <w:rFonts w:cs="Arial"/>
                <w:color w:val="000000"/>
                <w:sz w:val="18"/>
                <w:szCs w:val="18"/>
              </w:rPr>
              <w:t>s CPV</w:t>
            </w:r>
          </w:p>
        </w:tc>
        <w:tc>
          <w:tcPr>
            <w:tcW w:w="7933"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00821768" w14:textId="77777777"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Description</w:t>
            </w:r>
          </w:p>
        </w:tc>
      </w:tr>
      <w:tr w:rsidR="001C626E" w:rsidRPr="001C626E" w14:paraId="2B41A667" w14:textId="77777777" w:rsidTr="00641A47">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683B3" w14:textId="552B3291" w:rsidR="001C626E" w:rsidRPr="00AD1987" w:rsidRDefault="00BF1850" w:rsidP="005B3460">
            <w:pPr>
              <w:spacing w:after="40"/>
              <w:jc w:val="center"/>
              <w:rPr>
                <w:rFonts w:cs="Arial"/>
                <w:color w:val="000000" w:themeColor="text1"/>
                <w:szCs w:val="20"/>
                <w:highlight w:val="yellow"/>
              </w:rPr>
            </w:pPr>
            <w:r>
              <w:rPr>
                <w:rFonts w:cs="Arial"/>
                <w:color w:val="000000" w:themeColor="text1"/>
                <w:szCs w:val="20"/>
              </w:rPr>
              <w:t>38300000</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7512A" w14:textId="753FB72B" w:rsidR="001C626E" w:rsidRPr="00AD1987" w:rsidRDefault="00194A1B" w:rsidP="00BF1850">
            <w:pPr>
              <w:jc w:val="center"/>
              <w:rPr>
                <w:rFonts w:cs="Arial"/>
                <w:color w:val="000000" w:themeColor="text1"/>
                <w:sz w:val="18"/>
                <w:szCs w:val="18"/>
                <w:highlight w:val="yellow"/>
              </w:rPr>
            </w:pPr>
            <w:r>
              <w:rPr>
                <w:rFonts w:cs="Arial"/>
                <w:color w:val="000000" w:themeColor="text1"/>
              </w:rPr>
              <w:t>Instruments de mesure</w:t>
            </w:r>
          </w:p>
        </w:tc>
      </w:tr>
    </w:tbl>
    <w:p w14:paraId="3D02180C" w14:textId="77777777" w:rsidR="00337CB1" w:rsidRDefault="00337CB1" w:rsidP="00DB661A">
      <w:pPr>
        <w:jc w:val="both"/>
        <w:rPr>
          <w:rStyle w:val="Sous-titreCar"/>
          <w:rFonts w:ascii="Georgia" w:hAnsi="Georgia"/>
        </w:rPr>
      </w:pPr>
    </w:p>
    <w:p w14:paraId="77BE3B1F" w14:textId="6AC259F6" w:rsidR="00DB661A" w:rsidRPr="008247DE" w:rsidRDefault="00DB661A" w:rsidP="00DB661A">
      <w:pPr>
        <w:jc w:val="both"/>
        <w:rPr>
          <w:rStyle w:val="Sous-titreCar"/>
          <w:rFonts w:ascii="Georgia" w:hAnsi="Georgia"/>
        </w:rPr>
      </w:pPr>
      <w:r w:rsidRPr="008247DE">
        <w:rPr>
          <w:rStyle w:val="Sous-titreCar"/>
          <w:rFonts w:ascii="Georgia" w:hAnsi="Georgia"/>
        </w:rPr>
        <w:t>Cet acte d'engagement correspond :</w:t>
      </w:r>
    </w:p>
    <w:p w14:paraId="57EF0DB8" w14:textId="77777777" w:rsidR="00DB661A" w:rsidRDefault="00BF1850" w:rsidP="00DB661A">
      <w:pPr>
        <w:widowControl/>
        <w:tabs>
          <w:tab w:val="left" w:pos="851"/>
        </w:tabs>
        <w:suppressAutoHyphens/>
        <w:autoSpaceDE/>
        <w:autoSpaceDN/>
        <w:spacing w:before="0" w:after="0"/>
        <w:ind w:left="491"/>
        <w:jc w:val="both"/>
        <w:rPr>
          <w:iCs/>
        </w:rPr>
      </w:pPr>
      <w:sdt>
        <w:sdtPr>
          <w:rPr>
            <w:rFonts w:ascii="MS Gothic" w:eastAsia="MS Gothic" w:hAnsi="MS Gothic" w:cs="Arial"/>
            <w:b/>
            <w:bCs/>
            <w:sz w:val="24"/>
            <w:szCs w:val="24"/>
          </w:rPr>
          <w:id w:val="1190958851"/>
          <w14:checkbox>
            <w14:checked w14:val="0"/>
            <w14:checkedState w14:val="2612" w14:font="MS Gothic"/>
            <w14:uncheckedState w14:val="2610" w14:font="MS Gothic"/>
          </w14:checkbox>
        </w:sdtPr>
        <w:sdtEndPr/>
        <w:sdtContent>
          <w:r w:rsidR="00DB661A">
            <w:rPr>
              <w:rFonts w:ascii="MS Gothic" w:eastAsia="MS Gothic" w:hAnsi="MS Gothic" w:cs="Arial" w:hint="eastAsia"/>
              <w:b/>
              <w:bCs/>
              <w:sz w:val="24"/>
              <w:szCs w:val="24"/>
            </w:rPr>
            <w:t>☐</w:t>
          </w:r>
        </w:sdtContent>
      </w:sdt>
      <w:r w:rsidR="00DB661A">
        <w:t xml:space="preserve">  </w:t>
      </w:r>
      <w:r w:rsidR="00DB661A" w:rsidRPr="004C70BC">
        <w:t xml:space="preserve"> </w:t>
      </w:r>
      <w:proofErr w:type="gramStart"/>
      <w:r w:rsidR="00DB661A" w:rsidRPr="004C70BC">
        <w:t>à</w:t>
      </w:r>
      <w:proofErr w:type="gramEnd"/>
      <w:r w:rsidR="00DB661A" w:rsidRPr="004C70BC">
        <w:t xml:space="preserve"> </w:t>
      </w:r>
      <w:r w:rsidR="00DB661A">
        <w:t xml:space="preserve">l’offre de base </w:t>
      </w:r>
      <w:r w:rsidR="00DB661A" w:rsidRPr="004C70BC">
        <w:t xml:space="preserve">du marché public </w:t>
      </w:r>
      <w:r w:rsidR="00DB661A" w:rsidRPr="004C70BC">
        <w:rPr>
          <w:i/>
          <w:iCs/>
        </w:rPr>
        <w:t xml:space="preserve">(en cas de non allotissement) </w:t>
      </w:r>
      <w:r w:rsidR="00DB661A" w:rsidRPr="004C70BC">
        <w:t xml:space="preserve">; </w:t>
      </w:r>
    </w:p>
    <w:p w14:paraId="3CE07DD8" w14:textId="77777777" w:rsidR="00DB661A" w:rsidRPr="009361D2" w:rsidRDefault="00DB661A" w:rsidP="00DB661A">
      <w:pPr>
        <w:tabs>
          <w:tab w:val="left" w:pos="851"/>
        </w:tabs>
        <w:jc w:val="both"/>
        <w:rPr>
          <w:rFonts w:cs="Arial"/>
          <w:sz w:val="16"/>
          <w:szCs w:val="16"/>
        </w:rPr>
      </w:pPr>
    </w:p>
    <w:p w14:paraId="0B489CF7" w14:textId="77777777" w:rsidR="00DB661A" w:rsidRDefault="00DB661A" w:rsidP="00DB661A">
      <w:pPr>
        <w:tabs>
          <w:tab w:val="left" w:pos="851"/>
        </w:tabs>
        <w:ind w:left="775" w:hanging="284"/>
        <w:jc w:val="both"/>
        <w:rPr>
          <w:rFonts w:cs="Arial"/>
        </w:rPr>
      </w:pPr>
      <w:r>
        <w:rPr>
          <w:rFonts w:cs="Arial"/>
        </w:rPr>
        <w:t xml:space="preserve">Avec les prestations </w:t>
      </w:r>
      <w:r w:rsidRPr="00F87161">
        <w:rPr>
          <w:rFonts w:cs="Arial"/>
        </w:rPr>
        <w:t>supplémentaires éventuelles</w:t>
      </w:r>
      <w:r>
        <w:rPr>
          <w:rFonts w:cs="Arial"/>
        </w:rPr>
        <w:t xml:space="preserve"> facultatives suivantes</w:t>
      </w:r>
      <w:r>
        <w:rPr>
          <w:rFonts w:cs="Arial"/>
          <w:color w:val="FF0000"/>
          <w:vertAlign w:val="superscript"/>
        </w:rPr>
        <w:t> </w:t>
      </w:r>
      <w:bookmarkStart w:id="0" w:name="_Hlk167273415"/>
      <w:r>
        <w:rPr>
          <w:rFonts w:cs="Arial"/>
        </w:rPr>
        <w:t>:</w:t>
      </w:r>
    </w:p>
    <w:p w14:paraId="7BBA6CDE" w14:textId="77777777" w:rsidR="00DB661A" w:rsidRDefault="00BF1850" w:rsidP="00DB661A">
      <w:pPr>
        <w:tabs>
          <w:tab w:val="left" w:pos="851"/>
        </w:tabs>
        <w:ind w:left="775" w:hanging="284"/>
        <w:jc w:val="both"/>
      </w:pPr>
      <w:sdt>
        <w:sdtPr>
          <w:rPr>
            <w:rFonts w:ascii="MS Gothic" w:eastAsia="MS Gothic" w:hAnsi="MS Gothic" w:cs="Arial"/>
            <w:b/>
            <w:bCs/>
            <w:sz w:val="24"/>
            <w:szCs w:val="24"/>
          </w:rPr>
          <w:id w:val="-818107746"/>
          <w14:checkbox>
            <w14:checked w14:val="0"/>
            <w14:checkedState w14:val="2612" w14:font="MS Gothic"/>
            <w14:uncheckedState w14:val="2610" w14:font="MS Gothic"/>
          </w14:checkbox>
        </w:sdtPr>
        <w:sdtEndPr/>
        <w:sdtContent>
          <w:r w:rsidR="00DB661A">
            <w:rPr>
              <w:rFonts w:ascii="MS Gothic" w:eastAsia="MS Gothic" w:hAnsi="MS Gothic" w:cs="Arial" w:hint="eastAsia"/>
              <w:b/>
              <w:bCs/>
              <w:sz w:val="24"/>
              <w:szCs w:val="24"/>
            </w:rPr>
            <w:t>☐</w:t>
          </w:r>
        </w:sdtContent>
      </w:sdt>
      <w:r w:rsidR="00DB661A">
        <w:rPr>
          <w:rFonts w:ascii="MS Gothic" w:eastAsia="MS Gothic" w:hAnsi="MS Gothic" w:cs="Arial"/>
        </w:rPr>
        <w:t xml:space="preserve"> </w:t>
      </w:r>
      <w:r w:rsidR="00DB661A" w:rsidRPr="007B0557">
        <w:rPr>
          <w:rFonts w:cs="Arial"/>
          <w:b/>
          <w:bCs/>
        </w:rPr>
        <w:t>PSE n°1 facultative</w:t>
      </w:r>
      <w:r w:rsidR="00DB661A" w:rsidRPr="007B0557">
        <w:rPr>
          <w:rFonts w:cs="Arial"/>
        </w:rPr>
        <w:t xml:space="preserve"> : </w:t>
      </w:r>
      <w:bookmarkEnd w:id="0"/>
      <w:r w:rsidR="00DB661A">
        <w:t xml:space="preserve">Souscription à un contrat de maintenance préventive, corrective et curative </w:t>
      </w:r>
      <w:r w:rsidR="00DB661A" w:rsidRPr="00DA479A">
        <w:t xml:space="preserve">d’une durée </w:t>
      </w:r>
      <w:r w:rsidR="00DB661A">
        <w:t>d’un</w:t>
      </w:r>
      <w:r w:rsidR="00DB661A" w:rsidRPr="00DA479A">
        <w:t xml:space="preserve"> an (à l’issue de la période de garantie de deux ans).</w:t>
      </w:r>
    </w:p>
    <w:p w14:paraId="39EF893E" w14:textId="77777777" w:rsidR="00DB661A" w:rsidRDefault="00BF1850" w:rsidP="00DB661A">
      <w:pPr>
        <w:tabs>
          <w:tab w:val="left" w:pos="851"/>
        </w:tabs>
        <w:ind w:left="775" w:hanging="284"/>
        <w:jc w:val="both"/>
        <w:rPr>
          <w:color w:val="000000"/>
        </w:rPr>
      </w:pPr>
      <w:sdt>
        <w:sdtPr>
          <w:rPr>
            <w:rFonts w:ascii="MS Gothic" w:eastAsia="MS Gothic" w:hAnsi="MS Gothic" w:cs="Arial"/>
            <w:b/>
            <w:bCs/>
            <w:sz w:val="24"/>
            <w:szCs w:val="24"/>
          </w:rPr>
          <w:id w:val="-1154137144"/>
          <w14:checkbox>
            <w14:checked w14:val="0"/>
            <w14:checkedState w14:val="2612" w14:font="MS Gothic"/>
            <w14:uncheckedState w14:val="2610" w14:font="MS Gothic"/>
          </w14:checkbox>
        </w:sdtPr>
        <w:sdtEndPr/>
        <w:sdtContent>
          <w:r w:rsidR="00DB661A">
            <w:rPr>
              <w:rFonts w:ascii="MS Gothic" w:eastAsia="MS Gothic" w:hAnsi="MS Gothic" w:cs="Arial" w:hint="eastAsia"/>
              <w:b/>
              <w:bCs/>
              <w:sz w:val="24"/>
              <w:szCs w:val="24"/>
            </w:rPr>
            <w:t>☐</w:t>
          </w:r>
        </w:sdtContent>
      </w:sdt>
      <w:r w:rsidR="00DB661A" w:rsidRPr="007B0557">
        <w:rPr>
          <w:rFonts w:cs="Arial"/>
          <w:b/>
          <w:bCs/>
        </w:rPr>
        <w:t xml:space="preserve"> </w:t>
      </w:r>
      <w:r w:rsidR="00DB661A">
        <w:rPr>
          <w:rFonts w:cs="Arial"/>
          <w:b/>
          <w:bCs/>
        </w:rPr>
        <w:t xml:space="preserve"> </w:t>
      </w:r>
      <w:r w:rsidR="00DB661A" w:rsidRPr="007B0557">
        <w:rPr>
          <w:rFonts w:cs="Arial"/>
          <w:b/>
          <w:bCs/>
        </w:rPr>
        <w:t>PSE n°2 facultative</w:t>
      </w:r>
      <w:r w:rsidR="00DB661A" w:rsidRPr="007B0557">
        <w:rPr>
          <w:rFonts w:cs="Arial"/>
        </w:rPr>
        <w:t xml:space="preserve"> : </w:t>
      </w:r>
      <w:r w:rsidR="00DB661A">
        <w:rPr>
          <w:color w:val="000000"/>
        </w:rPr>
        <w:t xml:space="preserve">Extension de la garantie obligatoire de deux ans pour </w:t>
      </w:r>
      <w:r w:rsidR="00DB661A" w:rsidRPr="00DA479A">
        <w:rPr>
          <w:color w:val="000000"/>
        </w:rPr>
        <w:t>une durée d’un an</w:t>
      </w:r>
      <w:r w:rsidR="00DB661A">
        <w:rPr>
          <w:color w:val="000000"/>
        </w:rPr>
        <w:t>.</w:t>
      </w:r>
    </w:p>
    <w:p w14:paraId="1192EFD4" w14:textId="77777777" w:rsidR="001C626E" w:rsidRPr="009361D2" w:rsidRDefault="001C626E" w:rsidP="00D064A9">
      <w:pPr>
        <w:tabs>
          <w:tab w:val="left" w:pos="426"/>
          <w:tab w:val="left" w:pos="851"/>
        </w:tabs>
        <w:jc w:val="both"/>
        <w:rPr>
          <w:rFonts w:cs="Arial"/>
          <w:sz w:val="16"/>
          <w:szCs w:val="16"/>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7E7A5F22"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00E364A8" w:rsidRPr="00BB6678">
        <w:rPr>
          <w:szCs w:val="20"/>
        </w:rPr>
        <w:t xml:space="preserve"> </w:t>
      </w:r>
      <w:r w:rsidRPr="00BB6678">
        <w:rPr>
          <w:rFonts w:cs="Arial"/>
          <w:szCs w:val="20"/>
        </w:rPr>
        <w:t>CCP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.00</w:t>
      </w:r>
      <w:r w:rsidR="00AD1987">
        <w:rPr>
          <w:rFonts w:cs="Arial"/>
          <w:szCs w:val="20"/>
        </w:rPr>
        <w:t>66</w:t>
      </w:r>
    </w:p>
    <w:p w14:paraId="78C08751" w14:textId="77777777" w:rsidR="00305D44" w:rsidRPr="00BB6678" w:rsidRDefault="00D064A9" w:rsidP="00305D44">
      <w:pPr>
        <w:tabs>
          <w:tab w:val="left" w:pos="851"/>
        </w:tabs>
        <w:ind w:left="1135" w:hanging="284"/>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032F0DC4" w14:textId="77B3CA51"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4EFD0400" w14:textId="77777777" w:rsidR="00D064A9" w:rsidRDefault="00D064A9" w:rsidP="00BB728C">
      <w:pPr>
        <w:tabs>
          <w:tab w:val="left" w:pos="851"/>
        </w:tabs>
        <w:jc w:val="both"/>
        <w:rPr>
          <w:rFonts w:cs="Arial"/>
          <w:szCs w:val="20"/>
        </w:rPr>
      </w:pP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lastRenderedPageBreak/>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BF1850">
        <w:rPr>
          <w:szCs w:val="20"/>
        </w:rPr>
      </w:r>
      <w:r w:rsidR="00BF1850">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81E8659" w14:textId="5F9DFEC9" w:rsidR="008D55E0" w:rsidRDefault="008D55E0" w:rsidP="008D55E0">
      <w:pPr>
        <w:pStyle w:val="fcase1ertab"/>
        <w:rPr>
          <w:rFonts w:ascii="Arial" w:hAnsi="Arial" w:cs="Arial"/>
        </w:rPr>
      </w:pPr>
      <w:proofErr w:type="gramStart"/>
      <w:r w:rsidRPr="008D55E0">
        <w:rPr>
          <w:rFonts w:ascii="Arial" w:hAnsi="Arial" w:cs="Arial"/>
        </w:rPr>
        <w:t>à</w:t>
      </w:r>
      <w:proofErr w:type="gramEnd"/>
      <w:r w:rsidRPr="008D55E0">
        <w:rPr>
          <w:rFonts w:ascii="Arial" w:hAnsi="Arial" w:cs="Arial"/>
        </w:rPr>
        <w:t xml:space="preserve"> exécuter les prestations demandées, aux prix auxquels il s’est engagé dans </w:t>
      </w:r>
      <w:r w:rsidR="005214F3">
        <w:rPr>
          <w:rFonts w:ascii="Arial" w:hAnsi="Arial" w:cs="Arial"/>
        </w:rPr>
        <w:t>l’annexe financière</w:t>
      </w:r>
      <w:r w:rsidRPr="008D55E0">
        <w:rPr>
          <w:rFonts w:ascii="Arial" w:hAnsi="Arial" w:cs="Arial"/>
        </w:rPr>
        <w:t xml:space="preserve">.  </w:t>
      </w:r>
    </w:p>
    <w:p w14:paraId="6DFD4381" w14:textId="77777777" w:rsidR="005214F3" w:rsidRPr="008E415F" w:rsidRDefault="005214F3" w:rsidP="005214F3">
      <w:pPr>
        <w:pStyle w:val="Paragraphedeliste"/>
        <w:keepLines/>
        <w:numPr>
          <w:ilvl w:val="0"/>
          <w:numId w:val="6"/>
        </w:numPr>
        <w:adjustRightInd w:val="0"/>
        <w:spacing w:before="240"/>
        <w:ind w:left="119" w:right="113" w:firstLine="0"/>
        <w:contextualSpacing/>
        <w:jc w:val="both"/>
        <w:rPr>
          <w:rFonts w:eastAsia="Times New Roman"/>
          <w:b/>
          <w:i/>
          <w:iCs/>
          <w:color w:val="FF0000"/>
          <w:lang w:eastAsia="fr-FR"/>
        </w:rPr>
      </w:pPr>
      <w:r w:rsidRPr="008E415F">
        <w:rPr>
          <w:rFonts w:eastAsia="Times New Roman"/>
          <w:bCs/>
          <w:color w:val="000000"/>
          <w:lang w:eastAsia="fr-FR"/>
        </w:rPr>
        <w:t>Montant du prix global et forfaitaire du marché :</w:t>
      </w:r>
      <w:r w:rsidRPr="008E415F">
        <w:rPr>
          <w:rFonts w:eastAsia="Calibri"/>
        </w:rPr>
        <w:t xml:space="preserve"> </w:t>
      </w:r>
    </w:p>
    <w:p w14:paraId="2813A360" w14:textId="77777777" w:rsidR="005214F3" w:rsidRPr="008E415F" w:rsidRDefault="005214F3" w:rsidP="005214F3">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146F68ED" w14:textId="77777777" w:rsidR="005214F3" w:rsidRPr="008E415F" w:rsidRDefault="005214F3" w:rsidP="005214F3">
      <w:pPr>
        <w:keepLines/>
        <w:adjustRightInd w:val="0"/>
        <w:spacing w:before="0" w:after="0"/>
        <w:ind w:left="119" w:right="113" w:firstLine="601"/>
        <w:rPr>
          <w:rFonts w:eastAsia="Times New Roman"/>
          <w:b/>
          <w:i/>
          <w:iCs/>
          <w:color w:val="FF0000"/>
          <w:sz w:val="22"/>
          <w:lang w:eastAsia="fr-FR"/>
        </w:rPr>
      </w:pPr>
    </w:p>
    <w:tbl>
      <w:tblPr>
        <w:tblW w:w="7812" w:type="dxa"/>
        <w:tblInd w:w="712" w:type="dxa"/>
        <w:tblLayout w:type="fixed"/>
        <w:tblCellMar>
          <w:left w:w="0" w:type="dxa"/>
          <w:right w:w="0" w:type="dxa"/>
        </w:tblCellMar>
        <w:tblLook w:val="0000" w:firstRow="0" w:lastRow="0" w:firstColumn="0" w:lastColumn="0" w:noHBand="0" w:noVBand="0"/>
      </w:tblPr>
      <w:tblGrid>
        <w:gridCol w:w="4242"/>
        <w:gridCol w:w="3570"/>
      </w:tblGrid>
      <w:tr w:rsidR="005214F3" w:rsidRPr="0033180C" w14:paraId="67A958F9"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111917C7" w14:textId="77777777" w:rsidR="005214F3" w:rsidRPr="008E415F" w:rsidRDefault="005214F3" w:rsidP="0010151A">
            <w:pPr>
              <w:keepLines/>
              <w:adjustRightInd w:val="0"/>
              <w:spacing w:before="60" w:after="60"/>
              <w:ind w:left="108" w:right="90" w:firstLine="448"/>
              <w:rPr>
                <w:rFonts w:eastAsia="Times New Roman"/>
                <w:color w:val="FF0000"/>
                <w:sz w:val="22"/>
                <w:lang w:eastAsia="fr-FR"/>
              </w:rPr>
            </w:pPr>
            <w:r w:rsidRPr="008E415F">
              <w:rPr>
                <w:rFonts w:eastAsia="Times New Roman"/>
                <w:color w:val="000000"/>
                <w:sz w:val="22"/>
                <w:lang w:eastAsia="fr-FR"/>
              </w:rPr>
              <w:t>Montant H.T.</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AB1F24E" w14:textId="515BC7C4" w:rsidR="005214F3" w:rsidRPr="008E415F" w:rsidRDefault="005214F3" w:rsidP="0010151A">
            <w:pPr>
              <w:keepLines/>
              <w:adjustRightInd w:val="0"/>
              <w:spacing w:before="60" w:after="60"/>
              <w:ind w:left="126" w:right="80"/>
              <w:jc w:val="right"/>
              <w:rPr>
                <w:rFonts w:eastAsia="Times New Roman"/>
                <w:sz w:val="22"/>
                <w:lang w:eastAsia="fr-FR"/>
              </w:rPr>
            </w:pPr>
            <w:r w:rsidRPr="008E415F">
              <w:rPr>
                <w:rFonts w:eastAsia="Times New Roman"/>
                <w:color w:val="000000"/>
                <w:sz w:val="22"/>
                <w:lang w:eastAsia="fr-FR"/>
              </w:rPr>
              <w:t>€</w:t>
            </w:r>
          </w:p>
        </w:tc>
      </w:tr>
      <w:tr w:rsidR="005214F3" w:rsidRPr="0033180C" w14:paraId="6F20EEDF"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66C742F6" w14:textId="77777777" w:rsidR="005214F3" w:rsidRPr="008E415F" w:rsidRDefault="005214F3" w:rsidP="0010151A">
            <w:pPr>
              <w:keepLines/>
              <w:adjustRightInd w:val="0"/>
              <w:spacing w:before="60" w:after="60"/>
              <w:ind w:left="108" w:right="90" w:firstLine="448"/>
              <w:rPr>
                <w:rFonts w:eastAsia="Times New Roman"/>
                <w:sz w:val="22"/>
                <w:lang w:eastAsia="fr-FR"/>
              </w:rPr>
            </w:pPr>
            <w:r w:rsidRPr="008E415F">
              <w:rPr>
                <w:rFonts w:eastAsia="Times New Roman"/>
                <w:color w:val="000000"/>
                <w:sz w:val="22"/>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560D6E6" w14:textId="77777777" w:rsidR="005214F3" w:rsidRPr="008E415F" w:rsidRDefault="005214F3" w:rsidP="0010151A">
            <w:pPr>
              <w:keepLines/>
              <w:tabs>
                <w:tab w:val="left" w:pos="3330"/>
              </w:tabs>
              <w:adjustRightInd w:val="0"/>
              <w:spacing w:before="60" w:after="60"/>
              <w:ind w:left="126" w:right="85"/>
              <w:jc w:val="right"/>
              <w:rPr>
                <w:rFonts w:eastAsia="Times New Roman"/>
                <w:sz w:val="22"/>
                <w:lang w:eastAsia="fr-FR"/>
              </w:rPr>
            </w:pPr>
            <w:r w:rsidRPr="008E415F">
              <w:rPr>
                <w:rFonts w:eastAsia="Times New Roman"/>
                <w:color w:val="000000"/>
                <w:sz w:val="22"/>
                <w:lang w:eastAsia="fr-FR"/>
              </w:rPr>
              <w:t>%</w:t>
            </w:r>
          </w:p>
        </w:tc>
      </w:tr>
      <w:tr w:rsidR="005214F3" w:rsidRPr="0033180C" w14:paraId="2AB87893"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5D78DF7D" w14:textId="77777777" w:rsidR="005214F3" w:rsidRPr="008E415F" w:rsidRDefault="005214F3" w:rsidP="0010151A">
            <w:pPr>
              <w:keepLines/>
              <w:adjustRightInd w:val="0"/>
              <w:spacing w:before="60" w:after="60"/>
              <w:ind w:left="108" w:right="90" w:firstLine="448"/>
              <w:rPr>
                <w:rFonts w:eastAsia="Times New Roman"/>
                <w:color w:val="000000"/>
                <w:sz w:val="22"/>
                <w:lang w:eastAsia="fr-FR"/>
              </w:rPr>
            </w:pPr>
            <w:r w:rsidRPr="008E415F">
              <w:rPr>
                <w:rFonts w:eastAsia="Times New Roman"/>
                <w:color w:val="000000"/>
                <w:sz w:val="22"/>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122AFA2" w14:textId="77777777" w:rsidR="005214F3" w:rsidRPr="008E415F" w:rsidRDefault="005214F3" w:rsidP="0010151A">
            <w:pPr>
              <w:adjustRightInd w:val="0"/>
              <w:spacing w:before="60" w:after="60"/>
              <w:ind w:left="126" w:right="80"/>
              <w:jc w:val="right"/>
              <w:rPr>
                <w:rFonts w:eastAsia="Times New Roman"/>
                <w:color w:val="000000"/>
                <w:sz w:val="22"/>
                <w:lang w:eastAsia="fr-FR"/>
              </w:rPr>
            </w:pPr>
            <w:r w:rsidRPr="008E415F">
              <w:rPr>
                <w:rFonts w:eastAsia="Times New Roman"/>
                <w:color w:val="000000"/>
                <w:sz w:val="22"/>
                <w:lang w:eastAsia="fr-FR"/>
              </w:rPr>
              <w:t>€</w:t>
            </w:r>
          </w:p>
        </w:tc>
      </w:tr>
      <w:tr w:rsidR="005214F3" w:rsidRPr="0033180C" w14:paraId="3694123A"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01F66504" w14:textId="77777777" w:rsidR="005214F3" w:rsidRPr="008E415F" w:rsidRDefault="005214F3" w:rsidP="0010151A">
            <w:pPr>
              <w:keepLines/>
              <w:adjustRightInd w:val="0"/>
              <w:spacing w:before="60" w:after="60"/>
              <w:ind w:left="108" w:right="90" w:firstLine="448"/>
              <w:rPr>
                <w:rFonts w:eastAsia="Times New Roman"/>
                <w:b/>
                <w:bCs/>
                <w:sz w:val="22"/>
                <w:lang w:eastAsia="fr-FR"/>
              </w:rPr>
            </w:pPr>
            <w:r w:rsidRPr="008E415F">
              <w:rPr>
                <w:rFonts w:eastAsia="Times New Roman"/>
                <w:b/>
                <w:bCs/>
                <w:color w:val="000000"/>
                <w:sz w:val="22"/>
                <w:lang w:eastAsia="fr-FR"/>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48DFF9D" w14:textId="77777777" w:rsidR="005214F3" w:rsidRPr="008E415F" w:rsidRDefault="005214F3" w:rsidP="0010151A">
            <w:pPr>
              <w:adjustRightInd w:val="0"/>
              <w:spacing w:before="60" w:after="60"/>
              <w:ind w:left="126" w:right="80"/>
              <w:jc w:val="right"/>
              <w:rPr>
                <w:rFonts w:eastAsia="Times New Roman"/>
                <w:b/>
                <w:bCs/>
                <w:sz w:val="22"/>
                <w:lang w:eastAsia="fr-FR"/>
              </w:rPr>
            </w:pPr>
            <w:r w:rsidRPr="008E415F">
              <w:rPr>
                <w:rFonts w:eastAsia="Times New Roman"/>
                <w:b/>
                <w:bCs/>
                <w:color w:val="000000"/>
                <w:sz w:val="22"/>
                <w:lang w:eastAsia="fr-FR"/>
              </w:rPr>
              <w:t>€</w:t>
            </w:r>
          </w:p>
        </w:tc>
      </w:tr>
    </w:tbl>
    <w:p w14:paraId="698C083F" w14:textId="77777777" w:rsidR="005214F3" w:rsidRDefault="005214F3" w:rsidP="005214F3">
      <w:pPr>
        <w:rPr>
          <w:b/>
          <w:bCs/>
        </w:rPr>
      </w:pPr>
    </w:p>
    <w:p w14:paraId="3C25362C" w14:textId="77777777" w:rsidR="005214F3" w:rsidRDefault="005214F3" w:rsidP="005214F3">
      <w:pPr>
        <w:rPr>
          <w:b/>
          <w:bCs/>
        </w:rPr>
      </w:pPr>
      <w:r>
        <w:rPr>
          <w:b/>
          <w:bCs/>
        </w:rPr>
        <w:t>Montant TTC en toutes lettres : …………………………………………………………………………….</w:t>
      </w:r>
    </w:p>
    <w:p w14:paraId="099B1D5A" w14:textId="77777777" w:rsidR="00FF38F8" w:rsidRDefault="00FF38F8" w:rsidP="005214F3">
      <w:pPr>
        <w:rPr>
          <w:b/>
          <w:bCs/>
        </w:rPr>
      </w:pPr>
    </w:p>
    <w:p w14:paraId="60455854" w14:textId="77777777" w:rsidR="00FF38F8" w:rsidRDefault="00FF38F8" w:rsidP="00FF38F8">
      <w:pPr>
        <w:rPr>
          <w:b/>
          <w:bCs/>
        </w:rPr>
      </w:pPr>
    </w:p>
    <w:p w14:paraId="5F5A7DA2" w14:textId="77777777" w:rsidR="00FF38F8" w:rsidRPr="003558F1" w:rsidRDefault="00FF38F8" w:rsidP="00FF38F8">
      <w:pPr>
        <w:pStyle w:val="ParagrapheIndent1"/>
        <w:numPr>
          <w:ilvl w:val="0"/>
          <w:numId w:val="7"/>
        </w:numPr>
        <w:rPr>
          <w:rFonts w:ascii="Arial" w:hAnsi="Arial" w:cs="Arial"/>
          <w:b/>
          <w:bCs/>
          <w:sz w:val="22"/>
          <w:szCs w:val="22"/>
        </w:rPr>
      </w:pPr>
      <w:r w:rsidRPr="00645911">
        <w:rPr>
          <w:rFonts w:ascii="Arial" w:hAnsi="Arial" w:cs="Arial"/>
          <w:b/>
          <w:bCs/>
          <w:sz w:val="22"/>
          <w:szCs w:val="22"/>
        </w:rPr>
        <w:t>Avec les prestations supplémentaires éventuelles facultatives suivantes :</w:t>
      </w:r>
    </w:p>
    <w:p w14:paraId="2D929801" w14:textId="77777777" w:rsidR="00FF38F8" w:rsidRPr="008E415F" w:rsidRDefault="00FF38F8" w:rsidP="00FF38F8">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6BDE2445" w14:textId="77777777" w:rsidR="00FF38F8" w:rsidRDefault="00BF1850" w:rsidP="00FF38F8">
      <w:pPr>
        <w:tabs>
          <w:tab w:val="left" w:pos="851"/>
        </w:tabs>
        <w:ind w:left="775" w:hanging="284"/>
        <w:jc w:val="both"/>
      </w:pPr>
      <w:sdt>
        <w:sdtPr>
          <w:rPr>
            <w:rFonts w:ascii="MS Gothic" w:eastAsia="MS Gothic" w:hAnsi="MS Gothic" w:cs="Arial"/>
            <w:b/>
            <w:bCs/>
            <w:sz w:val="24"/>
            <w:szCs w:val="24"/>
          </w:rPr>
          <w:id w:val="-1939442839"/>
          <w14:checkbox>
            <w14:checked w14:val="0"/>
            <w14:checkedState w14:val="2612" w14:font="MS Gothic"/>
            <w14:uncheckedState w14:val="2610" w14:font="MS Gothic"/>
          </w14:checkbox>
        </w:sdtPr>
        <w:sdtEndPr/>
        <w:sdtContent>
          <w:r w:rsidR="00FF38F8">
            <w:rPr>
              <w:rFonts w:ascii="MS Gothic" w:eastAsia="MS Gothic" w:hAnsi="MS Gothic" w:cs="Arial" w:hint="eastAsia"/>
              <w:b/>
              <w:bCs/>
              <w:sz w:val="24"/>
              <w:szCs w:val="24"/>
            </w:rPr>
            <w:t>☐</w:t>
          </w:r>
        </w:sdtContent>
      </w:sdt>
      <w:r w:rsidR="00FF38F8">
        <w:rPr>
          <w:rFonts w:ascii="MS Gothic" w:eastAsia="MS Gothic" w:hAnsi="MS Gothic" w:cs="Arial"/>
        </w:rPr>
        <w:t xml:space="preserve"> </w:t>
      </w:r>
      <w:r w:rsidR="00FF38F8" w:rsidRPr="007B0557">
        <w:rPr>
          <w:rFonts w:cs="Arial"/>
          <w:b/>
          <w:bCs/>
        </w:rPr>
        <w:t>PSE n°1 facultative</w:t>
      </w:r>
      <w:r w:rsidR="00FF38F8" w:rsidRPr="007B0557">
        <w:rPr>
          <w:rFonts w:cs="Arial"/>
        </w:rPr>
        <w:t xml:space="preserve"> : </w:t>
      </w:r>
      <w:r w:rsidR="00FF38F8">
        <w:t xml:space="preserve">Souscription à un contrat de maintenance préventive, corrective et </w:t>
      </w:r>
      <w:r w:rsidR="00FF38F8">
        <w:lastRenderedPageBreak/>
        <w:t xml:space="preserve">curative </w:t>
      </w:r>
      <w:r w:rsidR="00FF38F8" w:rsidRPr="00DA479A">
        <w:t xml:space="preserve">d’une durée </w:t>
      </w:r>
      <w:r w:rsidR="00FF38F8">
        <w:t>d’un</w:t>
      </w:r>
      <w:r w:rsidR="00FF38F8" w:rsidRPr="00DA479A">
        <w:t xml:space="preserve"> an (à l’issue de la période de garantie de deux ans).</w:t>
      </w:r>
    </w:p>
    <w:p w14:paraId="442256F7" w14:textId="77777777" w:rsidR="00FF38F8" w:rsidRPr="001F2F33" w:rsidRDefault="00FF38F8" w:rsidP="00FF38F8">
      <w:pPr>
        <w:widowControl/>
        <w:autoSpaceDE/>
        <w:autoSpaceDN/>
        <w:jc w:val="both"/>
        <w:rPr>
          <w:rFonts w:cs="Arial"/>
        </w:rPr>
      </w:pPr>
      <w:r w:rsidRPr="001F2F33">
        <w:rPr>
          <w:rFonts w:cs="Arial"/>
        </w:rPr>
        <w:t xml:space="preserve">Montant HT : </w:t>
      </w:r>
      <w:r w:rsidRPr="001F2F33">
        <w:rPr>
          <w:rFonts w:cs="Arial"/>
        </w:rPr>
        <w:tab/>
        <w:t>………………………………………… Euros</w:t>
      </w:r>
    </w:p>
    <w:p w14:paraId="746F0AC8" w14:textId="77777777" w:rsidR="00FF38F8" w:rsidRDefault="00FF38F8" w:rsidP="00FF38F8">
      <w:pPr>
        <w:pStyle w:val="fcase1ertab"/>
        <w:tabs>
          <w:tab w:val="clear" w:pos="426"/>
          <w:tab w:val="left" w:pos="3402"/>
        </w:tabs>
        <w:ind w:left="0" w:firstLine="0"/>
        <w:rPr>
          <w:rFonts w:ascii="Arial" w:hAnsi="Arial" w:cs="Arial"/>
        </w:rPr>
      </w:pPr>
      <w:r>
        <w:rPr>
          <w:rFonts w:ascii="Arial" w:hAnsi="Arial" w:cs="Arial"/>
        </w:rPr>
        <w:t xml:space="preserve">Taux de </w:t>
      </w:r>
      <w:r w:rsidRPr="001F2F33">
        <w:rPr>
          <w:rFonts w:ascii="Arial" w:hAnsi="Arial" w:cs="Arial"/>
        </w:rPr>
        <w:t>TVA</w:t>
      </w:r>
      <w:r>
        <w:rPr>
          <w:rFonts w:ascii="Arial" w:hAnsi="Arial" w:cs="Arial"/>
        </w:rPr>
        <w:t xml:space="preserve"> (%) : </w:t>
      </w:r>
      <w:r w:rsidRPr="001F2F33">
        <w:rPr>
          <w:rFonts w:ascii="Arial" w:hAnsi="Arial" w:cs="Arial"/>
        </w:rPr>
        <w:t>……………………………………</w:t>
      </w:r>
      <w:r>
        <w:rPr>
          <w:rFonts w:ascii="Arial" w:hAnsi="Arial" w:cs="Arial"/>
        </w:rPr>
        <w:t>…</w:t>
      </w:r>
      <w:r w:rsidRPr="001F2F33">
        <w:rPr>
          <w:rFonts w:ascii="Arial" w:hAnsi="Arial" w:cs="Arial"/>
        </w:rPr>
        <w:t xml:space="preserve"> Euros</w:t>
      </w:r>
    </w:p>
    <w:p w14:paraId="62FD9EAE" w14:textId="77777777" w:rsidR="00FF38F8" w:rsidRDefault="00FF38F8" w:rsidP="00FF38F8">
      <w:pPr>
        <w:pStyle w:val="fcase1ertab"/>
        <w:tabs>
          <w:tab w:val="clear" w:pos="426"/>
          <w:tab w:val="left" w:pos="3402"/>
        </w:tabs>
        <w:ind w:left="0" w:firstLine="0"/>
        <w:rPr>
          <w:rFonts w:ascii="Arial" w:hAnsi="Arial" w:cs="Arial"/>
        </w:rPr>
      </w:pPr>
      <w:r>
        <w:rPr>
          <w:rFonts w:ascii="Arial" w:hAnsi="Arial" w:cs="Arial"/>
        </w:rPr>
        <w:t xml:space="preserve">Montant TVA :    </w:t>
      </w:r>
      <w:r w:rsidRPr="001F2F33">
        <w:rPr>
          <w:rFonts w:ascii="Arial" w:hAnsi="Arial" w:cs="Arial"/>
        </w:rPr>
        <w:t>………………………………………… Euros</w:t>
      </w:r>
    </w:p>
    <w:p w14:paraId="36BD5526" w14:textId="77777777" w:rsidR="00FF38F8" w:rsidRPr="001F2F33" w:rsidRDefault="00FF38F8" w:rsidP="00FF38F8">
      <w:pPr>
        <w:pStyle w:val="fcase1ertab"/>
        <w:tabs>
          <w:tab w:val="clear" w:pos="426"/>
          <w:tab w:val="left" w:pos="3402"/>
        </w:tabs>
        <w:ind w:left="0" w:firstLine="0"/>
        <w:rPr>
          <w:rFonts w:ascii="Arial" w:hAnsi="Arial" w:cs="Arial"/>
        </w:rPr>
      </w:pPr>
      <w:r w:rsidRPr="00E654D9">
        <w:rPr>
          <w:rFonts w:ascii="Arial" w:hAnsi="Arial" w:cs="Arial"/>
          <w:b/>
          <w:bCs/>
        </w:rPr>
        <w:t>Montant TTC :</w:t>
      </w:r>
      <w:r w:rsidRPr="001F2F33">
        <w:rPr>
          <w:rFonts w:ascii="Arial" w:hAnsi="Arial" w:cs="Arial"/>
        </w:rPr>
        <w:t xml:space="preserve"> </w:t>
      </w:r>
      <w:r>
        <w:rPr>
          <w:rFonts w:ascii="Arial" w:hAnsi="Arial" w:cs="Arial"/>
        </w:rPr>
        <w:t xml:space="preserve">  </w:t>
      </w:r>
      <w:r w:rsidRPr="001F2F33">
        <w:rPr>
          <w:rFonts w:ascii="Arial" w:hAnsi="Arial" w:cs="Arial"/>
        </w:rPr>
        <w:t>…………………………………………</w:t>
      </w:r>
      <w:r>
        <w:rPr>
          <w:rFonts w:ascii="Arial" w:hAnsi="Arial" w:cs="Arial"/>
        </w:rPr>
        <w:t xml:space="preserve"> </w:t>
      </w:r>
      <w:r w:rsidRPr="001F2F33">
        <w:rPr>
          <w:rFonts w:ascii="Arial" w:hAnsi="Arial" w:cs="Arial"/>
        </w:rPr>
        <w:t>Euros</w:t>
      </w:r>
    </w:p>
    <w:p w14:paraId="187867C7" w14:textId="77777777" w:rsidR="00FF38F8" w:rsidRDefault="00FF38F8" w:rsidP="00FF38F8">
      <w:pPr>
        <w:rPr>
          <w:b/>
          <w:bCs/>
        </w:rPr>
      </w:pPr>
      <w:r>
        <w:rPr>
          <w:b/>
          <w:bCs/>
        </w:rPr>
        <w:t>Montant TTC en toutes lettres : …………………………………………………………………………….</w:t>
      </w:r>
    </w:p>
    <w:p w14:paraId="5E31F005" w14:textId="77777777" w:rsidR="00FF38F8" w:rsidRDefault="00FF38F8" w:rsidP="00FF38F8">
      <w:pPr>
        <w:pStyle w:val="fcase1ertab"/>
        <w:tabs>
          <w:tab w:val="clear" w:pos="426"/>
          <w:tab w:val="left" w:pos="3402"/>
        </w:tabs>
        <w:ind w:left="0" w:firstLine="0"/>
        <w:rPr>
          <w:rFonts w:ascii="Arial" w:hAnsi="Arial" w:cs="Arial"/>
          <w:b/>
          <w:bCs/>
        </w:rPr>
      </w:pPr>
    </w:p>
    <w:p w14:paraId="3CD1C888" w14:textId="77777777" w:rsidR="00FF38F8" w:rsidRDefault="00BF1850" w:rsidP="00FF38F8">
      <w:pPr>
        <w:tabs>
          <w:tab w:val="left" w:pos="851"/>
        </w:tabs>
        <w:ind w:left="775" w:hanging="284"/>
        <w:jc w:val="both"/>
        <w:rPr>
          <w:color w:val="000000"/>
        </w:rPr>
      </w:pPr>
      <w:sdt>
        <w:sdtPr>
          <w:rPr>
            <w:rFonts w:ascii="MS Gothic" w:eastAsia="MS Gothic" w:hAnsi="MS Gothic" w:cs="Arial"/>
            <w:b/>
            <w:bCs/>
            <w:sz w:val="24"/>
            <w:szCs w:val="24"/>
          </w:rPr>
          <w:id w:val="-360967577"/>
          <w14:checkbox>
            <w14:checked w14:val="0"/>
            <w14:checkedState w14:val="2612" w14:font="MS Gothic"/>
            <w14:uncheckedState w14:val="2610" w14:font="MS Gothic"/>
          </w14:checkbox>
        </w:sdtPr>
        <w:sdtEndPr/>
        <w:sdtContent>
          <w:r w:rsidR="00FF38F8" w:rsidRPr="007B0557">
            <w:rPr>
              <w:rFonts w:ascii="MS Gothic" w:eastAsia="MS Gothic" w:hAnsi="MS Gothic" w:cs="Arial" w:hint="eastAsia"/>
              <w:b/>
              <w:bCs/>
              <w:sz w:val="24"/>
              <w:szCs w:val="24"/>
            </w:rPr>
            <w:t>☐</w:t>
          </w:r>
        </w:sdtContent>
      </w:sdt>
      <w:r w:rsidR="00FF38F8" w:rsidRPr="007B0557">
        <w:rPr>
          <w:rFonts w:cs="Arial"/>
          <w:b/>
          <w:bCs/>
        </w:rPr>
        <w:t xml:space="preserve"> </w:t>
      </w:r>
      <w:r w:rsidR="00FF38F8">
        <w:rPr>
          <w:rFonts w:cs="Arial"/>
          <w:b/>
          <w:bCs/>
        </w:rPr>
        <w:t xml:space="preserve"> </w:t>
      </w:r>
      <w:r w:rsidR="00FF38F8" w:rsidRPr="007B0557">
        <w:rPr>
          <w:rFonts w:cs="Arial"/>
          <w:b/>
          <w:bCs/>
        </w:rPr>
        <w:t>PSE n°2 facultative</w:t>
      </w:r>
      <w:r w:rsidR="00FF38F8" w:rsidRPr="007B0557">
        <w:rPr>
          <w:rFonts w:cs="Arial"/>
        </w:rPr>
        <w:t xml:space="preserve"> : </w:t>
      </w:r>
      <w:r w:rsidR="00FF38F8">
        <w:rPr>
          <w:color w:val="000000"/>
        </w:rPr>
        <w:t xml:space="preserve">Extension de la garantie obligatoire de deux ans pour </w:t>
      </w:r>
      <w:r w:rsidR="00FF38F8" w:rsidRPr="00DA479A">
        <w:rPr>
          <w:color w:val="000000"/>
        </w:rPr>
        <w:t>une durée d’un an</w:t>
      </w:r>
      <w:r w:rsidR="00FF38F8">
        <w:rPr>
          <w:color w:val="000000"/>
        </w:rPr>
        <w:t>.</w:t>
      </w:r>
    </w:p>
    <w:p w14:paraId="5706E5A4" w14:textId="77777777" w:rsidR="00FF38F8" w:rsidRDefault="00FF38F8" w:rsidP="00FF38F8">
      <w:pPr>
        <w:widowControl/>
        <w:autoSpaceDE/>
        <w:autoSpaceDN/>
        <w:spacing w:before="60" w:after="60"/>
        <w:ind w:left="491" w:right="113"/>
        <w:jc w:val="both"/>
        <w:rPr>
          <w:rFonts w:cs="Arial"/>
          <w:szCs w:val="20"/>
        </w:rPr>
      </w:pPr>
    </w:p>
    <w:p w14:paraId="3EA4B56C" w14:textId="77777777" w:rsidR="00FF38F8" w:rsidRPr="001F2F33" w:rsidRDefault="00FF38F8" w:rsidP="00FF38F8">
      <w:pPr>
        <w:widowControl/>
        <w:autoSpaceDE/>
        <w:autoSpaceDN/>
        <w:jc w:val="both"/>
        <w:rPr>
          <w:rFonts w:cs="Arial"/>
        </w:rPr>
      </w:pPr>
      <w:r w:rsidRPr="001F2F33">
        <w:rPr>
          <w:rFonts w:cs="Arial"/>
        </w:rPr>
        <w:t xml:space="preserve">Montant HT : </w:t>
      </w:r>
      <w:r w:rsidRPr="001F2F33">
        <w:rPr>
          <w:rFonts w:cs="Arial"/>
        </w:rPr>
        <w:tab/>
        <w:t>………………………………………… Euros</w:t>
      </w:r>
    </w:p>
    <w:p w14:paraId="4FD0B8D7" w14:textId="77777777" w:rsidR="00FF38F8" w:rsidRDefault="00FF38F8" w:rsidP="00FF38F8">
      <w:pPr>
        <w:pStyle w:val="fcase1ertab"/>
        <w:tabs>
          <w:tab w:val="clear" w:pos="426"/>
          <w:tab w:val="left" w:pos="3402"/>
        </w:tabs>
        <w:ind w:left="0" w:firstLine="0"/>
        <w:rPr>
          <w:rFonts w:ascii="Arial" w:hAnsi="Arial" w:cs="Arial"/>
        </w:rPr>
      </w:pPr>
      <w:r>
        <w:rPr>
          <w:rFonts w:ascii="Arial" w:hAnsi="Arial" w:cs="Arial"/>
        </w:rPr>
        <w:t xml:space="preserve">Taux de </w:t>
      </w:r>
      <w:r w:rsidRPr="001F2F33">
        <w:rPr>
          <w:rFonts w:ascii="Arial" w:hAnsi="Arial" w:cs="Arial"/>
        </w:rPr>
        <w:t>TVA</w:t>
      </w:r>
      <w:r>
        <w:rPr>
          <w:rFonts w:ascii="Arial" w:hAnsi="Arial" w:cs="Arial"/>
        </w:rPr>
        <w:t xml:space="preserve"> (%) : </w:t>
      </w:r>
      <w:r w:rsidRPr="001F2F33">
        <w:rPr>
          <w:rFonts w:ascii="Arial" w:hAnsi="Arial" w:cs="Arial"/>
        </w:rPr>
        <w:t>……………………………………</w:t>
      </w:r>
      <w:r>
        <w:rPr>
          <w:rFonts w:ascii="Arial" w:hAnsi="Arial" w:cs="Arial"/>
        </w:rPr>
        <w:t>…</w:t>
      </w:r>
      <w:r w:rsidRPr="001F2F33">
        <w:rPr>
          <w:rFonts w:ascii="Arial" w:hAnsi="Arial" w:cs="Arial"/>
        </w:rPr>
        <w:t xml:space="preserve"> Euros</w:t>
      </w:r>
    </w:p>
    <w:p w14:paraId="154FEA52" w14:textId="77777777" w:rsidR="00FF38F8" w:rsidRDefault="00FF38F8" w:rsidP="00FF38F8">
      <w:pPr>
        <w:pStyle w:val="fcase1ertab"/>
        <w:tabs>
          <w:tab w:val="clear" w:pos="426"/>
          <w:tab w:val="left" w:pos="3402"/>
        </w:tabs>
        <w:ind w:left="0" w:firstLine="0"/>
        <w:rPr>
          <w:rFonts w:ascii="Arial" w:hAnsi="Arial" w:cs="Arial"/>
        </w:rPr>
      </w:pPr>
      <w:r>
        <w:rPr>
          <w:rFonts w:ascii="Arial" w:hAnsi="Arial" w:cs="Arial"/>
        </w:rPr>
        <w:t xml:space="preserve">Montant TVA :    </w:t>
      </w:r>
      <w:r w:rsidRPr="001F2F33">
        <w:rPr>
          <w:rFonts w:ascii="Arial" w:hAnsi="Arial" w:cs="Arial"/>
        </w:rPr>
        <w:t>………………………………………… Euros</w:t>
      </w:r>
    </w:p>
    <w:p w14:paraId="35DD19F1" w14:textId="77777777" w:rsidR="00FF38F8" w:rsidRPr="001F2F33" w:rsidRDefault="00FF38F8" w:rsidP="00FF38F8">
      <w:pPr>
        <w:pStyle w:val="fcase1ertab"/>
        <w:tabs>
          <w:tab w:val="clear" w:pos="426"/>
          <w:tab w:val="left" w:pos="3402"/>
        </w:tabs>
        <w:ind w:left="0" w:firstLine="0"/>
        <w:rPr>
          <w:rFonts w:ascii="Arial" w:hAnsi="Arial" w:cs="Arial"/>
        </w:rPr>
      </w:pPr>
      <w:r w:rsidRPr="00E654D9">
        <w:rPr>
          <w:rFonts w:ascii="Arial" w:hAnsi="Arial" w:cs="Arial"/>
          <w:b/>
          <w:bCs/>
        </w:rPr>
        <w:t>Montant TTC :</w:t>
      </w:r>
      <w:r w:rsidRPr="001F2F33">
        <w:rPr>
          <w:rFonts w:ascii="Arial" w:hAnsi="Arial" w:cs="Arial"/>
        </w:rPr>
        <w:t xml:space="preserve"> </w:t>
      </w:r>
      <w:r>
        <w:rPr>
          <w:rFonts w:ascii="Arial" w:hAnsi="Arial" w:cs="Arial"/>
        </w:rPr>
        <w:t xml:space="preserve">  </w:t>
      </w:r>
      <w:r w:rsidRPr="001F2F33">
        <w:rPr>
          <w:rFonts w:ascii="Arial" w:hAnsi="Arial" w:cs="Arial"/>
        </w:rPr>
        <w:t>…………………………………………</w:t>
      </w:r>
      <w:r>
        <w:rPr>
          <w:rFonts w:ascii="Arial" w:hAnsi="Arial" w:cs="Arial"/>
        </w:rPr>
        <w:t xml:space="preserve"> </w:t>
      </w:r>
      <w:r w:rsidRPr="001F2F33">
        <w:rPr>
          <w:rFonts w:ascii="Arial" w:hAnsi="Arial" w:cs="Arial"/>
        </w:rPr>
        <w:t>Euros</w:t>
      </w:r>
    </w:p>
    <w:p w14:paraId="7E38F755" w14:textId="77777777" w:rsidR="00FF38F8" w:rsidRDefault="00FF38F8" w:rsidP="00FF38F8">
      <w:pPr>
        <w:rPr>
          <w:b/>
          <w:bCs/>
        </w:rPr>
      </w:pPr>
      <w:r>
        <w:rPr>
          <w:b/>
          <w:bCs/>
        </w:rPr>
        <w:t>Montant TTC en toutes lettres : …………………………………………………………………………….</w:t>
      </w:r>
    </w:p>
    <w:p w14:paraId="6A756E57" w14:textId="77777777" w:rsidR="00FF38F8" w:rsidRPr="001F2F33" w:rsidRDefault="00FF38F8" w:rsidP="00FF38F8">
      <w:pPr>
        <w:pStyle w:val="fcase1ertab"/>
        <w:tabs>
          <w:tab w:val="clear" w:pos="426"/>
          <w:tab w:val="left" w:pos="3402"/>
        </w:tabs>
        <w:ind w:left="0" w:firstLine="0"/>
        <w:rPr>
          <w:rFonts w:ascii="Arial" w:hAnsi="Arial" w:cs="Arial"/>
        </w:rPr>
      </w:pPr>
    </w:p>
    <w:p w14:paraId="3616E030" w14:textId="77777777" w:rsidR="00FF38F8" w:rsidRPr="009858C0" w:rsidRDefault="00FF38F8" w:rsidP="00FF38F8">
      <w:pPr>
        <w:pStyle w:val="ParagrapheIndent1"/>
        <w:rPr>
          <w:rFonts w:ascii="Arial" w:hAnsi="Arial" w:cs="Arial"/>
          <w:b/>
          <w:bCs/>
          <w:sz w:val="22"/>
          <w:szCs w:val="22"/>
        </w:rPr>
      </w:pPr>
      <w:r w:rsidRPr="009858C0">
        <w:rPr>
          <w:rFonts w:ascii="Arial" w:hAnsi="Arial" w:cs="Arial"/>
          <w:b/>
          <w:bCs/>
          <w:sz w:val="22"/>
          <w:szCs w:val="22"/>
        </w:rPr>
        <w:t xml:space="preserve">Le montant global de l'offre </w:t>
      </w:r>
      <w:r>
        <w:rPr>
          <w:rFonts w:ascii="Arial" w:hAnsi="Arial" w:cs="Arial"/>
          <w:b/>
          <w:bCs/>
          <w:sz w:val="22"/>
          <w:szCs w:val="22"/>
        </w:rPr>
        <w:t xml:space="preserve">TTC </w:t>
      </w:r>
      <w:r w:rsidRPr="009858C0">
        <w:rPr>
          <w:rFonts w:ascii="Arial" w:hAnsi="Arial" w:cs="Arial"/>
          <w:b/>
          <w:bCs/>
          <w:sz w:val="22"/>
          <w:szCs w:val="22"/>
        </w:rPr>
        <w:t>est porté à :</w:t>
      </w:r>
    </w:p>
    <w:p w14:paraId="26A37073" w14:textId="77777777" w:rsidR="00FF38F8" w:rsidRPr="00E77772" w:rsidRDefault="00FF38F8" w:rsidP="00FF38F8">
      <w:pPr>
        <w:pStyle w:val="ParagrapheIndent1"/>
      </w:pPr>
    </w:p>
    <w:p w14:paraId="671DAB8A" w14:textId="77777777" w:rsidR="00FF38F8" w:rsidRPr="000426A7" w:rsidRDefault="00FF38F8" w:rsidP="00FF38F8">
      <w:pPr>
        <w:widowControl/>
        <w:tabs>
          <w:tab w:val="left" w:pos="851"/>
        </w:tabs>
        <w:suppressAutoHyphens/>
        <w:autoSpaceDE/>
        <w:autoSpaceDN/>
        <w:rPr>
          <w:rFonts w:eastAsia="Times New Roman" w:cs="Arial"/>
          <w:lang w:eastAsia="zh-CN"/>
        </w:rPr>
      </w:pPr>
      <w:r w:rsidRPr="000426A7">
        <w:rPr>
          <w:rFonts w:eastAsia="Times New Roman" w:cs="Arial"/>
          <w:lang w:eastAsia="zh-CN"/>
        </w:rPr>
        <w:t>…………………………………………………………………………</w:t>
      </w:r>
      <w:r>
        <w:rPr>
          <w:rFonts w:eastAsia="Times New Roman" w:cs="Arial"/>
          <w:lang w:eastAsia="zh-CN"/>
        </w:rPr>
        <w:t>………………………………………….</w:t>
      </w:r>
    </w:p>
    <w:p w14:paraId="0AC4E5BF" w14:textId="77777777" w:rsidR="00FF38F8" w:rsidRDefault="00FF38F8" w:rsidP="005214F3">
      <w:pPr>
        <w:rPr>
          <w:b/>
          <w:bCs/>
        </w:rPr>
      </w:pPr>
    </w:p>
    <w:p w14:paraId="7A9C154A" w14:textId="77777777" w:rsidR="005214F3" w:rsidRDefault="005214F3" w:rsidP="005214F3">
      <w:pPr>
        <w:tabs>
          <w:tab w:val="left" w:pos="1551"/>
        </w:tabs>
      </w:pPr>
      <w:r>
        <w:tab/>
      </w:r>
      <w:r>
        <w:tab/>
      </w:r>
    </w:p>
    <w:p w14:paraId="4573291E" w14:textId="4CD30A61" w:rsidR="005214F3" w:rsidRPr="008D55E0" w:rsidRDefault="005214F3" w:rsidP="005214F3">
      <w:pPr>
        <w:rPr>
          <w:rFonts w:cs="Arial"/>
        </w:rPr>
      </w:pPr>
      <w:r w:rsidRPr="001372D7">
        <w:t xml:space="preserve">L’offre, ainsi présentée ne me lie toutefois que si son acceptation m’est notifiée dans le délai de </w:t>
      </w:r>
      <w:r w:rsidR="00DB6897">
        <w:t>120</w:t>
      </w:r>
      <w:r>
        <w:t xml:space="preserve"> </w:t>
      </w:r>
      <w:r w:rsidRPr="001372D7">
        <w:t xml:space="preserve">jours à compter de la date limite de remise des plis (ou de la date de signature de l’offre finale s’il y a négociation).  </w:t>
      </w:r>
    </w:p>
    <w:p w14:paraId="5EBD1C7B" w14:textId="0CD03768" w:rsidR="00BB728C" w:rsidRPr="00BB6678" w:rsidRDefault="00D064A9" w:rsidP="008D55E0">
      <w:pPr>
        <w:pStyle w:val="fcase1ertab"/>
        <w:tabs>
          <w:tab w:val="left" w:pos="851"/>
        </w:tabs>
        <w:ind w:left="0" w:firstLine="0"/>
        <w:rPr>
          <w:rFonts w:ascii="Arial" w:hAnsi="Arial" w:cs="Arial"/>
        </w:rPr>
      </w:pPr>
      <w:r>
        <w:rPr>
          <w:rFonts w:ascii="Arial" w:hAnsi="Arial" w:cs="Arial"/>
        </w:rPr>
        <w:t xml:space="preserve"> </w:t>
      </w: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206A8217" w:rsidR="00425421" w:rsidRDefault="00425421" w:rsidP="00BB728C">
      <w:pPr>
        <w:tabs>
          <w:tab w:val="left" w:pos="851"/>
          <w:tab w:val="left" w:pos="6237"/>
        </w:tabs>
        <w:rPr>
          <w:rFonts w:cs="Arial"/>
          <w:i/>
          <w:iCs/>
          <w:sz w:val="18"/>
          <w:szCs w:val="18"/>
        </w:rPr>
      </w:pPr>
      <w:r>
        <w:rPr>
          <w:rFonts w:cs="Arial"/>
        </w:rPr>
        <w:t>………………………………………………………………………………………………………………………………………………………………………………………………………………………………………………………………………………………………………………………………………………………………</w:t>
      </w:r>
    </w:p>
    <w:p w14:paraId="1EC13DF2" w14:textId="77777777" w:rsidR="00CD77D0" w:rsidRDefault="00CD77D0" w:rsidP="00BB728C">
      <w:pPr>
        <w:pStyle w:val="fcase1ertab"/>
        <w:tabs>
          <w:tab w:val="left" w:pos="851"/>
        </w:tabs>
        <w:ind w:left="0" w:firstLine="0"/>
        <w:rPr>
          <w:rFonts w:ascii="Arial" w:hAnsi="Arial" w:cs="Arial"/>
        </w:rPr>
      </w:pP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0EDA43BA" w14:textId="77777777" w:rsidR="00907F83" w:rsidRDefault="00907F83"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4558028B" w14:textId="77777777" w:rsidR="00981532" w:rsidRDefault="00981532" w:rsidP="00A26A08">
      <w:pPr>
        <w:pStyle w:val="Sous-titre"/>
        <w:rPr>
          <w:rFonts w:ascii="Georgia" w:hAnsi="Georgia"/>
        </w:rPr>
      </w:pPr>
    </w:p>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5FD033DE" w14:textId="171B9F8E" w:rsidR="00AE32CF" w:rsidRDefault="00BE045C" w:rsidP="00AE32CF">
      <w:r>
        <w:t>Le marché débute à compter de sa date de notification et se termine à l’achèvement de la période de garantie.</w:t>
      </w:r>
      <w:r w:rsidR="00FF38F8" w:rsidRPr="00FF38F8">
        <w:t xml:space="preserve"> </w:t>
      </w:r>
      <w:r w:rsidR="00FF38F8">
        <w:t xml:space="preserve">En cas de souscription à la PSE facultative n° 1 et/ou 2, </w:t>
      </w:r>
      <w:r w:rsidR="00FF38F8" w:rsidRPr="0012278D">
        <w:t xml:space="preserve">la durée du marché couvrira l’exécution de la PSE </w:t>
      </w:r>
      <w:r w:rsidR="00FF38F8">
        <w:t>retenue.</w:t>
      </w:r>
    </w:p>
    <w:p w14:paraId="26C54573" w14:textId="77777777" w:rsidR="00981532" w:rsidRPr="00AE32CF" w:rsidRDefault="00981532"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326A5DFB" w14:textId="77777777" w:rsidR="00BB728C" w:rsidRPr="00BB6678" w:rsidRDefault="00BB728C"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4594BFFC" w:rsidR="00BB728C" w:rsidRDefault="00BB728C" w:rsidP="005214F3">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0D0C7B5" w14:textId="77777777" w:rsidR="005214F3" w:rsidRPr="00BB6678" w:rsidRDefault="005214F3" w:rsidP="005214F3">
      <w:pPr>
        <w:tabs>
          <w:tab w:val="left" w:pos="851"/>
        </w:tabs>
        <w:ind w:left="1701"/>
        <w:rPr>
          <w:rFonts w:cs="Arial"/>
          <w:i/>
          <w:sz w:val="18"/>
          <w:szCs w:val="18"/>
        </w:rPr>
      </w:pPr>
    </w:p>
    <w:p w14:paraId="64C00B45" w14:textId="148A5CDF" w:rsidR="00BB728C" w:rsidRPr="00BB6678" w:rsidRDefault="00BB728C" w:rsidP="00BB728C">
      <w:pPr>
        <w:tabs>
          <w:tab w:val="left" w:pos="851"/>
        </w:tabs>
        <w:rPr>
          <w:rFonts w:cs="Arial"/>
          <w:szCs w:val="20"/>
        </w:rPr>
      </w:pPr>
      <w:r w:rsidRPr="00BB6678">
        <w:fldChar w:fldCharType="begin">
          <w:ffData>
            <w:name w:val=""/>
            <w:enabled/>
            <w:calcOnExit w:val="0"/>
            <w:checkBox>
              <w:size w:val="20"/>
              <w:default w:val="0"/>
            </w:checkBox>
          </w:ffData>
        </w:fldChar>
      </w:r>
      <w:r w:rsidRPr="00BB6678">
        <w:instrText xml:space="preserve"> FORMCHECKBOX </w:instrText>
      </w:r>
      <w:r w:rsidR="00BF1850">
        <w:fldChar w:fldCharType="separate"/>
      </w:r>
      <w:r w:rsidRPr="00BB6678">
        <w:fldChar w:fldCharType="end"/>
      </w:r>
      <w:r w:rsidRPr="00BB6678">
        <w:t xml:space="preserve"> </w:t>
      </w:r>
      <w:r w:rsidRPr="00BB6678">
        <w:rPr>
          <w:rFonts w:cs="Arial"/>
          <w:szCs w:val="20"/>
        </w:rPr>
        <w:t>Les membres du groupement, qui signent le présent acte d’engagement :</w:t>
      </w:r>
    </w:p>
    <w:p w14:paraId="7CCE9B80" w14:textId="6D287EC8" w:rsidR="00BB728C" w:rsidRPr="00BB6678" w:rsidRDefault="00BB728C" w:rsidP="00BB728C">
      <w:pPr>
        <w:tabs>
          <w:tab w:val="left" w:pos="851"/>
        </w:tabs>
        <w:ind w:left="1701" w:hanging="850"/>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compte, les modifications ultérieures du marché public ;</w:t>
      </w:r>
    </w:p>
    <w:p w14:paraId="419184AA" w14:textId="77777777" w:rsidR="005214F3" w:rsidRDefault="00BB728C" w:rsidP="00BB728C">
      <w:pPr>
        <w:tabs>
          <w:tab w:val="left" w:pos="851"/>
        </w:tabs>
        <w:ind w:left="1134" w:hanging="850"/>
        <w:rPr>
          <w:rFonts w:cs="Arial"/>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F1850">
        <w:rPr>
          <w:szCs w:val="20"/>
        </w:rPr>
      </w:r>
      <w:r w:rsidR="00BF1850">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w:t>
      </w:r>
      <w:r w:rsidR="005214F3">
        <w:rPr>
          <w:rFonts w:cs="Arial"/>
          <w:szCs w:val="20"/>
        </w:rPr>
        <w:t xml:space="preserve"> </w:t>
      </w:r>
    </w:p>
    <w:p w14:paraId="5D292159" w14:textId="1B19A311" w:rsidR="00BB728C" w:rsidRPr="00BB6678" w:rsidRDefault="005214F3" w:rsidP="00BB728C">
      <w:pPr>
        <w:tabs>
          <w:tab w:val="left" w:pos="851"/>
        </w:tabs>
        <w:ind w:left="1134" w:hanging="850"/>
        <w:rPr>
          <w:rFonts w:cs="Arial"/>
          <w:i/>
          <w:szCs w:val="20"/>
        </w:rPr>
      </w:pPr>
      <w:r w:rsidRPr="00BB6678">
        <w:rPr>
          <w:rFonts w:cs="Arial"/>
          <w:i/>
          <w:sz w:val="18"/>
          <w:szCs w:val="18"/>
        </w:rPr>
        <w:tab/>
      </w:r>
      <w:r w:rsidRPr="00BB6678">
        <w:rPr>
          <w:rFonts w:cs="Arial"/>
          <w:i/>
          <w:sz w:val="18"/>
          <w:szCs w:val="18"/>
        </w:rPr>
        <w:tab/>
        <w:t>(Donner des précisions sur l’étendue du mandat.)</w:t>
      </w:r>
      <w:r w:rsidR="00BB728C" w:rsidRPr="00BB6678">
        <w:rPr>
          <w:rFonts w:cs="Arial"/>
          <w:szCs w:val="20"/>
        </w:rPr>
        <w:t> :</w:t>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6A1BED93" w:rsidR="00BB728C" w:rsidRPr="00BB6678" w:rsidRDefault="00BB728C" w:rsidP="00FF484C">
            <w:pPr>
              <w:tabs>
                <w:tab w:val="left" w:pos="851"/>
              </w:tabs>
              <w:jc w:val="center"/>
              <w:rPr>
                <w:rFonts w:cs="Arial"/>
                <w:b/>
                <w:bCs/>
              </w:rPr>
            </w:pPr>
            <w:r w:rsidRPr="00BB6678">
              <w:rPr>
                <w:rFonts w:cs="Arial"/>
                <w:i/>
                <w:sz w:val="18"/>
                <w:szCs w:val="18"/>
              </w:rPr>
              <w:tab/>
            </w: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bl>
    <w:p w14:paraId="70EF197A" w14:textId="77777777" w:rsidR="00981532"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Pr="00CD77D0" w:rsidRDefault="00DD3E55" w:rsidP="00DD3E55">
      <w:pPr>
        <w:spacing w:before="0" w:after="0"/>
        <w:rPr>
          <w:color w:val="C00000"/>
        </w:rPr>
      </w:pPr>
      <w:r w:rsidRPr="00CD77D0">
        <w:rPr>
          <w:color w:val="C00000"/>
        </w:rPr>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0F82084C" w14:textId="3518F810" w:rsidR="00BB728C" w:rsidRDefault="00BB728C" w:rsidP="00BB728C">
      <w:pPr>
        <w:widowControl/>
        <w:tabs>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E9EA583"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77777777" w:rsidR="00BB728C" w:rsidRPr="00BB6678" w:rsidRDefault="00BB728C"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233AAA50" w14:textId="786B997C"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w:t>
      </w:r>
      <w:r w:rsidR="00C32B54">
        <w:rPr>
          <w:rFonts w:eastAsia="Times New Roman" w:cs="Arial"/>
          <w:szCs w:val="20"/>
          <w:lang w:eastAsia="zh-CN"/>
        </w:rPr>
        <w:t xml:space="preserve"> Villeurbanne</w:t>
      </w:r>
      <w:r w:rsidRPr="00BB6678">
        <w:rPr>
          <w:rFonts w:eastAsia="Times New Roman" w:cs="Arial"/>
          <w:szCs w:val="20"/>
          <w:lang w:eastAsia="zh-CN"/>
        </w:rPr>
        <w:t>, le …………………</w:t>
      </w:r>
    </w:p>
    <w:p w14:paraId="44A83373" w14:textId="77777777" w:rsidR="000D7260" w:rsidRDefault="000D7260" w:rsidP="00A2688E">
      <w:r w:rsidRPr="00BB6678">
        <w:tab/>
      </w:r>
      <w:r w:rsidRPr="00BB6678">
        <w:tab/>
      </w:r>
      <w:r w:rsidRPr="00BB6678">
        <w:tab/>
      </w:r>
      <w:r w:rsidRPr="00BB6678">
        <w:tab/>
      </w:r>
      <w:r w:rsidRPr="00BB6678">
        <w:tab/>
      </w:r>
      <w:r w:rsidRPr="00BB6678">
        <w:tab/>
      </w:r>
      <w:r w:rsidRPr="00BB6678">
        <w:tab/>
      </w:r>
    </w:p>
    <w:p w14:paraId="1B9B2EC9" w14:textId="77777777" w:rsidR="003F4044" w:rsidRPr="00BB6678" w:rsidRDefault="003F4044" w:rsidP="00A2688E"/>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8A2DAA">
      <w:footerReference w:type="default" r:id="rId15"/>
      <w:pgSz w:w="11910" w:h="16840"/>
      <w:pgMar w:top="1580" w:right="1680" w:bottom="1418" w:left="130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331A" w14:textId="77777777" w:rsidR="00B22EC3" w:rsidRDefault="00B22EC3">
      <w:r>
        <w:separator/>
      </w:r>
    </w:p>
  </w:endnote>
  <w:endnote w:type="continuationSeparator" w:id="0">
    <w:p w14:paraId="373938A3" w14:textId="77777777" w:rsidR="00B22EC3" w:rsidRDefault="00B2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673F4234"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.00</w:t>
            </w:r>
            <w:r w:rsidR="00BB1A22">
              <w:rPr>
                <w:rFonts w:ascii="Georgia" w:hAnsi="Georgia"/>
                <w:sz w:val="18"/>
                <w:szCs w:val="18"/>
              </w:rPr>
              <w:t>66</w:t>
            </w:r>
            <w:r w:rsidRPr="00EC34E8">
              <w:rPr>
                <w:rFonts w:ascii="Georgia" w:hAnsi="Georgia"/>
                <w:sz w:val="18"/>
                <w:szCs w:val="18"/>
              </w:rPr>
              <w:t xml:space="preserve"> – Acte d’</w:t>
            </w:r>
            <w:r w:rsidR="008A2DAA" w:rsidRPr="00EC34E8">
              <w:rPr>
                <w:rFonts w:ascii="Georgia" w:hAnsi="Georgia"/>
                <w:sz w:val="18"/>
                <w:szCs w:val="18"/>
              </w:rPr>
              <w:t>engagement</w:t>
            </w:r>
            <w:r w:rsidR="008A2DAA">
              <w:rPr>
                <w:rFonts w:ascii="Georgia" w:hAnsi="Georgia"/>
                <w:sz w:val="18"/>
                <w:szCs w:val="18"/>
              </w:rPr>
              <w:t xml:space="preserve">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C386" w14:textId="77777777" w:rsidR="00B22EC3" w:rsidRDefault="00B22EC3">
      <w:r>
        <w:separator/>
      </w:r>
    </w:p>
  </w:footnote>
  <w:footnote w:type="continuationSeparator" w:id="0">
    <w:p w14:paraId="7B1DD8BF" w14:textId="77777777" w:rsidR="00B22EC3" w:rsidRDefault="00B2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3951A3"/>
    <w:multiLevelType w:val="hybridMultilevel"/>
    <w:tmpl w:val="0BF034CC"/>
    <w:lvl w:ilvl="0" w:tplc="040C0005">
      <w:start w:val="1"/>
      <w:numFmt w:val="bullet"/>
      <w:lvlText w:val=""/>
      <w:lvlJc w:val="left"/>
      <w:pPr>
        <w:ind w:left="839"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3" w15:restartNumberingAfterBreak="0">
    <w:nsid w:val="1EA840C3"/>
    <w:multiLevelType w:val="hybridMultilevel"/>
    <w:tmpl w:val="C23CF256"/>
    <w:lvl w:ilvl="0" w:tplc="040C0005">
      <w:start w:val="1"/>
      <w:numFmt w:val="bullet"/>
      <w:lvlText w:val=""/>
      <w:lvlJc w:val="left"/>
      <w:pPr>
        <w:ind w:left="502"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223487077">
    <w:abstractNumId w:val="5"/>
  </w:num>
  <w:num w:numId="2" w16cid:durableId="969557072">
    <w:abstractNumId w:val="0"/>
  </w:num>
  <w:num w:numId="3" w16cid:durableId="1970087205">
    <w:abstractNumId w:val="1"/>
  </w:num>
  <w:num w:numId="4" w16cid:durableId="778262688">
    <w:abstractNumId w:val="4"/>
  </w:num>
  <w:num w:numId="5" w16cid:durableId="898397398">
    <w:abstractNumId w:val="6"/>
  </w:num>
  <w:num w:numId="6" w16cid:durableId="1818455738">
    <w:abstractNumId w:val="3"/>
  </w:num>
  <w:num w:numId="7" w16cid:durableId="168907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45814"/>
    <w:rsid w:val="0008388B"/>
    <w:rsid w:val="000D0D4C"/>
    <w:rsid w:val="000D7260"/>
    <w:rsid w:val="000E234D"/>
    <w:rsid w:val="0011166F"/>
    <w:rsid w:val="00134081"/>
    <w:rsid w:val="00135B74"/>
    <w:rsid w:val="00150CD3"/>
    <w:rsid w:val="00162739"/>
    <w:rsid w:val="00177489"/>
    <w:rsid w:val="00194A1B"/>
    <w:rsid w:val="001A09CF"/>
    <w:rsid w:val="001A1DD1"/>
    <w:rsid w:val="001C626E"/>
    <w:rsid w:val="001E28ED"/>
    <w:rsid w:val="00237223"/>
    <w:rsid w:val="00305D44"/>
    <w:rsid w:val="003106EA"/>
    <w:rsid w:val="003301E0"/>
    <w:rsid w:val="00331AA6"/>
    <w:rsid w:val="00337CB1"/>
    <w:rsid w:val="00350D21"/>
    <w:rsid w:val="00356B97"/>
    <w:rsid w:val="00362DDA"/>
    <w:rsid w:val="003A279F"/>
    <w:rsid w:val="003F4044"/>
    <w:rsid w:val="00425421"/>
    <w:rsid w:val="00456753"/>
    <w:rsid w:val="004678AE"/>
    <w:rsid w:val="00495740"/>
    <w:rsid w:val="004E569A"/>
    <w:rsid w:val="004E5B93"/>
    <w:rsid w:val="00501F74"/>
    <w:rsid w:val="005214F3"/>
    <w:rsid w:val="00525F96"/>
    <w:rsid w:val="00534152"/>
    <w:rsid w:val="00562707"/>
    <w:rsid w:val="0056768E"/>
    <w:rsid w:val="005913E7"/>
    <w:rsid w:val="00596D4A"/>
    <w:rsid w:val="005B2873"/>
    <w:rsid w:val="00602B9E"/>
    <w:rsid w:val="00624AF1"/>
    <w:rsid w:val="00637F85"/>
    <w:rsid w:val="00641A47"/>
    <w:rsid w:val="006445A3"/>
    <w:rsid w:val="00644CA7"/>
    <w:rsid w:val="00653C1F"/>
    <w:rsid w:val="006B68A9"/>
    <w:rsid w:val="006E4332"/>
    <w:rsid w:val="007107E3"/>
    <w:rsid w:val="0072036E"/>
    <w:rsid w:val="00736885"/>
    <w:rsid w:val="00745B1D"/>
    <w:rsid w:val="0082761A"/>
    <w:rsid w:val="0084332B"/>
    <w:rsid w:val="0088715A"/>
    <w:rsid w:val="008A2DAA"/>
    <w:rsid w:val="008D55E0"/>
    <w:rsid w:val="00907F83"/>
    <w:rsid w:val="00924F38"/>
    <w:rsid w:val="009361D2"/>
    <w:rsid w:val="00981532"/>
    <w:rsid w:val="00985003"/>
    <w:rsid w:val="009C1484"/>
    <w:rsid w:val="009C3A48"/>
    <w:rsid w:val="009D5F9F"/>
    <w:rsid w:val="00A060C0"/>
    <w:rsid w:val="00A2688E"/>
    <w:rsid w:val="00A26A08"/>
    <w:rsid w:val="00A501F8"/>
    <w:rsid w:val="00A82DD6"/>
    <w:rsid w:val="00AD1987"/>
    <w:rsid w:val="00AD76C3"/>
    <w:rsid w:val="00AE32CF"/>
    <w:rsid w:val="00B20904"/>
    <w:rsid w:val="00B22EC3"/>
    <w:rsid w:val="00B26864"/>
    <w:rsid w:val="00B741FD"/>
    <w:rsid w:val="00BB1A22"/>
    <w:rsid w:val="00BB6678"/>
    <w:rsid w:val="00BB728C"/>
    <w:rsid w:val="00BE045C"/>
    <w:rsid w:val="00BF1850"/>
    <w:rsid w:val="00C060AA"/>
    <w:rsid w:val="00C32B54"/>
    <w:rsid w:val="00C72E84"/>
    <w:rsid w:val="00CC06CF"/>
    <w:rsid w:val="00CC7610"/>
    <w:rsid w:val="00CD77D0"/>
    <w:rsid w:val="00CF5CAB"/>
    <w:rsid w:val="00D0614D"/>
    <w:rsid w:val="00D064A9"/>
    <w:rsid w:val="00D272E6"/>
    <w:rsid w:val="00D47170"/>
    <w:rsid w:val="00D56D80"/>
    <w:rsid w:val="00D74306"/>
    <w:rsid w:val="00DA2106"/>
    <w:rsid w:val="00DA7DB0"/>
    <w:rsid w:val="00DB5351"/>
    <w:rsid w:val="00DB661A"/>
    <w:rsid w:val="00DB6897"/>
    <w:rsid w:val="00DC7D66"/>
    <w:rsid w:val="00DD3E55"/>
    <w:rsid w:val="00DF7DC5"/>
    <w:rsid w:val="00E04CCF"/>
    <w:rsid w:val="00E07E3E"/>
    <w:rsid w:val="00E105F4"/>
    <w:rsid w:val="00E23ACE"/>
    <w:rsid w:val="00E27116"/>
    <w:rsid w:val="00E30ECF"/>
    <w:rsid w:val="00E34AFE"/>
    <w:rsid w:val="00E364A8"/>
    <w:rsid w:val="00E538C2"/>
    <w:rsid w:val="00E54B8C"/>
    <w:rsid w:val="00E87149"/>
    <w:rsid w:val="00EC34E8"/>
    <w:rsid w:val="00EC7C71"/>
    <w:rsid w:val="00EF3ECF"/>
    <w:rsid w:val="00F03AC4"/>
    <w:rsid w:val="00F1189E"/>
    <w:rsid w:val="00F37D69"/>
    <w:rsid w:val="00F50F24"/>
    <w:rsid w:val="00F82914"/>
    <w:rsid w:val="00F86EE4"/>
    <w:rsid w:val="00FA0611"/>
    <w:rsid w:val="00FA2F05"/>
    <w:rsid w:val="00FF38F8"/>
    <w:rsid w:val="00FF5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qFormat/>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 w:type="paragraph" w:customStyle="1" w:styleId="ParagrapheIndent1">
    <w:name w:val="ParagrapheIndent1"/>
    <w:basedOn w:val="Normal"/>
    <w:next w:val="Normal"/>
    <w:qFormat/>
    <w:rsid w:val="00FF38F8"/>
    <w:pPr>
      <w:widowControl/>
      <w:autoSpaceDE/>
      <w:autoSpaceDN/>
      <w:spacing w:before="0" w:after="0"/>
    </w:pPr>
    <w:rPr>
      <w:rFonts w:ascii="Trebuchet MS" w:eastAsia="Trebuchet MS" w:hAnsi="Trebuchet MS" w:cs="Trebuchet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DFE66-7948-4196-B9EA-A10D9F8C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1628</Words>
  <Characters>8955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Maxime Hess</cp:lastModifiedBy>
  <cp:revision>14</cp:revision>
  <dcterms:created xsi:type="dcterms:W3CDTF">2025-06-12T06:53:00Z</dcterms:created>
  <dcterms:modified xsi:type="dcterms:W3CDTF">2025-07-08T12:25:00Z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