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peopleDocument.xml" ContentType="application/vnd.openxmlformats-officedocument.wordprocessingml.people+xml"/>
  <Override PartName="/word/commentsDocument.xml" ContentType="application/vnd.openxmlformats-officedocument.wordprocessingml.comments+xml"/>
  <Override PartName="/word/commentsIdsDocument.xml" ContentType="application/vnd.openxmlformats-officedocument.wordprocessingml.commentsIds+xml"/>
  <Override PartName="/word/commentsExtendedDocument.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CB2B2" w14:textId="26EC4CE7" w:rsidR="00EB23C9" w:rsidRPr="00F72311" w:rsidRDefault="00F43BB1">
      <w:pPr>
        <w:pStyle w:val="Titre"/>
        <w:shd w:val="clear" w:color="auto" w:fill="FFFFFF"/>
        <w:rPr>
          <w:rFonts w:asciiTheme="minorHAnsi" w:eastAsia="Times New Roman" w:hAnsiTheme="minorHAnsi" w:cstheme="minorHAnsi"/>
          <w:sz w:val="24"/>
          <w:szCs w:val="24"/>
          <w:lang w:eastAsia="ar-SA"/>
        </w:rPr>
      </w:pPr>
      <w:r w:rsidRPr="00F72311">
        <w:rPr>
          <w:rFonts w:asciiTheme="minorHAnsi" w:eastAsia="Calibri" w:hAnsiTheme="minorHAnsi" w:cstheme="minorHAnsi"/>
          <w:b w:val="0"/>
          <w:noProof/>
          <w:sz w:val="24"/>
          <w:szCs w:val="24"/>
        </w:rPr>
        <mc:AlternateContent>
          <mc:Choice Requires="wpg">
            <w:drawing>
              <wp:inline distT="0" distB="0" distL="0" distR="0" wp14:anchorId="3AEDC308" wp14:editId="4E5FDD00">
                <wp:extent cx="2590800" cy="1165860"/>
                <wp:effectExtent l="19050" t="0" r="0" b="0"/>
                <wp:docPr id="1" name="Image 2" descr="LogoUPPAcouleur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PPAcouleurRVB"/>
                        <pic:cNvPicPr>
                          <a:picLocks noChangeAspect="1"/>
                        </pic:cNvPicPr>
                      </pic:nvPicPr>
                      <pic:blipFill>
                        <a:blip r:embed="rId8"/>
                        <a:stretch/>
                      </pic:blipFill>
                      <pic:spPr bwMode="auto">
                        <a:xfrm>
                          <a:off x="0" y="0"/>
                          <a:ext cx="2590800" cy="1165860"/>
                        </a:xfrm>
                        <a:prstGeom prst="rect">
                          <a:avLst/>
                        </a:prstGeom>
                        <a:noFill/>
                        <a:ln w="9525">
                          <a:noFill/>
                          <a:miter lim="800000"/>
                          <a:headEnd/>
                          <a:tailEnd/>
                        </a:ln>
                      </pic:spPr>
                    </pic:pic>
                  </a:graphicData>
                </a:graphic>
              </wp:inline>
            </w:drawing>
          </mc:Choice>
          <mc:Fallback xmlns:a="http://schemas.openxmlformats.org/drawingml/2006/main" xmlns:w16sdtdh="http://schemas.microsoft.com/office/word/2020/wordml/sdtdatahash" xmlns:w16="http://schemas.microsoft.com/office/word/2018/wordml" xmlns:w16cex="http://schemas.microsoft.com/office/word/2018/wordml/c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204.00pt;height:91.80pt;mso-wrap-distance-left:0.00pt;mso-wrap-distance-top:0.00pt;mso-wrap-distance-right:0.00pt;mso-wrap-distance-bottom:0.00pt;z-index:1;" stroked="f" strokeweight="0.75pt">
                <v:imagedata r:id="rId13" o:title=""/>
                <o:lock v:ext="edit" rotation="t"/>
              </v:shape>
            </w:pict>
          </mc:Fallback>
        </mc:AlternateContent>
      </w:r>
    </w:p>
    <w:p w14:paraId="63500AAA" w14:textId="77777777" w:rsidR="00EB23C9" w:rsidRPr="00F72311" w:rsidRDefault="00EB23C9">
      <w:pPr>
        <w:pStyle w:val="Titre"/>
        <w:shd w:val="clear" w:color="auto" w:fill="FFFFFF"/>
        <w:rPr>
          <w:rFonts w:asciiTheme="minorHAnsi" w:eastAsia="Times New Roman" w:hAnsiTheme="minorHAnsi" w:cstheme="minorHAnsi"/>
          <w:sz w:val="24"/>
          <w:szCs w:val="24"/>
          <w:lang w:eastAsia="ar-SA"/>
        </w:rPr>
      </w:pPr>
    </w:p>
    <w:p w14:paraId="10B5F7D9" w14:textId="77777777" w:rsidR="00EB23C9" w:rsidRPr="00F72311" w:rsidRDefault="00F43BB1">
      <w:pPr>
        <w:pStyle w:val="Titre"/>
        <w:shd w:val="clear" w:color="auto" w:fill="FFFFFF"/>
        <w:rPr>
          <w:rFonts w:asciiTheme="minorHAnsi" w:eastAsia="Times New Roman" w:hAnsiTheme="minorHAnsi" w:cstheme="minorHAnsi"/>
          <w:sz w:val="28"/>
          <w:szCs w:val="24"/>
          <w:lang w:eastAsia="ar-SA"/>
        </w:rPr>
      </w:pPr>
      <w:r w:rsidRPr="00F72311">
        <w:rPr>
          <w:rFonts w:asciiTheme="minorHAnsi" w:eastAsia="Times New Roman" w:hAnsiTheme="minorHAnsi" w:cstheme="minorHAnsi"/>
          <w:sz w:val="28"/>
          <w:szCs w:val="24"/>
          <w:lang w:eastAsia="ar-SA"/>
        </w:rPr>
        <w:t>MARCHE PUBLIC DE SERVICES</w:t>
      </w:r>
    </w:p>
    <w:p w14:paraId="2FF1FC60" w14:textId="77777777" w:rsidR="00EB23C9" w:rsidRPr="00F72311" w:rsidRDefault="00EB23C9">
      <w:pPr>
        <w:jc w:val="center"/>
        <w:rPr>
          <w:rFonts w:asciiTheme="minorHAnsi" w:hAnsiTheme="minorHAnsi" w:cstheme="minorHAnsi"/>
        </w:rPr>
      </w:pPr>
    </w:p>
    <w:p w14:paraId="716BBFB8" w14:textId="77777777" w:rsidR="00EB23C9" w:rsidRPr="00F72311" w:rsidRDefault="00F43BB1">
      <w:pPr>
        <w:rPr>
          <w:rFonts w:asciiTheme="minorHAnsi" w:hAnsiTheme="minorHAnsi" w:cstheme="minorHAnsi"/>
        </w:rPr>
      </w:pPr>
      <w:r w:rsidRPr="00F72311">
        <w:rPr>
          <w:rFonts w:asciiTheme="minorHAnsi" w:hAnsiTheme="minorHAnsi" w:cstheme="minorHAnsi"/>
        </w:rPr>
        <w:tab/>
      </w:r>
    </w:p>
    <w:p w14:paraId="4DA6F5AC" w14:textId="77777777" w:rsidR="00EB23C9" w:rsidRPr="00F72311" w:rsidRDefault="00F43BB1">
      <w:pPr>
        <w:pBdr>
          <w:top w:val="single" w:sz="12" w:space="0" w:color="1F497D"/>
          <w:left w:val="single" w:sz="12" w:space="1" w:color="1F497D"/>
          <w:bottom w:val="single" w:sz="12" w:space="0" w:color="1F497D"/>
          <w:right w:val="single" w:sz="12" w:space="1" w:color="1F497D"/>
        </w:pBdr>
        <w:jc w:val="center"/>
        <w:rPr>
          <w:rFonts w:asciiTheme="minorHAnsi" w:hAnsiTheme="minorHAnsi" w:cstheme="minorHAnsi"/>
          <w:b/>
          <w:caps/>
        </w:rPr>
      </w:pPr>
      <w:r w:rsidRPr="00F72311">
        <w:rPr>
          <w:rFonts w:asciiTheme="minorHAnsi" w:hAnsiTheme="minorHAnsi" w:cstheme="minorHAnsi"/>
          <w:b/>
          <w:caps/>
        </w:rPr>
        <w:t xml:space="preserve">SERVICES D’ASSURANCES pour </w:t>
      </w:r>
    </w:p>
    <w:p w14:paraId="192B9CD5" w14:textId="77777777" w:rsidR="00EB23C9" w:rsidRPr="00F72311" w:rsidRDefault="00F43BB1">
      <w:pPr>
        <w:pBdr>
          <w:top w:val="single" w:sz="12" w:space="0" w:color="1F497D"/>
          <w:left w:val="single" w:sz="12" w:space="1" w:color="1F497D"/>
          <w:bottom w:val="single" w:sz="12" w:space="0" w:color="1F497D"/>
          <w:right w:val="single" w:sz="12" w:space="1" w:color="1F497D"/>
        </w:pBdr>
        <w:jc w:val="center"/>
        <w:rPr>
          <w:rFonts w:asciiTheme="minorHAnsi" w:hAnsiTheme="minorHAnsi" w:cstheme="minorHAnsi"/>
          <w:caps/>
        </w:rPr>
      </w:pPr>
      <w:r w:rsidRPr="00F72311">
        <w:rPr>
          <w:rFonts w:asciiTheme="minorHAnsi" w:hAnsiTheme="minorHAnsi" w:cstheme="minorHAnsi"/>
          <w:b/>
          <w:caps/>
        </w:rPr>
        <w:t>L’UNIVERSITE DE PAU ET DES PAYS DE L’ADOUR</w:t>
      </w:r>
    </w:p>
    <w:p w14:paraId="392C4696" w14:textId="77777777" w:rsidR="00EB23C9" w:rsidRPr="00F72311" w:rsidRDefault="00EB23C9">
      <w:pPr>
        <w:jc w:val="center"/>
        <w:rPr>
          <w:rFonts w:asciiTheme="minorHAnsi" w:hAnsiTheme="minorHAnsi" w:cstheme="minorHAnsi"/>
          <w:b/>
          <w:caps/>
        </w:rPr>
      </w:pPr>
    </w:p>
    <w:p w14:paraId="729CAC99" w14:textId="77777777" w:rsidR="00EB23C9" w:rsidRPr="00F72311" w:rsidRDefault="00EB23C9">
      <w:pPr>
        <w:jc w:val="center"/>
        <w:rPr>
          <w:rFonts w:asciiTheme="minorHAnsi" w:hAnsiTheme="minorHAnsi" w:cstheme="minorHAnsi"/>
          <w:b/>
        </w:rPr>
      </w:pPr>
    </w:p>
    <w:p w14:paraId="7F966E0D" w14:textId="225A556F" w:rsidR="00EB23C9" w:rsidRPr="00F72311" w:rsidRDefault="00F3058D">
      <w:pPr>
        <w:jc w:val="center"/>
        <w:rPr>
          <w:rFonts w:asciiTheme="minorHAnsi" w:hAnsiTheme="minorHAnsi" w:cstheme="minorHAnsi"/>
          <w:b/>
          <w:u w:val="single"/>
        </w:rPr>
      </w:pPr>
      <w:r>
        <w:rPr>
          <w:rFonts w:asciiTheme="minorHAnsi" w:hAnsiTheme="minorHAnsi" w:cstheme="minorHAnsi"/>
          <w:b/>
          <w:u w:val="single"/>
        </w:rPr>
        <w:t>LOT N°1</w:t>
      </w:r>
    </w:p>
    <w:p w14:paraId="4908EE52" w14:textId="77777777" w:rsidR="00EB23C9" w:rsidRPr="00F72311" w:rsidRDefault="00EB23C9">
      <w:pPr>
        <w:jc w:val="center"/>
        <w:rPr>
          <w:rFonts w:asciiTheme="minorHAnsi" w:hAnsiTheme="minorHAnsi" w:cstheme="minorHAnsi"/>
          <w:b/>
        </w:rPr>
      </w:pPr>
    </w:p>
    <w:p w14:paraId="76AB9488" w14:textId="37251786" w:rsidR="00EB23C9" w:rsidRPr="001E07AE" w:rsidRDefault="00FC4996">
      <w:pPr>
        <w:jc w:val="center"/>
        <w:rPr>
          <w:rFonts w:ascii="Calibri Light" w:hAnsi="Calibri Light" w:cs="Calibri Light"/>
          <w:sz w:val="28"/>
        </w:rPr>
      </w:pPr>
      <w:r w:rsidRPr="001E07AE">
        <w:rPr>
          <w:rFonts w:ascii="Calibri Light" w:hAnsi="Calibri Light" w:cs="Calibri Light"/>
          <w:sz w:val="28"/>
        </w:rPr>
        <w:t>Assurance dommages aux biens RC à l'égard des Propriétaires, locataires et TIERS</w:t>
      </w:r>
      <w:r w:rsidRPr="001E07AE" w:rsidDel="00FC4996">
        <w:rPr>
          <w:rFonts w:ascii="Calibri Light" w:hAnsi="Calibri Light" w:cs="Calibri Light"/>
          <w:sz w:val="28"/>
        </w:rPr>
        <w:t xml:space="preserve"> </w:t>
      </w:r>
    </w:p>
    <w:p w14:paraId="030075B4" w14:textId="77777777" w:rsidR="00EB23C9" w:rsidRPr="00F72311" w:rsidRDefault="00EB23C9">
      <w:pPr>
        <w:jc w:val="center"/>
        <w:rPr>
          <w:rFonts w:asciiTheme="minorHAnsi" w:hAnsiTheme="minorHAnsi" w:cstheme="minorHAnsi"/>
          <w:i/>
        </w:rPr>
      </w:pPr>
    </w:p>
    <w:p w14:paraId="43B020D4" w14:textId="6AF56FEE" w:rsidR="00EB23C9" w:rsidRPr="00F72311" w:rsidRDefault="00F43BB1">
      <w:pPr>
        <w:jc w:val="center"/>
        <w:rPr>
          <w:rFonts w:asciiTheme="minorHAnsi" w:hAnsiTheme="minorHAnsi" w:cstheme="minorHAnsi"/>
          <w:i/>
        </w:rPr>
      </w:pPr>
      <w:r w:rsidRPr="00F72311">
        <w:rPr>
          <w:rFonts w:asciiTheme="minorHAnsi" w:hAnsiTheme="minorHAnsi" w:cstheme="minorHAnsi"/>
          <w:i/>
        </w:rPr>
        <w:t xml:space="preserve">N° de marché : </w:t>
      </w:r>
      <w:r w:rsidR="00091E0A" w:rsidRPr="0070238A">
        <w:rPr>
          <w:rFonts w:asciiTheme="minorHAnsi" w:hAnsiTheme="minorHAnsi" w:cstheme="minorHAnsi"/>
          <w:i/>
        </w:rPr>
        <w:t>20</w:t>
      </w:r>
      <w:r w:rsidR="00091E0A" w:rsidRPr="00717F3C">
        <w:rPr>
          <w:rFonts w:asciiTheme="minorHAnsi" w:hAnsiTheme="minorHAnsi" w:cstheme="minorHAnsi"/>
          <w:i/>
        </w:rPr>
        <w:t>25</w:t>
      </w:r>
      <w:r w:rsidRPr="00717F3C">
        <w:rPr>
          <w:rFonts w:asciiTheme="minorHAnsi" w:hAnsiTheme="minorHAnsi" w:cstheme="minorHAnsi"/>
          <w:i/>
        </w:rPr>
        <w:t>-13</w:t>
      </w:r>
      <w:r w:rsidR="00DA2ED8" w:rsidRPr="00717F3C">
        <w:rPr>
          <w:rFonts w:asciiTheme="minorHAnsi" w:hAnsiTheme="minorHAnsi" w:cstheme="minorHAnsi"/>
          <w:i/>
        </w:rPr>
        <w:t>39</w:t>
      </w:r>
    </w:p>
    <w:p w14:paraId="56E845D3" w14:textId="77777777" w:rsidR="00EB23C9" w:rsidRPr="00F72311" w:rsidRDefault="00EB23C9">
      <w:pPr>
        <w:rPr>
          <w:rFonts w:asciiTheme="minorHAnsi" w:hAnsiTheme="minorHAnsi" w:cstheme="minorHAnsi"/>
          <w:b/>
        </w:rPr>
      </w:pPr>
    </w:p>
    <w:p w14:paraId="27CB9435" w14:textId="77777777" w:rsidR="00EB23C9" w:rsidRPr="00F72311" w:rsidRDefault="00EB23C9">
      <w:pPr>
        <w:rPr>
          <w:rFonts w:asciiTheme="minorHAnsi" w:hAnsiTheme="minorHAnsi" w:cstheme="minorHAnsi"/>
          <w:b/>
        </w:rPr>
      </w:pPr>
    </w:p>
    <w:p w14:paraId="480185F4" w14:textId="77777777" w:rsidR="00EB23C9" w:rsidRPr="00F72311" w:rsidRDefault="00F43BB1">
      <w:pPr>
        <w:pBdr>
          <w:bottom w:val="single" w:sz="4" w:space="1" w:color="FFC000"/>
        </w:pBdr>
        <w:ind w:right="-2"/>
        <w:jc w:val="center"/>
        <w:rPr>
          <w:rFonts w:asciiTheme="minorHAnsi" w:hAnsiTheme="minorHAnsi" w:cstheme="minorHAnsi"/>
          <w:b/>
        </w:rPr>
      </w:pPr>
      <w:r w:rsidRPr="00F72311">
        <w:rPr>
          <w:rFonts w:asciiTheme="minorHAnsi" w:hAnsiTheme="minorHAnsi" w:cstheme="minorHAnsi"/>
          <w:b/>
        </w:rPr>
        <w:t xml:space="preserve">APPEL D’OFFRES OUVERT </w:t>
      </w:r>
    </w:p>
    <w:p w14:paraId="7D7CAD2A" w14:textId="77777777" w:rsidR="00EB23C9" w:rsidRPr="00F72311" w:rsidRDefault="00F43BB1">
      <w:pPr>
        <w:jc w:val="center"/>
        <w:rPr>
          <w:rFonts w:asciiTheme="minorHAnsi" w:hAnsiTheme="minorHAnsi" w:cstheme="minorHAnsi"/>
        </w:rPr>
      </w:pPr>
      <w:r w:rsidRPr="00F72311">
        <w:rPr>
          <w:rFonts w:asciiTheme="minorHAnsi" w:hAnsiTheme="minorHAnsi" w:cstheme="minorHAnsi"/>
        </w:rPr>
        <w:t xml:space="preserve">En application des articles L.2124-1, L.2124-2 et R.2124-1, R.2124-2, </w:t>
      </w:r>
    </w:p>
    <w:p w14:paraId="330C280F" w14:textId="77777777" w:rsidR="00EB23C9" w:rsidRPr="00F72311" w:rsidRDefault="00F43BB1">
      <w:pPr>
        <w:jc w:val="center"/>
        <w:rPr>
          <w:rFonts w:asciiTheme="minorHAnsi" w:hAnsiTheme="minorHAnsi" w:cstheme="minorHAnsi"/>
        </w:rPr>
      </w:pPr>
      <w:r w:rsidRPr="00F72311">
        <w:rPr>
          <w:rFonts w:asciiTheme="minorHAnsi" w:hAnsiTheme="minorHAnsi" w:cstheme="minorHAnsi"/>
        </w:rPr>
        <w:t xml:space="preserve">R.2161-2 à R.2161-5 du Code de la Commande Publique </w:t>
      </w:r>
    </w:p>
    <w:p w14:paraId="74698E67" w14:textId="77777777" w:rsidR="00EB23C9" w:rsidRPr="00F72311" w:rsidRDefault="00EB23C9">
      <w:pPr>
        <w:jc w:val="center"/>
        <w:rPr>
          <w:rFonts w:asciiTheme="minorHAnsi" w:hAnsiTheme="minorHAnsi" w:cstheme="minorHAnsi"/>
        </w:rPr>
      </w:pPr>
    </w:p>
    <w:p w14:paraId="10890626" w14:textId="77777777" w:rsidR="00EB23C9" w:rsidRPr="00F72311" w:rsidRDefault="00F43BB1">
      <w:pPr>
        <w:tabs>
          <w:tab w:val="left" w:pos="3315"/>
        </w:tabs>
        <w:rPr>
          <w:rFonts w:asciiTheme="minorHAnsi" w:hAnsiTheme="minorHAnsi" w:cstheme="minorHAnsi"/>
          <w:b/>
        </w:rPr>
      </w:pPr>
      <w:r w:rsidRPr="00F72311">
        <w:rPr>
          <w:rFonts w:asciiTheme="minorHAnsi" w:hAnsiTheme="minorHAnsi" w:cstheme="minorHAnsi"/>
          <w:b/>
        </w:rPr>
        <w:tab/>
      </w:r>
    </w:p>
    <w:p w14:paraId="73BD95AD" w14:textId="7517CE9E" w:rsidR="0070238A" w:rsidRDefault="0070238A">
      <w:pPr>
        <w:pStyle w:val="Titre"/>
        <w:rPr>
          <w:rFonts w:asciiTheme="minorHAnsi" w:hAnsiTheme="minorHAnsi" w:cstheme="minorHAnsi"/>
          <w:sz w:val="24"/>
          <w:szCs w:val="24"/>
        </w:rPr>
      </w:pPr>
    </w:p>
    <w:p w14:paraId="46BE4113" w14:textId="77777777" w:rsidR="0070238A" w:rsidRPr="0070238A" w:rsidRDefault="0070238A" w:rsidP="0070238A"/>
    <w:p w14:paraId="472520FC" w14:textId="77777777" w:rsidR="0070238A" w:rsidRPr="0070238A" w:rsidRDefault="0070238A" w:rsidP="0070238A"/>
    <w:p w14:paraId="2561C754" w14:textId="77777777" w:rsidR="0070238A" w:rsidRPr="0070238A" w:rsidRDefault="0070238A" w:rsidP="0070238A"/>
    <w:p w14:paraId="386414E0" w14:textId="77777777" w:rsidR="0070238A" w:rsidRPr="0070238A" w:rsidRDefault="0070238A" w:rsidP="0070238A"/>
    <w:p w14:paraId="7311EF53" w14:textId="77777777" w:rsidR="0070238A" w:rsidRPr="0070238A" w:rsidRDefault="0070238A" w:rsidP="0070238A"/>
    <w:p w14:paraId="1EB6EBE1" w14:textId="77777777" w:rsidR="0070238A" w:rsidRPr="0070238A" w:rsidRDefault="0070238A" w:rsidP="0070238A"/>
    <w:p w14:paraId="619A5BFB" w14:textId="77777777" w:rsidR="0070238A" w:rsidRPr="0070238A" w:rsidRDefault="0070238A" w:rsidP="0070238A"/>
    <w:p w14:paraId="78C62AD2" w14:textId="77777777" w:rsidR="0070238A" w:rsidRPr="0070238A" w:rsidRDefault="0070238A" w:rsidP="0070238A"/>
    <w:p w14:paraId="0809E40B" w14:textId="77777777" w:rsidR="0070238A" w:rsidRPr="0070238A" w:rsidRDefault="0070238A" w:rsidP="0070238A"/>
    <w:p w14:paraId="4CA2CA19" w14:textId="77777777" w:rsidR="0070238A" w:rsidRPr="0070238A" w:rsidRDefault="0070238A" w:rsidP="0070238A"/>
    <w:p w14:paraId="79802CF8" w14:textId="77777777" w:rsidR="0070238A" w:rsidRPr="0070238A" w:rsidRDefault="0070238A" w:rsidP="0070238A"/>
    <w:p w14:paraId="48C30252" w14:textId="77777777" w:rsidR="0070238A" w:rsidRPr="0070238A" w:rsidRDefault="0070238A" w:rsidP="0070238A"/>
    <w:p w14:paraId="47D84699" w14:textId="77777777" w:rsidR="0070238A" w:rsidRPr="0070238A" w:rsidRDefault="0070238A" w:rsidP="0070238A"/>
    <w:p w14:paraId="149F07DC" w14:textId="77777777" w:rsidR="0070238A" w:rsidRPr="0070238A" w:rsidRDefault="0070238A" w:rsidP="0070238A"/>
    <w:p w14:paraId="13B53D63" w14:textId="77777777" w:rsidR="0070238A" w:rsidRPr="0070238A" w:rsidRDefault="0070238A" w:rsidP="0070238A"/>
    <w:p w14:paraId="53F5B44B" w14:textId="77777777" w:rsidR="0070238A" w:rsidRPr="0070238A" w:rsidRDefault="0070238A" w:rsidP="0070238A"/>
    <w:p w14:paraId="2D5E833A" w14:textId="3F0130F5" w:rsidR="0070238A" w:rsidRDefault="0070238A">
      <w:pPr>
        <w:pStyle w:val="Titre"/>
      </w:pPr>
    </w:p>
    <w:p w14:paraId="18201D10" w14:textId="7F527B9A" w:rsidR="00F3058D" w:rsidRDefault="00F3058D">
      <w:pPr>
        <w:pStyle w:val="Titre"/>
      </w:pPr>
    </w:p>
    <w:p w14:paraId="1A5CC972" w14:textId="63B24806" w:rsidR="00F3058D" w:rsidRDefault="00F3058D" w:rsidP="00D70468">
      <w:pPr>
        <w:pStyle w:val="Titre"/>
        <w:tabs>
          <w:tab w:val="left" w:pos="5745"/>
          <w:tab w:val="right" w:pos="9354"/>
        </w:tabs>
        <w:jc w:val="left"/>
      </w:pPr>
      <w:r>
        <w:tab/>
      </w:r>
      <w:r w:rsidR="00D70468">
        <w:tab/>
      </w:r>
    </w:p>
    <w:p w14:paraId="229678F5" w14:textId="45D83228" w:rsidR="00EB23C9" w:rsidRPr="00F72311" w:rsidRDefault="00F43BB1">
      <w:pPr>
        <w:pStyle w:val="Titre"/>
        <w:rPr>
          <w:rFonts w:asciiTheme="minorHAnsi" w:hAnsiTheme="minorHAnsi" w:cstheme="minorHAnsi"/>
          <w:color w:val="002060"/>
          <w:sz w:val="24"/>
          <w:szCs w:val="24"/>
        </w:rPr>
      </w:pPr>
      <w:r w:rsidRPr="00DA2ED8">
        <w:rPr>
          <w:rFonts w:asciiTheme="minorHAnsi" w:hAnsiTheme="minorHAnsi" w:cstheme="minorHAnsi"/>
          <w:color w:val="002060"/>
          <w:sz w:val="48"/>
          <w:szCs w:val="24"/>
        </w:rPr>
        <w:lastRenderedPageBreak/>
        <w:t>SOMMAIRE</w:t>
      </w:r>
    </w:p>
    <w:p w14:paraId="62034411" w14:textId="77777777" w:rsidR="00EB23C9" w:rsidRPr="00F72311" w:rsidRDefault="00EB23C9">
      <w:pPr>
        <w:jc w:val="both"/>
        <w:rPr>
          <w:rFonts w:asciiTheme="minorHAnsi" w:hAnsiTheme="minorHAnsi" w:cstheme="minorHAnsi"/>
          <w:b/>
        </w:rPr>
      </w:pPr>
    </w:p>
    <w:p w14:paraId="32572C13" w14:textId="77777777" w:rsidR="00EB23C9" w:rsidRPr="00F72311" w:rsidRDefault="00EB23C9">
      <w:pPr>
        <w:jc w:val="both"/>
        <w:rPr>
          <w:rFonts w:asciiTheme="minorHAnsi" w:hAnsiTheme="minorHAnsi" w:cstheme="minorHAnsi"/>
          <w:b/>
        </w:rPr>
      </w:pPr>
    </w:p>
    <w:p w14:paraId="55429DF5" w14:textId="636DA2EC" w:rsidR="00EB23C9" w:rsidRPr="00F72311" w:rsidRDefault="00F43BB1">
      <w:pPr>
        <w:pStyle w:val="Corpsdetexte"/>
        <w:jc w:val="both"/>
        <w:rPr>
          <w:rFonts w:asciiTheme="minorHAnsi" w:hAnsiTheme="minorHAnsi" w:cstheme="minorHAnsi"/>
          <w:i w:val="0"/>
          <w:szCs w:val="24"/>
        </w:rPr>
      </w:pPr>
      <w:r w:rsidRPr="00F72311">
        <w:rPr>
          <w:rFonts w:asciiTheme="minorHAnsi" w:hAnsiTheme="minorHAnsi" w:cstheme="minorHAnsi"/>
          <w:i w:val="0"/>
          <w:szCs w:val="24"/>
        </w:rPr>
        <w:t>Les dispo</w:t>
      </w:r>
      <w:r w:rsidR="0070238A">
        <w:rPr>
          <w:rFonts w:asciiTheme="minorHAnsi" w:hAnsiTheme="minorHAnsi" w:cstheme="minorHAnsi"/>
          <w:i w:val="0"/>
          <w:szCs w:val="24"/>
        </w:rPr>
        <w:t xml:space="preserve">sitions concernant le </w:t>
      </w:r>
      <w:r w:rsidR="00F3058D">
        <w:rPr>
          <w:rFonts w:asciiTheme="minorHAnsi" w:hAnsiTheme="minorHAnsi" w:cstheme="minorHAnsi"/>
          <w:i w:val="0"/>
          <w:szCs w:val="24"/>
        </w:rPr>
        <w:t>LOT N°1</w:t>
      </w:r>
    </w:p>
    <w:p w14:paraId="1A575E8C" w14:textId="77777777" w:rsidR="00EB23C9" w:rsidRPr="00F72311" w:rsidRDefault="00EB23C9">
      <w:pPr>
        <w:pStyle w:val="Corpsdetexte"/>
        <w:jc w:val="both"/>
        <w:rPr>
          <w:rFonts w:asciiTheme="minorHAnsi" w:hAnsiTheme="minorHAnsi" w:cstheme="minorHAnsi"/>
          <w:i w:val="0"/>
          <w:szCs w:val="24"/>
        </w:rPr>
      </w:pPr>
    </w:p>
    <w:p w14:paraId="4A19D708" w14:textId="77777777" w:rsidR="00EB23C9" w:rsidRPr="00F72311" w:rsidRDefault="00EB23C9">
      <w:pPr>
        <w:pBdr>
          <w:bottom w:val="single" w:sz="4" w:space="1" w:color="FFC000"/>
        </w:pBdr>
        <w:ind w:right="-2"/>
        <w:rPr>
          <w:rFonts w:asciiTheme="minorHAnsi" w:hAnsiTheme="minorHAnsi" w:cstheme="minorHAnsi"/>
        </w:rPr>
      </w:pPr>
    </w:p>
    <w:p w14:paraId="5C5B21C0" w14:textId="77777777" w:rsidR="00EB23C9" w:rsidRPr="00F72311" w:rsidRDefault="00F43BB1">
      <w:pPr>
        <w:pBdr>
          <w:bottom w:val="single" w:sz="4" w:space="1" w:color="FFC000"/>
        </w:pBdr>
        <w:ind w:right="-2"/>
        <w:rPr>
          <w:rFonts w:asciiTheme="minorHAnsi" w:hAnsiTheme="minorHAnsi" w:cstheme="minorHAnsi"/>
        </w:rPr>
      </w:pPr>
      <w:r w:rsidRPr="00F72311">
        <w:rPr>
          <w:rFonts w:asciiTheme="minorHAnsi" w:hAnsiTheme="minorHAnsi" w:cstheme="minorHAnsi"/>
        </w:rPr>
        <w:t xml:space="preserve">Assurance </w:t>
      </w:r>
      <w:r w:rsidRPr="00F72311">
        <w:rPr>
          <w:rFonts w:asciiTheme="minorHAnsi" w:hAnsiTheme="minorHAnsi" w:cstheme="minorHAnsi"/>
          <w:b/>
        </w:rPr>
        <w:t xml:space="preserve">« DOMMAGES AUX BIENS ET RISQUES ANNEXES » </w:t>
      </w:r>
      <w:r w:rsidRPr="00F72311">
        <w:rPr>
          <w:rFonts w:asciiTheme="minorHAnsi" w:hAnsiTheme="minorHAnsi" w:cstheme="minorHAnsi"/>
        </w:rPr>
        <w:t xml:space="preserve">sont présentées de la façon </w:t>
      </w:r>
      <w:r w:rsidRPr="00F72311">
        <w:rPr>
          <w:rFonts w:asciiTheme="minorHAnsi" w:eastAsia="Times New Roman" w:hAnsiTheme="minorHAnsi" w:cstheme="minorHAnsi"/>
        </w:rPr>
        <w:t>suivante</w:t>
      </w:r>
      <w:r w:rsidRPr="00F72311">
        <w:rPr>
          <w:rFonts w:asciiTheme="minorHAnsi" w:hAnsiTheme="minorHAnsi" w:cstheme="minorHAnsi"/>
        </w:rPr>
        <w:t> :</w:t>
      </w:r>
    </w:p>
    <w:p w14:paraId="2F2AA668" w14:textId="77777777" w:rsidR="00EB23C9" w:rsidRPr="00F72311" w:rsidRDefault="00EB23C9">
      <w:pPr>
        <w:pStyle w:val="Corpsdetexte"/>
        <w:ind w:left="708"/>
        <w:jc w:val="both"/>
        <w:rPr>
          <w:rFonts w:asciiTheme="minorHAnsi" w:hAnsiTheme="minorHAnsi" w:cstheme="minorHAnsi"/>
          <w:i w:val="0"/>
          <w:szCs w:val="24"/>
        </w:rPr>
      </w:pPr>
    </w:p>
    <w:p w14:paraId="123EAD97" w14:textId="12FC038D" w:rsidR="00EB23C9" w:rsidRPr="00F72311" w:rsidRDefault="00AE39E5" w:rsidP="003435F2">
      <w:pPr>
        <w:numPr>
          <w:ilvl w:val="0"/>
          <w:numId w:val="8"/>
        </w:numPr>
        <w:rPr>
          <w:rFonts w:asciiTheme="minorHAnsi" w:hAnsiTheme="minorHAnsi" w:cstheme="minorHAnsi"/>
          <w:b/>
          <w:color w:val="002060"/>
        </w:rPr>
      </w:pPr>
      <w:hyperlink w:anchor="INVENTAIRE" w:history="1">
        <w:r w:rsidR="00F43BB1" w:rsidRPr="00F72311">
          <w:rPr>
            <w:rStyle w:val="Lienhypertexte"/>
            <w:rFonts w:asciiTheme="minorHAnsi" w:hAnsiTheme="minorHAnsi" w:cstheme="minorHAnsi"/>
            <w:b/>
            <w:color w:val="002060"/>
          </w:rPr>
          <w:t>INVENTAIRE DES RISQUES</w:t>
        </w:r>
      </w:hyperlink>
    </w:p>
    <w:p w14:paraId="09962A1D" w14:textId="77777777" w:rsidR="00EB23C9" w:rsidRPr="00F72311" w:rsidRDefault="00EB23C9">
      <w:pPr>
        <w:pStyle w:val="Corpsdetexte"/>
        <w:tabs>
          <w:tab w:val="left" w:pos="1068"/>
        </w:tabs>
        <w:jc w:val="left"/>
        <w:rPr>
          <w:rFonts w:asciiTheme="minorHAnsi" w:hAnsiTheme="minorHAnsi" w:cstheme="minorHAnsi"/>
          <w:b/>
          <w:i w:val="0"/>
          <w:color w:val="002060"/>
          <w:szCs w:val="24"/>
        </w:rPr>
      </w:pPr>
    </w:p>
    <w:p w14:paraId="60DA4D1C" w14:textId="77777777" w:rsidR="00EB23C9" w:rsidRPr="00F72311" w:rsidRDefault="00EB23C9">
      <w:pPr>
        <w:pStyle w:val="Corpsdetexte"/>
        <w:tabs>
          <w:tab w:val="left" w:pos="1068"/>
        </w:tabs>
        <w:rPr>
          <w:rFonts w:asciiTheme="minorHAnsi" w:hAnsiTheme="minorHAnsi" w:cstheme="minorHAnsi"/>
          <w:b/>
          <w:i w:val="0"/>
          <w:color w:val="002060"/>
          <w:szCs w:val="24"/>
        </w:rPr>
      </w:pPr>
    </w:p>
    <w:p w14:paraId="31CD1C51" w14:textId="1F3E5774" w:rsidR="00EB23C9" w:rsidRPr="00F72311" w:rsidRDefault="00AE39E5" w:rsidP="003435F2">
      <w:pPr>
        <w:numPr>
          <w:ilvl w:val="0"/>
          <w:numId w:val="8"/>
        </w:numPr>
        <w:rPr>
          <w:rFonts w:asciiTheme="minorHAnsi" w:hAnsiTheme="minorHAnsi" w:cstheme="minorHAnsi"/>
          <w:b/>
          <w:color w:val="002060"/>
        </w:rPr>
      </w:pPr>
      <w:hyperlink w:anchor="CGG" w:history="1">
        <w:r w:rsidR="00F43BB1" w:rsidRPr="00F72311">
          <w:rPr>
            <w:rStyle w:val="Lienhypertexte"/>
            <w:rFonts w:asciiTheme="minorHAnsi" w:hAnsiTheme="minorHAnsi" w:cstheme="minorHAnsi"/>
            <w:b/>
            <w:color w:val="002060"/>
          </w:rPr>
          <w:t>CONDITIONS GENERALES DE GARANTIES</w:t>
        </w:r>
      </w:hyperlink>
    </w:p>
    <w:p w14:paraId="24C40D8B" w14:textId="77777777" w:rsidR="00EB23C9" w:rsidRPr="00F72311" w:rsidRDefault="00EB23C9">
      <w:pPr>
        <w:jc w:val="center"/>
        <w:rPr>
          <w:rFonts w:asciiTheme="minorHAnsi" w:hAnsiTheme="minorHAnsi" w:cstheme="minorHAnsi"/>
          <w:b/>
          <w:color w:val="002060"/>
        </w:rPr>
      </w:pPr>
    </w:p>
    <w:p w14:paraId="1048573B" w14:textId="77777777" w:rsidR="00EB23C9" w:rsidRPr="00F72311" w:rsidRDefault="00EB23C9">
      <w:pPr>
        <w:jc w:val="center"/>
        <w:rPr>
          <w:rFonts w:asciiTheme="minorHAnsi" w:hAnsiTheme="minorHAnsi" w:cstheme="minorHAnsi"/>
          <w:b/>
          <w:color w:val="002060"/>
        </w:rPr>
      </w:pPr>
    </w:p>
    <w:p w14:paraId="42471BB8" w14:textId="126D48FD" w:rsidR="00EB23C9" w:rsidRPr="004E1F0D" w:rsidRDefault="00AE39E5" w:rsidP="003435F2">
      <w:pPr>
        <w:numPr>
          <w:ilvl w:val="0"/>
          <w:numId w:val="8"/>
        </w:numPr>
        <w:rPr>
          <w:rStyle w:val="Lienhypertexte"/>
          <w:rFonts w:asciiTheme="minorHAnsi" w:hAnsiTheme="minorHAnsi" w:cstheme="minorHAnsi"/>
          <w:b/>
          <w:color w:val="002060"/>
          <w:u w:val="none"/>
        </w:rPr>
      </w:pPr>
      <w:hyperlink w:anchor="CCTP" w:history="1">
        <w:r w:rsidR="00F43BB1" w:rsidRPr="00F72311">
          <w:rPr>
            <w:rStyle w:val="Lienhypertexte"/>
            <w:rFonts w:asciiTheme="minorHAnsi" w:hAnsiTheme="minorHAnsi" w:cstheme="minorHAnsi"/>
            <w:b/>
            <w:color w:val="002060"/>
          </w:rPr>
          <w:t>CAHIER DES CLAUSES TECHNIQUES PARTICULIERES</w:t>
        </w:r>
      </w:hyperlink>
    </w:p>
    <w:p w14:paraId="0595D68C" w14:textId="77777777" w:rsidR="004E1F0D" w:rsidRPr="00F72311" w:rsidRDefault="004E1F0D" w:rsidP="004E1F0D">
      <w:pPr>
        <w:rPr>
          <w:rFonts w:asciiTheme="minorHAnsi" w:hAnsiTheme="minorHAnsi" w:cstheme="minorHAnsi"/>
          <w:b/>
          <w:color w:val="002060"/>
        </w:rPr>
      </w:pPr>
    </w:p>
    <w:p w14:paraId="271D14B0" w14:textId="77777777" w:rsidR="00EB23C9" w:rsidRPr="00F72311" w:rsidRDefault="00EB23C9">
      <w:pPr>
        <w:jc w:val="center"/>
        <w:rPr>
          <w:rFonts w:asciiTheme="minorHAnsi" w:hAnsiTheme="minorHAnsi" w:cstheme="minorHAnsi"/>
          <w:b/>
          <w:color w:val="002060"/>
        </w:rPr>
      </w:pPr>
    </w:p>
    <w:p w14:paraId="28FF6258" w14:textId="1B226AF0" w:rsidR="004E1F0D" w:rsidRPr="00F72311" w:rsidRDefault="00AE39E5" w:rsidP="004E1F0D">
      <w:pPr>
        <w:numPr>
          <w:ilvl w:val="0"/>
          <w:numId w:val="8"/>
        </w:numPr>
        <w:rPr>
          <w:rFonts w:asciiTheme="minorHAnsi" w:hAnsiTheme="minorHAnsi" w:cstheme="minorHAnsi"/>
          <w:b/>
          <w:color w:val="002060"/>
        </w:rPr>
      </w:pPr>
      <w:hyperlink w:anchor="CCTP" w:history="1">
        <w:r w:rsidR="004E1F0D">
          <w:rPr>
            <w:rStyle w:val="Lienhypertexte"/>
            <w:rFonts w:asciiTheme="minorHAnsi" w:hAnsiTheme="minorHAnsi" w:cstheme="minorHAnsi"/>
            <w:b/>
            <w:color w:val="002060"/>
          </w:rPr>
          <w:t>ACTE</w:t>
        </w:r>
      </w:hyperlink>
      <w:r w:rsidR="004E1F0D">
        <w:rPr>
          <w:rStyle w:val="Lienhypertexte"/>
          <w:rFonts w:asciiTheme="minorHAnsi" w:hAnsiTheme="minorHAnsi" w:cstheme="minorHAnsi"/>
          <w:b/>
          <w:color w:val="002060"/>
        </w:rPr>
        <w:t xml:space="preserve"> D’ENGAGEMENT</w:t>
      </w:r>
    </w:p>
    <w:p w14:paraId="21AF6594" w14:textId="77777777" w:rsidR="00EB23C9" w:rsidRPr="00F72311" w:rsidRDefault="00EB23C9">
      <w:pPr>
        <w:jc w:val="center"/>
        <w:rPr>
          <w:rFonts w:asciiTheme="minorHAnsi" w:hAnsiTheme="minorHAnsi" w:cstheme="minorHAnsi"/>
          <w:b/>
          <w:color w:val="002060"/>
        </w:rPr>
      </w:pPr>
    </w:p>
    <w:p w14:paraId="23A5530E" w14:textId="77777777" w:rsidR="00EB23C9" w:rsidRPr="00F72311" w:rsidRDefault="00F43BB1">
      <w:pPr>
        <w:pStyle w:val="Corpsdetexte"/>
        <w:ind w:left="708"/>
        <w:jc w:val="left"/>
        <w:rPr>
          <w:rFonts w:asciiTheme="minorHAnsi" w:hAnsiTheme="minorHAnsi" w:cstheme="minorHAnsi"/>
          <w:i w:val="0"/>
          <w:szCs w:val="24"/>
        </w:rPr>
      </w:pPr>
      <w:r w:rsidRPr="00F72311">
        <w:rPr>
          <w:rFonts w:asciiTheme="minorHAnsi" w:hAnsiTheme="minorHAnsi" w:cstheme="minorHAnsi"/>
          <w:szCs w:val="24"/>
        </w:rPr>
        <w:t>L’ordre contractuel des pièces est défini à l’article 3 du CCAP.</w:t>
      </w:r>
      <w:r w:rsidRPr="00F72311">
        <w:rPr>
          <w:rFonts w:asciiTheme="minorHAnsi" w:hAnsiTheme="minorHAnsi" w:cstheme="minorHAnsi"/>
          <w:szCs w:val="24"/>
        </w:rPr>
        <w:br w:type="page" w:clear="all"/>
      </w:r>
    </w:p>
    <w:p w14:paraId="186FFF67" w14:textId="77777777" w:rsidR="00EB23C9" w:rsidRPr="00DA2ED8" w:rsidRDefault="00F43BB1" w:rsidP="00DA2ED8">
      <w:pPr>
        <w:pStyle w:val="Titre1"/>
        <w:rPr>
          <w:rStyle w:val="Titredulivre"/>
          <w:rFonts w:asciiTheme="minorHAnsi" w:eastAsia="PMingLiU" w:hAnsiTheme="minorHAnsi" w:cstheme="minorHAnsi"/>
          <w:i/>
          <w:iCs/>
          <w:color w:val="auto"/>
          <w:spacing w:val="0"/>
          <w:sz w:val="40"/>
          <w:szCs w:val="20"/>
        </w:rPr>
      </w:pPr>
      <w:bookmarkStart w:id="0" w:name="_Hlk506975265"/>
      <w:bookmarkStart w:id="1" w:name="_Toc181966947"/>
      <w:bookmarkStart w:id="2" w:name="INVENTAIRE"/>
      <w:r w:rsidRPr="00DA2ED8">
        <w:rPr>
          <w:rStyle w:val="Titredulivre"/>
          <w:rFonts w:asciiTheme="minorHAnsi" w:hAnsiTheme="minorHAnsi" w:cstheme="minorHAnsi"/>
          <w:b/>
          <w:bCs/>
          <w:i/>
          <w:iCs/>
          <w:spacing w:val="0"/>
          <w:sz w:val="40"/>
        </w:rPr>
        <w:lastRenderedPageBreak/>
        <w:t>INVENTAIRE DES RISQUES</w:t>
      </w:r>
      <w:bookmarkEnd w:id="0"/>
      <w:bookmarkEnd w:id="1"/>
    </w:p>
    <w:p w14:paraId="1BA5D88E" w14:textId="6ED03C00" w:rsidR="00EB23C9" w:rsidRPr="00F72311" w:rsidRDefault="00EB23C9">
      <w:pPr>
        <w:pStyle w:val="Corpsdetexte"/>
        <w:tabs>
          <w:tab w:val="left" w:pos="1068"/>
        </w:tabs>
        <w:jc w:val="left"/>
        <w:rPr>
          <w:rFonts w:asciiTheme="minorHAnsi" w:hAnsiTheme="minorHAnsi" w:cstheme="minorHAnsi"/>
          <w:b/>
          <w:color w:val="002060"/>
        </w:rPr>
      </w:pPr>
    </w:p>
    <w:p w14:paraId="459ABD71" w14:textId="5C627230" w:rsidR="00F43BB1" w:rsidRPr="00F72311" w:rsidRDefault="00F43BB1">
      <w:pPr>
        <w:pStyle w:val="Corpsdetexte"/>
        <w:tabs>
          <w:tab w:val="left" w:pos="1068"/>
        </w:tabs>
        <w:jc w:val="left"/>
        <w:rPr>
          <w:rFonts w:asciiTheme="minorHAnsi" w:hAnsiTheme="minorHAnsi" w:cstheme="minorHAnsi"/>
          <w:b/>
          <w:color w:val="002060"/>
        </w:rPr>
      </w:pPr>
    </w:p>
    <w:p w14:paraId="47C388FC" w14:textId="7ACDE971" w:rsidR="00F43BB1" w:rsidRPr="00F72311" w:rsidRDefault="00AE39E5">
      <w:pPr>
        <w:pStyle w:val="Corpsdetexte"/>
        <w:tabs>
          <w:tab w:val="left" w:pos="1068"/>
        </w:tabs>
        <w:jc w:val="left"/>
        <w:rPr>
          <w:rFonts w:asciiTheme="minorHAnsi" w:hAnsiTheme="minorHAnsi" w:cstheme="minorHAnsi"/>
          <w:b/>
          <w:i w:val="0"/>
          <w:color w:val="002060"/>
        </w:rPr>
      </w:pPr>
      <w:hyperlink w:anchor="PATRIMOINE" w:history="1">
        <w:r w:rsidR="00F43BB1" w:rsidRPr="00F72311">
          <w:rPr>
            <w:rStyle w:val="Lienhypertexte"/>
            <w:rFonts w:asciiTheme="minorHAnsi" w:hAnsiTheme="minorHAnsi" w:cstheme="minorHAnsi"/>
            <w:b/>
            <w:i w:val="0"/>
            <w:color w:val="002060"/>
          </w:rPr>
          <w:t>ETAT DU PATRIMOINE</w:t>
        </w:r>
      </w:hyperlink>
    </w:p>
    <w:p w14:paraId="37D1E377" w14:textId="1B87CE2D" w:rsidR="00F43BB1" w:rsidRPr="00F72311" w:rsidRDefault="00AE39E5">
      <w:pPr>
        <w:pStyle w:val="Corpsdetexte"/>
        <w:tabs>
          <w:tab w:val="left" w:pos="1068"/>
        </w:tabs>
        <w:jc w:val="left"/>
        <w:rPr>
          <w:rFonts w:asciiTheme="minorHAnsi" w:hAnsiTheme="minorHAnsi" w:cstheme="minorHAnsi"/>
          <w:b/>
          <w:i w:val="0"/>
          <w:color w:val="002060"/>
        </w:rPr>
      </w:pPr>
      <w:hyperlink w:anchor="INFORMATION" w:history="1">
        <w:r w:rsidR="00F43BB1" w:rsidRPr="00F72311">
          <w:rPr>
            <w:rStyle w:val="Lienhypertexte"/>
            <w:rFonts w:asciiTheme="minorHAnsi" w:hAnsiTheme="minorHAnsi" w:cstheme="minorHAnsi"/>
            <w:b/>
            <w:i w:val="0"/>
            <w:color w:val="002060"/>
          </w:rPr>
          <w:t>COMPLEMENTS D’INFORMATION</w:t>
        </w:r>
      </w:hyperlink>
    </w:p>
    <w:p w14:paraId="2930D5DE" w14:textId="51896350" w:rsidR="00F43BB1" w:rsidRPr="00F72311" w:rsidRDefault="00F43BB1">
      <w:pPr>
        <w:pStyle w:val="Corpsdetexte"/>
        <w:tabs>
          <w:tab w:val="left" w:pos="1068"/>
        </w:tabs>
        <w:jc w:val="left"/>
        <w:rPr>
          <w:rFonts w:asciiTheme="minorHAnsi" w:hAnsiTheme="minorHAnsi" w:cstheme="minorHAnsi"/>
          <w:b/>
          <w:color w:val="002060"/>
        </w:rPr>
      </w:pPr>
    </w:p>
    <w:p w14:paraId="46E1079A" w14:textId="44226BEC" w:rsidR="00717F3C" w:rsidRPr="00F72311" w:rsidRDefault="00F43BB1" w:rsidP="00717F3C">
      <w:pPr>
        <w:pStyle w:val="Corpsdetexte"/>
        <w:tabs>
          <w:tab w:val="left" w:pos="1068"/>
        </w:tabs>
        <w:jc w:val="left"/>
        <w:rPr>
          <w:rFonts w:asciiTheme="minorHAnsi" w:hAnsiTheme="minorHAnsi" w:cstheme="minorHAnsi"/>
          <w:b/>
          <w:color w:val="002060"/>
        </w:rPr>
      </w:pPr>
      <w:r w:rsidRPr="00F72311">
        <w:rPr>
          <w:rFonts w:asciiTheme="minorHAnsi" w:hAnsiTheme="minorHAnsi" w:cstheme="minorHAnsi"/>
          <w:b/>
          <w:color w:val="002060"/>
        </w:rPr>
        <w:t>ANNEXE 1 – ETAT DU PATRIMOINE</w:t>
      </w:r>
      <w:r w:rsidR="00717F3C">
        <w:rPr>
          <w:rFonts w:asciiTheme="minorHAnsi" w:hAnsiTheme="minorHAnsi" w:cstheme="minorHAnsi"/>
          <w:b/>
          <w:color w:val="002060"/>
        </w:rPr>
        <w:t xml:space="preserve"> IMMOBILIER</w:t>
      </w:r>
    </w:p>
    <w:p w14:paraId="41ED6754" w14:textId="77777777" w:rsidR="00717F3C" w:rsidRDefault="00717F3C" w:rsidP="00717F3C">
      <w:pPr>
        <w:pStyle w:val="Corpsdetexte"/>
        <w:tabs>
          <w:tab w:val="left" w:pos="1068"/>
        </w:tabs>
        <w:jc w:val="left"/>
        <w:rPr>
          <w:rFonts w:asciiTheme="minorHAnsi" w:hAnsiTheme="minorHAnsi" w:cstheme="minorHAnsi"/>
          <w:b/>
          <w:color w:val="002060"/>
        </w:rPr>
      </w:pPr>
      <w:r>
        <w:rPr>
          <w:rFonts w:asciiTheme="minorHAnsi" w:hAnsiTheme="minorHAnsi" w:cstheme="minorHAnsi"/>
          <w:b/>
          <w:color w:val="002060"/>
        </w:rPr>
        <w:t>ANNEXE 2</w:t>
      </w:r>
      <w:r w:rsidRPr="00F72311">
        <w:rPr>
          <w:rFonts w:asciiTheme="minorHAnsi" w:hAnsiTheme="minorHAnsi" w:cstheme="minorHAnsi"/>
          <w:b/>
          <w:color w:val="002060"/>
        </w:rPr>
        <w:t xml:space="preserve"> – </w:t>
      </w:r>
      <w:r>
        <w:rPr>
          <w:rFonts w:asciiTheme="minorHAnsi" w:hAnsiTheme="minorHAnsi" w:cstheme="minorHAnsi"/>
          <w:b/>
          <w:color w:val="002060"/>
        </w:rPr>
        <w:t>OEUVRES-ART</w:t>
      </w:r>
    </w:p>
    <w:p w14:paraId="4BA1C6D3" w14:textId="77777777" w:rsidR="00717F3C" w:rsidRDefault="00717F3C" w:rsidP="00717F3C">
      <w:pPr>
        <w:pStyle w:val="Corpsdetexte"/>
        <w:tabs>
          <w:tab w:val="left" w:pos="1068"/>
        </w:tabs>
        <w:jc w:val="left"/>
        <w:rPr>
          <w:rFonts w:asciiTheme="minorHAnsi" w:hAnsiTheme="minorHAnsi" w:cstheme="minorHAnsi"/>
          <w:b/>
          <w:color w:val="002060"/>
        </w:rPr>
      </w:pPr>
      <w:r>
        <w:rPr>
          <w:rFonts w:asciiTheme="minorHAnsi" w:hAnsiTheme="minorHAnsi" w:cstheme="minorHAnsi"/>
          <w:b/>
          <w:color w:val="002060"/>
        </w:rPr>
        <w:t>ANNEXE 3.1 – UPPA-TECH</w:t>
      </w:r>
    </w:p>
    <w:p w14:paraId="1855672B" w14:textId="77777777" w:rsidR="00717F3C" w:rsidRDefault="00717F3C" w:rsidP="00717F3C">
      <w:pPr>
        <w:pStyle w:val="Corpsdetexte"/>
        <w:tabs>
          <w:tab w:val="left" w:pos="1068"/>
        </w:tabs>
        <w:jc w:val="left"/>
        <w:rPr>
          <w:rFonts w:asciiTheme="minorHAnsi" w:hAnsiTheme="minorHAnsi" w:cstheme="minorHAnsi"/>
          <w:b/>
          <w:color w:val="002060"/>
        </w:rPr>
      </w:pPr>
      <w:r>
        <w:rPr>
          <w:rFonts w:asciiTheme="minorHAnsi" w:hAnsiTheme="minorHAnsi" w:cstheme="minorHAnsi"/>
          <w:b/>
          <w:color w:val="002060"/>
        </w:rPr>
        <w:t>ANNEXE 3.2 – LFCR</w:t>
      </w:r>
    </w:p>
    <w:p w14:paraId="1F63A049" w14:textId="77777777" w:rsidR="00717F3C" w:rsidRDefault="00717F3C" w:rsidP="00717F3C">
      <w:pPr>
        <w:pStyle w:val="Corpsdetexte"/>
        <w:tabs>
          <w:tab w:val="left" w:pos="1068"/>
        </w:tabs>
        <w:jc w:val="left"/>
        <w:rPr>
          <w:rFonts w:asciiTheme="minorHAnsi" w:hAnsiTheme="minorHAnsi" w:cstheme="minorHAnsi"/>
          <w:b/>
          <w:color w:val="002060"/>
        </w:rPr>
      </w:pPr>
      <w:r>
        <w:rPr>
          <w:rFonts w:asciiTheme="minorHAnsi" w:hAnsiTheme="minorHAnsi" w:cstheme="minorHAnsi"/>
          <w:b/>
          <w:color w:val="002060"/>
        </w:rPr>
        <w:t>ANNEXE 3.3 – SIAME</w:t>
      </w:r>
    </w:p>
    <w:p w14:paraId="4C08C4D2" w14:textId="77777777" w:rsidR="00717F3C" w:rsidRDefault="00717F3C" w:rsidP="00717F3C">
      <w:pPr>
        <w:pStyle w:val="Corpsdetexte"/>
        <w:tabs>
          <w:tab w:val="left" w:pos="1068"/>
        </w:tabs>
        <w:jc w:val="left"/>
        <w:rPr>
          <w:rFonts w:asciiTheme="minorHAnsi" w:hAnsiTheme="minorHAnsi" w:cstheme="minorHAnsi"/>
          <w:b/>
          <w:color w:val="002060"/>
        </w:rPr>
      </w:pPr>
      <w:r>
        <w:rPr>
          <w:rFonts w:asciiTheme="minorHAnsi" w:hAnsiTheme="minorHAnsi" w:cstheme="minorHAnsi"/>
          <w:b/>
          <w:color w:val="002060"/>
        </w:rPr>
        <w:t>ANNEXE 3.4 – MATERIEL-LABORATOIRES</w:t>
      </w:r>
    </w:p>
    <w:p w14:paraId="07737DE4" w14:textId="77777777" w:rsidR="00717F3C" w:rsidRPr="00F72311" w:rsidRDefault="00717F3C" w:rsidP="00717F3C">
      <w:pPr>
        <w:pStyle w:val="Corpsdetexte"/>
        <w:tabs>
          <w:tab w:val="left" w:pos="1068"/>
        </w:tabs>
        <w:jc w:val="left"/>
        <w:rPr>
          <w:rFonts w:asciiTheme="minorHAnsi" w:hAnsiTheme="minorHAnsi" w:cstheme="minorHAnsi"/>
          <w:b/>
          <w:color w:val="002060"/>
        </w:rPr>
      </w:pPr>
      <w:r>
        <w:rPr>
          <w:rFonts w:asciiTheme="minorHAnsi" w:hAnsiTheme="minorHAnsi" w:cstheme="minorHAnsi"/>
          <w:b/>
          <w:color w:val="002060"/>
        </w:rPr>
        <w:t>ANNEXE 4 – SINISTRALITE AU 19/05/2025</w:t>
      </w:r>
    </w:p>
    <w:p w14:paraId="454569B6" w14:textId="61C7F302" w:rsidR="00EB23C9" w:rsidRPr="00F72311" w:rsidRDefault="00EB23C9">
      <w:pPr>
        <w:pStyle w:val="Titre"/>
        <w:jc w:val="both"/>
        <w:rPr>
          <w:rFonts w:asciiTheme="minorHAnsi" w:hAnsiTheme="minorHAnsi" w:cstheme="minorHAnsi"/>
          <w:sz w:val="24"/>
          <w:szCs w:val="24"/>
        </w:rPr>
      </w:pPr>
    </w:p>
    <w:p w14:paraId="4EC27309" w14:textId="14C3FBE9" w:rsidR="00F43BB1" w:rsidRPr="00F72311" w:rsidRDefault="00F43BB1">
      <w:pPr>
        <w:pStyle w:val="Titre"/>
        <w:jc w:val="both"/>
        <w:rPr>
          <w:rFonts w:asciiTheme="minorHAnsi" w:hAnsiTheme="minorHAnsi" w:cstheme="minorHAnsi"/>
          <w:sz w:val="24"/>
          <w:szCs w:val="24"/>
        </w:rPr>
      </w:pPr>
    </w:p>
    <w:p w14:paraId="3DA3D2BE" w14:textId="50D8863C" w:rsidR="00F43BB1" w:rsidRPr="00F72311" w:rsidRDefault="00F43BB1">
      <w:pPr>
        <w:pStyle w:val="Titre"/>
        <w:jc w:val="both"/>
        <w:rPr>
          <w:rFonts w:asciiTheme="minorHAnsi" w:hAnsiTheme="minorHAnsi" w:cstheme="minorHAnsi"/>
          <w:sz w:val="24"/>
          <w:szCs w:val="24"/>
        </w:rPr>
      </w:pPr>
    </w:p>
    <w:p w14:paraId="1DA28304" w14:textId="7E88F469" w:rsidR="00F43BB1" w:rsidRPr="00F72311" w:rsidRDefault="00F43BB1">
      <w:pPr>
        <w:pStyle w:val="Titre"/>
        <w:jc w:val="both"/>
        <w:rPr>
          <w:rFonts w:asciiTheme="minorHAnsi" w:hAnsiTheme="minorHAnsi" w:cstheme="minorHAnsi"/>
          <w:sz w:val="24"/>
          <w:szCs w:val="24"/>
        </w:rPr>
      </w:pPr>
    </w:p>
    <w:p w14:paraId="671556AE" w14:textId="38AB38D6" w:rsidR="00F43BB1" w:rsidRPr="00F72311" w:rsidRDefault="00F43BB1">
      <w:pPr>
        <w:pStyle w:val="Titre"/>
        <w:jc w:val="both"/>
        <w:rPr>
          <w:rFonts w:asciiTheme="minorHAnsi" w:hAnsiTheme="minorHAnsi" w:cstheme="minorHAnsi"/>
          <w:sz w:val="24"/>
          <w:szCs w:val="24"/>
        </w:rPr>
      </w:pPr>
    </w:p>
    <w:p w14:paraId="1BB04B9A" w14:textId="55510EF6" w:rsidR="00F43BB1" w:rsidRPr="00F72311" w:rsidRDefault="00F43BB1">
      <w:pPr>
        <w:pStyle w:val="Titre"/>
        <w:jc w:val="both"/>
        <w:rPr>
          <w:rFonts w:asciiTheme="minorHAnsi" w:hAnsiTheme="minorHAnsi" w:cstheme="minorHAnsi"/>
          <w:sz w:val="24"/>
          <w:szCs w:val="24"/>
        </w:rPr>
      </w:pPr>
    </w:p>
    <w:p w14:paraId="21B7E02A" w14:textId="261F7B35" w:rsidR="00F43BB1" w:rsidRPr="00F72311" w:rsidRDefault="00F43BB1">
      <w:pPr>
        <w:pStyle w:val="Titre"/>
        <w:jc w:val="both"/>
        <w:rPr>
          <w:rFonts w:asciiTheme="minorHAnsi" w:hAnsiTheme="minorHAnsi" w:cstheme="minorHAnsi"/>
          <w:sz w:val="24"/>
          <w:szCs w:val="24"/>
        </w:rPr>
      </w:pPr>
    </w:p>
    <w:p w14:paraId="20C672D4" w14:textId="782FE8EF" w:rsidR="00F43BB1" w:rsidRPr="00F72311" w:rsidRDefault="00F43BB1">
      <w:pPr>
        <w:pStyle w:val="Titre"/>
        <w:jc w:val="both"/>
        <w:rPr>
          <w:rFonts w:asciiTheme="minorHAnsi" w:hAnsiTheme="minorHAnsi" w:cstheme="minorHAnsi"/>
          <w:sz w:val="24"/>
          <w:szCs w:val="24"/>
        </w:rPr>
      </w:pPr>
    </w:p>
    <w:p w14:paraId="61080252" w14:textId="0B4DFA67" w:rsidR="00F43BB1" w:rsidRPr="00F72311" w:rsidRDefault="00F43BB1">
      <w:pPr>
        <w:pStyle w:val="Titre"/>
        <w:jc w:val="both"/>
        <w:rPr>
          <w:rFonts w:asciiTheme="minorHAnsi" w:hAnsiTheme="minorHAnsi" w:cstheme="minorHAnsi"/>
          <w:sz w:val="24"/>
          <w:szCs w:val="24"/>
        </w:rPr>
      </w:pPr>
    </w:p>
    <w:p w14:paraId="498C0980" w14:textId="1C55434D" w:rsidR="00F43BB1" w:rsidRPr="00F72311" w:rsidRDefault="00F43BB1">
      <w:pPr>
        <w:pStyle w:val="Titre"/>
        <w:jc w:val="both"/>
        <w:rPr>
          <w:rFonts w:asciiTheme="minorHAnsi" w:hAnsiTheme="minorHAnsi" w:cstheme="minorHAnsi"/>
          <w:sz w:val="24"/>
          <w:szCs w:val="24"/>
        </w:rPr>
      </w:pPr>
    </w:p>
    <w:p w14:paraId="0E03A59C" w14:textId="3CF513D6" w:rsidR="00F43BB1" w:rsidRPr="00F72311" w:rsidRDefault="00F43BB1">
      <w:pPr>
        <w:pStyle w:val="Titre"/>
        <w:jc w:val="both"/>
        <w:rPr>
          <w:rFonts w:asciiTheme="minorHAnsi" w:hAnsiTheme="minorHAnsi" w:cstheme="minorHAnsi"/>
          <w:sz w:val="24"/>
          <w:szCs w:val="24"/>
        </w:rPr>
      </w:pPr>
    </w:p>
    <w:p w14:paraId="2106BB22" w14:textId="1A45B848" w:rsidR="00F43BB1" w:rsidRPr="00F72311" w:rsidRDefault="00F43BB1">
      <w:pPr>
        <w:pStyle w:val="Titre"/>
        <w:jc w:val="both"/>
        <w:rPr>
          <w:rFonts w:asciiTheme="minorHAnsi" w:hAnsiTheme="minorHAnsi" w:cstheme="minorHAnsi"/>
          <w:sz w:val="24"/>
          <w:szCs w:val="24"/>
        </w:rPr>
      </w:pPr>
    </w:p>
    <w:p w14:paraId="7FBB6D15" w14:textId="5454B10B" w:rsidR="00F43BB1" w:rsidRPr="00F72311" w:rsidRDefault="00F43BB1">
      <w:pPr>
        <w:pStyle w:val="Titre"/>
        <w:jc w:val="both"/>
        <w:rPr>
          <w:rFonts w:asciiTheme="minorHAnsi" w:hAnsiTheme="minorHAnsi" w:cstheme="minorHAnsi"/>
          <w:sz w:val="24"/>
          <w:szCs w:val="24"/>
        </w:rPr>
      </w:pPr>
    </w:p>
    <w:p w14:paraId="5018DAEC" w14:textId="64936719" w:rsidR="00F43BB1" w:rsidRPr="00F72311" w:rsidRDefault="00F43BB1">
      <w:pPr>
        <w:pStyle w:val="Titre"/>
        <w:jc w:val="both"/>
        <w:rPr>
          <w:rFonts w:asciiTheme="minorHAnsi" w:hAnsiTheme="minorHAnsi" w:cstheme="minorHAnsi"/>
          <w:sz w:val="24"/>
          <w:szCs w:val="24"/>
        </w:rPr>
      </w:pPr>
    </w:p>
    <w:p w14:paraId="05E72259" w14:textId="0F1D51E7" w:rsidR="00F43BB1" w:rsidRPr="00F72311" w:rsidRDefault="00F43BB1">
      <w:pPr>
        <w:pStyle w:val="Titre"/>
        <w:jc w:val="both"/>
        <w:rPr>
          <w:rFonts w:asciiTheme="minorHAnsi" w:hAnsiTheme="minorHAnsi" w:cstheme="minorHAnsi"/>
          <w:sz w:val="24"/>
          <w:szCs w:val="24"/>
        </w:rPr>
      </w:pPr>
    </w:p>
    <w:p w14:paraId="72DBCCC7" w14:textId="754BE188" w:rsidR="00F43BB1" w:rsidRPr="00F72311" w:rsidRDefault="00F43BB1">
      <w:pPr>
        <w:pStyle w:val="Titre"/>
        <w:jc w:val="both"/>
        <w:rPr>
          <w:rFonts w:asciiTheme="minorHAnsi" w:hAnsiTheme="minorHAnsi" w:cstheme="minorHAnsi"/>
          <w:sz w:val="24"/>
          <w:szCs w:val="24"/>
        </w:rPr>
      </w:pPr>
    </w:p>
    <w:p w14:paraId="7B180654" w14:textId="63B7C252" w:rsidR="00F43BB1" w:rsidRPr="00F72311" w:rsidRDefault="00F43BB1">
      <w:pPr>
        <w:pStyle w:val="Titre"/>
        <w:jc w:val="both"/>
        <w:rPr>
          <w:rFonts w:asciiTheme="minorHAnsi" w:hAnsiTheme="minorHAnsi" w:cstheme="minorHAnsi"/>
          <w:sz w:val="24"/>
          <w:szCs w:val="24"/>
        </w:rPr>
      </w:pPr>
    </w:p>
    <w:p w14:paraId="1BA69CBB" w14:textId="61D77CB6" w:rsidR="00F43BB1" w:rsidRPr="00F72311" w:rsidRDefault="00F43BB1">
      <w:pPr>
        <w:pStyle w:val="Titre"/>
        <w:jc w:val="both"/>
        <w:rPr>
          <w:rFonts w:asciiTheme="minorHAnsi" w:hAnsiTheme="minorHAnsi" w:cstheme="minorHAnsi"/>
          <w:sz w:val="24"/>
          <w:szCs w:val="24"/>
        </w:rPr>
      </w:pPr>
    </w:p>
    <w:p w14:paraId="22D83699" w14:textId="5BB3554F" w:rsidR="00F43BB1" w:rsidRPr="00F72311" w:rsidRDefault="00F43BB1">
      <w:pPr>
        <w:pStyle w:val="Titre"/>
        <w:jc w:val="both"/>
        <w:rPr>
          <w:rFonts w:asciiTheme="minorHAnsi" w:hAnsiTheme="minorHAnsi" w:cstheme="minorHAnsi"/>
          <w:sz w:val="24"/>
          <w:szCs w:val="24"/>
        </w:rPr>
      </w:pPr>
    </w:p>
    <w:p w14:paraId="09DCADB7" w14:textId="7200FC2D" w:rsidR="00F43BB1" w:rsidRPr="00F72311" w:rsidRDefault="00F43BB1">
      <w:pPr>
        <w:pStyle w:val="Titre"/>
        <w:jc w:val="both"/>
        <w:rPr>
          <w:rFonts w:asciiTheme="minorHAnsi" w:hAnsiTheme="minorHAnsi" w:cstheme="minorHAnsi"/>
          <w:sz w:val="24"/>
          <w:szCs w:val="24"/>
        </w:rPr>
      </w:pPr>
    </w:p>
    <w:p w14:paraId="2AD73B1E" w14:textId="1E03AF9D" w:rsidR="00F43BB1" w:rsidRPr="00F72311" w:rsidRDefault="00F43BB1">
      <w:pPr>
        <w:pStyle w:val="Titre"/>
        <w:jc w:val="both"/>
        <w:rPr>
          <w:rFonts w:asciiTheme="minorHAnsi" w:hAnsiTheme="minorHAnsi" w:cstheme="minorHAnsi"/>
          <w:sz w:val="24"/>
          <w:szCs w:val="24"/>
        </w:rPr>
      </w:pPr>
    </w:p>
    <w:p w14:paraId="0E74D8FA" w14:textId="33B4B87A" w:rsidR="00F43BB1" w:rsidRPr="00F72311" w:rsidRDefault="00F43BB1">
      <w:pPr>
        <w:pStyle w:val="Titre"/>
        <w:jc w:val="both"/>
        <w:rPr>
          <w:rFonts w:asciiTheme="minorHAnsi" w:hAnsiTheme="minorHAnsi" w:cstheme="minorHAnsi"/>
          <w:sz w:val="24"/>
          <w:szCs w:val="24"/>
        </w:rPr>
      </w:pPr>
    </w:p>
    <w:p w14:paraId="3715E900" w14:textId="5E98862E" w:rsidR="00F43BB1" w:rsidRPr="00F72311" w:rsidRDefault="00F43BB1">
      <w:pPr>
        <w:pStyle w:val="Titre"/>
        <w:jc w:val="both"/>
        <w:rPr>
          <w:rFonts w:asciiTheme="minorHAnsi" w:hAnsiTheme="minorHAnsi" w:cstheme="minorHAnsi"/>
          <w:sz w:val="24"/>
          <w:szCs w:val="24"/>
        </w:rPr>
      </w:pPr>
    </w:p>
    <w:p w14:paraId="1C60831B" w14:textId="3D9267F8" w:rsidR="00F43BB1" w:rsidRPr="00F72311" w:rsidRDefault="00F43BB1">
      <w:pPr>
        <w:pStyle w:val="Titre"/>
        <w:jc w:val="both"/>
        <w:rPr>
          <w:rFonts w:asciiTheme="minorHAnsi" w:hAnsiTheme="minorHAnsi" w:cstheme="minorHAnsi"/>
          <w:sz w:val="24"/>
          <w:szCs w:val="24"/>
        </w:rPr>
      </w:pPr>
    </w:p>
    <w:p w14:paraId="34AB61AC" w14:textId="2DCECF63" w:rsidR="00F43BB1" w:rsidRPr="00F72311" w:rsidRDefault="00F43BB1">
      <w:pPr>
        <w:pStyle w:val="Titre"/>
        <w:jc w:val="both"/>
        <w:rPr>
          <w:rFonts w:asciiTheme="minorHAnsi" w:hAnsiTheme="minorHAnsi" w:cstheme="minorHAnsi"/>
          <w:sz w:val="24"/>
          <w:szCs w:val="24"/>
        </w:rPr>
      </w:pPr>
    </w:p>
    <w:p w14:paraId="71F6E2E0" w14:textId="276AAA61" w:rsidR="00F43BB1" w:rsidRPr="00F72311" w:rsidRDefault="00F43BB1">
      <w:pPr>
        <w:pStyle w:val="Titre"/>
        <w:jc w:val="both"/>
        <w:rPr>
          <w:rFonts w:asciiTheme="minorHAnsi" w:hAnsiTheme="minorHAnsi" w:cstheme="minorHAnsi"/>
          <w:sz w:val="24"/>
          <w:szCs w:val="24"/>
        </w:rPr>
      </w:pPr>
    </w:p>
    <w:p w14:paraId="05CB9C24" w14:textId="77777777" w:rsidR="00F43BB1" w:rsidRPr="00F72311" w:rsidRDefault="00F43BB1">
      <w:pPr>
        <w:pStyle w:val="Titre"/>
        <w:jc w:val="both"/>
        <w:rPr>
          <w:rFonts w:asciiTheme="minorHAnsi" w:hAnsiTheme="minorHAnsi" w:cstheme="minorHAnsi"/>
          <w:sz w:val="24"/>
          <w:szCs w:val="24"/>
        </w:rPr>
      </w:pPr>
    </w:p>
    <w:p w14:paraId="12F55226" w14:textId="77777777" w:rsidR="00EB23C9" w:rsidRPr="00F72311" w:rsidRDefault="00EB23C9">
      <w:pPr>
        <w:pStyle w:val="Titre"/>
        <w:jc w:val="both"/>
        <w:rPr>
          <w:rFonts w:asciiTheme="minorHAnsi" w:hAnsiTheme="minorHAnsi" w:cstheme="minorHAnsi"/>
          <w:sz w:val="24"/>
          <w:szCs w:val="24"/>
        </w:rPr>
      </w:pPr>
    </w:p>
    <w:p w14:paraId="72B74498" w14:textId="77777777" w:rsidR="00954087" w:rsidRDefault="00954087">
      <w:pPr>
        <w:rPr>
          <w:rFonts w:asciiTheme="minorHAnsi" w:eastAsia="Times New Roman" w:hAnsiTheme="minorHAnsi" w:cstheme="minorHAnsi"/>
          <w:b/>
          <w:color w:val="002060"/>
        </w:rPr>
      </w:pPr>
      <w:bookmarkStart w:id="3" w:name="PATRIMOINE"/>
      <w:r>
        <w:rPr>
          <w:rFonts w:asciiTheme="minorHAnsi" w:eastAsia="Times New Roman" w:hAnsiTheme="minorHAnsi" w:cstheme="minorHAnsi"/>
          <w:b/>
          <w:color w:val="002060"/>
        </w:rPr>
        <w:br w:type="page"/>
      </w:r>
    </w:p>
    <w:p w14:paraId="685D25EA" w14:textId="789E79E5" w:rsidR="00EB23C9" w:rsidRPr="00DA2ED8" w:rsidRDefault="00F43BB1" w:rsidP="003435F2">
      <w:pPr>
        <w:numPr>
          <w:ilvl w:val="0"/>
          <w:numId w:val="4"/>
        </w:numPr>
        <w:pBdr>
          <w:bottom w:val="single" w:sz="4" w:space="1" w:color="FFC000"/>
        </w:pBdr>
        <w:ind w:right="-31" w:hanging="720"/>
        <w:rPr>
          <w:rFonts w:asciiTheme="minorHAnsi" w:eastAsia="Times New Roman" w:hAnsiTheme="minorHAnsi" w:cstheme="minorHAnsi"/>
          <w:b/>
          <w:color w:val="002060"/>
          <w:sz w:val="28"/>
        </w:rPr>
      </w:pPr>
      <w:r w:rsidRPr="00DA2ED8">
        <w:rPr>
          <w:rFonts w:asciiTheme="minorHAnsi" w:eastAsia="Times New Roman" w:hAnsiTheme="minorHAnsi" w:cstheme="minorHAnsi"/>
          <w:b/>
          <w:color w:val="002060"/>
          <w:sz w:val="28"/>
        </w:rPr>
        <w:lastRenderedPageBreak/>
        <w:t>ETAT DU PATRIMOINE</w:t>
      </w:r>
    </w:p>
    <w:p w14:paraId="58845EFE" w14:textId="77777777" w:rsidR="00EB23C9" w:rsidRPr="00F72311" w:rsidRDefault="00EB23C9">
      <w:pPr>
        <w:pStyle w:val="Titre"/>
        <w:jc w:val="both"/>
        <w:rPr>
          <w:rFonts w:asciiTheme="minorHAnsi" w:hAnsiTheme="minorHAnsi" w:cstheme="minorHAnsi"/>
          <w:sz w:val="24"/>
          <w:szCs w:val="24"/>
        </w:rPr>
      </w:pPr>
    </w:p>
    <w:p w14:paraId="693D2012" w14:textId="527D4B4A" w:rsidR="00EB23C9" w:rsidRPr="00F72311" w:rsidRDefault="00F43BB1">
      <w:pPr>
        <w:jc w:val="center"/>
        <w:rPr>
          <w:rFonts w:asciiTheme="minorHAnsi" w:hAnsiTheme="minorHAnsi" w:cstheme="minorHAnsi"/>
          <w:b/>
          <w:color w:val="002060"/>
        </w:rPr>
      </w:pPr>
      <w:r w:rsidRPr="00F72311">
        <w:rPr>
          <w:rFonts w:asciiTheme="minorHAnsi" w:hAnsiTheme="minorHAnsi" w:cstheme="minorHAnsi"/>
          <w:b/>
          <w:color w:val="002060"/>
        </w:rPr>
        <w:t>VOIR FICHIER JOINT EN ANNEXE 1 – ETAT DU PATRIMOINE</w:t>
      </w:r>
      <w:r w:rsidR="00717F3C">
        <w:rPr>
          <w:rFonts w:asciiTheme="minorHAnsi" w:hAnsiTheme="minorHAnsi" w:cstheme="minorHAnsi"/>
          <w:b/>
          <w:color w:val="002060"/>
        </w:rPr>
        <w:t xml:space="preserve"> IMMOBLIER</w:t>
      </w:r>
    </w:p>
    <w:p w14:paraId="69043EA9" w14:textId="77777777" w:rsidR="00EB23C9" w:rsidRPr="00F72311" w:rsidRDefault="00EB23C9">
      <w:pPr>
        <w:rPr>
          <w:rFonts w:asciiTheme="minorHAnsi" w:hAnsiTheme="minorHAnsi" w:cstheme="minorHAnsi"/>
          <w:b/>
        </w:rPr>
      </w:pPr>
    </w:p>
    <w:p w14:paraId="62E4B75A" w14:textId="77777777" w:rsidR="00EB23C9" w:rsidRPr="00F72311" w:rsidRDefault="00F43BB1">
      <w:pPr>
        <w:ind w:right="-569"/>
        <w:rPr>
          <w:rFonts w:asciiTheme="minorHAnsi" w:hAnsiTheme="minorHAnsi" w:cstheme="minorHAnsi"/>
          <w:b/>
        </w:rPr>
      </w:pPr>
      <w:r w:rsidRPr="00F72311">
        <w:rPr>
          <w:rFonts w:asciiTheme="minorHAnsi" w:hAnsiTheme="minorHAnsi" w:cstheme="minorHAnsi"/>
          <w:b/>
        </w:rPr>
        <w:t xml:space="preserve">SUPERFICIE TOTALE : </w:t>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color w:val="002060"/>
        </w:rPr>
        <w:t>130 539 m²</w:t>
      </w:r>
      <w:r w:rsidRPr="00F72311">
        <w:rPr>
          <w:rFonts w:asciiTheme="minorHAnsi" w:hAnsiTheme="minorHAnsi" w:cstheme="minorHAnsi"/>
          <w:color w:val="002060"/>
        </w:rPr>
        <w:t xml:space="preserve"> </w:t>
      </w:r>
    </w:p>
    <w:p w14:paraId="7B5AEF5A" w14:textId="77777777" w:rsidR="00EB23C9" w:rsidRPr="00F72311" w:rsidRDefault="00EB23C9">
      <w:pPr>
        <w:rPr>
          <w:rFonts w:asciiTheme="minorHAnsi" w:hAnsiTheme="minorHAnsi" w:cstheme="minorHAnsi"/>
          <w:b/>
        </w:rPr>
      </w:pPr>
    </w:p>
    <w:p w14:paraId="6A9D52F8" w14:textId="77777777" w:rsidR="00EB23C9" w:rsidRPr="00F72311" w:rsidRDefault="00EB23C9">
      <w:pPr>
        <w:rPr>
          <w:rFonts w:asciiTheme="minorHAnsi" w:hAnsiTheme="minorHAnsi" w:cstheme="minorHAnsi"/>
          <w:b/>
        </w:rPr>
      </w:pPr>
    </w:p>
    <w:p w14:paraId="3084D6ED" w14:textId="77777777" w:rsidR="00EB23C9" w:rsidRPr="00F72311" w:rsidRDefault="00F43BB1" w:rsidP="003435F2">
      <w:pPr>
        <w:numPr>
          <w:ilvl w:val="0"/>
          <w:numId w:val="5"/>
        </w:numPr>
        <w:pBdr>
          <w:bottom w:val="single" w:sz="4" w:space="1" w:color="FFC000"/>
        </w:pBdr>
        <w:ind w:left="0" w:right="110" w:hanging="284"/>
        <w:rPr>
          <w:rFonts w:asciiTheme="minorHAnsi" w:hAnsiTheme="minorHAnsi" w:cstheme="minorHAnsi"/>
          <w:b/>
        </w:rPr>
      </w:pPr>
      <w:r w:rsidRPr="00F72311">
        <w:rPr>
          <w:rFonts w:asciiTheme="minorHAnsi" w:hAnsiTheme="minorHAnsi" w:cstheme="minorHAnsi"/>
          <w:b/>
        </w:rPr>
        <w:t xml:space="preserve">STATIONS D’EPURATION, D’ASSAINISSEMENT, DE </w:t>
      </w:r>
      <w:proofErr w:type="gramStart"/>
      <w:r w:rsidRPr="00F72311">
        <w:rPr>
          <w:rFonts w:asciiTheme="minorHAnsi" w:hAnsiTheme="minorHAnsi" w:cstheme="minorHAnsi"/>
          <w:b/>
        </w:rPr>
        <w:t xml:space="preserve">POMPAGE,   </w:t>
      </w:r>
      <w:proofErr w:type="gramEnd"/>
      <w:r w:rsidRPr="00F72311">
        <w:rPr>
          <w:rFonts w:asciiTheme="minorHAnsi" w:hAnsiTheme="minorHAnsi" w:cstheme="minorHAnsi"/>
          <w:b/>
        </w:rPr>
        <w:t xml:space="preserve">                                                                             DECHETTERIES, USINES DE POTABILISATION D’EAU : </w:t>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color w:val="002060"/>
        </w:rPr>
        <w:t xml:space="preserve">NON </w:t>
      </w:r>
    </w:p>
    <w:bookmarkEnd w:id="3"/>
    <w:p w14:paraId="7B765367" w14:textId="77777777" w:rsidR="00EB23C9" w:rsidRPr="00F72311" w:rsidRDefault="00EB23C9">
      <w:pPr>
        <w:ind w:right="110"/>
        <w:rPr>
          <w:rFonts w:asciiTheme="minorHAnsi" w:hAnsiTheme="minorHAnsi" w:cstheme="minorHAnsi"/>
          <w:b/>
        </w:rPr>
      </w:pPr>
    </w:p>
    <w:p w14:paraId="056A91AE" w14:textId="77777777" w:rsidR="00EB23C9" w:rsidRPr="00F72311" w:rsidRDefault="00EB23C9">
      <w:pPr>
        <w:tabs>
          <w:tab w:val="left" w:pos="8364"/>
        </w:tabs>
        <w:ind w:left="1800"/>
        <w:jc w:val="both"/>
        <w:rPr>
          <w:rFonts w:asciiTheme="minorHAnsi" w:hAnsiTheme="minorHAnsi" w:cstheme="minorHAnsi"/>
        </w:rPr>
      </w:pPr>
    </w:p>
    <w:p w14:paraId="64636C0B" w14:textId="77777777" w:rsidR="00EB23C9" w:rsidRPr="00DA2ED8" w:rsidRDefault="00F43BB1" w:rsidP="003435F2">
      <w:pPr>
        <w:numPr>
          <w:ilvl w:val="0"/>
          <w:numId w:val="4"/>
        </w:numPr>
        <w:pBdr>
          <w:bottom w:val="single" w:sz="4" w:space="1" w:color="FFC000"/>
        </w:pBdr>
        <w:ind w:right="-31" w:hanging="720"/>
        <w:rPr>
          <w:rFonts w:asciiTheme="minorHAnsi" w:eastAsia="Times New Roman" w:hAnsiTheme="minorHAnsi" w:cstheme="minorHAnsi"/>
          <w:b/>
          <w:color w:val="002060"/>
          <w:sz w:val="28"/>
        </w:rPr>
      </w:pPr>
      <w:bookmarkStart w:id="4" w:name="INFORMATION"/>
      <w:r w:rsidRPr="00DA2ED8">
        <w:rPr>
          <w:rFonts w:asciiTheme="minorHAnsi" w:eastAsia="Times New Roman" w:hAnsiTheme="minorHAnsi" w:cstheme="minorHAnsi"/>
          <w:b/>
          <w:color w:val="002060"/>
          <w:sz w:val="28"/>
        </w:rPr>
        <w:t>COMPLEMENTS D’INFORMATION</w:t>
      </w:r>
    </w:p>
    <w:p w14:paraId="5534C5CD" w14:textId="77777777" w:rsidR="00EB23C9" w:rsidRPr="00F72311" w:rsidRDefault="00EB23C9">
      <w:pPr>
        <w:rPr>
          <w:rFonts w:asciiTheme="minorHAnsi" w:hAnsiTheme="minorHAnsi" w:cstheme="minorHAnsi"/>
          <w:color w:val="002060"/>
        </w:rPr>
      </w:pPr>
    </w:p>
    <w:p w14:paraId="64952136" w14:textId="77777777" w:rsidR="00EB23C9" w:rsidRPr="00F72311" w:rsidRDefault="00EB23C9">
      <w:pPr>
        <w:rPr>
          <w:rFonts w:asciiTheme="minorHAnsi" w:hAnsiTheme="minorHAnsi" w:cstheme="minorHAnsi"/>
          <w:color w:val="002060"/>
        </w:rPr>
      </w:pPr>
    </w:p>
    <w:p w14:paraId="4F44A67C" w14:textId="77777777" w:rsidR="00EB23C9" w:rsidRPr="00F72311" w:rsidRDefault="00EB23C9">
      <w:pPr>
        <w:tabs>
          <w:tab w:val="left" w:pos="8364"/>
        </w:tabs>
        <w:ind w:left="1800"/>
        <w:rPr>
          <w:rFonts w:asciiTheme="minorHAnsi" w:hAnsiTheme="minorHAnsi" w:cstheme="minorHAnsi"/>
        </w:rPr>
      </w:pPr>
    </w:p>
    <w:p w14:paraId="17B3C4AE" w14:textId="77777777" w:rsidR="00EB23C9" w:rsidRPr="00F72311" w:rsidRDefault="00F43BB1" w:rsidP="005106AA">
      <w:pPr>
        <w:numPr>
          <w:ilvl w:val="0"/>
          <w:numId w:val="11"/>
        </w:numPr>
        <w:pBdr>
          <w:bottom w:val="single" w:sz="4" w:space="1" w:color="FFC000"/>
        </w:pBdr>
        <w:ind w:left="0" w:right="-284" w:hanging="284"/>
        <w:rPr>
          <w:rFonts w:asciiTheme="minorHAnsi" w:hAnsiTheme="minorHAnsi" w:cstheme="minorHAnsi"/>
          <w:b/>
        </w:rPr>
      </w:pPr>
      <w:r w:rsidRPr="00F72311">
        <w:rPr>
          <w:rFonts w:asciiTheme="minorHAnsi" w:hAnsiTheme="minorHAnsi" w:cstheme="minorHAnsi"/>
          <w:b/>
        </w:rPr>
        <w:t xml:space="preserve">BATIMENTS SOUS ALARME OU RELIES A UN CENTRAL D’APPEL : </w:t>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color w:val="002060"/>
        </w:rPr>
        <w:t xml:space="preserve">OUI </w:t>
      </w:r>
    </w:p>
    <w:p w14:paraId="668D14AF" w14:textId="77777777" w:rsidR="00EB23C9" w:rsidRPr="00F72311" w:rsidRDefault="00EB23C9">
      <w:pPr>
        <w:ind w:left="720"/>
        <w:rPr>
          <w:rFonts w:asciiTheme="minorHAnsi" w:hAnsiTheme="minorHAnsi" w:cstheme="minorHAnsi"/>
          <w:b/>
          <w:highlight w:val="yellow"/>
        </w:rPr>
      </w:pPr>
    </w:p>
    <w:p w14:paraId="4D5F76BC" w14:textId="77777777" w:rsidR="00EB23C9" w:rsidRPr="00F72311" w:rsidRDefault="00F43BB1">
      <w:pPr>
        <w:ind w:left="720"/>
        <w:rPr>
          <w:rFonts w:asciiTheme="minorHAnsi" w:hAnsiTheme="minorHAnsi" w:cstheme="minorHAnsi"/>
          <w:b/>
        </w:rPr>
      </w:pPr>
      <w:r w:rsidRPr="00F72311">
        <w:rPr>
          <w:rFonts w:asciiTheme="minorHAnsi" w:hAnsiTheme="minorHAnsi" w:cstheme="minorHAnsi"/>
          <w:b/>
        </w:rPr>
        <w:t xml:space="preserve">Cf. inventaire DAB : </w:t>
      </w:r>
    </w:p>
    <w:p w14:paraId="625AD91F" w14:textId="77777777" w:rsidR="00EB23C9" w:rsidRPr="00F72311" w:rsidRDefault="00F43BB1" w:rsidP="005106AA">
      <w:pPr>
        <w:pStyle w:val="Paragraphedeliste"/>
        <w:numPr>
          <w:ilvl w:val="0"/>
          <w:numId w:val="13"/>
        </w:numPr>
        <w:ind w:left="3544" w:hanging="425"/>
        <w:jc w:val="both"/>
        <w:rPr>
          <w:rFonts w:asciiTheme="minorHAnsi" w:hAnsiTheme="minorHAnsi" w:cstheme="minorHAnsi"/>
          <w:b/>
          <w:color w:val="002060"/>
        </w:rPr>
      </w:pPr>
      <w:r w:rsidRPr="00F72311">
        <w:rPr>
          <w:rFonts w:asciiTheme="minorHAnsi" w:hAnsiTheme="minorHAnsi" w:cstheme="minorHAnsi"/>
          <w:b/>
          <w:color w:val="002060"/>
        </w:rPr>
        <w:t>Halle des Sports Bayonne</w:t>
      </w:r>
    </w:p>
    <w:p w14:paraId="52485766" w14:textId="77777777" w:rsidR="00EB23C9" w:rsidRPr="00F72311" w:rsidRDefault="00F43BB1" w:rsidP="005106AA">
      <w:pPr>
        <w:pStyle w:val="Paragraphedeliste"/>
        <w:numPr>
          <w:ilvl w:val="0"/>
          <w:numId w:val="13"/>
        </w:numPr>
        <w:ind w:firstLine="2039"/>
        <w:rPr>
          <w:rFonts w:asciiTheme="minorHAnsi" w:hAnsiTheme="minorHAnsi" w:cstheme="minorHAnsi"/>
          <w:b/>
          <w:color w:val="002060"/>
        </w:rPr>
      </w:pPr>
      <w:r w:rsidRPr="00F72311">
        <w:rPr>
          <w:rFonts w:asciiTheme="minorHAnsi" w:hAnsiTheme="minorHAnsi" w:cstheme="minorHAnsi"/>
          <w:b/>
          <w:color w:val="002060"/>
        </w:rPr>
        <w:t>Bâtiment 1 ST CB à Anglet</w:t>
      </w:r>
    </w:p>
    <w:p w14:paraId="3C4DB56D" w14:textId="77777777" w:rsidR="00EB23C9" w:rsidRPr="00F72311" w:rsidRDefault="00F43BB1" w:rsidP="005106AA">
      <w:pPr>
        <w:pStyle w:val="Paragraphedeliste"/>
        <w:numPr>
          <w:ilvl w:val="0"/>
          <w:numId w:val="13"/>
        </w:numPr>
        <w:ind w:firstLine="2039"/>
        <w:rPr>
          <w:rFonts w:asciiTheme="minorHAnsi" w:hAnsiTheme="minorHAnsi" w:cstheme="minorHAnsi"/>
          <w:b/>
          <w:color w:val="002060"/>
        </w:rPr>
      </w:pPr>
      <w:r w:rsidRPr="00F72311">
        <w:rPr>
          <w:rFonts w:asciiTheme="minorHAnsi" w:hAnsiTheme="minorHAnsi" w:cstheme="minorHAnsi"/>
          <w:b/>
          <w:color w:val="002060"/>
        </w:rPr>
        <w:t>Bâtiment 2 ST CB</w:t>
      </w:r>
    </w:p>
    <w:p w14:paraId="0C35FA7B" w14:textId="77777777" w:rsidR="00EB23C9" w:rsidRPr="00F72311" w:rsidRDefault="00F43BB1" w:rsidP="005106AA">
      <w:pPr>
        <w:pStyle w:val="Paragraphedeliste"/>
        <w:numPr>
          <w:ilvl w:val="0"/>
          <w:numId w:val="13"/>
        </w:numPr>
        <w:ind w:firstLine="2039"/>
        <w:rPr>
          <w:rFonts w:asciiTheme="minorHAnsi" w:hAnsiTheme="minorHAnsi" w:cstheme="minorHAnsi"/>
          <w:b/>
          <w:color w:val="002060"/>
        </w:rPr>
      </w:pPr>
      <w:r w:rsidRPr="00F72311">
        <w:rPr>
          <w:rFonts w:asciiTheme="minorHAnsi" w:hAnsiTheme="minorHAnsi" w:cstheme="minorHAnsi"/>
          <w:b/>
          <w:color w:val="002060"/>
        </w:rPr>
        <w:t>ISALAB</w:t>
      </w:r>
    </w:p>
    <w:p w14:paraId="0DD6F908" w14:textId="77777777" w:rsidR="00EB23C9" w:rsidRPr="00F72311" w:rsidRDefault="00F43BB1" w:rsidP="005106AA">
      <w:pPr>
        <w:pStyle w:val="Paragraphedeliste"/>
        <w:numPr>
          <w:ilvl w:val="0"/>
          <w:numId w:val="13"/>
        </w:numPr>
        <w:ind w:firstLine="2039"/>
        <w:rPr>
          <w:rFonts w:asciiTheme="minorHAnsi" w:hAnsiTheme="minorHAnsi" w:cstheme="minorHAnsi"/>
          <w:b/>
          <w:color w:val="002060"/>
        </w:rPr>
      </w:pPr>
      <w:r w:rsidRPr="00F72311">
        <w:rPr>
          <w:rFonts w:asciiTheme="minorHAnsi" w:hAnsiTheme="minorHAnsi" w:cstheme="minorHAnsi"/>
          <w:b/>
          <w:color w:val="002060"/>
        </w:rPr>
        <w:t>Bâtiment Vie Etudiante (non relié à centrale)</w:t>
      </w:r>
    </w:p>
    <w:p w14:paraId="0B1C722A" w14:textId="77777777" w:rsidR="00EB23C9" w:rsidRPr="00F72311" w:rsidRDefault="00F43BB1" w:rsidP="005106AA">
      <w:pPr>
        <w:pStyle w:val="Paragraphedeliste"/>
        <w:numPr>
          <w:ilvl w:val="0"/>
          <w:numId w:val="13"/>
        </w:numPr>
        <w:ind w:firstLine="2039"/>
        <w:rPr>
          <w:rFonts w:asciiTheme="minorHAnsi" w:hAnsiTheme="minorHAnsi" w:cstheme="minorHAnsi"/>
          <w:b/>
          <w:color w:val="002060"/>
        </w:rPr>
      </w:pPr>
      <w:r w:rsidRPr="00F72311">
        <w:rPr>
          <w:rFonts w:asciiTheme="minorHAnsi" w:hAnsiTheme="minorHAnsi" w:cstheme="minorHAnsi"/>
          <w:b/>
          <w:color w:val="002060"/>
        </w:rPr>
        <w:t>Présidence à Pau (non relié à centrale)</w:t>
      </w:r>
    </w:p>
    <w:p w14:paraId="5D5468F5" w14:textId="77777777" w:rsidR="00EB23C9" w:rsidRPr="00F72311" w:rsidRDefault="00EB23C9">
      <w:pPr>
        <w:ind w:left="720"/>
        <w:rPr>
          <w:rFonts w:asciiTheme="minorHAnsi" w:hAnsiTheme="minorHAnsi" w:cstheme="minorHAnsi"/>
          <w:b/>
          <w:highlight w:val="yellow"/>
        </w:rPr>
      </w:pPr>
    </w:p>
    <w:p w14:paraId="0A4B6596" w14:textId="77777777" w:rsidR="00EB23C9" w:rsidRPr="00F72311" w:rsidRDefault="00EB23C9">
      <w:pPr>
        <w:ind w:left="720"/>
        <w:rPr>
          <w:rFonts w:asciiTheme="minorHAnsi" w:hAnsiTheme="minorHAnsi" w:cstheme="minorHAnsi"/>
          <w:b/>
          <w:highlight w:val="yellow"/>
        </w:rPr>
      </w:pPr>
    </w:p>
    <w:p w14:paraId="0984D229" w14:textId="77777777" w:rsidR="00EB23C9" w:rsidRPr="00F72311" w:rsidRDefault="00F43BB1" w:rsidP="005106AA">
      <w:pPr>
        <w:numPr>
          <w:ilvl w:val="0"/>
          <w:numId w:val="11"/>
        </w:numPr>
        <w:pBdr>
          <w:bottom w:val="single" w:sz="4" w:space="1" w:color="FFC000"/>
        </w:pBdr>
        <w:ind w:left="0" w:right="-284" w:hanging="284"/>
        <w:rPr>
          <w:rFonts w:asciiTheme="minorHAnsi" w:hAnsiTheme="minorHAnsi" w:cstheme="minorHAnsi"/>
          <w:b/>
        </w:rPr>
      </w:pPr>
      <w:r w:rsidRPr="00F72311">
        <w:rPr>
          <w:rFonts w:asciiTheme="minorHAnsi" w:hAnsiTheme="minorHAnsi" w:cstheme="minorHAnsi"/>
          <w:b/>
        </w:rPr>
        <w:t xml:space="preserve">LISTE DES BATIMENTS GARDIENNES : </w:t>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color w:val="002060"/>
        </w:rPr>
        <w:t>NON</w:t>
      </w:r>
    </w:p>
    <w:p w14:paraId="477F17E1" w14:textId="77777777" w:rsidR="00EB23C9" w:rsidRPr="00F72311" w:rsidRDefault="00EB23C9">
      <w:pPr>
        <w:pStyle w:val="Paragraphedeliste"/>
        <w:rPr>
          <w:rFonts w:asciiTheme="minorHAnsi" w:hAnsiTheme="minorHAnsi" w:cstheme="minorHAnsi"/>
          <w:b/>
          <w:highlight w:val="yellow"/>
        </w:rPr>
      </w:pPr>
    </w:p>
    <w:p w14:paraId="71C3FA49" w14:textId="77777777" w:rsidR="00EB23C9" w:rsidRPr="00F72311" w:rsidRDefault="00EB23C9">
      <w:pPr>
        <w:pStyle w:val="Paragraphedeliste"/>
        <w:rPr>
          <w:rFonts w:asciiTheme="minorHAnsi" w:hAnsiTheme="minorHAnsi" w:cstheme="minorHAnsi"/>
          <w:b/>
          <w:highlight w:val="yellow"/>
        </w:rPr>
      </w:pPr>
    </w:p>
    <w:p w14:paraId="0665C3C6" w14:textId="28A250EA" w:rsidR="00EB23C9" w:rsidRPr="00F72311" w:rsidRDefault="00F43BB1" w:rsidP="005106AA">
      <w:pPr>
        <w:numPr>
          <w:ilvl w:val="0"/>
          <w:numId w:val="11"/>
        </w:numPr>
        <w:pBdr>
          <w:bottom w:val="single" w:sz="4" w:space="1" w:color="FFC000"/>
        </w:pBdr>
        <w:ind w:left="0" w:right="-284" w:hanging="284"/>
        <w:rPr>
          <w:rFonts w:asciiTheme="minorHAnsi" w:hAnsiTheme="minorHAnsi" w:cstheme="minorHAnsi"/>
          <w:b/>
        </w:rPr>
      </w:pPr>
      <w:r w:rsidRPr="00F72311">
        <w:rPr>
          <w:rFonts w:asciiTheme="minorHAnsi" w:hAnsiTheme="minorHAnsi" w:cstheme="minorHAnsi"/>
          <w:b/>
        </w:rPr>
        <w:t xml:space="preserve">LISTE DES BATIMENTS INOCCUPES, DESAFFECTES, VIDES : </w:t>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color w:val="002060"/>
        </w:rPr>
        <w:t xml:space="preserve">NON </w:t>
      </w:r>
    </w:p>
    <w:p w14:paraId="3678CE1A" w14:textId="77777777" w:rsidR="00EB23C9" w:rsidRPr="00F72311" w:rsidRDefault="00EB23C9">
      <w:pPr>
        <w:pStyle w:val="Paragraphedeliste"/>
        <w:rPr>
          <w:rFonts w:asciiTheme="minorHAnsi" w:hAnsiTheme="minorHAnsi" w:cstheme="minorHAnsi"/>
          <w:b/>
          <w:highlight w:val="yellow"/>
        </w:rPr>
      </w:pPr>
    </w:p>
    <w:p w14:paraId="53879655" w14:textId="77777777" w:rsidR="00EB23C9" w:rsidRPr="00F72311" w:rsidRDefault="00EB23C9">
      <w:pPr>
        <w:pStyle w:val="Paragraphedeliste"/>
        <w:rPr>
          <w:rFonts w:asciiTheme="minorHAnsi" w:hAnsiTheme="minorHAnsi" w:cstheme="minorHAnsi"/>
          <w:b/>
          <w:highlight w:val="yellow"/>
        </w:rPr>
      </w:pPr>
    </w:p>
    <w:p w14:paraId="139F2162" w14:textId="77777777" w:rsidR="00EB23C9" w:rsidRPr="00F72311" w:rsidRDefault="00F43BB1" w:rsidP="005106AA">
      <w:pPr>
        <w:numPr>
          <w:ilvl w:val="0"/>
          <w:numId w:val="11"/>
        </w:numPr>
        <w:pBdr>
          <w:bottom w:val="single" w:sz="4" w:space="1" w:color="FFC000"/>
        </w:pBdr>
        <w:ind w:left="0" w:right="-284" w:hanging="284"/>
        <w:rPr>
          <w:rFonts w:asciiTheme="minorHAnsi" w:hAnsiTheme="minorHAnsi" w:cstheme="minorHAnsi"/>
          <w:b/>
        </w:rPr>
      </w:pPr>
      <w:r w:rsidRPr="00F72311">
        <w:rPr>
          <w:rFonts w:asciiTheme="minorHAnsi" w:hAnsiTheme="minorHAnsi" w:cstheme="minorHAnsi"/>
          <w:b/>
        </w:rPr>
        <w:t xml:space="preserve">PRESENCE DE REMPARTS : </w:t>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color w:val="002060"/>
        </w:rPr>
        <w:t xml:space="preserve">OUI </w:t>
      </w:r>
    </w:p>
    <w:p w14:paraId="5AD072A9" w14:textId="77777777" w:rsidR="00EB23C9" w:rsidRPr="00F72311" w:rsidRDefault="00EB23C9">
      <w:pPr>
        <w:ind w:left="720"/>
        <w:rPr>
          <w:rFonts w:asciiTheme="minorHAnsi" w:hAnsiTheme="minorHAnsi" w:cstheme="minorHAnsi"/>
          <w:highlight w:val="yellow"/>
        </w:rPr>
      </w:pPr>
    </w:p>
    <w:p w14:paraId="09CB90DE" w14:textId="77777777" w:rsidR="00EB23C9" w:rsidRPr="00F72311" w:rsidRDefault="00F43BB1">
      <w:pPr>
        <w:ind w:left="720" w:hanging="436"/>
        <w:rPr>
          <w:rFonts w:asciiTheme="minorHAnsi" w:hAnsiTheme="minorHAnsi" w:cstheme="minorHAnsi"/>
          <w:color w:val="002060"/>
          <w:highlight w:val="yellow"/>
        </w:rPr>
      </w:pPr>
      <w:r w:rsidRPr="00F72311">
        <w:rPr>
          <w:rFonts w:asciiTheme="minorHAnsi" w:hAnsiTheme="minorHAnsi" w:cstheme="minorHAnsi"/>
          <w:b/>
          <w:color w:val="002060"/>
        </w:rPr>
        <w:t>REMPARTS non contigus aux bâtiments de l’UPPA</w:t>
      </w:r>
    </w:p>
    <w:p w14:paraId="61815576" w14:textId="77777777" w:rsidR="00EB23C9" w:rsidRPr="00F72311" w:rsidRDefault="00EB23C9">
      <w:pPr>
        <w:ind w:left="720"/>
        <w:rPr>
          <w:rFonts w:asciiTheme="minorHAnsi" w:hAnsiTheme="minorHAnsi" w:cstheme="minorHAnsi"/>
          <w:highlight w:val="yellow"/>
        </w:rPr>
      </w:pPr>
    </w:p>
    <w:p w14:paraId="39B86E47" w14:textId="77777777" w:rsidR="00EB23C9" w:rsidRPr="00F72311" w:rsidRDefault="00F43BB1" w:rsidP="005106AA">
      <w:pPr>
        <w:numPr>
          <w:ilvl w:val="0"/>
          <w:numId w:val="12"/>
        </w:numPr>
        <w:rPr>
          <w:rFonts w:asciiTheme="minorHAnsi" w:hAnsiTheme="minorHAnsi" w:cstheme="minorHAnsi"/>
        </w:rPr>
      </w:pPr>
      <w:r w:rsidRPr="00F72311">
        <w:rPr>
          <w:rFonts w:asciiTheme="minorHAnsi" w:hAnsiTheme="minorHAnsi" w:cstheme="minorHAnsi"/>
        </w:rPr>
        <w:t xml:space="preserve">Si oui </w:t>
      </w:r>
    </w:p>
    <w:p w14:paraId="736B6E89" w14:textId="77777777" w:rsidR="00EB23C9" w:rsidRPr="00F72311" w:rsidRDefault="00EB23C9">
      <w:pPr>
        <w:ind w:left="720"/>
        <w:rPr>
          <w:rFonts w:asciiTheme="minorHAnsi" w:hAnsiTheme="minorHAnsi" w:cstheme="minorHAnsi"/>
        </w:rPr>
      </w:pPr>
    </w:p>
    <w:p w14:paraId="7B7C6850" w14:textId="77777777" w:rsidR="00EB23C9" w:rsidRPr="00F72311" w:rsidRDefault="00F43BB1">
      <w:pPr>
        <w:ind w:left="720"/>
        <w:rPr>
          <w:rFonts w:asciiTheme="minorHAnsi" w:hAnsiTheme="minorHAnsi" w:cstheme="minorHAnsi"/>
        </w:rPr>
      </w:pPr>
      <w:r w:rsidRPr="00F72311">
        <w:rPr>
          <w:rFonts w:asciiTheme="minorHAnsi" w:hAnsiTheme="minorHAnsi" w:cstheme="minorHAnsi"/>
        </w:rPr>
        <w:t xml:space="preserve">-   indiquer la longueur des remparts : </w:t>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b/>
          <w:color w:val="002060"/>
        </w:rPr>
        <w:t>200 m</w:t>
      </w:r>
    </w:p>
    <w:p w14:paraId="6EBAD0A7" w14:textId="77777777" w:rsidR="00EB23C9" w:rsidRPr="00F72311" w:rsidRDefault="00EB23C9">
      <w:pPr>
        <w:ind w:left="720"/>
        <w:rPr>
          <w:rFonts w:asciiTheme="minorHAnsi" w:hAnsiTheme="minorHAnsi" w:cstheme="minorHAnsi"/>
        </w:rPr>
      </w:pPr>
    </w:p>
    <w:p w14:paraId="0FE37FCC" w14:textId="77777777" w:rsidR="00EB23C9" w:rsidRPr="00F72311" w:rsidRDefault="00F43BB1">
      <w:pPr>
        <w:ind w:left="720"/>
        <w:rPr>
          <w:rFonts w:asciiTheme="minorHAnsi" w:hAnsiTheme="minorHAnsi" w:cstheme="minorHAnsi"/>
        </w:rPr>
      </w:pPr>
      <w:r w:rsidRPr="00F72311">
        <w:rPr>
          <w:rFonts w:asciiTheme="minorHAnsi" w:hAnsiTheme="minorHAnsi" w:cstheme="minorHAnsi"/>
        </w:rPr>
        <w:t xml:space="preserve">- quel est l’entretien effectué sur ces remparts : </w:t>
      </w:r>
    </w:p>
    <w:p w14:paraId="25AA6298" w14:textId="77777777" w:rsidR="00EB23C9" w:rsidRPr="00F72311" w:rsidRDefault="00EB23C9">
      <w:pPr>
        <w:ind w:left="720"/>
        <w:rPr>
          <w:rFonts w:asciiTheme="minorHAnsi" w:hAnsiTheme="minorHAnsi" w:cstheme="minorHAnsi"/>
        </w:rPr>
      </w:pPr>
    </w:p>
    <w:p w14:paraId="634B01EF" w14:textId="12396487" w:rsidR="00EB23C9" w:rsidRPr="00907F7F" w:rsidRDefault="00F43BB1" w:rsidP="005106AA">
      <w:pPr>
        <w:pStyle w:val="Paragraphedeliste"/>
        <w:numPr>
          <w:ilvl w:val="0"/>
          <w:numId w:val="13"/>
        </w:numPr>
        <w:ind w:left="3544" w:hanging="425"/>
        <w:jc w:val="both"/>
        <w:rPr>
          <w:rFonts w:asciiTheme="minorHAnsi" w:hAnsiTheme="minorHAnsi" w:cstheme="minorHAnsi"/>
          <w:b/>
          <w:color w:val="002060"/>
        </w:rPr>
      </w:pPr>
      <w:r w:rsidRPr="00F72311">
        <w:rPr>
          <w:rFonts w:asciiTheme="minorHAnsi" w:hAnsiTheme="minorHAnsi" w:cstheme="minorHAnsi"/>
          <w:b/>
          <w:color w:val="002060"/>
        </w:rPr>
        <w:t>Comme ils appartiennent à la commune de Bayonne, ils en as</w:t>
      </w:r>
      <w:r w:rsidR="00907F7F">
        <w:rPr>
          <w:rFonts w:asciiTheme="minorHAnsi" w:hAnsiTheme="minorHAnsi" w:cstheme="minorHAnsi"/>
          <w:b/>
          <w:color w:val="002060"/>
        </w:rPr>
        <w:t>surent l’entretien</w:t>
      </w:r>
      <w:r w:rsidRPr="00907F7F">
        <w:rPr>
          <w:rFonts w:asciiTheme="minorHAnsi" w:hAnsiTheme="minorHAnsi" w:cstheme="minorHAnsi"/>
        </w:rPr>
        <w:tab/>
      </w:r>
    </w:p>
    <w:p w14:paraId="4EF4F9C6" w14:textId="77777777" w:rsidR="00EB23C9" w:rsidRPr="00F72311" w:rsidRDefault="00EB23C9">
      <w:pPr>
        <w:rPr>
          <w:rFonts w:asciiTheme="minorHAnsi" w:hAnsiTheme="minorHAnsi" w:cstheme="minorHAnsi"/>
        </w:rPr>
      </w:pPr>
    </w:p>
    <w:p w14:paraId="72CCD794" w14:textId="77777777" w:rsidR="00C47B36" w:rsidRDefault="00C47B36">
      <w:pPr>
        <w:rPr>
          <w:rFonts w:asciiTheme="minorHAnsi" w:hAnsiTheme="minorHAnsi" w:cstheme="minorHAnsi"/>
          <w:b/>
        </w:rPr>
      </w:pPr>
      <w:r>
        <w:rPr>
          <w:rFonts w:asciiTheme="minorHAnsi" w:hAnsiTheme="minorHAnsi" w:cstheme="minorHAnsi"/>
          <w:b/>
        </w:rPr>
        <w:br w:type="page"/>
      </w:r>
    </w:p>
    <w:p w14:paraId="33573AC6" w14:textId="77777777" w:rsidR="00EB23C9" w:rsidRPr="00F72311" w:rsidRDefault="00F43BB1" w:rsidP="005106AA">
      <w:pPr>
        <w:numPr>
          <w:ilvl w:val="0"/>
          <w:numId w:val="11"/>
        </w:numPr>
        <w:pBdr>
          <w:bottom w:val="single" w:sz="4" w:space="1" w:color="FFC000"/>
        </w:pBdr>
        <w:ind w:left="0" w:right="-284" w:hanging="284"/>
        <w:rPr>
          <w:rFonts w:asciiTheme="minorHAnsi" w:hAnsiTheme="minorHAnsi" w:cstheme="minorHAnsi"/>
          <w:b/>
        </w:rPr>
      </w:pPr>
      <w:r w:rsidRPr="00F72311">
        <w:rPr>
          <w:rFonts w:asciiTheme="minorHAnsi" w:hAnsiTheme="minorHAnsi" w:cstheme="minorHAnsi"/>
          <w:b/>
        </w:rPr>
        <w:lastRenderedPageBreak/>
        <w:t xml:space="preserve">PANNEAUX SOLAIRES OU PHOTOVOLTAIQUES : </w:t>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color w:val="002060"/>
        </w:rPr>
        <w:t xml:space="preserve">OUI </w:t>
      </w:r>
    </w:p>
    <w:p w14:paraId="347684AA" w14:textId="77777777" w:rsidR="00EB23C9" w:rsidRPr="00F72311" w:rsidRDefault="00EB23C9">
      <w:pPr>
        <w:ind w:left="1778"/>
        <w:rPr>
          <w:rFonts w:asciiTheme="minorHAnsi" w:hAnsiTheme="minorHAnsi" w:cstheme="minorHAnsi"/>
        </w:rPr>
      </w:pPr>
    </w:p>
    <w:p w14:paraId="41CC3337" w14:textId="77777777" w:rsidR="00EB23C9" w:rsidRPr="00F72311" w:rsidRDefault="00F43BB1">
      <w:pPr>
        <w:jc w:val="center"/>
        <w:rPr>
          <w:rFonts w:asciiTheme="minorHAnsi" w:hAnsiTheme="minorHAnsi" w:cstheme="minorHAnsi"/>
          <w:b/>
          <w:color w:val="002060"/>
        </w:rPr>
      </w:pPr>
      <w:r w:rsidRPr="00F72311">
        <w:rPr>
          <w:rFonts w:asciiTheme="minorHAnsi" w:hAnsiTheme="minorHAnsi" w:cstheme="minorHAnsi"/>
          <w:b/>
          <w:color w:val="002060"/>
        </w:rPr>
        <w:t>VOIR FICHIER JOINT EN ANNEXE 1 – ETAT DU PATRIMOINE</w:t>
      </w:r>
    </w:p>
    <w:p w14:paraId="51D5AD6E" w14:textId="1673A639" w:rsidR="00EB23C9" w:rsidRPr="00F72311" w:rsidRDefault="00EB23C9">
      <w:pPr>
        <w:ind w:left="1778"/>
        <w:rPr>
          <w:rFonts w:asciiTheme="minorHAnsi" w:hAnsiTheme="minorHAnsi" w:cstheme="minorHAnsi"/>
        </w:rPr>
      </w:pPr>
    </w:p>
    <w:p w14:paraId="6DBCA701" w14:textId="4F0BB5A3" w:rsidR="007702CB" w:rsidRPr="00F72311" w:rsidRDefault="007702CB" w:rsidP="007702CB">
      <w:pPr>
        <w:rPr>
          <w:rFonts w:asciiTheme="minorHAnsi" w:hAnsiTheme="minorHAnsi" w:cstheme="minorHAnsi"/>
        </w:rPr>
      </w:pPr>
      <w:r w:rsidRPr="00F72311">
        <w:rPr>
          <w:rFonts w:asciiTheme="minorHAnsi" w:hAnsiTheme="minorHAnsi" w:cstheme="minorHAnsi"/>
          <w:b/>
          <w:color w:val="002060"/>
        </w:rPr>
        <w:t>ISALAB – ANGLET :</w:t>
      </w:r>
    </w:p>
    <w:p w14:paraId="5D935C90" w14:textId="77777777" w:rsidR="007702CB" w:rsidRPr="00F72311" w:rsidRDefault="00F43BB1" w:rsidP="005106AA">
      <w:pPr>
        <w:numPr>
          <w:ilvl w:val="0"/>
          <w:numId w:val="12"/>
        </w:numPr>
        <w:tabs>
          <w:tab w:val="clear" w:pos="720"/>
          <w:tab w:val="num" w:pos="567"/>
        </w:tabs>
        <w:ind w:left="1778" w:right="-427" w:hanging="1494"/>
        <w:rPr>
          <w:rFonts w:asciiTheme="minorHAnsi" w:hAnsiTheme="minorHAnsi" w:cstheme="minorHAnsi"/>
        </w:rPr>
      </w:pPr>
      <w:r w:rsidRPr="00F72311">
        <w:rPr>
          <w:rFonts w:asciiTheme="minorHAnsi" w:hAnsiTheme="minorHAnsi" w:cstheme="minorHAnsi"/>
        </w:rPr>
        <w:t xml:space="preserve">Superficie installée : </w:t>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007702CB" w:rsidRPr="00F72311">
        <w:rPr>
          <w:rFonts w:asciiTheme="minorHAnsi" w:hAnsiTheme="minorHAnsi" w:cstheme="minorHAnsi"/>
          <w:b/>
          <w:color w:val="002060"/>
        </w:rPr>
        <w:t>325 m²</w:t>
      </w:r>
    </w:p>
    <w:p w14:paraId="15A47D3E" w14:textId="49730BAA" w:rsidR="00EB23C9" w:rsidRPr="00F72311" w:rsidRDefault="00F43BB1" w:rsidP="005106AA">
      <w:pPr>
        <w:numPr>
          <w:ilvl w:val="0"/>
          <w:numId w:val="12"/>
        </w:numPr>
        <w:tabs>
          <w:tab w:val="clear" w:pos="720"/>
          <w:tab w:val="num" w:pos="567"/>
        </w:tabs>
        <w:ind w:left="1778" w:right="-427" w:hanging="1494"/>
        <w:rPr>
          <w:rFonts w:asciiTheme="minorHAnsi" w:hAnsiTheme="minorHAnsi" w:cstheme="minorHAnsi"/>
        </w:rPr>
      </w:pPr>
      <w:r w:rsidRPr="00F72311">
        <w:rPr>
          <w:rFonts w:asciiTheme="minorHAnsi" w:hAnsiTheme="minorHAnsi" w:cstheme="minorHAnsi"/>
        </w:rPr>
        <w:t xml:space="preserve">Coût d’installation : </w:t>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b/>
          <w:color w:val="002060"/>
        </w:rPr>
        <w:t>NC</w:t>
      </w:r>
    </w:p>
    <w:p w14:paraId="62658318" w14:textId="4D5877A2" w:rsidR="00EB23C9" w:rsidRPr="00F72311" w:rsidRDefault="00EB23C9">
      <w:pPr>
        <w:ind w:left="1778"/>
        <w:rPr>
          <w:rFonts w:asciiTheme="minorHAnsi" w:hAnsiTheme="minorHAnsi" w:cstheme="minorHAnsi"/>
        </w:rPr>
      </w:pPr>
    </w:p>
    <w:p w14:paraId="55F262E2" w14:textId="46079A73" w:rsidR="007702CB" w:rsidRPr="00F72311" w:rsidRDefault="007702CB" w:rsidP="007702CB">
      <w:pPr>
        <w:rPr>
          <w:rFonts w:asciiTheme="minorHAnsi" w:hAnsiTheme="minorHAnsi" w:cstheme="minorHAnsi"/>
          <w:b/>
          <w:color w:val="002060"/>
        </w:rPr>
      </w:pPr>
      <w:r w:rsidRPr="00F72311">
        <w:rPr>
          <w:rFonts w:asciiTheme="minorHAnsi" w:hAnsiTheme="minorHAnsi" w:cstheme="minorHAnsi"/>
          <w:b/>
          <w:color w:val="002060"/>
        </w:rPr>
        <w:t>Bâtiment d’Alembert – PAU :</w:t>
      </w:r>
    </w:p>
    <w:p w14:paraId="10A69E76" w14:textId="77777777" w:rsidR="007702CB" w:rsidRPr="00F72311" w:rsidRDefault="00F43BB1" w:rsidP="005106AA">
      <w:pPr>
        <w:numPr>
          <w:ilvl w:val="0"/>
          <w:numId w:val="12"/>
        </w:numPr>
        <w:tabs>
          <w:tab w:val="clear" w:pos="720"/>
          <w:tab w:val="num" w:pos="567"/>
        </w:tabs>
        <w:ind w:left="1778" w:right="-569" w:hanging="1494"/>
        <w:rPr>
          <w:rFonts w:asciiTheme="minorHAnsi" w:hAnsiTheme="minorHAnsi" w:cstheme="minorHAnsi"/>
        </w:rPr>
      </w:pPr>
      <w:r w:rsidRPr="00F72311">
        <w:rPr>
          <w:rFonts w:asciiTheme="minorHAnsi" w:hAnsiTheme="minorHAnsi" w:cstheme="minorHAnsi"/>
        </w:rPr>
        <w:t xml:space="preserve">Superficie installée : </w:t>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b/>
          <w:color w:val="002060"/>
        </w:rPr>
        <w:t>54,90 m2</w:t>
      </w:r>
    </w:p>
    <w:p w14:paraId="3469BAA3" w14:textId="751DBB48" w:rsidR="00EB23C9" w:rsidRPr="00F72311" w:rsidRDefault="00F43BB1" w:rsidP="005106AA">
      <w:pPr>
        <w:numPr>
          <w:ilvl w:val="0"/>
          <w:numId w:val="12"/>
        </w:numPr>
        <w:tabs>
          <w:tab w:val="clear" w:pos="720"/>
          <w:tab w:val="num" w:pos="567"/>
        </w:tabs>
        <w:ind w:left="1778" w:right="-569" w:hanging="1494"/>
        <w:rPr>
          <w:rFonts w:asciiTheme="minorHAnsi" w:hAnsiTheme="minorHAnsi" w:cstheme="minorHAnsi"/>
        </w:rPr>
      </w:pPr>
      <w:r w:rsidRPr="00F72311">
        <w:rPr>
          <w:rFonts w:asciiTheme="minorHAnsi" w:hAnsiTheme="minorHAnsi" w:cstheme="minorHAnsi"/>
        </w:rPr>
        <w:t>Coût d’installation :</w:t>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b/>
          <w:color w:val="002060"/>
        </w:rPr>
        <w:t>45 000 €</w:t>
      </w:r>
    </w:p>
    <w:p w14:paraId="5729E112" w14:textId="71696361" w:rsidR="00EB23C9" w:rsidRPr="00F72311" w:rsidRDefault="00EB23C9">
      <w:pPr>
        <w:ind w:left="284"/>
        <w:rPr>
          <w:rFonts w:asciiTheme="minorHAnsi" w:hAnsiTheme="minorHAnsi" w:cstheme="minorHAnsi"/>
        </w:rPr>
      </w:pPr>
    </w:p>
    <w:p w14:paraId="731662FE" w14:textId="76E38BC1" w:rsidR="007702CB" w:rsidRPr="00F72311" w:rsidRDefault="007702CB" w:rsidP="007702CB">
      <w:pPr>
        <w:rPr>
          <w:rFonts w:asciiTheme="minorHAnsi" w:hAnsiTheme="minorHAnsi" w:cstheme="minorHAnsi"/>
          <w:b/>
          <w:color w:val="002060"/>
        </w:rPr>
      </w:pPr>
      <w:r w:rsidRPr="00F72311">
        <w:rPr>
          <w:rFonts w:asciiTheme="minorHAnsi" w:hAnsiTheme="minorHAnsi" w:cstheme="minorHAnsi"/>
          <w:b/>
          <w:color w:val="002060"/>
        </w:rPr>
        <w:t>Bâtiment des Sciences à PAU :</w:t>
      </w:r>
    </w:p>
    <w:p w14:paraId="7CAC51EB" w14:textId="59688CAA" w:rsidR="00EB23C9" w:rsidRPr="00F72311" w:rsidRDefault="006C5710" w:rsidP="005106AA">
      <w:pPr>
        <w:pStyle w:val="Paragraphedeliste"/>
        <w:numPr>
          <w:ilvl w:val="0"/>
          <w:numId w:val="13"/>
        </w:numPr>
        <w:ind w:left="3544" w:hanging="425"/>
        <w:jc w:val="both"/>
        <w:rPr>
          <w:rFonts w:asciiTheme="minorHAnsi" w:hAnsiTheme="minorHAnsi" w:cstheme="minorHAnsi"/>
          <w:b/>
          <w:color w:val="002060"/>
        </w:rPr>
      </w:pPr>
      <w:r>
        <w:rPr>
          <w:rFonts w:asciiTheme="minorHAnsi" w:hAnsiTheme="minorHAnsi" w:cstheme="minorHAnsi"/>
          <w:b/>
          <w:color w:val="002060"/>
        </w:rPr>
        <w:t>Pose des équipements en cours</w:t>
      </w:r>
      <w:r w:rsidR="00F43BB1" w:rsidRPr="00F72311">
        <w:rPr>
          <w:rFonts w:asciiTheme="minorHAnsi" w:hAnsiTheme="minorHAnsi" w:cstheme="minorHAnsi"/>
          <w:b/>
          <w:color w:val="002060"/>
        </w:rPr>
        <w:t xml:space="preserve"> </w:t>
      </w:r>
    </w:p>
    <w:p w14:paraId="79CF912A" w14:textId="77777777" w:rsidR="00EB23C9" w:rsidRPr="00F72311" w:rsidRDefault="00EB23C9">
      <w:pPr>
        <w:tabs>
          <w:tab w:val="left" w:pos="8364"/>
        </w:tabs>
        <w:rPr>
          <w:rFonts w:asciiTheme="minorHAnsi" w:hAnsiTheme="minorHAnsi" w:cstheme="minorHAnsi"/>
          <w:highlight w:val="yellow"/>
        </w:rPr>
      </w:pPr>
    </w:p>
    <w:p w14:paraId="0444011F" w14:textId="77777777" w:rsidR="00EB23C9" w:rsidRPr="00F72311" w:rsidRDefault="00EB23C9">
      <w:pPr>
        <w:ind w:left="284"/>
        <w:rPr>
          <w:rFonts w:asciiTheme="minorHAnsi" w:hAnsiTheme="minorHAnsi" w:cstheme="minorHAnsi"/>
          <w:b/>
        </w:rPr>
      </w:pPr>
    </w:p>
    <w:p w14:paraId="3FEBBD4E" w14:textId="7FBEAAF0" w:rsidR="00EB23C9" w:rsidRPr="00F72311" w:rsidRDefault="00F43BB1" w:rsidP="005106AA">
      <w:pPr>
        <w:pStyle w:val="Paragraphedeliste"/>
        <w:numPr>
          <w:ilvl w:val="0"/>
          <w:numId w:val="14"/>
        </w:numPr>
        <w:pBdr>
          <w:bottom w:val="single" w:sz="4" w:space="1" w:color="FFC000"/>
        </w:pBdr>
        <w:ind w:left="142" w:hanging="284"/>
        <w:rPr>
          <w:rFonts w:asciiTheme="minorHAnsi" w:hAnsiTheme="minorHAnsi" w:cstheme="minorHAnsi"/>
          <w:b/>
        </w:rPr>
      </w:pPr>
      <w:r w:rsidRPr="00F72311">
        <w:rPr>
          <w:rFonts w:asciiTheme="minorHAnsi" w:hAnsiTheme="minorHAnsi" w:cstheme="minorHAnsi"/>
          <w:b/>
        </w:rPr>
        <w:t xml:space="preserve">MITOYENNETE : </w:t>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color w:val="002060"/>
        </w:rPr>
        <w:t>NON</w:t>
      </w:r>
    </w:p>
    <w:p w14:paraId="51CA3845" w14:textId="77777777" w:rsidR="00EB23C9" w:rsidRPr="00F72311" w:rsidRDefault="00EB23C9">
      <w:pPr>
        <w:ind w:left="284"/>
        <w:rPr>
          <w:rFonts w:asciiTheme="minorHAnsi" w:hAnsiTheme="minorHAnsi" w:cstheme="minorHAnsi"/>
          <w:b/>
        </w:rPr>
      </w:pPr>
    </w:p>
    <w:p w14:paraId="55DD8E39" w14:textId="77777777" w:rsidR="00EB23C9" w:rsidRPr="00F72311" w:rsidRDefault="00F43BB1">
      <w:pPr>
        <w:ind w:left="284"/>
        <w:rPr>
          <w:rFonts w:asciiTheme="minorHAnsi" w:hAnsiTheme="minorHAnsi" w:cstheme="minorHAnsi"/>
        </w:rPr>
      </w:pPr>
      <w:r w:rsidRPr="00F72311">
        <w:rPr>
          <w:rFonts w:asciiTheme="minorHAnsi" w:hAnsiTheme="minorHAnsi" w:cstheme="minorHAnsi"/>
        </w:rPr>
        <w:t xml:space="preserve">Des bâtiments communaux sont-ils mitoyens (moins de 25 mètres) </w:t>
      </w:r>
    </w:p>
    <w:p w14:paraId="2FA614C6" w14:textId="77777777" w:rsidR="00EB23C9" w:rsidRPr="00F72311" w:rsidRDefault="00F43BB1">
      <w:pPr>
        <w:ind w:left="284"/>
        <w:rPr>
          <w:rFonts w:asciiTheme="minorHAnsi" w:hAnsiTheme="minorHAnsi" w:cstheme="minorHAnsi"/>
        </w:rPr>
      </w:pPr>
      <w:proofErr w:type="gramStart"/>
      <w:r w:rsidRPr="00F72311">
        <w:rPr>
          <w:rFonts w:asciiTheme="minorHAnsi" w:hAnsiTheme="minorHAnsi" w:cstheme="minorHAnsi"/>
        </w:rPr>
        <w:t>avec</w:t>
      </w:r>
      <w:proofErr w:type="gramEnd"/>
      <w:r w:rsidRPr="00F72311">
        <w:rPr>
          <w:rFonts w:asciiTheme="minorHAnsi" w:hAnsiTheme="minorHAnsi" w:cstheme="minorHAnsi"/>
        </w:rPr>
        <w:t xml:space="preserve"> des bâtiments ou des risques particuliers et appartenant à des </w:t>
      </w:r>
    </w:p>
    <w:p w14:paraId="1177B145" w14:textId="77777777" w:rsidR="00EB23C9" w:rsidRPr="00F72311" w:rsidRDefault="00F43BB1">
      <w:pPr>
        <w:ind w:left="284"/>
        <w:rPr>
          <w:rFonts w:asciiTheme="minorHAnsi" w:hAnsiTheme="minorHAnsi" w:cstheme="minorHAnsi"/>
        </w:rPr>
      </w:pPr>
      <w:proofErr w:type="gramStart"/>
      <w:r w:rsidRPr="00F72311">
        <w:rPr>
          <w:rFonts w:asciiTheme="minorHAnsi" w:hAnsiTheme="minorHAnsi" w:cstheme="minorHAnsi"/>
        </w:rPr>
        <w:t>tiers</w:t>
      </w:r>
      <w:proofErr w:type="gramEnd"/>
      <w:r w:rsidRPr="00F72311">
        <w:rPr>
          <w:rFonts w:asciiTheme="minorHAnsi" w:hAnsiTheme="minorHAnsi" w:cstheme="minorHAnsi"/>
        </w:rPr>
        <w:t xml:space="preserve"> (industries, centres commerciaux, bâtiments de grande superficie </w:t>
      </w:r>
    </w:p>
    <w:p w14:paraId="37D86687" w14:textId="77777777" w:rsidR="00EB23C9" w:rsidRPr="00F72311" w:rsidRDefault="00F43BB1">
      <w:pPr>
        <w:ind w:left="284"/>
        <w:rPr>
          <w:rFonts w:asciiTheme="minorHAnsi" w:hAnsiTheme="minorHAnsi" w:cstheme="minorHAnsi"/>
        </w:rPr>
      </w:pPr>
      <w:proofErr w:type="gramStart"/>
      <w:r w:rsidRPr="00F72311">
        <w:rPr>
          <w:rFonts w:asciiTheme="minorHAnsi" w:hAnsiTheme="minorHAnsi" w:cstheme="minorHAnsi"/>
        </w:rPr>
        <w:t>ou</w:t>
      </w:r>
      <w:proofErr w:type="gramEnd"/>
      <w:r w:rsidRPr="00F72311">
        <w:rPr>
          <w:rFonts w:asciiTheme="minorHAnsi" w:hAnsiTheme="minorHAnsi" w:cstheme="minorHAnsi"/>
        </w:rPr>
        <w:t xml:space="preserve"> valeur) : </w:t>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b/>
          <w:color w:val="002060"/>
        </w:rPr>
        <w:t>NON</w:t>
      </w:r>
    </w:p>
    <w:p w14:paraId="03E2274F" w14:textId="77777777" w:rsidR="00EB23C9" w:rsidRPr="00F72311" w:rsidRDefault="00EB23C9">
      <w:pPr>
        <w:rPr>
          <w:rFonts w:asciiTheme="minorHAnsi" w:hAnsiTheme="minorHAnsi" w:cstheme="minorHAnsi"/>
        </w:rPr>
      </w:pPr>
    </w:p>
    <w:p w14:paraId="160AA225" w14:textId="77777777" w:rsidR="00EB23C9" w:rsidRPr="00F72311" w:rsidRDefault="00EB23C9">
      <w:pPr>
        <w:rPr>
          <w:rFonts w:asciiTheme="minorHAnsi" w:hAnsiTheme="minorHAnsi" w:cstheme="minorHAnsi"/>
          <w:b/>
        </w:rPr>
      </w:pPr>
    </w:p>
    <w:p w14:paraId="5F0D4138" w14:textId="77777777" w:rsidR="00EB23C9" w:rsidRPr="00F72311" w:rsidRDefault="00EB23C9">
      <w:pPr>
        <w:jc w:val="both"/>
        <w:rPr>
          <w:rFonts w:asciiTheme="minorHAnsi" w:hAnsiTheme="minorHAnsi" w:cstheme="minorHAnsi"/>
        </w:rPr>
      </w:pPr>
      <w:bookmarkStart w:id="5" w:name="EXPOSITIONS"/>
      <w:bookmarkEnd w:id="4"/>
    </w:p>
    <w:p w14:paraId="1A8BF1F7" w14:textId="77777777" w:rsidR="00EB23C9" w:rsidRPr="00F72311" w:rsidRDefault="00F43BB1">
      <w:pPr>
        <w:tabs>
          <w:tab w:val="left" w:pos="0"/>
        </w:tabs>
        <w:jc w:val="both"/>
        <w:rPr>
          <w:rFonts w:asciiTheme="minorHAnsi" w:hAnsiTheme="minorHAnsi" w:cstheme="minorHAnsi"/>
          <w:b/>
          <w:bCs/>
        </w:rPr>
      </w:pPr>
      <w:r w:rsidRPr="00F72311">
        <w:rPr>
          <w:rFonts w:asciiTheme="minorHAnsi" w:hAnsiTheme="minorHAnsi" w:cstheme="minorHAnsi"/>
          <w:b/>
          <w:bCs/>
          <w:u w:val="single"/>
        </w:rPr>
        <w:t>Etat du patrimoine et des biens à garantir</w:t>
      </w:r>
      <w:r w:rsidRPr="00F72311">
        <w:rPr>
          <w:rFonts w:asciiTheme="minorHAnsi" w:hAnsiTheme="minorHAnsi" w:cstheme="minorHAnsi"/>
          <w:b/>
          <w:bCs/>
        </w:rPr>
        <w:t> :</w:t>
      </w:r>
    </w:p>
    <w:p w14:paraId="05CE446F"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L’Assureur reconnaît avoir une connaissance suffisante des risques présentés par l’acheteur et reçu tous les éléments d’information nécessaires à l’établissement d’un projet de contrat, en adéquation avec les préconisations du présent cahier des charges.</w:t>
      </w:r>
    </w:p>
    <w:p w14:paraId="55241689" w14:textId="77777777" w:rsidR="00EB23C9" w:rsidRPr="00F72311" w:rsidRDefault="00EB23C9">
      <w:pPr>
        <w:pStyle w:val="Retraitcorpsdetexte"/>
        <w:ind w:left="0"/>
        <w:jc w:val="both"/>
        <w:rPr>
          <w:rFonts w:asciiTheme="minorHAnsi" w:hAnsiTheme="minorHAnsi" w:cstheme="minorHAnsi"/>
          <w:szCs w:val="24"/>
        </w:rPr>
      </w:pPr>
    </w:p>
    <w:p w14:paraId="5611E93E" w14:textId="4AE9B901" w:rsidR="00EB23C9" w:rsidRPr="00F71A5B" w:rsidRDefault="00F43BB1">
      <w:pPr>
        <w:pStyle w:val="Retraitcorpsdetexte"/>
        <w:ind w:left="0"/>
        <w:jc w:val="both"/>
        <w:rPr>
          <w:rFonts w:asciiTheme="minorHAnsi" w:hAnsiTheme="minorHAnsi" w:cstheme="minorHAnsi"/>
          <w:b/>
          <w:color w:val="002060"/>
          <w:szCs w:val="24"/>
        </w:rPr>
      </w:pPr>
      <w:r w:rsidRPr="00F72311">
        <w:rPr>
          <w:rFonts w:asciiTheme="minorHAnsi" w:hAnsiTheme="minorHAnsi" w:cstheme="minorHAnsi"/>
          <w:b/>
          <w:color w:val="002060"/>
          <w:szCs w:val="24"/>
        </w:rPr>
        <w:t>En cas de sinistre, l’Assureur renonce à se prévaloir d’une erreur dans la nature et/ou la désignation des risques.</w:t>
      </w:r>
      <w:bookmarkEnd w:id="5"/>
    </w:p>
    <w:p w14:paraId="082DD714" w14:textId="4A2AB8E0" w:rsidR="00EB23C9" w:rsidRDefault="00EB23C9">
      <w:pPr>
        <w:pStyle w:val="Retraitcorpsdetexte"/>
        <w:ind w:left="0"/>
        <w:jc w:val="both"/>
        <w:rPr>
          <w:rFonts w:asciiTheme="minorHAnsi" w:hAnsiTheme="minorHAnsi" w:cstheme="minorHAnsi"/>
          <w:b/>
          <w:szCs w:val="24"/>
        </w:rPr>
      </w:pPr>
    </w:p>
    <w:p w14:paraId="6403405D" w14:textId="7C5D9A01" w:rsidR="008B0A2F" w:rsidRDefault="008B0A2F">
      <w:pPr>
        <w:pStyle w:val="Retraitcorpsdetexte"/>
        <w:ind w:left="0"/>
        <w:jc w:val="both"/>
        <w:rPr>
          <w:rFonts w:asciiTheme="minorHAnsi" w:hAnsiTheme="minorHAnsi" w:cstheme="minorHAnsi"/>
          <w:b/>
          <w:szCs w:val="24"/>
        </w:rPr>
      </w:pPr>
    </w:p>
    <w:p w14:paraId="2DEA0B4E" w14:textId="77777777" w:rsidR="008B0A2F" w:rsidRPr="00F72311" w:rsidRDefault="008B0A2F">
      <w:pPr>
        <w:pStyle w:val="Retraitcorpsdetexte"/>
        <w:ind w:left="0"/>
        <w:jc w:val="both"/>
        <w:rPr>
          <w:rFonts w:asciiTheme="minorHAnsi" w:hAnsiTheme="minorHAnsi" w:cstheme="minorHAnsi"/>
          <w:b/>
          <w:szCs w:val="24"/>
        </w:rPr>
      </w:pPr>
    </w:p>
    <w:p w14:paraId="61A0CECA" w14:textId="77777777" w:rsidR="00EB23C9" w:rsidRPr="00F72311" w:rsidRDefault="00F43BB1">
      <w:pPr>
        <w:pStyle w:val="Retraitcorpsdetexte"/>
        <w:ind w:left="0"/>
        <w:jc w:val="center"/>
        <w:rPr>
          <w:rFonts w:asciiTheme="minorHAnsi" w:hAnsiTheme="minorHAnsi" w:cstheme="minorHAnsi"/>
          <w:b/>
          <w:szCs w:val="24"/>
        </w:rPr>
      </w:pPr>
      <w:r w:rsidRPr="00F72311">
        <w:rPr>
          <w:rFonts w:asciiTheme="minorHAnsi" w:hAnsiTheme="minorHAnsi" w:cstheme="minorHAnsi"/>
          <w:b/>
          <w:bCs/>
          <w:color w:val="E16618"/>
          <w:szCs w:val="24"/>
          <w:shd w:val="clear" w:color="auto" w:fill="EFEFEF"/>
        </w:rPr>
        <w:t>L’acheteur reconnaît et certifie les informations de l’inventaire et des annexes jointes comme étant exactes.</w:t>
      </w:r>
    </w:p>
    <w:p w14:paraId="712A01E2" w14:textId="77777777" w:rsidR="00EB23C9" w:rsidRPr="00F72311" w:rsidRDefault="00F43BB1">
      <w:pPr>
        <w:rPr>
          <w:rFonts w:asciiTheme="minorHAnsi" w:hAnsiTheme="minorHAnsi" w:cstheme="minorHAnsi"/>
        </w:rPr>
      </w:pPr>
      <w:r w:rsidRPr="00F72311">
        <w:rPr>
          <w:rFonts w:asciiTheme="minorHAnsi" w:hAnsiTheme="minorHAnsi" w:cstheme="minorHAnsi"/>
        </w:rPr>
        <w:br w:type="page" w:clear="all"/>
      </w:r>
    </w:p>
    <w:p w14:paraId="73972785" w14:textId="77777777" w:rsidR="00EB23C9" w:rsidRPr="00DA2ED8" w:rsidRDefault="00F43BB1" w:rsidP="003435F2">
      <w:pPr>
        <w:numPr>
          <w:ilvl w:val="0"/>
          <w:numId w:val="4"/>
        </w:numPr>
        <w:pBdr>
          <w:bottom w:val="single" w:sz="4" w:space="1" w:color="FFC000"/>
        </w:pBdr>
        <w:ind w:right="-31" w:hanging="720"/>
        <w:rPr>
          <w:rFonts w:asciiTheme="minorHAnsi" w:eastAsia="Times New Roman" w:hAnsiTheme="minorHAnsi" w:cstheme="minorHAnsi"/>
          <w:b/>
          <w:sz w:val="32"/>
          <w:szCs w:val="32"/>
        </w:rPr>
      </w:pPr>
      <w:bookmarkStart w:id="6" w:name="CONTRATS"/>
      <w:r w:rsidRPr="00DA2ED8">
        <w:rPr>
          <w:rFonts w:asciiTheme="minorHAnsi" w:eastAsia="Times New Roman" w:hAnsiTheme="minorHAnsi" w:cstheme="minorHAnsi"/>
          <w:b/>
          <w:sz w:val="32"/>
          <w:szCs w:val="32"/>
        </w:rPr>
        <w:lastRenderedPageBreak/>
        <w:t>CONTRATS EN COURS</w:t>
      </w:r>
    </w:p>
    <w:p w14:paraId="08D4133A" w14:textId="77777777" w:rsidR="00EB23C9" w:rsidRPr="00F72311" w:rsidRDefault="00EB23C9">
      <w:pPr>
        <w:tabs>
          <w:tab w:val="left" w:pos="142"/>
        </w:tabs>
        <w:rPr>
          <w:rFonts w:asciiTheme="minorHAnsi" w:hAnsiTheme="minorHAnsi" w:cstheme="minorHAnsi"/>
        </w:rPr>
      </w:pPr>
    </w:p>
    <w:p w14:paraId="6D674C7C" w14:textId="14182325" w:rsidR="00EB23C9" w:rsidRPr="00F72311" w:rsidRDefault="00F43BB1">
      <w:pPr>
        <w:pStyle w:val="Retraitcorpsdetexte"/>
        <w:ind w:left="0"/>
        <w:rPr>
          <w:rFonts w:asciiTheme="minorHAnsi" w:hAnsiTheme="minorHAnsi" w:cstheme="minorHAnsi"/>
          <w:b/>
          <w:color w:val="002060"/>
          <w:szCs w:val="24"/>
          <w:u w:val="single"/>
        </w:rPr>
      </w:pPr>
      <w:r w:rsidRPr="00F72311">
        <w:rPr>
          <w:rFonts w:asciiTheme="minorHAnsi" w:hAnsiTheme="minorHAnsi" w:cstheme="minorHAnsi"/>
          <w:b/>
          <w:color w:val="002060"/>
          <w:szCs w:val="24"/>
          <w:u w:val="single"/>
        </w:rPr>
        <w:t>Assurance Dommage aux biens</w:t>
      </w:r>
      <w:r w:rsidRPr="00F72311">
        <w:rPr>
          <w:rFonts w:asciiTheme="minorHAnsi" w:hAnsiTheme="minorHAnsi" w:cstheme="minorHAnsi"/>
          <w:b/>
          <w:color w:val="002060"/>
          <w:szCs w:val="24"/>
        </w:rPr>
        <w:t> </w:t>
      </w:r>
    </w:p>
    <w:p w14:paraId="2EEE245D" w14:textId="77777777" w:rsidR="00EB23C9" w:rsidRPr="00F72311" w:rsidRDefault="00EB23C9">
      <w:pPr>
        <w:pStyle w:val="Retraitcorpsdetexte"/>
        <w:ind w:left="0"/>
        <w:rPr>
          <w:rFonts w:asciiTheme="minorHAnsi" w:hAnsiTheme="minorHAnsi" w:cstheme="minorHAnsi"/>
          <w:b/>
          <w:szCs w:val="24"/>
          <w:u w:val="single"/>
        </w:rPr>
      </w:pPr>
    </w:p>
    <w:p w14:paraId="00F5CC3F" w14:textId="2BBE3F3C" w:rsidR="00EB23C9" w:rsidRPr="00F72311" w:rsidRDefault="00F43BB1" w:rsidP="003435F2">
      <w:pPr>
        <w:pStyle w:val="Retraitcorpsdetexte"/>
        <w:numPr>
          <w:ilvl w:val="0"/>
          <w:numId w:val="2"/>
        </w:numPr>
        <w:rPr>
          <w:rFonts w:asciiTheme="minorHAnsi" w:hAnsiTheme="minorHAnsi" w:cstheme="minorHAnsi"/>
          <w:szCs w:val="24"/>
        </w:rPr>
      </w:pPr>
      <w:r w:rsidRPr="00F72311">
        <w:rPr>
          <w:rFonts w:asciiTheme="minorHAnsi" w:hAnsiTheme="minorHAnsi" w:cstheme="minorHAnsi"/>
          <w:szCs w:val="24"/>
        </w:rPr>
        <w:t xml:space="preserve">Compagnie : </w:t>
      </w:r>
      <w:r w:rsidRPr="00F72311">
        <w:rPr>
          <w:rFonts w:asciiTheme="minorHAnsi" w:hAnsiTheme="minorHAnsi" w:cstheme="minorHAnsi"/>
          <w:szCs w:val="24"/>
        </w:rPr>
        <w:tab/>
      </w:r>
      <w:r w:rsidRPr="00F72311">
        <w:rPr>
          <w:rFonts w:asciiTheme="minorHAnsi" w:hAnsiTheme="minorHAnsi" w:cstheme="minorHAnsi"/>
          <w:szCs w:val="24"/>
        </w:rPr>
        <w:tab/>
      </w:r>
      <w:r w:rsidRPr="00F72311">
        <w:rPr>
          <w:rFonts w:asciiTheme="minorHAnsi" w:hAnsiTheme="minorHAnsi" w:cstheme="minorHAnsi"/>
          <w:b/>
          <w:color w:val="002060"/>
          <w:szCs w:val="24"/>
        </w:rPr>
        <w:t>MA</w:t>
      </w:r>
      <w:r w:rsidRPr="00717F3C">
        <w:rPr>
          <w:rFonts w:asciiTheme="minorHAnsi" w:hAnsiTheme="minorHAnsi" w:cstheme="minorHAnsi"/>
          <w:b/>
          <w:color w:val="002060"/>
          <w:szCs w:val="24"/>
        </w:rPr>
        <w:t>IF</w:t>
      </w:r>
      <w:r w:rsidR="00985D5C" w:rsidRPr="00717F3C">
        <w:rPr>
          <w:rFonts w:asciiTheme="minorHAnsi" w:hAnsiTheme="minorHAnsi" w:cstheme="minorHAnsi"/>
          <w:b/>
          <w:color w:val="002060"/>
          <w:szCs w:val="24"/>
        </w:rPr>
        <w:t xml:space="preserve">, résilié depuis le </w:t>
      </w:r>
      <w:r w:rsidR="00B1556C" w:rsidRPr="00717F3C">
        <w:rPr>
          <w:rFonts w:asciiTheme="minorHAnsi" w:hAnsiTheme="minorHAnsi" w:cstheme="minorHAnsi"/>
          <w:b/>
          <w:color w:val="002060"/>
          <w:szCs w:val="24"/>
        </w:rPr>
        <w:t>31</w:t>
      </w:r>
      <w:r w:rsidR="00985D5C" w:rsidRPr="00717F3C">
        <w:rPr>
          <w:rFonts w:asciiTheme="minorHAnsi" w:hAnsiTheme="minorHAnsi" w:cstheme="minorHAnsi"/>
          <w:b/>
          <w:color w:val="002060"/>
          <w:szCs w:val="24"/>
        </w:rPr>
        <w:t>/</w:t>
      </w:r>
      <w:r w:rsidR="00B1556C" w:rsidRPr="00717F3C">
        <w:rPr>
          <w:rFonts w:asciiTheme="minorHAnsi" w:hAnsiTheme="minorHAnsi" w:cstheme="minorHAnsi"/>
          <w:b/>
          <w:color w:val="002060"/>
          <w:szCs w:val="24"/>
        </w:rPr>
        <w:t>12</w:t>
      </w:r>
      <w:r w:rsidR="00985D5C" w:rsidRPr="00717F3C">
        <w:rPr>
          <w:rFonts w:asciiTheme="minorHAnsi" w:hAnsiTheme="minorHAnsi" w:cstheme="minorHAnsi"/>
          <w:b/>
          <w:color w:val="002060"/>
          <w:szCs w:val="24"/>
        </w:rPr>
        <w:t>/202</w:t>
      </w:r>
      <w:r w:rsidR="00B1556C" w:rsidRPr="00717F3C">
        <w:rPr>
          <w:rFonts w:asciiTheme="minorHAnsi" w:hAnsiTheme="minorHAnsi" w:cstheme="minorHAnsi"/>
          <w:b/>
          <w:color w:val="002060"/>
          <w:szCs w:val="24"/>
        </w:rPr>
        <w:t>4 00h00</w:t>
      </w:r>
    </w:p>
    <w:p w14:paraId="70A932CC" w14:textId="0201C6DD" w:rsidR="00EB23C9" w:rsidRPr="00F72311" w:rsidRDefault="00F43BB1" w:rsidP="003435F2">
      <w:pPr>
        <w:pStyle w:val="Retraitcorpsdetexte"/>
        <w:numPr>
          <w:ilvl w:val="0"/>
          <w:numId w:val="2"/>
        </w:numPr>
        <w:rPr>
          <w:rFonts w:asciiTheme="minorHAnsi" w:hAnsiTheme="minorHAnsi" w:cstheme="minorHAnsi"/>
          <w:szCs w:val="24"/>
        </w:rPr>
      </w:pPr>
      <w:r w:rsidRPr="00F72311">
        <w:rPr>
          <w:rFonts w:asciiTheme="minorHAnsi" w:hAnsiTheme="minorHAnsi" w:cstheme="minorHAnsi"/>
          <w:szCs w:val="24"/>
        </w:rPr>
        <w:t xml:space="preserve">Franchises : </w:t>
      </w:r>
      <w:r w:rsidR="0094177B">
        <w:rPr>
          <w:rFonts w:asciiTheme="minorHAnsi" w:hAnsiTheme="minorHAnsi" w:cstheme="minorHAnsi"/>
          <w:szCs w:val="24"/>
        </w:rPr>
        <w:tab/>
      </w:r>
      <w:r w:rsidR="0094177B">
        <w:rPr>
          <w:rFonts w:asciiTheme="minorHAnsi" w:hAnsiTheme="minorHAnsi" w:cstheme="minorHAnsi"/>
          <w:szCs w:val="24"/>
        </w:rPr>
        <w:tab/>
      </w:r>
      <w:r w:rsidR="0094177B" w:rsidRPr="0094177B">
        <w:rPr>
          <w:rFonts w:asciiTheme="minorHAnsi" w:hAnsiTheme="minorHAnsi" w:cstheme="minorHAnsi"/>
          <w:b/>
          <w:color w:val="002060"/>
          <w:szCs w:val="24"/>
        </w:rPr>
        <w:t>NEANT</w:t>
      </w:r>
    </w:p>
    <w:bookmarkEnd w:id="6"/>
    <w:p w14:paraId="3AAD6B91" w14:textId="77777777" w:rsidR="00EB23C9" w:rsidRPr="00F72311" w:rsidRDefault="00EB23C9">
      <w:pPr>
        <w:pStyle w:val="Retraitcorpsdetexte"/>
        <w:rPr>
          <w:rFonts w:asciiTheme="minorHAnsi" w:hAnsiTheme="minorHAnsi" w:cstheme="minorHAnsi"/>
          <w:szCs w:val="24"/>
        </w:rPr>
      </w:pPr>
    </w:p>
    <w:p w14:paraId="2A046774" w14:textId="77777777" w:rsidR="00EB23C9" w:rsidRPr="00F72311" w:rsidRDefault="00EB23C9">
      <w:pPr>
        <w:pStyle w:val="Retraitcorpsdetexte"/>
        <w:ind w:left="0"/>
        <w:rPr>
          <w:rFonts w:asciiTheme="minorHAnsi" w:hAnsiTheme="minorHAnsi" w:cstheme="minorHAnsi"/>
          <w:b/>
          <w:szCs w:val="24"/>
        </w:rPr>
      </w:pPr>
    </w:p>
    <w:p w14:paraId="336A74A1" w14:textId="77777777" w:rsidR="0094177B" w:rsidRDefault="0094177B">
      <w:pPr>
        <w:rPr>
          <w:rFonts w:asciiTheme="minorHAnsi" w:eastAsia="Times New Roman" w:hAnsiTheme="minorHAnsi" w:cstheme="minorHAnsi"/>
          <w:b/>
        </w:rPr>
      </w:pPr>
      <w:bookmarkStart w:id="7" w:name="SINISTRALITE"/>
      <w:r>
        <w:rPr>
          <w:rFonts w:asciiTheme="minorHAnsi" w:eastAsia="Times New Roman" w:hAnsiTheme="minorHAnsi" w:cstheme="minorHAnsi"/>
          <w:b/>
        </w:rPr>
        <w:br w:type="page"/>
      </w:r>
    </w:p>
    <w:p w14:paraId="06019573" w14:textId="1E72C133" w:rsidR="00EB23C9" w:rsidRPr="00F72311" w:rsidRDefault="00F43BB1" w:rsidP="003435F2">
      <w:pPr>
        <w:numPr>
          <w:ilvl w:val="0"/>
          <w:numId w:val="4"/>
        </w:numPr>
        <w:pBdr>
          <w:bottom w:val="single" w:sz="4" w:space="1" w:color="FFC000"/>
        </w:pBdr>
        <w:ind w:right="-31" w:hanging="720"/>
        <w:rPr>
          <w:rFonts w:asciiTheme="minorHAnsi" w:eastAsia="Times New Roman" w:hAnsiTheme="minorHAnsi" w:cstheme="minorHAnsi"/>
          <w:b/>
        </w:rPr>
      </w:pPr>
      <w:r w:rsidRPr="00DA2ED8">
        <w:rPr>
          <w:rFonts w:asciiTheme="minorHAnsi" w:eastAsia="Times New Roman" w:hAnsiTheme="minorHAnsi" w:cstheme="minorHAnsi"/>
          <w:b/>
          <w:sz w:val="36"/>
        </w:rPr>
        <w:lastRenderedPageBreak/>
        <w:t>SINISTRALITE</w:t>
      </w:r>
    </w:p>
    <w:p w14:paraId="05CF1B1F" w14:textId="77777777" w:rsidR="00EB23C9" w:rsidRPr="00F72311" w:rsidRDefault="00EB23C9">
      <w:pPr>
        <w:pStyle w:val="Titre"/>
        <w:jc w:val="both"/>
        <w:rPr>
          <w:rFonts w:asciiTheme="minorHAnsi" w:hAnsiTheme="minorHAnsi" w:cstheme="minorHAnsi"/>
          <w:sz w:val="24"/>
          <w:szCs w:val="24"/>
        </w:rPr>
      </w:pPr>
    </w:p>
    <w:p w14:paraId="75502C88" w14:textId="77777777" w:rsidR="00EB23C9" w:rsidRPr="00F72311" w:rsidRDefault="00EB23C9">
      <w:pPr>
        <w:pStyle w:val="Corpsdetexte"/>
        <w:spacing w:line="480" w:lineRule="auto"/>
        <w:rPr>
          <w:rFonts w:asciiTheme="minorHAnsi" w:hAnsiTheme="minorHAnsi" w:cstheme="minorHAnsi"/>
          <w:b/>
          <w:i w:val="0"/>
          <w:szCs w:val="24"/>
        </w:rPr>
      </w:pPr>
    </w:p>
    <w:p w14:paraId="1FC9470F" w14:textId="149440AF" w:rsidR="00EB23C9" w:rsidRPr="00F72311" w:rsidRDefault="00B1556C">
      <w:pPr>
        <w:jc w:val="center"/>
        <w:rPr>
          <w:rFonts w:asciiTheme="minorHAnsi" w:hAnsiTheme="minorHAnsi" w:cstheme="minorHAnsi"/>
          <w:b/>
          <w:color w:val="002060"/>
        </w:rPr>
      </w:pPr>
      <w:proofErr w:type="spellStart"/>
      <w:r>
        <w:rPr>
          <w:rFonts w:asciiTheme="minorHAnsi" w:hAnsiTheme="minorHAnsi" w:cstheme="minorHAnsi"/>
          <w:b/>
          <w:color w:val="002060"/>
        </w:rPr>
        <w:t>Maif</w:t>
      </w:r>
      <w:proofErr w:type="spellEnd"/>
      <w:r>
        <w:rPr>
          <w:rFonts w:asciiTheme="minorHAnsi" w:hAnsiTheme="minorHAnsi" w:cstheme="minorHAnsi"/>
          <w:b/>
          <w:color w:val="002060"/>
        </w:rPr>
        <w:t xml:space="preserve"> mais actuellement résilié</w:t>
      </w:r>
    </w:p>
    <w:bookmarkEnd w:id="7"/>
    <w:p w14:paraId="07B7C26D" w14:textId="77777777" w:rsidR="00EB23C9" w:rsidRPr="00F72311" w:rsidRDefault="00EB23C9">
      <w:pPr>
        <w:jc w:val="center"/>
        <w:rPr>
          <w:rFonts w:asciiTheme="minorHAnsi" w:hAnsiTheme="minorHAnsi" w:cstheme="minorHAnsi"/>
          <w:b/>
          <w:color w:val="FF0000"/>
        </w:rPr>
      </w:pPr>
    </w:p>
    <w:bookmarkEnd w:id="2"/>
    <w:p w14:paraId="2FAA7703" w14:textId="64F86C24" w:rsidR="00EB23C9" w:rsidRPr="00F72311" w:rsidRDefault="00F43BB1">
      <w:pPr>
        <w:jc w:val="center"/>
        <w:rPr>
          <w:rFonts w:asciiTheme="minorHAnsi" w:hAnsiTheme="minorHAnsi" w:cstheme="minorHAnsi"/>
          <w:color w:val="FF0000"/>
        </w:rPr>
      </w:pPr>
      <w:r w:rsidRPr="00F72311">
        <w:rPr>
          <w:rFonts w:asciiTheme="minorHAnsi" w:hAnsiTheme="minorHAnsi" w:cstheme="minorHAnsi"/>
          <w:b/>
          <w:color w:val="FF0000"/>
        </w:rPr>
        <w:br w:type="page" w:clear="all"/>
      </w:r>
    </w:p>
    <w:p w14:paraId="39A47665" w14:textId="77777777" w:rsidR="00EB23C9" w:rsidRPr="00945ACA" w:rsidRDefault="00F43BB1" w:rsidP="00945ACA">
      <w:pPr>
        <w:pStyle w:val="Style1"/>
        <w:rPr>
          <w:rFonts w:asciiTheme="minorHAnsi" w:hAnsiTheme="minorHAnsi" w:cstheme="minorHAnsi"/>
          <w:sz w:val="44"/>
        </w:rPr>
      </w:pPr>
      <w:bookmarkStart w:id="8" w:name="_Toc181966948"/>
      <w:bookmarkStart w:id="9" w:name="CGG"/>
      <w:r w:rsidRPr="00945ACA">
        <w:rPr>
          <w:rStyle w:val="Titredulivre"/>
          <w:rFonts w:asciiTheme="minorHAnsi" w:hAnsiTheme="minorHAnsi" w:cstheme="minorHAnsi"/>
          <w:i/>
          <w:iCs/>
          <w:spacing w:val="0"/>
          <w:sz w:val="44"/>
        </w:rPr>
        <w:lastRenderedPageBreak/>
        <w:t>CONDITIONS GENERALES DE GARANTIES</w:t>
      </w:r>
      <w:bookmarkEnd w:id="8"/>
    </w:p>
    <w:bookmarkEnd w:id="9"/>
    <w:p w14:paraId="18160D88" w14:textId="77777777" w:rsidR="00EB23C9" w:rsidRPr="00F72311" w:rsidRDefault="00EB23C9">
      <w:pPr>
        <w:rPr>
          <w:rFonts w:asciiTheme="minorHAnsi" w:hAnsiTheme="minorHAnsi" w:cstheme="minorHAnsi"/>
          <w:color w:val="2F5496"/>
        </w:rPr>
      </w:pPr>
    </w:p>
    <w:p w14:paraId="2111D620" w14:textId="77777777" w:rsidR="00EB23C9" w:rsidRPr="00F72311" w:rsidRDefault="00EB23C9">
      <w:pPr>
        <w:rPr>
          <w:rFonts w:asciiTheme="minorHAnsi" w:hAnsiTheme="minorHAnsi" w:cstheme="minorHAnsi"/>
          <w:color w:val="2F5496"/>
        </w:rPr>
      </w:pPr>
    </w:p>
    <w:p w14:paraId="44505A8C" w14:textId="77777777" w:rsidR="00EB23C9" w:rsidRPr="00F72311" w:rsidRDefault="00EB23C9">
      <w:pPr>
        <w:rPr>
          <w:rFonts w:asciiTheme="minorHAnsi" w:hAnsiTheme="minorHAnsi" w:cstheme="minorHAnsi"/>
          <w:color w:val="2F5496"/>
        </w:rPr>
      </w:pPr>
    </w:p>
    <w:p w14:paraId="59AE8D4A" w14:textId="77777777" w:rsidR="00EB23C9" w:rsidRPr="00F72311" w:rsidRDefault="00EB23C9">
      <w:pPr>
        <w:rPr>
          <w:rFonts w:asciiTheme="minorHAnsi" w:hAnsiTheme="minorHAnsi" w:cstheme="minorHAnsi"/>
          <w:color w:val="2F5496"/>
        </w:rPr>
      </w:pPr>
    </w:p>
    <w:p w14:paraId="186F4752" w14:textId="03BD3613" w:rsidR="00EB23C9" w:rsidRPr="00F72311" w:rsidRDefault="00EB23C9" w:rsidP="00F645AF">
      <w:pPr>
        <w:ind w:right="-284"/>
        <w:jc w:val="center"/>
        <w:rPr>
          <w:rFonts w:asciiTheme="minorHAnsi" w:hAnsiTheme="minorHAnsi" w:cstheme="minorHAnsi"/>
          <w:b/>
          <w:color w:val="002060"/>
        </w:rPr>
      </w:pPr>
    </w:p>
    <w:p w14:paraId="72AB2A32" w14:textId="77777777" w:rsidR="00EB23C9" w:rsidRPr="00F72311" w:rsidRDefault="00EB23C9" w:rsidP="00F645AF">
      <w:pPr>
        <w:ind w:right="-284"/>
        <w:jc w:val="center"/>
        <w:rPr>
          <w:rFonts w:asciiTheme="minorHAnsi" w:hAnsiTheme="minorHAnsi" w:cstheme="minorHAnsi"/>
          <w:b/>
          <w:color w:val="002060"/>
        </w:rPr>
      </w:pPr>
    </w:p>
    <w:p w14:paraId="2B7EB5A7" w14:textId="77777777" w:rsidR="00EB23C9" w:rsidRPr="00F72311" w:rsidRDefault="00F43BB1">
      <w:pPr>
        <w:rPr>
          <w:rFonts w:asciiTheme="minorHAnsi" w:hAnsiTheme="minorHAnsi" w:cstheme="minorHAnsi"/>
          <w:color w:val="2F5496"/>
        </w:rPr>
      </w:pPr>
      <w:r w:rsidRPr="00F72311">
        <w:rPr>
          <w:rFonts w:asciiTheme="minorHAnsi" w:hAnsiTheme="minorHAnsi" w:cstheme="minorHAnsi"/>
          <w:color w:val="2F5496"/>
        </w:rPr>
        <w:br w:type="page" w:clear="all"/>
      </w:r>
    </w:p>
    <w:p w14:paraId="532BD650" w14:textId="77777777" w:rsidR="00EB23C9" w:rsidRPr="00945ACA" w:rsidRDefault="00F43BB1">
      <w:pPr>
        <w:pBdr>
          <w:bottom w:val="single" w:sz="4" w:space="1" w:color="FFC000"/>
        </w:pBdr>
        <w:ind w:right="-284"/>
        <w:jc w:val="center"/>
        <w:rPr>
          <w:rFonts w:asciiTheme="minorHAnsi" w:hAnsiTheme="minorHAnsi" w:cstheme="minorHAnsi"/>
          <w:b/>
          <w:color w:val="002060"/>
          <w:sz w:val="48"/>
        </w:rPr>
      </w:pPr>
      <w:bookmarkStart w:id="10" w:name="ADAB"/>
      <w:r w:rsidRPr="00945ACA">
        <w:rPr>
          <w:rFonts w:asciiTheme="minorHAnsi" w:hAnsiTheme="minorHAnsi" w:cstheme="minorHAnsi"/>
          <w:b/>
          <w:color w:val="002060"/>
          <w:sz w:val="48"/>
        </w:rPr>
        <w:lastRenderedPageBreak/>
        <w:t>ASSURANCE DOMMAGES AUX BIENS</w:t>
      </w:r>
    </w:p>
    <w:bookmarkEnd w:id="10"/>
    <w:p w14:paraId="53C9A071" w14:textId="77777777" w:rsidR="00EB23C9" w:rsidRPr="00F72311" w:rsidRDefault="00EB23C9">
      <w:pPr>
        <w:jc w:val="both"/>
        <w:rPr>
          <w:rFonts w:asciiTheme="minorHAnsi" w:hAnsiTheme="minorHAnsi" w:cstheme="minorHAnsi"/>
          <w:b/>
        </w:rPr>
      </w:pPr>
    </w:p>
    <w:p w14:paraId="57F43EFC" w14:textId="00C9481B" w:rsidR="00EB23C9" w:rsidRPr="00F72311" w:rsidRDefault="00F43BB1">
      <w:pPr>
        <w:pStyle w:val="Corpsdetexte"/>
        <w:rPr>
          <w:rFonts w:asciiTheme="minorHAnsi" w:hAnsiTheme="minorHAnsi" w:cstheme="minorHAnsi"/>
          <w:b/>
          <w:i w:val="0"/>
          <w:szCs w:val="24"/>
          <w:u w:val="single"/>
        </w:rPr>
      </w:pPr>
      <w:r w:rsidRPr="00F72311">
        <w:rPr>
          <w:rFonts w:asciiTheme="minorHAnsi" w:hAnsiTheme="minorHAnsi" w:cstheme="minorHAnsi"/>
          <w:b/>
          <w:i w:val="0"/>
          <w:szCs w:val="24"/>
          <w:u w:val="single"/>
        </w:rPr>
        <w:t>La garantie de l’Assureur est accordée dans les</w:t>
      </w:r>
      <w:r w:rsidR="00AA5BCC">
        <w:rPr>
          <w:rFonts w:asciiTheme="minorHAnsi" w:hAnsiTheme="minorHAnsi" w:cstheme="minorHAnsi"/>
          <w:b/>
          <w:i w:val="0"/>
          <w:szCs w:val="24"/>
          <w:u w:val="single"/>
        </w:rPr>
        <w:t xml:space="preserve">                                                                                    </w:t>
      </w:r>
      <w:r w:rsidRPr="00F72311">
        <w:rPr>
          <w:rFonts w:asciiTheme="minorHAnsi" w:hAnsiTheme="minorHAnsi" w:cstheme="minorHAnsi"/>
          <w:b/>
          <w:i w:val="0"/>
          <w:szCs w:val="24"/>
          <w:u w:val="single"/>
        </w:rPr>
        <w:t xml:space="preserve"> condi</w:t>
      </w:r>
      <w:r w:rsidR="00CE7660">
        <w:rPr>
          <w:rFonts w:asciiTheme="minorHAnsi" w:hAnsiTheme="minorHAnsi" w:cstheme="minorHAnsi"/>
          <w:b/>
          <w:i w:val="0"/>
          <w:szCs w:val="24"/>
          <w:u w:val="single"/>
        </w:rPr>
        <w:t>tions prévues aux articles 1 à 2</w:t>
      </w:r>
      <w:r w:rsidRPr="00F72311">
        <w:rPr>
          <w:rFonts w:asciiTheme="minorHAnsi" w:hAnsiTheme="minorHAnsi" w:cstheme="minorHAnsi"/>
          <w:b/>
          <w:i w:val="0"/>
          <w:szCs w:val="24"/>
          <w:u w:val="single"/>
        </w:rPr>
        <w:t xml:space="preserve"> détaillés ci-après</w:t>
      </w:r>
      <w:r w:rsidRPr="00F72311">
        <w:rPr>
          <w:rFonts w:asciiTheme="minorHAnsi" w:hAnsiTheme="minorHAnsi" w:cstheme="minorHAnsi"/>
          <w:b/>
          <w:i w:val="0"/>
          <w:szCs w:val="24"/>
        </w:rPr>
        <w:t> :</w:t>
      </w:r>
    </w:p>
    <w:p w14:paraId="10C576C2" w14:textId="77777777" w:rsidR="00413A02" w:rsidRDefault="00413A02" w:rsidP="0040358D">
      <w:pPr>
        <w:pStyle w:val="Corpsdetexte"/>
        <w:jc w:val="left"/>
      </w:pPr>
    </w:p>
    <w:p w14:paraId="5ADD5B79" w14:textId="77777777" w:rsidR="00545478" w:rsidRDefault="00545478" w:rsidP="00717F3C">
      <w:pPr>
        <w:pStyle w:val="Corpsdetexte"/>
        <w:jc w:val="left"/>
        <w:rPr>
          <w:rFonts w:ascii="Calibri Light" w:hAnsi="Calibri Light" w:cs="Calibri Light"/>
          <w:b/>
          <w:i w:val="0"/>
          <w:color w:val="002060"/>
          <w:szCs w:val="24"/>
        </w:rPr>
      </w:pPr>
    </w:p>
    <w:p w14:paraId="32D8CB10" w14:textId="77777777" w:rsidR="00BF186C" w:rsidRDefault="00BF186C" w:rsidP="00BF186C">
      <w:pPr>
        <w:jc w:val="center"/>
        <w:rPr>
          <w:rFonts w:ascii="Calibri Light" w:hAnsi="Calibri Light" w:cs="Calibri Light"/>
          <w:color w:val="002060"/>
        </w:rPr>
      </w:pPr>
      <w:r>
        <w:rPr>
          <w:rFonts w:ascii="Calibri Light" w:hAnsi="Calibri Light" w:cs="Calibri Light"/>
          <w:color w:val="002060"/>
        </w:rPr>
        <w:t>Il est par ailleurs convenu que les garanties sont acquises avec abandon de la règle proportionnelle prévue aux articles L 113-9 et 121-5 du Code des Assurances.</w:t>
      </w:r>
    </w:p>
    <w:p w14:paraId="6036D118" w14:textId="291C22DC" w:rsidR="00EB23C9" w:rsidRPr="00F72311" w:rsidRDefault="00F43BB1">
      <w:pPr>
        <w:jc w:val="center"/>
        <w:rPr>
          <w:rFonts w:asciiTheme="minorHAnsi" w:hAnsiTheme="minorHAnsi" w:cstheme="minorHAnsi"/>
          <w:color w:val="002060"/>
        </w:rPr>
      </w:pPr>
      <w:r w:rsidRPr="00F72311">
        <w:rPr>
          <w:rFonts w:asciiTheme="minorHAnsi" w:hAnsiTheme="minorHAnsi" w:cstheme="minorHAnsi"/>
          <w:color w:val="002060"/>
        </w:rPr>
        <w:t>.</w:t>
      </w:r>
    </w:p>
    <w:p w14:paraId="531CA598" w14:textId="77777777" w:rsidR="00EB23C9" w:rsidRPr="00F72311" w:rsidRDefault="00EB23C9">
      <w:pPr>
        <w:pStyle w:val="Corpsdetexte"/>
        <w:jc w:val="both"/>
        <w:rPr>
          <w:rFonts w:asciiTheme="minorHAnsi" w:hAnsiTheme="minorHAnsi" w:cstheme="minorHAnsi"/>
          <w:i w:val="0"/>
          <w:szCs w:val="24"/>
        </w:rPr>
      </w:pPr>
    </w:p>
    <w:p w14:paraId="0D09A3AB" w14:textId="77777777" w:rsidR="00EB23C9" w:rsidRPr="00F72311" w:rsidRDefault="00EB23C9">
      <w:pPr>
        <w:pStyle w:val="Corpsdetexte"/>
        <w:jc w:val="both"/>
        <w:rPr>
          <w:rFonts w:asciiTheme="minorHAnsi" w:hAnsiTheme="minorHAnsi" w:cstheme="minorHAnsi"/>
          <w:i w:val="0"/>
          <w:szCs w:val="24"/>
        </w:rPr>
      </w:pPr>
    </w:p>
    <w:p w14:paraId="45D89CBB" w14:textId="77777777" w:rsidR="00EB23C9" w:rsidRPr="00F72311" w:rsidRDefault="00F43BB1">
      <w:pPr>
        <w:jc w:val="both"/>
        <w:rPr>
          <w:rFonts w:asciiTheme="minorHAnsi" w:hAnsiTheme="minorHAnsi" w:cstheme="minorHAnsi"/>
        </w:rPr>
      </w:pPr>
      <w:r w:rsidRPr="00F72311">
        <w:rPr>
          <w:rFonts w:asciiTheme="minorHAnsi" w:hAnsiTheme="minorHAnsi" w:cstheme="minorHAnsi"/>
        </w:rPr>
        <w:br w:type="page" w:clear="all"/>
      </w:r>
    </w:p>
    <w:p w14:paraId="6CA53FDF" w14:textId="77777777" w:rsidR="003F2542" w:rsidRPr="003F2542" w:rsidRDefault="003F2542" w:rsidP="003F2542">
      <w:pPr>
        <w:pStyle w:val="arima1"/>
        <w:pBdr>
          <w:bottom w:val="single" w:sz="4" w:space="2" w:color="5B9BD5"/>
        </w:pBdr>
        <w:spacing w:beforeAutospacing="0"/>
        <w:ind w:left="-567" w:right="-284"/>
        <w:rPr>
          <w:rStyle w:val="Titredulivre"/>
          <w:color w:val="auto"/>
          <w:sz w:val="32"/>
        </w:rPr>
      </w:pPr>
      <w:bookmarkStart w:id="11" w:name="electricite"/>
      <w:r w:rsidRPr="003F2542">
        <w:rPr>
          <w:rStyle w:val="Titredulivre"/>
          <w:color w:val="auto"/>
          <w:sz w:val="32"/>
        </w:rPr>
        <w:lastRenderedPageBreak/>
        <w:t xml:space="preserve">ARTICLE 1 </w:t>
      </w:r>
    </w:p>
    <w:p w14:paraId="1A90308C" w14:textId="77777777" w:rsidR="003F2542" w:rsidRPr="003F2542" w:rsidRDefault="003F2542" w:rsidP="003F2542">
      <w:pPr>
        <w:pStyle w:val="arima1"/>
        <w:pBdr>
          <w:bottom w:val="single" w:sz="4" w:space="2" w:color="5B9BD5"/>
        </w:pBdr>
        <w:spacing w:beforeAutospacing="0"/>
        <w:ind w:left="-567" w:right="-284"/>
        <w:rPr>
          <w:rStyle w:val="Titredulivre"/>
          <w:color w:val="2F5496"/>
          <w:sz w:val="24"/>
        </w:rPr>
      </w:pPr>
      <w:r w:rsidRPr="003F2542">
        <w:rPr>
          <w:rStyle w:val="Titredulivre"/>
          <w:color w:val="2F5496"/>
          <w:sz w:val="24"/>
        </w:rPr>
        <w:t>BIENS ASSURES</w:t>
      </w:r>
    </w:p>
    <w:p w14:paraId="28A318F1" w14:textId="77777777" w:rsidR="003F2542" w:rsidRPr="003F2542" w:rsidRDefault="003F2542" w:rsidP="003F2542">
      <w:pPr>
        <w:jc w:val="both"/>
        <w:rPr>
          <w:rFonts w:ascii="Calibri" w:hAnsi="Calibri"/>
          <w:lang w:val="x-none"/>
        </w:rPr>
      </w:pPr>
    </w:p>
    <w:p w14:paraId="1400A43A" w14:textId="77777777" w:rsidR="003F2542" w:rsidRPr="003F2542" w:rsidRDefault="003F2542" w:rsidP="003F2542">
      <w:pPr>
        <w:pStyle w:val="Corpsdetexte"/>
        <w:ind w:left="-567"/>
        <w:jc w:val="both"/>
        <w:rPr>
          <w:rFonts w:ascii="Calibri" w:hAnsi="Calibri"/>
          <w:i w:val="0"/>
        </w:rPr>
      </w:pPr>
      <w:r w:rsidRPr="003F2542">
        <w:rPr>
          <w:rFonts w:ascii="Calibri" w:hAnsi="Calibri"/>
          <w:i w:val="0"/>
        </w:rPr>
        <w:t>La garantie porte sur les dommages subis par :</w:t>
      </w:r>
    </w:p>
    <w:p w14:paraId="77A91444" w14:textId="77777777" w:rsidR="003F2542" w:rsidRPr="003F2542" w:rsidRDefault="003F2542" w:rsidP="003F2542">
      <w:pPr>
        <w:pStyle w:val="Corpsdetexte"/>
        <w:ind w:left="705" w:hanging="705"/>
        <w:jc w:val="both"/>
        <w:rPr>
          <w:rFonts w:ascii="Calibri" w:hAnsi="Calibri"/>
          <w:i w:val="0"/>
        </w:rPr>
      </w:pPr>
    </w:p>
    <w:p w14:paraId="2C7B74AF" w14:textId="77777777" w:rsidR="003F2542" w:rsidRPr="003F2542" w:rsidRDefault="003F2542" w:rsidP="003F2542">
      <w:pPr>
        <w:pBdr>
          <w:bottom w:val="single" w:sz="4" w:space="0" w:color="FFC000"/>
        </w:pBdr>
        <w:tabs>
          <w:tab w:val="left" w:pos="-284"/>
        </w:tabs>
        <w:rPr>
          <w:rFonts w:ascii="Calibri" w:hAnsi="Calibri"/>
          <w:color w:val="002060"/>
        </w:rPr>
      </w:pPr>
      <w:r w:rsidRPr="003F2542">
        <w:rPr>
          <w:rFonts w:ascii="Calibri" w:eastAsia="Times New Roman" w:hAnsi="Calibri"/>
          <w:b/>
          <w:color w:val="002060"/>
        </w:rPr>
        <w:t>1.1</w:t>
      </w:r>
      <w:r w:rsidRPr="003F2542">
        <w:rPr>
          <w:rFonts w:ascii="Calibri" w:eastAsia="Times New Roman" w:hAnsi="Calibri"/>
          <w:b/>
          <w:color w:val="002060"/>
        </w:rPr>
        <w:tab/>
        <w:t xml:space="preserve">LES BATIMENTS ET BIENS IMMOBILIERS </w:t>
      </w:r>
    </w:p>
    <w:p w14:paraId="17381A58" w14:textId="64C8586A" w:rsidR="003F2542" w:rsidRPr="003F2542" w:rsidRDefault="003F2542" w:rsidP="003F2542">
      <w:pPr>
        <w:pStyle w:val="Corpsdetexte"/>
        <w:ind w:right="140" w:firstLine="4"/>
        <w:jc w:val="both"/>
        <w:rPr>
          <w:rFonts w:ascii="Calibri" w:hAnsi="Calibri"/>
          <w:i w:val="0"/>
        </w:rPr>
      </w:pPr>
      <w:r w:rsidRPr="003F2542">
        <w:rPr>
          <w:rFonts w:ascii="Calibri" w:hAnsi="Calibri"/>
          <w:i w:val="0"/>
        </w:rPr>
        <w:t>Les bâtiments et divers biens immobiliers désignés à l’inventaire des risques, ainsi que tous</w:t>
      </w:r>
      <w:r>
        <w:rPr>
          <w:rFonts w:ascii="Calibri" w:hAnsi="Calibri"/>
          <w:i w:val="0"/>
        </w:rPr>
        <w:t xml:space="preserve"> </w:t>
      </w:r>
      <w:proofErr w:type="gramStart"/>
      <w:r w:rsidRPr="003F2542">
        <w:rPr>
          <w:rFonts w:ascii="Calibri" w:hAnsi="Calibri"/>
          <w:i w:val="0"/>
        </w:rPr>
        <w:t>ouvrages</w:t>
      </w:r>
      <w:proofErr w:type="gramEnd"/>
      <w:r w:rsidRPr="003F2542">
        <w:rPr>
          <w:rFonts w:ascii="Calibri" w:hAnsi="Calibri"/>
          <w:i w:val="0"/>
        </w:rPr>
        <w:t xml:space="preserve"> d’art ou de génie civil, dont l’Assuré est propriétaire, locataire ou occupant à un titre quelconque ou qui sont mis à sa disposition. </w:t>
      </w:r>
    </w:p>
    <w:p w14:paraId="5E57615B" w14:textId="77777777" w:rsidR="003F2542" w:rsidRPr="003F2542" w:rsidRDefault="003F2542" w:rsidP="003F2542">
      <w:pPr>
        <w:pStyle w:val="Corpsdetexte"/>
        <w:ind w:right="140" w:firstLine="4"/>
        <w:jc w:val="both"/>
        <w:rPr>
          <w:rFonts w:ascii="Calibri" w:hAnsi="Calibri"/>
          <w:i w:val="0"/>
        </w:rPr>
      </w:pPr>
    </w:p>
    <w:p w14:paraId="593ED386" w14:textId="77777777" w:rsidR="003F2542" w:rsidRPr="003F2542" w:rsidRDefault="003F2542" w:rsidP="003F2542">
      <w:pPr>
        <w:pStyle w:val="Corpsdetexte"/>
        <w:ind w:right="140" w:firstLine="4"/>
        <w:jc w:val="both"/>
        <w:rPr>
          <w:rFonts w:ascii="Calibri" w:hAnsi="Calibri"/>
          <w:i w:val="0"/>
        </w:rPr>
      </w:pPr>
      <w:r w:rsidRPr="003F2542">
        <w:rPr>
          <w:rFonts w:ascii="Calibri" w:hAnsi="Calibri"/>
          <w:i w:val="0"/>
        </w:rPr>
        <w:t>Par bâtiment, l'on entend toute construction ou espace matérialisé couvert, clos ou non clos, dont l'emprise au sol et la volumétrie permettent à l'homme de se mouvoir, en lui offrant une protection au moins partielle contre les agressions des éléments naturels extérieurs.</w:t>
      </w:r>
    </w:p>
    <w:p w14:paraId="5A4591FF" w14:textId="77777777" w:rsidR="003F2542" w:rsidRPr="003F2542" w:rsidRDefault="003F2542" w:rsidP="003F2542">
      <w:pPr>
        <w:pStyle w:val="Corpsdetexte"/>
        <w:ind w:right="140" w:firstLine="4"/>
        <w:jc w:val="both"/>
        <w:rPr>
          <w:rFonts w:ascii="Calibri" w:hAnsi="Calibri"/>
          <w:i w:val="0"/>
        </w:rPr>
      </w:pPr>
    </w:p>
    <w:p w14:paraId="39FEC711" w14:textId="77777777" w:rsidR="003F2542" w:rsidRPr="003F2542" w:rsidRDefault="003F2542" w:rsidP="003F2542">
      <w:pPr>
        <w:pStyle w:val="Corpsdetexte"/>
        <w:ind w:right="140" w:firstLine="4"/>
        <w:jc w:val="both"/>
        <w:rPr>
          <w:rFonts w:ascii="Calibri" w:hAnsi="Calibri"/>
          <w:i w:val="0"/>
        </w:rPr>
      </w:pPr>
      <w:r w:rsidRPr="003F2542">
        <w:rPr>
          <w:rFonts w:ascii="Calibri" w:hAnsi="Calibri"/>
          <w:i w:val="0"/>
        </w:rPr>
        <w:t>La garantie inclut les infra et superstructures assurant l’ancrage, le contreventement et la stabilité des bâtiments et des ouvrages, ainsi que les éléments d’équipement qui font indissociablement corps avec les ouvrages de viabilité, fondation, ossature, clos et couvert.</w:t>
      </w:r>
    </w:p>
    <w:p w14:paraId="7E27B26F" w14:textId="77777777" w:rsidR="003F2542" w:rsidRPr="003F2542" w:rsidRDefault="003F2542" w:rsidP="003F2542">
      <w:pPr>
        <w:pStyle w:val="Corpsdetexte"/>
        <w:ind w:right="140" w:firstLine="4"/>
        <w:jc w:val="both"/>
        <w:rPr>
          <w:rFonts w:ascii="Calibri" w:hAnsi="Calibri"/>
          <w:i w:val="0"/>
          <w:color w:val="FF0000"/>
        </w:rPr>
      </w:pPr>
    </w:p>
    <w:p w14:paraId="53F555AB" w14:textId="77777777" w:rsidR="003F2542" w:rsidRPr="003F2542" w:rsidRDefault="003F2542" w:rsidP="003F2542">
      <w:pPr>
        <w:ind w:right="140"/>
        <w:jc w:val="both"/>
        <w:rPr>
          <w:rFonts w:ascii="Calibri" w:hAnsi="Calibri"/>
        </w:rPr>
      </w:pPr>
      <w:r w:rsidRPr="003F2542">
        <w:rPr>
          <w:rFonts w:ascii="Calibri" w:hAnsi="Calibri"/>
        </w:rPr>
        <w:t xml:space="preserve">Sont également considérés comme biens assurés au titre des bâtiments désignés, les panneaux solaires et/ou photovoltaïques, les ombrières et les éléments d’équipement dissociables, au sens de l’article 1792-3 du Code Civil ainsi que </w:t>
      </w:r>
      <w:r w:rsidRPr="003F2542">
        <w:rPr>
          <w:rFonts w:ascii="Calibri" w:hAnsi="Calibri"/>
          <w:b/>
        </w:rPr>
        <w:t>les clôtures, murs d’enceinte, remparts, murs d’agrément et de soutènement</w:t>
      </w:r>
      <w:r w:rsidRPr="003F2542">
        <w:rPr>
          <w:rFonts w:ascii="Calibri" w:hAnsi="Calibri"/>
        </w:rPr>
        <w:t xml:space="preserve"> se rapportant ou non à un bâtiment assuré.</w:t>
      </w:r>
    </w:p>
    <w:p w14:paraId="05E45904" w14:textId="77777777" w:rsidR="003F2542" w:rsidRPr="003F2542" w:rsidRDefault="003F2542" w:rsidP="003F2542">
      <w:pPr>
        <w:ind w:right="140"/>
        <w:jc w:val="both"/>
        <w:rPr>
          <w:rFonts w:ascii="Calibri" w:hAnsi="Calibri"/>
        </w:rPr>
        <w:sectPr w:rsidR="003F2542" w:rsidRPr="003F2542" w:rsidSect="007653F6">
          <w:headerReference w:type="even" r:id="rId14"/>
          <w:headerReference w:type="default" r:id="rId15"/>
          <w:footerReference w:type="default" r:id="rId16"/>
          <w:type w:val="continuous"/>
          <w:pgSz w:w="11906" w:h="16838"/>
          <w:pgMar w:top="1418" w:right="1418" w:bottom="709" w:left="1134" w:header="708" w:footer="708" w:gutter="0"/>
          <w:cols w:space="288"/>
          <w:docGrid w:linePitch="360"/>
        </w:sectPr>
      </w:pPr>
    </w:p>
    <w:p w14:paraId="2437A467" w14:textId="77777777" w:rsidR="003F2542" w:rsidRPr="003F2542" w:rsidRDefault="003F2542" w:rsidP="003F2542">
      <w:pPr>
        <w:ind w:left="705"/>
        <w:jc w:val="both"/>
        <w:rPr>
          <w:rFonts w:ascii="Calibri" w:hAnsi="Calibri"/>
        </w:rPr>
      </w:pPr>
    </w:p>
    <w:p w14:paraId="05AAD4DE" w14:textId="77777777" w:rsidR="003F2542" w:rsidRPr="003F2542" w:rsidRDefault="003F2542" w:rsidP="003F2542">
      <w:pPr>
        <w:pBdr>
          <w:bottom w:val="single" w:sz="4" w:space="0" w:color="FFC000"/>
        </w:pBdr>
        <w:tabs>
          <w:tab w:val="left" w:pos="-284"/>
        </w:tabs>
        <w:rPr>
          <w:rFonts w:ascii="Calibri" w:hAnsi="Calibri"/>
          <w:b/>
          <w:color w:val="002060"/>
        </w:rPr>
      </w:pPr>
      <w:r w:rsidRPr="003F2542">
        <w:rPr>
          <w:rFonts w:ascii="Calibri" w:hAnsi="Calibri"/>
          <w:b/>
          <w:color w:val="002060"/>
        </w:rPr>
        <w:t>1.2</w:t>
      </w:r>
      <w:r w:rsidRPr="003F2542">
        <w:rPr>
          <w:rFonts w:ascii="Calibri" w:hAnsi="Calibri"/>
          <w:b/>
          <w:color w:val="002060"/>
        </w:rPr>
        <w:tab/>
        <w:t>LES BIENS MOBILIERS, LE MATERIEL, LES MARCHANDISES</w:t>
      </w:r>
    </w:p>
    <w:p w14:paraId="05B50D23" w14:textId="77777777" w:rsidR="003F2542" w:rsidRPr="003F2542" w:rsidRDefault="003F2542" w:rsidP="003F2542">
      <w:pPr>
        <w:pStyle w:val="Retraitcorpsdetexte"/>
        <w:ind w:left="0"/>
        <w:jc w:val="both"/>
        <w:rPr>
          <w:rFonts w:ascii="Calibri" w:hAnsi="Calibri"/>
          <w:bCs/>
        </w:rPr>
      </w:pPr>
      <w:r w:rsidRPr="003F2542">
        <w:rPr>
          <w:rFonts w:ascii="Calibri" w:hAnsi="Calibri"/>
          <w:bCs/>
        </w:rPr>
        <w:t>C’est-à-dire :</w:t>
      </w:r>
    </w:p>
    <w:p w14:paraId="0DC5ABF1" w14:textId="77777777" w:rsidR="003F2542" w:rsidRPr="003F2542" w:rsidRDefault="003F2542" w:rsidP="005106AA">
      <w:pPr>
        <w:numPr>
          <w:ilvl w:val="0"/>
          <w:numId w:val="31"/>
        </w:numPr>
        <w:tabs>
          <w:tab w:val="clear" w:pos="360"/>
        </w:tabs>
        <w:ind w:left="357" w:hanging="357"/>
        <w:jc w:val="both"/>
        <w:rPr>
          <w:rFonts w:ascii="Calibri" w:hAnsi="Calibri"/>
        </w:rPr>
      </w:pPr>
      <w:r w:rsidRPr="003F2542">
        <w:rPr>
          <w:rFonts w:ascii="Calibri" w:hAnsi="Calibri"/>
        </w:rPr>
        <w:t>Objets mobiliers,</w:t>
      </w:r>
    </w:p>
    <w:p w14:paraId="7362072D" w14:textId="77777777" w:rsidR="003F2542" w:rsidRPr="003F2542" w:rsidRDefault="003F2542" w:rsidP="005106AA">
      <w:pPr>
        <w:numPr>
          <w:ilvl w:val="0"/>
          <w:numId w:val="31"/>
        </w:numPr>
        <w:tabs>
          <w:tab w:val="clear" w:pos="360"/>
        </w:tabs>
        <w:ind w:left="357" w:hanging="357"/>
        <w:jc w:val="both"/>
        <w:rPr>
          <w:rFonts w:ascii="Calibri" w:hAnsi="Calibri"/>
        </w:rPr>
      </w:pPr>
      <w:r w:rsidRPr="003F2542">
        <w:rPr>
          <w:rFonts w:ascii="Calibri" w:hAnsi="Calibri"/>
        </w:rPr>
        <w:t>Les matériels, machines, instruments,</w:t>
      </w:r>
    </w:p>
    <w:p w14:paraId="12BA4642" w14:textId="77777777" w:rsidR="003F2542" w:rsidRPr="003F2542" w:rsidRDefault="003F2542" w:rsidP="005106AA">
      <w:pPr>
        <w:numPr>
          <w:ilvl w:val="0"/>
          <w:numId w:val="31"/>
        </w:numPr>
        <w:tabs>
          <w:tab w:val="clear" w:pos="360"/>
        </w:tabs>
        <w:ind w:left="357" w:hanging="357"/>
        <w:jc w:val="both"/>
        <w:rPr>
          <w:rFonts w:ascii="Calibri" w:hAnsi="Calibri"/>
        </w:rPr>
      </w:pPr>
      <w:r w:rsidRPr="003F2542">
        <w:rPr>
          <w:rFonts w:ascii="Calibri" w:hAnsi="Calibri"/>
        </w:rPr>
        <w:t>Les marchandises à tous états, brutes, semi-ouvrés, produits finis,</w:t>
      </w:r>
    </w:p>
    <w:p w14:paraId="0F25FDAA" w14:textId="77777777" w:rsidR="003F2542" w:rsidRPr="003F2542" w:rsidRDefault="003F2542" w:rsidP="005106AA">
      <w:pPr>
        <w:numPr>
          <w:ilvl w:val="0"/>
          <w:numId w:val="31"/>
        </w:numPr>
        <w:tabs>
          <w:tab w:val="clear" w:pos="360"/>
        </w:tabs>
        <w:ind w:left="357" w:hanging="357"/>
        <w:jc w:val="both"/>
        <w:rPr>
          <w:rFonts w:ascii="Calibri" w:hAnsi="Calibri"/>
        </w:rPr>
      </w:pPr>
      <w:r w:rsidRPr="003F2542">
        <w:rPr>
          <w:rFonts w:ascii="Calibri" w:hAnsi="Calibri"/>
        </w:rPr>
        <w:t>Les approvisionnements divers et emballages.</w:t>
      </w:r>
    </w:p>
    <w:p w14:paraId="3F811243" w14:textId="77777777" w:rsidR="003F2542" w:rsidRPr="003F2542" w:rsidRDefault="003F2542" w:rsidP="003F2542">
      <w:pPr>
        <w:jc w:val="both"/>
        <w:rPr>
          <w:rFonts w:ascii="Calibri" w:hAnsi="Calibri"/>
        </w:rPr>
      </w:pPr>
    </w:p>
    <w:p w14:paraId="55A67452" w14:textId="77777777" w:rsidR="003F2542" w:rsidRPr="003F2542" w:rsidRDefault="003F2542" w:rsidP="003F2542">
      <w:pPr>
        <w:jc w:val="both"/>
        <w:rPr>
          <w:rFonts w:ascii="Calibri" w:hAnsi="Calibri"/>
        </w:rPr>
      </w:pPr>
      <w:r w:rsidRPr="003F2542">
        <w:rPr>
          <w:rFonts w:ascii="Calibri" w:hAnsi="Calibri"/>
        </w:rPr>
        <w:t>Appartenant à la collectivité souscriptrice ou confiés à elle pour son intérêt et son usage exclusifs.</w:t>
      </w:r>
    </w:p>
    <w:p w14:paraId="6DC961C7" w14:textId="77777777" w:rsidR="003F2542" w:rsidRPr="003F2542" w:rsidRDefault="003F2542" w:rsidP="003F2542">
      <w:pPr>
        <w:jc w:val="both"/>
        <w:rPr>
          <w:rFonts w:ascii="Calibri" w:hAnsi="Calibri"/>
        </w:rPr>
      </w:pPr>
    </w:p>
    <w:p w14:paraId="61B8F006" w14:textId="77777777" w:rsidR="003F2542" w:rsidRPr="003F2542" w:rsidRDefault="003F2542" w:rsidP="005106AA">
      <w:pPr>
        <w:numPr>
          <w:ilvl w:val="0"/>
          <w:numId w:val="32"/>
        </w:numPr>
        <w:tabs>
          <w:tab w:val="clear" w:pos="360"/>
        </w:tabs>
        <w:ind w:left="357" w:hanging="357"/>
        <w:jc w:val="both"/>
        <w:rPr>
          <w:rFonts w:ascii="Calibri" w:hAnsi="Calibri"/>
        </w:rPr>
      </w:pPr>
      <w:r w:rsidRPr="003F2542">
        <w:rPr>
          <w:rFonts w:ascii="Calibri" w:hAnsi="Calibri"/>
        </w:rPr>
        <w:t>Les aménagements réalisés par la collectivité souscriptrice lorsqu’elle est locataire.</w:t>
      </w:r>
    </w:p>
    <w:p w14:paraId="0EDD0334" w14:textId="77777777" w:rsidR="003F2542" w:rsidRPr="003F2542" w:rsidRDefault="003F2542" w:rsidP="005106AA">
      <w:pPr>
        <w:numPr>
          <w:ilvl w:val="0"/>
          <w:numId w:val="32"/>
        </w:numPr>
        <w:tabs>
          <w:tab w:val="clear" w:pos="360"/>
        </w:tabs>
        <w:ind w:left="357" w:hanging="357"/>
        <w:jc w:val="both"/>
        <w:rPr>
          <w:rFonts w:ascii="Calibri" w:hAnsi="Calibri"/>
        </w:rPr>
      </w:pPr>
      <w:r w:rsidRPr="003F2542">
        <w:rPr>
          <w:rFonts w:ascii="Calibri" w:hAnsi="Calibri"/>
        </w:rPr>
        <w:t>Les objets de valeur appartenant à l’Assuré, c’est-à-dire :</w:t>
      </w:r>
    </w:p>
    <w:p w14:paraId="4FD0A061" w14:textId="77777777" w:rsidR="003F2542" w:rsidRPr="003F2542" w:rsidRDefault="003F2542" w:rsidP="003F2542">
      <w:pPr>
        <w:jc w:val="both"/>
        <w:rPr>
          <w:rFonts w:ascii="Calibri" w:hAnsi="Calibri"/>
        </w:rPr>
      </w:pPr>
    </w:p>
    <w:p w14:paraId="11A595D0" w14:textId="77777777" w:rsidR="003F2542" w:rsidRPr="003F2542" w:rsidRDefault="003F2542" w:rsidP="005106AA">
      <w:pPr>
        <w:numPr>
          <w:ilvl w:val="0"/>
          <w:numId w:val="34"/>
        </w:numPr>
        <w:ind w:left="1066" w:hanging="357"/>
        <w:jc w:val="both"/>
        <w:rPr>
          <w:rFonts w:ascii="Calibri" w:hAnsi="Calibri"/>
        </w:rPr>
      </w:pPr>
      <w:r w:rsidRPr="003F2542">
        <w:rPr>
          <w:rFonts w:ascii="Calibri" w:hAnsi="Calibri"/>
        </w:rPr>
        <w:t>Les bijoux, pierres précieuses et perles fines,</w:t>
      </w:r>
    </w:p>
    <w:p w14:paraId="1871079C" w14:textId="77777777" w:rsidR="003F2542" w:rsidRPr="003F2542" w:rsidRDefault="003F2542" w:rsidP="005106AA">
      <w:pPr>
        <w:numPr>
          <w:ilvl w:val="0"/>
          <w:numId w:val="34"/>
        </w:numPr>
        <w:ind w:left="1066" w:hanging="357"/>
        <w:jc w:val="both"/>
        <w:rPr>
          <w:rFonts w:ascii="Calibri" w:hAnsi="Calibri"/>
        </w:rPr>
      </w:pPr>
      <w:r w:rsidRPr="003F2542">
        <w:rPr>
          <w:rFonts w:ascii="Calibri" w:hAnsi="Calibri"/>
        </w:rPr>
        <w:t>Les pièces, lingots, objets en métal précieux massif (or, argent, platine, vermeil),</w:t>
      </w:r>
    </w:p>
    <w:p w14:paraId="433DA43E" w14:textId="77777777" w:rsidR="003F2542" w:rsidRPr="003F2542" w:rsidRDefault="003F2542" w:rsidP="005106AA">
      <w:pPr>
        <w:numPr>
          <w:ilvl w:val="0"/>
          <w:numId w:val="34"/>
        </w:numPr>
        <w:ind w:left="1066" w:hanging="357"/>
        <w:jc w:val="both"/>
        <w:rPr>
          <w:rFonts w:ascii="Calibri" w:hAnsi="Calibri"/>
        </w:rPr>
      </w:pPr>
      <w:r w:rsidRPr="003F2542">
        <w:rPr>
          <w:rFonts w:ascii="Calibri" w:hAnsi="Calibri"/>
        </w:rPr>
        <w:t>Les fourrures, tapis, tableaux, livres, statues, tapisseries, meubles d’époque ou signés, objets rares, d’une valeur unitaire supérieure à 2,5 fois l’indice,</w:t>
      </w:r>
    </w:p>
    <w:p w14:paraId="2ED2BDAF" w14:textId="77777777" w:rsidR="003F2542" w:rsidRPr="003F2542" w:rsidRDefault="003F2542" w:rsidP="005106AA">
      <w:pPr>
        <w:numPr>
          <w:ilvl w:val="0"/>
          <w:numId w:val="34"/>
        </w:numPr>
        <w:ind w:left="1066" w:hanging="357"/>
        <w:jc w:val="both"/>
        <w:rPr>
          <w:rFonts w:ascii="Calibri" w:hAnsi="Calibri"/>
        </w:rPr>
      </w:pPr>
      <w:r w:rsidRPr="003F2542">
        <w:rPr>
          <w:rFonts w:ascii="Calibri" w:hAnsi="Calibri"/>
        </w:rPr>
        <w:t>Les collections, c’est-à-dire la réunion de plusieurs objets de même nature ayant un rapport entre eux et d’une valeur globale égale ou supérieure à 9 fois l’indice.</w:t>
      </w:r>
    </w:p>
    <w:p w14:paraId="65C3B046" w14:textId="77777777" w:rsidR="003F2542" w:rsidRPr="003F2542" w:rsidRDefault="003F2542" w:rsidP="003F2542">
      <w:pPr>
        <w:jc w:val="both"/>
        <w:rPr>
          <w:rFonts w:ascii="Calibri" w:hAnsi="Calibri"/>
        </w:rPr>
      </w:pPr>
    </w:p>
    <w:p w14:paraId="1F4E5522" w14:textId="77777777" w:rsidR="003F2542" w:rsidRPr="00BF186C" w:rsidRDefault="003F2542" w:rsidP="003F2542">
      <w:pPr>
        <w:jc w:val="both"/>
        <w:rPr>
          <w:rFonts w:ascii="Calibri" w:hAnsi="Calibri"/>
        </w:rPr>
      </w:pPr>
      <w:r w:rsidRPr="00BF186C">
        <w:rPr>
          <w:rFonts w:ascii="Calibri" w:hAnsi="Calibri"/>
        </w:rPr>
        <w:t>La garantie ne s’étend pas à la dépréciation d’une série complète par suite de la disparition ou de la destruction d’un de ses éléments.</w:t>
      </w:r>
    </w:p>
    <w:p w14:paraId="1B24BBD1" w14:textId="77777777" w:rsidR="003F2542" w:rsidRPr="00BF186C" w:rsidRDefault="003F2542" w:rsidP="003F2542">
      <w:pPr>
        <w:jc w:val="both"/>
        <w:rPr>
          <w:rFonts w:ascii="Calibri" w:hAnsi="Calibri"/>
        </w:rPr>
      </w:pPr>
      <w:r w:rsidRPr="00BF186C">
        <w:rPr>
          <w:rFonts w:ascii="Calibri" w:hAnsi="Calibri"/>
        </w:rPr>
        <w:t>Toutefois, ne sont pas considérés comme biens assurés, les espèces monnayées, les titres de toute nature, les billets de banque.</w:t>
      </w:r>
    </w:p>
    <w:p w14:paraId="6B45F8D2" w14:textId="77777777" w:rsidR="003F2542" w:rsidRPr="00D66361" w:rsidRDefault="003F2542" w:rsidP="003F2542">
      <w:pPr>
        <w:jc w:val="both"/>
        <w:rPr>
          <w:rFonts w:ascii="Calibri" w:hAnsi="Calibri"/>
          <w:b/>
          <w:highlight w:val="cyan"/>
        </w:rPr>
      </w:pPr>
    </w:p>
    <w:p w14:paraId="76677D75" w14:textId="77777777" w:rsidR="003F2542" w:rsidRPr="003F2542" w:rsidRDefault="003F2542" w:rsidP="003F2542">
      <w:pPr>
        <w:jc w:val="both"/>
        <w:rPr>
          <w:rFonts w:ascii="Calibri" w:hAnsi="Calibri"/>
          <w:b/>
        </w:rPr>
      </w:pPr>
      <w:r w:rsidRPr="003F2542">
        <w:rPr>
          <w:rFonts w:ascii="Calibri" w:hAnsi="Calibri"/>
          <w:b/>
        </w:rPr>
        <w:lastRenderedPageBreak/>
        <w:t>Sont également exclus tous véhicules à moteur, terrestres, maritimes, fluviaux ou aériens et leurs remorques.</w:t>
      </w:r>
    </w:p>
    <w:p w14:paraId="7B44E45E" w14:textId="77777777" w:rsidR="003F2542" w:rsidRPr="003F2542" w:rsidRDefault="003F2542" w:rsidP="003F2542">
      <w:pPr>
        <w:jc w:val="both"/>
        <w:rPr>
          <w:rFonts w:ascii="Calibri" w:hAnsi="Calibri"/>
          <w:b/>
        </w:rPr>
      </w:pPr>
    </w:p>
    <w:p w14:paraId="1CF9D586" w14:textId="77777777" w:rsidR="003F2542" w:rsidRPr="003F2542" w:rsidRDefault="003F2542" w:rsidP="003F2542">
      <w:pPr>
        <w:pBdr>
          <w:bottom w:val="single" w:sz="4" w:space="0" w:color="FFC000"/>
        </w:pBdr>
        <w:tabs>
          <w:tab w:val="left" w:pos="-284"/>
        </w:tabs>
        <w:rPr>
          <w:rFonts w:ascii="Calibri" w:hAnsi="Calibri"/>
          <w:b/>
          <w:color w:val="002060"/>
        </w:rPr>
      </w:pPr>
      <w:r w:rsidRPr="003F2542">
        <w:rPr>
          <w:rFonts w:ascii="Calibri" w:hAnsi="Calibri"/>
          <w:b/>
          <w:color w:val="002060"/>
        </w:rPr>
        <w:t>1.3</w:t>
      </w:r>
      <w:r w:rsidRPr="003F2542">
        <w:rPr>
          <w:rFonts w:ascii="Calibri" w:hAnsi="Calibri"/>
          <w:b/>
          <w:color w:val="002060"/>
        </w:rPr>
        <w:tab/>
        <w:t xml:space="preserve">LES BIENS SPECIFIQUEMENT DESIGNES ci-après, lorsqu’ils appartiennent à la collectivité souscriptrice </w:t>
      </w:r>
    </w:p>
    <w:p w14:paraId="37813465" w14:textId="77777777" w:rsidR="003F2542" w:rsidRPr="003F2542" w:rsidRDefault="003F2542" w:rsidP="003F2542">
      <w:pPr>
        <w:jc w:val="both"/>
        <w:rPr>
          <w:rFonts w:ascii="Calibri" w:hAnsi="Calibri"/>
        </w:rPr>
      </w:pPr>
      <w:r w:rsidRPr="003F2542">
        <w:rPr>
          <w:rFonts w:ascii="Calibri" w:hAnsi="Calibri"/>
        </w:rPr>
        <w:t xml:space="preserve">Biens extérieurs / Mobilier urbain : </w:t>
      </w:r>
    </w:p>
    <w:p w14:paraId="72C3E1CD" w14:textId="77777777" w:rsidR="003F2542" w:rsidRPr="003F2542" w:rsidRDefault="003F2542" w:rsidP="005106AA">
      <w:pPr>
        <w:numPr>
          <w:ilvl w:val="0"/>
          <w:numId w:val="36"/>
        </w:numPr>
        <w:ind w:left="357" w:hanging="357"/>
        <w:jc w:val="both"/>
        <w:rPr>
          <w:rFonts w:ascii="Calibri" w:hAnsi="Calibri"/>
        </w:rPr>
      </w:pPr>
      <w:r w:rsidRPr="003F2542">
        <w:rPr>
          <w:rFonts w:ascii="Calibri" w:hAnsi="Calibri"/>
        </w:rPr>
        <w:t xml:space="preserve">Kiosques, abris de bus et de marchés, feux et poteaux de signalisation électriques, électronique ou non, candélabres, réverbères et projecteurs, panneaux et colonnes d’affichage, panneaux et journaux électroniques, miroirs de carrefour, bornes d’incendie, barrières, et plots de sécurité, portiques, bornes d’appel de signalisation, de communication, bornes lumineuses, bornes de recharge électrique, bornes d’alimentation de tout genre, bornes munies de terminaux de paiement, bornes d'achats de crédits d'eau/électricité, bornes de tout genre, toilettes publiques, bancs publics, parcmètres, horodateurs, matériel de vidéo surveillance/protection, défibrillateurs, aires de jeux et de sports de toute sorte et leurs installations, guérites, terrains de sport synthétique, tennis découverts, city stade, skate parc, racks à vélos, radars pédagogiques, les </w:t>
      </w:r>
      <w:proofErr w:type="spellStart"/>
      <w:r w:rsidRPr="003F2542">
        <w:rPr>
          <w:rFonts w:ascii="Calibri" w:hAnsi="Calibri"/>
        </w:rPr>
        <w:t>pump</w:t>
      </w:r>
      <w:proofErr w:type="spellEnd"/>
      <w:r w:rsidRPr="003F2542">
        <w:rPr>
          <w:rFonts w:ascii="Calibri" w:hAnsi="Calibri"/>
        </w:rPr>
        <w:t xml:space="preserve"> </w:t>
      </w:r>
      <w:proofErr w:type="spellStart"/>
      <w:r w:rsidRPr="003F2542">
        <w:rPr>
          <w:rFonts w:ascii="Calibri" w:hAnsi="Calibri"/>
        </w:rPr>
        <w:t>tracks</w:t>
      </w:r>
      <w:proofErr w:type="spellEnd"/>
      <w:r w:rsidRPr="003F2542">
        <w:rPr>
          <w:rFonts w:ascii="Calibri" w:hAnsi="Calibri"/>
        </w:rPr>
        <w:t xml:space="preserve"> </w:t>
      </w:r>
    </w:p>
    <w:p w14:paraId="5FBA70E1" w14:textId="77777777" w:rsidR="003F2542" w:rsidRPr="003F2542" w:rsidRDefault="003F2542" w:rsidP="005106AA">
      <w:pPr>
        <w:numPr>
          <w:ilvl w:val="0"/>
          <w:numId w:val="36"/>
        </w:numPr>
        <w:ind w:left="357" w:hanging="357"/>
        <w:jc w:val="both"/>
        <w:rPr>
          <w:rFonts w:ascii="Calibri" w:hAnsi="Calibri"/>
        </w:rPr>
      </w:pPr>
      <w:r w:rsidRPr="003F2542">
        <w:rPr>
          <w:rFonts w:ascii="Calibri" w:hAnsi="Calibri"/>
        </w:rPr>
        <w:t>Puits, lavoirs, fontaines, bassins, croix et calvaires, bornes, stèles, statues avec leurs socles, jets d’eau, bascules publiques et monuments à l’exclusion des édifices en ruines ou constituant des vestiges historiques,</w:t>
      </w:r>
    </w:p>
    <w:p w14:paraId="0E8947E0" w14:textId="77777777" w:rsidR="003F2542" w:rsidRPr="003F2542" w:rsidRDefault="003F2542" w:rsidP="005106AA">
      <w:pPr>
        <w:numPr>
          <w:ilvl w:val="0"/>
          <w:numId w:val="36"/>
        </w:numPr>
        <w:ind w:left="357" w:hanging="357"/>
        <w:jc w:val="both"/>
        <w:rPr>
          <w:rFonts w:ascii="Calibri" w:hAnsi="Calibri"/>
        </w:rPr>
      </w:pPr>
      <w:r w:rsidRPr="003F2542">
        <w:rPr>
          <w:rFonts w:ascii="Calibri" w:hAnsi="Calibri"/>
        </w:rPr>
        <w:t>Monuments aux morts, Calvaires</w:t>
      </w:r>
    </w:p>
    <w:p w14:paraId="43971193" w14:textId="77777777" w:rsidR="003F2542" w:rsidRPr="003F2542" w:rsidRDefault="003F2542" w:rsidP="005106AA">
      <w:pPr>
        <w:numPr>
          <w:ilvl w:val="0"/>
          <w:numId w:val="36"/>
        </w:numPr>
        <w:ind w:left="357" w:hanging="357"/>
        <w:jc w:val="both"/>
        <w:rPr>
          <w:rFonts w:ascii="Calibri" w:hAnsi="Calibri"/>
        </w:rPr>
      </w:pPr>
      <w:r w:rsidRPr="003F2542">
        <w:rPr>
          <w:rFonts w:ascii="Calibri" w:hAnsi="Calibri"/>
        </w:rPr>
        <w:t>Bornes d’apport volontaire de déchets,</w:t>
      </w:r>
    </w:p>
    <w:p w14:paraId="158A0CE5" w14:textId="77777777" w:rsidR="003F2542" w:rsidRPr="003F2542" w:rsidRDefault="003F2542" w:rsidP="005106AA">
      <w:pPr>
        <w:numPr>
          <w:ilvl w:val="0"/>
          <w:numId w:val="36"/>
        </w:numPr>
        <w:ind w:left="357" w:hanging="357"/>
        <w:jc w:val="both"/>
        <w:rPr>
          <w:rFonts w:ascii="Calibri" w:hAnsi="Calibri"/>
        </w:rPr>
      </w:pPr>
      <w:r w:rsidRPr="003F2542">
        <w:rPr>
          <w:rFonts w:ascii="Calibri" w:hAnsi="Calibri"/>
        </w:rPr>
        <w:t>Bacs à déchets,</w:t>
      </w:r>
    </w:p>
    <w:p w14:paraId="6C1D7485" w14:textId="77777777" w:rsidR="003F2542" w:rsidRPr="003F2542" w:rsidRDefault="003F2542" w:rsidP="005106AA">
      <w:pPr>
        <w:numPr>
          <w:ilvl w:val="0"/>
          <w:numId w:val="36"/>
        </w:numPr>
        <w:ind w:left="357" w:hanging="357"/>
        <w:jc w:val="both"/>
        <w:rPr>
          <w:rFonts w:ascii="Calibri" w:hAnsi="Calibri"/>
        </w:rPr>
      </w:pPr>
      <w:r w:rsidRPr="003F2542">
        <w:rPr>
          <w:rFonts w:ascii="Calibri" w:hAnsi="Calibri"/>
        </w:rPr>
        <w:t>Conteneurs à déchets,</w:t>
      </w:r>
    </w:p>
    <w:p w14:paraId="410C0F86" w14:textId="77777777" w:rsidR="003F2542" w:rsidRPr="003F2542" w:rsidRDefault="003F2542" w:rsidP="005106AA">
      <w:pPr>
        <w:numPr>
          <w:ilvl w:val="0"/>
          <w:numId w:val="36"/>
        </w:numPr>
        <w:ind w:left="357" w:hanging="357"/>
        <w:jc w:val="both"/>
        <w:rPr>
          <w:rFonts w:ascii="Calibri" w:hAnsi="Calibri"/>
        </w:rPr>
      </w:pPr>
      <w:r w:rsidRPr="003F2542">
        <w:rPr>
          <w:rFonts w:ascii="Calibri" w:hAnsi="Calibri"/>
        </w:rPr>
        <w:t>Les accessoires fixés au sol des équipements sportifs extérieurs tels que filets, pare ballon, abri de joueur et arbitre, but.</w:t>
      </w:r>
    </w:p>
    <w:p w14:paraId="06BC4F3D" w14:textId="77777777" w:rsidR="003F2542" w:rsidRPr="003F2542" w:rsidRDefault="003F2542" w:rsidP="003F2542">
      <w:pPr>
        <w:jc w:val="both"/>
        <w:rPr>
          <w:rFonts w:ascii="Calibri" w:hAnsi="Calibri"/>
        </w:rPr>
      </w:pPr>
    </w:p>
    <w:p w14:paraId="01389C8C" w14:textId="77777777" w:rsidR="003F2542" w:rsidRPr="003F2542" w:rsidRDefault="003F2542" w:rsidP="003F2542">
      <w:pPr>
        <w:pBdr>
          <w:bottom w:val="single" w:sz="4" w:space="0" w:color="FFC000"/>
        </w:pBdr>
        <w:tabs>
          <w:tab w:val="left" w:pos="-284"/>
        </w:tabs>
        <w:rPr>
          <w:rFonts w:ascii="Calibri" w:hAnsi="Calibri"/>
          <w:b/>
          <w:color w:val="002060"/>
        </w:rPr>
      </w:pPr>
      <w:r w:rsidRPr="003F2542">
        <w:rPr>
          <w:rFonts w:ascii="Calibri" w:hAnsi="Calibri"/>
          <w:b/>
          <w:color w:val="002060"/>
        </w:rPr>
        <w:t>1.4</w:t>
      </w:r>
      <w:r w:rsidRPr="003F2542">
        <w:rPr>
          <w:rFonts w:ascii="Calibri" w:hAnsi="Calibri"/>
          <w:b/>
          <w:color w:val="002060"/>
        </w:rPr>
        <w:tab/>
        <w:t>LES ARCHIVES ET DOCUMENTS</w:t>
      </w:r>
    </w:p>
    <w:p w14:paraId="73DA61FA" w14:textId="77777777" w:rsidR="003F2542" w:rsidRPr="003F2542" w:rsidRDefault="003F2542" w:rsidP="003F2542">
      <w:pPr>
        <w:jc w:val="both"/>
        <w:rPr>
          <w:rFonts w:ascii="Calibri" w:hAnsi="Calibri"/>
        </w:rPr>
      </w:pPr>
      <w:r w:rsidRPr="003F2542">
        <w:rPr>
          <w:rFonts w:ascii="Calibri" w:hAnsi="Calibri"/>
        </w:rPr>
        <w:t>Tels que les dossiers, pièces, registres et papiers dont la collectivité souscriptrice est propriétaire ou détentrice et qui sont situés dans un bâtiment désigné à l’état du patrimoine.</w:t>
      </w:r>
    </w:p>
    <w:p w14:paraId="1BED99BA" w14:textId="77777777" w:rsidR="003F2542" w:rsidRPr="003F2542" w:rsidRDefault="003F2542" w:rsidP="003F2542">
      <w:pPr>
        <w:jc w:val="both"/>
        <w:rPr>
          <w:rFonts w:ascii="Calibri" w:hAnsi="Calibri"/>
          <w:b/>
        </w:rPr>
      </w:pPr>
    </w:p>
    <w:p w14:paraId="052F34CA" w14:textId="77777777" w:rsidR="003F2542" w:rsidRPr="003F2542" w:rsidRDefault="003F2542" w:rsidP="003F2542">
      <w:pPr>
        <w:jc w:val="both"/>
        <w:rPr>
          <w:rFonts w:ascii="Calibri" w:hAnsi="Calibri"/>
          <w:b/>
        </w:rPr>
      </w:pPr>
      <w:r w:rsidRPr="003F2542">
        <w:rPr>
          <w:rFonts w:ascii="Calibri" w:hAnsi="Calibri"/>
          <w:b/>
        </w:rPr>
        <w:t>Cette garantie porte sur :</w:t>
      </w:r>
    </w:p>
    <w:p w14:paraId="7F08D00B" w14:textId="77777777" w:rsidR="003F2542" w:rsidRPr="003F2542" w:rsidRDefault="003F2542" w:rsidP="005106AA">
      <w:pPr>
        <w:numPr>
          <w:ilvl w:val="0"/>
          <w:numId w:val="31"/>
        </w:numPr>
        <w:tabs>
          <w:tab w:val="clear" w:pos="360"/>
        </w:tabs>
        <w:ind w:left="357" w:hanging="357"/>
        <w:jc w:val="both"/>
        <w:rPr>
          <w:rFonts w:ascii="Calibri" w:hAnsi="Calibri"/>
        </w:rPr>
      </w:pPr>
      <w:r w:rsidRPr="003F2542">
        <w:rPr>
          <w:rFonts w:ascii="Calibri" w:hAnsi="Calibri"/>
        </w:rPr>
        <w:t>Le remboursement de la valeur du papier, timbré ou non timbré, les frais et la valeur du cartonnage et de la reliure,</w:t>
      </w:r>
    </w:p>
    <w:p w14:paraId="10222BB6" w14:textId="77777777" w:rsidR="003F2542" w:rsidRPr="003F2542" w:rsidRDefault="003F2542" w:rsidP="005106AA">
      <w:pPr>
        <w:numPr>
          <w:ilvl w:val="0"/>
          <w:numId w:val="31"/>
        </w:numPr>
        <w:tabs>
          <w:tab w:val="clear" w:pos="360"/>
        </w:tabs>
        <w:ind w:left="357" w:hanging="357"/>
        <w:jc w:val="both"/>
        <w:rPr>
          <w:rFonts w:ascii="Calibri" w:hAnsi="Calibri"/>
        </w:rPr>
      </w:pPr>
      <w:r w:rsidRPr="003F2542">
        <w:rPr>
          <w:rFonts w:ascii="Calibri" w:hAnsi="Calibri"/>
        </w:rPr>
        <w:t>Les frais matériels de copies et écritures nouvelles, comprenant la rémunération des employés chargés de ces copies et écritures et les frais engagés pour opérer le remplacement des archives.</w:t>
      </w:r>
    </w:p>
    <w:p w14:paraId="09F3A662" w14:textId="77777777" w:rsidR="003F2542" w:rsidRPr="003F2542" w:rsidRDefault="003F2542" w:rsidP="003F2542">
      <w:pPr>
        <w:jc w:val="both"/>
        <w:rPr>
          <w:rFonts w:ascii="Calibri" w:hAnsi="Calibri"/>
        </w:rPr>
      </w:pPr>
    </w:p>
    <w:p w14:paraId="6342B918" w14:textId="77777777" w:rsidR="003F2542" w:rsidRPr="003F2542" w:rsidRDefault="003F2542" w:rsidP="003F2542">
      <w:pPr>
        <w:pStyle w:val="Retraitcorpsdetexte2"/>
        <w:ind w:left="0"/>
        <w:jc w:val="both"/>
        <w:rPr>
          <w:rFonts w:ascii="Calibri" w:hAnsi="Calibri"/>
        </w:rPr>
      </w:pPr>
      <w:r w:rsidRPr="003F2542">
        <w:rPr>
          <w:rFonts w:ascii="Calibri" w:hAnsi="Calibri"/>
        </w:rPr>
        <w:t>Sont exclus les supports, programmes et informations contenus dans les systèmes informatiques.</w:t>
      </w:r>
    </w:p>
    <w:p w14:paraId="11C3B01A" w14:textId="77777777" w:rsidR="003F2542" w:rsidRPr="00D66361" w:rsidRDefault="003F2542" w:rsidP="003F2542">
      <w:pPr>
        <w:pStyle w:val="Retraitcorpsdetexte2"/>
        <w:jc w:val="both"/>
        <w:rPr>
          <w:rFonts w:ascii="Calibri" w:hAnsi="Calibri"/>
          <w:sz w:val="2"/>
          <w:highlight w:val="cyan"/>
        </w:rPr>
      </w:pPr>
      <w:r w:rsidRPr="00D66361">
        <w:rPr>
          <w:rFonts w:ascii="Calibri" w:hAnsi="Calibri"/>
          <w:highlight w:val="cyan"/>
        </w:rPr>
        <w:br w:type="page"/>
      </w:r>
    </w:p>
    <w:p w14:paraId="1B479BE1" w14:textId="77777777" w:rsidR="003F2542" w:rsidRPr="003F2542" w:rsidRDefault="003F2542" w:rsidP="003F2542">
      <w:pPr>
        <w:pStyle w:val="arima1"/>
        <w:pBdr>
          <w:bottom w:val="single" w:sz="4" w:space="2" w:color="5B9BD5"/>
        </w:pBdr>
        <w:spacing w:beforeAutospacing="0"/>
        <w:ind w:left="-567" w:right="-284"/>
        <w:rPr>
          <w:rStyle w:val="Titredulivre"/>
          <w:b w:val="0"/>
          <w:color w:val="2F5496"/>
          <w:sz w:val="24"/>
        </w:rPr>
      </w:pPr>
      <w:r w:rsidRPr="003F2542">
        <w:rPr>
          <w:rStyle w:val="Titredulivre"/>
          <w:color w:val="auto"/>
          <w:sz w:val="32"/>
        </w:rPr>
        <w:lastRenderedPageBreak/>
        <w:t>ARTICLE 2</w:t>
      </w:r>
      <w:r w:rsidRPr="003F2542">
        <w:rPr>
          <w:rStyle w:val="Titredulivre"/>
          <w:color w:val="auto"/>
          <w:sz w:val="32"/>
        </w:rPr>
        <w:tab/>
      </w:r>
      <w:r w:rsidRPr="003F2542">
        <w:rPr>
          <w:rStyle w:val="Titredulivre"/>
          <w:color w:val="2F5496"/>
          <w:sz w:val="24"/>
        </w:rPr>
        <w:tab/>
      </w:r>
    </w:p>
    <w:p w14:paraId="2533D6B0" w14:textId="77777777" w:rsidR="003F2542" w:rsidRPr="003F2542" w:rsidRDefault="003F2542" w:rsidP="003F2542">
      <w:pPr>
        <w:pStyle w:val="arima1"/>
        <w:pBdr>
          <w:bottom w:val="single" w:sz="4" w:space="2" w:color="5B9BD5"/>
        </w:pBdr>
        <w:spacing w:beforeAutospacing="0"/>
        <w:ind w:left="-567" w:right="-284"/>
        <w:rPr>
          <w:rStyle w:val="Titredulivre"/>
          <w:color w:val="2F5496"/>
          <w:sz w:val="24"/>
        </w:rPr>
      </w:pPr>
      <w:r w:rsidRPr="003F2542">
        <w:rPr>
          <w:rStyle w:val="Titredulivre"/>
          <w:color w:val="2F5496"/>
          <w:sz w:val="24"/>
        </w:rPr>
        <w:t>EVENEMENTS DOMMAGEABLES ASSURES</w:t>
      </w:r>
    </w:p>
    <w:p w14:paraId="50BFF082" w14:textId="77777777" w:rsidR="003F2542" w:rsidRPr="003F2542" w:rsidRDefault="003F2542" w:rsidP="003F2542">
      <w:pPr>
        <w:jc w:val="both"/>
        <w:rPr>
          <w:rFonts w:ascii="Calibri" w:hAnsi="Calibri"/>
          <w:b/>
          <w:sz w:val="32"/>
        </w:rPr>
      </w:pPr>
    </w:p>
    <w:p w14:paraId="6E7A8B82" w14:textId="77777777" w:rsidR="003F2542" w:rsidRPr="003F2542" w:rsidRDefault="003F2542" w:rsidP="003F2542">
      <w:pPr>
        <w:pStyle w:val="Corpsdetexte"/>
        <w:ind w:left="-567"/>
        <w:jc w:val="both"/>
        <w:rPr>
          <w:rFonts w:ascii="Calibri" w:hAnsi="Calibri"/>
          <w:i w:val="0"/>
        </w:rPr>
      </w:pPr>
      <w:r w:rsidRPr="003F2542">
        <w:rPr>
          <w:rFonts w:ascii="Calibri" w:hAnsi="Calibri"/>
          <w:i w:val="0"/>
        </w:rPr>
        <w:t>La garantie intervient lorsque le bien assuré a été directement endommagé par la réalisation de l’un des événements définis ci-après, ou par les moyens de secours pris pour en atténuer les effets :</w:t>
      </w:r>
    </w:p>
    <w:p w14:paraId="6E46E3B9" w14:textId="77777777" w:rsidR="003F2542" w:rsidRPr="003F2542" w:rsidRDefault="003F2542" w:rsidP="003F2542">
      <w:pPr>
        <w:jc w:val="both"/>
        <w:rPr>
          <w:rFonts w:ascii="Calibri" w:hAnsi="Calibri"/>
        </w:rPr>
      </w:pPr>
    </w:p>
    <w:p w14:paraId="309B26D2" w14:textId="77777777" w:rsidR="003F2542" w:rsidRPr="003F2542" w:rsidRDefault="003F2542" w:rsidP="005106AA">
      <w:pPr>
        <w:pStyle w:val="Corpsdetexte"/>
        <w:numPr>
          <w:ilvl w:val="1"/>
          <w:numId w:val="50"/>
        </w:numPr>
        <w:pBdr>
          <w:bottom w:val="single" w:sz="4" w:space="1" w:color="FFC000"/>
        </w:pBdr>
        <w:tabs>
          <w:tab w:val="clear" w:pos="1059"/>
        </w:tabs>
        <w:ind w:left="426" w:hanging="426"/>
        <w:jc w:val="both"/>
        <w:rPr>
          <w:rFonts w:ascii="Calibri" w:hAnsi="Calibri"/>
          <w:b/>
          <w:i w:val="0"/>
          <w:color w:val="002060"/>
        </w:rPr>
      </w:pPr>
      <w:r w:rsidRPr="003F2542">
        <w:rPr>
          <w:rFonts w:ascii="Calibri" w:hAnsi="Calibri"/>
          <w:b/>
          <w:i w:val="0"/>
          <w:color w:val="002060"/>
        </w:rPr>
        <w:t>L’INCENDIE - LES FUMEES - LES EXPLOSIONS / LES IMPLOSIONS - LA CHUTE DE LA FOUDRE</w:t>
      </w:r>
    </w:p>
    <w:p w14:paraId="4B2D0E72" w14:textId="77777777" w:rsidR="003F2542" w:rsidRPr="003F2542" w:rsidRDefault="003F2542" w:rsidP="003F2542">
      <w:pPr>
        <w:jc w:val="both"/>
        <w:rPr>
          <w:rFonts w:ascii="Calibri" w:hAnsi="Calibri"/>
          <w:b/>
          <w:bCs/>
        </w:rPr>
      </w:pPr>
    </w:p>
    <w:p w14:paraId="1A90022F" w14:textId="77777777" w:rsidR="003F2542" w:rsidRPr="003F2542" w:rsidRDefault="003F2542" w:rsidP="003F2542">
      <w:pPr>
        <w:jc w:val="both"/>
        <w:rPr>
          <w:rFonts w:ascii="Calibri" w:hAnsi="Calibri"/>
          <w:b/>
          <w:bCs/>
        </w:rPr>
      </w:pPr>
      <w:r w:rsidRPr="003F2542">
        <w:rPr>
          <w:rFonts w:ascii="Calibri" w:hAnsi="Calibri"/>
          <w:b/>
          <w:bCs/>
          <w:u w:val="single"/>
        </w:rPr>
        <w:t>Incendie</w:t>
      </w:r>
      <w:r w:rsidRPr="003F2542">
        <w:rPr>
          <w:rFonts w:ascii="Calibri" w:hAnsi="Calibri"/>
          <w:b/>
          <w:bCs/>
        </w:rPr>
        <w:t> :</w:t>
      </w:r>
    </w:p>
    <w:p w14:paraId="21B08597" w14:textId="77777777" w:rsidR="003F2542" w:rsidRPr="003F2542" w:rsidRDefault="003F2542" w:rsidP="003F2542">
      <w:pPr>
        <w:jc w:val="both"/>
        <w:rPr>
          <w:rFonts w:ascii="Calibri" w:hAnsi="Calibri"/>
        </w:rPr>
      </w:pPr>
      <w:r w:rsidRPr="003F2542">
        <w:rPr>
          <w:rFonts w:ascii="Calibri" w:hAnsi="Calibri"/>
        </w:rPr>
        <w:t>C’est-à-dire l’action subite de la chaleur ou le contact immédiat du feu ou d’une substance incandescente.</w:t>
      </w:r>
    </w:p>
    <w:p w14:paraId="0C01B465" w14:textId="77777777" w:rsidR="003F2542" w:rsidRPr="003F2542" w:rsidRDefault="003F2542" w:rsidP="003F2542">
      <w:pPr>
        <w:ind w:left="426"/>
        <w:jc w:val="both"/>
        <w:rPr>
          <w:rFonts w:ascii="Calibri" w:hAnsi="Calibri"/>
        </w:rPr>
      </w:pPr>
    </w:p>
    <w:p w14:paraId="3872458F" w14:textId="77777777" w:rsidR="003F2542" w:rsidRPr="003F2542" w:rsidRDefault="003F2542" w:rsidP="003F2542">
      <w:pPr>
        <w:jc w:val="both"/>
        <w:rPr>
          <w:rFonts w:ascii="Calibri" w:hAnsi="Calibri"/>
        </w:rPr>
      </w:pPr>
      <w:r w:rsidRPr="003F2542">
        <w:rPr>
          <w:rFonts w:ascii="Calibri" w:hAnsi="Calibri"/>
        </w:rPr>
        <w:t>La garantie porte également sur la perte ou la disparition d’objets pendant un incendie, à moins que l’Assureur ne prouve que cette perte ou disparition provienne d’un vol.</w:t>
      </w:r>
    </w:p>
    <w:p w14:paraId="12E341A3" w14:textId="77777777" w:rsidR="003F2542" w:rsidRPr="003F2542" w:rsidRDefault="003F2542" w:rsidP="003F2542">
      <w:pPr>
        <w:jc w:val="both"/>
        <w:rPr>
          <w:rFonts w:ascii="Calibri" w:hAnsi="Calibri"/>
        </w:rPr>
      </w:pPr>
    </w:p>
    <w:p w14:paraId="3359D704" w14:textId="77777777" w:rsidR="003F2542" w:rsidRPr="003F2542" w:rsidRDefault="003F2542" w:rsidP="003F2542">
      <w:pPr>
        <w:jc w:val="both"/>
        <w:rPr>
          <w:rFonts w:ascii="Calibri" w:hAnsi="Calibri"/>
        </w:rPr>
      </w:pPr>
      <w:r w:rsidRPr="003F2542">
        <w:rPr>
          <w:rFonts w:ascii="Calibri" w:hAnsi="Calibri"/>
        </w:rPr>
        <w:t>Les dégagements accidentels de fumée prenant naissance à l’intérieur ou à l’extérieur des bâtiments assurés.</w:t>
      </w:r>
    </w:p>
    <w:p w14:paraId="189A9543" w14:textId="77777777" w:rsidR="003F2542" w:rsidRPr="003F2542" w:rsidRDefault="003F2542" w:rsidP="003F2542">
      <w:pPr>
        <w:ind w:left="426" w:hanging="426"/>
        <w:jc w:val="both"/>
        <w:rPr>
          <w:rFonts w:ascii="Calibri" w:hAnsi="Calibri"/>
        </w:rPr>
      </w:pPr>
    </w:p>
    <w:p w14:paraId="7D5CF8E3" w14:textId="77777777" w:rsidR="003F2542" w:rsidRPr="003F2542" w:rsidRDefault="003F2542" w:rsidP="003F2542">
      <w:pPr>
        <w:jc w:val="both"/>
        <w:rPr>
          <w:rFonts w:ascii="Calibri" w:hAnsi="Calibri"/>
          <w:b/>
          <w:bCs/>
        </w:rPr>
      </w:pPr>
      <w:r w:rsidRPr="003F2542">
        <w:rPr>
          <w:rFonts w:ascii="Calibri" w:hAnsi="Calibri"/>
          <w:b/>
          <w:bCs/>
          <w:u w:val="single"/>
        </w:rPr>
        <w:t>Explosions et Implosions</w:t>
      </w:r>
      <w:r w:rsidRPr="003F2542">
        <w:rPr>
          <w:rFonts w:ascii="Calibri" w:hAnsi="Calibri"/>
          <w:b/>
          <w:bCs/>
        </w:rPr>
        <w:t> :</w:t>
      </w:r>
    </w:p>
    <w:p w14:paraId="72C51C97" w14:textId="77777777" w:rsidR="003F2542" w:rsidRPr="003F2542" w:rsidRDefault="003F2542" w:rsidP="003F2542">
      <w:pPr>
        <w:jc w:val="both"/>
        <w:rPr>
          <w:rFonts w:ascii="Calibri" w:hAnsi="Calibri"/>
        </w:rPr>
      </w:pPr>
      <w:r w:rsidRPr="003F2542">
        <w:rPr>
          <w:rFonts w:ascii="Calibri" w:hAnsi="Calibri"/>
        </w:rPr>
        <w:t>C’est-à-dire, les explosions et implosions de toute nature et notamment des gaz servant au chauffage, à l’éclairage et à la force motrice, des matières ou substances autres que les explosifs proprement dits, l’explosion de la dynamite et autres explosifs analogues introduits à l’insu de la collectivité dans les bâtiments assurés ou placés à leurs abords immédiats ainsi que les explosions et coups d’eau des appareils à vapeur, à l’exclusion des dommages aux compresseurs, moteurs, turbines et objets ou structures gonflables, causés par l’explosion de ces appareils ou objets eux-mêmes.</w:t>
      </w:r>
    </w:p>
    <w:p w14:paraId="0EE6BE13" w14:textId="77777777" w:rsidR="003F2542" w:rsidRPr="003F2542" w:rsidRDefault="003F2542" w:rsidP="003F2542">
      <w:pPr>
        <w:ind w:left="426" w:hanging="426"/>
        <w:jc w:val="both"/>
        <w:rPr>
          <w:rFonts w:ascii="Calibri" w:hAnsi="Calibri"/>
        </w:rPr>
      </w:pPr>
    </w:p>
    <w:p w14:paraId="4516A410" w14:textId="77777777" w:rsidR="003F2542" w:rsidRPr="003F2542" w:rsidRDefault="003F2542" w:rsidP="003F2542">
      <w:pPr>
        <w:jc w:val="both"/>
        <w:rPr>
          <w:rFonts w:ascii="Calibri" w:hAnsi="Calibri"/>
        </w:rPr>
      </w:pPr>
      <w:r w:rsidRPr="003F2542">
        <w:rPr>
          <w:rFonts w:ascii="Calibri" w:hAnsi="Calibri"/>
        </w:rPr>
        <w:t>Chute directe et indirecte de la foudre dûment constatée. Par chute indirecte on entend les conséquences des dommages causés à un élément du patrimoine de la collectivité par un bien touché par la foudre.</w:t>
      </w:r>
    </w:p>
    <w:p w14:paraId="10A0C664" w14:textId="77777777" w:rsidR="003F2542" w:rsidRPr="003F2542" w:rsidRDefault="003F2542" w:rsidP="003F2542">
      <w:pPr>
        <w:jc w:val="both"/>
        <w:rPr>
          <w:rFonts w:ascii="Calibri" w:hAnsi="Calibri"/>
        </w:rPr>
      </w:pPr>
    </w:p>
    <w:p w14:paraId="02E7B63C" w14:textId="77777777" w:rsidR="003F2542" w:rsidRPr="003F2542" w:rsidRDefault="003F2542" w:rsidP="005106AA">
      <w:pPr>
        <w:pStyle w:val="Corpsdetexte"/>
        <w:numPr>
          <w:ilvl w:val="1"/>
          <w:numId w:val="50"/>
        </w:numPr>
        <w:pBdr>
          <w:bottom w:val="single" w:sz="4" w:space="1" w:color="FFC000"/>
        </w:pBdr>
        <w:tabs>
          <w:tab w:val="clear" w:pos="1059"/>
          <w:tab w:val="num" w:pos="709"/>
        </w:tabs>
        <w:ind w:left="426" w:hanging="426"/>
        <w:jc w:val="both"/>
        <w:rPr>
          <w:rFonts w:ascii="Calibri" w:hAnsi="Calibri"/>
          <w:b/>
          <w:i w:val="0"/>
          <w:color w:val="002060"/>
        </w:rPr>
      </w:pPr>
      <w:r w:rsidRPr="003F2542">
        <w:rPr>
          <w:rFonts w:ascii="Calibri" w:hAnsi="Calibri"/>
          <w:b/>
          <w:i w:val="0"/>
          <w:color w:val="002060"/>
        </w:rPr>
        <w:t>L’ELECTRICITE</w:t>
      </w:r>
    </w:p>
    <w:p w14:paraId="0E46CF5A" w14:textId="77777777" w:rsidR="003F2542" w:rsidRPr="003F2542" w:rsidRDefault="003F2542" w:rsidP="003F2542">
      <w:pPr>
        <w:jc w:val="both"/>
        <w:rPr>
          <w:rFonts w:ascii="Calibri" w:hAnsi="Calibri"/>
          <w:b/>
        </w:rPr>
      </w:pPr>
      <w:r w:rsidRPr="003F2542">
        <w:rPr>
          <w:rFonts w:ascii="Calibri" w:hAnsi="Calibri"/>
        </w:rPr>
        <w:t xml:space="preserve">Y compris les dommages matériels d’ordre électrique, causés par l’action directe ou indirecte de l’électricité atmosphérique – ou canalisée – ou résultant d’un fonctionnement électrique normal ou anormal, et subis par les appareils électriques et électroniques de toute nature ou faisant partie de l’aménagement de l’immeuble, leurs accessoires et les canalisations électriques </w:t>
      </w:r>
      <w:r w:rsidRPr="003F2542">
        <w:rPr>
          <w:rFonts w:ascii="Calibri" w:hAnsi="Calibri"/>
          <w:b/>
        </w:rPr>
        <w:t>mais à l’exclusion des dommages causés aux fusibles, aux résistances chauffantes, aux couvertures chauffantes, aux lampes de toute nature , aux tubes électroniques.</w:t>
      </w:r>
    </w:p>
    <w:p w14:paraId="4D8D61F9" w14:textId="77777777" w:rsidR="003F2542" w:rsidRPr="003F2542" w:rsidRDefault="003F2542" w:rsidP="003F2542">
      <w:pPr>
        <w:ind w:left="705"/>
        <w:jc w:val="both"/>
        <w:rPr>
          <w:rFonts w:ascii="Calibri" w:hAnsi="Calibri"/>
        </w:rPr>
      </w:pPr>
    </w:p>
    <w:p w14:paraId="43F479BA" w14:textId="77777777" w:rsidR="003F2542" w:rsidRPr="003F2542" w:rsidRDefault="003F2542" w:rsidP="005106AA">
      <w:pPr>
        <w:pStyle w:val="Corpsdetexte"/>
        <w:numPr>
          <w:ilvl w:val="1"/>
          <w:numId w:val="50"/>
        </w:numPr>
        <w:pBdr>
          <w:bottom w:val="single" w:sz="4" w:space="1" w:color="FFC000"/>
        </w:pBdr>
        <w:tabs>
          <w:tab w:val="clear" w:pos="1059"/>
          <w:tab w:val="num" w:pos="709"/>
        </w:tabs>
        <w:ind w:left="426" w:hanging="426"/>
        <w:jc w:val="both"/>
        <w:rPr>
          <w:rFonts w:ascii="Calibri" w:hAnsi="Calibri"/>
          <w:b/>
          <w:i w:val="0"/>
          <w:color w:val="002060"/>
        </w:rPr>
      </w:pPr>
      <w:r w:rsidRPr="003F2542">
        <w:rPr>
          <w:rFonts w:ascii="Calibri" w:hAnsi="Calibri"/>
          <w:b/>
          <w:i w:val="0"/>
          <w:color w:val="002060"/>
        </w:rPr>
        <w:t>LA CHUTE D’AERONEFS</w:t>
      </w:r>
    </w:p>
    <w:p w14:paraId="14EEC078" w14:textId="77777777" w:rsidR="003F2542" w:rsidRPr="003F2542" w:rsidRDefault="003F2542" w:rsidP="003F2542">
      <w:pPr>
        <w:jc w:val="both"/>
        <w:rPr>
          <w:rFonts w:ascii="Calibri" w:hAnsi="Calibri"/>
        </w:rPr>
      </w:pPr>
      <w:r w:rsidRPr="003F2542">
        <w:rPr>
          <w:rFonts w:ascii="Calibri" w:hAnsi="Calibri"/>
        </w:rPr>
        <w:t>C’est-à-dire, le choc ou la chute de tout ou partie d’appareil de navigation aérienne et d’engins spéciaux, ou d’objets tombant de ceux-ci.</w:t>
      </w:r>
    </w:p>
    <w:p w14:paraId="265A84A7" w14:textId="77777777" w:rsidR="003F2542" w:rsidRPr="003F2542" w:rsidRDefault="003F2542" w:rsidP="003F2542">
      <w:pPr>
        <w:ind w:left="705"/>
        <w:jc w:val="both"/>
        <w:rPr>
          <w:rFonts w:ascii="Calibri" w:hAnsi="Calibri"/>
        </w:rPr>
      </w:pPr>
    </w:p>
    <w:p w14:paraId="799FB1F6" w14:textId="77777777" w:rsidR="003F2542" w:rsidRPr="003F2542" w:rsidRDefault="003F2542" w:rsidP="003F2542">
      <w:pPr>
        <w:jc w:val="both"/>
        <w:rPr>
          <w:rFonts w:ascii="Calibri" w:hAnsi="Calibri"/>
        </w:rPr>
      </w:pPr>
      <w:r w:rsidRPr="003F2542">
        <w:rPr>
          <w:rFonts w:ascii="Calibri" w:hAnsi="Calibri"/>
        </w:rPr>
        <w:t>La garantie s’étend également aux dommages dus au franchissement du mur du son par l’un de ces appareils.</w:t>
      </w:r>
    </w:p>
    <w:p w14:paraId="7E7B2C84" w14:textId="77777777" w:rsidR="003F2542" w:rsidRPr="00D66361" w:rsidRDefault="003F2542" w:rsidP="003F2542">
      <w:pPr>
        <w:ind w:left="705"/>
        <w:jc w:val="both"/>
        <w:rPr>
          <w:rFonts w:ascii="Calibri" w:hAnsi="Calibri"/>
          <w:highlight w:val="cyan"/>
        </w:rPr>
      </w:pPr>
    </w:p>
    <w:p w14:paraId="5667B16C" w14:textId="77777777" w:rsidR="003F2542" w:rsidRPr="00D66361" w:rsidRDefault="003F2542" w:rsidP="003F2542">
      <w:pPr>
        <w:ind w:left="705"/>
        <w:jc w:val="both"/>
        <w:rPr>
          <w:rFonts w:ascii="Calibri" w:hAnsi="Calibri"/>
          <w:highlight w:val="cyan"/>
        </w:rPr>
      </w:pPr>
    </w:p>
    <w:p w14:paraId="5A2B6794" w14:textId="77777777" w:rsidR="003F2542" w:rsidRPr="003F2542" w:rsidRDefault="003F2542" w:rsidP="005106AA">
      <w:pPr>
        <w:pStyle w:val="Corpsdetexte"/>
        <w:numPr>
          <w:ilvl w:val="1"/>
          <w:numId w:val="50"/>
        </w:numPr>
        <w:pBdr>
          <w:bottom w:val="single" w:sz="4" w:space="1" w:color="FFC000"/>
        </w:pBdr>
        <w:tabs>
          <w:tab w:val="clear" w:pos="1059"/>
          <w:tab w:val="num" w:pos="709"/>
        </w:tabs>
        <w:ind w:left="426" w:hanging="426"/>
        <w:jc w:val="both"/>
        <w:rPr>
          <w:rFonts w:ascii="Calibri" w:hAnsi="Calibri"/>
          <w:b/>
          <w:i w:val="0"/>
          <w:color w:val="002060"/>
        </w:rPr>
      </w:pPr>
      <w:r w:rsidRPr="003F2542">
        <w:rPr>
          <w:rFonts w:ascii="Calibri" w:hAnsi="Calibri"/>
          <w:b/>
          <w:i w:val="0"/>
          <w:color w:val="002060"/>
        </w:rPr>
        <w:lastRenderedPageBreak/>
        <w:t>LE CHOC DIRECT D’UN VEHICULE TERRESTRE QUELCONQUE AVEC LES BIENS ASSURES</w:t>
      </w:r>
    </w:p>
    <w:p w14:paraId="4E31894F" w14:textId="77777777" w:rsidR="003F2542" w:rsidRPr="003F2542" w:rsidRDefault="003F2542" w:rsidP="003F2542">
      <w:pPr>
        <w:jc w:val="both"/>
        <w:rPr>
          <w:rFonts w:ascii="Calibri" w:hAnsi="Calibri"/>
        </w:rPr>
      </w:pPr>
      <w:r w:rsidRPr="003F2542">
        <w:rPr>
          <w:rFonts w:ascii="Calibri" w:hAnsi="Calibri"/>
        </w:rPr>
        <w:t>Que ce véhicule appartienne ou pas à la collectivité souscriptrice, soit placé ou non sous sa responsabilité directe ou celle de ses élus ou représentants, ses salariés et préposés au cours de leurs fonctions.</w:t>
      </w:r>
    </w:p>
    <w:p w14:paraId="5D6D6ECB" w14:textId="77777777" w:rsidR="003F2542" w:rsidRPr="003F2542" w:rsidRDefault="003F2542" w:rsidP="003F2542">
      <w:pPr>
        <w:jc w:val="both"/>
        <w:rPr>
          <w:rFonts w:ascii="Calibri" w:hAnsi="Calibri"/>
        </w:rPr>
      </w:pPr>
    </w:p>
    <w:p w14:paraId="4A404C72" w14:textId="77777777" w:rsidR="003F2542" w:rsidRPr="003F2542" w:rsidRDefault="003F2542" w:rsidP="003F2542">
      <w:pPr>
        <w:jc w:val="both"/>
        <w:rPr>
          <w:rFonts w:ascii="Calibri" w:hAnsi="Calibri"/>
        </w:rPr>
      </w:pPr>
      <w:r w:rsidRPr="003F2542">
        <w:rPr>
          <w:rFonts w:ascii="Calibri" w:hAnsi="Calibri"/>
        </w:rPr>
        <w:t>Toutefois, pour les biens désignés à l’article 1.3, la garantie s’exercera sous réserve que le conducteur du véhicule soit identifié.</w:t>
      </w:r>
    </w:p>
    <w:p w14:paraId="1FC17E11" w14:textId="77777777" w:rsidR="003F2542" w:rsidRPr="003F2542" w:rsidRDefault="003F2542" w:rsidP="003F2542">
      <w:pPr>
        <w:jc w:val="both"/>
        <w:rPr>
          <w:rFonts w:ascii="Calibri" w:hAnsi="Calibri"/>
        </w:rPr>
      </w:pPr>
    </w:p>
    <w:p w14:paraId="5D0E250C" w14:textId="77777777" w:rsidR="003F2542" w:rsidRPr="003F2542" w:rsidRDefault="003F2542" w:rsidP="003F2542">
      <w:pPr>
        <w:pBdr>
          <w:bottom w:val="single" w:sz="4" w:space="0" w:color="FFC000"/>
        </w:pBdr>
        <w:tabs>
          <w:tab w:val="left" w:pos="-284"/>
        </w:tabs>
        <w:rPr>
          <w:rFonts w:ascii="Calibri" w:hAnsi="Calibri"/>
          <w:b/>
          <w:color w:val="002060"/>
        </w:rPr>
      </w:pPr>
      <w:r w:rsidRPr="003F2542">
        <w:rPr>
          <w:rFonts w:ascii="Calibri" w:hAnsi="Calibri"/>
          <w:b/>
          <w:color w:val="002060"/>
        </w:rPr>
        <w:t>2.5</w:t>
      </w:r>
      <w:r w:rsidRPr="003F2542">
        <w:rPr>
          <w:rFonts w:ascii="Calibri" w:hAnsi="Calibri"/>
          <w:b/>
          <w:color w:val="002060"/>
        </w:rPr>
        <w:tab/>
        <w:t>LES EVENEMENTS NATURELS</w:t>
      </w:r>
    </w:p>
    <w:p w14:paraId="02B01328" w14:textId="77777777" w:rsidR="003F2542" w:rsidRPr="003F2542" w:rsidRDefault="003F2542" w:rsidP="003F2542">
      <w:pPr>
        <w:pStyle w:val="Titre3"/>
        <w:numPr>
          <w:ilvl w:val="2"/>
          <w:numId w:val="0"/>
        </w:numPr>
        <w:tabs>
          <w:tab w:val="num" w:pos="720"/>
        </w:tabs>
        <w:suppressAutoHyphens/>
        <w:ind w:left="720" w:hanging="720"/>
        <w:jc w:val="both"/>
        <w:rPr>
          <w:rFonts w:ascii="Calibri" w:hAnsi="Calibri"/>
          <w:b w:val="0"/>
        </w:rPr>
      </w:pPr>
      <w:r w:rsidRPr="003F2542">
        <w:rPr>
          <w:rFonts w:ascii="Calibri" w:hAnsi="Calibri"/>
          <w:b w:val="0"/>
        </w:rPr>
        <w:t>C’est-à-dire, les dommages matériels, causés aux biens assurés par l’action directe :</w:t>
      </w:r>
    </w:p>
    <w:p w14:paraId="37DB982F" w14:textId="77777777" w:rsidR="003F2542" w:rsidRPr="003F2542" w:rsidRDefault="003F2542" w:rsidP="003F2542">
      <w:pPr>
        <w:ind w:left="705"/>
        <w:jc w:val="both"/>
        <w:rPr>
          <w:rFonts w:ascii="Calibri" w:hAnsi="Calibri"/>
        </w:rPr>
      </w:pPr>
    </w:p>
    <w:p w14:paraId="7E6A14D2" w14:textId="77777777" w:rsidR="003F2542" w:rsidRPr="003F2542" w:rsidRDefault="003F2542" w:rsidP="005106AA">
      <w:pPr>
        <w:numPr>
          <w:ilvl w:val="0"/>
          <w:numId w:val="37"/>
        </w:numPr>
        <w:ind w:left="357" w:hanging="357"/>
        <w:jc w:val="both"/>
        <w:rPr>
          <w:rFonts w:ascii="Calibri" w:hAnsi="Calibri"/>
        </w:rPr>
      </w:pPr>
      <w:r w:rsidRPr="003F2542">
        <w:rPr>
          <w:rFonts w:ascii="Calibri" w:hAnsi="Calibri"/>
        </w:rPr>
        <w:t>Du vent ou du choc d’un corps renversé ou projeté par le vent lorsque ces phénomènes ont une intensité telle qu’ils détruisent, brisent ou endommagent un ou plusieurs bâtiments de bonne construction dans la commune du bien sinistré ou dans les communes avoisinantes et/ou lors d’une manifestation violente d’un phénomène exceptionnel qui ne détruit qu’un seul ouvrage (exemple dit du couloir),</w:t>
      </w:r>
    </w:p>
    <w:p w14:paraId="46ADB3A6" w14:textId="77777777" w:rsidR="003F2542" w:rsidRPr="003F2542" w:rsidRDefault="003F2542" w:rsidP="005106AA">
      <w:pPr>
        <w:numPr>
          <w:ilvl w:val="0"/>
          <w:numId w:val="37"/>
        </w:numPr>
        <w:ind w:left="357" w:hanging="357"/>
        <w:jc w:val="both"/>
        <w:rPr>
          <w:rFonts w:ascii="Calibri" w:hAnsi="Calibri"/>
        </w:rPr>
      </w:pPr>
      <w:r w:rsidRPr="003F2542">
        <w:rPr>
          <w:rFonts w:ascii="Calibri" w:hAnsi="Calibri"/>
        </w:rPr>
        <w:t>De la grêle sur les biens assurés,</w:t>
      </w:r>
    </w:p>
    <w:p w14:paraId="10D1CEC9" w14:textId="77777777" w:rsidR="003F2542" w:rsidRPr="003F2542" w:rsidRDefault="003F2542" w:rsidP="005106AA">
      <w:pPr>
        <w:numPr>
          <w:ilvl w:val="0"/>
          <w:numId w:val="37"/>
        </w:numPr>
        <w:ind w:left="357" w:hanging="357"/>
        <w:jc w:val="both"/>
        <w:rPr>
          <w:rFonts w:ascii="Calibri" w:hAnsi="Calibri"/>
        </w:rPr>
      </w:pPr>
      <w:r w:rsidRPr="003F2542">
        <w:rPr>
          <w:rFonts w:ascii="Calibri" w:hAnsi="Calibri"/>
        </w:rPr>
        <w:t>Du poids de la neige (ou de la glace) accumulée sur les toitures, terrasses et balcons en surplomb,</w:t>
      </w:r>
    </w:p>
    <w:p w14:paraId="5BF6A293" w14:textId="77777777" w:rsidR="003F2542" w:rsidRPr="003F2542" w:rsidRDefault="003F2542" w:rsidP="005106AA">
      <w:pPr>
        <w:numPr>
          <w:ilvl w:val="0"/>
          <w:numId w:val="37"/>
        </w:numPr>
        <w:ind w:left="357" w:hanging="357"/>
        <w:jc w:val="both"/>
        <w:rPr>
          <w:rFonts w:ascii="Calibri" w:hAnsi="Calibri"/>
        </w:rPr>
      </w:pPr>
      <w:r w:rsidRPr="003F2542">
        <w:rPr>
          <w:rFonts w:ascii="Calibri" w:hAnsi="Calibri"/>
        </w:rPr>
        <w:t>D’une avalanche,</w:t>
      </w:r>
    </w:p>
    <w:p w14:paraId="1FC7CC07" w14:textId="77777777" w:rsidR="003F2542" w:rsidRPr="003F2542" w:rsidRDefault="003F2542" w:rsidP="005106AA">
      <w:pPr>
        <w:numPr>
          <w:ilvl w:val="0"/>
          <w:numId w:val="37"/>
        </w:numPr>
        <w:ind w:left="357" w:hanging="357"/>
        <w:jc w:val="both"/>
        <w:rPr>
          <w:rFonts w:ascii="Calibri" w:hAnsi="Calibri"/>
        </w:rPr>
      </w:pPr>
      <w:r w:rsidRPr="003F2542">
        <w:rPr>
          <w:rFonts w:ascii="Calibri" w:hAnsi="Calibri"/>
        </w:rPr>
        <w:t>Des glissements et affaissements de terrain,</w:t>
      </w:r>
    </w:p>
    <w:p w14:paraId="4EEAEE3A" w14:textId="77777777" w:rsidR="003F2542" w:rsidRPr="003F2542" w:rsidRDefault="003F2542" w:rsidP="005106AA">
      <w:pPr>
        <w:numPr>
          <w:ilvl w:val="0"/>
          <w:numId w:val="37"/>
        </w:numPr>
        <w:ind w:left="357" w:hanging="357"/>
        <w:jc w:val="both"/>
        <w:rPr>
          <w:rFonts w:ascii="Calibri" w:hAnsi="Calibri"/>
        </w:rPr>
      </w:pPr>
      <w:r w:rsidRPr="003F2542">
        <w:rPr>
          <w:rFonts w:ascii="Calibri" w:hAnsi="Calibri"/>
        </w:rPr>
        <w:t>Des coups de mer.</w:t>
      </w:r>
    </w:p>
    <w:p w14:paraId="25C1FE10" w14:textId="77777777" w:rsidR="003F2542" w:rsidRPr="003F2542" w:rsidRDefault="003F2542" w:rsidP="003F2542">
      <w:pPr>
        <w:ind w:left="360"/>
        <w:jc w:val="both"/>
        <w:rPr>
          <w:rFonts w:ascii="Calibri" w:hAnsi="Calibri"/>
        </w:rPr>
      </w:pPr>
    </w:p>
    <w:p w14:paraId="1E3C813C" w14:textId="77777777" w:rsidR="003F2542" w:rsidRPr="003F2542" w:rsidRDefault="003F2542" w:rsidP="003F2542">
      <w:pPr>
        <w:jc w:val="both"/>
        <w:rPr>
          <w:rFonts w:ascii="Calibri" w:hAnsi="Calibri"/>
        </w:rPr>
      </w:pPr>
      <w:r w:rsidRPr="003F2542">
        <w:rPr>
          <w:rFonts w:ascii="Calibri" w:hAnsi="Calibri"/>
        </w:rPr>
        <w:t>En cas de doute ou de contestation et à titre de complément de preuves, la collectivité souscriptrice devra produire un document officiel établi par la station de la météorologie nationale la plus proche, afin d’apprécier si, au moment du sinistre, l’agent naturel avait ou non, pour la région du bâtiment sinistré, une intensité normale.</w:t>
      </w:r>
    </w:p>
    <w:p w14:paraId="123690F9" w14:textId="77777777" w:rsidR="003F2542" w:rsidRPr="003F2542" w:rsidRDefault="003F2542" w:rsidP="003F2542">
      <w:pPr>
        <w:ind w:left="705"/>
        <w:jc w:val="both"/>
        <w:rPr>
          <w:rFonts w:ascii="Calibri" w:hAnsi="Calibri"/>
        </w:rPr>
      </w:pPr>
    </w:p>
    <w:p w14:paraId="52646072" w14:textId="77777777" w:rsidR="003F2542" w:rsidRPr="003F2542" w:rsidRDefault="003F2542" w:rsidP="003F2542">
      <w:pPr>
        <w:jc w:val="both"/>
        <w:rPr>
          <w:rFonts w:ascii="Calibri" w:hAnsi="Calibri"/>
          <w:b/>
        </w:rPr>
      </w:pPr>
      <w:r w:rsidRPr="003F2542">
        <w:rPr>
          <w:rFonts w:ascii="Calibri" w:hAnsi="Calibri"/>
          <w:b/>
        </w:rPr>
        <w:t>Il est d’autre part précisé que :</w:t>
      </w:r>
    </w:p>
    <w:p w14:paraId="6FD4D3E5" w14:textId="77777777" w:rsidR="003F2542" w:rsidRPr="003F2542" w:rsidRDefault="003F2542" w:rsidP="003F2542">
      <w:pPr>
        <w:jc w:val="both"/>
        <w:rPr>
          <w:rFonts w:ascii="Calibri" w:hAnsi="Calibri"/>
          <w:b/>
        </w:rPr>
      </w:pPr>
    </w:p>
    <w:p w14:paraId="52D1FA44" w14:textId="77777777" w:rsidR="003F2542" w:rsidRPr="003F2542" w:rsidRDefault="003F2542" w:rsidP="005106AA">
      <w:pPr>
        <w:numPr>
          <w:ilvl w:val="0"/>
          <w:numId w:val="31"/>
        </w:numPr>
        <w:tabs>
          <w:tab w:val="clear" w:pos="360"/>
        </w:tabs>
        <w:ind w:left="357" w:hanging="357"/>
        <w:jc w:val="both"/>
        <w:rPr>
          <w:rFonts w:ascii="Calibri" w:hAnsi="Calibri"/>
        </w:rPr>
      </w:pPr>
      <w:r w:rsidRPr="003F2542">
        <w:rPr>
          <w:rFonts w:ascii="Calibri" w:hAnsi="Calibri"/>
        </w:rPr>
        <w:t>Cette garantie s’étend en outre aux dommages de mouille causés par la pluie, la neige ou la grêle lorsque celles-ci pénètrent à l’intérieur du bâtiment assuré –ou renfermant les objets assurés- du fait de sa destruction partielle ou totale par l’action directe de ces mêmes éléments et à condition que les dommages de mouille aient pris naissance dans les 48 heures suivant le moment de la destruction partielle ou totale du bâtiment assuré,</w:t>
      </w:r>
    </w:p>
    <w:p w14:paraId="5C7AE921" w14:textId="77777777" w:rsidR="003F2542" w:rsidRPr="003F2542" w:rsidRDefault="003F2542" w:rsidP="005106AA">
      <w:pPr>
        <w:numPr>
          <w:ilvl w:val="0"/>
          <w:numId w:val="31"/>
        </w:numPr>
        <w:tabs>
          <w:tab w:val="clear" w:pos="360"/>
        </w:tabs>
        <w:ind w:left="357" w:hanging="357"/>
        <w:jc w:val="both"/>
        <w:rPr>
          <w:rFonts w:ascii="Calibri" w:hAnsi="Calibri"/>
        </w:rPr>
      </w:pPr>
      <w:r w:rsidRPr="003F2542">
        <w:rPr>
          <w:rFonts w:ascii="Calibri" w:hAnsi="Calibri"/>
        </w:rPr>
        <w:t>Les dommages survenus dans les 48 heures qui suivent le moment où les biens assurés ont subi les premiers dommages sont considérés comme constituant un seul et même sinistre.</w:t>
      </w:r>
    </w:p>
    <w:p w14:paraId="724E7C70" w14:textId="77777777" w:rsidR="003F2542" w:rsidRPr="003F2542" w:rsidRDefault="003F2542" w:rsidP="003F2542">
      <w:pPr>
        <w:ind w:left="709"/>
        <w:jc w:val="both"/>
        <w:rPr>
          <w:rFonts w:ascii="Calibri" w:hAnsi="Calibri"/>
        </w:rPr>
      </w:pPr>
    </w:p>
    <w:p w14:paraId="4808D2A4" w14:textId="77777777" w:rsidR="003F2542" w:rsidRPr="003F2542" w:rsidRDefault="003F2542" w:rsidP="003F2542">
      <w:pPr>
        <w:jc w:val="both"/>
        <w:rPr>
          <w:rFonts w:ascii="Calibri" w:hAnsi="Calibri"/>
          <w:b/>
        </w:rPr>
      </w:pPr>
      <w:r w:rsidRPr="003F2542">
        <w:rPr>
          <w:rFonts w:ascii="Calibri" w:hAnsi="Calibri"/>
          <w:b/>
        </w:rPr>
        <w:t>Sont exclus de cette garantie :</w:t>
      </w:r>
    </w:p>
    <w:p w14:paraId="1585C475" w14:textId="77777777" w:rsidR="003F2542" w:rsidRPr="003F2542" w:rsidRDefault="003F2542" w:rsidP="003F2542">
      <w:pPr>
        <w:jc w:val="both"/>
        <w:rPr>
          <w:rFonts w:ascii="Calibri" w:hAnsi="Calibri"/>
          <w:b/>
        </w:rPr>
      </w:pPr>
    </w:p>
    <w:p w14:paraId="47CE7F0A" w14:textId="77777777" w:rsidR="003F2542" w:rsidRPr="003F2542" w:rsidRDefault="003F2542" w:rsidP="005106AA">
      <w:pPr>
        <w:numPr>
          <w:ilvl w:val="0"/>
          <w:numId w:val="38"/>
        </w:numPr>
        <w:ind w:left="357" w:hanging="357"/>
        <w:jc w:val="both"/>
        <w:rPr>
          <w:rFonts w:ascii="Calibri" w:hAnsi="Calibri"/>
          <w:b/>
        </w:rPr>
      </w:pPr>
      <w:r w:rsidRPr="003F2542">
        <w:rPr>
          <w:rFonts w:ascii="Calibri" w:hAnsi="Calibri"/>
          <w:b/>
        </w:rPr>
        <w:t>Les bulles et structures gonflables, les bâtiments clos au moyen de bâches, sauf si le bâchage est réalisé à la suite d’un premier dommage pris en charge par l’Assureur et si un nouveau sinistre survient dans les douze mois suivant le premier.</w:t>
      </w:r>
    </w:p>
    <w:p w14:paraId="57EC87DC" w14:textId="77777777" w:rsidR="003F2542" w:rsidRPr="003F2542" w:rsidRDefault="003F2542" w:rsidP="003F2542">
      <w:pPr>
        <w:ind w:left="-426"/>
        <w:jc w:val="both"/>
        <w:rPr>
          <w:rFonts w:ascii="Calibri" w:hAnsi="Calibri"/>
          <w:b/>
        </w:rPr>
      </w:pPr>
    </w:p>
    <w:p w14:paraId="2824EBF9" w14:textId="77777777" w:rsidR="003F2542" w:rsidRPr="003F2542" w:rsidRDefault="003F2542" w:rsidP="005106AA">
      <w:pPr>
        <w:numPr>
          <w:ilvl w:val="0"/>
          <w:numId w:val="38"/>
        </w:numPr>
        <w:ind w:left="357" w:hanging="357"/>
        <w:jc w:val="both"/>
        <w:rPr>
          <w:rFonts w:ascii="Calibri" w:hAnsi="Calibri"/>
          <w:b/>
        </w:rPr>
      </w:pPr>
      <w:r w:rsidRPr="003F2542">
        <w:rPr>
          <w:rFonts w:ascii="Calibri" w:hAnsi="Calibri"/>
          <w:b/>
        </w:rPr>
        <w:t>Les dommages causés par le vent aux hangars, tribunes et autres bâtiments non entièrement clos, sauf s’ils sont construits, et fixés selon les règles de l’art.</w:t>
      </w:r>
    </w:p>
    <w:p w14:paraId="2B7D7C43" w14:textId="3C804D49" w:rsidR="003F2542" w:rsidRDefault="003F2542" w:rsidP="003F2542">
      <w:pPr>
        <w:ind w:left="708"/>
        <w:jc w:val="both"/>
        <w:rPr>
          <w:rFonts w:ascii="Calibri" w:hAnsi="Calibri"/>
          <w:highlight w:val="cyan"/>
        </w:rPr>
      </w:pPr>
    </w:p>
    <w:p w14:paraId="2121B99F" w14:textId="77777777" w:rsidR="003F2542" w:rsidRPr="00D66361" w:rsidRDefault="003F2542" w:rsidP="003F2542">
      <w:pPr>
        <w:ind w:left="708"/>
        <w:jc w:val="both"/>
        <w:rPr>
          <w:rFonts w:ascii="Calibri" w:hAnsi="Calibri"/>
          <w:highlight w:val="cyan"/>
        </w:rPr>
      </w:pPr>
    </w:p>
    <w:p w14:paraId="0814D0CA" w14:textId="77777777" w:rsidR="003F2542" w:rsidRPr="003F2542" w:rsidRDefault="003F2542" w:rsidP="003F2542">
      <w:pPr>
        <w:pBdr>
          <w:bottom w:val="single" w:sz="4" w:space="0" w:color="FFC000"/>
        </w:pBdr>
        <w:tabs>
          <w:tab w:val="left" w:pos="-284"/>
        </w:tabs>
        <w:rPr>
          <w:rFonts w:ascii="Calibri" w:hAnsi="Calibri"/>
          <w:b/>
          <w:color w:val="002060"/>
        </w:rPr>
      </w:pPr>
      <w:r w:rsidRPr="003F2542">
        <w:rPr>
          <w:rFonts w:ascii="Calibri" w:hAnsi="Calibri"/>
          <w:b/>
          <w:color w:val="002060"/>
        </w:rPr>
        <w:t>2.6</w:t>
      </w:r>
      <w:r w:rsidRPr="003F2542">
        <w:rPr>
          <w:rFonts w:ascii="Calibri" w:hAnsi="Calibri"/>
          <w:b/>
          <w:color w:val="002060"/>
        </w:rPr>
        <w:tab/>
        <w:t>LES DEGATS DES EAUX</w:t>
      </w:r>
    </w:p>
    <w:p w14:paraId="219A7C93" w14:textId="77777777" w:rsidR="003F2542" w:rsidRPr="003F2542" w:rsidRDefault="003F2542" w:rsidP="003F2542">
      <w:pPr>
        <w:jc w:val="both"/>
        <w:rPr>
          <w:rFonts w:ascii="Calibri" w:hAnsi="Calibri"/>
        </w:rPr>
      </w:pPr>
      <w:r w:rsidRPr="003F2542">
        <w:rPr>
          <w:rFonts w:ascii="Calibri" w:hAnsi="Calibri"/>
        </w:rPr>
        <w:t xml:space="preserve">C’est-à-dire les dommages causés par : </w:t>
      </w:r>
    </w:p>
    <w:p w14:paraId="3EA9C6CE" w14:textId="77777777" w:rsidR="003F2542" w:rsidRPr="003F2542" w:rsidRDefault="003F2542" w:rsidP="003F2542">
      <w:pPr>
        <w:jc w:val="both"/>
        <w:rPr>
          <w:rFonts w:ascii="Calibri" w:hAnsi="Calibri"/>
          <w:b/>
          <w:sz w:val="16"/>
          <w:szCs w:val="16"/>
        </w:rPr>
      </w:pPr>
    </w:p>
    <w:p w14:paraId="123C978B" w14:textId="77777777" w:rsidR="003F2542" w:rsidRPr="003F2542" w:rsidRDefault="003F2542" w:rsidP="005106AA">
      <w:pPr>
        <w:numPr>
          <w:ilvl w:val="0"/>
          <w:numId w:val="39"/>
        </w:numPr>
        <w:ind w:left="357" w:hanging="357"/>
        <w:jc w:val="both"/>
        <w:rPr>
          <w:rFonts w:ascii="Calibri" w:hAnsi="Calibri"/>
        </w:rPr>
      </w:pPr>
      <w:r w:rsidRPr="003F2542">
        <w:rPr>
          <w:rFonts w:ascii="Calibri" w:hAnsi="Calibri"/>
        </w:rPr>
        <w:t>Les fuites, ruptures ou débordements :</w:t>
      </w:r>
    </w:p>
    <w:p w14:paraId="398E66A5" w14:textId="77777777" w:rsidR="003F2542" w:rsidRPr="003F2542" w:rsidRDefault="003F2542" w:rsidP="005106AA">
      <w:pPr>
        <w:numPr>
          <w:ilvl w:val="0"/>
          <w:numId w:val="35"/>
        </w:numPr>
        <w:ind w:left="1066" w:hanging="357"/>
        <w:jc w:val="both"/>
        <w:rPr>
          <w:rFonts w:ascii="Calibri" w:hAnsi="Calibri"/>
        </w:rPr>
      </w:pPr>
      <w:r w:rsidRPr="003F2542">
        <w:rPr>
          <w:rFonts w:ascii="Calibri" w:hAnsi="Calibri"/>
        </w:rPr>
        <w:t>Des conduites d’adduction, de distribution ou d’évacuation d’eau ou autres liquides, situées à l’intérieur ou non des bâtiments assurés,</w:t>
      </w:r>
    </w:p>
    <w:p w14:paraId="270495CB" w14:textId="77777777" w:rsidR="003F2542" w:rsidRPr="003F2542" w:rsidRDefault="003F2542" w:rsidP="005106AA">
      <w:pPr>
        <w:numPr>
          <w:ilvl w:val="0"/>
          <w:numId w:val="35"/>
        </w:numPr>
        <w:jc w:val="both"/>
        <w:rPr>
          <w:rFonts w:ascii="Calibri" w:hAnsi="Calibri"/>
        </w:rPr>
      </w:pPr>
      <w:r w:rsidRPr="003F2542">
        <w:rPr>
          <w:rFonts w:ascii="Calibri" w:hAnsi="Calibri"/>
        </w:rPr>
        <w:t>Des installations de chauffage et de climatisation,</w:t>
      </w:r>
    </w:p>
    <w:p w14:paraId="75F35C04" w14:textId="77777777" w:rsidR="003F2542" w:rsidRPr="003F2542" w:rsidRDefault="003F2542" w:rsidP="005106AA">
      <w:pPr>
        <w:numPr>
          <w:ilvl w:val="0"/>
          <w:numId w:val="35"/>
        </w:numPr>
        <w:jc w:val="both"/>
        <w:rPr>
          <w:rFonts w:ascii="Calibri" w:hAnsi="Calibri"/>
        </w:rPr>
      </w:pPr>
      <w:r w:rsidRPr="003F2542">
        <w:rPr>
          <w:rFonts w:ascii="Calibri" w:hAnsi="Calibri"/>
        </w:rPr>
        <w:t>Des appareils d’eau,</w:t>
      </w:r>
    </w:p>
    <w:p w14:paraId="141E0C67" w14:textId="77777777" w:rsidR="003F2542" w:rsidRPr="003F2542" w:rsidRDefault="003F2542" w:rsidP="005106AA">
      <w:pPr>
        <w:numPr>
          <w:ilvl w:val="0"/>
          <w:numId w:val="35"/>
        </w:numPr>
        <w:jc w:val="both"/>
        <w:rPr>
          <w:rFonts w:ascii="Calibri" w:hAnsi="Calibri"/>
        </w:rPr>
      </w:pPr>
      <w:r w:rsidRPr="003F2542">
        <w:rPr>
          <w:rFonts w:ascii="Calibri" w:hAnsi="Calibri"/>
        </w:rPr>
        <w:t>Des chêneaux et gouttières.</w:t>
      </w:r>
    </w:p>
    <w:p w14:paraId="5FCE8423" w14:textId="77777777" w:rsidR="003F2542" w:rsidRPr="003F2542" w:rsidRDefault="003F2542" w:rsidP="003F2542">
      <w:pPr>
        <w:ind w:left="1068"/>
        <w:jc w:val="both"/>
        <w:rPr>
          <w:rFonts w:ascii="Calibri" w:hAnsi="Calibri"/>
          <w:sz w:val="16"/>
          <w:szCs w:val="16"/>
        </w:rPr>
      </w:pPr>
    </w:p>
    <w:p w14:paraId="10B01FD0" w14:textId="77777777" w:rsidR="003F2542" w:rsidRPr="003F2542" w:rsidRDefault="003F2542" w:rsidP="005106AA">
      <w:pPr>
        <w:numPr>
          <w:ilvl w:val="0"/>
          <w:numId w:val="39"/>
        </w:numPr>
        <w:ind w:left="357" w:hanging="357"/>
        <w:jc w:val="both"/>
        <w:rPr>
          <w:rFonts w:ascii="Calibri" w:hAnsi="Calibri"/>
        </w:rPr>
      </w:pPr>
      <w:r w:rsidRPr="003F2542">
        <w:rPr>
          <w:rFonts w:ascii="Calibri" w:hAnsi="Calibri"/>
        </w:rPr>
        <w:t>Les pénétrations accidentelles par les toitures, façades, ciels vitrés, terrasses et balcons formant terrasses, qu’il s’agisse de pluie, de neige ou de grêle,</w:t>
      </w:r>
    </w:p>
    <w:p w14:paraId="4FC13405" w14:textId="77777777" w:rsidR="003F2542" w:rsidRPr="003F2542" w:rsidRDefault="003F2542" w:rsidP="005106AA">
      <w:pPr>
        <w:numPr>
          <w:ilvl w:val="0"/>
          <w:numId w:val="39"/>
        </w:numPr>
        <w:ind w:left="357" w:hanging="357"/>
        <w:jc w:val="both"/>
        <w:rPr>
          <w:rFonts w:ascii="Calibri" w:hAnsi="Calibri"/>
        </w:rPr>
      </w:pPr>
      <w:r w:rsidRPr="003F2542">
        <w:rPr>
          <w:rFonts w:ascii="Calibri" w:hAnsi="Calibri"/>
        </w:rPr>
        <w:t>Les débordements, renversements et ruptures de récipients de toute nature,</w:t>
      </w:r>
    </w:p>
    <w:p w14:paraId="41F58C44" w14:textId="77777777" w:rsidR="003F2542" w:rsidRPr="003F2542" w:rsidRDefault="003F2542" w:rsidP="005106AA">
      <w:pPr>
        <w:numPr>
          <w:ilvl w:val="0"/>
          <w:numId w:val="39"/>
        </w:numPr>
        <w:ind w:left="357" w:hanging="357"/>
        <w:jc w:val="both"/>
        <w:rPr>
          <w:rFonts w:ascii="Calibri" w:hAnsi="Calibri"/>
        </w:rPr>
      </w:pPr>
      <w:r w:rsidRPr="003F2542">
        <w:rPr>
          <w:rFonts w:ascii="Calibri" w:hAnsi="Calibri"/>
        </w:rPr>
        <w:t>Les entrées d’eau ou les infiltrations accidentelles par des ouvertures telles que baies, portes et fenêtres, normalement fermées, ou par les gaines d’aération ou de ventilation et les conduits de fumée,</w:t>
      </w:r>
    </w:p>
    <w:p w14:paraId="0412EE7D" w14:textId="77777777" w:rsidR="003F2542" w:rsidRPr="003F2542" w:rsidRDefault="003F2542" w:rsidP="005106AA">
      <w:pPr>
        <w:numPr>
          <w:ilvl w:val="0"/>
          <w:numId w:val="39"/>
        </w:numPr>
        <w:ind w:left="357" w:hanging="357"/>
        <w:jc w:val="both"/>
        <w:rPr>
          <w:rFonts w:ascii="Calibri" w:hAnsi="Calibri"/>
        </w:rPr>
      </w:pPr>
      <w:r w:rsidRPr="003F2542">
        <w:rPr>
          <w:rFonts w:ascii="Calibri" w:hAnsi="Calibri"/>
        </w:rPr>
        <w:t xml:space="preserve">Les engorgements et les refoulements d'égouts et d’eaux pluviales, </w:t>
      </w:r>
    </w:p>
    <w:p w14:paraId="6553E675" w14:textId="77777777" w:rsidR="003F2542" w:rsidRPr="003F2542" w:rsidRDefault="003F2542" w:rsidP="005106AA">
      <w:pPr>
        <w:numPr>
          <w:ilvl w:val="0"/>
          <w:numId w:val="39"/>
        </w:numPr>
        <w:ind w:left="357" w:hanging="357"/>
        <w:jc w:val="both"/>
        <w:rPr>
          <w:rFonts w:ascii="Calibri" w:hAnsi="Calibri"/>
        </w:rPr>
      </w:pPr>
      <w:r w:rsidRPr="003F2542">
        <w:rPr>
          <w:rFonts w:ascii="Calibri" w:hAnsi="Calibri"/>
        </w:rPr>
        <w:t>Les eaux de ruissellement,</w:t>
      </w:r>
    </w:p>
    <w:p w14:paraId="5EBD076B" w14:textId="77777777" w:rsidR="003F2542" w:rsidRPr="003F2542" w:rsidRDefault="003F2542" w:rsidP="005106AA">
      <w:pPr>
        <w:numPr>
          <w:ilvl w:val="0"/>
          <w:numId w:val="39"/>
        </w:numPr>
        <w:ind w:left="357" w:hanging="357"/>
        <w:jc w:val="both"/>
        <w:rPr>
          <w:rFonts w:ascii="Calibri" w:hAnsi="Calibri"/>
        </w:rPr>
      </w:pPr>
      <w:r w:rsidRPr="003F2542">
        <w:rPr>
          <w:rFonts w:ascii="Calibri" w:hAnsi="Calibri"/>
        </w:rPr>
        <w:t>Les dégâts causés par le gel à l’intérieur des bâtiments assurés,</w:t>
      </w:r>
    </w:p>
    <w:p w14:paraId="14D289D0" w14:textId="77777777" w:rsidR="003F2542" w:rsidRPr="003F2542" w:rsidRDefault="003F2542" w:rsidP="005106AA">
      <w:pPr>
        <w:numPr>
          <w:ilvl w:val="0"/>
          <w:numId w:val="39"/>
        </w:numPr>
        <w:ind w:left="357" w:hanging="357"/>
        <w:jc w:val="both"/>
        <w:rPr>
          <w:rFonts w:ascii="Calibri" w:hAnsi="Calibri"/>
        </w:rPr>
      </w:pPr>
      <w:r w:rsidRPr="003F2542">
        <w:rPr>
          <w:rFonts w:ascii="Calibri" w:hAnsi="Calibri"/>
        </w:rPr>
        <w:t>Les dommages causés par les conduites souterraines :</w:t>
      </w:r>
    </w:p>
    <w:p w14:paraId="6BFDA04A" w14:textId="77777777" w:rsidR="003F2542" w:rsidRPr="003F2542" w:rsidRDefault="003F2542" w:rsidP="005106AA">
      <w:pPr>
        <w:numPr>
          <w:ilvl w:val="0"/>
          <w:numId w:val="39"/>
        </w:numPr>
        <w:ind w:left="357" w:hanging="357"/>
        <w:jc w:val="both"/>
        <w:rPr>
          <w:rFonts w:ascii="Calibri" w:hAnsi="Calibri"/>
        </w:rPr>
      </w:pPr>
      <w:r w:rsidRPr="003F2542">
        <w:rPr>
          <w:rFonts w:ascii="Calibri" w:hAnsi="Calibri"/>
        </w:rPr>
        <w:t>Cette assurance garantit le remboursement des dommages causés aux biens assurés par :</w:t>
      </w:r>
    </w:p>
    <w:p w14:paraId="7BFB2BC5" w14:textId="77777777" w:rsidR="003F2542" w:rsidRPr="003F2542" w:rsidRDefault="003F2542" w:rsidP="005106AA">
      <w:pPr>
        <w:numPr>
          <w:ilvl w:val="0"/>
          <w:numId w:val="35"/>
        </w:numPr>
        <w:jc w:val="both"/>
        <w:rPr>
          <w:rFonts w:ascii="Calibri" w:hAnsi="Calibri"/>
        </w:rPr>
      </w:pPr>
      <w:bookmarkStart w:id="12" w:name="_Hlk39991286"/>
      <w:r w:rsidRPr="003F2542">
        <w:rPr>
          <w:rFonts w:ascii="Calibri" w:hAnsi="Calibri"/>
        </w:rPr>
        <w:t>Toutes conduites d'adduction et de distribution d'eau et les canalisations intérieures desservant le bâtiment,</w:t>
      </w:r>
    </w:p>
    <w:p w14:paraId="6DCB0C31" w14:textId="77777777" w:rsidR="003F2542" w:rsidRPr="003F2542" w:rsidRDefault="003F2542" w:rsidP="005106AA">
      <w:pPr>
        <w:numPr>
          <w:ilvl w:val="0"/>
          <w:numId w:val="35"/>
        </w:numPr>
        <w:jc w:val="both"/>
        <w:rPr>
          <w:rFonts w:ascii="Calibri" w:hAnsi="Calibri"/>
        </w:rPr>
      </w:pPr>
      <w:r w:rsidRPr="003F2542">
        <w:rPr>
          <w:rFonts w:ascii="Calibri" w:hAnsi="Calibri"/>
        </w:rPr>
        <w:t xml:space="preserve">Toutes conduites d'évacuation et de vidange situées à l'intérieur des locaux jusqu'au </w:t>
      </w:r>
      <w:bookmarkEnd w:id="12"/>
      <w:r w:rsidRPr="003F2542">
        <w:rPr>
          <w:rFonts w:ascii="Calibri" w:hAnsi="Calibri"/>
        </w:rPr>
        <w:t>droit des murs extérieurs.</w:t>
      </w:r>
    </w:p>
    <w:p w14:paraId="219F95BC" w14:textId="77777777" w:rsidR="003F2542" w:rsidRPr="003F2542" w:rsidRDefault="003F2542" w:rsidP="003F2542">
      <w:pPr>
        <w:ind w:left="709"/>
        <w:jc w:val="both"/>
        <w:rPr>
          <w:rFonts w:ascii="Calibri" w:hAnsi="Calibri"/>
        </w:rPr>
      </w:pPr>
    </w:p>
    <w:p w14:paraId="0240105D" w14:textId="77777777" w:rsidR="003F2542" w:rsidRPr="003F2542" w:rsidRDefault="003F2542" w:rsidP="003F2542">
      <w:pPr>
        <w:jc w:val="both"/>
        <w:rPr>
          <w:rFonts w:ascii="Calibri" w:hAnsi="Calibri"/>
          <w:b/>
        </w:rPr>
      </w:pPr>
      <w:r w:rsidRPr="003F2542">
        <w:rPr>
          <w:rFonts w:ascii="Calibri" w:hAnsi="Calibri"/>
          <w:b/>
        </w:rPr>
        <w:t>La garantie s’étend :</w:t>
      </w:r>
    </w:p>
    <w:p w14:paraId="6EC062B3" w14:textId="77777777" w:rsidR="003F2542" w:rsidRPr="003F2542" w:rsidRDefault="003F2542" w:rsidP="003F2542">
      <w:pPr>
        <w:jc w:val="both"/>
        <w:rPr>
          <w:rFonts w:ascii="Calibri" w:hAnsi="Calibri"/>
          <w:sz w:val="16"/>
          <w:szCs w:val="16"/>
        </w:rPr>
      </w:pPr>
    </w:p>
    <w:p w14:paraId="65975F98" w14:textId="77777777" w:rsidR="003F2542" w:rsidRPr="003F2542" w:rsidRDefault="003F2542" w:rsidP="005106AA">
      <w:pPr>
        <w:numPr>
          <w:ilvl w:val="0"/>
          <w:numId w:val="40"/>
        </w:numPr>
        <w:ind w:left="357" w:hanging="357"/>
        <w:jc w:val="both"/>
        <w:rPr>
          <w:rFonts w:ascii="Calibri" w:hAnsi="Calibri"/>
        </w:rPr>
      </w:pPr>
      <w:r w:rsidRPr="003F2542">
        <w:rPr>
          <w:rFonts w:ascii="Calibri" w:hAnsi="Calibri"/>
        </w:rPr>
        <w:t>Au remboursement des frais exposés pour la recherche des fuites ayant provoqué un dommage assuré, ainsi qu’aux dégradations consécutives à ces travaux,</w:t>
      </w:r>
    </w:p>
    <w:p w14:paraId="7B3B30A4" w14:textId="77777777" w:rsidR="003F2542" w:rsidRPr="003F2542" w:rsidRDefault="003F2542" w:rsidP="005106AA">
      <w:pPr>
        <w:numPr>
          <w:ilvl w:val="0"/>
          <w:numId w:val="40"/>
        </w:numPr>
        <w:ind w:left="357" w:hanging="357"/>
        <w:jc w:val="both"/>
        <w:rPr>
          <w:rFonts w:ascii="Calibri" w:hAnsi="Calibri"/>
        </w:rPr>
      </w:pPr>
      <w:r w:rsidRPr="003F2542">
        <w:rPr>
          <w:rFonts w:ascii="Calibri" w:hAnsi="Calibri"/>
        </w:rPr>
        <w:t>Aux dommages causés par le gel, aux conduites, appareils et installations hydrauliques ou de chauffage, situés uniquement à l’intérieur des locaux entièrement clos et couverts,</w:t>
      </w:r>
    </w:p>
    <w:p w14:paraId="28C60F65" w14:textId="77777777" w:rsidR="003F2542" w:rsidRPr="003F2542" w:rsidRDefault="003F2542" w:rsidP="005106AA">
      <w:pPr>
        <w:numPr>
          <w:ilvl w:val="0"/>
          <w:numId w:val="40"/>
        </w:numPr>
        <w:ind w:left="357" w:hanging="357"/>
        <w:jc w:val="both"/>
        <w:rPr>
          <w:rFonts w:ascii="Calibri" w:hAnsi="Calibri"/>
        </w:rPr>
      </w:pPr>
      <w:r w:rsidRPr="003F2542">
        <w:rPr>
          <w:rFonts w:ascii="Calibri" w:hAnsi="Calibri"/>
        </w:rPr>
        <w:t xml:space="preserve">Aux dégâts causés par le gel dans les locaux non chauffés. Il est précisé que l’ensemble des conduites, appareils et installations hydrauliques ou de chauffage auront été vidangés et purgés, ou maintenus protégés par un liquide antigel. </w:t>
      </w:r>
      <w:r w:rsidRPr="003F2542">
        <w:rPr>
          <w:rFonts w:asciiTheme="minorHAnsi" w:hAnsiTheme="minorHAnsi" w:cstheme="minorHAnsi"/>
          <w:b/>
          <w:bCs/>
        </w:rPr>
        <w:t>En cas de non-respect des mesures de prévention ci-dessus la franchise applicable à la garantie sera triplée</w:t>
      </w:r>
      <w:r w:rsidRPr="003F2542">
        <w:rPr>
          <w:b/>
          <w:bCs/>
        </w:rPr>
        <w:t>.</w:t>
      </w:r>
    </w:p>
    <w:p w14:paraId="51496D6F" w14:textId="77777777" w:rsidR="003F2542" w:rsidRPr="003F2542" w:rsidRDefault="003F2542" w:rsidP="003F2542">
      <w:pPr>
        <w:ind w:left="1068"/>
        <w:jc w:val="both"/>
        <w:rPr>
          <w:rFonts w:ascii="Calibri" w:hAnsi="Calibri"/>
        </w:rPr>
      </w:pPr>
    </w:p>
    <w:p w14:paraId="08F809B4" w14:textId="77777777" w:rsidR="003F2542" w:rsidRPr="003F2542" w:rsidRDefault="003F2542" w:rsidP="003F2542">
      <w:pPr>
        <w:jc w:val="both"/>
        <w:rPr>
          <w:rFonts w:ascii="Calibri" w:hAnsi="Calibri"/>
          <w:b/>
        </w:rPr>
      </w:pPr>
      <w:bookmarkStart w:id="13" w:name="_Hlk39991420"/>
      <w:r w:rsidRPr="003F2542">
        <w:rPr>
          <w:rFonts w:ascii="Calibri" w:hAnsi="Calibri"/>
          <w:b/>
        </w:rPr>
        <w:t>Sont exclus de la garantie :</w:t>
      </w:r>
    </w:p>
    <w:p w14:paraId="2E98F1B8" w14:textId="77777777" w:rsidR="003F2542" w:rsidRPr="003F2542" w:rsidRDefault="003F2542" w:rsidP="003F2542">
      <w:pPr>
        <w:jc w:val="both"/>
        <w:rPr>
          <w:rFonts w:ascii="Calibri" w:hAnsi="Calibri"/>
          <w:b/>
          <w:sz w:val="16"/>
          <w:szCs w:val="16"/>
        </w:rPr>
      </w:pPr>
    </w:p>
    <w:bookmarkEnd w:id="13"/>
    <w:p w14:paraId="3C7DE394" w14:textId="77777777" w:rsidR="003F2542" w:rsidRPr="003F2542" w:rsidRDefault="003F2542" w:rsidP="005106AA">
      <w:pPr>
        <w:numPr>
          <w:ilvl w:val="0"/>
          <w:numId w:val="41"/>
        </w:numPr>
        <w:ind w:left="357" w:hanging="357"/>
        <w:jc w:val="both"/>
        <w:rPr>
          <w:rFonts w:ascii="Calibri" w:hAnsi="Calibri"/>
          <w:b/>
        </w:rPr>
      </w:pPr>
      <w:r w:rsidRPr="003F2542">
        <w:rPr>
          <w:rFonts w:ascii="Calibri" w:hAnsi="Calibri"/>
          <w:b/>
        </w:rPr>
        <w:t>Les dégâts subis ou occasionnés par les barrages,</w:t>
      </w:r>
    </w:p>
    <w:p w14:paraId="44908666" w14:textId="77777777" w:rsidR="003F2542" w:rsidRPr="003F2542" w:rsidRDefault="003F2542" w:rsidP="005106AA">
      <w:pPr>
        <w:numPr>
          <w:ilvl w:val="0"/>
          <w:numId w:val="41"/>
        </w:numPr>
        <w:ind w:left="357" w:hanging="357"/>
        <w:jc w:val="both"/>
        <w:rPr>
          <w:rFonts w:ascii="Calibri" w:hAnsi="Calibri"/>
          <w:b/>
        </w:rPr>
      </w:pPr>
      <w:r w:rsidRPr="003F2542">
        <w:rPr>
          <w:rFonts w:ascii="Calibri" w:hAnsi="Calibri"/>
          <w:b/>
        </w:rPr>
        <w:t>Les pertes d’eau,</w:t>
      </w:r>
    </w:p>
    <w:p w14:paraId="7780C487" w14:textId="77777777" w:rsidR="003F2542" w:rsidRPr="003F2542" w:rsidRDefault="003F2542" w:rsidP="005106AA">
      <w:pPr>
        <w:numPr>
          <w:ilvl w:val="0"/>
          <w:numId w:val="41"/>
        </w:numPr>
        <w:ind w:left="357" w:hanging="357"/>
        <w:jc w:val="both"/>
        <w:rPr>
          <w:rFonts w:ascii="Calibri" w:hAnsi="Calibri"/>
          <w:b/>
        </w:rPr>
      </w:pPr>
      <w:r w:rsidRPr="003F2542">
        <w:rPr>
          <w:rFonts w:ascii="Calibri" w:hAnsi="Calibri"/>
          <w:b/>
        </w:rPr>
        <w:t>Les dégâts dus à l’humidité ou à la condensation sauf s’ils sont la conséquence d’un dommage garanti,</w:t>
      </w:r>
    </w:p>
    <w:p w14:paraId="22006834" w14:textId="77777777" w:rsidR="003F2542" w:rsidRPr="003F2542" w:rsidRDefault="003F2542" w:rsidP="005106AA">
      <w:pPr>
        <w:numPr>
          <w:ilvl w:val="0"/>
          <w:numId w:val="41"/>
        </w:numPr>
        <w:ind w:left="357" w:hanging="357"/>
        <w:jc w:val="both"/>
        <w:rPr>
          <w:rFonts w:ascii="Calibri" w:hAnsi="Calibri"/>
          <w:b/>
        </w:rPr>
      </w:pPr>
      <w:r w:rsidRPr="003F2542">
        <w:rPr>
          <w:rFonts w:ascii="Calibri" w:hAnsi="Calibri"/>
          <w:b/>
        </w:rPr>
        <w:t>Les frais nécessités par les opérations de dégorgement, de réparation, de remplacement des conduites, robinets et appareils et par la réparation des toitures et ciels vitrés,</w:t>
      </w:r>
    </w:p>
    <w:p w14:paraId="04AA61CB" w14:textId="77777777" w:rsidR="003F2542" w:rsidRPr="003F2542" w:rsidRDefault="003F2542" w:rsidP="005106AA">
      <w:pPr>
        <w:numPr>
          <w:ilvl w:val="0"/>
          <w:numId w:val="41"/>
        </w:numPr>
        <w:ind w:left="357" w:hanging="357"/>
        <w:jc w:val="both"/>
        <w:rPr>
          <w:rFonts w:ascii="Calibri" w:hAnsi="Calibri"/>
          <w:b/>
        </w:rPr>
      </w:pPr>
      <w:r w:rsidRPr="003F2542">
        <w:rPr>
          <w:rFonts w:ascii="Calibri" w:hAnsi="Calibri"/>
          <w:b/>
        </w:rPr>
        <w:t>Les dégâts subis par les biens désignés à l’article 1.3.</w:t>
      </w:r>
    </w:p>
    <w:p w14:paraId="1776667D" w14:textId="77777777" w:rsidR="003F2542" w:rsidRPr="00D66361" w:rsidRDefault="003F2542" w:rsidP="003F2542">
      <w:pPr>
        <w:jc w:val="both"/>
        <w:rPr>
          <w:rFonts w:ascii="Calibri" w:hAnsi="Calibri"/>
          <w:b/>
          <w:highlight w:val="cyan"/>
        </w:rPr>
      </w:pPr>
    </w:p>
    <w:p w14:paraId="344696AA" w14:textId="77777777" w:rsidR="003F2542" w:rsidRPr="003F2542" w:rsidRDefault="003F2542" w:rsidP="003F2542">
      <w:pPr>
        <w:pBdr>
          <w:bottom w:val="single" w:sz="4" w:space="0" w:color="FFC000"/>
        </w:pBdr>
        <w:tabs>
          <w:tab w:val="left" w:pos="-284"/>
        </w:tabs>
        <w:rPr>
          <w:rFonts w:ascii="Calibri" w:hAnsi="Calibri"/>
          <w:b/>
          <w:color w:val="002060"/>
        </w:rPr>
      </w:pPr>
      <w:r w:rsidRPr="00D66361">
        <w:rPr>
          <w:rFonts w:ascii="Calibri" w:hAnsi="Calibri"/>
          <w:b/>
          <w:color w:val="002060"/>
          <w:highlight w:val="cyan"/>
        </w:rPr>
        <w:br w:type="page"/>
      </w:r>
      <w:r w:rsidRPr="003F2542">
        <w:rPr>
          <w:rFonts w:ascii="Calibri" w:hAnsi="Calibri"/>
          <w:b/>
          <w:color w:val="002060"/>
        </w:rPr>
        <w:lastRenderedPageBreak/>
        <w:t>2.7</w:t>
      </w:r>
      <w:r w:rsidRPr="003F2542">
        <w:rPr>
          <w:rFonts w:ascii="Calibri" w:hAnsi="Calibri"/>
          <w:b/>
          <w:color w:val="002060"/>
        </w:rPr>
        <w:tab/>
        <w:t>LE VOL ET LES ACTES DE VANDALISME ET DETERIORATIONS IMMOBILIERES</w:t>
      </w:r>
    </w:p>
    <w:p w14:paraId="130EB5A7" w14:textId="77777777" w:rsidR="003F2542" w:rsidRPr="003F2542" w:rsidRDefault="003F2542" w:rsidP="003F2542">
      <w:pPr>
        <w:jc w:val="both"/>
        <w:rPr>
          <w:rFonts w:ascii="Calibri" w:hAnsi="Calibri"/>
          <w:b/>
          <w:u w:val="single"/>
        </w:rPr>
      </w:pPr>
      <w:r w:rsidRPr="003F2542">
        <w:rPr>
          <w:rFonts w:ascii="Calibri" w:hAnsi="Calibri"/>
        </w:rPr>
        <w:t>C’est-à-dire, le vol ou tentative de vol ainsi que les actes de vandalisme commis à l’intérieur des locaux assurés dans l’une des circonstances suivantes :</w:t>
      </w:r>
    </w:p>
    <w:p w14:paraId="365B7C7E" w14:textId="77777777" w:rsidR="003F2542" w:rsidRPr="003F2542" w:rsidRDefault="003F2542" w:rsidP="003F2542">
      <w:pPr>
        <w:ind w:left="1059"/>
        <w:jc w:val="both"/>
        <w:rPr>
          <w:rFonts w:ascii="Calibri" w:hAnsi="Calibri"/>
        </w:rPr>
      </w:pPr>
    </w:p>
    <w:p w14:paraId="6EC3C9C8" w14:textId="77777777" w:rsidR="003F2542" w:rsidRPr="003F2542" w:rsidRDefault="003F2542" w:rsidP="005106AA">
      <w:pPr>
        <w:numPr>
          <w:ilvl w:val="0"/>
          <w:numId w:val="42"/>
        </w:numPr>
        <w:ind w:left="357" w:hanging="357"/>
        <w:jc w:val="both"/>
        <w:rPr>
          <w:rFonts w:ascii="Calibri" w:hAnsi="Calibri"/>
        </w:rPr>
      </w:pPr>
      <w:r w:rsidRPr="003F2542">
        <w:rPr>
          <w:rFonts w:ascii="Calibri" w:hAnsi="Calibri"/>
        </w:rPr>
        <w:t>Par effraction, escalade ou usage de fausses clefs (notamment article 132-73 du Code Pénal modifié par loi n°2004-204 du 9 mars 2004 – art. 12 JORF 10 mars 2004 et dispositions législatives et réglementaires modificatives),</w:t>
      </w:r>
    </w:p>
    <w:p w14:paraId="6820FFF4" w14:textId="77777777" w:rsidR="003F2542" w:rsidRPr="003F2542" w:rsidRDefault="003F2542" w:rsidP="005106AA">
      <w:pPr>
        <w:numPr>
          <w:ilvl w:val="0"/>
          <w:numId w:val="42"/>
        </w:numPr>
        <w:ind w:left="357" w:hanging="357"/>
        <w:jc w:val="both"/>
        <w:rPr>
          <w:rFonts w:ascii="Calibri" w:hAnsi="Calibri"/>
        </w:rPr>
      </w:pPr>
      <w:r w:rsidRPr="003F2542">
        <w:rPr>
          <w:rFonts w:ascii="Calibri" w:hAnsi="Calibri"/>
        </w:rPr>
        <w:t>Sans effraction s’il est établi que le voleur s’est introduit ou maintenu clandestinement dans les lieux,</w:t>
      </w:r>
    </w:p>
    <w:p w14:paraId="55082F0C" w14:textId="77777777" w:rsidR="003F2542" w:rsidRPr="003F2542" w:rsidRDefault="003F2542" w:rsidP="005106AA">
      <w:pPr>
        <w:numPr>
          <w:ilvl w:val="0"/>
          <w:numId w:val="42"/>
        </w:numPr>
        <w:ind w:left="357" w:hanging="357"/>
        <w:jc w:val="both"/>
        <w:rPr>
          <w:rFonts w:ascii="Calibri" w:hAnsi="Calibri"/>
        </w:rPr>
      </w:pPr>
      <w:r w:rsidRPr="003F2542">
        <w:rPr>
          <w:rFonts w:ascii="Calibri" w:hAnsi="Calibri"/>
        </w:rPr>
        <w:t>Avec menaces ou violences sur les personnes,</w:t>
      </w:r>
    </w:p>
    <w:p w14:paraId="3601BF6B" w14:textId="77777777" w:rsidR="003F2542" w:rsidRPr="003F2542" w:rsidRDefault="003F2542" w:rsidP="005106AA">
      <w:pPr>
        <w:numPr>
          <w:ilvl w:val="0"/>
          <w:numId w:val="42"/>
        </w:numPr>
        <w:ind w:left="357" w:hanging="357"/>
        <w:jc w:val="both"/>
        <w:rPr>
          <w:rFonts w:ascii="Calibri" w:hAnsi="Calibri"/>
        </w:rPr>
      </w:pPr>
      <w:r w:rsidRPr="003F2542">
        <w:rPr>
          <w:rFonts w:ascii="Calibri" w:hAnsi="Calibri"/>
        </w:rPr>
        <w:t>Pendant un incendie,</w:t>
      </w:r>
    </w:p>
    <w:p w14:paraId="7C194076" w14:textId="77777777" w:rsidR="003F2542" w:rsidRPr="003F2542" w:rsidRDefault="003F2542" w:rsidP="005106AA">
      <w:pPr>
        <w:numPr>
          <w:ilvl w:val="0"/>
          <w:numId w:val="42"/>
        </w:numPr>
        <w:ind w:left="357" w:hanging="357"/>
        <w:jc w:val="both"/>
        <w:rPr>
          <w:rFonts w:ascii="Calibri" w:hAnsi="Calibri"/>
        </w:rPr>
      </w:pPr>
      <w:r w:rsidRPr="003F2542">
        <w:rPr>
          <w:rFonts w:ascii="Calibri" w:hAnsi="Calibri"/>
        </w:rPr>
        <w:t>Par les élus, préposés, salariés ou toute autre personne placée sous l’autorité ou le contrôle de la collectivité souscriptrice à la condition toutefois que le vol, tentative de vol ou l’acte de vandalisme soit commis en dehors des heures de travail ou de service, dans les cas et conditions définis ci-dessus et sous réserve que le coupable fasse l’objet d’une plainte non retirée sans l’accord de l’Assureur.</w:t>
      </w:r>
    </w:p>
    <w:p w14:paraId="6FCAF1D7" w14:textId="77777777" w:rsidR="003F2542" w:rsidRPr="003F2542" w:rsidRDefault="003F2542" w:rsidP="003F2542">
      <w:pPr>
        <w:ind w:left="1134"/>
        <w:jc w:val="both"/>
        <w:rPr>
          <w:rFonts w:ascii="Calibri" w:hAnsi="Calibri"/>
        </w:rPr>
      </w:pPr>
    </w:p>
    <w:p w14:paraId="57ACB26D" w14:textId="77777777" w:rsidR="003F2542" w:rsidRPr="003F2542" w:rsidRDefault="003F2542" w:rsidP="003F2542">
      <w:pPr>
        <w:jc w:val="both"/>
        <w:rPr>
          <w:rFonts w:ascii="Calibri" w:hAnsi="Calibri"/>
          <w:b/>
        </w:rPr>
      </w:pPr>
      <w:r w:rsidRPr="003F2542">
        <w:rPr>
          <w:rFonts w:ascii="Calibri" w:hAnsi="Calibri"/>
          <w:b/>
        </w:rPr>
        <w:t>Sont exclues de la garantie les conséquences des vols, tentatives de vol ou actes de vandalisme commis :</w:t>
      </w:r>
    </w:p>
    <w:p w14:paraId="1745DA0A" w14:textId="77777777" w:rsidR="003F2542" w:rsidRPr="003F2542" w:rsidRDefault="003F2542" w:rsidP="003F2542">
      <w:pPr>
        <w:jc w:val="both"/>
        <w:rPr>
          <w:rFonts w:ascii="Calibri" w:hAnsi="Calibri"/>
          <w:b/>
        </w:rPr>
      </w:pPr>
    </w:p>
    <w:p w14:paraId="6DCA6E52" w14:textId="77777777" w:rsidR="003F2542" w:rsidRPr="003F2542" w:rsidRDefault="003F2542" w:rsidP="005106AA">
      <w:pPr>
        <w:numPr>
          <w:ilvl w:val="0"/>
          <w:numId w:val="43"/>
        </w:numPr>
        <w:ind w:left="357" w:hanging="357"/>
        <w:jc w:val="both"/>
        <w:rPr>
          <w:rFonts w:ascii="Calibri" w:hAnsi="Calibri"/>
          <w:b/>
        </w:rPr>
      </w:pPr>
      <w:r w:rsidRPr="003F2542">
        <w:rPr>
          <w:rFonts w:ascii="Calibri" w:hAnsi="Calibri"/>
          <w:b/>
        </w:rPr>
        <w:t>Dans les bâtiments inoccupés lorsque tous les moyens de protection et de fermeture dont ils disposent n’ont pas été utilisés,</w:t>
      </w:r>
    </w:p>
    <w:p w14:paraId="09F744F1" w14:textId="77777777" w:rsidR="003F2542" w:rsidRPr="003F2542" w:rsidRDefault="003F2542" w:rsidP="005106AA">
      <w:pPr>
        <w:numPr>
          <w:ilvl w:val="0"/>
          <w:numId w:val="43"/>
        </w:numPr>
        <w:ind w:left="357" w:hanging="357"/>
        <w:jc w:val="both"/>
        <w:rPr>
          <w:rFonts w:ascii="Calibri" w:hAnsi="Calibri"/>
          <w:b/>
        </w:rPr>
      </w:pPr>
      <w:r w:rsidRPr="003F2542">
        <w:rPr>
          <w:rFonts w:ascii="Calibri" w:hAnsi="Calibri"/>
          <w:b/>
        </w:rPr>
        <w:t>Sur les biens désignés à l’article 1.3,</w:t>
      </w:r>
    </w:p>
    <w:p w14:paraId="6E1C7C7B" w14:textId="77777777" w:rsidR="003F2542" w:rsidRPr="003F2542" w:rsidRDefault="003F2542" w:rsidP="005106AA">
      <w:pPr>
        <w:numPr>
          <w:ilvl w:val="0"/>
          <w:numId w:val="43"/>
        </w:numPr>
        <w:ind w:left="357" w:hanging="357"/>
        <w:jc w:val="both"/>
        <w:rPr>
          <w:rFonts w:ascii="Calibri" w:hAnsi="Calibri"/>
          <w:b/>
        </w:rPr>
      </w:pPr>
      <w:r w:rsidRPr="003F2542">
        <w:rPr>
          <w:rFonts w:ascii="Calibri" w:hAnsi="Calibri"/>
          <w:b/>
        </w:rPr>
        <w:t xml:space="preserve">Au cours ou à l’occasion d’émeutes, mouvements populaires, actes de terrorisme et de sabotage. </w:t>
      </w:r>
      <w:bookmarkStart w:id="14" w:name="_Hlk142379405"/>
      <w:r w:rsidRPr="003F2542">
        <w:rPr>
          <w:rFonts w:ascii="Calibri" w:hAnsi="Calibri"/>
          <w:b/>
        </w:rPr>
        <w:t>Ces événements relèvent des garanties définies aux articles 2.10 et 2.11 des présentes conditions générales de garanties.</w:t>
      </w:r>
      <w:bookmarkEnd w:id="14"/>
    </w:p>
    <w:p w14:paraId="55E07DF5" w14:textId="77777777" w:rsidR="003F2542" w:rsidRPr="003F2542" w:rsidRDefault="003F2542" w:rsidP="003F2542">
      <w:pPr>
        <w:ind w:left="708"/>
        <w:jc w:val="both"/>
        <w:rPr>
          <w:rFonts w:ascii="Calibri" w:hAnsi="Calibri"/>
        </w:rPr>
      </w:pPr>
    </w:p>
    <w:p w14:paraId="204D02D6" w14:textId="77777777" w:rsidR="003F2542" w:rsidRPr="003F2542" w:rsidRDefault="003F2542" w:rsidP="003F2542">
      <w:pPr>
        <w:pBdr>
          <w:bottom w:val="single" w:sz="4" w:space="0" w:color="FFC000"/>
        </w:pBdr>
        <w:tabs>
          <w:tab w:val="left" w:pos="-284"/>
        </w:tabs>
        <w:rPr>
          <w:rFonts w:ascii="Calibri" w:hAnsi="Calibri"/>
          <w:b/>
          <w:color w:val="002060"/>
        </w:rPr>
      </w:pPr>
      <w:r w:rsidRPr="003F2542">
        <w:rPr>
          <w:rFonts w:ascii="Calibri" w:hAnsi="Calibri"/>
          <w:b/>
          <w:color w:val="002060"/>
        </w:rPr>
        <w:t>2.8</w:t>
      </w:r>
      <w:r w:rsidRPr="003F2542">
        <w:rPr>
          <w:rFonts w:ascii="Calibri" w:hAnsi="Calibri"/>
          <w:b/>
          <w:color w:val="002060"/>
        </w:rPr>
        <w:tab/>
        <w:t>LE BRIS DE GLACE (PRODUITS VERRIERS OU NON)</w:t>
      </w:r>
    </w:p>
    <w:p w14:paraId="4572959F" w14:textId="77777777" w:rsidR="003F2542" w:rsidRPr="003F2542" w:rsidRDefault="003F2542" w:rsidP="003F2542">
      <w:pPr>
        <w:rPr>
          <w:rFonts w:ascii="Calibri" w:hAnsi="Calibri"/>
        </w:rPr>
      </w:pPr>
      <w:r w:rsidRPr="003F2542">
        <w:rPr>
          <w:rFonts w:ascii="Calibri" w:hAnsi="Calibri"/>
        </w:rPr>
        <w:t>C’est-à-dire, les dommages atteignant :</w:t>
      </w:r>
    </w:p>
    <w:p w14:paraId="57E2D259" w14:textId="77777777" w:rsidR="003F2542" w:rsidRPr="003F2542" w:rsidRDefault="003F2542" w:rsidP="003F2542">
      <w:pPr>
        <w:ind w:left="1059"/>
        <w:jc w:val="both"/>
        <w:rPr>
          <w:rFonts w:ascii="Calibri" w:hAnsi="Calibri"/>
          <w:b/>
        </w:rPr>
      </w:pPr>
      <w:bookmarkStart w:id="15" w:name="_Hlk40013991"/>
    </w:p>
    <w:p w14:paraId="33AC7527" w14:textId="77777777" w:rsidR="003F2542" w:rsidRPr="003F2542" w:rsidRDefault="003F2542" w:rsidP="005106AA">
      <w:pPr>
        <w:numPr>
          <w:ilvl w:val="0"/>
          <w:numId w:val="44"/>
        </w:numPr>
        <w:ind w:left="357" w:hanging="357"/>
        <w:jc w:val="both"/>
        <w:rPr>
          <w:rFonts w:ascii="Calibri" w:hAnsi="Calibri"/>
        </w:rPr>
      </w:pPr>
      <w:r w:rsidRPr="003F2542">
        <w:rPr>
          <w:rFonts w:ascii="Calibri" w:hAnsi="Calibri"/>
        </w:rPr>
        <w:t>Les glaces étamées et miroirs fixés aux murs,</w:t>
      </w:r>
    </w:p>
    <w:p w14:paraId="7A172451" w14:textId="77777777" w:rsidR="003F2542" w:rsidRPr="003F2542" w:rsidRDefault="003F2542" w:rsidP="005106AA">
      <w:pPr>
        <w:numPr>
          <w:ilvl w:val="0"/>
          <w:numId w:val="44"/>
        </w:numPr>
        <w:ind w:left="357" w:hanging="357"/>
        <w:jc w:val="both"/>
        <w:rPr>
          <w:rFonts w:ascii="Calibri" w:hAnsi="Calibri"/>
        </w:rPr>
      </w:pPr>
      <w:r w:rsidRPr="003F2542">
        <w:rPr>
          <w:rFonts w:ascii="Calibri" w:hAnsi="Calibri"/>
        </w:rPr>
        <w:t>Les glaces ou miroirs faisant partie intégrante d’un meuble,</w:t>
      </w:r>
    </w:p>
    <w:p w14:paraId="64D93EBF" w14:textId="77777777" w:rsidR="003F2542" w:rsidRPr="003F2542" w:rsidRDefault="003F2542" w:rsidP="005106AA">
      <w:pPr>
        <w:numPr>
          <w:ilvl w:val="0"/>
          <w:numId w:val="44"/>
        </w:numPr>
        <w:ind w:left="357" w:hanging="357"/>
        <w:jc w:val="both"/>
        <w:rPr>
          <w:rFonts w:ascii="Calibri" w:hAnsi="Calibri"/>
        </w:rPr>
      </w:pPr>
      <w:r w:rsidRPr="003F2542">
        <w:rPr>
          <w:rFonts w:ascii="Calibri" w:hAnsi="Calibri"/>
        </w:rPr>
        <w:t>Les vitrages (isolants ou non) des baies et fenêtres,</w:t>
      </w:r>
    </w:p>
    <w:p w14:paraId="7D490105" w14:textId="77777777" w:rsidR="003F2542" w:rsidRPr="003F2542" w:rsidRDefault="003F2542" w:rsidP="005106AA">
      <w:pPr>
        <w:numPr>
          <w:ilvl w:val="0"/>
          <w:numId w:val="44"/>
        </w:numPr>
        <w:ind w:left="357" w:hanging="357"/>
        <w:jc w:val="both"/>
        <w:rPr>
          <w:rFonts w:ascii="Calibri" w:hAnsi="Calibri"/>
        </w:rPr>
      </w:pPr>
      <w:r w:rsidRPr="003F2542">
        <w:rPr>
          <w:rFonts w:ascii="Calibri" w:hAnsi="Calibri"/>
        </w:rPr>
        <w:t>Les parois vitrées intérieures et les portes,</w:t>
      </w:r>
    </w:p>
    <w:p w14:paraId="74B922A3" w14:textId="77777777" w:rsidR="003F2542" w:rsidRPr="003F2542" w:rsidRDefault="003F2542" w:rsidP="005106AA">
      <w:pPr>
        <w:numPr>
          <w:ilvl w:val="0"/>
          <w:numId w:val="44"/>
        </w:numPr>
        <w:ind w:left="357" w:hanging="357"/>
        <w:jc w:val="both"/>
        <w:rPr>
          <w:rFonts w:ascii="Calibri" w:hAnsi="Calibri"/>
        </w:rPr>
      </w:pPr>
      <w:r w:rsidRPr="003F2542">
        <w:rPr>
          <w:rFonts w:ascii="Calibri" w:hAnsi="Calibri"/>
        </w:rPr>
        <w:t>Les vitraux,</w:t>
      </w:r>
    </w:p>
    <w:p w14:paraId="7D72B0EF" w14:textId="77777777" w:rsidR="003F2542" w:rsidRPr="003F2542" w:rsidRDefault="003F2542" w:rsidP="005106AA">
      <w:pPr>
        <w:numPr>
          <w:ilvl w:val="0"/>
          <w:numId w:val="44"/>
        </w:numPr>
        <w:ind w:left="357" w:hanging="357"/>
        <w:jc w:val="both"/>
        <w:rPr>
          <w:rFonts w:ascii="Calibri" w:hAnsi="Calibri"/>
        </w:rPr>
      </w:pPr>
      <w:r w:rsidRPr="003F2542">
        <w:rPr>
          <w:rFonts w:ascii="Calibri" w:hAnsi="Calibri"/>
        </w:rPr>
        <w:t>Les enseignes lumineuses,</w:t>
      </w:r>
    </w:p>
    <w:p w14:paraId="33FACC6B" w14:textId="77777777" w:rsidR="003F2542" w:rsidRPr="003F2542" w:rsidRDefault="003F2542" w:rsidP="005106AA">
      <w:pPr>
        <w:numPr>
          <w:ilvl w:val="0"/>
          <w:numId w:val="44"/>
        </w:numPr>
        <w:ind w:left="357" w:hanging="357"/>
        <w:jc w:val="both"/>
        <w:rPr>
          <w:rFonts w:ascii="Calibri" w:hAnsi="Calibri"/>
        </w:rPr>
      </w:pPr>
      <w:r w:rsidRPr="003F2542">
        <w:rPr>
          <w:rFonts w:ascii="Calibri" w:hAnsi="Calibri"/>
        </w:rPr>
        <w:t>Les verrières, vérandas, marquises,</w:t>
      </w:r>
    </w:p>
    <w:p w14:paraId="3780E7A2" w14:textId="77777777" w:rsidR="003F2542" w:rsidRPr="003F2542" w:rsidRDefault="003F2542" w:rsidP="005106AA">
      <w:pPr>
        <w:numPr>
          <w:ilvl w:val="0"/>
          <w:numId w:val="44"/>
        </w:numPr>
        <w:ind w:left="357" w:hanging="357"/>
        <w:jc w:val="both"/>
        <w:rPr>
          <w:rFonts w:ascii="Calibri" w:hAnsi="Calibri"/>
        </w:rPr>
      </w:pPr>
      <w:r w:rsidRPr="003F2542">
        <w:rPr>
          <w:rFonts w:ascii="Calibri" w:hAnsi="Calibri"/>
        </w:rPr>
        <w:t>Les ciels vitrés, skydomes,</w:t>
      </w:r>
    </w:p>
    <w:p w14:paraId="6743059F" w14:textId="77777777" w:rsidR="003F2542" w:rsidRPr="003F2542" w:rsidRDefault="003F2542" w:rsidP="005106AA">
      <w:pPr>
        <w:numPr>
          <w:ilvl w:val="0"/>
          <w:numId w:val="44"/>
        </w:numPr>
        <w:ind w:left="357" w:hanging="357"/>
        <w:jc w:val="both"/>
        <w:rPr>
          <w:rFonts w:ascii="Calibri" w:hAnsi="Calibri"/>
        </w:rPr>
      </w:pPr>
      <w:r w:rsidRPr="003F2542">
        <w:rPr>
          <w:rFonts w:ascii="Calibri" w:hAnsi="Calibri"/>
        </w:rPr>
        <w:t>Les panneaux solaires et les cellules photovoltaïques,</w:t>
      </w:r>
    </w:p>
    <w:p w14:paraId="113B8174" w14:textId="77777777" w:rsidR="003F2542" w:rsidRPr="003F2542" w:rsidRDefault="003F2542" w:rsidP="005106AA">
      <w:pPr>
        <w:numPr>
          <w:ilvl w:val="0"/>
          <w:numId w:val="44"/>
        </w:numPr>
        <w:ind w:left="357" w:hanging="357"/>
        <w:jc w:val="both"/>
        <w:rPr>
          <w:rFonts w:ascii="Calibri" w:hAnsi="Calibri"/>
        </w:rPr>
      </w:pPr>
      <w:r w:rsidRPr="003F2542">
        <w:rPr>
          <w:rFonts w:ascii="Calibri" w:hAnsi="Calibri"/>
        </w:rPr>
        <w:t>Les vitrines de toutes sortes.</w:t>
      </w:r>
    </w:p>
    <w:bookmarkEnd w:id="15"/>
    <w:p w14:paraId="32E1E6B4" w14:textId="77777777" w:rsidR="003F2542" w:rsidRPr="003F2542" w:rsidRDefault="003F2542" w:rsidP="003F2542">
      <w:pPr>
        <w:ind w:left="1068"/>
        <w:jc w:val="both"/>
        <w:rPr>
          <w:rFonts w:ascii="Calibri" w:hAnsi="Calibri"/>
        </w:rPr>
      </w:pPr>
    </w:p>
    <w:p w14:paraId="1F5C5DA3" w14:textId="77777777" w:rsidR="003F2542" w:rsidRPr="003F2542" w:rsidRDefault="003F2542" w:rsidP="003F2542">
      <w:pPr>
        <w:jc w:val="both"/>
        <w:rPr>
          <w:rFonts w:ascii="Calibri" w:hAnsi="Calibri"/>
        </w:rPr>
      </w:pPr>
      <w:r w:rsidRPr="003F2542">
        <w:rPr>
          <w:rFonts w:ascii="Calibri" w:hAnsi="Calibri"/>
        </w:rPr>
        <w:t>Ainsi que toutes inscriptions et décorations figurant sur les objets ci-dessus compris dans les biens assurés.</w:t>
      </w:r>
    </w:p>
    <w:p w14:paraId="3580EC50" w14:textId="77777777" w:rsidR="003F2542" w:rsidRPr="003F2542" w:rsidRDefault="003F2542" w:rsidP="003F2542">
      <w:pPr>
        <w:ind w:left="708"/>
        <w:jc w:val="both"/>
        <w:rPr>
          <w:rFonts w:ascii="Calibri" w:hAnsi="Calibri"/>
        </w:rPr>
      </w:pPr>
    </w:p>
    <w:p w14:paraId="370BC329" w14:textId="77777777" w:rsidR="008C0C73" w:rsidRDefault="008C0C73">
      <w:pPr>
        <w:rPr>
          <w:rFonts w:ascii="Calibri" w:hAnsi="Calibri"/>
          <w:b/>
        </w:rPr>
      </w:pPr>
      <w:bookmarkStart w:id="16" w:name="_Hlk40014007"/>
      <w:r>
        <w:rPr>
          <w:rFonts w:ascii="Calibri" w:hAnsi="Calibri"/>
          <w:b/>
        </w:rPr>
        <w:br w:type="page"/>
      </w:r>
    </w:p>
    <w:p w14:paraId="2DF69873" w14:textId="3DBDD7C7" w:rsidR="003F2542" w:rsidRPr="003F2542" w:rsidRDefault="003F2542" w:rsidP="003F2542">
      <w:pPr>
        <w:jc w:val="both"/>
        <w:rPr>
          <w:rFonts w:ascii="Calibri" w:hAnsi="Calibri"/>
          <w:b/>
        </w:rPr>
      </w:pPr>
      <w:r w:rsidRPr="003F2542">
        <w:rPr>
          <w:rFonts w:ascii="Calibri" w:hAnsi="Calibri"/>
          <w:b/>
        </w:rPr>
        <w:lastRenderedPageBreak/>
        <w:t>Sont exclus de cette garantie :</w:t>
      </w:r>
    </w:p>
    <w:p w14:paraId="68433004" w14:textId="77777777" w:rsidR="003F2542" w:rsidRPr="00D66361" w:rsidRDefault="003F2542" w:rsidP="003F2542">
      <w:pPr>
        <w:jc w:val="both"/>
        <w:rPr>
          <w:rFonts w:ascii="Calibri" w:hAnsi="Calibri"/>
          <w:b/>
          <w:highlight w:val="cyan"/>
        </w:rPr>
      </w:pPr>
    </w:p>
    <w:p w14:paraId="74960B27" w14:textId="77777777" w:rsidR="003F2542" w:rsidRPr="003F2542" w:rsidRDefault="003F2542" w:rsidP="005106AA">
      <w:pPr>
        <w:numPr>
          <w:ilvl w:val="0"/>
          <w:numId w:val="45"/>
        </w:numPr>
        <w:ind w:left="357" w:hanging="357"/>
        <w:jc w:val="both"/>
        <w:rPr>
          <w:rFonts w:ascii="Calibri" w:hAnsi="Calibri"/>
          <w:b/>
        </w:rPr>
      </w:pPr>
      <w:r w:rsidRPr="003F2542">
        <w:rPr>
          <w:rFonts w:ascii="Calibri" w:hAnsi="Calibri"/>
          <w:b/>
        </w:rPr>
        <w:t>Les dommages survenus au cours de tous travaux, autres que ceux de simple nettoyage, effectués sur les objets assurés, leurs encadrements, enchâssements, agencements ou clôtures, ou au cours de leur pose, dépose, transport, entrepôt,</w:t>
      </w:r>
    </w:p>
    <w:p w14:paraId="3B36C11E" w14:textId="77777777" w:rsidR="003F2542" w:rsidRPr="003F2542" w:rsidRDefault="003F2542" w:rsidP="005106AA">
      <w:pPr>
        <w:numPr>
          <w:ilvl w:val="0"/>
          <w:numId w:val="45"/>
        </w:numPr>
        <w:ind w:left="357" w:hanging="357"/>
        <w:jc w:val="both"/>
        <w:rPr>
          <w:rFonts w:ascii="Calibri" w:hAnsi="Calibri"/>
          <w:b/>
        </w:rPr>
      </w:pPr>
      <w:r w:rsidRPr="003F2542">
        <w:rPr>
          <w:rFonts w:ascii="Calibri" w:hAnsi="Calibri"/>
          <w:b/>
        </w:rPr>
        <w:t>Les objets déposés, les rayures, ébréchures ou écaillements, la détérioration des argentures ou peintures, les bris résultant de la vétusté ou du défaut d’entretien des enchâssements, encadrements ou soubassements,</w:t>
      </w:r>
    </w:p>
    <w:p w14:paraId="3E9B6FBE" w14:textId="77777777" w:rsidR="003F2542" w:rsidRPr="003F2542" w:rsidRDefault="003F2542" w:rsidP="005106AA">
      <w:pPr>
        <w:numPr>
          <w:ilvl w:val="0"/>
          <w:numId w:val="45"/>
        </w:numPr>
        <w:ind w:left="357" w:hanging="357"/>
        <w:jc w:val="both"/>
        <w:rPr>
          <w:rFonts w:ascii="Calibri" w:hAnsi="Calibri"/>
          <w:b/>
        </w:rPr>
      </w:pPr>
      <w:r w:rsidRPr="003F2542">
        <w:rPr>
          <w:rFonts w:ascii="Calibri" w:hAnsi="Calibri"/>
          <w:b/>
        </w:rPr>
        <w:t>Les dommages subis par les biens désignés à l’article 1.3,</w:t>
      </w:r>
    </w:p>
    <w:p w14:paraId="6C1AAFAD" w14:textId="77777777" w:rsidR="003F2542" w:rsidRPr="003F2542" w:rsidRDefault="003F2542" w:rsidP="005106AA">
      <w:pPr>
        <w:numPr>
          <w:ilvl w:val="0"/>
          <w:numId w:val="45"/>
        </w:numPr>
        <w:ind w:left="357" w:hanging="357"/>
        <w:jc w:val="both"/>
        <w:rPr>
          <w:rFonts w:ascii="Calibri" w:hAnsi="Calibri"/>
          <w:b/>
        </w:rPr>
      </w:pPr>
      <w:r w:rsidRPr="003F2542">
        <w:rPr>
          <w:rFonts w:ascii="Calibri" w:hAnsi="Calibri"/>
          <w:b/>
        </w:rPr>
        <w:t>Les dommages subis par les serres.</w:t>
      </w:r>
    </w:p>
    <w:bookmarkEnd w:id="16"/>
    <w:p w14:paraId="56D27004" w14:textId="77777777" w:rsidR="003F2542" w:rsidRPr="003F2542" w:rsidRDefault="003F2542" w:rsidP="003F2542">
      <w:pPr>
        <w:ind w:left="708"/>
        <w:jc w:val="both"/>
        <w:rPr>
          <w:rFonts w:ascii="Calibri" w:hAnsi="Calibri"/>
        </w:rPr>
      </w:pPr>
    </w:p>
    <w:p w14:paraId="62202025" w14:textId="77777777" w:rsidR="003F2542" w:rsidRPr="003F2542" w:rsidRDefault="003F2542" w:rsidP="003F2542">
      <w:pPr>
        <w:pBdr>
          <w:bottom w:val="single" w:sz="4" w:space="0" w:color="FFC000"/>
        </w:pBdr>
        <w:tabs>
          <w:tab w:val="left" w:pos="-284"/>
        </w:tabs>
        <w:rPr>
          <w:rFonts w:ascii="Calibri" w:hAnsi="Calibri"/>
          <w:b/>
          <w:color w:val="002060"/>
        </w:rPr>
      </w:pPr>
      <w:r w:rsidRPr="003F2542">
        <w:rPr>
          <w:rFonts w:ascii="Calibri" w:hAnsi="Calibri"/>
          <w:b/>
          <w:color w:val="002060"/>
        </w:rPr>
        <w:t>2.9</w:t>
      </w:r>
      <w:r w:rsidRPr="003F2542">
        <w:rPr>
          <w:rFonts w:ascii="Calibri" w:hAnsi="Calibri"/>
          <w:b/>
          <w:color w:val="002060"/>
        </w:rPr>
        <w:tab/>
        <w:t xml:space="preserve">LES EFFETS DES CATASTROPHES NATURELLES </w:t>
      </w:r>
    </w:p>
    <w:p w14:paraId="057E0B5B" w14:textId="77777777" w:rsidR="003F2542" w:rsidRPr="003F2542" w:rsidRDefault="003F2542" w:rsidP="003F2542">
      <w:pPr>
        <w:tabs>
          <w:tab w:val="left" w:pos="-284"/>
        </w:tabs>
        <w:rPr>
          <w:rFonts w:ascii="Calibri" w:hAnsi="Calibri"/>
          <w:b/>
        </w:rPr>
      </w:pPr>
      <w:r w:rsidRPr="003F2542">
        <w:rPr>
          <w:rFonts w:ascii="Calibri" w:hAnsi="Calibri"/>
          <w:b/>
        </w:rPr>
        <w:t>(Loi N° 82-600 du 13 Juillet 1982 et dispositions législatives et réglementaires modificatives)</w:t>
      </w:r>
    </w:p>
    <w:p w14:paraId="4F86425A" w14:textId="77777777" w:rsidR="003F2542" w:rsidRPr="003F2542" w:rsidRDefault="003F2542" w:rsidP="003F2542">
      <w:pPr>
        <w:ind w:left="705" w:hanging="705"/>
        <w:jc w:val="both"/>
        <w:rPr>
          <w:rFonts w:ascii="Calibri" w:hAnsi="Calibri"/>
          <w:b/>
        </w:rPr>
      </w:pPr>
    </w:p>
    <w:p w14:paraId="6CAC5B8C" w14:textId="77777777" w:rsidR="003F2542" w:rsidRPr="003F2542" w:rsidRDefault="003F2542" w:rsidP="003F2542">
      <w:pPr>
        <w:jc w:val="both"/>
        <w:rPr>
          <w:rFonts w:ascii="Calibri" w:hAnsi="Calibri"/>
          <w:b/>
        </w:rPr>
      </w:pPr>
      <w:r w:rsidRPr="003F2542">
        <w:rPr>
          <w:rFonts w:ascii="Calibri" w:hAnsi="Calibri"/>
        </w:rPr>
        <w:t>C’est-à-dire, au sens de l’article L.125-1 du Code, les dommages matériels directs ayant eu pour cause déterminante l’intensité anormale d’un agent naturel lorsque les mesures habituelles à prendre pour prévenir ces dommages n’ont pu empêcher leur survenance ou n’ont pu être prises.</w:t>
      </w:r>
    </w:p>
    <w:p w14:paraId="2B40F66F" w14:textId="77777777" w:rsidR="003F2542" w:rsidRPr="003F2542" w:rsidRDefault="003F2542" w:rsidP="003F2542">
      <w:pPr>
        <w:jc w:val="both"/>
        <w:rPr>
          <w:rFonts w:ascii="Calibri" w:hAnsi="Calibri"/>
        </w:rPr>
      </w:pPr>
    </w:p>
    <w:p w14:paraId="763ABB71" w14:textId="77777777" w:rsidR="003F2542" w:rsidRPr="003F2542" w:rsidRDefault="003F2542" w:rsidP="003F2542">
      <w:pPr>
        <w:jc w:val="both"/>
        <w:rPr>
          <w:rFonts w:ascii="Calibri" w:hAnsi="Calibri"/>
        </w:rPr>
      </w:pPr>
      <w:r w:rsidRPr="003F2542">
        <w:rPr>
          <w:rFonts w:ascii="Calibri" w:hAnsi="Calibri"/>
        </w:rPr>
        <w:t>La garantie ne peut être mise en jeu qu’après publication au Journal Officiel de la République Française d’un arrêté interministériel ayant constaté l’état de catastrophe naturelle.</w:t>
      </w:r>
    </w:p>
    <w:p w14:paraId="4635C3F4" w14:textId="77777777" w:rsidR="003F2542" w:rsidRPr="003F2542" w:rsidRDefault="003F2542" w:rsidP="003F2542">
      <w:pPr>
        <w:jc w:val="both"/>
        <w:rPr>
          <w:rFonts w:ascii="Calibri" w:hAnsi="Calibri"/>
        </w:rPr>
      </w:pPr>
    </w:p>
    <w:p w14:paraId="17AB42AE" w14:textId="77777777" w:rsidR="003F2542" w:rsidRPr="003F2542" w:rsidRDefault="003F2542" w:rsidP="003F2542">
      <w:pPr>
        <w:pBdr>
          <w:bottom w:val="single" w:sz="4" w:space="0" w:color="FFC000"/>
        </w:pBdr>
        <w:tabs>
          <w:tab w:val="left" w:pos="-284"/>
        </w:tabs>
        <w:rPr>
          <w:rFonts w:ascii="Calibri" w:hAnsi="Calibri"/>
          <w:b/>
          <w:color w:val="002060"/>
          <w:sz w:val="22"/>
          <w:szCs w:val="22"/>
        </w:rPr>
      </w:pPr>
      <w:bookmarkStart w:id="17" w:name="_Hlk142379419"/>
      <w:bookmarkStart w:id="18" w:name="_Hlk40014116"/>
      <w:r w:rsidRPr="003F2542">
        <w:rPr>
          <w:rFonts w:ascii="Calibri" w:hAnsi="Calibri"/>
          <w:b/>
          <w:color w:val="002060"/>
        </w:rPr>
        <w:t>2.10</w:t>
      </w:r>
      <w:r w:rsidRPr="003F2542">
        <w:rPr>
          <w:rFonts w:ascii="Calibri" w:hAnsi="Calibri"/>
          <w:b/>
          <w:color w:val="002060"/>
        </w:rPr>
        <w:tab/>
        <w:t>EMEUTES - MOUVEMENTS POPULAIRES – ACTES DE VANDALISME SUITE A EMEUTES ET MOUVEMENTS POPULAIRES</w:t>
      </w:r>
    </w:p>
    <w:bookmarkEnd w:id="17"/>
    <w:p w14:paraId="2029DB4A" w14:textId="77777777" w:rsidR="003F2542" w:rsidRPr="003F2542" w:rsidRDefault="003F2542" w:rsidP="003F2542">
      <w:pPr>
        <w:ind w:firstLine="4"/>
        <w:jc w:val="both"/>
        <w:rPr>
          <w:rFonts w:ascii="Calibri" w:hAnsi="Calibri"/>
        </w:rPr>
      </w:pPr>
      <w:r w:rsidRPr="003F2542">
        <w:rPr>
          <w:rFonts w:ascii="Calibri" w:hAnsi="Calibri"/>
        </w:rPr>
        <w:t>L’Assureur garantit les dommages directement causés aux biens assurés à l’occasion d’émeutes, de mouvements populaires y compris actes de vandalisme.</w:t>
      </w:r>
    </w:p>
    <w:p w14:paraId="00CE63B4" w14:textId="77777777" w:rsidR="003F2542" w:rsidRPr="003F2542" w:rsidRDefault="003F2542" w:rsidP="003F2542">
      <w:pPr>
        <w:ind w:firstLine="4"/>
        <w:jc w:val="both"/>
        <w:rPr>
          <w:rFonts w:ascii="Calibri" w:hAnsi="Calibri"/>
        </w:rPr>
      </w:pPr>
    </w:p>
    <w:p w14:paraId="08D39E40" w14:textId="77777777" w:rsidR="003F2542" w:rsidRPr="003F2542" w:rsidRDefault="003F2542" w:rsidP="003F2542">
      <w:pPr>
        <w:ind w:firstLine="4"/>
        <w:jc w:val="both"/>
        <w:rPr>
          <w:rFonts w:ascii="Calibri" w:hAnsi="Calibri"/>
        </w:rPr>
      </w:pPr>
      <w:r w:rsidRPr="003F2542">
        <w:rPr>
          <w:rFonts w:ascii="Calibri" w:hAnsi="Calibri"/>
        </w:rPr>
        <w:t xml:space="preserve">Par émeutes on entend tout mouvement tumultueux de foule s’insurgeant contre l’autorité, mettant en péril la sécurité et l’ordre public, pour obtenir par la menace ou la violence la réalisation de revendications. </w:t>
      </w:r>
    </w:p>
    <w:p w14:paraId="396AB706" w14:textId="77777777" w:rsidR="003F2542" w:rsidRPr="003F2542" w:rsidRDefault="003F2542" w:rsidP="003F2542">
      <w:pPr>
        <w:ind w:firstLine="4"/>
        <w:jc w:val="both"/>
        <w:rPr>
          <w:rFonts w:ascii="Calibri" w:hAnsi="Calibri"/>
        </w:rPr>
      </w:pPr>
    </w:p>
    <w:p w14:paraId="4DFC21E1" w14:textId="77777777" w:rsidR="003F2542" w:rsidRPr="003F2542" w:rsidRDefault="003F2542" w:rsidP="003F2542">
      <w:pPr>
        <w:ind w:firstLine="4"/>
        <w:jc w:val="both"/>
        <w:rPr>
          <w:rFonts w:ascii="Calibri" w:hAnsi="Calibri"/>
          <w:b/>
        </w:rPr>
      </w:pPr>
      <w:r w:rsidRPr="003F2542">
        <w:rPr>
          <w:rFonts w:ascii="Calibri" w:hAnsi="Calibri"/>
        </w:rPr>
        <w:t>Par mouvements populaires on entend toute manifestation violente de foule se caractérisant par un désordre et des actes illégaux.</w:t>
      </w:r>
    </w:p>
    <w:p w14:paraId="5CAC9BD7" w14:textId="77777777" w:rsidR="003F2542" w:rsidRPr="003F2542" w:rsidRDefault="003F2542" w:rsidP="003F2542">
      <w:pPr>
        <w:ind w:left="705" w:hanging="705"/>
        <w:jc w:val="both"/>
        <w:rPr>
          <w:rFonts w:ascii="Calibri" w:hAnsi="Calibri"/>
          <w:b/>
          <w:u w:val="single"/>
        </w:rPr>
      </w:pPr>
    </w:p>
    <w:p w14:paraId="64E35E8B" w14:textId="77777777" w:rsidR="003F2542" w:rsidRPr="003F2542" w:rsidRDefault="003F2542" w:rsidP="003F2542">
      <w:pPr>
        <w:pBdr>
          <w:bottom w:val="single" w:sz="4" w:space="0" w:color="FFC000"/>
        </w:pBdr>
        <w:tabs>
          <w:tab w:val="left" w:pos="-284"/>
        </w:tabs>
        <w:rPr>
          <w:rFonts w:ascii="Calibri" w:hAnsi="Calibri"/>
          <w:b/>
          <w:color w:val="002060"/>
        </w:rPr>
      </w:pPr>
      <w:bookmarkStart w:id="19" w:name="_Hlk142379434"/>
      <w:bookmarkEnd w:id="18"/>
      <w:r w:rsidRPr="003F2542">
        <w:rPr>
          <w:rFonts w:ascii="Calibri" w:hAnsi="Calibri"/>
          <w:b/>
          <w:color w:val="002060"/>
        </w:rPr>
        <w:t>2.11</w:t>
      </w:r>
      <w:r w:rsidRPr="003F2542">
        <w:rPr>
          <w:rFonts w:ascii="Calibri" w:hAnsi="Calibri"/>
          <w:b/>
          <w:color w:val="002060"/>
        </w:rPr>
        <w:tab/>
        <w:t>ATTENTATS - ACTES DE TERRORISME – ACTES DE VANDALISME SUITE A ATTENTATS ET ACTES DE TERRORISME</w:t>
      </w:r>
    </w:p>
    <w:bookmarkEnd w:id="19"/>
    <w:p w14:paraId="01AEF9BA" w14:textId="77777777" w:rsidR="003F2542" w:rsidRPr="003F2542" w:rsidRDefault="003F2542" w:rsidP="003F2542">
      <w:pPr>
        <w:jc w:val="both"/>
        <w:rPr>
          <w:rFonts w:ascii="Calibri" w:hAnsi="Calibri"/>
        </w:rPr>
      </w:pPr>
      <w:r w:rsidRPr="003F2542">
        <w:rPr>
          <w:rFonts w:ascii="Calibri" w:hAnsi="Calibri"/>
        </w:rPr>
        <w:t>L’Assureur garantit dans le cadre de la loi du 9 Septembre 1986 (et dispositions législatives et réglementaires modificatives) et de l’article L 126-2 du code, les dommages directement causés aux biens assurés à l’occasion d’actes de terrorisme, de sabotage, d’attentats et d’actes de vandalisme.</w:t>
      </w:r>
    </w:p>
    <w:p w14:paraId="30AF1862" w14:textId="77777777" w:rsidR="003F2542" w:rsidRPr="003F2542" w:rsidRDefault="003F2542" w:rsidP="003F2542">
      <w:pPr>
        <w:jc w:val="both"/>
        <w:rPr>
          <w:rFonts w:ascii="Calibri" w:hAnsi="Calibri"/>
        </w:rPr>
      </w:pPr>
    </w:p>
    <w:p w14:paraId="484729D7" w14:textId="77777777" w:rsidR="003F2542" w:rsidRPr="003F2542" w:rsidRDefault="003F2542" w:rsidP="003F2542">
      <w:pPr>
        <w:pBdr>
          <w:bottom w:val="single" w:sz="4" w:space="0" w:color="FFC000"/>
        </w:pBdr>
        <w:tabs>
          <w:tab w:val="left" w:pos="-284"/>
        </w:tabs>
        <w:rPr>
          <w:rFonts w:ascii="Calibri" w:hAnsi="Calibri"/>
          <w:b/>
          <w:color w:val="002060"/>
        </w:rPr>
      </w:pPr>
      <w:r w:rsidRPr="003F2542">
        <w:rPr>
          <w:rFonts w:ascii="Calibri" w:hAnsi="Calibri"/>
          <w:b/>
          <w:color w:val="002060"/>
        </w:rPr>
        <w:t>2.12</w:t>
      </w:r>
      <w:r w:rsidRPr="003F2542">
        <w:rPr>
          <w:rFonts w:ascii="Calibri" w:hAnsi="Calibri"/>
          <w:b/>
          <w:color w:val="002060"/>
        </w:rPr>
        <w:tab/>
        <w:t>CATASTROPHES TECHNOLOGIQUES</w:t>
      </w:r>
    </w:p>
    <w:p w14:paraId="6D1CFD76" w14:textId="77777777" w:rsidR="003F2542" w:rsidRPr="003F2542" w:rsidRDefault="003F2542" w:rsidP="003F2542">
      <w:pPr>
        <w:ind w:firstLine="4"/>
        <w:jc w:val="both"/>
        <w:rPr>
          <w:rFonts w:ascii="Calibri" w:hAnsi="Calibri"/>
        </w:rPr>
      </w:pPr>
      <w:r w:rsidRPr="003F2542">
        <w:rPr>
          <w:rFonts w:ascii="Calibri" w:hAnsi="Calibri"/>
        </w:rPr>
        <w:t>L’Assureur garantit dans le cadre de l’article 17 de la loi du 30 juillet 2003, les dommages directement causés aux biens assurés à l’occasion d’une catastrophe technologique. La mise en jeu de cette garantie est subordonnée à la constitution de catastrophe technologique par l’autorité administrative.</w:t>
      </w:r>
    </w:p>
    <w:p w14:paraId="0C348857" w14:textId="77777777" w:rsidR="003F2542" w:rsidRPr="003F2542" w:rsidRDefault="003F2542" w:rsidP="003F2542">
      <w:pPr>
        <w:ind w:firstLine="4"/>
        <w:jc w:val="both"/>
        <w:rPr>
          <w:rFonts w:ascii="Calibri" w:hAnsi="Calibri"/>
        </w:rPr>
      </w:pPr>
    </w:p>
    <w:p w14:paraId="5D284EDB" w14:textId="77777777" w:rsidR="00B915C1" w:rsidRDefault="00B915C1">
      <w:pPr>
        <w:rPr>
          <w:rFonts w:ascii="Calibri" w:hAnsi="Calibri"/>
          <w:b/>
          <w:u w:val="thick"/>
        </w:rPr>
      </w:pPr>
      <w:r>
        <w:rPr>
          <w:rFonts w:ascii="Calibri" w:hAnsi="Calibri"/>
          <w:b/>
          <w:u w:val="thick"/>
        </w:rPr>
        <w:br w:type="page"/>
      </w:r>
    </w:p>
    <w:p w14:paraId="565F1771" w14:textId="5A8C8DC9" w:rsidR="003F2542" w:rsidRPr="003F2542" w:rsidRDefault="003F2542" w:rsidP="003F2542">
      <w:pPr>
        <w:ind w:firstLine="4"/>
        <w:rPr>
          <w:rFonts w:ascii="Calibri" w:hAnsi="Calibri"/>
          <w:b/>
          <w:u w:val="thick"/>
        </w:rPr>
      </w:pPr>
      <w:r w:rsidRPr="003F2542">
        <w:rPr>
          <w:rFonts w:ascii="Calibri" w:hAnsi="Calibri"/>
          <w:b/>
          <w:u w:val="thick"/>
        </w:rPr>
        <w:lastRenderedPageBreak/>
        <w:t>DISPOSITION PARTICULIERE POUR LES DOMMAGES INFERIEURS A LA FRANCHISE</w:t>
      </w:r>
    </w:p>
    <w:p w14:paraId="19133FD7" w14:textId="77777777" w:rsidR="003F2542" w:rsidRPr="003F2542" w:rsidRDefault="003F2542" w:rsidP="003F2542">
      <w:pPr>
        <w:jc w:val="center"/>
        <w:rPr>
          <w:rFonts w:ascii="Calibri" w:hAnsi="Calibri"/>
        </w:rPr>
      </w:pPr>
    </w:p>
    <w:p w14:paraId="1284E344" w14:textId="77777777" w:rsidR="003F2542" w:rsidRPr="003F2542" w:rsidRDefault="003F2542" w:rsidP="003F2542">
      <w:pPr>
        <w:pStyle w:val="Retraitcorpsdetexte"/>
        <w:ind w:left="0"/>
        <w:jc w:val="both"/>
        <w:rPr>
          <w:rFonts w:ascii="Calibri" w:hAnsi="Calibri"/>
          <w:szCs w:val="24"/>
        </w:rPr>
      </w:pPr>
      <w:r w:rsidRPr="003F2542">
        <w:rPr>
          <w:rFonts w:ascii="Calibri" w:hAnsi="Calibri"/>
          <w:szCs w:val="24"/>
        </w:rPr>
        <w:t>Pour tout événement qui aurait donné lieu à intervention de la garantie du contrat si le préjudice subi par l'Assuré avait été supérieur à la franchise applicable et que le dit événement est imputable à un tiers identifié, l'Assureur s'engage à prendre en charge l'exercice de l'action en réparation. Cette disposition s’applique aux évènements cités du point 2.1 au point 2.12.</w:t>
      </w:r>
    </w:p>
    <w:p w14:paraId="0F0F581C" w14:textId="77777777" w:rsidR="003F2542" w:rsidRPr="003F2542" w:rsidRDefault="003F2542" w:rsidP="003F2542">
      <w:pPr>
        <w:pStyle w:val="Retraitcorpsdetexte"/>
        <w:ind w:left="0"/>
        <w:jc w:val="both"/>
        <w:rPr>
          <w:rFonts w:ascii="Calibri" w:hAnsi="Calibri"/>
          <w:szCs w:val="24"/>
        </w:rPr>
      </w:pPr>
    </w:p>
    <w:p w14:paraId="5AB3EAAF" w14:textId="77777777" w:rsidR="003F2542" w:rsidRPr="003F2542" w:rsidRDefault="003F2542" w:rsidP="003F2542">
      <w:pPr>
        <w:pStyle w:val="Retraitcorpsdetexte"/>
        <w:ind w:left="0"/>
        <w:jc w:val="both"/>
        <w:rPr>
          <w:rFonts w:ascii="Calibri" w:hAnsi="Calibri"/>
          <w:szCs w:val="24"/>
        </w:rPr>
      </w:pPr>
    </w:p>
    <w:p w14:paraId="433F2479" w14:textId="77777777" w:rsidR="003F2542" w:rsidRPr="003F2542" w:rsidRDefault="003F2542" w:rsidP="003F2542">
      <w:pPr>
        <w:jc w:val="both"/>
        <w:rPr>
          <w:rFonts w:ascii="Calibri" w:hAnsi="Calibri"/>
          <w:sz w:val="2"/>
        </w:rPr>
      </w:pPr>
    </w:p>
    <w:p w14:paraId="68671B2F" w14:textId="77777777" w:rsidR="003F2542" w:rsidRPr="003F2542" w:rsidRDefault="003F2542" w:rsidP="003F2542">
      <w:pPr>
        <w:pStyle w:val="arima1"/>
        <w:pBdr>
          <w:bottom w:val="single" w:sz="4" w:space="2" w:color="5B9BD5"/>
        </w:pBdr>
        <w:spacing w:beforeAutospacing="0"/>
        <w:ind w:left="-567" w:right="-284"/>
        <w:rPr>
          <w:rStyle w:val="Titredulivre"/>
          <w:b w:val="0"/>
          <w:color w:val="2F5496"/>
          <w:sz w:val="24"/>
        </w:rPr>
      </w:pPr>
      <w:r w:rsidRPr="003F2542">
        <w:rPr>
          <w:rStyle w:val="Titredulivre"/>
          <w:color w:val="auto"/>
          <w:sz w:val="32"/>
        </w:rPr>
        <w:t>ARTICLE 3</w:t>
      </w:r>
      <w:r w:rsidRPr="003F2542">
        <w:rPr>
          <w:rStyle w:val="Titredulivre"/>
          <w:color w:val="auto"/>
          <w:sz w:val="32"/>
        </w:rPr>
        <w:tab/>
      </w:r>
      <w:r w:rsidRPr="003F2542">
        <w:rPr>
          <w:rStyle w:val="Titredulivre"/>
          <w:color w:val="2F5496"/>
          <w:sz w:val="24"/>
        </w:rPr>
        <w:tab/>
      </w:r>
    </w:p>
    <w:p w14:paraId="568AC31F" w14:textId="77777777" w:rsidR="003F2542" w:rsidRPr="003F2542" w:rsidRDefault="003F2542" w:rsidP="003F2542">
      <w:pPr>
        <w:pStyle w:val="arima1"/>
        <w:pBdr>
          <w:bottom w:val="single" w:sz="4" w:space="2" w:color="5B9BD5"/>
        </w:pBdr>
        <w:spacing w:beforeAutospacing="0"/>
        <w:ind w:left="-567" w:right="-284"/>
        <w:rPr>
          <w:rStyle w:val="Titredulivre"/>
          <w:color w:val="2F5496"/>
          <w:sz w:val="24"/>
        </w:rPr>
      </w:pPr>
      <w:r w:rsidRPr="003F2542">
        <w:rPr>
          <w:rStyle w:val="Titredulivre"/>
          <w:color w:val="2F5496"/>
          <w:sz w:val="24"/>
        </w:rPr>
        <w:t>EXCLUSIONS</w:t>
      </w:r>
    </w:p>
    <w:p w14:paraId="246C6F6E" w14:textId="77777777" w:rsidR="003F2542" w:rsidRPr="003F2542" w:rsidRDefault="003F2542" w:rsidP="003F2542">
      <w:pPr>
        <w:pStyle w:val="Corpsdetexte"/>
        <w:jc w:val="both"/>
        <w:rPr>
          <w:rFonts w:ascii="Calibri" w:hAnsi="Calibri"/>
          <w:i w:val="0"/>
          <w:sz w:val="20"/>
        </w:rPr>
      </w:pPr>
    </w:p>
    <w:p w14:paraId="6EFB8967" w14:textId="77777777" w:rsidR="003F2542" w:rsidRPr="003F2542" w:rsidRDefault="003F2542" w:rsidP="003F2542">
      <w:pPr>
        <w:pBdr>
          <w:bottom w:val="single" w:sz="4" w:space="0" w:color="FFC000"/>
        </w:pBdr>
        <w:tabs>
          <w:tab w:val="left" w:pos="-284"/>
        </w:tabs>
        <w:rPr>
          <w:rFonts w:ascii="Calibri" w:hAnsi="Calibri"/>
          <w:b/>
          <w:i/>
          <w:color w:val="002060"/>
          <w:u w:val="single"/>
        </w:rPr>
      </w:pPr>
      <w:bookmarkStart w:id="20" w:name="_Hlk39991506"/>
      <w:r w:rsidRPr="003F2542">
        <w:rPr>
          <w:rFonts w:ascii="Calibri" w:hAnsi="Calibri"/>
          <w:b/>
          <w:color w:val="002060"/>
        </w:rPr>
        <w:t>3.1</w:t>
      </w:r>
      <w:r w:rsidRPr="003F2542">
        <w:rPr>
          <w:rFonts w:ascii="Calibri" w:hAnsi="Calibri"/>
          <w:b/>
          <w:color w:val="002060"/>
        </w:rPr>
        <w:tab/>
        <w:t xml:space="preserve"> LES DOMMAGES DE TOUTE NATURE </w:t>
      </w:r>
    </w:p>
    <w:p w14:paraId="42D32855" w14:textId="77777777" w:rsidR="003F2542" w:rsidRPr="003F2542" w:rsidRDefault="003F2542" w:rsidP="005106AA">
      <w:pPr>
        <w:numPr>
          <w:ilvl w:val="0"/>
          <w:numId w:val="46"/>
        </w:numPr>
        <w:ind w:left="357" w:hanging="357"/>
        <w:jc w:val="both"/>
        <w:rPr>
          <w:rFonts w:ascii="Calibri" w:hAnsi="Calibri"/>
          <w:b/>
        </w:rPr>
      </w:pPr>
      <w:r w:rsidRPr="003F2542">
        <w:rPr>
          <w:rFonts w:ascii="Calibri" w:hAnsi="Calibri"/>
          <w:b/>
        </w:rPr>
        <w:t>Intentionnellement causés ou provoqués par l’Assuré,</w:t>
      </w:r>
    </w:p>
    <w:p w14:paraId="39BF1EB8" w14:textId="77777777" w:rsidR="003F2542" w:rsidRPr="003F2542" w:rsidRDefault="003F2542" w:rsidP="005106AA">
      <w:pPr>
        <w:numPr>
          <w:ilvl w:val="0"/>
          <w:numId w:val="33"/>
        </w:numPr>
        <w:tabs>
          <w:tab w:val="clear" w:pos="1068"/>
        </w:tabs>
        <w:ind w:left="357" w:hanging="357"/>
        <w:jc w:val="both"/>
        <w:rPr>
          <w:rFonts w:ascii="Calibri" w:hAnsi="Calibri"/>
          <w:b/>
        </w:rPr>
      </w:pPr>
      <w:r w:rsidRPr="003F2542">
        <w:rPr>
          <w:rFonts w:ascii="Calibri" w:hAnsi="Calibri"/>
          <w:b/>
        </w:rPr>
        <w:t>Résultant de la guerre étrangère, (il appartient à l’Assuré de prouver que le sinistre résulte d’un autre événement),</w:t>
      </w:r>
    </w:p>
    <w:p w14:paraId="740A4A83" w14:textId="77777777" w:rsidR="003F2542" w:rsidRPr="003F2542" w:rsidRDefault="003F2542" w:rsidP="005106AA">
      <w:pPr>
        <w:numPr>
          <w:ilvl w:val="0"/>
          <w:numId w:val="33"/>
        </w:numPr>
        <w:tabs>
          <w:tab w:val="clear" w:pos="1068"/>
        </w:tabs>
        <w:ind w:left="357" w:hanging="357"/>
        <w:jc w:val="both"/>
        <w:rPr>
          <w:rFonts w:ascii="Calibri" w:hAnsi="Calibri"/>
          <w:b/>
        </w:rPr>
      </w:pPr>
      <w:r w:rsidRPr="003F2542">
        <w:rPr>
          <w:rFonts w:ascii="Calibri" w:hAnsi="Calibri"/>
          <w:b/>
        </w:rPr>
        <w:t>Résultant de la guerre civile (il appartient à l’Assureur de prouver que le sinistre résulte de cet événement),</w:t>
      </w:r>
    </w:p>
    <w:p w14:paraId="49D98358" w14:textId="77777777" w:rsidR="003F2542" w:rsidRPr="003F2542" w:rsidRDefault="003F2542" w:rsidP="005106AA">
      <w:pPr>
        <w:numPr>
          <w:ilvl w:val="0"/>
          <w:numId w:val="33"/>
        </w:numPr>
        <w:tabs>
          <w:tab w:val="clear" w:pos="1068"/>
        </w:tabs>
        <w:ind w:left="357" w:hanging="357"/>
        <w:jc w:val="both"/>
        <w:rPr>
          <w:rFonts w:ascii="Calibri" w:hAnsi="Calibri"/>
          <w:b/>
        </w:rPr>
      </w:pPr>
      <w:r w:rsidRPr="003F2542">
        <w:rPr>
          <w:rFonts w:ascii="Calibri" w:hAnsi="Calibri"/>
          <w:b/>
        </w:rPr>
        <w:t>Causés par les inondations, tremblements de terre, raz-de-marée, éruptions de volcans ou autres cataclysmes, sauf application des dispositions relatives aux décrets des catastrophes naturelles.</w:t>
      </w:r>
    </w:p>
    <w:p w14:paraId="38909545" w14:textId="77777777" w:rsidR="003F2542" w:rsidRPr="003F2542" w:rsidRDefault="003F2542" w:rsidP="003F2542">
      <w:pPr>
        <w:pStyle w:val="Corpsdetexte"/>
        <w:ind w:left="704"/>
        <w:jc w:val="both"/>
        <w:rPr>
          <w:rFonts w:ascii="Calibri" w:hAnsi="Calibri"/>
          <w:b/>
          <w:i w:val="0"/>
        </w:rPr>
      </w:pPr>
    </w:p>
    <w:p w14:paraId="1DBB4ACA" w14:textId="77777777" w:rsidR="003F2542" w:rsidRPr="003F2542" w:rsidRDefault="003F2542" w:rsidP="003F2542">
      <w:pPr>
        <w:pBdr>
          <w:bottom w:val="single" w:sz="4" w:space="0" w:color="FFC000"/>
        </w:pBdr>
        <w:tabs>
          <w:tab w:val="left" w:pos="-284"/>
        </w:tabs>
        <w:rPr>
          <w:rFonts w:ascii="Calibri" w:hAnsi="Calibri"/>
          <w:b/>
          <w:i/>
          <w:color w:val="002060"/>
        </w:rPr>
      </w:pPr>
      <w:r w:rsidRPr="003F2542">
        <w:rPr>
          <w:rFonts w:ascii="Calibri" w:hAnsi="Calibri"/>
          <w:b/>
          <w:color w:val="002060"/>
        </w:rPr>
        <w:t>3.2</w:t>
      </w:r>
      <w:r w:rsidRPr="003F2542">
        <w:rPr>
          <w:rFonts w:ascii="Calibri" w:hAnsi="Calibri"/>
          <w:b/>
          <w:color w:val="002060"/>
        </w:rPr>
        <w:tab/>
        <w:t>LES DOMMAGES OU L’AGGRAVATION DES DOMMAGES CAUSES </w:t>
      </w:r>
    </w:p>
    <w:p w14:paraId="3530EF3D" w14:textId="77777777" w:rsidR="003F2542" w:rsidRPr="003F2542" w:rsidRDefault="003F2542" w:rsidP="005106AA">
      <w:pPr>
        <w:numPr>
          <w:ilvl w:val="0"/>
          <w:numId w:val="47"/>
        </w:numPr>
        <w:ind w:left="357" w:hanging="357"/>
        <w:jc w:val="both"/>
        <w:rPr>
          <w:rFonts w:ascii="Calibri" w:hAnsi="Calibri"/>
          <w:b/>
        </w:rPr>
      </w:pPr>
      <w:r w:rsidRPr="003F2542">
        <w:rPr>
          <w:rFonts w:ascii="Calibri" w:hAnsi="Calibri"/>
          <w:b/>
        </w:rPr>
        <w:t>Par tout combustible nucléaire, produit ou déchet radioactif ou par toute source de rayonnements ionisants et qui engagent la responsabilité exclusive d’un exploitant d’installation nucléaire,</w:t>
      </w:r>
    </w:p>
    <w:p w14:paraId="3156D86B" w14:textId="77777777" w:rsidR="003F2542" w:rsidRPr="003F2542" w:rsidRDefault="003F2542" w:rsidP="005106AA">
      <w:pPr>
        <w:numPr>
          <w:ilvl w:val="0"/>
          <w:numId w:val="47"/>
        </w:numPr>
        <w:ind w:left="357" w:hanging="357"/>
        <w:jc w:val="both"/>
        <w:rPr>
          <w:rFonts w:ascii="Calibri" w:hAnsi="Calibri"/>
          <w:b/>
        </w:rPr>
      </w:pPr>
      <w:r w:rsidRPr="003F2542">
        <w:rPr>
          <w:rFonts w:ascii="Calibri" w:hAnsi="Calibri"/>
          <w:b/>
        </w:rPr>
        <w:t>Par les armes ou engins destinés à exploser par modification de structure du noyau de l’atome,</w:t>
      </w:r>
    </w:p>
    <w:p w14:paraId="6BB951DE" w14:textId="77777777" w:rsidR="003F2542" w:rsidRPr="003F2542" w:rsidRDefault="003F2542" w:rsidP="005106AA">
      <w:pPr>
        <w:numPr>
          <w:ilvl w:val="0"/>
          <w:numId w:val="47"/>
        </w:numPr>
        <w:ind w:left="357" w:hanging="357"/>
        <w:jc w:val="both"/>
        <w:rPr>
          <w:rFonts w:ascii="Calibri" w:hAnsi="Calibri"/>
          <w:b/>
        </w:rPr>
      </w:pPr>
      <w:r w:rsidRPr="003F2542">
        <w:rPr>
          <w:rFonts w:ascii="Calibri" w:hAnsi="Calibri"/>
          <w:b/>
        </w:rPr>
        <w:t>Par toute source de rayonnements ionisants, notamment tout radio-isotope, utilisée ou destinée à être utilisée hors d’une installation nucléaire et dont l’Assuré ou toute personne dont il répond à la propriété, l’usage ou la garde.</w:t>
      </w:r>
    </w:p>
    <w:p w14:paraId="3F86990D" w14:textId="77777777" w:rsidR="003F2542" w:rsidRPr="003F2542" w:rsidRDefault="003F2542" w:rsidP="003F2542">
      <w:pPr>
        <w:pStyle w:val="Corpsdetexte"/>
        <w:ind w:left="704"/>
        <w:jc w:val="both"/>
        <w:rPr>
          <w:rFonts w:ascii="Calibri" w:hAnsi="Calibri"/>
          <w:b/>
          <w:i w:val="0"/>
        </w:rPr>
      </w:pPr>
    </w:p>
    <w:p w14:paraId="29AA54AD" w14:textId="77777777" w:rsidR="003F2542" w:rsidRPr="003F2542" w:rsidRDefault="003F2542" w:rsidP="003F2542">
      <w:pPr>
        <w:pBdr>
          <w:bottom w:val="single" w:sz="4" w:space="0" w:color="FFC000"/>
        </w:pBdr>
        <w:tabs>
          <w:tab w:val="left" w:pos="-284"/>
        </w:tabs>
        <w:rPr>
          <w:rFonts w:ascii="Calibri" w:hAnsi="Calibri"/>
          <w:b/>
          <w:color w:val="002060"/>
        </w:rPr>
      </w:pPr>
      <w:r w:rsidRPr="003F2542">
        <w:rPr>
          <w:rFonts w:ascii="Calibri" w:hAnsi="Calibri"/>
          <w:b/>
          <w:color w:val="002060"/>
        </w:rPr>
        <w:t xml:space="preserve">3.3 </w:t>
      </w:r>
      <w:r w:rsidRPr="003F2542">
        <w:rPr>
          <w:rFonts w:ascii="Calibri" w:hAnsi="Calibri"/>
          <w:b/>
          <w:color w:val="002060"/>
        </w:rPr>
        <w:tab/>
        <w:t xml:space="preserve">LES PERTES D’EXPLOITATION, PERTES DE MARCHES, PERTES FINANCIERES </w:t>
      </w:r>
    </w:p>
    <w:p w14:paraId="067F393B" w14:textId="77777777" w:rsidR="003F2542" w:rsidRPr="003F2542" w:rsidRDefault="003F2542" w:rsidP="003F2542">
      <w:pPr>
        <w:pStyle w:val="Corpsdetexte"/>
        <w:jc w:val="both"/>
        <w:rPr>
          <w:rFonts w:ascii="Calibri" w:hAnsi="Calibri"/>
          <w:b/>
          <w:i w:val="0"/>
        </w:rPr>
      </w:pPr>
      <w:proofErr w:type="gramStart"/>
      <w:r w:rsidRPr="003F2542">
        <w:rPr>
          <w:rFonts w:ascii="Calibri" w:hAnsi="Calibri"/>
          <w:b/>
          <w:i w:val="0"/>
        </w:rPr>
        <w:t>autres</w:t>
      </w:r>
      <w:proofErr w:type="gramEnd"/>
      <w:r w:rsidRPr="003F2542">
        <w:rPr>
          <w:rFonts w:ascii="Calibri" w:hAnsi="Calibri"/>
          <w:b/>
          <w:i w:val="0"/>
        </w:rPr>
        <w:t xml:space="preserve"> que privation de jouissance et pertes de loyers.</w:t>
      </w:r>
    </w:p>
    <w:p w14:paraId="59C351BE" w14:textId="77777777" w:rsidR="003F2542" w:rsidRPr="003F2542" w:rsidRDefault="003F2542" w:rsidP="003F2542">
      <w:pPr>
        <w:pStyle w:val="Corpsdetexte"/>
        <w:ind w:left="704" w:hanging="704"/>
        <w:jc w:val="both"/>
        <w:rPr>
          <w:rFonts w:ascii="Calibri" w:hAnsi="Calibri"/>
          <w:b/>
          <w:i w:val="0"/>
        </w:rPr>
      </w:pPr>
    </w:p>
    <w:p w14:paraId="3523C08A" w14:textId="77777777" w:rsidR="003F2542" w:rsidRPr="003F2542" w:rsidRDefault="003F2542" w:rsidP="003F2542">
      <w:pPr>
        <w:pBdr>
          <w:bottom w:val="single" w:sz="4" w:space="0" w:color="FFC000"/>
        </w:pBdr>
        <w:tabs>
          <w:tab w:val="left" w:pos="-284"/>
        </w:tabs>
        <w:rPr>
          <w:rFonts w:ascii="Calibri" w:hAnsi="Calibri"/>
          <w:b/>
          <w:color w:val="002060"/>
        </w:rPr>
      </w:pPr>
      <w:r w:rsidRPr="003F2542">
        <w:rPr>
          <w:rFonts w:ascii="Calibri" w:hAnsi="Calibri"/>
          <w:b/>
          <w:color w:val="002060"/>
        </w:rPr>
        <w:t xml:space="preserve">3.4 </w:t>
      </w:r>
      <w:r w:rsidRPr="003F2542">
        <w:rPr>
          <w:rFonts w:ascii="Calibri" w:hAnsi="Calibri"/>
          <w:b/>
          <w:color w:val="002060"/>
        </w:rPr>
        <w:tab/>
        <w:t xml:space="preserve">LES DOMMAGES VISES A L’ARTICLE L.242-1 (RC DECENNALE) DU CODE DES </w:t>
      </w:r>
    </w:p>
    <w:p w14:paraId="379E31CB" w14:textId="77777777" w:rsidR="003F2542" w:rsidRPr="003F2542" w:rsidRDefault="003F2542" w:rsidP="003F2542">
      <w:pPr>
        <w:pBdr>
          <w:bottom w:val="single" w:sz="4" w:space="0" w:color="FFC000"/>
        </w:pBdr>
        <w:tabs>
          <w:tab w:val="left" w:pos="-284"/>
        </w:tabs>
        <w:rPr>
          <w:rFonts w:ascii="Calibri" w:hAnsi="Calibri"/>
          <w:b/>
          <w:color w:val="002060"/>
        </w:rPr>
      </w:pPr>
      <w:r w:rsidRPr="003F2542">
        <w:rPr>
          <w:rFonts w:ascii="Calibri" w:hAnsi="Calibri"/>
          <w:b/>
          <w:color w:val="002060"/>
        </w:rPr>
        <w:t xml:space="preserve">              ASSURANCES</w:t>
      </w:r>
    </w:p>
    <w:p w14:paraId="4AE91369" w14:textId="77777777" w:rsidR="003F2542" w:rsidRPr="003F2542" w:rsidRDefault="003F2542" w:rsidP="003F2542">
      <w:pPr>
        <w:pStyle w:val="Corpsdetexte"/>
        <w:jc w:val="both"/>
        <w:rPr>
          <w:rFonts w:ascii="Calibri" w:hAnsi="Calibri"/>
          <w:b/>
          <w:i w:val="0"/>
        </w:rPr>
      </w:pPr>
    </w:p>
    <w:p w14:paraId="6A9A74BD" w14:textId="77777777" w:rsidR="003F2542" w:rsidRPr="003F2542" w:rsidRDefault="003F2542" w:rsidP="003F2542">
      <w:pPr>
        <w:pBdr>
          <w:bottom w:val="single" w:sz="4" w:space="0" w:color="FFC000"/>
        </w:pBdr>
        <w:tabs>
          <w:tab w:val="left" w:pos="-284"/>
        </w:tabs>
        <w:rPr>
          <w:rFonts w:ascii="Calibri" w:hAnsi="Calibri"/>
          <w:b/>
          <w:color w:val="002060"/>
        </w:rPr>
      </w:pPr>
      <w:r w:rsidRPr="003F2542">
        <w:rPr>
          <w:rFonts w:ascii="Calibri" w:hAnsi="Calibri"/>
          <w:b/>
          <w:color w:val="002060"/>
        </w:rPr>
        <w:t>3.5</w:t>
      </w:r>
      <w:r w:rsidRPr="003F2542">
        <w:rPr>
          <w:rFonts w:ascii="Calibri" w:hAnsi="Calibri"/>
          <w:b/>
          <w:color w:val="002060"/>
        </w:rPr>
        <w:tab/>
        <w:t>LES CREVASSES ET LES FISSURES DES APPAREILS A VAPEUR</w:t>
      </w:r>
    </w:p>
    <w:p w14:paraId="427D6F72" w14:textId="77777777" w:rsidR="003F2542" w:rsidRPr="003F2542" w:rsidRDefault="003F2542" w:rsidP="003F2542">
      <w:pPr>
        <w:pStyle w:val="Corpsdetexte"/>
        <w:jc w:val="both"/>
        <w:rPr>
          <w:rFonts w:ascii="Calibri" w:hAnsi="Calibri"/>
          <w:b/>
          <w:i w:val="0"/>
        </w:rPr>
      </w:pPr>
      <w:proofErr w:type="gramStart"/>
      <w:r w:rsidRPr="003F2542">
        <w:rPr>
          <w:rFonts w:ascii="Calibri" w:hAnsi="Calibri"/>
          <w:b/>
          <w:i w:val="0"/>
        </w:rPr>
        <w:t>ou</w:t>
      </w:r>
      <w:proofErr w:type="gramEnd"/>
      <w:r w:rsidRPr="003F2542">
        <w:rPr>
          <w:rFonts w:ascii="Calibri" w:hAnsi="Calibri"/>
          <w:b/>
          <w:i w:val="0"/>
        </w:rPr>
        <w:t xml:space="preserve"> à effet d’eau consécutives ou non à l’usure et aux coups de feu.</w:t>
      </w:r>
    </w:p>
    <w:p w14:paraId="61293AC2" w14:textId="77777777" w:rsidR="003F2542" w:rsidRPr="00D66361" w:rsidRDefault="003F2542" w:rsidP="003F2542">
      <w:pPr>
        <w:pStyle w:val="Corpsdetexte"/>
        <w:jc w:val="both"/>
        <w:rPr>
          <w:rFonts w:ascii="Calibri" w:hAnsi="Calibri"/>
          <w:b/>
          <w:i w:val="0"/>
          <w:highlight w:val="cyan"/>
        </w:rPr>
      </w:pPr>
    </w:p>
    <w:p w14:paraId="05C01639" w14:textId="77777777" w:rsidR="003F2542" w:rsidRPr="00D66361" w:rsidRDefault="003F2542" w:rsidP="003F2542">
      <w:pPr>
        <w:pStyle w:val="Corpsdetexte"/>
        <w:jc w:val="both"/>
        <w:rPr>
          <w:rFonts w:ascii="Calibri" w:hAnsi="Calibri"/>
          <w:b/>
          <w:i w:val="0"/>
          <w:highlight w:val="cyan"/>
        </w:rPr>
      </w:pPr>
    </w:p>
    <w:p w14:paraId="352131D8" w14:textId="77777777" w:rsidR="003F2542" w:rsidRPr="00D66361" w:rsidRDefault="003F2542" w:rsidP="003F2542">
      <w:pPr>
        <w:pStyle w:val="Corpsdetexte"/>
        <w:jc w:val="both"/>
        <w:rPr>
          <w:rFonts w:ascii="Calibri" w:hAnsi="Calibri"/>
          <w:b/>
          <w:i w:val="0"/>
          <w:highlight w:val="cyan"/>
        </w:rPr>
      </w:pPr>
    </w:p>
    <w:p w14:paraId="5581FA98" w14:textId="77777777" w:rsidR="003F2542" w:rsidRPr="00D66361" w:rsidRDefault="003F2542" w:rsidP="003F2542">
      <w:pPr>
        <w:pStyle w:val="Corpsdetexte"/>
        <w:jc w:val="both"/>
        <w:rPr>
          <w:rFonts w:ascii="Calibri" w:hAnsi="Calibri"/>
          <w:b/>
          <w:i w:val="0"/>
          <w:highlight w:val="cyan"/>
        </w:rPr>
      </w:pPr>
    </w:p>
    <w:bookmarkEnd w:id="20"/>
    <w:p w14:paraId="76776BDD" w14:textId="77777777" w:rsidR="003F2542" w:rsidRPr="00D66361" w:rsidRDefault="003F2542" w:rsidP="003F2542">
      <w:pPr>
        <w:pStyle w:val="Corpsdetexte"/>
        <w:jc w:val="both"/>
        <w:rPr>
          <w:rFonts w:ascii="Calibri" w:hAnsi="Calibri"/>
          <w:i w:val="0"/>
          <w:sz w:val="2"/>
          <w:highlight w:val="cyan"/>
        </w:rPr>
      </w:pPr>
    </w:p>
    <w:p w14:paraId="5E71E489" w14:textId="77777777" w:rsidR="003F2542" w:rsidRPr="00D66361" w:rsidRDefault="003F2542" w:rsidP="003F2542">
      <w:pPr>
        <w:pStyle w:val="Corpsdetexte"/>
        <w:jc w:val="both"/>
        <w:rPr>
          <w:rFonts w:ascii="Calibri" w:hAnsi="Calibri"/>
          <w:i w:val="0"/>
          <w:sz w:val="2"/>
          <w:highlight w:val="cyan"/>
        </w:rPr>
      </w:pPr>
    </w:p>
    <w:p w14:paraId="5259414C" w14:textId="77777777" w:rsidR="003F2542" w:rsidRPr="00D66361" w:rsidRDefault="003F2542" w:rsidP="003F2542">
      <w:pPr>
        <w:pStyle w:val="Corpsdetexte"/>
        <w:jc w:val="both"/>
        <w:rPr>
          <w:rFonts w:ascii="Calibri" w:hAnsi="Calibri"/>
          <w:i w:val="0"/>
          <w:sz w:val="2"/>
          <w:highlight w:val="cyan"/>
        </w:rPr>
      </w:pPr>
    </w:p>
    <w:p w14:paraId="452ADF2B" w14:textId="77777777" w:rsidR="003F2542" w:rsidRPr="00D66361" w:rsidRDefault="003F2542" w:rsidP="003F2542">
      <w:pPr>
        <w:pStyle w:val="Corpsdetexte"/>
        <w:jc w:val="both"/>
        <w:rPr>
          <w:rFonts w:ascii="Calibri" w:hAnsi="Calibri"/>
          <w:i w:val="0"/>
          <w:sz w:val="2"/>
          <w:highlight w:val="cyan"/>
        </w:rPr>
      </w:pPr>
    </w:p>
    <w:p w14:paraId="18C0574E" w14:textId="77777777" w:rsidR="003F2542" w:rsidRPr="00D66361" w:rsidRDefault="003F2542" w:rsidP="003F2542">
      <w:pPr>
        <w:pStyle w:val="Corpsdetexte"/>
        <w:jc w:val="both"/>
        <w:rPr>
          <w:rFonts w:ascii="Calibri" w:hAnsi="Calibri"/>
          <w:i w:val="0"/>
          <w:sz w:val="2"/>
          <w:highlight w:val="cyan"/>
        </w:rPr>
      </w:pPr>
    </w:p>
    <w:p w14:paraId="25E20748" w14:textId="77777777" w:rsidR="003F2542" w:rsidRPr="00D66361" w:rsidRDefault="003F2542" w:rsidP="003F2542">
      <w:pPr>
        <w:pStyle w:val="Corpsdetexte"/>
        <w:jc w:val="both"/>
        <w:rPr>
          <w:rFonts w:ascii="Calibri" w:hAnsi="Calibri"/>
          <w:i w:val="0"/>
          <w:sz w:val="2"/>
          <w:highlight w:val="cyan"/>
        </w:rPr>
      </w:pPr>
    </w:p>
    <w:p w14:paraId="6B3E149E" w14:textId="77777777" w:rsidR="003F2542" w:rsidRPr="00D66361" w:rsidRDefault="003F2542" w:rsidP="003F2542">
      <w:pPr>
        <w:pStyle w:val="Corpsdetexte"/>
        <w:jc w:val="both"/>
        <w:rPr>
          <w:rFonts w:ascii="Calibri" w:hAnsi="Calibri"/>
          <w:i w:val="0"/>
          <w:sz w:val="2"/>
          <w:highlight w:val="cyan"/>
        </w:rPr>
      </w:pPr>
    </w:p>
    <w:p w14:paraId="47A9EBD5" w14:textId="77777777" w:rsidR="003F2542" w:rsidRPr="00D66361" w:rsidRDefault="003F2542" w:rsidP="003F2542">
      <w:pPr>
        <w:pStyle w:val="Corpsdetexte"/>
        <w:jc w:val="both"/>
        <w:rPr>
          <w:rFonts w:ascii="Calibri" w:hAnsi="Calibri"/>
          <w:i w:val="0"/>
          <w:sz w:val="2"/>
          <w:highlight w:val="cyan"/>
        </w:rPr>
      </w:pPr>
    </w:p>
    <w:p w14:paraId="5CC91CB9" w14:textId="77777777" w:rsidR="003F2542" w:rsidRPr="00D66361" w:rsidRDefault="003F2542" w:rsidP="003F2542">
      <w:pPr>
        <w:pStyle w:val="Corpsdetexte"/>
        <w:jc w:val="both"/>
        <w:rPr>
          <w:rFonts w:ascii="Calibri" w:hAnsi="Calibri"/>
          <w:i w:val="0"/>
          <w:sz w:val="2"/>
          <w:highlight w:val="cyan"/>
        </w:rPr>
      </w:pPr>
    </w:p>
    <w:p w14:paraId="2A5FD6F3" w14:textId="77777777" w:rsidR="003F2542" w:rsidRPr="00D66361" w:rsidRDefault="003F2542" w:rsidP="003F2542">
      <w:pPr>
        <w:pStyle w:val="Corpsdetexte"/>
        <w:jc w:val="both"/>
        <w:rPr>
          <w:rFonts w:ascii="Calibri" w:hAnsi="Calibri"/>
          <w:i w:val="0"/>
          <w:sz w:val="2"/>
          <w:highlight w:val="cyan"/>
        </w:rPr>
      </w:pPr>
    </w:p>
    <w:p w14:paraId="39C5F7C7" w14:textId="77777777" w:rsidR="003F2542" w:rsidRPr="00D66361" w:rsidRDefault="003F2542" w:rsidP="003F2542">
      <w:pPr>
        <w:pStyle w:val="Corpsdetexte"/>
        <w:jc w:val="both"/>
        <w:rPr>
          <w:rFonts w:ascii="Calibri" w:hAnsi="Calibri"/>
          <w:i w:val="0"/>
          <w:sz w:val="2"/>
          <w:highlight w:val="cyan"/>
        </w:rPr>
      </w:pPr>
    </w:p>
    <w:p w14:paraId="7ABF5C6A" w14:textId="77777777" w:rsidR="003F2542" w:rsidRPr="00D66361" w:rsidRDefault="003F2542" w:rsidP="003F2542">
      <w:pPr>
        <w:pStyle w:val="Corpsdetexte"/>
        <w:jc w:val="both"/>
        <w:rPr>
          <w:rFonts w:ascii="Calibri" w:hAnsi="Calibri"/>
          <w:i w:val="0"/>
          <w:sz w:val="2"/>
          <w:highlight w:val="cyan"/>
        </w:rPr>
      </w:pPr>
    </w:p>
    <w:p w14:paraId="1A494785" w14:textId="77777777" w:rsidR="003F2542" w:rsidRPr="003F2542" w:rsidRDefault="003F2542" w:rsidP="003F2542">
      <w:pPr>
        <w:pStyle w:val="arima1"/>
        <w:pBdr>
          <w:bottom w:val="single" w:sz="4" w:space="2" w:color="5B9BD5"/>
        </w:pBdr>
        <w:spacing w:beforeAutospacing="0"/>
        <w:ind w:left="-567" w:right="-284"/>
        <w:rPr>
          <w:rStyle w:val="Titredulivre"/>
          <w:b w:val="0"/>
          <w:color w:val="2F5496"/>
          <w:sz w:val="24"/>
        </w:rPr>
      </w:pPr>
      <w:r w:rsidRPr="00D66361">
        <w:rPr>
          <w:rStyle w:val="Titredulivre"/>
          <w:color w:val="auto"/>
          <w:sz w:val="32"/>
          <w:highlight w:val="cyan"/>
        </w:rPr>
        <w:br w:type="page"/>
      </w:r>
      <w:r w:rsidRPr="003F2542">
        <w:rPr>
          <w:rStyle w:val="Titredulivre"/>
          <w:color w:val="auto"/>
          <w:sz w:val="32"/>
        </w:rPr>
        <w:lastRenderedPageBreak/>
        <w:t>ARTICLE 4</w:t>
      </w:r>
      <w:r w:rsidRPr="003F2542">
        <w:rPr>
          <w:rStyle w:val="Titredulivre"/>
          <w:color w:val="auto"/>
          <w:sz w:val="32"/>
        </w:rPr>
        <w:tab/>
      </w:r>
      <w:r w:rsidRPr="003F2542">
        <w:rPr>
          <w:rStyle w:val="Titredulivre"/>
          <w:color w:val="2F5496"/>
          <w:sz w:val="24"/>
        </w:rPr>
        <w:tab/>
      </w:r>
    </w:p>
    <w:p w14:paraId="08497A48" w14:textId="77777777" w:rsidR="003F2542" w:rsidRPr="003F2542" w:rsidRDefault="003F2542" w:rsidP="003F2542">
      <w:pPr>
        <w:pStyle w:val="arima1"/>
        <w:pBdr>
          <w:bottom w:val="single" w:sz="4" w:space="2" w:color="5B9BD5"/>
        </w:pBdr>
        <w:spacing w:beforeAutospacing="0"/>
        <w:ind w:left="-567" w:right="-284"/>
        <w:rPr>
          <w:rStyle w:val="Titredulivre"/>
          <w:color w:val="2F5496"/>
          <w:sz w:val="24"/>
        </w:rPr>
      </w:pPr>
      <w:r w:rsidRPr="003F2542">
        <w:rPr>
          <w:rStyle w:val="Titredulivre"/>
          <w:color w:val="2F5496"/>
          <w:sz w:val="24"/>
        </w:rPr>
        <w:t>ESTIMATION DES BIENS APRES SINISTRE/ MONTANT DE LA GARANTIE / FRANCHISE</w:t>
      </w:r>
    </w:p>
    <w:p w14:paraId="05E4E225" w14:textId="77777777" w:rsidR="003F2542" w:rsidRPr="003F2542" w:rsidRDefault="003F2542" w:rsidP="003F2542">
      <w:pPr>
        <w:pStyle w:val="Corpsdetexte"/>
        <w:jc w:val="both"/>
        <w:rPr>
          <w:rFonts w:ascii="Calibri" w:hAnsi="Calibri"/>
          <w:b/>
          <w:i w:val="0"/>
          <w:sz w:val="32"/>
        </w:rPr>
      </w:pPr>
    </w:p>
    <w:p w14:paraId="38C44B95" w14:textId="77777777" w:rsidR="003F2542" w:rsidRPr="003F2542" w:rsidRDefault="003F2542" w:rsidP="003F2542">
      <w:pPr>
        <w:pBdr>
          <w:bottom w:val="single" w:sz="4" w:space="0" w:color="FFC000"/>
        </w:pBdr>
        <w:tabs>
          <w:tab w:val="left" w:pos="-284"/>
        </w:tabs>
        <w:rPr>
          <w:rFonts w:ascii="Calibri" w:hAnsi="Calibri"/>
          <w:b/>
          <w:color w:val="002060"/>
        </w:rPr>
      </w:pPr>
      <w:bookmarkStart w:id="21" w:name="_Hlk40014273"/>
      <w:r w:rsidRPr="003F2542">
        <w:rPr>
          <w:rFonts w:ascii="Calibri" w:hAnsi="Calibri"/>
          <w:b/>
          <w:color w:val="002060"/>
        </w:rPr>
        <w:t>4.1</w:t>
      </w:r>
      <w:r w:rsidRPr="003F2542">
        <w:rPr>
          <w:rFonts w:ascii="Calibri" w:hAnsi="Calibri"/>
          <w:b/>
          <w:color w:val="002060"/>
        </w:rPr>
        <w:tab/>
        <w:t>ESTIMATION DES BIENS APRES SINISTRE</w:t>
      </w:r>
    </w:p>
    <w:p w14:paraId="5D945810" w14:textId="77777777" w:rsidR="003F2542" w:rsidRPr="003F2542" w:rsidRDefault="003F2542" w:rsidP="003F2542">
      <w:pPr>
        <w:pStyle w:val="Corpsdetexte"/>
        <w:jc w:val="both"/>
        <w:rPr>
          <w:rFonts w:ascii="Calibri" w:hAnsi="Calibri"/>
          <w:b/>
          <w:i w:val="0"/>
          <w:color w:val="002060"/>
          <w:u w:val="single"/>
        </w:rPr>
      </w:pPr>
    </w:p>
    <w:p w14:paraId="1F033BDA" w14:textId="77777777" w:rsidR="003F2542" w:rsidRPr="003F2542" w:rsidRDefault="003F2542" w:rsidP="003F2542">
      <w:pPr>
        <w:pStyle w:val="Corpsdetexte"/>
        <w:jc w:val="both"/>
        <w:rPr>
          <w:rFonts w:ascii="Calibri" w:hAnsi="Calibri"/>
          <w:b/>
          <w:i w:val="0"/>
          <w:u w:val="single"/>
        </w:rPr>
      </w:pPr>
      <w:r w:rsidRPr="003F2542">
        <w:rPr>
          <w:rFonts w:ascii="Calibri" w:hAnsi="Calibri"/>
          <w:b/>
          <w:i w:val="0"/>
          <w:u w:val="single"/>
        </w:rPr>
        <w:t>Les bâtiments – ouvrages d’art et génie civil</w:t>
      </w:r>
      <w:r w:rsidRPr="003F2542">
        <w:rPr>
          <w:rFonts w:ascii="Calibri" w:hAnsi="Calibri"/>
          <w:b/>
          <w:i w:val="0"/>
        </w:rPr>
        <w:t> :</w:t>
      </w:r>
    </w:p>
    <w:p w14:paraId="5A1BCC19" w14:textId="77777777" w:rsidR="003F2542" w:rsidRPr="003F2542" w:rsidRDefault="003F2542" w:rsidP="003F2542">
      <w:pPr>
        <w:pStyle w:val="Corpsdetexte"/>
        <w:jc w:val="both"/>
        <w:rPr>
          <w:rFonts w:ascii="Calibri" w:hAnsi="Calibri"/>
          <w:b/>
          <w:i w:val="0"/>
          <w:u w:val="single"/>
        </w:rPr>
      </w:pPr>
    </w:p>
    <w:p w14:paraId="7771B3DE" w14:textId="77777777" w:rsidR="003F2542" w:rsidRPr="003F2542" w:rsidRDefault="003F2542" w:rsidP="003F2542">
      <w:pPr>
        <w:pStyle w:val="Corpsdetexte"/>
        <w:ind w:hanging="8"/>
        <w:jc w:val="both"/>
        <w:rPr>
          <w:rFonts w:ascii="Calibri" w:hAnsi="Calibri"/>
          <w:i w:val="0"/>
        </w:rPr>
      </w:pPr>
      <w:r w:rsidRPr="003F2542">
        <w:rPr>
          <w:rFonts w:ascii="Calibri" w:hAnsi="Calibri"/>
          <w:i w:val="0"/>
        </w:rPr>
        <w:t>Lorsqu’ils sont entièrement détruits, ils sont estimés au jour du sinistre d’après la valeur de reconstruction, au prix du neuf, de bâtiments d’usage identique à ceux détruits.</w:t>
      </w:r>
    </w:p>
    <w:p w14:paraId="600E5537" w14:textId="77777777" w:rsidR="003F2542" w:rsidRPr="003F2542" w:rsidRDefault="003F2542" w:rsidP="003F2542">
      <w:pPr>
        <w:pStyle w:val="Corpsdetexte"/>
        <w:ind w:hanging="8"/>
        <w:jc w:val="both"/>
        <w:rPr>
          <w:rFonts w:ascii="Calibri" w:hAnsi="Calibri"/>
          <w:i w:val="0"/>
        </w:rPr>
      </w:pPr>
    </w:p>
    <w:p w14:paraId="20E80BB4" w14:textId="77777777" w:rsidR="003F2542" w:rsidRPr="003F2542" w:rsidRDefault="003F2542" w:rsidP="003F2542">
      <w:pPr>
        <w:pStyle w:val="Corpsdetexte"/>
        <w:ind w:hanging="8"/>
        <w:jc w:val="both"/>
        <w:rPr>
          <w:rFonts w:ascii="Calibri" w:hAnsi="Calibri"/>
          <w:i w:val="0"/>
        </w:rPr>
      </w:pPr>
      <w:r w:rsidRPr="003F2542">
        <w:rPr>
          <w:rFonts w:ascii="Calibri" w:hAnsi="Calibri"/>
          <w:i w:val="0"/>
        </w:rPr>
        <w:t>Par « bâtiment d’usage identique », on entend un bâtiment de même destination et même capacité fonctionnelle que le bâtiment sinistré, réalisé avec des matériaux de bonne qualité, selon des procédés techniques couramment utilisés pour ce type de construction.</w:t>
      </w:r>
    </w:p>
    <w:p w14:paraId="0115C160" w14:textId="77777777" w:rsidR="003F2542" w:rsidRPr="003F2542" w:rsidRDefault="003F2542" w:rsidP="003F2542">
      <w:pPr>
        <w:pStyle w:val="Corpsdetexte"/>
        <w:ind w:hanging="8"/>
        <w:jc w:val="both"/>
        <w:rPr>
          <w:rFonts w:ascii="Calibri" w:hAnsi="Calibri"/>
          <w:i w:val="0"/>
        </w:rPr>
      </w:pPr>
    </w:p>
    <w:p w14:paraId="3AA83034" w14:textId="77777777" w:rsidR="003F2542" w:rsidRPr="003F2542" w:rsidRDefault="003F2542" w:rsidP="003F2542">
      <w:pPr>
        <w:pStyle w:val="Corpsdetexte"/>
        <w:ind w:hanging="8"/>
        <w:jc w:val="both"/>
        <w:rPr>
          <w:rFonts w:ascii="Calibri" w:hAnsi="Calibri"/>
          <w:i w:val="0"/>
        </w:rPr>
      </w:pPr>
      <w:r w:rsidRPr="003F2542">
        <w:rPr>
          <w:rFonts w:ascii="Calibri" w:hAnsi="Calibri"/>
          <w:i w:val="0"/>
        </w:rPr>
        <w:t>Lorsqu’ils ne sont que partiellement endommagés, les travaux nécessaires à leur réparation ou restauration sont évalués à leur coût réel au jour du sinistre.</w:t>
      </w:r>
    </w:p>
    <w:p w14:paraId="614E1ACC" w14:textId="77777777" w:rsidR="003F2542" w:rsidRPr="003F2542" w:rsidRDefault="003F2542" w:rsidP="003F2542">
      <w:pPr>
        <w:pStyle w:val="Corpsdetexte"/>
        <w:ind w:left="1416" w:hanging="1424"/>
        <w:jc w:val="both"/>
        <w:rPr>
          <w:rFonts w:ascii="Calibri" w:hAnsi="Calibri"/>
          <w:i w:val="0"/>
        </w:rPr>
      </w:pPr>
    </w:p>
    <w:p w14:paraId="0C66FC99" w14:textId="77777777" w:rsidR="003F2542" w:rsidRPr="003F2542" w:rsidRDefault="003F2542" w:rsidP="003F2542">
      <w:pPr>
        <w:pStyle w:val="Corpsdetexte"/>
        <w:ind w:left="352"/>
        <w:jc w:val="left"/>
        <w:rPr>
          <w:rFonts w:ascii="Calibri" w:hAnsi="Calibri"/>
          <w:b/>
          <w:i w:val="0"/>
          <w:sz w:val="22"/>
          <w:szCs w:val="22"/>
        </w:rPr>
      </w:pPr>
      <w:r w:rsidRPr="003F2542">
        <w:rPr>
          <w:rFonts w:ascii="Calibri" w:hAnsi="Calibri"/>
          <w:b/>
          <w:i w:val="0"/>
          <w:sz w:val="22"/>
          <w:szCs w:val="22"/>
        </w:rPr>
        <w:t>IL N’EST JAMAIS TENU COMPTE DE LA VALEUR IMMATERIELLE ARTISTIQUE OU HISTORIQUE</w:t>
      </w:r>
    </w:p>
    <w:p w14:paraId="65F5300E" w14:textId="77777777" w:rsidR="003F2542" w:rsidRPr="003F2542" w:rsidRDefault="003F2542" w:rsidP="003F2542">
      <w:pPr>
        <w:pStyle w:val="Corpsdetexte"/>
        <w:ind w:left="1416" w:hanging="1424"/>
        <w:jc w:val="both"/>
        <w:rPr>
          <w:rFonts w:ascii="Calibri" w:hAnsi="Calibri"/>
          <w:b/>
          <w:i w:val="0"/>
        </w:rPr>
      </w:pPr>
    </w:p>
    <w:p w14:paraId="0A4164F4" w14:textId="77777777" w:rsidR="003F2542" w:rsidRPr="003F2542" w:rsidRDefault="003F2542" w:rsidP="003F2542">
      <w:pPr>
        <w:pStyle w:val="Corpsdetexte"/>
        <w:ind w:left="1416" w:hanging="1424"/>
        <w:jc w:val="both"/>
        <w:rPr>
          <w:rFonts w:ascii="Calibri" w:hAnsi="Calibri"/>
          <w:b/>
          <w:i w:val="0"/>
        </w:rPr>
      </w:pPr>
      <w:r w:rsidRPr="003F2542">
        <w:rPr>
          <w:rFonts w:ascii="Calibri" w:hAnsi="Calibri"/>
          <w:b/>
          <w:i w:val="0"/>
        </w:rPr>
        <w:t>Dans cette estimation, sont également compris :</w:t>
      </w:r>
    </w:p>
    <w:p w14:paraId="09CA8C48" w14:textId="77777777" w:rsidR="003F2542" w:rsidRPr="003F2542" w:rsidRDefault="003F2542" w:rsidP="003F2542">
      <w:pPr>
        <w:pStyle w:val="Corpsdetexte"/>
        <w:ind w:left="1416" w:hanging="1424"/>
        <w:jc w:val="both"/>
        <w:rPr>
          <w:rFonts w:ascii="Calibri" w:hAnsi="Calibri"/>
          <w:b/>
          <w:i w:val="0"/>
        </w:rPr>
      </w:pPr>
    </w:p>
    <w:p w14:paraId="3A745D01" w14:textId="77777777" w:rsidR="003F2542" w:rsidRPr="003F2542" w:rsidRDefault="003F2542" w:rsidP="005106AA">
      <w:pPr>
        <w:numPr>
          <w:ilvl w:val="0"/>
          <w:numId w:val="48"/>
        </w:numPr>
        <w:ind w:left="357" w:hanging="357"/>
        <w:jc w:val="both"/>
        <w:rPr>
          <w:rFonts w:ascii="Calibri" w:hAnsi="Calibri"/>
        </w:rPr>
      </w:pPr>
      <w:r w:rsidRPr="003F2542">
        <w:rPr>
          <w:rFonts w:ascii="Calibri" w:hAnsi="Calibri"/>
        </w:rPr>
        <w:t>Les honoraires de maître d’œuvre (architecte, bureau d’étude technique, métreur-vérificateur), à la double condition que son intervention soit obligatoire et qu’un contrat de louage d’ouvrage ait été conclu à cet effet,</w:t>
      </w:r>
    </w:p>
    <w:p w14:paraId="1D20C7B5" w14:textId="77777777" w:rsidR="003F2542" w:rsidRPr="003F2542" w:rsidRDefault="003F2542" w:rsidP="005106AA">
      <w:pPr>
        <w:numPr>
          <w:ilvl w:val="0"/>
          <w:numId w:val="48"/>
        </w:numPr>
        <w:ind w:left="357" w:hanging="357"/>
        <w:jc w:val="both"/>
        <w:rPr>
          <w:rFonts w:ascii="Calibri" w:hAnsi="Calibri"/>
        </w:rPr>
      </w:pPr>
      <w:r w:rsidRPr="003F2542">
        <w:rPr>
          <w:rFonts w:ascii="Calibri" w:hAnsi="Calibri"/>
        </w:rPr>
        <w:t>Les frais nécessités par une mise en conformité du bâtiment sinistré avec les textes en vigueur au jour du sinistre et qui ne l’étaient pas à la date d’achèvement du dit bâtiment,</w:t>
      </w:r>
    </w:p>
    <w:p w14:paraId="0D9A2427" w14:textId="77777777" w:rsidR="003F2542" w:rsidRPr="003F2542" w:rsidRDefault="003F2542" w:rsidP="005106AA">
      <w:pPr>
        <w:numPr>
          <w:ilvl w:val="0"/>
          <w:numId w:val="48"/>
        </w:numPr>
        <w:ind w:left="357" w:hanging="357"/>
        <w:jc w:val="both"/>
        <w:rPr>
          <w:rFonts w:ascii="Calibri" w:hAnsi="Calibri"/>
        </w:rPr>
      </w:pPr>
      <w:r w:rsidRPr="003F2542">
        <w:rPr>
          <w:rFonts w:ascii="Calibri" w:hAnsi="Calibri"/>
        </w:rPr>
        <w:t>Les frais de démolition et de déblais, chaque fois qu’ils sont nécessaires pour la reconstruction ou la réparation du bâtiment sinistré.</w:t>
      </w:r>
    </w:p>
    <w:p w14:paraId="6D69A4E3" w14:textId="77777777" w:rsidR="003F2542" w:rsidRPr="003F2542" w:rsidRDefault="003F2542" w:rsidP="003F2542">
      <w:pPr>
        <w:pStyle w:val="Corpsdetexte"/>
        <w:ind w:left="1416" w:hanging="1424"/>
        <w:jc w:val="both"/>
        <w:rPr>
          <w:rFonts w:ascii="Calibri" w:hAnsi="Calibri"/>
          <w:i w:val="0"/>
        </w:rPr>
      </w:pPr>
    </w:p>
    <w:p w14:paraId="08E78590" w14:textId="77777777" w:rsidR="003F2542" w:rsidRPr="003F2542" w:rsidRDefault="003F2542" w:rsidP="003F2542">
      <w:pPr>
        <w:pStyle w:val="Corpsdetexte"/>
        <w:pBdr>
          <w:top w:val="single" w:sz="4" w:space="1" w:color="0070C0"/>
          <w:left w:val="single" w:sz="4" w:space="4" w:color="0070C0"/>
          <w:bottom w:val="single" w:sz="4" w:space="1" w:color="0070C0"/>
          <w:right w:val="single" w:sz="4" w:space="4" w:color="0070C0"/>
        </w:pBdr>
        <w:shd w:val="clear" w:color="auto" w:fill="FFFFFF"/>
        <w:ind w:hanging="8"/>
        <w:jc w:val="both"/>
        <w:rPr>
          <w:rFonts w:ascii="Calibri" w:hAnsi="Calibri"/>
          <w:b/>
          <w:bCs/>
          <w:i w:val="0"/>
          <w:sz w:val="20"/>
        </w:rPr>
      </w:pPr>
      <w:r w:rsidRPr="003F2542">
        <w:rPr>
          <w:rFonts w:ascii="Calibri" w:hAnsi="Calibri"/>
          <w:b/>
          <w:bCs/>
          <w:i w:val="0"/>
          <w:sz w:val="20"/>
        </w:rPr>
        <w:t>UN BATIMENT EST CONSIDERE COMME ENTIEREMENT DETRUIT, LORSQUE, APRES SINISTRE, LES PARTIES RESTANTES, AUTRES QUE LES FONDATIONS, NE PEUVENT ETRE UTILISEES POUR LA RECONSTRUCTION.</w:t>
      </w:r>
    </w:p>
    <w:p w14:paraId="34FBAAC6" w14:textId="77777777" w:rsidR="003F2542" w:rsidRPr="003F2542" w:rsidRDefault="003F2542" w:rsidP="003F2542">
      <w:pPr>
        <w:pStyle w:val="Corpsdetexte"/>
        <w:pBdr>
          <w:top w:val="single" w:sz="4" w:space="1" w:color="0070C0"/>
          <w:left w:val="single" w:sz="4" w:space="4" w:color="0070C0"/>
          <w:bottom w:val="single" w:sz="4" w:space="1" w:color="0070C0"/>
          <w:right w:val="single" w:sz="4" w:space="4" w:color="0070C0"/>
        </w:pBdr>
        <w:shd w:val="clear" w:color="auto" w:fill="FFFFFF"/>
        <w:ind w:left="1416" w:hanging="1424"/>
        <w:jc w:val="both"/>
        <w:rPr>
          <w:rFonts w:ascii="Calibri" w:hAnsi="Calibri"/>
          <w:b/>
          <w:bCs/>
          <w:i w:val="0"/>
          <w:sz w:val="20"/>
        </w:rPr>
      </w:pPr>
    </w:p>
    <w:p w14:paraId="35D33004" w14:textId="77777777" w:rsidR="003F2542" w:rsidRPr="003F2542" w:rsidRDefault="003F2542" w:rsidP="003F2542">
      <w:pPr>
        <w:pStyle w:val="Corpsdetexte"/>
        <w:pBdr>
          <w:top w:val="single" w:sz="4" w:space="1" w:color="0070C0"/>
          <w:left w:val="single" w:sz="4" w:space="4" w:color="0070C0"/>
          <w:bottom w:val="single" w:sz="4" w:space="1" w:color="0070C0"/>
          <w:right w:val="single" w:sz="4" w:space="4" w:color="0070C0"/>
        </w:pBdr>
        <w:shd w:val="clear" w:color="auto" w:fill="FFFFFF"/>
        <w:ind w:hanging="8"/>
        <w:jc w:val="both"/>
        <w:rPr>
          <w:rFonts w:ascii="Calibri" w:hAnsi="Calibri"/>
          <w:b/>
          <w:bCs/>
          <w:i w:val="0"/>
        </w:rPr>
      </w:pPr>
      <w:r w:rsidRPr="003F2542">
        <w:rPr>
          <w:rFonts w:ascii="Calibri" w:hAnsi="Calibri"/>
          <w:b/>
          <w:bCs/>
          <w:i w:val="0"/>
          <w:sz w:val="20"/>
        </w:rPr>
        <w:t>EN TOUT ETAT DE CAUSE, EST CONSIDERE COMME ENTIEREMENT DETRUIT UN BATIMENT SINISTRE DONT LE COUT DE REFECTION EST SUPERIEUR A 70% DE LA VALEUR DE RECONSTRUCTION D’UN BATIMENT D’USAGE IDENTIQUE</w:t>
      </w:r>
      <w:r w:rsidRPr="003F2542">
        <w:rPr>
          <w:rFonts w:ascii="Calibri" w:hAnsi="Calibri"/>
          <w:b/>
          <w:bCs/>
          <w:i w:val="0"/>
        </w:rPr>
        <w:t>.</w:t>
      </w:r>
    </w:p>
    <w:p w14:paraId="01E5EB3D" w14:textId="77777777" w:rsidR="003F2542" w:rsidRPr="003F2542" w:rsidRDefault="003F2542" w:rsidP="003F2542">
      <w:pPr>
        <w:pStyle w:val="Corpsdetexte"/>
        <w:ind w:left="1416" w:hanging="1424"/>
        <w:jc w:val="both"/>
        <w:rPr>
          <w:rFonts w:ascii="Calibri" w:hAnsi="Calibri"/>
          <w:b/>
          <w:bCs/>
          <w:i w:val="0"/>
          <w:sz w:val="20"/>
        </w:rPr>
      </w:pPr>
    </w:p>
    <w:p w14:paraId="6C7E3835" w14:textId="77777777" w:rsidR="003F2542" w:rsidRPr="003F2542" w:rsidRDefault="003F2542" w:rsidP="003F2542">
      <w:pPr>
        <w:pStyle w:val="Corpsdetexte"/>
        <w:ind w:left="1416" w:hanging="1424"/>
        <w:jc w:val="both"/>
        <w:rPr>
          <w:rFonts w:ascii="Calibri" w:hAnsi="Calibri"/>
          <w:i w:val="0"/>
          <w:sz w:val="20"/>
        </w:rPr>
      </w:pPr>
    </w:p>
    <w:p w14:paraId="413F3A2C" w14:textId="77777777" w:rsidR="003F2542" w:rsidRPr="003F2542" w:rsidRDefault="003F2542" w:rsidP="003F2542">
      <w:pPr>
        <w:pStyle w:val="Corpsdetexte"/>
        <w:ind w:left="1416" w:hanging="1424"/>
        <w:jc w:val="both"/>
        <w:rPr>
          <w:rFonts w:ascii="Calibri" w:hAnsi="Calibri"/>
          <w:i w:val="0"/>
          <w:sz w:val="20"/>
        </w:rPr>
      </w:pPr>
    </w:p>
    <w:bookmarkEnd w:id="21"/>
    <w:p w14:paraId="31A79090" w14:textId="77777777" w:rsidR="003F2542" w:rsidRPr="003F2542" w:rsidRDefault="003F2542" w:rsidP="003F2542">
      <w:pPr>
        <w:pStyle w:val="Corpsdetexte"/>
        <w:ind w:left="1416" w:hanging="1424"/>
        <w:jc w:val="both"/>
        <w:rPr>
          <w:rFonts w:ascii="Calibri" w:hAnsi="Calibri"/>
          <w:i w:val="0"/>
          <w:sz w:val="20"/>
        </w:rPr>
      </w:pPr>
    </w:p>
    <w:p w14:paraId="0461B158" w14:textId="77777777" w:rsidR="003F2542" w:rsidRPr="00D66361" w:rsidRDefault="003F2542" w:rsidP="003F2542">
      <w:pPr>
        <w:pStyle w:val="Corpsdetexte"/>
        <w:ind w:left="1416" w:hanging="1424"/>
        <w:jc w:val="both"/>
        <w:rPr>
          <w:rFonts w:ascii="Calibri" w:hAnsi="Calibri"/>
          <w:i w:val="0"/>
          <w:sz w:val="20"/>
          <w:highlight w:val="cyan"/>
        </w:rPr>
      </w:pPr>
    </w:p>
    <w:p w14:paraId="32DD25F5" w14:textId="77777777" w:rsidR="003F2542" w:rsidRPr="00D66361" w:rsidRDefault="003F2542" w:rsidP="003F2542">
      <w:pPr>
        <w:pStyle w:val="Corpsdetexte"/>
        <w:ind w:right="-142" w:hanging="1424"/>
        <w:rPr>
          <w:rFonts w:ascii="Calibri" w:hAnsi="Calibri"/>
          <w:b/>
          <w:i w:val="0"/>
          <w:color w:val="002060"/>
          <w:sz w:val="32"/>
          <w:highlight w:val="cyan"/>
        </w:rPr>
      </w:pPr>
      <w:r w:rsidRPr="00D66361">
        <w:rPr>
          <w:rFonts w:ascii="Calibri" w:hAnsi="Calibri"/>
          <w:i w:val="0"/>
          <w:sz w:val="20"/>
          <w:highlight w:val="cyan"/>
        </w:rPr>
        <w:br w:type="page"/>
      </w:r>
      <w:bookmarkStart w:id="22" w:name="_Hlk40014362"/>
      <w:r w:rsidRPr="00945ACA">
        <w:rPr>
          <w:rFonts w:ascii="Calibri" w:hAnsi="Calibri"/>
          <w:b/>
          <w:i w:val="0"/>
          <w:color w:val="002060"/>
          <w:sz w:val="36"/>
        </w:rPr>
        <w:lastRenderedPageBreak/>
        <w:t>CAS</w:t>
      </w:r>
      <w:r w:rsidRPr="003F2542">
        <w:rPr>
          <w:rFonts w:ascii="Calibri" w:hAnsi="Calibri"/>
          <w:b/>
          <w:i w:val="0"/>
          <w:color w:val="002060"/>
          <w:sz w:val="32"/>
        </w:rPr>
        <w:t xml:space="preserve"> </w:t>
      </w:r>
      <w:r w:rsidRPr="00945ACA">
        <w:rPr>
          <w:rFonts w:ascii="Calibri" w:hAnsi="Calibri"/>
          <w:b/>
          <w:i w:val="0"/>
          <w:color w:val="002060"/>
          <w:sz w:val="36"/>
        </w:rPr>
        <w:t>PARTICULIERS</w:t>
      </w:r>
    </w:p>
    <w:p w14:paraId="6905E930" w14:textId="77777777" w:rsidR="003F2542" w:rsidRPr="00D66361" w:rsidRDefault="003F2542" w:rsidP="003F2542">
      <w:pPr>
        <w:ind w:hanging="1424"/>
        <w:rPr>
          <w:rFonts w:ascii="Calibri" w:hAnsi="Calibri"/>
          <w:b/>
          <w:color w:val="002060"/>
          <w:sz w:val="20"/>
          <w:szCs w:val="20"/>
          <w:highlight w:val="cyan"/>
          <w:lang w:eastAsia="x-none"/>
        </w:rPr>
      </w:pPr>
    </w:p>
    <w:p w14:paraId="22CFD7B1" w14:textId="77777777" w:rsidR="003F2542" w:rsidRPr="003F2542" w:rsidRDefault="003F2542" w:rsidP="003F2542">
      <w:pPr>
        <w:pStyle w:val="Corpsdetexte"/>
        <w:jc w:val="both"/>
        <w:rPr>
          <w:rFonts w:ascii="Calibri" w:hAnsi="Calibri"/>
          <w:b/>
          <w:i w:val="0"/>
          <w:u w:val="single"/>
        </w:rPr>
      </w:pPr>
      <w:r w:rsidRPr="003F2542">
        <w:rPr>
          <w:rFonts w:ascii="Calibri" w:hAnsi="Calibri"/>
          <w:b/>
          <w:i w:val="0"/>
          <w:u w:val="single"/>
        </w:rPr>
        <w:t>Bâtiments construits sur terrain d’autrui</w:t>
      </w:r>
      <w:r w:rsidRPr="003F2542">
        <w:rPr>
          <w:rFonts w:ascii="Calibri" w:hAnsi="Calibri"/>
          <w:b/>
          <w:i w:val="0"/>
        </w:rPr>
        <w:t> :</w:t>
      </w:r>
    </w:p>
    <w:p w14:paraId="1A926171" w14:textId="77777777" w:rsidR="003F2542" w:rsidRPr="003F2542" w:rsidRDefault="003F2542" w:rsidP="003F2542">
      <w:pPr>
        <w:jc w:val="both"/>
        <w:rPr>
          <w:rFonts w:ascii="Calibri" w:hAnsi="Calibri"/>
        </w:rPr>
      </w:pPr>
    </w:p>
    <w:p w14:paraId="7CB0F21B" w14:textId="77777777" w:rsidR="003F2542" w:rsidRPr="003F2542" w:rsidRDefault="003F2542" w:rsidP="003F2542">
      <w:pPr>
        <w:jc w:val="both"/>
        <w:rPr>
          <w:rFonts w:ascii="Calibri" w:hAnsi="Calibri"/>
        </w:rPr>
      </w:pPr>
      <w:r w:rsidRPr="003F2542">
        <w:rPr>
          <w:rFonts w:ascii="Calibri" w:hAnsi="Calibri"/>
        </w:rPr>
        <w:t>En cas de reconstruction sur les lieux loués, entreprise dans le délai d’un an à partir de la clôture de l’expertise, l’indemnité est versée au fur et à mesure de l’exécution des travaux.</w:t>
      </w:r>
    </w:p>
    <w:p w14:paraId="2B44EFA5" w14:textId="77777777" w:rsidR="003F2542" w:rsidRPr="003F2542" w:rsidRDefault="003F2542" w:rsidP="003F2542">
      <w:pPr>
        <w:jc w:val="both"/>
        <w:rPr>
          <w:rFonts w:ascii="Calibri" w:hAnsi="Calibri"/>
        </w:rPr>
      </w:pPr>
    </w:p>
    <w:p w14:paraId="0EAA4DE8" w14:textId="77777777" w:rsidR="003F2542" w:rsidRPr="003F2542" w:rsidRDefault="003F2542" w:rsidP="003F2542">
      <w:pPr>
        <w:jc w:val="both"/>
        <w:rPr>
          <w:rFonts w:ascii="Calibri" w:hAnsi="Calibri"/>
        </w:rPr>
      </w:pPr>
      <w:r w:rsidRPr="003F2542">
        <w:rPr>
          <w:rFonts w:ascii="Calibri" w:hAnsi="Calibri"/>
        </w:rPr>
        <w:t>En cas de non-reconstruction, s’il résulte de dispositions légales ou d’un acte ayant date certaine avant le sinistre que la collectivité souscriptrice devait, à une époque quelconque, être remboursée par le propriétaire du sol de tout ou partie des constructions, l’indemnité ne peut excéder la somme stipulée au bail à cet effet. A défaut de convention entre le bailleur et le preneur ou dans le silence de celle-ci, la collectivité souscriptrice n’a droit qu’à la valeur des matériaux évalués comme matériaux de démolition.</w:t>
      </w:r>
    </w:p>
    <w:p w14:paraId="367B8344" w14:textId="77777777" w:rsidR="003F2542" w:rsidRPr="003F2542" w:rsidRDefault="003F2542" w:rsidP="003F2542">
      <w:pPr>
        <w:pStyle w:val="Corpsdetexte"/>
        <w:ind w:left="1416" w:hanging="1424"/>
        <w:jc w:val="both"/>
        <w:rPr>
          <w:rFonts w:ascii="Calibri" w:hAnsi="Calibri"/>
        </w:rPr>
      </w:pPr>
    </w:p>
    <w:p w14:paraId="3B679435" w14:textId="77777777" w:rsidR="003F2542" w:rsidRPr="003F2542" w:rsidRDefault="003F2542" w:rsidP="003F2542">
      <w:pPr>
        <w:pStyle w:val="Corpsdetexte"/>
        <w:jc w:val="both"/>
        <w:rPr>
          <w:rFonts w:ascii="Calibri" w:hAnsi="Calibri"/>
          <w:b/>
          <w:i w:val="0"/>
          <w:u w:val="single"/>
        </w:rPr>
      </w:pPr>
      <w:r w:rsidRPr="003F2542">
        <w:rPr>
          <w:rFonts w:ascii="Calibri" w:hAnsi="Calibri"/>
          <w:b/>
          <w:i w:val="0"/>
          <w:u w:val="single"/>
        </w:rPr>
        <w:t>Les biens désignés à l’article 1.3 des conditions générales de garanties</w:t>
      </w:r>
      <w:r w:rsidRPr="003F2542">
        <w:rPr>
          <w:rFonts w:ascii="Calibri" w:hAnsi="Calibri"/>
          <w:b/>
          <w:i w:val="0"/>
        </w:rPr>
        <w:t> :</w:t>
      </w:r>
    </w:p>
    <w:p w14:paraId="0FAD7A31" w14:textId="77777777" w:rsidR="003F2542" w:rsidRPr="003F2542" w:rsidRDefault="003F2542" w:rsidP="003F2542">
      <w:pPr>
        <w:pStyle w:val="Corpsdetexte"/>
        <w:jc w:val="both"/>
        <w:rPr>
          <w:rFonts w:ascii="Calibri" w:hAnsi="Calibri"/>
          <w:b/>
          <w:i w:val="0"/>
          <w:color w:val="002060"/>
          <w:u w:val="single"/>
        </w:rPr>
      </w:pPr>
    </w:p>
    <w:p w14:paraId="0D35617A" w14:textId="77777777" w:rsidR="003F2542" w:rsidRPr="003F2542" w:rsidRDefault="003F2542" w:rsidP="003F2542">
      <w:pPr>
        <w:jc w:val="both"/>
        <w:rPr>
          <w:rFonts w:ascii="Calibri" w:hAnsi="Calibri"/>
        </w:rPr>
      </w:pPr>
      <w:r w:rsidRPr="003F2542">
        <w:rPr>
          <w:rFonts w:ascii="Calibri" w:hAnsi="Calibri"/>
        </w:rPr>
        <w:t>Ils sont évalués d’après leur valeur de remplacement au prix du neuf au jour du sinistre.</w:t>
      </w:r>
    </w:p>
    <w:p w14:paraId="53E93739" w14:textId="77777777" w:rsidR="003F2542" w:rsidRPr="003F2542" w:rsidRDefault="003F2542" w:rsidP="003F2542">
      <w:pPr>
        <w:ind w:left="1416" w:hanging="1424"/>
        <w:jc w:val="both"/>
        <w:rPr>
          <w:rFonts w:ascii="Calibri" w:hAnsi="Calibri"/>
        </w:rPr>
      </w:pPr>
    </w:p>
    <w:p w14:paraId="34F85E80" w14:textId="77777777" w:rsidR="003F2542" w:rsidRPr="003F2542" w:rsidRDefault="003F2542" w:rsidP="003F2542">
      <w:pPr>
        <w:pStyle w:val="Corpsdetexte"/>
        <w:jc w:val="both"/>
        <w:rPr>
          <w:rFonts w:ascii="Calibri" w:hAnsi="Calibri"/>
          <w:b/>
          <w:i w:val="0"/>
          <w:u w:val="single"/>
        </w:rPr>
      </w:pPr>
      <w:r w:rsidRPr="003F2542">
        <w:rPr>
          <w:rFonts w:ascii="Calibri" w:hAnsi="Calibri"/>
          <w:b/>
          <w:i w:val="0"/>
          <w:u w:val="single"/>
        </w:rPr>
        <w:t>Les biens mobiliers, le matériel et les marchandises</w:t>
      </w:r>
      <w:r w:rsidRPr="003F2542">
        <w:rPr>
          <w:rFonts w:ascii="Calibri" w:hAnsi="Calibri"/>
          <w:b/>
          <w:i w:val="0"/>
        </w:rPr>
        <w:t> :</w:t>
      </w:r>
    </w:p>
    <w:p w14:paraId="374E1158" w14:textId="77777777" w:rsidR="003F2542" w:rsidRPr="003F2542" w:rsidRDefault="003F2542" w:rsidP="003F2542">
      <w:pPr>
        <w:pStyle w:val="Corpsdetexte"/>
        <w:jc w:val="both"/>
        <w:rPr>
          <w:rFonts w:ascii="Calibri" w:hAnsi="Calibri"/>
          <w:b/>
          <w:i w:val="0"/>
          <w:color w:val="002060"/>
          <w:u w:val="single"/>
        </w:rPr>
      </w:pPr>
    </w:p>
    <w:p w14:paraId="48FC2354" w14:textId="77777777" w:rsidR="003F2542" w:rsidRPr="003F2542" w:rsidRDefault="003F2542" w:rsidP="003F2542">
      <w:pPr>
        <w:jc w:val="both"/>
        <w:rPr>
          <w:rFonts w:ascii="Calibri" w:hAnsi="Calibri"/>
        </w:rPr>
      </w:pPr>
      <w:r w:rsidRPr="003F2542">
        <w:rPr>
          <w:rFonts w:ascii="Calibri" w:hAnsi="Calibri"/>
        </w:rPr>
        <w:t>Ils sont estimés d’après leur valeur au prix du neuf au jour du sinistre.</w:t>
      </w:r>
    </w:p>
    <w:p w14:paraId="0BE41680" w14:textId="77777777" w:rsidR="003F2542" w:rsidRPr="003F2542" w:rsidRDefault="003F2542" w:rsidP="003F2542">
      <w:pPr>
        <w:ind w:left="1416" w:hanging="1424"/>
        <w:jc w:val="both"/>
        <w:rPr>
          <w:rFonts w:ascii="Calibri" w:hAnsi="Calibri"/>
        </w:rPr>
      </w:pPr>
    </w:p>
    <w:p w14:paraId="483FDCD4" w14:textId="77777777" w:rsidR="003F2542" w:rsidRPr="003F2542" w:rsidRDefault="003F2542" w:rsidP="003F2542">
      <w:pPr>
        <w:pStyle w:val="Corpsdetexte"/>
        <w:jc w:val="both"/>
        <w:rPr>
          <w:rFonts w:ascii="Calibri" w:hAnsi="Calibri"/>
          <w:b/>
          <w:i w:val="0"/>
          <w:u w:val="single"/>
        </w:rPr>
      </w:pPr>
      <w:r w:rsidRPr="003F2542">
        <w:rPr>
          <w:rFonts w:ascii="Calibri" w:hAnsi="Calibri"/>
          <w:b/>
          <w:i w:val="0"/>
          <w:u w:val="single"/>
        </w:rPr>
        <w:t>Les objets précieux</w:t>
      </w:r>
      <w:r w:rsidRPr="003F2542">
        <w:rPr>
          <w:rFonts w:ascii="Calibri" w:hAnsi="Calibri"/>
          <w:b/>
          <w:i w:val="0"/>
        </w:rPr>
        <w:t> :</w:t>
      </w:r>
    </w:p>
    <w:p w14:paraId="550790EC" w14:textId="77777777" w:rsidR="003F2542" w:rsidRPr="003F2542" w:rsidRDefault="003F2542" w:rsidP="003F2542">
      <w:pPr>
        <w:pStyle w:val="Corpsdetexte"/>
        <w:jc w:val="both"/>
        <w:rPr>
          <w:rFonts w:ascii="Calibri" w:hAnsi="Calibri"/>
          <w:b/>
          <w:i w:val="0"/>
          <w:color w:val="002060"/>
          <w:u w:val="single"/>
        </w:rPr>
      </w:pPr>
    </w:p>
    <w:p w14:paraId="1E4F9AC2" w14:textId="77777777" w:rsidR="003F2542" w:rsidRPr="003F2542" w:rsidRDefault="003F2542" w:rsidP="003F2542">
      <w:pPr>
        <w:jc w:val="both"/>
        <w:rPr>
          <w:rFonts w:ascii="Calibri" w:hAnsi="Calibri"/>
        </w:rPr>
      </w:pPr>
      <w:r w:rsidRPr="003F2542">
        <w:rPr>
          <w:rFonts w:ascii="Calibri" w:hAnsi="Calibri"/>
        </w:rPr>
        <w:t>Ils sont estimés d’après leur valeur de remplacement au jour du sinistre.</w:t>
      </w:r>
    </w:p>
    <w:p w14:paraId="6EF0C2F7" w14:textId="77777777" w:rsidR="003F2542" w:rsidRPr="003F2542" w:rsidRDefault="003F2542" w:rsidP="003F2542">
      <w:pPr>
        <w:ind w:left="1416" w:hanging="1424"/>
        <w:jc w:val="both"/>
        <w:rPr>
          <w:rFonts w:ascii="Calibri" w:hAnsi="Calibri"/>
        </w:rPr>
      </w:pPr>
    </w:p>
    <w:p w14:paraId="25746A4E" w14:textId="77777777" w:rsidR="003F2542" w:rsidRPr="003F2542" w:rsidRDefault="003F2542" w:rsidP="003F2542">
      <w:pPr>
        <w:pBdr>
          <w:bottom w:val="single" w:sz="4" w:space="0" w:color="FFC000"/>
        </w:pBdr>
        <w:tabs>
          <w:tab w:val="left" w:pos="-284"/>
        </w:tabs>
        <w:rPr>
          <w:rFonts w:ascii="Calibri" w:hAnsi="Calibri"/>
          <w:b/>
          <w:color w:val="002060"/>
        </w:rPr>
      </w:pPr>
      <w:r w:rsidRPr="003F2542">
        <w:rPr>
          <w:rFonts w:ascii="Calibri" w:hAnsi="Calibri"/>
          <w:b/>
          <w:color w:val="002060"/>
        </w:rPr>
        <w:t>4.2</w:t>
      </w:r>
      <w:r w:rsidRPr="003F2542">
        <w:rPr>
          <w:rFonts w:ascii="Calibri" w:hAnsi="Calibri"/>
          <w:b/>
          <w:color w:val="002060"/>
        </w:rPr>
        <w:tab/>
        <w:t>MONTANT DE LA GARANTIE</w:t>
      </w:r>
    </w:p>
    <w:p w14:paraId="7E1EED73" w14:textId="77777777" w:rsidR="003F2542" w:rsidRPr="003F2542" w:rsidRDefault="003F2542" w:rsidP="003F2542">
      <w:pPr>
        <w:jc w:val="both"/>
        <w:rPr>
          <w:rFonts w:ascii="Calibri" w:hAnsi="Calibri"/>
        </w:rPr>
      </w:pPr>
      <w:r w:rsidRPr="003F2542">
        <w:rPr>
          <w:rFonts w:ascii="Calibri" w:hAnsi="Calibri"/>
        </w:rPr>
        <w:t>Conformément à l’article L. 121-1 du Code, l’indemnité due par l’Assureur à l’Assuré ne doit pas dépasser le montant de la valeur de la chose assurée au moment du sinistre.</w:t>
      </w:r>
    </w:p>
    <w:p w14:paraId="0388610C" w14:textId="77777777" w:rsidR="003F2542" w:rsidRPr="003F2542" w:rsidRDefault="003F2542" w:rsidP="003F2542">
      <w:pPr>
        <w:jc w:val="both"/>
        <w:rPr>
          <w:rFonts w:ascii="Calibri" w:hAnsi="Calibri"/>
        </w:rPr>
      </w:pPr>
    </w:p>
    <w:p w14:paraId="21FFBE09" w14:textId="77777777" w:rsidR="003F2542" w:rsidRPr="003F2542" w:rsidRDefault="003F2542" w:rsidP="003F2542">
      <w:pPr>
        <w:jc w:val="both"/>
        <w:rPr>
          <w:rFonts w:ascii="Calibri" w:hAnsi="Calibri"/>
        </w:rPr>
      </w:pPr>
      <w:r w:rsidRPr="003F2542">
        <w:rPr>
          <w:rFonts w:ascii="Calibri" w:hAnsi="Calibri"/>
        </w:rPr>
        <w:t>Dans cette limite et sous réserve des clauses administratives particulières ci-après, la garantie de l’Assureur s’exerce sans indication de somme, étant toutefois précisé que l’indemnité à sa charge ne pourra excéder pour :</w:t>
      </w:r>
    </w:p>
    <w:p w14:paraId="6B2A2D58" w14:textId="77777777" w:rsidR="003F2542" w:rsidRPr="003F2542" w:rsidRDefault="003F2542" w:rsidP="003F2542">
      <w:pPr>
        <w:ind w:left="705" w:hanging="1424"/>
        <w:jc w:val="both"/>
        <w:rPr>
          <w:rFonts w:ascii="Calibri" w:hAnsi="Calibri"/>
        </w:rPr>
      </w:pPr>
    </w:p>
    <w:p w14:paraId="4C1A6D26" w14:textId="77777777" w:rsidR="003F2542" w:rsidRPr="003F2542" w:rsidRDefault="003F2542" w:rsidP="003F2542">
      <w:pPr>
        <w:pStyle w:val="Corpsdetexte"/>
        <w:jc w:val="both"/>
        <w:rPr>
          <w:rFonts w:ascii="Calibri" w:hAnsi="Calibri"/>
          <w:b/>
          <w:i w:val="0"/>
          <w:u w:val="single"/>
        </w:rPr>
      </w:pPr>
      <w:bookmarkStart w:id="23" w:name="_Hlk144136990"/>
      <w:r w:rsidRPr="003F2542">
        <w:rPr>
          <w:rFonts w:ascii="Calibri" w:hAnsi="Calibri"/>
          <w:b/>
          <w:i w:val="0"/>
          <w:u w:val="single"/>
        </w:rPr>
        <w:t>Les bâtiments, ouvrages et de génie civil</w:t>
      </w:r>
      <w:r w:rsidRPr="003F2542">
        <w:rPr>
          <w:rFonts w:ascii="Calibri" w:hAnsi="Calibri"/>
          <w:b/>
          <w:i w:val="0"/>
        </w:rPr>
        <w:t> :</w:t>
      </w:r>
    </w:p>
    <w:p w14:paraId="2CDA1F1A" w14:textId="77777777" w:rsidR="003F2542" w:rsidRPr="003F2542" w:rsidRDefault="003F2542" w:rsidP="003F2542">
      <w:pPr>
        <w:pStyle w:val="Corpsdetexte"/>
        <w:jc w:val="both"/>
        <w:rPr>
          <w:rFonts w:ascii="Calibri" w:hAnsi="Calibri"/>
          <w:b/>
          <w:i w:val="0"/>
          <w:u w:val="single"/>
        </w:rPr>
      </w:pPr>
    </w:p>
    <w:p w14:paraId="46E7E92F" w14:textId="77777777" w:rsidR="003F2542" w:rsidRPr="003F2542" w:rsidRDefault="003F2542" w:rsidP="003F2542">
      <w:pPr>
        <w:jc w:val="both"/>
        <w:rPr>
          <w:rFonts w:ascii="Calibri" w:hAnsi="Calibri"/>
        </w:rPr>
      </w:pPr>
      <w:r w:rsidRPr="003F2542">
        <w:rPr>
          <w:rFonts w:ascii="Calibri" w:hAnsi="Calibri"/>
        </w:rPr>
        <w:t xml:space="preserve">La valeur de reconstruction vétusté déduite, majorée du tiers de la valeur de reconstruction. </w:t>
      </w:r>
    </w:p>
    <w:bookmarkEnd w:id="23"/>
    <w:p w14:paraId="49E98784" w14:textId="77777777" w:rsidR="003F2542" w:rsidRPr="00D66361" w:rsidRDefault="003F2542" w:rsidP="003F2542">
      <w:pPr>
        <w:ind w:left="1416"/>
        <w:jc w:val="both"/>
        <w:rPr>
          <w:rFonts w:ascii="Calibri" w:hAnsi="Calibri"/>
          <w:highlight w:val="cyan"/>
        </w:rPr>
      </w:pPr>
    </w:p>
    <w:p w14:paraId="1F00ABD2" w14:textId="77777777" w:rsidR="003F2542" w:rsidRPr="003F2542" w:rsidRDefault="003F2542" w:rsidP="003F2542">
      <w:pPr>
        <w:pStyle w:val="Corpsdetexte"/>
        <w:jc w:val="both"/>
        <w:rPr>
          <w:rFonts w:ascii="Calibri" w:hAnsi="Calibri"/>
          <w:b/>
        </w:rPr>
      </w:pPr>
      <w:r w:rsidRPr="003F2542">
        <w:rPr>
          <w:rFonts w:ascii="Calibri" w:hAnsi="Calibri"/>
          <w:b/>
          <w:i w:val="0"/>
          <w:u w:val="single"/>
        </w:rPr>
        <w:t>Les biens mobiliers, le matériel et les marchandises</w:t>
      </w:r>
      <w:r w:rsidRPr="003F2542">
        <w:rPr>
          <w:rFonts w:ascii="Calibri" w:hAnsi="Calibri"/>
          <w:b/>
          <w:i w:val="0"/>
        </w:rPr>
        <w:t> :</w:t>
      </w:r>
    </w:p>
    <w:p w14:paraId="77CC5B19" w14:textId="77777777" w:rsidR="003F2542" w:rsidRPr="003F2542" w:rsidRDefault="003F2542" w:rsidP="003F2542">
      <w:pPr>
        <w:ind w:left="704"/>
        <w:jc w:val="both"/>
        <w:rPr>
          <w:rFonts w:ascii="Calibri" w:hAnsi="Calibri"/>
        </w:rPr>
      </w:pPr>
    </w:p>
    <w:p w14:paraId="75CFB6AE" w14:textId="77777777" w:rsidR="003F2542" w:rsidRPr="003F2542" w:rsidRDefault="003F2542" w:rsidP="003F2542">
      <w:pPr>
        <w:jc w:val="both"/>
        <w:rPr>
          <w:rFonts w:ascii="Calibri" w:hAnsi="Calibri"/>
        </w:rPr>
      </w:pPr>
      <w:r w:rsidRPr="003F2542">
        <w:rPr>
          <w:rFonts w:ascii="Calibri" w:hAnsi="Calibri"/>
        </w:rPr>
        <w:t xml:space="preserve">Leur valeur de remplacement au prix du neuf au jour du sinistre. </w:t>
      </w:r>
    </w:p>
    <w:p w14:paraId="3CA020EE" w14:textId="77777777" w:rsidR="003F2542" w:rsidRPr="003F2542" w:rsidRDefault="003F2542" w:rsidP="003F2542">
      <w:pPr>
        <w:jc w:val="both"/>
        <w:rPr>
          <w:rFonts w:ascii="Calibri" w:hAnsi="Calibri"/>
        </w:rPr>
      </w:pPr>
    </w:p>
    <w:p w14:paraId="661C1DB4" w14:textId="77777777" w:rsidR="003F2542" w:rsidRPr="003F2542" w:rsidRDefault="003F2542" w:rsidP="003F2542">
      <w:pPr>
        <w:jc w:val="both"/>
        <w:rPr>
          <w:rFonts w:ascii="Calibri" w:hAnsi="Calibri"/>
        </w:rPr>
      </w:pPr>
      <w:r w:rsidRPr="003F2542">
        <w:rPr>
          <w:rFonts w:ascii="Calibri" w:hAnsi="Calibri"/>
        </w:rPr>
        <w:t>Néanmoins, l’Assureur déduit de l’évaluation en valeur à neuf la totalité de la vétusté pour les biens ci-après :</w:t>
      </w:r>
    </w:p>
    <w:p w14:paraId="5FAC7B06" w14:textId="77777777" w:rsidR="003F2542" w:rsidRPr="003F2542" w:rsidRDefault="003F2542" w:rsidP="003F2542">
      <w:pPr>
        <w:ind w:left="1416"/>
        <w:jc w:val="both"/>
        <w:rPr>
          <w:rFonts w:ascii="Calibri" w:hAnsi="Calibri"/>
        </w:rPr>
      </w:pPr>
    </w:p>
    <w:p w14:paraId="76F87FF3" w14:textId="77777777" w:rsidR="003F2542" w:rsidRPr="003F2542" w:rsidRDefault="003F2542" w:rsidP="003F2542">
      <w:pPr>
        <w:ind w:left="1416"/>
        <w:jc w:val="both"/>
        <w:rPr>
          <w:rFonts w:ascii="Calibri" w:hAnsi="Calibri"/>
        </w:rPr>
      </w:pPr>
    </w:p>
    <w:p w14:paraId="36518743" w14:textId="77777777" w:rsidR="003F2542" w:rsidRPr="003F2542" w:rsidRDefault="003F2542" w:rsidP="003F2542">
      <w:pPr>
        <w:ind w:left="1416"/>
        <w:jc w:val="both"/>
        <w:rPr>
          <w:rFonts w:ascii="Calibri" w:hAnsi="Calibri"/>
        </w:rPr>
      </w:pPr>
    </w:p>
    <w:p w14:paraId="70BEE416" w14:textId="77777777" w:rsidR="003F2542" w:rsidRPr="003F2542" w:rsidRDefault="003F2542" w:rsidP="003F2542">
      <w:pPr>
        <w:ind w:left="1416"/>
        <w:jc w:val="both"/>
        <w:rPr>
          <w:rFonts w:ascii="Calibri" w:hAnsi="Calibri"/>
        </w:rPr>
      </w:pPr>
    </w:p>
    <w:p w14:paraId="66411C85" w14:textId="77777777" w:rsidR="003F2542" w:rsidRPr="003F2542" w:rsidRDefault="003F2542" w:rsidP="003F2542">
      <w:pPr>
        <w:ind w:left="1416"/>
        <w:jc w:val="both"/>
        <w:rPr>
          <w:rFonts w:ascii="Calibri" w:hAnsi="Calibri"/>
        </w:rPr>
      </w:pPr>
    </w:p>
    <w:p w14:paraId="6AF01652" w14:textId="77777777" w:rsidR="003F2542" w:rsidRPr="003F2542" w:rsidRDefault="003F2542" w:rsidP="005106AA">
      <w:pPr>
        <w:numPr>
          <w:ilvl w:val="0"/>
          <w:numId w:val="49"/>
        </w:numPr>
        <w:ind w:left="357" w:hanging="357"/>
        <w:jc w:val="both"/>
        <w:rPr>
          <w:rFonts w:ascii="Calibri" w:hAnsi="Calibri"/>
        </w:rPr>
      </w:pPr>
      <w:r w:rsidRPr="003F2542">
        <w:rPr>
          <w:rFonts w:ascii="Calibri" w:hAnsi="Calibri"/>
        </w:rPr>
        <w:t>Le linge, les effets d’habillement, les approvisionnements de toute nature ;</w:t>
      </w:r>
    </w:p>
    <w:p w14:paraId="1795393C" w14:textId="77777777" w:rsidR="003F2542" w:rsidRPr="003F2542" w:rsidRDefault="003F2542" w:rsidP="005106AA">
      <w:pPr>
        <w:numPr>
          <w:ilvl w:val="0"/>
          <w:numId w:val="49"/>
        </w:numPr>
        <w:ind w:left="357" w:hanging="357"/>
        <w:jc w:val="both"/>
        <w:rPr>
          <w:rFonts w:ascii="Calibri" w:hAnsi="Calibri"/>
        </w:rPr>
      </w:pPr>
      <w:r w:rsidRPr="003F2542">
        <w:rPr>
          <w:rFonts w:ascii="Calibri" w:hAnsi="Calibri"/>
        </w:rPr>
        <w:t>Les appareils à moteur de toute nature, les moteurs et appareils électriques et électroniques, les canalisations électriques et leurs accessoires.</w:t>
      </w:r>
    </w:p>
    <w:p w14:paraId="52C16692" w14:textId="77777777" w:rsidR="003F2542" w:rsidRPr="00D66361" w:rsidRDefault="003F2542" w:rsidP="003F2542">
      <w:pPr>
        <w:ind w:left="1416"/>
        <w:jc w:val="both"/>
        <w:rPr>
          <w:rFonts w:ascii="Calibri" w:hAnsi="Calibri"/>
          <w:highlight w:val="cyan"/>
        </w:rPr>
      </w:pPr>
    </w:p>
    <w:p w14:paraId="6088DC95" w14:textId="77777777" w:rsidR="003F2542" w:rsidRPr="003F2542" w:rsidRDefault="003F2542" w:rsidP="003F2542">
      <w:pPr>
        <w:pStyle w:val="Corpsdetexte"/>
        <w:jc w:val="both"/>
        <w:rPr>
          <w:rFonts w:ascii="Calibri" w:hAnsi="Calibri"/>
          <w:b/>
          <w:i w:val="0"/>
          <w:u w:val="single"/>
        </w:rPr>
      </w:pPr>
      <w:r w:rsidRPr="003F2542">
        <w:rPr>
          <w:rFonts w:ascii="Calibri" w:hAnsi="Calibri"/>
          <w:b/>
          <w:i w:val="0"/>
          <w:u w:val="single"/>
        </w:rPr>
        <w:t>Les biens désignés à l’article 1.3 des conditions générales de garanties</w:t>
      </w:r>
      <w:r w:rsidRPr="003F2542">
        <w:rPr>
          <w:rFonts w:ascii="Calibri" w:hAnsi="Calibri"/>
          <w:b/>
          <w:i w:val="0"/>
        </w:rPr>
        <w:t> :</w:t>
      </w:r>
    </w:p>
    <w:p w14:paraId="7D832F65" w14:textId="77777777" w:rsidR="003F2542" w:rsidRPr="003F2542" w:rsidRDefault="003F2542" w:rsidP="003F2542">
      <w:pPr>
        <w:ind w:left="1412" w:firstLine="4"/>
        <w:jc w:val="both"/>
        <w:rPr>
          <w:rFonts w:ascii="Calibri" w:hAnsi="Calibri"/>
        </w:rPr>
      </w:pPr>
    </w:p>
    <w:p w14:paraId="2CBE2BC8" w14:textId="77777777" w:rsidR="003F2542" w:rsidRPr="003F2542" w:rsidRDefault="003F2542" w:rsidP="003F2542">
      <w:pPr>
        <w:jc w:val="both"/>
        <w:rPr>
          <w:rFonts w:ascii="Calibri" w:hAnsi="Calibri"/>
        </w:rPr>
      </w:pPr>
      <w:r w:rsidRPr="003F2542">
        <w:rPr>
          <w:rFonts w:ascii="Calibri" w:hAnsi="Calibri"/>
        </w:rPr>
        <w:t>Leur valeur d’usage, majorée du tiers de leur valeur de remplacement</w:t>
      </w:r>
    </w:p>
    <w:p w14:paraId="16A25553" w14:textId="77777777" w:rsidR="003F2542" w:rsidRPr="003F2542" w:rsidRDefault="003F2542" w:rsidP="003F2542">
      <w:pPr>
        <w:ind w:left="704"/>
        <w:jc w:val="both"/>
        <w:rPr>
          <w:rFonts w:ascii="Calibri" w:hAnsi="Calibri"/>
        </w:rPr>
      </w:pPr>
    </w:p>
    <w:p w14:paraId="6CB0176F" w14:textId="77777777" w:rsidR="003F2542" w:rsidRPr="003F2542" w:rsidRDefault="003F2542" w:rsidP="003F2542">
      <w:pPr>
        <w:pBdr>
          <w:bottom w:val="single" w:sz="4" w:space="0" w:color="FFC000"/>
        </w:pBdr>
        <w:tabs>
          <w:tab w:val="left" w:pos="-284"/>
        </w:tabs>
        <w:rPr>
          <w:rFonts w:ascii="Calibri" w:hAnsi="Calibri"/>
          <w:b/>
          <w:color w:val="002060"/>
        </w:rPr>
      </w:pPr>
      <w:r w:rsidRPr="003F2542">
        <w:rPr>
          <w:rFonts w:ascii="Calibri" w:hAnsi="Calibri"/>
          <w:b/>
          <w:color w:val="002060"/>
        </w:rPr>
        <w:t>4.3</w:t>
      </w:r>
      <w:r w:rsidRPr="003F2542">
        <w:rPr>
          <w:rFonts w:ascii="Calibri" w:hAnsi="Calibri"/>
          <w:b/>
          <w:color w:val="002060"/>
        </w:rPr>
        <w:tab/>
        <w:t>FRANCHISE</w:t>
      </w:r>
    </w:p>
    <w:p w14:paraId="3A7FE5B3" w14:textId="77777777" w:rsidR="003F2542" w:rsidRPr="003F2542" w:rsidRDefault="003F2542" w:rsidP="003F2542">
      <w:pPr>
        <w:jc w:val="both"/>
        <w:rPr>
          <w:rFonts w:ascii="Calibri" w:hAnsi="Calibri"/>
        </w:rPr>
      </w:pPr>
      <w:r w:rsidRPr="003F2542">
        <w:rPr>
          <w:rFonts w:ascii="Calibri" w:hAnsi="Calibri"/>
        </w:rPr>
        <w:t>Pour tout sinistre, la collectivité souscriptrice conservera à sa charge une franchise dont le montant est indiqué au C.C.T.P</w:t>
      </w:r>
    </w:p>
    <w:bookmarkEnd w:id="22"/>
    <w:p w14:paraId="579BDEEA" w14:textId="77777777" w:rsidR="003F2542" w:rsidRPr="003F2542" w:rsidRDefault="003F2542" w:rsidP="003F2542">
      <w:pPr>
        <w:ind w:left="705"/>
        <w:jc w:val="both"/>
        <w:rPr>
          <w:rFonts w:ascii="Calibri" w:hAnsi="Calibri"/>
        </w:rPr>
      </w:pPr>
    </w:p>
    <w:p w14:paraId="11C39D83" w14:textId="77777777" w:rsidR="003F2542" w:rsidRPr="003F2542" w:rsidRDefault="003F2542" w:rsidP="003F2542">
      <w:pPr>
        <w:ind w:left="705"/>
        <w:jc w:val="both"/>
        <w:rPr>
          <w:rFonts w:ascii="Calibri" w:hAnsi="Calibri"/>
        </w:rPr>
      </w:pPr>
    </w:p>
    <w:p w14:paraId="187E70A7" w14:textId="77777777" w:rsidR="003F2542" w:rsidRPr="003F2542" w:rsidRDefault="003F2542" w:rsidP="003F2542">
      <w:pPr>
        <w:jc w:val="both"/>
        <w:rPr>
          <w:rFonts w:ascii="Calibri" w:hAnsi="Calibri"/>
          <w:sz w:val="2"/>
        </w:rPr>
      </w:pPr>
    </w:p>
    <w:p w14:paraId="45B463C6" w14:textId="77777777" w:rsidR="003F2542" w:rsidRPr="003F2542" w:rsidRDefault="003F2542" w:rsidP="003F2542">
      <w:pPr>
        <w:pStyle w:val="arima1"/>
        <w:pBdr>
          <w:bottom w:val="single" w:sz="4" w:space="2" w:color="5B9BD5"/>
        </w:pBdr>
        <w:spacing w:beforeAutospacing="0"/>
        <w:ind w:right="-284"/>
        <w:rPr>
          <w:rStyle w:val="Titredulivre"/>
          <w:color w:val="auto"/>
          <w:sz w:val="32"/>
        </w:rPr>
      </w:pPr>
      <w:r w:rsidRPr="003F2542">
        <w:rPr>
          <w:rStyle w:val="Titredulivre"/>
          <w:color w:val="auto"/>
          <w:sz w:val="32"/>
        </w:rPr>
        <w:t>ARTICLE 5</w:t>
      </w:r>
    </w:p>
    <w:p w14:paraId="34648A1B" w14:textId="77777777" w:rsidR="003F2542" w:rsidRPr="003F2542" w:rsidRDefault="003F2542" w:rsidP="003F2542">
      <w:pPr>
        <w:pStyle w:val="arima1"/>
        <w:pBdr>
          <w:bottom w:val="single" w:sz="4" w:space="2" w:color="5B9BD5"/>
        </w:pBdr>
        <w:spacing w:beforeAutospacing="0"/>
        <w:ind w:right="-284"/>
        <w:rPr>
          <w:rStyle w:val="Titredulivre"/>
          <w:color w:val="2F5496"/>
          <w:sz w:val="24"/>
        </w:rPr>
      </w:pPr>
      <w:r w:rsidRPr="003F2542">
        <w:rPr>
          <w:rStyle w:val="Titredulivre"/>
          <w:color w:val="2F5496"/>
          <w:sz w:val="24"/>
        </w:rPr>
        <w:t>EXTENSIONS DES GARANTIES</w:t>
      </w:r>
    </w:p>
    <w:p w14:paraId="10130C39" w14:textId="77777777" w:rsidR="003F2542" w:rsidRPr="003F2542" w:rsidRDefault="003F2542" w:rsidP="003F2542">
      <w:pPr>
        <w:jc w:val="both"/>
        <w:rPr>
          <w:rFonts w:ascii="Calibri" w:hAnsi="Calibri"/>
        </w:rPr>
      </w:pPr>
    </w:p>
    <w:p w14:paraId="45C89516" w14:textId="77777777" w:rsidR="003F2542" w:rsidRPr="003F2542" w:rsidRDefault="003F2542" w:rsidP="003F2542">
      <w:pPr>
        <w:pStyle w:val="Corpsdetexte"/>
        <w:jc w:val="both"/>
        <w:rPr>
          <w:rFonts w:ascii="Calibri" w:hAnsi="Calibri"/>
          <w:i w:val="0"/>
        </w:rPr>
      </w:pPr>
      <w:r w:rsidRPr="003F2542">
        <w:rPr>
          <w:rFonts w:ascii="Calibri" w:hAnsi="Calibri"/>
          <w:i w:val="0"/>
        </w:rPr>
        <w:t>La couverture de l’Assureur est étendue aux préjudices ci-dessous définis, lorsqu’ils sont la conséquence directe d’un sinistre assuré.</w:t>
      </w:r>
    </w:p>
    <w:p w14:paraId="3B0C578A" w14:textId="77777777" w:rsidR="003F2542" w:rsidRPr="003F2542" w:rsidRDefault="003F2542" w:rsidP="003F2542">
      <w:pPr>
        <w:jc w:val="both"/>
        <w:rPr>
          <w:rFonts w:ascii="Calibri" w:hAnsi="Calibri"/>
          <w:color w:val="002060"/>
        </w:rPr>
      </w:pPr>
    </w:p>
    <w:p w14:paraId="63872E36" w14:textId="77777777" w:rsidR="003F2542" w:rsidRPr="003F2542" w:rsidRDefault="003F2542" w:rsidP="003F2542">
      <w:pPr>
        <w:pBdr>
          <w:bottom w:val="single" w:sz="4" w:space="0" w:color="FFC000"/>
        </w:pBdr>
        <w:tabs>
          <w:tab w:val="left" w:pos="-284"/>
        </w:tabs>
        <w:rPr>
          <w:rFonts w:ascii="Calibri" w:hAnsi="Calibri"/>
          <w:b/>
          <w:color w:val="002060"/>
        </w:rPr>
      </w:pPr>
      <w:r w:rsidRPr="003F2542">
        <w:rPr>
          <w:rFonts w:ascii="Calibri" w:hAnsi="Calibri"/>
          <w:b/>
          <w:color w:val="002060"/>
        </w:rPr>
        <w:t>5.1</w:t>
      </w:r>
      <w:r w:rsidRPr="003F2542">
        <w:rPr>
          <w:rFonts w:ascii="Calibri" w:hAnsi="Calibri"/>
          <w:b/>
          <w:color w:val="002060"/>
        </w:rPr>
        <w:tab/>
        <w:t xml:space="preserve">FRAIS DE DEPLACEMENT - REPLACEMENT ET ENTREPOT DES BIENS MOBILIERS </w:t>
      </w:r>
    </w:p>
    <w:p w14:paraId="5404A8BB" w14:textId="77777777" w:rsidR="003F2542" w:rsidRPr="003F2542" w:rsidRDefault="003F2542" w:rsidP="003F2542">
      <w:pPr>
        <w:pBdr>
          <w:bottom w:val="single" w:sz="4" w:space="0" w:color="FFC000"/>
        </w:pBdr>
        <w:tabs>
          <w:tab w:val="left" w:pos="-284"/>
        </w:tabs>
        <w:rPr>
          <w:rFonts w:ascii="Calibri" w:hAnsi="Calibri"/>
          <w:b/>
          <w:color w:val="002060"/>
        </w:rPr>
      </w:pPr>
      <w:r w:rsidRPr="003F2542">
        <w:rPr>
          <w:rFonts w:ascii="Calibri" w:hAnsi="Calibri"/>
          <w:b/>
          <w:color w:val="002060"/>
        </w:rPr>
        <w:t xml:space="preserve">             NECESSAIRES A LA REMISE EN ETAT DES BATIMENTS</w:t>
      </w:r>
    </w:p>
    <w:p w14:paraId="51C9E2FA" w14:textId="77777777" w:rsidR="003F2542" w:rsidRPr="003F2542" w:rsidRDefault="003F2542" w:rsidP="003F2542">
      <w:pPr>
        <w:ind w:left="708"/>
        <w:jc w:val="both"/>
        <w:rPr>
          <w:rFonts w:ascii="Calibri" w:hAnsi="Calibri"/>
          <w:color w:val="002060"/>
        </w:rPr>
      </w:pPr>
    </w:p>
    <w:p w14:paraId="491570E1" w14:textId="77777777" w:rsidR="003F2542" w:rsidRPr="003F2542" w:rsidRDefault="003F2542" w:rsidP="003F2542">
      <w:pPr>
        <w:pBdr>
          <w:bottom w:val="single" w:sz="4" w:space="0" w:color="FFC000"/>
        </w:pBdr>
        <w:tabs>
          <w:tab w:val="left" w:pos="-284"/>
        </w:tabs>
        <w:rPr>
          <w:rFonts w:ascii="Calibri" w:hAnsi="Calibri"/>
          <w:b/>
          <w:color w:val="002060"/>
        </w:rPr>
      </w:pPr>
      <w:r w:rsidRPr="003F2542">
        <w:rPr>
          <w:rFonts w:ascii="Calibri" w:hAnsi="Calibri"/>
          <w:b/>
          <w:color w:val="002060"/>
        </w:rPr>
        <w:t xml:space="preserve">5.2 </w:t>
      </w:r>
      <w:r w:rsidRPr="003F2542">
        <w:rPr>
          <w:rFonts w:ascii="Calibri" w:hAnsi="Calibri"/>
          <w:b/>
          <w:color w:val="002060"/>
        </w:rPr>
        <w:tab/>
        <w:t>PERTE D’USAGE</w:t>
      </w:r>
    </w:p>
    <w:p w14:paraId="56983C55" w14:textId="77777777" w:rsidR="003F2542" w:rsidRPr="003F2542" w:rsidRDefault="003F2542" w:rsidP="003F2542">
      <w:pPr>
        <w:jc w:val="both"/>
        <w:rPr>
          <w:rFonts w:ascii="Calibri" w:hAnsi="Calibri"/>
        </w:rPr>
      </w:pPr>
      <w:r w:rsidRPr="003F2542">
        <w:rPr>
          <w:rFonts w:ascii="Calibri" w:hAnsi="Calibri"/>
        </w:rPr>
        <w:t>C’est-à-dire, si l’Assuré est propriétaire, la perte représentant tout ou partie de la valeur locative des locaux occupés par la collectivité souscriptrice en cas d’impossibilité pour elle d’utiliser temporairement tout ou partie de ces locaux.</w:t>
      </w:r>
    </w:p>
    <w:p w14:paraId="294F657E" w14:textId="77777777" w:rsidR="003F2542" w:rsidRPr="003F2542" w:rsidRDefault="003F2542" w:rsidP="003F2542">
      <w:pPr>
        <w:ind w:left="705"/>
        <w:jc w:val="both"/>
        <w:rPr>
          <w:rFonts w:ascii="Calibri" w:hAnsi="Calibri"/>
        </w:rPr>
      </w:pPr>
    </w:p>
    <w:p w14:paraId="65F559BB" w14:textId="77777777" w:rsidR="003F2542" w:rsidRPr="003F2542" w:rsidRDefault="003F2542" w:rsidP="003F2542">
      <w:pPr>
        <w:ind w:left="705"/>
        <w:jc w:val="both"/>
        <w:rPr>
          <w:rFonts w:ascii="Calibri" w:hAnsi="Calibri"/>
        </w:rPr>
      </w:pPr>
    </w:p>
    <w:p w14:paraId="1080354D" w14:textId="77777777" w:rsidR="003F2542" w:rsidRPr="003F2542" w:rsidRDefault="003F2542" w:rsidP="003F2542">
      <w:pPr>
        <w:pBdr>
          <w:bottom w:val="single" w:sz="4" w:space="0" w:color="FFC000"/>
        </w:pBdr>
        <w:tabs>
          <w:tab w:val="left" w:pos="-284"/>
        </w:tabs>
        <w:rPr>
          <w:rFonts w:ascii="Calibri" w:hAnsi="Calibri"/>
          <w:b/>
          <w:color w:val="002060"/>
        </w:rPr>
      </w:pPr>
      <w:r w:rsidRPr="003F2542">
        <w:rPr>
          <w:rFonts w:ascii="Calibri" w:hAnsi="Calibri"/>
          <w:b/>
          <w:color w:val="002060"/>
        </w:rPr>
        <w:t>5.3</w:t>
      </w:r>
      <w:r w:rsidRPr="003F2542">
        <w:rPr>
          <w:rFonts w:ascii="Calibri" w:hAnsi="Calibri"/>
          <w:b/>
          <w:color w:val="002060"/>
        </w:rPr>
        <w:tab/>
        <w:t>PERTE DES LOYERS</w:t>
      </w:r>
    </w:p>
    <w:p w14:paraId="218980B3" w14:textId="77777777" w:rsidR="003F2542" w:rsidRPr="003F2542" w:rsidRDefault="003F2542" w:rsidP="003F2542">
      <w:pPr>
        <w:jc w:val="both"/>
        <w:rPr>
          <w:rFonts w:ascii="Calibri" w:hAnsi="Calibri"/>
        </w:rPr>
      </w:pPr>
      <w:r w:rsidRPr="003F2542">
        <w:rPr>
          <w:rFonts w:ascii="Calibri" w:hAnsi="Calibri"/>
        </w:rPr>
        <w:t>C’est-à-dire le montant des loyers dont la collectivité souscriptrice peut se trouver privée.</w:t>
      </w:r>
    </w:p>
    <w:p w14:paraId="331B0F92" w14:textId="77777777" w:rsidR="003F2542" w:rsidRPr="003F2542" w:rsidRDefault="003F2542" w:rsidP="003F2542">
      <w:pPr>
        <w:jc w:val="both"/>
        <w:rPr>
          <w:rFonts w:ascii="Calibri" w:hAnsi="Calibri"/>
        </w:rPr>
      </w:pPr>
      <w:r w:rsidRPr="003F2542">
        <w:rPr>
          <w:rFonts w:ascii="Calibri" w:hAnsi="Calibri"/>
        </w:rPr>
        <w:t xml:space="preserve">Pour les garanties visées aux 5.2 et 5.3 ci-dessus, l’indemnité est fixée à dire d’expert, en fonction du temps nécessaire à la remise en état des locaux sinistrés. </w:t>
      </w:r>
    </w:p>
    <w:p w14:paraId="303124E3" w14:textId="77777777" w:rsidR="003F2542" w:rsidRPr="003F2542" w:rsidRDefault="003F2542" w:rsidP="003F2542">
      <w:pPr>
        <w:ind w:left="705"/>
        <w:jc w:val="both"/>
        <w:rPr>
          <w:rFonts w:ascii="Calibri" w:hAnsi="Calibri"/>
        </w:rPr>
      </w:pPr>
      <w:bookmarkStart w:id="24" w:name="_Hlk39991651"/>
    </w:p>
    <w:p w14:paraId="6860F1ED" w14:textId="77777777" w:rsidR="003F2542" w:rsidRPr="003F2542" w:rsidRDefault="003F2542" w:rsidP="003F2542">
      <w:pPr>
        <w:ind w:left="705"/>
        <w:jc w:val="both"/>
        <w:rPr>
          <w:rFonts w:ascii="Calibri" w:hAnsi="Calibri"/>
        </w:rPr>
      </w:pPr>
    </w:p>
    <w:p w14:paraId="6A2E0CA7" w14:textId="77777777" w:rsidR="003F2542" w:rsidRPr="003F2542" w:rsidRDefault="003F2542" w:rsidP="003F2542">
      <w:pPr>
        <w:pBdr>
          <w:bottom w:val="single" w:sz="4" w:space="0" w:color="FFC000"/>
        </w:pBdr>
        <w:tabs>
          <w:tab w:val="left" w:pos="-284"/>
        </w:tabs>
        <w:rPr>
          <w:rFonts w:ascii="Calibri" w:hAnsi="Calibri"/>
          <w:b/>
          <w:color w:val="002060"/>
        </w:rPr>
      </w:pPr>
      <w:r w:rsidRPr="003F2542">
        <w:rPr>
          <w:rFonts w:ascii="Calibri" w:hAnsi="Calibri"/>
          <w:b/>
          <w:color w:val="002060"/>
        </w:rPr>
        <w:t>5.4</w:t>
      </w:r>
      <w:r w:rsidRPr="003F2542">
        <w:rPr>
          <w:rFonts w:ascii="Calibri" w:hAnsi="Calibri"/>
          <w:b/>
          <w:color w:val="002060"/>
        </w:rPr>
        <w:tab/>
        <w:t>LES FRAIS DE RELOGEMENT</w:t>
      </w:r>
    </w:p>
    <w:bookmarkEnd w:id="24"/>
    <w:p w14:paraId="03A850AB" w14:textId="77777777" w:rsidR="003F2542" w:rsidRPr="003F2542" w:rsidRDefault="003F2542" w:rsidP="003F2542">
      <w:pPr>
        <w:ind w:left="705"/>
        <w:jc w:val="both"/>
        <w:rPr>
          <w:rFonts w:ascii="Calibri" w:hAnsi="Calibri"/>
          <w:color w:val="002060"/>
        </w:rPr>
      </w:pPr>
    </w:p>
    <w:p w14:paraId="6B2B561C" w14:textId="77777777" w:rsidR="003F2542" w:rsidRPr="003F2542" w:rsidRDefault="003F2542" w:rsidP="003F2542">
      <w:pPr>
        <w:ind w:left="705"/>
        <w:jc w:val="both"/>
        <w:rPr>
          <w:rFonts w:ascii="Calibri" w:hAnsi="Calibri"/>
          <w:color w:val="002060"/>
        </w:rPr>
      </w:pPr>
    </w:p>
    <w:p w14:paraId="78934D88" w14:textId="77777777" w:rsidR="003F2542" w:rsidRPr="003F2542" w:rsidRDefault="003F2542" w:rsidP="003F2542">
      <w:pPr>
        <w:pBdr>
          <w:bottom w:val="single" w:sz="4" w:space="0" w:color="FFC000"/>
        </w:pBdr>
        <w:tabs>
          <w:tab w:val="left" w:pos="-284"/>
        </w:tabs>
        <w:rPr>
          <w:rFonts w:ascii="Calibri" w:hAnsi="Calibri"/>
          <w:b/>
          <w:color w:val="002060"/>
        </w:rPr>
      </w:pPr>
      <w:r w:rsidRPr="003F2542">
        <w:rPr>
          <w:rFonts w:ascii="Calibri" w:hAnsi="Calibri"/>
          <w:b/>
          <w:color w:val="002060"/>
        </w:rPr>
        <w:t>5.5</w:t>
      </w:r>
      <w:r w:rsidRPr="003F2542">
        <w:rPr>
          <w:rFonts w:ascii="Calibri" w:hAnsi="Calibri"/>
          <w:b/>
          <w:color w:val="002060"/>
        </w:rPr>
        <w:tab/>
        <w:t xml:space="preserve">LES FRAIS JUSTIFIES DE DEMOLITION, DEBLAIEMENT, CLOTURE PROVISOIRE, </w:t>
      </w:r>
    </w:p>
    <w:p w14:paraId="461240D5" w14:textId="77777777" w:rsidR="003F2542" w:rsidRPr="003F2542" w:rsidRDefault="003F2542" w:rsidP="003F2542">
      <w:pPr>
        <w:pBdr>
          <w:bottom w:val="single" w:sz="4" w:space="0" w:color="FFC000"/>
        </w:pBdr>
        <w:tabs>
          <w:tab w:val="left" w:pos="-284"/>
        </w:tabs>
        <w:rPr>
          <w:rFonts w:ascii="Calibri" w:hAnsi="Calibri"/>
          <w:b/>
          <w:color w:val="002060"/>
        </w:rPr>
      </w:pPr>
      <w:r w:rsidRPr="003F2542">
        <w:rPr>
          <w:rFonts w:ascii="Calibri" w:hAnsi="Calibri"/>
          <w:b/>
          <w:color w:val="002060"/>
        </w:rPr>
        <w:t xml:space="preserve">              POMPAGE, GARDIENNAGE</w:t>
      </w:r>
    </w:p>
    <w:p w14:paraId="454E10E8" w14:textId="77777777" w:rsidR="003F2542" w:rsidRPr="003F2542" w:rsidRDefault="003F2542" w:rsidP="003F2542">
      <w:pPr>
        <w:jc w:val="both"/>
        <w:rPr>
          <w:rFonts w:ascii="Calibri" w:hAnsi="Calibri"/>
          <w:color w:val="002060"/>
        </w:rPr>
      </w:pPr>
    </w:p>
    <w:p w14:paraId="5EEB72D7" w14:textId="77777777" w:rsidR="003F2542" w:rsidRPr="003F2542" w:rsidRDefault="003F2542" w:rsidP="003F2542">
      <w:pPr>
        <w:jc w:val="both"/>
        <w:rPr>
          <w:rFonts w:ascii="Calibri" w:hAnsi="Calibri"/>
          <w:color w:val="002060"/>
        </w:rPr>
      </w:pPr>
    </w:p>
    <w:p w14:paraId="09A184CA" w14:textId="77777777" w:rsidR="003F2542" w:rsidRPr="003F2542" w:rsidRDefault="003F2542" w:rsidP="003F2542">
      <w:pPr>
        <w:pBdr>
          <w:bottom w:val="single" w:sz="4" w:space="0" w:color="FFC000"/>
        </w:pBdr>
        <w:tabs>
          <w:tab w:val="left" w:pos="-284"/>
        </w:tabs>
        <w:rPr>
          <w:rFonts w:ascii="Calibri" w:hAnsi="Calibri"/>
          <w:b/>
          <w:color w:val="002060"/>
        </w:rPr>
      </w:pPr>
      <w:r w:rsidRPr="003F2542">
        <w:rPr>
          <w:rFonts w:ascii="Calibri" w:hAnsi="Calibri"/>
          <w:b/>
          <w:color w:val="002060"/>
        </w:rPr>
        <w:t>5.6</w:t>
      </w:r>
      <w:r w:rsidRPr="003F2542">
        <w:rPr>
          <w:rFonts w:ascii="Calibri" w:hAnsi="Calibri"/>
          <w:b/>
          <w:color w:val="002060"/>
        </w:rPr>
        <w:tab/>
        <w:t>LES DOMMAGES CAUSES PAR LES SECOURS ET MESURES DE SAUVETAGE</w:t>
      </w:r>
    </w:p>
    <w:p w14:paraId="146FF554" w14:textId="77777777" w:rsidR="003F2542" w:rsidRPr="00D66361" w:rsidRDefault="003F2542" w:rsidP="003F2542">
      <w:pPr>
        <w:jc w:val="both"/>
        <w:rPr>
          <w:rFonts w:ascii="Calibri" w:hAnsi="Calibri"/>
          <w:color w:val="002060"/>
          <w:highlight w:val="cyan"/>
        </w:rPr>
      </w:pPr>
    </w:p>
    <w:p w14:paraId="262356FB" w14:textId="77777777" w:rsidR="003F2542" w:rsidRPr="00D66361" w:rsidRDefault="003F2542" w:rsidP="003F2542">
      <w:pPr>
        <w:rPr>
          <w:rFonts w:ascii="Calibri" w:hAnsi="Calibri"/>
          <w:b/>
          <w:color w:val="002060"/>
          <w:highlight w:val="cyan"/>
        </w:rPr>
      </w:pPr>
      <w:r w:rsidRPr="00D66361">
        <w:rPr>
          <w:rFonts w:ascii="Calibri" w:hAnsi="Calibri"/>
          <w:b/>
          <w:color w:val="002060"/>
          <w:highlight w:val="cyan"/>
        </w:rPr>
        <w:br w:type="page"/>
      </w:r>
    </w:p>
    <w:p w14:paraId="34CCAF41" w14:textId="77777777" w:rsidR="003F2542" w:rsidRPr="003F2542" w:rsidRDefault="003F2542" w:rsidP="003F2542">
      <w:pPr>
        <w:pBdr>
          <w:bottom w:val="single" w:sz="4" w:space="0" w:color="FFC000"/>
        </w:pBdr>
        <w:tabs>
          <w:tab w:val="left" w:pos="-284"/>
        </w:tabs>
        <w:rPr>
          <w:rFonts w:ascii="Calibri" w:hAnsi="Calibri"/>
          <w:b/>
          <w:color w:val="002060"/>
        </w:rPr>
      </w:pPr>
      <w:r w:rsidRPr="003F2542">
        <w:rPr>
          <w:rFonts w:ascii="Calibri" w:hAnsi="Calibri"/>
          <w:b/>
          <w:color w:val="002060"/>
        </w:rPr>
        <w:lastRenderedPageBreak/>
        <w:t>5.7</w:t>
      </w:r>
      <w:r w:rsidRPr="003F2542">
        <w:rPr>
          <w:rFonts w:ascii="Calibri" w:hAnsi="Calibri"/>
          <w:b/>
          <w:color w:val="002060"/>
        </w:rPr>
        <w:tab/>
        <w:t>LES FRAIS ET HONORAIRES D’EXPERT D’ASSURE</w:t>
      </w:r>
    </w:p>
    <w:p w14:paraId="2B6C22D0" w14:textId="77777777" w:rsidR="003F2542" w:rsidRPr="003F2542" w:rsidRDefault="003F2542" w:rsidP="003F2542">
      <w:pPr>
        <w:pStyle w:val="Retraitcorpsdetexte"/>
        <w:ind w:left="0"/>
        <w:jc w:val="both"/>
        <w:rPr>
          <w:rFonts w:ascii="Calibri" w:hAnsi="Calibri"/>
        </w:rPr>
      </w:pPr>
      <w:r w:rsidRPr="003F2542">
        <w:rPr>
          <w:rFonts w:ascii="Calibri" w:hAnsi="Calibri"/>
        </w:rPr>
        <w:t>Se rapportant aux évènements garantis les frais et honoraires d’expert sont calculés à partir du barème ci-après selon base indice RI mai 2016:</w:t>
      </w:r>
    </w:p>
    <w:p w14:paraId="6E804300" w14:textId="77777777" w:rsidR="003F2542" w:rsidRPr="003F2542" w:rsidRDefault="003F2542" w:rsidP="003F2542">
      <w:pPr>
        <w:pStyle w:val="Retraitcorpsdetexte"/>
        <w:jc w:val="both"/>
        <w:rPr>
          <w:rFonts w:ascii="Calibri" w:hAnsi="Calibri"/>
        </w:rPr>
      </w:pPr>
      <w:bookmarkStart w:id="25" w:name="_Hlk142379485"/>
    </w:p>
    <w:tbl>
      <w:tblPr>
        <w:tblW w:w="0" w:type="auto"/>
        <w:tblBorders>
          <w:top w:val="single" w:sz="4" w:space="0" w:color="0070C0"/>
          <w:left w:val="single" w:sz="4" w:space="0" w:color="0070C0"/>
          <w:bottom w:val="single" w:sz="4" w:space="0" w:color="0070C0"/>
          <w:right w:val="single" w:sz="4" w:space="0" w:color="0070C0"/>
          <w:insideH w:val="single" w:sz="6" w:space="0" w:color="0070C0"/>
          <w:insideV w:val="single" w:sz="6" w:space="0" w:color="0070C0"/>
        </w:tblBorders>
        <w:tblLayout w:type="fixed"/>
        <w:tblLook w:val="0000" w:firstRow="0" w:lastRow="0" w:firstColumn="0" w:lastColumn="0" w:noHBand="0" w:noVBand="0"/>
      </w:tblPr>
      <w:tblGrid>
        <w:gridCol w:w="3120"/>
        <w:gridCol w:w="3500"/>
        <w:gridCol w:w="3100"/>
      </w:tblGrid>
      <w:tr w:rsidR="003F2542" w:rsidRPr="003F2542" w14:paraId="640C33D4" w14:textId="77777777" w:rsidTr="007653F6">
        <w:tc>
          <w:tcPr>
            <w:tcW w:w="3120" w:type="dxa"/>
            <w:tcBorders>
              <w:top w:val="single" w:sz="4" w:space="0" w:color="FFFFFF" w:themeColor="background1"/>
              <w:left w:val="single" w:sz="4" w:space="0" w:color="FFFFFF" w:themeColor="background1"/>
              <w:bottom w:val="single" w:sz="6" w:space="0" w:color="FFFFFF" w:themeColor="background1"/>
              <w:right w:val="single" w:sz="4" w:space="0" w:color="FFFFFF" w:themeColor="background1"/>
            </w:tcBorders>
            <w:shd w:val="clear" w:color="auto" w:fill="0070C0"/>
          </w:tcPr>
          <w:p w14:paraId="4997551B" w14:textId="77777777" w:rsidR="003F2542" w:rsidRPr="003F2542" w:rsidRDefault="003F2542" w:rsidP="007653F6">
            <w:pPr>
              <w:widowControl w:val="0"/>
              <w:autoSpaceDE w:val="0"/>
              <w:autoSpaceDN w:val="0"/>
              <w:adjustRightInd w:val="0"/>
              <w:spacing w:line="300" w:lineRule="atLeast"/>
              <w:rPr>
                <w:rFonts w:ascii="Calibri" w:hAnsi="Calibri" w:cs="Times"/>
                <w:b/>
                <w:bCs/>
                <w:color w:val="FFFFFF" w:themeColor="background1"/>
                <w:sz w:val="18"/>
                <w:szCs w:val="18"/>
              </w:rPr>
            </w:pPr>
            <w:r w:rsidRPr="003F2542">
              <w:rPr>
                <w:rFonts w:ascii="Calibri" w:hAnsi="Calibri"/>
                <w:b/>
                <w:bCs/>
                <w:color w:val="FFFFFF" w:themeColor="background1"/>
                <w:sz w:val="18"/>
                <w:szCs w:val="18"/>
              </w:rPr>
              <w:t>Pertes jusqu'à 26 613 €</w:t>
            </w:r>
          </w:p>
        </w:tc>
        <w:tc>
          <w:tcPr>
            <w:tcW w:w="3500" w:type="dxa"/>
            <w:tcBorders>
              <w:left w:val="single" w:sz="4" w:space="0" w:color="FFFFFF" w:themeColor="background1"/>
            </w:tcBorders>
            <w:shd w:val="clear" w:color="auto" w:fill="auto"/>
          </w:tcPr>
          <w:p w14:paraId="4DA8BB42" w14:textId="77777777" w:rsidR="003F2542" w:rsidRPr="003F2542" w:rsidRDefault="003F2542" w:rsidP="007653F6">
            <w:pPr>
              <w:widowControl w:val="0"/>
              <w:autoSpaceDE w:val="0"/>
              <w:autoSpaceDN w:val="0"/>
              <w:adjustRightInd w:val="0"/>
              <w:spacing w:line="300" w:lineRule="atLeast"/>
              <w:rPr>
                <w:rFonts w:ascii="Calibri" w:hAnsi="Calibri" w:cs="Times"/>
                <w:sz w:val="18"/>
                <w:szCs w:val="18"/>
              </w:rPr>
            </w:pPr>
            <w:r w:rsidRPr="003F2542">
              <w:rPr>
                <w:rFonts w:ascii="Calibri" w:hAnsi="Calibri"/>
                <w:sz w:val="18"/>
                <w:szCs w:val="18"/>
              </w:rPr>
              <w:t xml:space="preserve">9% </w:t>
            </w:r>
          </w:p>
        </w:tc>
        <w:tc>
          <w:tcPr>
            <w:tcW w:w="3100" w:type="dxa"/>
            <w:shd w:val="clear" w:color="auto" w:fill="auto"/>
          </w:tcPr>
          <w:p w14:paraId="5D24B3A2" w14:textId="77777777" w:rsidR="003F2542" w:rsidRPr="003F2542" w:rsidRDefault="003F2542" w:rsidP="007653F6">
            <w:pPr>
              <w:widowControl w:val="0"/>
              <w:autoSpaceDE w:val="0"/>
              <w:autoSpaceDN w:val="0"/>
              <w:adjustRightInd w:val="0"/>
              <w:spacing w:line="280" w:lineRule="atLeast"/>
              <w:rPr>
                <w:rFonts w:ascii="Calibri" w:hAnsi="Calibri" w:cs="Times"/>
                <w:sz w:val="18"/>
                <w:szCs w:val="18"/>
              </w:rPr>
            </w:pPr>
          </w:p>
        </w:tc>
      </w:tr>
      <w:tr w:rsidR="003F2542" w:rsidRPr="003F2542" w14:paraId="4AA136FB" w14:textId="77777777" w:rsidTr="007653F6">
        <w:tc>
          <w:tcPr>
            <w:tcW w:w="3120" w:type="dxa"/>
            <w:tcBorders>
              <w:top w:val="single" w:sz="6" w:space="0" w:color="FFFFFF" w:themeColor="background1"/>
              <w:left w:val="single" w:sz="4" w:space="0" w:color="FFFFFF" w:themeColor="background1"/>
              <w:bottom w:val="single" w:sz="6" w:space="0" w:color="FFFFFF" w:themeColor="background1"/>
              <w:right w:val="single" w:sz="4" w:space="0" w:color="FFFFFF" w:themeColor="background1"/>
            </w:tcBorders>
            <w:shd w:val="clear" w:color="auto" w:fill="0070C0"/>
          </w:tcPr>
          <w:p w14:paraId="432D2E06" w14:textId="77777777" w:rsidR="003F2542" w:rsidRPr="003F2542" w:rsidRDefault="003F2542" w:rsidP="007653F6">
            <w:pPr>
              <w:widowControl w:val="0"/>
              <w:autoSpaceDE w:val="0"/>
              <w:autoSpaceDN w:val="0"/>
              <w:adjustRightInd w:val="0"/>
              <w:spacing w:line="300" w:lineRule="atLeast"/>
              <w:rPr>
                <w:rFonts w:ascii="Calibri" w:hAnsi="Calibri" w:cs="Times"/>
                <w:b/>
                <w:bCs/>
                <w:color w:val="FFFFFF" w:themeColor="background1"/>
                <w:sz w:val="18"/>
                <w:szCs w:val="18"/>
              </w:rPr>
            </w:pPr>
            <w:r w:rsidRPr="003F2542">
              <w:rPr>
                <w:rFonts w:ascii="Calibri" w:hAnsi="Calibri"/>
                <w:b/>
                <w:bCs/>
                <w:color w:val="FFFFFF" w:themeColor="background1"/>
                <w:sz w:val="18"/>
                <w:szCs w:val="18"/>
              </w:rPr>
              <w:t xml:space="preserve">Pertes supérieures à 26 613 € </w:t>
            </w:r>
          </w:p>
        </w:tc>
        <w:tc>
          <w:tcPr>
            <w:tcW w:w="3500" w:type="dxa"/>
            <w:tcBorders>
              <w:left w:val="single" w:sz="4" w:space="0" w:color="FFFFFF" w:themeColor="background1"/>
            </w:tcBorders>
            <w:shd w:val="clear" w:color="auto" w:fill="auto"/>
          </w:tcPr>
          <w:p w14:paraId="374B6623" w14:textId="77777777" w:rsidR="003F2542" w:rsidRPr="003F2542" w:rsidRDefault="003F2542" w:rsidP="007653F6">
            <w:pPr>
              <w:widowControl w:val="0"/>
              <w:autoSpaceDE w:val="0"/>
              <w:autoSpaceDN w:val="0"/>
              <w:adjustRightInd w:val="0"/>
              <w:spacing w:line="300" w:lineRule="atLeast"/>
              <w:rPr>
                <w:rFonts w:ascii="Calibri" w:hAnsi="Calibri" w:cs="Times"/>
                <w:sz w:val="18"/>
                <w:szCs w:val="18"/>
              </w:rPr>
            </w:pPr>
            <w:r w:rsidRPr="003F2542">
              <w:rPr>
                <w:rFonts w:ascii="Calibri" w:hAnsi="Calibri"/>
                <w:sz w:val="18"/>
                <w:szCs w:val="18"/>
              </w:rPr>
              <w:t xml:space="preserve">9 % jusqu'à 26 613 € </w:t>
            </w:r>
          </w:p>
        </w:tc>
        <w:tc>
          <w:tcPr>
            <w:tcW w:w="3100" w:type="dxa"/>
            <w:shd w:val="clear" w:color="auto" w:fill="auto"/>
          </w:tcPr>
          <w:p w14:paraId="629A0AE7" w14:textId="77777777" w:rsidR="003F2542" w:rsidRPr="003F2542" w:rsidRDefault="003F2542" w:rsidP="007653F6">
            <w:pPr>
              <w:widowControl w:val="0"/>
              <w:autoSpaceDE w:val="0"/>
              <w:autoSpaceDN w:val="0"/>
              <w:adjustRightInd w:val="0"/>
              <w:spacing w:line="300" w:lineRule="atLeast"/>
              <w:rPr>
                <w:rFonts w:ascii="Calibri" w:hAnsi="Calibri" w:cs="Times"/>
                <w:sz w:val="18"/>
                <w:szCs w:val="18"/>
              </w:rPr>
            </w:pPr>
            <w:r w:rsidRPr="003F2542">
              <w:rPr>
                <w:rFonts w:ascii="Calibri" w:hAnsi="Calibri"/>
                <w:sz w:val="18"/>
                <w:szCs w:val="18"/>
              </w:rPr>
              <w:t xml:space="preserve">7 % sur le supplément </w:t>
            </w:r>
          </w:p>
        </w:tc>
      </w:tr>
      <w:tr w:rsidR="003F2542" w:rsidRPr="003F2542" w14:paraId="417F7DFD" w14:textId="77777777" w:rsidTr="007653F6">
        <w:tc>
          <w:tcPr>
            <w:tcW w:w="3120" w:type="dxa"/>
            <w:tcBorders>
              <w:top w:val="single" w:sz="6" w:space="0" w:color="FFFFFF" w:themeColor="background1"/>
              <w:left w:val="single" w:sz="4" w:space="0" w:color="FFFFFF" w:themeColor="background1"/>
              <w:bottom w:val="single" w:sz="6" w:space="0" w:color="FFFFFF" w:themeColor="background1"/>
              <w:right w:val="single" w:sz="4" w:space="0" w:color="FFFFFF" w:themeColor="background1"/>
            </w:tcBorders>
            <w:shd w:val="clear" w:color="auto" w:fill="0070C0"/>
          </w:tcPr>
          <w:p w14:paraId="25C706B7" w14:textId="77777777" w:rsidR="003F2542" w:rsidRPr="003F2542" w:rsidRDefault="003F2542" w:rsidP="007653F6">
            <w:pPr>
              <w:widowControl w:val="0"/>
              <w:autoSpaceDE w:val="0"/>
              <w:autoSpaceDN w:val="0"/>
              <w:adjustRightInd w:val="0"/>
              <w:spacing w:line="300" w:lineRule="atLeast"/>
              <w:rPr>
                <w:rFonts w:ascii="Calibri" w:hAnsi="Calibri" w:cs="Times"/>
                <w:b/>
                <w:bCs/>
                <w:color w:val="FFFFFF" w:themeColor="background1"/>
                <w:sz w:val="18"/>
                <w:szCs w:val="18"/>
              </w:rPr>
            </w:pPr>
            <w:r w:rsidRPr="003F2542">
              <w:rPr>
                <w:rFonts w:ascii="Calibri" w:hAnsi="Calibri"/>
                <w:b/>
                <w:bCs/>
                <w:color w:val="FFFFFF" w:themeColor="background1"/>
                <w:sz w:val="18"/>
                <w:szCs w:val="18"/>
              </w:rPr>
              <w:t xml:space="preserve">Pertes supérieures à 53 226 € </w:t>
            </w:r>
          </w:p>
        </w:tc>
        <w:tc>
          <w:tcPr>
            <w:tcW w:w="3500" w:type="dxa"/>
            <w:tcBorders>
              <w:left w:val="single" w:sz="4" w:space="0" w:color="FFFFFF" w:themeColor="background1"/>
            </w:tcBorders>
            <w:shd w:val="clear" w:color="auto" w:fill="auto"/>
          </w:tcPr>
          <w:p w14:paraId="5F59518D" w14:textId="77777777" w:rsidR="003F2542" w:rsidRPr="003F2542" w:rsidRDefault="003F2542" w:rsidP="007653F6">
            <w:pPr>
              <w:widowControl w:val="0"/>
              <w:autoSpaceDE w:val="0"/>
              <w:autoSpaceDN w:val="0"/>
              <w:adjustRightInd w:val="0"/>
              <w:spacing w:line="300" w:lineRule="atLeast"/>
              <w:rPr>
                <w:rFonts w:ascii="Calibri" w:hAnsi="Calibri" w:cs="Times"/>
                <w:sz w:val="18"/>
                <w:szCs w:val="18"/>
              </w:rPr>
            </w:pPr>
            <w:r w:rsidRPr="003F2542">
              <w:rPr>
                <w:rFonts w:ascii="Calibri" w:hAnsi="Calibri"/>
                <w:sz w:val="18"/>
                <w:szCs w:val="18"/>
              </w:rPr>
              <w:t xml:space="preserve">8 % jusqu'à 53 226 € </w:t>
            </w:r>
          </w:p>
        </w:tc>
        <w:tc>
          <w:tcPr>
            <w:tcW w:w="3100" w:type="dxa"/>
            <w:shd w:val="clear" w:color="auto" w:fill="auto"/>
          </w:tcPr>
          <w:p w14:paraId="009A7B79" w14:textId="77777777" w:rsidR="003F2542" w:rsidRPr="003F2542" w:rsidRDefault="003F2542" w:rsidP="007653F6">
            <w:pPr>
              <w:widowControl w:val="0"/>
              <w:autoSpaceDE w:val="0"/>
              <w:autoSpaceDN w:val="0"/>
              <w:adjustRightInd w:val="0"/>
              <w:spacing w:line="300" w:lineRule="atLeast"/>
              <w:rPr>
                <w:rFonts w:ascii="Calibri" w:hAnsi="Calibri" w:cs="Times"/>
                <w:sz w:val="18"/>
                <w:szCs w:val="18"/>
              </w:rPr>
            </w:pPr>
            <w:r w:rsidRPr="003F2542">
              <w:rPr>
                <w:rFonts w:ascii="Calibri" w:hAnsi="Calibri"/>
                <w:sz w:val="18"/>
                <w:szCs w:val="18"/>
              </w:rPr>
              <w:t xml:space="preserve">6 % sur le supplément </w:t>
            </w:r>
          </w:p>
        </w:tc>
      </w:tr>
      <w:tr w:rsidR="003F2542" w:rsidRPr="003F2542" w14:paraId="432505DB" w14:textId="77777777" w:rsidTr="007653F6">
        <w:tc>
          <w:tcPr>
            <w:tcW w:w="3120" w:type="dxa"/>
            <w:tcBorders>
              <w:top w:val="single" w:sz="6" w:space="0" w:color="FFFFFF" w:themeColor="background1"/>
              <w:left w:val="single" w:sz="4" w:space="0" w:color="FFFFFF" w:themeColor="background1"/>
              <w:bottom w:val="single" w:sz="6" w:space="0" w:color="FFFFFF" w:themeColor="background1"/>
              <w:right w:val="single" w:sz="4" w:space="0" w:color="FFFFFF" w:themeColor="background1"/>
            </w:tcBorders>
            <w:shd w:val="clear" w:color="auto" w:fill="0070C0"/>
          </w:tcPr>
          <w:p w14:paraId="5311331E" w14:textId="77777777" w:rsidR="003F2542" w:rsidRPr="003F2542" w:rsidRDefault="003F2542" w:rsidP="007653F6">
            <w:pPr>
              <w:widowControl w:val="0"/>
              <w:autoSpaceDE w:val="0"/>
              <w:autoSpaceDN w:val="0"/>
              <w:adjustRightInd w:val="0"/>
              <w:spacing w:line="300" w:lineRule="atLeast"/>
              <w:rPr>
                <w:rFonts w:ascii="Calibri" w:hAnsi="Calibri" w:cs="Times"/>
                <w:b/>
                <w:bCs/>
                <w:color w:val="FFFFFF" w:themeColor="background1"/>
                <w:sz w:val="18"/>
                <w:szCs w:val="18"/>
              </w:rPr>
            </w:pPr>
            <w:r w:rsidRPr="003F2542">
              <w:rPr>
                <w:rFonts w:ascii="Calibri" w:hAnsi="Calibri"/>
                <w:b/>
                <w:bCs/>
                <w:color w:val="FFFFFF" w:themeColor="background1"/>
                <w:sz w:val="18"/>
                <w:szCs w:val="18"/>
              </w:rPr>
              <w:t xml:space="preserve">Pertes supérieures à 106 452 € </w:t>
            </w:r>
          </w:p>
        </w:tc>
        <w:tc>
          <w:tcPr>
            <w:tcW w:w="3500" w:type="dxa"/>
            <w:tcBorders>
              <w:left w:val="single" w:sz="4" w:space="0" w:color="FFFFFF" w:themeColor="background1"/>
            </w:tcBorders>
            <w:shd w:val="clear" w:color="auto" w:fill="auto"/>
          </w:tcPr>
          <w:p w14:paraId="55E2F3E4" w14:textId="77777777" w:rsidR="003F2542" w:rsidRPr="003F2542" w:rsidRDefault="003F2542" w:rsidP="007653F6">
            <w:pPr>
              <w:widowControl w:val="0"/>
              <w:autoSpaceDE w:val="0"/>
              <w:autoSpaceDN w:val="0"/>
              <w:adjustRightInd w:val="0"/>
              <w:spacing w:line="300" w:lineRule="atLeast"/>
              <w:rPr>
                <w:rFonts w:ascii="Calibri" w:hAnsi="Calibri" w:cs="Times"/>
                <w:sz w:val="18"/>
                <w:szCs w:val="18"/>
              </w:rPr>
            </w:pPr>
            <w:r w:rsidRPr="003F2542">
              <w:rPr>
                <w:rFonts w:ascii="Calibri" w:hAnsi="Calibri"/>
                <w:sz w:val="18"/>
                <w:szCs w:val="18"/>
              </w:rPr>
              <w:t xml:space="preserve">7 % jusqu'à 106 452 € </w:t>
            </w:r>
          </w:p>
        </w:tc>
        <w:tc>
          <w:tcPr>
            <w:tcW w:w="3100" w:type="dxa"/>
            <w:shd w:val="clear" w:color="auto" w:fill="auto"/>
          </w:tcPr>
          <w:p w14:paraId="7EB3648A" w14:textId="77777777" w:rsidR="003F2542" w:rsidRPr="003F2542" w:rsidRDefault="003F2542" w:rsidP="007653F6">
            <w:pPr>
              <w:widowControl w:val="0"/>
              <w:autoSpaceDE w:val="0"/>
              <w:autoSpaceDN w:val="0"/>
              <w:adjustRightInd w:val="0"/>
              <w:spacing w:line="300" w:lineRule="atLeast"/>
              <w:rPr>
                <w:rFonts w:ascii="Calibri" w:hAnsi="Calibri" w:cs="Times"/>
                <w:sz w:val="18"/>
                <w:szCs w:val="18"/>
              </w:rPr>
            </w:pPr>
            <w:r w:rsidRPr="003F2542">
              <w:rPr>
                <w:rFonts w:ascii="Calibri" w:hAnsi="Calibri"/>
                <w:sz w:val="18"/>
                <w:szCs w:val="18"/>
              </w:rPr>
              <w:t xml:space="preserve">5 % sur le supplément </w:t>
            </w:r>
          </w:p>
        </w:tc>
      </w:tr>
      <w:tr w:rsidR="003F2542" w:rsidRPr="003F2542" w14:paraId="1961BB67" w14:textId="77777777" w:rsidTr="007653F6">
        <w:tc>
          <w:tcPr>
            <w:tcW w:w="3120" w:type="dxa"/>
            <w:tcBorders>
              <w:top w:val="single" w:sz="6" w:space="0" w:color="FFFFFF" w:themeColor="background1"/>
              <w:left w:val="single" w:sz="4" w:space="0" w:color="FFFFFF" w:themeColor="background1"/>
              <w:bottom w:val="single" w:sz="6" w:space="0" w:color="FFFFFF" w:themeColor="background1"/>
              <w:right w:val="single" w:sz="4" w:space="0" w:color="FFFFFF" w:themeColor="background1"/>
            </w:tcBorders>
            <w:shd w:val="clear" w:color="auto" w:fill="0070C0"/>
          </w:tcPr>
          <w:p w14:paraId="7E5E88FB" w14:textId="77777777" w:rsidR="003F2542" w:rsidRPr="003F2542" w:rsidRDefault="003F2542" w:rsidP="007653F6">
            <w:pPr>
              <w:widowControl w:val="0"/>
              <w:autoSpaceDE w:val="0"/>
              <w:autoSpaceDN w:val="0"/>
              <w:adjustRightInd w:val="0"/>
              <w:spacing w:line="300" w:lineRule="atLeast"/>
              <w:rPr>
                <w:rFonts w:ascii="Calibri" w:hAnsi="Calibri" w:cs="Times"/>
                <w:b/>
                <w:bCs/>
                <w:color w:val="FFFFFF" w:themeColor="background1"/>
                <w:sz w:val="18"/>
                <w:szCs w:val="18"/>
              </w:rPr>
            </w:pPr>
            <w:r w:rsidRPr="003F2542">
              <w:rPr>
                <w:rFonts w:ascii="Calibri" w:hAnsi="Calibri"/>
                <w:b/>
                <w:bCs/>
                <w:color w:val="FFFFFF" w:themeColor="background1"/>
                <w:sz w:val="18"/>
                <w:szCs w:val="18"/>
              </w:rPr>
              <w:t xml:space="preserve">Pertes supérieures à 221 775 € </w:t>
            </w:r>
          </w:p>
        </w:tc>
        <w:tc>
          <w:tcPr>
            <w:tcW w:w="3500" w:type="dxa"/>
            <w:tcBorders>
              <w:left w:val="single" w:sz="4" w:space="0" w:color="FFFFFF" w:themeColor="background1"/>
            </w:tcBorders>
            <w:shd w:val="clear" w:color="auto" w:fill="auto"/>
          </w:tcPr>
          <w:p w14:paraId="0BBA1101" w14:textId="77777777" w:rsidR="003F2542" w:rsidRPr="003F2542" w:rsidRDefault="003F2542" w:rsidP="007653F6">
            <w:pPr>
              <w:widowControl w:val="0"/>
              <w:autoSpaceDE w:val="0"/>
              <w:autoSpaceDN w:val="0"/>
              <w:adjustRightInd w:val="0"/>
              <w:spacing w:line="300" w:lineRule="atLeast"/>
              <w:rPr>
                <w:rFonts w:ascii="Calibri" w:hAnsi="Calibri" w:cs="Times"/>
                <w:sz w:val="18"/>
                <w:szCs w:val="18"/>
              </w:rPr>
            </w:pPr>
            <w:r w:rsidRPr="003F2542">
              <w:rPr>
                <w:rFonts w:ascii="Calibri" w:hAnsi="Calibri"/>
                <w:sz w:val="18"/>
                <w:szCs w:val="18"/>
              </w:rPr>
              <w:t xml:space="preserve">6 % jusqu'à 221 775 € </w:t>
            </w:r>
          </w:p>
        </w:tc>
        <w:tc>
          <w:tcPr>
            <w:tcW w:w="3100" w:type="dxa"/>
            <w:shd w:val="clear" w:color="auto" w:fill="auto"/>
          </w:tcPr>
          <w:p w14:paraId="7C2B04BD" w14:textId="77777777" w:rsidR="003F2542" w:rsidRPr="003F2542" w:rsidRDefault="003F2542" w:rsidP="007653F6">
            <w:pPr>
              <w:widowControl w:val="0"/>
              <w:autoSpaceDE w:val="0"/>
              <w:autoSpaceDN w:val="0"/>
              <w:adjustRightInd w:val="0"/>
              <w:spacing w:line="300" w:lineRule="atLeast"/>
              <w:rPr>
                <w:rFonts w:ascii="Calibri" w:hAnsi="Calibri" w:cs="Times"/>
                <w:sz w:val="18"/>
                <w:szCs w:val="18"/>
              </w:rPr>
            </w:pPr>
            <w:r w:rsidRPr="003F2542">
              <w:rPr>
                <w:rFonts w:ascii="Calibri" w:hAnsi="Calibri"/>
                <w:sz w:val="18"/>
                <w:szCs w:val="18"/>
              </w:rPr>
              <w:t xml:space="preserve">3 % sur le supplément </w:t>
            </w:r>
          </w:p>
        </w:tc>
      </w:tr>
      <w:tr w:rsidR="003F2542" w:rsidRPr="003F2542" w14:paraId="42C27D13" w14:textId="77777777" w:rsidTr="007653F6">
        <w:tc>
          <w:tcPr>
            <w:tcW w:w="3120" w:type="dxa"/>
            <w:tcBorders>
              <w:top w:val="single" w:sz="6" w:space="0" w:color="FFFFFF" w:themeColor="background1"/>
              <w:left w:val="single" w:sz="4" w:space="0" w:color="FFFFFF" w:themeColor="background1"/>
              <w:bottom w:val="single" w:sz="6" w:space="0" w:color="FFFFFF" w:themeColor="background1"/>
              <w:right w:val="single" w:sz="4" w:space="0" w:color="FFFFFF" w:themeColor="background1"/>
            </w:tcBorders>
            <w:shd w:val="clear" w:color="auto" w:fill="0070C0"/>
          </w:tcPr>
          <w:p w14:paraId="555F11E5" w14:textId="77777777" w:rsidR="003F2542" w:rsidRPr="003F2542" w:rsidRDefault="003F2542" w:rsidP="007653F6">
            <w:pPr>
              <w:widowControl w:val="0"/>
              <w:autoSpaceDE w:val="0"/>
              <w:autoSpaceDN w:val="0"/>
              <w:adjustRightInd w:val="0"/>
              <w:spacing w:line="300" w:lineRule="atLeast"/>
              <w:rPr>
                <w:rFonts w:ascii="Calibri" w:hAnsi="Calibri" w:cs="Times"/>
                <w:b/>
                <w:bCs/>
                <w:color w:val="FFFFFF" w:themeColor="background1"/>
                <w:sz w:val="18"/>
                <w:szCs w:val="18"/>
              </w:rPr>
            </w:pPr>
            <w:r w:rsidRPr="003F2542">
              <w:rPr>
                <w:rFonts w:ascii="Calibri" w:hAnsi="Calibri"/>
                <w:b/>
                <w:bCs/>
                <w:color w:val="FFFFFF" w:themeColor="background1"/>
                <w:sz w:val="18"/>
                <w:szCs w:val="18"/>
              </w:rPr>
              <w:t xml:space="preserve">Pertes supérieures à 443 550 € </w:t>
            </w:r>
          </w:p>
        </w:tc>
        <w:tc>
          <w:tcPr>
            <w:tcW w:w="3500" w:type="dxa"/>
            <w:tcBorders>
              <w:left w:val="single" w:sz="4" w:space="0" w:color="FFFFFF" w:themeColor="background1"/>
            </w:tcBorders>
            <w:shd w:val="clear" w:color="auto" w:fill="auto"/>
          </w:tcPr>
          <w:p w14:paraId="3B3E4FDD" w14:textId="77777777" w:rsidR="003F2542" w:rsidRPr="003F2542" w:rsidRDefault="003F2542" w:rsidP="007653F6">
            <w:pPr>
              <w:widowControl w:val="0"/>
              <w:autoSpaceDE w:val="0"/>
              <w:autoSpaceDN w:val="0"/>
              <w:adjustRightInd w:val="0"/>
              <w:spacing w:line="300" w:lineRule="atLeast"/>
              <w:rPr>
                <w:rFonts w:ascii="Calibri" w:hAnsi="Calibri" w:cs="Times"/>
                <w:sz w:val="18"/>
                <w:szCs w:val="18"/>
              </w:rPr>
            </w:pPr>
            <w:r w:rsidRPr="003F2542">
              <w:rPr>
                <w:rFonts w:ascii="Calibri" w:hAnsi="Calibri"/>
                <w:sz w:val="18"/>
                <w:szCs w:val="18"/>
              </w:rPr>
              <w:t xml:space="preserve">4,50 % jusqu'à 443 550 € </w:t>
            </w:r>
          </w:p>
        </w:tc>
        <w:tc>
          <w:tcPr>
            <w:tcW w:w="3100" w:type="dxa"/>
            <w:shd w:val="clear" w:color="auto" w:fill="auto"/>
          </w:tcPr>
          <w:p w14:paraId="608AAAAC" w14:textId="77777777" w:rsidR="003F2542" w:rsidRPr="003F2542" w:rsidRDefault="003F2542" w:rsidP="007653F6">
            <w:pPr>
              <w:widowControl w:val="0"/>
              <w:autoSpaceDE w:val="0"/>
              <w:autoSpaceDN w:val="0"/>
              <w:adjustRightInd w:val="0"/>
              <w:spacing w:line="300" w:lineRule="atLeast"/>
              <w:rPr>
                <w:rFonts w:ascii="Calibri" w:hAnsi="Calibri" w:cs="Times"/>
                <w:sz w:val="18"/>
                <w:szCs w:val="18"/>
              </w:rPr>
            </w:pPr>
            <w:r w:rsidRPr="003F2542">
              <w:rPr>
                <w:rFonts w:ascii="Calibri" w:hAnsi="Calibri"/>
                <w:sz w:val="18"/>
                <w:szCs w:val="18"/>
              </w:rPr>
              <w:t xml:space="preserve">2,50 % sur le supplément </w:t>
            </w:r>
          </w:p>
        </w:tc>
      </w:tr>
      <w:tr w:rsidR="003F2542" w:rsidRPr="003F2542" w14:paraId="50C25031" w14:textId="77777777" w:rsidTr="007653F6">
        <w:tc>
          <w:tcPr>
            <w:tcW w:w="3120" w:type="dxa"/>
            <w:tcBorders>
              <w:top w:val="single" w:sz="6" w:space="0" w:color="FFFFFF" w:themeColor="background1"/>
              <w:left w:val="single" w:sz="4" w:space="0" w:color="FFFFFF" w:themeColor="background1"/>
              <w:bottom w:val="single" w:sz="6" w:space="0" w:color="FFFFFF" w:themeColor="background1"/>
              <w:right w:val="single" w:sz="4" w:space="0" w:color="FFFFFF" w:themeColor="background1"/>
            </w:tcBorders>
            <w:shd w:val="clear" w:color="auto" w:fill="0070C0"/>
          </w:tcPr>
          <w:p w14:paraId="3A450DA8" w14:textId="77777777" w:rsidR="003F2542" w:rsidRPr="003F2542" w:rsidRDefault="003F2542" w:rsidP="007653F6">
            <w:pPr>
              <w:widowControl w:val="0"/>
              <w:autoSpaceDE w:val="0"/>
              <w:autoSpaceDN w:val="0"/>
              <w:adjustRightInd w:val="0"/>
              <w:spacing w:line="300" w:lineRule="atLeast"/>
              <w:rPr>
                <w:rFonts w:ascii="Calibri" w:hAnsi="Calibri" w:cs="Times"/>
                <w:b/>
                <w:bCs/>
                <w:color w:val="FFFFFF" w:themeColor="background1"/>
                <w:sz w:val="18"/>
                <w:szCs w:val="18"/>
              </w:rPr>
            </w:pPr>
            <w:r w:rsidRPr="003F2542">
              <w:rPr>
                <w:rFonts w:ascii="Calibri" w:hAnsi="Calibri"/>
                <w:b/>
                <w:bCs/>
                <w:color w:val="FFFFFF" w:themeColor="background1"/>
                <w:sz w:val="18"/>
                <w:szCs w:val="18"/>
              </w:rPr>
              <w:t xml:space="preserve">Pertes supérieures à 887 100 € </w:t>
            </w:r>
          </w:p>
        </w:tc>
        <w:tc>
          <w:tcPr>
            <w:tcW w:w="3500" w:type="dxa"/>
            <w:tcBorders>
              <w:left w:val="single" w:sz="4" w:space="0" w:color="FFFFFF" w:themeColor="background1"/>
            </w:tcBorders>
            <w:shd w:val="clear" w:color="auto" w:fill="auto"/>
          </w:tcPr>
          <w:p w14:paraId="0629B203" w14:textId="77777777" w:rsidR="003F2542" w:rsidRPr="003F2542" w:rsidRDefault="003F2542" w:rsidP="007653F6">
            <w:pPr>
              <w:widowControl w:val="0"/>
              <w:autoSpaceDE w:val="0"/>
              <w:autoSpaceDN w:val="0"/>
              <w:adjustRightInd w:val="0"/>
              <w:spacing w:line="300" w:lineRule="atLeast"/>
              <w:rPr>
                <w:rFonts w:ascii="Calibri" w:hAnsi="Calibri" w:cs="Times"/>
                <w:sz w:val="18"/>
                <w:szCs w:val="18"/>
              </w:rPr>
            </w:pPr>
            <w:r w:rsidRPr="003F2542">
              <w:rPr>
                <w:rFonts w:ascii="Calibri" w:hAnsi="Calibri"/>
                <w:sz w:val="18"/>
                <w:szCs w:val="18"/>
              </w:rPr>
              <w:t xml:space="preserve">3,50 % jusqu'à 887 100 € </w:t>
            </w:r>
          </w:p>
        </w:tc>
        <w:tc>
          <w:tcPr>
            <w:tcW w:w="3100" w:type="dxa"/>
            <w:shd w:val="clear" w:color="auto" w:fill="auto"/>
          </w:tcPr>
          <w:p w14:paraId="089ED79D" w14:textId="77777777" w:rsidR="003F2542" w:rsidRPr="003F2542" w:rsidRDefault="003F2542" w:rsidP="007653F6">
            <w:pPr>
              <w:widowControl w:val="0"/>
              <w:autoSpaceDE w:val="0"/>
              <w:autoSpaceDN w:val="0"/>
              <w:adjustRightInd w:val="0"/>
              <w:spacing w:line="300" w:lineRule="atLeast"/>
              <w:rPr>
                <w:rFonts w:ascii="Calibri" w:hAnsi="Calibri" w:cs="Times"/>
                <w:sz w:val="18"/>
                <w:szCs w:val="18"/>
              </w:rPr>
            </w:pPr>
            <w:r w:rsidRPr="003F2542">
              <w:rPr>
                <w:rFonts w:ascii="Calibri" w:hAnsi="Calibri"/>
                <w:sz w:val="18"/>
                <w:szCs w:val="18"/>
              </w:rPr>
              <w:t xml:space="preserve">1,80 % sur le supplément </w:t>
            </w:r>
          </w:p>
        </w:tc>
      </w:tr>
      <w:tr w:rsidR="003F2542" w:rsidRPr="003F2542" w14:paraId="22A81887" w14:textId="77777777" w:rsidTr="007653F6">
        <w:tc>
          <w:tcPr>
            <w:tcW w:w="3120" w:type="dxa"/>
            <w:tcBorders>
              <w:top w:val="single" w:sz="6" w:space="0" w:color="FFFFFF" w:themeColor="background1"/>
              <w:left w:val="single" w:sz="4" w:space="0" w:color="FFFFFF" w:themeColor="background1"/>
              <w:bottom w:val="single" w:sz="6" w:space="0" w:color="FFFFFF" w:themeColor="background1"/>
              <w:right w:val="single" w:sz="4" w:space="0" w:color="FFFFFF" w:themeColor="background1"/>
            </w:tcBorders>
            <w:shd w:val="clear" w:color="auto" w:fill="0070C0"/>
          </w:tcPr>
          <w:p w14:paraId="498B3D72" w14:textId="77777777" w:rsidR="003F2542" w:rsidRPr="003F2542" w:rsidRDefault="003F2542" w:rsidP="007653F6">
            <w:pPr>
              <w:widowControl w:val="0"/>
              <w:autoSpaceDE w:val="0"/>
              <w:autoSpaceDN w:val="0"/>
              <w:adjustRightInd w:val="0"/>
              <w:spacing w:line="300" w:lineRule="atLeast"/>
              <w:rPr>
                <w:rFonts w:ascii="Calibri" w:hAnsi="Calibri" w:cs="Times"/>
                <w:b/>
                <w:bCs/>
                <w:color w:val="FFFFFF" w:themeColor="background1"/>
                <w:sz w:val="18"/>
                <w:szCs w:val="18"/>
              </w:rPr>
            </w:pPr>
            <w:r w:rsidRPr="003F2542">
              <w:rPr>
                <w:rFonts w:ascii="Calibri" w:hAnsi="Calibri"/>
                <w:b/>
                <w:bCs/>
                <w:color w:val="FFFFFF" w:themeColor="background1"/>
                <w:sz w:val="18"/>
                <w:szCs w:val="18"/>
              </w:rPr>
              <w:t xml:space="preserve">Pertes supérieures à 2 217 753 € </w:t>
            </w:r>
          </w:p>
        </w:tc>
        <w:tc>
          <w:tcPr>
            <w:tcW w:w="3500" w:type="dxa"/>
            <w:tcBorders>
              <w:left w:val="single" w:sz="4" w:space="0" w:color="FFFFFF" w:themeColor="background1"/>
            </w:tcBorders>
            <w:shd w:val="clear" w:color="auto" w:fill="auto"/>
          </w:tcPr>
          <w:p w14:paraId="7DC1097D" w14:textId="77777777" w:rsidR="003F2542" w:rsidRPr="003F2542" w:rsidRDefault="003F2542" w:rsidP="007653F6">
            <w:pPr>
              <w:widowControl w:val="0"/>
              <w:autoSpaceDE w:val="0"/>
              <w:autoSpaceDN w:val="0"/>
              <w:adjustRightInd w:val="0"/>
              <w:spacing w:line="300" w:lineRule="atLeast"/>
              <w:rPr>
                <w:rFonts w:ascii="Calibri" w:hAnsi="Calibri" w:cs="Times"/>
                <w:sz w:val="18"/>
                <w:szCs w:val="18"/>
              </w:rPr>
            </w:pPr>
            <w:r w:rsidRPr="003F2542">
              <w:rPr>
                <w:rFonts w:ascii="Calibri" w:hAnsi="Calibri"/>
                <w:sz w:val="18"/>
                <w:szCs w:val="18"/>
              </w:rPr>
              <w:t xml:space="preserve">2,50 % jusqu'à 2 217 753 € </w:t>
            </w:r>
          </w:p>
        </w:tc>
        <w:tc>
          <w:tcPr>
            <w:tcW w:w="3100" w:type="dxa"/>
            <w:shd w:val="clear" w:color="auto" w:fill="auto"/>
          </w:tcPr>
          <w:p w14:paraId="719600C2" w14:textId="77777777" w:rsidR="003F2542" w:rsidRPr="003F2542" w:rsidRDefault="003F2542" w:rsidP="007653F6">
            <w:pPr>
              <w:widowControl w:val="0"/>
              <w:autoSpaceDE w:val="0"/>
              <w:autoSpaceDN w:val="0"/>
              <w:adjustRightInd w:val="0"/>
              <w:spacing w:line="300" w:lineRule="atLeast"/>
              <w:rPr>
                <w:rFonts w:ascii="Calibri" w:hAnsi="Calibri" w:cs="Times"/>
                <w:sz w:val="18"/>
                <w:szCs w:val="18"/>
              </w:rPr>
            </w:pPr>
            <w:r w:rsidRPr="003F2542">
              <w:rPr>
                <w:rFonts w:ascii="Calibri" w:hAnsi="Calibri"/>
                <w:sz w:val="18"/>
                <w:szCs w:val="18"/>
              </w:rPr>
              <w:t xml:space="preserve">1% sur le supplément </w:t>
            </w:r>
          </w:p>
        </w:tc>
      </w:tr>
      <w:tr w:rsidR="003F2542" w:rsidRPr="003F2542" w14:paraId="101D7FBD" w14:textId="77777777" w:rsidTr="007653F6">
        <w:tc>
          <w:tcPr>
            <w:tcW w:w="3120" w:type="dxa"/>
            <w:tcBorders>
              <w:top w:val="single" w:sz="6" w:space="0" w:color="FFFFFF" w:themeColor="background1"/>
              <w:left w:val="single" w:sz="4" w:space="0" w:color="FFFFFF" w:themeColor="background1"/>
              <w:bottom w:val="single" w:sz="6" w:space="0" w:color="FFFFFF" w:themeColor="background1"/>
              <w:right w:val="single" w:sz="4" w:space="0" w:color="FFFFFF" w:themeColor="background1"/>
            </w:tcBorders>
            <w:shd w:val="clear" w:color="auto" w:fill="0070C0"/>
          </w:tcPr>
          <w:p w14:paraId="25C1A4DF" w14:textId="77777777" w:rsidR="003F2542" w:rsidRPr="003F2542" w:rsidRDefault="003F2542" w:rsidP="007653F6">
            <w:pPr>
              <w:widowControl w:val="0"/>
              <w:autoSpaceDE w:val="0"/>
              <w:autoSpaceDN w:val="0"/>
              <w:adjustRightInd w:val="0"/>
              <w:spacing w:line="300" w:lineRule="atLeast"/>
              <w:rPr>
                <w:rFonts w:ascii="Calibri" w:hAnsi="Calibri" w:cs="Times"/>
                <w:b/>
                <w:bCs/>
                <w:color w:val="FFFFFF" w:themeColor="background1"/>
                <w:sz w:val="18"/>
                <w:szCs w:val="18"/>
              </w:rPr>
            </w:pPr>
            <w:r w:rsidRPr="003F2542">
              <w:rPr>
                <w:rFonts w:ascii="Calibri" w:hAnsi="Calibri"/>
                <w:b/>
                <w:bCs/>
                <w:color w:val="FFFFFF" w:themeColor="background1"/>
                <w:sz w:val="18"/>
                <w:szCs w:val="18"/>
              </w:rPr>
              <w:t xml:space="preserve">Pertes supérieures à 4 435 503 € </w:t>
            </w:r>
          </w:p>
        </w:tc>
        <w:tc>
          <w:tcPr>
            <w:tcW w:w="3500" w:type="dxa"/>
            <w:tcBorders>
              <w:left w:val="single" w:sz="4" w:space="0" w:color="FFFFFF" w:themeColor="background1"/>
            </w:tcBorders>
            <w:shd w:val="clear" w:color="auto" w:fill="auto"/>
          </w:tcPr>
          <w:p w14:paraId="10DED0D6" w14:textId="77777777" w:rsidR="003F2542" w:rsidRPr="003F2542" w:rsidRDefault="003F2542" w:rsidP="007653F6">
            <w:pPr>
              <w:widowControl w:val="0"/>
              <w:autoSpaceDE w:val="0"/>
              <w:autoSpaceDN w:val="0"/>
              <w:adjustRightInd w:val="0"/>
              <w:spacing w:line="300" w:lineRule="atLeast"/>
              <w:rPr>
                <w:rFonts w:ascii="Calibri" w:hAnsi="Calibri" w:cs="Times"/>
                <w:sz w:val="18"/>
                <w:szCs w:val="18"/>
              </w:rPr>
            </w:pPr>
            <w:r w:rsidRPr="003F2542">
              <w:rPr>
                <w:rFonts w:ascii="Calibri" w:hAnsi="Calibri"/>
                <w:sz w:val="18"/>
                <w:szCs w:val="18"/>
              </w:rPr>
              <w:t xml:space="preserve">1,75 % jusqu'à 4 435 503 € </w:t>
            </w:r>
          </w:p>
        </w:tc>
        <w:tc>
          <w:tcPr>
            <w:tcW w:w="3100" w:type="dxa"/>
            <w:shd w:val="clear" w:color="auto" w:fill="auto"/>
          </w:tcPr>
          <w:p w14:paraId="4EFE62B4" w14:textId="77777777" w:rsidR="003F2542" w:rsidRPr="003F2542" w:rsidRDefault="003F2542" w:rsidP="007653F6">
            <w:pPr>
              <w:widowControl w:val="0"/>
              <w:autoSpaceDE w:val="0"/>
              <w:autoSpaceDN w:val="0"/>
              <w:adjustRightInd w:val="0"/>
              <w:spacing w:line="300" w:lineRule="atLeast"/>
              <w:rPr>
                <w:rFonts w:ascii="Calibri" w:hAnsi="Calibri" w:cs="Times"/>
                <w:sz w:val="18"/>
                <w:szCs w:val="18"/>
              </w:rPr>
            </w:pPr>
            <w:r w:rsidRPr="003F2542">
              <w:rPr>
                <w:rFonts w:ascii="Calibri" w:hAnsi="Calibri"/>
                <w:sz w:val="18"/>
                <w:szCs w:val="18"/>
              </w:rPr>
              <w:t xml:space="preserve">0,35 % sur le supplément </w:t>
            </w:r>
          </w:p>
        </w:tc>
      </w:tr>
      <w:tr w:rsidR="003F2542" w:rsidRPr="003F2542" w14:paraId="515D0502" w14:textId="77777777" w:rsidTr="007653F6">
        <w:tc>
          <w:tcPr>
            <w:tcW w:w="3120" w:type="dxa"/>
            <w:tcBorders>
              <w:top w:val="single" w:sz="6" w:space="0" w:color="FFFFFF" w:themeColor="background1"/>
              <w:left w:val="single" w:sz="4" w:space="0" w:color="FFFFFF" w:themeColor="background1"/>
              <w:bottom w:val="single" w:sz="6" w:space="0" w:color="FFFFFF" w:themeColor="background1"/>
              <w:right w:val="single" w:sz="4" w:space="0" w:color="FFFFFF" w:themeColor="background1"/>
            </w:tcBorders>
            <w:shd w:val="clear" w:color="auto" w:fill="0070C0"/>
          </w:tcPr>
          <w:p w14:paraId="56BA4229" w14:textId="77777777" w:rsidR="003F2542" w:rsidRPr="003F2542" w:rsidRDefault="003F2542" w:rsidP="007653F6">
            <w:pPr>
              <w:widowControl w:val="0"/>
              <w:autoSpaceDE w:val="0"/>
              <w:autoSpaceDN w:val="0"/>
              <w:adjustRightInd w:val="0"/>
              <w:spacing w:line="300" w:lineRule="atLeast"/>
              <w:rPr>
                <w:rFonts w:ascii="Calibri" w:hAnsi="Calibri" w:cs="Times"/>
                <w:b/>
                <w:bCs/>
                <w:color w:val="FFFFFF" w:themeColor="background1"/>
                <w:sz w:val="18"/>
                <w:szCs w:val="18"/>
              </w:rPr>
            </w:pPr>
            <w:r w:rsidRPr="003F2542">
              <w:rPr>
                <w:rFonts w:ascii="Calibri" w:hAnsi="Calibri"/>
                <w:b/>
                <w:bCs/>
                <w:color w:val="FFFFFF" w:themeColor="background1"/>
                <w:sz w:val="18"/>
                <w:szCs w:val="18"/>
              </w:rPr>
              <w:t xml:space="preserve">Pertes supérieures à 8 871 008 € </w:t>
            </w:r>
          </w:p>
        </w:tc>
        <w:tc>
          <w:tcPr>
            <w:tcW w:w="3500" w:type="dxa"/>
            <w:tcBorders>
              <w:left w:val="single" w:sz="4" w:space="0" w:color="FFFFFF" w:themeColor="background1"/>
            </w:tcBorders>
            <w:shd w:val="clear" w:color="auto" w:fill="auto"/>
          </w:tcPr>
          <w:p w14:paraId="42890A31" w14:textId="77777777" w:rsidR="003F2542" w:rsidRPr="003F2542" w:rsidRDefault="003F2542" w:rsidP="007653F6">
            <w:pPr>
              <w:widowControl w:val="0"/>
              <w:autoSpaceDE w:val="0"/>
              <w:autoSpaceDN w:val="0"/>
              <w:adjustRightInd w:val="0"/>
              <w:spacing w:line="300" w:lineRule="atLeast"/>
              <w:rPr>
                <w:rFonts w:ascii="Calibri" w:hAnsi="Calibri" w:cs="Times"/>
                <w:sz w:val="18"/>
                <w:szCs w:val="18"/>
              </w:rPr>
            </w:pPr>
            <w:r w:rsidRPr="003F2542">
              <w:rPr>
                <w:rFonts w:ascii="Calibri" w:hAnsi="Calibri"/>
                <w:sz w:val="18"/>
                <w:szCs w:val="18"/>
              </w:rPr>
              <w:t xml:space="preserve">1,05 % jusqu'à 8 871 008 € </w:t>
            </w:r>
          </w:p>
        </w:tc>
        <w:tc>
          <w:tcPr>
            <w:tcW w:w="3100" w:type="dxa"/>
            <w:shd w:val="clear" w:color="auto" w:fill="auto"/>
          </w:tcPr>
          <w:p w14:paraId="1E58D7D7" w14:textId="77777777" w:rsidR="003F2542" w:rsidRPr="003F2542" w:rsidRDefault="003F2542" w:rsidP="007653F6">
            <w:pPr>
              <w:widowControl w:val="0"/>
              <w:autoSpaceDE w:val="0"/>
              <w:autoSpaceDN w:val="0"/>
              <w:adjustRightInd w:val="0"/>
              <w:spacing w:line="300" w:lineRule="atLeast"/>
              <w:rPr>
                <w:rFonts w:ascii="Calibri" w:hAnsi="Calibri" w:cs="Times"/>
                <w:sz w:val="18"/>
                <w:szCs w:val="18"/>
              </w:rPr>
            </w:pPr>
            <w:r w:rsidRPr="003F2542">
              <w:rPr>
                <w:rFonts w:ascii="Calibri" w:hAnsi="Calibri"/>
                <w:sz w:val="18"/>
                <w:szCs w:val="18"/>
              </w:rPr>
              <w:t xml:space="preserve">0,30 % sur le supplément </w:t>
            </w:r>
          </w:p>
        </w:tc>
      </w:tr>
      <w:tr w:rsidR="003F2542" w:rsidRPr="003F2542" w14:paraId="04DAF699" w14:textId="77777777" w:rsidTr="007653F6">
        <w:tc>
          <w:tcPr>
            <w:tcW w:w="3120" w:type="dxa"/>
            <w:tcBorders>
              <w:top w:val="single" w:sz="6"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70C0"/>
          </w:tcPr>
          <w:p w14:paraId="7895F683" w14:textId="77777777" w:rsidR="003F2542" w:rsidRPr="003F2542" w:rsidRDefault="003F2542" w:rsidP="007653F6">
            <w:pPr>
              <w:widowControl w:val="0"/>
              <w:autoSpaceDE w:val="0"/>
              <w:autoSpaceDN w:val="0"/>
              <w:adjustRightInd w:val="0"/>
              <w:spacing w:line="300" w:lineRule="atLeast"/>
              <w:rPr>
                <w:rFonts w:ascii="Calibri" w:hAnsi="Calibri" w:cs="Times"/>
                <w:b/>
                <w:bCs/>
                <w:color w:val="FFFFFF" w:themeColor="background1"/>
                <w:sz w:val="18"/>
                <w:szCs w:val="18"/>
              </w:rPr>
            </w:pPr>
            <w:r w:rsidRPr="003F2542">
              <w:rPr>
                <w:rFonts w:ascii="Calibri" w:hAnsi="Calibri"/>
                <w:b/>
                <w:bCs/>
                <w:color w:val="FFFFFF" w:themeColor="background1"/>
                <w:sz w:val="18"/>
                <w:szCs w:val="18"/>
              </w:rPr>
              <w:t xml:space="preserve">Frais dossier jusqu'à 221 775 € </w:t>
            </w:r>
          </w:p>
        </w:tc>
        <w:tc>
          <w:tcPr>
            <w:tcW w:w="3500" w:type="dxa"/>
            <w:tcBorders>
              <w:left w:val="single" w:sz="4" w:space="0" w:color="FFFFFF" w:themeColor="background1"/>
            </w:tcBorders>
            <w:shd w:val="clear" w:color="auto" w:fill="auto"/>
          </w:tcPr>
          <w:p w14:paraId="2C1F0929" w14:textId="77777777" w:rsidR="003F2542" w:rsidRPr="003F2542" w:rsidRDefault="003F2542" w:rsidP="007653F6">
            <w:pPr>
              <w:widowControl w:val="0"/>
              <w:autoSpaceDE w:val="0"/>
              <w:autoSpaceDN w:val="0"/>
              <w:adjustRightInd w:val="0"/>
              <w:spacing w:line="300" w:lineRule="atLeast"/>
              <w:rPr>
                <w:rFonts w:ascii="Calibri" w:hAnsi="Calibri" w:cs="Times"/>
                <w:sz w:val="18"/>
                <w:szCs w:val="18"/>
              </w:rPr>
            </w:pPr>
            <w:r w:rsidRPr="003F2542">
              <w:rPr>
                <w:rFonts w:ascii="Calibri" w:hAnsi="Calibri"/>
                <w:sz w:val="18"/>
                <w:szCs w:val="18"/>
              </w:rPr>
              <w:t xml:space="preserve">88,71 € </w:t>
            </w:r>
          </w:p>
        </w:tc>
        <w:tc>
          <w:tcPr>
            <w:tcW w:w="3100" w:type="dxa"/>
            <w:shd w:val="clear" w:color="auto" w:fill="auto"/>
          </w:tcPr>
          <w:p w14:paraId="3DAF3041" w14:textId="77777777" w:rsidR="003F2542" w:rsidRPr="003F2542" w:rsidRDefault="003F2542" w:rsidP="007653F6">
            <w:pPr>
              <w:widowControl w:val="0"/>
              <w:autoSpaceDE w:val="0"/>
              <w:autoSpaceDN w:val="0"/>
              <w:adjustRightInd w:val="0"/>
              <w:spacing w:line="300" w:lineRule="atLeast"/>
              <w:rPr>
                <w:rFonts w:ascii="Calibri" w:hAnsi="Calibri" w:cs="Times"/>
                <w:sz w:val="18"/>
                <w:szCs w:val="18"/>
              </w:rPr>
            </w:pPr>
            <w:r w:rsidRPr="003F2542">
              <w:rPr>
                <w:rFonts w:ascii="Calibri" w:hAnsi="Calibri"/>
                <w:sz w:val="18"/>
                <w:szCs w:val="18"/>
              </w:rPr>
              <w:t xml:space="preserve">TVA en sus </w:t>
            </w:r>
          </w:p>
        </w:tc>
      </w:tr>
    </w:tbl>
    <w:p w14:paraId="5F32FBE9" w14:textId="77777777" w:rsidR="003F2542" w:rsidRPr="003F2542" w:rsidRDefault="003F2542" w:rsidP="003F2542">
      <w:pPr>
        <w:pStyle w:val="Retraitcorpsdetexte"/>
        <w:ind w:left="0"/>
        <w:jc w:val="both"/>
        <w:rPr>
          <w:rFonts w:ascii="Calibri" w:hAnsi="Calibri"/>
          <w:lang w:eastAsia="zh-TW"/>
        </w:rPr>
      </w:pPr>
    </w:p>
    <w:bookmarkEnd w:id="25"/>
    <w:p w14:paraId="41F6F98E" w14:textId="77777777" w:rsidR="003F2542" w:rsidRPr="003F2542" w:rsidRDefault="003F2542" w:rsidP="003F2542">
      <w:pPr>
        <w:pStyle w:val="Retraitcorpsdetexte"/>
        <w:ind w:left="0"/>
        <w:jc w:val="both"/>
        <w:rPr>
          <w:rFonts w:ascii="Calibri" w:hAnsi="Calibri"/>
        </w:rPr>
      </w:pPr>
      <w:r w:rsidRPr="003F2542">
        <w:rPr>
          <w:rFonts w:ascii="Calibri" w:hAnsi="Calibri"/>
        </w:rPr>
        <w:t>L’assiette de calcul est composée de l’ensemble de l’assiette hors taxe des frais directs et indirects, la perte financière, honoraires, mesures conservatoires et frais de démolition – déblais compris.</w:t>
      </w:r>
    </w:p>
    <w:p w14:paraId="3AD0833E" w14:textId="77777777" w:rsidR="003F2542" w:rsidRPr="003F2542" w:rsidRDefault="003F2542" w:rsidP="003F2542">
      <w:pPr>
        <w:pStyle w:val="Retraitcorpsdetexte"/>
        <w:ind w:left="0"/>
        <w:jc w:val="both"/>
        <w:rPr>
          <w:rFonts w:ascii="Calibri" w:hAnsi="Calibri"/>
        </w:rPr>
      </w:pPr>
    </w:p>
    <w:p w14:paraId="6C47C660" w14:textId="77777777" w:rsidR="003F2542" w:rsidRPr="003F2542" w:rsidRDefault="003F2542" w:rsidP="003F2542">
      <w:pPr>
        <w:pStyle w:val="Retraitcorpsdetexte"/>
        <w:ind w:left="0"/>
        <w:jc w:val="both"/>
        <w:rPr>
          <w:rFonts w:ascii="Calibri" w:hAnsi="Calibri"/>
        </w:rPr>
      </w:pPr>
      <w:r w:rsidRPr="003F2542">
        <w:rPr>
          <w:rFonts w:ascii="Calibri" w:hAnsi="Calibri"/>
        </w:rPr>
        <w:t>TVA en sus au taux en vigueur.</w:t>
      </w:r>
    </w:p>
    <w:p w14:paraId="18923D73" w14:textId="77777777" w:rsidR="003F2542" w:rsidRPr="003F2542" w:rsidRDefault="003F2542" w:rsidP="003F2542">
      <w:pPr>
        <w:pStyle w:val="Retraitcorpsdetexte"/>
        <w:ind w:left="0"/>
        <w:jc w:val="both"/>
        <w:rPr>
          <w:rFonts w:ascii="Calibri" w:hAnsi="Calibri"/>
        </w:rPr>
      </w:pPr>
    </w:p>
    <w:p w14:paraId="3D4C1FE5" w14:textId="77777777" w:rsidR="003F2542" w:rsidRPr="003F2542" w:rsidRDefault="003F2542" w:rsidP="003F2542">
      <w:pPr>
        <w:pStyle w:val="Retraitcorpsdetexte"/>
        <w:ind w:left="0"/>
        <w:jc w:val="both"/>
        <w:rPr>
          <w:rFonts w:ascii="Calibri" w:hAnsi="Calibri"/>
        </w:rPr>
      </w:pPr>
      <w:r w:rsidRPr="003F2542">
        <w:rPr>
          <w:rFonts w:ascii="Calibri" w:hAnsi="Calibri"/>
        </w:rPr>
        <w:t>La revalorisation des honoraires se fera selon l'évolution de l'indice RI.</w:t>
      </w:r>
    </w:p>
    <w:p w14:paraId="2C707A18" w14:textId="77777777" w:rsidR="003F2542" w:rsidRPr="003F2542" w:rsidRDefault="003F2542" w:rsidP="003F2542">
      <w:pPr>
        <w:pStyle w:val="Retraitcorpsdetexte"/>
        <w:jc w:val="both"/>
        <w:rPr>
          <w:rFonts w:ascii="Calibri" w:hAnsi="Calibri"/>
        </w:rPr>
      </w:pPr>
    </w:p>
    <w:p w14:paraId="7208C5C1" w14:textId="77777777" w:rsidR="003F2542" w:rsidRPr="003F2542" w:rsidRDefault="003F2542" w:rsidP="003F2542">
      <w:pPr>
        <w:pBdr>
          <w:bottom w:val="single" w:sz="4" w:space="0" w:color="FFC000"/>
        </w:pBdr>
        <w:tabs>
          <w:tab w:val="left" w:pos="-284"/>
        </w:tabs>
        <w:rPr>
          <w:rFonts w:ascii="Calibri" w:hAnsi="Calibri"/>
          <w:b/>
          <w:color w:val="002060"/>
        </w:rPr>
      </w:pPr>
      <w:r w:rsidRPr="003F2542">
        <w:rPr>
          <w:rFonts w:ascii="Calibri" w:hAnsi="Calibri"/>
          <w:b/>
          <w:color w:val="002060"/>
        </w:rPr>
        <w:t>5.8</w:t>
      </w:r>
      <w:r w:rsidRPr="003F2542">
        <w:rPr>
          <w:rFonts w:ascii="Calibri" w:hAnsi="Calibri"/>
          <w:b/>
          <w:color w:val="002060"/>
        </w:rPr>
        <w:tab/>
        <w:t xml:space="preserve">LES FRAIS DE RECONSTITUTION DES ARCHIVES </w:t>
      </w:r>
    </w:p>
    <w:p w14:paraId="5597718D" w14:textId="77777777" w:rsidR="003F2542" w:rsidRPr="003F2542" w:rsidRDefault="003F2542" w:rsidP="003F2542">
      <w:pPr>
        <w:pStyle w:val="Retraitcorpsdetexte"/>
        <w:ind w:left="0"/>
        <w:jc w:val="both"/>
        <w:rPr>
          <w:rFonts w:ascii="Calibri" w:hAnsi="Calibri"/>
        </w:rPr>
      </w:pPr>
      <w:r w:rsidRPr="003F2542">
        <w:rPr>
          <w:rFonts w:ascii="Calibri" w:hAnsi="Calibri"/>
        </w:rPr>
        <w:t>C’est-à-dire, les frais de remplacement et de reconstitution de registres, dossiers, plans, livres comptables, autres que les supports informatiques détruits à la suite d’un sinistre.</w:t>
      </w:r>
    </w:p>
    <w:p w14:paraId="2DEC128E" w14:textId="77777777" w:rsidR="003F2542" w:rsidRPr="00D66361" w:rsidRDefault="003F2542" w:rsidP="003F2542">
      <w:pPr>
        <w:jc w:val="both"/>
        <w:rPr>
          <w:rFonts w:ascii="Calibri" w:hAnsi="Calibri"/>
          <w:highlight w:val="cyan"/>
        </w:rPr>
      </w:pPr>
    </w:p>
    <w:p w14:paraId="54908D61" w14:textId="77777777" w:rsidR="003F2542" w:rsidRPr="003F2542" w:rsidRDefault="003F2542" w:rsidP="003F2542">
      <w:pPr>
        <w:pBdr>
          <w:bottom w:val="single" w:sz="4" w:space="0" w:color="FFC000"/>
        </w:pBdr>
        <w:tabs>
          <w:tab w:val="left" w:pos="-284"/>
        </w:tabs>
        <w:rPr>
          <w:rFonts w:ascii="Calibri" w:hAnsi="Calibri"/>
          <w:b/>
          <w:color w:val="002060"/>
        </w:rPr>
      </w:pPr>
      <w:r w:rsidRPr="003F2542">
        <w:rPr>
          <w:rFonts w:ascii="Calibri" w:hAnsi="Calibri"/>
          <w:b/>
          <w:color w:val="002060"/>
        </w:rPr>
        <w:t>5.9</w:t>
      </w:r>
      <w:r w:rsidRPr="003F2542">
        <w:rPr>
          <w:rFonts w:ascii="Calibri" w:hAnsi="Calibri"/>
          <w:b/>
          <w:color w:val="002060"/>
        </w:rPr>
        <w:tab/>
        <w:t>LES PERTES INDIRECTES</w:t>
      </w:r>
    </w:p>
    <w:p w14:paraId="488C9A21" w14:textId="77777777" w:rsidR="003F2542" w:rsidRPr="003F2542" w:rsidRDefault="003F2542" w:rsidP="003F2542">
      <w:pPr>
        <w:pStyle w:val="Retraitcorpsdetexte"/>
        <w:ind w:left="0"/>
        <w:jc w:val="both"/>
        <w:rPr>
          <w:rFonts w:ascii="Calibri" w:hAnsi="Calibri"/>
        </w:rPr>
      </w:pPr>
      <w:r w:rsidRPr="003F2542">
        <w:rPr>
          <w:rFonts w:ascii="Calibri" w:hAnsi="Calibri"/>
        </w:rPr>
        <w:t xml:space="preserve">C’est-à-dire les frais divers supportés par l’Assuré à la suite d’un sinistre, sur présentation de justificatifs, à concurrence du pourcentage, indiqué aux C.C.T.P., des autres indemnités réglées à l’Assuré, à l’exclusion des frais et honoraires d’expert. </w:t>
      </w:r>
    </w:p>
    <w:p w14:paraId="5501C04D" w14:textId="77777777" w:rsidR="003F2542" w:rsidRPr="003F2542" w:rsidRDefault="003F2542" w:rsidP="003F2542">
      <w:pPr>
        <w:ind w:left="705"/>
        <w:jc w:val="both"/>
        <w:rPr>
          <w:rFonts w:ascii="Calibri" w:hAnsi="Calibri"/>
        </w:rPr>
      </w:pPr>
    </w:p>
    <w:p w14:paraId="3F3B1B6C" w14:textId="77777777" w:rsidR="003F2542" w:rsidRPr="003F2542" w:rsidRDefault="003F2542" w:rsidP="003F2542">
      <w:pPr>
        <w:pBdr>
          <w:bottom w:val="single" w:sz="4" w:space="0" w:color="FFC000"/>
        </w:pBdr>
        <w:tabs>
          <w:tab w:val="left" w:pos="-284"/>
        </w:tabs>
        <w:rPr>
          <w:rFonts w:ascii="Calibri" w:hAnsi="Calibri"/>
          <w:b/>
          <w:color w:val="002060"/>
        </w:rPr>
      </w:pPr>
      <w:r w:rsidRPr="003F2542">
        <w:rPr>
          <w:rFonts w:ascii="Calibri" w:hAnsi="Calibri"/>
          <w:b/>
          <w:color w:val="002060"/>
        </w:rPr>
        <w:t>5.10</w:t>
      </w:r>
      <w:r w:rsidRPr="003F2542">
        <w:rPr>
          <w:rFonts w:ascii="Calibri" w:hAnsi="Calibri"/>
          <w:b/>
          <w:color w:val="002060"/>
        </w:rPr>
        <w:tab/>
        <w:t>LES FRAIS DE MISE EN CONFORMITE DES BATIMENTS AVEC LA LEGISLATION</w:t>
      </w:r>
    </w:p>
    <w:p w14:paraId="5997C2B8" w14:textId="77777777" w:rsidR="003F2542" w:rsidRPr="003F2542" w:rsidRDefault="003F2542" w:rsidP="003F2542">
      <w:pPr>
        <w:jc w:val="both"/>
        <w:rPr>
          <w:rFonts w:ascii="Calibri" w:hAnsi="Calibri"/>
        </w:rPr>
      </w:pPr>
      <w:r w:rsidRPr="003F2542">
        <w:rPr>
          <w:rFonts w:ascii="Calibri" w:hAnsi="Calibri"/>
        </w:rPr>
        <w:t>C’est-à-dire les frais nécessités par une remise en état des lieux conformément à la législation et à la réglementation en matière de construction en vigueur au jour du sinistre.</w:t>
      </w:r>
    </w:p>
    <w:p w14:paraId="2E15E76F" w14:textId="77777777" w:rsidR="003F2542" w:rsidRPr="003F2542" w:rsidRDefault="003F2542" w:rsidP="003F2542">
      <w:pPr>
        <w:jc w:val="both"/>
        <w:rPr>
          <w:rFonts w:ascii="Calibri" w:hAnsi="Calibri"/>
          <w:u w:val="single"/>
        </w:rPr>
      </w:pPr>
    </w:p>
    <w:p w14:paraId="195C57F5" w14:textId="77777777" w:rsidR="003F2542" w:rsidRPr="003F2542" w:rsidRDefault="003F2542" w:rsidP="003F2542">
      <w:pPr>
        <w:pBdr>
          <w:bottom w:val="single" w:sz="4" w:space="0" w:color="FFC000"/>
        </w:pBdr>
        <w:tabs>
          <w:tab w:val="left" w:pos="-284"/>
        </w:tabs>
        <w:rPr>
          <w:rFonts w:ascii="Calibri" w:hAnsi="Calibri"/>
          <w:b/>
          <w:color w:val="002060"/>
        </w:rPr>
      </w:pPr>
      <w:r w:rsidRPr="003F2542">
        <w:rPr>
          <w:rFonts w:ascii="Calibri" w:hAnsi="Calibri"/>
          <w:b/>
          <w:color w:val="002060"/>
        </w:rPr>
        <w:t>5.11</w:t>
      </w:r>
      <w:r w:rsidRPr="003F2542">
        <w:rPr>
          <w:rFonts w:ascii="Calibri" w:hAnsi="Calibri"/>
          <w:b/>
          <w:color w:val="002060"/>
        </w:rPr>
        <w:tab/>
        <w:t xml:space="preserve">LES HONORAIRES D’ARCHITECTES, DE MAITRES D’ŒUVRE, DE DECORATEURS, </w:t>
      </w:r>
    </w:p>
    <w:p w14:paraId="06A70230" w14:textId="77777777" w:rsidR="003F2542" w:rsidRPr="003F2542" w:rsidRDefault="003F2542" w:rsidP="003F2542">
      <w:pPr>
        <w:pBdr>
          <w:bottom w:val="single" w:sz="4" w:space="0" w:color="FFC000"/>
        </w:pBdr>
        <w:tabs>
          <w:tab w:val="left" w:pos="-284"/>
        </w:tabs>
        <w:rPr>
          <w:rFonts w:ascii="Calibri" w:hAnsi="Calibri"/>
          <w:b/>
          <w:color w:val="002060"/>
        </w:rPr>
      </w:pPr>
      <w:r w:rsidRPr="003F2542">
        <w:rPr>
          <w:rFonts w:ascii="Calibri" w:hAnsi="Calibri"/>
          <w:b/>
          <w:color w:val="002060"/>
        </w:rPr>
        <w:t xml:space="preserve">             DE BUREAUX DE CONTROLE TECHNIQUE, D’INGENIERIE</w:t>
      </w:r>
    </w:p>
    <w:p w14:paraId="500B970C" w14:textId="77777777" w:rsidR="003F2542" w:rsidRPr="003F2542" w:rsidRDefault="003F2542" w:rsidP="003F2542">
      <w:pPr>
        <w:jc w:val="both"/>
        <w:rPr>
          <w:rFonts w:ascii="Calibri" w:hAnsi="Calibri"/>
          <w:color w:val="002060"/>
          <w:u w:val="single"/>
        </w:rPr>
      </w:pPr>
    </w:p>
    <w:p w14:paraId="67AE7642" w14:textId="77777777" w:rsidR="003F2542" w:rsidRPr="003F2542" w:rsidRDefault="003F2542" w:rsidP="003F2542">
      <w:pPr>
        <w:pBdr>
          <w:bottom w:val="single" w:sz="4" w:space="0" w:color="FFC000"/>
        </w:pBdr>
        <w:tabs>
          <w:tab w:val="left" w:pos="-284"/>
        </w:tabs>
        <w:rPr>
          <w:rFonts w:ascii="Calibri" w:hAnsi="Calibri"/>
          <w:b/>
          <w:color w:val="002060"/>
        </w:rPr>
      </w:pPr>
      <w:r w:rsidRPr="003F2542">
        <w:rPr>
          <w:rFonts w:ascii="Calibri" w:hAnsi="Calibri"/>
          <w:b/>
          <w:color w:val="002060"/>
        </w:rPr>
        <w:t>5.12</w:t>
      </w:r>
      <w:r w:rsidRPr="003F2542">
        <w:rPr>
          <w:rFonts w:ascii="Calibri" w:hAnsi="Calibri"/>
          <w:b/>
          <w:color w:val="002060"/>
        </w:rPr>
        <w:tab/>
        <w:t>ASSURANCE « DOMMAGES-OUVRAGE »</w:t>
      </w:r>
    </w:p>
    <w:p w14:paraId="2AFBA615" w14:textId="77777777" w:rsidR="003F2542" w:rsidRPr="003F2542" w:rsidRDefault="003F2542" w:rsidP="003F2542">
      <w:pPr>
        <w:jc w:val="both"/>
        <w:rPr>
          <w:rFonts w:ascii="Calibri" w:hAnsi="Calibri"/>
        </w:rPr>
      </w:pPr>
      <w:r w:rsidRPr="003F2542">
        <w:rPr>
          <w:rFonts w:ascii="Calibri" w:hAnsi="Calibri"/>
        </w:rPr>
        <w:t>C’est-à-dire le montant de la cotisation correspondant à l’assurance que l’Assuré doit souscrire en application de l’article L. 242-1 du code en cas de reconstruction après sinistre.</w:t>
      </w:r>
    </w:p>
    <w:p w14:paraId="131F40E2" w14:textId="77777777" w:rsidR="003F2542" w:rsidRPr="003F2542" w:rsidRDefault="003F2542" w:rsidP="003F2542">
      <w:pPr>
        <w:ind w:left="705"/>
        <w:jc w:val="both"/>
        <w:rPr>
          <w:rFonts w:ascii="Calibri" w:hAnsi="Calibri"/>
          <w:color w:val="002060"/>
        </w:rPr>
      </w:pPr>
    </w:p>
    <w:p w14:paraId="72DDB7CF" w14:textId="77777777" w:rsidR="00545478" w:rsidRDefault="00545478">
      <w:pPr>
        <w:rPr>
          <w:rFonts w:ascii="Calibri" w:hAnsi="Calibri"/>
          <w:b/>
          <w:color w:val="002060"/>
        </w:rPr>
      </w:pPr>
      <w:r>
        <w:rPr>
          <w:rFonts w:ascii="Calibri" w:hAnsi="Calibri"/>
          <w:b/>
          <w:color w:val="002060"/>
        </w:rPr>
        <w:br w:type="page"/>
      </w:r>
    </w:p>
    <w:p w14:paraId="3108DBFE" w14:textId="360B8442" w:rsidR="003F2542" w:rsidRPr="003F2542" w:rsidRDefault="003F2542" w:rsidP="003F2542">
      <w:pPr>
        <w:pBdr>
          <w:bottom w:val="single" w:sz="4" w:space="0" w:color="FFC000"/>
        </w:pBdr>
        <w:tabs>
          <w:tab w:val="left" w:pos="-284"/>
        </w:tabs>
        <w:rPr>
          <w:rFonts w:ascii="Calibri" w:hAnsi="Calibri"/>
          <w:b/>
          <w:color w:val="002060"/>
        </w:rPr>
      </w:pPr>
      <w:r w:rsidRPr="003F2542">
        <w:rPr>
          <w:rFonts w:ascii="Calibri" w:hAnsi="Calibri"/>
          <w:b/>
          <w:color w:val="002060"/>
        </w:rPr>
        <w:lastRenderedPageBreak/>
        <w:t>5.13</w:t>
      </w:r>
      <w:r w:rsidRPr="003F2542">
        <w:rPr>
          <w:rFonts w:ascii="Calibri" w:hAnsi="Calibri"/>
          <w:b/>
          <w:color w:val="002060"/>
        </w:rPr>
        <w:tab/>
        <w:t xml:space="preserve">LES FRAIS DE DEPOLLUTION, DE DECONTAMINATION, DESINFECTION ET DE </w:t>
      </w:r>
    </w:p>
    <w:p w14:paraId="3BEC7A76" w14:textId="77777777" w:rsidR="003F2542" w:rsidRPr="003F2542" w:rsidRDefault="003F2542" w:rsidP="003F2542">
      <w:pPr>
        <w:pBdr>
          <w:bottom w:val="single" w:sz="4" w:space="0" w:color="FFC000"/>
        </w:pBdr>
        <w:tabs>
          <w:tab w:val="left" w:pos="-284"/>
        </w:tabs>
        <w:rPr>
          <w:rFonts w:ascii="Calibri" w:hAnsi="Calibri"/>
          <w:b/>
          <w:color w:val="002060"/>
        </w:rPr>
      </w:pPr>
      <w:r w:rsidRPr="003F2542">
        <w:rPr>
          <w:rFonts w:ascii="Calibri" w:hAnsi="Calibri"/>
          <w:b/>
          <w:color w:val="002060"/>
        </w:rPr>
        <w:t xml:space="preserve">             DESAMIANTAGE</w:t>
      </w:r>
    </w:p>
    <w:p w14:paraId="7A22DCE0" w14:textId="7F6A1702" w:rsidR="003F2542" w:rsidRDefault="003F2542" w:rsidP="003F2542">
      <w:pPr>
        <w:jc w:val="both"/>
        <w:rPr>
          <w:rFonts w:ascii="Calibri" w:hAnsi="Calibri"/>
        </w:rPr>
      </w:pPr>
      <w:r w:rsidRPr="003F2542">
        <w:rPr>
          <w:rFonts w:ascii="Calibri" w:hAnsi="Calibri"/>
        </w:rPr>
        <w:t>C’est-à-dire les frais de dépollution, de décontamination, désinfection et de désamiantage correspondant aux travaux réalisés dans l’emprise et aux environs d’un bâtiment ou d’un équipement assuré.</w:t>
      </w:r>
    </w:p>
    <w:p w14:paraId="2401AB3A" w14:textId="77777777" w:rsidR="00EF5EA1" w:rsidRPr="00CE51CA" w:rsidRDefault="00EF5EA1" w:rsidP="003F2542">
      <w:pPr>
        <w:jc w:val="both"/>
        <w:rPr>
          <w:rFonts w:ascii="Calibri" w:hAnsi="Calibri"/>
        </w:rPr>
      </w:pPr>
    </w:p>
    <w:p w14:paraId="26807FAD" w14:textId="77777777" w:rsidR="003F2542" w:rsidRPr="00CE51CA" w:rsidRDefault="003F2542" w:rsidP="003F2542">
      <w:pPr>
        <w:jc w:val="both"/>
        <w:rPr>
          <w:rFonts w:ascii="Calibri" w:hAnsi="Calibri"/>
        </w:rPr>
      </w:pPr>
      <w:r w:rsidRPr="00CE51CA">
        <w:rPr>
          <w:rFonts w:ascii="Calibri" w:hAnsi="Calibri"/>
        </w:rPr>
        <w:t xml:space="preserve"> </w:t>
      </w:r>
    </w:p>
    <w:p w14:paraId="2AAEE4E5" w14:textId="77777777" w:rsidR="003F2542" w:rsidRPr="00CE51CA" w:rsidRDefault="003F2542" w:rsidP="003F2542">
      <w:pPr>
        <w:ind w:left="708"/>
        <w:jc w:val="both"/>
        <w:rPr>
          <w:rFonts w:ascii="Calibri" w:hAnsi="Calibri"/>
          <w:sz w:val="2"/>
        </w:rPr>
      </w:pPr>
    </w:p>
    <w:p w14:paraId="128FDEE4" w14:textId="77777777" w:rsidR="003F2542" w:rsidRPr="00CE51CA" w:rsidRDefault="003F2542" w:rsidP="003F2542">
      <w:pPr>
        <w:pStyle w:val="arima1"/>
        <w:pBdr>
          <w:bottom w:val="single" w:sz="4" w:space="2" w:color="5B9BD5"/>
        </w:pBdr>
        <w:spacing w:beforeAutospacing="0"/>
        <w:ind w:left="-567" w:right="-284"/>
        <w:rPr>
          <w:rStyle w:val="Titredulivre"/>
          <w:color w:val="auto"/>
          <w:sz w:val="24"/>
        </w:rPr>
      </w:pPr>
      <w:r w:rsidRPr="00CE51CA">
        <w:rPr>
          <w:rStyle w:val="Titredulivre"/>
          <w:color w:val="auto"/>
          <w:sz w:val="32"/>
        </w:rPr>
        <w:t>ARTICLE 6</w:t>
      </w:r>
      <w:r w:rsidRPr="00CE51CA">
        <w:rPr>
          <w:rStyle w:val="Titredulivre"/>
          <w:color w:val="auto"/>
          <w:sz w:val="32"/>
        </w:rPr>
        <w:tab/>
      </w:r>
      <w:r w:rsidRPr="00CE51CA">
        <w:rPr>
          <w:rStyle w:val="Titredulivre"/>
          <w:color w:val="auto"/>
          <w:sz w:val="24"/>
        </w:rPr>
        <w:tab/>
      </w:r>
    </w:p>
    <w:p w14:paraId="34667F0F" w14:textId="77777777" w:rsidR="003F2542" w:rsidRPr="00CE51CA" w:rsidRDefault="003F2542" w:rsidP="003F2542">
      <w:pPr>
        <w:pStyle w:val="arima1"/>
        <w:pBdr>
          <w:bottom w:val="single" w:sz="4" w:space="2" w:color="5B9BD5"/>
        </w:pBdr>
        <w:spacing w:beforeAutospacing="0"/>
        <w:ind w:left="-567" w:right="-284"/>
        <w:rPr>
          <w:rStyle w:val="Titredulivre"/>
          <w:color w:val="2F5496"/>
          <w:sz w:val="24"/>
        </w:rPr>
      </w:pPr>
      <w:r w:rsidRPr="00CE51CA">
        <w:rPr>
          <w:rStyle w:val="Titredulivre"/>
          <w:color w:val="2F5496"/>
          <w:sz w:val="24"/>
        </w:rPr>
        <w:t>GARANTIES ANNEXES : RESPONSABILITES A L’EGARD DES PROPRIETAIRES, LOCATAIRES, VOISINS ET TIERS</w:t>
      </w:r>
    </w:p>
    <w:p w14:paraId="5B253F0F" w14:textId="77777777" w:rsidR="003F2542" w:rsidRPr="00CE51CA" w:rsidRDefault="003F2542" w:rsidP="003F2542">
      <w:pPr>
        <w:pStyle w:val="Corpsdetexte"/>
        <w:jc w:val="both"/>
        <w:rPr>
          <w:rFonts w:ascii="Calibri" w:hAnsi="Calibri"/>
          <w:i w:val="0"/>
        </w:rPr>
      </w:pPr>
    </w:p>
    <w:p w14:paraId="3EF10FC5" w14:textId="77777777" w:rsidR="003F2542" w:rsidRPr="00CE51CA" w:rsidRDefault="003F2542" w:rsidP="003F2542">
      <w:pPr>
        <w:pStyle w:val="Corpsdetexte"/>
        <w:jc w:val="both"/>
        <w:rPr>
          <w:rFonts w:ascii="Calibri" w:hAnsi="Calibri"/>
          <w:i w:val="0"/>
        </w:rPr>
      </w:pPr>
      <w:r w:rsidRPr="00CE51CA">
        <w:rPr>
          <w:rFonts w:ascii="Calibri" w:hAnsi="Calibri"/>
          <w:i w:val="0"/>
        </w:rPr>
        <w:t>Pour les bâtiments désignés à l’état du patrimoine, la garantie de l’Assureur porte également sur les responsabilités de la collectivité souscriptrice définies ci-après :</w:t>
      </w:r>
    </w:p>
    <w:p w14:paraId="40F6D2EE" w14:textId="77777777" w:rsidR="003F2542" w:rsidRPr="00CE51CA" w:rsidRDefault="003F2542" w:rsidP="003F2542">
      <w:pPr>
        <w:jc w:val="both"/>
        <w:rPr>
          <w:rFonts w:ascii="Calibri" w:hAnsi="Calibri"/>
        </w:rPr>
      </w:pPr>
      <w:r w:rsidRPr="00CE51CA">
        <w:rPr>
          <w:rFonts w:ascii="Calibri" w:hAnsi="Calibri"/>
        </w:rPr>
        <w:tab/>
      </w:r>
      <w:r w:rsidRPr="00CE51CA">
        <w:rPr>
          <w:rFonts w:ascii="Calibri" w:hAnsi="Calibri"/>
        </w:rPr>
        <w:tab/>
      </w:r>
      <w:r w:rsidRPr="00CE51CA">
        <w:rPr>
          <w:rFonts w:ascii="Calibri" w:hAnsi="Calibri"/>
        </w:rPr>
        <w:tab/>
      </w:r>
    </w:p>
    <w:p w14:paraId="5806D08C" w14:textId="77777777" w:rsidR="003F2542" w:rsidRPr="00CE51CA" w:rsidRDefault="003F2542" w:rsidP="003F2542">
      <w:pPr>
        <w:pBdr>
          <w:bottom w:val="single" w:sz="4" w:space="0" w:color="FFC000"/>
        </w:pBdr>
        <w:tabs>
          <w:tab w:val="left" w:pos="-284"/>
        </w:tabs>
        <w:rPr>
          <w:rFonts w:ascii="Calibri" w:hAnsi="Calibri"/>
          <w:b/>
          <w:color w:val="002060"/>
        </w:rPr>
      </w:pPr>
      <w:r w:rsidRPr="00CE51CA">
        <w:rPr>
          <w:rFonts w:ascii="Calibri" w:hAnsi="Calibri"/>
          <w:b/>
          <w:color w:val="002060"/>
        </w:rPr>
        <w:t>6.1</w:t>
      </w:r>
      <w:r w:rsidRPr="00CE51CA">
        <w:rPr>
          <w:rFonts w:ascii="Calibri" w:hAnsi="Calibri"/>
          <w:b/>
          <w:color w:val="002060"/>
        </w:rPr>
        <w:tab/>
        <w:t>RISQUES LOCATIFS</w:t>
      </w:r>
    </w:p>
    <w:p w14:paraId="187B6DC4" w14:textId="77777777" w:rsidR="003F2542" w:rsidRPr="00CE51CA" w:rsidRDefault="003F2542" w:rsidP="003F2542">
      <w:pPr>
        <w:pStyle w:val="Retraitcorpsdetexte"/>
        <w:ind w:left="0"/>
        <w:jc w:val="both"/>
        <w:rPr>
          <w:rFonts w:ascii="Calibri" w:hAnsi="Calibri"/>
        </w:rPr>
      </w:pPr>
      <w:r w:rsidRPr="00CE51CA">
        <w:rPr>
          <w:rFonts w:ascii="Calibri" w:hAnsi="Calibri"/>
        </w:rPr>
        <w:t>La responsabilité encourue par la collectivité souscriptrice, par application des articles 1302, 1732 à 1735 du Code Civil, en raison des dommages causés aux propriétaires des locaux dont elle est locataire ou occupante.</w:t>
      </w:r>
    </w:p>
    <w:p w14:paraId="522EC90D" w14:textId="77777777" w:rsidR="003F2542" w:rsidRPr="00CE51CA" w:rsidRDefault="003F2542" w:rsidP="003F2542">
      <w:pPr>
        <w:ind w:left="705"/>
        <w:jc w:val="both"/>
        <w:rPr>
          <w:rFonts w:ascii="Calibri" w:hAnsi="Calibri"/>
        </w:rPr>
      </w:pPr>
    </w:p>
    <w:p w14:paraId="67E3D12F" w14:textId="77777777" w:rsidR="003F2542" w:rsidRPr="00CE51CA" w:rsidRDefault="003F2542" w:rsidP="003F2542">
      <w:pPr>
        <w:pBdr>
          <w:bottom w:val="single" w:sz="4" w:space="0" w:color="FFC000"/>
        </w:pBdr>
        <w:tabs>
          <w:tab w:val="left" w:pos="-284"/>
        </w:tabs>
        <w:rPr>
          <w:rFonts w:ascii="Calibri" w:hAnsi="Calibri"/>
          <w:b/>
          <w:color w:val="002060"/>
        </w:rPr>
      </w:pPr>
      <w:r w:rsidRPr="00CE51CA">
        <w:rPr>
          <w:rFonts w:ascii="Calibri" w:hAnsi="Calibri"/>
          <w:b/>
          <w:color w:val="002060"/>
        </w:rPr>
        <w:t>6.2</w:t>
      </w:r>
      <w:r w:rsidRPr="00CE51CA">
        <w:rPr>
          <w:rFonts w:ascii="Calibri" w:hAnsi="Calibri"/>
          <w:b/>
          <w:color w:val="002060"/>
        </w:rPr>
        <w:tab/>
        <w:t>RECOURS DES LOCATAIRES</w:t>
      </w:r>
    </w:p>
    <w:p w14:paraId="29DCF3A2" w14:textId="77777777" w:rsidR="003F2542" w:rsidRPr="00CE51CA" w:rsidRDefault="003F2542" w:rsidP="003F2542">
      <w:pPr>
        <w:jc w:val="both"/>
        <w:rPr>
          <w:rFonts w:ascii="Calibri" w:hAnsi="Calibri"/>
        </w:rPr>
      </w:pPr>
      <w:r w:rsidRPr="00CE51CA">
        <w:rPr>
          <w:rFonts w:ascii="Calibri" w:hAnsi="Calibri"/>
        </w:rPr>
        <w:t>La responsabilité fondée sur les articles 1719 à 1721 du Code Civil et encourue par la collectivité souscriptrice à l’égard des locataires ou occupants.</w:t>
      </w:r>
    </w:p>
    <w:p w14:paraId="1C7B557C" w14:textId="77777777" w:rsidR="003F2542" w:rsidRPr="00CE51CA" w:rsidRDefault="003F2542" w:rsidP="003F2542">
      <w:pPr>
        <w:ind w:left="705"/>
        <w:jc w:val="both"/>
        <w:rPr>
          <w:rFonts w:ascii="Calibri" w:hAnsi="Calibri"/>
        </w:rPr>
      </w:pPr>
    </w:p>
    <w:p w14:paraId="428B4266" w14:textId="77777777" w:rsidR="003F2542" w:rsidRPr="00CE51CA" w:rsidRDefault="003F2542" w:rsidP="003F2542">
      <w:pPr>
        <w:pBdr>
          <w:bottom w:val="single" w:sz="4" w:space="0" w:color="FFC000"/>
        </w:pBdr>
        <w:tabs>
          <w:tab w:val="left" w:pos="-284"/>
        </w:tabs>
        <w:rPr>
          <w:rFonts w:ascii="Calibri" w:hAnsi="Calibri"/>
          <w:b/>
          <w:color w:val="002060"/>
        </w:rPr>
      </w:pPr>
      <w:r w:rsidRPr="00CE51CA">
        <w:rPr>
          <w:rFonts w:ascii="Calibri" w:hAnsi="Calibri"/>
          <w:b/>
          <w:color w:val="002060"/>
        </w:rPr>
        <w:t>6.3</w:t>
      </w:r>
      <w:r w:rsidRPr="00CE51CA">
        <w:rPr>
          <w:rFonts w:ascii="Calibri" w:hAnsi="Calibri"/>
          <w:b/>
          <w:color w:val="002060"/>
        </w:rPr>
        <w:tab/>
        <w:t>RECOURS DES VOISINS ET DES TIERS</w:t>
      </w:r>
    </w:p>
    <w:p w14:paraId="737F206A" w14:textId="77777777" w:rsidR="003F2542" w:rsidRPr="00CE51CA" w:rsidRDefault="003F2542" w:rsidP="003F2542">
      <w:pPr>
        <w:pStyle w:val="Retraitcorpsdetexte"/>
        <w:ind w:left="0"/>
        <w:jc w:val="both"/>
        <w:rPr>
          <w:rFonts w:ascii="Calibri" w:hAnsi="Calibri"/>
        </w:rPr>
      </w:pPr>
      <w:r w:rsidRPr="00CE51CA">
        <w:rPr>
          <w:rFonts w:ascii="Calibri" w:hAnsi="Calibri"/>
        </w:rPr>
        <w:t>La responsabilité que la collectivité souscriptrice peut encourir par application des articles 1240 à 1244 du Code Civil ou des règles du droit administratif à l’égard des voisins et des tiers en général.</w:t>
      </w:r>
    </w:p>
    <w:p w14:paraId="6F0B68C8" w14:textId="77777777" w:rsidR="003F2542" w:rsidRPr="00CE51CA" w:rsidRDefault="003F2542" w:rsidP="003F2542">
      <w:pPr>
        <w:ind w:left="705"/>
        <w:jc w:val="both"/>
        <w:rPr>
          <w:rFonts w:ascii="Calibri" w:hAnsi="Calibri"/>
        </w:rPr>
      </w:pPr>
    </w:p>
    <w:p w14:paraId="23BFBE9D" w14:textId="77777777" w:rsidR="003F2542" w:rsidRPr="00CE51CA" w:rsidRDefault="003F2542" w:rsidP="003F2542">
      <w:pPr>
        <w:jc w:val="both"/>
        <w:rPr>
          <w:rFonts w:ascii="Calibri" w:hAnsi="Calibri"/>
        </w:rPr>
      </w:pPr>
      <w:r w:rsidRPr="00CE51CA">
        <w:rPr>
          <w:rFonts w:ascii="Calibri" w:hAnsi="Calibri"/>
        </w:rPr>
        <w:t>Ces garanties s’entendent pour les dommages matériels et immatériels consécutifs à la réalisation des seuls événements suivants, selon la définition qui en est faite à l’article 2 : incendie, explosions, dégâts des eaux, pouvant engager la responsabilité de la collectivité souscriptrice à l’égard des propriétaires.</w:t>
      </w:r>
    </w:p>
    <w:p w14:paraId="0E004D8D" w14:textId="77777777" w:rsidR="003F2542" w:rsidRPr="00CE51CA" w:rsidRDefault="003F2542" w:rsidP="003F2542">
      <w:pPr>
        <w:ind w:left="705"/>
        <w:jc w:val="both"/>
        <w:rPr>
          <w:rFonts w:ascii="Calibri" w:hAnsi="Calibri"/>
        </w:rPr>
      </w:pPr>
    </w:p>
    <w:p w14:paraId="3CABDCC2" w14:textId="77777777" w:rsidR="003F2542" w:rsidRPr="00CE51CA" w:rsidRDefault="003F2542" w:rsidP="003F2542">
      <w:pPr>
        <w:jc w:val="both"/>
        <w:rPr>
          <w:rFonts w:ascii="Calibri" w:hAnsi="Calibri"/>
        </w:rPr>
      </w:pPr>
      <w:r w:rsidRPr="00CE51CA">
        <w:rPr>
          <w:rFonts w:ascii="Calibri" w:hAnsi="Calibri"/>
        </w:rPr>
        <w:t>Pour chacune des responsabilités assurées, l’engagement maximum de l’Assuré est fixé aux conditions générales de garanties.</w:t>
      </w:r>
    </w:p>
    <w:p w14:paraId="2840E3B5" w14:textId="77777777" w:rsidR="003F2542" w:rsidRPr="00CE51CA" w:rsidRDefault="003F2542" w:rsidP="003F2542">
      <w:pPr>
        <w:pStyle w:val="Retraitcorpsdetexte"/>
        <w:ind w:left="708"/>
        <w:rPr>
          <w:rFonts w:ascii="Calibri" w:hAnsi="Calibri"/>
          <w:sz w:val="2"/>
        </w:rPr>
      </w:pPr>
      <w:r w:rsidRPr="00CE51CA">
        <w:rPr>
          <w:rFonts w:ascii="Calibri" w:hAnsi="Calibri"/>
        </w:rPr>
        <w:br w:type="page"/>
      </w:r>
    </w:p>
    <w:p w14:paraId="572CF6EC" w14:textId="6E447BE9" w:rsidR="00EB23C9" w:rsidRPr="00F72311" w:rsidRDefault="00240BC6" w:rsidP="00945ACA">
      <w:pPr>
        <w:pStyle w:val="Corpsdetexte"/>
        <w:pBdr>
          <w:bottom w:val="single" w:sz="4" w:space="1" w:color="0070C0"/>
        </w:pBdr>
        <w:jc w:val="left"/>
        <w:rPr>
          <w:rStyle w:val="Titredulivre"/>
          <w:rFonts w:asciiTheme="minorHAnsi" w:hAnsiTheme="minorHAnsi" w:cstheme="minorHAnsi"/>
          <w:color w:val="2F5496"/>
          <w:szCs w:val="24"/>
        </w:rPr>
      </w:pPr>
      <w:bookmarkStart w:id="26" w:name="définitions"/>
      <w:bookmarkEnd w:id="11"/>
      <w:r w:rsidRPr="00961E9D">
        <w:rPr>
          <w:rFonts w:asciiTheme="minorHAnsi" w:hAnsiTheme="minorHAnsi" w:cstheme="minorHAnsi"/>
          <w:b/>
          <w:i w:val="0"/>
          <w:color w:val="002060"/>
          <w:sz w:val="32"/>
          <w:szCs w:val="24"/>
        </w:rPr>
        <w:lastRenderedPageBreak/>
        <w:t>DEFINITIONS</w:t>
      </w:r>
      <w:bookmarkEnd w:id="26"/>
    </w:p>
    <w:p w14:paraId="7309A3BB" w14:textId="77777777" w:rsidR="00EB23C9" w:rsidRPr="00F72311" w:rsidRDefault="00EB23C9">
      <w:pPr>
        <w:jc w:val="both"/>
        <w:rPr>
          <w:rFonts w:asciiTheme="minorHAnsi" w:hAnsiTheme="minorHAnsi" w:cstheme="minorHAnsi"/>
        </w:rPr>
      </w:pPr>
    </w:p>
    <w:p w14:paraId="53DB41A1" w14:textId="77777777" w:rsidR="00EB23C9" w:rsidRPr="00F72311" w:rsidRDefault="00F43BB1" w:rsidP="00945ACA">
      <w:pPr>
        <w:pStyle w:val="Corpsdetexte"/>
        <w:ind w:left="-567" w:firstLine="567"/>
        <w:jc w:val="both"/>
        <w:rPr>
          <w:rFonts w:asciiTheme="minorHAnsi" w:hAnsiTheme="minorHAnsi" w:cstheme="minorHAnsi"/>
          <w:i w:val="0"/>
          <w:szCs w:val="24"/>
        </w:rPr>
      </w:pPr>
      <w:r w:rsidRPr="00F72311">
        <w:rPr>
          <w:rFonts w:asciiTheme="minorHAnsi" w:hAnsiTheme="minorHAnsi" w:cstheme="minorHAnsi"/>
          <w:i w:val="0"/>
          <w:szCs w:val="24"/>
        </w:rPr>
        <w:t>Pour l’application des garanties, on entend par :</w:t>
      </w:r>
    </w:p>
    <w:p w14:paraId="1D71B1B4" w14:textId="77777777" w:rsidR="00EB23C9" w:rsidRPr="00F72311" w:rsidRDefault="00EB23C9">
      <w:pPr>
        <w:jc w:val="both"/>
        <w:rPr>
          <w:rFonts w:asciiTheme="minorHAnsi" w:hAnsiTheme="minorHAnsi" w:cstheme="minorHAnsi"/>
        </w:rPr>
      </w:pPr>
    </w:p>
    <w:p w14:paraId="2DBB15AB" w14:textId="77777777" w:rsidR="00EB23C9" w:rsidRPr="00F72311" w:rsidRDefault="00F43BB1" w:rsidP="003435F2">
      <w:pPr>
        <w:numPr>
          <w:ilvl w:val="0"/>
          <w:numId w:val="6"/>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ACHETEUR SOUSCRIPTEUR</w:t>
      </w:r>
      <w:r w:rsidRPr="00F72311">
        <w:rPr>
          <w:rFonts w:asciiTheme="minorHAnsi" w:hAnsiTheme="minorHAnsi" w:cstheme="minorHAnsi"/>
          <w:b/>
          <w:color w:val="002060"/>
        </w:rPr>
        <w:t> :</w:t>
      </w:r>
      <w:r w:rsidRPr="00F72311">
        <w:rPr>
          <w:rFonts w:asciiTheme="minorHAnsi" w:hAnsiTheme="minorHAnsi" w:cstheme="minorHAnsi"/>
          <w:b/>
          <w:color w:val="002060"/>
          <w:u w:val="single"/>
        </w:rPr>
        <w:t xml:space="preserve"> </w:t>
      </w:r>
    </w:p>
    <w:p w14:paraId="7D3AFB56" w14:textId="77777777" w:rsidR="00EB23C9" w:rsidRPr="00F72311" w:rsidRDefault="00EB23C9">
      <w:pPr>
        <w:pStyle w:val="Retraitcorpsdetexte"/>
        <w:ind w:left="0"/>
        <w:jc w:val="both"/>
        <w:rPr>
          <w:rFonts w:asciiTheme="minorHAnsi" w:hAnsiTheme="minorHAnsi" w:cstheme="minorHAnsi"/>
          <w:szCs w:val="24"/>
        </w:rPr>
      </w:pPr>
    </w:p>
    <w:p w14:paraId="685CA4C6" w14:textId="128A8C59" w:rsidR="004E1F0D" w:rsidRPr="00F72311" w:rsidRDefault="00F43BB1" w:rsidP="004E1F0D">
      <w:pPr>
        <w:pStyle w:val="Retraitcorpsdetexte"/>
        <w:ind w:left="0"/>
        <w:jc w:val="both"/>
        <w:rPr>
          <w:rFonts w:asciiTheme="minorHAnsi" w:hAnsiTheme="minorHAnsi" w:cstheme="minorHAnsi"/>
          <w:szCs w:val="24"/>
        </w:rPr>
      </w:pPr>
      <w:r w:rsidRPr="00F72311">
        <w:rPr>
          <w:rFonts w:asciiTheme="minorHAnsi" w:hAnsiTheme="minorHAnsi" w:cstheme="minorHAnsi"/>
          <w:szCs w:val="24"/>
        </w:rPr>
        <w:t>La personne morale désignée au C.C.A.P. qui demande l’établissement du contrat, le signe et s’engage notamment à régler les primes.</w:t>
      </w:r>
      <w:r w:rsidR="004E1F0D">
        <w:rPr>
          <w:rFonts w:asciiTheme="minorHAnsi" w:hAnsiTheme="minorHAnsi" w:cstheme="minorHAnsi"/>
          <w:szCs w:val="24"/>
        </w:rPr>
        <w:t xml:space="preserve"> </w:t>
      </w:r>
      <w:bookmarkStart w:id="27" w:name="_Hlk204094773"/>
      <w:r w:rsidR="004E1F0D" w:rsidRPr="004E1F0D">
        <w:rPr>
          <w:rFonts w:asciiTheme="minorHAnsi" w:hAnsiTheme="minorHAnsi" w:cstheme="minorHAnsi"/>
        </w:rPr>
        <w:t xml:space="preserve"> </w:t>
      </w:r>
      <w:r w:rsidR="004E1F0D">
        <w:rPr>
          <w:rFonts w:asciiTheme="minorHAnsi" w:hAnsiTheme="minorHAnsi" w:cstheme="minorHAnsi"/>
          <w:szCs w:val="24"/>
        </w:rPr>
        <w:t>Elle est désignée par acheteur ou collectivité souscriptrice</w:t>
      </w:r>
      <w:r w:rsidR="002A24F1">
        <w:rPr>
          <w:rFonts w:asciiTheme="minorHAnsi" w:hAnsiTheme="minorHAnsi" w:cstheme="minorHAnsi"/>
          <w:szCs w:val="24"/>
        </w:rPr>
        <w:t xml:space="preserve"> ou collectivité</w:t>
      </w:r>
      <w:r w:rsidR="004E1F0D">
        <w:rPr>
          <w:rFonts w:asciiTheme="minorHAnsi" w:hAnsiTheme="minorHAnsi" w:cstheme="minorHAnsi"/>
          <w:szCs w:val="24"/>
        </w:rPr>
        <w:t>.</w:t>
      </w:r>
    </w:p>
    <w:bookmarkEnd w:id="27"/>
    <w:p w14:paraId="5AC9179D" w14:textId="3C501C5B" w:rsidR="00EB23C9" w:rsidRPr="00F72311" w:rsidRDefault="00EB23C9">
      <w:pPr>
        <w:pStyle w:val="Retraitcorpsdetexte"/>
        <w:ind w:left="0"/>
        <w:jc w:val="both"/>
        <w:rPr>
          <w:rFonts w:asciiTheme="minorHAnsi" w:hAnsiTheme="minorHAnsi" w:cstheme="minorHAnsi"/>
          <w:szCs w:val="24"/>
        </w:rPr>
      </w:pPr>
    </w:p>
    <w:p w14:paraId="6F9BC829" w14:textId="77777777" w:rsidR="00EB23C9" w:rsidRPr="00F72311" w:rsidRDefault="00EB23C9">
      <w:pPr>
        <w:pStyle w:val="Retraitcorpsdetexte"/>
        <w:ind w:left="0"/>
        <w:jc w:val="both"/>
        <w:rPr>
          <w:rFonts w:asciiTheme="minorHAnsi" w:hAnsiTheme="minorHAnsi" w:cstheme="minorHAnsi"/>
          <w:szCs w:val="24"/>
        </w:rPr>
      </w:pPr>
    </w:p>
    <w:p w14:paraId="465ABCD6" w14:textId="77777777" w:rsidR="00EB23C9" w:rsidRPr="00F72311" w:rsidRDefault="00F43BB1" w:rsidP="003435F2">
      <w:pPr>
        <w:numPr>
          <w:ilvl w:val="0"/>
          <w:numId w:val="6"/>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ASSURE</w:t>
      </w:r>
      <w:r w:rsidRPr="00F72311">
        <w:rPr>
          <w:rFonts w:asciiTheme="minorHAnsi" w:hAnsiTheme="minorHAnsi" w:cstheme="minorHAnsi"/>
          <w:b/>
          <w:color w:val="002060"/>
        </w:rPr>
        <w:t> :</w:t>
      </w:r>
    </w:p>
    <w:p w14:paraId="220B45F8" w14:textId="77777777" w:rsidR="00EB23C9" w:rsidRPr="00F72311" w:rsidRDefault="00EB23C9">
      <w:pPr>
        <w:pStyle w:val="Retraitcorpsdetexte"/>
        <w:ind w:left="0"/>
        <w:jc w:val="both"/>
        <w:rPr>
          <w:rFonts w:asciiTheme="minorHAnsi" w:hAnsiTheme="minorHAnsi" w:cstheme="minorHAnsi"/>
          <w:color w:val="002060"/>
          <w:szCs w:val="24"/>
        </w:rPr>
      </w:pPr>
    </w:p>
    <w:p w14:paraId="258807F9"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L’acheteur et/ou toute autre personne désignée aux conditions générales de garanties et C.C.A.P.</w:t>
      </w:r>
    </w:p>
    <w:p w14:paraId="6EA69CDE" w14:textId="77777777" w:rsidR="00EB23C9" w:rsidRPr="00F72311" w:rsidRDefault="00EB23C9">
      <w:pPr>
        <w:jc w:val="both"/>
        <w:rPr>
          <w:rFonts w:asciiTheme="minorHAnsi" w:hAnsiTheme="minorHAnsi" w:cstheme="minorHAnsi"/>
        </w:rPr>
      </w:pPr>
    </w:p>
    <w:p w14:paraId="08DCE072" w14:textId="77777777" w:rsidR="00EB23C9" w:rsidRPr="00F72311" w:rsidRDefault="00F43BB1" w:rsidP="003435F2">
      <w:pPr>
        <w:numPr>
          <w:ilvl w:val="0"/>
          <w:numId w:val="6"/>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ASSUREUR</w:t>
      </w:r>
      <w:r w:rsidRPr="00F72311">
        <w:rPr>
          <w:rFonts w:asciiTheme="minorHAnsi" w:hAnsiTheme="minorHAnsi" w:cstheme="minorHAnsi"/>
          <w:b/>
          <w:color w:val="002060"/>
        </w:rPr>
        <w:t> :</w:t>
      </w:r>
      <w:r w:rsidRPr="00F72311">
        <w:rPr>
          <w:rFonts w:asciiTheme="minorHAnsi" w:hAnsiTheme="minorHAnsi" w:cstheme="minorHAnsi"/>
          <w:b/>
          <w:color w:val="002060"/>
          <w:u w:val="single"/>
        </w:rPr>
        <w:t xml:space="preserve"> </w:t>
      </w:r>
    </w:p>
    <w:p w14:paraId="1C9B2931" w14:textId="77777777" w:rsidR="00EB23C9" w:rsidRPr="00F72311" w:rsidRDefault="00EB23C9">
      <w:pPr>
        <w:jc w:val="both"/>
        <w:rPr>
          <w:rFonts w:asciiTheme="minorHAnsi" w:hAnsiTheme="minorHAnsi" w:cstheme="minorHAnsi"/>
        </w:rPr>
      </w:pPr>
    </w:p>
    <w:p w14:paraId="078803FD"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L’Assureur auprès duquel a été souscrit le contrat.</w:t>
      </w:r>
    </w:p>
    <w:p w14:paraId="080DA375" w14:textId="77777777" w:rsidR="00EB23C9" w:rsidRPr="00F72311" w:rsidRDefault="00EB23C9">
      <w:pPr>
        <w:jc w:val="both"/>
        <w:rPr>
          <w:rFonts w:asciiTheme="minorHAnsi" w:hAnsiTheme="minorHAnsi" w:cstheme="minorHAnsi"/>
        </w:rPr>
      </w:pPr>
    </w:p>
    <w:p w14:paraId="0E4468DE" w14:textId="77777777" w:rsidR="00EB23C9" w:rsidRPr="00F72311" w:rsidRDefault="00F43BB1" w:rsidP="003435F2">
      <w:pPr>
        <w:numPr>
          <w:ilvl w:val="0"/>
          <w:numId w:val="6"/>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AUTRUI OU TIERS</w:t>
      </w:r>
      <w:r w:rsidRPr="00F72311">
        <w:rPr>
          <w:rFonts w:asciiTheme="minorHAnsi" w:hAnsiTheme="minorHAnsi" w:cstheme="minorHAnsi"/>
          <w:b/>
          <w:color w:val="002060"/>
        </w:rPr>
        <w:t> :</w:t>
      </w:r>
    </w:p>
    <w:p w14:paraId="7177CA50" w14:textId="77777777" w:rsidR="00EB23C9" w:rsidRPr="00F72311" w:rsidRDefault="00EB23C9">
      <w:pPr>
        <w:pStyle w:val="Retraitcorpsdetexte"/>
        <w:ind w:left="0"/>
        <w:jc w:val="both"/>
        <w:rPr>
          <w:rFonts w:asciiTheme="minorHAnsi" w:hAnsiTheme="minorHAnsi" w:cstheme="minorHAnsi"/>
          <w:szCs w:val="24"/>
        </w:rPr>
      </w:pPr>
    </w:p>
    <w:p w14:paraId="1B994BB6"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Toute personne autre que les préposés et agents de l’Assuré dans l’exercice de leurs fonctions, lorsqu’ils peuvent se prévaloir de la législation sur les accidents de travail ou des dispositions statutaires dont ils bénéficient.</w:t>
      </w:r>
    </w:p>
    <w:p w14:paraId="62FA4747" w14:textId="77777777" w:rsidR="00EB23C9" w:rsidRPr="00F72311" w:rsidRDefault="00EB23C9">
      <w:pPr>
        <w:ind w:left="705"/>
        <w:jc w:val="both"/>
        <w:rPr>
          <w:rFonts w:asciiTheme="minorHAnsi" w:hAnsiTheme="minorHAnsi" w:cstheme="minorHAnsi"/>
        </w:rPr>
      </w:pPr>
    </w:p>
    <w:p w14:paraId="368D578B" w14:textId="77777777" w:rsidR="00EB23C9" w:rsidRPr="00F72311" w:rsidRDefault="00F43BB1" w:rsidP="003435F2">
      <w:pPr>
        <w:numPr>
          <w:ilvl w:val="0"/>
          <w:numId w:val="6"/>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DOMMAGES CORPORELS</w:t>
      </w:r>
      <w:r w:rsidRPr="00F72311">
        <w:rPr>
          <w:rFonts w:asciiTheme="minorHAnsi" w:hAnsiTheme="minorHAnsi" w:cstheme="minorHAnsi"/>
          <w:b/>
          <w:color w:val="002060"/>
        </w:rPr>
        <w:t> :</w:t>
      </w:r>
    </w:p>
    <w:p w14:paraId="676446C9" w14:textId="77777777" w:rsidR="00EB23C9" w:rsidRPr="00F72311" w:rsidRDefault="00EB23C9">
      <w:pPr>
        <w:pStyle w:val="Titre3"/>
        <w:jc w:val="both"/>
        <w:rPr>
          <w:rFonts w:asciiTheme="minorHAnsi" w:hAnsiTheme="minorHAnsi" w:cstheme="minorHAnsi"/>
          <w:b w:val="0"/>
          <w:szCs w:val="24"/>
        </w:rPr>
      </w:pPr>
    </w:p>
    <w:p w14:paraId="0CFC7E51" w14:textId="77777777" w:rsidR="00EB23C9" w:rsidRPr="00F72311" w:rsidRDefault="00F43BB1">
      <w:pPr>
        <w:pStyle w:val="Titre3"/>
        <w:jc w:val="both"/>
        <w:rPr>
          <w:rFonts w:asciiTheme="minorHAnsi" w:hAnsiTheme="minorHAnsi" w:cstheme="minorHAnsi"/>
          <w:b w:val="0"/>
          <w:szCs w:val="24"/>
        </w:rPr>
      </w:pPr>
      <w:r w:rsidRPr="00F72311">
        <w:rPr>
          <w:rFonts w:asciiTheme="minorHAnsi" w:hAnsiTheme="minorHAnsi" w:cstheme="minorHAnsi"/>
          <w:b w:val="0"/>
          <w:szCs w:val="24"/>
        </w:rPr>
        <w:t>Toute atteinte corporelle subie par une personne physique.</w:t>
      </w:r>
    </w:p>
    <w:p w14:paraId="4D868F1D" w14:textId="77777777" w:rsidR="00EB23C9" w:rsidRPr="00F72311" w:rsidRDefault="00EB23C9">
      <w:pPr>
        <w:ind w:left="705"/>
        <w:jc w:val="both"/>
        <w:rPr>
          <w:rFonts w:asciiTheme="minorHAnsi" w:hAnsiTheme="minorHAnsi" w:cstheme="minorHAnsi"/>
        </w:rPr>
      </w:pPr>
    </w:p>
    <w:p w14:paraId="3E2D3363" w14:textId="77777777" w:rsidR="00EB23C9" w:rsidRPr="00F72311" w:rsidRDefault="00F43BB1" w:rsidP="003435F2">
      <w:pPr>
        <w:numPr>
          <w:ilvl w:val="0"/>
          <w:numId w:val="6"/>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DOMMAGES MATERIELS</w:t>
      </w:r>
      <w:r w:rsidRPr="00F72311">
        <w:rPr>
          <w:rFonts w:asciiTheme="minorHAnsi" w:hAnsiTheme="minorHAnsi" w:cstheme="minorHAnsi"/>
          <w:b/>
          <w:color w:val="002060"/>
        </w:rPr>
        <w:t> :</w:t>
      </w:r>
    </w:p>
    <w:p w14:paraId="67192D5C" w14:textId="77777777" w:rsidR="00EB23C9" w:rsidRPr="00F72311" w:rsidRDefault="00EB23C9">
      <w:pPr>
        <w:pStyle w:val="Retraitcorpsdetexte"/>
        <w:ind w:left="0"/>
        <w:jc w:val="both"/>
        <w:rPr>
          <w:rFonts w:asciiTheme="minorHAnsi" w:hAnsiTheme="minorHAnsi" w:cstheme="minorHAnsi"/>
          <w:szCs w:val="24"/>
        </w:rPr>
      </w:pPr>
    </w:p>
    <w:p w14:paraId="4BEE1ECD"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Toute destruction, détérioration, altération ou disparition d’une chose ou substance, toute atteinte physique à des animaux.</w:t>
      </w:r>
    </w:p>
    <w:p w14:paraId="09208C65" w14:textId="77777777" w:rsidR="00EB23C9" w:rsidRPr="00F72311" w:rsidRDefault="00EB23C9">
      <w:pPr>
        <w:jc w:val="both"/>
        <w:rPr>
          <w:rFonts w:asciiTheme="minorHAnsi" w:hAnsiTheme="minorHAnsi" w:cstheme="minorHAnsi"/>
        </w:rPr>
      </w:pPr>
    </w:p>
    <w:p w14:paraId="40B6C413" w14:textId="77777777" w:rsidR="00EB23C9" w:rsidRPr="00F72311" w:rsidRDefault="00F43BB1" w:rsidP="003435F2">
      <w:pPr>
        <w:numPr>
          <w:ilvl w:val="0"/>
          <w:numId w:val="6"/>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DOMMAGES IMMATERIELS</w:t>
      </w:r>
      <w:r w:rsidRPr="00F72311">
        <w:rPr>
          <w:rFonts w:asciiTheme="minorHAnsi" w:hAnsiTheme="minorHAnsi" w:cstheme="minorHAnsi"/>
          <w:b/>
          <w:color w:val="002060"/>
        </w:rPr>
        <w:t> :</w:t>
      </w:r>
    </w:p>
    <w:p w14:paraId="3E8CEE62" w14:textId="77777777" w:rsidR="00EB23C9" w:rsidRPr="00F72311" w:rsidRDefault="00EB23C9">
      <w:pPr>
        <w:pStyle w:val="Retraitcorpsdetexte"/>
        <w:ind w:left="0"/>
        <w:jc w:val="both"/>
        <w:rPr>
          <w:rFonts w:asciiTheme="minorHAnsi" w:hAnsiTheme="minorHAnsi" w:cstheme="minorHAnsi"/>
          <w:szCs w:val="24"/>
        </w:rPr>
      </w:pPr>
    </w:p>
    <w:p w14:paraId="3FA20B81" w14:textId="77777777" w:rsidR="00EB23C9" w:rsidRPr="00F72311" w:rsidRDefault="00F43BB1">
      <w:pPr>
        <w:pStyle w:val="Retraitcorpsdetexte"/>
        <w:ind w:left="0"/>
        <w:jc w:val="both"/>
        <w:rPr>
          <w:rFonts w:asciiTheme="minorHAnsi" w:hAnsiTheme="minorHAnsi" w:cstheme="minorHAnsi"/>
          <w:b/>
          <w:szCs w:val="24"/>
        </w:rPr>
      </w:pPr>
      <w:r w:rsidRPr="00F72311">
        <w:rPr>
          <w:rFonts w:asciiTheme="minorHAnsi" w:hAnsiTheme="minorHAnsi" w:cstheme="minorHAnsi"/>
          <w:szCs w:val="24"/>
        </w:rPr>
        <w:t>Tout préjudice pécuniaire résultant de la privation de jouissance d’un droit, de l’interruption d’un service rendu par une personne, par un bien, meuble ou immeuble, de la perte d’un bénéfice ou d’un revenu et, plus généralement, tout préjudice, pécuniairement estimable, qui n’est ni corporel, ni matériel.</w:t>
      </w:r>
    </w:p>
    <w:p w14:paraId="46A02EE7" w14:textId="77777777" w:rsidR="00EB23C9" w:rsidRPr="00F72311" w:rsidRDefault="00EB23C9">
      <w:pPr>
        <w:jc w:val="both"/>
        <w:rPr>
          <w:rFonts w:asciiTheme="minorHAnsi" w:hAnsiTheme="minorHAnsi" w:cstheme="minorHAnsi"/>
          <w:b/>
        </w:rPr>
      </w:pPr>
    </w:p>
    <w:p w14:paraId="0A3421FF" w14:textId="77777777" w:rsidR="00EB23C9" w:rsidRPr="00F72311" w:rsidRDefault="00F43BB1" w:rsidP="003435F2">
      <w:pPr>
        <w:numPr>
          <w:ilvl w:val="0"/>
          <w:numId w:val="6"/>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FAIT GENERATEUR</w:t>
      </w:r>
      <w:r w:rsidRPr="00F72311">
        <w:rPr>
          <w:rFonts w:asciiTheme="minorHAnsi" w:hAnsiTheme="minorHAnsi" w:cstheme="minorHAnsi"/>
          <w:b/>
          <w:color w:val="002060"/>
        </w:rPr>
        <w:t> :</w:t>
      </w:r>
    </w:p>
    <w:p w14:paraId="0D08F175" w14:textId="77777777" w:rsidR="00EB23C9" w:rsidRPr="00F72311" w:rsidRDefault="00EB23C9">
      <w:pPr>
        <w:pStyle w:val="Corpsdetexte"/>
        <w:jc w:val="both"/>
        <w:rPr>
          <w:rFonts w:asciiTheme="minorHAnsi" w:hAnsiTheme="minorHAnsi" w:cstheme="minorHAnsi"/>
          <w:i w:val="0"/>
          <w:szCs w:val="24"/>
        </w:rPr>
      </w:pPr>
    </w:p>
    <w:p w14:paraId="2B23C35D" w14:textId="77777777" w:rsidR="00EB23C9" w:rsidRPr="00F72311" w:rsidRDefault="00F43BB1">
      <w:pPr>
        <w:pStyle w:val="Corpsdetexte"/>
        <w:jc w:val="both"/>
        <w:rPr>
          <w:rFonts w:asciiTheme="minorHAnsi" w:hAnsiTheme="minorHAnsi" w:cstheme="minorHAnsi"/>
          <w:i w:val="0"/>
          <w:szCs w:val="24"/>
        </w:rPr>
      </w:pPr>
      <w:r w:rsidRPr="00F72311">
        <w:rPr>
          <w:rFonts w:asciiTheme="minorHAnsi" w:hAnsiTheme="minorHAnsi" w:cstheme="minorHAnsi"/>
          <w:i w:val="0"/>
          <w:szCs w:val="24"/>
        </w:rPr>
        <w:t>L’acte, l’action, l’inaction de l’Assuré, le fonctionnement, le non fonctionnement, le mauvais fonctionnement d’un service géré par l’Assuré et, plus généralement, tout fait ou événement à l’origine du sinistre.</w:t>
      </w:r>
    </w:p>
    <w:p w14:paraId="1669C14C" w14:textId="6836DFA9" w:rsidR="00EB23C9" w:rsidRPr="00F72311" w:rsidRDefault="00EB23C9">
      <w:pPr>
        <w:pStyle w:val="Corpsdetexte"/>
        <w:jc w:val="both"/>
        <w:rPr>
          <w:rFonts w:asciiTheme="minorHAnsi" w:hAnsiTheme="minorHAnsi" w:cstheme="minorHAnsi"/>
          <w:i w:val="0"/>
          <w:szCs w:val="24"/>
        </w:rPr>
      </w:pPr>
    </w:p>
    <w:p w14:paraId="722947F0" w14:textId="77777777" w:rsidR="00EB23C9" w:rsidRPr="00F72311" w:rsidRDefault="00F43BB1" w:rsidP="003435F2">
      <w:pPr>
        <w:numPr>
          <w:ilvl w:val="0"/>
          <w:numId w:val="6"/>
        </w:numPr>
        <w:jc w:val="both"/>
        <w:rPr>
          <w:rFonts w:asciiTheme="minorHAnsi" w:hAnsiTheme="minorHAnsi" w:cstheme="minorHAnsi"/>
          <w:b/>
          <w:i/>
        </w:rPr>
      </w:pPr>
      <w:r w:rsidRPr="00F72311">
        <w:rPr>
          <w:rFonts w:asciiTheme="minorHAnsi" w:hAnsiTheme="minorHAnsi" w:cstheme="minorHAnsi"/>
          <w:b/>
          <w:color w:val="002060"/>
          <w:u w:val="single"/>
        </w:rPr>
        <w:lastRenderedPageBreak/>
        <w:t>LOCAUX OCCASIONNELS D’ACTIVITES</w:t>
      </w:r>
      <w:r w:rsidRPr="00F72311">
        <w:rPr>
          <w:rFonts w:asciiTheme="minorHAnsi" w:hAnsiTheme="minorHAnsi" w:cstheme="minorHAnsi"/>
          <w:b/>
          <w:color w:val="002060"/>
        </w:rPr>
        <w:t> :</w:t>
      </w:r>
    </w:p>
    <w:p w14:paraId="34B9BF65" w14:textId="77777777" w:rsidR="00EB23C9" w:rsidRPr="00F72311" w:rsidRDefault="00EB23C9">
      <w:pPr>
        <w:pStyle w:val="Retraitcorpsdetexte"/>
        <w:ind w:left="0"/>
        <w:jc w:val="both"/>
        <w:rPr>
          <w:rFonts w:asciiTheme="minorHAnsi" w:hAnsiTheme="minorHAnsi" w:cstheme="minorHAnsi"/>
          <w:szCs w:val="24"/>
        </w:rPr>
      </w:pPr>
    </w:p>
    <w:p w14:paraId="54F04D3F"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Les locaux mis à la disposition de l’Assuré, à titre onéreux ou gratuit, pour une période temporaire n’excédant pas 30 jours consécutifs.</w:t>
      </w:r>
    </w:p>
    <w:p w14:paraId="21D055A3" w14:textId="77777777" w:rsidR="00EB23C9" w:rsidRPr="00F72311" w:rsidRDefault="00EB23C9">
      <w:pPr>
        <w:pStyle w:val="Corpsdetexte"/>
        <w:jc w:val="both"/>
        <w:rPr>
          <w:rFonts w:asciiTheme="minorHAnsi" w:hAnsiTheme="minorHAnsi" w:cstheme="minorHAnsi"/>
          <w:b/>
          <w:i w:val="0"/>
          <w:szCs w:val="24"/>
          <w:u w:val="single"/>
        </w:rPr>
      </w:pPr>
    </w:p>
    <w:p w14:paraId="50720955" w14:textId="77777777" w:rsidR="00EB23C9" w:rsidRPr="00F72311" w:rsidRDefault="00F43BB1" w:rsidP="003435F2">
      <w:pPr>
        <w:numPr>
          <w:ilvl w:val="0"/>
          <w:numId w:val="6"/>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CODE</w:t>
      </w:r>
      <w:r w:rsidRPr="00F72311">
        <w:rPr>
          <w:rFonts w:asciiTheme="minorHAnsi" w:hAnsiTheme="minorHAnsi" w:cstheme="minorHAnsi"/>
          <w:b/>
          <w:color w:val="002060"/>
        </w:rPr>
        <w:t> :</w:t>
      </w:r>
    </w:p>
    <w:p w14:paraId="41DCE7C8" w14:textId="77777777" w:rsidR="00EB23C9" w:rsidRPr="00F72311" w:rsidRDefault="00EB23C9">
      <w:pPr>
        <w:pStyle w:val="Titre3"/>
        <w:jc w:val="both"/>
        <w:rPr>
          <w:rFonts w:asciiTheme="minorHAnsi" w:hAnsiTheme="minorHAnsi" w:cstheme="minorHAnsi"/>
          <w:b w:val="0"/>
          <w:szCs w:val="24"/>
        </w:rPr>
      </w:pPr>
    </w:p>
    <w:p w14:paraId="52B4BEB1" w14:textId="77777777" w:rsidR="00EB23C9" w:rsidRPr="00F72311" w:rsidRDefault="00F43BB1">
      <w:pPr>
        <w:pStyle w:val="Titre3"/>
        <w:jc w:val="both"/>
        <w:rPr>
          <w:rFonts w:asciiTheme="minorHAnsi" w:hAnsiTheme="minorHAnsi" w:cstheme="minorHAnsi"/>
          <w:b w:val="0"/>
          <w:szCs w:val="24"/>
        </w:rPr>
      </w:pPr>
      <w:r w:rsidRPr="00F72311">
        <w:rPr>
          <w:rFonts w:asciiTheme="minorHAnsi" w:hAnsiTheme="minorHAnsi" w:cstheme="minorHAnsi"/>
          <w:b w:val="0"/>
          <w:szCs w:val="24"/>
        </w:rPr>
        <w:t>Le Code des Assurances.</w:t>
      </w:r>
    </w:p>
    <w:p w14:paraId="7B0480BC" w14:textId="77777777" w:rsidR="00EB23C9" w:rsidRPr="00F72311" w:rsidRDefault="00EB23C9">
      <w:pPr>
        <w:jc w:val="both"/>
        <w:rPr>
          <w:rFonts w:asciiTheme="minorHAnsi" w:hAnsiTheme="minorHAnsi" w:cstheme="minorHAnsi"/>
        </w:rPr>
      </w:pPr>
    </w:p>
    <w:p w14:paraId="76CBB6D6" w14:textId="77777777" w:rsidR="00EB23C9" w:rsidRPr="00F72311" w:rsidRDefault="00F43BB1" w:rsidP="003435F2">
      <w:pPr>
        <w:numPr>
          <w:ilvl w:val="0"/>
          <w:numId w:val="6"/>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SINISTRE</w:t>
      </w:r>
      <w:r w:rsidRPr="00F72311">
        <w:rPr>
          <w:rFonts w:asciiTheme="minorHAnsi" w:hAnsiTheme="minorHAnsi" w:cstheme="minorHAnsi"/>
          <w:b/>
          <w:color w:val="002060"/>
        </w:rPr>
        <w:t> :</w:t>
      </w:r>
    </w:p>
    <w:p w14:paraId="00322A67" w14:textId="77777777" w:rsidR="00EB23C9" w:rsidRPr="00F72311" w:rsidRDefault="00EB23C9">
      <w:pPr>
        <w:pStyle w:val="Retraitcorpsdetexte"/>
        <w:ind w:left="0"/>
        <w:jc w:val="both"/>
        <w:rPr>
          <w:rFonts w:asciiTheme="minorHAnsi" w:hAnsiTheme="minorHAnsi" w:cstheme="minorHAnsi"/>
          <w:szCs w:val="24"/>
        </w:rPr>
      </w:pPr>
    </w:p>
    <w:p w14:paraId="1F91723C"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Toutes les conséquences dommageables d’un même événement ou fait générateur susceptible d’entraîner l’application de la garantie demandée. Constituent un seul et même sinistre, les réclamations ayant pour origine un même événement.</w:t>
      </w:r>
    </w:p>
    <w:p w14:paraId="29D81FD9" w14:textId="77777777" w:rsidR="00EB23C9" w:rsidRPr="00F72311" w:rsidRDefault="00EB23C9">
      <w:pPr>
        <w:jc w:val="both"/>
        <w:rPr>
          <w:rFonts w:asciiTheme="minorHAnsi" w:hAnsiTheme="minorHAnsi" w:cstheme="minorHAnsi"/>
          <w:b/>
        </w:rPr>
      </w:pPr>
    </w:p>
    <w:p w14:paraId="634A8499" w14:textId="77777777" w:rsidR="00EB23C9" w:rsidRPr="00F72311" w:rsidRDefault="00F43BB1" w:rsidP="003435F2">
      <w:pPr>
        <w:numPr>
          <w:ilvl w:val="0"/>
          <w:numId w:val="6"/>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FRANCHISE</w:t>
      </w:r>
      <w:r w:rsidRPr="00F72311">
        <w:rPr>
          <w:rFonts w:asciiTheme="minorHAnsi" w:hAnsiTheme="minorHAnsi" w:cstheme="minorHAnsi"/>
          <w:b/>
          <w:color w:val="002060"/>
        </w:rPr>
        <w:t> :</w:t>
      </w:r>
    </w:p>
    <w:p w14:paraId="3CCDC756" w14:textId="77777777" w:rsidR="00EB23C9" w:rsidRPr="00F72311" w:rsidRDefault="00EB23C9">
      <w:pPr>
        <w:pStyle w:val="Retraitcorpsdetexte"/>
        <w:ind w:left="0"/>
        <w:jc w:val="both"/>
        <w:rPr>
          <w:rFonts w:asciiTheme="minorHAnsi" w:hAnsiTheme="minorHAnsi" w:cstheme="minorHAnsi"/>
          <w:szCs w:val="24"/>
        </w:rPr>
      </w:pPr>
    </w:p>
    <w:p w14:paraId="3D64FB58"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La part du préjudice restant à la charge de l’Assuré dans le règlement d’un sinistre.</w:t>
      </w:r>
    </w:p>
    <w:p w14:paraId="660B3549" w14:textId="77777777" w:rsidR="00EB23C9" w:rsidRPr="00F72311" w:rsidRDefault="00EB23C9">
      <w:pPr>
        <w:pStyle w:val="Retraitcorpsdetexte"/>
        <w:ind w:left="0"/>
        <w:jc w:val="both"/>
        <w:rPr>
          <w:rFonts w:asciiTheme="minorHAnsi" w:hAnsiTheme="minorHAnsi" w:cstheme="minorHAnsi"/>
          <w:szCs w:val="24"/>
        </w:rPr>
      </w:pPr>
    </w:p>
    <w:p w14:paraId="570814F3" w14:textId="77777777" w:rsidR="00EB23C9" w:rsidRPr="00F72311" w:rsidRDefault="00F43BB1" w:rsidP="003435F2">
      <w:pPr>
        <w:numPr>
          <w:ilvl w:val="0"/>
          <w:numId w:val="6"/>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INDICE</w:t>
      </w:r>
      <w:r w:rsidRPr="00F72311">
        <w:rPr>
          <w:rFonts w:asciiTheme="minorHAnsi" w:hAnsiTheme="minorHAnsi" w:cstheme="minorHAnsi"/>
          <w:b/>
          <w:color w:val="002060"/>
        </w:rPr>
        <w:t> :</w:t>
      </w:r>
    </w:p>
    <w:p w14:paraId="6C18898A" w14:textId="77777777" w:rsidR="00EB23C9" w:rsidRPr="00F72311" w:rsidRDefault="00EB23C9">
      <w:pPr>
        <w:pStyle w:val="Retraitcorpsdetexte"/>
        <w:ind w:left="0"/>
        <w:jc w:val="both"/>
        <w:rPr>
          <w:rFonts w:asciiTheme="minorHAnsi" w:hAnsiTheme="minorHAnsi" w:cstheme="minorHAnsi"/>
          <w:szCs w:val="24"/>
        </w:rPr>
      </w:pPr>
    </w:p>
    <w:p w14:paraId="0461561E" w14:textId="6BB6DD36"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L’indice du prix de la construction publié par la Fédération Française du Bâtiment</w:t>
      </w:r>
      <w:r w:rsidR="00985E48" w:rsidRPr="00F72311">
        <w:rPr>
          <w:rFonts w:asciiTheme="minorHAnsi" w:hAnsiTheme="minorHAnsi" w:cstheme="minorHAnsi"/>
          <w:szCs w:val="24"/>
        </w:rPr>
        <w:t xml:space="preserve"> </w:t>
      </w:r>
      <w:r w:rsidRPr="00F72311">
        <w:rPr>
          <w:rFonts w:asciiTheme="minorHAnsi" w:hAnsiTheme="minorHAnsi" w:cstheme="minorHAnsi"/>
          <w:szCs w:val="24"/>
        </w:rPr>
        <w:t>(FFB) (Fédération Française du Bâtiment).</w:t>
      </w:r>
    </w:p>
    <w:p w14:paraId="25316E6E" w14:textId="77777777" w:rsidR="00EB23C9" w:rsidRPr="00F72311" w:rsidRDefault="00EB23C9">
      <w:pPr>
        <w:jc w:val="both"/>
        <w:rPr>
          <w:rFonts w:asciiTheme="minorHAnsi" w:hAnsiTheme="minorHAnsi" w:cstheme="minorHAnsi"/>
          <w:b/>
        </w:rPr>
      </w:pPr>
    </w:p>
    <w:p w14:paraId="746627E8" w14:textId="77777777" w:rsidR="00EB23C9" w:rsidRPr="00F72311" w:rsidRDefault="00F43BB1" w:rsidP="003435F2">
      <w:pPr>
        <w:numPr>
          <w:ilvl w:val="0"/>
          <w:numId w:val="6"/>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X FOIS L’INDICE</w:t>
      </w:r>
      <w:r w:rsidRPr="00F72311">
        <w:rPr>
          <w:rFonts w:asciiTheme="minorHAnsi" w:hAnsiTheme="minorHAnsi" w:cstheme="minorHAnsi"/>
          <w:b/>
          <w:color w:val="002060"/>
        </w:rPr>
        <w:t> :</w:t>
      </w:r>
    </w:p>
    <w:p w14:paraId="0E15E718" w14:textId="77777777" w:rsidR="00EB23C9" w:rsidRPr="00F72311" w:rsidRDefault="00EB23C9">
      <w:pPr>
        <w:pStyle w:val="Retraitcorpsdetexte"/>
        <w:ind w:left="0"/>
        <w:jc w:val="both"/>
        <w:rPr>
          <w:rFonts w:asciiTheme="minorHAnsi" w:hAnsiTheme="minorHAnsi" w:cstheme="minorHAnsi"/>
          <w:szCs w:val="24"/>
        </w:rPr>
      </w:pPr>
    </w:p>
    <w:p w14:paraId="794F4846" w14:textId="77777777" w:rsidR="00EB23C9" w:rsidRPr="00F72311" w:rsidRDefault="00F43BB1">
      <w:pPr>
        <w:pStyle w:val="Retraitcorpsdetexte"/>
        <w:ind w:left="0"/>
        <w:jc w:val="both"/>
        <w:rPr>
          <w:rFonts w:asciiTheme="minorHAnsi" w:hAnsiTheme="minorHAnsi" w:cstheme="minorHAnsi"/>
          <w:szCs w:val="24"/>
        </w:rPr>
      </w:pPr>
      <w:proofErr w:type="gramStart"/>
      <w:r w:rsidRPr="00F72311">
        <w:rPr>
          <w:rFonts w:asciiTheme="minorHAnsi" w:hAnsiTheme="minorHAnsi" w:cstheme="minorHAnsi"/>
          <w:szCs w:val="24"/>
        </w:rPr>
        <w:t>x</w:t>
      </w:r>
      <w:proofErr w:type="gramEnd"/>
      <w:r w:rsidRPr="00F72311">
        <w:rPr>
          <w:rFonts w:asciiTheme="minorHAnsi" w:hAnsiTheme="minorHAnsi" w:cstheme="minorHAnsi"/>
          <w:szCs w:val="24"/>
        </w:rPr>
        <w:t xml:space="preserve"> fois la valeur en euros du dernier indice FFB publié au jour du sinistre.</w:t>
      </w:r>
    </w:p>
    <w:p w14:paraId="7194AD59" w14:textId="77777777" w:rsidR="00EB23C9" w:rsidRPr="00F72311" w:rsidRDefault="00EB23C9">
      <w:pPr>
        <w:pStyle w:val="Retraitcorpsdetexte"/>
        <w:ind w:left="0"/>
        <w:jc w:val="both"/>
        <w:rPr>
          <w:rFonts w:asciiTheme="minorHAnsi" w:hAnsiTheme="minorHAnsi" w:cstheme="minorHAnsi"/>
          <w:szCs w:val="24"/>
        </w:rPr>
      </w:pPr>
    </w:p>
    <w:p w14:paraId="6FCB1C5A" w14:textId="77777777" w:rsidR="00EB23C9" w:rsidRPr="00F72311" w:rsidRDefault="00F43BB1" w:rsidP="003435F2">
      <w:pPr>
        <w:numPr>
          <w:ilvl w:val="0"/>
          <w:numId w:val="6"/>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EXISTANTS</w:t>
      </w:r>
      <w:r w:rsidRPr="00F72311">
        <w:rPr>
          <w:rFonts w:asciiTheme="minorHAnsi" w:hAnsiTheme="minorHAnsi" w:cstheme="minorHAnsi"/>
          <w:b/>
          <w:color w:val="002060"/>
        </w:rPr>
        <w:t> :</w:t>
      </w:r>
    </w:p>
    <w:p w14:paraId="5E0B8D9F" w14:textId="77777777" w:rsidR="00EB23C9" w:rsidRPr="00F72311" w:rsidRDefault="00EB23C9">
      <w:pPr>
        <w:pStyle w:val="Corpsdetexte"/>
        <w:jc w:val="both"/>
        <w:rPr>
          <w:rFonts w:asciiTheme="minorHAnsi" w:hAnsiTheme="minorHAnsi" w:cstheme="minorHAnsi"/>
          <w:i w:val="0"/>
          <w:szCs w:val="24"/>
        </w:rPr>
      </w:pPr>
    </w:p>
    <w:p w14:paraId="7C45005F" w14:textId="77777777" w:rsidR="00EB23C9" w:rsidRPr="00F72311" w:rsidRDefault="00F43BB1">
      <w:pPr>
        <w:pStyle w:val="Corpsdetexte"/>
        <w:jc w:val="both"/>
        <w:rPr>
          <w:rFonts w:asciiTheme="minorHAnsi" w:hAnsiTheme="minorHAnsi" w:cstheme="minorHAnsi"/>
          <w:i w:val="0"/>
          <w:szCs w:val="24"/>
        </w:rPr>
      </w:pPr>
      <w:r w:rsidRPr="00F72311">
        <w:rPr>
          <w:rFonts w:asciiTheme="minorHAnsi" w:hAnsiTheme="minorHAnsi" w:cstheme="minorHAnsi"/>
          <w:i w:val="0"/>
          <w:szCs w:val="24"/>
        </w:rPr>
        <w:t>Biens meubles ou immeubles appartenant à des tiers, préexistants aux travaux de l’Assuré, sur lesquels ou au voisinage desquels l’Assuré effectue des travaux susceptibles de leur causer des dommages directs ou indirects et qui, en raison de leur situation ou de leur nature, impliquent pour l’Assuré des mesures de protection particulière.</w:t>
      </w:r>
    </w:p>
    <w:p w14:paraId="7E2C4720" w14:textId="77777777" w:rsidR="00EB23C9" w:rsidRPr="00F72311" w:rsidRDefault="00EB23C9">
      <w:pPr>
        <w:jc w:val="both"/>
        <w:rPr>
          <w:rFonts w:asciiTheme="minorHAnsi" w:hAnsiTheme="minorHAnsi" w:cstheme="minorHAnsi"/>
        </w:rPr>
      </w:pPr>
    </w:p>
    <w:p w14:paraId="03B19854" w14:textId="77777777" w:rsidR="00EB23C9" w:rsidRPr="00F72311" w:rsidRDefault="00F43BB1" w:rsidP="003435F2">
      <w:pPr>
        <w:numPr>
          <w:ilvl w:val="0"/>
          <w:numId w:val="6"/>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OBJETS CONFIES</w:t>
      </w:r>
      <w:r w:rsidRPr="00F72311">
        <w:rPr>
          <w:rFonts w:asciiTheme="minorHAnsi" w:hAnsiTheme="minorHAnsi" w:cstheme="minorHAnsi"/>
          <w:b/>
          <w:color w:val="002060"/>
        </w:rPr>
        <w:t> :</w:t>
      </w:r>
    </w:p>
    <w:p w14:paraId="4F2D922D" w14:textId="77777777" w:rsidR="00EB23C9" w:rsidRPr="00F72311" w:rsidRDefault="00EB23C9">
      <w:pPr>
        <w:pStyle w:val="Corpsdetexte"/>
        <w:jc w:val="both"/>
        <w:rPr>
          <w:rFonts w:asciiTheme="minorHAnsi" w:hAnsiTheme="minorHAnsi" w:cstheme="minorHAnsi"/>
          <w:i w:val="0"/>
          <w:szCs w:val="24"/>
        </w:rPr>
      </w:pPr>
    </w:p>
    <w:p w14:paraId="224DA303" w14:textId="10F62ADB" w:rsidR="00EB23C9" w:rsidRDefault="00F43BB1">
      <w:pPr>
        <w:pStyle w:val="Corpsdetexte"/>
        <w:jc w:val="both"/>
        <w:rPr>
          <w:rFonts w:asciiTheme="minorHAnsi" w:hAnsiTheme="minorHAnsi" w:cstheme="minorHAnsi"/>
          <w:i w:val="0"/>
          <w:szCs w:val="24"/>
        </w:rPr>
      </w:pPr>
      <w:r w:rsidRPr="00F72311">
        <w:rPr>
          <w:rFonts w:asciiTheme="minorHAnsi" w:hAnsiTheme="minorHAnsi" w:cstheme="minorHAnsi"/>
          <w:i w:val="0"/>
          <w:szCs w:val="24"/>
        </w:rPr>
        <w:t>Biens meubles appartenant à des tiers, confiés à l’Assuré, pour leur garde, exposition, entrepôt, travaux de toute nature.</w:t>
      </w:r>
    </w:p>
    <w:p w14:paraId="4ED6CC0E" w14:textId="77777777" w:rsidR="00FC4996" w:rsidRPr="00F72311" w:rsidRDefault="00FC4996">
      <w:pPr>
        <w:pStyle w:val="Corpsdetexte"/>
        <w:jc w:val="both"/>
        <w:rPr>
          <w:rFonts w:asciiTheme="minorHAnsi" w:hAnsiTheme="minorHAnsi" w:cstheme="minorHAnsi"/>
          <w:i w:val="0"/>
          <w:szCs w:val="24"/>
        </w:rPr>
      </w:pPr>
    </w:p>
    <w:p w14:paraId="17737BB1" w14:textId="77777777" w:rsidR="00EB23C9" w:rsidRPr="00F72311" w:rsidRDefault="00F43BB1">
      <w:pPr>
        <w:pStyle w:val="Corpsdetexte"/>
        <w:jc w:val="both"/>
        <w:rPr>
          <w:rFonts w:asciiTheme="minorHAnsi" w:hAnsiTheme="minorHAnsi" w:cstheme="minorHAnsi"/>
          <w:i w:val="0"/>
          <w:szCs w:val="24"/>
        </w:rPr>
      </w:pPr>
      <w:r w:rsidRPr="00F72311">
        <w:rPr>
          <w:rFonts w:asciiTheme="minorHAnsi" w:hAnsiTheme="minorHAnsi" w:cstheme="minorHAnsi"/>
          <w:i w:val="0"/>
          <w:szCs w:val="24"/>
        </w:rPr>
        <w:br w:type="page" w:clear="all"/>
      </w:r>
    </w:p>
    <w:p w14:paraId="589E8E3F" w14:textId="77777777" w:rsidR="00EB23C9" w:rsidRPr="00354176" w:rsidRDefault="00F43BB1" w:rsidP="00354176">
      <w:pPr>
        <w:pStyle w:val="Titre1"/>
        <w:rPr>
          <w:rStyle w:val="Titredulivre"/>
          <w:rFonts w:asciiTheme="minorHAnsi" w:eastAsia="PMingLiU" w:hAnsiTheme="minorHAnsi" w:cstheme="minorHAnsi"/>
          <w:b/>
          <w:i/>
          <w:iCs/>
          <w:color w:val="auto"/>
          <w:sz w:val="48"/>
          <w:szCs w:val="20"/>
        </w:rPr>
      </w:pPr>
      <w:bookmarkStart w:id="28" w:name="_Toc181966949"/>
      <w:bookmarkStart w:id="29" w:name="CCTP"/>
      <w:r w:rsidRPr="00354176">
        <w:rPr>
          <w:rStyle w:val="Titredulivre"/>
          <w:rFonts w:asciiTheme="minorHAnsi" w:hAnsiTheme="minorHAnsi" w:cstheme="minorHAnsi"/>
          <w:b/>
          <w:sz w:val="48"/>
        </w:rPr>
        <w:lastRenderedPageBreak/>
        <w:t>CAHIER DES CLAUSES TECHNIQUES PARTICULIERES (C.C.T.P.)</w:t>
      </w:r>
      <w:bookmarkEnd w:id="28"/>
    </w:p>
    <w:bookmarkEnd w:id="29"/>
    <w:p w14:paraId="55C3E944" w14:textId="77777777" w:rsidR="00EB23C9" w:rsidRPr="00F72311" w:rsidRDefault="00EB23C9">
      <w:pPr>
        <w:jc w:val="center"/>
        <w:rPr>
          <w:rFonts w:asciiTheme="minorHAnsi" w:hAnsiTheme="minorHAnsi" w:cstheme="minorHAnsi"/>
        </w:rPr>
      </w:pPr>
    </w:p>
    <w:p w14:paraId="57D8C27F" w14:textId="77777777" w:rsidR="00EB23C9" w:rsidRPr="00F72311" w:rsidRDefault="00EB23C9">
      <w:pPr>
        <w:jc w:val="center"/>
        <w:rPr>
          <w:rFonts w:asciiTheme="minorHAnsi" w:hAnsiTheme="minorHAnsi" w:cstheme="minorHAnsi"/>
          <w:color w:val="002060"/>
        </w:rPr>
      </w:pPr>
    </w:p>
    <w:p w14:paraId="31AA7873" w14:textId="77777777" w:rsidR="00EB23C9" w:rsidRPr="00B56D6E" w:rsidRDefault="00F43BB1">
      <w:pPr>
        <w:jc w:val="center"/>
        <w:rPr>
          <w:rFonts w:asciiTheme="minorHAnsi" w:hAnsiTheme="minorHAnsi" w:cstheme="minorHAnsi"/>
          <w:color w:val="002060"/>
          <w:sz w:val="28"/>
        </w:rPr>
      </w:pPr>
      <w:r w:rsidRPr="00B56D6E">
        <w:rPr>
          <w:rFonts w:asciiTheme="minorHAnsi" w:hAnsiTheme="minorHAnsi" w:cstheme="minorHAnsi"/>
          <w:color w:val="002060"/>
          <w:sz w:val="28"/>
        </w:rPr>
        <w:t>L’Assureur accepte dans leur intégralité les dispositions prévues aux conditions générales de garanties</w:t>
      </w:r>
    </w:p>
    <w:p w14:paraId="73DBA658" w14:textId="77777777" w:rsidR="00EB23C9" w:rsidRPr="00B56D6E" w:rsidRDefault="00EB23C9">
      <w:pPr>
        <w:jc w:val="center"/>
        <w:rPr>
          <w:rFonts w:asciiTheme="minorHAnsi" w:hAnsiTheme="minorHAnsi" w:cstheme="minorHAnsi"/>
          <w:color w:val="002060"/>
          <w:sz w:val="28"/>
        </w:rPr>
      </w:pPr>
    </w:p>
    <w:p w14:paraId="4C89849D" w14:textId="77777777" w:rsidR="00EB23C9" w:rsidRPr="00B56D6E" w:rsidRDefault="00EB23C9">
      <w:pPr>
        <w:jc w:val="center"/>
        <w:rPr>
          <w:rFonts w:asciiTheme="minorHAnsi" w:hAnsiTheme="minorHAnsi" w:cstheme="minorHAnsi"/>
          <w:color w:val="002060"/>
          <w:sz w:val="28"/>
        </w:rPr>
      </w:pPr>
    </w:p>
    <w:p w14:paraId="4E534259" w14:textId="41AE346D" w:rsidR="00475FC1" w:rsidRPr="009631DB" w:rsidRDefault="00F43BB1" w:rsidP="009631DB">
      <w:pPr>
        <w:jc w:val="center"/>
        <w:rPr>
          <w:rFonts w:asciiTheme="minorHAnsi" w:hAnsiTheme="minorHAnsi" w:cstheme="minorHAnsi"/>
          <w:color w:val="002060"/>
          <w:sz w:val="28"/>
        </w:rPr>
      </w:pPr>
      <w:r w:rsidRPr="00B56D6E">
        <w:rPr>
          <w:rFonts w:asciiTheme="minorHAnsi" w:hAnsiTheme="minorHAnsi" w:cstheme="minorHAnsi"/>
          <w:color w:val="002060"/>
          <w:sz w:val="28"/>
        </w:rPr>
        <w:t>Les clauses ci-après viennent compléter ou modifier, pour ce qu’elles ont de différent, les dispositions des conditions générales de garanties</w:t>
      </w:r>
    </w:p>
    <w:p w14:paraId="1071A2D9" w14:textId="6E4B8CA1" w:rsidR="00475FC1" w:rsidRPr="00F72311" w:rsidRDefault="00475FC1" w:rsidP="00475FC1">
      <w:pPr>
        <w:rPr>
          <w:rFonts w:asciiTheme="minorHAnsi" w:hAnsiTheme="minorHAnsi" w:cstheme="minorHAnsi"/>
        </w:rPr>
      </w:pPr>
    </w:p>
    <w:p w14:paraId="535C537D" w14:textId="3A3C9C4C" w:rsidR="00475FC1" w:rsidRPr="00F72311" w:rsidRDefault="00893836" w:rsidP="00475FC1">
      <w:pPr>
        <w:rPr>
          <w:rFonts w:asciiTheme="minorHAnsi" w:hAnsiTheme="minorHAnsi" w:cstheme="minorHAnsi"/>
        </w:rPr>
      </w:pPr>
      <w:r>
        <w:rPr>
          <w:rFonts w:asciiTheme="minorHAnsi" w:hAnsiTheme="minorHAnsi" w:cstheme="minorHAnsi"/>
        </w:rPr>
        <w:br w:type="page"/>
      </w:r>
    </w:p>
    <w:p w14:paraId="452CD4DF" w14:textId="7C88145C" w:rsidR="00EB23C9" w:rsidRPr="00F72311" w:rsidRDefault="00F43BB1" w:rsidP="005C21A1">
      <w:pPr>
        <w:pStyle w:val="ArimaTitreArticle"/>
        <w:ind w:hanging="3196"/>
        <w:rPr>
          <w:rStyle w:val="Titredulivre"/>
          <w:rFonts w:asciiTheme="minorHAnsi" w:hAnsiTheme="minorHAnsi" w:cstheme="minorHAnsi"/>
          <w:b/>
          <w:color w:val="2F5496"/>
          <w:sz w:val="24"/>
          <w:szCs w:val="24"/>
        </w:rPr>
      </w:pPr>
      <w:bookmarkStart w:id="30" w:name="_Hlk183599331"/>
      <w:bookmarkStart w:id="31" w:name="CCTPgaranties"/>
      <w:r w:rsidRPr="00F72311">
        <w:rPr>
          <w:rStyle w:val="Titredulivre"/>
          <w:rFonts w:asciiTheme="minorHAnsi" w:hAnsiTheme="minorHAnsi" w:cstheme="minorHAnsi"/>
          <w:b/>
          <w:color w:val="2F5496"/>
          <w:sz w:val="24"/>
          <w:szCs w:val="24"/>
        </w:rPr>
        <w:lastRenderedPageBreak/>
        <w:tab/>
      </w:r>
    </w:p>
    <w:p w14:paraId="63EF53A3"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2F5496"/>
          <w:sz w:val="24"/>
          <w:szCs w:val="24"/>
        </w:rPr>
      </w:pPr>
      <w:r w:rsidRPr="00F72311">
        <w:rPr>
          <w:rStyle w:val="Titredulivre"/>
          <w:rFonts w:asciiTheme="minorHAnsi" w:hAnsiTheme="minorHAnsi" w:cstheme="minorHAnsi"/>
          <w:color w:val="2F5496"/>
          <w:sz w:val="24"/>
          <w:szCs w:val="24"/>
        </w:rPr>
        <w:t>MONTANT DES GARANTIES</w:t>
      </w:r>
    </w:p>
    <w:bookmarkEnd w:id="30"/>
    <w:bookmarkEnd w:id="31"/>
    <w:p w14:paraId="6F68923E" w14:textId="77777777" w:rsidR="00EB23C9" w:rsidRPr="00F72311" w:rsidRDefault="00EB23C9">
      <w:pPr>
        <w:rPr>
          <w:rFonts w:asciiTheme="minorHAnsi" w:hAnsiTheme="minorHAnsi" w:cstheme="minorHAnsi"/>
          <w:b/>
        </w:rPr>
      </w:pPr>
    </w:p>
    <w:p w14:paraId="19BF424C" w14:textId="3E8499B6" w:rsidR="00EB23C9" w:rsidRDefault="00F43BB1">
      <w:pPr>
        <w:pStyle w:val="Corpsdetexte"/>
        <w:jc w:val="both"/>
        <w:rPr>
          <w:rFonts w:asciiTheme="minorHAnsi" w:hAnsiTheme="minorHAnsi" w:cstheme="minorHAnsi"/>
          <w:i w:val="0"/>
          <w:szCs w:val="24"/>
        </w:rPr>
      </w:pPr>
      <w:r w:rsidRPr="00F72311">
        <w:rPr>
          <w:rFonts w:asciiTheme="minorHAnsi" w:hAnsiTheme="minorHAnsi" w:cstheme="minorHAnsi"/>
          <w:i w:val="0"/>
          <w:szCs w:val="24"/>
        </w:rPr>
        <w:t>Outre les dispositions prévues aux conditions générales de garanties ci-annexées, la garantie s’exercera de la manière suivante :</w:t>
      </w:r>
    </w:p>
    <w:p w14:paraId="0009C059" w14:textId="77777777" w:rsidR="004E3733" w:rsidRPr="00F72311" w:rsidRDefault="004E3733">
      <w:pPr>
        <w:pStyle w:val="Corpsdetexte"/>
        <w:jc w:val="both"/>
        <w:rPr>
          <w:rFonts w:asciiTheme="minorHAnsi" w:hAnsiTheme="minorHAnsi" w:cstheme="minorHAnsi"/>
          <w:i w:val="0"/>
          <w:szCs w:val="24"/>
        </w:rPr>
      </w:pPr>
    </w:p>
    <w:tbl>
      <w:tblPr>
        <w:tblW w:w="9606" w:type="dxa"/>
        <w:tblBorders>
          <w:top w:val="single" w:sz="12" w:space="0" w:color="0070C0"/>
          <w:left w:val="single" w:sz="12" w:space="0" w:color="0070C0"/>
          <w:bottom w:val="single" w:sz="12" w:space="0" w:color="0070C0"/>
          <w:right w:val="single" w:sz="12" w:space="0" w:color="0070C0"/>
          <w:insideH w:val="single" w:sz="6" w:space="0" w:color="0070C0"/>
          <w:insideV w:val="single" w:sz="6" w:space="0" w:color="0070C0"/>
        </w:tblBorders>
        <w:tblLook w:val="01E0" w:firstRow="1" w:lastRow="1" w:firstColumn="1" w:lastColumn="1" w:noHBand="0" w:noVBand="0"/>
      </w:tblPr>
      <w:tblGrid>
        <w:gridCol w:w="9606"/>
      </w:tblGrid>
      <w:tr w:rsidR="00EB23C9" w:rsidRPr="00F72311" w14:paraId="2FBA83AF" w14:textId="77777777">
        <w:tc>
          <w:tcPr>
            <w:tcW w:w="9606" w:type="dxa"/>
            <w:tcBorders>
              <w:top w:val="single" w:sz="4" w:space="0" w:color="0070C0"/>
              <w:left w:val="single" w:sz="4" w:space="0" w:color="0070C0"/>
              <w:bottom w:val="single" w:sz="6" w:space="0" w:color="0070C0"/>
              <w:right w:val="single" w:sz="4" w:space="0" w:color="0070C0"/>
            </w:tcBorders>
            <w:shd w:val="clear" w:color="auto" w:fill="0070C0"/>
          </w:tcPr>
          <w:p w14:paraId="595F1521" w14:textId="77777777" w:rsidR="00EB23C9" w:rsidRPr="00F72311" w:rsidRDefault="00F43BB1">
            <w:pPr>
              <w:ind w:left="705"/>
              <w:jc w:val="center"/>
              <w:rPr>
                <w:rFonts w:asciiTheme="minorHAnsi" w:hAnsiTheme="minorHAnsi" w:cstheme="minorHAnsi"/>
                <w:b/>
                <w:bCs/>
                <w:i/>
                <w:color w:val="FFFFFF" w:themeColor="background1"/>
              </w:rPr>
            </w:pPr>
            <w:r w:rsidRPr="00F72311">
              <w:rPr>
                <w:rFonts w:asciiTheme="minorHAnsi" w:hAnsiTheme="minorHAnsi" w:cstheme="minorHAnsi"/>
                <w:b/>
                <w:bCs/>
                <w:color w:val="FFFFFF" w:themeColor="background1"/>
              </w:rPr>
              <w:t>MONTANT DES GARANTIES « DOMMAGES »</w:t>
            </w:r>
          </w:p>
        </w:tc>
      </w:tr>
      <w:tr w:rsidR="00EB23C9" w:rsidRPr="00F72311" w14:paraId="6B50D80E" w14:textId="77777777">
        <w:tc>
          <w:tcPr>
            <w:tcW w:w="9606" w:type="dxa"/>
            <w:tcBorders>
              <w:top w:val="single" w:sz="6" w:space="0" w:color="0070C0"/>
              <w:left w:val="single" w:sz="4" w:space="0" w:color="0070C0"/>
              <w:bottom w:val="single" w:sz="6" w:space="0" w:color="0070C0"/>
              <w:right w:val="single" w:sz="4" w:space="0" w:color="0070C0"/>
            </w:tcBorders>
            <w:shd w:val="clear" w:color="auto" w:fill="auto"/>
          </w:tcPr>
          <w:p w14:paraId="12197074" w14:textId="77777777" w:rsidR="004E3733" w:rsidRDefault="004E3733">
            <w:pPr>
              <w:pStyle w:val="Corpsdetexte"/>
              <w:tabs>
                <w:tab w:val="num" w:pos="720"/>
                <w:tab w:val="left" w:pos="6660"/>
              </w:tabs>
              <w:jc w:val="both"/>
              <w:rPr>
                <w:rFonts w:asciiTheme="minorHAnsi" w:hAnsiTheme="minorHAnsi" w:cstheme="minorHAnsi"/>
                <w:b/>
                <w:bCs/>
                <w:i w:val="0"/>
                <w:szCs w:val="24"/>
              </w:rPr>
            </w:pPr>
          </w:p>
          <w:p w14:paraId="6F8806D3" w14:textId="4244D2F8" w:rsidR="00EC4229" w:rsidRPr="00EC4229" w:rsidRDefault="00EC4229" w:rsidP="005106AA">
            <w:pPr>
              <w:pStyle w:val="Corpsdetexte"/>
              <w:numPr>
                <w:ilvl w:val="0"/>
                <w:numId w:val="30"/>
              </w:numPr>
              <w:tabs>
                <w:tab w:val="left" w:pos="6660"/>
              </w:tabs>
              <w:ind w:left="306"/>
              <w:rPr>
                <w:rFonts w:asciiTheme="minorHAnsi" w:hAnsiTheme="minorHAnsi" w:cstheme="minorHAnsi"/>
                <w:b/>
                <w:bCs/>
                <w:i w:val="0"/>
                <w:color w:val="002060"/>
                <w:szCs w:val="24"/>
              </w:rPr>
            </w:pPr>
            <w:r w:rsidRPr="00EC4229">
              <w:rPr>
                <w:rFonts w:asciiTheme="minorHAnsi" w:hAnsiTheme="minorHAnsi" w:cstheme="minorHAnsi"/>
                <w:b/>
                <w:bCs/>
                <w:i w:val="0"/>
                <w:color w:val="002060"/>
                <w:szCs w:val="24"/>
              </w:rPr>
              <w:t>Par dérogations aux conditions générales de garanties, l’ensemble des garanties dommages sont NON PREVUES AU PRESENT CONTRAT</w:t>
            </w:r>
            <w:r w:rsidRPr="00EC4229">
              <w:rPr>
                <w:rFonts w:asciiTheme="minorHAnsi" w:hAnsiTheme="minorHAnsi" w:cstheme="minorHAnsi"/>
                <w:bCs/>
                <w:i w:val="0"/>
                <w:color w:val="002060"/>
                <w:szCs w:val="24"/>
              </w:rPr>
              <w:t xml:space="preserve"> -</w:t>
            </w:r>
          </w:p>
          <w:p w14:paraId="215A8B3F" w14:textId="04870D17" w:rsidR="004E3733" w:rsidRPr="00F72311" w:rsidRDefault="004E3733">
            <w:pPr>
              <w:pStyle w:val="Corpsdetexte"/>
              <w:tabs>
                <w:tab w:val="num" w:pos="720"/>
                <w:tab w:val="left" w:pos="6660"/>
              </w:tabs>
              <w:jc w:val="both"/>
              <w:rPr>
                <w:rFonts w:asciiTheme="minorHAnsi" w:hAnsiTheme="minorHAnsi" w:cstheme="minorHAnsi"/>
                <w:b/>
                <w:bCs/>
                <w:i w:val="0"/>
                <w:szCs w:val="24"/>
              </w:rPr>
            </w:pPr>
          </w:p>
        </w:tc>
      </w:tr>
      <w:tr w:rsidR="00EB23C9" w:rsidRPr="00F72311" w14:paraId="50995A02" w14:textId="77777777">
        <w:tc>
          <w:tcPr>
            <w:tcW w:w="9606" w:type="dxa"/>
            <w:tcBorders>
              <w:top w:val="single" w:sz="6" w:space="0" w:color="0070C0"/>
              <w:left w:val="single" w:sz="4" w:space="0" w:color="0070C0"/>
              <w:bottom w:val="single" w:sz="6" w:space="0" w:color="0070C0"/>
              <w:right w:val="single" w:sz="4" w:space="0" w:color="0070C0"/>
            </w:tcBorders>
            <w:shd w:val="clear" w:color="auto" w:fill="0070C0"/>
          </w:tcPr>
          <w:p w14:paraId="177D8C59" w14:textId="29ABF029" w:rsidR="00EB23C9" w:rsidRPr="00F72311" w:rsidRDefault="00EB23C9">
            <w:pPr>
              <w:ind w:firstLine="3"/>
              <w:jc w:val="center"/>
              <w:rPr>
                <w:rFonts w:asciiTheme="minorHAnsi" w:hAnsiTheme="minorHAnsi" w:cstheme="minorHAnsi"/>
                <w:i/>
                <w:color w:val="FFFFFF" w:themeColor="background1"/>
              </w:rPr>
            </w:pPr>
          </w:p>
        </w:tc>
      </w:tr>
    </w:tbl>
    <w:p w14:paraId="5165388E" w14:textId="64CCF12D" w:rsidR="00D308FB" w:rsidRDefault="00D308FB"/>
    <w:p w14:paraId="254D2989" w14:textId="77777777" w:rsidR="00EC4229" w:rsidRDefault="00EC4229"/>
    <w:tbl>
      <w:tblPr>
        <w:tblW w:w="9606" w:type="dxa"/>
        <w:tblBorders>
          <w:top w:val="single" w:sz="12" w:space="0" w:color="0070C0"/>
          <w:left w:val="single" w:sz="12" w:space="0" w:color="0070C0"/>
          <w:bottom w:val="single" w:sz="12" w:space="0" w:color="0070C0"/>
          <w:right w:val="single" w:sz="12" w:space="0" w:color="0070C0"/>
          <w:insideH w:val="single" w:sz="6" w:space="0" w:color="0070C0"/>
          <w:insideV w:val="single" w:sz="6" w:space="0" w:color="0070C0"/>
        </w:tblBorders>
        <w:tblLook w:val="01E0" w:firstRow="1" w:lastRow="1" w:firstColumn="1" w:lastColumn="1" w:noHBand="0" w:noVBand="0"/>
      </w:tblPr>
      <w:tblGrid>
        <w:gridCol w:w="9606"/>
      </w:tblGrid>
      <w:tr w:rsidR="00EB23C9" w:rsidRPr="00F72311" w14:paraId="5EB147A7" w14:textId="77777777">
        <w:tc>
          <w:tcPr>
            <w:tcW w:w="9606" w:type="dxa"/>
            <w:tcBorders>
              <w:top w:val="single" w:sz="6" w:space="0" w:color="0070C0"/>
              <w:left w:val="single" w:sz="4" w:space="0" w:color="0070C0"/>
              <w:bottom w:val="single" w:sz="6" w:space="0" w:color="0070C0"/>
              <w:right w:val="single" w:sz="4" w:space="0" w:color="0070C0"/>
            </w:tcBorders>
            <w:shd w:val="clear" w:color="auto" w:fill="0070C0"/>
          </w:tcPr>
          <w:p w14:paraId="04F5A46B" w14:textId="656AE878" w:rsidR="00EB23C9" w:rsidRPr="00F72311" w:rsidRDefault="00F43BB1">
            <w:pPr>
              <w:ind w:left="705"/>
              <w:jc w:val="center"/>
              <w:rPr>
                <w:rFonts w:asciiTheme="minorHAnsi" w:hAnsiTheme="minorHAnsi" w:cstheme="minorHAnsi"/>
                <w:b/>
                <w:bCs/>
                <w:color w:val="FFFFFF" w:themeColor="background1"/>
              </w:rPr>
            </w:pPr>
            <w:r w:rsidRPr="00F72311">
              <w:rPr>
                <w:rFonts w:asciiTheme="minorHAnsi" w:hAnsiTheme="minorHAnsi" w:cstheme="minorHAnsi"/>
                <w:b/>
                <w:bCs/>
                <w:color w:val="FFFFFF" w:themeColor="background1"/>
              </w:rPr>
              <w:t>MONTANT DES GARANTIES « RESPONSABILITES »</w:t>
            </w:r>
          </w:p>
        </w:tc>
      </w:tr>
      <w:tr w:rsidR="00EB23C9" w:rsidRPr="00F72311" w14:paraId="4EDD5C6F" w14:textId="77777777">
        <w:tc>
          <w:tcPr>
            <w:tcW w:w="9606" w:type="dxa"/>
            <w:tcBorders>
              <w:top w:val="single" w:sz="6" w:space="0" w:color="0070C0"/>
              <w:left w:val="single" w:sz="4" w:space="0" w:color="0070C0"/>
              <w:bottom w:val="single" w:sz="4" w:space="0" w:color="0070C0"/>
              <w:right w:val="single" w:sz="4" w:space="0" w:color="0070C0"/>
            </w:tcBorders>
            <w:shd w:val="clear" w:color="auto" w:fill="FFFFFF"/>
          </w:tcPr>
          <w:p w14:paraId="5216C701" w14:textId="637768B8" w:rsidR="00EB23C9" w:rsidRPr="00F72311" w:rsidRDefault="00F43BB1">
            <w:pPr>
              <w:jc w:val="both"/>
              <w:rPr>
                <w:rFonts w:asciiTheme="minorHAnsi" w:hAnsiTheme="minorHAnsi" w:cstheme="minorHAnsi"/>
                <w:b/>
                <w:bCs/>
              </w:rPr>
            </w:pPr>
            <w:r w:rsidRPr="00F72311">
              <w:rPr>
                <w:rFonts w:asciiTheme="minorHAnsi" w:hAnsiTheme="minorHAnsi" w:cstheme="minorHAnsi"/>
                <w:b/>
                <w:bCs/>
              </w:rPr>
              <w:t>Au ti</w:t>
            </w:r>
            <w:r w:rsidR="004E3733">
              <w:rPr>
                <w:rFonts w:asciiTheme="minorHAnsi" w:hAnsiTheme="minorHAnsi" w:cstheme="minorHAnsi"/>
                <w:b/>
                <w:bCs/>
              </w:rPr>
              <w:t>tre de l’article 1</w:t>
            </w:r>
            <w:r w:rsidRPr="00F72311">
              <w:rPr>
                <w:rFonts w:asciiTheme="minorHAnsi" w:hAnsiTheme="minorHAnsi" w:cstheme="minorHAnsi"/>
                <w:b/>
                <w:bCs/>
              </w:rPr>
              <w:t xml:space="preserve"> des conditions générales de garanties le montant des garanties « RESPONSABILITES » (risques locatifs, recours à l’égard des voisins et tiers, et recours des locataires) est limité à : </w:t>
            </w:r>
            <w:r w:rsidRPr="00F72311">
              <w:rPr>
                <w:rFonts w:asciiTheme="minorHAnsi" w:hAnsiTheme="minorHAnsi" w:cstheme="minorHAnsi"/>
                <w:b/>
                <w:bCs/>
                <w:color w:val="002060"/>
              </w:rPr>
              <w:t>15 000 000 € par sinistre.</w:t>
            </w:r>
          </w:p>
        </w:tc>
      </w:tr>
    </w:tbl>
    <w:p w14:paraId="1D2FFDD2" w14:textId="0AEC907B" w:rsidR="00EB23C9" w:rsidRDefault="00EB23C9">
      <w:pPr>
        <w:rPr>
          <w:rFonts w:asciiTheme="minorHAnsi" w:hAnsiTheme="minorHAnsi" w:cstheme="minorHAnsi"/>
          <w:b/>
        </w:rPr>
      </w:pPr>
    </w:p>
    <w:p w14:paraId="306F777B" w14:textId="77777777" w:rsidR="00EC4229" w:rsidRPr="00F72311" w:rsidRDefault="00EC4229">
      <w:pPr>
        <w:rPr>
          <w:rFonts w:asciiTheme="minorHAnsi" w:hAnsiTheme="minorHAnsi" w:cstheme="minorHAnsi"/>
          <w:b/>
        </w:rPr>
      </w:pPr>
    </w:p>
    <w:p w14:paraId="55291F8E" w14:textId="469207EB" w:rsidR="00EB23C9" w:rsidRDefault="00F43BB1">
      <w:pPr>
        <w:jc w:val="center"/>
        <w:rPr>
          <w:rFonts w:asciiTheme="minorHAnsi" w:hAnsiTheme="minorHAnsi" w:cstheme="minorHAnsi"/>
          <w:b/>
          <w:color w:val="002060"/>
        </w:rPr>
      </w:pPr>
      <w:r w:rsidRPr="00F72311">
        <w:rPr>
          <w:rFonts w:asciiTheme="minorHAnsi" w:hAnsiTheme="minorHAnsi" w:cstheme="minorHAnsi"/>
          <w:b/>
          <w:color w:val="002060"/>
        </w:rPr>
        <w:t>Il est entendu que la limitation contractuelle d’indemnité TOUS DOMMAGES CONFONDUS est limitée à 1</w:t>
      </w:r>
      <w:r w:rsidR="004E3733">
        <w:rPr>
          <w:rFonts w:asciiTheme="minorHAnsi" w:hAnsiTheme="minorHAnsi" w:cstheme="minorHAnsi"/>
          <w:b/>
          <w:color w:val="002060"/>
        </w:rPr>
        <w:t>5</w:t>
      </w:r>
      <w:r w:rsidRPr="00F72311">
        <w:rPr>
          <w:rFonts w:asciiTheme="minorHAnsi" w:hAnsiTheme="minorHAnsi" w:cstheme="minorHAnsi"/>
          <w:b/>
          <w:color w:val="002060"/>
        </w:rPr>
        <w:t xml:space="preserve"> </w:t>
      </w:r>
      <w:r w:rsidR="004E3733">
        <w:rPr>
          <w:rFonts w:asciiTheme="minorHAnsi" w:hAnsiTheme="minorHAnsi" w:cstheme="minorHAnsi"/>
          <w:b/>
          <w:color w:val="002060"/>
        </w:rPr>
        <w:t>0</w:t>
      </w:r>
      <w:r w:rsidRPr="00F72311">
        <w:rPr>
          <w:rFonts w:asciiTheme="minorHAnsi" w:hAnsiTheme="minorHAnsi" w:cstheme="minorHAnsi"/>
          <w:b/>
          <w:color w:val="002060"/>
        </w:rPr>
        <w:t>00 000 €</w:t>
      </w:r>
    </w:p>
    <w:p w14:paraId="6B4695FD" w14:textId="10C24B92" w:rsidR="00EC4229" w:rsidRDefault="00EC4229">
      <w:pPr>
        <w:jc w:val="center"/>
        <w:rPr>
          <w:rFonts w:asciiTheme="minorHAnsi" w:hAnsiTheme="minorHAnsi" w:cstheme="minorHAnsi"/>
          <w:b/>
          <w:color w:val="002060"/>
        </w:rPr>
      </w:pPr>
    </w:p>
    <w:p w14:paraId="08D9E700" w14:textId="77777777" w:rsidR="00EC4229" w:rsidRPr="00F72311" w:rsidRDefault="00EC4229">
      <w:pPr>
        <w:jc w:val="center"/>
        <w:rPr>
          <w:rFonts w:asciiTheme="minorHAnsi" w:hAnsiTheme="minorHAnsi" w:cstheme="minorHAnsi"/>
          <w:b/>
          <w:color w:val="002060"/>
        </w:rPr>
      </w:pPr>
    </w:p>
    <w:p w14:paraId="19B31CC3" w14:textId="77777777" w:rsidR="00EC4229" w:rsidRDefault="00EC4229" w:rsidP="005106AA">
      <w:pPr>
        <w:pStyle w:val="ArimaTitreArticle"/>
        <w:ind w:hanging="3196"/>
        <w:rPr>
          <w:rStyle w:val="Titredulivre"/>
        </w:rPr>
      </w:pPr>
      <w:bookmarkStart w:id="32" w:name="_Hlk183602226"/>
      <w:bookmarkStart w:id="33" w:name="CCTPfranchise"/>
      <w:r w:rsidRPr="00856B85">
        <w:rPr>
          <w:rStyle w:val="Titredulivre"/>
        </w:rPr>
        <w:tab/>
      </w:r>
    </w:p>
    <w:p w14:paraId="076313D3" w14:textId="77777777" w:rsidR="00EC4229" w:rsidRPr="00C9449E" w:rsidRDefault="00EC4229" w:rsidP="00EC4229">
      <w:pPr>
        <w:pStyle w:val="arima1"/>
        <w:pBdr>
          <w:bottom w:val="single" w:sz="4" w:space="2" w:color="5B9BD5"/>
        </w:pBdr>
        <w:spacing w:beforeAutospacing="0"/>
        <w:ind w:left="-567" w:right="-284"/>
        <w:rPr>
          <w:rStyle w:val="Titredulivre"/>
          <w:color w:val="2F5496"/>
          <w:sz w:val="24"/>
        </w:rPr>
      </w:pPr>
      <w:r>
        <w:rPr>
          <w:rStyle w:val="Titredulivre"/>
          <w:color w:val="2F5496"/>
          <w:sz w:val="24"/>
        </w:rPr>
        <w:t>GARANTIES APPLIQUABLES</w:t>
      </w:r>
    </w:p>
    <w:p w14:paraId="7EFC34DB" w14:textId="77777777" w:rsidR="00EC4229" w:rsidRPr="00C9449E" w:rsidRDefault="00EC4229" w:rsidP="00EC4229">
      <w:pPr>
        <w:rPr>
          <w:rFonts w:ascii="Calibri" w:hAnsi="Calibri"/>
          <w:b/>
          <w:u w:val="single"/>
        </w:rPr>
      </w:pPr>
    </w:p>
    <w:p w14:paraId="2C84A009" w14:textId="77777777" w:rsidR="00EC4229" w:rsidRPr="00EC4229" w:rsidRDefault="00EC4229" w:rsidP="00EC4229">
      <w:pPr>
        <w:pStyle w:val="Retraitcorpsdetexte"/>
        <w:ind w:left="0"/>
        <w:rPr>
          <w:rFonts w:ascii="Calibri" w:hAnsi="Calibri"/>
          <w:color w:val="7030A0"/>
        </w:rPr>
      </w:pPr>
      <w:r w:rsidRPr="00EC4229">
        <w:rPr>
          <w:rFonts w:ascii="Calibri" w:hAnsi="Calibri"/>
        </w:rPr>
        <w:t>Il est entendu que les seules garanties suivantes sont accordées pour les bâtiments désignés en</w:t>
      </w:r>
      <w:r w:rsidRPr="00EC4229">
        <w:rPr>
          <w:rFonts w:ascii="Calibri" w:hAnsi="Calibri"/>
          <w:color w:val="7030A0"/>
        </w:rPr>
        <w:t xml:space="preserve"> </w:t>
      </w:r>
      <w:r w:rsidRPr="00EC4229">
        <w:rPr>
          <w:rFonts w:asciiTheme="minorHAnsi" w:hAnsiTheme="minorHAnsi" w:cstheme="minorHAnsi"/>
          <w:b/>
          <w:color w:val="002060"/>
        </w:rPr>
        <w:t>ANNEXE 1 – ETAT DU PATRIMOINE</w:t>
      </w:r>
      <w:r w:rsidRPr="00EC4229">
        <w:rPr>
          <w:rFonts w:ascii="Calibri" w:hAnsi="Calibri"/>
          <w:color w:val="7030A0"/>
        </w:rPr>
        <w:t xml:space="preserve"> : </w:t>
      </w:r>
    </w:p>
    <w:p w14:paraId="76FC3117" w14:textId="77777777" w:rsidR="00EC4229" w:rsidRDefault="00EC4229" w:rsidP="00EC4229">
      <w:pPr>
        <w:pStyle w:val="Retraitcorpsdetexte"/>
        <w:ind w:left="0"/>
        <w:jc w:val="both"/>
        <w:rPr>
          <w:rFonts w:ascii="Calibri" w:hAnsi="Calibri"/>
        </w:rPr>
      </w:pPr>
    </w:p>
    <w:p w14:paraId="43F4258F" w14:textId="107A0B81" w:rsidR="00EC4229" w:rsidRPr="00C9449E" w:rsidRDefault="00EC4229" w:rsidP="005106AA">
      <w:pPr>
        <w:pStyle w:val="Retraitcorpsdetexte"/>
        <w:numPr>
          <w:ilvl w:val="0"/>
          <w:numId w:val="52"/>
        </w:numPr>
        <w:ind w:left="284"/>
        <w:jc w:val="both"/>
        <w:rPr>
          <w:rFonts w:ascii="Calibri" w:hAnsi="Calibri"/>
        </w:rPr>
      </w:pPr>
      <w:r w:rsidRPr="00C9449E">
        <w:rPr>
          <w:rFonts w:ascii="Calibri" w:hAnsi="Calibri"/>
        </w:rPr>
        <w:t>Superficie totale</w:t>
      </w:r>
      <w:r>
        <w:rPr>
          <w:rFonts w:ascii="Calibri" w:hAnsi="Calibri"/>
        </w:rPr>
        <w:t xml:space="preserve"> </w:t>
      </w:r>
      <w:r w:rsidRPr="00C9449E">
        <w:rPr>
          <w:rFonts w:ascii="Calibri" w:hAnsi="Calibri"/>
        </w:rPr>
        <w:t xml:space="preserve">:  </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sidRPr="005C21A1">
        <w:rPr>
          <w:rFonts w:asciiTheme="minorHAnsi" w:hAnsiTheme="minorHAnsi" w:cstheme="minorHAnsi"/>
          <w:b/>
          <w:color w:val="002060"/>
        </w:rPr>
        <w:t>130 539 m²</w:t>
      </w:r>
    </w:p>
    <w:p w14:paraId="40C67F17" w14:textId="5657FE31" w:rsidR="00EC4229" w:rsidRDefault="00EC4229" w:rsidP="00EC4229">
      <w:pPr>
        <w:pStyle w:val="Retraitcorpsdetexte"/>
        <w:ind w:left="0"/>
        <w:jc w:val="both"/>
        <w:rPr>
          <w:rFonts w:ascii="Calibri" w:hAnsi="Calibri"/>
        </w:rPr>
      </w:pPr>
    </w:p>
    <w:p w14:paraId="08BF8907" w14:textId="77777777" w:rsidR="005C21A1" w:rsidRPr="00DE4D02" w:rsidRDefault="005C21A1" w:rsidP="00EC4229">
      <w:pPr>
        <w:pStyle w:val="Retraitcorpsdetexte"/>
        <w:ind w:left="0"/>
        <w:jc w:val="both"/>
        <w:rPr>
          <w:rFonts w:ascii="Calibri" w:hAnsi="Calibri"/>
        </w:rPr>
      </w:pPr>
    </w:p>
    <w:p w14:paraId="1A067B09" w14:textId="77777777" w:rsidR="00EC4229" w:rsidRPr="00C9449E" w:rsidRDefault="00EC4229" w:rsidP="005106AA">
      <w:pPr>
        <w:numPr>
          <w:ilvl w:val="0"/>
          <w:numId w:val="51"/>
        </w:numPr>
        <w:pBdr>
          <w:bottom w:val="single" w:sz="4" w:space="0" w:color="FFC000"/>
        </w:pBdr>
        <w:tabs>
          <w:tab w:val="left" w:pos="-284"/>
        </w:tabs>
        <w:ind w:left="142" w:hanging="426"/>
        <w:rPr>
          <w:rFonts w:ascii="Calibri" w:eastAsia="Times New Roman" w:hAnsi="Calibri"/>
          <w:b/>
          <w:color w:val="002060"/>
        </w:rPr>
      </w:pPr>
      <w:r w:rsidRPr="00C9449E">
        <w:rPr>
          <w:rFonts w:ascii="Calibri" w:eastAsia="Times New Roman" w:hAnsi="Calibri"/>
          <w:b/>
          <w:color w:val="002060"/>
        </w:rPr>
        <w:t>Garanties accordées</w:t>
      </w:r>
    </w:p>
    <w:p w14:paraId="05AACE68" w14:textId="77777777" w:rsidR="00EC4229" w:rsidRPr="00C9449E" w:rsidRDefault="00EC4229" w:rsidP="00EC4229">
      <w:pPr>
        <w:pStyle w:val="Retraitcorpsdetexte"/>
        <w:ind w:left="0"/>
        <w:jc w:val="both"/>
        <w:rPr>
          <w:rFonts w:ascii="Calibri" w:hAnsi="Calibri"/>
        </w:rPr>
      </w:pPr>
    </w:p>
    <w:p w14:paraId="04BD1FDC" w14:textId="77777777" w:rsidR="00EC4229" w:rsidRPr="00C9449E" w:rsidRDefault="00EC4229" w:rsidP="005106AA">
      <w:pPr>
        <w:pStyle w:val="Retraitcorpsdetexte"/>
        <w:numPr>
          <w:ilvl w:val="0"/>
          <w:numId w:val="52"/>
        </w:numPr>
        <w:ind w:left="284"/>
        <w:jc w:val="both"/>
        <w:rPr>
          <w:rFonts w:ascii="Calibri" w:hAnsi="Calibri"/>
        </w:rPr>
      </w:pPr>
      <w:r w:rsidRPr="00C9449E">
        <w:rPr>
          <w:rFonts w:ascii="Calibri" w:hAnsi="Calibri"/>
        </w:rPr>
        <w:t>Garanties</w:t>
      </w:r>
      <w:r>
        <w:rPr>
          <w:rFonts w:ascii="Calibri" w:hAnsi="Calibri"/>
        </w:rPr>
        <w:t xml:space="preserve"> </w:t>
      </w:r>
      <w:r w:rsidRPr="00C9449E">
        <w:rPr>
          <w:rFonts w:ascii="Calibri" w:hAnsi="Calibri"/>
        </w:rPr>
        <w:t>« RESPONSABILITES » (risques locatifs, recours à l’égard des voisins et tiers, et recours des locataires).</w:t>
      </w:r>
    </w:p>
    <w:p w14:paraId="58EF1322" w14:textId="77777777" w:rsidR="005C21A1" w:rsidRDefault="005C21A1">
      <w:pPr>
        <w:rPr>
          <w:rStyle w:val="Titredulivre"/>
          <w:rFonts w:asciiTheme="minorHAnsi" w:eastAsia="Times New Roman" w:hAnsiTheme="minorHAnsi" w:cstheme="minorHAnsi"/>
          <w:b w:val="0"/>
          <w:iCs w:val="0"/>
        </w:rPr>
      </w:pPr>
      <w:r>
        <w:rPr>
          <w:rStyle w:val="Titredulivre"/>
          <w:rFonts w:asciiTheme="minorHAnsi" w:hAnsiTheme="minorHAnsi" w:cstheme="minorHAnsi"/>
        </w:rPr>
        <w:br w:type="page"/>
      </w:r>
    </w:p>
    <w:p w14:paraId="0264358C" w14:textId="1A480B88" w:rsidR="00EB23C9" w:rsidRPr="00F72311" w:rsidRDefault="00F43BB1" w:rsidP="005106AA">
      <w:pPr>
        <w:pStyle w:val="ArimaTitreArticle"/>
        <w:ind w:hanging="3196"/>
        <w:rPr>
          <w:rStyle w:val="Titredulivre"/>
          <w:rFonts w:asciiTheme="minorHAnsi" w:hAnsiTheme="minorHAnsi" w:cstheme="minorHAnsi"/>
          <w:color w:val="2F5496"/>
          <w:sz w:val="24"/>
          <w:szCs w:val="24"/>
        </w:rPr>
      </w:pPr>
      <w:r w:rsidRPr="00F72311">
        <w:rPr>
          <w:rStyle w:val="Titredulivre"/>
          <w:rFonts w:asciiTheme="minorHAnsi" w:hAnsiTheme="minorHAnsi" w:cstheme="minorHAnsi"/>
          <w:sz w:val="24"/>
          <w:szCs w:val="24"/>
        </w:rPr>
        <w:lastRenderedPageBreak/>
        <w:tab/>
      </w:r>
      <w:r w:rsidRPr="00F72311">
        <w:rPr>
          <w:rStyle w:val="Titredulivre"/>
          <w:rFonts w:asciiTheme="minorHAnsi" w:hAnsiTheme="minorHAnsi" w:cstheme="minorHAnsi"/>
          <w:color w:val="2F5496"/>
          <w:sz w:val="24"/>
          <w:szCs w:val="24"/>
        </w:rPr>
        <w:tab/>
      </w:r>
    </w:p>
    <w:p w14:paraId="5966EE6F"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2F5496"/>
          <w:sz w:val="24"/>
          <w:szCs w:val="24"/>
        </w:rPr>
      </w:pPr>
      <w:r w:rsidRPr="00F72311">
        <w:rPr>
          <w:rStyle w:val="Titredulivre"/>
          <w:rFonts w:asciiTheme="minorHAnsi" w:hAnsiTheme="minorHAnsi" w:cstheme="minorHAnsi"/>
          <w:color w:val="2F5496"/>
          <w:sz w:val="24"/>
          <w:szCs w:val="24"/>
        </w:rPr>
        <w:t>FRANCHISES</w:t>
      </w:r>
    </w:p>
    <w:bookmarkEnd w:id="32"/>
    <w:bookmarkEnd w:id="33"/>
    <w:p w14:paraId="5CD60978" w14:textId="77777777" w:rsidR="00EB23C9" w:rsidRPr="00F72311" w:rsidRDefault="00F43BB1">
      <w:pPr>
        <w:pStyle w:val="Retraitcorpsdetexte"/>
        <w:ind w:left="0"/>
        <w:jc w:val="both"/>
        <w:rPr>
          <w:rFonts w:asciiTheme="minorHAnsi" w:hAnsiTheme="minorHAnsi" w:cstheme="minorHAnsi"/>
          <w:b/>
          <w:color w:val="FF0000"/>
          <w:szCs w:val="24"/>
        </w:rPr>
      </w:pPr>
      <w:r w:rsidRPr="00F72311">
        <w:rPr>
          <w:rFonts w:asciiTheme="minorHAnsi" w:hAnsiTheme="minorHAnsi" w:cstheme="minorHAnsi"/>
          <w:b/>
          <w:szCs w:val="24"/>
        </w:rPr>
        <w:tab/>
      </w:r>
      <w:r w:rsidRPr="00F72311">
        <w:rPr>
          <w:rFonts w:asciiTheme="minorHAnsi" w:hAnsiTheme="minorHAnsi" w:cstheme="minorHAnsi"/>
          <w:b/>
          <w:szCs w:val="24"/>
        </w:rPr>
        <w:tab/>
      </w:r>
    </w:p>
    <w:tbl>
      <w:tblPr>
        <w:tblW w:w="5155"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4536"/>
        <w:gridCol w:w="2547"/>
        <w:gridCol w:w="2551"/>
      </w:tblGrid>
      <w:tr w:rsidR="00EB23C9" w:rsidRPr="00F72311" w14:paraId="4B97BAFE" w14:textId="77777777">
        <w:trPr>
          <w:trHeight w:val="369"/>
        </w:trPr>
        <w:tc>
          <w:tcPr>
            <w:tcW w:w="235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70C0"/>
          </w:tcPr>
          <w:p w14:paraId="1A3615B7" w14:textId="77777777" w:rsidR="00EB23C9" w:rsidRPr="00F72311" w:rsidRDefault="00EB23C9">
            <w:pPr>
              <w:pStyle w:val="Retraitcorpsdetexte"/>
              <w:ind w:left="0"/>
              <w:jc w:val="both"/>
              <w:rPr>
                <w:rFonts w:asciiTheme="minorHAnsi" w:hAnsiTheme="minorHAnsi" w:cstheme="minorHAnsi"/>
                <w:b/>
                <w:bCs/>
                <w:i/>
                <w:color w:val="FFFFFF" w:themeColor="background1"/>
                <w:szCs w:val="24"/>
              </w:rPr>
            </w:pPr>
          </w:p>
        </w:tc>
        <w:tc>
          <w:tcPr>
            <w:tcW w:w="132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70C0"/>
          </w:tcPr>
          <w:p w14:paraId="27EBCE25" w14:textId="77777777" w:rsidR="00EB23C9" w:rsidRPr="00F72311" w:rsidRDefault="00F43BB1">
            <w:pPr>
              <w:pStyle w:val="Retraitcorpsdetexte"/>
              <w:ind w:left="0"/>
              <w:jc w:val="center"/>
              <w:rPr>
                <w:rFonts w:asciiTheme="minorHAnsi" w:hAnsiTheme="minorHAnsi" w:cstheme="minorHAnsi"/>
                <w:b/>
                <w:bCs/>
                <w:color w:val="FFFFFF" w:themeColor="background1"/>
                <w:szCs w:val="24"/>
              </w:rPr>
            </w:pPr>
            <w:r w:rsidRPr="00F72311">
              <w:rPr>
                <w:rFonts w:asciiTheme="minorHAnsi" w:hAnsiTheme="minorHAnsi" w:cstheme="minorHAnsi"/>
                <w:b/>
                <w:bCs/>
                <w:color w:val="FFFFFF" w:themeColor="background1"/>
                <w:szCs w:val="24"/>
              </w:rPr>
              <w:t>SOLUTION DE BASE</w:t>
            </w:r>
          </w:p>
        </w:tc>
        <w:tc>
          <w:tcPr>
            <w:tcW w:w="132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70C0"/>
          </w:tcPr>
          <w:p w14:paraId="6CC15039" w14:textId="77777777" w:rsidR="00EB23C9" w:rsidRPr="00F72311" w:rsidRDefault="00F43BB1">
            <w:pPr>
              <w:pStyle w:val="Retraitcorpsdetexte"/>
              <w:ind w:left="0"/>
              <w:jc w:val="center"/>
              <w:rPr>
                <w:rFonts w:asciiTheme="minorHAnsi" w:hAnsiTheme="minorHAnsi" w:cstheme="minorHAnsi"/>
                <w:b/>
                <w:bCs/>
                <w:color w:val="FFFFFF" w:themeColor="background1"/>
                <w:szCs w:val="24"/>
              </w:rPr>
            </w:pPr>
            <w:r w:rsidRPr="00F72311">
              <w:rPr>
                <w:rFonts w:asciiTheme="minorHAnsi" w:hAnsiTheme="minorHAnsi" w:cstheme="minorHAnsi"/>
                <w:b/>
                <w:bCs/>
                <w:color w:val="FFFFFF" w:themeColor="background1"/>
                <w:szCs w:val="24"/>
              </w:rPr>
              <w:t>SOLUTION ALTERNATIVE N°1</w:t>
            </w:r>
          </w:p>
          <w:p w14:paraId="1C5031EB" w14:textId="1C541B75" w:rsidR="00357775" w:rsidRPr="00F72311" w:rsidRDefault="00357775">
            <w:pPr>
              <w:pStyle w:val="Retraitcorpsdetexte"/>
              <w:ind w:left="0"/>
              <w:jc w:val="center"/>
              <w:rPr>
                <w:rFonts w:asciiTheme="minorHAnsi" w:hAnsiTheme="minorHAnsi" w:cstheme="minorHAnsi"/>
                <w:b/>
                <w:bCs/>
                <w:color w:val="FFFFFF" w:themeColor="background1"/>
                <w:szCs w:val="24"/>
              </w:rPr>
            </w:pPr>
            <w:r w:rsidRPr="00F72311">
              <w:rPr>
                <w:rFonts w:asciiTheme="minorHAnsi" w:hAnsiTheme="minorHAnsi" w:cstheme="minorHAnsi"/>
                <w:b/>
                <w:bCs/>
                <w:color w:val="FFFFFF" w:themeColor="background1"/>
                <w:szCs w:val="24"/>
              </w:rPr>
              <w:t>(variante)</w:t>
            </w:r>
          </w:p>
        </w:tc>
      </w:tr>
      <w:tr w:rsidR="00F7424C" w:rsidRPr="00F72311" w14:paraId="382D0B5B" w14:textId="77777777" w:rsidTr="00F7424C">
        <w:trPr>
          <w:trHeight w:val="1041"/>
        </w:trPr>
        <w:tc>
          <w:tcPr>
            <w:tcW w:w="2354" w:type="pct"/>
            <w:tcBorders>
              <w:top w:val="single" w:sz="4" w:space="0" w:color="FFFFFF" w:themeColor="background1"/>
              <w:bottom w:val="single" w:sz="4" w:space="0" w:color="FFFFFF" w:themeColor="background1"/>
            </w:tcBorders>
            <w:shd w:val="clear" w:color="auto" w:fill="auto"/>
          </w:tcPr>
          <w:p w14:paraId="3EB499FB" w14:textId="77777777" w:rsidR="00F7424C" w:rsidRDefault="00F7424C" w:rsidP="00F7424C">
            <w:pPr>
              <w:pStyle w:val="Retraitcorpsdetexte"/>
              <w:ind w:left="0"/>
              <w:jc w:val="both"/>
              <w:rPr>
                <w:rFonts w:ascii="Calibri" w:hAnsi="Calibri"/>
                <w:bCs/>
              </w:rPr>
            </w:pPr>
          </w:p>
          <w:p w14:paraId="4EC535E3" w14:textId="77777777" w:rsidR="00F7424C" w:rsidRDefault="00F7424C" w:rsidP="00F7424C">
            <w:pPr>
              <w:pStyle w:val="Retraitcorpsdetexte"/>
              <w:ind w:left="0"/>
              <w:jc w:val="both"/>
              <w:rPr>
                <w:rFonts w:ascii="Calibri" w:hAnsi="Calibri"/>
                <w:bCs/>
              </w:rPr>
            </w:pPr>
          </w:p>
          <w:p w14:paraId="2EF2962C" w14:textId="1F45A106" w:rsidR="00F7424C" w:rsidRDefault="00817EF0" w:rsidP="00F7424C">
            <w:pPr>
              <w:pStyle w:val="Retraitcorpsdetexte"/>
              <w:ind w:left="0"/>
              <w:jc w:val="both"/>
              <w:rPr>
                <w:rFonts w:ascii="Calibri" w:hAnsi="Calibri"/>
                <w:b/>
                <w:bCs/>
                <w:i/>
              </w:rPr>
            </w:pPr>
            <w:r>
              <w:rPr>
                <w:rFonts w:ascii="Calibri" w:hAnsi="Calibri"/>
                <w:bCs/>
              </w:rPr>
              <w:t>FRANCHISE</w:t>
            </w:r>
          </w:p>
          <w:p w14:paraId="16ED8C13" w14:textId="7F8C28AC" w:rsidR="00F7424C" w:rsidRPr="00F72311" w:rsidRDefault="00F7424C" w:rsidP="00536C2F">
            <w:pPr>
              <w:pStyle w:val="Retraitcorpsdetexte"/>
              <w:ind w:left="0"/>
              <w:jc w:val="both"/>
              <w:rPr>
                <w:rFonts w:asciiTheme="minorHAnsi" w:hAnsiTheme="minorHAnsi" w:cstheme="minorHAnsi"/>
                <w:bCs/>
                <w:szCs w:val="24"/>
              </w:rPr>
            </w:pPr>
          </w:p>
        </w:tc>
        <w:tc>
          <w:tcPr>
            <w:tcW w:w="1322" w:type="pct"/>
            <w:tcBorders>
              <w:top w:val="single" w:sz="4" w:space="0" w:color="FFFFFF" w:themeColor="background1"/>
              <w:bottom w:val="single" w:sz="4" w:space="0" w:color="FFFFFF" w:themeColor="background1"/>
            </w:tcBorders>
            <w:shd w:val="clear" w:color="auto" w:fill="auto"/>
          </w:tcPr>
          <w:p w14:paraId="383E980F" w14:textId="77777777" w:rsidR="00F7424C" w:rsidRPr="00F7424C" w:rsidRDefault="00F7424C" w:rsidP="00F7424C">
            <w:pPr>
              <w:pStyle w:val="Retraitcorpsdetexte"/>
              <w:ind w:left="0"/>
              <w:jc w:val="center"/>
              <w:rPr>
                <w:rFonts w:ascii="Calibri" w:hAnsi="Calibri"/>
                <w:b/>
                <w:color w:val="002060"/>
              </w:rPr>
            </w:pPr>
          </w:p>
          <w:p w14:paraId="0CCF097E" w14:textId="77777777" w:rsidR="00F7424C" w:rsidRPr="00F7424C" w:rsidRDefault="00F7424C" w:rsidP="00F7424C">
            <w:pPr>
              <w:pStyle w:val="Retraitcorpsdetexte"/>
              <w:ind w:left="0"/>
              <w:jc w:val="center"/>
              <w:rPr>
                <w:rFonts w:ascii="Calibri" w:hAnsi="Calibri"/>
                <w:b/>
                <w:color w:val="002060"/>
              </w:rPr>
            </w:pPr>
          </w:p>
          <w:p w14:paraId="32237AA9" w14:textId="77AA488C" w:rsidR="00F7424C" w:rsidRPr="00F7424C" w:rsidRDefault="00F7424C" w:rsidP="00F7424C">
            <w:pPr>
              <w:pStyle w:val="Retraitcorpsdetexte"/>
              <w:ind w:left="0"/>
              <w:jc w:val="center"/>
              <w:rPr>
                <w:rFonts w:asciiTheme="minorHAnsi" w:hAnsiTheme="minorHAnsi" w:cstheme="minorHAnsi"/>
                <w:b/>
                <w:iCs/>
                <w:color w:val="002060"/>
                <w:szCs w:val="24"/>
              </w:rPr>
            </w:pPr>
            <w:r w:rsidRPr="00F7424C">
              <w:rPr>
                <w:rFonts w:ascii="Calibri" w:hAnsi="Calibri"/>
                <w:b/>
                <w:color w:val="002060"/>
              </w:rPr>
              <w:t>2 000 €</w:t>
            </w:r>
          </w:p>
        </w:tc>
        <w:tc>
          <w:tcPr>
            <w:tcW w:w="1324" w:type="pct"/>
            <w:tcBorders>
              <w:top w:val="single" w:sz="4" w:space="0" w:color="FFFFFF" w:themeColor="background1"/>
              <w:bottom w:val="single" w:sz="4" w:space="0" w:color="FFFFFF" w:themeColor="background1"/>
            </w:tcBorders>
            <w:shd w:val="clear" w:color="auto" w:fill="auto"/>
          </w:tcPr>
          <w:p w14:paraId="4E651A8D" w14:textId="77777777" w:rsidR="00F7424C" w:rsidRPr="00F7424C" w:rsidRDefault="00F7424C" w:rsidP="00F7424C">
            <w:pPr>
              <w:pStyle w:val="Retraitcorpsdetexte"/>
              <w:ind w:left="0"/>
              <w:jc w:val="center"/>
              <w:rPr>
                <w:rFonts w:ascii="Calibri" w:hAnsi="Calibri"/>
                <w:b/>
                <w:color w:val="002060"/>
              </w:rPr>
            </w:pPr>
          </w:p>
          <w:p w14:paraId="2A11957D" w14:textId="77777777" w:rsidR="00F7424C" w:rsidRPr="00F7424C" w:rsidRDefault="00F7424C" w:rsidP="00F7424C">
            <w:pPr>
              <w:pStyle w:val="Retraitcorpsdetexte"/>
              <w:ind w:left="0"/>
              <w:jc w:val="center"/>
              <w:rPr>
                <w:rFonts w:ascii="Calibri" w:hAnsi="Calibri"/>
                <w:b/>
                <w:color w:val="002060"/>
              </w:rPr>
            </w:pPr>
          </w:p>
          <w:p w14:paraId="1625835C" w14:textId="0CF268A7" w:rsidR="00F7424C" w:rsidRPr="00F7424C" w:rsidRDefault="00F7424C" w:rsidP="00F7424C">
            <w:pPr>
              <w:pStyle w:val="Retraitcorpsdetexte"/>
              <w:ind w:left="0"/>
              <w:jc w:val="center"/>
              <w:rPr>
                <w:rFonts w:asciiTheme="minorHAnsi" w:hAnsiTheme="minorHAnsi" w:cstheme="minorHAnsi"/>
                <w:b/>
                <w:bCs/>
                <w:color w:val="002060"/>
                <w:szCs w:val="24"/>
              </w:rPr>
            </w:pPr>
            <w:r w:rsidRPr="00F7424C">
              <w:rPr>
                <w:rFonts w:ascii="Calibri" w:hAnsi="Calibri"/>
                <w:b/>
                <w:color w:val="002060"/>
              </w:rPr>
              <w:t>100 000 €</w:t>
            </w:r>
          </w:p>
        </w:tc>
      </w:tr>
      <w:tr w:rsidR="00F7424C" w:rsidRPr="00F72311" w14:paraId="188F41B0" w14:textId="77777777" w:rsidTr="003D1D6F">
        <w:trPr>
          <w:trHeight w:val="193"/>
        </w:trPr>
        <w:tc>
          <w:tcPr>
            <w:tcW w:w="2354" w:type="pct"/>
            <w:tcBorders>
              <w:top w:val="single" w:sz="4" w:space="0" w:color="FFFFFF" w:themeColor="background1"/>
            </w:tcBorders>
            <w:shd w:val="clear" w:color="auto" w:fill="auto"/>
          </w:tcPr>
          <w:p w14:paraId="18691FC2" w14:textId="77777777" w:rsidR="00F7424C" w:rsidRPr="00F72311" w:rsidRDefault="00F7424C" w:rsidP="00536C2F">
            <w:pPr>
              <w:pStyle w:val="Retraitcorpsdetexte"/>
              <w:ind w:left="0"/>
              <w:jc w:val="both"/>
              <w:rPr>
                <w:rFonts w:asciiTheme="minorHAnsi" w:hAnsiTheme="minorHAnsi" w:cstheme="minorHAnsi"/>
                <w:bCs/>
                <w:szCs w:val="24"/>
              </w:rPr>
            </w:pPr>
          </w:p>
        </w:tc>
        <w:tc>
          <w:tcPr>
            <w:tcW w:w="1322" w:type="pct"/>
            <w:tcBorders>
              <w:top w:val="single" w:sz="4" w:space="0" w:color="FFFFFF" w:themeColor="background1"/>
            </w:tcBorders>
            <w:shd w:val="clear" w:color="auto" w:fill="auto"/>
          </w:tcPr>
          <w:p w14:paraId="13F420C8" w14:textId="77777777" w:rsidR="00F7424C" w:rsidRPr="00F72311" w:rsidRDefault="00F7424C">
            <w:pPr>
              <w:pStyle w:val="Retraitcorpsdetexte"/>
              <w:ind w:left="0"/>
              <w:jc w:val="center"/>
              <w:rPr>
                <w:rFonts w:asciiTheme="minorHAnsi" w:hAnsiTheme="minorHAnsi" w:cstheme="minorHAnsi"/>
                <w:b/>
                <w:iCs/>
                <w:color w:val="002060"/>
                <w:szCs w:val="24"/>
              </w:rPr>
            </w:pPr>
          </w:p>
        </w:tc>
        <w:tc>
          <w:tcPr>
            <w:tcW w:w="1324" w:type="pct"/>
            <w:tcBorders>
              <w:top w:val="single" w:sz="4" w:space="0" w:color="FFFFFF" w:themeColor="background1"/>
            </w:tcBorders>
            <w:shd w:val="clear" w:color="auto" w:fill="auto"/>
          </w:tcPr>
          <w:p w14:paraId="179A6131" w14:textId="77777777" w:rsidR="00F7424C" w:rsidRPr="00F72311" w:rsidRDefault="00F7424C">
            <w:pPr>
              <w:pStyle w:val="Retraitcorpsdetexte"/>
              <w:ind w:left="0"/>
              <w:jc w:val="center"/>
              <w:rPr>
                <w:rFonts w:asciiTheme="minorHAnsi" w:hAnsiTheme="minorHAnsi" w:cstheme="minorHAnsi"/>
                <w:b/>
                <w:iCs/>
                <w:color w:val="002060"/>
                <w:szCs w:val="24"/>
              </w:rPr>
            </w:pPr>
          </w:p>
        </w:tc>
      </w:tr>
    </w:tbl>
    <w:p w14:paraId="07D92010" w14:textId="3FEE111C" w:rsidR="00F7424C" w:rsidRDefault="00F7424C" w:rsidP="00F7424C">
      <w:pPr>
        <w:pStyle w:val="Retraitcorpsdetexte"/>
        <w:ind w:left="2410"/>
        <w:jc w:val="both"/>
        <w:rPr>
          <w:rFonts w:asciiTheme="minorHAnsi" w:hAnsiTheme="minorHAnsi" w:cstheme="minorHAnsi"/>
          <w:color w:val="002060"/>
          <w:szCs w:val="24"/>
        </w:rPr>
      </w:pPr>
      <w:bookmarkStart w:id="34" w:name="_Hlk40016699"/>
    </w:p>
    <w:p w14:paraId="2B1343CD" w14:textId="77777777" w:rsidR="003D1D6F" w:rsidRDefault="003D1D6F" w:rsidP="00F7424C">
      <w:pPr>
        <w:pStyle w:val="Retraitcorpsdetexte"/>
        <w:ind w:left="2410"/>
        <w:jc w:val="both"/>
        <w:rPr>
          <w:rFonts w:asciiTheme="minorHAnsi" w:hAnsiTheme="minorHAnsi" w:cstheme="minorHAnsi"/>
          <w:color w:val="002060"/>
          <w:szCs w:val="24"/>
        </w:rPr>
      </w:pPr>
    </w:p>
    <w:p w14:paraId="5875DE57" w14:textId="77777777" w:rsidR="00F7424C" w:rsidRPr="00F72311" w:rsidRDefault="00F7424C" w:rsidP="00F7424C">
      <w:pPr>
        <w:pStyle w:val="Retraitcorpsdetexte"/>
        <w:ind w:left="0"/>
        <w:jc w:val="both"/>
        <w:rPr>
          <w:rFonts w:asciiTheme="minorHAnsi" w:hAnsiTheme="minorHAnsi" w:cstheme="minorHAnsi"/>
          <w:b/>
          <w:color w:val="002060"/>
          <w:szCs w:val="24"/>
        </w:rPr>
      </w:pPr>
      <w:r w:rsidRPr="00F72311">
        <w:rPr>
          <w:rFonts w:asciiTheme="minorHAnsi" w:hAnsiTheme="minorHAnsi" w:cstheme="minorHAnsi"/>
          <w:b/>
          <w:color w:val="002060"/>
          <w:szCs w:val="24"/>
          <w:u w:val="single"/>
        </w:rPr>
        <w:t>Les franchises</w:t>
      </w:r>
      <w:r w:rsidRPr="00F72311">
        <w:rPr>
          <w:rFonts w:asciiTheme="minorHAnsi" w:hAnsiTheme="minorHAnsi" w:cstheme="minorHAnsi"/>
          <w:b/>
          <w:color w:val="002060"/>
          <w:szCs w:val="24"/>
        </w:rPr>
        <w:t xml:space="preserve"> :</w:t>
      </w:r>
    </w:p>
    <w:p w14:paraId="6FBECA6C" w14:textId="77777777" w:rsidR="00F7424C" w:rsidRPr="00F7424C" w:rsidRDefault="00F7424C" w:rsidP="00F7424C">
      <w:pPr>
        <w:pStyle w:val="Retraitcorpsdetexte"/>
        <w:ind w:left="2410"/>
        <w:jc w:val="both"/>
        <w:rPr>
          <w:rFonts w:asciiTheme="minorHAnsi" w:hAnsiTheme="minorHAnsi" w:cstheme="minorHAnsi"/>
          <w:color w:val="002060"/>
          <w:szCs w:val="24"/>
        </w:rPr>
      </w:pPr>
    </w:p>
    <w:p w14:paraId="19050D6F" w14:textId="4D7B2221" w:rsidR="00F7424C" w:rsidRPr="00F72311" w:rsidRDefault="00F7424C" w:rsidP="003435F2">
      <w:pPr>
        <w:pStyle w:val="Retraitcorpsdetexte"/>
        <w:numPr>
          <w:ilvl w:val="0"/>
          <w:numId w:val="1"/>
        </w:numPr>
        <w:tabs>
          <w:tab w:val="clear" w:pos="1776"/>
        </w:tabs>
        <w:ind w:left="142" w:firstLine="2268"/>
        <w:jc w:val="both"/>
        <w:rPr>
          <w:rFonts w:asciiTheme="minorHAnsi" w:hAnsiTheme="minorHAnsi" w:cstheme="minorHAnsi"/>
          <w:color w:val="002060"/>
          <w:szCs w:val="24"/>
        </w:rPr>
      </w:pPr>
      <w:r w:rsidRPr="00F72311">
        <w:rPr>
          <w:rFonts w:asciiTheme="minorHAnsi" w:hAnsiTheme="minorHAnsi" w:cstheme="minorHAnsi"/>
          <w:b/>
          <w:color w:val="002060"/>
          <w:szCs w:val="24"/>
        </w:rPr>
        <w:t>S’entendent par événement</w:t>
      </w:r>
    </w:p>
    <w:p w14:paraId="65EDAC23" w14:textId="77777777" w:rsidR="00F7424C" w:rsidRPr="00F7424C" w:rsidRDefault="00F7424C" w:rsidP="00F7424C">
      <w:pPr>
        <w:pStyle w:val="Retraitcorpsdetexte"/>
        <w:ind w:left="2410"/>
        <w:jc w:val="both"/>
        <w:rPr>
          <w:rFonts w:asciiTheme="minorHAnsi" w:hAnsiTheme="minorHAnsi" w:cstheme="minorHAnsi"/>
          <w:color w:val="002060"/>
          <w:szCs w:val="24"/>
        </w:rPr>
      </w:pPr>
    </w:p>
    <w:p w14:paraId="71E10FFF" w14:textId="37237288" w:rsidR="00F7424C" w:rsidRPr="00F72311" w:rsidRDefault="00F7424C" w:rsidP="003435F2">
      <w:pPr>
        <w:pStyle w:val="Retraitcorpsdetexte"/>
        <w:numPr>
          <w:ilvl w:val="0"/>
          <w:numId w:val="1"/>
        </w:numPr>
        <w:tabs>
          <w:tab w:val="clear" w:pos="1776"/>
        </w:tabs>
        <w:ind w:left="142" w:firstLine="2268"/>
        <w:jc w:val="both"/>
        <w:rPr>
          <w:rFonts w:asciiTheme="minorHAnsi" w:hAnsiTheme="minorHAnsi" w:cstheme="minorHAnsi"/>
          <w:color w:val="002060"/>
          <w:szCs w:val="24"/>
        </w:rPr>
      </w:pPr>
      <w:r w:rsidRPr="00F72311">
        <w:rPr>
          <w:rFonts w:asciiTheme="minorHAnsi" w:hAnsiTheme="minorHAnsi" w:cstheme="minorHAnsi"/>
          <w:b/>
          <w:color w:val="002060"/>
          <w:szCs w:val="24"/>
        </w:rPr>
        <w:t>Restent fixes sur la durée du marché</w:t>
      </w:r>
    </w:p>
    <w:p w14:paraId="40BBB20F" w14:textId="77777777" w:rsidR="00F7424C" w:rsidRDefault="00F7424C">
      <w:pPr>
        <w:rPr>
          <w:rStyle w:val="Titredulivre"/>
          <w:rFonts w:asciiTheme="minorHAnsi" w:eastAsia="Times New Roman" w:hAnsiTheme="minorHAnsi" w:cstheme="minorHAnsi"/>
          <w:i w:val="0"/>
          <w:iCs w:val="0"/>
          <w:color w:val="002060"/>
        </w:rPr>
      </w:pPr>
      <w:bookmarkStart w:id="35" w:name="_Hlk183602263"/>
      <w:bookmarkStart w:id="36" w:name="CCTPannexe"/>
      <w:bookmarkStart w:id="37" w:name="_Hlk39994153"/>
      <w:bookmarkEnd w:id="34"/>
      <w:r>
        <w:rPr>
          <w:rStyle w:val="Titredulivre"/>
          <w:rFonts w:asciiTheme="minorHAnsi" w:hAnsiTheme="minorHAnsi" w:cstheme="minorHAnsi"/>
        </w:rPr>
        <w:br w:type="page"/>
      </w:r>
    </w:p>
    <w:bookmarkEnd w:id="35"/>
    <w:bookmarkEnd w:id="36"/>
    <w:p w14:paraId="193534CF" w14:textId="77777777" w:rsidR="00EB23C9" w:rsidRPr="00F72311" w:rsidRDefault="00EB23C9">
      <w:pPr>
        <w:rPr>
          <w:rFonts w:asciiTheme="minorHAnsi" w:eastAsia="Calibri" w:hAnsiTheme="minorHAnsi" w:cstheme="minorHAnsi"/>
          <w:lang w:eastAsia="en-US"/>
        </w:rPr>
      </w:pPr>
    </w:p>
    <w:p w14:paraId="29379DCD" w14:textId="4E006CD5" w:rsidR="00EB23C9" w:rsidRPr="00AE2F78" w:rsidRDefault="00F43BB1" w:rsidP="00AE2F78">
      <w:pPr>
        <w:pStyle w:val="Titre1"/>
        <w:rPr>
          <w:rStyle w:val="Titredulivre"/>
          <w:rFonts w:asciiTheme="minorHAnsi" w:eastAsia="PMingLiU" w:hAnsiTheme="minorHAnsi" w:cstheme="minorHAnsi"/>
          <w:iCs/>
          <w:color w:val="auto"/>
          <w:spacing w:val="0"/>
          <w:sz w:val="40"/>
        </w:rPr>
      </w:pPr>
      <w:bookmarkStart w:id="38" w:name="_Toc181966950"/>
      <w:bookmarkStart w:id="39" w:name="CCAP"/>
      <w:bookmarkEnd w:id="37"/>
      <w:r w:rsidRPr="00AE2F78">
        <w:rPr>
          <w:rStyle w:val="Titredulivre"/>
          <w:rFonts w:asciiTheme="minorHAnsi" w:hAnsiTheme="minorHAnsi" w:cstheme="minorHAnsi"/>
          <w:b/>
          <w:bCs/>
          <w:iCs/>
          <w:spacing w:val="0"/>
          <w:sz w:val="48"/>
        </w:rPr>
        <w:t>CAHIER DES CLAUSES ADMINISTRATIVES PARTICULIERES (C.C.A.P.)</w:t>
      </w:r>
      <w:bookmarkEnd w:id="38"/>
      <w:bookmarkEnd w:id="39"/>
    </w:p>
    <w:p w14:paraId="4B675FA8" w14:textId="737DC82F" w:rsidR="00BC406C" w:rsidRDefault="00BC406C" w:rsidP="00823179">
      <w:pPr>
        <w:jc w:val="both"/>
        <w:rPr>
          <w:rFonts w:asciiTheme="minorHAnsi" w:hAnsiTheme="minorHAnsi" w:cstheme="minorHAnsi"/>
          <w:b/>
          <w:color w:val="002060"/>
        </w:rPr>
      </w:pPr>
    </w:p>
    <w:p w14:paraId="2BFB8D18" w14:textId="77777777" w:rsidR="00823179" w:rsidRPr="00E96A3B" w:rsidRDefault="00823179" w:rsidP="00823179">
      <w:pPr>
        <w:pStyle w:val="Titre1"/>
        <w:keepLines/>
        <w:spacing w:before="480" w:after="0" w:line="276" w:lineRule="auto"/>
        <w:jc w:val="both"/>
        <w:rPr>
          <w:rFonts w:cs="Calibri Light"/>
          <w:i w:val="0"/>
        </w:rPr>
      </w:pPr>
      <w:r>
        <w:rPr>
          <w:rFonts w:cs="Calibri Light"/>
          <w:i w:val="0"/>
        </w:rPr>
        <w:t>Engage</w:t>
      </w:r>
      <w:r w:rsidRPr="00E96A3B">
        <w:rPr>
          <w:rFonts w:cs="Calibri Light"/>
          <w:i w:val="0"/>
        </w:rPr>
        <w:t>ment d’exécution à impact environnemental et social</w:t>
      </w:r>
    </w:p>
    <w:p w14:paraId="6C60A87C" w14:textId="77777777" w:rsidR="00823179" w:rsidRDefault="00823179" w:rsidP="00823179">
      <w:pPr>
        <w:jc w:val="both"/>
        <w:rPr>
          <w:rFonts w:ascii="Calibri Light" w:hAnsi="Calibri Light" w:cs="Calibri Light"/>
        </w:rPr>
      </w:pPr>
      <w:r>
        <w:rPr>
          <w:rFonts w:ascii="Calibri Light" w:hAnsi="Calibri Light" w:cs="Calibri Light"/>
        </w:rPr>
        <w:t>Il est demandé au titulaire de veiller à s’engager</w:t>
      </w:r>
      <w:r w:rsidRPr="00991E56">
        <w:rPr>
          <w:rFonts w:ascii="Calibri Light" w:hAnsi="Calibri Light" w:cs="Calibri Light"/>
        </w:rPr>
        <w:t xml:space="preserve"> dans le cadre de l’exécution du marché, à :</w:t>
      </w:r>
    </w:p>
    <w:p w14:paraId="532C83EC" w14:textId="77777777" w:rsidR="00823179" w:rsidRDefault="00823179" w:rsidP="00823179">
      <w:pPr>
        <w:pStyle w:val="Paragraphedeliste"/>
        <w:numPr>
          <w:ilvl w:val="0"/>
          <w:numId w:val="53"/>
        </w:numPr>
        <w:spacing w:after="200" w:line="276" w:lineRule="auto"/>
        <w:contextualSpacing/>
        <w:jc w:val="both"/>
        <w:rPr>
          <w:rFonts w:ascii="Calibri Light" w:hAnsi="Calibri Light" w:cs="Calibri Light"/>
        </w:rPr>
      </w:pPr>
      <w:r w:rsidRPr="00991E56">
        <w:rPr>
          <w:rFonts w:ascii="Calibri Light" w:hAnsi="Calibri Light" w:cs="Calibri Light"/>
        </w:rPr>
        <w:t xml:space="preserve">Dématérialiser </w:t>
      </w:r>
      <w:r>
        <w:rPr>
          <w:rFonts w:ascii="Calibri Light" w:hAnsi="Calibri Light" w:cs="Calibri Light"/>
        </w:rPr>
        <w:t xml:space="preserve">autant que possible </w:t>
      </w:r>
      <w:r w:rsidRPr="00991E56">
        <w:rPr>
          <w:rFonts w:ascii="Calibri Light" w:hAnsi="Calibri Light" w:cs="Calibri Light"/>
        </w:rPr>
        <w:t>les échanges contractuels (correspondances, attestations</w:t>
      </w:r>
      <w:r>
        <w:rPr>
          <w:rFonts w:ascii="Calibri Light" w:hAnsi="Calibri Light" w:cs="Calibri Light"/>
        </w:rPr>
        <w:t>, vidéoconférences, audioconférence, ...</w:t>
      </w:r>
      <w:r w:rsidRPr="00991E56">
        <w:rPr>
          <w:rFonts w:ascii="Calibri Light" w:hAnsi="Calibri Light" w:cs="Calibri Light"/>
        </w:rPr>
        <w:t>)</w:t>
      </w:r>
      <w:r>
        <w:rPr>
          <w:rFonts w:ascii="Calibri Light" w:hAnsi="Calibri Light" w:cs="Calibri Light"/>
        </w:rPr>
        <w:t xml:space="preserve"> </w:t>
      </w:r>
      <w:r w:rsidRPr="00991E56">
        <w:rPr>
          <w:rFonts w:ascii="Calibri Light" w:hAnsi="Calibri Light" w:cs="Calibri Light"/>
        </w:rPr>
        <w:t>;</w:t>
      </w:r>
      <w:r>
        <w:rPr>
          <w:rFonts w:ascii="Calibri Light" w:hAnsi="Calibri Light" w:cs="Calibri Light"/>
        </w:rPr>
        <w:t xml:space="preserve"> Les pièces seront transmises par des liens temporaires autant que possible.</w:t>
      </w:r>
    </w:p>
    <w:p w14:paraId="6DCDDDB5" w14:textId="5FE7C7E2" w:rsidR="00893836" w:rsidRDefault="00823179" w:rsidP="00823179">
      <w:pPr>
        <w:pStyle w:val="Paragraphedeliste"/>
        <w:numPr>
          <w:ilvl w:val="0"/>
          <w:numId w:val="53"/>
        </w:numPr>
        <w:spacing w:after="200" w:line="276" w:lineRule="auto"/>
        <w:contextualSpacing/>
        <w:jc w:val="both"/>
        <w:rPr>
          <w:rFonts w:ascii="Calibri Light" w:hAnsi="Calibri Light" w:cs="Calibri Light"/>
        </w:rPr>
      </w:pPr>
      <w:r w:rsidRPr="00991E56">
        <w:rPr>
          <w:rFonts w:ascii="Calibri Light" w:hAnsi="Calibri Light" w:cs="Calibri Light"/>
        </w:rPr>
        <w:t>Sensibiliser ses collaborateurs en contact avec l</w:t>
      </w:r>
      <w:r>
        <w:rPr>
          <w:rFonts w:ascii="Calibri Light" w:hAnsi="Calibri Light" w:cs="Calibri Light"/>
        </w:rPr>
        <w:t xml:space="preserve">’acheteur </w:t>
      </w:r>
      <w:r w:rsidRPr="00991E56">
        <w:rPr>
          <w:rFonts w:ascii="Calibri Light" w:hAnsi="Calibri Light" w:cs="Calibri Light"/>
        </w:rPr>
        <w:t>aux enjeux du développement durable</w:t>
      </w:r>
      <w:r>
        <w:rPr>
          <w:rFonts w:ascii="Calibri Light" w:hAnsi="Calibri Light" w:cs="Calibri Light"/>
        </w:rPr>
        <w:t>.</w:t>
      </w:r>
    </w:p>
    <w:p w14:paraId="59EC2089" w14:textId="77777777" w:rsidR="00893836" w:rsidRDefault="00893836">
      <w:pPr>
        <w:rPr>
          <w:rFonts w:ascii="Calibri Light" w:hAnsi="Calibri Light" w:cs="Calibri Light"/>
        </w:rPr>
      </w:pPr>
      <w:r>
        <w:rPr>
          <w:rFonts w:ascii="Calibri Light" w:hAnsi="Calibri Light" w:cs="Calibri Light"/>
        </w:rPr>
        <w:br w:type="page"/>
      </w:r>
    </w:p>
    <w:p w14:paraId="3B75A9B0" w14:textId="77777777" w:rsidR="00823179" w:rsidRDefault="00823179" w:rsidP="00823179">
      <w:pPr>
        <w:jc w:val="both"/>
        <w:rPr>
          <w:rFonts w:asciiTheme="minorHAnsi" w:hAnsiTheme="minorHAnsi" w:cstheme="minorHAnsi"/>
          <w:b/>
          <w:color w:val="002060"/>
        </w:rPr>
      </w:pPr>
    </w:p>
    <w:p w14:paraId="4E1338EA" w14:textId="655E593F" w:rsidR="00EB23C9" w:rsidRPr="00F72311" w:rsidRDefault="00F43BB1">
      <w:pPr>
        <w:pBdr>
          <w:bottom w:val="single" w:sz="4" w:space="1" w:color="FFC000"/>
        </w:pBdr>
        <w:ind w:right="-2"/>
        <w:jc w:val="center"/>
        <w:rPr>
          <w:rFonts w:asciiTheme="minorHAnsi" w:hAnsiTheme="minorHAnsi" w:cstheme="minorHAnsi"/>
          <w:b/>
        </w:rPr>
      </w:pPr>
      <w:bookmarkStart w:id="40" w:name="_Hlk37693200"/>
      <w:r w:rsidRPr="00F64BDD">
        <w:rPr>
          <w:rFonts w:asciiTheme="minorHAnsi" w:hAnsiTheme="minorHAnsi" w:cstheme="minorHAnsi"/>
          <w:b/>
          <w:sz w:val="32"/>
        </w:rPr>
        <w:t xml:space="preserve">APPEL D’OFFRES OUVERT </w:t>
      </w:r>
    </w:p>
    <w:p w14:paraId="527B37FB" w14:textId="77777777" w:rsidR="00EB23C9" w:rsidRPr="00F72311" w:rsidRDefault="00F43BB1">
      <w:pPr>
        <w:jc w:val="center"/>
        <w:rPr>
          <w:rFonts w:asciiTheme="minorHAnsi" w:hAnsiTheme="minorHAnsi" w:cstheme="minorHAnsi"/>
        </w:rPr>
      </w:pPr>
      <w:r w:rsidRPr="00F72311">
        <w:rPr>
          <w:rFonts w:asciiTheme="minorHAnsi" w:hAnsiTheme="minorHAnsi" w:cstheme="minorHAnsi"/>
        </w:rPr>
        <w:t xml:space="preserve">En application des articles L.2124-1, L.2124-2 et R.2124-1, R.2124-2, </w:t>
      </w:r>
    </w:p>
    <w:p w14:paraId="2570A470" w14:textId="75D1B969" w:rsidR="00EB23C9" w:rsidRPr="00F72311" w:rsidRDefault="00F43BB1" w:rsidP="00BC406C">
      <w:pPr>
        <w:jc w:val="center"/>
        <w:rPr>
          <w:rFonts w:asciiTheme="minorHAnsi" w:hAnsiTheme="minorHAnsi" w:cstheme="minorHAnsi"/>
        </w:rPr>
      </w:pPr>
      <w:r w:rsidRPr="00F72311">
        <w:rPr>
          <w:rFonts w:asciiTheme="minorHAnsi" w:hAnsiTheme="minorHAnsi" w:cstheme="minorHAnsi"/>
        </w:rPr>
        <w:t>R.2161-2 à R.2161-5 du Code de la Commande Publiqu</w:t>
      </w:r>
      <w:bookmarkEnd w:id="40"/>
      <w:r w:rsidR="00BC406C" w:rsidRPr="00F72311">
        <w:rPr>
          <w:rFonts w:asciiTheme="minorHAnsi" w:hAnsiTheme="minorHAnsi" w:cstheme="minorHAnsi"/>
        </w:rPr>
        <w:t>e</w:t>
      </w:r>
    </w:p>
    <w:p w14:paraId="6B3CCDA5" w14:textId="77777777" w:rsidR="00EB23C9" w:rsidRPr="00F72311" w:rsidRDefault="00EB23C9">
      <w:pPr>
        <w:pStyle w:val="Corpsdetexte"/>
        <w:jc w:val="left"/>
        <w:rPr>
          <w:rFonts w:asciiTheme="minorHAnsi" w:hAnsiTheme="minorHAnsi" w:cstheme="minorHAnsi"/>
          <w:b/>
          <w:i w:val="0"/>
          <w:szCs w:val="24"/>
          <w:u w:val="single"/>
        </w:rPr>
      </w:pPr>
    </w:p>
    <w:p w14:paraId="15C5C9E4" w14:textId="77777777" w:rsidR="001A0150" w:rsidRPr="00F72311" w:rsidRDefault="001A0150" w:rsidP="001A0150">
      <w:pPr>
        <w:jc w:val="both"/>
        <w:rPr>
          <w:rFonts w:asciiTheme="minorHAnsi" w:hAnsiTheme="minorHAnsi" w:cstheme="minorHAnsi"/>
        </w:rPr>
      </w:pPr>
      <w:bookmarkStart w:id="41" w:name="CCAPdéfinition"/>
      <w:r w:rsidRPr="00F72311">
        <w:rPr>
          <w:rFonts w:asciiTheme="minorHAnsi" w:hAnsiTheme="minorHAnsi" w:cstheme="minorHAnsi"/>
        </w:rPr>
        <w:t xml:space="preserve">Définition </w:t>
      </w:r>
    </w:p>
    <w:bookmarkEnd w:id="41"/>
    <w:p w14:paraId="5FDEDE0F" w14:textId="77777777" w:rsidR="001A0150" w:rsidRPr="00F72311" w:rsidRDefault="001A0150" w:rsidP="001A0150">
      <w:pPr>
        <w:jc w:val="both"/>
        <w:rPr>
          <w:rFonts w:asciiTheme="minorHAnsi" w:hAnsiTheme="minorHAnsi" w:cstheme="minorHAnsi"/>
        </w:rPr>
      </w:pPr>
    </w:p>
    <w:p w14:paraId="03F9C211" w14:textId="77777777" w:rsidR="001A0150" w:rsidRPr="00F72311" w:rsidRDefault="001A0150" w:rsidP="001A0150">
      <w:pPr>
        <w:jc w:val="both"/>
        <w:rPr>
          <w:rFonts w:asciiTheme="minorHAnsi" w:hAnsiTheme="minorHAnsi" w:cstheme="minorHAnsi"/>
        </w:rPr>
      </w:pPr>
      <w:r w:rsidRPr="00F72311">
        <w:rPr>
          <w:rFonts w:asciiTheme="minorHAnsi" w:hAnsiTheme="minorHAnsi" w:cstheme="minorHAnsi"/>
        </w:rPr>
        <w:t xml:space="preserve">Groupement : le cas échéant, le groupement d’opérateurs économiques se composant de l’assureur (ou des assureurs en cas de coassurance) et, le cas échéant, d’un intermédiaire d’assurance, Agent Général ou Courtier ; </w:t>
      </w:r>
    </w:p>
    <w:p w14:paraId="1F96A6C6" w14:textId="77777777" w:rsidR="001A0150" w:rsidRPr="00F72311" w:rsidRDefault="001A0150" w:rsidP="001A0150">
      <w:pPr>
        <w:jc w:val="both"/>
        <w:rPr>
          <w:rFonts w:asciiTheme="minorHAnsi" w:hAnsiTheme="minorHAnsi" w:cstheme="minorHAnsi"/>
        </w:rPr>
      </w:pPr>
    </w:p>
    <w:p w14:paraId="7188ADED" w14:textId="77777777" w:rsidR="001A0150" w:rsidRPr="00F72311" w:rsidRDefault="001A0150" w:rsidP="001A0150">
      <w:pPr>
        <w:jc w:val="both"/>
        <w:rPr>
          <w:rFonts w:asciiTheme="minorHAnsi" w:hAnsiTheme="minorHAnsi" w:cstheme="minorHAnsi"/>
        </w:rPr>
      </w:pPr>
      <w:r w:rsidRPr="00F72311">
        <w:rPr>
          <w:rFonts w:asciiTheme="minorHAnsi" w:hAnsiTheme="minorHAnsi" w:cstheme="minorHAnsi"/>
        </w:rPr>
        <w:t xml:space="preserve">Mandataire : au sens des dispositions de l’article R2142-23 du Code de la commande publique, le représentant du groupement d’entreprises titulaire pour la gestion et l’exécution du marché ; </w:t>
      </w:r>
    </w:p>
    <w:p w14:paraId="23855F8D" w14:textId="77777777" w:rsidR="001A0150" w:rsidRPr="00F72311" w:rsidRDefault="001A0150" w:rsidP="001A0150">
      <w:pPr>
        <w:jc w:val="both"/>
        <w:rPr>
          <w:rFonts w:asciiTheme="minorHAnsi" w:hAnsiTheme="minorHAnsi" w:cstheme="minorHAnsi"/>
        </w:rPr>
      </w:pPr>
    </w:p>
    <w:p w14:paraId="4EAF60D7" w14:textId="77777777" w:rsidR="001A0150" w:rsidRPr="00F72311" w:rsidRDefault="001A0150" w:rsidP="001A0150">
      <w:pPr>
        <w:jc w:val="both"/>
        <w:rPr>
          <w:rFonts w:asciiTheme="minorHAnsi" w:hAnsiTheme="minorHAnsi" w:cstheme="minorHAnsi"/>
        </w:rPr>
      </w:pPr>
      <w:r w:rsidRPr="00F72311">
        <w:rPr>
          <w:rFonts w:asciiTheme="minorHAnsi" w:hAnsiTheme="minorHAnsi" w:cstheme="minorHAnsi"/>
        </w:rPr>
        <w:t xml:space="preserve">Titulaire : le titulaire est l’opérateur économique ou le groupement d’opérateurs économiques comprenant au moins une société d’assurance au sens du Code des Assurances auquel est attribué le présent marché. </w:t>
      </w:r>
    </w:p>
    <w:p w14:paraId="3922EFEC" w14:textId="77777777" w:rsidR="001A0150" w:rsidRPr="00F72311" w:rsidRDefault="001A0150" w:rsidP="001A0150">
      <w:pPr>
        <w:jc w:val="both"/>
        <w:rPr>
          <w:rFonts w:asciiTheme="minorHAnsi" w:hAnsiTheme="minorHAnsi" w:cstheme="minorHAnsi"/>
        </w:rPr>
      </w:pPr>
    </w:p>
    <w:p w14:paraId="0C5B0615" w14:textId="77777777" w:rsidR="001A0150" w:rsidRPr="00F72311" w:rsidRDefault="001A0150" w:rsidP="001A0150">
      <w:pPr>
        <w:jc w:val="both"/>
        <w:rPr>
          <w:rFonts w:asciiTheme="minorHAnsi" w:hAnsiTheme="minorHAnsi" w:cstheme="minorHAnsi"/>
        </w:rPr>
      </w:pPr>
      <w:r w:rsidRPr="00F72311">
        <w:rPr>
          <w:rFonts w:asciiTheme="minorHAnsi" w:hAnsiTheme="minorHAnsi" w:cstheme="minorHAnsi"/>
        </w:rPr>
        <w:t>Au niveau de l’objet du marché au CCAP :</w:t>
      </w:r>
    </w:p>
    <w:p w14:paraId="1B0502D6" w14:textId="77777777" w:rsidR="001A0150" w:rsidRPr="00F72311" w:rsidRDefault="001A0150" w:rsidP="001A0150">
      <w:pPr>
        <w:jc w:val="both"/>
        <w:rPr>
          <w:rFonts w:asciiTheme="minorHAnsi" w:hAnsiTheme="minorHAnsi" w:cstheme="minorHAnsi"/>
        </w:rPr>
      </w:pPr>
      <w:r w:rsidRPr="00F72311">
        <w:rPr>
          <w:rFonts w:asciiTheme="minorHAnsi" w:hAnsiTheme="minorHAnsi" w:cstheme="minorHAnsi"/>
        </w:rPr>
        <w:t>Le marché peut être attribué à un prestataire individuel (Société d’assurance) ou à un groupement d’opérateurs économiques.</w:t>
      </w:r>
    </w:p>
    <w:p w14:paraId="2A4A8FDB" w14:textId="77777777" w:rsidR="001A0150" w:rsidRPr="00F72311" w:rsidRDefault="001A0150" w:rsidP="001A0150">
      <w:pPr>
        <w:jc w:val="both"/>
        <w:rPr>
          <w:rFonts w:asciiTheme="minorHAnsi" w:hAnsiTheme="minorHAnsi" w:cstheme="minorHAnsi"/>
        </w:rPr>
      </w:pPr>
    </w:p>
    <w:p w14:paraId="097D7C4F" w14:textId="77777777" w:rsidR="001A0150" w:rsidRPr="00F72311" w:rsidRDefault="001A0150" w:rsidP="001A0150">
      <w:pPr>
        <w:jc w:val="both"/>
        <w:rPr>
          <w:rFonts w:asciiTheme="minorHAnsi" w:hAnsiTheme="minorHAnsi" w:cstheme="minorHAnsi"/>
        </w:rPr>
      </w:pPr>
      <w:r w:rsidRPr="00F72311">
        <w:rPr>
          <w:rFonts w:asciiTheme="minorHAnsi" w:hAnsiTheme="minorHAnsi" w:cstheme="minorHAnsi"/>
        </w:rPr>
        <w:t>Ce groupement, constitué d'un (ou plusieurs) intermédiaire(s) (Agent Général ou Courtier) et/ou d’une (ou plusieurs) Société(s) d'assurances, devra être formé dès la remise des offres, conformément aux dispositions de l’article R2142-22 du Code de la commande publique. Après attribution, il prendra obligatoirement la forme d'un groupement conjoint.</w:t>
      </w:r>
    </w:p>
    <w:p w14:paraId="2E169B92" w14:textId="77777777" w:rsidR="001A0150" w:rsidRPr="00F72311" w:rsidRDefault="001A0150" w:rsidP="001A0150">
      <w:pPr>
        <w:jc w:val="both"/>
        <w:rPr>
          <w:rFonts w:asciiTheme="minorHAnsi" w:hAnsiTheme="minorHAnsi" w:cstheme="minorHAnsi"/>
        </w:rPr>
      </w:pPr>
    </w:p>
    <w:p w14:paraId="345B04B6" w14:textId="60B64F87" w:rsidR="001A0150" w:rsidRPr="00F72311" w:rsidRDefault="001A0150" w:rsidP="001A0150">
      <w:pPr>
        <w:jc w:val="both"/>
        <w:rPr>
          <w:rFonts w:asciiTheme="minorHAnsi" w:hAnsiTheme="minorHAnsi" w:cstheme="minorHAnsi"/>
        </w:rPr>
      </w:pPr>
      <w:r w:rsidRPr="00F72311">
        <w:rPr>
          <w:rFonts w:asciiTheme="minorHAnsi" w:hAnsiTheme="minorHAnsi" w:cstheme="minorHAnsi"/>
        </w:rPr>
        <w:t xml:space="preserve">Si en cours d'exécution du marché, un des membres du groupement se retire de la coassurance, l’Assuré peut accepter, par avenant, le remplacement du coassureur partant par un autre membre du groupement, sous réserves que les conditions du marché restent strictement inchangées. </w:t>
      </w:r>
    </w:p>
    <w:p w14:paraId="22D07756" w14:textId="77777777" w:rsidR="001A0150" w:rsidRPr="00F72311" w:rsidRDefault="001A0150" w:rsidP="001A0150">
      <w:pPr>
        <w:jc w:val="both"/>
        <w:rPr>
          <w:rFonts w:asciiTheme="minorHAnsi" w:hAnsiTheme="minorHAnsi" w:cstheme="minorHAnsi"/>
        </w:rPr>
      </w:pPr>
    </w:p>
    <w:p w14:paraId="327EE114" w14:textId="77777777" w:rsidR="001A0150" w:rsidRPr="00F72311" w:rsidRDefault="001A0150" w:rsidP="001A0150">
      <w:pPr>
        <w:jc w:val="both"/>
        <w:rPr>
          <w:rFonts w:asciiTheme="minorHAnsi" w:hAnsiTheme="minorHAnsi" w:cstheme="minorHAnsi"/>
        </w:rPr>
      </w:pPr>
      <w:bookmarkStart w:id="42" w:name="_Hlk204096060"/>
      <w:r w:rsidRPr="00F72311">
        <w:rPr>
          <w:rFonts w:asciiTheme="minorHAnsi" w:hAnsiTheme="minorHAnsi" w:cstheme="minorHAnsi"/>
        </w:rPr>
        <w:t>Il peut également faire le choix de poursuivre son exécution en coassurance incomplète ou résilier le marché.</w:t>
      </w:r>
    </w:p>
    <w:bookmarkEnd w:id="42"/>
    <w:p w14:paraId="513499D9" w14:textId="6E2F3D5D" w:rsidR="00EB23C9" w:rsidRPr="00F72311" w:rsidRDefault="00EB23C9">
      <w:pPr>
        <w:pStyle w:val="Corpsdetexte"/>
        <w:jc w:val="left"/>
        <w:rPr>
          <w:rFonts w:asciiTheme="minorHAnsi" w:hAnsiTheme="minorHAnsi" w:cstheme="minorHAnsi"/>
          <w:b/>
          <w:i w:val="0"/>
          <w:szCs w:val="24"/>
          <w:u w:val="single"/>
        </w:rPr>
      </w:pPr>
    </w:p>
    <w:p w14:paraId="2551F852" w14:textId="54B02C0B" w:rsidR="001A0150" w:rsidRPr="00F72311" w:rsidRDefault="001A0150">
      <w:pPr>
        <w:pStyle w:val="Corpsdetexte"/>
        <w:jc w:val="left"/>
        <w:rPr>
          <w:rFonts w:asciiTheme="minorHAnsi" w:hAnsiTheme="minorHAnsi" w:cstheme="minorHAnsi"/>
          <w:b/>
          <w:i w:val="0"/>
          <w:szCs w:val="24"/>
          <w:u w:val="single"/>
        </w:rPr>
      </w:pPr>
    </w:p>
    <w:p w14:paraId="05967C10" w14:textId="2623C764" w:rsidR="001A0150" w:rsidRPr="00F72311" w:rsidRDefault="001A0150">
      <w:pPr>
        <w:pStyle w:val="Corpsdetexte"/>
        <w:jc w:val="left"/>
        <w:rPr>
          <w:rFonts w:asciiTheme="minorHAnsi" w:hAnsiTheme="minorHAnsi" w:cstheme="minorHAnsi"/>
          <w:b/>
          <w:i w:val="0"/>
          <w:szCs w:val="24"/>
          <w:u w:val="single"/>
        </w:rPr>
      </w:pPr>
    </w:p>
    <w:p w14:paraId="45A50884" w14:textId="51AE66BB" w:rsidR="001A0150" w:rsidRPr="00F72311" w:rsidRDefault="001A0150">
      <w:pPr>
        <w:pStyle w:val="Corpsdetexte"/>
        <w:jc w:val="left"/>
        <w:rPr>
          <w:rFonts w:asciiTheme="minorHAnsi" w:hAnsiTheme="minorHAnsi" w:cstheme="minorHAnsi"/>
          <w:b/>
          <w:i w:val="0"/>
          <w:szCs w:val="24"/>
          <w:u w:val="single"/>
        </w:rPr>
      </w:pPr>
    </w:p>
    <w:p w14:paraId="2AA7E768" w14:textId="0712EF3C" w:rsidR="001A0150" w:rsidRPr="00F72311" w:rsidRDefault="001A0150">
      <w:pPr>
        <w:pStyle w:val="Corpsdetexte"/>
        <w:jc w:val="left"/>
        <w:rPr>
          <w:rFonts w:asciiTheme="minorHAnsi" w:hAnsiTheme="minorHAnsi" w:cstheme="minorHAnsi"/>
          <w:b/>
          <w:i w:val="0"/>
          <w:szCs w:val="24"/>
          <w:u w:val="single"/>
        </w:rPr>
      </w:pPr>
    </w:p>
    <w:p w14:paraId="7C70950E" w14:textId="5C346E21" w:rsidR="001A0150" w:rsidRPr="00F72311" w:rsidRDefault="001A0150">
      <w:pPr>
        <w:pStyle w:val="Corpsdetexte"/>
        <w:jc w:val="left"/>
        <w:rPr>
          <w:rFonts w:asciiTheme="minorHAnsi" w:hAnsiTheme="minorHAnsi" w:cstheme="minorHAnsi"/>
          <w:b/>
          <w:i w:val="0"/>
          <w:szCs w:val="24"/>
          <w:u w:val="single"/>
        </w:rPr>
      </w:pPr>
    </w:p>
    <w:p w14:paraId="6271BC48" w14:textId="5F8075BC" w:rsidR="001A0150" w:rsidRPr="00F72311" w:rsidRDefault="001A0150">
      <w:pPr>
        <w:pStyle w:val="Corpsdetexte"/>
        <w:jc w:val="left"/>
        <w:rPr>
          <w:rFonts w:asciiTheme="minorHAnsi" w:hAnsiTheme="minorHAnsi" w:cstheme="minorHAnsi"/>
          <w:b/>
          <w:i w:val="0"/>
          <w:szCs w:val="24"/>
          <w:u w:val="single"/>
        </w:rPr>
      </w:pPr>
    </w:p>
    <w:p w14:paraId="5E31979E" w14:textId="3A2623E5" w:rsidR="001A0150" w:rsidRPr="00F72311" w:rsidRDefault="001A0150">
      <w:pPr>
        <w:pStyle w:val="Corpsdetexte"/>
        <w:jc w:val="left"/>
        <w:rPr>
          <w:rFonts w:asciiTheme="minorHAnsi" w:hAnsiTheme="minorHAnsi" w:cstheme="minorHAnsi"/>
          <w:b/>
          <w:i w:val="0"/>
          <w:szCs w:val="24"/>
          <w:u w:val="single"/>
        </w:rPr>
      </w:pPr>
    </w:p>
    <w:p w14:paraId="643BCC73" w14:textId="0AACAB5D" w:rsidR="001A0150" w:rsidRPr="00F72311" w:rsidRDefault="001A0150">
      <w:pPr>
        <w:pStyle w:val="Corpsdetexte"/>
        <w:jc w:val="left"/>
        <w:rPr>
          <w:rFonts w:asciiTheme="minorHAnsi" w:hAnsiTheme="minorHAnsi" w:cstheme="minorHAnsi"/>
          <w:b/>
          <w:i w:val="0"/>
          <w:szCs w:val="24"/>
          <w:u w:val="single"/>
        </w:rPr>
      </w:pPr>
    </w:p>
    <w:p w14:paraId="1D36C4F6" w14:textId="67F7A635" w:rsidR="001A0150" w:rsidRPr="00F72311" w:rsidRDefault="001A0150">
      <w:pPr>
        <w:pStyle w:val="Corpsdetexte"/>
        <w:jc w:val="left"/>
        <w:rPr>
          <w:rFonts w:asciiTheme="minorHAnsi" w:hAnsiTheme="minorHAnsi" w:cstheme="minorHAnsi"/>
          <w:b/>
          <w:i w:val="0"/>
          <w:szCs w:val="24"/>
          <w:u w:val="single"/>
        </w:rPr>
      </w:pPr>
    </w:p>
    <w:p w14:paraId="22B025AF" w14:textId="10151B23" w:rsidR="001A0150" w:rsidRPr="00F72311" w:rsidRDefault="001A0150">
      <w:pPr>
        <w:pStyle w:val="Corpsdetexte"/>
        <w:jc w:val="left"/>
        <w:rPr>
          <w:rFonts w:asciiTheme="minorHAnsi" w:hAnsiTheme="minorHAnsi" w:cstheme="minorHAnsi"/>
          <w:b/>
          <w:i w:val="0"/>
          <w:szCs w:val="24"/>
          <w:u w:val="single"/>
        </w:rPr>
      </w:pPr>
    </w:p>
    <w:p w14:paraId="14BEC949" w14:textId="306A1F88" w:rsidR="001A0150" w:rsidRPr="00F72311" w:rsidRDefault="001A0150">
      <w:pPr>
        <w:pStyle w:val="Corpsdetexte"/>
        <w:jc w:val="left"/>
        <w:rPr>
          <w:rFonts w:asciiTheme="minorHAnsi" w:hAnsiTheme="minorHAnsi" w:cstheme="minorHAnsi"/>
          <w:b/>
          <w:i w:val="0"/>
          <w:szCs w:val="24"/>
          <w:u w:val="single"/>
        </w:rPr>
      </w:pPr>
    </w:p>
    <w:p w14:paraId="72487A6C" w14:textId="0DF4D05D" w:rsidR="001A0150" w:rsidRPr="00F72311" w:rsidRDefault="001A0150">
      <w:pPr>
        <w:pStyle w:val="Corpsdetexte"/>
        <w:jc w:val="left"/>
        <w:rPr>
          <w:rFonts w:asciiTheme="minorHAnsi" w:hAnsiTheme="minorHAnsi" w:cstheme="minorHAnsi"/>
          <w:b/>
          <w:i w:val="0"/>
          <w:szCs w:val="24"/>
          <w:u w:val="single"/>
        </w:rPr>
      </w:pPr>
    </w:p>
    <w:p w14:paraId="03EA3B35" w14:textId="239EC967" w:rsidR="001A0150" w:rsidRPr="00F72311" w:rsidRDefault="001A0150">
      <w:pPr>
        <w:pStyle w:val="Corpsdetexte"/>
        <w:jc w:val="left"/>
        <w:rPr>
          <w:rFonts w:asciiTheme="minorHAnsi" w:hAnsiTheme="minorHAnsi" w:cstheme="minorHAnsi"/>
          <w:b/>
          <w:i w:val="0"/>
          <w:szCs w:val="24"/>
          <w:u w:val="single"/>
        </w:rPr>
      </w:pPr>
    </w:p>
    <w:p w14:paraId="758DFA25" w14:textId="0F883814" w:rsidR="001A0150" w:rsidRPr="00F72311" w:rsidRDefault="001A0150">
      <w:pPr>
        <w:pStyle w:val="Corpsdetexte"/>
        <w:jc w:val="left"/>
        <w:rPr>
          <w:rFonts w:asciiTheme="minorHAnsi" w:hAnsiTheme="minorHAnsi" w:cstheme="minorHAnsi"/>
          <w:b/>
          <w:i w:val="0"/>
          <w:szCs w:val="24"/>
          <w:u w:val="single"/>
        </w:rPr>
      </w:pPr>
    </w:p>
    <w:p w14:paraId="69FEF9D0" w14:textId="77777777" w:rsidR="00EB23C9" w:rsidRPr="00F72311" w:rsidRDefault="00F43BB1">
      <w:pPr>
        <w:pStyle w:val="arima1"/>
        <w:pBdr>
          <w:bottom w:val="single" w:sz="4" w:space="2" w:color="5B9BD5"/>
        </w:pBdr>
        <w:spacing w:beforeAutospacing="0"/>
        <w:ind w:left="-567" w:right="-284"/>
        <w:rPr>
          <w:rFonts w:asciiTheme="minorHAnsi" w:eastAsia="PMingLiU" w:hAnsiTheme="minorHAnsi" w:cstheme="minorHAnsi"/>
          <w:sz w:val="24"/>
          <w:szCs w:val="24"/>
        </w:rPr>
      </w:pPr>
      <w:bookmarkStart w:id="43" w:name="CCAPobjet"/>
      <w:r w:rsidRPr="00F72311">
        <w:rPr>
          <w:rStyle w:val="Titredulivre"/>
          <w:rFonts w:asciiTheme="minorHAnsi" w:hAnsiTheme="minorHAnsi" w:cstheme="minorHAnsi"/>
          <w:color w:val="auto"/>
          <w:sz w:val="24"/>
          <w:szCs w:val="24"/>
        </w:rPr>
        <w:t>ARTICLE 1</w:t>
      </w:r>
      <w:r w:rsidRPr="00F72311">
        <w:rPr>
          <w:rStyle w:val="Titredulivre"/>
          <w:rFonts w:asciiTheme="minorHAnsi" w:hAnsiTheme="minorHAnsi" w:cstheme="minorHAnsi"/>
          <w:color w:val="auto"/>
          <w:sz w:val="24"/>
          <w:szCs w:val="24"/>
        </w:rPr>
        <w:tab/>
      </w:r>
      <w:r w:rsidRPr="00F72311">
        <w:rPr>
          <w:rFonts w:asciiTheme="minorHAnsi" w:eastAsia="PMingLiU" w:hAnsiTheme="minorHAnsi" w:cstheme="minorHAnsi"/>
          <w:sz w:val="24"/>
          <w:szCs w:val="24"/>
        </w:rPr>
        <w:tab/>
      </w:r>
    </w:p>
    <w:p w14:paraId="75C2948C" w14:textId="77777777" w:rsidR="00EB23C9" w:rsidRPr="00F72311" w:rsidRDefault="00F43BB1">
      <w:pPr>
        <w:pStyle w:val="arima1"/>
        <w:pBdr>
          <w:bottom w:val="single" w:sz="4" w:space="2" w:color="5B9BD5"/>
        </w:pBdr>
        <w:spacing w:beforeAutospacing="0"/>
        <w:ind w:left="-567" w:right="-284"/>
        <w:rPr>
          <w:rFonts w:asciiTheme="minorHAnsi" w:eastAsia="PMingLiU" w:hAnsiTheme="minorHAnsi" w:cstheme="minorHAnsi"/>
          <w:b/>
          <w:i w:val="0"/>
          <w:color w:val="2F5496"/>
          <w:sz w:val="24"/>
          <w:szCs w:val="24"/>
        </w:rPr>
      </w:pPr>
      <w:r w:rsidRPr="00F72311">
        <w:rPr>
          <w:rFonts w:asciiTheme="minorHAnsi" w:eastAsia="PMingLiU" w:hAnsiTheme="minorHAnsi" w:cstheme="minorHAnsi"/>
          <w:b/>
          <w:i w:val="0"/>
          <w:color w:val="2F5496"/>
          <w:sz w:val="24"/>
          <w:szCs w:val="24"/>
        </w:rPr>
        <w:t>OBJET DE LA CONSULTATION</w:t>
      </w:r>
    </w:p>
    <w:bookmarkEnd w:id="43"/>
    <w:p w14:paraId="44C9C5F5" w14:textId="77777777" w:rsidR="00EB23C9" w:rsidRPr="00F72311" w:rsidRDefault="00EB23C9">
      <w:pPr>
        <w:rPr>
          <w:rFonts w:asciiTheme="minorHAnsi" w:hAnsiTheme="minorHAnsi" w:cstheme="minorHAnsi"/>
        </w:rPr>
      </w:pPr>
    </w:p>
    <w:p w14:paraId="0BBC0EAA" w14:textId="77777777" w:rsidR="00EB23C9" w:rsidRPr="00F72311" w:rsidRDefault="00F43BB1">
      <w:pPr>
        <w:jc w:val="both"/>
        <w:rPr>
          <w:rFonts w:asciiTheme="minorHAnsi" w:hAnsiTheme="minorHAnsi" w:cstheme="minorHAnsi"/>
        </w:rPr>
      </w:pPr>
      <w:bookmarkStart w:id="44" w:name="_Hlk37693280"/>
      <w:r w:rsidRPr="00F72311">
        <w:rPr>
          <w:rFonts w:asciiTheme="minorHAnsi" w:hAnsiTheme="minorHAnsi" w:cstheme="minorHAnsi"/>
        </w:rPr>
        <w:t>L’Université de Pau et des pays de l’Adour (ou acheteur</w:t>
      </w:r>
      <w:bookmarkEnd w:id="44"/>
      <w:r w:rsidRPr="00F72311">
        <w:rPr>
          <w:rFonts w:asciiTheme="minorHAnsi" w:hAnsiTheme="minorHAnsi" w:cstheme="minorHAnsi"/>
        </w:rPr>
        <w:t>) procède à une consultation en vue de mettre en place un contrat d’assurance garantissant son patrimoine et ses risques annexes.</w:t>
      </w:r>
    </w:p>
    <w:p w14:paraId="2345B376" w14:textId="77777777" w:rsidR="00EB23C9" w:rsidRPr="00F72311" w:rsidRDefault="00EB23C9">
      <w:pPr>
        <w:rPr>
          <w:rFonts w:asciiTheme="minorHAnsi" w:hAnsiTheme="minorHAnsi" w:cstheme="minorHAnsi"/>
        </w:rPr>
      </w:pPr>
    </w:p>
    <w:p w14:paraId="440270E9"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auto"/>
          <w:sz w:val="24"/>
          <w:szCs w:val="24"/>
        </w:rPr>
      </w:pPr>
      <w:bookmarkStart w:id="45" w:name="acheteur"/>
      <w:r w:rsidRPr="00F72311">
        <w:rPr>
          <w:rStyle w:val="Titredulivre"/>
          <w:rFonts w:asciiTheme="minorHAnsi" w:hAnsiTheme="minorHAnsi" w:cstheme="minorHAnsi"/>
          <w:color w:val="auto"/>
          <w:sz w:val="24"/>
          <w:szCs w:val="24"/>
        </w:rPr>
        <w:t>ARTICLE 2</w:t>
      </w:r>
      <w:r w:rsidRPr="00F72311">
        <w:rPr>
          <w:rStyle w:val="Titredulivre"/>
          <w:rFonts w:asciiTheme="minorHAnsi" w:hAnsiTheme="minorHAnsi" w:cstheme="minorHAnsi"/>
          <w:color w:val="auto"/>
          <w:sz w:val="24"/>
          <w:szCs w:val="24"/>
        </w:rPr>
        <w:tab/>
      </w:r>
      <w:r w:rsidRPr="00F72311">
        <w:rPr>
          <w:rStyle w:val="Titredulivre"/>
          <w:rFonts w:asciiTheme="minorHAnsi" w:hAnsiTheme="minorHAnsi" w:cstheme="minorHAnsi"/>
          <w:color w:val="auto"/>
          <w:sz w:val="24"/>
          <w:szCs w:val="24"/>
        </w:rPr>
        <w:tab/>
      </w:r>
    </w:p>
    <w:p w14:paraId="2CB27995" w14:textId="77777777" w:rsidR="00EB23C9" w:rsidRPr="00F72311" w:rsidRDefault="00F43BB1">
      <w:pPr>
        <w:pStyle w:val="arima1"/>
        <w:pBdr>
          <w:bottom w:val="single" w:sz="4" w:space="2" w:color="5B9BD5"/>
        </w:pBdr>
        <w:spacing w:beforeAutospacing="0"/>
        <w:ind w:left="-567" w:right="-284"/>
        <w:rPr>
          <w:rFonts w:asciiTheme="minorHAnsi" w:eastAsia="PMingLiU" w:hAnsiTheme="minorHAnsi" w:cstheme="minorHAnsi"/>
          <w:b/>
          <w:i w:val="0"/>
          <w:color w:val="2F5496"/>
          <w:sz w:val="24"/>
          <w:szCs w:val="24"/>
        </w:rPr>
      </w:pPr>
      <w:r w:rsidRPr="00F72311">
        <w:rPr>
          <w:rFonts w:asciiTheme="minorHAnsi" w:eastAsia="PMingLiU" w:hAnsiTheme="minorHAnsi" w:cstheme="minorHAnsi"/>
          <w:b/>
          <w:i w:val="0"/>
          <w:color w:val="2F5496"/>
          <w:sz w:val="24"/>
          <w:szCs w:val="24"/>
        </w:rPr>
        <w:t>ACHETEUR SOUSCRIPTEUR</w:t>
      </w:r>
    </w:p>
    <w:bookmarkEnd w:id="45"/>
    <w:p w14:paraId="55EF01EC" w14:textId="77777777" w:rsidR="00EB23C9" w:rsidRPr="00F72311" w:rsidRDefault="00EB23C9">
      <w:pPr>
        <w:pStyle w:val="Titre3"/>
        <w:ind w:left="1416"/>
        <w:jc w:val="left"/>
        <w:rPr>
          <w:rFonts w:asciiTheme="minorHAnsi" w:hAnsiTheme="minorHAnsi" w:cstheme="minorHAnsi"/>
          <w:szCs w:val="24"/>
        </w:rPr>
      </w:pPr>
    </w:p>
    <w:p w14:paraId="4D29AECC" w14:textId="77777777" w:rsidR="00EB23C9" w:rsidRPr="00F72311" w:rsidRDefault="00F43BB1">
      <w:pPr>
        <w:pStyle w:val="Titre3"/>
        <w:jc w:val="left"/>
        <w:rPr>
          <w:rFonts w:asciiTheme="minorHAnsi" w:hAnsiTheme="minorHAnsi" w:cstheme="minorHAnsi"/>
          <w:color w:val="002060"/>
          <w:szCs w:val="24"/>
        </w:rPr>
      </w:pPr>
      <w:bookmarkStart w:id="46" w:name="_Hlk37693290"/>
      <w:r w:rsidRPr="00F72311">
        <w:rPr>
          <w:rFonts w:asciiTheme="minorHAnsi" w:hAnsiTheme="minorHAnsi" w:cstheme="minorHAnsi"/>
          <w:color w:val="002060"/>
          <w:szCs w:val="24"/>
        </w:rPr>
        <w:t>UNIVERSITE DE PAU ET DES PAYS DE L’ADOUR</w:t>
      </w:r>
    </w:p>
    <w:p w14:paraId="5323AFCF" w14:textId="77777777" w:rsidR="00EB23C9" w:rsidRPr="00F72311" w:rsidRDefault="00F43BB1">
      <w:pPr>
        <w:pStyle w:val="Titre3"/>
        <w:jc w:val="left"/>
        <w:rPr>
          <w:rFonts w:asciiTheme="minorHAnsi" w:hAnsiTheme="minorHAnsi" w:cstheme="minorHAnsi"/>
          <w:color w:val="002060"/>
          <w:szCs w:val="24"/>
        </w:rPr>
      </w:pPr>
      <w:r w:rsidRPr="00F72311">
        <w:rPr>
          <w:rFonts w:asciiTheme="minorHAnsi" w:hAnsiTheme="minorHAnsi" w:cstheme="minorHAnsi"/>
          <w:color w:val="002060"/>
          <w:szCs w:val="24"/>
        </w:rPr>
        <w:t>Représentée par Monsieur le Président</w:t>
      </w:r>
    </w:p>
    <w:p w14:paraId="1B1C8107" w14:textId="77777777" w:rsidR="00EB23C9" w:rsidRPr="00F72311" w:rsidRDefault="00F43BB1">
      <w:pPr>
        <w:rPr>
          <w:rFonts w:asciiTheme="minorHAnsi" w:hAnsiTheme="minorHAnsi" w:cstheme="minorHAnsi"/>
          <w:color w:val="002060"/>
        </w:rPr>
      </w:pPr>
      <w:r w:rsidRPr="00F72311">
        <w:rPr>
          <w:rFonts w:asciiTheme="minorHAnsi" w:hAnsiTheme="minorHAnsi" w:cstheme="minorHAnsi"/>
          <w:color w:val="002060"/>
        </w:rPr>
        <w:t>Avenue de l’Université – BP 576</w:t>
      </w:r>
      <w:r w:rsidRPr="00F72311">
        <w:rPr>
          <w:rFonts w:asciiTheme="minorHAnsi" w:hAnsiTheme="minorHAnsi" w:cstheme="minorHAnsi"/>
          <w:color w:val="002060"/>
        </w:rPr>
        <w:tab/>
      </w:r>
    </w:p>
    <w:p w14:paraId="2F8EA171" w14:textId="77777777" w:rsidR="00EB23C9" w:rsidRPr="00F72311" w:rsidRDefault="00F43BB1">
      <w:pPr>
        <w:rPr>
          <w:rFonts w:asciiTheme="minorHAnsi" w:hAnsiTheme="minorHAnsi" w:cstheme="minorHAnsi"/>
          <w:color w:val="002060"/>
        </w:rPr>
      </w:pPr>
      <w:r w:rsidRPr="00F72311">
        <w:rPr>
          <w:rFonts w:asciiTheme="minorHAnsi" w:hAnsiTheme="minorHAnsi" w:cstheme="minorHAnsi"/>
          <w:color w:val="002060"/>
        </w:rPr>
        <w:t>64012 PAU CEDEX</w:t>
      </w:r>
      <w:bookmarkEnd w:id="46"/>
    </w:p>
    <w:p w14:paraId="0DD432DD" w14:textId="77777777" w:rsidR="00EB23C9" w:rsidRPr="00F72311" w:rsidRDefault="00EB23C9">
      <w:pPr>
        <w:ind w:firstLine="708"/>
        <w:rPr>
          <w:rFonts w:asciiTheme="minorHAnsi" w:hAnsiTheme="minorHAnsi" w:cstheme="minorHAnsi"/>
          <w:b/>
        </w:rPr>
      </w:pPr>
    </w:p>
    <w:p w14:paraId="20AFEE5A" w14:textId="77777777" w:rsidR="00EB23C9" w:rsidRPr="00F72311" w:rsidRDefault="00F43BB1">
      <w:pPr>
        <w:ind w:firstLine="708"/>
        <w:rPr>
          <w:rFonts w:asciiTheme="minorHAnsi" w:hAnsiTheme="minorHAnsi" w:cstheme="minorHAnsi"/>
          <w:b/>
        </w:rPr>
      </w:pPr>
      <w:r w:rsidRPr="00F72311">
        <w:rPr>
          <w:rFonts w:asciiTheme="minorHAnsi" w:hAnsiTheme="minorHAnsi" w:cstheme="minorHAnsi"/>
        </w:rPr>
        <w:t xml:space="preserve"> </w:t>
      </w:r>
    </w:p>
    <w:p w14:paraId="1857B0AA" w14:textId="77777777" w:rsidR="00EB23C9" w:rsidRPr="00F72311" w:rsidRDefault="00F43BB1">
      <w:pPr>
        <w:pStyle w:val="arima1"/>
        <w:pBdr>
          <w:bottom w:val="single" w:sz="4" w:space="2" w:color="5B9BD5"/>
        </w:pBdr>
        <w:spacing w:beforeAutospacing="0"/>
        <w:ind w:left="-567" w:right="-284"/>
        <w:rPr>
          <w:rFonts w:asciiTheme="minorHAnsi" w:eastAsia="PMingLiU" w:hAnsiTheme="minorHAnsi" w:cstheme="minorHAnsi"/>
          <w:sz w:val="24"/>
          <w:szCs w:val="24"/>
        </w:rPr>
      </w:pPr>
      <w:bookmarkStart w:id="47" w:name="pièces"/>
      <w:r w:rsidRPr="00F72311">
        <w:rPr>
          <w:rStyle w:val="Titredulivre"/>
          <w:rFonts w:asciiTheme="minorHAnsi" w:hAnsiTheme="minorHAnsi" w:cstheme="minorHAnsi"/>
          <w:color w:val="auto"/>
          <w:sz w:val="24"/>
          <w:szCs w:val="24"/>
        </w:rPr>
        <w:t>ARTICLE 3</w:t>
      </w:r>
      <w:r w:rsidRPr="00F72311">
        <w:rPr>
          <w:rStyle w:val="Titredulivre"/>
          <w:rFonts w:asciiTheme="minorHAnsi" w:hAnsiTheme="minorHAnsi" w:cstheme="minorHAnsi"/>
          <w:color w:val="auto"/>
          <w:sz w:val="24"/>
          <w:szCs w:val="24"/>
        </w:rPr>
        <w:tab/>
      </w:r>
      <w:r w:rsidRPr="00F72311">
        <w:rPr>
          <w:rFonts w:asciiTheme="minorHAnsi" w:eastAsia="PMingLiU" w:hAnsiTheme="minorHAnsi" w:cstheme="minorHAnsi"/>
          <w:sz w:val="24"/>
          <w:szCs w:val="24"/>
        </w:rPr>
        <w:tab/>
      </w:r>
    </w:p>
    <w:p w14:paraId="7721258C" w14:textId="77777777" w:rsidR="00EB23C9" w:rsidRPr="00F72311" w:rsidRDefault="00F43BB1">
      <w:pPr>
        <w:pStyle w:val="arima1"/>
        <w:pBdr>
          <w:bottom w:val="single" w:sz="4" w:space="2" w:color="5B9BD5"/>
        </w:pBdr>
        <w:spacing w:beforeAutospacing="0"/>
        <w:ind w:left="-567" w:right="-284"/>
        <w:rPr>
          <w:rFonts w:asciiTheme="minorHAnsi" w:eastAsia="PMingLiU" w:hAnsiTheme="minorHAnsi" w:cstheme="minorHAnsi"/>
          <w:b/>
          <w:i w:val="0"/>
          <w:color w:val="2F5496"/>
          <w:sz w:val="24"/>
          <w:szCs w:val="24"/>
        </w:rPr>
      </w:pPr>
      <w:r w:rsidRPr="00F72311">
        <w:rPr>
          <w:rFonts w:asciiTheme="minorHAnsi" w:eastAsia="PMingLiU" w:hAnsiTheme="minorHAnsi" w:cstheme="minorHAnsi"/>
          <w:b/>
          <w:i w:val="0"/>
          <w:color w:val="2F5496"/>
          <w:sz w:val="24"/>
          <w:szCs w:val="24"/>
        </w:rPr>
        <w:t>PIECES CONSTITUTIVES DU MARCHE</w:t>
      </w:r>
    </w:p>
    <w:p w14:paraId="4DAA6A1D" w14:textId="77777777" w:rsidR="00EB23C9" w:rsidRPr="00F72311" w:rsidRDefault="00EB23C9">
      <w:pPr>
        <w:rPr>
          <w:rFonts w:asciiTheme="minorHAnsi" w:hAnsiTheme="minorHAnsi" w:cstheme="minorHAnsi"/>
        </w:rPr>
      </w:pPr>
      <w:bookmarkStart w:id="48" w:name="_Hlk39824877"/>
      <w:bookmarkEnd w:id="47"/>
    </w:p>
    <w:p w14:paraId="1DB5B6ED" w14:textId="77777777" w:rsidR="00EB23C9" w:rsidRPr="00F72311" w:rsidRDefault="00F43BB1">
      <w:pPr>
        <w:pStyle w:val="Corpsdetexte"/>
        <w:jc w:val="left"/>
        <w:rPr>
          <w:rFonts w:asciiTheme="minorHAnsi" w:hAnsiTheme="minorHAnsi" w:cstheme="minorHAnsi"/>
          <w:i w:val="0"/>
          <w:szCs w:val="24"/>
        </w:rPr>
      </w:pPr>
      <w:r w:rsidRPr="00F72311">
        <w:rPr>
          <w:rFonts w:asciiTheme="minorHAnsi" w:hAnsiTheme="minorHAnsi" w:cstheme="minorHAnsi"/>
          <w:i w:val="0"/>
          <w:szCs w:val="24"/>
        </w:rPr>
        <w:t>Le marché est constitué par les documents contractuels énumérés ci-dessous par ordre de priorité décroissante :</w:t>
      </w:r>
    </w:p>
    <w:p w14:paraId="5F375426" w14:textId="77777777" w:rsidR="00EB23C9" w:rsidRPr="00F72311" w:rsidRDefault="00EB23C9">
      <w:pPr>
        <w:pStyle w:val="Corpsdetexte"/>
        <w:jc w:val="left"/>
        <w:rPr>
          <w:rFonts w:asciiTheme="minorHAnsi" w:hAnsiTheme="minorHAnsi" w:cstheme="minorHAnsi"/>
          <w:i w:val="0"/>
          <w:szCs w:val="24"/>
        </w:rPr>
      </w:pPr>
      <w:bookmarkStart w:id="49" w:name="_Hlk39994176"/>
    </w:p>
    <w:p w14:paraId="68A41C87" w14:textId="58ADD62B" w:rsidR="00EB23C9" w:rsidRPr="00F72311" w:rsidRDefault="00F43BB1" w:rsidP="003435F2">
      <w:pPr>
        <w:numPr>
          <w:ilvl w:val="0"/>
          <w:numId w:val="7"/>
        </w:numPr>
        <w:ind w:left="426" w:hanging="426"/>
        <w:jc w:val="both"/>
        <w:rPr>
          <w:rFonts w:asciiTheme="minorHAnsi" w:hAnsiTheme="minorHAnsi" w:cstheme="minorHAnsi"/>
        </w:rPr>
      </w:pPr>
      <w:r w:rsidRPr="00F72311">
        <w:rPr>
          <w:rFonts w:asciiTheme="minorHAnsi" w:hAnsiTheme="minorHAnsi" w:cstheme="minorHAnsi"/>
        </w:rPr>
        <w:t>L’Acte d’Engagement et ses annexes</w:t>
      </w:r>
      <w:r w:rsidR="00DC0E77" w:rsidRPr="00F72311">
        <w:rPr>
          <w:rFonts w:asciiTheme="minorHAnsi" w:hAnsiTheme="minorHAnsi" w:cstheme="minorHAnsi"/>
        </w:rPr>
        <w:t xml:space="preserve"> éventuelles</w:t>
      </w:r>
    </w:p>
    <w:p w14:paraId="7AE7685E" w14:textId="77777777" w:rsidR="00EB23C9" w:rsidRPr="00F72311" w:rsidRDefault="00F43BB1" w:rsidP="003435F2">
      <w:pPr>
        <w:numPr>
          <w:ilvl w:val="0"/>
          <w:numId w:val="7"/>
        </w:numPr>
        <w:ind w:left="426" w:hanging="426"/>
        <w:jc w:val="both"/>
        <w:rPr>
          <w:rFonts w:asciiTheme="minorHAnsi" w:hAnsiTheme="minorHAnsi" w:cstheme="minorHAnsi"/>
        </w:rPr>
      </w:pPr>
      <w:r w:rsidRPr="00F72311">
        <w:rPr>
          <w:rFonts w:asciiTheme="minorHAnsi" w:hAnsiTheme="minorHAnsi" w:cstheme="minorHAnsi"/>
        </w:rPr>
        <w:t xml:space="preserve">Le présent cahier des Clauses Administratives Particulières (C.C.A.P.) </w:t>
      </w:r>
    </w:p>
    <w:p w14:paraId="1A9BCB9F" w14:textId="77777777" w:rsidR="00EB23C9" w:rsidRPr="00F72311" w:rsidRDefault="00F43BB1" w:rsidP="003435F2">
      <w:pPr>
        <w:numPr>
          <w:ilvl w:val="0"/>
          <w:numId w:val="7"/>
        </w:numPr>
        <w:ind w:left="426" w:hanging="426"/>
        <w:jc w:val="both"/>
        <w:rPr>
          <w:rFonts w:asciiTheme="minorHAnsi" w:hAnsiTheme="minorHAnsi" w:cstheme="minorHAnsi"/>
        </w:rPr>
      </w:pPr>
      <w:r w:rsidRPr="00F72311">
        <w:rPr>
          <w:rFonts w:asciiTheme="minorHAnsi" w:hAnsiTheme="minorHAnsi" w:cstheme="minorHAnsi"/>
        </w:rPr>
        <w:t>Le cahier des Clauses Techniques Particulières (C.C.T.P.)</w:t>
      </w:r>
    </w:p>
    <w:p w14:paraId="65DF54C6" w14:textId="77777777" w:rsidR="00EB23C9" w:rsidRPr="00F72311" w:rsidRDefault="00F43BB1" w:rsidP="003435F2">
      <w:pPr>
        <w:numPr>
          <w:ilvl w:val="0"/>
          <w:numId w:val="7"/>
        </w:numPr>
        <w:ind w:left="426" w:hanging="426"/>
        <w:jc w:val="both"/>
        <w:rPr>
          <w:rFonts w:asciiTheme="minorHAnsi" w:hAnsiTheme="minorHAnsi" w:cstheme="minorHAnsi"/>
        </w:rPr>
      </w:pPr>
      <w:r w:rsidRPr="00F72311">
        <w:rPr>
          <w:rFonts w:asciiTheme="minorHAnsi" w:hAnsiTheme="minorHAnsi" w:cstheme="minorHAnsi"/>
        </w:rPr>
        <w:t xml:space="preserve">Les conditions générales de garanties </w:t>
      </w:r>
    </w:p>
    <w:p w14:paraId="43C40ABE" w14:textId="64964AFB" w:rsidR="00EB23C9" w:rsidRPr="00F72311" w:rsidRDefault="00F43BB1" w:rsidP="003435F2">
      <w:pPr>
        <w:numPr>
          <w:ilvl w:val="0"/>
          <w:numId w:val="7"/>
        </w:numPr>
        <w:ind w:left="426" w:hanging="426"/>
        <w:jc w:val="both"/>
        <w:rPr>
          <w:rFonts w:asciiTheme="minorHAnsi" w:hAnsiTheme="minorHAnsi" w:cstheme="minorHAnsi"/>
        </w:rPr>
      </w:pPr>
      <w:r w:rsidRPr="00F72311">
        <w:rPr>
          <w:rFonts w:asciiTheme="minorHAnsi" w:hAnsiTheme="minorHAnsi" w:cstheme="minorHAnsi"/>
        </w:rPr>
        <w:t>L’Inventaire des risques</w:t>
      </w:r>
      <w:r w:rsidR="00DC0E77" w:rsidRPr="00F72311">
        <w:rPr>
          <w:rFonts w:asciiTheme="minorHAnsi" w:hAnsiTheme="minorHAnsi" w:cstheme="minorHAnsi"/>
        </w:rPr>
        <w:t xml:space="preserve"> et ses annexes 1 à 4</w:t>
      </w:r>
    </w:p>
    <w:p w14:paraId="52DCFA8E" w14:textId="7098E310" w:rsidR="00EB23C9" w:rsidRDefault="00F43BB1" w:rsidP="003435F2">
      <w:pPr>
        <w:numPr>
          <w:ilvl w:val="0"/>
          <w:numId w:val="7"/>
        </w:numPr>
        <w:ind w:left="426" w:hanging="426"/>
        <w:jc w:val="both"/>
        <w:rPr>
          <w:rFonts w:asciiTheme="minorHAnsi" w:hAnsiTheme="minorHAnsi" w:cstheme="minorHAnsi"/>
        </w:rPr>
      </w:pPr>
      <w:r w:rsidRPr="00F72311">
        <w:rPr>
          <w:rFonts w:asciiTheme="minorHAnsi" w:hAnsiTheme="minorHAnsi" w:cstheme="minorHAnsi"/>
        </w:rPr>
        <w:t>La sinistralité</w:t>
      </w:r>
      <w:bookmarkEnd w:id="48"/>
      <w:bookmarkEnd w:id="49"/>
    </w:p>
    <w:p w14:paraId="344BCACF" w14:textId="77777777" w:rsidR="00012B5E" w:rsidRPr="00F72311" w:rsidRDefault="00012B5E" w:rsidP="00B628B2">
      <w:pPr>
        <w:ind w:left="426" w:hanging="426"/>
        <w:jc w:val="both"/>
        <w:rPr>
          <w:rFonts w:asciiTheme="minorHAnsi" w:hAnsiTheme="minorHAnsi" w:cstheme="minorHAnsi"/>
        </w:rPr>
      </w:pPr>
    </w:p>
    <w:p w14:paraId="3C997B54" w14:textId="77777777" w:rsidR="00EB23C9" w:rsidRPr="00F72311" w:rsidRDefault="00EB23C9">
      <w:pPr>
        <w:rPr>
          <w:rFonts w:asciiTheme="minorHAnsi" w:hAnsiTheme="minorHAnsi" w:cstheme="minorHAnsi"/>
          <w:b/>
        </w:rPr>
      </w:pPr>
    </w:p>
    <w:p w14:paraId="671D292B" w14:textId="77777777" w:rsidR="00EB23C9" w:rsidRPr="00F72311" w:rsidRDefault="00F43BB1">
      <w:pPr>
        <w:pStyle w:val="arima1"/>
        <w:pBdr>
          <w:bottom w:val="single" w:sz="4" w:space="2" w:color="5B9BD5"/>
        </w:pBdr>
        <w:spacing w:beforeAutospacing="0"/>
        <w:ind w:left="-567" w:right="-284"/>
        <w:rPr>
          <w:rFonts w:asciiTheme="minorHAnsi" w:eastAsia="PMingLiU" w:hAnsiTheme="minorHAnsi" w:cstheme="minorHAnsi"/>
          <w:sz w:val="24"/>
          <w:szCs w:val="24"/>
        </w:rPr>
      </w:pPr>
      <w:bookmarkStart w:id="50" w:name="marché"/>
      <w:bookmarkStart w:id="51" w:name="_Toc173650559"/>
      <w:r w:rsidRPr="00F72311">
        <w:rPr>
          <w:rStyle w:val="Titredulivre"/>
          <w:rFonts w:asciiTheme="minorHAnsi" w:hAnsiTheme="minorHAnsi" w:cstheme="minorHAnsi"/>
          <w:color w:val="auto"/>
          <w:sz w:val="24"/>
          <w:szCs w:val="24"/>
        </w:rPr>
        <w:t>ARTICLE 4</w:t>
      </w:r>
      <w:r w:rsidRPr="00F72311">
        <w:rPr>
          <w:rStyle w:val="Titredulivre"/>
          <w:rFonts w:asciiTheme="minorHAnsi" w:hAnsiTheme="minorHAnsi" w:cstheme="minorHAnsi"/>
          <w:color w:val="auto"/>
          <w:sz w:val="24"/>
          <w:szCs w:val="24"/>
        </w:rPr>
        <w:tab/>
      </w:r>
      <w:r w:rsidRPr="00F72311">
        <w:rPr>
          <w:rFonts w:asciiTheme="minorHAnsi" w:eastAsia="PMingLiU" w:hAnsiTheme="minorHAnsi" w:cstheme="minorHAnsi"/>
          <w:sz w:val="24"/>
          <w:szCs w:val="24"/>
        </w:rPr>
        <w:tab/>
      </w:r>
    </w:p>
    <w:p w14:paraId="64C146C9" w14:textId="77777777" w:rsidR="00EB23C9" w:rsidRPr="00F72311" w:rsidRDefault="00F43BB1">
      <w:pPr>
        <w:pStyle w:val="arima1"/>
        <w:pBdr>
          <w:bottom w:val="single" w:sz="4" w:space="2" w:color="5B9BD5"/>
        </w:pBdr>
        <w:spacing w:beforeAutospacing="0"/>
        <w:ind w:left="-567" w:right="-284"/>
        <w:rPr>
          <w:rFonts w:asciiTheme="minorHAnsi" w:eastAsia="PMingLiU" w:hAnsiTheme="minorHAnsi" w:cstheme="minorHAnsi"/>
          <w:b/>
          <w:i w:val="0"/>
          <w:color w:val="2F5496"/>
          <w:sz w:val="24"/>
          <w:szCs w:val="24"/>
        </w:rPr>
      </w:pPr>
      <w:r w:rsidRPr="00F72311">
        <w:rPr>
          <w:rFonts w:asciiTheme="minorHAnsi" w:eastAsia="PMingLiU" w:hAnsiTheme="minorHAnsi" w:cstheme="minorHAnsi"/>
          <w:b/>
          <w:i w:val="0"/>
          <w:color w:val="2F5496"/>
          <w:sz w:val="24"/>
          <w:szCs w:val="24"/>
        </w:rPr>
        <w:t>PRISE D’EFFET DU MARCHE – DUREE – ECHEANCE – RESILIATION</w:t>
      </w:r>
    </w:p>
    <w:bookmarkEnd w:id="50"/>
    <w:p w14:paraId="65C589FF" w14:textId="77777777" w:rsidR="00EB23C9" w:rsidRPr="00F72311" w:rsidRDefault="00EB23C9">
      <w:pPr>
        <w:rPr>
          <w:rFonts w:asciiTheme="minorHAnsi" w:hAnsiTheme="minorHAnsi" w:cstheme="minorHAnsi"/>
          <w:b/>
        </w:rPr>
      </w:pPr>
    </w:p>
    <w:p w14:paraId="664BFAF0" w14:textId="77777777" w:rsidR="00EB23C9" w:rsidRPr="00F72311" w:rsidRDefault="00F43BB1" w:rsidP="003435F2">
      <w:pPr>
        <w:numPr>
          <w:ilvl w:val="0"/>
          <w:numId w:val="3"/>
        </w:numPr>
        <w:pBdr>
          <w:bottom w:val="single" w:sz="4" w:space="1" w:color="FFC000"/>
        </w:pBdr>
        <w:ind w:left="426" w:hanging="426"/>
        <w:rPr>
          <w:rFonts w:asciiTheme="minorHAnsi" w:hAnsiTheme="minorHAnsi" w:cstheme="minorHAnsi"/>
          <w:b/>
          <w:color w:val="002060"/>
        </w:rPr>
      </w:pPr>
      <w:bookmarkStart w:id="52" w:name="_Hlk183609844"/>
      <w:bookmarkStart w:id="53" w:name="durée"/>
      <w:r w:rsidRPr="00F72311">
        <w:rPr>
          <w:rFonts w:asciiTheme="minorHAnsi" w:hAnsiTheme="minorHAnsi" w:cstheme="minorHAnsi"/>
          <w:b/>
          <w:color w:val="002060"/>
        </w:rPr>
        <w:t xml:space="preserve">Prise d’effet du marché - durée </w:t>
      </w:r>
    </w:p>
    <w:p w14:paraId="0BE6BA55" w14:textId="5920C9E2" w:rsidR="00EB23C9" w:rsidRPr="00717F3C" w:rsidRDefault="00F43BB1">
      <w:pPr>
        <w:rPr>
          <w:rFonts w:asciiTheme="minorHAnsi" w:hAnsiTheme="minorHAnsi" w:cstheme="minorHAnsi"/>
          <w:b/>
          <w:color w:val="002060"/>
        </w:rPr>
      </w:pPr>
      <w:bookmarkStart w:id="54" w:name="_Hlk37693302"/>
      <w:bookmarkEnd w:id="52"/>
      <w:bookmarkEnd w:id="53"/>
      <w:r w:rsidRPr="00717F3C">
        <w:rPr>
          <w:rFonts w:asciiTheme="minorHAnsi" w:hAnsiTheme="minorHAnsi" w:cstheme="minorHAnsi"/>
          <w:b/>
          <w:color w:val="002060"/>
        </w:rPr>
        <w:t>1</w:t>
      </w:r>
      <w:r w:rsidRPr="00717F3C">
        <w:rPr>
          <w:rFonts w:asciiTheme="minorHAnsi" w:hAnsiTheme="minorHAnsi" w:cstheme="minorHAnsi"/>
          <w:b/>
          <w:color w:val="002060"/>
          <w:vertAlign w:val="superscript"/>
        </w:rPr>
        <w:t>er</w:t>
      </w:r>
      <w:r w:rsidRPr="00717F3C">
        <w:rPr>
          <w:rFonts w:asciiTheme="minorHAnsi" w:hAnsiTheme="minorHAnsi" w:cstheme="minorHAnsi"/>
          <w:b/>
          <w:color w:val="002060"/>
        </w:rPr>
        <w:t xml:space="preserve"> </w:t>
      </w:r>
      <w:r w:rsidR="002A24F1">
        <w:rPr>
          <w:rFonts w:asciiTheme="minorHAnsi" w:hAnsiTheme="minorHAnsi" w:cstheme="minorHAnsi"/>
          <w:b/>
          <w:color w:val="002060"/>
        </w:rPr>
        <w:t>décembre</w:t>
      </w:r>
      <w:r w:rsidR="00A00AA9" w:rsidRPr="00717F3C">
        <w:rPr>
          <w:rFonts w:asciiTheme="minorHAnsi" w:hAnsiTheme="minorHAnsi" w:cstheme="minorHAnsi"/>
          <w:b/>
          <w:color w:val="002060"/>
        </w:rPr>
        <w:t xml:space="preserve"> </w:t>
      </w:r>
      <w:r w:rsidRPr="00717F3C">
        <w:rPr>
          <w:rFonts w:asciiTheme="minorHAnsi" w:hAnsiTheme="minorHAnsi" w:cstheme="minorHAnsi"/>
          <w:b/>
          <w:color w:val="002060"/>
        </w:rPr>
        <w:t xml:space="preserve">2025 </w:t>
      </w:r>
      <w:r w:rsidR="00B1556C" w:rsidRPr="00717F3C">
        <w:rPr>
          <w:rFonts w:asciiTheme="minorHAnsi" w:hAnsiTheme="minorHAnsi" w:cstheme="minorHAnsi"/>
          <w:b/>
          <w:color w:val="002060"/>
        </w:rPr>
        <w:t xml:space="preserve">(prise d’effet prévisionnelle) </w:t>
      </w:r>
      <w:r w:rsidRPr="00717F3C">
        <w:rPr>
          <w:rFonts w:asciiTheme="minorHAnsi" w:hAnsiTheme="minorHAnsi" w:cstheme="minorHAnsi"/>
          <w:b/>
          <w:color w:val="002060"/>
        </w:rPr>
        <w:t>- 00 h 00</w:t>
      </w:r>
      <w:r w:rsidRPr="00717F3C">
        <w:rPr>
          <w:rFonts w:asciiTheme="minorHAnsi" w:hAnsiTheme="minorHAnsi" w:cstheme="minorHAnsi"/>
          <w:color w:val="002060"/>
        </w:rPr>
        <w:t xml:space="preserve"> </w:t>
      </w:r>
      <w:r w:rsidRPr="00717F3C">
        <w:rPr>
          <w:rFonts w:asciiTheme="minorHAnsi" w:hAnsiTheme="minorHAnsi" w:cstheme="minorHAnsi"/>
        </w:rPr>
        <w:t xml:space="preserve">pour une </w:t>
      </w:r>
      <w:r w:rsidRPr="00717F3C">
        <w:rPr>
          <w:rFonts w:asciiTheme="minorHAnsi" w:hAnsiTheme="minorHAnsi" w:cstheme="minorHAnsi"/>
          <w:b/>
          <w:color w:val="002060"/>
        </w:rPr>
        <w:t xml:space="preserve">durée de </w:t>
      </w:r>
      <w:r w:rsidR="002A24F1">
        <w:rPr>
          <w:rFonts w:asciiTheme="minorHAnsi" w:hAnsiTheme="minorHAnsi" w:cstheme="minorHAnsi"/>
          <w:b/>
          <w:color w:val="002060"/>
        </w:rPr>
        <w:t>49</w:t>
      </w:r>
      <w:r w:rsidR="00A00AA9" w:rsidRPr="00717F3C">
        <w:rPr>
          <w:rFonts w:asciiTheme="minorHAnsi" w:hAnsiTheme="minorHAnsi" w:cstheme="minorHAnsi"/>
          <w:b/>
          <w:color w:val="002060"/>
        </w:rPr>
        <w:t xml:space="preserve"> </w:t>
      </w:r>
      <w:r w:rsidRPr="00717F3C">
        <w:rPr>
          <w:rFonts w:asciiTheme="minorHAnsi" w:hAnsiTheme="minorHAnsi" w:cstheme="minorHAnsi"/>
          <w:b/>
          <w:color w:val="002060"/>
        </w:rPr>
        <w:t>mois</w:t>
      </w:r>
    </w:p>
    <w:p w14:paraId="4DAAB4EF" w14:textId="523EAA3D" w:rsidR="00B1556C" w:rsidRPr="00717F3C" w:rsidRDefault="00B1556C">
      <w:pPr>
        <w:rPr>
          <w:rFonts w:asciiTheme="minorHAnsi" w:hAnsiTheme="minorHAnsi" w:cstheme="minorHAnsi"/>
        </w:rPr>
      </w:pPr>
      <w:r w:rsidRPr="00717F3C">
        <w:rPr>
          <w:rFonts w:asciiTheme="minorHAnsi" w:hAnsiTheme="minorHAnsi" w:cstheme="minorHAnsi"/>
        </w:rPr>
        <w:t>Prise d’effet dès notification.</w:t>
      </w:r>
    </w:p>
    <w:p w14:paraId="2D870CFF" w14:textId="77777777" w:rsidR="00EB23C9" w:rsidRPr="00F72311" w:rsidRDefault="00F43BB1">
      <w:pPr>
        <w:rPr>
          <w:rFonts w:asciiTheme="minorHAnsi" w:hAnsiTheme="minorHAnsi" w:cstheme="minorHAnsi"/>
        </w:rPr>
      </w:pPr>
      <w:r w:rsidRPr="00717F3C">
        <w:rPr>
          <w:rFonts w:asciiTheme="minorHAnsi" w:hAnsiTheme="minorHAnsi" w:cstheme="minorHAnsi"/>
        </w:rPr>
        <w:t xml:space="preserve">Il expirera </w:t>
      </w:r>
      <w:r w:rsidRPr="00717F3C">
        <w:rPr>
          <w:rFonts w:asciiTheme="minorHAnsi" w:hAnsiTheme="minorHAnsi" w:cstheme="minorHAnsi"/>
          <w:b/>
          <w:color w:val="002060"/>
        </w:rPr>
        <w:t>le 31 Décembre 2029.</w:t>
      </w:r>
      <w:r w:rsidRPr="00F72311">
        <w:rPr>
          <w:rFonts w:asciiTheme="minorHAnsi" w:hAnsiTheme="minorHAnsi" w:cstheme="minorHAnsi"/>
          <w:color w:val="002060"/>
        </w:rPr>
        <w:t xml:space="preserve"> </w:t>
      </w:r>
      <w:bookmarkEnd w:id="54"/>
    </w:p>
    <w:p w14:paraId="310A5C5E" w14:textId="77777777" w:rsidR="00EB23C9" w:rsidRPr="00F72311" w:rsidRDefault="00EB23C9" w:rsidP="00B628B2">
      <w:pPr>
        <w:ind w:left="1068" w:hanging="1068"/>
        <w:jc w:val="both"/>
        <w:rPr>
          <w:rFonts w:asciiTheme="minorHAnsi" w:hAnsiTheme="minorHAnsi" w:cstheme="minorHAnsi"/>
          <w:color w:val="FF0000"/>
        </w:rPr>
      </w:pPr>
    </w:p>
    <w:p w14:paraId="758651CB" w14:textId="77777777" w:rsidR="00EB23C9" w:rsidRPr="00F72311" w:rsidRDefault="00F43BB1">
      <w:pPr>
        <w:pStyle w:val="Paragraphedeliste"/>
        <w:ind w:left="0"/>
        <w:rPr>
          <w:rFonts w:asciiTheme="minorHAnsi" w:hAnsiTheme="minorHAnsi" w:cstheme="minorHAnsi"/>
        </w:rPr>
      </w:pPr>
      <w:r w:rsidRPr="00F72311">
        <w:rPr>
          <w:rFonts w:asciiTheme="minorHAnsi" w:hAnsiTheme="minorHAnsi" w:cstheme="minorHAnsi"/>
        </w:rPr>
        <w:t>La garantie est acquise dès la prise d’effet prévue au présent C.C.A.P.</w:t>
      </w:r>
    </w:p>
    <w:p w14:paraId="3CFCDC2C" w14:textId="77777777" w:rsidR="00EB23C9" w:rsidRPr="00F72311" w:rsidRDefault="00EB23C9" w:rsidP="00B628B2">
      <w:pPr>
        <w:pStyle w:val="Paragraphedeliste"/>
        <w:ind w:hanging="708"/>
        <w:rPr>
          <w:rFonts w:asciiTheme="minorHAnsi" w:hAnsiTheme="minorHAnsi" w:cstheme="minorHAnsi"/>
        </w:rPr>
      </w:pPr>
    </w:p>
    <w:p w14:paraId="4B974E8A" w14:textId="77777777" w:rsidR="00EB23C9" w:rsidRPr="00F72311" w:rsidRDefault="00F43BB1" w:rsidP="003435F2">
      <w:pPr>
        <w:numPr>
          <w:ilvl w:val="0"/>
          <w:numId w:val="3"/>
        </w:numPr>
        <w:pBdr>
          <w:bottom w:val="single" w:sz="4" w:space="1" w:color="FFC000"/>
        </w:pBdr>
        <w:ind w:left="426" w:hanging="426"/>
        <w:rPr>
          <w:rFonts w:asciiTheme="minorHAnsi" w:hAnsiTheme="minorHAnsi" w:cstheme="minorHAnsi"/>
          <w:b/>
          <w:color w:val="002060"/>
        </w:rPr>
      </w:pPr>
      <w:bookmarkStart w:id="55" w:name="_Hlk183609864"/>
      <w:bookmarkStart w:id="56" w:name="échéance"/>
      <w:r w:rsidRPr="00F72311">
        <w:rPr>
          <w:rFonts w:asciiTheme="minorHAnsi" w:hAnsiTheme="minorHAnsi" w:cstheme="minorHAnsi"/>
          <w:b/>
          <w:color w:val="002060"/>
        </w:rPr>
        <w:t>Echéance </w:t>
      </w:r>
      <w:bookmarkEnd w:id="55"/>
      <w:bookmarkEnd w:id="56"/>
      <w:r w:rsidRPr="00F72311">
        <w:rPr>
          <w:rFonts w:asciiTheme="minorHAnsi" w:hAnsiTheme="minorHAnsi" w:cstheme="minorHAnsi"/>
          <w:b/>
          <w:color w:val="002060"/>
        </w:rPr>
        <w:t>: 1</w:t>
      </w:r>
      <w:r w:rsidRPr="00F72311">
        <w:rPr>
          <w:rFonts w:asciiTheme="minorHAnsi" w:hAnsiTheme="minorHAnsi" w:cstheme="minorHAnsi"/>
          <w:b/>
          <w:color w:val="002060"/>
          <w:vertAlign w:val="superscript"/>
        </w:rPr>
        <w:t>er</w:t>
      </w:r>
      <w:r w:rsidRPr="00F72311">
        <w:rPr>
          <w:rFonts w:asciiTheme="minorHAnsi" w:hAnsiTheme="minorHAnsi" w:cstheme="minorHAnsi"/>
          <w:b/>
          <w:color w:val="002060"/>
        </w:rPr>
        <w:t xml:space="preserve"> Janvier</w:t>
      </w:r>
    </w:p>
    <w:p w14:paraId="2987FF5C" w14:textId="77777777" w:rsidR="00EB23C9" w:rsidRPr="00F72311" w:rsidRDefault="00EB23C9">
      <w:pPr>
        <w:pStyle w:val="Paragraphedeliste"/>
        <w:tabs>
          <w:tab w:val="num" w:pos="709"/>
        </w:tabs>
        <w:ind w:hanging="784"/>
        <w:rPr>
          <w:rFonts w:asciiTheme="minorHAnsi" w:hAnsiTheme="minorHAnsi" w:cstheme="minorHAnsi"/>
          <w:b/>
        </w:rPr>
      </w:pPr>
    </w:p>
    <w:p w14:paraId="615C2DAF" w14:textId="77777777" w:rsidR="00EB23C9" w:rsidRPr="00F72311" w:rsidRDefault="00F43BB1" w:rsidP="003435F2">
      <w:pPr>
        <w:numPr>
          <w:ilvl w:val="0"/>
          <w:numId w:val="3"/>
        </w:numPr>
        <w:pBdr>
          <w:bottom w:val="single" w:sz="4" w:space="1" w:color="FFC000"/>
        </w:pBdr>
        <w:ind w:left="426" w:hanging="426"/>
        <w:rPr>
          <w:rFonts w:asciiTheme="minorHAnsi" w:hAnsiTheme="minorHAnsi" w:cstheme="minorHAnsi"/>
          <w:b/>
          <w:color w:val="002060"/>
        </w:rPr>
      </w:pPr>
      <w:bookmarkStart w:id="57" w:name="_Hlk183609885"/>
      <w:bookmarkStart w:id="58" w:name="résiliation"/>
      <w:bookmarkStart w:id="59" w:name="_Hlk183781383"/>
      <w:r w:rsidRPr="00F72311">
        <w:rPr>
          <w:rFonts w:asciiTheme="minorHAnsi" w:hAnsiTheme="minorHAnsi" w:cstheme="minorHAnsi"/>
          <w:b/>
          <w:color w:val="002060"/>
        </w:rPr>
        <w:t>Résiliation </w:t>
      </w:r>
      <w:bookmarkEnd w:id="51"/>
    </w:p>
    <w:p w14:paraId="2851746F" w14:textId="68CF8C54" w:rsidR="00EB23C9" w:rsidRPr="00F72311" w:rsidRDefault="00C94C9D">
      <w:pPr>
        <w:pStyle w:val="Retraitcorpsdetexte3"/>
        <w:ind w:left="-142" w:firstLine="0"/>
        <w:jc w:val="both"/>
        <w:rPr>
          <w:rFonts w:asciiTheme="minorHAnsi" w:hAnsiTheme="minorHAnsi" w:cstheme="minorHAnsi"/>
          <w:szCs w:val="24"/>
        </w:rPr>
      </w:pPr>
      <w:bookmarkStart w:id="60" w:name="_Hlk183783138"/>
      <w:bookmarkEnd w:id="57"/>
      <w:bookmarkEnd w:id="58"/>
      <w:r w:rsidRPr="00F72311">
        <w:rPr>
          <w:rFonts w:asciiTheme="minorHAnsi" w:hAnsiTheme="minorHAnsi" w:cstheme="minorHAnsi"/>
          <w:iCs/>
        </w:rPr>
        <w:t>A l’expiration d’un délai d’un an, p</w:t>
      </w:r>
      <w:r w:rsidR="00665BDE" w:rsidRPr="00F72311">
        <w:rPr>
          <w:rFonts w:asciiTheme="minorHAnsi" w:hAnsiTheme="minorHAnsi" w:cstheme="minorHAnsi"/>
          <w:iCs/>
        </w:rPr>
        <w:t xml:space="preserve">ossibilité de résiliation annuelle au 31 décembre de chaque année ou à la date anniversaire </w:t>
      </w:r>
      <w:bookmarkStart w:id="61" w:name="_Hlk183782205"/>
      <w:r w:rsidR="00665BDE" w:rsidRPr="00F72311">
        <w:rPr>
          <w:rFonts w:asciiTheme="minorHAnsi" w:hAnsiTheme="minorHAnsi" w:cstheme="minorHAnsi"/>
          <w:iCs/>
        </w:rPr>
        <w:t>à l’initiative de l’acheteur ou du titulaire</w:t>
      </w:r>
      <w:bookmarkEnd w:id="60"/>
      <w:bookmarkEnd w:id="61"/>
      <w:r w:rsidR="00F43BB1" w:rsidRPr="00F72311">
        <w:rPr>
          <w:rFonts w:asciiTheme="minorHAnsi" w:hAnsiTheme="minorHAnsi" w:cstheme="minorHAnsi"/>
          <w:iCs/>
          <w:szCs w:val="24"/>
        </w:rPr>
        <w:t xml:space="preserve"> en respectant un préavis </w:t>
      </w:r>
      <w:r w:rsidR="00F43BB1" w:rsidRPr="00F72311">
        <w:rPr>
          <w:rFonts w:asciiTheme="minorHAnsi" w:hAnsiTheme="minorHAnsi" w:cstheme="minorHAnsi"/>
          <w:iCs/>
          <w:szCs w:val="24"/>
        </w:rPr>
        <w:lastRenderedPageBreak/>
        <w:t xml:space="preserve">réciproque de 6 mois. </w:t>
      </w:r>
      <w:r w:rsidR="00F43BB1" w:rsidRPr="00F72311">
        <w:rPr>
          <w:rFonts w:asciiTheme="minorHAnsi" w:hAnsiTheme="minorHAnsi" w:cstheme="minorHAnsi"/>
          <w:szCs w:val="24"/>
        </w:rPr>
        <w:t xml:space="preserve">Par dérogation à l’article R 113-10 du Code des Assurances, l’Assureur ne pourra pas résilier le contrat après sinistre. Seule la résiliation en respectant le préavis sera possible. </w:t>
      </w:r>
      <w:r w:rsidR="00F43BB1" w:rsidRPr="00F72311">
        <w:rPr>
          <w:rFonts w:asciiTheme="minorHAnsi" w:hAnsiTheme="minorHAnsi" w:cstheme="minorHAnsi"/>
          <w:szCs w:val="24"/>
          <w:lang w:eastAsia="ar-SA"/>
        </w:rPr>
        <w:t>La résiliation s’effectuera par courrier recommandé avec AR</w:t>
      </w:r>
      <w:r w:rsidR="00F43BB1" w:rsidRPr="00F72311">
        <w:rPr>
          <w:rFonts w:asciiTheme="minorHAnsi" w:hAnsiTheme="minorHAnsi" w:cstheme="minorHAnsi"/>
          <w:szCs w:val="24"/>
        </w:rPr>
        <w:t xml:space="preserve">. </w:t>
      </w:r>
    </w:p>
    <w:p w14:paraId="59252246" w14:textId="7EC95408" w:rsidR="00EB23C9" w:rsidRDefault="00F43BB1">
      <w:pPr>
        <w:pStyle w:val="Retraitcorpsdetexte3"/>
        <w:ind w:left="-142" w:firstLine="0"/>
        <w:jc w:val="both"/>
        <w:rPr>
          <w:rFonts w:asciiTheme="minorHAnsi" w:hAnsiTheme="minorHAnsi" w:cstheme="minorHAnsi"/>
          <w:szCs w:val="24"/>
        </w:rPr>
      </w:pPr>
      <w:r w:rsidRPr="00F72311">
        <w:rPr>
          <w:rFonts w:asciiTheme="minorHAnsi" w:hAnsiTheme="minorHAnsi" w:cstheme="minorHAnsi"/>
          <w:szCs w:val="24"/>
        </w:rPr>
        <w:t xml:space="preserve">Toute modification sur les conditions du contrat </w:t>
      </w:r>
      <w:bookmarkStart w:id="62" w:name="_Hlk183782591"/>
      <w:r w:rsidRPr="00F72311">
        <w:rPr>
          <w:rFonts w:asciiTheme="minorHAnsi" w:hAnsiTheme="minorHAnsi" w:cstheme="minorHAnsi"/>
          <w:szCs w:val="24"/>
        </w:rPr>
        <w:t>(franchises, augmentation ou diminution des taux proposés lors de la souscription)</w:t>
      </w:r>
      <w:bookmarkEnd w:id="62"/>
      <w:r w:rsidRPr="00F72311">
        <w:rPr>
          <w:rFonts w:asciiTheme="minorHAnsi" w:hAnsiTheme="minorHAnsi" w:cstheme="minorHAnsi"/>
          <w:szCs w:val="24"/>
        </w:rPr>
        <w:t xml:space="preserve"> devra être notifiée en respectant le préavis ci-dessus. Passé ce délai la modification ne pourra être effective qu’à l'échéance annuelle suivante.</w:t>
      </w:r>
    </w:p>
    <w:p w14:paraId="0CA9C307" w14:textId="77777777" w:rsidR="00012B5E" w:rsidRPr="00F72311" w:rsidRDefault="00012B5E">
      <w:pPr>
        <w:pStyle w:val="Retraitcorpsdetexte3"/>
        <w:ind w:left="-142" w:firstLine="0"/>
        <w:jc w:val="both"/>
        <w:rPr>
          <w:rFonts w:asciiTheme="minorHAnsi" w:hAnsiTheme="minorHAnsi" w:cstheme="minorHAnsi"/>
          <w:szCs w:val="24"/>
        </w:rPr>
      </w:pPr>
    </w:p>
    <w:bookmarkEnd w:id="59"/>
    <w:p w14:paraId="00A0CEDF" w14:textId="77777777" w:rsidR="00EB23C9" w:rsidRPr="00F72311" w:rsidRDefault="00EB23C9">
      <w:pPr>
        <w:tabs>
          <w:tab w:val="left" w:pos="142"/>
        </w:tabs>
        <w:ind w:left="705"/>
        <w:rPr>
          <w:rFonts w:asciiTheme="minorHAnsi" w:hAnsiTheme="minorHAnsi" w:cstheme="minorHAnsi"/>
        </w:rPr>
      </w:pPr>
    </w:p>
    <w:p w14:paraId="342CE2A8"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auto"/>
          <w:sz w:val="24"/>
          <w:szCs w:val="24"/>
        </w:rPr>
      </w:pPr>
      <w:bookmarkStart w:id="63" w:name="prix"/>
      <w:r w:rsidRPr="00F72311">
        <w:rPr>
          <w:rStyle w:val="Titredulivre"/>
          <w:rFonts w:asciiTheme="minorHAnsi" w:hAnsiTheme="minorHAnsi" w:cstheme="minorHAnsi"/>
          <w:color w:val="auto"/>
          <w:sz w:val="24"/>
          <w:szCs w:val="24"/>
        </w:rPr>
        <w:t>ARTICLE 5</w:t>
      </w:r>
    </w:p>
    <w:p w14:paraId="39000FDD" w14:textId="77777777" w:rsidR="00EB23C9" w:rsidRPr="00F72311" w:rsidRDefault="00F43BB1">
      <w:pPr>
        <w:pStyle w:val="arima1"/>
        <w:pBdr>
          <w:bottom w:val="single" w:sz="4" w:space="2" w:color="5B9BD5"/>
        </w:pBdr>
        <w:spacing w:beforeAutospacing="0"/>
        <w:ind w:left="-567" w:right="-284"/>
        <w:rPr>
          <w:rFonts w:asciiTheme="minorHAnsi" w:eastAsia="PMingLiU" w:hAnsiTheme="minorHAnsi" w:cstheme="minorHAnsi"/>
          <w:b/>
          <w:i w:val="0"/>
          <w:color w:val="2F5496"/>
          <w:sz w:val="24"/>
          <w:szCs w:val="24"/>
        </w:rPr>
      </w:pPr>
      <w:r w:rsidRPr="00F72311">
        <w:rPr>
          <w:rFonts w:asciiTheme="minorHAnsi" w:eastAsia="PMingLiU" w:hAnsiTheme="minorHAnsi" w:cstheme="minorHAnsi"/>
          <w:b/>
          <w:i w:val="0"/>
          <w:color w:val="2F5496"/>
          <w:sz w:val="24"/>
          <w:szCs w:val="24"/>
        </w:rPr>
        <w:t>DETERMINATION DU PRIX DU MARCHE</w:t>
      </w:r>
    </w:p>
    <w:bookmarkEnd w:id="63"/>
    <w:p w14:paraId="7A76CF36" w14:textId="77777777" w:rsidR="005C1BA5" w:rsidRPr="00244768" w:rsidRDefault="005C1BA5" w:rsidP="005978A9">
      <w:pPr>
        <w:rPr>
          <w:rFonts w:ascii="Calibri" w:hAnsi="Calibri"/>
        </w:rPr>
      </w:pPr>
    </w:p>
    <w:p w14:paraId="5F37A426" w14:textId="77777777" w:rsidR="005978A9" w:rsidRPr="004E5CFF" w:rsidRDefault="005978A9" w:rsidP="005106AA">
      <w:pPr>
        <w:numPr>
          <w:ilvl w:val="0"/>
          <w:numId w:val="15"/>
        </w:numPr>
        <w:pBdr>
          <w:bottom w:val="single" w:sz="4" w:space="1" w:color="FFC000"/>
        </w:pBdr>
        <w:ind w:left="426" w:hanging="426"/>
        <w:rPr>
          <w:rFonts w:ascii="Calibri" w:hAnsi="Calibri"/>
          <w:color w:val="002060"/>
          <w:u w:val="single"/>
        </w:rPr>
      </w:pPr>
      <w:r w:rsidRPr="004E5CFF">
        <w:rPr>
          <w:rFonts w:ascii="Calibri" w:hAnsi="Calibri"/>
          <w:b/>
          <w:color w:val="002060"/>
        </w:rPr>
        <w:t>La Tarification </w:t>
      </w:r>
    </w:p>
    <w:p w14:paraId="74A12928" w14:textId="77777777" w:rsidR="005978A9" w:rsidRPr="006807BB" w:rsidRDefault="005978A9" w:rsidP="00E16641">
      <w:pPr>
        <w:pStyle w:val="Titre1"/>
        <w:pBdr>
          <w:top w:val="none" w:sz="0" w:space="0" w:color="auto"/>
          <w:bottom w:val="none" w:sz="0" w:space="0" w:color="auto"/>
        </w:pBdr>
        <w:spacing w:before="0" w:after="0"/>
        <w:jc w:val="both"/>
        <w:rPr>
          <w:rFonts w:ascii="Calibri" w:hAnsi="Calibri"/>
          <w:b w:val="0"/>
          <w:bCs w:val="0"/>
          <w:szCs w:val="24"/>
        </w:rPr>
      </w:pPr>
      <w:r w:rsidRPr="006807BB">
        <w:rPr>
          <w:rFonts w:ascii="Calibri" w:hAnsi="Calibri"/>
          <w:b w:val="0"/>
          <w:bCs w:val="0"/>
          <w:szCs w:val="24"/>
        </w:rPr>
        <w:t>Elle est exclusivement déterminée sur la durée du marché par :</w:t>
      </w:r>
    </w:p>
    <w:p w14:paraId="65B4DE30" w14:textId="77777777" w:rsidR="005978A9" w:rsidRPr="00244768" w:rsidRDefault="005978A9" w:rsidP="005978A9">
      <w:pPr>
        <w:rPr>
          <w:rFonts w:ascii="Calibri" w:hAnsi="Calibri"/>
        </w:rPr>
      </w:pPr>
    </w:p>
    <w:p w14:paraId="66BCBE9D" w14:textId="6ACA6F07" w:rsidR="005978A9" w:rsidRPr="002D206A" w:rsidRDefault="005978A9" w:rsidP="005978A9">
      <w:pPr>
        <w:jc w:val="both"/>
        <w:rPr>
          <w:rFonts w:ascii="Calibri" w:hAnsi="Calibri"/>
          <w:b/>
        </w:rPr>
      </w:pPr>
      <w:r w:rsidRPr="00145F11">
        <w:rPr>
          <w:rFonts w:ascii="Calibri" w:hAnsi="Calibri"/>
          <w:b/>
        </w:rPr>
        <w:t xml:space="preserve">Une Assiette : </w:t>
      </w:r>
      <w:r w:rsidR="00E16641">
        <w:rPr>
          <w:rFonts w:ascii="Calibri" w:hAnsi="Calibri"/>
          <w:bCs/>
        </w:rPr>
        <w:t>SUPERFICIE TOTALE déclarée à l’inventaire (</w:t>
      </w:r>
      <w:r w:rsidRPr="00244768">
        <w:rPr>
          <w:rFonts w:ascii="Calibri" w:hAnsi="Calibri"/>
        </w:rPr>
        <w:t>voir inventaire</w:t>
      </w:r>
      <w:r w:rsidR="00E16641">
        <w:rPr>
          <w:rFonts w:ascii="Calibri" w:hAnsi="Calibri"/>
        </w:rPr>
        <w:t>)</w:t>
      </w:r>
      <w:r>
        <w:rPr>
          <w:rFonts w:ascii="Calibri" w:hAnsi="Calibri"/>
        </w:rPr>
        <w:t>.</w:t>
      </w:r>
    </w:p>
    <w:p w14:paraId="71E96B71" w14:textId="77777777" w:rsidR="005978A9" w:rsidRDefault="005978A9" w:rsidP="005978A9">
      <w:pPr>
        <w:jc w:val="both"/>
        <w:rPr>
          <w:rFonts w:ascii="Calibri" w:hAnsi="Calibri"/>
        </w:rPr>
      </w:pPr>
    </w:p>
    <w:p w14:paraId="22CBC929" w14:textId="77777777" w:rsidR="005978A9" w:rsidRPr="002D206A" w:rsidRDefault="005978A9" w:rsidP="005978A9">
      <w:pPr>
        <w:jc w:val="both"/>
        <w:rPr>
          <w:rFonts w:ascii="Calibri" w:hAnsi="Calibri"/>
          <w:b/>
        </w:rPr>
      </w:pPr>
      <w:r w:rsidRPr="009F4210">
        <w:rPr>
          <w:rFonts w:ascii="Calibri" w:hAnsi="Calibri"/>
          <w:b/>
        </w:rPr>
        <w:t>Un Taux de prime HT et TTC </w:t>
      </w:r>
      <w:r w:rsidRPr="002D206A">
        <w:rPr>
          <w:rFonts w:ascii="Calibri" w:hAnsi="Calibri"/>
          <w:bCs/>
        </w:rPr>
        <w:t>e</w:t>
      </w:r>
      <w:r w:rsidRPr="009F4210">
        <w:rPr>
          <w:rFonts w:ascii="Calibri" w:hAnsi="Calibri"/>
        </w:rPr>
        <w:t>xprimé dans l’acte d’engagement, en pourcentage des rémunérations totales indiquées ci-dessus. Le taux est fixe sur la durée du marché.</w:t>
      </w:r>
    </w:p>
    <w:p w14:paraId="7EF0EE27" w14:textId="77777777" w:rsidR="005978A9" w:rsidRPr="00E3635F" w:rsidRDefault="005978A9" w:rsidP="005978A9">
      <w:pPr>
        <w:jc w:val="both"/>
        <w:rPr>
          <w:rFonts w:ascii="Calibri" w:hAnsi="Calibri"/>
          <w:b/>
          <w:bCs/>
          <w:color w:val="FF0000"/>
        </w:rPr>
      </w:pPr>
    </w:p>
    <w:p w14:paraId="7BED3A36" w14:textId="77777777" w:rsidR="005978A9" w:rsidRPr="00E3635F" w:rsidRDefault="005978A9" w:rsidP="005978A9">
      <w:pPr>
        <w:jc w:val="both"/>
        <w:rPr>
          <w:rFonts w:ascii="Calibri" w:hAnsi="Calibri"/>
          <w:b/>
          <w:bCs/>
        </w:rPr>
      </w:pPr>
      <w:bookmarkStart w:id="64" w:name="_Hlk39997549"/>
      <w:r w:rsidRPr="00E3635F">
        <w:rPr>
          <w:rFonts w:ascii="Calibri" w:hAnsi="Calibri"/>
          <w:b/>
          <w:bCs/>
        </w:rPr>
        <w:t>Une prime globale HT et TTC déterminée par les éléments ci-dessus.</w:t>
      </w:r>
    </w:p>
    <w:bookmarkEnd w:id="64"/>
    <w:p w14:paraId="56DF271F" w14:textId="77777777" w:rsidR="005978A9" w:rsidRPr="004E5CFF" w:rsidRDefault="005978A9" w:rsidP="00103AF1">
      <w:pPr>
        <w:ind w:left="705" w:hanging="705"/>
        <w:jc w:val="both"/>
        <w:rPr>
          <w:rFonts w:ascii="Calibri" w:hAnsi="Calibri"/>
          <w:b/>
          <w:color w:val="002060"/>
          <w:u w:val="single"/>
        </w:rPr>
      </w:pPr>
    </w:p>
    <w:p w14:paraId="49ECB3B1" w14:textId="77777777" w:rsidR="005978A9" w:rsidRPr="004E5CFF" w:rsidRDefault="005978A9" w:rsidP="005106AA">
      <w:pPr>
        <w:numPr>
          <w:ilvl w:val="0"/>
          <w:numId w:val="15"/>
        </w:numPr>
        <w:pBdr>
          <w:bottom w:val="single" w:sz="4" w:space="1" w:color="FFC000"/>
        </w:pBdr>
        <w:ind w:left="426" w:hanging="426"/>
        <w:rPr>
          <w:rFonts w:ascii="Calibri" w:hAnsi="Calibri"/>
          <w:b/>
          <w:color w:val="002060"/>
        </w:rPr>
      </w:pPr>
      <w:r w:rsidRPr="004E5CFF">
        <w:rPr>
          <w:rFonts w:ascii="Calibri" w:hAnsi="Calibri"/>
          <w:b/>
          <w:color w:val="002060"/>
        </w:rPr>
        <w:t xml:space="preserve">Régularisation </w:t>
      </w:r>
      <w:r>
        <w:rPr>
          <w:rFonts w:ascii="Calibri" w:hAnsi="Calibri"/>
          <w:b/>
          <w:color w:val="002060"/>
        </w:rPr>
        <w:t>-</w:t>
      </w:r>
      <w:r w:rsidRPr="004E5CFF">
        <w:rPr>
          <w:rFonts w:ascii="Calibri" w:hAnsi="Calibri"/>
          <w:b/>
          <w:color w:val="002060"/>
        </w:rPr>
        <w:t xml:space="preserve"> Révision</w:t>
      </w:r>
    </w:p>
    <w:p w14:paraId="18B66891" w14:textId="77777777" w:rsidR="005978A9" w:rsidRPr="00244768" w:rsidRDefault="005978A9" w:rsidP="005978A9">
      <w:pPr>
        <w:jc w:val="both"/>
        <w:rPr>
          <w:rFonts w:ascii="Calibri" w:hAnsi="Calibri"/>
        </w:rPr>
      </w:pPr>
      <w:r w:rsidRPr="00244768">
        <w:rPr>
          <w:rFonts w:ascii="Calibri" w:hAnsi="Calibri"/>
          <w:b/>
        </w:rPr>
        <w:t xml:space="preserve">Prime </w:t>
      </w:r>
      <w:r>
        <w:rPr>
          <w:rFonts w:ascii="Calibri" w:hAnsi="Calibri"/>
          <w:b/>
        </w:rPr>
        <w:t>responsabilité civile</w:t>
      </w:r>
      <w:r w:rsidRPr="00244768">
        <w:rPr>
          <w:rFonts w:ascii="Calibri" w:hAnsi="Calibri"/>
        </w:rPr>
        <w:t xml:space="preserve"> : </w:t>
      </w:r>
      <w:r>
        <w:rPr>
          <w:rFonts w:ascii="Calibri" w:hAnsi="Calibri"/>
        </w:rPr>
        <w:t>u</w:t>
      </w:r>
      <w:r w:rsidRPr="00244768">
        <w:rPr>
          <w:rFonts w:ascii="Calibri" w:hAnsi="Calibri"/>
        </w:rPr>
        <w:t xml:space="preserve">ne régularisation aura lieu chaque année et </w:t>
      </w:r>
      <w:r w:rsidRPr="00AD619F">
        <w:rPr>
          <w:rFonts w:ascii="Calibri" w:hAnsi="Calibri"/>
          <w:b/>
          <w:color w:val="002060"/>
        </w:rPr>
        <w:t>au plus tôt en 2026</w:t>
      </w:r>
      <w:r w:rsidRPr="00AD619F">
        <w:rPr>
          <w:rFonts w:ascii="Calibri" w:hAnsi="Calibri"/>
          <w:color w:val="002060"/>
        </w:rPr>
        <w:t> </w:t>
      </w:r>
      <w:r w:rsidRPr="00244768">
        <w:rPr>
          <w:rFonts w:ascii="Calibri" w:hAnsi="Calibri"/>
        </w:rPr>
        <w:t>: elle s’effectuera exclusivement sur les bases ci-dessus, après déduction de la prime de l’exercice.</w:t>
      </w:r>
    </w:p>
    <w:p w14:paraId="28D63F4B" w14:textId="77777777" w:rsidR="005978A9" w:rsidRPr="00244768" w:rsidRDefault="005978A9" w:rsidP="005978A9">
      <w:pPr>
        <w:jc w:val="both"/>
        <w:rPr>
          <w:rFonts w:ascii="Calibri" w:hAnsi="Calibri"/>
        </w:rPr>
      </w:pPr>
    </w:p>
    <w:p w14:paraId="3E46F810" w14:textId="3BBF3918" w:rsidR="005978A9" w:rsidRDefault="005978A9" w:rsidP="005978A9">
      <w:pPr>
        <w:jc w:val="both"/>
        <w:rPr>
          <w:rFonts w:ascii="Calibri" w:hAnsi="Calibri"/>
        </w:rPr>
      </w:pPr>
      <w:r w:rsidRPr="00244768">
        <w:rPr>
          <w:rFonts w:ascii="Calibri" w:hAnsi="Calibri"/>
        </w:rPr>
        <w:t>Elle a lieu à la demande de l’</w:t>
      </w:r>
      <w:r>
        <w:rPr>
          <w:rFonts w:ascii="Calibri" w:hAnsi="Calibri"/>
        </w:rPr>
        <w:t>Assureur</w:t>
      </w:r>
      <w:r w:rsidRPr="00244768">
        <w:rPr>
          <w:rFonts w:ascii="Calibri" w:hAnsi="Calibri"/>
        </w:rPr>
        <w:t>.</w:t>
      </w:r>
    </w:p>
    <w:p w14:paraId="31FE22B0" w14:textId="7D859306" w:rsidR="003D12CE" w:rsidRDefault="003D12CE" w:rsidP="005978A9">
      <w:pPr>
        <w:jc w:val="both"/>
        <w:rPr>
          <w:rFonts w:ascii="Calibri" w:hAnsi="Calibri"/>
        </w:rPr>
      </w:pPr>
    </w:p>
    <w:p w14:paraId="149BA843" w14:textId="22AC9976" w:rsidR="003D12CE" w:rsidRDefault="003D12CE" w:rsidP="003D12CE">
      <w:pPr>
        <w:tabs>
          <w:tab w:val="left" w:pos="0"/>
        </w:tabs>
        <w:jc w:val="both"/>
        <w:rPr>
          <w:rFonts w:asciiTheme="minorHAnsi" w:hAnsiTheme="minorHAnsi" w:cstheme="minorHAnsi"/>
        </w:rPr>
      </w:pPr>
      <w:r w:rsidRPr="003D12CE">
        <w:rPr>
          <w:rFonts w:ascii="Calibri" w:hAnsi="Calibri"/>
          <w:b/>
        </w:rPr>
        <w:t>Révision</w:t>
      </w:r>
      <w:r>
        <w:rPr>
          <w:rFonts w:ascii="Calibri" w:hAnsi="Calibri"/>
        </w:rPr>
        <w:t xml:space="preserve"> : </w:t>
      </w:r>
      <w:r w:rsidRPr="00F72311">
        <w:rPr>
          <w:rFonts w:asciiTheme="minorHAnsi" w:hAnsiTheme="minorHAnsi" w:cstheme="minorHAnsi"/>
        </w:rPr>
        <w:t xml:space="preserve">Les primes et les montants des garanties seront exclusivement indexés chaque année, à </w:t>
      </w:r>
      <w:r w:rsidR="00516965">
        <w:rPr>
          <w:rFonts w:asciiTheme="minorHAnsi" w:hAnsiTheme="minorHAnsi" w:cstheme="minorHAnsi"/>
        </w:rPr>
        <w:t xml:space="preserve">la date anniversaire, </w:t>
      </w:r>
      <w:r w:rsidRPr="00F72311">
        <w:rPr>
          <w:rFonts w:asciiTheme="minorHAnsi" w:hAnsiTheme="minorHAnsi" w:cstheme="minorHAnsi"/>
        </w:rPr>
        <w:t>d’après</w:t>
      </w:r>
      <w:r>
        <w:rPr>
          <w:rFonts w:asciiTheme="minorHAnsi" w:hAnsiTheme="minorHAnsi" w:cstheme="minorHAnsi"/>
        </w:rPr>
        <w:t xml:space="preserve"> </w:t>
      </w:r>
      <w:r w:rsidR="005C1BA5">
        <w:rPr>
          <w:rFonts w:asciiTheme="minorHAnsi" w:hAnsiTheme="minorHAnsi" w:cstheme="minorHAnsi"/>
        </w:rPr>
        <w:t>l’</w:t>
      </w:r>
      <w:r w:rsidRPr="00F72311">
        <w:rPr>
          <w:rFonts w:asciiTheme="minorHAnsi" w:hAnsiTheme="minorHAnsi" w:cstheme="minorHAnsi"/>
        </w:rPr>
        <w:t>indice F.F.B.</w:t>
      </w:r>
      <w:r>
        <w:rPr>
          <w:rFonts w:asciiTheme="minorHAnsi" w:hAnsiTheme="minorHAnsi" w:cstheme="minorHAnsi"/>
        </w:rPr>
        <w:t xml:space="preserve"> </w:t>
      </w:r>
      <w:r w:rsidRPr="00F72311">
        <w:rPr>
          <w:rFonts w:asciiTheme="minorHAnsi" w:hAnsiTheme="minorHAnsi" w:cstheme="minorHAnsi"/>
        </w:rPr>
        <w:t xml:space="preserve">et l’évolution physique du patrimoine. </w:t>
      </w:r>
    </w:p>
    <w:p w14:paraId="070BEB01" w14:textId="6F434C2B" w:rsidR="005F15CC" w:rsidRDefault="005F15CC" w:rsidP="003D12CE">
      <w:pPr>
        <w:tabs>
          <w:tab w:val="left" w:pos="0"/>
        </w:tabs>
        <w:jc w:val="both"/>
        <w:rPr>
          <w:rFonts w:asciiTheme="minorHAnsi" w:hAnsiTheme="minorHAnsi" w:cstheme="minorHAnsi"/>
        </w:rPr>
      </w:pPr>
    </w:p>
    <w:p w14:paraId="130C6E5E" w14:textId="77777777" w:rsidR="00913DEF" w:rsidRPr="00F72311" w:rsidRDefault="00913DEF" w:rsidP="00913DEF">
      <w:pPr>
        <w:pStyle w:val="Retraitcorpsdetexte"/>
        <w:tabs>
          <w:tab w:val="left" w:pos="0"/>
        </w:tabs>
        <w:ind w:left="0"/>
        <w:jc w:val="both"/>
        <w:rPr>
          <w:rFonts w:asciiTheme="minorHAnsi" w:hAnsiTheme="minorHAnsi" w:cstheme="minorHAnsi"/>
        </w:rPr>
      </w:pPr>
      <w:r w:rsidRPr="00F72311">
        <w:rPr>
          <w:rFonts w:asciiTheme="minorHAnsi" w:hAnsiTheme="minorHAnsi" w:cstheme="minorHAnsi"/>
        </w:rPr>
        <w:t>La date d’établissement des prix initial (= date anniversaire du marché) est la date de début d’exécution du marché</w:t>
      </w:r>
      <w:r>
        <w:rPr>
          <w:rFonts w:asciiTheme="minorHAnsi" w:hAnsiTheme="minorHAnsi" w:cstheme="minorHAnsi"/>
        </w:rPr>
        <w:t>.</w:t>
      </w:r>
    </w:p>
    <w:p w14:paraId="03609739" w14:textId="77777777" w:rsidR="003D12CE" w:rsidRPr="00F72311" w:rsidRDefault="003D12CE" w:rsidP="00516965">
      <w:pPr>
        <w:pStyle w:val="Retraitcorpsdetexte"/>
        <w:tabs>
          <w:tab w:val="left" w:pos="0"/>
        </w:tabs>
        <w:ind w:left="0"/>
        <w:jc w:val="both"/>
        <w:rPr>
          <w:rFonts w:asciiTheme="minorHAnsi" w:hAnsiTheme="minorHAnsi" w:cstheme="minorHAnsi"/>
          <w:szCs w:val="24"/>
        </w:rPr>
      </w:pPr>
    </w:p>
    <w:p w14:paraId="2B962ADE" w14:textId="77777777" w:rsidR="003D12CE" w:rsidRPr="00F72311" w:rsidRDefault="003D12CE" w:rsidP="003D12CE">
      <w:pPr>
        <w:pStyle w:val="Retraitcorpsdetexte"/>
        <w:tabs>
          <w:tab w:val="left" w:pos="0"/>
        </w:tabs>
        <w:ind w:left="0"/>
        <w:jc w:val="both"/>
        <w:rPr>
          <w:rFonts w:asciiTheme="minorHAnsi" w:hAnsiTheme="minorHAnsi" w:cstheme="minorHAnsi"/>
          <w:szCs w:val="24"/>
        </w:rPr>
      </w:pPr>
      <w:r w:rsidRPr="00F72311">
        <w:rPr>
          <w:rFonts w:asciiTheme="minorHAnsi" w:hAnsiTheme="minorHAnsi" w:cstheme="minorHAnsi"/>
          <w:b/>
          <w:bCs/>
          <w:szCs w:val="24"/>
        </w:rPr>
        <w:t>Mode de calcul de l’évolution</w:t>
      </w:r>
      <w:r w:rsidRPr="00F72311">
        <w:rPr>
          <w:rFonts w:asciiTheme="minorHAnsi" w:hAnsiTheme="minorHAnsi" w:cstheme="minorHAnsi"/>
          <w:szCs w:val="24"/>
        </w:rPr>
        <w:t> :</w:t>
      </w:r>
    </w:p>
    <w:p w14:paraId="3AF7533A" w14:textId="04CBE883" w:rsidR="003D12CE" w:rsidRPr="00F72311" w:rsidRDefault="003D12CE" w:rsidP="003D12CE">
      <w:pPr>
        <w:pStyle w:val="Retraitcorpsdetexte"/>
        <w:tabs>
          <w:tab w:val="left" w:pos="0"/>
        </w:tabs>
        <w:ind w:left="0"/>
        <w:jc w:val="both"/>
        <w:rPr>
          <w:rFonts w:asciiTheme="minorHAnsi" w:hAnsiTheme="minorHAnsi" w:cstheme="minorHAnsi"/>
          <w:szCs w:val="24"/>
        </w:rPr>
      </w:pPr>
      <w:r w:rsidRPr="00F72311">
        <w:rPr>
          <w:rFonts w:asciiTheme="minorHAnsi" w:hAnsiTheme="minorHAnsi" w:cstheme="minorHAnsi"/>
          <w:szCs w:val="24"/>
        </w:rPr>
        <w:t xml:space="preserve">Indice N : indice de chaque </w:t>
      </w:r>
      <w:proofErr w:type="gramStart"/>
      <w:r w:rsidRPr="00F72311">
        <w:rPr>
          <w:rFonts w:asciiTheme="minorHAnsi" w:hAnsiTheme="minorHAnsi" w:cstheme="minorHAnsi"/>
          <w:szCs w:val="24"/>
        </w:rPr>
        <w:t>année publié</w:t>
      </w:r>
      <w:proofErr w:type="gramEnd"/>
      <w:r w:rsidRPr="00F72311">
        <w:rPr>
          <w:rFonts w:asciiTheme="minorHAnsi" w:hAnsiTheme="minorHAnsi" w:cstheme="minorHAnsi"/>
          <w:szCs w:val="24"/>
        </w:rPr>
        <w:t xml:space="preserve"> dans l’argus des assurances</w:t>
      </w:r>
      <w:r w:rsidR="008F1E9B">
        <w:rPr>
          <w:rFonts w:asciiTheme="minorHAnsi" w:hAnsiTheme="minorHAnsi" w:cstheme="minorHAnsi"/>
          <w:szCs w:val="24"/>
        </w:rPr>
        <w:t xml:space="preserve"> à</w:t>
      </w:r>
      <w:r w:rsidRPr="00F72311">
        <w:rPr>
          <w:rFonts w:asciiTheme="minorHAnsi" w:hAnsiTheme="minorHAnsi" w:cstheme="minorHAnsi"/>
          <w:szCs w:val="24"/>
        </w:rPr>
        <w:t xml:space="preserve"> la date anniversaire du contrat).</w:t>
      </w:r>
    </w:p>
    <w:p w14:paraId="3D40A3F9" w14:textId="243A90CC" w:rsidR="003D12CE" w:rsidRPr="00F72311" w:rsidRDefault="003D12CE" w:rsidP="003D12CE">
      <w:pPr>
        <w:pStyle w:val="Retraitcorpsdetexte"/>
        <w:tabs>
          <w:tab w:val="left" w:pos="0"/>
        </w:tabs>
        <w:ind w:left="0"/>
        <w:jc w:val="both"/>
        <w:rPr>
          <w:rFonts w:asciiTheme="minorHAnsi" w:hAnsiTheme="minorHAnsi" w:cstheme="minorHAnsi"/>
          <w:szCs w:val="24"/>
        </w:rPr>
      </w:pPr>
      <w:r w:rsidRPr="00F72311">
        <w:rPr>
          <w:rFonts w:asciiTheme="minorHAnsi" w:hAnsiTheme="minorHAnsi" w:cstheme="minorHAnsi"/>
          <w:szCs w:val="24"/>
        </w:rPr>
        <w:t xml:space="preserve">Indice N-1 : indice de l’année précédente publié dans l’argus des assurances, </w:t>
      </w:r>
      <w:r w:rsidR="008F1E9B">
        <w:rPr>
          <w:rFonts w:asciiTheme="minorHAnsi" w:hAnsiTheme="minorHAnsi" w:cstheme="minorHAnsi"/>
          <w:szCs w:val="24"/>
        </w:rPr>
        <w:t xml:space="preserve">à </w:t>
      </w:r>
      <w:r w:rsidRPr="00F72311">
        <w:rPr>
          <w:rFonts w:asciiTheme="minorHAnsi" w:hAnsiTheme="minorHAnsi" w:cstheme="minorHAnsi"/>
          <w:szCs w:val="24"/>
        </w:rPr>
        <w:t>la date anniversaire du contrat).</w:t>
      </w:r>
    </w:p>
    <w:p w14:paraId="73DF615E" w14:textId="77777777" w:rsidR="003D12CE" w:rsidRPr="00F72311" w:rsidRDefault="003D12CE" w:rsidP="003D12CE">
      <w:pPr>
        <w:tabs>
          <w:tab w:val="left" w:pos="0"/>
        </w:tabs>
        <w:jc w:val="both"/>
        <w:rPr>
          <w:rFonts w:asciiTheme="minorHAnsi" w:hAnsiTheme="minorHAnsi" w:cstheme="minorHAnsi"/>
        </w:rPr>
      </w:pPr>
    </w:p>
    <w:p w14:paraId="5BA75227" w14:textId="77777777" w:rsidR="003D12CE" w:rsidRPr="00F72311" w:rsidRDefault="003D12CE" w:rsidP="003D12CE">
      <w:pPr>
        <w:pStyle w:val="Retraitcorpsdetexte"/>
        <w:tabs>
          <w:tab w:val="left" w:pos="0"/>
        </w:tabs>
        <w:ind w:left="0"/>
        <w:jc w:val="both"/>
        <w:rPr>
          <w:rFonts w:asciiTheme="minorHAnsi" w:hAnsiTheme="minorHAnsi" w:cstheme="minorHAnsi"/>
          <w:szCs w:val="24"/>
        </w:rPr>
      </w:pPr>
      <w:r w:rsidRPr="00F72311">
        <w:rPr>
          <w:rFonts w:asciiTheme="minorHAnsi" w:hAnsiTheme="minorHAnsi" w:cstheme="minorHAnsi"/>
          <w:szCs w:val="24"/>
        </w:rPr>
        <w:t>Prime HT de l’année N = (coût/m² x indice N / indice N-1) x nouvelle superficie déclarée.</w:t>
      </w:r>
    </w:p>
    <w:p w14:paraId="3D077783" w14:textId="5B9D77D7" w:rsidR="003D12CE" w:rsidRPr="00F72311" w:rsidRDefault="003D12CE" w:rsidP="003D12CE">
      <w:pPr>
        <w:rPr>
          <w:rFonts w:asciiTheme="minorHAnsi" w:hAnsiTheme="minorHAnsi" w:cstheme="minorHAnsi"/>
        </w:rPr>
      </w:pPr>
      <w:r w:rsidRPr="00F72311">
        <w:rPr>
          <w:rFonts w:asciiTheme="minorHAnsi" w:hAnsiTheme="minorHAnsi" w:cstheme="minorHAnsi"/>
        </w:rPr>
        <w:t xml:space="preserve">Les prix utilisés dans les formules sont hors </w:t>
      </w:r>
      <w:r w:rsidR="00FB6B07">
        <w:rPr>
          <w:rFonts w:asciiTheme="minorHAnsi" w:hAnsiTheme="minorHAnsi" w:cstheme="minorHAnsi"/>
        </w:rPr>
        <w:t>taxe.</w:t>
      </w:r>
    </w:p>
    <w:p w14:paraId="7E3F9300" w14:textId="4B003044" w:rsidR="003D12CE" w:rsidRDefault="003D12CE" w:rsidP="003D12CE">
      <w:pPr>
        <w:pStyle w:val="Retraitcorpsdetexte"/>
        <w:tabs>
          <w:tab w:val="left" w:pos="0"/>
        </w:tabs>
        <w:ind w:left="0"/>
        <w:jc w:val="both"/>
        <w:rPr>
          <w:rFonts w:asciiTheme="minorHAnsi" w:hAnsiTheme="minorHAnsi" w:cstheme="minorHAnsi"/>
          <w:b/>
          <w:szCs w:val="24"/>
        </w:rPr>
      </w:pPr>
    </w:p>
    <w:p w14:paraId="3746B900" w14:textId="71CC3DB2" w:rsidR="00516965" w:rsidRPr="002A24F1" w:rsidRDefault="00516965" w:rsidP="00516965">
      <w:pPr>
        <w:pStyle w:val="Retraitcorpsdetexte"/>
        <w:tabs>
          <w:tab w:val="left" w:pos="0"/>
        </w:tabs>
        <w:ind w:left="0"/>
        <w:jc w:val="both"/>
        <w:rPr>
          <w:rFonts w:ascii="Calibri" w:hAnsi="Calibri"/>
        </w:rPr>
      </w:pPr>
      <w:r w:rsidRPr="00720B0F">
        <w:rPr>
          <w:rFonts w:ascii="Calibri" w:hAnsi="Calibri"/>
        </w:rPr>
        <w:t xml:space="preserve">L’indice pris en compte </w:t>
      </w:r>
      <w:r w:rsidR="000E39A6">
        <w:rPr>
          <w:rFonts w:ascii="Calibri" w:hAnsi="Calibri"/>
        </w:rPr>
        <w:t xml:space="preserve">à la </w:t>
      </w:r>
      <w:r w:rsidR="00FB6B07">
        <w:rPr>
          <w:rFonts w:ascii="Calibri" w:hAnsi="Calibri"/>
        </w:rPr>
        <w:t>date anniversaire</w:t>
      </w:r>
      <w:r w:rsidR="000E39A6">
        <w:rPr>
          <w:rFonts w:ascii="Calibri" w:hAnsi="Calibri"/>
        </w:rPr>
        <w:t xml:space="preserve"> du contrat</w:t>
      </w:r>
      <w:r w:rsidRPr="00720B0F">
        <w:rPr>
          <w:rFonts w:ascii="Calibri" w:hAnsi="Calibri"/>
        </w:rPr>
        <w:t xml:space="preserve"> sera le dernier indice connu publié dans l’argus des assurances</w:t>
      </w:r>
      <w:r w:rsidR="008F1E9B" w:rsidRPr="002A24F1">
        <w:rPr>
          <w:rFonts w:ascii="Calibri" w:hAnsi="Calibri"/>
        </w:rPr>
        <w:t xml:space="preserve"> et sous réserve qu’il y ait un écart de douze (12) mois entre les deux indices.</w:t>
      </w:r>
    </w:p>
    <w:p w14:paraId="61488C99" w14:textId="77777777" w:rsidR="00516965" w:rsidRPr="00F72311" w:rsidRDefault="00516965" w:rsidP="003D12CE">
      <w:pPr>
        <w:pStyle w:val="Retraitcorpsdetexte"/>
        <w:tabs>
          <w:tab w:val="left" w:pos="0"/>
        </w:tabs>
        <w:ind w:left="0"/>
        <w:jc w:val="both"/>
        <w:rPr>
          <w:rFonts w:asciiTheme="minorHAnsi" w:hAnsiTheme="minorHAnsi" w:cstheme="minorHAnsi"/>
          <w:b/>
          <w:szCs w:val="24"/>
        </w:rPr>
      </w:pPr>
    </w:p>
    <w:p w14:paraId="67F76B79" w14:textId="77777777" w:rsidR="003D12CE" w:rsidRPr="00F72311" w:rsidRDefault="003D12CE" w:rsidP="003D12CE">
      <w:pPr>
        <w:jc w:val="both"/>
        <w:rPr>
          <w:rFonts w:asciiTheme="minorHAnsi" w:hAnsiTheme="minorHAnsi" w:cstheme="minorHAnsi"/>
        </w:rPr>
      </w:pPr>
      <w:r w:rsidRPr="00F72311">
        <w:rPr>
          <w:rFonts w:asciiTheme="minorHAnsi" w:hAnsiTheme="minorHAnsi" w:cstheme="minorHAnsi"/>
        </w:rPr>
        <w:lastRenderedPageBreak/>
        <w:t>Les arrondis sont réalisés sur le résultat du calcul. Le coefficient de révision est arrondi au millième supérieur. En complément de cet article, le prix révisé est arrêté et exprimé avec deux chiffres après la virgule selon la méthode suivante :</w:t>
      </w:r>
    </w:p>
    <w:p w14:paraId="19E2E032" w14:textId="77777777" w:rsidR="003D12CE" w:rsidRPr="00F72311" w:rsidRDefault="003D12CE" w:rsidP="003D12CE">
      <w:pPr>
        <w:pStyle w:val="Paragraphedeliste"/>
        <w:numPr>
          <w:ilvl w:val="0"/>
          <w:numId w:val="54"/>
        </w:numPr>
        <w:spacing w:line="100" w:lineRule="atLeast"/>
        <w:jc w:val="both"/>
        <w:rPr>
          <w:rFonts w:asciiTheme="minorHAnsi" w:hAnsiTheme="minorHAnsi" w:cstheme="minorHAnsi"/>
        </w:rPr>
      </w:pPr>
      <w:r w:rsidRPr="00F72311">
        <w:rPr>
          <w:rFonts w:asciiTheme="minorHAnsi" w:hAnsiTheme="minorHAnsi" w:cstheme="minorHAnsi"/>
        </w:rPr>
        <w:t xml:space="preserve">Si le troisième chiffre après la virgule est égal ou supérieur à 5, l’arrondi est réalisé au centime supérieur ; </w:t>
      </w:r>
    </w:p>
    <w:p w14:paraId="2FBF8C79" w14:textId="77777777" w:rsidR="003D12CE" w:rsidRPr="00F72311" w:rsidRDefault="003D12CE" w:rsidP="003D12CE">
      <w:pPr>
        <w:pStyle w:val="Paragraphedeliste"/>
        <w:numPr>
          <w:ilvl w:val="0"/>
          <w:numId w:val="54"/>
        </w:numPr>
        <w:spacing w:line="100" w:lineRule="atLeast"/>
        <w:jc w:val="both"/>
        <w:rPr>
          <w:rFonts w:asciiTheme="minorHAnsi" w:hAnsiTheme="minorHAnsi" w:cstheme="minorHAnsi"/>
        </w:rPr>
      </w:pPr>
      <w:r w:rsidRPr="00F72311">
        <w:rPr>
          <w:rFonts w:asciiTheme="minorHAnsi" w:hAnsiTheme="minorHAnsi" w:cstheme="minorHAnsi"/>
        </w:rPr>
        <w:t>Si le troisième chiffre après la virgule est inférieur à 5, l’arrondi est réalisé au centime inférieur.</w:t>
      </w:r>
    </w:p>
    <w:p w14:paraId="43A75328" w14:textId="77777777" w:rsidR="005978A9" w:rsidRDefault="005978A9" w:rsidP="005978A9">
      <w:pPr>
        <w:jc w:val="both"/>
        <w:rPr>
          <w:rFonts w:ascii="Calibri" w:hAnsi="Calibri"/>
        </w:rPr>
      </w:pPr>
    </w:p>
    <w:p w14:paraId="052DFB1A" w14:textId="77777777" w:rsidR="005978A9" w:rsidRDefault="005978A9" w:rsidP="005978A9">
      <w:pPr>
        <w:jc w:val="both"/>
        <w:rPr>
          <w:rFonts w:ascii="Calibri" w:hAnsi="Calibri"/>
          <w:b/>
        </w:rPr>
      </w:pPr>
      <w:r>
        <w:rPr>
          <w:rFonts w:ascii="Calibri" w:hAnsi="Calibri"/>
          <w:b/>
        </w:rPr>
        <w:t>Les franchises éventuelles seront fixes sur la durée du marché.</w:t>
      </w:r>
    </w:p>
    <w:p w14:paraId="19642233" w14:textId="77777777" w:rsidR="00EB23C9" w:rsidRPr="00F72311" w:rsidRDefault="00EB23C9">
      <w:pPr>
        <w:tabs>
          <w:tab w:val="left" w:pos="0"/>
        </w:tabs>
        <w:rPr>
          <w:rFonts w:asciiTheme="minorHAnsi" w:eastAsiaTheme="minorEastAsia" w:hAnsiTheme="minorHAnsi" w:cstheme="minorHAnsi"/>
          <w:b/>
          <w:bCs/>
          <w:color w:val="002060"/>
          <w:highlight w:val="yellow"/>
        </w:rPr>
      </w:pPr>
    </w:p>
    <w:p w14:paraId="5EE551B6" w14:textId="77777777" w:rsidR="00EB23C9" w:rsidRPr="00F72311" w:rsidRDefault="00F43BB1" w:rsidP="005106AA">
      <w:pPr>
        <w:numPr>
          <w:ilvl w:val="0"/>
          <w:numId w:val="10"/>
        </w:numPr>
        <w:pBdr>
          <w:bottom w:val="single" w:sz="4" w:space="1" w:color="FFC000"/>
        </w:pBdr>
        <w:ind w:left="426" w:hanging="426"/>
        <w:rPr>
          <w:rFonts w:asciiTheme="minorHAnsi" w:hAnsiTheme="minorHAnsi" w:cstheme="minorHAnsi"/>
          <w:b/>
          <w:color w:val="002060"/>
        </w:rPr>
      </w:pPr>
      <w:bookmarkStart w:id="65" w:name="_Hlk183609990"/>
      <w:bookmarkStart w:id="66" w:name="réexamen"/>
      <w:r w:rsidRPr="00F72311">
        <w:rPr>
          <w:rFonts w:asciiTheme="minorHAnsi" w:hAnsiTheme="minorHAnsi" w:cstheme="minorHAnsi"/>
          <w:b/>
          <w:color w:val="002060"/>
        </w:rPr>
        <w:t>Clause de réexamen </w:t>
      </w:r>
    </w:p>
    <w:p w14:paraId="404D919A" w14:textId="77777777" w:rsidR="005978A9" w:rsidRDefault="005978A9" w:rsidP="005978A9">
      <w:pPr>
        <w:suppressAutoHyphens/>
        <w:jc w:val="both"/>
        <w:rPr>
          <w:rFonts w:ascii="Calibri" w:hAnsi="Calibri"/>
        </w:rPr>
      </w:pPr>
      <w:bookmarkStart w:id="67" w:name="données"/>
      <w:bookmarkEnd w:id="65"/>
      <w:bookmarkEnd w:id="66"/>
    </w:p>
    <w:p w14:paraId="7AD788CC" w14:textId="77777777" w:rsidR="005978A9" w:rsidRPr="00F72311" w:rsidRDefault="005978A9" w:rsidP="005978A9">
      <w:pPr>
        <w:jc w:val="both"/>
        <w:rPr>
          <w:rFonts w:asciiTheme="minorHAnsi" w:hAnsiTheme="minorHAnsi" w:cstheme="minorHAnsi"/>
          <w:b/>
        </w:rPr>
      </w:pPr>
      <w:r w:rsidRPr="00F72311">
        <w:rPr>
          <w:rFonts w:asciiTheme="minorHAnsi" w:hAnsiTheme="minorHAnsi" w:cstheme="minorHAnsi"/>
          <w:b/>
        </w:rPr>
        <w:t>Modification portant sur la situation juridique ou économique du titulaire</w:t>
      </w:r>
    </w:p>
    <w:p w14:paraId="39A801BB" w14:textId="77777777" w:rsidR="005978A9" w:rsidRPr="00F72311" w:rsidRDefault="005978A9" w:rsidP="005978A9">
      <w:pPr>
        <w:jc w:val="both"/>
        <w:rPr>
          <w:rFonts w:asciiTheme="minorHAnsi" w:hAnsiTheme="minorHAnsi" w:cstheme="minorHAnsi"/>
        </w:rPr>
      </w:pPr>
      <w:r w:rsidRPr="00F72311">
        <w:rPr>
          <w:rFonts w:asciiTheme="minorHAnsi" w:hAnsiTheme="minorHAnsi" w:cstheme="minorHAnsi"/>
        </w:rPr>
        <w:t>Le titulaire est tenu de notifier dès qu’il en a connaissance auprès de l’acheteur les modifications survenant au cours de l'exécution du marché, qui se rapportent :</w:t>
      </w:r>
    </w:p>
    <w:p w14:paraId="7D573414" w14:textId="77777777" w:rsidR="005978A9" w:rsidRPr="00F72311" w:rsidRDefault="005978A9" w:rsidP="005978A9">
      <w:pPr>
        <w:jc w:val="both"/>
        <w:rPr>
          <w:rFonts w:asciiTheme="minorHAnsi" w:hAnsiTheme="minorHAnsi" w:cstheme="minorHAnsi"/>
        </w:rPr>
      </w:pPr>
      <w:r w:rsidRPr="00F72311">
        <w:rPr>
          <w:rFonts w:asciiTheme="minorHAnsi" w:hAnsiTheme="minorHAnsi" w:cstheme="minorHAnsi"/>
        </w:rPr>
        <w:t>- Aux personnes ayant le pouvoir d'engager le titulaire,</w:t>
      </w:r>
    </w:p>
    <w:p w14:paraId="1575D89B" w14:textId="77777777" w:rsidR="005978A9" w:rsidRPr="00F72311" w:rsidRDefault="005978A9" w:rsidP="005978A9">
      <w:pPr>
        <w:jc w:val="both"/>
        <w:rPr>
          <w:rFonts w:asciiTheme="minorHAnsi" w:hAnsiTheme="minorHAnsi" w:cstheme="minorHAnsi"/>
        </w:rPr>
      </w:pPr>
      <w:r w:rsidRPr="00F72311">
        <w:rPr>
          <w:rFonts w:asciiTheme="minorHAnsi" w:hAnsiTheme="minorHAnsi" w:cstheme="minorHAnsi"/>
        </w:rPr>
        <w:t>- A la forme juridique du titulaire,</w:t>
      </w:r>
    </w:p>
    <w:p w14:paraId="6503772A" w14:textId="77777777" w:rsidR="005978A9" w:rsidRPr="00F72311" w:rsidRDefault="005978A9" w:rsidP="005978A9">
      <w:pPr>
        <w:jc w:val="both"/>
        <w:rPr>
          <w:rFonts w:asciiTheme="minorHAnsi" w:hAnsiTheme="minorHAnsi" w:cstheme="minorHAnsi"/>
        </w:rPr>
      </w:pPr>
      <w:r w:rsidRPr="00F72311">
        <w:rPr>
          <w:rFonts w:asciiTheme="minorHAnsi" w:hAnsiTheme="minorHAnsi" w:cstheme="minorHAnsi"/>
        </w:rPr>
        <w:t>- A la raison sociale du titulaire ou à sa dénomination,</w:t>
      </w:r>
    </w:p>
    <w:p w14:paraId="50FF83B0" w14:textId="77777777" w:rsidR="005978A9" w:rsidRPr="00F72311" w:rsidRDefault="005978A9" w:rsidP="005978A9">
      <w:pPr>
        <w:jc w:val="both"/>
        <w:rPr>
          <w:rFonts w:asciiTheme="minorHAnsi" w:hAnsiTheme="minorHAnsi" w:cstheme="minorHAnsi"/>
        </w:rPr>
      </w:pPr>
      <w:r w:rsidRPr="00F72311">
        <w:rPr>
          <w:rFonts w:asciiTheme="minorHAnsi" w:hAnsiTheme="minorHAnsi" w:cstheme="minorHAnsi"/>
        </w:rPr>
        <w:t>- A l'adresse du siège du titulaire,</w:t>
      </w:r>
    </w:p>
    <w:p w14:paraId="756BD352" w14:textId="77777777" w:rsidR="005978A9" w:rsidRPr="00F72311" w:rsidRDefault="005978A9" w:rsidP="005978A9">
      <w:pPr>
        <w:jc w:val="both"/>
        <w:rPr>
          <w:rFonts w:asciiTheme="minorHAnsi" w:hAnsiTheme="minorHAnsi" w:cstheme="minorHAnsi"/>
        </w:rPr>
      </w:pPr>
      <w:r w:rsidRPr="00F72311">
        <w:rPr>
          <w:rFonts w:asciiTheme="minorHAnsi" w:hAnsiTheme="minorHAnsi" w:cstheme="minorHAnsi"/>
        </w:rPr>
        <w:t>- Au capital social du titulaire,</w:t>
      </w:r>
    </w:p>
    <w:p w14:paraId="4496EF91" w14:textId="77777777" w:rsidR="005978A9" w:rsidRPr="00F72311" w:rsidRDefault="005978A9" w:rsidP="005978A9">
      <w:pPr>
        <w:jc w:val="both"/>
        <w:rPr>
          <w:rFonts w:asciiTheme="minorHAnsi" w:hAnsiTheme="minorHAnsi" w:cstheme="minorHAnsi"/>
        </w:rPr>
      </w:pPr>
      <w:r w:rsidRPr="00F72311">
        <w:rPr>
          <w:rFonts w:asciiTheme="minorHAnsi" w:hAnsiTheme="minorHAnsi" w:cstheme="minorHAnsi"/>
        </w:rPr>
        <w:t>- Et généralement toutes les modifications importantes relatives au fonctionnement du titulaire.</w:t>
      </w:r>
    </w:p>
    <w:p w14:paraId="6D717466" w14:textId="77777777" w:rsidR="005978A9" w:rsidRPr="00F72311" w:rsidRDefault="005978A9" w:rsidP="005978A9">
      <w:pPr>
        <w:jc w:val="both"/>
        <w:rPr>
          <w:rFonts w:asciiTheme="minorHAnsi" w:hAnsiTheme="minorHAnsi" w:cstheme="minorHAnsi"/>
        </w:rPr>
      </w:pPr>
    </w:p>
    <w:p w14:paraId="348B6E62" w14:textId="77777777" w:rsidR="005978A9" w:rsidRPr="00F72311" w:rsidRDefault="005978A9" w:rsidP="005978A9">
      <w:pPr>
        <w:jc w:val="both"/>
        <w:rPr>
          <w:rFonts w:asciiTheme="minorHAnsi" w:hAnsiTheme="minorHAnsi" w:cstheme="minorHAnsi"/>
          <w:b/>
        </w:rPr>
      </w:pPr>
      <w:r w:rsidRPr="00F72311">
        <w:rPr>
          <w:rFonts w:asciiTheme="minorHAnsi" w:hAnsiTheme="minorHAnsi" w:cstheme="minorHAnsi"/>
          <w:b/>
        </w:rPr>
        <w:t>Autres modifications</w:t>
      </w:r>
    </w:p>
    <w:p w14:paraId="64166CDB" w14:textId="77777777" w:rsidR="005978A9" w:rsidRPr="00F72311" w:rsidRDefault="005978A9" w:rsidP="005978A9">
      <w:pPr>
        <w:jc w:val="both"/>
        <w:rPr>
          <w:rFonts w:asciiTheme="minorHAnsi" w:hAnsiTheme="minorHAnsi" w:cstheme="minorHAnsi"/>
        </w:rPr>
      </w:pPr>
      <w:r w:rsidRPr="00F72311">
        <w:rPr>
          <w:rFonts w:asciiTheme="minorHAnsi" w:hAnsiTheme="minorHAnsi" w:cstheme="minorHAnsi"/>
        </w:rPr>
        <w:t>Le présent marché est susceptible d’évoluer du fait de contraintes internes à l’UPPA, notamment liées à l’évolution de son patrimoine immobilier et mobilier, du fait de contraintes sanitaires françaises, européennes et mondiales, etc.</w:t>
      </w:r>
    </w:p>
    <w:p w14:paraId="4B5B03CC" w14:textId="77777777" w:rsidR="005978A9" w:rsidRDefault="005978A9" w:rsidP="005978A9">
      <w:pPr>
        <w:suppressAutoHyphens/>
        <w:jc w:val="both"/>
        <w:rPr>
          <w:rFonts w:ascii="Calibri" w:hAnsi="Calibri"/>
        </w:rPr>
      </w:pPr>
    </w:p>
    <w:p w14:paraId="7DAD74B5" w14:textId="77777777" w:rsidR="005978A9" w:rsidRDefault="005978A9" w:rsidP="005978A9">
      <w:pPr>
        <w:suppressAutoHyphens/>
        <w:jc w:val="both"/>
        <w:rPr>
          <w:rFonts w:ascii="Calibri" w:hAnsi="Calibri"/>
        </w:rPr>
      </w:pPr>
    </w:p>
    <w:p w14:paraId="3FD8BBEC" w14:textId="7F2F9B39" w:rsidR="008D45F3" w:rsidRPr="00F72311" w:rsidRDefault="005978A9" w:rsidP="005978A9">
      <w:pPr>
        <w:jc w:val="both"/>
        <w:rPr>
          <w:rFonts w:asciiTheme="minorHAnsi" w:hAnsiTheme="minorHAnsi" w:cstheme="minorHAnsi"/>
        </w:rPr>
      </w:pPr>
      <w:r w:rsidRPr="00F72311">
        <w:rPr>
          <w:rFonts w:asciiTheme="minorHAnsi" w:hAnsiTheme="minorHAnsi" w:cstheme="minorHAnsi"/>
        </w:rPr>
        <w:t>Les modifications pourront notamment porter sur :</w:t>
      </w:r>
    </w:p>
    <w:p w14:paraId="38841BD3" w14:textId="77777777" w:rsidR="005978A9" w:rsidRDefault="005978A9" w:rsidP="005106AA">
      <w:pPr>
        <w:pStyle w:val="Paragraphedeliste"/>
        <w:numPr>
          <w:ilvl w:val="0"/>
          <w:numId w:val="18"/>
        </w:numPr>
        <w:suppressAutoHyphens/>
        <w:jc w:val="both"/>
        <w:rPr>
          <w:rFonts w:ascii="Calibri" w:hAnsi="Calibri"/>
        </w:rPr>
      </w:pPr>
      <w:r w:rsidRPr="003A32E5">
        <w:rPr>
          <w:rFonts w:ascii="Calibri" w:hAnsi="Calibri"/>
        </w:rPr>
        <w:t xml:space="preserve">Toute modification sur les conditions du contrat notamment augmentation des primes </w:t>
      </w:r>
      <w:r>
        <w:rPr>
          <w:rFonts w:ascii="Calibri" w:hAnsi="Calibri"/>
        </w:rPr>
        <w:t xml:space="preserve">(franchises, …) </w:t>
      </w:r>
      <w:r w:rsidRPr="003A32E5">
        <w:rPr>
          <w:rFonts w:ascii="Calibri" w:hAnsi="Calibri"/>
        </w:rPr>
        <w:t>du fait d’une dégradation de la sinistralité conduira les parties à renégocier les termes du contrat. L’Assureur devra transmettre ses intentions et porter à la connaissance de l’entité les nouvelles primes applicables dans le délai de préavis prévu à l’article 4 ci-avant. En cas d’accord des parties un avenant entérinant les nouvelles dispositions sera signé entre elles. L’avenant ne pourra excéder le pourcentage du ratio sinistres / prime constaté.</w:t>
      </w:r>
    </w:p>
    <w:p w14:paraId="3F2C3AFB" w14:textId="77777777" w:rsidR="005978A9" w:rsidRPr="003A32E5" w:rsidRDefault="005978A9" w:rsidP="005106AA">
      <w:pPr>
        <w:pStyle w:val="Paragraphedeliste"/>
        <w:numPr>
          <w:ilvl w:val="0"/>
          <w:numId w:val="18"/>
        </w:numPr>
        <w:jc w:val="both"/>
        <w:rPr>
          <w:rFonts w:asciiTheme="minorHAnsi" w:hAnsiTheme="minorHAnsi" w:cstheme="minorHAnsi"/>
        </w:rPr>
      </w:pPr>
      <w:r>
        <w:rPr>
          <w:rFonts w:asciiTheme="minorHAnsi" w:hAnsiTheme="minorHAnsi" w:cstheme="minorHAnsi"/>
        </w:rPr>
        <w:t>T</w:t>
      </w:r>
      <w:r w:rsidRPr="003A32E5">
        <w:rPr>
          <w:rFonts w:asciiTheme="minorHAnsi" w:hAnsiTheme="minorHAnsi" w:cstheme="minorHAnsi"/>
        </w:rPr>
        <w:t xml:space="preserve">oute évolution de la fiscalité applicable au marché (taux de taxes, contributions aux fonds de garanties perçues sur les cotisations HT…) seront répercutées sur le marché, le titulaire devant en détailler l’impact (par exemple : </w:t>
      </w:r>
      <w:hyperlink r:id="rId17" w:tooltip="https://presse.economie.gouv.fr/publication-des-arretes-renforcant-les-moyens-daction-du-regime-dindemnisation-des-catastrophes-naturelles-et-du-fonds-de-garantie-des-victimes/" w:history="1">
        <w:r w:rsidRPr="003A32E5">
          <w:rPr>
            <w:rStyle w:val="Lienhypertexte"/>
            <w:rFonts w:asciiTheme="minorHAnsi" w:hAnsiTheme="minorHAnsi" w:cstheme="minorHAnsi"/>
          </w:rPr>
          <w:t>https://presse.economie.gouv.fr/publication-des-arretes-renforcant-les-moyens-daction-du-regime-dindemnisation-des-catastrophes-naturelles-et-du-fonds-de-garantie-des-victimes/</w:t>
        </w:r>
      </w:hyperlink>
      <w:r w:rsidRPr="003A32E5">
        <w:rPr>
          <w:rFonts w:asciiTheme="minorHAnsi" w:hAnsiTheme="minorHAnsi" w:cstheme="minorHAnsi"/>
        </w:rPr>
        <w:t>).</w:t>
      </w:r>
    </w:p>
    <w:p w14:paraId="1EDF740C" w14:textId="77777777" w:rsidR="005978A9" w:rsidRPr="003A32E5" w:rsidRDefault="005978A9" w:rsidP="005978A9">
      <w:pPr>
        <w:pStyle w:val="Paragraphedeliste"/>
        <w:suppressAutoHyphens/>
        <w:ind w:left="720"/>
        <w:jc w:val="both"/>
        <w:rPr>
          <w:rFonts w:ascii="Calibri" w:hAnsi="Calibri"/>
        </w:rPr>
      </w:pPr>
    </w:p>
    <w:p w14:paraId="7D73A10F" w14:textId="77777777" w:rsidR="005978A9" w:rsidRPr="00F72311" w:rsidRDefault="005978A9" w:rsidP="005978A9">
      <w:pPr>
        <w:jc w:val="both"/>
        <w:rPr>
          <w:rFonts w:asciiTheme="minorHAnsi" w:hAnsiTheme="minorHAnsi" w:cstheme="minorHAnsi"/>
          <w:b/>
        </w:rPr>
      </w:pPr>
      <w:r w:rsidRPr="00F72311">
        <w:rPr>
          <w:rFonts w:asciiTheme="minorHAnsi" w:hAnsiTheme="minorHAnsi" w:cstheme="minorHAnsi"/>
          <w:b/>
        </w:rPr>
        <w:t>Modifications financières pour circonstances imprévisibles</w:t>
      </w:r>
    </w:p>
    <w:p w14:paraId="57F6BF33" w14:textId="77777777" w:rsidR="005978A9" w:rsidRPr="00F72311" w:rsidRDefault="005978A9" w:rsidP="005978A9">
      <w:pPr>
        <w:jc w:val="both"/>
        <w:rPr>
          <w:rFonts w:asciiTheme="minorHAnsi" w:hAnsiTheme="minorHAnsi" w:cstheme="minorHAnsi"/>
        </w:rPr>
      </w:pPr>
    </w:p>
    <w:p w14:paraId="3011E005" w14:textId="77777777" w:rsidR="005978A9" w:rsidRPr="00F72311" w:rsidRDefault="005978A9" w:rsidP="005978A9">
      <w:pPr>
        <w:jc w:val="both"/>
        <w:rPr>
          <w:rFonts w:asciiTheme="minorHAnsi" w:hAnsiTheme="minorHAnsi" w:cstheme="minorHAnsi"/>
        </w:rPr>
      </w:pPr>
      <w:r w:rsidRPr="00F72311">
        <w:rPr>
          <w:rFonts w:asciiTheme="minorHAnsi" w:hAnsiTheme="minorHAnsi" w:cstheme="minorHAnsi"/>
        </w:rPr>
        <w:t xml:space="preserve">Lorsque des circonstances imprévisibles et extérieures aux parties surviennent en cours d’exécution, les parties peuvent convenir d’une modification des clauses financières, si celle-ci </w:t>
      </w:r>
      <w:r w:rsidRPr="00F72311">
        <w:rPr>
          <w:rFonts w:asciiTheme="minorHAnsi" w:hAnsiTheme="minorHAnsi" w:cstheme="minorHAnsi"/>
        </w:rPr>
        <w:lastRenderedPageBreak/>
        <w:t xml:space="preserve">est nécessaire à la poursuite de l’exécution, dans les conditions prévues à l’article R.2194-5 du CCP. Une telle modification n’est qu’une faculté pour l’acheteur. </w:t>
      </w:r>
    </w:p>
    <w:p w14:paraId="38CBE726" w14:textId="77777777" w:rsidR="005978A9" w:rsidRPr="00F72311" w:rsidRDefault="005978A9" w:rsidP="005978A9">
      <w:pPr>
        <w:jc w:val="both"/>
        <w:rPr>
          <w:rFonts w:asciiTheme="minorHAnsi" w:hAnsiTheme="minorHAnsi" w:cstheme="minorHAnsi"/>
        </w:rPr>
      </w:pPr>
    </w:p>
    <w:p w14:paraId="016F73A7" w14:textId="77777777" w:rsidR="005978A9" w:rsidRPr="00F72311" w:rsidRDefault="005978A9" w:rsidP="005978A9">
      <w:pPr>
        <w:jc w:val="both"/>
        <w:rPr>
          <w:rFonts w:asciiTheme="minorHAnsi" w:hAnsiTheme="minorHAnsi" w:cstheme="minorHAnsi"/>
        </w:rPr>
      </w:pPr>
      <w:r w:rsidRPr="00F72311">
        <w:rPr>
          <w:rFonts w:asciiTheme="minorHAnsi" w:hAnsiTheme="minorHAnsi" w:cstheme="minorHAnsi"/>
        </w:rPr>
        <w:t xml:space="preserve">S’il envisage de modifier le contrat pour tenir compte des surcoûts engendrés par les circonstances imprévisibles, l’acheteur se fonde sur les justifications financières précises que lui apporte le titulaire. </w:t>
      </w:r>
    </w:p>
    <w:p w14:paraId="2BB46ECA" w14:textId="77777777" w:rsidR="005978A9" w:rsidRPr="00F72311" w:rsidRDefault="005978A9" w:rsidP="005978A9">
      <w:pPr>
        <w:jc w:val="both"/>
        <w:rPr>
          <w:rFonts w:asciiTheme="minorHAnsi" w:hAnsiTheme="minorHAnsi" w:cstheme="minorHAnsi"/>
        </w:rPr>
      </w:pPr>
    </w:p>
    <w:p w14:paraId="440AF9CD" w14:textId="77777777" w:rsidR="005978A9" w:rsidRPr="00F72311" w:rsidRDefault="005978A9" w:rsidP="005978A9">
      <w:pPr>
        <w:jc w:val="both"/>
        <w:rPr>
          <w:rFonts w:asciiTheme="minorHAnsi" w:hAnsiTheme="minorHAnsi" w:cstheme="minorHAnsi"/>
        </w:rPr>
      </w:pPr>
      <w:r w:rsidRPr="00F72311">
        <w:rPr>
          <w:rFonts w:asciiTheme="minorHAnsi" w:hAnsiTheme="minorHAnsi" w:cstheme="minorHAnsi"/>
        </w:rPr>
        <w:t xml:space="preserve">Seules peuvent être prises en compte les circonstances produisant un effet réel et certain sur l’exécution du marché, la présente clause n’ayant pas pour objet de compenser des surcoûts dont la survenance n’est qu’hypothétique. </w:t>
      </w:r>
    </w:p>
    <w:p w14:paraId="741DF836" w14:textId="77777777" w:rsidR="005978A9" w:rsidRPr="00F72311" w:rsidRDefault="005978A9" w:rsidP="005978A9">
      <w:pPr>
        <w:jc w:val="both"/>
        <w:rPr>
          <w:rFonts w:asciiTheme="minorHAnsi" w:hAnsiTheme="minorHAnsi" w:cstheme="minorHAnsi"/>
        </w:rPr>
      </w:pPr>
    </w:p>
    <w:p w14:paraId="3CC823C2" w14:textId="77777777" w:rsidR="005978A9" w:rsidRPr="00F72311" w:rsidRDefault="005978A9" w:rsidP="005978A9">
      <w:pPr>
        <w:jc w:val="both"/>
        <w:rPr>
          <w:rFonts w:asciiTheme="minorHAnsi" w:hAnsiTheme="minorHAnsi" w:cstheme="minorHAnsi"/>
        </w:rPr>
      </w:pPr>
      <w:r w:rsidRPr="00F72311">
        <w:rPr>
          <w:rFonts w:asciiTheme="minorHAnsi" w:hAnsiTheme="minorHAnsi" w:cstheme="minorHAnsi"/>
        </w:rPr>
        <w:t xml:space="preserve">A l’appui de toute demande tendant à la modification des conditions financières du présent marché, le titulaire doit : </w:t>
      </w:r>
    </w:p>
    <w:p w14:paraId="651091EE" w14:textId="77777777" w:rsidR="005978A9" w:rsidRPr="00F72311" w:rsidRDefault="005978A9" w:rsidP="005978A9">
      <w:pPr>
        <w:jc w:val="both"/>
        <w:rPr>
          <w:rFonts w:asciiTheme="minorHAnsi" w:hAnsiTheme="minorHAnsi" w:cstheme="minorHAnsi"/>
        </w:rPr>
      </w:pPr>
      <w:r w:rsidRPr="00F72311">
        <w:rPr>
          <w:rFonts w:asciiTheme="minorHAnsi" w:hAnsiTheme="minorHAnsi" w:cstheme="minorHAnsi"/>
        </w:rPr>
        <w:t xml:space="preserve">• adresser un mémoire en réclamation à l’acheteur démontrant l’existence d’une circonstance imprévisible au sens de l’article R.2194-5 du CCP ; </w:t>
      </w:r>
    </w:p>
    <w:p w14:paraId="47BB4A1A" w14:textId="77777777" w:rsidR="005978A9" w:rsidRPr="00F72311" w:rsidRDefault="005978A9" w:rsidP="005978A9">
      <w:pPr>
        <w:jc w:val="both"/>
        <w:rPr>
          <w:rFonts w:asciiTheme="minorHAnsi" w:hAnsiTheme="minorHAnsi" w:cstheme="minorHAnsi"/>
        </w:rPr>
      </w:pPr>
      <w:r w:rsidRPr="00F72311">
        <w:rPr>
          <w:rFonts w:asciiTheme="minorHAnsi" w:hAnsiTheme="minorHAnsi" w:cstheme="minorHAnsi"/>
        </w:rPr>
        <w:t xml:space="preserve">• justifier son prix de revient initial, tel qu’envisagé à la date de remise de son offre, et, par conséquent, sa marge bénéficiaire ainsi que les éventuelles provisions pour risques intégrées dans son prix ; </w:t>
      </w:r>
    </w:p>
    <w:p w14:paraId="77169DD6" w14:textId="77777777" w:rsidR="005978A9" w:rsidRPr="00F72311" w:rsidRDefault="005978A9" w:rsidP="005978A9">
      <w:pPr>
        <w:jc w:val="both"/>
        <w:rPr>
          <w:rFonts w:asciiTheme="minorHAnsi" w:hAnsiTheme="minorHAnsi" w:cstheme="minorHAnsi"/>
        </w:rPr>
      </w:pPr>
      <w:r w:rsidRPr="00F72311">
        <w:rPr>
          <w:rFonts w:asciiTheme="minorHAnsi" w:hAnsiTheme="minorHAnsi" w:cstheme="minorHAnsi"/>
        </w:rPr>
        <w:t xml:space="preserve">• fournir tout document de nature comptable (bilans, factures, …) ou contractuelle (notamment les contrats de fournitures ou de sous-traitance), attestant de la réalité et de l’étendue des surcoûts supportés depuis la survenance de l’évènement imprévisible, pour l’exécution du présent marché. </w:t>
      </w:r>
    </w:p>
    <w:p w14:paraId="39B20524" w14:textId="77777777" w:rsidR="005978A9" w:rsidRPr="00F72311" w:rsidRDefault="005978A9" w:rsidP="005978A9">
      <w:pPr>
        <w:jc w:val="both"/>
        <w:rPr>
          <w:rFonts w:asciiTheme="minorHAnsi" w:hAnsiTheme="minorHAnsi" w:cstheme="minorHAnsi"/>
        </w:rPr>
      </w:pPr>
    </w:p>
    <w:p w14:paraId="7D7C0D37" w14:textId="77777777" w:rsidR="005978A9" w:rsidRPr="00F72311" w:rsidRDefault="005978A9" w:rsidP="005978A9">
      <w:pPr>
        <w:jc w:val="both"/>
        <w:rPr>
          <w:rFonts w:asciiTheme="minorHAnsi" w:hAnsiTheme="minorHAnsi" w:cstheme="minorHAnsi"/>
        </w:rPr>
      </w:pPr>
      <w:r w:rsidRPr="00F72311">
        <w:rPr>
          <w:rFonts w:asciiTheme="minorHAnsi" w:hAnsiTheme="minorHAnsi" w:cstheme="minorHAnsi"/>
        </w:rPr>
        <w:t xml:space="preserve">L’acheteur vérifie la réalité et la sincérité de ces documents et décide de la suite à donner à la demande du titulaire. </w:t>
      </w:r>
    </w:p>
    <w:p w14:paraId="1B1400B4" w14:textId="77777777" w:rsidR="005978A9" w:rsidRPr="00F72311" w:rsidRDefault="005978A9" w:rsidP="005978A9">
      <w:pPr>
        <w:jc w:val="both"/>
        <w:rPr>
          <w:rFonts w:asciiTheme="minorHAnsi" w:hAnsiTheme="minorHAnsi" w:cstheme="minorHAnsi"/>
        </w:rPr>
      </w:pPr>
    </w:p>
    <w:p w14:paraId="696BA778" w14:textId="77777777" w:rsidR="005978A9" w:rsidRPr="00F72311" w:rsidRDefault="005978A9" w:rsidP="005978A9">
      <w:pPr>
        <w:jc w:val="both"/>
        <w:rPr>
          <w:rFonts w:asciiTheme="minorHAnsi" w:hAnsiTheme="minorHAnsi" w:cstheme="minorHAnsi"/>
        </w:rPr>
      </w:pPr>
      <w:r w:rsidRPr="00F72311">
        <w:rPr>
          <w:rFonts w:asciiTheme="minorHAnsi" w:hAnsiTheme="minorHAnsi" w:cstheme="minorHAnsi"/>
        </w:rPr>
        <w:t xml:space="preserve">En cas d’acceptation de la demande par l’acheteur, les modifications apportées aux prix, aux tarifs ou aux clauses d’évolution des prix, font l’objet d’un avenant signé par les deux parties. </w:t>
      </w:r>
    </w:p>
    <w:p w14:paraId="62049BA1" w14:textId="77777777" w:rsidR="005978A9" w:rsidRPr="00F72311" w:rsidRDefault="005978A9" w:rsidP="005978A9">
      <w:pPr>
        <w:jc w:val="both"/>
        <w:rPr>
          <w:rFonts w:asciiTheme="minorHAnsi" w:hAnsiTheme="minorHAnsi" w:cstheme="minorHAnsi"/>
        </w:rPr>
      </w:pPr>
    </w:p>
    <w:p w14:paraId="65D3650C" w14:textId="77777777" w:rsidR="005978A9" w:rsidRPr="00F72311" w:rsidRDefault="005978A9" w:rsidP="005978A9">
      <w:pPr>
        <w:jc w:val="both"/>
        <w:rPr>
          <w:rFonts w:asciiTheme="minorHAnsi" w:hAnsiTheme="minorHAnsi" w:cstheme="minorHAnsi"/>
        </w:rPr>
      </w:pPr>
      <w:r w:rsidRPr="00F72311">
        <w:rPr>
          <w:rFonts w:asciiTheme="minorHAnsi" w:hAnsiTheme="minorHAnsi" w:cstheme="minorHAnsi"/>
        </w:rPr>
        <w:t xml:space="preserve">La durée de cet avenant est strictement limitée à la durée des circonstances imprévisibles. Celle-ci peut éventuellement être prolongée dans les conditions définies dans l’avenant. </w:t>
      </w:r>
    </w:p>
    <w:p w14:paraId="79D87D55" w14:textId="77777777" w:rsidR="005978A9" w:rsidRPr="00F72311" w:rsidRDefault="005978A9" w:rsidP="005978A9">
      <w:pPr>
        <w:jc w:val="both"/>
        <w:rPr>
          <w:rFonts w:asciiTheme="minorHAnsi" w:hAnsiTheme="minorHAnsi" w:cstheme="minorHAnsi"/>
        </w:rPr>
      </w:pPr>
    </w:p>
    <w:p w14:paraId="014D2F60" w14:textId="77777777" w:rsidR="005978A9" w:rsidRPr="00F72311" w:rsidRDefault="005978A9" w:rsidP="005978A9">
      <w:pPr>
        <w:jc w:val="both"/>
        <w:rPr>
          <w:rFonts w:asciiTheme="minorHAnsi" w:hAnsiTheme="minorHAnsi" w:cstheme="minorHAnsi"/>
        </w:rPr>
      </w:pPr>
      <w:r w:rsidRPr="00F72311">
        <w:rPr>
          <w:rFonts w:asciiTheme="minorHAnsi" w:hAnsiTheme="minorHAnsi" w:cstheme="minorHAnsi"/>
        </w:rPr>
        <w:t xml:space="preserve">L’avenant conclu sur le fondement du présent article précise, via une clause de rendez-vous, les conditions dans lesquelles, en fin d’exécution du marché, l’acheteur et le titulaire déterminent le montant définitif de la compensation des surcoûts anormaux réellement subis par le titulaire. </w:t>
      </w:r>
    </w:p>
    <w:p w14:paraId="091F3558" w14:textId="77777777" w:rsidR="005978A9" w:rsidRPr="00F72311" w:rsidRDefault="005978A9" w:rsidP="005978A9">
      <w:pPr>
        <w:jc w:val="both"/>
        <w:rPr>
          <w:rFonts w:asciiTheme="minorHAnsi" w:hAnsiTheme="minorHAnsi" w:cstheme="minorHAnsi"/>
        </w:rPr>
      </w:pPr>
    </w:p>
    <w:p w14:paraId="0D4E1EAE" w14:textId="77777777" w:rsidR="005978A9" w:rsidRPr="00F72311" w:rsidRDefault="005978A9" w:rsidP="005978A9">
      <w:pPr>
        <w:jc w:val="both"/>
        <w:rPr>
          <w:rFonts w:asciiTheme="minorHAnsi" w:hAnsiTheme="minorHAnsi" w:cstheme="minorHAnsi"/>
        </w:rPr>
      </w:pPr>
      <w:r w:rsidRPr="00F72311">
        <w:rPr>
          <w:rFonts w:asciiTheme="minorHAnsi" w:hAnsiTheme="minorHAnsi" w:cstheme="minorHAnsi"/>
        </w:rPr>
        <w:t xml:space="preserve">Ainsi, si le montant des compensations excède le montant des pertes, le titulaire est alors redevable de la différence. </w:t>
      </w:r>
    </w:p>
    <w:p w14:paraId="08FBB08D" w14:textId="77777777" w:rsidR="005978A9" w:rsidRPr="00F72311" w:rsidRDefault="005978A9" w:rsidP="005978A9">
      <w:pPr>
        <w:jc w:val="both"/>
        <w:rPr>
          <w:rFonts w:asciiTheme="minorHAnsi" w:hAnsiTheme="minorHAnsi" w:cstheme="minorHAnsi"/>
        </w:rPr>
      </w:pPr>
    </w:p>
    <w:p w14:paraId="3AB0B6F3" w14:textId="77777777" w:rsidR="005978A9" w:rsidRPr="00F72311" w:rsidRDefault="005978A9" w:rsidP="005978A9">
      <w:pPr>
        <w:jc w:val="both"/>
        <w:rPr>
          <w:rFonts w:asciiTheme="minorHAnsi" w:hAnsiTheme="minorHAnsi" w:cstheme="minorHAnsi"/>
        </w:rPr>
      </w:pPr>
      <w:r w:rsidRPr="00F72311">
        <w:rPr>
          <w:rFonts w:asciiTheme="minorHAnsi" w:hAnsiTheme="minorHAnsi" w:cstheme="minorHAnsi"/>
        </w:rPr>
        <w:t xml:space="preserve">Le montant correspondant est alors récupéré par l’acheteur / le bénéficiaire : </w:t>
      </w:r>
    </w:p>
    <w:p w14:paraId="2867606F" w14:textId="77777777" w:rsidR="005978A9" w:rsidRPr="00F72311" w:rsidRDefault="005978A9" w:rsidP="005978A9">
      <w:pPr>
        <w:jc w:val="both"/>
        <w:rPr>
          <w:rFonts w:asciiTheme="minorHAnsi" w:hAnsiTheme="minorHAnsi" w:cstheme="minorHAnsi"/>
        </w:rPr>
      </w:pPr>
      <w:r w:rsidRPr="00F72311">
        <w:rPr>
          <w:rFonts w:asciiTheme="minorHAnsi" w:hAnsiTheme="minorHAnsi" w:cstheme="minorHAnsi"/>
        </w:rPr>
        <w:t xml:space="preserve">- Soit par précompte sur les factures restant à émettre par le titulaire ; </w:t>
      </w:r>
    </w:p>
    <w:p w14:paraId="20EB3D85" w14:textId="32862314" w:rsidR="005978A9" w:rsidRDefault="005978A9" w:rsidP="005978A9">
      <w:pPr>
        <w:jc w:val="both"/>
        <w:rPr>
          <w:rFonts w:asciiTheme="minorHAnsi" w:hAnsiTheme="minorHAnsi" w:cstheme="minorHAnsi"/>
        </w:rPr>
      </w:pPr>
      <w:r w:rsidRPr="00F72311">
        <w:rPr>
          <w:rFonts w:asciiTheme="minorHAnsi" w:hAnsiTheme="minorHAnsi" w:cstheme="minorHAnsi"/>
        </w:rPr>
        <w:t>- Soit par avoir, récupéré sur les montants restant à régler ou à défaut récupéré au moyen d’un titre de recouvrement.</w:t>
      </w:r>
    </w:p>
    <w:p w14:paraId="5EFC975F" w14:textId="77777777" w:rsidR="00AE1CA9" w:rsidRPr="003A32E5" w:rsidRDefault="00AE1CA9" w:rsidP="005978A9">
      <w:pPr>
        <w:jc w:val="both"/>
        <w:rPr>
          <w:rStyle w:val="Titredulivre"/>
          <w:rFonts w:asciiTheme="minorHAnsi" w:hAnsiTheme="minorHAnsi" w:cstheme="minorHAnsi"/>
          <w:b w:val="0"/>
          <w:bCs w:val="0"/>
          <w:i w:val="0"/>
          <w:iCs w:val="0"/>
        </w:rPr>
      </w:pPr>
    </w:p>
    <w:p w14:paraId="7BA3DDD2" w14:textId="77777777" w:rsidR="005978A9" w:rsidRDefault="005978A9" w:rsidP="005978A9">
      <w:pPr>
        <w:pStyle w:val="arima1"/>
        <w:pBdr>
          <w:bottom w:val="single" w:sz="4" w:space="2" w:color="5B9BD5"/>
        </w:pBdr>
        <w:ind w:left="-567" w:right="-284"/>
        <w:rPr>
          <w:rFonts w:eastAsia="PMingLiU" w:cs="Arial"/>
          <w:sz w:val="24"/>
        </w:rPr>
      </w:pPr>
      <w:r>
        <w:rPr>
          <w:rStyle w:val="Titredulivre"/>
          <w:color w:val="auto"/>
          <w:sz w:val="32"/>
        </w:rPr>
        <w:t>ARTICLE 6</w:t>
      </w:r>
      <w:r>
        <w:rPr>
          <w:rStyle w:val="Titredulivre"/>
          <w:color w:val="auto"/>
          <w:sz w:val="32"/>
        </w:rPr>
        <w:tab/>
      </w:r>
      <w:r>
        <w:rPr>
          <w:rFonts w:eastAsia="PMingLiU" w:cs="Arial"/>
          <w:sz w:val="24"/>
        </w:rPr>
        <w:tab/>
      </w:r>
    </w:p>
    <w:p w14:paraId="5881BE91" w14:textId="77777777" w:rsidR="005978A9" w:rsidRPr="00D83123" w:rsidRDefault="005978A9" w:rsidP="005978A9">
      <w:pPr>
        <w:pStyle w:val="arima1"/>
        <w:pBdr>
          <w:bottom w:val="single" w:sz="4" w:space="2" w:color="5B9BD5"/>
        </w:pBdr>
        <w:spacing w:beforeAutospacing="0"/>
        <w:ind w:left="-567" w:right="-284"/>
        <w:rPr>
          <w:rFonts w:eastAsia="PMingLiU" w:cs="Arial"/>
          <w:b/>
          <w:i w:val="0"/>
          <w:color w:val="2F5496"/>
          <w:sz w:val="24"/>
        </w:rPr>
      </w:pPr>
      <w:r w:rsidRPr="00D83123">
        <w:rPr>
          <w:rFonts w:eastAsia="PMingLiU" w:cs="Arial"/>
          <w:b/>
          <w:i w:val="0"/>
          <w:color w:val="2F5496"/>
          <w:sz w:val="24"/>
        </w:rPr>
        <w:t>PAIEMENT DES PRIMES / ETABLISSEMENT DE LA FACTURE</w:t>
      </w:r>
    </w:p>
    <w:p w14:paraId="0478B57E" w14:textId="77777777" w:rsidR="005978A9" w:rsidRPr="00AE1CA9" w:rsidRDefault="005978A9" w:rsidP="00AE1CA9">
      <w:pPr>
        <w:pStyle w:val="Retraitcorpsdetexte"/>
        <w:ind w:left="1416" w:hanging="1416"/>
        <w:rPr>
          <w:rFonts w:ascii="Calibri" w:hAnsi="Calibri"/>
          <w:szCs w:val="24"/>
        </w:rPr>
      </w:pPr>
    </w:p>
    <w:p w14:paraId="0214D8D4" w14:textId="65762B2B" w:rsidR="008D45F3" w:rsidRPr="00615A1E" w:rsidRDefault="008D45F3" w:rsidP="008D45F3">
      <w:pPr>
        <w:pStyle w:val="NormalWeb"/>
        <w:spacing w:before="0" w:beforeAutospacing="0" w:after="0" w:afterAutospacing="0"/>
        <w:jc w:val="both"/>
        <w:rPr>
          <w:rFonts w:ascii="Calibri" w:eastAsia="PMingLiU" w:hAnsi="Calibri"/>
        </w:rPr>
      </w:pPr>
      <w:r w:rsidRPr="00615A1E">
        <w:rPr>
          <w:rFonts w:ascii="Calibri" w:eastAsia="PMingLiU" w:hAnsi="Calibri"/>
        </w:rPr>
        <w:t>La notification du marché engage juridiquement l’acheteur selon les éléments figurant sur l’acte d’engagement.</w:t>
      </w:r>
    </w:p>
    <w:p w14:paraId="74CEFEA6" w14:textId="710E8193" w:rsidR="008D45F3" w:rsidRPr="00615A1E" w:rsidRDefault="008D45F3" w:rsidP="008D45F3">
      <w:pPr>
        <w:pStyle w:val="NormalWeb"/>
        <w:spacing w:before="0" w:beforeAutospacing="0" w:after="0" w:afterAutospacing="0"/>
        <w:jc w:val="both"/>
        <w:rPr>
          <w:rFonts w:ascii="Calibri" w:eastAsia="PMingLiU" w:hAnsi="Calibri"/>
        </w:rPr>
      </w:pPr>
      <w:r w:rsidRPr="00615A1E">
        <w:rPr>
          <w:rFonts w:ascii="Calibri" w:eastAsia="PMingLiU" w:hAnsi="Calibri"/>
        </w:rPr>
        <w:t xml:space="preserve">Suite à la notification, un mail sera adressé au titulaire précisant le numéro d’engagement juridique (EJ) attribution à faire figurer sur la facture sous la forme </w:t>
      </w:r>
      <w:r w:rsidR="002A24F1">
        <w:rPr>
          <w:rFonts w:ascii="Calibri" w:eastAsia="PMingLiU" w:hAnsi="Calibri"/>
        </w:rPr>
        <w:t>« </w:t>
      </w:r>
      <w:r w:rsidRPr="00615A1E">
        <w:rPr>
          <w:rFonts w:ascii="Calibri" w:eastAsia="PMingLiU" w:hAnsi="Calibri"/>
        </w:rPr>
        <w:t>ATT-</w:t>
      </w:r>
      <w:r w:rsidR="000E39A6" w:rsidRPr="00615A1E">
        <w:rPr>
          <w:rFonts w:ascii="Calibri" w:eastAsia="PMingLiU" w:hAnsi="Calibri"/>
        </w:rPr>
        <w:t>2025-1339 lot n°1</w:t>
      </w:r>
      <w:r w:rsidRPr="00615A1E">
        <w:rPr>
          <w:rFonts w:ascii="Calibri" w:eastAsia="PMingLiU" w:hAnsi="Calibri"/>
        </w:rPr>
        <w:t>. » </w:t>
      </w:r>
    </w:p>
    <w:p w14:paraId="6EB20FCC" w14:textId="77777777" w:rsidR="008D45F3" w:rsidRDefault="008D45F3" w:rsidP="005978A9">
      <w:pPr>
        <w:pStyle w:val="Retraitcorpsdetexte"/>
        <w:ind w:left="0"/>
        <w:jc w:val="both"/>
        <w:rPr>
          <w:rFonts w:ascii="Calibri" w:hAnsi="Calibri"/>
          <w:szCs w:val="24"/>
        </w:rPr>
      </w:pPr>
    </w:p>
    <w:p w14:paraId="25D75D12" w14:textId="3F9C6A98" w:rsidR="005978A9" w:rsidRDefault="005978A9" w:rsidP="005978A9">
      <w:pPr>
        <w:pStyle w:val="Retraitcorpsdetexte"/>
        <w:ind w:left="0"/>
        <w:jc w:val="both"/>
        <w:rPr>
          <w:rFonts w:ascii="Calibri" w:hAnsi="Calibri"/>
          <w:b/>
          <w:i/>
          <w:szCs w:val="24"/>
        </w:rPr>
      </w:pPr>
      <w:r w:rsidRPr="00244768">
        <w:rPr>
          <w:rFonts w:ascii="Calibri" w:hAnsi="Calibri"/>
          <w:szCs w:val="24"/>
        </w:rPr>
        <w:t xml:space="preserve">Les primes du contrat devront être payées dans les formes prescrites selon les règlements administratifs en vigueur, les compagnies renonçant à suspendre leurs garanties ou à résilier le contrat si le retard du paiement des primes est dû à la seule exécution des formalités administratives (y compris vote des crédits). </w:t>
      </w:r>
    </w:p>
    <w:p w14:paraId="521A3B27" w14:textId="77777777" w:rsidR="005978A9" w:rsidRPr="007F0F8C" w:rsidRDefault="005978A9" w:rsidP="005978A9">
      <w:pPr>
        <w:pStyle w:val="Retraitcorpsdetexte"/>
        <w:ind w:left="0"/>
        <w:jc w:val="both"/>
        <w:rPr>
          <w:rFonts w:ascii="Calibri" w:hAnsi="Calibri"/>
          <w:b/>
          <w:color w:val="002060"/>
          <w:szCs w:val="24"/>
        </w:rPr>
      </w:pPr>
    </w:p>
    <w:p w14:paraId="535C292C" w14:textId="77777777" w:rsidR="005978A9" w:rsidRPr="004E5CFF" w:rsidRDefault="005978A9" w:rsidP="005106AA">
      <w:pPr>
        <w:numPr>
          <w:ilvl w:val="0"/>
          <w:numId w:val="15"/>
        </w:numPr>
        <w:pBdr>
          <w:bottom w:val="single" w:sz="4" w:space="1" w:color="FFC000"/>
        </w:pBdr>
        <w:ind w:left="426" w:hanging="426"/>
        <w:rPr>
          <w:rFonts w:ascii="Calibri" w:hAnsi="Calibri"/>
          <w:b/>
          <w:color w:val="002060"/>
        </w:rPr>
      </w:pPr>
      <w:r w:rsidRPr="004E5CFF">
        <w:rPr>
          <w:rFonts w:ascii="Calibri" w:hAnsi="Calibri"/>
          <w:b/>
          <w:color w:val="002060"/>
        </w:rPr>
        <w:t xml:space="preserve">Fractionnement du paiement : annuel </w:t>
      </w:r>
    </w:p>
    <w:p w14:paraId="11A46D4E" w14:textId="77777777" w:rsidR="005978A9" w:rsidRDefault="005978A9" w:rsidP="005978A9">
      <w:pPr>
        <w:jc w:val="both"/>
        <w:rPr>
          <w:rFonts w:ascii="Calibri" w:hAnsi="Calibri"/>
        </w:rPr>
      </w:pPr>
      <w:r w:rsidRPr="008A2F4B">
        <w:rPr>
          <w:rFonts w:ascii="Calibri" w:hAnsi="Calibri"/>
        </w:rPr>
        <w:t>Les factures afférentes au paiement seront établies en un original portant, outre les mentions légales, les indications suivantes :</w:t>
      </w:r>
    </w:p>
    <w:p w14:paraId="6C020786" w14:textId="77777777" w:rsidR="005978A9" w:rsidRDefault="005978A9" w:rsidP="005978A9">
      <w:pPr>
        <w:tabs>
          <w:tab w:val="left" w:pos="2329"/>
        </w:tabs>
        <w:jc w:val="both"/>
        <w:rPr>
          <w:rFonts w:ascii="Calibri" w:hAnsi="Calibri"/>
        </w:rPr>
      </w:pPr>
    </w:p>
    <w:p w14:paraId="24E796BE" w14:textId="77777777" w:rsidR="005978A9" w:rsidRPr="003A32E5" w:rsidRDefault="005978A9" w:rsidP="005106AA">
      <w:pPr>
        <w:pStyle w:val="Paragraphedeliste"/>
        <w:numPr>
          <w:ilvl w:val="0"/>
          <w:numId w:val="19"/>
        </w:numPr>
        <w:tabs>
          <w:tab w:val="left" w:pos="2329"/>
        </w:tabs>
        <w:ind w:left="426" w:hanging="426"/>
        <w:jc w:val="both"/>
        <w:rPr>
          <w:rFonts w:ascii="Calibri" w:hAnsi="Calibri"/>
        </w:rPr>
      </w:pPr>
      <w:r w:rsidRPr="003A32E5">
        <w:rPr>
          <w:rFonts w:asciiTheme="minorHAnsi" w:hAnsiTheme="minorHAnsi" w:cstheme="minorHAnsi"/>
        </w:rPr>
        <w:t>Le numéro du marché : 202</w:t>
      </w:r>
      <w:r>
        <w:rPr>
          <w:rFonts w:asciiTheme="minorHAnsi" w:hAnsiTheme="minorHAnsi" w:cstheme="minorHAnsi"/>
        </w:rPr>
        <w:t>5-1339 lot 1</w:t>
      </w:r>
      <w:r w:rsidRPr="003A32E5">
        <w:rPr>
          <w:rFonts w:asciiTheme="minorHAnsi" w:hAnsiTheme="minorHAnsi" w:cstheme="minorHAnsi"/>
        </w:rPr>
        <w:t>,</w:t>
      </w:r>
    </w:p>
    <w:p w14:paraId="638EC2A0" w14:textId="77777777" w:rsidR="005978A9" w:rsidRPr="003A32E5" w:rsidRDefault="005978A9" w:rsidP="005106AA">
      <w:pPr>
        <w:pStyle w:val="Paragraphedeliste"/>
        <w:numPr>
          <w:ilvl w:val="0"/>
          <w:numId w:val="19"/>
        </w:numPr>
        <w:tabs>
          <w:tab w:val="left" w:pos="2329"/>
        </w:tabs>
        <w:ind w:left="426" w:hanging="426"/>
        <w:jc w:val="both"/>
        <w:rPr>
          <w:rFonts w:ascii="Calibri" w:hAnsi="Calibri"/>
        </w:rPr>
      </w:pPr>
      <w:r w:rsidRPr="003A32E5">
        <w:rPr>
          <w:rFonts w:asciiTheme="minorHAnsi" w:hAnsiTheme="minorHAnsi" w:cstheme="minorHAnsi"/>
        </w:rPr>
        <w:t xml:space="preserve">Le numéro de l’engagement juridique (EJ)-attribution communiqué après notification du marché. </w:t>
      </w:r>
    </w:p>
    <w:p w14:paraId="76CD5887" w14:textId="77777777" w:rsidR="005978A9" w:rsidRPr="003A32E5" w:rsidRDefault="005978A9" w:rsidP="005106AA">
      <w:pPr>
        <w:pStyle w:val="Paragraphedeliste"/>
        <w:numPr>
          <w:ilvl w:val="0"/>
          <w:numId w:val="19"/>
        </w:numPr>
        <w:tabs>
          <w:tab w:val="left" w:pos="2329"/>
        </w:tabs>
        <w:ind w:left="426" w:hanging="426"/>
        <w:jc w:val="both"/>
        <w:rPr>
          <w:rFonts w:ascii="Calibri" w:hAnsi="Calibri"/>
        </w:rPr>
      </w:pPr>
      <w:r w:rsidRPr="003A32E5">
        <w:rPr>
          <w:rFonts w:asciiTheme="minorHAnsi" w:hAnsiTheme="minorHAnsi" w:cstheme="minorHAnsi"/>
        </w:rPr>
        <w:t>Les coordonnées précises du service acheteur : selon les précisions figurant sur le courrier de notification,</w:t>
      </w:r>
      <w:r w:rsidRPr="003A32E5">
        <w:rPr>
          <w:rFonts w:ascii="Calibri" w:hAnsi="Calibri"/>
        </w:rPr>
        <w:tab/>
      </w:r>
    </w:p>
    <w:p w14:paraId="3ECA1C2B" w14:textId="77777777" w:rsidR="005978A9" w:rsidRPr="000B1ECB" w:rsidRDefault="005978A9" w:rsidP="005106AA">
      <w:pPr>
        <w:numPr>
          <w:ilvl w:val="0"/>
          <w:numId w:val="16"/>
        </w:numPr>
        <w:tabs>
          <w:tab w:val="left" w:pos="0"/>
        </w:tabs>
        <w:ind w:left="426" w:hanging="426"/>
        <w:jc w:val="both"/>
        <w:rPr>
          <w:rFonts w:ascii="Calibri" w:hAnsi="Calibri"/>
        </w:rPr>
      </w:pPr>
      <w:r w:rsidRPr="000B1ECB">
        <w:rPr>
          <w:rFonts w:ascii="Calibri" w:hAnsi="Calibri"/>
        </w:rPr>
        <w:t>Le numéro de son compte bancaire ou postal tel qu’il est précisé à l’acte d’engagement,</w:t>
      </w:r>
    </w:p>
    <w:p w14:paraId="6AA77177" w14:textId="77777777" w:rsidR="005978A9" w:rsidRPr="000B1ECB" w:rsidRDefault="005978A9" w:rsidP="005106AA">
      <w:pPr>
        <w:numPr>
          <w:ilvl w:val="0"/>
          <w:numId w:val="16"/>
        </w:numPr>
        <w:tabs>
          <w:tab w:val="left" w:pos="0"/>
        </w:tabs>
        <w:ind w:left="426" w:hanging="426"/>
        <w:jc w:val="both"/>
        <w:rPr>
          <w:rFonts w:ascii="Calibri" w:hAnsi="Calibri"/>
        </w:rPr>
      </w:pPr>
      <w:r w:rsidRPr="000B1ECB">
        <w:rPr>
          <w:rFonts w:ascii="Calibri" w:hAnsi="Calibri"/>
        </w:rPr>
        <w:t>La désignation de la prestation exécutée,</w:t>
      </w:r>
    </w:p>
    <w:p w14:paraId="34B8C5E3" w14:textId="77777777" w:rsidR="005978A9" w:rsidRPr="000B1ECB" w:rsidRDefault="005978A9" w:rsidP="005106AA">
      <w:pPr>
        <w:numPr>
          <w:ilvl w:val="0"/>
          <w:numId w:val="16"/>
        </w:numPr>
        <w:tabs>
          <w:tab w:val="left" w:pos="0"/>
        </w:tabs>
        <w:ind w:left="426" w:hanging="426"/>
        <w:jc w:val="both"/>
        <w:rPr>
          <w:rFonts w:ascii="Calibri" w:hAnsi="Calibri"/>
        </w:rPr>
      </w:pPr>
      <w:r w:rsidRPr="000B1ECB">
        <w:rPr>
          <w:rFonts w:ascii="Calibri" w:hAnsi="Calibri"/>
        </w:rPr>
        <w:t>Le prix net H.T. de chaque prestation,</w:t>
      </w:r>
    </w:p>
    <w:p w14:paraId="2F8C5F45" w14:textId="77777777" w:rsidR="005978A9" w:rsidRPr="000B1ECB" w:rsidRDefault="005978A9" w:rsidP="005106AA">
      <w:pPr>
        <w:numPr>
          <w:ilvl w:val="0"/>
          <w:numId w:val="16"/>
        </w:numPr>
        <w:tabs>
          <w:tab w:val="left" w:pos="0"/>
        </w:tabs>
        <w:ind w:left="426" w:hanging="426"/>
        <w:jc w:val="both"/>
        <w:rPr>
          <w:rFonts w:ascii="Calibri" w:hAnsi="Calibri"/>
        </w:rPr>
      </w:pPr>
      <w:r w:rsidRPr="000B1ECB">
        <w:rPr>
          <w:rFonts w:ascii="Calibri" w:hAnsi="Calibri"/>
        </w:rPr>
        <w:t>Le taux et le montant des taxes en vigueur,</w:t>
      </w:r>
    </w:p>
    <w:p w14:paraId="372FB0AF" w14:textId="77777777" w:rsidR="005978A9" w:rsidRPr="00720B0F" w:rsidRDefault="005978A9" w:rsidP="005106AA">
      <w:pPr>
        <w:numPr>
          <w:ilvl w:val="0"/>
          <w:numId w:val="16"/>
        </w:numPr>
        <w:tabs>
          <w:tab w:val="left" w:pos="0"/>
        </w:tabs>
        <w:ind w:left="426" w:hanging="426"/>
        <w:jc w:val="both"/>
        <w:rPr>
          <w:rFonts w:ascii="Calibri" w:hAnsi="Calibri"/>
        </w:rPr>
      </w:pPr>
      <w:r w:rsidRPr="000B1ECB">
        <w:rPr>
          <w:rFonts w:ascii="Calibri" w:hAnsi="Calibri"/>
        </w:rPr>
        <w:t>Le montant total T.T.C. des prestations exécutées.</w:t>
      </w:r>
    </w:p>
    <w:p w14:paraId="3B9A0284" w14:textId="77777777" w:rsidR="005978A9" w:rsidRDefault="005978A9" w:rsidP="005978A9">
      <w:pPr>
        <w:tabs>
          <w:tab w:val="left" w:pos="0"/>
        </w:tabs>
        <w:rPr>
          <w:rFonts w:ascii="Calibri" w:hAnsi="Calibri"/>
          <w:color w:val="FF0000"/>
        </w:rPr>
      </w:pPr>
    </w:p>
    <w:p w14:paraId="1E5F4CBC" w14:textId="77777777" w:rsidR="005978A9" w:rsidRDefault="005978A9" w:rsidP="005978A9">
      <w:pPr>
        <w:jc w:val="both"/>
        <w:rPr>
          <w:rFonts w:ascii="Calibri" w:hAnsi="Calibri" w:cs="Arial"/>
          <w:b/>
        </w:rPr>
      </w:pPr>
      <w:r>
        <w:rPr>
          <w:rFonts w:ascii="Calibri" w:hAnsi="Calibri" w:cs="Arial"/>
        </w:rPr>
        <w:t xml:space="preserve">Il est rappelé que </w:t>
      </w:r>
      <w:r>
        <w:rPr>
          <w:rFonts w:ascii="Calibri" w:hAnsi="Calibri" w:cs="Arial"/>
          <w:b/>
        </w:rPr>
        <w:t>l’utilisation du portail Chorus Pro est exclusive de tout autre mode de transmission.</w:t>
      </w:r>
    </w:p>
    <w:p w14:paraId="490F866A" w14:textId="77777777" w:rsidR="005978A9" w:rsidRDefault="005978A9" w:rsidP="005978A9">
      <w:pPr>
        <w:jc w:val="both"/>
        <w:rPr>
          <w:rFonts w:ascii="Calibri" w:hAnsi="Calibri" w:cs="Arial"/>
          <w:color w:val="FF0000"/>
        </w:rPr>
      </w:pPr>
    </w:p>
    <w:p w14:paraId="0326A5D0" w14:textId="77777777" w:rsidR="005978A9" w:rsidRDefault="005978A9" w:rsidP="005978A9">
      <w:pPr>
        <w:jc w:val="both"/>
        <w:rPr>
          <w:rFonts w:ascii="Calibri" w:hAnsi="Calibri" w:cs="Arial"/>
        </w:rPr>
      </w:pPr>
      <w:r>
        <w:rPr>
          <w:rFonts w:ascii="Calibri" w:hAnsi="Calibri" w:cs="Arial"/>
        </w:rPr>
        <w:t xml:space="preserve">Les entreprises devront déposer leur facture sur le portail Chorus Pro, via le lien suivant : </w:t>
      </w:r>
      <w:hyperlink r:id="rId18" w:history="1">
        <w:r>
          <w:rPr>
            <w:rStyle w:val="Lienhypertexte"/>
            <w:rFonts w:ascii="Calibri" w:hAnsi="Calibri" w:cs="Calibri"/>
          </w:rPr>
          <w:t>https ://www.chorus-pro.gouv.fr</w:t>
        </w:r>
      </w:hyperlink>
    </w:p>
    <w:p w14:paraId="7CB3D355" w14:textId="77777777" w:rsidR="005978A9" w:rsidRDefault="005978A9" w:rsidP="005978A9">
      <w:pPr>
        <w:jc w:val="both"/>
        <w:rPr>
          <w:rFonts w:ascii="Calibri" w:hAnsi="Calibri" w:cs="Arial"/>
          <w:color w:val="FF0000"/>
        </w:rPr>
      </w:pPr>
    </w:p>
    <w:p w14:paraId="19BF5B9F" w14:textId="5C1A5296" w:rsidR="005978A9" w:rsidRPr="006D5EB7" w:rsidRDefault="005978A9" w:rsidP="005978A9">
      <w:pPr>
        <w:jc w:val="both"/>
        <w:rPr>
          <w:rFonts w:ascii="Calibri" w:hAnsi="Calibri"/>
          <w:color w:val="000000" w:themeColor="text1"/>
        </w:rPr>
      </w:pPr>
      <w:r w:rsidRPr="006D5EB7">
        <w:rPr>
          <w:rFonts w:ascii="Calibri" w:hAnsi="Calibri" w:cs="Arial"/>
          <w:color w:val="000000" w:themeColor="text1"/>
        </w:rPr>
        <w:t>Pour l’utilisation du portail Chorus Pro, le titulaire devra s’assurer être en possession des éléments suivants :</w:t>
      </w:r>
    </w:p>
    <w:p w14:paraId="5D2A90FE" w14:textId="77777777" w:rsidR="005978A9" w:rsidRPr="006D5EB7" w:rsidRDefault="005978A9" w:rsidP="005106AA">
      <w:pPr>
        <w:numPr>
          <w:ilvl w:val="0"/>
          <w:numId w:val="17"/>
        </w:numPr>
        <w:ind w:left="357" w:hanging="357"/>
        <w:jc w:val="both"/>
        <w:rPr>
          <w:rFonts w:ascii="Calibri" w:hAnsi="Calibri"/>
          <w:color w:val="000000" w:themeColor="text1"/>
        </w:rPr>
      </w:pPr>
      <w:proofErr w:type="gramStart"/>
      <w:r w:rsidRPr="006D5EB7">
        <w:rPr>
          <w:rFonts w:ascii="Calibri" w:hAnsi="Calibri" w:cs="Arial"/>
          <w:color w:val="000000" w:themeColor="text1"/>
        </w:rPr>
        <w:t>le</w:t>
      </w:r>
      <w:proofErr w:type="gramEnd"/>
      <w:r w:rsidRPr="006D5EB7">
        <w:rPr>
          <w:rFonts w:ascii="Calibri" w:hAnsi="Calibri" w:cs="Arial"/>
          <w:color w:val="000000" w:themeColor="text1"/>
        </w:rPr>
        <w:t xml:space="preserve"> n° de SIRET de </w:t>
      </w:r>
      <w:r>
        <w:rPr>
          <w:rFonts w:ascii="Calibri" w:hAnsi="Calibri" w:cs="Arial"/>
          <w:color w:val="000000" w:themeColor="text1"/>
        </w:rPr>
        <w:t xml:space="preserve">l’acheteur : </w:t>
      </w:r>
      <w:r w:rsidRPr="00F72311">
        <w:rPr>
          <w:rFonts w:asciiTheme="minorHAnsi" w:hAnsiTheme="minorHAnsi" w:cstheme="minorHAnsi"/>
        </w:rPr>
        <w:t>19640251500270</w:t>
      </w:r>
    </w:p>
    <w:p w14:paraId="45093CE3" w14:textId="77777777" w:rsidR="005978A9" w:rsidRPr="006D5EB7" w:rsidRDefault="005978A9" w:rsidP="005106AA">
      <w:pPr>
        <w:numPr>
          <w:ilvl w:val="0"/>
          <w:numId w:val="17"/>
        </w:numPr>
        <w:ind w:left="357" w:hanging="357"/>
        <w:jc w:val="both"/>
        <w:rPr>
          <w:rFonts w:ascii="Calibri" w:hAnsi="Calibri"/>
          <w:color w:val="000000" w:themeColor="text1"/>
        </w:rPr>
      </w:pPr>
      <w:proofErr w:type="gramStart"/>
      <w:r w:rsidRPr="006D5EB7">
        <w:rPr>
          <w:rFonts w:ascii="Calibri" w:hAnsi="Calibri" w:cs="Arial"/>
          <w:color w:val="000000" w:themeColor="text1"/>
        </w:rPr>
        <w:t>le</w:t>
      </w:r>
      <w:proofErr w:type="gramEnd"/>
      <w:r w:rsidRPr="006D5EB7">
        <w:rPr>
          <w:rFonts w:ascii="Calibri" w:hAnsi="Calibri" w:cs="Arial"/>
          <w:color w:val="000000" w:themeColor="text1"/>
        </w:rPr>
        <w:t xml:space="preserve"> n° d’engagement émis par l</w:t>
      </w:r>
      <w:r>
        <w:rPr>
          <w:rFonts w:ascii="Calibri" w:hAnsi="Calibri" w:cs="Arial"/>
          <w:color w:val="000000" w:themeColor="text1"/>
        </w:rPr>
        <w:t>’acheteur</w:t>
      </w:r>
      <w:r w:rsidRPr="006D5EB7">
        <w:rPr>
          <w:rFonts w:ascii="Calibri" w:hAnsi="Calibri" w:cs="Arial"/>
          <w:color w:val="000000" w:themeColor="text1"/>
        </w:rPr>
        <w:t>, le cas échéant,</w:t>
      </w:r>
    </w:p>
    <w:p w14:paraId="0E71976D" w14:textId="77777777" w:rsidR="005978A9" w:rsidRPr="006D5EB7" w:rsidRDefault="005978A9" w:rsidP="005106AA">
      <w:pPr>
        <w:numPr>
          <w:ilvl w:val="0"/>
          <w:numId w:val="17"/>
        </w:numPr>
        <w:ind w:left="357" w:hanging="357"/>
        <w:jc w:val="both"/>
        <w:rPr>
          <w:rFonts w:ascii="Calibri" w:hAnsi="Calibri"/>
          <w:color w:val="000000" w:themeColor="text1"/>
        </w:rPr>
      </w:pPr>
      <w:proofErr w:type="gramStart"/>
      <w:r w:rsidRPr="006D5EB7">
        <w:rPr>
          <w:rFonts w:ascii="Calibri" w:hAnsi="Calibri" w:cs="Arial"/>
          <w:color w:val="000000" w:themeColor="text1"/>
        </w:rPr>
        <w:t>le</w:t>
      </w:r>
      <w:proofErr w:type="gramEnd"/>
      <w:r w:rsidRPr="006D5EB7">
        <w:rPr>
          <w:rFonts w:ascii="Calibri" w:hAnsi="Calibri" w:cs="Arial"/>
          <w:color w:val="000000" w:themeColor="text1"/>
        </w:rPr>
        <w:t xml:space="preserve"> code service émetteur du bon de commande, le cas échéant.</w:t>
      </w:r>
    </w:p>
    <w:p w14:paraId="36CAE499" w14:textId="77777777" w:rsidR="005978A9" w:rsidRPr="00F23A13" w:rsidRDefault="005978A9" w:rsidP="005978A9">
      <w:pPr>
        <w:jc w:val="both"/>
        <w:rPr>
          <w:rFonts w:ascii="Calibri" w:hAnsi="Calibri"/>
          <w:color w:val="FF0000"/>
          <w:lang w:eastAsia="ar-SA"/>
        </w:rPr>
      </w:pPr>
    </w:p>
    <w:p w14:paraId="20B09DAC" w14:textId="77777777" w:rsidR="005978A9" w:rsidRDefault="005978A9" w:rsidP="005978A9">
      <w:pPr>
        <w:tabs>
          <w:tab w:val="left" w:pos="0"/>
        </w:tabs>
        <w:rPr>
          <w:rFonts w:ascii="Calibri" w:hAnsi="Calibri"/>
        </w:rPr>
      </w:pPr>
      <w:r>
        <w:rPr>
          <w:rFonts w:ascii="Calibri" w:hAnsi="Calibri"/>
        </w:rPr>
        <w:t>La facture devra impérativement indiquer :</w:t>
      </w:r>
    </w:p>
    <w:p w14:paraId="329D8C07" w14:textId="77777777" w:rsidR="005978A9" w:rsidRPr="00CC664D" w:rsidRDefault="005978A9" w:rsidP="005978A9">
      <w:pPr>
        <w:tabs>
          <w:tab w:val="left" w:pos="0"/>
          <w:tab w:val="left" w:pos="1335"/>
        </w:tabs>
        <w:rPr>
          <w:rFonts w:ascii="Calibri" w:hAnsi="Calibri"/>
          <w:b/>
        </w:rPr>
      </w:pPr>
    </w:p>
    <w:p w14:paraId="6111B964" w14:textId="04B9692C" w:rsidR="005978A9" w:rsidRDefault="00E16641" w:rsidP="005106AA">
      <w:pPr>
        <w:numPr>
          <w:ilvl w:val="0"/>
          <w:numId w:val="16"/>
        </w:numPr>
        <w:tabs>
          <w:tab w:val="left" w:pos="0"/>
        </w:tabs>
        <w:ind w:left="357" w:hanging="357"/>
        <w:jc w:val="both"/>
        <w:rPr>
          <w:rFonts w:ascii="Calibri" w:hAnsi="Calibri"/>
        </w:rPr>
      </w:pPr>
      <w:r>
        <w:rPr>
          <w:rFonts w:ascii="Calibri" w:hAnsi="Calibri"/>
        </w:rPr>
        <w:t>SUPERFICIE TOTALE</w:t>
      </w:r>
      <w:r w:rsidR="005978A9">
        <w:rPr>
          <w:rFonts w:ascii="Calibri" w:hAnsi="Calibri"/>
        </w:rPr>
        <w:t xml:space="preserve"> déclarée au moment de la souscription, </w:t>
      </w:r>
    </w:p>
    <w:p w14:paraId="00020ACC" w14:textId="6CF8D90F" w:rsidR="005978A9" w:rsidRDefault="005978A9" w:rsidP="005106AA">
      <w:pPr>
        <w:numPr>
          <w:ilvl w:val="0"/>
          <w:numId w:val="16"/>
        </w:numPr>
        <w:tabs>
          <w:tab w:val="left" w:pos="0"/>
        </w:tabs>
        <w:ind w:left="357" w:hanging="357"/>
        <w:jc w:val="both"/>
        <w:rPr>
          <w:rFonts w:ascii="Calibri" w:hAnsi="Calibri"/>
        </w:rPr>
      </w:pPr>
      <w:r>
        <w:rPr>
          <w:rFonts w:ascii="Calibri" w:hAnsi="Calibri"/>
        </w:rPr>
        <w:t xml:space="preserve">Nouvelle </w:t>
      </w:r>
      <w:r w:rsidR="00E16641">
        <w:rPr>
          <w:rFonts w:ascii="Calibri" w:hAnsi="Calibri"/>
        </w:rPr>
        <w:t>SUPERFICIE TOTALE</w:t>
      </w:r>
      <w:r>
        <w:rPr>
          <w:rFonts w:ascii="Calibri" w:hAnsi="Calibri"/>
        </w:rPr>
        <w:t>,</w:t>
      </w:r>
    </w:p>
    <w:p w14:paraId="6964E2F0" w14:textId="37AF12D2" w:rsidR="005978A9" w:rsidRDefault="005978A9" w:rsidP="005106AA">
      <w:pPr>
        <w:numPr>
          <w:ilvl w:val="0"/>
          <w:numId w:val="16"/>
        </w:numPr>
        <w:tabs>
          <w:tab w:val="left" w:pos="0"/>
        </w:tabs>
        <w:ind w:left="357" w:hanging="357"/>
        <w:jc w:val="both"/>
        <w:rPr>
          <w:rFonts w:ascii="Calibri" w:hAnsi="Calibri"/>
        </w:rPr>
      </w:pPr>
      <w:r w:rsidRPr="00D16AF7">
        <w:rPr>
          <w:rFonts w:ascii="Calibri" w:hAnsi="Calibri"/>
          <w:b/>
          <w:color w:val="FF0000"/>
        </w:rPr>
        <w:t>Taux</w:t>
      </w:r>
      <w:r>
        <w:rPr>
          <w:rFonts w:ascii="Calibri" w:hAnsi="Calibri"/>
        </w:rPr>
        <w:t xml:space="preserve"> </w:t>
      </w:r>
      <w:r w:rsidR="00D8169F">
        <w:rPr>
          <w:rFonts w:ascii="Calibri" w:hAnsi="Calibri"/>
        </w:rPr>
        <w:t xml:space="preserve">(prix au m²) </w:t>
      </w:r>
      <w:r>
        <w:rPr>
          <w:rFonts w:ascii="Calibri" w:hAnsi="Calibri"/>
        </w:rPr>
        <w:t xml:space="preserve">appliqué </w:t>
      </w:r>
      <w:r w:rsidRPr="009F4210">
        <w:rPr>
          <w:rFonts w:ascii="Calibri" w:hAnsi="Calibri"/>
          <w:b/>
        </w:rPr>
        <w:t>de prime HT et TTC </w:t>
      </w:r>
      <w:r w:rsidRPr="002D206A">
        <w:rPr>
          <w:rFonts w:ascii="Calibri" w:hAnsi="Calibri"/>
          <w:bCs/>
        </w:rPr>
        <w:t>e</w:t>
      </w:r>
      <w:r w:rsidRPr="009F4210">
        <w:rPr>
          <w:rFonts w:ascii="Calibri" w:hAnsi="Calibri"/>
        </w:rPr>
        <w:t>xprimé dans l’acte d’engagement</w:t>
      </w:r>
      <w:r>
        <w:rPr>
          <w:rFonts w:ascii="Calibri" w:hAnsi="Calibri"/>
        </w:rPr>
        <w:t>.</w:t>
      </w:r>
    </w:p>
    <w:p w14:paraId="5E62FF2F" w14:textId="77777777" w:rsidR="005978A9" w:rsidRPr="00720B0F" w:rsidRDefault="005978A9" w:rsidP="005978A9">
      <w:pPr>
        <w:tabs>
          <w:tab w:val="left" w:pos="0"/>
        </w:tabs>
        <w:rPr>
          <w:rFonts w:ascii="Calibri" w:hAnsi="Calibri"/>
        </w:rPr>
      </w:pPr>
    </w:p>
    <w:p w14:paraId="16E4884A" w14:textId="77777777" w:rsidR="005978A9" w:rsidRDefault="005978A9" w:rsidP="005978A9">
      <w:pPr>
        <w:pStyle w:val="Corpsdetexte"/>
        <w:jc w:val="both"/>
        <w:rPr>
          <w:rFonts w:ascii="Calibri" w:hAnsi="Calibri"/>
          <w:i w:val="0"/>
          <w:szCs w:val="24"/>
        </w:rPr>
      </w:pPr>
      <w:r w:rsidRPr="009F4210">
        <w:rPr>
          <w:rFonts w:ascii="Calibri" w:hAnsi="Calibri"/>
          <w:i w:val="0"/>
          <w:szCs w:val="24"/>
        </w:rPr>
        <w:t xml:space="preserve">Le délai global de paiement est fixé selon les articles L. 2192-10 et L. 2192-12 à L. 2192-15 du Code de la Commande Publique. Pour la liquidation des intérêts moratoires, le taux à prendre en </w:t>
      </w:r>
      <w:r w:rsidRPr="009F4210">
        <w:rPr>
          <w:rFonts w:ascii="Calibri" w:hAnsi="Calibri"/>
          <w:i w:val="0"/>
          <w:szCs w:val="24"/>
        </w:rPr>
        <w:lastRenderedPageBreak/>
        <w:t>compte est le taux en vigueur à la date à laquelle les intérêts moratoires ont commencé à courir : un seul taux s’applique pour toute la durée du marché.</w:t>
      </w:r>
    </w:p>
    <w:p w14:paraId="584D4D08" w14:textId="77777777" w:rsidR="005978A9" w:rsidRDefault="005978A9" w:rsidP="005978A9">
      <w:pPr>
        <w:pStyle w:val="Corpsdetexte"/>
        <w:jc w:val="both"/>
        <w:rPr>
          <w:rFonts w:ascii="Calibri" w:hAnsi="Calibri"/>
          <w:i w:val="0"/>
          <w:szCs w:val="24"/>
        </w:rPr>
      </w:pPr>
    </w:p>
    <w:p w14:paraId="2891170E" w14:textId="77777777" w:rsidR="005978A9" w:rsidRPr="00606CF2" w:rsidRDefault="005978A9" w:rsidP="005978A9">
      <w:pPr>
        <w:pStyle w:val="Corpsdetexte"/>
        <w:jc w:val="both"/>
        <w:rPr>
          <w:rFonts w:ascii="Calibri" w:hAnsi="Calibri"/>
          <w:i w:val="0"/>
          <w:szCs w:val="24"/>
        </w:rPr>
      </w:pPr>
      <w:r w:rsidRPr="00606CF2">
        <w:rPr>
          <w:rFonts w:ascii="Calibri" w:hAnsi="Calibri"/>
          <w:i w:val="0"/>
          <w:szCs w:val="24"/>
        </w:rPr>
        <w:t>Conformément à l’article R.2192-10 du code de la commande publique, le mode de règlement retenu est le virement avec mandatement administratif, dans le délai global de règlement de 30 jours, décompté à partir de la plus tardive des deux dates suivantes : date de certification du service fait, date de réception de la facture jugée recevable.</w:t>
      </w:r>
    </w:p>
    <w:p w14:paraId="612E442F" w14:textId="77777777" w:rsidR="005978A9" w:rsidRPr="00606CF2" w:rsidRDefault="005978A9" w:rsidP="005978A9">
      <w:pPr>
        <w:pStyle w:val="Corpsdetexte"/>
        <w:jc w:val="both"/>
        <w:rPr>
          <w:rFonts w:ascii="Calibri" w:hAnsi="Calibri"/>
          <w:i w:val="0"/>
          <w:szCs w:val="24"/>
        </w:rPr>
      </w:pPr>
    </w:p>
    <w:p w14:paraId="46FA9F95" w14:textId="77777777" w:rsidR="005978A9" w:rsidRPr="00606CF2" w:rsidRDefault="005978A9" w:rsidP="005978A9">
      <w:pPr>
        <w:pStyle w:val="Corpsdetexte"/>
        <w:jc w:val="both"/>
        <w:rPr>
          <w:rFonts w:ascii="Calibri" w:hAnsi="Calibri"/>
          <w:i w:val="0"/>
          <w:szCs w:val="24"/>
        </w:rPr>
      </w:pPr>
      <w:r w:rsidRPr="00606CF2">
        <w:rPr>
          <w:rFonts w:ascii="Calibri" w:hAnsi="Calibri"/>
          <w:i w:val="0"/>
          <w:szCs w:val="24"/>
        </w:rPr>
        <w:t>L’acheteur se libère des sommes dues en exécution du présent marché en les faisant porter au crédit du compte ouvert au nom du prestataire dont les références figurent à l’acte d’engagement ou à tout autre compte que le titulaire désignerait ultérieurement.</w:t>
      </w:r>
    </w:p>
    <w:p w14:paraId="17C8EF2C" w14:textId="77777777" w:rsidR="005978A9" w:rsidRPr="00606CF2" w:rsidRDefault="005978A9" w:rsidP="005978A9">
      <w:pPr>
        <w:pStyle w:val="Corpsdetexte"/>
        <w:jc w:val="both"/>
        <w:rPr>
          <w:rFonts w:ascii="Calibri" w:hAnsi="Calibri"/>
          <w:i w:val="0"/>
          <w:szCs w:val="24"/>
        </w:rPr>
      </w:pPr>
      <w:r w:rsidRPr="00606CF2">
        <w:rPr>
          <w:rFonts w:ascii="Calibri" w:hAnsi="Calibri"/>
          <w:i w:val="0"/>
          <w:szCs w:val="24"/>
        </w:rPr>
        <w:t>Le dépassement du délai de paiement ouvre de plein droit, et sans autre formalité pour le titulaire du marché ou le sous-traitant, le bénéfice d’intérêts moratoires, à compter du jour suivant l’expiration du délai précité.</w:t>
      </w:r>
    </w:p>
    <w:p w14:paraId="128C2EDF" w14:textId="77777777" w:rsidR="005978A9" w:rsidRPr="00606CF2" w:rsidRDefault="005978A9" w:rsidP="005978A9">
      <w:pPr>
        <w:pStyle w:val="Corpsdetexte"/>
        <w:jc w:val="both"/>
        <w:rPr>
          <w:rFonts w:ascii="Calibri" w:hAnsi="Calibri"/>
          <w:i w:val="0"/>
          <w:szCs w:val="24"/>
        </w:rPr>
      </w:pPr>
    </w:p>
    <w:p w14:paraId="26EEEA38" w14:textId="77777777" w:rsidR="005978A9" w:rsidRPr="00606CF2" w:rsidRDefault="005978A9" w:rsidP="005978A9">
      <w:pPr>
        <w:pStyle w:val="Retraitcorpsdetexte"/>
        <w:ind w:left="0"/>
        <w:jc w:val="both"/>
        <w:rPr>
          <w:rFonts w:ascii="Calibri" w:hAnsi="Calibri"/>
          <w:b/>
          <w:i/>
          <w:iCs/>
          <w:szCs w:val="24"/>
        </w:rPr>
      </w:pPr>
      <w:r w:rsidRPr="00606CF2">
        <w:rPr>
          <w:rFonts w:ascii="Calibri" w:hAnsi="Calibri"/>
          <w:szCs w:val="24"/>
        </w:rPr>
        <w:t>Conformément aux articles R.2192-31 à 36 du code de la commande publique, 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369C2B94" w14:textId="77777777" w:rsidR="005978A9" w:rsidRDefault="005978A9" w:rsidP="005978A9">
      <w:pPr>
        <w:pStyle w:val="Corpsdetexte"/>
        <w:jc w:val="both"/>
        <w:rPr>
          <w:rFonts w:ascii="Calibri" w:hAnsi="Calibri"/>
          <w:i w:val="0"/>
          <w:szCs w:val="24"/>
        </w:rPr>
      </w:pPr>
    </w:p>
    <w:p w14:paraId="7CB17B02" w14:textId="548DCB0E" w:rsidR="00F429FA" w:rsidRPr="00586860" w:rsidRDefault="00F429FA" w:rsidP="00F429FA">
      <w:pPr>
        <w:pStyle w:val="arima1"/>
        <w:pBdr>
          <w:bottom w:val="single" w:sz="4" w:space="2" w:color="5B9BD5"/>
        </w:pBdr>
        <w:spacing w:beforeAutospacing="0"/>
        <w:ind w:left="-567" w:right="-284"/>
        <w:rPr>
          <w:rFonts w:eastAsia="PMingLiU" w:cs="Arial"/>
          <w:sz w:val="24"/>
        </w:rPr>
      </w:pPr>
      <w:r w:rsidRPr="00586860">
        <w:rPr>
          <w:rStyle w:val="Titredulivre"/>
          <w:color w:val="auto"/>
          <w:sz w:val="32"/>
        </w:rPr>
        <w:t>ARTICLE 7</w:t>
      </w:r>
      <w:r w:rsidRPr="00586860">
        <w:rPr>
          <w:rStyle w:val="Titredulivre"/>
          <w:color w:val="auto"/>
          <w:sz w:val="32"/>
        </w:rPr>
        <w:tab/>
      </w:r>
      <w:r w:rsidRPr="00586860">
        <w:rPr>
          <w:rFonts w:eastAsia="PMingLiU" w:cs="Arial"/>
          <w:sz w:val="24"/>
        </w:rPr>
        <w:tab/>
      </w:r>
    </w:p>
    <w:p w14:paraId="3FC9018D" w14:textId="77777777" w:rsidR="00F429FA" w:rsidRPr="00C92A9E" w:rsidRDefault="00F429FA" w:rsidP="00F429FA">
      <w:pPr>
        <w:pStyle w:val="arima1"/>
        <w:pBdr>
          <w:bottom w:val="single" w:sz="4" w:space="2" w:color="5B9BD5"/>
        </w:pBdr>
        <w:spacing w:beforeAutospacing="0"/>
        <w:ind w:left="-567" w:right="-284"/>
        <w:rPr>
          <w:rFonts w:eastAsia="PMingLiU" w:cs="Arial"/>
          <w:b/>
          <w:i w:val="0"/>
          <w:color w:val="2F5496"/>
          <w:sz w:val="24"/>
        </w:rPr>
      </w:pPr>
      <w:r w:rsidRPr="00C92A9E">
        <w:rPr>
          <w:rFonts w:eastAsia="PMingLiU" w:cs="Arial"/>
          <w:b/>
          <w:i w:val="0"/>
          <w:color w:val="2F5496"/>
          <w:sz w:val="24"/>
        </w:rPr>
        <w:t xml:space="preserve">GESTION DES BIENS MEUBLES ET IMMEUBLES </w:t>
      </w:r>
    </w:p>
    <w:p w14:paraId="1D4D4196" w14:textId="77777777" w:rsidR="00F429FA" w:rsidRPr="00720B0F" w:rsidRDefault="00F429FA" w:rsidP="00F429FA">
      <w:pPr>
        <w:pStyle w:val="Retraitcorpsdetexte"/>
        <w:ind w:left="1416" w:hanging="1416"/>
        <w:rPr>
          <w:rFonts w:ascii="Calibri" w:hAnsi="Calibri"/>
          <w:b/>
        </w:rPr>
      </w:pPr>
    </w:p>
    <w:p w14:paraId="37D9D648" w14:textId="77777777" w:rsidR="00F429FA" w:rsidRPr="005C77FD" w:rsidRDefault="00F429FA" w:rsidP="005106AA">
      <w:pPr>
        <w:numPr>
          <w:ilvl w:val="0"/>
          <w:numId w:val="15"/>
        </w:numPr>
        <w:pBdr>
          <w:bottom w:val="single" w:sz="4" w:space="1" w:color="FFC000"/>
        </w:pBdr>
        <w:ind w:left="426" w:hanging="426"/>
        <w:rPr>
          <w:rFonts w:ascii="Calibri" w:hAnsi="Calibri"/>
          <w:b/>
          <w:color w:val="002060"/>
        </w:rPr>
      </w:pPr>
      <w:r w:rsidRPr="005C77FD">
        <w:rPr>
          <w:rFonts w:ascii="Calibri" w:hAnsi="Calibri"/>
          <w:b/>
          <w:color w:val="002060"/>
        </w:rPr>
        <w:t>Automaticité de garantie</w:t>
      </w:r>
    </w:p>
    <w:p w14:paraId="3AFE6A3D" w14:textId="77777777" w:rsidR="00F429FA" w:rsidRDefault="00F429FA" w:rsidP="00F429FA">
      <w:pPr>
        <w:pStyle w:val="Retraitcorpsdetexte"/>
        <w:ind w:left="0"/>
        <w:jc w:val="both"/>
        <w:rPr>
          <w:rFonts w:ascii="Calibri" w:hAnsi="Calibri"/>
        </w:rPr>
      </w:pPr>
      <w:r w:rsidRPr="00720B0F">
        <w:rPr>
          <w:rFonts w:ascii="Calibri" w:hAnsi="Calibri"/>
        </w:rPr>
        <w:t>Les assureurs devront prévoir que la garantie s’exerce automatiquement pour tout nouveau risque, tel que dé</w:t>
      </w:r>
      <w:r>
        <w:rPr>
          <w:rFonts w:ascii="Calibri" w:hAnsi="Calibri"/>
        </w:rPr>
        <w:t>fini à l’article 1 des</w:t>
      </w:r>
      <w:r w:rsidRPr="00720B0F">
        <w:rPr>
          <w:rFonts w:ascii="Calibri" w:hAnsi="Calibri"/>
        </w:rPr>
        <w:t xml:space="preserve"> </w:t>
      </w:r>
      <w:r>
        <w:rPr>
          <w:rFonts w:ascii="Calibri" w:hAnsi="Calibri"/>
        </w:rPr>
        <w:t>conditions générales de garanties</w:t>
      </w:r>
      <w:r w:rsidRPr="00720B0F">
        <w:rPr>
          <w:rFonts w:ascii="Calibri" w:hAnsi="Calibri"/>
        </w:rPr>
        <w:t>, propriété de la collectivité, confié à elle pour son usage exclusif ou mis à sa disposition sous réserve que :</w:t>
      </w:r>
      <w:r w:rsidRPr="00720B0F">
        <w:rPr>
          <w:rFonts w:ascii="Calibri" w:hAnsi="Calibri"/>
        </w:rPr>
        <w:tab/>
      </w:r>
    </w:p>
    <w:p w14:paraId="4D3E7715" w14:textId="77777777" w:rsidR="00F429FA" w:rsidRPr="00EB2917" w:rsidRDefault="00F429FA" w:rsidP="00F429FA">
      <w:pPr>
        <w:pStyle w:val="Retraitcorpsdetexte"/>
        <w:ind w:left="0"/>
        <w:jc w:val="both"/>
        <w:rPr>
          <w:rFonts w:ascii="Calibri" w:hAnsi="Calibri"/>
        </w:rPr>
      </w:pPr>
      <w:bookmarkStart w:id="68" w:name="_Hlk40016866"/>
    </w:p>
    <w:p w14:paraId="706B410F" w14:textId="0216B863" w:rsidR="00F429FA" w:rsidRPr="003A2E57" w:rsidRDefault="00F429FA" w:rsidP="005106AA">
      <w:pPr>
        <w:numPr>
          <w:ilvl w:val="0"/>
          <w:numId w:val="16"/>
        </w:numPr>
        <w:tabs>
          <w:tab w:val="left" w:pos="0"/>
        </w:tabs>
        <w:ind w:left="426" w:hanging="426"/>
        <w:jc w:val="both"/>
        <w:rPr>
          <w:rFonts w:ascii="Calibri" w:hAnsi="Calibri"/>
          <w:b/>
        </w:rPr>
      </w:pPr>
      <w:bookmarkStart w:id="69" w:name="_Hlk39994349"/>
      <w:r w:rsidRPr="000B1ECB">
        <w:rPr>
          <w:rFonts w:ascii="Calibri" w:hAnsi="Calibri"/>
        </w:rPr>
        <w:t xml:space="preserve">La valeur ne dépasse pas </w:t>
      </w:r>
      <w:r w:rsidRPr="00F429FA">
        <w:rPr>
          <w:rFonts w:ascii="Calibri" w:hAnsi="Calibri"/>
          <w:b/>
          <w:color w:val="002060"/>
        </w:rPr>
        <w:t xml:space="preserve">19 900 000 EUROS </w:t>
      </w:r>
    </w:p>
    <w:p w14:paraId="5DABD3E2" w14:textId="77777777" w:rsidR="00F429FA" w:rsidRPr="00CE51CA" w:rsidRDefault="00F429FA" w:rsidP="005106AA">
      <w:pPr>
        <w:numPr>
          <w:ilvl w:val="0"/>
          <w:numId w:val="16"/>
        </w:numPr>
        <w:tabs>
          <w:tab w:val="left" w:pos="0"/>
        </w:tabs>
        <w:ind w:left="426" w:hanging="426"/>
        <w:jc w:val="both"/>
        <w:rPr>
          <w:rFonts w:ascii="Calibri" w:hAnsi="Calibri"/>
        </w:rPr>
      </w:pPr>
      <w:r w:rsidRPr="00CE51CA">
        <w:rPr>
          <w:rFonts w:ascii="Calibri" w:hAnsi="Calibri"/>
        </w:rPr>
        <w:t>Les bâtiments ne relèvent pas de la nomenclature du traité des risques d’entreprise,</w:t>
      </w:r>
    </w:p>
    <w:p w14:paraId="23EC739F" w14:textId="77777777" w:rsidR="00F429FA" w:rsidRPr="00CE51CA" w:rsidRDefault="00F429FA" w:rsidP="005106AA">
      <w:pPr>
        <w:numPr>
          <w:ilvl w:val="0"/>
          <w:numId w:val="16"/>
        </w:numPr>
        <w:tabs>
          <w:tab w:val="left" w:pos="0"/>
        </w:tabs>
        <w:ind w:left="426" w:hanging="426"/>
        <w:jc w:val="both"/>
        <w:rPr>
          <w:rFonts w:ascii="Calibri" w:hAnsi="Calibri"/>
        </w:rPr>
      </w:pPr>
      <w:r w:rsidRPr="00CE51CA">
        <w:rPr>
          <w:rFonts w:ascii="Calibri" w:hAnsi="Calibri"/>
        </w:rPr>
        <w:t>Pour les bâtiments neufs, la garantie sera acquise le lendemain 0 heures de la situation de chantier constatant la mise hors d’eau pour les évènements garantis au titre de l’article 2 des conditions générales de garanties (toutefois l’appel de prime débutera à la date du PV de réception des travaux),</w:t>
      </w:r>
    </w:p>
    <w:p w14:paraId="7B3C2EEB" w14:textId="77777777" w:rsidR="00F429FA" w:rsidRPr="00087689" w:rsidRDefault="00F429FA" w:rsidP="00F429FA">
      <w:pPr>
        <w:pStyle w:val="Retraitcorpsdetexte"/>
        <w:ind w:left="0"/>
        <w:jc w:val="both"/>
        <w:rPr>
          <w:rFonts w:ascii="Calibri" w:hAnsi="Calibri"/>
          <w:color w:val="FF0000"/>
        </w:rPr>
      </w:pPr>
      <w:bookmarkStart w:id="70" w:name="_Hlk37580669"/>
      <w:bookmarkEnd w:id="68"/>
    </w:p>
    <w:bookmarkEnd w:id="69"/>
    <w:bookmarkEnd w:id="70"/>
    <w:p w14:paraId="4EE0D645" w14:textId="77777777" w:rsidR="00F429FA" w:rsidRPr="00720B0F" w:rsidRDefault="00F429FA" w:rsidP="00F429FA">
      <w:pPr>
        <w:pStyle w:val="Retraitcorpsdetexte"/>
        <w:ind w:left="0"/>
        <w:jc w:val="both"/>
        <w:rPr>
          <w:rFonts w:ascii="Calibri" w:hAnsi="Calibri"/>
        </w:rPr>
      </w:pPr>
      <w:r w:rsidRPr="00720B0F">
        <w:rPr>
          <w:rFonts w:ascii="Calibri" w:hAnsi="Calibri"/>
        </w:rPr>
        <w:t>La collectivité s’engage à tenir à jour un registre du parc immobilier que l’</w:t>
      </w:r>
      <w:r>
        <w:rPr>
          <w:rFonts w:ascii="Calibri" w:hAnsi="Calibri"/>
        </w:rPr>
        <w:t>Assureur</w:t>
      </w:r>
      <w:r w:rsidRPr="00720B0F">
        <w:rPr>
          <w:rFonts w:ascii="Calibri" w:hAnsi="Calibri"/>
        </w:rPr>
        <w:t xml:space="preserve"> retenu pourrait consulter à tout moment sur simple demande.</w:t>
      </w:r>
    </w:p>
    <w:p w14:paraId="2288FA4C" w14:textId="77777777" w:rsidR="00F429FA" w:rsidRPr="00720B0F" w:rsidRDefault="00F429FA" w:rsidP="00774A89">
      <w:pPr>
        <w:pStyle w:val="Retraitcorpsdetexte"/>
        <w:ind w:left="0"/>
        <w:jc w:val="both"/>
        <w:rPr>
          <w:rFonts w:ascii="Calibri" w:hAnsi="Calibri"/>
        </w:rPr>
      </w:pPr>
    </w:p>
    <w:p w14:paraId="7BF6F84B" w14:textId="77777777" w:rsidR="00F429FA" w:rsidRPr="00720B0F" w:rsidRDefault="00F429FA" w:rsidP="00F429FA">
      <w:pPr>
        <w:pStyle w:val="Retraitcorpsdetexte"/>
        <w:ind w:left="0"/>
        <w:jc w:val="both"/>
        <w:rPr>
          <w:rFonts w:ascii="Calibri" w:hAnsi="Calibri"/>
        </w:rPr>
      </w:pPr>
      <w:r w:rsidRPr="00D75697">
        <w:rPr>
          <w:rFonts w:ascii="Calibri" w:hAnsi="Calibri"/>
        </w:rPr>
        <w:t>En outre, elle s’engage à adresser à l’</w:t>
      </w:r>
      <w:r>
        <w:rPr>
          <w:rFonts w:ascii="Calibri" w:hAnsi="Calibri"/>
        </w:rPr>
        <w:t>Assureur</w:t>
      </w:r>
      <w:r w:rsidRPr="00D75697">
        <w:rPr>
          <w:rFonts w:ascii="Calibri" w:hAnsi="Calibri"/>
        </w:rPr>
        <w:t xml:space="preserve"> retenu au maximum 2 mois avant la date d’échéance, un état du patrimoine objet du présent contrat avec, pour chacun d’eux, la date d’adjonction, de modification ou de suppression, ainsi que l’adresse, la superficie</w:t>
      </w:r>
      <w:r w:rsidRPr="00720B0F">
        <w:rPr>
          <w:rFonts w:ascii="Calibri" w:hAnsi="Calibri"/>
        </w:rPr>
        <w:t>, l’usage et la qualité. Cet état devra reproduire les mouvements intervenus entre le 1</w:t>
      </w:r>
      <w:r w:rsidRPr="00720B0F">
        <w:rPr>
          <w:rFonts w:ascii="Calibri" w:hAnsi="Calibri"/>
          <w:vertAlign w:val="superscript"/>
        </w:rPr>
        <w:t>er</w:t>
      </w:r>
      <w:r w:rsidRPr="00720B0F">
        <w:rPr>
          <w:rFonts w:ascii="Calibri" w:hAnsi="Calibri"/>
        </w:rPr>
        <w:t xml:space="preserve"> janvier et le 31 décembre de l’année d’assurance précédente.</w:t>
      </w:r>
    </w:p>
    <w:p w14:paraId="4CA04869" w14:textId="77777777" w:rsidR="00F429FA" w:rsidRPr="00720B0F" w:rsidRDefault="00F429FA" w:rsidP="008A1471">
      <w:pPr>
        <w:pStyle w:val="Retraitcorpsdetexte"/>
        <w:ind w:left="0"/>
        <w:rPr>
          <w:rFonts w:ascii="Calibri" w:hAnsi="Calibri"/>
        </w:rPr>
      </w:pPr>
    </w:p>
    <w:p w14:paraId="3C06C507" w14:textId="77777777" w:rsidR="00F429FA" w:rsidRPr="00720B0F" w:rsidRDefault="00F429FA" w:rsidP="00F429FA">
      <w:pPr>
        <w:pStyle w:val="Retraitcorpsdetexte"/>
        <w:ind w:left="0"/>
        <w:jc w:val="both"/>
        <w:rPr>
          <w:rFonts w:ascii="Calibri" w:hAnsi="Calibri"/>
        </w:rPr>
      </w:pPr>
      <w:r w:rsidRPr="00720B0F">
        <w:rPr>
          <w:rFonts w:ascii="Calibri" w:hAnsi="Calibri"/>
        </w:rPr>
        <w:t>A réception de l’état défini ci-dessus, l’</w:t>
      </w:r>
      <w:r>
        <w:rPr>
          <w:rFonts w:ascii="Calibri" w:hAnsi="Calibri"/>
        </w:rPr>
        <w:t>Assureur</w:t>
      </w:r>
      <w:r w:rsidRPr="00720B0F">
        <w:rPr>
          <w:rFonts w:ascii="Calibri" w:hAnsi="Calibri"/>
        </w:rPr>
        <w:t xml:space="preserve"> retenu procédera à l’établissement d’un avenant technique d’assurance unique et annuel entérinant les différents mouvements du patrimoine.</w:t>
      </w:r>
    </w:p>
    <w:p w14:paraId="6AC1720F" w14:textId="77777777" w:rsidR="00F429FA" w:rsidRPr="00720B0F" w:rsidRDefault="00F429FA" w:rsidP="00F429FA">
      <w:pPr>
        <w:pStyle w:val="Retraitcorpsdetexte"/>
        <w:ind w:left="0" w:firstLine="708"/>
        <w:jc w:val="both"/>
        <w:rPr>
          <w:rFonts w:ascii="Calibri" w:hAnsi="Calibri"/>
        </w:rPr>
      </w:pPr>
    </w:p>
    <w:p w14:paraId="1A41A575" w14:textId="77777777" w:rsidR="00F429FA" w:rsidRPr="00720B0F" w:rsidRDefault="00F429FA" w:rsidP="00F429FA">
      <w:pPr>
        <w:pStyle w:val="Retraitcorpsdetexte"/>
        <w:ind w:left="0"/>
        <w:jc w:val="both"/>
        <w:rPr>
          <w:rFonts w:ascii="Calibri" w:hAnsi="Calibri"/>
        </w:rPr>
      </w:pPr>
      <w:r w:rsidRPr="00720B0F">
        <w:rPr>
          <w:rFonts w:ascii="Calibri" w:hAnsi="Calibri"/>
        </w:rPr>
        <w:t>Pour chaque sinistre survenu sur un bien acquis en cours d’année et donc non connu des services de l’</w:t>
      </w:r>
      <w:r>
        <w:rPr>
          <w:rFonts w:ascii="Calibri" w:hAnsi="Calibri"/>
        </w:rPr>
        <w:t>Assureur</w:t>
      </w:r>
      <w:r w:rsidRPr="00720B0F">
        <w:rPr>
          <w:rFonts w:ascii="Calibri" w:hAnsi="Calibri"/>
        </w:rPr>
        <w:t xml:space="preserve"> retenu, la personne morale devra préciser l’adresse de ce nouveau risque, sa surface et son usage.</w:t>
      </w:r>
    </w:p>
    <w:p w14:paraId="2040A050" w14:textId="4CBF03F9" w:rsidR="005978A9" w:rsidRDefault="00F429FA" w:rsidP="005978A9">
      <w:pPr>
        <w:pStyle w:val="arima1"/>
        <w:pBdr>
          <w:bottom w:val="single" w:sz="4" w:space="2" w:color="5B9BD5"/>
        </w:pBdr>
        <w:ind w:left="-567" w:right="-284"/>
        <w:rPr>
          <w:rFonts w:eastAsia="PMingLiU" w:cs="Arial"/>
          <w:sz w:val="24"/>
        </w:rPr>
      </w:pPr>
      <w:r>
        <w:rPr>
          <w:rStyle w:val="Titredulivre"/>
          <w:color w:val="auto"/>
          <w:sz w:val="32"/>
        </w:rPr>
        <w:t>ARTICLE 8</w:t>
      </w:r>
      <w:r w:rsidR="005978A9">
        <w:rPr>
          <w:rFonts w:eastAsia="PMingLiU" w:cs="Arial"/>
          <w:sz w:val="24"/>
        </w:rPr>
        <w:tab/>
      </w:r>
    </w:p>
    <w:p w14:paraId="6A52E4D7" w14:textId="77777777" w:rsidR="005978A9" w:rsidRPr="00D83123" w:rsidRDefault="005978A9" w:rsidP="005978A9">
      <w:pPr>
        <w:pStyle w:val="arima1"/>
        <w:pBdr>
          <w:bottom w:val="single" w:sz="4" w:space="2" w:color="5B9BD5"/>
        </w:pBdr>
        <w:spacing w:beforeAutospacing="0"/>
        <w:ind w:left="-567" w:right="-284"/>
        <w:rPr>
          <w:rFonts w:eastAsia="PMingLiU" w:cs="Arial"/>
          <w:b/>
          <w:i w:val="0"/>
          <w:color w:val="2F5496"/>
          <w:sz w:val="24"/>
        </w:rPr>
      </w:pPr>
      <w:r w:rsidRPr="00D83123">
        <w:rPr>
          <w:rFonts w:eastAsia="PMingLiU" w:cs="Arial"/>
          <w:b/>
          <w:i w:val="0"/>
          <w:color w:val="2F5496"/>
          <w:sz w:val="24"/>
        </w:rPr>
        <w:t xml:space="preserve">GESTION DES SINISTRES </w:t>
      </w:r>
    </w:p>
    <w:p w14:paraId="09220CC3" w14:textId="77777777" w:rsidR="005978A9" w:rsidRPr="00244768" w:rsidRDefault="005978A9" w:rsidP="005978A9">
      <w:pPr>
        <w:pStyle w:val="Corpsdetexte"/>
        <w:rPr>
          <w:rFonts w:ascii="Calibri" w:hAnsi="Calibri"/>
          <w:b/>
          <w:i w:val="0"/>
          <w:szCs w:val="24"/>
          <w:u w:val="single"/>
        </w:rPr>
      </w:pPr>
    </w:p>
    <w:p w14:paraId="7A504398" w14:textId="77777777" w:rsidR="005978A9" w:rsidRPr="00244768" w:rsidRDefault="005978A9" w:rsidP="005978A9">
      <w:pPr>
        <w:pStyle w:val="Corpsdetexte"/>
        <w:jc w:val="both"/>
        <w:rPr>
          <w:rFonts w:ascii="Calibri" w:hAnsi="Calibri"/>
          <w:i w:val="0"/>
          <w:szCs w:val="24"/>
        </w:rPr>
      </w:pPr>
      <w:r w:rsidRPr="00244768">
        <w:rPr>
          <w:rFonts w:ascii="Calibri" w:hAnsi="Calibri"/>
          <w:i w:val="0"/>
          <w:szCs w:val="24"/>
        </w:rPr>
        <w:t>Dès l’ouverture d’un dossier sinistre, l’</w:t>
      </w:r>
      <w:r>
        <w:rPr>
          <w:rFonts w:ascii="Calibri" w:hAnsi="Calibri"/>
          <w:i w:val="0"/>
          <w:szCs w:val="24"/>
        </w:rPr>
        <w:t>Assureur</w:t>
      </w:r>
      <w:r w:rsidRPr="00244768">
        <w:rPr>
          <w:rFonts w:ascii="Calibri" w:hAnsi="Calibri"/>
          <w:i w:val="0"/>
          <w:szCs w:val="24"/>
        </w:rPr>
        <w:t xml:space="preserve"> s’engage à tenir régulièrement l’</w:t>
      </w:r>
      <w:r>
        <w:rPr>
          <w:rFonts w:ascii="Calibri" w:hAnsi="Calibri"/>
          <w:i w:val="0"/>
          <w:szCs w:val="24"/>
        </w:rPr>
        <w:t>Assuré</w:t>
      </w:r>
      <w:r w:rsidRPr="00244768">
        <w:rPr>
          <w:rFonts w:ascii="Calibri" w:hAnsi="Calibri"/>
          <w:i w:val="0"/>
          <w:szCs w:val="24"/>
        </w:rPr>
        <w:t xml:space="preserve"> informé du déroulement des opérations et du suivi de la réclamation.</w:t>
      </w:r>
    </w:p>
    <w:p w14:paraId="743E053E" w14:textId="77777777" w:rsidR="005978A9" w:rsidRPr="00244768" w:rsidRDefault="005978A9" w:rsidP="005978A9">
      <w:pPr>
        <w:pStyle w:val="Corpsdetexte"/>
        <w:ind w:firstLine="708"/>
        <w:jc w:val="both"/>
        <w:rPr>
          <w:rFonts w:ascii="Calibri" w:hAnsi="Calibri"/>
          <w:i w:val="0"/>
          <w:szCs w:val="24"/>
        </w:rPr>
      </w:pPr>
    </w:p>
    <w:p w14:paraId="0A5C1270" w14:textId="77777777" w:rsidR="005978A9" w:rsidRPr="00606CF2" w:rsidRDefault="005978A9" w:rsidP="005978A9">
      <w:pPr>
        <w:pStyle w:val="Corpsdetexte"/>
        <w:pBdr>
          <w:top w:val="single" w:sz="4" w:space="1" w:color="0070C0"/>
          <w:left w:val="single" w:sz="4" w:space="4" w:color="0070C0"/>
          <w:bottom w:val="single" w:sz="4" w:space="1" w:color="0070C0"/>
          <w:right w:val="single" w:sz="4" w:space="4" w:color="0070C0"/>
        </w:pBdr>
        <w:jc w:val="both"/>
        <w:rPr>
          <w:rFonts w:ascii="Calibri" w:hAnsi="Calibri"/>
          <w:b/>
          <w:i w:val="0"/>
          <w:szCs w:val="24"/>
        </w:rPr>
      </w:pPr>
      <w:r w:rsidRPr="00244768">
        <w:rPr>
          <w:rFonts w:ascii="Calibri" w:hAnsi="Calibri"/>
          <w:b/>
          <w:i w:val="0"/>
          <w:szCs w:val="24"/>
        </w:rPr>
        <w:t>Il devra également fournir à l’</w:t>
      </w:r>
      <w:r>
        <w:rPr>
          <w:rFonts w:ascii="Calibri" w:hAnsi="Calibri"/>
          <w:b/>
          <w:i w:val="0"/>
          <w:szCs w:val="24"/>
        </w:rPr>
        <w:t>Assuré</w:t>
      </w:r>
      <w:r w:rsidRPr="00244768">
        <w:rPr>
          <w:rFonts w:ascii="Calibri" w:hAnsi="Calibri"/>
          <w:b/>
          <w:i w:val="0"/>
          <w:szCs w:val="24"/>
        </w:rPr>
        <w:t>, chaque année, au cours du trimestre suivant la date d’échéance, l’état « statistique » de l’année écoulée</w:t>
      </w:r>
      <w:r>
        <w:rPr>
          <w:rFonts w:ascii="Calibri" w:hAnsi="Calibri"/>
          <w:b/>
          <w:i w:val="0"/>
          <w:szCs w:val="24"/>
        </w:rPr>
        <w:t xml:space="preserve"> </w:t>
      </w:r>
      <w:r w:rsidRPr="00606CF2">
        <w:rPr>
          <w:rFonts w:ascii="Calibri" w:hAnsi="Calibri"/>
          <w:b/>
          <w:i w:val="0"/>
          <w:szCs w:val="24"/>
        </w:rPr>
        <w:t>avec : des statistiques sinistres détaillées indiquant la date et le numéro du sinistre, l'évaluation globale du dossier, les règlements et les provisions, le coût des franchises par dossier.</w:t>
      </w:r>
    </w:p>
    <w:p w14:paraId="093C105B" w14:textId="77777777" w:rsidR="005978A9" w:rsidRPr="00606CF2" w:rsidRDefault="005978A9" w:rsidP="005978A9">
      <w:pPr>
        <w:pStyle w:val="Corpsdetexte"/>
        <w:pBdr>
          <w:top w:val="single" w:sz="4" w:space="1" w:color="0070C0"/>
          <w:left w:val="single" w:sz="4" w:space="4" w:color="0070C0"/>
          <w:bottom w:val="single" w:sz="4" w:space="1" w:color="0070C0"/>
          <w:right w:val="single" w:sz="4" w:space="4" w:color="0070C0"/>
        </w:pBdr>
        <w:jc w:val="both"/>
        <w:rPr>
          <w:rFonts w:ascii="Calibri" w:hAnsi="Calibri"/>
          <w:b/>
          <w:i w:val="0"/>
          <w:szCs w:val="24"/>
        </w:rPr>
      </w:pPr>
    </w:p>
    <w:p w14:paraId="3652C5FF" w14:textId="39A33319" w:rsidR="005978A9" w:rsidRDefault="005978A9" w:rsidP="005978A9">
      <w:pPr>
        <w:pStyle w:val="Corpsdetexte"/>
        <w:pBdr>
          <w:top w:val="single" w:sz="4" w:space="1" w:color="0070C0"/>
          <w:left w:val="single" w:sz="4" w:space="4" w:color="0070C0"/>
          <w:bottom w:val="single" w:sz="4" w:space="1" w:color="0070C0"/>
          <w:right w:val="single" w:sz="4" w:space="4" w:color="0070C0"/>
        </w:pBdr>
        <w:jc w:val="both"/>
        <w:rPr>
          <w:rFonts w:ascii="Calibri" w:hAnsi="Calibri"/>
          <w:b/>
          <w:i w:val="0"/>
          <w:szCs w:val="24"/>
        </w:rPr>
      </w:pPr>
      <w:r w:rsidRPr="00606CF2">
        <w:rPr>
          <w:rFonts w:ascii="Calibri" w:hAnsi="Calibri"/>
          <w:b/>
          <w:i w:val="0"/>
          <w:szCs w:val="24"/>
        </w:rPr>
        <w:t>L’Assuré peut selon son besoin demander l’état « statistique » en cours d’année à l’Assureur.</w:t>
      </w:r>
    </w:p>
    <w:p w14:paraId="44EC0BB1" w14:textId="77777777" w:rsidR="00985970" w:rsidRPr="00244768" w:rsidRDefault="00985970" w:rsidP="005978A9">
      <w:pPr>
        <w:pStyle w:val="Corpsdetexte"/>
        <w:pBdr>
          <w:top w:val="single" w:sz="4" w:space="1" w:color="0070C0"/>
          <w:left w:val="single" w:sz="4" w:space="4" w:color="0070C0"/>
          <w:bottom w:val="single" w:sz="4" w:space="1" w:color="0070C0"/>
          <w:right w:val="single" w:sz="4" w:space="4" w:color="0070C0"/>
        </w:pBdr>
        <w:jc w:val="both"/>
        <w:rPr>
          <w:rFonts w:ascii="Calibri" w:hAnsi="Calibri"/>
          <w:b/>
          <w:i w:val="0"/>
          <w:szCs w:val="24"/>
        </w:rPr>
      </w:pPr>
    </w:p>
    <w:p w14:paraId="2082A72C" w14:textId="67758699" w:rsidR="005978A9" w:rsidRDefault="005978A9" w:rsidP="005978A9">
      <w:pPr>
        <w:pStyle w:val="Corpsdetexte"/>
        <w:rPr>
          <w:rFonts w:ascii="Calibri" w:hAnsi="Calibri"/>
          <w:i w:val="0"/>
          <w:szCs w:val="24"/>
        </w:rPr>
      </w:pPr>
    </w:p>
    <w:p w14:paraId="22B979B2" w14:textId="77777777" w:rsidR="000A495C" w:rsidRDefault="000A495C" w:rsidP="005978A9">
      <w:pPr>
        <w:pStyle w:val="Corpsdetexte"/>
        <w:rPr>
          <w:rFonts w:ascii="Calibri" w:hAnsi="Calibri"/>
          <w:i w:val="0"/>
          <w:szCs w:val="24"/>
        </w:rPr>
      </w:pPr>
    </w:p>
    <w:p w14:paraId="4F540D2A" w14:textId="3A7D1FBF" w:rsidR="005978A9" w:rsidRPr="004E5CFF" w:rsidRDefault="005978A9" w:rsidP="005106AA">
      <w:pPr>
        <w:numPr>
          <w:ilvl w:val="0"/>
          <w:numId w:val="15"/>
        </w:numPr>
        <w:pBdr>
          <w:bottom w:val="single" w:sz="4" w:space="1" w:color="FFC000"/>
        </w:pBdr>
        <w:ind w:left="426" w:hanging="426"/>
        <w:rPr>
          <w:rFonts w:ascii="Calibri" w:hAnsi="Calibri"/>
          <w:b/>
          <w:color w:val="002060"/>
        </w:rPr>
      </w:pPr>
      <w:r w:rsidRPr="004E5CFF">
        <w:rPr>
          <w:rFonts w:ascii="Calibri" w:hAnsi="Calibri"/>
          <w:b/>
          <w:color w:val="002060"/>
        </w:rPr>
        <w:t>Obligations à la charge de l’Assuré </w:t>
      </w:r>
    </w:p>
    <w:p w14:paraId="6689D75A" w14:textId="77777777" w:rsidR="005978A9" w:rsidRDefault="005978A9" w:rsidP="005106AA">
      <w:pPr>
        <w:numPr>
          <w:ilvl w:val="0"/>
          <w:numId w:val="16"/>
        </w:numPr>
        <w:tabs>
          <w:tab w:val="left" w:pos="0"/>
        </w:tabs>
        <w:ind w:left="426" w:hanging="426"/>
        <w:jc w:val="both"/>
        <w:rPr>
          <w:rFonts w:ascii="Calibri" w:hAnsi="Calibri"/>
        </w:rPr>
      </w:pPr>
      <w:r>
        <w:rPr>
          <w:rFonts w:ascii="Calibri" w:hAnsi="Calibri"/>
        </w:rPr>
        <w:t>Intervenir pour en limiter les conséquences, en prenant éventuellement toutes mesures conservatoires et préventives en accord avec l’Assureur,</w:t>
      </w:r>
    </w:p>
    <w:p w14:paraId="51178264" w14:textId="77777777" w:rsidR="005978A9" w:rsidRDefault="005978A9" w:rsidP="005106AA">
      <w:pPr>
        <w:numPr>
          <w:ilvl w:val="0"/>
          <w:numId w:val="16"/>
        </w:numPr>
        <w:tabs>
          <w:tab w:val="left" w:pos="0"/>
        </w:tabs>
        <w:ind w:left="426" w:hanging="426"/>
        <w:jc w:val="both"/>
        <w:rPr>
          <w:rFonts w:ascii="Calibri" w:hAnsi="Calibri"/>
        </w:rPr>
      </w:pPr>
      <w:r>
        <w:rPr>
          <w:rFonts w:ascii="Calibri" w:hAnsi="Calibri"/>
        </w:rPr>
        <w:t>Le déclarer de manière circonstanciée à l’Assureur dans les 15 jours suivant la date à laquelle il en a eu connaissance, sauf cas fortuit ou force majeure,</w:t>
      </w:r>
    </w:p>
    <w:p w14:paraId="0DF22959" w14:textId="77777777" w:rsidR="005978A9" w:rsidRDefault="005978A9" w:rsidP="005106AA">
      <w:pPr>
        <w:numPr>
          <w:ilvl w:val="0"/>
          <w:numId w:val="16"/>
        </w:numPr>
        <w:tabs>
          <w:tab w:val="left" w:pos="0"/>
        </w:tabs>
        <w:ind w:left="426" w:hanging="426"/>
        <w:jc w:val="both"/>
        <w:rPr>
          <w:rFonts w:ascii="Calibri" w:hAnsi="Calibri"/>
        </w:rPr>
      </w:pPr>
      <w:r>
        <w:rPr>
          <w:rFonts w:ascii="Calibri" w:hAnsi="Calibri"/>
        </w:rPr>
        <w:t>Transmettre à l’Assureur dans les meilleurs délais suivant la déclaration, un état estimatif aussi détaillé que possible des dommages subis par lui,</w:t>
      </w:r>
    </w:p>
    <w:p w14:paraId="1E28E7D8" w14:textId="77777777" w:rsidR="005978A9" w:rsidRDefault="005978A9" w:rsidP="005106AA">
      <w:pPr>
        <w:numPr>
          <w:ilvl w:val="0"/>
          <w:numId w:val="16"/>
        </w:numPr>
        <w:tabs>
          <w:tab w:val="left" w:pos="0"/>
        </w:tabs>
        <w:ind w:left="426" w:hanging="426"/>
        <w:jc w:val="both"/>
        <w:rPr>
          <w:rFonts w:ascii="Calibri" w:hAnsi="Calibri"/>
        </w:rPr>
      </w:pPr>
      <w:r>
        <w:rPr>
          <w:rFonts w:ascii="Calibri" w:hAnsi="Calibri"/>
        </w:rPr>
        <w:t>Communiquer à l’Assureur dans les 48 h toute pièce de procédure reçue par lui,</w:t>
      </w:r>
    </w:p>
    <w:p w14:paraId="2252F8E7" w14:textId="77777777" w:rsidR="005978A9" w:rsidRDefault="005978A9" w:rsidP="005106AA">
      <w:pPr>
        <w:numPr>
          <w:ilvl w:val="0"/>
          <w:numId w:val="16"/>
        </w:numPr>
        <w:tabs>
          <w:tab w:val="left" w:pos="0"/>
        </w:tabs>
        <w:ind w:left="426" w:hanging="426"/>
        <w:jc w:val="both"/>
        <w:rPr>
          <w:rFonts w:ascii="Calibri" w:hAnsi="Calibri"/>
        </w:rPr>
      </w:pPr>
      <w:r>
        <w:rPr>
          <w:rFonts w:ascii="Calibri" w:hAnsi="Calibri"/>
        </w:rPr>
        <w:t>Justifier de l’existence et de la valeur des biens sinistrés.</w:t>
      </w:r>
    </w:p>
    <w:p w14:paraId="64236891" w14:textId="641A4F64" w:rsidR="005978A9" w:rsidRDefault="005978A9" w:rsidP="005978A9">
      <w:pPr>
        <w:pStyle w:val="Corpsdetexte"/>
        <w:tabs>
          <w:tab w:val="num" w:pos="1065"/>
          <w:tab w:val="num" w:pos="1776"/>
        </w:tabs>
        <w:ind w:left="2484" w:hanging="360"/>
        <w:rPr>
          <w:rFonts w:ascii="Calibri" w:hAnsi="Calibri"/>
          <w:b/>
          <w:i w:val="0"/>
        </w:rPr>
      </w:pPr>
    </w:p>
    <w:p w14:paraId="6064AB08" w14:textId="77777777" w:rsidR="000A495C" w:rsidRDefault="000A495C" w:rsidP="005978A9">
      <w:pPr>
        <w:pStyle w:val="Corpsdetexte"/>
        <w:tabs>
          <w:tab w:val="num" w:pos="1065"/>
          <w:tab w:val="num" w:pos="1776"/>
        </w:tabs>
        <w:ind w:left="2484" w:hanging="360"/>
        <w:rPr>
          <w:rFonts w:ascii="Calibri" w:hAnsi="Calibri"/>
          <w:b/>
          <w:i w:val="0"/>
        </w:rPr>
      </w:pPr>
    </w:p>
    <w:p w14:paraId="3D6F7AC9" w14:textId="77777777" w:rsidR="005978A9" w:rsidRPr="004E5CFF" w:rsidRDefault="005978A9" w:rsidP="005106AA">
      <w:pPr>
        <w:numPr>
          <w:ilvl w:val="0"/>
          <w:numId w:val="15"/>
        </w:numPr>
        <w:pBdr>
          <w:bottom w:val="single" w:sz="4" w:space="1" w:color="FFC000"/>
        </w:pBdr>
        <w:ind w:left="426" w:hanging="426"/>
        <w:rPr>
          <w:rFonts w:ascii="Calibri" w:hAnsi="Calibri"/>
          <w:b/>
          <w:color w:val="002060"/>
        </w:rPr>
      </w:pPr>
      <w:r w:rsidRPr="004E5CFF">
        <w:rPr>
          <w:rFonts w:ascii="Calibri" w:hAnsi="Calibri"/>
          <w:b/>
          <w:color w:val="002060"/>
        </w:rPr>
        <w:t>Obligations à la charge de l’Assureur </w:t>
      </w:r>
    </w:p>
    <w:p w14:paraId="78C65160" w14:textId="2F3FCF41" w:rsidR="005978A9" w:rsidRPr="00145F11" w:rsidRDefault="005978A9" w:rsidP="000A495C">
      <w:pPr>
        <w:pStyle w:val="Corpsdetexte"/>
        <w:jc w:val="left"/>
        <w:rPr>
          <w:rFonts w:ascii="Calibri" w:hAnsi="Calibri"/>
          <w:i w:val="0"/>
          <w:szCs w:val="24"/>
        </w:rPr>
      </w:pPr>
      <w:r w:rsidRPr="00145F11">
        <w:rPr>
          <w:rFonts w:ascii="Calibri" w:hAnsi="Calibri"/>
          <w:b/>
          <w:i w:val="0"/>
          <w:szCs w:val="24"/>
        </w:rPr>
        <w:t>Verser</w:t>
      </w:r>
      <w:r w:rsidRPr="00145F11">
        <w:rPr>
          <w:rFonts w:ascii="Calibri" w:hAnsi="Calibri"/>
          <w:i w:val="0"/>
          <w:szCs w:val="24"/>
        </w:rPr>
        <w:t xml:space="preserve"> l’indemnité dans les 15 jours suivant la détermination d</w:t>
      </w:r>
      <w:r w:rsidR="000A495C">
        <w:rPr>
          <w:rFonts w:ascii="Calibri" w:hAnsi="Calibri"/>
          <w:i w:val="0"/>
          <w:szCs w:val="24"/>
        </w:rPr>
        <w:t xml:space="preserve">e son montant, après accord des </w:t>
      </w:r>
      <w:r w:rsidRPr="00145F11">
        <w:rPr>
          <w:rFonts w:ascii="Calibri" w:hAnsi="Calibri"/>
          <w:i w:val="0"/>
          <w:szCs w:val="24"/>
        </w:rPr>
        <w:t>parties ou, à défaut, décision judiciaire exécutoire.</w:t>
      </w:r>
    </w:p>
    <w:p w14:paraId="6B2CC057" w14:textId="408DC98C" w:rsidR="005978A9" w:rsidRDefault="005978A9" w:rsidP="005978A9">
      <w:pPr>
        <w:pStyle w:val="Corpsdetexte"/>
        <w:rPr>
          <w:rFonts w:ascii="Calibri" w:hAnsi="Calibri"/>
          <w:b/>
          <w:i w:val="0"/>
          <w:szCs w:val="24"/>
        </w:rPr>
      </w:pPr>
    </w:p>
    <w:p w14:paraId="1A79D102" w14:textId="77777777" w:rsidR="000A495C" w:rsidRPr="00145F11" w:rsidRDefault="000A495C" w:rsidP="005978A9">
      <w:pPr>
        <w:pStyle w:val="Corpsdetexte"/>
        <w:rPr>
          <w:rFonts w:ascii="Calibri" w:hAnsi="Calibri"/>
          <w:b/>
          <w:i w:val="0"/>
          <w:szCs w:val="24"/>
        </w:rPr>
      </w:pPr>
    </w:p>
    <w:p w14:paraId="2EDBBC2C" w14:textId="77777777" w:rsidR="005978A9" w:rsidRPr="004E5CFF" w:rsidRDefault="005978A9" w:rsidP="005106AA">
      <w:pPr>
        <w:numPr>
          <w:ilvl w:val="0"/>
          <w:numId w:val="15"/>
        </w:numPr>
        <w:pBdr>
          <w:bottom w:val="single" w:sz="4" w:space="1" w:color="FFC000"/>
        </w:pBdr>
        <w:ind w:left="426" w:hanging="426"/>
        <w:rPr>
          <w:rFonts w:ascii="Calibri" w:hAnsi="Calibri"/>
          <w:b/>
          <w:color w:val="002060"/>
        </w:rPr>
      </w:pPr>
      <w:r w:rsidRPr="004E5CFF">
        <w:rPr>
          <w:rFonts w:ascii="Calibri" w:hAnsi="Calibri"/>
          <w:b/>
          <w:color w:val="002060"/>
        </w:rPr>
        <w:t>Expertise </w:t>
      </w:r>
    </w:p>
    <w:p w14:paraId="3ECEB37C" w14:textId="77777777" w:rsidR="005978A9" w:rsidRDefault="005978A9" w:rsidP="005978A9">
      <w:pPr>
        <w:pStyle w:val="Corpsdetexte"/>
        <w:jc w:val="both"/>
        <w:rPr>
          <w:rFonts w:ascii="Calibri" w:hAnsi="Calibri"/>
          <w:i w:val="0"/>
          <w:szCs w:val="24"/>
        </w:rPr>
      </w:pPr>
      <w:r w:rsidRPr="00145F11">
        <w:rPr>
          <w:rFonts w:ascii="Calibri" w:hAnsi="Calibri"/>
          <w:i w:val="0"/>
          <w:szCs w:val="24"/>
        </w:rPr>
        <w:t>Les dommages sont évalués de gré à gré ou, à défaut par expertise amiable, l’</w:t>
      </w:r>
      <w:r>
        <w:rPr>
          <w:rFonts w:ascii="Calibri" w:hAnsi="Calibri"/>
          <w:i w:val="0"/>
          <w:szCs w:val="24"/>
        </w:rPr>
        <w:t>Assuré</w:t>
      </w:r>
      <w:r w:rsidRPr="00145F11">
        <w:rPr>
          <w:rFonts w:ascii="Calibri" w:hAnsi="Calibri"/>
          <w:i w:val="0"/>
          <w:szCs w:val="24"/>
        </w:rPr>
        <w:t xml:space="preserve"> ayant la possibilité de se faire assister dans tous les cas par un expert et quel</w:t>
      </w:r>
      <w:r>
        <w:rPr>
          <w:rFonts w:ascii="Calibri" w:hAnsi="Calibri"/>
          <w:i w:val="0"/>
          <w:szCs w:val="24"/>
        </w:rPr>
        <w:t xml:space="preserve"> </w:t>
      </w:r>
      <w:r w:rsidRPr="00145F11">
        <w:rPr>
          <w:rFonts w:ascii="Calibri" w:hAnsi="Calibri"/>
          <w:i w:val="0"/>
          <w:szCs w:val="24"/>
        </w:rPr>
        <w:t>que soit le montant des dommages.</w:t>
      </w:r>
    </w:p>
    <w:p w14:paraId="1AC86B2C" w14:textId="77777777" w:rsidR="005978A9" w:rsidRPr="00145F11" w:rsidRDefault="005978A9" w:rsidP="005978A9">
      <w:pPr>
        <w:pStyle w:val="Corpsdetexte"/>
        <w:jc w:val="both"/>
        <w:rPr>
          <w:rFonts w:ascii="Calibri" w:hAnsi="Calibri"/>
          <w:i w:val="0"/>
          <w:szCs w:val="24"/>
        </w:rPr>
      </w:pPr>
    </w:p>
    <w:p w14:paraId="15C449A2" w14:textId="44E3635D" w:rsidR="005978A9" w:rsidRDefault="005978A9" w:rsidP="005978A9">
      <w:pPr>
        <w:pStyle w:val="Corpsdetexte"/>
        <w:ind w:firstLine="3"/>
        <w:jc w:val="both"/>
        <w:rPr>
          <w:rFonts w:ascii="Calibri" w:hAnsi="Calibri"/>
          <w:i w:val="0"/>
          <w:szCs w:val="24"/>
        </w:rPr>
      </w:pPr>
      <w:r w:rsidRPr="00145F11">
        <w:rPr>
          <w:rFonts w:ascii="Calibri" w:hAnsi="Calibri"/>
          <w:i w:val="0"/>
          <w:szCs w:val="24"/>
        </w:rPr>
        <w:t xml:space="preserve">Cet expert devra être agréé par les services de </w:t>
      </w:r>
      <w:r>
        <w:rPr>
          <w:rFonts w:ascii="Calibri" w:hAnsi="Calibri"/>
          <w:i w:val="0"/>
          <w:szCs w:val="24"/>
        </w:rPr>
        <w:t>l’entité</w:t>
      </w:r>
      <w:r w:rsidRPr="00145F11">
        <w:rPr>
          <w:rFonts w:ascii="Calibri" w:hAnsi="Calibri"/>
          <w:i w:val="0"/>
          <w:szCs w:val="24"/>
        </w:rPr>
        <w:t>.</w:t>
      </w:r>
    </w:p>
    <w:p w14:paraId="6267CE2F" w14:textId="32B4CFBA" w:rsidR="00985970" w:rsidRDefault="00985970" w:rsidP="005978A9">
      <w:pPr>
        <w:pStyle w:val="Corpsdetexte"/>
        <w:ind w:firstLine="3"/>
        <w:jc w:val="both"/>
        <w:rPr>
          <w:rFonts w:ascii="Calibri" w:hAnsi="Calibri"/>
          <w:i w:val="0"/>
          <w:szCs w:val="24"/>
        </w:rPr>
      </w:pPr>
    </w:p>
    <w:p w14:paraId="5D91ED3B" w14:textId="4246E865" w:rsidR="002A24F1" w:rsidRDefault="002A24F1" w:rsidP="005978A9">
      <w:pPr>
        <w:pStyle w:val="Corpsdetexte"/>
        <w:ind w:firstLine="3"/>
        <w:jc w:val="both"/>
        <w:rPr>
          <w:rFonts w:ascii="Calibri" w:hAnsi="Calibri"/>
          <w:i w:val="0"/>
          <w:szCs w:val="24"/>
        </w:rPr>
      </w:pPr>
    </w:p>
    <w:p w14:paraId="354E3D1D" w14:textId="77777777" w:rsidR="002A24F1" w:rsidRPr="00145F11" w:rsidRDefault="002A24F1" w:rsidP="005978A9">
      <w:pPr>
        <w:pStyle w:val="Corpsdetexte"/>
        <w:ind w:firstLine="3"/>
        <w:jc w:val="both"/>
        <w:rPr>
          <w:rFonts w:ascii="Calibri" w:hAnsi="Calibri"/>
          <w:i w:val="0"/>
          <w:szCs w:val="24"/>
        </w:rPr>
      </w:pPr>
    </w:p>
    <w:p w14:paraId="26498CBE" w14:textId="44AF1303" w:rsidR="005978A9" w:rsidRDefault="005978A9" w:rsidP="005978A9">
      <w:pPr>
        <w:pStyle w:val="arima1"/>
        <w:pBdr>
          <w:bottom w:val="single" w:sz="4" w:space="0" w:color="5B9BD5"/>
        </w:pBdr>
        <w:ind w:left="-567" w:right="-284"/>
        <w:rPr>
          <w:rFonts w:eastAsia="PMingLiU" w:cs="Arial"/>
          <w:sz w:val="24"/>
        </w:rPr>
      </w:pPr>
      <w:r>
        <w:rPr>
          <w:rStyle w:val="Titredulivre"/>
          <w:color w:val="auto"/>
          <w:sz w:val="32"/>
        </w:rPr>
        <w:lastRenderedPageBreak/>
        <w:t xml:space="preserve">ARTICLE </w:t>
      </w:r>
      <w:r w:rsidR="002A24F1">
        <w:rPr>
          <w:rStyle w:val="Titredulivre"/>
          <w:color w:val="auto"/>
          <w:sz w:val="32"/>
        </w:rPr>
        <w:t>9</w:t>
      </w:r>
      <w:r>
        <w:rPr>
          <w:rStyle w:val="Titredulivre"/>
          <w:color w:val="auto"/>
          <w:sz w:val="32"/>
        </w:rPr>
        <w:tab/>
      </w:r>
      <w:r>
        <w:rPr>
          <w:rFonts w:eastAsia="PMingLiU" w:cs="Arial"/>
          <w:sz w:val="24"/>
        </w:rPr>
        <w:tab/>
      </w:r>
    </w:p>
    <w:p w14:paraId="6EA91409" w14:textId="77777777" w:rsidR="005978A9" w:rsidRPr="00D83123" w:rsidRDefault="005978A9" w:rsidP="005978A9">
      <w:pPr>
        <w:pStyle w:val="arima1"/>
        <w:pBdr>
          <w:bottom w:val="single" w:sz="4" w:space="0" w:color="5B9BD5"/>
        </w:pBdr>
        <w:spacing w:beforeAutospacing="0"/>
        <w:ind w:left="-567" w:right="-284"/>
        <w:rPr>
          <w:rFonts w:eastAsia="PMingLiU" w:cs="Arial"/>
          <w:b/>
          <w:i w:val="0"/>
          <w:color w:val="2F5496"/>
          <w:sz w:val="24"/>
        </w:rPr>
      </w:pPr>
      <w:r w:rsidRPr="00D83123">
        <w:rPr>
          <w:rFonts w:eastAsia="PMingLiU" w:cs="Arial"/>
          <w:b/>
          <w:i w:val="0"/>
          <w:color w:val="2F5496"/>
          <w:sz w:val="24"/>
        </w:rPr>
        <w:t>PRESCRIPTION BIENNALE</w:t>
      </w:r>
    </w:p>
    <w:p w14:paraId="67729441" w14:textId="77777777" w:rsidR="005978A9" w:rsidRPr="00244768" w:rsidRDefault="005978A9" w:rsidP="005978A9">
      <w:pPr>
        <w:pStyle w:val="Corpsdetexte"/>
        <w:rPr>
          <w:rFonts w:ascii="Calibri" w:hAnsi="Calibri"/>
          <w:b/>
          <w:i w:val="0"/>
          <w:u w:val="single"/>
        </w:rPr>
      </w:pPr>
    </w:p>
    <w:p w14:paraId="31AE6C8A" w14:textId="77777777" w:rsidR="005978A9" w:rsidRPr="00244768" w:rsidRDefault="005978A9" w:rsidP="005978A9">
      <w:pPr>
        <w:pStyle w:val="Corpsdetexte"/>
        <w:jc w:val="both"/>
        <w:rPr>
          <w:rFonts w:ascii="Calibri" w:hAnsi="Calibri"/>
          <w:i w:val="0"/>
          <w:szCs w:val="24"/>
        </w:rPr>
      </w:pPr>
      <w:r w:rsidRPr="00244768">
        <w:rPr>
          <w:rFonts w:ascii="Calibri" w:hAnsi="Calibri"/>
          <w:i w:val="0"/>
          <w:szCs w:val="24"/>
        </w:rPr>
        <w:t xml:space="preserve">Toute action dérivant des présentes conditions générales et particulières est prescrite par deux ans à compter de l’évènement qui lui donne naissance, dans les termes des articles L114-1 et L114-2 du </w:t>
      </w:r>
      <w:r>
        <w:rPr>
          <w:rFonts w:ascii="Calibri" w:hAnsi="Calibri"/>
          <w:i w:val="0"/>
          <w:szCs w:val="24"/>
        </w:rPr>
        <w:t>C</w:t>
      </w:r>
      <w:r w:rsidRPr="00244768">
        <w:rPr>
          <w:rFonts w:ascii="Calibri" w:hAnsi="Calibri"/>
          <w:i w:val="0"/>
          <w:szCs w:val="24"/>
        </w:rPr>
        <w:t xml:space="preserve">ode des </w:t>
      </w:r>
      <w:r>
        <w:rPr>
          <w:rFonts w:ascii="Calibri" w:hAnsi="Calibri"/>
          <w:i w:val="0"/>
          <w:szCs w:val="24"/>
        </w:rPr>
        <w:t>A</w:t>
      </w:r>
      <w:r w:rsidRPr="00244768">
        <w:rPr>
          <w:rFonts w:ascii="Calibri" w:hAnsi="Calibri"/>
          <w:i w:val="0"/>
          <w:szCs w:val="24"/>
        </w:rPr>
        <w:t>ssurances.</w:t>
      </w:r>
    </w:p>
    <w:p w14:paraId="0B86A554" w14:textId="77777777" w:rsidR="005978A9" w:rsidRPr="00244768" w:rsidRDefault="005978A9" w:rsidP="005978A9">
      <w:pPr>
        <w:pStyle w:val="Corpsdetexte"/>
        <w:jc w:val="both"/>
        <w:rPr>
          <w:rFonts w:ascii="Calibri" w:hAnsi="Calibri"/>
          <w:i w:val="0"/>
          <w:szCs w:val="24"/>
        </w:rPr>
      </w:pPr>
    </w:p>
    <w:p w14:paraId="47814E06" w14:textId="3B0294BC" w:rsidR="005978A9" w:rsidRDefault="005978A9" w:rsidP="005978A9">
      <w:pPr>
        <w:pStyle w:val="Corpsdetexte"/>
        <w:jc w:val="both"/>
        <w:rPr>
          <w:rFonts w:ascii="Calibri" w:hAnsi="Calibri"/>
          <w:b/>
          <w:i w:val="0"/>
        </w:rPr>
      </w:pPr>
      <w:r w:rsidRPr="00145F11">
        <w:rPr>
          <w:rFonts w:ascii="Calibri" w:hAnsi="Calibri"/>
          <w:b/>
          <w:i w:val="0"/>
        </w:rPr>
        <w:t>Toutefois ce délai ne court :</w:t>
      </w:r>
    </w:p>
    <w:p w14:paraId="469B1319" w14:textId="77777777" w:rsidR="005978A9" w:rsidRPr="00145F11" w:rsidRDefault="005978A9" w:rsidP="005978A9">
      <w:pPr>
        <w:pStyle w:val="Corpsdetexte"/>
        <w:jc w:val="both"/>
        <w:rPr>
          <w:rFonts w:ascii="Calibri" w:hAnsi="Calibri"/>
          <w:b/>
          <w:i w:val="0"/>
          <w:sz w:val="22"/>
        </w:rPr>
      </w:pPr>
    </w:p>
    <w:p w14:paraId="46387488" w14:textId="77777777" w:rsidR="005978A9" w:rsidRDefault="005978A9" w:rsidP="005106AA">
      <w:pPr>
        <w:numPr>
          <w:ilvl w:val="0"/>
          <w:numId w:val="16"/>
        </w:numPr>
        <w:tabs>
          <w:tab w:val="left" w:pos="0"/>
        </w:tabs>
        <w:ind w:left="426" w:hanging="426"/>
        <w:jc w:val="both"/>
        <w:rPr>
          <w:rFonts w:ascii="Calibri" w:hAnsi="Calibri"/>
        </w:rPr>
      </w:pPr>
      <w:r>
        <w:rPr>
          <w:rFonts w:ascii="Calibri" w:hAnsi="Calibri"/>
        </w:rPr>
        <w:t>En cas de réticence, omission, déclaration fausse ou inexacte sur le risque encouru, que du jour où l’Assureur en a eu connaissance,</w:t>
      </w:r>
    </w:p>
    <w:p w14:paraId="7EDB660F" w14:textId="77777777" w:rsidR="005978A9" w:rsidRDefault="005978A9" w:rsidP="005106AA">
      <w:pPr>
        <w:numPr>
          <w:ilvl w:val="0"/>
          <w:numId w:val="16"/>
        </w:numPr>
        <w:tabs>
          <w:tab w:val="left" w:pos="0"/>
        </w:tabs>
        <w:ind w:left="426" w:hanging="426"/>
        <w:jc w:val="both"/>
        <w:rPr>
          <w:rFonts w:ascii="Calibri" w:hAnsi="Calibri"/>
        </w:rPr>
      </w:pPr>
      <w:r>
        <w:rPr>
          <w:rFonts w:ascii="Calibri" w:hAnsi="Calibri"/>
        </w:rPr>
        <w:t>En cas de sinistre, que du jour où les intéressés en ont eu connaissance, s’ils prouvent qu’ils l’ont ignoré jusque-là.</w:t>
      </w:r>
    </w:p>
    <w:p w14:paraId="41E759CA" w14:textId="77777777" w:rsidR="005978A9" w:rsidRPr="00244768" w:rsidRDefault="005978A9" w:rsidP="005978A9">
      <w:pPr>
        <w:pStyle w:val="Corpsdetexte"/>
        <w:jc w:val="both"/>
        <w:rPr>
          <w:rFonts w:ascii="Calibri" w:hAnsi="Calibri"/>
          <w:i w:val="0"/>
          <w:szCs w:val="24"/>
        </w:rPr>
      </w:pPr>
    </w:p>
    <w:p w14:paraId="636C7C76" w14:textId="77777777" w:rsidR="005978A9" w:rsidRPr="00244768" w:rsidRDefault="005978A9" w:rsidP="005978A9">
      <w:pPr>
        <w:pStyle w:val="Corpsdetexte"/>
        <w:jc w:val="both"/>
        <w:rPr>
          <w:rFonts w:ascii="Calibri" w:hAnsi="Calibri"/>
          <w:i w:val="0"/>
          <w:szCs w:val="24"/>
        </w:rPr>
      </w:pPr>
      <w:r w:rsidRPr="00244768">
        <w:rPr>
          <w:rFonts w:ascii="Calibri" w:hAnsi="Calibri"/>
          <w:i w:val="0"/>
          <w:szCs w:val="24"/>
        </w:rPr>
        <w:t>Quand l’action de l’</w:t>
      </w:r>
      <w:r>
        <w:rPr>
          <w:rFonts w:ascii="Calibri" w:hAnsi="Calibri"/>
          <w:i w:val="0"/>
          <w:szCs w:val="24"/>
        </w:rPr>
        <w:t>Assuré</w:t>
      </w:r>
      <w:r w:rsidRPr="00244768">
        <w:rPr>
          <w:rFonts w:ascii="Calibri" w:hAnsi="Calibri"/>
          <w:i w:val="0"/>
          <w:szCs w:val="24"/>
        </w:rPr>
        <w:t xml:space="preserve"> contre l’</w:t>
      </w:r>
      <w:r>
        <w:rPr>
          <w:rFonts w:ascii="Calibri" w:hAnsi="Calibri"/>
          <w:i w:val="0"/>
          <w:szCs w:val="24"/>
        </w:rPr>
        <w:t>Assureur</w:t>
      </w:r>
      <w:r w:rsidRPr="00244768">
        <w:rPr>
          <w:rFonts w:ascii="Calibri" w:hAnsi="Calibri"/>
          <w:i w:val="0"/>
          <w:szCs w:val="24"/>
        </w:rPr>
        <w:t xml:space="preserve"> a pour cause le recours d’un tiers, le délai de la prescription ne court que du jour où ce tiers a exercé une action en justice contre l’</w:t>
      </w:r>
      <w:r>
        <w:rPr>
          <w:rFonts w:ascii="Calibri" w:hAnsi="Calibri"/>
          <w:i w:val="0"/>
          <w:szCs w:val="24"/>
        </w:rPr>
        <w:t>Assuré</w:t>
      </w:r>
      <w:r w:rsidRPr="00244768">
        <w:rPr>
          <w:rFonts w:ascii="Calibri" w:hAnsi="Calibri"/>
          <w:i w:val="0"/>
          <w:szCs w:val="24"/>
        </w:rPr>
        <w:t xml:space="preserve"> ou a été indemnisé par ce dernier.</w:t>
      </w:r>
    </w:p>
    <w:p w14:paraId="53EFB227" w14:textId="77777777" w:rsidR="005978A9" w:rsidRPr="00244768" w:rsidRDefault="005978A9" w:rsidP="009B491D">
      <w:pPr>
        <w:pStyle w:val="Corpsdetexte"/>
        <w:jc w:val="left"/>
        <w:rPr>
          <w:rFonts w:ascii="Calibri" w:hAnsi="Calibri"/>
          <w:i w:val="0"/>
          <w:szCs w:val="24"/>
        </w:rPr>
      </w:pPr>
    </w:p>
    <w:p w14:paraId="2D92629A" w14:textId="7C4E3029" w:rsidR="005978A9" w:rsidRDefault="005978A9" w:rsidP="005978A9">
      <w:pPr>
        <w:pStyle w:val="Corpsdetexte"/>
        <w:jc w:val="both"/>
        <w:rPr>
          <w:rFonts w:ascii="Calibri" w:hAnsi="Calibri"/>
          <w:i w:val="0"/>
          <w:szCs w:val="24"/>
        </w:rPr>
      </w:pPr>
      <w:r w:rsidRPr="00244768">
        <w:rPr>
          <w:rFonts w:ascii="Calibri" w:hAnsi="Calibri"/>
          <w:i w:val="0"/>
          <w:szCs w:val="24"/>
        </w:rPr>
        <w:t>La prescription est interrompue par une des causes ordinaires d’interruption, par une action ou citation en justice, commandement ou saisie signifiés à celui que l’on veut empêcher de prescrire, par la désignation d’un expert après sinistre, par l’envoi d’une lettre recommandée avec accusé de réception adressée par l’</w:t>
      </w:r>
      <w:r>
        <w:rPr>
          <w:rFonts w:ascii="Calibri" w:hAnsi="Calibri"/>
          <w:i w:val="0"/>
          <w:szCs w:val="24"/>
        </w:rPr>
        <w:t>Assureur</w:t>
      </w:r>
      <w:r w:rsidRPr="00244768">
        <w:rPr>
          <w:rFonts w:ascii="Calibri" w:hAnsi="Calibri"/>
          <w:i w:val="0"/>
          <w:szCs w:val="24"/>
        </w:rPr>
        <w:t xml:space="preserve"> à l’</w:t>
      </w:r>
      <w:r>
        <w:rPr>
          <w:rFonts w:ascii="Calibri" w:hAnsi="Calibri"/>
          <w:i w:val="0"/>
          <w:szCs w:val="24"/>
        </w:rPr>
        <w:t>Assuré</w:t>
      </w:r>
      <w:r w:rsidRPr="00244768">
        <w:rPr>
          <w:rFonts w:ascii="Calibri" w:hAnsi="Calibri"/>
          <w:i w:val="0"/>
          <w:szCs w:val="24"/>
        </w:rPr>
        <w:t xml:space="preserve"> pour paiement d’une cotisation, et par l’</w:t>
      </w:r>
      <w:r>
        <w:rPr>
          <w:rFonts w:ascii="Calibri" w:hAnsi="Calibri"/>
          <w:i w:val="0"/>
          <w:szCs w:val="24"/>
        </w:rPr>
        <w:t>Assuré</w:t>
      </w:r>
      <w:r w:rsidRPr="00244768">
        <w:rPr>
          <w:rFonts w:ascii="Calibri" w:hAnsi="Calibri"/>
          <w:i w:val="0"/>
          <w:szCs w:val="24"/>
        </w:rPr>
        <w:t xml:space="preserve"> à l’</w:t>
      </w:r>
      <w:r>
        <w:rPr>
          <w:rFonts w:ascii="Calibri" w:hAnsi="Calibri"/>
          <w:i w:val="0"/>
          <w:szCs w:val="24"/>
        </w:rPr>
        <w:t>Assureur</w:t>
      </w:r>
      <w:r w:rsidRPr="00244768">
        <w:rPr>
          <w:rFonts w:ascii="Calibri" w:hAnsi="Calibri"/>
          <w:i w:val="0"/>
          <w:szCs w:val="24"/>
        </w:rPr>
        <w:t xml:space="preserve"> pour le paiement de l’indemnité. </w:t>
      </w:r>
    </w:p>
    <w:p w14:paraId="5E9A8E6E" w14:textId="77777777" w:rsidR="000A495C" w:rsidRDefault="000A495C" w:rsidP="005978A9">
      <w:pPr>
        <w:pStyle w:val="Corpsdetexte"/>
        <w:jc w:val="both"/>
        <w:rPr>
          <w:rFonts w:ascii="Calibri" w:hAnsi="Calibri"/>
          <w:i w:val="0"/>
          <w:szCs w:val="24"/>
        </w:rPr>
      </w:pPr>
    </w:p>
    <w:p w14:paraId="63DD7F04" w14:textId="717D24BB" w:rsidR="005978A9" w:rsidRDefault="005978A9" w:rsidP="005978A9">
      <w:pPr>
        <w:pStyle w:val="arima1"/>
        <w:pBdr>
          <w:bottom w:val="single" w:sz="4" w:space="0" w:color="5B9BD5"/>
        </w:pBdr>
        <w:ind w:left="-567" w:right="-284"/>
        <w:rPr>
          <w:rFonts w:eastAsia="PMingLiU" w:cs="Arial"/>
          <w:sz w:val="24"/>
        </w:rPr>
      </w:pPr>
      <w:r>
        <w:rPr>
          <w:rStyle w:val="Titredulivre"/>
          <w:color w:val="auto"/>
          <w:sz w:val="32"/>
        </w:rPr>
        <w:t xml:space="preserve">ARTICLE </w:t>
      </w:r>
      <w:r w:rsidR="002A24F1">
        <w:rPr>
          <w:rStyle w:val="Titredulivre"/>
          <w:color w:val="auto"/>
          <w:sz w:val="32"/>
        </w:rPr>
        <w:t>10</w:t>
      </w:r>
      <w:r>
        <w:rPr>
          <w:rStyle w:val="Titredulivre"/>
          <w:color w:val="auto"/>
          <w:sz w:val="32"/>
        </w:rPr>
        <w:tab/>
      </w:r>
      <w:r>
        <w:rPr>
          <w:rFonts w:eastAsia="PMingLiU" w:cs="Arial"/>
          <w:sz w:val="24"/>
        </w:rPr>
        <w:tab/>
      </w:r>
    </w:p>
    <w:p w14:paraId="435EAAD3" w14:textId="77777777" w:rsidR="005978A9" w:rsidRDefault="005978A9" w:rsidP="005978A9">
      <w:pPr>
        <w:pStyle w:val="arima1"/>
        <w:pBdr>
          <w:bottom w:val="single" w:sz="4" w:space="0" w:color="5B9BD5"/>
        </w:pBdr>
        <w:spacing w:beforeAutospacing="0"/>
        <w:ind w:left="-567" w:right="-284"/>
        <w:rPr>
          <w:rFonts w:eastAsia="PMingLiU" w:cs="Arial"/>
          <w:b/>
          <w:i w:val="0"/>
          <w:color w:val="2F5496"/>
          <w:sz w:val="24"/>
        </w:rPr>
      </w:pPr>
      <w:r>
        <w:rPr>
          <w:rFonts w:eastAsia="PMingLiU" w:cs="Arial"/>
          <w:b/>
          <w:i w:val="0"/>
          <w:color w:val="2F5496"/>
          <w:sz w:val="24"/>
        </w:rPr>
        <w:t>PROTECTION DES DONNEES</w:t>
      </w:r>
    </w:p>
    <w:p w14:paraId="21CC297C" w14:textId="77777777" w:rsidR="005978A9" w:rsidRDefault="005978A9" w:rsidP="005978A9">
      <w:pPr>
        <w:rPr>
          <w:rFonts w:ascii="Arial" w:hAnsi="Arial" w:cs="Arial"/>
          <w:sz w:val="20"/>
          <w:szCs w:val="20"/>
        </w:rPr>
      </w:pPr>
    </w:p>
    <w:p w14:paraId="61D6582C" w14:textId="59C1D209" w:rsidR="00EB23C9" w:rsidRDefault="005978A9">
      <w:pPr>
        <w:jc w:val="both"/>
        <w:rPr>
          <w:rFonts w:ascii="Calibri" w:hAnsi="Calibri" w:cs="Calibri"/>
        </w:rPr>
      </w:pPr>
      <w:r>
        <w:rPr>
          <w:rFonts w:ascii="Calibri" w:hAnsi="Calibri" w:cs="Calibri"/>
        </w:rPr>
        <w:t>Dans le cadre de l’exécution du présent marché d’assurance, les données à caractère personnel seront traitées par l'Assureur. En tant que responsable de traitement, l'Assureur s’engage à respecter la réglementation en vigueur applicable au traitement de données à caractère personnel, et notamment, le règlement (UE) 2016/679 du Parlement européen et du Conseil du 27 avril 2016, ainsi que la loi n° 78-17 du 6 janvier 1978 modifiée, relative à l’informatique, aux fichiers et aux libertés.</w:t>
      </w:r>
      <w:bookmarkEnd w:id="67"/>
    </w:p>
    <w:p w14:paraId="7BA39395" w14:textId="77777777" w:rsidR="000E39A6" w:rsidRPr="000E39A6" w:rsidRDefault="000E39A6">
      <w:pPr>
        <w:jc w:val="both"/>
        <w:rPr>
          <w:rFonts w:ascii="Calibri" w:hAnsi="Calibri" w:cs="Calibri"/>
        </w:rPr>
      </w:pPr>
    </w:p>
    <w:p w14:paraId="53281B6F" w14:textId="77777777" w:rsidR="00D8397A" w:rsidRPr="00F72311" w:rsidRDefault="00D8397A">
      <w:pPr>
        <w:jc w:val="both"/>
        <w:rPr>
          <w:rFonts w:asciiTheme="minorHAnsi" w:hAnsiTheme="minorHAnsi" w:cstheme="minorHAnsi"/>
          <w:color w:val="FF0000"/>
        </w:rPr>
      </w:pPr>
    </w:p>
    <w:p w14:paraId="770170F0" w14:textId="6615178A" w:rsidR="00EB23C9" w:rsidRPr="002A24F1" w:rsidRDefault="00E7329F">
      <w:pPr>
        <w:pStyle w:val="arima1"/>
        <w:pBdr>
          <w:bottom w:val="single" w:sz="4" w:space="0" w:color="5B9BD5"/>
        </w:pBdr>
        <w:spacing w:beforeAutospacing="0"/>
        <w:ind w:left="-567" w:right="-284"/>
        <w:rPr>
          <w:rFonts w:asciiTheme="minorHAnsi" w:eastAsia="PMingLiU" w:hAnsiTheme="minorHAnsi" w:cstheme="minorHAnsi"/>
          <w:sz w:val="32"/>
          <w:szCs w:val="32"/>
        </w:rPr>
      </w:pPr>
      <w:bookmarkStart w:id="71" w:name="langue"/>
      <w:r w:rsidRPr="002A24F1">
        <w:rPr>
          <w:rStyle w:val="Titredulivre"/>
          <w:rFonts w:asciiTheme="minorHAnsi" w:hAnsiTheme="minorHAnsi" w:cstheme="minorHAnsi"/>
          <w:color w:val="auto"/>
          <w:sz w:val="32"/>
          <w:szCs w:val="32"/>
        </w:rPr>
        <w:t>ARTICLE 1</w:t>
      </w:r>
      <w:r w:rsidR="002A24F1">
        <w:rPr>
          <w:rStyle w:val="Titredulivre"/>
          <w:rFonts w:asciiTheme="minorHAnsi" w:hAnsiTheme="minorHAnsi" w:cstheme="minorHAnsi"/>
          <w:color w:val="auto"/>
          <w:sz w:val="32"/>
          <w:szCs w:val="32"/>
        </w:rPr>
        <w:t>1</w:t>
      </w:r>
      <w:r w:rsidR="00F43BB1" w:rsidRPr="002A24F1">
        <w:rPr>
          <w:rFonts w:asciiTheme="minorHAnsi" w:eastAsia="PMingLiU" w:hAnsiTheme="minorHAnsi" w:cstheme="minorHAnsi"/>
          <w:sz w:val="32"/>
          <w:szCs w:val="32"/>
        </w:rPr>
        <w:tab/>
      </w:r>
    </w:p>
    <w:p w14:paraId="0D56A90B" w14:textId="77777777" w:rsidR="00EB23C9" w:rsidRPr="00F72311" w:rsidRDefault="00F43BB1">
      <w:pPr>
        <w:pStyle w:val="arima1"/>
        <w:pBdr>
          <w:bottom w:val="single" w:sz="4" w:space="0" w:color="5B9BD5"/>
        </w:pBdr>
        <w:spacing w:beforeAutospacing="0"/>
        <w:ind w:left="-567" w:right="-284"/>
        <w:rPr>
          <w:rFonts w:asciiTheme="minorHAnsi" w:eastAsia="PMingLiU" w:hAnsiTheme="minorHAnsi" w:cstheme="minorHAnsi"/>
          <w:b/>
          <w:i w:val="0"/>
          <w:color w:val="2F5496"/>
          <w:sz w:val="24"/>
          <w:szCs w:val="24"/>
        </w:rPr>
      </w:pPr>
      <w:bookmarkStart w:id="72" w:name="_Hlk183609740"/>
      <w:r w:rsidRPr="00F72311">
        <w:rPr>
          <w:rFonts w:asciiTheme="minorHAnsi" w:eastAsia="PMingLiU" w:hAnsiTheme="minorHAnsi" w:cstheme="minorHAnsi"/>
          <w:b/>
          <w:i w:val="0"/>
          <w:color w:val="2F5496"/>
          <w:sz w:val="24"/>
          <w:szCs w:val="24"/>
        </w:rPr>
        <w:t>LANGUE</w:t>
      </w:r>
    </w:p>
    <w:bookmarkEnd w:id="71"/>
    <w:bookmarkEnd w:id="72"/>
    <w:p w14:paraId="509FB63B" w14:textId="77777777" w:rsidR="00EB23C9" w:rsidRPr="00F72311" w:rsidRDefault="00EB23C9">
      <w:pPr>
        <w:jc w:val="both"/>
        <w:rPr>
          <w:rFonts w:asciiTheme="minorHAnsi" w:hAnsiTheme="minorHAnsi" w:cstheme="minorHAnsi"/>
        </w:rPr>
      </w:pPr>
    </w:p>
    <w:p w14:paraId="29E5EEE8" w14:textId="05B0CB09" w:rsidR="00EB23C9" w:rsidRPr="00F72311" w:rsidRDefault="00F43BB1">
      <w:pPr>
        <w:jc w:val="both"/>
        <w:rPr>
          <w:rFonts w:asciiTheme="minorHAnsi" w:hAnsiTheme="minorHAnsi" w:cstheme="minorHAnsi"/>
        </w:rPr>
      </w:pPr>
      <w:r w:rsidRPr="00F72311">
        <w:rPr>
          <w:rFonts w:asciiTheme="minorHAnsi" w:hAnsiTheme="minorHAnsi" w:cstheme="minorHAnsi"/>
        </w:rPr>
        <w:t>Les correspondances relatives au marché sont rédigées en langue française.</w:t>
      </w:r>
    </w:p>
    <w:p w14:paraId="750B05A8" w14:textId="3909745C" w:rsidR="00EB23C9" w:rsidRDefault="00EB23C9">
      <w:pPr>
        <w:jc w:val="both"/>
        <w:rPr>
          <w:rFonts w:asciiTheme="minorHAnsi" w:hAnsiTheme="minorHAnsi" w:cstheme="minorHAnsi"/>
        </w:rPr>
      </w:pPr>
    </w:p>
    <w:p w14:paraId="3AC1B7AD" w14:textId="77777777" w:rsidR="00D8397A" w:rsidRPr="00F72311" w:rsidRDefault="00D8397A">
      <w:pPr>
        <w:jc w:val="both"/>
        <w:rPr>
          <w:rFonts w:asciiTheme="minorHAnsi" w:hAnsiTheme="minorHAnsi" w:cstheme="minorHAnsi"/>
        </w:rPr>
      </w:pPr>
    </w:p>
    <w:p w14:paraId="46A77715" w14:textId="18BCF713" w:rsidR="00985970" w:rsidRDefault="00985970">
      <w:pPr>
        <w:rPr>
          <w:rStyle w:val="Titredulivre"/>
          <w:rFonts w:asciiTheme="minorHAnsi" w:eastAsia="Times New Roman" w:hAnsiTheme="minorHAnsi" w:cstheme="minorHAnsi"/>
          <w:i w:val="0"/>
          <w:iCs w:val="0"/>
        </w:rPr>
      </w:pPr>
      <w:bookmarkStart w:id="73" w:name="monnaie"/>
    </w:p>
    <w:p w14:paraId="245F64C1" w14:textId="7AA8F336" w:rsidR="002A24F1" w:rsidRDefault="002A24F1">
      <w:pPr>
        <w:rPr>
          <w:rStyle w:val="Titredulivre"/>
          <w:rFonts w:asciiTheme="minorHAnsi" w:eastAsia="Times New Roman" w:hAnsiTheme="minorHAnsi" w:cstheme="minorHAnsi"/>
          <w:i w:val="0"/>
          <w:iCs w:val="0"/>
        </w:rPr>
      </w:pPr>
    </w:p>
    <w:p w14:paraId="3E875A2D" w14:textId="71C72305" w:rsidR="002A24F1" w:rsidRDefault="002A24F1">
      <w:pPr>
        <w:rPr>
          <w:rStyle w:val="Titredulivre"/>
          <w:rFonts w:asciiTheme="minorHAnsi" w:eastAsia="Times New Roman" w:hAnsiTheme="minorHAnsi" w:cstheme="minorHAnsi"/>
          <w:i w:val="0"/>
          <w:iCs w:val="0"/>
        </w:rPr>
      </w:pPr>
    </w:p>
    <w:p w14:paraId="7F975D78" w14:textId="6CE9AFAA" w:rsidR="002A24F1" w:rsidRDefault="002A24F1">
      <w:pPr>
        <w:rPr>
          <w:rStyle w:val="Titredulivre"/>
          <w:rFonts w:asciiTheme="minorHAnsi" w:eastAsia="Times New Roman" w:hAnsiTheme="minorHAnsi" w:cstheme="minorHAnsi"/>
          <w:i w:val="0"/>
          <w:iCs w:val="0"/>
        </w:rPr>
      </w:pPr>
    </w:p>
    <w:p w14:paraId="5C04FC53" w14:textId="77777777" w:rsidR="002A24F1" w:rsidRDefault="002A24F1">
      <w:pPr>
        <w:rPr>
          <w:rStyle w:val="Titredulivre"/>
          <w:rFonts w:asciiTheme="minorHAnsi" w:eastAsia="Times New Roman" w:hAnsiTheme="minorHAnsi" w:cstheme="minorHAnsi"/>
          <w:i w:val="0"/>
          <w:iCs w:val="0"/>
        </w:rPr>
      </w:pPr>
    </w:p>
    <w:p w14:paraId="42E4F3E5" w14:textId="52C052F2" w:rsidR="00EB23C9" w:rsidRPr="002A24F1" w:rsidRDefault="00E7329F">
      <w:pPr>
        <w:pStyle w:val="arima1"/>
        <w:pBdr>
          <w:bottom w:val="single" w:sz="4" w:space="0" w:color="5B9BD5"/>
        </w:pBdr>
        <w:spacing w:beforeAutospacing="0"/>
        <w:ind w:left="-567" w:right="-284"/>
        <w:rPr>
          <w:rFonts w:asciiTheme="minorHAnsi" w:eastAsia="PMingLiU" w:hAnsiTheme="minorHAnsi" w:cstheme="minorHAnsi"/>
          <w:sz w:val="32"/>
          <w:szCs w:val="32"/>
        </w:rPr>
      </w:pPr>
      <w:r w:rsidRPr="002A24F1">
        <w:rPr>
          <w:rStyle w:val="Titredulivre"/>
          <w:rFonts w:asciiTheme="minorHAnsi" w:hAnsiTheme="minorHAnsi" w:cstheme="minorHAnsi"/>
          <w:color w:val="auto"/>
          <w:sz w:val="32"/>
          <w:szCs w:val="32"/>
        </w:rPr>
        <w:lastRenderedPageBreak/>
        <w:t>ARTICLE 1</w:t>
      </w:r>
      <w:r w:rsidR="002A24F1">
        <w:rPr>
          <w:rStyle w:val="Titredulivre"/>
          <w:rFonts w:asciiTheme="minorHAnsi" w:hAnsiTheme="minorHAnsi" w:cstheme="minorHAnsi"/>
          <w:color w:val="auto"/>
          <w:sz w:val="32"/>
          <w:szCs w:val="32"/>
        </w:rPr>
        <w:t>2</w:t>
      </w:r>
      <w:r w:rsidR="00F43BB1" w:rsidRPr="002A24F1">
        <w:rPr>
          <w:rFonts w:asciiTheme="minorHAnsi" w:eastAsia="PMingLiU" w:hAnsiTheme="minorHAnsi" w:cstheme="minorHAnsi"/>
          <w:sz w:val="32"/>
          <w:szCs w:val="32"/>
        </w:rPr>
        <w:tab/>
      </w:r>
    </w:p>
    <w:p w14:paraId="646D6764" w14:textId="77777777" w:rsidR="00EB23C9" w:rsidRPr="00F72311" w:rsidRDefault="00F43BB1">
      <w:pPr>
        <w:pStyle w:val="arima1"/>
        <w:pBdr>
          <w:bottom w:val="single" w:sz="4" w:space="0" w:color="5B9BD5"/>
        </w:pBdr>
        <w:spacing w:beforeAutospacing="0"/>
        <w:ind w:left="-567" w:right="-284"/>
        <w:rPr>
          <w:rFonts w:asciiTheme="minorHAnsi" w:eastAsia="PMingLiU" w:hAnsiTheme="minorHAnsi" w:cstheme="minorHAnsi"/>
          <w:b/>
          <w:i w:val="0"/>
          <w:color w:val="2F5496"/>
          <w:sz w:val="24"/>
          <w:szCs w:val="24"/>
        </w:rPr>
      </w:pPr>
      <w:bookmarkStart w:id="74" w:name="_Hlk183609726"/>
      <w:r w:rsidRPr="00F72311">
        <w:rPr>
          <w:rFonts w:asciiTheme="minorHAnsi" w:eastAsia="PMingLiU" w:hAnsiTheme="minorHAnsi" w:cstheme="minorHAnsi"/>
          <w:b/>
          <w:i w:val="0"/>
          <w:color w:val="2F5496"/>
          <w:sz w:val="24"/>
          <w:szCs w:val="24"/>
        </w:rPr>
        <w:t>MONNAIE</w:t>
      </w:r>
    </w:p>
    <w:bookmarkEnd w:id="73"/>
    <w:bookmarkEnd w:id="74"/>
    <w:p w14:paraId="542440F1" w14:textId="77777777" w:rsidR="00EB23C9" w:rsidRPr="00F72311" w:rsidRDefault="00EB23C9">
      <w:pPr>
        <w:jc w:val="both"/>
        <w:rPr>
          <w:rFonts w:asciiTheme="minorHAnsi" w:hAnsiTheme="minorHAnsi" w:cstheme="minorHAnsi"/>
        </w:rPr>
      </w:pPr>
    </w:p>
    <w:p w14:paraId="55AA38F6" w14:textId="5DFE7EF2" w:rsidR="00EB23C9" w:rsidRDefault="00F43BB1">
      <w:pPr>
        <w:jc w:val="both"/>
        <w:rPr>
          <w:rFonts w:asciiTheme="minorHAnsi" w:hAnsiTheme="minorHAnsi" w:cstheme="minorHAnsi"/>
        </w:rPr>
      </w:pPr>
      <w:r w:rsidRPr="00F72311">
        <w:rPr>
          <w:rFonts w:asciiTheme="minorHAnsi" w:hAnsiTheme="minorHAnsi" w:cstheme="minorHAnsi"/>
        </w:rPr>
        <w:t>L’unité monétaire relative au marché est l’euro.</w:t>
      </w:r>
    </w:p>
    <w:p w14:paraId="0758E34F" w14:textId="19918E21" w:rsidR="005978A9" w:rsidRDefault="005978A9">
      <w:pPr>
        <w:jc w:val="both"/>
        <w:rPr>
          <w:rFonts w:asciiTheme="minorHAnsi" w:hAnsiTheme="minorHAnsi" w:cstheme="minorHAnsi"/>
        </w:rPr>
      </w:pPr>
    </w:p>
    <w:p w14:paraId="000640DD" w14:textId="77777777" w:rsidR="005978A9" w:rsidRPr="00F72311" w:rsidRDefault="005978A9">
      <w:pPr>
        <w:jc w:val="both"/>
        <w:rPr>
          <w:rFonts w:asciiTheme="minorHAnsi" w:hAnsiTheme="minorHAnsi" w:cstheme="minorHAnsi"/>
        </w:rPr>
      </w:pPr>
    </w:p>
    <w:p w14:paraId="172349B3" w14:textId="6BED70DC" w:rsidR="00EB23C9" w:rsidRPr="002A24F1" w:rsidRDefault="00E7329F">
      <w:pPr>
        <w:pStyle w:val="arima1"/>
        <w:pBdr>
          <w:bottom w:val="single" w:sz="4" w:space="0" w:color="5B9BD5"/>
        </w:pBdr>
        <w:spacing w:beforeAutospacing="0"/>
        <w:ind w:left="-567" w:right="-284"/>
        <w:rPr>
          <w:rFonts w:asciiTheme="minorHAnsi" w:eastAsia="PMingLiU" w:hAnsiTheme="minorHAnsi" w:cstheme="minorHAnsi"/>
          <w:sz w:val="32"/>
          <w:szCs w:val="32"/>
        </w:rPr>
      </w:pPr>
      <w:bookmarkStart w:id="75" w:name="litiges"/>
      <w:r w:rsidRPr="002A24F1">
        <w:rPr>
          <w:rStyle w:val="Titredulivre"/>
          <w:rFonts w:asciiTheme="minorHAnsi" w:hAnsiTheme="minorHAnsi" w:cstheme="minorHAnsi"/>
          <w:color w:val="auto"/>
          <w:sz w:val="32"/>
          <w:szCs w:val="32"/>
        </w:rPr>
        <w:t>ARTICLE 1</w:t>
      </w:r>
      <w:r w:rsidR="002A24F1">
        <w:rPr>
          <w:rStyle w:val="Titredulivre"/>
          <w:rFonts w:asciiTheme="minorHAnsi" w:hAnsiTheme="minorHAnsi" w:cstheme="minorHAnsi"/>
          <w:color w:val="auto"/>
          <w:sz w:val="32"/>
          <w:szCs w:val="32"/>
        </w:rPr>
        <w:t>3</w:t>
      </w:r>
      <w:r w:rsidR="00F43BB1" w:rsidRPr="002A24F1">
        <w:rPr>
          <w:rFonts w:asciiTheme="minorHAnsi" w:eastAsia="PMingLiU" w:hAnsiTheme="minorHAnsi" w:cstheme="minorHAnsi"/>
          <w:sz w:val="32"/>
          <w:szCs w:val="32"/>
        </w:rPr>
        <w:tab/>
      </w:r>
    </w:p>
    <w:p w14:paraId="3FCF1518" w14:textId="77777777" w:rsidR="00EB23C9" w:rsidRPr="00F72311" w:rsidRDefault="00F43BB1">
      <w:pPr>
        <w:pStyle w:val="arima1"/>
        <w:pBdr>
          <w:bottom w:val="single" w:sz="4" w:space="0" w:color="5B9BD5"/>
        </w:pBdr>
        <w:spacing w:beforeAutospacing="0"/>
        <w:ind w:left="-567" w:right="-284"/>
        <w:rPr>
          <w:rFonts w:asciiTheme="minorHAnsi" w:eastAsia="PMingLiU" w:hAnsiTheme="minorHAnsi" w:cstheme="minorHAnsi"/>
          <w:b/>
          <w:i w:val="0"/>
          <w:color w:val="2F5496"/>
          <w:sz w:val="24"/>
          <w:szCs w:val="24"/>
        </w:rPr>
      </w:pPr>
      <w:bookmarkStart w:id="76" w:name="_Hlk183609716"/>
      <w:r w:rsidRPr="00F72311">
        <w:rPr>
          <w:rFonts w:asciiTheme="minorHAnsi" w:eastAsia="PMingLiU" w:hAnsiTheme="minorHAnsi" w:cstheme="minorHAnsi"/>
          <w:b/>
          <w:i w:val="0"/>
          <w:color w:val="2F5496"/>
          <w:sz w:val="24"/>
          <w:szCs w:val="24"/>
        </w:rPr>
        <w:t>LITIGES</w:t>
      </w:r>
    </w:p>
    <w:bookmarkEnd w:id="75"/>
    <w:bookmarkEnd w:id="76"/>
    <w:p w14:paraId="066914FC" w14:textId="77777777" w:rsidR="00EB23C9" w:rsidRPr="00F72311" w:rsidRDefault="00EB23C9">
      <w:pPr>
        <w:jc w:val="both"/>
        <w:rPr>
          <w:rFonts w:asciiTheme="minorHAnsi" w:hAnsiTheme="minorHAnsi" w:cstheme="minorHAnsi"/>
        </w:rPr>
      </w:pPr>
    </w:p>
    <w:p w14:paraId="0856C42B"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En cas de litige, le droit français est seul applicable. Le Tribunal administratif de Pau est seul compétent.</w:t>
      </w:r>
    </w:p>
    <w:p w14:paraId="1F09493F" w14:textId="77777777" w:rsidR="00EB23C9" w:rsidRPr="00F72311" w:rsidRDefault="00EB23C9">
      <w:pPr>
        <w:jc w:val="both"/>
        <w:rPr>
          <w:rFonts w:asciiTheme="minorHAnsi" w:hAnsiTheme="minorHAnsi" w:cstheme="minorHAnsi"/>
        </w:rPr>
      </w:pPr>
    </w:p>
    <w:p w14:paraId="548AD4F0" w14:textId="26F44CEE" w:rsidR="005978A9" w:rsidRDefault="005978A9">
      <w:pPr>
        <w:rPr>
          <w:rStyle w:val="Titredulivre"/>
          <w:rFonts w:asciiTheme="minorHAnsi" w:eastAsia="Times New Roman" w:hAnsiTheme="minorHAnsi" w:cstheme="minorHAnsi"/>
          <w:i w:val="0"/>
          <w:iCs w:val="0"/>
        </w:rPr>
      </w:pPr>
      <w:bookmarkStart w:id="77" w:name="CCAPrecours"/>
    </w:p>
    <w:p w14:paraId="424BCB74" w14:textId="619B8008" w:rsidR="00EB23C9" w:rsidRPr="002A24F1" w:rsidRDefault="00F43BB1">
      <w:pPr>
        <w:pStyle w:val="arima1"/>
        <w:pBdr>
          <w:bottom w:val="single" w:sz="4" w:space="0" w:color="5B9BD5"/>
        </w:pBdr>
        <w:spacing w:beforeAutospacing="0"/>
        <w:ind w:left="-567" w:right="-284"/>
        <w:rPr>
          <w:rFonts w:asciiTheme="minorHAnsi" w:eastAsia="PMingLiU" w:hAnsiTheme="minorHAnsi" w:cstheme="minorHAnsi"/>
          <w:sz w:val="32"/>
          <w:szCs w:val="32"/>
        </w:rPr>
      </w:pPr>
      <w:r w:rsidRPr="002A24F1">
        <w:rPr>
          <w:rStyle w:val="Titredulivre"/>
          <w:rFonts w:asciiTheme="minorHAnsi" w:hAnsiTheme="minorHAnsi" w:cstheme="minorHAnsi"/>
          <w:color w:val="auto"/>
          <w:sz w:val="32"/>
          <w:szCs w:val="32"/>
        </w:rPr>
        <w:t xml:space="preserve">ARTICLE </w:t>
      </w:r>
      <w:r w:rsidR="00E7329F" w:rsidRPr="002A24F1">
        <w:rPr>
          <w:rStyle w:val="Titredulivre"/>
          <w:rFonts w:asciiTheme="minorHAnsi" w:hAnsiTheme="minorHAnsi" w:cstheme="minorHAnsi"/>
          <w:color w:val="auto"/>
          <w:sz w:val="32"/>
          <w:szCs w:val="32"/>
        </w:rPr>
        <w:t>1</w:t>
      </w:r>
      <w:r w:rsidR="002A24F1">
        <w:rPr>
          <w:rStyle w:val="Titredulivre"/>
          <w:rFonts w:asciiTheme="minorHAnsi" w:hAnsiTheme="minorHAnsi" w:cstheme="minorHAnsi"/>
          <w:color w:val="auto"/>
          <w:sz w:val="32"/>
          <w:szCs w:val="32"/>
        </w:rPr>
        <w:t>4</w:t>
      </w:r>
    </w:p>
    <w:p w14:paraId="70C90B9C" w14:textId="77777777" w:rsidR="00EB23C9" w:rsidRPr="00F72311" w:rsidRDefault="00F43BB1">
      <w:pPr>
        <w:pStyle w:val="arima1"/>
        <w:pBdr>
          <w:bottom w:val="single" w:sz="4" w:space="0" w:color="5B9BD5"/>
        </w:pBdr>
        <w:spacing w:beforeAutospacing="0"/>
        <w:ind w:left="-567" w:right="-284"/>
        <w:rPr>
          <w:rFonts w:asciiTheme="minorHAnsi" w:eastAsia="PMingLiU" w:hAnsiTheme="minorHAnsi" w:cstheme="minorHAnsi"/>
          <w:b/>
          <w:i w:val="0"/>
          <w:color w:val="2F5496"/>
          <w:sz w:val="24"/>
          <w:szCs w:val="24"/>
        </w:rPr>
      </w:pPr>
      <w:bookmarkStart w:id="78" w:name="_Hlk183609708"/>
      <w:r w:rsidRPr="00F72311">
        <w:rPr>
          <w:rFonts w:asciiTheme="minorHAnsi" w:eastAsia="PMingLiU" w:hAnsiTheme="minorHAnsi" w:cstheme="minorHAnsi"/>
          <w:b/>
          <w:i w:val="0"/>
          <w:color w:val="2F5496"/>
          <w:sz w:val="24"/>
          <w:szCs w:val="24"/>
        </w:rPr>
        <w:t>INSTANCE CHARGEE DES RECOURS</w:t>
      </w:r>
    </w:p>
    <w:bookmarkEnd w:id="77"/>
    <w:bookmarkEnd w:id="78"/>
    <w:p w14:paraId="6BCF6425" w14:textId="77777777" w:rsidR="00EB23C9" w:rsidRPr="00F72311" w:rsidRDefault="00EB23C9">
      <w:pPr>
        <w:jc w:val="both"/>
        <w:rPr>
          <w:rFonts w:asciiTheme="minorHAnsi" w:hAnsiTheme="minorHAnsi" w:cstheme="minorHAnsi"/>
        </w:rPr>
      </w:pPr>
    </w:p>
    <w:p w14:paraId="0E41BEAE" w14:textId="77777777" w:rsidR="00EB23C9" w:rsidRPr="00BB4CC5" w:rsidRDefault="00F43BB1">
      <w:pPr>
        <w:jc w:val="both"/>
        <w:rPr>
          <w:rFonts w:asciiTheme="minorHAnsi" w:hAnsiTheme="minorHAnsi" w:cstheme="minorHAnsi"/>
          <w:b/>
          <w:color w:val="002060"/>
        </w:rPr>
      </w:pPr>
      <w:r w:rsidRPr="00BB4CC5">
        <w:rPr>
          <w:rFonts w:asciiTheme="minorHAnsi" w:hAnsiTheme="minorHAnsi" w:cstheme="minorHAnsi"/>
          <w:b/>
          <w:color w:val="002060"/>
        </w:rPr>
        <w:t>Tribunal administratif de Pau :</w:t>
      </w:r>
    </w:p>
    <w:p w14:paraId="0B3CC798" w14:textId="77777777" w:rsidR="00EB23C9" w:rsidRPr="00BB4CC5" w:rsidRDefault="00F43BB1">
      <w:pPr>
        <w:jc w:val="both"/>
        <w:rPr>
          <w:rFonts w:asciiTheme="minorHAnsi" w:hAnsiTheme="minorHAnsi" w:cstheme="minorHAnsi"/>
          <w:color w:val="002060"/>
        </w:rPr>
      </w:pPr>
      <w:r w:rsidRPr="00BB4CC5">
        <w:rPr>
          <w:rFonts w:asciiTheme="minorHAnsi" w:hAnsiTheme="minorHAnsi" w:cstheme="minorHAnsi"/>
          <w:color w:val="002060"/>
        </w:rPr>
        <w:t xml:space="preserve">Villa </w:t>
      </w:r>
      <w:proofErr w:type="spellStart"/>
      <w:r w:rsidRPr="00BB4CC5">
        <w:rPr>
          <w:rFonts w:asciiTheme="minorHAnsi" w:hAnsiTheme="minorHAnsi" w:cstheme="minorHAnsi"/>
          <w:color w:val="002060"/>
        </w:rPr>
        <w:t>Noulibos</w:t>
      </w:r>
      <w:proofErr w:type="spellEnd"/>
    </w:p>
    <w:p w14:paraId="35C1D668" w14:textId="77777777" w:rsidR="00EB23C9" w:rsidRPr="00BB4CC5" w:rsidRDefault="00F43BB1">
      <w:pPr>
        <w:jc w:val="both"/>
        <w:rPr>
          <w:rFonts w:asciiTheme="minorHAnsi" w:hAnsiTheme="minorHAnsi" w:cstheme="minorHAnsi"/>
          <w:color w:val="002060"/>
        </w:rPr>
      </w:pPr>
      <w:r w:rsidRPr="00BB4CC5">
        <w:rPr>
          <w:rFonts w:asciiTheme="minorHAnsi" w:hAnsiTheme="minorHAnsi" w:cstheme="minorHAnsi"/>
          <w:color w:val="002060"/>
        </w:rPr>
        <w:t>50, Cours Lyautey</w:t>
      </w:r>
    </w:p>
    <w:p w14:paraId="684B127E" w14:textId="77777777" w:rsidR="00EB23C9" w:rsidRPr="00BB4CC5" w:rsidRDefault="00F43BB1">
      <w:pPr>
        <w:jc w:val="both"/>
        <w:rPr>
          <w:rFonts w:asciiTheme="minorHAnsi" w:hAnsiTheme="minorHAnsi" w:cstheme="minorHAnsi"/>
          <w:color w:val="002060"/>
        </w:rPr>
      </w:pPr>
      <w:r w:rsidRPr="00BB4CC5">
        <w:rPr>
          <w:rFonts w:asciiTheme="minorHAnsi" w:hAnsiTheme="minorHAnsi" w:cstheme="minorHAnsi"/>
          <w:color w:val="002060"/>
        </w:rPr>
        <w:t>64010 Pau CEDEX</w:t>
      </w:r>
    </w:p>
    <w:p w14:paraId="25929005" w14:textId="77777777" w:rsidR="00BB4CC5" w:rsidRDefault="00BB4CC5">
      <w:pPr>
        <w:jc w:val="both"/>
        <w:rPr>
          <w:rFonts w:asciiTheme="minorHAnsi" w:hAnsiTheme="minorHAnsi" w:cstheme="minorHAnsi"/>
        </w:rPr>
      </w:pPr>
    </w:p>
    <w:p w14:paraId="23116D40" w14:textId="5A4BB604" w:rsidR="00EB23C9" w:rsidRPr="00F72311" w:rsidRDefault="00F43BB1">
      <w:pPr>
        <w:jc w:val="both"/>
        <w:rPr>
          <w:rFonts w:asciiTheme="minorHAnsi" w:hAnsiTheme="minorHAnsi" w:cstheme="minorHAnsi"/>
        </w:rPr>
      </w:pPr>
      <w:r w:rsidRPr="00F72311">
        <w:rPr>
          <w:rFonts w:asciiTheme="minorHAnsi" w:hAnsiTheme="minorHAnsi" w:cstheme="minorHAnsi"/>
        </w:rPr>
        <w:t xml:space="preserve">Téléphone : </w:t>
      </w:r>
      <w:r w:rsidR="00CA68B3">
        <w:rPr>
          <w:rFonts w:asciiTheme="minorHAnsi" w:hAnsiTheme="minorHAnsi" w:cstheme="minorHAnsi"/>
        </w:rPr>
        <w:tab/>
      </w:r>
      <w:r w:rsidRPr="00BB4CC5">
        <w:rPr>
          <w:rFonts w:asciiTheme="minorHAnsi" w:hAnsiTheme="minorHAnsi" w:cstheme="minorHAnsi"/>
          <w:b/>
          <w:color w:val="002060"/>
        </w:rPr>
        <w:t>05 59 84 94 40</w:t>
      </w:r>
    </w:p>
    <w:p w14:paraId="6E99054B" w14:textId="5E0AB047" w:rsidR="00EB23C9" w:rsidRPr="00F72311" w:rsidRDefault="00F43BB1">
      <w:pPr>
        <w:jc w:val="both"/>
        <w:rPr>
          <w:rFonts w:asciiTheme="minorHAnsi" w:hAnsiTheme="minorHAnsi" w:cstheme="minorHAnsi"/>
        </w:rPr>
      </w:pPr>
      <w:r w:rsidRPr="00F72311">
        <w:rPr>
          <w:rFonts w:asciiTheme="minorHAnsi" w:hAnsiTheme="minorHAnsi" w:cstheme="minorHAnsi"/>
        </w:rPr>
        <w:t xml:space="preserve">Télécopie : </w:t>
      </w:r>
      <w:r w:rsidR="00CA68B3">
        <w:rPr>
          <w:rFonts w:asciiTheme="minorHAnsi" w:hAnsiTheme="minorHAnsi" w:cstheme="minorHAnsi"/>
        </w:rPr>
        <w:tab/>
      </w:r>
      <w:r w:rsidRPr="00BB4CC5">
        <w:rPr>
          <w:rFonts w:asciiTheme="minorHAnsi" w:hAnsiTheme="minorHAnsi" w:cstheme="minorHAnsi"/>
          <w:b/>
          <w:color w:val="002060"/>
        </w:rPr>
        <w:t>05 59 02 49 93</w:t>
      </w:r>
    </w:p>
    <w:p w14:paraId="7F6CEE4D" w14:textId="5595FC4A" w:rsidR="00EB23C9" w:rsidRPr="00F72311" w:rsidRDefault="00F43BB1">
      <w:pPr>
        <w:jc w:val="both"/>
        <w:rPr>
          <w:rFonts w:asciiTheme="minorHAnsi" w:hAnsiTheme="minorHAnsi" w:cstheme="minorHAnsi"/>
        </w:rPr>
      </w:pPr>
      <w:r w:rsidRPr="00F72311">
        <w:rPr>
          <w:rFonts w:asciiTheme="minorHAnsi" w:hAnsiTheme="minorHAnsi" w:cstheme="minorHAnsi"/>
        </w:rPr>
        <w:t xml:space="preserve">Courriel : </w:t>
      </w:r>
      <w:r w:rsidR="00CA68B3">
        <w:rPr>
          <w:rFonts w:asciiTheme="minorHAnsi" w:hAnsiTheme="minorHAnsi" w:cstheme="minorHAnsi"/>
        </w:rPr>
        <w:tab/>
      </w:r>
      <w:r w:rsidRPr="00BB4CC5">
        <w:rPr>
          <w:rFonts w:asciiTheme="minorHAnsi" w:hAnsiTheme="minorHAnsi" w:cstheme="minorHAnsi"/>
          <w:b/>
          <w:color w:val="002060"/>
        </w:rPr>
        <w:t>greffe.ta-pau@juradm.fr</w:t>
      </w:r>
    </w:p>
    <w:p w14:paraId="10FEFB15" w14:textId="003ABC97" w:rsidR="00EB23C9" w:rsidRPr="00F72311" w:rsidRDefault="00F43BB1">
      <w:pPr>
        <w:jc w:val="both"/>
        <w:rPr>
          <w:rFonts w:asciiTheme="minorHAnsi" w:hAnsiTheme="minorHAnsi" w:cstheme="minorHAnsi"/>
        </w:rPr>
      </w:pPr>
      <w:r w:rsidRPr="00F72311">
        <w:rPr>
          <w:rFonts w:asciiTheme="minorHAnsi" w:hAnsiTheme="minorHAnsi" w:cstheme="minorHAnsi"/>
        </w:rPr>
        <w:t xml:space="preserve">Site internet : </w:t>
      </w:r>
      <w:r w:rsidR="00CA68B3">
        <w:rPr>
          <w:rFonts w:asciiTheme="minorHAnsi" w:hAnsiTheme="minorHAnsi" w:cstheme="minorHAnsi"/>
        </w:rPr>
        <w:tab/>
      </w:r>
      <w:r w:rsidRPr="00BB4CC5">
        <w:rPr>
          <w:rFonts w:asciiTheme="minorHAnsi" w:hAnsiTheme="minorHAnsi" w:cstheme="minorHAnsi"/>
          <w:b/>
          <w:color w:val="002060"/>
        </w:rPr>
        <w:t>http://pau.tribunal-administratif.fr/</w:t>
      </w:r>
    </w:p>
    <w:p w14:paraId="20F318E4" w14:textId="77777777" w:rsidR="00EB23C9" w:rsidRPr="00F72311" w:rsidRDefault="00EB23C9">
      <w:pPr>
        <w:jc w:val="both"/>
        <w:rPr>
          <w:rFonts w:asciiTheme="minorHAnsi" w:hAnsiTheme="minorHAnsi" w:cstheme="minorHAnsi"/>
        </w:rPr>
      </w:pPr>
    </w:p>
    <w:p w14:paraId="2FCF5129" w14:textId="77777777" w:rsidR="00EB23C9" w:rsidRPr="00F72311" w:rsidRDefault="00EB23C9">
      <w:pPr>
        <w:jc w:val="both"/>
        <w:rPr>
          <w:rFonts w:asciiTheme="minorHAnsi" w:hAnsiTheme="minorHAnsi" w:cstheme="minorHAnsi"/>
        </w:rPr>
      </w:pPr>
    </w:p>
    <w:p w14:paraId="32638095" w14:textId="75B76C26" w:rsidR="00EB23C9" w:rsidRPr="002A24F1" w:rsidRDefault="00E7329F">
      <w:pPr>
        <w:pStyle w:val="arima1"/>
        <w:pBdr>
          <w:bottom w:val="single" w:sz="4" w:space="0" w:color="5B9BD5"/>
        </w:pBdr>
        <w:spacing w:beforeAutospacing="0"/>
        <w:ind w:left="-567" w:right="-284"/>
        <w:rPr>
          <w:rFonts w:asciiTheme="minorHAnsi" w:eastAsia="PMingLiU" w:hAnsiTheme="minorHAnsi" w:cstheme="minorHAnsi"/>
          <w:sz w:val="32"/>
          <w:szCs w:val="32"/>
        </w:rPr>
      </w:pPr>
      <w:bookmarkStart w:id="79" w:name="renseignements"/>
      <w:r w:rsidRPr="002A24F1">
        <w:rPr>
          <w:rStyle w:val="Titredulivre"/>
          <w:rFonts w:asciiTheme="minorHAnsi" w:hAnsiTheme="minorHAnsi" w:cstheme="minorHAnsi"/>
          <w:color w:val="auto"/>
          <w:sz w:val="32"/>
          <w:szCs w:val="32"/>
        </w:rPr>
        <w:t>ARTICLE 1</w:t>
      </w:r>
      <w:r w:rsidR="002A24F1">
        <w:rPr>
          <w:rStyle w:val="Titredulivre"/>
          <w:rFonts w:asciiTheme="minorHAnsi" w:hAnsiTheme="minorHAnsi" w:cstheme="minorHAnsi"/>
          <w:color w:val="auto"/>
          <w:sz w:val="32"/>
          <w:szCs w:val="32"/>
        </w:rPr>
        <w:t>5</w:t>
      </w:r>
    </w:p>
    <w:p w14:paraId="2E48A98C" w14:textId="77777777" w:rsidR="00EB23C9" w:rsidRPr="00F72311" w:rsidRDefault="00F43BB1">
      <w:pPr>
        <w:pStyle w:val="arima1"/>
        <w:pBdr>
          <w:bottom w:val="single" w:sz="4" w:space="0" w:color="5B9BD5"/>
        </w:pBdr>
        <w:spacing w:beforeAutospacing="0"/>
        <w:ind w:left="-567" w:right="-284"/>
        <w:rPr>
          <w:rFonts w:asciiTheme="minorHAnsi" w:eastAsia="PMingLiU" w:hAnsiTheme="minorHAnsi" w:cstheme="minorHAnsi"/>
          <w:b/>
          <w:i w:val="0"/>
          <w:color w:val="2F5496"/>
          <w:sz w:val="24"/>
          <w:szCs w:val="24"/>
        </w:rPr>
      </w:pPr>
      <w:bookmarkStart w:id="80" w:name="_Hlk183609699"/>
      <w:r w:rsidRPr="00F72311">
        <w:rPr>
          <w:rFonts w:asciiTheme="minorHAnsi" w:eastAsia="PMingLiU" w:hAnsiTheme="minorHAnsi" w:cstheme="minorHAnsi"/>
          <w:b/>
          <w:i w:val="0"/>
          <w:color w:val="2F5496"/>
          <w:sz w:val="24"/>
          <w:szCs w:val="24"/>
        </w:rPr>
        <w:t>RENSEIGNEMENTS COMPLEMENTAIRES</w:t>
      </w:r>
    </w:p>
    <w:bookmarkEnd w:id="79"/>
    <w:bookmarkEnd w:id="80"/>
    <w:p w14:paraId="349D3C66" w14:textId="77777777" w:rsidR="00EB23C9" w:rsidRPr="00F72311" w:rsidRDefault="00EB23C9">
      <w:pPr>
        <w:jc w:val="both"/>
        <w:rPr>
          <w:rFonts w:asciiTheme="minorHAnsi" w:hAnsiTheme="minorHAnsi" w:cstheme="minorHAnsi"/>
        </w:rPr>
      </w:pPr>
    </w:p>
    <w:p w14:paraId="0F22D50C"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Université de Pau et des pays de l’Adour</w:t>
      </w:r>
    </w:p>
    <w:p w14:paraId="4653E57B"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Direction des achats et du pilotage de la dépense</w:t>
      </w:r>
    </w:p>
    <w:p w14:paraId="1B977B66"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Pôle Finances</w:t>
      </w:r>
    </w:p>
    <w:p w14:paraId="1D65B81F"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Avenue de l’université – BP 576</w:t>
      </w:r>
    </w:p>
    <w:p w14:paraId="62553C59"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64012 Pau cedex</w:t>
      </w:r>
    </w:p>
    <w:p w14:paraId="7AF92049" w14:textId="46B12597" w:rsidR="00D03FDC" w:rsidRDefault="00F43BB1">
      <w:pPr>
        <w:jc w:val="both"/>
        <w:rPr>
          <w:rFonts w:asciiTheme="minorHAnsi" w:hAnsiTheme="minorHAnsi" w:cstheme="minorHAnsi"/>
        </w:rPr>
      </w:pPr>
      <w:r w:rsidRPr="00F72311">
        <w:rPr>
          <w:rFonts w:asciiTheme="minorHAnsi" w:hAnsiTheme="minorHAnsi" w:cstheme="minorHAnsi"/>
        </w:rPr>
        <w:t xml:space="preserve">Courriel : </w:t>
      </w:r>
      <w:hyperlink r:id="rId19" w:history="1">
        <w:r w:rsidR="00D03FDC" w:rsidRPr="009140DC">
          <w:rPr>
            <w:rStyle w:val="Lienhypertexte"/>
            <w:rFonts w:asciiTheme="minorHAnsi" w:hAnsiTheme="minorHAnsi" w:cstheme="minorHAnsi"/>
          </w:rPr>
          <w:t>achats-publics@univ-pau.fr</w:t>
        </w:r>
      </w:hyperlink>
    </w:p>
    <w:p w14:paraId="3D08573F" w14:textId="77777777" w:rsidR="00D03FDC" w:rsidRDefault="00D03FDC">
      <w:pPr>
        <w:rPr>
          <w:rFonts w:asciiTheme="minorHAnsi" w:hAnsiTheme="minorHAnsi" w:cstheme="minorHAnsi"/>
        </w:rPr>
      </w:pPr>
      <w:r>
        <w:rPr>
          <w:rFonts w:asciiTheme="minorHAnsi" w:hAnsiTheme="minorHAnsi" w:cstheme="minorHAnsi"/>
        </w:rPr>
        <w:br w:type="page"/>
      </w:r>
    </w:p>
    <w:p w14:paraId="2E6CD481" w14:textId="77777777" w:rsidR="00D03FDC" w:rsidRPr="00FE1093" w:rsidRDefault="00D03FDC" w:rsidP="00D03FDC">
      <w:pPr>
        <w:pStyle w:val="arima1"/>
        <w:pBdr>
          <w:bottom w:val="single" w:sz="4" w:space="2" w:color="5B9BD5"/>
        </w:pBdr>
        <w:spacing w:beforeAutospacing="0"/>
        <w:ind w:left="-567" w:right="-284"/>
        <w:rPr>
          <w:sz w:val="48"/>
          <w:szCs w:val="48"/>
          <w14:shadow w14:blurRad="50800" w14:dist="38100" w14:dir="2700000" w14:sx="100000" w14:sy="100000" w14:kx="0" w14:ky="0" w14:algn="tl">
            <w14:srgbClr w14:val="000000">
              <w14:alpha w14:val="60000"/>
            </w14:srgbClr>
          </w14:shadow>
        </w:rPr>
      </w:pPr>
      <w:r>
        <w:rPr>
          <w:rStyle w:val="Titredulivre"/>
          <w:sz w:val="48"/>
          <w:szCs w:val="48"/>
        </w:rPr>
        <w:lastRenderedPageBreak/>
        <w:t>ACTE D’ENGAGEMENT</w:t>
      </w:r>
    </w:p>
    <w:p w14:paraId="20212418" w14:textId="77777777" w:rsidR="00D03FDC" w:rsidRPr="00FE1093" w:rsidRDefault="00D03FDC" w:rsidP="00D03FDC">
      <w:pPr>
        <w:pStyle w:val="Titre"/>
        <w:shd w:val="clear" w:color="auto" w:fill="FFFFFF"/>
        <w:rPr>
          <w:rFonts w:ascii="Calibri" w:hAnsi="Calibri"/>
        </w:rPr>
      </w:pPr>
    </w:p>
    <w:p w14:paraId="32726E48" w14:textId="77777777" w:rsidR="00D03FDC" w:rsidRPr="00FE1093" w:rsidRDefault="00D03FDC" w:rsidP="00D03FDC">
      <w:pPr>
        <w:pStyle w:val="Titre"/>
        <w:shd w:val="clear" w:color="auto" w:fill="FFFFFF"/>
        <w:rPr>
          <w:rFonts w:ascii="Calibri" w:hAnsi="Calibri"/>
        </w:rPr>
      </w:pPr>
    </w:p>
    <w:p w14:paraId="6AFD9785" w14:textId="77777777" w:rsidR="00D03FDC" w:rsidRPr="00FE1093" w:rsidRDefault="00D03FDC" w:rsidP="00D03FDC">
      <w:pPr>
        <w:pStyle w:val="Titre"/>
        <w:shd w:val="clear" w:color="auto" w:fill="FFFFFF"/>
        <w:rPr>
          <w:rFonts w:ascii="Calibri" w:hAnsi="Calibri"/>
        </w:rPr>
      </w:pPr>
    </w:p>
    <w:p w14:paraId="1DAAC194" w14:textId="77777777" w:rsidR="00D03FDC" w:rsidRPr="00FE1093" w:rsidRDefault="00D03FDC" w:rsidP="00D03FDC">
      <w:pPr>
        <w:pStyle w:val="Titre"/>
        <w:shd w:val="clear" w:color="auto" w:fill="FFFFFF"/>
        <w:rPr>
          <w:rFonts w:ascii="Calibri" w:hAnsi="Calibri"/>
        </w:rPr>
      </w:pPr>
    </w:p>
    <w:p w14:paraId="3AD112C6" w14:textId="77777777" w:rsidR="00D03FDC" w:rsidRPr="0010440A" w:rsidRDefault="00D03FDC" w:rsidP="00D03FDC">
      <w:pPr>
        <w:pStyle w:val="Titre"/>
        <w:shd w:val="clear" w:color="auto" w:fill="FFFFFF"/>
        <w:rPr>
          <w:rFonts w:ascii="Calibri" w:hAnsi="Calibri"/>
          <w:sz w:val="44"/>
          <w:szCs w:val="44"/>
        </w:rPr>
      </w:pPr>
      <w:r w:rsidRPr="00FE1093">
        <w:rPr>
          <w:rFonts w:ascii="Calibri" w:hAnsi="Calibri"/>
        </w:rPr>
        <w:br w:type="page"/>
      </w:r>
      <w:r w:rsidRPr="00FE1093">
        <w:rPr>
          <w:rFonts w:ascii="Calibri" w:hAnsi="Calibri" w:cs="Tahoma"/>
          <w:sz w:val="44"/>
          <w:szCs w:val="44"/>
          <w:lang w:val="x-none" w:eastAsia="ar-SA"/>
        </w:rPr>
        <w:lastRenderedPageBreak/>
        <w:t>MARCHE PUBLIC DE SERVICES</w:t>
      </w:r>
    </w:p>
    <w:p w14:paraId="01C9FEC4" w14:textId="77777777" w:rsidR="00D03FDC" w:rsidRPr="00244768" w:rsidRDefault="00D03FDC" w:rsidP="00D03FDC">
      <w:pPr>
        <w:rPr>
          <w:rFonts w:ascii="Calibri" w:hAnsi="Calibri"/>
        </w:rPr>
      </w:pPr>
    </w:p>
    <w:p w14:paraId="3D3F4799" w14:textId="77777777" w:rsidR="00D03FDC" w:rsidRPr="00D370BB" w:rsidRDefault="00D03FDC" w:rsidP="00D03FDC">
      <w:pPr>
        <w:pBdr>
          <w:top w:val="double" w:sz="12" w:space="0" w:color="1F497D" w:shadow="1"/>
          <w:left w:val="double" w:sz="12" w:space="1" w:color="1F497D" w:shadow="1"/>
          <w:bottom w:val="double" w:sz="12" w:space="0" w:color="1F497D" w:shadow="1"/>
          <w:right w:val="double" w:sz="12" w:space="1" w:color="1F497D" w:shadow="1"/>
        </w:pBdr>
        <w:jc w:val="center"/>
        <w:rPr>
          <w:rFonts w:ascii="Calibri" w:hAnsi="Calibri" w:cs="Arial"/>
          <w:caps/>
          <w:sz w:val="44"/>
          <w:szCs w:val="44"/>
        </w:rPr>
      </w:pPr>
      <w:r>
        <w:rPr>
          <w:rFonts w:ascii="Calibri" w:hAnsi="Calibri" w:cs="Arial"/>
          <w:b/>
          <w:caps/>
          <w:noProof/>
          <w:sz w:val="44"/>
          <w:szCs w:val="44"/>
        </w:rPr>
        <w:t>universite de pau et des pays de l’adour</w:t>
      </w:r>
    </w:p>
    <w:p w14:paraId="3FAA7A5F" w14:textId="77777777" w:rsidR="00D03FDC" w:rsidRDefault="00D03FDC" w:rsidP="00D03FDC">
      <w:pPr>
        <w:pStyle w:val="Corpsdetexte"/>
        <w:rPr>
          <w:rFonts w:ascii="Calibri" w:hAnsi="Calibri"/>
        </w:rPr>
      </w:pPr>
    </w:p>
    <w:p w14:paraId="0A256B6D" w14:textId="77777777" w:rsidR="00D03FDC" w:rsidRDefault="00D03FDC" w:rsidP="00D03FDC">
      <w:pPr>
        <w:pStyle w:val="Corpsdetexte"/>
        <w:rPr>
          <w:rFonts w:ascii="Calibri" w:hAnsi="Calibri"/>
          <w:b/>
          <w:sz w:val="32"/>
          <w:u w:val="single"/>
        </w:rPr>
      </w:pPr>
    </w:p>
    <w:p w14:paraId="5896F110" w14:textId="40CADC3A" w:rsidR="00D03FDC" w:rsidRDefault="00D03FDC" w:rsidP="00D03FDC">
      <w:pPr>
        <w:pStyle w:val="Corpsdetexte"/>
        <w:rPr>
          <w:rFonts w:ascii="Calibri" w:hAnsi="Calibri"/>
          <w:b/>
          <w:i w:val="0"/>
          <w:sz w:val="32"/>
          <w:u w:val="single"/>
        </w:rPr>
      </w:pPr>
      <w:r w:rsidRPr="00D83123">
        <w:rPr>
          <w:rFonts w:ascii="Calibri" w:hAnsi="Calibri"/>
          <w:b/>
          <w:i w:val="0"/>
          <w:sz w:val="32"/>
          <w:u w:val="single"/>
        </w:rPr>
        <w:t xml:space="preserve">LOT N° </w:t>
      </w:r>
      <w:r w:rsidR="00FC4996">
        <w:rPr>
          <w:rFonts w:ascii="Calibri" w:hAnsi="Calibri"/>
          <w:b/>
          <w:i w:val="0"/>
          <w:sz w:val="32"/>
          <w:u w:val="single"/>
        </w:rPr>
        <w:t>1</w:t>
      </w:r>
    </w:p>
    <w:p w14:paraId="31AAE30E" w14:textId="77777777" w:rsidR="00D03FDC" w:rsidRDefault="00D03FDC" w:rsidP="00D03FDC">
      <w:pPr>
        <w:pStyle w:val="Corpsdetexte"/>
        <w:rPr>
          <w:rFonts w:ascii="Calibri" w:hAnsi="Calibri"/>
          <w:b/>
          <w:i w:val="0"/>
          <w:sz w:val="32"/>
          <w:u w:val="single"/>
        </w:rPr>
      </w:pPr>
    </w:p>
    <w:p w14:paraId="03D56DAD" w14:textId="77777777" w:rsidR="00D03FDC" w:rsidRPr="00D83123" w:rsidRDefault="00D03FDC" w:rsidP="00D03FDC">
      <w:pPr>
        <w:pStyle w:val="Corpsdetexte"/>
        <w:rPr>
          <w:rFonts w:ascii="Calibri" w:hAnsi="Calibri"/>
          <w:i w:val="0"/>
        </w:rPr>
      </w:pPr>
    </w:p>
    <w:p w14:paraId="2DDD344E" w14:textId="77777777" w:rsidR="00D03FDC" w:rsidRDefault="00D03FDC" w:rsidP="00D03FDC">
      <w:pPr>
        <w:pStyle w:val="Corpsdetexte"/>
        <w:rPr>
          <w:rFonts w:ascii="Calibri" w:hAnsi="Calibri"/>
        </w:rPr>
      </w:pPr>
    </w:p>
    <w:p w14:paraId="56B834A3" w14:textId="015C54AA" w:rsidR="00D03FDC" w:rsidRDefault="00FC4996" w:rsidP="00D03FDC">
      <w:pPr>
        <w:jc w:val="center"/>
        <w:rPr>
          <w:rFonts w:ascii="Calibri" w:hAnsi="Calibri"/>
          <w:b/>
          <w:sz w:val="32"/>
        </w:rPr>
      </w:pPr>
      <w:r w:rsidRPr="00FC4996">
        <w:rPr>
          <w:rFonts w:ascii="Calibri" w:eastAsia="Times New Roman" w:hAnsi="Calibri" w:cs="Calibri"/>
          <w:b/>
          <w:color w:val="002060"/>
          <w:sz w:val="36"/>
          <w:szCs w:val="20"/>
        </w:rPr>
        <w:t>Assurance dommages aux biens RC à l'égard des Propriétaires, locataires et TIERS</w:t>
      </w:r>
      <w:r w:rsidRPr="00FC4996" w:rsidDel="00FC4996">
        <w:rPr>
          <w:rFonts w:ascii="Calibri" w:eastAsia="Times New Roman" w:hAnsi="Calibri" w:cs="Calibri"/>
          <w:b/>
          <w:color w:val="002060"/>
          <w:sz w:val="36"/>
          <w:szCs w:val="20"/>
        </w:rPr>
        <w:t xml:space="preserve"> </w:t>
      </w:r>
    </w:p>
    <w:p w14:paraId="73C822BC" w14:textId="77777777" w:rsidR="00D03FDC" w:rsidRPr="009B4B68" w:rsidRDefault="00D03FDC" w:rsidP="00D03FDC">
      <w:pPr>
        <w:rPr>
          <w:rFonts w:ascii="Calibri" w:hAnsi="Calibri"/>
          <w:b/>
          <w:sz w:val="32"/>
        </w:rPr>
      </w:pPr>
    </w:p>
    <w:p w14:paraId="5FE9781D" w14:textId="77777777" w:rsidR="00D03FDC" w:rsidRDefault="00D03FDC" w:rsidP="00D03FDC">
      <w:pPr>
        <w:pBdr>
          <w:bottom w:val="single" w:sz="4" w:space="1" w:color="FFC000"/>
        </w:pBdr>
        <w:ind w:right="-284"/>
        <w:jc w:val="center"/>
        <w:rPr>
          <w:rFonts w:ascii="Calibri" w:hAnsi="Calibri"/>
          <w:b/>
          <w:color w:val="002060"/>
          <w:sz w:val="48"/>
          <w:szCs w:val="48"/>
        </w:rPr>
      </w:pPr>
    </w:p>
    <w:p w14:paraId="1AB1C714" w14:textId="77777777" w:rsidR="00D03FDC" w:rsidRPr="00F3058D" w:rsidRDefault="00D03FDC" w:rsidP="00D03FDC">
      <w:pPr>
        <w:pBdr>
          <w:bottom w:val="single" w:sz="4" w:space="1" w:color="FFC000"/>
        </w:pBdr>
        <w:ind w:right="-284"/>
        <w:jc w:val="center"/>
        <w:rPr>
          <w:rFonts w:ascii="Calibri" w:hAnsi="Calibri"/>
          <w:b/>
          <w:color w:val="002060"/>
          <w:sz w:val="48"/>
          <w:szCs w:val="48"/>
        </w:rPr>
      </w:pPr>
      <w:r w:rsidRPr="00F3058D">
        <w:rPr>
          <w:rFonts w:ascii="Calibri" w:hAnsi="Calibri"/>
          <w:b/>
          <w:color w:val="002060"/>
          <w:sz w:val="48"/>
          <w:szCs w:val="48"/>
        </w:rPr>
        <w:t>A C T E D’E N G A G E M E N T</w:t>
      </w:r>
    </w:p>
    <w:p w14:paraId="312F1C3D" w14:textId="77777777" w:rsidR="00D03FDC" w:rsidRPr="00F3058D" w:rsidRDefault="00D03FDC" w:rsidP="00D03FDC">
      <w:pPr>
        <w:jc w:val="both"/>
        <w:rPr>
          <w:rFonts w:ascii="Calibri" w:hAnsi="Calibri"/>
          <w:b/>
        </w:rPr>
      </w:pPr>
      <w:bookmarkStart w:id="81" w:name="_Hlk36471120"/>
    </w:p>
    <w:bookmarkEnd w:id="81"/>
    <w:p w14:paraId="775B1F0E" w14:textId="45A449B8" w:rsidR="00D03FDC" w:rsidRDefault="00D03FDC" w:rsidP="009B491D">
      <w:pPr>
        <w:pStyle w:val="Default"/>
        <w:jc w:val="center"/>
        <w:rPr>
          <w:b/>
        </w:rPr>
      </w:pPr>
      <w:r w:rsidRPr="006D5EB7">
        <w:rPr>
          <w:b/>
        </w:rPr>
        <w:t xml:space="preserve">Procédure </w:t>
      </w:r>
      <w:r w:rsidR="009B491D">
        <w:rPr>
          <w:b/>
        </w:rPr>
        <w:t>formalisée</w:t>
      </w:r>
      <w:r w:rsidR="009B491D" w:rsidRPr="006D5EB7">
        <w:rPr>
          <w:b/>
        </w:rPr>
        <w:t xml:space="preserve"> </w:t>
      </w:r>
      <w:r w:rsidRPr="006D5EB7">
        <w:rPr>
          <w:b/>
        </w:rPr>
        <w:t xml:space="preserve">selon les articles </w:t>
      </w:r>
      <w:r w:rsidR="009B491D" w:rsidRPr="009B491D">
        <w:rPr>
          <w:b/>
        </w:rPr>
        <w:t>L.2124-1 et R.2124-1 du Code de la Commande Publique</w:t>
      </w:r>
    </w:p>
    <w:p w14:paraId="7DC3668D" w14:textId="77777777" w:rsidR="00D03FDC" w:rsidRPr="00244768" w:rsidRDefault="00D03FDC" w:rsidP="00D03FDC">
      <w:pPr>
        <w:rPr>
          <w:rFonts w:ascii="Calibri" w:hAnsi="Calibri"/>
        </w:rPr>
      </w:pPr>
    </w:p>
    <w:p w14:paraId="4C4222D6" w14:textId="77777777" w:rsidR="00D03FDC" w:rsidRPr="000567BE" w:rsidRDefault="00D03FDC" w:rsidP="00D03FDC">
      <w:pPr>
        <w:rPr>
          <w:rFonts w:ascii="Calibri" w:hAnsi="Calibri"/>
          <w:b/>
          <w:sz w:val="28"/>
          <w:szCs w:val="28"/>
        </w:rPr>
      </w:pPr>
      <w:r w:rsidRPr="00244768">
        <w:rPr>
          <w:rFonts w:ascii="Calibri" w:hAnsi="Calibri"/>
        </w:rPr>
        <w:br w:type="page"/>
      </w:r>
      <w:r w:rsidRPr="000567BE">
        <w:rPr>
          <w:rFonts w:ascii="Calibri" w:hAnsi="Calibri"/>
          <w:b/>
          <w:sz w:val="28"/>
          <w:szCs w:val="28"/>
        </w:rPr>
        <w:lastRenderedPageBreak/>
        <w:t>ENTRE LES SOUSSIGNES :</w:t>
      </w:r>
    </w:p>
    <w:p w14:paraId="203F5013" w14:textId="77777777" w:rsidR="00D03FDC" w:rsidRPr="00720B0F" w:rsidRDefault="00D03FDC" w:rsidP="00D03FDC">
      <w:pPr>
        <w:rPr>
          <w:rFonts w:ascii="Calibri" w:hAnsi="Calibri"/>
          <w:sz w:val="28"/>
        </w:rPr>
      </w:pPr>
    </w:p>
    <w:p w14:paraId="37EFA4B2" w14:textId="77777777" w:rsidR="00D03FDC" w:rsidRPr="00720B0F" w:rsidRDefault="00D03FDC" w:rsidP="00D03FDC">
      <w:pPr>
        <w:jc w:val="both"/>
        <w:rPr>
          <w:rFonts w:ascii="Calibri" w:hAnsi="Calibri"/>
        </w:rPr>
      </w:pPr>
      <w:r w:rsidRPr="00EB68AF">
        <w:rPr>
          <w:rFonts w:ascii="Calibri" w:hAnsi="Calibri"/>
        </w:rPr>
        <w:t>Le représentant de l’université de Pau et des pays de l’Adour habilité à signer le marché public</w:t>
      </w:r>
    </w:p>
    <w:p w14:paraId="7F8E188D" w14:textId="77777777" w:rsidR="00D03FDC" w:rsidRPr="00720B0F" w:rsidRDefault="00D03FDC" w:rsidP="00D03FDC">
      <w:pPr>
        <w:jc w:val="both"/>
        <w:rPr>
          <w:rFonts w:ascii="Calibri" w:hAnsi="Calibri"/>
        </w:rPr>
      </w:pPr>
      <w:r w:rsidRPr="00720B0F">
        <w:rPr>
          <w:rFonts w:ascii="Calibri" w:hAnsi="Calibri"/>
        </w:rPr>
        <w:t>D’une part,</w:t>
      </w:r>
    </w:p>
    <w:p w14:paraId="0950DBE7" w14:textId="77777777" w:rsidR="00D03FDC" w:rsidRPr="00720B0F" w:rsidRDefault="00D03FDC" w:rsidP="00D03FDC">
      <w:pPr>
        <w:jc w:val="both"/>
        <w:rPr>
          <w:rFonts w:ascii="Calibri" w:hAnsi="Calibri"/>
        </w:rPr>
      </w:pPr>
    </w:p>
    <w:p w14:paraId="7E10D800" w14:textId="77777777" w:rsidR="00D03FDC" w:rsidRDefault="00D03FDC" w:rsidP="00D03FDC">
      <w:pPr>
        <w:jc w:val="both"/>
        <w:rPr>
          <w:rFonts w:ascii="Calibri" w:hAnsi="Calibri"/>
          <w:b/>
          <w:sz w:val="28"/>
        </w:rPr>
      </w:pPr>
      <w:r w:rsidRPr="00720B0F">
        <w:rPr>
          <w:rFonts w:ascii="Calibri" w:hAnsi="Calibri"/>
          <w:b/>
          <w:sz w:val="28"/>
        </w:rPr>
        <w:t>Et</w:t>
      </w:r>
    </w:p>
    <w:p w14:paraId="673B62D8" w14:textId="77777777" w:rsidR="00D03FDC" w:rsidRPr="00720B0F" w:rsidRDefault="00D03FDC" w:rsidP="00D03FDC">
      <w:pPr>
        <w:jc w:val="both"/>
        <w:rPr>
          <w:rFonts w:ascii="Calibri" w:hAnsi="Calibri"/>
          <w:b/>
          <w:sz w:val="28"/>
        </w:rPr>
      </w:pPr>
    </w:p>
    <w:p w14:paraId="6C4BF991" w14:textId="77777777" w:rsidR="00D03FDC" w:rsidRPr="00720B0F" w:rsidRDefault="00D03FDC" w:rsidP="00D03FDC">
      <w:pPr>
        <w:jc w:val="both"/>
        <w:rPr>
          <w:rFonts w:ascii="Calibri" w:hAnsi="Calibri"/>
        </w:rPr>
      </w:pPr>
      <w:r w:rsidRPr="00720B0F">
        <w:rPr>
          <w:rFonts w:ascii="Calibri" w:hAnsi="Calibri"/>
        </w:rPr>
        <w:t>La Compagnie d’assurances</w:t>
      </w:r>
      <w:r>
        <w:rPr>
          <w:rFonts w:ascii="Calibri" w:hAnsi="Calibri"/>
        </w:rPr>
        <w:t> :</w:t>
      </w:r>
    </w:p>
    <w:p w14:paraId="39B22E9B" w14:textId="77777777" w:rsidR="00D03FDC" w:rsidRPr="00720B0F" w:rsidRDefault="00D03FDC" w:rsidP="00D03FDC">
      <w:pPr>
        <w:jc w:val="both"/>
        <w:rPr>
          <w:rFonts w:ascii="Calibri" w:hAnsi="Calibri"/>
        </w:rPr>
      </w:pPr>
      <w:r w:rsidRPr="00720B0F">
        <w:rPr>
          <w:rFonts w:ascii="Calibri" w:hAnsi="Calibri"/>
        </w:rPr>
        <w:t xml:space="preserve">Qui, par mandat du </w:t>
      </w:r>
    </w:p>
    <w:p w14:paraId="03B2BEC3" w14:textId="77777777" w:rsidR="00D03FDC" w:rsidRPr="00720B0F" w:rsidRDefault="00D03FDC" w:rsidP="00D03FDC">
      <w:pPr>
        <w:jc w:val="both"/>
        <w:rPr>
          <w:rFonts w:ascii="Calibri" w:hAnsi="Calibri"/>
        </w:rPr>
      </w:pPr>
      <w:r w:rsidRPr="00720B0F">
        <w:rPr>
          <w:rFonts w:ascii="Calibri" w:hAnsi="Calibri"/>
        </w:rPr>
        <w:t>A donné mission de (</w:t>
      </w:r>
      <w:r w:rsidRPr="00720B0F">
        <w:rPr>
          <w:rFonts w:ascii="Calibri" w:hAnsi="Calibri"/>
          <w:sz w:val="16"/>
          <w:szCs w:val="16"/>
        </w:rPr>
        <w:t>décrire l’étendue des missions</w:t>
      </w:r>
      <w:r w:rsidRPr="00720B0F">
        <w:rPr>
          <w:rFonts w:ascii="Calibri" w:hAnsi="Calibri"/>
        </w:rPr>
        <w:t>)</w:t>
      </w:r>
      <w:r>
        <w:rPr>
          <w:rFonts w:ascii="Calibri" w:hAnsi="Calibri"/>
        </w:rPr>
        <w:t xml:space="preserve"> </w:t>
      </w:r>
      <w:r w:rsidRPr="00720B0F">
        <w:rPr>
          <w:rFonts w:ascii="Calibri" w:hAnsi="Calibri"/>
        </w:rPr>
        <w:t xml:space="preserve">: </w:t>
      </w:r>
    </w:p>
    <w:p w14:paraId="7B4CF921" w14:textId="77777777" w:rsidR="00D03FDC" w:rsidRPr="00720B0F" w:rsidRDefault="00D03FDC" w:rsidP="00D03FDC">
      <w:pPr>
        <w:jc w:val="both"/>
        <w:rPr>
          <w:rFonts w:ascii="Calibri" w:hAnsi="Calibri"/>
        </w:rPr>
      </w:pPr>
    </w:p>
    <w:p w14:paraId="52FE7354" w14:textId="77777777" w:rsidR="00D03FDC" w:rsidRDefault="00D03FDC" w:rsidP="00D03FDC">
      <w:pPr>
        <w:jc w:val="both"/>
        <w:rPr>
          <w:rFonts w:ascii="Calibri" w:hAnsi="Calibri"/>
          <w:b/>
        </w:rPr>
      </w:pPr>
      <w:r w:rsidRPr="00720B0F">
        <w:rPr>
          <w:rFonts w:ascii="Calibri" w:hAnsi="Calibri"/>
        </w:rPr>
        <w:t xml:space="preserve">A l’intermédiaire ci-après dénommé </w:t>
      </w:r>
    </w:p>
    <w:tbl>
      <w:tblPr>
        <w:tblW w:w="9750" w:type="dxa"/>
        <w:tblBorders>
          <w:top w:val="single" w:sz="12" w:space="0" w:color="0070C0"/>
          <w:left w:val="single" w:sz="12" w:space="0" w:color="0070C0"/>
          <w:bottom w:val="single" w:sz="12" w:space="0" w:color="0070C0"/>
          <w:right w:val="single" w:sz="12" w:space="0" w:color="0070C0"/>
          <w:insideH w:val="single" w:sz="6" w:space="0" w:color="0070C0"/>
          <w:insideV w:val="single" w:sz="6" w:space="0" w:color="0070C0"/>
        </w:tblBorders>
        <w:tblLayout w:type="fixed"/>
        <w:tblLook w:val="01E0" w:firstRow="1" w:lastRow="1" w:firstColumn="1" w:lastColumn="1" w:noHBand="0" w:noVBand="0"/>
      </w:tblPr>
      <w:tblGrid>
        <w:gridCol w:w="3085"/>
        <w:gridCol w:w="3404"/>
        <w:gridCol w:w="3261"/>
      </w:tblGrid>
      <w:tr w:rsidR="00D03FDC" w14:paraId="093FDEAF" w14:textId="77777777" w:rsidTr="00536C2F">
        <w:trPr>
          <w:trHeight w:val="674"/>
        </w:trPr>
        <w:tc>
          <w:tcPr>
            <w:tcW w:w="3084" w:type="dxa"/>
            <w:tcBorders>
              <w:top w:val="single" w:sz="4" w:space="0" w:color="0070C0"/>
              <w:left w:val="single" w:sz="4" w:space="0" w:color="0070C0"/>
              <w:bottom w:val="single" w:sz="6" w:space="0" w:color="0070C0"/>
              <w:right w:val="single" w:sz="4" w:space="0" w:color="FFFFFF" w:themeColor="background1"/>
            </w:tcBorders>
            <w:shd w:val="clear" w:color="auto" w:fill="0070C0"/>
            <w:vAlign w:val="center"/>
            <w:hideMark/>
          </w:tcPr>
          <w:p w14:paraId="069B3F9A" w14:textId="77777777" w:rsidR="00D03FDC" w:rsidRDefault="00D03FDC" w:rsidP="00536C2F">
            <w:pPr>
              <w:jc w:val="center"/>
              <w:rPr>
                <w:rFonts w:ascii="Calibri" w:hAnsi="Calibri"/>
                <w:b/>
                <w:color w:val="FFFFFF" w:themeColor="background1"/>
              </w:rPr>
            </w:pPr>
            <w:r>
              <w:rPr>
                <w:rFonts w:ascii="Calibri" w:hAnsi="Calibri"/>
                <w:b/>
                <w:color w:val="FFFFFF" w:themeColor="background1"/>
              </w:rPr>
              <w:t>Agissant en qualité de</w:t>
            </w:r>
          </w:p>
        </w:tc>
        <w:tc>
          <w:tcPr>
            <w:tcW w:w="3403" w:type="dxa"/>
            <w:tcBorders>
              <w:top w:val="single" w:sz="4" w:space="0" w:color="0070C0"/>
              <w:left w:val="single" w:sz="4" w:space="0" w:color="FFFFFF" w:themeColor="background1"/>
              <w:bottom w:val="single" w:sz="6" w:space="0" w:color="0070C0"/>
              <w:right w:val="single" w:sz="4" w:space="0" w:color="FFFFFF" w:themeColor="background1"/>
            </w:tcBorders>
            <w:shd w:val="clear" w:color="auto" w:fill="0070C0"/>
            <w:vAlign w:val="center"/>
            <w:hideMark/>
          </w:tcPr>
          <w:p w14:paraId="0CE3A182" w14:textId="77777777" w:rsidR="00D03FDC" w:rsidRDefault="00D03FDC" w:rsidP="00536C2F">
            <w:pPr>
              <w:jc w:val="center"/>
              <w:rPr>
                <w:rFonts w:ascii="Calibri" w:hAnsi="Calibri"/>
                <w:b/>
                <w:color w:val="FFFFFF" w:themeColor="background1"/>
              </w:rPr>
            </w:pPr>
            <w:r>
              <w:rPr>
                <w:rFonts w:ascii="Calibri" w:hAnsi="Calibri"/>
                <w:b/>
                <w:color w:val="FFFFFF" w:themeColor="background1"/>
              </w:rPr>
              <w:t>Courtier ou Agent*</w:t>
            </w:r>
          </w:p>
        </w:tc>
        <w:tc>
          <w:tcPr>
            <w:tcW w:w="3260" w:type="dxa"/>
            <w:tcBorders>
              <w:top w:val="single" w:sz="4" w:space="0" w:color="0070C0"/>
              <w:left w:val="single" w:sz="4" w:space="0" w:color="FFFFFF" w:themeColor="background1"/>
              <w:bottom w:val="single" w:sz="6" w:space="0" w:color="0070C0"/>
              <w:right w:val="single" w:sz="4" w:space="0" w:color="0070C0"/>
            </w:tcBorders>
            <w:shd w:val="clear" w:color="auto" w:fill="0070C0"/>
            <w:vAlign w:val="center"/>
            <w:hideMark/>
          </w:tcPr>
          <w:p w14:paraId="13B7B24D" w14:textId="77777777" w:rsidR="00D03FDC" w:rsidRDefault="00D03FDC" w:rsidP="00536C2F">
            <w:pPr>
              <w:jc w:val="center"/>
              <w:rPr>
                <w:rFonts w:ascii="Calibri" w:hAnsi="Calibri"/>
                <w:b/>
                <w:color w:val="FFFFFF" w:themeColor="background1"/>
              </w:rPr>
            </w:pPr>
            <w:r>
              <w:rPr>
                <w:rFonts w:ascii="Calibri" w:hAnsi="Calibri"/>
                <w:b/>
                <w:color w:val="FFFFFF" w:themeColor="background1"/>
              </w:rPr>
              <w:t>Représentant la compagnie d’assurances :</w:t>
            </w:r>
          </w:p>
        </w:tc>
      </w:tr>
      <w:tr w:rsidR="00D03FDC" w14:paraId="4BFD1A69" w14:textId="77777777" w:rsidTr="00536C2F">
        <w:trPr>
          <w:trHeight w:val="1291"/>
        </w:trPr>
        <w:tc>
          <w:tcPr>
            <w:tcW w:w="3084" w:type="dxa"/>
            <w:tcBorders>
              <w:top w:val="single" w:sz="6" w:space="0" w:color="0070C0"/>
              <w:left w:val="single" w:sz="4" w:space="0" w:color="0070C0"/>
              <w:bottom w:val="single" w:sz="6" w:space="0" w:color="0070C0"/>
              <w:right w:val="single" w:sz="6" w:space="0" w:color="0070C0"/>
            </w:tcBorders>
            <w:vAlign w:val="center"/>
            <w:hideMark/>
          </w:tcPr>
          <w:p w14:paraId="724EA794" w14:textId="77777777" w:rsidR="00D03FDC" w:rsidRDefault="00D03FDC" w:rsidP="00536C2F">
            <w:pPr>
              <w:rPr>
                <w:rFonts w:ascii="Calibri" w:hAnsi="Calibri"/>
              </w:rPr>
            </w:pPr>
            <w:r>
              <w:rPr>
                <w:rFonts w:ascii="Calibri" w:hAnsi="Calibri"/>
              </w:rPr>
              <w:t xml:space="preserve">Nom et raison sociale </w:t>
            </w:r>
          </w:p>
        </w:tc>
        <w:tc>
          <w:tcPr>
            <w:tcW w:w="3403" w:type="dxa"/>
            <w:tcBorders>
              <w:top w:val="single" w:sz="6" w:space="0" w:color="0070C0"/>
              <w:left w:val="single" w:sz="6" w:space="0" w:color="0070C0"/>
              <w:bottom w:val="single" w:sz="6" w:space="0" w:color="0070C0"/>
              <w:right w:val="single" w:sz="6" w:space="0" w:color="0070C0"/>
            </w:tcBorders>
            <w:vAlign w:val="center"/>
          </w:tcPr>
          <w:p w14:paraId="4E7FC7F5" w14:textId="77777777" w:rsidR="00D03FDC" w:rsidRDefault="00D03FDC" w:rsidP="00536C2F">
            <w:pPr>
              <w:rPr>
                <w:rFonts w:ascii="Calibri" w:hAnsi="Calibri"/>
              </w:rPr>
            </w:pPr>
          </w:p>
        </w:tc>
        <w:tc>
          <w:tcPr>
            <w:tcW w:w="3260" w:type="dxa"/>
            <w:tcBorders>
              <w:top w:val="single" w:sz="6" w:space="0" w:color="0070C0"/>
              <w:left w:val="single" w:sz="6" w:space="0" w:color="0070C0"/>
              <w:bottom w:val="single" w:sz="6" w:space="0" w:color="0070C0"/>
              <w:right w:val="single" w:sz="4" w:space="0" w:color="0070C0"/>
            </w:tcBorders>
            <w:vAlign w:val="center"/>
          </w:tcPr>
          <w:p w14:paraId="1726F120" w14:textId="77777777" w:rsidR="00D03FDC" w:rsidRDefault="00D03FDC" w:rsidP="00536C2F">
            <w:pPr>
              <w:rPr>
                <w:rFonts w:ascii="Calibri" w:hAnsi="Calibri"/>
              </w:rPr>
            </w:pPr>
          </w:p>
        </w:tc>
      </w:tr>
      <w:tr w:rsidR="00D03FDC" w14:paraId="6C0A5566" w14:textId="77777777" w:rsidTr="00536C2F">
        <w:trPr>
          <w:trHeight w:val="1276"/>
        </w:trPr>
        <w:tc>
          <w:tcPr>
            <w:tcW w:w="3084" w:type="dxa"/>
            <w:tcBorders>
              <w:top w:val="single" w:sz="6" w:space="0" w:color="0070C0"/>
              <w:left w:val="single" w:sz="4" w:space="0" w:color="0070C0"/>
              <w:bottom w:val="single" w:sz="6" w:space="0" w:color="0070C0"/>
              <w:right w:val="single" w:sz="6" w:space="0" w:color="0070C0"/>
            </w:tcBorders>
            <w:vAlign w:val="center"/>
            <w:hideMark/>
          </w:tcPr>
          <w:p w14:paraId="47EB1A6A" w14:textId="77777777" w:rsidR="00D03FDC" w:rsidRDefault="00D03FDC" w:rsidP="00536C2F">
            <w:pPr>
              <w:rPr>
                <w:rFonts w:ascii="Calibri" w:hAnsi="Calibri"/>
              </w:rPr>
            </w:pPr>
            <w:r>
              <w:rPr>
                <w:rFonts w:ascii="Calibri" w:hAnsi="Calibri"/>
              </w:rPr>
              <w:t>Adresse</w:t>
            </w:r>
          </w:p>
        </w:tc>
        <w:tc>
          <w:tcPr>
            <w:tcW w:w="3403" w:type="dxa"/>
            <w:tcBorders>
              <w:top w:val="single" w:sz="6" w:space="0" w:color="0070C0"/>
              <w:left w:val="single" w:sz="6" w:space="0" w:color="0070C0"/>
              <w:bottom w:val="single" w:sz="6" w:space="0" w:color="0070C0"/>
              <w:right w:val="single" w:sz="6" w:space="0" w:color="0070C0"/>
            </w:tcBorders>
            <w:vAlign w:val="center"/>
          </w:tcPr>
          <w:p w14:paraId="21614068" w14:textId="77777777" w:rsidR="00D03FDC" w:rsidRDefault="00D03FDC" w:rsidP="00536C2F">
            <w:pPr>
              <w:rPr>
                <w:rFonts w:ascii="Calibri" w:hAnsi="Calibri"/>
              </w:rPr>
            </w:pPr>
          </w:p>
        </w:tc>
        <w:tc>
          <w:tcPr>
            <w:tcW w:w="3260" w:type="dxa"/>
            <w:tcBorders>
              <w:top w:val="single" w:sz="6" w:space="0" w:color="0070C0"/>
              <w:left w:val="single" w:sz="6" w:space="0" w:color="0070C0"/>
              <w:bottom w:val="single" w:sz="6" w:space="0" w:color="0070C0"/>
              <w:right w:val="single" w:sz="4" w:space="0" w:color="0070C0"/>
            </w:tcBorders>
            <w:vAlign w:val="center"/>
          </w:tcPr>
          <w:p w14:paraId="2AF09ED7" w14:textId="77777777" w:rsidR="00D03FDC" w:rsidRDefault="00D03FDC" w:rsidP="00536C2F">
            <w:pPr>
              <w:rPr>
                <w:rFonts w:ascii="Calibri" w:hAnsi="Calibri"/>
              </w:rPr>
            </w:pPr>
          </w:p>
        </w:tc>
      </w:tr>
      <w:tr w:rsidR="00D03FDC" w14:paraId="454A2F0B" w14:textId="77777777" w:rsidTr="00536C2F">
        <w:trPr>
          <w:trHeight w:val="1124"/>
        </w:trPr>
        <w:tc>
          <w:tcPr>
            <w:tcW w:w="3084" w:type="dxa"/>
            <w:tcBorders>
              <w:top w:val="single" w:sz="6" w:space="0" w:color="0070C0"/>
              <w:left w:val="single" w:sz="4" w:space="0" w:color="0070C0"/>
              <w:bottom w:val="single" w:sz="6" w:space="0" w:color="0070C0"/>
              <w:right w:val="single" w:sz="6" w:space="0" w:color="0070C0"/>
            </w:tcBorders>
            <w:vAlign w:val="center"/>
            <w:hideMark/>
          </w:tcPr>
          <w:p w14:paraId="637B2C34" w14:textId="77777777" w:rsidR="00D03FDC" w:rsidRDefault="00D03FDC" w:rsidP="00536C2F">
            <w:pPr>
              <w:rPr>
                <w:rFonts w:ascii="Calibri" w:hAnsi="Calibri"/>
              </w:rPr>
            </w:pPr>
            <w:r>
              <w:rPr>
                <w:rFonts w:ascii="Calibri" w:hAnsi="Calibri"/>
              </w:rPr>
              <w:t>Téléphone</w:t>
            </w:r>
          </w:p>
          <w:p w14:paraId="075BB45D" w14:textId="77777777" w:rsidR="00D03FDC" w:rsidRDefault="00D03FDC" w:rsidP="00536C2F">
            <w:pPr>
              <w:rPr>
                <w:rFonts w:ascii="Calibri" w:hAnsi="Calibri"/>
              </w:rPr>
            </w:pPr>
            <w:r>
              <w:rPr>
                <w:rFonts w:ascii="Calibri" w:hAnsi="Calibri"/>
              </w:rPr>
              <w:t>Fax :</w:t>
            </w:r>
          </w:p>
          <w:p w14:paraId="642315B8" w14:textId="77777777" w:rsidR="00D03FDC" w:rsidRDefault="00D03FDC" w:rsidP="00536C2F">
            <w:pPr>
              <w:rPr>
                <w:rFonts w:ascii="Calibri" w:hAnsi="Calibri"/>
              </w:rPr>
            </w:pPr>
            <w:r>
              <w:rPr>
                <w:rFonts w:ascii="Calibri" w:hAnsi="Calibri"/>
              </w:rPr>
              <w:t>Courriel :</w:t>
            </w:r>
          </w:p>
        </w:tc>
        <w:tc>
          <w:tcPr>
            <w:tcW w:w="3403" w:type="dxa"/>
            <w:tcBorders>
              <w:top w:val="single" w:sz="6" w:space="0" w:color="0070C0"/>
              <w:left w:val="single" w:sz="6" w:space="0" w:color="0070C0"/>
              <w:bottom w:val="single" w:sz="6" w:space="0" w:color="0070C0"/>
              <w:right w:val="single" w:sz="6" w:space="0" w:color="0070C0"/>
            </w:tcBorders>
            <w:vAlign w:val="center"/>
          </w:tcPr>
          <w:p w14:paraId="31052E0E" w14:textId="77777777" w:rsidR="00D03FDC" w:rsidRDefault="00D03FDC" w:rsidP="00536C2F">
            <w:pPr>
              <w:rPr>
                <w:rFonts w:ascii="Calibri" w:hAnsi="Calibri"/>
              </w:rPr>
            </w:pPr>
          </w:p>
        </w:tc>
        <w:tc>
          <w:tcPr>
            <w:tcW w:w="3260" w:type="dxa"/>
            <w:tcBorders>
              <w:top w:val="single" w:sz="6" w:space="0" w:color="0070C0"/>
              <w:left w:val="single" w:sz="6" w:space="0" w:color="0070C0"/>
              <w:bottom w:val="single" w:sz="6" w:space="0" w:color="0070C0"/>
              <w:right w:val="single" w:sz="4" w:space="0" w:color="0070C0"/>
            </w:tcBorders>
            <w:vAlign w:val="center"/>
          </w:tcPr>
          <w:p w14:paraId="2EC48C61" w14:textId="77777777" w:rsidR="00D03FDC" w:rsidRDefault="00D03FDC" w:rsidP="00536C2F">
            <w:pPr>
              <w:rPr>
                <w:rFonts w:ascii="Calibri" w:hAnsi="Calibri"/>
              </w:rPr>
            </w:pPr>
          </w:p>
        </w:tc>
      </w:tr>
      <w:tr w:rsidR="00D03FDC" w14:paraId="535ED10F" w14:textId="77777777" w:rsidTr="00536C2F">
        <w:trPr>
          <w:trHeight w:val="1044"/>
        </w:trPr>
        <w:tc>
          <w:tcPr>
            <w:tcW w:w="3084" w:type="dxa"/>
            <w:tcBorders>
              <w:top w:val="single" w:sz="6" w:space="0" w:color="0070C0"/>
              <w:left w:val="single" w:sz="4" w:space="0" w:color="0070C0"/>
              <w:bottom w:val="single" w:sz="6" w:space="0" w:color="0070C0"/>
              <w:right w:val="single" w:sz="6" w:space="0" w:color="0070C0"/>
            </w:tcBorders>
            <w:vAlign w:val="center"/>
            <w:hideMark/>
          </w:tcPr>
          <w:p w14:paraId="49FB8F9D" w14:textId="77777777" w:rsidR="00D03FDC" w:rsidRDefault="00D03FDC" w:rsidP="00536C2F">
            <w:pPr>
              <w:rPr>
                <w:rFonts w:ascii="Calibri" w:hAnsi="Calibri"/>
              </w:rPr>
            </w:pPr>
            <w:r>
              <w:rPr>
                <w:rFonts w:ascii="Calibri" w:hAnsi="Calibri"/>
              </w:rPr>
              <w:t>N° d’Inscription au registre du commerce de :</w:t>
            </w:r>
          </w:p>
        </w:tc>
        <w:tc>
          <w:tcPr>
            <w:tcW w:w="3403" w:type="dxa"/>
            <w:tcBorders>
              <w:top w:val="single" w:sz="6" w:space="0" w:color="0070C0"/>
              <w:left w:val="single" w:sz="6" w:space="0" w:color="0070C0"/>
              <w:bottom w:val="single" w:sz="6" w:space="0" w:color="0070C0"/>
              <w:right w:val="single" w:sz="6" w:space="0" w:color="0070C0"/>
            </w:tcBorders>
            <w:vAlign w:val="center"/>
          </w:tcPr>
          <w:p w14:paraId="52C152F9" w14:textId="77777777" w:rsidR="00D03FDC" w:rsidRDefault="00D03FDC" w:rsidP="00536C2F">
            <w:pPr>
              <w:rPr>
                <w:rFonts w:ascii="Calibri" w:hAnsi="Calibri"/>
              </w:rPr>
            </w:pPr>
          </w:p>
        </w:tc>
        <w:tc>
          <w:tcPr>
            <w:tcW w:w="3260" w:type="dxa"/>
            <w:tcBorders>
              <w:top w:val="single" w:sz="6" w:space="0" w:color="0070C0"/>
              <w:left w:val="single" w:sz="6" w:space="0" w:color="0070C0"/>
              <w:bottom w:val="single" w:sz="6" w:space="0" w:color="0070C0"/>
              <w:right w:val="single" w:sz="4" w:space="0" w:color="0070C0"/>
            </w:tcBorders>
            <w:vAlign w:val="center"/>
          </w:tcPr>
          <w:p w14:paraId="5D990B99" w14:textId="77777777" w:rsidR="00D03FDC" w:rsidRDefault="00D03FDC" w:rsidP="00536C2F">
            <w:pPr>
              <w:rPr>
                <w:rFonts w:ascii="Calibri" w:hAnsi="Calibri"/>
              </w:rPr>
            </w:pPr>
          </w:p>
        </w:tc>
      </w:tr>
      <w:tr w:rsidR="00D03FDC" w14:paraId="23441724" w14:textId="77777777" w:rsidTr="00536C2F">
        <w:trPr>
          <w:trHeight w:val="884"/>
        </w:trPr>
        <w:tc>
          <w:tcPr>
            <w:tcW w:w="3084" w:type="dxa"/>
            <w:tcBorders>
              <w:top w:val="single" w:sz="6" w:space="0" w:color="0070C0"/>
              <w:left w:val="single" w:sz="4" w:space="0" w:color="0070C0"/>
              <w:bottom w:val="single" w:sz="6" w:space="0" w:color="0070C0"/>
              <w:right w:val="single" w:sz="6" w:space="0" w:color="0070C0"/>
            </w:tcBorders>
            <w:vAlign w:val="center"/>
            <w:hideMark/>
          </w:tcPr>
          <w:p w14:paraId="77871C8A" w14:textId="77777777" w:rsidR="00D03FDC" w:rsidRDefault="00D03FDC" w:rsidP="00536C2F">
            <w:pPr>
              <w:rPr>
                <w:rFonts w:ascii="Calibri" w:hAnsi="Calibri"/>
              </w:rPr>
            </w:pPr>
            <w:r>
              <w:rPr>
                <w:rFonts w:ascii="Calibri" w:hAnsi="Calibri"/>
              </w:rPr>
              <w:t>Immatriculation Siret :</w:t>
            </w:r>
          </w:p>
        </w:tc>
        <w:tc>
          <w:tcPr>
            <w:tcW w:w="3403" w:type="dxa"/>
            <w:tcBorders>
              <w:top w:val="single" w:sz="6" w:space="0" w:color="0070C0"/>
              <w:left w:val="single" w:sz="6" w:space="0" w:color="0070C0"/>
              <w:bottom w:val="single" w:sz="6" w:space="0" w:color="0070C0"/>
              <w:right w:val="single" w:sz="6" w:space="0" w:color="0070C0"/>
            </w:tcBorders>
            <w:vAlign w:val="center"/>
          </w:tcPr>
          <w:p w14:paraId="155ED026" w14:textId="77777777" w:rsidR="00D03FDC" w:rsidRDefault="00D03FDC" w:rsidP="00536C2F">
            <w:pPr>
              <w:rPr>
                <w:rFonts w:ascii="Calibri" w:hAnsi="Calibri"/>
              </w:rPr>
            </w:pPr>
          </w:p>
        </w:tc>
        <w:tc>
          <w:tcPr>
            <w:tcW w:w="3260" w:type="dxa"/>
            <w:tcBorders>
              <w:top w:val="single" w:sz="6" w:space="0" w:color="0070C0"/>
              <w:left w:val="single" w:sz="6" w:space="0" w:color="0070C0"/>
              <w:bottom w:val="single" w:sz="6" w:space="0" w:color="0070C0"/>
              <w:right w:val="single" w:sz="4" w:space="0" w:color="0070C0"/>
            </w:tcBorders>
            <w:vAlign w:val="center"/>
          </w:tcPr>
          <w:p w14:paraId="7163F893" w14:textId="77777777" w:rsidR="00D03FDC" w:rsidRDefault="00D03FDC" w:rsidP="00536C2F">
            <w:pPr>
              <w:rPr>
                <w:rFonts w:ascii="Calibri" w:hAnsi="Calibri"/>
              </w:rPr>
            </w:pPr>
          </w:p>
        </w:tc>
      </w:tr>
      <w:tr w:rsidR="00D03FDC" w14:paraId="362308F3" w14:textId="77777777" w:rsidTr="00536C2F">
        <w:trPr>
          <w:trHeight w:val="535"/>
        </w:trPr>
        <w:tc>
          <w:tcPr>
            <w:tcW w:w="3084" w:type="dxa"/>
            <w:tcBorders>
              <w:top w:val="single" w:sz="6" w:space="0" w:color="0070C0"/>
              <w:left w:val="single" w:sz="4" w:space="0" w:color="0070C0"/>
              <w:bottom w:val="single" w:sz="4" w:space="0" w:color="0070C0"/>
              <w:right w:val="single" w:sz="6" w:space="0" w:color="0070C0"/>
            </w:tcBorders>
            <w:vAlign w:val="center"/>
            <w:hideMark/>
          </w:tcPr>
          <w:p w14:paraId="06387DBF" w14:textId="77777777" w:rsidR="00D03FDC" w:rsidRDefault="00D03FDC" w:rsidP="00536C2F">
            <w:pPr>
              <w:rPr>
                <w:rFonts w:ascii="Calibri" w:hAnsi="Calibri"/>
              </w:rPr>
            </w:pPr>
            <w:r>
              <w:rPr>
                <w:rFonts w:ascii="Calibri" w:hAnsi="Calibri"/>
              </w:rPr>
              <w:t>Code APE</w:t>
            </w:r>
            <w:r>
              <w:rPr>
                <w:rFonts w:ascii="Calibri" w:hAnsi="Calibri"/>
              </w:rPr>
              <w:tab/>
            </w:r>
          </w:p>
        </w:tc>
        <w:tc>
          <w:tcPr>
            <w:tcW w:w="3403" w:type="dxa"/>
            <w:tcBorders>
              <w:top w:val="single" w:sz="6" w:space="0" w:color="0070C0"/>
              <w:left w:val="single" w:sz="6" w:space="0" w:color="0070C0"/>
              <w:bottom w:val="single" w:sz="4" w:space="0" w:color="0070C0"/>
              <w:right w:val="single" w:sz="6" w:space="0" w:color="0070C0"/>
            </w:tcBorders>
            <w:vAlign w:val="center"/>
          </w:tcPr>
          <w:p w14:paraId="403CCEAB" w14:textId="77777777" w:rsidR="00D03FDC" w:rsidRDefault="00D03FDC" w:rsidP="00536C2F">
            <w:pPr>
              <w:rPr>
                <w:rFonts w:ascii="Calibri" w:hAnsi="Calibri"/>
              </w:rPr>
            </w:pPr>
          </w:p>
        </w:tc>
        <w:tc>
          <w:tcPr>
            <w:tcW w:w="3260" w:type="dxa"/>
            <w:tcBorders>
              <w:top w:val="single" w:sz="6" w:space="0" w:color="0070C0"/>
              <w:left w:val="single" w:sz="6" w:space="0" w:color="0070C0"/>
              <w:bottom w:val="single" w:sz="4" w:space="0" w:color="0070C0"/>
              <w:right w:val="single" w:sz="4" w:space="0" w:color="0070C0"/>
            </w:tcBorders>
            <w:vAlign w:val="center"/>
          </w:tcPr>
          <w:p w14:paraId="77D15E7E" w14:textId="77777777" w:rsidR="00D03FDC" w:rsidRDefault="00D03FDC" w:rsidP="00536C2F">
            <w:pPr>
              <w:rPr>
                <w:rFonts w:ascii="Calibri" w:hAnsi="Calibri"/>
              </w:rPr>
            </w:pPr>
          </w:p>
        </w:tc>
      </w:tr>
    </w:tbl>
    <w:p w14:paraId="791B31CF" w14:textId="77777777" w:rsidR="00D03FDC" w:rsidRPr="000635FA" w:rsidRDefault="00D03FDC" w:rsidP="00D03FDC">
      <w:pPr>
        <w:jc w:val="both"/>
        <w:rPr>
          <w:rFonts w:ascii="Calibri" w:hAnsi="Calibri"/>
          <w:b/>
        </w:rPr>
      </w:pPr>
      <w:r w:rsidRPr="000635FA">
        <w:rPr>
          <w:rFonts w:ascii="Calibri" w:hAnsi="Calibri"/>
          <w:b/>
        </w:rPr>
        <w:t>*barrer la mention inutile </w:t>
      </w:r>
    </w:p>
    <w:p w14:paraId="2352C2BE" w14:textId="77777777" w:rsidR="00D03FDC" w:rsidRDefault="00D03FDC" w:rsidP="00D03FDC">
      <w:pPr>
        <w:rPr>
          <w:rFonts w:ascii="Calibri" w:hAnsi="Calibri"/>
        </w:rPr>
      </w:pPr>
    </w:p>
    <w:p w14:paraId="3905C645" w14:textId="77777777" w:rsidR="00D03FDC" w:rsidRDefault="00D03FDC" w:rsidP="00D03FDC">
      <w:pPr>
        <w:jc w:val="both"/>
        <w:rPr>
          <w:rFonts w:ascii="Calibri Light" w:hAnsi="Calibri Light" w:cs="Calibri Light"/>
        </w:rPr>
      </w:pPr>
      <w:r>
        <w:rPr>
          <w:rFonts w:ascii="Calibri Light" w:hAnsi="Calibri Light" w:cs="Calibri Light"/>
        </w:rPr>
        <w:t>En tant que mandataire :</w:t>
      </w:r>
    </w:p>
    <w:p w14:paraId="2D941757" w14:textId="77777777" w:rsidR="00D03FDC" w:rsidRDefault="00D03FDC" w:rsidP="00D03FDC">
      <w:pPr>
        <w:jc w:val="both"/>
        <w:rPr>
          <w:rFonts w:ascii="Calibri Light" w:hAnsi="Calibri Light" w:cs="Calibri Light"/>
        </w:rPr>
      </w:pPr>
    </w:p>
    <w:p w14:paraId="25502904" w14:textId="569727F6" w:rsidR="00D03FDC" w:rsidRPr="00BE03ED" w:rsidRDefault="00AE39E5" w:rsidP="00D03FDC">
      <w:pPr>
        <w:pStyle w:val="Paragraphedeliste"/>
        <w:pBdr>
          <w:top w:val="single" w:sz="4" w:space="1" w:color="auto"/>
          <w:left w:val="single" w:sz="4" w:space="4" w:color="auto"/>
          <w:bottom w:val="single" w:sz="4" w:space="1" w:color="auto"/>
          <w:right w:val="single" w:sz="4" w:space="4" w:color="auto"/>
        </w:pBdr>
        <w:spacing w:line="360" w:lineRule="auto"/>
        <w:ind w:left="0"/>
        <w:jc w:val="both"/>
        <w:rPr>
          <w:rFonts w:ascii="Calibri Light" w:hAnsi="Calibri Light" w:cs="Calibri Light"/>
        </w:rPr>
      </w:pPr>
      <w:sdt>
        <w:sdtPr>
          <w:rPr>
            <w:rFonts w:ascii="Arial" w:hAnsi="Arial" w:cs="Arial"/>
            <w:sz w:val="20"/>
            <w:szCs w:val="20"/>
          </w:rPr>
          <w:id w:val="-1295363862"/>
          <w14:checkbox>
            <w14:checked w14:val="0"/>
            <w14:checkedState w14:val="2612" w14:font="MS Gothic"/>
            <w14:uncheckedState w14:val="2610" w14:font="MS Gothic"/>
          </w14:checkbox>
        </w:sdtPr>
        <w:sdtContent>
          <w:r w:rsidR="00D03FDC">
            <w:rPr>
              <w:rFonts w:ascii="MS Gothic" w:eastAsia="MS Gothic" w:hAnsi="MS Gothic" w:cs="Arial" w:hint="eastAsia"/>
              <w:sz w:val="20"/>
              <w:szCs w:val="20"/>
            </w:rPr>
            <w:t>☐</w:t>
          </w:r>
        </w:sdtContent>
      </w:sdt>
      <w:r w:rsidR="00D03FDC" w:rsidRPr="00BE03ED">
        <w:rPr>
          <w:rFonts w:ascii="Calibri Light" w:hAnsi="Calibri Light" w:cs="Calibri Light"/>
        </w:rPr>
        <w:t xml:space="preserve"> </w:t>
      </w:r>
      <w:r w:rsidR="00DC12B9" w:rsidRPr="00BE03ED">
        <w:rPr>
          <w:rFonts w:ascii="Calibri Light" w:hAnsi="Calibri Light" w:cs="Calibri Light"/>
        </w:rPr>
        <w:t>Solidaire</w:t>
      </w:r>
      <w:r w:rsidR="00D03FDC" w:rsidRPr="00BE03ED">
        <w:rPr>
          <w:rFonts w:ascii="Calibri Light" w:hAnsi="Calibri Light" w:cs="Calibri Light"/>
        </w:rPr>
        <w:t xml:space="preserve"> du groupement conjoint constitué des sociétés ci-dessus</w:t>
      </w:r>
    </w:p>
    <w:p w14:paraId="0F425214" w14:textId="46D78C93" w:rsidR="00D03FDC" w:rsidRPr="00BE03ED" w:rsidRDefault="00AE39E5" w:rsidP="00D03FDC">
      <w:pPr>
        <w:pStyle w:val="Paragraphedeliste"/>
        <w:pBdr>
          <w:top w:val="single" w:sz="4" w:space="1" w:color="auto"/>
          <w:left w:val="single" w:sz="4" w:space="4" w:color="auto"/>
          <w:bottom w:val="single" w:sz="4" w:space="1" w:color="auto"/>
          <w:right w:val="single" w:sz="4" w:space="4" w:color="auto"/>
        </w:pBdr>
        <w:spacing w:line="360" w:lineRule="auto"/>
        <w:ind w:left="0"/>
        <w:jc w:val="both"/>
        <w:rPr>
          <w:rFonts w:ascii="Calibri Light" w:hAnsi="Calibri Light" w:cs="Calibri Light"/>
        </w:rPr>
      </w:pPr>
      <w:sdt>
        <w:sdtPr>
          <w:rPr>
            <w:rFonts w:ascii="Arial" w:hAnsi="Arial" w:cs="Arial"/>
            <w:sz w:val="20"/>
            <w:szCs w:val="20"/>
          </w:rPr>
          <w:id w:val="-905832870"/>
          <w14:checkbox>
            <w14:checked w14:val="0"/>
            <w14:checkedState w14:val="2612" w14:font="MS Gothic"/>
            <w14:uncheckedState w14:val="2610" w14:font="MS Gothic"/>
          </w14:checkbox>
        </w:sdtPr>
        <w:sdtContent>
          <w:r w:rsidR="00D03FDC" w:rsidRPr="00917A51">
            <w:rPr>
              <w:rFonts w:ascii="Segoe UI Symbol" w:eastAsia="MS Gothic" w:hAnsi="Segoe UI Symbol" w:cs="Segoe UI Symbol"/>
              <w:sz w:val="20"/>
              <w:szCs w:val="20"/>
            </w:rPr>
            <w:t>☐</w:t>
          </w:r>
        </w:sdtContent>
      </w:sdt>
      <w:r w:rsidR="00D03FDC" w:rsidRPr="00BE03ED">
        <w:rPr>
          <w:rFonts w:ascii="Calibri Light" w:hAnsi="Calibri Light" w:cs="Calibri Light"/>
        </w:rPr>
        <w:t xml:space="preserve"> </w:t>
      </w:r>
      <w:r w:rsidR="00DC12B9" w:rsidRPr="00BE03ED">
        <w:rPr>
          <w:rFonts w:ascii="Calibri Light" w:hAnsi="Calibri Light" w:cs="Calibri Light"/>
        </w:rPr>
        <w:t>Non</w:t>
      </w:r>
      <w:r w:rsidR="00D03FDC" w:rsidRPr="00BE03ED">
        <w:rPr>
          <w:rFonts w:ascii="Calibri Light" w:hAnsi="Calibri Light" w:cs="Calibri Light"/>
        </w:rPr>
        <w:t xml:space="preserve"> solidaire du groupement conjoint constitué des sociétés ci-dessus</w:t>
      </w:r>
    </w:p>
    <w:p w14:paraId="7E5371A6" w14:textId="77777777" w:rsidR="00D03FDC" w:rsidRPr="000635FA" w:rsidRDefault="00D03FDC" w:rsidP="00D03FDC">
      <w:pPr>
        <w:rPr>
          <w:rFonts w:ascii="Calibri" w:hAnsi="Calibri"/>
        </w:rPr>
      </w:pPr>
    </w:p>
    <w:p w14:paraId="7E089577" w14:textId="77777777" w:rsidR="00D03FDC" w:rsidRDefault="00D03FDC">
      <w:pPr>
        <w:rPr>
          <w:rFonts w:ascii="Calibri" w:hAnsi="Calibri"/>
        </w:rPr>
      </w:pPr>
      <w:r>
        <w:rPr>
          <w:rFonts w:ascii="Calibri" w:hAnsi="Calibri"/>
        </w:rPr>
        <w:br w:type="page"/>
      </w:r>
    </w:p>
    <w:p w14:paraId="623BE9D5" w14:textId="753B4665" w:rsidR="00D03FDC" w:rsidRPr="000635FA" w:rsidRDefault="00D03FDC" w:rsidP="00D03FDC">
      <w:pPr>
        <w:rPr>
          <w:rFonts w:ascii="Calibri" w:hAnsi="Calibri"/>
        </w:rPr>
      </w:pPr>
      <w:r w:rsidRPr="000635FA">
        <w:rPr>
          <w:rFonts w:ascii="Calibri" w:hAnsi="Calibri"/>
        </w:rPr>
        <w:lastRenderedPageBreak/>
        <w:t xml:space="preserve">Désigné dans ce qui suit sous le vocable </w:t>
      </w:r>
      <w:r w:rsidRPr="000635FA">
        <w:rPr>
          <w:rFonts w:ascii="Calibri" w:hAnsi="Calibri"/>
          <w:b/>
        </w:rPr>
        <w:t>« l’</w:t>
      </w:r>
      <w:r>
        <w:rPr>
          <w:rFonts w:ascii="Calibri" w:hAnsi="Calibri"/>
          <w:b/>
        </w:rPr>
        <w:t>Assureur</w:t>
      </w:r>
      <w:r w:rsidRPr="000635FA">
        <w:rPr>
          <w:rFonts w:ascii="Calibri" w:hAnsi="Calibri"/>
          <w:b/>
        </w:rPr>
        <w:t> »</w:t>
      </w:r>
    </w:p>
    <w:p w14:paraId="2F868C63" w14:textId="77777777" w:rsidR="00D03FDC" w:rsidRDefault="00D03FDC" w:rsidP="00D03FDC">
      <w:pPr>
        <w:rPr>
          <w:rFonts w:ascii="Calibri" w:hAnsi="Calibri"/>
        </w:rPr>
      </w:pPr>
    </w:p>
    <w:p w14:paraId="57C47D0B" w14:textId="77777777" w:rsidR="00D03FDC" w:rsidRDefault="00D03FDC" w:rsidP="00D03FDC">
      <w:pPr>
        <w:rPr>
          <w:rFonts w:ascii="Calibri Light" w:hAnsi="Calibri Light" w:cs="Calibri Light"/>
        </w:rPr>
      </w:pPr>
      <w:r>
        <w:rPr>
          <w:rFonts w:ascii="Calibri Light" w:hAnsi="Calibri Light" w:cs="Calibri Light"/>
        </w:rPr>
        <w:t>Rappel : Extrait de l’article 3 du règlement de consultation :</w:t>
      </w:r>
    </w:p>
    <w:p w14:paraId="27FDE8FD" w14:textId="77777777" w:rsidR="00D03FDC" w:rsidRPr="00256EFA" w:rsidRDefault="00D03FDC" w:rsidP="00D03FDC">
      <w:pPr>
        <w:jc w:val="both"/>
        <w:rPr>
          <w:rFonts w:ascii="Calibri Light" w:hAnsi="Calibri Light" w:cs="Calibri Light"/>
          <w:i/>
          <w:lang w:eastAsia="ar-SA"/>
        </w:rPr>
      </w:pPr>
      <w:r w:rsidRPr="00256EFA">
        <w:rPr>
          <w:rFonts w:ascii="Calibri Light" w:hAnsi="Calibri Light" w:cs="Calibri Light"/>
          <w:i/>
          <w:lang w:eastAsia="ar-SA"/>
        </w:rPr>
        <w:t>« </w:t>
      </w:r>
      <w:r w:rsidRPr="00094439">
        <w:rPr>
          <w:rFonts w:ascii="Calibri Light" w:hAnsi="Calibri Light" w:cs="Calibri Light"/>
          <w:i/>
          <w:u w:val="single"/>
          <w:lang w:eastAsia="ar-SA"/>
        </w:rPr>
        <w:t>Le lot sera attribué à un prestataire unique ou à un groupement d’opérateurs économiques</w:t>
      </w:r>
      <w:r w:rsidRPr="00256EFA">
        <w:rPr>
          <w:rFonts w:ascii="Calibri Light" w:hAnsi="Calibri Light" w:cs="Calibri Light"/>
          <w:i/>
          <w:lang w:eastAsia="ar-SA"/>
        </w:rPr>
        <w:t xml:space="preserve">. </w:t>
      </w:r>
    </w:p>
    <w:p w14:paraId="52DFEB28" w14:textId="77777777" w:rsidR="00D03FDC" w:rsidRPr="00256EFA" w:rsidRDefault="00D03FDC" w:rsidP="00D03FDC">
      <w:pPr>
        <w:jc w:val="both"/>
        <w:rPr>
          <w:rFonts w:ascii="Calibri Light" w:hAnsi="Calibri Light" w:cs="Calibri Light"/>
          <w:i/>
          <w:lang w:eastAsia="ar-SA"/>
        </w:rPr>
      </w:pPr>
      <w:bookmarkStart w:id="82" w:name="_Hlk9003271"/>
      <w:r w:rsidRPr="00256EFA">
        <w:rPr>
          <w:rFonts w:ascii="Calibri Light" w:hAnsi="Calibri Light" w:cs="Calibri Light"/>
          <w:i/>
          <w:lang w:eastAsia="ar-SA"/>
        </w:rPr>
        <w:t xml:space="preserve">En application </w:t>
      </w:r>
      <w:r w:rsidRPr="00256EFA">
        <w:rPr>
          <w:rFonts w:ascii="Calibri Light" w:hAnsi="Calibri Light" w:cs="Calibri Light"/>
          <w:i/>
        </w:rPr>
        <w:t xml:space="preserve">des articles R. 2142-19 à R. 2142-24 du code de la commande publique </w:t>
      </w:r>
      <w:bookmarkEnd w:id="82"/>
      <w:r w:rsidRPr="00256EFA">
        <w:rPr>
          <w:rFonts w:ascii="Calibri Light" w:hAnsi="Calibri Light" w:cs="Calibri Light"/>
          <w:i/>
          <w:lang w:eastAsia="ar-SA"/>
        </w:rPr>
        <w:t>et au vu des conditions spécifiques requises en matière de marché d’assurance, les opérateurs économiques groupés devront, au stade de l’attribution, adopter la forme juridique d’un groupement conjoint avec mandataire.</w:t>
      </w:r>
    </w:p>
    <w:p w14:paraId="734D2EAD" w14:textId="77777777" w:rsidR="00D03FDC" w:rsidRPr="00256EFA" w:rsidRDefault="00D03FDC" w:rsidP="00D03FDC">
      <w:pPr>
        <w:jc w:val="both"/>
        <w:rPr>
          <w:rFonts w:ascii="Calibri Light" w:hAnsi="Calibri Light" w:cs="Calibri Light"/>
          <w:i/>
          <w:lang w:eastAsia="ar-SA"/>
        </w:rPr>
      </w:pPr>
    </w:p>
    <w:p w14:paraId="7304982F" w14:textId="77777777" w:rsidR="00D03FDC" w:rsidRPr="00256EFA" w:rsidRDefault="00D03FDC" w:rsidP="00D03FDC">
      <w:pPr>
        <w:tabs>
          <w:tab w:val="left" w:pos="708"/>
          <w:tab w:val="center" w:pos="4536"/>
          <w:tab w:val="right" w:pos="9072"/>
        </w:tabs>
        <w:jc w:val="both"/>
        <w:rPr>
          <w:rFonts w:ascii="Calibri Light" w:hAnsi="Calibri Light" w:cs="Calibri Light"/>
          <w:i/>
          <w:lang w:eastAsia="ar-SA"/>
        </w:rPr>
      </w:pPr>
      <w:r w:rsidRPr="00256EFA">
        <w:rPr>
          <w:rFonts w:ascii="Calibri Light" w:hAnsi="Calibri Light" w:cs="Calibri Light"/>
          <w:i/>
          <w:lang w:eastAsia="ar-SA"/>
        </w:rPr>
        <w:t xml:space="preserve">En cas de coassurance, elle devra être formée dès la remise des offres (une offre ne couvrant pas 100% du risque sera considérée irrégulière). </w:t>
      </w:r>
    </w:p>
    <w:p w14:paraId="124F2E4D" w14:textId="77777777" w:rsidR="00D03FDC" w:rsidRPr="00256EFA" w:rsidRDefault="00D03FDC" w:rsidP="00D03FDC">
      <w:pPr>
        <w:tabs>
          <w:tab w:val="left" w:pos="708"/>
          <w:tab w:val="center" w:pos="4536"/>
          <w:tab w:val="right" w:pos="9072"/>
        </w:tabs>
        <w:jc w:val="both"/>
        <w:rPr>
          <w:rFonts w:ascii="Calibri Light" w:hAnsi="Calibri Light" w:cs="Calibri Light"/>
          <w:i/>
          <w:lang w:eastAsia="ar-SA"/>
        </w:rPr>
      </w:pPr>
      <w:r w:rsidRPr="00256EFA">
        <w:rPr>
          <w:rFonts w:ascii="Calibri Light" w:hAnsi="Calibri Light" w:cs="Calibri Light"/>
          <w:i/>
          <w:lang w:eastAsia="ar-SA"/>
        </w:rPr>
        <w:t>L’offre devra présenter le mandataire (apériteur) et les engagements respectifs pris par l’apériteur et les autres assureurs membres du groupement (participations dans l’assurance du risque).</w:t>
      </w:r>
    </w:p>
    <w:p w14:paraId="02AFF0C1" w14:textId="77777777" w:rsidR="00D03FDC" w:rsidRPr="00256EFA" w:rsidRDefault="00D03FDC" w:rsidP="00D03FDC">
      <w:pPr>
        <w:jc w:val="both"/>
        <w:rPr>
          <w:rFonts w:ascii="Calibri Light" w:hAnsi="Calibri Light" w:cs="Calibri Light"/>
          <w:i/>
          <w:lang w:eastAsia="ar-SA"/>
        </w:rPr>
      </w:pPr>
      <w:r w:rsidRPr="00256EFA">
        <w:rPr>
          <w:rFonts w:ascii="Calibri Light" w:hAnsi="Calibri Light" w:cs="Calibri Light"/>
          <w:i/>
          <w:lang w:eastAsia="ar-SA"/>
        </w:rPr>
        <w:t xml:space="preserve">Chaque </w:t>
      </w:r>
      <w:proofErr w:type="spellStart"/>
      <w:r w:rsidRPr="00256EFA">
        <w:rPr>
          <w:rFonts w:ascii="Calibri Light" w:hAnsi="Calibri Light" w:cs="Calibri Light"/>
          <w:i/>
          <w:lang w:eastAsia="ar-SA"/>
        </w:rPr>
        <w:t>co</w:t>
      </w:r>
      <w:proofErr w:type="spellEnd"/>
      <w:r w:rsidRPr="00256EFA">
        <w:rPr>
          <w:rFonts w:ascii="Calibri Light" w:hAnsi="Calibri Light" w:cs="Calibri Light"/>
          <w:i/>
          <w:lang w:eastAsia="ar-SA"/>
        </w:rPr>
        <w:t>-Assureur devra fournir les pièces prévues à l’article 5 du présent règlement.</w:t>
      </w:r>
    </w:p>
    <w:p w14:paraId="32B3D91B" w14:textId="77777777" w:rsidR="00D03FDC" w:rsidRPr="00777088" w:rsidRDefault="00D03FDC" w:rsidP="00D03FDC">
      <w:pPr>
        <w:tabs>
          <w:tab w:val="left" w:pos="1230"/>
        </w:tabs>
        <w:jc w:val="both"/>
        <w:rPr>
          <w:rFonts w:ascii="Calibri Light" w:hAnsi="Calibri Light" w:cs="Calibri Light"/>
          <w:i/>
          <w:lang w:eastAsia="ar-SA"/>
        </w:rPr>
      </w:pPr>
      <w:r w:rsidRPr="007E579E">
        <w:rPr>
          <w:rFonts w:ascii="Calibri Light" w:hAnsi="Calibri Light" w:cs="Calibri Light"/>
          <w:i/>
          <w:lang w:eastAsia="ar-SA"/>
        </w:rPr>
        <w:t>Une compagnie d’assurances ne pourra présenter simultanément une offre seule et par le biais d’un ou plusieurs intermédiaires (agents, courtiers). Deux intermédiaires ne pourront présenter une offre émanant d’une même compagnie.</w:t>
      </w:r>
      <w:r>
        <w:rPr>
          <w:rFonts w:ascii="Calibri Light" w:hAnsi="Calibri Light" w:cs="Calibri Light"/>
          <w:i/>
          <w:lang w:eastAsia="ar-SA"/>
        </w:rPr>
        <w:t> »</w:t>
      </w:r>
    </w:p>
    <w:p w14:paraId="389CB51B" w14:textId="77777777" w:rsidR="00D03FDC" w:rsidRPr="000635FA" w:rsidRDefault="00D03FDC" w:rsidP="00D03FDC">
      <w:pPr>
        <w:rPr>
          <w:rFonts w:ascii="Calibri" w:hAnsi="Calibri"/>
        </w:rPr>
      </w:pPr>
    </w:p>
    <w:p w14:paraId="6EDCA48C" w14:textId="77777777" w:rsidR="00D03FDC" w:rsidRPr="000635FA" w:rsidRDefault="00D03FDC" w:rsidP="00D03FDC">
      <w:pPr>
        <w:rPr>
          <w:rFonts w:ascii="Calibri" w:hAnsi="Calibri"/>
        </w:rPr>
      </w:pPr>
      <w:r w:rsidRPr="000635FA">
        <w:rPr>
          <w:rFonts w:ascii="Calibri" w:hAnsi="Calibri"/>
        </w:rPr>
        <w:t>D’autre part,</w:t>
      </w:r>
    </w:p>
    <w:p w14:paraId="21A1839A" w14:textId="77777777" w:rsidR="00D03FDC" w:rsidRPr="000635FA" w:rsidRDefault="00D03FDC" w:rsidP="00D03FDC">
      <w:pPr>
        <w:rPr>
          <w:rFonts w:ascii="Calibri" w:hAnsi="Calibri"/>
        </w:rPr>
      </w:pPr>
    </w:p>
    <w:p w14:paraId="292D26E8" w14:textId="4AAEF0FF" w:rsidR="00D03FDC" w:rsidRDefault="00D03FDC" w:rsidP="00D03FDC">
      <w:pPr>
        <w:rPr>
          <w:rFonts w:ascii="Calibri" w:hAnsi="Calibri"/>
          <w:b/>
        </w:rPr>
      </w:pPr>
      <w:r w:rsidRPr="000635FA">
        <w:rPr>
          <w:rFonts w:ascii="Calibri" w:hAnsi="Calibri"/>
          <w:b/>
          <w:sz w:val="28"/>
        </w:rPr>
        <w:t>Il a été convenu ce qui suit</w:t>
      </w:r>
      <w:r w:rsidRPr="000635FA">
        <w:rPr>
          <w:rFonts w:ascii="Calibri" w:hAnsi="Calibri"/>
          <w:b/>
        </w:rPr>
        <w:t> :</w:t>
      </w:r>
    </w:p>
    <w:p w14:paraId="34605562" w14:textId="2DA14469" w:rsidR="00D03FDC" w:rsidRDefault="00D03FDC" w:rsidP="00D03FDC">
      <w:pPr>
        <w:rPr>
          <w:rFonts w:ascii="Calibri" w:hAnsi="Calibri"/>
          <w:b/>
        </w:rPr>
      </w:pPr>
    </w:p>
    <w:p w14:paraId="1ECA3D19" w14:textId="3495B9D4" w:rsidR="00D03FDC" w:rsidRDefault="00D03FDC" w:rsidP="00D03FDC">
      <w:pPr>
        <w:rPr>
          <w:rFonts w:ascii="Calibri" w:hAnsi="Calibri"/>
          <w:b/>
        </w:rPr>
      </w:pPr>
    </w:p>
    <w:p w14:paraId="6F06C9D0" w14:textId="77777777" w:rsidR="00D03FDC" w:rsidRPr="00AE0318" w:rsidRDefault="00D03FDC" w:rsidP="00D03FDC">
      <w:pPr>
        <w:rPr>
          <w:rFonts w:ascii="Calibri" w:hAnsi="Calibri"/>
          <w:b/>
          <w:sz w:val="2"/>
        </w:rPr>
      </w:pPr>
    </w:p>
    <w:p w14:paraId="443A6BAC" w14:textId="77777777" w:rsidR="00D03FDC" w:rsidRPr="000B46AD" w:rsidRDefault="00D03FDC" w:rsidP="00D03FDC">
      <w:pPr>
        <w:rPr>
          <w:rFonts w:ascii="Calibri" w:hAnsi="Calibri"/>
          <w:b/>
          <w:sz w:val="2"/>
        </w:rPr>
      </w:pPr>
    </w:p>
    <w:p w14:paraId="104173B6" w14:textId="77777777" w:rsidR="00D03FDC" w:rsidRDefault="00D03FDC" w:rsidP="00D03FDC">
      <w:pPr>
        <w:pStyle w:val="arima1"/>
        <w:pBdr>
          <w:bottom w:val="single" w:sz="4" w:space="2" w:color="5B9BD5"/>
        </w:pBdr>
        <w:spacing w:beforeAutospacing="0"/>
        <w:ind w:left="-567" w:right="-284"/>
        <w:rPr>
          <w:rFonts w:eastAsia="PMingLiU" w:cs="Arial"/>
          <w:b/>
          <w:i w:val="0"/>
          <w:color w:val="auto"/>
          <w:sz w:val="32"/>
        </w:rPr>
      </w:pPr>
      <w:r w:rsidRPr="001558E8">
        <w:rPr>
          <w:rFonts w:eastAsia="PMingLiU" w:cs="Arial"/>
          <w:b/>
          <w:i w:val="0"/>
          <w:color w:val="auto"/>
          <w:sz w:val="32"/>
        </w:rPr>
        <w:t>ARTICLE 1</w:t>
      </w:r>
      <w:r w:rsidRPr="001558E8">
        <w:rPr>
          <w:rFonts w:eastAsia="PMingLiU" w:cs="Arial"/>
          <w:b/>
          <w:i w:val="0"/>
          <w:color w:val="auto"/>
          <w:sz w:val="32"/>
        </w:rPr>
        <w:tab/>
      </w:r>
      <w:r w:rsidRPr="001558E8">
        <w:rPr>
          <w:rFonts w:eastAsia="PMingLiU" w:cs="Arial"/>
          <w:b/>
          <w:i w:val="0"/>
          <w:color w:val="auto"/>
          <w:sz w:val="32"/>
        </w:rPr>
        <w:tab/>
      </w:r>
    </w:p>
    <w:p w14:paraId="3A00D8DF" w14:textId="77777777" w:rsidR="00D03FDC" w:rsidRPr="00D83123" w:rsidRDefault="00D03FDC" w:rsidP="00D03FDC">
      <w:pPr>
        <w:pStyle w:val="arima1"/>
        <w:pBdr>
          <w:bottom w:val="single" w:sz="4" w:space="2" w:color="5B9BD5"/>
        </w:pBdr>
        <w:spacing w:beforeAutospacing="0"/>
        <w:ind w:left="-567" w:right="-284"/>
        <w:rPr>
          <w:rFonts w:eastAsia="PMingLiU" w:cs="Arial"/>
          <w:b/>
          <w:i w:val="0"/>
          <w:color w:val="2F5496"/>
          <w:sz w:val="24"/>
        </w:rPr>
      </w:pPr>
      <w:r w:rsidRPr="00D83123">
        <w:rPr>
          <w:rFonts w:eastAsia="PMingLiU" w:cs="Arial"/>
          <w:b/>
          <w:i w:val="0"/>
          <w:color w:val="2F5496"/>
          <w:sz w:val="24"/>
        </w:rPr>
        <w:t>ENGAGEMENT DE L’</w:t>
      </w:r>
      <w:r>
        <w:rPr>
          <w:rFonts w:eastAsia="PMingLiU" w:cs="Arial"/>
          <w:b/>
          <w:i w:val="0"/>
          <w:color w:val="2F5496"/>
          <w:sz w:val="24"/>
        </w:rPr>
        <w:t>ASSUREUR</w:t>
      </w:r>
    </w:p>
    <w:p w14:paraId="4D8CAEFD" w14:textId="77777777" w:rsidR="00D03FDC" w:rsidRPr="00244768" w:rsidRDefault="00D03FDC" w:rsidP="00D03FDC">
      <w:pPr>
        <w:ind w:firstLine="708"/>
        <w:rPr>
          <w:rFonts w:ascii="Calibri" w:hAnsi="Calibri"/>
        </w:rPr>
      </w:pPr>
    </w:p>
    <w:p w14:paraId="292200CB" w14:textId="77777777" w:rsidR="00D03FDC" w:rsidRDefault="00D03FDC" w:rsidP="00D03FDC">
      <w:pPr>
        <w:rPr>
          <w:rFonts w:ascii="Calibri" w:hAnsi="Calibri"/>
        </w:rPr>
      </w:pPr>
      <w:r w:rsidRPr="00906B8D">
        <w:rPr>
          <w:rFonts w:ascii="Calibri" w:hAnsi="Calibri"/>
          <w:b/>
        </w:rPr>
        <w:t>L’</w:t>
      </w:r>
      <w:r>
        <w:rPr>
          <w:rFonts w:ascii="Calibri" w:hAnsi="Calibri"/>
          <w:b/>
        </w:rPr>
        <w:t>Assureur</w:t>
      </w:r>
      <w:r w:rsidRPr="00906B8D">
        <w:rPr>
          <w:rFonts w:ascii="Calibri" w:hAnsi="Calibri"/>
          <w:b/>
        </w:rPr>
        <w:t xml:space="preserve"> s’engage</w:t>
      </w:r>
      <w:r w:rsidRPr="00906B8D">
        <w:rPr>
          <w:rFonts w:ascii="Calibri" w:hAnsi="Calibri"/>
        </w:rPr>
        <w:t> :</w:t>
      </w:r>
    </w:p>
    <w:p w14:paraId="18854045" w14:textId="77777777" w:rsidR="00D03FDC" w:rsidRDefault="00D03FDC" w:rsidP="00D03FDC">
      <w:pPr>
        <w:rPr>
          <w:rFonts w:ascii="Calibri" w:hAnsi="Calibri"/>
        </w:rPr>
      </w:pPr>
    </w:p>
    <w:p w14:paraId="4AFF4659" w14:textId="77777777" w:rsidR="00D03FDC" w:rsidRPr="0094553A" w:rsidRDefault="00D03FDC" w:rsidP="00D03FDC">
      <w:pPr>
        <w:rPr>
          <w:rFonts w:ascii="Calibri" w:hAnsi="Calibri"/>
        </w:rPr>
      </w:pPr>
      <w:r w:rsidRPr="0094553A">
        <w:rPr>
          <w:rFonts w:ascii="Calibri" w:hAnsi="Calibri"/>
        </w:rPr>
        <w:t xml:space="preserve">Après avoir pris connaissance et accepté sans modification les pièces constitutives du marché public suivantes : </w:t>
      </w:r>
    </w:p>
    <w:p w14:paraId="3E3A8F69" w14:textId="77777777" w:rsidR="00D03FDC" w:rsidRPr="0094553A" w:rsidRDefault="00D03FDC" w:rsidP="005106AA">
      <w:pPr>
        <w:pStyle w:val="Paragraphedeliste"/>
        <w:numPr>
          <w:ilvl w:val="0"/>
          <w:numId w:val="28"/>
        </w:numPr>
        <w:rPr>
          <w:rFonts w:ascii="Calibri" w:hAnsi="Calibri"/>
        </w:rPr>
      </w:pPr>
      <w:r w:rsidRPr="0094553A">
        <w:rPr>
          <w:rFonts w:ascii="Calibri" w:hAnsi="Calibri"/>
        </w:rPr>
        <w:t>Le CCAP, CCTP, les conditions générales de garanties, l’inventaire des risques et ses annexes, la sinistralité, sous le n°202</w:t>
      </w:r>
      <w:r>
        <w:rPr>
          <w:rFonts w:ascii="Calibri" w:hAnsi="Calibri"/>
        </w:rPr>
        <w:t>5</w:t>
      </w:r>
      <w:r w:rsidRPr="0094553A">
        <w:rPr>
          <w:rFonts w:ascii="Calibri" w:hAnsi="Calibri"/>
        </w:rPr>
        <w:t>-13</w:t>
      </w:r>
      <w:r>
        <w:rPr>
          <w:rFonts w:ascii="Calibri" w:hAnsi="Calibri"/>
        </w:rPr>
        <w:t>39</w:t>
      </w:r>
      <w:r w:rsidRPr="0094553A">
        <w:rPr>
          <w:rFonts w:ascii="Calibri" w:hAnsi="Calibri"/>
        </w:rPr>
        <w:t xml:space="preserve"> dans leur dernière version – qui constituent le cahier des charges, sous la forme d’un contrat d’assurance.</w:t>
      </w:r>
    </w:p>
    <w:p w14:paraId="679C8922" w14:textId="77777777" w:rsidR="00D03FDC" w:rsidRPr="00D75697" w:rsidRDefault="00D03FDC" w:rsidP="00D03FDC">
      <w:pPr>
        <w:ind w:left="426"/>
        <w:jc w:val="both"/>
        <w:rPr>
          <w:rFonts w:ascii="Calibri" w:hAnsi="Calibri"/>
        </w:rPr>
      </w:pPr>
    </w:p>
    <w:p w14:paraId="7B45BCF5" w14:textId="77777777" w:rsidR="00D03FDC" w:rsidRPr="00D75697" w:rsidRDefault="00D03FDC" w:rsidP="005106AA">
      <w:pPr>
        <w:numPr>
          <w:ilvl w:val="0"/>
          <w:numId w:val="22"/>
        </w:numPr>
        <w:ind w:left="1066" w:hanging="357"/>
        <w:jc w:val="both"/>
        <w:rPr>
          <w:rFonts w:ascii="Calibri" w:hAnsi="Calibri"/>
        </w:rPr>
      </w:pPr>
      <w:r>
        <w:rPr>
          <w:rFonts w:ascii="Calibri" w:hAnsi="Calibri"/>
        </w:rPr>
        <w:t>A</w:t>
      </w:r>
      <w:r w:rsidRPr="00D75697">
        <w:rPr>
          <w:rFonts w:ascii="Calibri" w:hAnsi="Calibri"/>
        </w:rPr>
        <w:t>près avoir fourni les documents des articles</w:t>
      </w:r>
      <w:r w:rsidRPr="00D75697">
        <w:rPr>
          <w:rFonts w:ascii="Calibri" w:hAnsi="Calibri"/>
          <w:color w:val="FF0000"/>
        </w:rPr>
        <w:t xml:space="preserve"> </w:t>
      </w:r>
      <w:r w:rsidRPr="00D75697">
        <w:rPr>
          <w:rFonts w:ascii="Calibri" w:hAnsi="Calibri"/>
        </w:rPr>
        <w:t xml:space="preserve">R. 2143-3 à R. 2143-16 du Code de la Commande Publique </w:t>
      </w:r>
    </w:p>
    <w:p w14:paraId="3D6EFA84" w14:textId="77777777" w:rsidR="00D03FDC" w:rsidRPr="009F4210" w:rsidRDefault="00D03FDC" w:rsidP="00D03FDC">
      <w:pPr>
        <w:jc w:val="both"/>
        <w:rPr>
          <w:rFonts w:ascii="Calibri" w:hAnsi="Calibri"/>
          <w:b/>
        </w:rPr>
      </w:pPr>
    </w:p>
    <w:p w14:paraId="658D6900" w14:textId="77777777" w:rsidR="00D03FDC" w:rsidRPr="00D8169F" w:rsidRDefault="00D03FDC" w:rsidP="00D03FDC">
      <w:pPr>
        <w:jc w:val="both"/>
        <w:rPr>
          <w:rFonts w:ascii="Calibri" w:hAnsi="Calibri"/>
          <w:b/>
        </w:rPr>
      </w:pPr>
      <w:proofErr w:type="gramStart"/>
      <w:r w:rsidRPr="009F4210">
        <w:rPr>
          <w:rFonts w:ascii="Calibri" w:hAnsi="Calibri"/>
          <w:b/>
        </w:rPr>
        <w:t>à</w:t>
      </w:r>
      <w:proofErr w:type="gramEnd"/>
      <w:r w:rsidRPr="009F4210">
        <w:rPr>
          <w:rFonts w:ascii="Calibri" w:hAnsi="Calibri"/>
          <w:b/>
        </w:rPr>
        <w:t xml:space="preserve"> exécuter dans leur intégralité</w:t>
      </w:r>
      <w:r w:rsidRPr="00244768">
        <w:rPr>
          <w:rFonts w:ascii="Calibri" w:hAnsi="Calibri"/>
          <w:b/>
        </w:rPr>
        <w:t xml:space="preserve"> l’ensemble des clauses et conditions définies au cahier des </w:t>
      </w:r>
      <w:r w:rsidRPr="00D8169F">
        <w:rPr>
          <w:rFonts w:ascii="Calibri" w:hAnsi="Calibri"/>
          <w:b/>
        </w:rPr>
        <w:t>charges et concernant le lot</w:t>
      </w:r>
      <w:r w:rsidRPr="00D8169F">
        <w:rPr>
          <w:rFonts w:ascii="Calibri" w:hAnsi="Calibri"/>
        </w:rPr>
        <w:t> « </w:t>
      </w:r>
      <w:r w:rsidRPr="00D8169F">
        <w:rPr>
          <w:rFonts w:ascii="Calibri" w:hAnsi="Calibri"/>
          <w:b/>
        </w:rPr>
        <w:t>ASSURANCE DES RESPONSABILITES ET RISQUES ANNEXES».</w:t>
      </w:r>
    </w:p>
    <w:p w14:paraId="7D02170A" w14:textId="5DF3D49D" w:rsidR="00D03FDC" w:rsidRPr="004B24A6" w:rsidRDefault="00D03FDC" w:rsidP="004B24A6">
      <w:pPr>
        <w:pStyle w:val="Titre7"/>
        <w:ind w:left="0"/>
        <w:jc w:val="both"/>
        <w:rPr>
          <w:rFonts w:ascii="Calibri" w:hAnsi="Calibri"/>
          <w:i w:val="0"/>
        </w:rPr>
      </w:pPr>
      <w:r w:rsidRPr="00D8169F">
        <w:rPr>
          <w:rFonts w:ascii="Calibri" w:hAnsi="Calibri"/>
          <w:i w:val="0"/>
        </w:rPr>
        <w:t xml:space="preserve">L’offre ainsi présentée ne le lie toutefois que si son acceptation lui est notifiée dans un délai de </w:t>
      </w:r>
      <w:r w:rsidR="00D8169F" w:rsidRPr="00D8169F">
        <w:rPr>
          <w:rFonts w:ascii="Calibri" w:hAnsi="Calibri"/>
          <w:i w:val="0"/>
          <w:color w:val="002060"/>
        </w:rPr>
        <w:t>240</w:t>
      </w:r>
      <w:r w:rsidRPr="00D8169F">
        <w:rPr>
          <w:rFonts w:ascii="Calibri" w:hAnsi="Calibri"/>
          <w:i w:val="0"/>
          <w:color w:val="002060"/>
        </w:rPr>
        <w:t xml:space="preserve"> jours </w:t>
      </w:r>
      <w:r w:rsidRPr="00D8169F">
        <w:rPr>
          <w:rFonts w:ascii="Calibri" w:hAnsi="Calibri"/>
          <w:i w:val="0"/>
        </w:rPr>
        <w:t>à compter de la date limite de remise des offres fixées par le règlement de consultation.</w:t>
      </w:r>
    </w:p>
    <w:p w14:paraId="543AC601" w14:textId="77777777" w:rsidR="00D03FDC" w:rsidRPr="00D405AD" w:rsidRDefault="00D03FDC" w:rsidP="00D03FDC">
      <w:pPr>
        <w:rPr>
          <w:lang w:eastAsia="x-none"/>
        </w:rPr>
      </w:pPr>
    </w:p>
    <w:p w14:paraId="1AB821AF" w14:textId="77777777" w:rsidR="00D03FDC" w:rsidRDefault="00D03FDC">
      <w:pPr>
        <w:rPr>
          <w:rFonts w:ascii="Calibri" w:hAnsi="Calibri" w:cs="Arial"/>
          <w:b/>
          <w:iCs/>
          <w:sz w:val="32"/>
          <w:szCs w:val="20"/>
        </w:rPr>
      </w:pPr>
      <w:r>
        <w:rPr>
          <w:rFonts w:cs="Arial"/>
          <w:b/>
          <w:i/>
          <w:sz w:val="32"/>
        </w:rPr>
        <w:br w:type="page"/>
      </w:r>
    </w:p>
    <w:p w14:paraId="6DCAF970" w14:textId="7CAD2D84" w:rsidR="00D03FDC" w:rsidRDefault="00D03FDC" w:rsidP="00D03FDC">
      <w:pPr>
        <w:pStyle w:val="arima1"/>
        <w:pBdr>
          <w:bottom w:val="single" w:sz="4" w:space="2" w:color="5B9BD5"/>
        </w:pBdr>
        <w:spacing w:beforeAutospacing="0"/>
        <w:ind w:left="-567" w:right="-284"/>
        <w:rPr>
          <w:rFonts w:eastAsia="PMingLiU" w:cs="Arial"/>
          <w:b/>
          <w:i w:val="0"/>
          <w:sz w:val="24"/>
        </w:rPr>
      </w:pPr>
      <w:r w:rsidRPr="001558E8">
        <w:rPr>
          <w:rFonts w:eastAsia="PMingLiU" w:cs="Arial"/>
          <w:b/>
          <w:i w:val="0"/>
          <w:color w:val="auto"/>
          <w:sz w:val="32"/>
        </w:rPr>
        <w:lastRenderedPageBreak/>
        <w:t>ARTICLE 2</w:t>
      </w:r>
      <w:r w:rsidRPr="001558E8">
        <w:rPr>
          <w:rFonts w:eastAsia="PMingLiU" w:cs="Arial"/>
          <w:b/>
          <w:i w:val="0"/>
          <w:color w:val="auto"/>
          <w:sz w:val="32"/>
        </w:rPr>
        <w:tab/>
      </w:r>
      <w:r w:rsidRPr="001558E8">
        <w:rPr>
          <w:rFonts w:eastAsia="PMingLiU" w:cs="Arial"/>
          <w:b/>
          <w:i w:val="0"/>
          <w:sz w:val="24"/>
        </w:rPr>
        <w:tab/>
      </w:r>
    </w:p>
    <w:p w14:paraId="1ED03F2A" w14:textId="77777777" w:rsidR="00D03FDC" w:rsidRPr="00D83123" w:rsidRDefault="00D03FDC" w:rsidP="00D03FDC">
      <w:pPr>
        <w:pStyle w:val="arima1"/>
        <w:pBdr>
          <w:bottom w:val="single" w:sz="4" w:space="2" w:color="5B9BD5"/>
        </w:pBdr>
        <w:spacing w:beforeAutospacing="0"/>
        <w:ind w:left="-567" w:right="-284"/>
        <w:rPr>
          <w:rFonts w:eastAsia="PMingLiU" w:cs="Arial"/>
          <w:b/>
          <w:i w:val="0"/>
          <w:color w:val="2F5496"/>
          <w:sz w:val="24"/>
        </w:rPr>
      </w:pPr>
      <w:r w:rsidRPr="00D83123">
        <w:rPr>
          <w:rFonts w:eastAsia="PMingLiU" w:cs="Arial"/>
          <w:b/>
          <w:i w:val="0"/>
          <w:color w:val="2F5496"/>
          <w:sz w:val="24"/>
        </w:rPr>
        <w:t>DUREE DU MARCHE – ECHEANCE - RESILIATION</w:t>
      </w:r>
    </w:p>
    <w:p w14:paraId="3614034D" w14:textId="77777777" w:rsidR="00D03FDC" w:rsidRPr="00720B0F" w:rsidRDefault="00D03FDC" w:rsidP="00D03FDC">
      <w:pPr>
        <w:ind w:left="708"/>
        <w:rPr>
          <w:rFonts w:ascii="Calibri" w:hAnsi="Calibri"/>
        </w:rPr>
      </w:pPr>
    </w:p>
    <w:p w14:paraId="38CF8108" w14:textId="635C74D9" w:rsidR="00D03FDC" w:rsidRPr="00D8169F" w:rsidRDefault="00D03FDC" w:rsidP="005106AA">
      <w:pPr>
        <w:numPr>
          <w:ilvl w:val="0"/>
          <w:numId w:val="23"/>
        </w:numPr>
        <w:rPr>
          <w:rFonts w:ascii="Calibri" w:hAnsi="Calibri"/>
          <w:b/>
        </w:rPr>
      </w:pPr>
      <w:r w:rsidRPr="00720B0F">
        <w:rPr>
          <w:rFonts w:ascii="Calibri" w:hAnsi="Calibri"/>
        </w:rPr>
        <w:t>Prise d’effet </w:t>
      </w:r>
      <w:r w:rsidR="00D8169F">
        <w:rPr>
          <w:rFonts w:ascii="Calibri" w:hAnsi="Calibri"/>
        </w:rPr>
        <w:t>prévisionnelle</w:t>
      </w:r>
      <w:r w:rsidRPr="00720B0F">
        <w:rPr>
          <w:rFonts w:ascii="Calibri" w:hAnsi="Calibri"/>
        </w:rPr>
        <w:tab/>
      </w:r>
      <w:r>
        <w:rPr>
          <w:rFonts w:ascii="Calibri" w:hAnsi="Calibri"/>
        </w:rPr>
        <w:t>:</w:t>
      </w:r>
      <w:r w:rsidRPr="00720B0F">
        <w:rPr>
          <w:rFonts w:ascii="Calibri" w:hAnsi="Calibri"/>
        </w:rPr>
        <w:t xml:space="preserve"> </w:t>
      </w:r>
      <w:r>
        <w:rPr>
          <w:rFonts w:ascii="Calibri" w:hAnsi="Calibri"/>
        </w:rPr>
        <w:tab/>
      </w:r>
      <w:r>
        <w:rPr>
          <w:rFonts w:ascii="Calibri" w:hAnsi="Calibri"/>
        </w:rPr>
        <w:tab/>
      </w:r>
      <w:r w:rsidRPr="001F3CDB">
        <w:rPr>
          <w:rFonts w:ascii="Calibri" w:hAnsi="Calibri"/>
          <w:b/>
          <w:color w:val="002060"/>
        </w:rPr>
        <w:t>1</w:t>
      </w:r>
      <w:r w:rsidRPr="001F3CDB">
        <w:rPr>
          <w:rFonts w:ascii="Calibri" w:hAnsi="Calibri"/>
          <w:b/>
          <w:color w:val="002060"/>
          <w:vertAlign w:val="superscript"/>
        </w:rPr>
        <w:t>er</w:t>
      </w:r>
      <w:r w:rsidR="00717F3C">
        <w:rPr>
          <w:rFonts w:ascii="Calibri" w:hAnsi="Calibri"/>
          <w:b/>
          <w:color w:val="002060"/>
        </w:rPr>
        <w:t xml:space="preserve"> </w:t>
      </w:r>
      <w:r w:rsidR="00E6007E">
        <w:rPr>
          <w:rFonts w:ascii="Calibri" w:hAnsi="Calibri"/>
          <w:b/>
          <w:color w:val="002060"/>
        </w:rPr>
        <w:t>décembre</w:t>
      </w:r>
      <w:r w:rsidR="00A00AA9" w:rsidRPr="001F3CDB">
        <w:rPr>
          <w:rFonts w:ascii="Calibri" w:hAnsi="Calibri"/>
          <w:b/>
          <w:color w:val="002060"/>
        </w:rPr>
        <w:t xml:space="preserve"> </w:t>
      </w:r>
      <w:r w:rsidRPr="001F3CDB">
        <w:rPr>
          <w:rFonts w:ascii="Calibri" w:hAnsi="Calibri"/>
          <w:b/>
          <w:color w:val="002060"/>
        </w:rPr>
        <w:t>202</w:t>
      </w:r>
      <w:r w:rsidR="00A00AA9">
        <w:rPr>
          <w:rFonts w:ascii="Calibri" w:hAnsi="Calibri"/>
          <w:b/>
          <w:color w:val="002060"/>
        </w:rPr>
        <w:t>5</w:t>
      </w:r>
      <w:r w:rsidRPr="001F3CDB">
        <w:rPr>
          <w:rFonts w:ascii="Calibri" w:hAnsi="Calibri"/>
          <w:b/>
          <w:color w:val="002060"/>
        </w:rPr>
        <w:t xml:space="preserve"> - 00 h 00</w:t>
      </w:r>
    </w:p>
    <w:p w14:paraId="41F8683C" w14:textId="77777777" w:rsidR="00D8169F" w:rsidRPr="00D8169F" w:rsidRDefault="00D8169F" w:rsidP="00D8169F">
      <w:pPr>
        <w:ind w:left="1068"/>
        <w:rPr>
          <w:rFonts w:ascii="Calibri" w:hAnsi="Calibri"/>
          <w:b/>
        </w:rPr>
      </w:pPr>
    </w:p>
    <w:p w14:paraId="4B303CE5" w14:textId="4AE0DB05" w:rsidR="00D8169F" w:rsidRDefault="00D8169F" w:rsidP="005106AA">
      <w:pPr>
        <w:numPr>
          <w:ilvl w:val="0"/>
          <w:numId w:val="23"/>
        </w:numPr>
        <w:rPr>
          <w:rFonts w:ascii="Calibri" w:hAnsi="Calibri"/>
          <w:b/>
        </w:rPr>
      </w:pPr>
      <w:r>
        <w:rPr>
          <w:rFonts w:ascii="Calibri" w:hAnsi="Calibri"/>
          <w:b/>
        </w:rPr>
        <w:t>Prise d’effet dès notification</w:t>
      </w:r>
    </w:p>
    <w:p w14:paraId="0B95E481" w14:textId="77777777" w:rsidR="00D03FDC" w:rsidRDefault="00D03FDC" w:rsidP="00D03FDC">
      <w:pPr>
        <w:ind w:left="1068"/>
        <w:rPr>
          <w:rFonts w:ascii="Calibri" w:hAnsi="Calibri"/>
          <w:b/>
        </w:rPr>
      </w:pPr>
    </w:p>
    <w:p w14:paraId="106BDF1D" w14:textId="77777777" w:rsidR="00D03FDC" w:rsidRDefault="00D03FDC" w:rsidP="005106AA">
      <w:pPr>
        <w:numPr>
          <w:ilvl w:val="0"/>
          <w:numId w:val="23"/>
        </w:numPr>
        <w:rPr>
          <w:rFonts w:ascii="Calibri" w:hAnsi="Calibri"/>
          <w:b/>
        </w:rPr>
      </w:pPr>
      <w:r w:rsidRPr="00DA46D3">
        <w:rPr>
          <w:rFonts w:ascii="Calibri" w:hAnsi="Calibri"/>
        </w:rPr>
        <w:t>Echéance</w:t>
      </w:r>
      <w:r w:rsidRPr="00DA46D3">
        <w:rPr>
          <w:rFonts w:ascii="Calibri" w:hAnsi="Calibri"/>
        </w:rPr>
        <w:tab/>
      </w:r>
      <w:r w:rsidRPr="00DA46D3">
        <w:rPr>
          <w:rFonts w:ascii="Calibri" w:hAnsi="Calibri"/>
        </w:rPr>
        <w:tab/>
        <w:t xml:space="preserve">: </w:t>
      </w:r>
      <w:r>
        <w:rPr>
          <w:rFonts w:ascii="Calibri" w:hAnsi="Calibri"/>
        </w:rPr>
        <w:tab/>
      </w:r>
      <w:r>
        <w:rPr>
          <w:rFonts w:ascii="Calibri" w:hAnsi="Calibri"/>
        </w:rPr>
        <w:tab/>
      </w:r>
      <w:r>
        <w:rPr>
          <w:rFonts w:ascii="Calibri" w:hAnsi="Calibri"/>
        </w:rPr>
        <w:tab/>
      </w:r>
      <w:r w:rsidRPr="001F3CDB">
        <w:rPr>
          <w:rFonts w:ascii="Calibri" w:hAnsi="Calibri"/>
          <w:b/>
          <w:color w:val="002060"/>
        </w:rPr>
        <w:t>1</w:t>
      </w:r>
      <w:r w:rsidRPr="001F3CDB">
        <w:rPr>
          <w:rFonts w:ascii="Calibri" w:hAnsi="Calibri"/>
          <w:b/>
          <w:color w:val="002060"/>
          <w:vertAlign w:val="superscript"/>
        </w:rPr>
        <w:t>er</w:t>
      </w:r>
      <w:r w:rsidRPr="001F3CDB">
        <w:rPr>
          <w:rFonts w:ascii="Calibri" w:hAnsi="Calibri"/>
          <w:b/>
          <w:color w:val="002060"/>
        </w:rPr>
        <w:t xml:space="preserve"> Janvier </w:t>
      </w:r>
    </w:p>
    <w:p w14:paraId="155B227F" w14:textId="77777777" w:rsidR="00D03FDC" w:rsidRDefault="00D03FDC" w:rsidP="00D03FDC">
      <w:pPr>
        <w:ind w:left="1068"/>
        <w:rPr>
          <w:rFonts w:ascii="Calibri" w:hAnsi="Calibri"/>
          <w:b/>
        </w:rPr>
      </w:pPr>
    </w:p>
    <w:p w14:paraId="64471623" w14:textId="2AAE72D6" w:rsidR="00D03FDC" w:rsidRPr="00D8169F" w:rsidRDefault="00D03FDC" w:rsidP="005106AA">
      <w:pPr>
        <w:numPr>
          <w:ilvl w:val="0"/>
          <w:numId w:val="23"/>
        </w:numPr>
        <w:rPr>
          <w:rFonts w:ascii="Calibri" w:hAnsi="Calibri"/>
          <w:b/>
        </w:rPr>
      </w:pPr>
      <w:r w:rsidRPr="00DA46D3">
        <w:rPr>
          <w:rFonts w:ascii="Calibri" w:hAnsi="Calibri"/>
        </w:rPr>
        <w:t xml:space="preserve">Durée </w:t>
      </w:r>
      <w:r w:rsidR="000C1DCE">
        <w:rPr>
          <w:rFonts w:ascii="Calibri" w:hAnsi="Calibri"/>
        </w:rPr>
        <w:t>prévisionnelle</w:t>
      </w:r>
      <w:r w:rsidRPr="00DA46D3">
        <w:rPr>
          <w:rFonts w:ascii="Calibri" w:hAnsi="Calibri"/>
        </w:rPr>
        <w:tab/>
      </w:r>
      <w:r w:rsidRPr="00DA46D3">
        <w:rPr>
          <w:rFonts w:ascii="Calibri" w:hAnsi="Calibri"/>
        </w:rPr>
        <w:tab/>
        <w:t xml:space="preserve">: </w:t>
      </w:r>
      <w:r>
        <w:rPr>
          <w:rFonts w:ascii="Calibri" w:hAnsi="Calibri"/>
        </w:rPr>
        <w:tab/>
      </w:r>
      <w:r w:rsidR="00E6007E">
        <w:rPr>
          <w:rFonts w:ascii="Calibri" w:hAnsi="Calibri"/>
          <w:b/>
          <w:color w:val="002060"/>
        </w:rPr>
        <w:t>49</w:t>
      </w:r>
      <w:r w:rsidR="00A00AA9" w:rsidRPr="001F3CDB">
        <w:rPr>
          <w:rFonts w:ascii="Calibri" w:hAnsi="Calibri"/>
          <w:b/>
          <w:color w:val="002060"/>
        </w:rPr>
        <w:t xml:space="preserve"> </w:t>
      </w:r>
      <w:r w:rsidRPr="001F3CDB">
        <w:rPr>
          <w:rFonts w:ascii="Calibri" w:hAnsi="Calibri"/>
          <w:b/>
          <w:color w:val="002060"/>
        </w:rPr>
        <w:t>mois</w:t>
      </w:r>
    </w:p>
    <w:p w14:paraId="072F364A" w14:textId="77777777" w:rsidR="00D8169F" w:rsidRDefault="00D8169F" w:rsidP="00D8169F">
      <w:pPr>
        <w:pStyle w:val="Paragraphedeliste"/>
        <w:rPr>
          <w:rFonts w:ascii="Calibri" w:hAnsi="Calibri"/>
          <w:b/>
        </w:rPr>
      </w:pPr>
    </w:p>
    <w:p w14:paraId="261B7A4A" w14:textId="2148DA74" w:rsidR="00D8169F" w:rsidRPr="00717F3C" w:rsidRDefault="00D8169F" w:rsidP="005106AA">
      <w:pPr>
        <w:numPr>
          <w:ilvl w:val="0"/>
          <w:numId w:val="23"/>
        </w:numPr>
        <w:rPr>
          <w:rFonts w:ascii="Calibri" w:hAnsi="Calibri"/>
        </w:rPr>
      </w:pPr>
      <w:r w:rsidRPr="00717F3C">
        <w:rPr>
          <w:rFonts w:ascii="Calibri" w:hAnsi="Calibri"/>
        </w:rPr>
        <w:t>Fin</w:t>
      </w:r>
      <w:r w:rsidRPr="00717F3C">
        <w:rPr>
          <w:rFonts w:ascii="Calibri" w:hAnsi="Calibri"/>
        </w:rPr>
        <w:tab/>
      </w:r>
      <w:r w:rsidRPr="00717F3C">
        <w:rPr>
          <w:rFonts w:ascii="Calibri" w:hAnsi="Calibri"/>
        </w:rPr>
        <w:tab/>
      </w:r>
      <w:r w:rsidRPr="00717F3C">
        <w:rPr>
          <w:rFonts w:ascii="Calibri" w:hAnsi="Calibri"/>
        </w:rPr>
        <w:tab/>
        <w:t xml:space="preserve">: </w:t>
      </w:r>
      <w:r w:rsidRPr="00717F3C">
        <w:rPr>
          <w:rFonts w:ascii="Calibri" w:hAnsi="Calibri"/>
        </w:rPr>
        <w:tab/>
      </w:r>
      <w:r w:rsidRPr="00717F3C">
        <w:rPr>
          <w:rFonts w:ascii="Calibri" w:hAnsi="Calibri"/>
        </w:rPr>
        <w:tab/>
      </w:r>
      <w:r w:rsidRPr="00717F3C">
        <w:rPr>
          <w:rFonts w:ascii="Calibri" w:hAnsi="Calibri"/>
        </w:rPr>
        <w:tab/>
        <w:t>31/12/2029</w:t>
      </w:r>
    </w:p>
    <w:p w14:paraId="162918CE" w14:textId="77777777" w:rsidR="00D03FDC" w:rsidRPr="00DA46D3" w:rsidRDefault="00D03FDC" w:rsidP="00D03FDC">
      <w:pPr>
        <w:ind w:left="1068"/>
        <w:rPr>
          <w:rFonts w:ascii="Calibri" w:hAnsi="Calibri"/>
          <w:b/>
        </w:rPr>
      </w:pPr>
    </w:p>
    <w:p w14:paraId="41A95361" w14:textId="5A85CD56" w:rsidR="00D03FDC" w:rsidRPr="001F3CDB" w:rsidRDefault="00D03FDC" w:rsidP="005106AA">
      <w:pPr>
        <w:numPr>
          <w:ilvl w:val="0"/>
          <w:numId w:val="23"/>
        </w:numPr>
        <w:jc w:val="both"/>
        <w:rPr>
          <w:rFonts w:ascii="Calibri" w:hAnsi="Calibri"/>
          <w:b/>
          <w:color w:val="002060"/>
        </w:rPr>
      </w:pPr>
      <w:r w:rsidRPr="001F3CDB">
        <w:rPr>
          <w:rFonts w:ascii="Calibri" w:hAnsi="Calibri"/>
        </w:rPr>
        <w:t>Période d’exécution – résiliation :</w:t>
      </w:r>
      <w:r>
        <w:rPr>
          <w:rFonts w:ascii="Calibri" w:hAnsi="Calibri"/>
        </w:rPr>
        <w:tab/>
      </w:r>
    </w:p>
    <w:p w14:paraId="17F08117" w14:textId="5A2335DB" w:rsidR="00D03FDC" w:rsidRPr="001F3CDB" w:rsidRDefault="00D03FDC" w:rsidP="00D03FDC">
      <w:pPr>
        <w:ind w:left="4956" w:right="140"/>
        <w:jc w:val="both"/>
        <w:rPr>
          <w:rFonts w:ascii="Calibri" w:hAnsi="Calibri"/>
        </w:rPr>
      </w:pPr>
      <w:r w:rsidRPr="001F3CDB">
        <w:rPr>
          <w:rFonts w:ascii="Calibri" w:hAnsi="Calibri"/>
          <w:b/>
          <w:iCs/>
          <w:color w:val="002060"/>
        </w:rPr>
        <w:t xml:space="preserve"> </w:t>
      </w:r>
      <w:bookmarkStart w:id="83" w:name="_Hlk198906670"/>
      <w:r w:rsidR="005D6250" w:rsidRPr="00F72311">
        <w:rPr>
          <w:rFonts w:asciiTheme="minorHAnsi" w:hAnsiTheme="minorHAnsi" w:cstheme="minorHAnsi"/>
          <w:iCs/>
        </w:rPr>
        <w:t>A l’expiration d’un délai d’un an, possibilité de résiliation annuelle au 31 décembre de chaque année ou à la date anniversaire à l’initiative de l’acheteur ou du titulaire en respectant un préavis réciproque de 6 mois.</w:t>
      </w:r>
      <w:bookmarkEnd w:id="83"/>
      <w:r w:rsidR="005D6250">
        <w:rPr>
          <w:rFonts w:asciiTheme="minorHAnsi" w:hAnsiTheme="minorHAnsi" w:cstheme="minorHAnsi"/>
          <w:iCs/>
        </w:rPr>
        <w:t xml:space="preserve"> </w:t>
      </w:r>
      <w:r w:rsidRPr="001F3CDB">
        <w:rPr>
          <w:rFonts w:ascii="Calibri" w:hAnsi="Calibri"/>
          <w:b/>
          <w:color w:val="002060"/>
        </w:rPr>
        <w:t xml:space="preserve">Par dérogation à l’article R 113-10 du Code des Assurances, l’Assureur ne pourra pas résilier le contrat après sinistre. Seule la résiliation en respectant le préavis sera possible. </w:t>
      </w:r>
      <w:r w:rsidRPr="001F3CDB">
        <w:rPr>
          <w:rFonts w:ascii="Calibri" w:hAnsi="Calibri"/>
          <w:b/>
          <w:color w:val="002060"/>
          <w:lang w:eastAsia="ar-SA"/>
        </w:rPr>
        <w:t>La résiliation s’effectuera par courrier recommandé avec AR</w:t>
      </w:r>
      <w:r w:rsidRPr="001F3CDB">
        <w:rPr>
          <w:rFonts w:ascii="Calibri" w:hAnsi="Calibri"/>
          <w:b/>
          <w:color w:val="002060"/>
        </w:rPr>
        <w:t>. Toute modification sur les conditions du contrat (franchises, augmentation ou diminution des taux proposés lors de la souscription) devra être notifiée en respectant le préavis ci-dessus. Passé ce délai la modification ne pourra être effective qu’à l'échéance annuelle suivante</w:t>
      </w:r>
      <w:r w:rsidRPr="001F3CDB">
        <w:rPr>
          <w:rFonts w:ascii="Calibri" w:hAnsi="Calibri"/>
        </w:rPr>
        <w:t>.</w:t>
      </w:r>
    </w:p>
    <w:p w14:paraId="00950276" w14:textId="77777777" w:rsidR="00D03FDC" w:rsidRDefault="00D03FDC" w:rsidP="00D03FDC">
      <w:pPr>
        <w:tabs>
          <w:tab w:val="left" w:pos="142"/>
        </w:tabs>
        <w:ind w:left="705"/>
        <w:rPr>
          <w:rFonts w:ascii="Calibri" w:hAnsi="Calibri"/>
        </w:rPr>
      </w:pPr>
    </w:p>
    <w:p w14:paraId="763B3208" w14:textId="77777777" w:rsidR="00AD50DA" w:rsidRDefault="00AD50DA">
      <w:pPr>
        <w:rPr>
          <w:rFonts w:ascii="Calibri" w:hAnsi="Calibri" w:cs="Arial"/>
          <w:b/>
          <w:iCs/>
          <w:sz w:val="32"/>
          <w:szCs w:val="20"/>
        </w:rPr>
      </w:pPr>
      <w:r>
        <w:rPr>
          <w:rFonts w:cs="Arial"/>
          <w:b/>
          <w:i/>
          <w:sz w:val="32"/>
        </w:rPr>
        <w:br w:type="page"/>
      </w:r>
    </w:p>
    <w:p w14:paraId="6C75F5A8" w14:textId="7B0126D2" w:rsidR="00D03FDC" w:rsidRDefault="00D03FDC" w:rsidP="00D03FDC">
      <w:pPr>
        <w:pStyle w:val="arima1"/>
        <w:pBdr>
          <w:bottom w:val="single" w:sz="4" w:space="2" w:color="5B9BD5"/>
        </w:pBdr>
        <w:spacing w:beforeAutospacing="0"/>
        <w:ind w:left="-567" w:right="-284"/>
        <w:rPr>
          <w:rFonts w:eastAsia="PMingLiU" w:cs="Arial"/>
          <w:b/>
          <w:i w:val="0"/>
          <w:color w:val="auto"/>
          <w:sz w:val="32"/>
        </w:rPr>
      </w:pPr>
      <w:r w:rsidRPr="001558E8">
        <w:rPr>
          <w:rFonts w:eastAsia="PMingLiU" w:cs="Arial"/>
          <w:b/>
          <w:i w:val="0"/>
          <w:color w:val="auto"/>
          <w:sz w:val="32"/>
        </w:rPr>
        <w:lastRenderedPageBreak/>
        <w:t>ARTICLE 3</w:t>
      </w:r>
      <w:r w:rsidRPr="001558E8">
        <w:rPr>
          <w:rFonts w:eastAsia="PMingLiU" w:cs="Arial"/>
          <w:b/>
          <w:i w:val="0"/>
          <w:color w:val="auto"/>
          <w:sz w:val="32"/>
        </w:rPr>
        <w:tab/>
      </w:r>
      <w:r w:rsidRPr="001558E8">
        <w:rPr>
          <w:rFonts w:eastAsia="PMingLiU" w:cs="Arial"/>
          <w:b/>
          <w:i w:val="0"/>
          <w:color w:val="auto"/>
          <w:sz w:val="32"/>
        </w:rPr>
        <w:tab/>
      </w:r>
    </w:p>
    <w:p w14:paraId="045E2C4A" w14:textId="77777777" w:rsidR="00D03FDC" w:rsidRPr="00D83123" w:rsidRDefault="00D03FDC" w:rsidP="00D03FDC">
      <w:pPr>
        <w:pStyle w:val="arima1"/>
        <w:pBdr>
          <w:bottom w:val="single" w:sz="4" w:space="2" w:color="5B9BD5"/>
        </w:pBdr>
        <w:spacing w:beforeAutospacing="0"/>
        <w:ind w:left="-567" w:right="-284"/>
        <w:rPr>
          <w:rFonts w:eastAsia="PMingLiU" w:cs="Arial"/>
          <w:b/>
          <w:i w:val="0"/>
          <w:color w:val="2F5496"/>
          <w:sz w:val="24"/>
        </w:rPr>
      </w:pPr>
      <w:r w:rsidRPr="00D83123">
        <w:rPr>
          <w:rFonts w:eastAsia="PMingLiU" w:cs="Arial"/>
          <w:b/>
          <w:i w:val="0"/>
          <w:color w:val="2F5496"/>
          <w:sz w:val="24"/>
        </w:rPr>
        <w:t xml:space="preserve">TARIFICATION – APERITION </w:t>
      </w:r>
    </w:p>
    <w:p w14:paraId="2BD5C8E8" w14:textId="77777777" w:rsidR="00D03FDC" w:rsidRDefault="00D03FDC" w:rsidP="00D03FDC">
      <w:pPr>
        <w:rPr>
          <w:rFonts w:ascii="Calibri" w:hAnsi="Calibri"/>
          <w:b/>
        </w:rPr>
      </w:pPr>
    </w:p>
    <w:p w14:paraId="438944B2" w14:textId="77777777" w:rsidR="00D03FDC" w:rsidRPr="006F1606" w:rsidRDefault="00D03FDC" w:rsidP="00D03FDC">
      <w:pPr>
        <w:pBdr>
          <w:bottom w:val="single" w:sz="4" w:space="0" w:color="FFC000"/>
        </w:pBdr>
        <w:tabs>
          <w:tab w:val="left" w:pos="-284"/>
        </w:tabs>
        <w:rPr>
          <w:rFonts w:ascii="Calibri" w:hAnsi="Calibri"/>
          <w:b/>
          <w:color w:val="002060"/>
        </w:rPr>
      </w:pPr>
      <w:r w:rsidRPr="006F1606">
        <w:rPr>
          <w:rFonts w:ascii="Calibri" w:hAnsi="Calibri"/>
          <w:b/>
          <w:color w:val="002060"/>
        </w:rPr>
        <w:t>3.1</w:t>
      </w:r>
      <w:r w:rsidRPr="006F1606">
        <w:rPr>
          <w:rFonts w:ascii="Calibri" w:hAnsi="Calibri"/>
          <w:b/>
          <w:color w:val="002060"/>
        </w:rPr>
        <w:tab/>
        <w:t>TARIFICATION </w:t>
      </w:r>
    </w:p>
    <w:p w14:paraId="041D4765" w14:textId="77777777" w:rsidR="00D03FDC" w:rsidRPr="002D206A" w:rsidRDefault="00D03FDC" w:rsidP="00D03FDC">
      <w:pPr>
        <w:pStyle w:val="Retraitcorpsdetexte3"/>
        <w:ind w:left="0" w:firstLine="0"/>
        <w:jc w:val="both"/>
        <w:rPr>
          <w:rFonts w:ascii="Calibri" w:hAnsi="Calibri"/>
        </w:rPr>
      </w:pPr>
    </w:p>
    <w:p w14:paraId="7248A24A" w14:textId="09742500" w:rsidR="00D03FDC" w:rsidRPr="00DF3625" w:rsidRDefault="001476C3" w:rsidP="007B0504">
      <w:pPr>
        <w:pStyle w:val="Retraitcorpsdetexte3"/>
        <w:ind w:left="4246" w:firstLine="2"/>
        <w:jc w:val="both"/>
        <w:rPr>
          <w:rFonts w:ascii="Calibri" w:hAnsi="Calibri"/>
          <w:b/>
          <w:color w:val="002060"/>
          <w:szCs w:val="24"/>
        </w:rPr>
      </w:pPr>
      <w:r>
        <w:rPr>
          <w:rFonts w:ascii="Calibri" w:hAnsi="Calibri"/>
          <w:b/>
          <w:color w:val="002060"/>
          <w:u w:val="single"/>
        </w:rPr>
        <w:t>SUPERFICIE TOTALE</w:t>
      </w:r>
      <w:r w:rsidR="00D03FDC" w:rsidRPr="0012563A">
        <w:rPr>
          <w:rFonts w:ascii="Calibri" w:hAnsi="Calibri"/>
          <w:b/>
          <w:color w:val="002060"/>
        </w:rPr>
        <w:t xml:space="preserve"> : </w:t>
      </w:r>
      <w:r w:rsidR="00D03FDC">
        <w:rPr>
          <w:rFonts w:ascii="Calibri" w:hAnsi="Calibri"/>
          <w:b/>
          <w:color w:val="002060"/>
        </w:rPr>
        <w:tab/>
      </w:r>
      <w:r w:rsidR="00D03FDC">
        <w:rPr>
          <w:rFonts w:ascii="Calibri" w:hAnsi="Calibri"/>
          <w:b/>
          <w:color w:val="002060"/>
        </w:rPr>
        <w:tab/>
      </w:r>
      <w:r w:rsidR="007B0504" w:rsidRPr="00F72311">
        <w:rPr>
          <w:rFonts w:asciiTheme="minorHAnsi" w:hAnsiTheme="minorHAnsi" w:cstheme="minorHAnsi"/>
          <w:b/>
          <w:color w:val="002060"/>
        </w:rPr>
        <w:t>130 539 m²</w:t>
      </w:r>
    </w:p>
    <w:p w14:paraId="6786DE5A" w14:textId="77777777" w:rsidR="00D03FDC" w:rsidRDefault="00D03FDC" w:rsidP="00D03FDC">
      <w:pPr>
        <w:rPr>
          <w:rFonts w:ascii="Calibri" w:hAnsi="Calibri"/>
          <w:b/>
        </w:rPr>
      </w:pPr>
    </w:p>
    <w:tbl>
      <w:tblPr>
        <w:tblW w:w="5110" w:type="pct"/>
        <w:tblInd w:w="-34" w:type="dxa"/>
        <w:tblBorders>
          <w:top w:val="single" w:sz="4" w:space="0" w:color="0070C0"/>
          <w:left w:val="single" w:sz="4" w:space="0" w:color="0070C0"/>
          <w:bottom w:val="single" w:sz="4" w:space="0" w:color="0070C0"/>
          <w:right w:val="single" w:sz="4" w:space="0" w:color="0070C0"/>
          <w:insideH w:val="single" w:sz="6" w:space="0" w:color="0070C0"/>
          <w:insideV w:val="single" w:sz="6" w:space="0" w:color="0070C0"/>
        </w:tblBorders>
        <w:tblLook w:val="01E0" w:firstRow="1" w:lastRow="1" w:firstColumn="1" w:lastColumn="1" w:noHBand="0" w:noVBand="0"/>
      </w:tblPr>
      <w:tblGrid>
        <w:gridCol w:w="4567"/>
        <w:gridCol w:w="970"/>
        <w:gridCol w:w="1108"/>
        <w:gridCol w:w="1520"/>
        <w:gridCol w:w="1385"/>
      </w:tblGrid>
      <w:tr w:rsidR="00D03FDC" w:rsidRPr="009721FD" w14:paraId="140CCF22" w14:textId="77777777" w:rsidTr="00536C2F">
        <w:trPr>
          <w:trHeight w:val="401"/>
        </w:trPr>
        <w:tc>
          <w:tcPr>
            <w:tcW w:w="2391" w:type="pct"/>
            <w:vMerge w:val="restart"/>
            <w:tcBorders>
              <w:top w:val="single" w:sz="4" w:space="0" w:color="0070C0"/>
              <w:bottom w:val="single" w:sz="4" w:space="0" w:color="FFFFFF" w:themeColor="background1"/>
              <w:right w:val="single" w:sz="4" w:space="0" w:color="FFFFFF" w:themeColor="background1"/>
            </w:tcBorders>
            <w:shd w:val="clear" w:color="auto" w:fill="0070C0"/>
          </w:tcPr>
          <w:p w14:paraId="3C0D0B12" w14:textId="77777777" w:rsidR="00D03FDC" w:rsidRPr="009721FD" w:rsidRDefault="00D03FDC" w:rsidP="00536C2F">
            <w:pPr>
              <w:rPr>
                <w:rFonts w:ascii="Calibri" w:hAnsi="Calibri"/>
                <w:color w:val="FFFFFF" w:themeColor="background1"/>
              </w:rPr>
            </w:pPr>
          </w:p>
          <w:p w14:paraId="5B6E8C5A" w14:textId="77777777" w:rsidR="00D03FDC" w:rsidRPr="009721FD" w:rsidRDefault="00D03FDC" w:rsidP="00536C2F">
            <w:pPr>
              <w:spacing w:before="120" w:after="120"/>
              <w:jc w:val="center"/>
              <w:rPr>
                <w:rFonts w:ascii="Calibri" w:hAnsi="Calibri"/>
                <w:color w:val="FFFFFF" w:themeColor="background1"/>
              </w:rPr>
            </w:pPr>
            <w:r w:rsidRPr="009721FD">
              <w:rPr>
                <w:rFonts w:ascii="Calibri" w:hAnsi="Calibri"/>
                <w:b/>
                <w:color w:val="FFFFFF" w:themeColor="background1"/>
              </w:rPr>
              <w:t xml:space="preserve"> </w:t>
            </w:r>
          </w:p>
        </w:tc>
        <w:tc>
          <w:tcPr>
            <w:tcW w:w="1088" w:type="pct"/>
            <w:gridSpan w:val="2"/>
            <w:tcBorders>
              <w:top w:val="single" w:sz="4" w:space="0" w:color="0070C0"/>
              <w:left w:val="single" w:sz="4" w:space="0" w:color="FFFFFF" w:themeColor="background1"/>
              <w:bottom w:val="single" w:sz="4" w:space="0" w:color="FFFFFF" w:themeColor="background1"/>
              <w:right w:val="single" w:sz="4" w:space="0" w:color="FFFFFF" w:themeColor="background1"/>
            </w:tcBorders>
            <w:shd w:val="clear" w:color="auto" w:fill="0070C0"/>
            <w:hideMark/>
          </w:tcPr>
          <w:p w14:paraId="3B0B383B" w14:textId="6307CE50" w:rsidR="00D03FDC" w:rsidRPr="009721FD" w:rsidRDefault="00911E81">
            <w:pPr>
              <w:spacing w:before="120" w:after="120"/>
              <w:jc w:val="center"/>
              <w:rPr>
                <w:rFonts w:ascii="Calibri" w:hAnsi="Calibri"/>
                <w:b/>
                <w:color w:val="FFFFFF" w:themeColor="background1"/>
              </w:rPr>
            </w:pPr>
            <w:r>
              <w:rPr>
                <w:rFonts w:ascii="Calibri" w:hAnsi="Calibri"/>
                <w:b/>
                <w:color w:val="FFFFFF" w:themeColor="background1"/>
              </w:rPr>
              <w:t>€/m²</w:t>
            </w:r>
          </w:p>
        </w:tc>
        <w:tc>
          <w:tcPr>
            <w:tcW w:w="1521" w:type="pct"/>
            <w:gridSpan w:val="2"/>
            <w:tcBorders>
              <w:top w:val="single" w:sz="4" w:space="0" w:color="0070C0"/>
              <w:left w:val="single" w:sz="4" w:space="0" w:color="FFFFFF" w:themeColor="background1"/>
              <w:bottom w:val="single" w:sz="4" w:space="0" w:color="FFFFFF" w:themeColor="background1"/>
            </w:tcBorders>
            <w:shd w:val="clear" w:color="auto" w:fill="0070C0"/>
            <w:hideMark/>
          </w:tcPr>
          <w:p w14:paraId="3878F99D" w14:textId="77777777" w:rsidR="00D03FDC" w:rsidRPr="009721FD" w:rsidRDefault="00D03FDC" w:rsidP="00536C2F">
            <w:pPr>
              <w:spacing w:before="120" w:after="120"/>
              <w:ind w:right="172"/>
              <w:jc w:val="center"/>
              <w:rPr>
                <w:rFonts w:ascii="Calibri" w:hAnsi="Calibri"/>
                <w:b/>
                <w:color w:val="FFFFFF" w:themeColor="background1"/>
              </w:rPr>
            </w:pPr>
            <w:r w:rsidRPr="009721FD">
              <w:rPr>
                <w:rFonts w:ascii="Calibri" w:hAnsi="Calibri"/>
                <w:b/>
                <w:color w:val="FFFFFF" w:themeColor="background1"/>
              </w:rPr>
              <w:t>PRIME ANNUELLE</w:t>
            </w:r>
          </w:p>
        </w:tc>
      </w:tr>
      <w:tr w:rsidR="00D03FDC" w14:paraId="66EE5D38" w14:textId="77777777" w:rsidTr="00536C2F">
        <w:trPr>
          <w:trHeight w:val="425"/>
        </w:trPr>
        <w:tc>
          <w:tcPr>
            <w:tcW w:w="2391" w:type="pct"/>
            <w:vMerge/>
            <w:tcBorders>
              <w:top w:val="single" w:sz="4" w:space="0" w:color="FFFFFF" w:themeColor="background1"/>
              <w:bottom w:val="single" w:sz="6" w:space="0" w:color="0070C0"/>
              <w:right w:val="single" w:sz="4" w:space="0" w:color="FFFFFF" w:themeColor="background1"/>
            </w:tcBorders>
            <w:vAlign w:val="center"/>
            <w:hideMark/>
          </w:tcPr>
          <w:p w14:paraId="4A730FB0" w14:textId="77777777" w:rsidR="00D03FDC" w:rsidRDefault="00D03FDC" w:rsidP="00536C2F">
            <w:pPr>
              <w:rPr>
                <w:rFonts w:ascii="Calibri" w:hAnsi="Calibri"/>
              </w:rPr>
            </w:pPr>
          </w:p>
        </w:tc>
        <w:tc>
          <w:tcPr>
            <w:tcW w:w="508" w:type="pct"/>
            <w:tcBorders>
              <w:top w:val="single" w:sz="4" w:space="0" w:color="FFFFFF" w:themeColor="background1"/>
              <w:left w:val="single" w:sz="4" w:space="0" w:color="FFFFFF" w:themeColor="background1"/>
              <w:bottom w:val="single" w:sz="6" w:space="0" w:color="0070C0"/>
              <w:right w:val="single" w:sz="4" w:space="0" w:color="FFFFFF" w:themeColor="background1"/>
            </w:tcBorders>
            <w:shd w:val="clear" w:color="auto" w:fill="0070C0"/>
            <w:hideMark/>
          </w:tcPr>
          <w:p w14:paraId="3B2D9F97" w14:textId="77777777" w:rsidR="00D03FDC" w:rsidRPr="009721FD" w:rsidRDefault="00D03FDC" w:rsidP="00536C2F">
            <w:pPr>
              <w:spacing w:before="120" w:after="120"/>
              <w:jc w:val="center"/>
              <w:rPr>
                <w:rFonts w:ascii="Calibri" w:hAnsi="Calibri"/>
                <w:b/>
                <w:color w:val="FFFFFF" w:themeColor="background1"/>
              </w:rPr>
            </w:pPr>
            <w:r w:rsidRPr="009721FD">
              <w:rPr>
                <w:rFonts w:ascii="Calibri" w:hAnsi="Calibri"/>
                <w:b/>
                <w:color w:val="FFFFFF" w:themeColor="background1"/>
              </w:rPr>
              <w:t>HT</w:t>
            </w:r>
          </w:p>
        </w:tc>
        <w:tc>
          <w:tcPr>
            <w:tcW w:w="580" w:type="pct"/>
            <w:tcBorders>
              <w:top w:val="single" w:sz="4" w:space="0" w:color="FFFFFF" w:themeColor="background1"/>
              <w:left w:val="single" w:sz="4" w:space="0" w:color="FFFFFF" w:themeColor="background1"/>
              <w:bottom w:val="single" w:sz="6" w:space="0" w:color="0070C0"/>
              <w:right w:val="single" w:sz="4" w:space="0" w:color="FFFFFF" w:themeColor="background1"/>
            </w:tcBorders>
            <w:shd w:val="clear" w:color="auto" w:fill="0070C0"/>
            <w:hideMark/>
          </w:tcPr>
          <w:p w14:paraId="605036B9" w14:textId="77777777" w:rsidR="00D03FDC" w:rsidRPr="009721FD" w:rsidRDefault="00D03FDC" w:rsidP="00536C2F">
            <w:pPr>
              <w:spacing w:before="120" w:after="120"/>
              <w:jc w:val="center"/>
              <w:rPr>
                <w:rFonts w:ascii="Calibri" w:hAnsi="Calibri"/>
                <w:b/>
                <w:color w:val="FFFFFF" w:themeColor="background1"/>
              </w:rPr>
            </w:pPr>
            <w:r w:rsidRPr="009721FD">
              <w:rPr>
                <w:rFonts w:ascii="Calibri" w:hAnsi="Calibri"/>
                <w:b/>
                <w:color w:val="FFFFFF" w:themeColor="background1"/>
              </w:rPr>
              <w:t>TTC</w:t>
            </w:r>
          </w:p>
        </w:tc>
        <w:tc>
          <w:tcPr>
            <w:tcW w:w="796" w:type="pct"/>
            <w:tcBorders>
              <w:top w:val="single" w:sz="4" w:space="0" w:color="FFFFFF" w:themeColor="background1"/>
              <w:left w:val="single" w:sz="4" w:space="0" w:color="FFFFFF" w:themeColor="background1"/>
              <w:bottom w:val="single" w:sz="6" w:space="0" w:color="0070C0"/>
              <w:right w:val="single" w:sz="4" w:space="0" w:color="FFFFFF" w:themeColor="background1"/>
            </w:tcBorders>
            <w:shd w:val="clear" w:color="auto" w:fill="0070C0"/>
            <w:hideMark/>
          </w:tcPr>
          <w:p w14:paraId="0050535E" w14:textId="77777777" w:rsidR="00D03FDC" w:rsidRPr="009721FD" w:rsidRDefault="00D03FDC" w:rsidP="00536C2F">
            <w:pPr>
              <w:spacing w:before="120" w:after="120"/>
              <w:jc w:val="center"/>
              <w:rPr>
                <w:rFonts w:ascii="Calibri" w:hAnsi="Calibri"/>
                <w:b/>
                <w:color w:val="FFFFFF" w:themeColor="background1"/>
              </w:rPr>
            </w:pPr>
            <w:r w:rsidRPr="009721FD">
              <w:rPr>
                <w:rFonts w:ascii="Calibri" w:hAnsi="Calibri"/>
                <w:b/>
                <w:color w:val="FFFFFF" w:themeColor="background1"/>
              </w:rPr>
              <w:t>HT</w:t>
            </w:r>
          </w:p>
        </w:tc>
        <w:tc>
          <w:tcPr>
            <w:tcW w:w="725" w:type="pct"/>
            <w:tcBorders>
              <w:top w:val="single" w:sz="4" w:space="0" w:color="FFFFFF" w:themeColor="background1"/>
              <w:left w:val="single" w:sz="4" w:space="0" w:color="FFFFFF" w:themeColor="background1"/>
              <w:bottom w:val="single" w:sz="6" w:space="0" w:color="0070C0"/>
            </w:tcBorders>
            <w:shd w:val="clear" w:color="auto" w:fill="0070C0"/>
            <w:hideMark/>
          </w:tcPr>
          <w:p w14:paraId="249AEFCD" w14:textId="77777777" w:rsidR="00D03FDC" w:rsidRPr="009721FD" w:rsidRDefault="00D03FDC" w:rsidP="00536C2F">
            <w:pPr>
              <w:spacing w:before="120" w:after="120"/>
              <w:jc w:val="center"/>
              <w:rPr>
                <w:rFonts w:ascii="Calibri" w:hAnsi="Calibri"/>
                <w:b/>
                <w:color w:val="FFFFFF" w:themeColor="background1"/>
              </w:rPr>
            </w:pPr>
            <w:r w:rsidRPr="009721FD">
              <w:rPr>
                <w:rFonts w:ascii="Calibri" w:hAnsi="Calibri"/>
                <w:b/>
                <w:color w:val="FFFFFF" w:themeColor="background1"/>
              </w:rPr>
              <w:t>TTC</w:t>
            </w:r>
          </w:p>
        </w:tc>
      </w:tr>
      <w:tr w:rsidR="00D03FDC" w14:paraId="11487723" w14:textId="77777777" w:rsidTr="00536C2F">
        <w:trPr>
          <w:trHeight w:val="672"/>
        </w:trPr>
        <w:tc>
          <w:tcPr>
            <w:tcW w:w="2391" w:type="pct"/>
            <w:tcBorders>
              <w:top w:val="single" w:sz="6" w:space="0" w:color="0070C0"/>
              <w:bottom w:val="single" w:sz="6" w:space="0" w:color="0070C0"/>
            </w:tcBorders>
            <w:hideMark/>
          </w:tcPr>
          <w:p w14:paraId="617B1C16" w14:textId="77777777" w:rsidR="00D03FDC" w:rsidRDefault="00D03FDC" w:rsidP="00536C2F">
            <w:pPr>
              <w:rPr>
                <w:rFonts w:ascii="Calibri" w:hAnsi="Calibri"/>
              </w:rPr>
            </w:pPr>
            <w:r>
              <w:rPr>
                <w:rFonts w:ascii="Calibri" w:hAnsi="Calibri"/>
                <w:b/>
              </w:rPr>
              <w:t>Solution de base</w:t>
            </w:r>
            <w:r>
              <w:rPr>
                <w:rFonts w:ascii="Calibri" w:hAnsi="Calibri"/>
              </w:rPr>
              <w:t> :</w:t>
            </w:r>
          </w:p>
          <w:p w14:paraId="4AF163AA" w14:textId="5798CDBB" w:rsidR="00D03FDC" w:rsidRPr="00666148" w:rsidRDefault="00D03FDC" w:rsidP="005106AA">
            <w:pPr>
              <w:pStyle w:val="Paragraphedeliste"/>
              <w:numPr>
                <w:ilvl w:val="0"/>
                <w:numId w:val="13"/>
              </w:numPr>
              <w:rPr>
                <w:rFonts w:ascii="Calibri" w:hAnsi="Calibri"/>
              </w:rPr>
            </w:pPr>
            <w:r w:rsidRPr="00666148">
              <w:rPr>
                <w:rFonts w:ascii="Calibri" w:hAnsi="Calibri"/>
              </w:rPr>
              <w:t xml:space="preserve">Franchises : </w:t>
            </w:r>
            <w:r w:rsidR="008F724D" w:rsidRPr="00666148">
              <w:rPr>
                <w:rFonts w:ascii="Calibri" w:hAnsi="Calibri"/>
              </w:rPr>
              <w:t xml:space="preserve"> </w:t>
            </w:r>
            <w:r w:rsidR="008F724D" w:rsidRPr="00666148">
              <w:rPr>
                <w:rFonts w:ascii="Calibri" w:hAnsi="Calibri"/>
                <w:b/>
                <w:color w:val="002060"/>
              </w:rPr>
              <w:t>2 000 €</w:t>
            </w:r>
          </w:p>
          <w:p w14:paraId="045775FE" w14:textId="77777777" w:rsidR="00D03FDC" w:rsidRDefault="00D03FDC" w:rsidP="008F724D">
            <w:pPr>
              <w:pStyle w:val="Paragraphedeliste"/>
              <w:ind w:left="720"/>
              <w:rPr>
                <w:rFonts w:ascii="Calibri" w:hAnsi="Calibri"/>
              </w:rPr>
            </w:pPr>
          </w:p>
          <w:p w14:paraId="5453CD05" w14:textId="39E43F26" w:rsidR="008F724D" w:rsidRPr="0012563A" w:rsidRDefault="008F724D" w:rsidP="008F724D">
            <w:pPr>
              <w:pStyle w:val="Paragraphedeliste"/>
              <w:ind w:left="720"/>
              <w:rPr>
                <w:rFonts w:ascii="Calibri" w:hAnsi="Calibri"/>
              </w:rPr>
            </w:pPr>
          </w:p>
        </w:tc>
        <w:tc>
          <w:tcPr>
            <w:tcW w:w="508" w:type="pct"/>
            <w:tcBorders>
              <w:top w:val="single" w:sz="6" w:space="0" w:color="0070C0"/>
              <w:bottom w:val="single" w:sz="6" w:space="0" w:color="0070C0"/>
            </w:tcBorders>
            <w:hideMark/>
          </w:tcPr>
          <w:p w14:paraId="2DED0A6A" w14:textId="77777777" w:rsidR="00D03FDC" w:rsidRDefault="00D03FDC" w:rsidP="00536C2F">
            <w:pPr>
              <w:rPr>
                <w:rFonts w:ascii="Calibri" w:hAnsi="Calibri"/>
              </w:rPr>
            </w:pPr>
          </w:p>
        </w:tc>
        <w:tc>
          <w:tcPr>
            <w:tcW w:w="580" w:type="pct"/>
            <w:tcBorders>
              <w:top w:val="single" w:sz="6" w:space="0" w:color="0070C0"/>
              <w:bottom w:val="single" w:sz="6" w:space="0" w:color="0070C0"/>
            </w:tcBorders>
          </w:tcPr>
          <w:p w14:paraId="79B556ED" w14:textId="77777777" w:rsidR="00D03FDC" w:rsidRDefault="00D03FDC" w:rsidP="00536C2F">
            <w:pPr>
              <w:rPr>
                <w:rFonts w:ascii="Calibri" w:hAnsi="Calibri"/>
              </w:rPr>
            </w:pPr>
          </w:p>
        </w:tc>
        <w:tc>
          <w:tcPr>
            <w:tcW w:w="796" w:type="pct"/>
            <w:tcBorders>
              <w:top w:val="single" w:sz="6" w:space="0" w:color="0070C0"/>
              <w:bottom w:val="single" w:sz="6" w:space="0" w:color="0070C0"/>
            </w:tcBorders>
          </w:tcPr>
          <w:p w14:paraId="3CD4BACF" w14:textId="77777777" w:rsidR="00D03FDC" w:rsidRDefault="00D03FDC" w:rsidP="00536C2F">
            <w:pPr>
              <w:rPr>
                <w:rFonts w:ascii="Calibri" w:hAnsi="Calibri"/>
              </w:rPr>
            </w:pPr>
          </w:p>
        </w:tc>
        <w:tc>
          <w:tcPr>
            <w:tcW w:w="725" w:type="pct"/>
            <w:tcBorders>
              <w:top w:val="single" w:sz="6" w:space="0" w:color="0070C0"/>
              <w:bottom w:val="single" w:sz="6" w:space="0" w:color="0070C0"/>
            </w:tcBorders>
          </w:tcPr>
          <w:p w14:paraId="480F62A7" w14:textId="77777777" w:rsidR="00D03FDC" w:rsidRDefault="00D03FDC" w:rsidP="00536C2F">
            <w:pPr>
              <w:rPr>
                <w:rFonts w:ascii="Calibri" w:hAnsi="Calibri"/>
              </w:rPr>
            </w:pPr>
          </w:p>
        </w:tc>
      </w:tr>
      <w:tr w:rsidR="00536C2F" w14:paraId="26CC3006" w14:textId="77777777" w:rsidTr="00536C2F">
        <w:trPr>
          <w:trHeight w:val="672"/>
        </w:trPr>
        <w:tc>
          <w:tcPr>
            <w:tcW w:w="2391" w:type="pct"/>
            <w:tcBorders>
              <w:top w:val="single" w:sz="6" w:space="0" w:color="0070C0"/>
              <w:bottom w:val="single" w:sz="6" w:space="0" w:color="0070C0"/>
            </w:tcBorders>
          </w:tcPr>
          <w:p w14:paraId="4A6D16A8" w14:textId="3228E2F2" w:rsidR="00536C2F" w:rsidRDefault="00536C2F" w:rsidP="00536C2F">
            <w:pPr>
              <w:rPr>
                <w:rFonts w:ascii="Calibri" w:hAnsi="Calibri"/>
              </w:rPr>
            </w:pPr>
            <w:r>
              <w:rPr>
                <w:rFonts w:ascii="Calibri" w:hAnsi="Calibri"/>
                <w:b/>
              </w:rPr>
              <w:t>Solution ALTERNATIVE N°1</w:t>
            </w:r>
            <w:r>
              <w:rPr>
                <w:rFonts w:ascii="Calibri" w:hAnsi="Calibri"/>
              </w:rPr>
              <w:t> :</w:t>
            </w:r>
          </w:p>
          <w:p w14:paraId="560B13EE" w14:textId="4BE47972" w:rsidR="00536C2F" w:rsidRPr="00666148" w:rsidRDefault="00536C2F" w:rsidP="005106AA">
            <w:pPr>
              <w:pStyle w:val="Paragraphedeliste"/>
              <w:numPr>
                <w:ilvl w:val="0"/>
                <w:numId w:val="13"/>
              </w:numPr>
              <w:rPr>
                <w:rFonts w:ascii="Calibri" w:hAnsi="Calibri"/>
              </w:rPr>
            </w:pPr>
            <w:r w:rsidRPr="00666148">
              <w:rPr>
                <w:rFonts w:ascii="Calibri" w:hAnsi="Calibri"/>
              </w:rPr>
              <w:t xml:space="preserve">Franchises : </w:t>
            </w:r>
            <w:r w:rsidR="008F724D" w:rsidRPr="00666148">
              <w:rPr>
                <w:rFonts w:ascii="Calibri" w:hAnsi="Calibri"/>
              </w:rPr>
              <w:t xml:space="preserve"> </w:t>
            </w:r>
            <w:r w:rsidR="008F724D" w:rsidRPr="00666148">
              <w:rPr>
                <w:rFonts w:ascii="Calibri" w:hAnsi="Calibri"/>
                <w:b/>
                <w:color w:val="002060"/>
              </w:rPr>
              <w:t>100 000 €</w:t>
            </w:r>
          </w:p>
          <w:p w14:paraId="56F31C91" w14:textId="77777777" w:rsidR="00536C2F" w:rsidRDefault="00536C2F" w:rsidP="008F724D">
            <w:pPr>
              <w:pStyle w:val="Paragraphedeliste"/>
              <w:ind w:left="720"/>
              <w:rPr>
                <w:rFonts w:ascii="Calibri" w:hAnsi="Calibri"/>
                <w:b/>
              </w:rPr>
            </w:pPr>
          </w:p>
          <w:p w14:paraId="45FF89CF" w14:textId="77777777" w:rsidR="008F724D" w:rsidRDefault="008F724D" w:rsidP="008F724D">
            <w:pPr>
              <w:pStyle w:val="Paragraphedeliste"/>
              <w:ind w:left="720"/>
              <w:rPr>
                <w:rFonts w:ascii="Calibri" w:hAnsi="Calibri"/>
                <w:b/>
              </w:rPr>
            </w:pPr>
          </w:p>
          <w:p w14:paraId="5789305B" w14:textId="3E7C6A1C" w:rsidR="008F724D" w:rsidRDefault="008F724D" w:rsidP="008F724D">
            <w:pPr>
              <w:pStyle w:val="Paragraphedeliste"/>
              <w:ind w:left="720"/>
              <w:rPr>
                <w:rFonts w:ascii="Calibri" w:hAnsi="Calibri"/>
                <w:b/>
              </w:rPr>
            </w:pPr>
          </w:p>
        </w:tc>
        <w:tc>
          <w:tcPr>
            <w:tcW w:w="508" w:type="pct"/>
            <w:tcBorders>
              <w:top w:val="single" w:sz="6" w:space="0" w:color="0070C0"/>
              <w:bottom w:val="single" w:sz="6" w:space="0" w:color="0070C0"/>
            </w:tcBorders>
          </w:tcPr>
          <w:p w14:paraId="4510E927" w14:textId="77777777" w:rsidR="00536C2F" w:rsidRDefault="00536C2F" w:rsidP="00536C2F">
            <w:pPr>
              <w:rPr>
                <w:rFonts w:ascii="Calibri" w:hAnsi="Calibri"/>
              </w:rPr>
            </w:pPr>
          </w:p>
        </w:tc>
        <w:tc>
          <w:tcPr>
            <w:tcW w:w="580" w:type="pct"/>
            <w:tcBorders>
              <w:top w:val="single" w:sz="6" w:space="0" w:color="0070C0"/>
              <w:bottom w:val="single" w:sz="6" w:space="0" w:color="0070C0"/>
            </w:tcBorders>
          </w:tcPr>
          <w:p w14:paraId="34CD4BB2" w14:textId="77777777" w:rsidR="00536C2F" w:rsidRDefault="00536C2F" w:rsidP="00536C2F">
            <w:pPr>
              <w:rPr>
                <w:rFonts w:ascii="Calibri" w:hAnsi="Calibri"/>
              </w:rPr>
            </w:pPr>
          </w:p>
        </w:tc>
        <w:tc>
          <w:tcPr>
            <w:tcW w:w="796" w:type="pct"/>
            <w:tcBorders>
              <w:top w:val="single" w:sz="6" w:space="0" w:color="0070C0"/>
              <w:bottom w:val="single" w:sz="6" w:space="0" w:color="0070C0"/>
            </w:tcBorders>
          </w:tcPr>
          <w:p w14:paraId="42DDACED" w14:textId="77777777" w:rsidR="00536C2F" w:rsidRDefault="00536C2F" w:rsidP="00536C2F">
            <w:pPr>
              <w:rPr>
                <w:rFonts w:ascii="Calibri" w:hAnsi="Calibri"/>
              </w:rPr>
            </w:pPr>
          </w:p>
        </w:tc>
        <w:tc>
          <w:tcPr>
            <w:tcW w:w="725" w:type="pct"/>
            <w:tcBorders>
              <w:top w:val="single" w:sz="6" w:space="0" w:color="0070C0"/>
              <w:bottom w:val="single" w:sz="6" w:space="0" w:color="0070C0"/>
            </w:tcBorders>
          </w:tcPr>
          <w:p w14:paraId="4D3FE1F4" w14:textId="77777777" w:rsidR="00536C2F" w:rsidRDefault="00536C2F" w:rsidP="00536C2F">
            <w:pPr>
              <w:rPr>
                <w:rFonts w:ascii="Calibri" w:hAnsi="Calibri"/>
              </w:rPr>
            </w:pPr>
          </w:p>
        </w:tc>
      </w:tr>
    </w:tbl>
    <w:p w14:paraId="430B968C" w14:textId="77777777" w:rsidR="00AE39E5" w:rsidRDefault="00AE39E5" w:rsidP="00D03FDC">
      <w:pPr>
        <w:pStyle w:val="Retraitcorpsdetexte3"/>
        <w:ind w:left="0" w:firstLine="0"/>
        <w:jc w:val="both"/>
        <w:rPr>
          <w:rFonts w:ascii="Calibri" w:hAnsi="Calibri"/>
          <w:color w:val="FF0000"/>
        </w:rPr>
      </w:pPr>
    </w:p>
    <w:p w14:paraId="78CC19DC" w14:textId="77777777" w:rsidR="00D03FDC" w:rsidRDefault="00D03FDC" w:rsidP="00D03FDC">
      <w:pPr>
        <w:rPr>
          <w:rFonts w:ascii="Calibri" w:hAnsi="Calibri"/>
          <w:b/>
          <w:color w:val="002060"/>
          <w:u w:val="single"/>
        </w:rPr>
      </w:pPr>
      <w:r w:rsidRPr="006F1606">
        <w:rPr>
          <w:rFonts w:ascii="Calibri" w:hAnsi="Calibri"/>
          <w:b/>
          <w:color w:val="002060"/>
          <w:u w:val="single"/>
        </w:rPr>
        <w:t xml:space="preserve">Prime </w:t>
      </w:r>
      <w:r>
        <w:rPr>
          <w:rFonts w:ascii="Calibri" w:hAnsi="Calibri"/>
          <w:b/>
          <w:color w:val="002060"/>
          <w:u w:val="single"/>
        </w:rPr>
        <w:t xml:space="preserve">annuelle </w:t>
      </w:r>
      <w:r w:rsidRPr="006F1606">
        <w:rPr>
          <w:rFonts w:ascii="Calibri" w:hAnsi="Calibri"/>
          <w:b/>
          <w:color w:val="002060"/>
          <w:u w:val="single"/>
        </w:rPr>
        <w:t>TTC exprimée en toutes lettres</w:t>
      </w:r>
      <w:r w:rsidRPr="00E4053B">
        <w:rPr>
          <w:rFonts w:ascii="Calibri" w:hAnsi="Calibri"/>
          <w:b/>
          <w:color w:val="002060"/>
        </w:rPr>
        <w:t> :</w:t>
      </w:r>
    </w:p>
    <w:p w14:paraId="49091704" w14:textId="77777777" w:rsidR="00D03FDC" w:rsidRDefault="00D03FDC" w:rsidP="00536C2F">
      <w:pPr>
        <w:tabs>
          <w:tab w:val="left" w:pos="-284"/>
        </w:tabs>
        <w:rPr>
          <w:rFonts w:ascii="Calibri" w:hAnsi="Calibri"/>
          <w:b/>
          <w:color w:val="002060"/>
        </w:rPr>
      </w:pPr>
    </w:p>
    <w:p w14:paraId="73AD7C54" w14:textId="5EDDAD9D" w:rsidR="00B71E2C" w:rsidRPr="00B71E2C" w:rsidRDefault="00B71E2C" w:rsidP="00B71E2C">
      <w:pPr>
        <w:rPr>
          <w:rFonts w:ascii="Calibri" w:hAnsi="Calibri"/>
        </w:rPr>
      </w:pPr>
      <w:r w:rsidRPr="00B71E2C">
        <w:rPr>
          <w:rFonts w:ascii="Calibri" w:hAnsi="Calibri"/>
        </w:rPr>
        <w:t>Solution de base :</w:t>
      </w:r>
    </w:p>
    <w:p w14:paraId="795A584B" w14:textId="45558F60" w:rsidR="00B71E2C" w:rsidRPr="00B71E2C" w:rsidRDefault="00B71E2C" w:rsidP="00B71E2C">
      <w:pPr>
        <w:rPr>
          <w:rFonts w:ascii="Calibri" w:hAnsi="Calibri"/>
        </w:rPr>
      </w:pPr>
    </w:p>
    <w:p w14:paraId="7E6A2AFD" w14:textId="2378109E" w:rsidR="00B71E2C" w:rsidRPr="00B71E2C" w:rsidRDefault="00B71E2C" w:rsidP="00B71E2C">
      <w:pPr>
        <w:rPr>
          <w:rFonts w:ascii="Calibri" w:hAnsi="Calibri"/>
        </w:rPr>
      </w:pPr>
    </w:p>
    <w:p w14:paraId="50225477" w14:textId="5DB6CBA8" w:rsidR="00B71E2C" w:rsidRPr="00B71E2C" w:rsidRDefault="00B71E2C" w:rsidP="00B71E2C">
      <w:pPr>
        <w:rPr>
          <w:rFonts w:ascii="Calibri" w:hAnsi="Calibri"/>
        </w:rPr>
      </w:pPr>
    </w:p>
    <w:p w14:paraId="73C6274E" w14:textId="3F099581" w:rsidR="00B71E2C" w:rsidRPr="00B71E2C" w:rsidRDefault="00B71E2C" w:rsidP="00B71E2C">
      <w:pPr>
        <w:rPr>
          <w:rFonts w:ascii="Calibri" w:hAnsi="Calibri"/>
        </w:rPr>
      </w:pPr>
      <w:r w:rsidRPr="00B71E2C">
        <w:rPr>
          <w:rFonts w:ascii="Calibri" w:hAnsi="Calibri"/>
        </w:rPr>
        <w:t xml:space="preserve">Solution </w:t>
      </w:r>
      <w:r w:rsidR="0005571D">
        <w:rPr>
          <w:rFonts w:ascii="Calibri" w:hAnsi="Calibri"/>
        </w:rPr>
        <w:t>alternative n°1</w:t>
      </w:r>
      <w:r w:rsidRPr="00B71E2C">
        <w:rPr>
          <w:rFonts w:ascii="Calibri" w:hAnsi="Calibri"/>
        </w:rPr>
        <w:t> :</w:t>
      </w:r>
    </w:p>
    <w:p w14:paraId="48AFE4E4" w14:textId="1DED1293" w:rsidR="00B71E2C" w:rsidRDefault="00B71E2C" w:rsidP="00B71E2C">
      <w:pPr>
        <w:rPr>
          <w:rFonts w:ascii="Calibri" w:hAnsi="Calibri"/>
        </w:rPr>
      </w:pPr>
    </w:p>
    <w:p w14:paraId="2AEE64B9" w14:textId="77777777" w:rsidR="00AE39E5" w:rsidRDefault="00AE39E5" w:rsidP="00B71E2C">
      <w:pPr>
        <w:rPr>
          <w:rFonts w:ascii="Calibri" w:hAnsi="Calibri"/>
        </w:rPr>
      </w:pPr>
    </w:p>
    <w:p w14:paraId="23D1F470" w14:textId="4A84018C" w:rsidR="00D03FDC" w:rsidRDefault="00D03FDC" w:rsidP="00536C2F">
      <w:pPr>
        <w:tabs>
          <w:tab w:val="left" w:pos="-284"/>
        </w:tabs>
        <w:rPr>
          <w:rFonts w:ascii="Calibri" w:hAnsi="Calibri"/>
          <w:b/>
          <w:color w:val="002060"/>
        </w:rPr>
      </w:pPr>
    </w:p>
    <w:p w14:paraId="43F285CD" w14:textId="3ED7B5BF" w:rsidR="00B71E2C" w:rsidRPr="00AE39E5" w:rsidRDefault="00AE39E5" w:rsidP="00536C2F">
      <w:pPr>
        <w:tabs>
          <w:tab w:val="left" w:pos="-284"/>
        </w:tabs>
        <w:rPr>
          <w:rFonts w:ascii="Calibri" w:hAnsi="Calibri"/>
          <w:b/>
          <w:color w:val="002060"/>
          <w:u w:val="single"/>
        </w:rPr>
      </w:pPr>
      <w:r w:rsidRPr="00AE39E5">
        <w:rPr>
          <w:rFonts w:ascii="Calibri" w:hAnsi="Calibri"/>
          <w:b/>
          <w:color w:val="002060"/>
          <w:u w:val="single"/>
        </w:rPr>
        <w:t xml:space="preserve">Soit une cotisation prorata temporis </w:t>
      </w:r>
      <w:r w:rsidR="00AC7494">
        <w:rPr>
          <w:rFonts w:ascii="Calibri" w:hAnsi="Calibri"/>
          <w:b/>
          <w:color w:val="002060"/>
          <w:u w:val="single"/>
        </w:rPr>
        <w:t xml:space="preserve">TTC </w:t>
      </w:r>
      <w:r w:rsidRPr="00AE39E5">
        <w:rPr>
          <w:rFonts w:ascii="Calibri" w:hAnsi="Calibri"/>
          <w:b/>
          <w:color w:val="002060"/>
          <w:u w:val="single"/>
        </w:rPr>
        <w:t>au titre de l’exercice 2025 de (cf. prise d’effet prévisionnelle) </w:t>
      </w:r>
      <w:r w:rsidR="00AC7494">
        <w:rPr>
          <w:rFonts w:ascii="Calibri" w:hAnsi="Calibri"/>
          <w:b/>
          <w:color w:val="002060"/>
          <w:u w:val="single"/>
        </w:rPr>
        <w:t xml:space="preserve">exprimée </w:t>
      </w:r>
      <w:bookmarkStart w:id="84" w:name="_GoBack"/>
      <w:bookmarkEnd w:id="84"/>
      <w:r w:rsidRPr="006F1606">
        <w:rPr>
          <w:rFonts w:ascii="Calibri" w:hAnsi="Calibri"/>
          <w:b/>
          <w:color w:val="002060"/>
          <w:u w:val="single"/>
        </w:rPr>
        <w:t>en toutes lettres</w:t>
      </w:r>
      <w:r>
        <w:rPr>
          <w:rFonts w:ascii="Calibri" w:hAnsi="Calibri"/>
          <w:b/>
          <w:color w:val="002060"/>
          <w:u w:val="single"/>
        </w:rPr>
        <w:t xml:space="preserve"> </w:t>
      </w:r>
      <w:r w:rsidRPr="00AE39E5">
        <w:rPr>
          <w:rFonts w:ascii="Calibri" w:hAnsi="Calibri"/>
          <w:b/>
          <w:color w:val="002060"/>
          <w:u w:val="single"/>
        </w:rPr>
        <w:t>:</w:t>
      </w:r>
    </w:p>
    <w:p w14:paraId="71DF0F7A" w14:textId="77777777" w:rsidR="00AE39E5" w:rsidRDefault="00AE39E5" w:rsidP="00536C2F">
      <w:pPr>
        <w:tabs>
          <w:tab w:val="left" w:pos="-284"/>
        </w:tabs>
        <w:rPr>
          <w:rFonts w:ascii="Calibri" w:hAnsi="Calibri"/>
          <w:b/>
          <w:color w:val="002060"/>
        </w:rPr>
      </w:pPr>
    </w:p>
    <w:p w14:paraId="16AF4454" w14:textId="77777777" w:rsidR="00AE39E5" w:rsidRPr="00B71E2C" w:rsidRDefault="00AE39E5" w:rsidP="00AE39E5">
      <w:pPr>
        <w:rPr>
          <w:rFonts w:ascii="Calibri" w:hAnsi="Calibri"/>
        </w:rPr>
      </w:pPr>
      <w:r w:rsidRPr="00B71E2C">
        <w:rPr>
          <w:rFonts w:ascii="Calibri" w:hAnsi="Calibri"/>
        </w:rPr>
        <w:t>Solution de base :</w:t>
      </w:r>
    </w:p>
    <w:p w14:paraId="5CDD0422" w14:textId="77777777" w:rsidR="00AE39E5" w:rsidRPr="00B71E2C" w:rsidRDefault="00AE39E5" w:rsidP="00AE39E5">
      <w:pPr>
        <w:rPr>
          <w:rFonts w:ascii="Calibri" w:hAnsi="Calibri"/>
        </w:rPr>
      </w:pPr>
    </w:p>
    <w:p w14:paraId="25F48058" w14:textId="77777777" w:rsidR="00AE39E5" w:rsidRPr="00B71E2C" w:rsidRDefault="00AE39E5" w:rsidP="00AE39E5">
      <w:pPr>
        <w:rPr>
          <w:rFonts w:ascii="Calibri" w:hAnsi="Calibri"/>
        </w:rPr>
      </w:pPr>
    </w:p>
    <w:p w14:paraId="2FEC6A57" w14:textId="77777777" w:rsidR="00AE39E5" w:rsidRPr="00B71E2C" w:rsidRDefault="00AE39E5" w:rsidP="00AE39E5">
      <w:pPr>
        <w:rPr>
          <w:rFonts w:ascii="Calibri" w:hAnsi="Calibri"/>
        </w:rPr>
      </w:pPr>
    </w:p>
    <w:p w14:paraId="1BB85231" w14:textId="77777777" w:rsidR="00AE39E5" w:rsidRPr="00B71E2C" w:rsidRDefault="00AE39E5" w:rsidP="00AE39E5">
      <w:pPr>
        <w:rPr>
          <w:rFonts w:ascii="Calibri" w:hAnsi="Calibri"/>
        </w:rPr>
      </w:pPr>
      <w:r w:rsidRPr="00B71E2C">
        <w:rPr>
          <w:rFonts w:ascii="Calibri" w:hAnsi="Calibri"/>
        </w:rPr>
        <w:t xml:space="preserve">Solution </w:t>
      </w:r>
      <w:r>
        <w:rPr>
          <w:rFonts w:ascii="Calibri" w:hAnsi="Calibri"/>
        </w:rPr>
        <w:t>alternative n°1</w:t>
      </w:r>
      <w:r w:rsidRPr="00B71E2C">
        <w:rPr>
          <w:rFonts w:ascii="Calibri" w:hAnsi="Calibri"/>
        </w:rPr>
        <w:t> :</w:t>
      </w:r>
    </w:p>
    <w:p w14:paraId="0FA3B6FA" w14:textId="169AE673" w:rsidR="00AE39E5" w:rsidRDefault="00AE39E5" w:rsidP="00536C2F">
      <w:pPr>
        <w:tabs>
          <w:tab w:val="left" w:pos="-284"/>
        </w:tabs>
        <w:rPr>
          <w:rFonts w:ascii="Calibri" w:hAnsi="Calibri"/>
          <w:b/>
          <w:color w:val="002060"/>
        </w:rPr>
      </w:pPr>
    </w:p>
    <w:p w14:paraId="4F878A11" w14:textId="77777777" w:rsidR="00AE39E5" w:rsidRDefault="00AE39E5" w:rsidP="00536C2F">
      <w:pPr>
        <w:tabs>
          <w:tab w:val="left" w:pos="-284"/>
        </w:tabs>
        <w:rPr>
          <w:rFonts w:ascii="Calibri" w:hAnsi="Calibri"/>
          <w:b/>
          <w:color w:val="002060"/>
        </w:rPr>
      </w:pPr>
    </w:p>
    <w:p w14:paraId="489B4208" w14:textId="77777777" w:rsidR="00D03FDC" w:rsidRDefault="00D03FDC" w:rsidP="00D03FDC">
      <w:pPr>
        <w:pBdr>
          <w:bottom w:val="single" w:sz="4" w:space="0" w:color="FFC000"/>
        </w:pBdr>
        <w:tabs>
          <w:tab w:val="left" w:pos="-284"/>
        </w:tabs>
        <w:rPr>
          <w:rFonts w:ascii="Calibri" w:hAnsi="Calibri"/>
          <w:b/>
          <w:color w:val="002060"/>
        </w:rPr>
      </w:pPr>
    </w:p>
    <w:p w14:paraId="0741027A" w14:textId="77777777" w:rsidR="00D03FDC" w:rsidRDefault="00D03FDC" w:rsidP="00D03FDC">
      <w:pPr>
        <w:pBdr>
          <w:bottom w:val="single" w:sz="4" w:space="0" w:color="FFC000"/>
        </w:pBdr>
        <w:tabs>
          <w:tab w:val="left" w:pos="-284"/>
        </w:tabs>
        <w:rPr>
          <w:rFonts w:ascii="Calibri Light" w:hAnsi="Calibri Light" w:cs="Calibri Light"/>
          <w:b/>
          <w:color w:val="002060"/>
        </w:rPr>
      </w:pPr>
      <w:r>
        <w:rPr>
          <w:rFonts w:ascii="Calibri Light" w:hAnsi="Calibri Light" w:cs="Calibri Light"/>
          <w:b/>
          <w:color w:val="002060"/>
        </w:rPr>
        <w:t>3.3</w:t>
      </w:r>
      <w:r>
        <w:rPr>
          <w:rFonts w:ascii="Calibri Light" w:hAnsi="Calibri Light" w:cs="Calibri Light"/>
          <w:b/>
          <w:color w:val="002060"/>
        </w:rPr>
        <w:tab/>
        <w:t xml:space="preserve"> AVANCE</w:t>
      </w:r>
    </w:p>
    <w:p w14:paraId="6408C66E" w14:textId="77777777" w:rsidR="00D03FDC" w:rsidRDefault="00D03FDC" w:rsidP="00D03FDC">
      <w:pPr>
        <w:spacing w:after="60" w:line="288" w:lineRule="auto"/>
        <w:ind w:right="-74"/>
        <w:jc w:val="both"/>
        <w:rPr>
          <w:rFonts w:ascii="Century Gothic" w:hAnsi="Century Gothic" w:cs="Arial"/>
          <w:bCs/>
          <w:sz w:val="18"/>
          <w:szCs w:val="18"/>
        </w:rPr>
      </w:pPr>
    </w:p>
    <w:p w14:paraId="3FB14812" w14:textId="77777777" w:rsidR="00D03FDC" w:rsidRPr="006D70A8" w:rsidRDefault="00D03FDC" w:rsidP="00D03FDC">
      <w:pPr>
        <w:spacing w:after="60" w:line="288" w:lineRule="auto"/>
        <w:ind w:right="-74"/>
        <w:jc w:val="both"/>
        <w:rPr>
          <w:rFonts w:ascii="Calibri Light" w:hAnsi="Calibri Light" w:cs="Calibri Light"/>
        </w:rPr>
      </w:pPr>
      <w:r w:rsidRPr="00AA7DDE">
        <w:rPr>
          <w:rFonts w:ascii="Calibri Light" w:hAnsi="Calibri Light" w:cs="Calibri Light"/>
        </w:rPr>
        <w:t xml:space="preserve">Prévue par les articles L 2191-2 et R 2191-3 du Code de la Commande publique : sans objet du fait de l’application des dispositions d’ordre public prévues par le Code des assurances (indivisibilité de la cotisation et paiement d’avance). Le principe de l’assurance étant la mutualisation des risques fondé sur la constitution d’une masse financière apte à la prise en charge des conséquences d’un </w:t>
      </w:r>
      <w:r w:rsidRPr="00AA7DDE">
        <w:rPr>
          <w:rFonts w:ascii="Calibri Light" w:hAnsi="Calibri Light" w:cs="Calibri Light"/>
        </w:rPr>
        <w:lastRenderedPageBreak/>
        <w:t xml:space="preserve">sinistre, le Code des assurances prévoit le paiement par avance des cotisations d’assurance. Les dispositions en matière d’avance sont donc inapplicables au présent marché. </w:t>
      </w:r>
    </w:p>
    <w:p w14:paraId="68530690" w14:textId="77777777" w:rsidR="00AD50DA" w:rsidRDefault="00AD50DA" w:rsidP="00717F3C">
      <w:pPr>
        <w:tabs>
          <w:tab w:val="left" w:pos="-284"/>
        </w:tabs>
        <w:rPr>
          <w:rFonts w:ascii="Calibri" w:hAnsi="Calibri"/>
          <w:b/>
          <w:color w:val="002060"/>
        </w:rPr>
      </w:pPr>
    </w:p>
    <w:p w14:paraId="077118A2" w14:textId="77777777" w:rsidR="00B71E2C" w:rsidRDefault="00B71E2C" w:rsidP="00717F3C">
      <w:pPr>
        <w:tabs>
          <w:tab w:val="left" w:pos="-284"/>
        </w:tabs>
        <w:rPr>
          <w:rFonts w:ascii="Calibri" w:hAnsi="Calibri"/>
          <w:b/>
          <w:color w:val="002060"/>
        </w:rPr>
      </w:pPr>
    </w:p>
    <w:p w14:paraId="5BB1B599" w14:textId="77777777" w:rsidR="00D03FDC" w:rsidRPr="006F1606" w:rsidRDefault="00D03FDC" w:rsidP="005106AA">
      <w:pPr>
        <w:numPr>
          <w:ilvl w:val="1"/>
          <w:numId w:val="24"/>
        </w:numPr>
        <w:pBdr>
          <w:bottom w:val="single" w:sz="4" w:space="0" w:color="FFC000"/>
        </w:pBdr>
        <w:tabs>
          <w:tab w:val="left" w:pos="-284"/>
        </w:tabs>
        <w:rPr>
          <w:rFonts w:ascii="Calibri" w:hAnsi="Calibri"/>
          <w:b/>
          <w:color w:val="002060"/>
        </w:rPr>
      </w:pPr>
      <w:r w:rsidRPr="006F1606">
        <w:rPr>
          <w:rFonts w:ascii="Calibri" w:hAnsi="Calibri"/>
          <w:b/>
          <w:color w:val="002060"/>
        </w:rPr>
        <w:t xml:space="preserve"> </w:t>
      </w:r>
      <w:r>
        <w:rPr>
          <w:rFonts w:ascii="Calibri" w:hAnsi="Calibri"/>
          <w:b/>
          <w:color w:val="002060"/>
        </w:rPr>
        <w:tab/>
      </w:r>
      <w:r w:rsidRPr="006F1606">
        <w:rPr>
          <w:rFonts w:ascii="Calibri" w:hAnsi="Calibri"/>
          <w:b/>
          <w:color w:val="002060"/>
        </w:rPr>
        <w:t>APERITION</w:t>
      </w:r>
    </w:p>
    <w:p w14:paraId="4B909229" w14:textId="77777777" w:rsidR="00D03FDC" w:rsidRDefault="00D03FDC" w:rsidP="00D03FDC">
      <w:pPr>
        <w:numPr>
          <w:ilvl w:val="1"/>
          <w:numId w:val="0"/>
        </w:numPr>
        <w:tabs>
          <w:tab w:val="num" w:pos="1413"/>
        </w:tabs>
        <w:rPr>
          <w:rFonts w:ascii="Calibri" w:hAnsi="Calibri"/>
          <w:b/>
        </w:rPr>
      </w:pPr>
      <w:r w:rsidRPr="00720B0F">
        <w:rPr>
          <w:rFonts w:ascii="Calibri" w:hAnsi="Calibri"/>
          <w:b/>
        </w:rPr>
        <w:t xml:space="preserve"> </w:t>
      </w:r>
    </w:p>
    <w:p w14:paraId="04441819" w14:textId="77777777" w:rsidR="00D03FDC" w:rsidRDefault="00D03FDC" w:rsidP="00D03FDC">
      <w:pPr>
        <w:numPr>
          <w:ilvl w:val="1"/>
          <w:numId w:val="0"/>
        </w:numPr>
        <w:tabs>
          <w:tab w:val="num" w:pos="1413"/>
        </w:tabs>
        <w:rPr>
          <w:rFonts w:ascii="Calibri Light" w:hAnsi="Calibri Light" w:cs="Calibri Light"/>
        </w:rPr>
      </w:pPr>
      <w:r>
        <w:rPr>
          <w:rFonts w:ascii="Calibri Light" w:hAnsi="Calibri Light" w:cs="Calibri Light"/>
        </w:rPr>
        <w:t>L’apérition est la déclaration de « cotraitance » entre un agent ou un courtier qui gère le dossier, et un assureur qui porte le risque.</w:t>
      </w:r>
    </w:p>
    <w:p w14:paraId="435D2B75" w14:textId="77777777" w:rsidR="00D03FDC" w:rsidRPr="00720B0F" w:rsidRDefault="00D03FDC" w:rsidP="00D03FDC">
      <w:pPr>
        <w:numPr>
          <w:ilvl w:val="1"/>
          <w:numId w:val="0"/>
        </w:numPr>
        <w:tabs>
          <w:tab w:val="num" w:pos="1413"/>
        </w:tabs>
        <w:rPr>
          <w:rFonts w:ascii="Calibri" w:hAnsi="Calibri"/>
        </w:rPr>
      </w:pPr>
    </w:p>
    <w:p w14:paraId="68590011" w14:textId="77777777" w:rsidR="00D03FDC" w:rsidRDefault="00D03FDC" w:rsidP="005106AA">
      <w:pPr>
        <w:numPr>
          <w:ilvl w:val="0"/>
          <w:numId w:val="21"/>
        </w:numPr>
        <w:ind w:left="1066" w:hanging="357"/>
        <w:rPr>
          <w:rFonts w:ascii="Calibri" w:hAnsi="Calibri"/>
        </w:rPr>
      </w:pPr>
      <w:r w:rsidRPr="006F1606">
        <w:rPr>
          <w:rFonts w:ascii="Calibri" w:hAnsi="Calibri"/>
        </w:rPr>
        <w:t>Compagnie apéritrice</w:t>
      </w:r>
      <w:r w:rsidRPr="006F1606">
        <w:rPr>
          <w:rFonts w:ascii="Calibri" w:hAnsi="Calibri"/>
        </w:rPr>
        <w:tab/>
        <w:t>:</w:t>
      </w:r>
    </w:p>
    <w:p w14:paraId="396480D7" w14:textId="77777777" w:rsidR="00D03FDC" w:rsidRDefault="00D03FDC" w:rsidP="00D03FDC">
      <w:pPr>
        <w:ind w:left="1066"/>
        <w:rPr>
          <w:rFonts w:ascii="Calibri" w:hAnsi="Calibri"/>
        </w:rPr>
      </w:pPr>
    </w:p>
    <w:p w14:paraId="5FAF8AD3" w14:textId="77777777" w:rsidR="00D03FDC" w:rsidRDefault="00D03FDC" w:rsidP="005106AA">
      <w:pPr>
        <w:numPr>
          <w:ilvl w:val="0"/>
          <w:numId w:val="21"/>
        </w:numPr>
        <w:ind w:left="1066" w:hanging="357"/>
        <w:rPr>
          <w:rFonts w:ascii="Calibri" w:hAnsi="Calibri"/>
        </w:rPr>
      </w:pPr>
      <w:r w:rsidRPr="002D206A">
        <w:rPr>
          <w:rFonts w:ascii="Calibri" w:hAnsi="Calibri"/>
        </w:rPr>
        <w:t>Pourcentage d’apérition</w:t>
      </w:r>
      <w:r w:rsidRPr="002D206A">
        <w:rPr>
          <w:rFonts w:ascii="Calibri" w:hAnsi="Calibri"/>
        </w:rPr>
        <w:tab/>
        <w:t>:</w:t>
      </w:r>
    </w:p>
    <w:p w14:paraId="6C6DAEDF" w14:textId="77777777" w:rsidR="00D03FDC" w:rsidRDefault="00D03FDC" w:rsidP="00D03FDC">
      <w:pPr>
        <w:ind w:left="1066"/>
        <w:rPr>
          <w:rFonts w:ascii="Calibri" w:hAnsi="Calibri"/>
        </w:rPr>
      </w:pPr>
    </w:p>
    <w:p w14:paraId="46DA8245" w14:textId="77777777" w:rsidR="00D03FDC" w:rsidRPr="002D206A" w:rsidRDefault="00D03FDC" w:rsidP="005106AA">
      <w:pPr>
        <w:numPr>
          <w:ilvl w:val="0"/>
          <w:numId w:val="21"/>
        </w:numPr>
        <w:ind w:left="1066" w:hanging="357"/>
        <w:rPr>
          <w:rFonts w:ascii="Calibri" w:hAnsi="Calibri"/>
        </w:rPr>
      </w:pPr>
      <w:r w:rsidRPr="002D206A">
        <w:rPr>
          <w:rFonts w:ascii="Calibri" w:hAnsi="Calibri"/>
        </w:rPr>
        <w:t>Co-assurance éventuelle</w:t>
      </w:r>
      <w:r w:rsidRPr="002D206A">
        <w:rPr>
          <w:rFonts w:ascii="Calibri" w:hAnsi="Calibri"/>
        </w:rPr>
        <w:tab/>
        <w:t>:</w:t>
      </w:r>
    </w:p>
    <w:p w14:paraId="47C46237" w14:textId="77777777" w:rsidR="00D03FDC" w:rsidRPr="00AE0318" w:rsidRDefault="00D03FDC" w:rsidP="00D03FDC">
      <w:pPr>
        <w:rPr>
          <w:rFonts w:ascii="Calibri" w:hAnsi="Calibri"/>
          <w:sz w:val="2"/>
        </w:rPr>
      </w:pPr>
    </w:p>
    <w:p w14:paraId="027CC4F7" w14:textId="3D82AF60" w:rsidR="00B71E2C" w:rsidRDefault="00B71E2C">
      <w:pPr>
        <w:rPr>
          <w:rFonts w:ascii="Calibri" w:hAnsi="Calibri" w:cs="Arial"/>
          <w:b/>
          <w:iCs/>
          <w:sz w:val="32"/>
          <w:szCs w:val="20"/>
        </w:rPr>
      </w:pPr>
    </w:p>
    <w:p w14:paraId="53F8A6F4" w14:textId="45E1CCDB" w:rsidR="00D03FDC" w:rsidRDefault="00D03FDC" w:rsidP="00D03FDC">
      <w:pPr>
        <w:pStyle w:val="arima1"/>
        <w:pBdr>
          <w:bottom w:val="single" w:sz="4" w:space="2" w:color="5B9BD5"/>
        </w:pBdr>
        <w:ind w:left="-567" w:right="-284"/>
        <w:rPr>
          <w:rFonts w:eastAsia="PMingLiU" w:cs="Arial"/>
          <w:b/>
          <w:i w:val="0"/>
          <w:color w:val="auto"/>
          <w:sz w:val="32"/>
        </w:rPr>
      </w:pPr>
      <w:r>
        <w:rPr>
          <w:rFonts w:eastAsia="PMingLiU" w:cs="Arial"/>
          <w:b/>
          <w:i w:val="0"/>
          <w:color w:val="auto"/>
          <w:sz w:val="32"/>
        </w:rPr>
        <w:t>ARTICLE 4</w:t>
      </w:r>
      <w:r>
        <w:rPr>
          <w:rFonts w:eastAsia="PMingLiU" w:cs="Arial"/>
          <w:b/>
          <w:i w:val="0"/>
          <w:color w:val="auto"/>
          <w:sz w:val="32"/>
        </w:rPr>
        <w:tab/>
      </w:r>
      <w:r>
        <w:rPr>
          <w:rFonts w:eastAsia="PMingLiU" w:cs="Arial"/>
          <w:b/>
          <w:i w:val="0"/>
          <w:color w:val="auto"/>
          <w:sz w:val="32"/>
        </w:rPr>
        <w:tab/>
      </w:r>
    </w:p>
    <w:p w14:paraId="0529C9B8" w14:textId="77777777" w:rsidR="00D03FDC" w:rsidRPr="00D83123" w:rsidRDefault="00D03FDC" w:rsidP="00D03FDC">
      <w:pPr>
        <w:pStyle w:val="arima1"/>
        <w:pBdr>
          <w:bottom w:val="single" w:sz="4" w:space="2" w:color="5B9BD5"/>
        </w:pBdr>
        <w:spacing w:beforeAutospacing="0"/>
        <w:ind w:left="-567" w:right="-284"/>
        <w:rPr>
          <w:rFonts w:eastAsia="PMingLiU" w:cs="Arial"/>
          <w:b/>
          <w:i w:val="0"/>
          <w:color w:val="2F5496"/>
          <w:sz w:val="24"/>
        </w:rPr>
      </w:pPr>
      <w:r w:rsidRPr="00D83123">
        <w:rPr>
          <w:rFonts w:eastAsia="PMingLiU" w:cs="Arial"/>
          <w:b/>
          <w:i w:val="0"/>
          <w:color w:val="2F5496"/>
          <w:sz w:val="24"/>
        </w:rPr>
        <w:t>OBSERVATIONS PAR RAPPORT AU DCE</w:t>
      </w:r>
    </w:p>
    <w:p w14:paraId="2F2C3A9D" w14:textId="77777777" w:rsidR="00D03FDC" w:rsidRPr="00B570BD" w:rsidRDefault="00D03FDC" w:rsidP="00D03FDC">
      <w:pPr>
        <w:rPr>
          <w:rFonts w:ascii="Calibri" w:hAnsi="Calibri"/>
          <w:u w:val="single"/>
          <w:lang w:val="x-none"/>
        </w:rPr>
      </w:pPr>
    </w:p>
    <w:p w14:paraId="4ED1574D" w14:textId="77777777" w:rsidR="00D03FDC" w:rsidRPr="00720B0F" w:rsidRDefault="00D03FDC" w:rsidP="00D03FDC">
      <w:pPr>
        <w:jc w:val="both"/>
        <w:rPr>
          <w:rFonts w:ascii="Calibri" w:hAnsi="Calibri"/>
        </w:rPr>
      </w:pPr>
      <w:r w:rsidRPr="00720B0F">
        <w:rPr>
          <w:rFonts w:ascii="Calibri" w:hAnsi="Calibri"/>
        </w:rPr>
        <w:t>Observations éventuelles devant faire l’objet, en annexe d’une énumération précise.</w:t>
      </w:r>
    </w:p>
    <w:p w14:paraId="500EFCA3" w14:textId="77777777" w:rsidR="00D03FDC" w:rsidRPr="00720B0F" w:rsidRDefault="00D03FDC" w:rsidP="00D03FDC">
      <w:pPr>
        <w:rPr>
          <w:rFonts w:ascii="Calibri" w:hAnsi="Calibri"/>
        </w:rPr>
      </w:pPr>
    </w:p>
    <w:p w14:paraId="69FEE6FC" w14:textId="77777777" w:rsidR="00D03FDC" w:rsidRPr="00720B0F" w:rsidRDefault="00D03FDC" w:rsidP="00D03FDC">
      <w:pPr>
        <w:rPr>
          <w:rFonts w:ascii="Calibri" w:hAnsi="Calibri"/>
        </w:rPr>
      </w:pPr>
      <w:r w:rsidRPr="00720B0F">
        <w:rPr>
          <w:rFonts w:ascii="Calibri" w:hAnsi="Calibri"/>
        </w:rPr>
        <w:t>Nombre d’observations</w:t>
      </w:r>
      <w:r w:rsidRPr="00720B0F">
        <w:rPr>
          <w:rFonts w:ascii="Calibri" w:hAnsi="Calibri"/>
        </w:rPr>
        <w:tab/>
        <w:t>:</w:t>
      </w:r>
    </w:p>
    <w:p w14:paraId="72F02F5B" w14:textId="77777777" w:rsidR="00D03FDC" w:rsidRPr="00720B0F" w:rsidRDefault="00D03FDC" w:rsidP="00D03FDC">
      <w:pPr>
        <w:rPr>
          <w:rFonts w:ascii="Calibri" w:hAnsi="Calibri"/>
          <w:u w:val="single"/>
        </w:rPr>
      </w:pPr>
      <w:bookmarkStart w:id="85" w:name="_Hlk39998142"/>
      <w:bookmarkStart w:id="86" w:name="_Hlk40027420"/>
    </w:p>
    <w:p w14:paraId="03559FC9" w14:textId="77777777" w:rsidR="00D03FDC" w:rsidRDefault="00D03FDC" w:rsidP="000D51CE">
      <w:pPr>
        <w:jc w:val="both"/>
        <w:rPr>
          <w:rFonts w:ascii="Calibri" w:hAnsi="Calibri"/>
          <w:b/>
          <w:u w:val="single"/>
        </w:rPr>
      </w:pPr>
      <w:r w:rsidRPr="00720B0F">
        <w:rPr>
          <w:rFonts w:ascii="Calibri" w:hAnsi="Calibri"/>
          <w:b/>
          <w:u w:val="single"/>
        </w:rPr>
        <w:t>Dans le cas où vous joignez vos conditions générales et des pièces annexes, veuillez IMPERATIVEMEN</w:t>
      </w:r>
      <w:r>
        <w:rPr>
          <w:rFonts w:ascii="Calibri" w:hAnsi="Calibri"/>
          <w:b/>
          <w:u w:val="single"/>
        </w:rPr>
        <w:t>T renseigner le tableau suivant</w:t>
      </w:r>
      <w:r w:rsidRPr="00E4053B">
        <w:rPr>
          <w:rFonts w:ascii="Calibri" w:hAnsi="Calibri"/>
          <w:b/>
        </w:rPr>
        <w:t> :</w:t>
      </w:r>
    </w:p>
    <w:p w14:paraId="06DFA0E3" w14:textId="77777777" w:rsidR="00D03FDC" w:rsidRDefault="00D03FDC" w:rsidP="00D03FDC">
      <w:pPr>
        <w:rPr>
          <w:rFonts w:ascii="Calibri" w:hAnsi="Calibri"/>
          <w:b/>
        </w:rPr>
      </w:pPr>
      <w:bookmarkStart w:id="87" w:name="_Hlk37502654"/>
      <w:bookmarkStart w:id="88" w:name="_Hlk39840079"/>
      <w:bookmarkStart w:id="89" w:name="_Hlk39825367"/>
    </w:p>
    <w:tbl>
      <w:tblPr>
        <w:tblW w:w="5092" w:type="pct"/>
        <w:tblBorders>
          <w:top w:val="single" w:sz="4" w:space="0" w:color="0070C0"/>
          <w:left w:val="single" w:sz="4" w:space="0" w:color="0070C0"/>
          <w:bottom w:val="single" w:sz="4" w:space="0" w:color="0070C0"/>
          <w:right w:val="single" w:sz="4" w:space="0" w:color="0070C0"/>
          <w:insideH w:val="single" w:sz="6" w:space="0" w:color="0070C0"/>
          <w:insideV w:val="single" w:sz="6" w:space="0" w:color="0070C0"/>
        </w:tblBorders>
        <w:tblLook w:val="01E0" w:firstRow="1" w:lastRow="1" w:firstColumn="1" w:lastColumn="1" w:noHBand="0" w:noVBand="0"/>
      </w:tblPr>
      <w:tblGrid>
        <w:gridCol w:w="7445"/>
        <w:gridCol w:w="965"/>
        <w:gridCol w:w="1106"/>
      </w:tblGrid>
      <w:tr w:rsidR="00D03FDC" w:rsidRPr="002A24F1" w14:paraId="78E35477" w14:textId="77777777" w:rsidTr="00536C2F">
        <w:tc>
          <w:tcPr>
            <w:tcW w:w="3912" w:type="pct"/>
            <w:tcBorders>
              <w:top w:val="single" w:sz="6" w:space="0" w:color="0070C0"/>
              <w:bottom w:val="single" w:sz="6" w:space="0" w:color="0070C0"/>
              <w:right w:val="single" w:sz="4" w:space="0" w:color="FFFFFF" w:themeColor="background1"/>
            </w:tcBorders>
            <w:shd w:val="clear" w:color="auto" w:fill="0070C0"/>
          </w:tcPr>
          <w:p w14:paraId="4C2BE727" w14:textId="77777777" w:rsidR="00D03FDC" w:rsidRPr="002A24F1" w:rsidRDefault="00D03FDC" w:rsidP="00536C2F">
            <w:pPr>
              <w:jc w:val="center"/>
              <w:rPr>
                <w:rFonts w:ascii="Calibri" w:hAnsi="Calibri"/>
                <w:b/>
                <w:color w:val="FFFFFF" w:themeColor="background1"/>
              </w:rPr>
            </w:pPr>
            <w:r w:rsidRPr="002A24F1">
              <w:rPr>
                <w:rFonts w:ascii="Calibri" w:hAnsi="Calibri"/>
                <w:b/>
                <w:color w:val="FFFFFF" w:themeColor="background1"/>
              </w:rPr>
              <w:t xml:space="preserve">CONDITIONS GENERALES </w:t>
            </w:r>
          </w:p>
        </w:tc>
        <w:tc>
          <w:tcPr>
            <w:tcW w:w="507" w:type="pct"/>
            <w:tcBorders>
              <w:top w:val="single" w:sz="6" w:space="0" w:color="0070C0"/>
              <w:left w:val="single" w:sz="4" w:space="0" w:color="FFFFFF" w:themeColor="background1"/>
              <w:bottom w:val="single" w:sz="6" w:space="0" w:color="0070C0"/>
              <w:right w:val="single" w:sz="4" w:space="0" w:color="FFFFFF" w:themeColor="background1"/>
            </w:tcBorders>
            <w:shd w:val="clear" w:color="auto" w:fill="0070C0"/>
            <w:hideMark/>
          </w:tcPr>
          <w:p w14:paraId="4B4F8FF8" w14:textId="77777777" w:rsidR="00D03FDC" w:rsidRPr="002A24F1" w:rsidRDefault="00D03FDC" w:rsidP="00536C2F">
            <w:pPr>
              <w:jc w:val="center"/>
              <w:rPr>
                <w:rFonts w:ascii="Calibri" w:hAnsi="Calibri"/>
                <w:b/>
                <w:color w:val="FFFFFF" w:themeColor="background1"/>
              </w:rPr>
            </w:pPr>
            <w:r w:rsidRPr="002A24F1">
              <w:rPr>
                <w:rFonts w:ascii="Calibri" w:hAnsi="Calibri"/>
                <w:b/>
                <w:color w:val="FFFFFF" w:themeColor="background1"/>
              </w:rPr>
              <w:t>OUI</w:t>
            </w:r>
          </w:p>
        </w:tc>
        <w:tc>
          <w:tcPr>
            <w:tcW w:w="581" w:type="pct"/>
            <w:tcBorders>
              <w:top w:val="single" w:sz="6" w:space="0" w:color="0070C0"/>
              <w:left w:val="single" w:sz="4" w:space="0" w:color="FFFFFF" w:themeColor="background1"/>
              <w:bottom w:val="single" w:sz="6" w:space="0" w:color="0070C0"/>
            </w:tcBorders>
            <w:shd w:val="clear" w:color="auto" w:fill="0070C0"/>
            <w:hideMark/>
          </w:tcPr>
          <w:p w14:paraId="4652FDE7" w14:textId="77777777" w:rsidR="00D03FDC" w:rsidRPr="002A24F1" w:rsidRDefault="00D03FDC" w:rsidP="00536C2F">
            <w:pPr>
              <w:jc w:val="center"/>
              <w:rPr>
                <w:rFonts w:ascii="Calibri" w:hAnsi="Calibri"/>
                <w:b/>
                <w:color w:val="FFFFFF" w:themeColor="background1"/>
              </w:rPr>
            </w:pPr>
            <w:r w:rsidRPr="002A24F1">
              <w:rPr>
                <w:rFonts w:ascii="Calibri" w:hAnsi="Calibri"/>
                <w:b/>
                <w:color w:val="FFFFFF" w:themeColor="background1"/>
              </w:rPr>
              <w:t>NON</w:t>
            </w:r>
          </w:p>
        </w:tc>
      </w:tr>
      <w:tr w:rsidR="00D03FDC" w:rsidRPr="002A24F1" w14:paraId="580B2681" w14:textId="77777777" w:rsidTr="00536C2F">
        <w:trPr>
          <w:trHeight w:val="556"/>
        </w:trPr>
        <w:tc>
          <w:tcPr>
            <w:tcW w:w="3912" w:type="pct"/>
            <w:vMerge w:val="restart"/>
            <w:tcBorders>
              <w:top w:val="single" w:sz="6" w:space="0" w:color="0070C0"/>
            </w:tcBorders>
          </w:tcPr>
          <w:p w14:paraId="442C595C" w14:textId="77777777" w:rsidR="00D03FDC" w:rsidRPr="002A24F1" w:rsidRDefault="00D03FDC" w:rsidP="005106AA">
            <w:pPr>
              <w:numPr>
                <w:ilvl w:val="0"/>
                <w:numId w:val="20"/>
              </w:numPr>
              <w:ind w:left="357" w:hanging="357"/>
              <w:rPr>
                <w:rFonts w:ascii="Calibri" w:hAnsi="Calibri"/>
              </w:rPr>
            </w:pPr>
            <w:r w:rsidRPr="002A24F1">
              <w:rPr>
                <w:rFonts w:ascii="Calibri" w:hAnsi="Calibri"/>
              </w:rPr>
              <w:t>Vos conditions générales complètent-elles les dispositions du cahier des charges ?</w:t>
            </w:r>
          </w:p>
          <w:p w14:paraId="746CE946" w14:textId="77777777" w:rsidR="00D03FDC" w:rsidRPr="002A24F1" w:rsidRDefault="00D03FDC" w:rsidP="00536C2F">
            <w:pPr>
              <w:ind w:left="720"/>
              <w:rPr>
                <w:rFonts w:ascii="Calibri" w:hAnsi="Calibri"/>
              </w:rPr>
            </w:pPr>
          </w:p>
          <w:p w14:paraId="113E0DE1" w14:textId="77777777" w:rsidR="00D03FDC" w:rsidRPr="002A24F1" w:rsidRDefault="00D03FDC" w:rsidP="005106AA">
            <w:pPr>
              <w:numPr>
                <w:ilvl w:val="0"/>
                <w:numId w:val="20"/>
              </w:numPr>
              <w:ind w:left="357" w:hanging="357"/>
              <w:rPr>
                <w:rFonts w:ascii="Calibri" w:hAnsi="Calibri"/>
              </w:rPr>
            </w:pPr>
            <w:r w:rsidRPr="002A24F1">
              <w:rPr>
                <w:rFonts w:ascii="Calibri" w:hAnsi="Calibri"/>
              </w:rPr>
              <w:t xml:space="preserve">Dans ce cas : </w:t>
            </w:r>
          </w:p>
          <w:p w14:paraId="14A73680" w14:textId="77777777" w:rsidR="00D03FDC" w:rsidRPr="002A24F1" w:rsidRDefault="00D03FDC" w:rsidP="005106AA">
            <w:pPr>
              <w:numPr>
                <w:ilvl w:val="0"/>
                <w:numId w:val="26"/>
              </w:numPr>
              <w:ind w:left="1066" w:hanging="357"/>
              <w:rPr>
                <w:rFonts w:ascii="Calibri" w:hAnsi="Calibri"/>
              </w:rPr>
            </w:pPr>
            <w:r w:rsidRPr="002A24F1">
              <w:rPr>
                <w:rFonts w:ascii="Calibri" w:hAnsi="Calibri"/>
              </w:rPr>
              <w:t>La clause la plus favorable s’applique-t-elle ?</w:t>
            </w:r>
          </w:p>
          <w:p w14:paraId="6DE28418" w14:textId="77777777" w:rsidR="00D03FDC" w:rsidRPr="002A24F1" w:rsidRDefault="00D03FDC" w:rsidP="005106AA">
            <w:pPr>
              <w:numPr>
                <w:ilvl w:val="0"/>
                <w:numId w:val="26"/>
              </w:numPr>
              <w:ind w:left="1066" w:hanging="357"/>
              <w:rPr>
                <w:rFonts w:ascii="Calibri" w:hAnsi="Calibri"/>
              </w:rPr>
            </w:pPr>
            <w:r w:rsidRPr="002A24F1">
              <w:rPr>
                <w:rFonts w:ascii="Calibri" w:hAnsi="Calibri"/>
              </w:rPr>
              <w:t>Les exclusions de vos conditions générales non prévues dans notre cahier des charges se rajoutent-elles ?</w:t>
            </w:r>
          </w:p>
        </w:tc>
        <w:tc>
          <w:tcPr>
            <w:tcW w:w="507" w:type="pct"/>
            <w:tcBorders>
              <w:top w:val="single" w:sz="6" w:space="0" w:color="0070C0"/>
            </w:tcBorders>
          </w:tcPr>
          <w:p w14:paraId="25F28462" w14:textId="77777777" w:rsidR="00D03FDC" w:rsidRPr="002A24F1" w:rsidRDefault="00D03FDC" w:rsidP="00536C2F">
            <w:pPr>
              <w:rPr>
                <w:rFonts w:ascii="Calibri" w:hAnsi="Calibri"/>
                <w:u w:val="single"/>
              </w:rPr>
            </w:pPr>
          </w:p>
        </w:tc>
        <w:tc>
          <w:tcPr>
            <w:tcW w:w="581" w:type="pct"/>
            <w:tcBorders>
              <w:top w:val="single" w:sz="6" w:space="0" w:color="0070C0"/>
            </w:tcBorders>
          </w:tcPr>
          <w:p w14:paraId="63CD5A39" w14:textId="77777777" w:rsidR="00D03FDC" w:rsidRPr="002A24F1" w:rsidRDefault="00D03FDC" w:rsidP="00536C2F">
            <w:pPr>
              <w:rPr>
                <w:rFonts w:ascii="Calibri" w:hAnsi="Calibri"/>
                <w:u w:val="single"/>
              </w:rPr>
            </w:pPr>
          </w:p>
        </w:tc>
      </w:tr>
      <w:tr w:rsidR="00D03FDC" w:rsidRPr="002A24F1" w14:paraId="32C73CAB" w14:textId="77777777" w:rsidTr="00536C2F">
        <w:trPr>
          <w:trHeight w:val="696"/>
        </w:trPr>
        <w:tc>
          <w:tcPr>
            <w:tcW w:w="3912" w:type="pct"/>
            <w:vMerge/>
          </w:tcPr>
          <w:p w14:paraId="3ED10EFC" w14:textId="77777777" w:rsidR="00D03FDC" w:rsidRPr="002A24F1" w:rsidRDefault="00D03FDC" w:rsidP="005106AA">
            <w:pPr>
              <w:numPr>
                <w:ilvl w:val="1"/>
                <w:numId w:val="25"/>
              </w:numPr>
              <w:rPr>
                <w:rFonts w:ascii="Calibri" w:hAnsi="Calibri"/>
                <w:b/>
              </w:rPr>
            </w:pPr>
          </w:p>
        </w:tc>
        <w:tc>
          <w:tcPr>
            <w:tcW w:w="507" w:type="pct"/>
          </w:tcPr>
          <w:p w14:paraId="7538B781" w14:textId="77777777" w:rsidR="00D03FDC" w:rsidRPr="002A24F1" w:rsidRDefault="00D03FDC" w:rsidP="00536C2F">
            <w:pPr>
              <w:rPr>
                <w:rFonts w:ascii="Calibri" w:hAnsi="Calibri"/>
                <w:u w:val="single"/>
              </w:rPr>
            </w:pPr>
          </w:p>
        </w:tc>
        <w:tc>
          <w:tcPr>
            <w:tcW w:w="581" w:type="pct"/>
          </w:tcPr>
          <w:p w14:paraId="1BE4C787" w14:textId="77777777" w:rsidR="00D03FDC" w:rsidRPr="002A24F1" w:rsidRDefault="00D03FDC" w:rsidP="00536C2F">
            <w:pPr>
              <w:rPr>
                <w:rFonts w:ascii="Calibri" w:hAnsi="Calibri"/>
                <w:u w:val="single"/>
              </w:rPr>
            </w:pPr>
          </w:p>
        </w:tc>
      </w:tr>
      <w:tr w:rsidR="00D03FDC" w:rsidRPr="002A24F1" w14:paraId="3EA21CC7" w14:textId="77777777" w:rsidTr="00536C2F">
        <w:trPr>
          <w:trHeight w:val="541"/>
        </w:trPr>
        <w:tc>
          <w:tcPr>
            <w:tcW w:w="3912" w:type="pct"/>
            <w:vMerge/>
            <w:tcBorders>
              <w:bottom w:val="single" w:sz="6" w:space="0" w:color="0070C0"/>
            </w:tcBorders>
            <w:vAlign w:val="center"/>
            <w:hideMark/>
          </w:tcPr>
          <w:p w14:paraId="206F2F8F" w14:textId="77777777" w:rsidR="00D03FDC" w:rsidRPr="002A24F1" w:rsidRDefault="00D03FDC" w:rsidP="00536C2F">
            <w:pPr>
              <w:rPr>
                <w:rFonts w:ascii="Calibri" w:hAnsi="Calibri"/>
                <w:b/>
              </w:rPr>
            </w:pPr>
          </w:p>
        </w:tc>
        <w:tc>
          <w:tcPr>
            <w:tcW w:w="507" w:type="pct"/>
            <w:tcBorders>
              <w:bottom w:val="single" w:sz="6" w:space="0" w:color="0070C0"/>
            </w:tcBorders>
          </w:tcPr>
          <w:p w14:paraId="648046B5" w14:textId="77777777" w:rsidR="00D03FDC" w:rsidRPr="002A24F1" w:rsidRDefault="00D03FDC" w:rsidP="00536C2F">
            <w:pPr>
              <w:rPr>
                <w:rFonts w:ascii="Calibri" w:hAnsi="Calibri"/>
                <w:u w:val="single"/>
              </w:rPr>
            </w:pPr>
          </w:p>
        </w:tc>
        <w:tc>
          <w:tcPr>
            <w:tcW w:w="581" w:type="pct"/>
            <w:tcBorders>
              <w:bottom w:val="single" w:sz="6" w:space="0" w:color="0070C0"/>
            </w:tcBorders>
          </w:tcPr>
          <w:p w14:paraId="28256BB7" w14:textId="77777777" w:rsidR="00D03FDC" w:rsidRPr="002A24F1" w:rsidRDefault="00D03FDC" w:rsidP="00536C2F">
            <w:pPr>
              <w:rPr>
                <w:rFonts w:ascii="Calibri" w:hAnsi="Calibri"/>
                <w:u w:val="single"/>
              </w:rPr>
            </w:pPr>
          </w:p>
        </w:tc>
      </w:tr>
      <w:tr w:rsidR="00D03FDC" w:rsidRPr="002A24F1" w14:paraId="0F5BBC74" w14:textId="77777777" w:rsidTr="00536C2F">
        <w:tc>
          <w:tcPr>
            <w:tcW w:w="3912" w:type="pct"/>
            <w:tcBorders>
              <w:top w:val="single" w:sz="6" w:space="0" w:color="0070C0"/>
              <w:bottom w:val="single" w:sz="6" w:space="0" w:color="0070C0"/>
              <w:right w:val="single" w:sz="4" w:space="0" w:color="FFFFFF" w:themeColor="background1"/>
            </w:tcBorders>
            <w:shd w:val="clear" w:color="auto" w:fill="0070C0"/>
            <w:hideMark/>
          </w:tcPr>
          <w:p w14:paraId="6C36DB34" w14:textId="77777777" w:rsidR="00D03FDC" w:rsidRPr="002A24F1" w:rsidRDefault="00D03FDC" w:rsidP="00536C2F">
            <w:pPr>
              <w:jc w:val="center"/>
              <w:rPr>
                <w:rFonts w:ascii="Calibri" w:hAnsi="Calibri"/>
                <w:b/>
                <w:color w:val="FFFFFF" w:themeColor="background1"/>
              </w:rPr>
            </w:pPr>
            <w:r w:rsidRPr="002A24F1">
              <w:rPr>
                <w:rFonts w:ascii="Calibri" w:hAnsi="Calibri"/>
                <w:b/>
                <w:color w:val="FFFFFF" w:themeColor="background1"/>
              </w:rPr>
              <w:t>PIECES ANNEXES</w:t>
            </w:r>
          </w:p>
        </w:tc>
        <w:tc>
          <w:tcPr>
            <w:tcW w:w="507" w:type="pct"/>
            <w:tcBorders>
              <w:top w:val="single" w:sz="6" w:space="0" w:color="0070C0"/>
              <w:left w:val="single" w:sz="4" w:space="0" w:color="FFFFFF" w:themeColor="background1"/>
              <w:bottom w:val="single" w:sz="6" w:space="0" w:color="0070C0"/>
              <w:right w:val="single" w:sz="4" w:space="0" w:color="FFFFFF" w:themeColor="background1"/>
            </w:tcBorders>
            <w:shd w:val="clear" w:color="auto" w:fill="0070C0"/>
          </w:tcPr>
          <w:p w14:paraId="0F843CB9" w14:textId="77777777" w:rsidR="00D03FDC" w:rsidRPr="002A24F1" w:rsidRDefault="00D03FDC" w:rsidP="00536C2F">
            <w:pPr>
              <w:jc w:val="center"/>
              <w:rPr>
                <w:rFonts w:ascii="Calibri" w:hAnsi="Calibri"/>
                <w:b/>
                <w:color w:val="FFFFFF" w:themeColor="background1"/>
              </w:rPr>
            </w:pPr>
            <w:r w:rsidRPr="002A24F1">
              <w:rPr>
                <w:rFonts w:ascii="Calibri" w:hAnsi="Calibri"/>
                <w:b/>
                <w:color w:val="FFFFFF" w:themeColor="background1"/>
              </w:rPr>
              <w:t>OUI</w:t>
            </w:r>
          </w:p>
        </w:tc>
        <w:tc>
          <w:tcPr>
            <w:tcW w:w="581" w:type="pct"/>
            <w:tcBorders>
              <w:top w:val="single" w:sz="6" w:space="0" w:color="0070C0"/>
              <w:left w:val="single" w:sz="4" w:space="0" w:color="FFFFFF" w:themeColor="background1"/>
              <w:bottom w:val="single" w:sz="6" w:space="0" w:color="0070C0"/>
            </w:tcBorders>
            <w:shd w:val="clear" w:color="auto" w:fill="0070C0"/>
          </w:tcPr>
          <w:p w14:paraId="5F1A4F29" w14:textId="77777777" w:rsidR="00D03FDC" w:rsidRPr="002A24F1" w:rsidRDefault="00D03FDC" w:rsidP="00536C2F">
            <w:pPr>
              <w:jc w:val="center"/>
              <w:rPr>
                <w:rFonts w:ascii="Calibri" w:hAnsi="Calibri"/>
                <w:b/>
                <w:color w:val="FFFFFF" w:themeColor="background1"/>
              </w:rPr>
            </w:pPr>
            <w:r w:rsidRPr="002A24F1">
              <w:rPr>
                <w:rFonts w:ascii="Calibri" w:hAnsi="Calibri"/>
                <w:b/>
                <w:color w:val="FFFFFF" w:themeColor="background1"/>
              </w:rPr>
              <w:t>NON</w:t>
            </w:r>
          </w:p>
        </w:tc>
      </w:tr>
      <w:tr w:rsidR="00D03FDC" w:rsidRPr="00720B0F" w14:paraId="17201A37" w14:textId="77777777" w:rsidTr="00536C2F">
        <w:trPr>
          <w:trHeight w:val="542"/>
        </w:trPr>
        <w:tc>
          <w:tcPr>
            <w:tcW w:w="3912" w:type="pct"/>
            <w:vMerge w:val="restart"/>
            <w:tcBorders>
              <w:top w:val="single" w:sz="6" w:space="0" w:color="0070C0"/>
            </w:tcBorders>
          </w:tcPr>
          <w:p w14:paraId="4D59587A" w14:textId="77777777" w:rsidR="00D03FDC" w:rsidRPr="002A24F1" w:rsidRDefault="00D03FDC" w:rsidP="005106AA">
            <w:pPr>
              <w:numPr>
                <w:ilvl w:val="0"/>
                <w:numId w:val="20"/>
              </w:numPr>
              <w:ind w:left="357" w:hanging="357"/>
              <w:rPr>
                <w:rFonts w:ascii="Calibri" w:hAnsi="Calibri"/>
              </w:rPr>
            </w:pPr>
            <w:r w:rsidRPr="002A24F1">
              <w:rPr>
                <w:rFonts w:ascii="Calibri" w:hAnsi="Calibri"/>
              </w:rPr>
              <w:t>Vos pièces annexes complètent-elles les dispositions du cahier des charges ?</w:t>
            </w:r>
          </w:p>
          <w:p w14:paraId="77A40BD8" w14:textId="77777777" w:rsidR="00D03FDC" w:rsidRPr="002A24F1" w:rsidRDefault="00D03FDC" w:rsidP="00536C2F">
            <w:pPr>
              <w:ind w:left="720"/>
              <w:rPr>
                <w:rFonts w:ascii="Calibri" w:hAnsi="Calibri"/>
              </w:rPr>
            </w:pPr>
          </w:p>
          <w:p w14:paraId="6B676144" w14:textId="77777777" w:rsidR="00D03FDC" w:rsidRPr="002A24F1" w:rsidRDefault="00D03FDC" w:rsidP="005106AA">
            <w:pPr>
              <w:numPr>
                <w:ilvl w:val="0"/>
                <w:numId w:val="20"/>
              </w:numPr>
              <w:ind w:left="357" w:hanging="357"/>
              <w:rPr>
                <w:rFonts w:ascii="Calibri" w:hAnsi="Calibri"/>
              </w:rPr>
            </w:pPr>
            <w:r w:rsidRPr="002A24F1">
              <w:rPr>
                <w:rFonts w:ascii="Calibri" w:hAnsi="Calibri"/>
              </w:rPr>
              <w:t xml:space="preserve">Dans ce cas : </w:t>
            </w:r>
          </w:p>
          <w:p w14:paraId="780B5B05" w14:textId="77777777" w:rsidR="00D03FDC" w:rsidRPr="002A24F1" w:rsidRDefault="00D03FDC" w:rsidP="005106AA">
            <w:pPr>
              <w:numPr>
                <w:ilvl w:val="0"/>
                <w:numId w:val="27"/>
              </w:numPr>
              <w:ind w:left="1066" w:hanging="357"/>
              <w:rPr>
                <w:rFonts w:ascii="Calibri" w:hAnsi="Calibri"/>
              </w:rPr>
            </w:pPr>
            <w:r w:rsidRPr="002A24F1">
              <w:rPr>
                <w:rFonts w:ascii="Calibri" w:hAnsi="Calibri"/>
              </w:rPr>
              <w:t>La clause la plus favorable s’applique-t-elle ?</w:t>
            </w:r>
          </w:p>
          <w:p w14:paraId="66AFCF9E" w14:textId="77777777" w:rsidR="00D03FDC" w:rsidRPr="002A24F1" w:rsidRDefault="00D03FDC" w:rsidP="005106AA">
            <w:pPr>
              <w:numPr>
                <w:ilvl w:val="0"/>
                <w:numId w:val="27"/>
              </w:numPr>
              <w:ind w:left="1066" w:hanging="357"/>
              <w:rPr>
                <w:rFonts w:ascii="Calibri" w:hAnsi="Calibri"/>
              </w:rPr>
            </w:pPr>
            <w:r w:rsidRPr="002A24F1">
              <w:rPr>
                <w:rFonts w:ascii="Calibri" w:hAnsi="Calibri"/>
              </w:rPr>
              <w:t>Les exclusions de vos pièces annexes non prévues dans notre cahier des charges se rajoutent-elles ?</w:t>
            </w:r>
          </w:p>
        </w:tc>
        <w:tc>
          <w:tcPr>
            <w:tcW w:w="507" w:type="pct"/>
            <w:tcBorders>
              <w:top w:val="single" w:sz="6" w:space="0" w:color="0070C0"/>
            </w:tcBorders>
          </w:tcPr>
          <w:p w14:paraId="01BCC388" w14:textId="77777777" w:rsidR="00D03FDC" w:rsidRPr="00720B0F" w:rsidRDefault="00D03FDC" w:rsidP="00536C2F">
            <w:pPr>
              <w:rPr>
                <w:rFonts w:ascii="Calibri" w:hAnsi="Calibri"/>
                <w:u w:val="single"/>
              </w:rPr>
            </w:pPr>
          </w:p>
        </w:tc>
        <w:tc>
          <w:tcPr>
            <w:tcW w:w="581" w:type="pct"/>
            <w:tcBorders>
              <w:top w:val="single" w:sz="6" w:space="0" w:color="0070C0"/>
            </w:tcBorders>
          </w:tcPr>
          <w:p w14:paraId="41A5F7CC" w14:textId="77777777" w:rsidR="00D03FDC" w:rsidRPr="00720B0F" w:rsidRDefault="00D03FDC" w:rsidP="00536C2F">
            <w:pPr>
              <w:rPr>
                <w:rFonts w:ascii="Calibri" w:hAnsi="Calibri"/>
                <w:u w:val="single"/>
              </w:rPr>
            </w:pPr>
          </w:p>
        </w:tc>
      </w:tr>
      <w:tr w:rsidR="00D03FDC" w:rsidRPr="00720B0F" w14:paraId="1ED5099B" w14:textId="77777777" w:rsidTr="00536C2F">
        <w:trPr>
          <w:trHeight w:val="541"/>
        </w:trPr>
        <w:tc>
          <w:tcPr>
            <w:tcW w:w="3912" w:type="pct"/>
            <w:vMerge/>
            <w:vAlign w:val="center"/>
            <w:hideMark/>
          </w:tcPr>
          <w:p w14:paraId="459A76F0" w14:textId="77777777" w:rsidR="00D03FDC" w:rsidRPr="00720B0F" w:rsidRDefault="00D03FDC" w:rsidP="00536C2F">
            <w:pPr>
              <w:rPr>
                <w:rFonts w:ascii="Calibri" w:hAnsi="Calibri"/>
                <w:b/>
              </w:rPr>
            </w:pPr>
          </w:p>
        </w:tc>
        <w:tc>
          <w:tcPr>
            <w:tcW w:w="507" w:type="pct"/>
          </w:tcPr>
          <w:p w14:paraId="51D1AF8D" w14:textId="77777777" w:rsidR="00D03FDC" w:rsidRPr="00720B0F" w:rsidRDefault="00D03FDC" w:rsidP="00536C2F">
            <w:pPr>
              <w:rPr>
                <w:rFonts w:ascii="Calibri" w:hAnsi="Calibri"/>
                <w:u w:val="single"/>
              </w:rPr>
            </w:pPr>
          </w:p>
        </w:tc>
        <w:tc>
          <w:tcPr>
            <w:tcW w:w="581" w:type="pct"/>
          </w:tcPr>
          <w:p w14:paraId="7448904F" w14:textId="77777777" w:rsidR="00D03FDC" w:rsidRPr="00720B0F" w:rsidRDefault="00D03FDC" w:rsidP="00536C2F">
            <w:pPr>
              <w:rPr>
                <w:rFonts w:ascii="Calibri" w:hAnsi="Calibri"/>
                <w:u w:val="single"/>
              </w:rPr>
            </w:pPr>
          </w:p>
        </w:tc>
      </w:tr>
      <w:bookmarkEnd w:id="85"/>
      <w:bookmarkEnd w:id="87"/>
      <w:bookmarkEnd w:id="88"/>
      <w:bookmarkEnd w:id="89"/>
    </w:tbl>
    <w:p w14:paraId="6DDE5027" w14:textId="77777777" w:rsidR="00D03FDC" w:rsidRPr="00AE0318" w:rsidRDefault="00D03FDC" w:rsidP="00D03FDC">
      <w:pPr>
        <w:ind w:left="708"/>
        <w:rPr>
          <w:rFonts w:ascii="Calibri" w:hAnsi="Calibri"/>
          <w:sz w:val="2"/>
        </w:rPr>
      </w:pPr>
    </w:p>
    <w:p w14:paraId="04B5E800" w14:textId="77777777" w:rsidR="00D03FDC" w:rsidRDefault="00D03FDC" w:rsidP="00D8169F">
      <w:pPr>
        <w:pStyle w:val="arima1"/>
        <w:pBdr>
          <w:top w:val="none" w:sz="0" w:space="0" w:color="auto"/>
          <w:bottom w:val="none" w:sz="0" w:space="0" w:color="auto"/>
        </w:pBdr>
        <w:spacing w:beforeAutospacing="0"/>
        <w:ind w:left="-567" w:right="-284"/>
        <w:rPr>
          <w:rFonts w:eastAsia="PMingLiU" w:cs="Arial"/>
          <w:b/>
          <w:i w:val="0"/>
          <w:color w:val="auto"/>
          <w:sz w:val="32"/>
        </w:rPr>
      </w:pPr>
    </w:p>
    <w:bookmarkEnd w:id="86"/>
    <w:p w14:paraId="6A2A7610" w14:textId="77777777" w:rsidR="009D4C26" w:rsidRDefault="009D4C26">
      <w:pPr>
        <w:rPr>
          <w:rFonts w:ascii="Calibri" w:hAnsi="Calibri" w:cs="Arial"/>
          <w:b/>
          <w:iCs/>
          <w:sz w:val="32"/>
          <w:szCs w:val="20"/>
        </w:rPr>
      </w:pPr>
      <w:r>
        <w:rPr>
          <w:rFonts w:cs="Arial"/>
          <w:b/>
          <w:i/>
          <w:sz w:val="32"/>
        </w:rPr>
        <w:br w:type="page"/>
      </w:r>
    </w:p>
    <w:p w14:paraId="5191F6FB" w14:textId="35FDF19A" w:rsidR="00D03FDC" w:rsidRPr="001558E8" w:rsidRDefault="00D03FDC" w:rsidP="00D03FDC">
      <w:pPr>
        <w:pStyle w:val="arima1"/>
        <w:pBdr>
          <w:bottom w:val="single" w:sz="4" w:space="2" w:color="5B9BD5"/>
        </w:pBdr>
        <w:spacing w:beforeAutospacing="0"/>
        <w:ind w:left="-567" w:right="-284"/>
        <w:rPr>
          <w:rFonts w:eastAsia="PMingLiU" w:cs="Arial"/>
          <w:b/>
          <w:i w:val="0"/>
          <w:color w:val="auto"/>
          <w:sz w:val="24"/>
        </w:rPr>
      </w:pPr>
      <w:r w:rsidRPr="001558E8">
        <w:rPr>
          <w:rFonts w:eastAsia="PMingLiU" w:cs="Arial"/>
          <w:b/>
          <w:i w:val="0"/>
          <w:color w:val="auto"/>
          <w:sz w:val="32"/>
        </w:rPr>
        <w:lastRenderedPageBreak/>
        <w:t xml:space="preserve">ARTICLE </w:t>
      </w:r>
      <w:r>
        <w:rPr>
          <w:rFonts w:eastAsia="PMingLiU" w:cs="Arial"/>
          <w:b/>
          <w:i w:val="0"/>
          <w:color w:val="auto"/>
          <w:sz w:val="32"/>
        </w:rPr>
        <w:t>5</w:t>
      </w:r>
      <w:r w:rsidRPr="001558E8">
        <w:rPr>
          <w:rFonts w:eastAsia="PMingLiU" w:cs="Arial"/>
          <w:b/>
          <w:i w:val="0"/>
          <w:color w:val="auto"/>
          <w:sz w:val="32"/>
        </w:rPr>
        <w:tab/>
      </w:r>
      <w:r w:rsidRPr="001558E8">
        <w:rPr>
          <w:rFonts w:eastAsia="PMingLiU" w:cs="Arial"/>
          <w:b/>
          <w:i w:val="0"/>
          <w:color w:val="auto"/>
          <w:sz w:val="24"/>
        </w:rPr>
        <w:tab/>
      </w:r>
    </w:p>
    <w:p w14:paraId="67BCD0C0" w14:textId="77777777" w:rsidR="00D03FDC" w:rsidRPr="00D83123" w:rsidRDefault="00D03FDC" w:rsidP="00D03FDC">
      <w:pPr>
        <w:pStyle w:val="arima1"/>
        <w:pBdr>
          <w:bottom w:val="single" w:sz="4" w:space="2" w:color="5B9BD5"/>
        </w:pBdr>
        <w:spacing w:beforeAutospacing="0"/>
        <w:ind w:left="-567" w:right="-284"/>
        <w:rPr>
          <w:rFonts w:eastAsia="PMingLiU" w:cs="Arial"/>
          <w:b/>
          <w:i w:val="0"/>
          <w:color w:val="2F5496"/>
          <w:sz w:val="24"/>
        </w:rPr>
      </w:pPr>
      <w:r w:rsidRPr="00D83123">
        <w:rPr>
          <w:rFonts w:eastAsia="PMingLiU" w:cs="Arial"/>
          <w:b/>
          <w:i w:val="0"/>
          <w:color w:val="2F5496"/>
          <w:sz w:val="24"/>
        </w:rPr>
        <w:t>PAIEMENT</w:t>
      </w:r>
    </w:p>
    <w:p w14:paraId="51A14039" w14:textId="77777777" w:rsidR="00D03FDC" w:rsidRPr="0042478F" w:rsidRDefault="00D03FDC" w:rsidP="00D03FDC">
      <w:pPr>
        <w:ind w:left="708"/>
        <w:rPr>
          <w:rFonts w:ascii="Calibri" w:hAnsi="Calibri"/>
        </w:rPr>
      </w:pPr>
    </w:p>
    <w:p w14:paraId="3229A8D1" w14:textId="77777777" w:rsidR="00D03FDC" w:rsidRPr="0042478F" w:rsidRDefault="00D03FDC" w:rsidP="00D03FDC">
      <w:pPr>
        <w:rPr>
          <w:rFonts w:ascii="Calibri" w:hAnsi="Calibri"/>
        </w:rPr>
      </w:pPr>
      <w:r w:rsidRPr="0042478F">
        <w:rPr>
          <w:rFonts w:ascii="Calibri" w:hAnsi="Calibri"/>
        </w:rPr>
        <w:t>La personne publique se libérera des sommes dues au titre du présent marché par mandatement au crédit du compte suivant :</w:t>
      </w:r>
    </w:p>
    <w:p w14:paraId="033E392A" w14:textId="77777777" w:rsidR="00D03FDC" w:rsidRDefault="00D03FDC" w:rsidP="00D03FDC">
      <w:pPr>
        <w:ind w:left="284"/>
        <w:rPr>
          <w:rFonts w:ascii="Calibri" w:hAnsi="Calibri"/>
        </w:rPr>
      </w:pPr>
    </w:p>
    <w:tbl>
      <w:tblPr>
        <w:tblW w:w="5111" w:type="pct"/>
        <w:tblInd w:w="-34" w:type="dxa"/>
        <w:tblBorders>
          <w:top w:val="single" w:sz="4" w:space="0" w:color="0070C0"/>
          <w:left w:val="single" w:sz="4" w:space="0" w:color="0070C0"/>
          <w:bottom w:val="single" w:sz="4" w:space="0" w:color="0070C0"/>
          <w:right w:val="single" w:sz="4" w:space="0" w:color="0070C0"/>
          <w:insideH w:val="single" w:sz="6" w:space="0" w:color="0070C0"/>
          <w:insideV w:val="single" w:sz="6" w:space="0" w:color="0070C0"/>
        </w:tblBorders>
        <w:tblLook w:val="01E0" w:firstRow="1" w:lastRow="1" w:firstColumn="1" w:lastColumn="1" w:noHBand="0" w:noVBand="0"/>
      </w:tblPr>
      <w:tblGrid>
        <w:gridCol w:w="2217"/>
        <w:gridCol w:w="1108"/>
        <w:gridCol w:w="3459"/>
        <w:gridCol w:w="1245"/>
        <w:gridCol w:w="1522"/>
      </w:tblGrid>
      <w:tr w:rsidR="00D03FDC" w14:paraId="46D80405" w14:textId="77777777" w:rsidTr="00536C2F">
        <w:tc>
          <w:tcPr>
            <w:tcW w:w="1160" w:type="pct"/>
            <w:tcBorders>
              <w:top w:val="single" w:sz="4" w:space="0" w:color="0070C0"/>
              <w:left w:val="single" w:sz="4" w:space="0" w:color="0070C0"/>
              <w:bottom w:val="single" w:sz="6" w:space="0" w:color="0070C0"/>
              <w:right w:val="single" w:sz="6" w:space="0" w:color="0070C0"/>
            </w:tcBorders>
            <w:vAlign w:val="center"/>
            <w:hideMark/>
          </w:tcPr>
          <w:p w14:paraId="0523AE91" w14:textId="77777777" w:rsidR="00D03FDC" w:rsidRDefault="00D03FDC" w:rsidP="00536C2F">
            <w:pPr>
              <w:jc w:val="center"/>
              <w:rPr>
                <w:rFonts w:ascii="Calibri" w:hAnsi="Calibri"/>
              </w:rPr>
            </w:pPr>
            <w:r>
              <w:rPr>
                <w:rFonts w:ascii="Calibri" w:hAnsi="Calibri"/>
              </w:rPr>
              <w:t>Titulaire du compte </w:t>
            </w:r>
          </w:p>
        </w:tc>
        <w:tc>
          <w:tcPr>
            <w:tcW w:w="3840" w:type="pct"/>
            <w:gridSpan w:val="4"/>
            <w:tcBorders>
              <w:top w:val="single" w:sz="4" w:space="0" w:color="0070C0"/>
              <w:left w:val="single" w:sz="6" w:space="0" w:color="0070C0"/>
              <w:bottom w:val="single" w:sz="6" w:space="0" w:color="0070C0"/>
              <w:right w:val="single" w:sz="4" w:space="0" w:color="0070C0"/>
            </w:tcBorders>
            <w:vAlign w:val="center"/>
          </w:tcPr>
          <w:p w14:paraId="44ECADE5" w14:textId="77777777" w:rsidR="00D03FDC" w:rsidRDefault="00D03FDC" w:rsidP="00536C2F">
            <w:pPr>
              <w:jc w:val="center"/>
              <w:rPr>
                <w:rFonts w:ascii="Calibri" w:hAnsi="Calibri"/>
              </w:rPr>
            </w:pPr>
          </w:p>
        </w:tc>
      </w:tr>
      <w:tr w:rsidR="00D03FDC" w14:paraId="345F9E06" w14:textId="77777777" w:rsidTr="00536C2F">
        <w:tc>
          <w:tcPr>
            <w:tcW w:w="1160" w:type="pct"/>
            <w:tcBorders>
              <w:top w:val="single" w:sz="6" w:space="0" w:color="0070C0"/>
              <w:left w:val="single" w:sz="4" w:space="0" w:color="0070C0"/>
              <w:bottom w:val="single" w:sz="6" w:space="0" w:color="0070C0"/>
              <w:right w:val="single" w:sz="6" w:space="0" w:color="0070C0"/>
            </w:tcBorders>
            <w:vAlign w:val="center"/>
            <w:hideMark/>
          </w:tcPr>
          <w:p w14:paraId="681F1C90" w14:textId="77777777" w:rsidR="00D03FDC" w:rsidRDefault="00D03FDC" w:rsidP="00536C2F">
            <w:pPr>
              <w:ind w:left="-108"/>
              <w:jc w:val="center"/>
              <w:rPr>
                <w:rFonts w:ascii="Calibri" w:hAnsi="Calibri"/>
              </w:rPr>
            </w:pPr>
            <w:r>
              <w:rPr>
                <w:rFonts w:ascii="Calibri" w:hAnsi="Calibri"/>
              </w:rPr>
              <w:t>Domiciliation</w:t>
            </w:r>
          </w:p>
        </w:tc>
        <w:tc>
          <w:tcPr>
            <w:tcW w:w="3840" w:type="pct"/>
            <w:gridSpan w:val="4"/>
            <w:tcBorders>
              <w:top w:val="single" w:sz="6" w:space="0" w:color="0070C0"/>
              <w:left w:val="single" w:sz="6" w:space="0" w:color="0070C0"/>
              <w:bottom w:val="single" w:sz="6" w:space="0" w:color="0070C0"/>
              <w:right w:val="single" w:sz="4" w:space="0" w:color="0070C0"/>
            </w:tcBorders>
            <w:vAlign w:val="center"/>
          </w:tcPr>
          <w:p w14:paraId="0C97BDF9" w14:textId="77777777" w:rsidR="00D03FDC" w:rsidRDefault="00D03FDC" w:rsidP="00536C2F">
            <w:pPr>
              <w:jc w:val="center"/>
              <w:rPr>
                <w:rFonts w:ascii="Calibri" w:hAnsi="Calibri"/>
              </w:rPr>
            </w:pPr>
          </w:p>
        </w:tc>
      </w:tr>
      <w:tr w:rsidR="00D03FDC" w14:paraId="24B6BCDA" w14:textId="77777777" w:rsidTr="00536C2F">
        <w:tc>
          <w:tcPr>
            <w:tcW w:w="1160" w:type="pct"/>
            <w:tcBorders>
              <w:top w:val="single" w:sz="6" w:space="0" w:color="0070C0"/>
              <w:left w:val="single" w:sz="4" w:space="0" w:color="0070C0"/>
              <w:bottom w:val="single" w:sz="6" w:space="0" w:color="0070C0"/>
              <w:right w:val="single" w:sz="6" w:space="0" w:color="0070C0"/>
            </w:tcBorders>
            <w:vAlign w:val="center"/>
            <w:hideMark/>
          </w:tcPr>
          <w:p w14:paraId="533E183B" w14:textId="77777777" w:rsidR="00D03FDC" w:rsidRDefault="00D03FDC" w:rsidP="00536C2F">
            <w:pPr>
              <w:jc w:val="center"/>
              <w:rPr>
                <w:rFonts w:ascii="Calibri" w:hAnsi="Calibri"/>
              </w:rPr>
            </w:pPr>
            <w:r>
              <w:rPr>
                <w:rFonts w:ascii="Calibri" w:hAnsi="Calibri"/>
              </w:rPr>
              <w:t>Code banque</w:t>
            </w:r>
          </w:p>
        </w:tc>
        <w:tc>
          <w:tcPr>
            <w:tcW w:w="580" w:type="pct"/>
            <w:tcBorders>
              <w:top w:val="single" w:sz="6" w:space="0" w:color="0070C0"/>
              <w:left w:val="single" w:sz="6" w:space="0" w:color="0070C0"/>
              <w:bottom w:val="single" w:sz="6" w:space="0" w:color="0070C0"/>
              <w:right w:val="single" w:sz="6" w:space="0" w:color="0070C0"/>
            </w:tcBorders>
            <w:vAlign w:val="center"/>
            <w:hideMark/>
          </w:tcPr>
          <w:p w14:paraId="1034774A" w14:textId="77777777" w:rsidR="00D03FDC" w:rsidRDefault="00D03FDC" w:rsidP="00536C2F">
            <w:pPr>
              <w:jc w:val="center"/>
              <w:rPr>
                <w:rFonts w:ascii="Calibri" w:hAnsi="Calibri"/>
              </w:rPr>
            </w:pPr>
            <w:r>
              <w:rPr>
                <w:rFonts w:ascii="Calibri" w:hAnsi="Calibri"/>
              </w:rPr>
              <w:t>Code guichet</w:t>
            </w:r>
          </w:p>
        </w:tc>
        <w:tc>
          <w:tcPr>
            <w:tcW w:w="1811" w:type="pct"/>
            <w:tcBorders>
              <w:top w:val="single" w:sz="6" w:space="0" w:color="0070C0"/>
              <w:left w:val="single" w:sz="6" w:space="0" w:color="0070C0"/>
              <w:bottom w:val="single" w:sz="6" w:space="0" w:color="0070C0"/>
              <w:right w:val="single" w:sz="6" w:space="0" w:color="0070C0"/>
            </w:tcBorders>
            <w:vAlign w:val="center"/>
            <w:hideMark/>
          </w:tcPr>
          <w:p w14:paraId="47D0FBEB" w14:textId="77777777" w:rsidR="00D03FDC" w:rsidRDefault="00D03FDC" w:rsidP="00536C2F">
            <w:pPr>
              <w:jc w:val="center"/>
              <w:rPr>
                <w:rFonts w:ascii="Calibri" w:hAnsi="Calibri"/>
              </w:rPr>
            </w:pPr>
            <w:r>
              <w:rPr>
                <w:rFonts w:ascii="Calibri" w:hAnsi="Calibri"/>
              </w:rPr>
              <w:t>Numéro de compte</w:t>
            </w:r>
          </w:p>
        </w:tc>
        <w:tc>
          <w:tcPr>
            <w:tcW w:w="652" w:type="pct"/>
            <w:tcBorders>
              <w:top w:val="single" w:sz="6" w:space="0" w:color="0070C0"/>
              <w:left w:val="single" w:sz="6" w:space="0" w:color="0070C0"/>
              <w:bottom w:val="single" w:sz="6" w:space="0" w:color="0070C0"/>
              <w:right w:val="single" w:sz="6" w:space="0" w:color="0070C0"/>
            </w:tcBorders>
            <w:vAlign w:val="center"/>
            <w:hideMark/>
          </w:tcPr>
          <w:p w14:paraId="375D3C64" w14:textId="77777777" w:rsidR="00D03FDC" w:rsidRDefault="00D03FDC" w:rsidP="00536C2F">
            <w:pPr>
              <w:jc w:val="center"/>
              <w:rPr>
                <w:rFonts w:ascii="Calibri" w:hAnsi="Calibri"/>
              </w:rPr>
            </w:pPr>
            <w:r>
              <w:rPr>
                <w:rFonts w:ascii="Calibri" w:hAnsi="Calibri"/>
              </w:rPr>
              <w:t>Clé RIB</w:t>
            </w:r>
          </w:p>
        </w:tc>
        <w:tc>
          <w:tcPr>
            <w:tcW w:w="797" w:type="pct"/>
            <w:tcBorders>
              <w:top w:val="single" w:sz="6" w:space="0" w:color="0070C0"/>
              <w:left w:val="single" w:sz="6" w:space="0" w:color="0070C0"/>
              <w:bottom w:val="single" w:sz="6" w:space="0" w:color="0070C0"/>
              <w:right w:val="single" w:sz="4" w:space="0" w:color="0070C0"/>
            </w:tcBorders>
            <w:vAlign w:val="center"/>
            <w:hideMark/>
          </w:tcPr>
          <w:p w14:paraId="0EE28FE3" w14:textId="77777777" w:rsidR="00D03FDC" w:rsidRDefault="00D03FDC" w:rsidP="00536C2F">
            <w:pPr>
              <w:jc w:val="center"/>
              <w:rPr>
                <w:rFonts w:ascii="Calibri" w:hAnsi="Calibri"/>
              </w:rPr>
            </w:pPr>
            <w:r>
              <w:rPr>
                <w:rFonts w:ascii="Calibri" w:hAnsi="Calibri"/>
              </w:rPr>
              <w:t>FR</w:t>
            </w:r>
          </w:p>
        </w:tc>
      </w:tr>
      <w:tr w:rsidR="00D03FDC" w14:paraId="7021EEB1" w14:textId="77777777" w:rsidTr="00536C2F">
        <w:tc>
          <w:tcPr>
            <w:tcW w:w="1160" w:type="pct"/>
            <w:tcBorders>
              <w:top w:val="single" w:sz="6" w:space="0" w:color="0070C0"/>
              <w:left w:val="single" w:sz="4" w:space="0" w:color="0070C0"/>
              <w:bottom w:val="single" w:sz="6" w:space="0" w:color="0070C0"/>
              <w:right w:val="single" w:sz="6" w:space="0" w:color="0070C0"/>
            </w:tcBorders>
            <w:vAlign w:val="center"/>
          </w:tcPr>
          <w:p w14:paraId="1177B251" w14:textId="77777777" w:rsidR="00D03FDC" w:rsidRDefault="00D03FDC" w:rsidP="00536C2F">
            <w:pPr>
              <w:rPr>
                <w:rFonts w:ascii="Calibri" w:hAnsi="Calibri"/>
              </w:rPr>
            </w:pPr>
          </w:p>
        </w:tc>
        <w:tc>
          <w:tcPr>
            <w:tcW w:w="580" w:type="pct"/>
            <w:tcBorders>
              <w:top w:val="single" w:sz="6" w:space="0" w:color="0070C0"/>
              <w:left w:val="single" w:sz="6" w:space="0" w:color="0070C0"/>
              <w:bottom w:val="single" w:sz="6" w:space="0" w:color="0070C0"/>
              <w:right w:val="single" w:sz="6" w:space="0" w:color="0070C0"/>
            </w:tcBorders>
            <w:vAlign w:val="center"/>
          </w:tcPr>
          <w:p w14:paraId="38008CF7" w14:textId="77777777" w:rsidR="00D03FDC" w:rsidRDefault="00D03FDC" w:rsidP="00536C2F">
            <w:pPr>
              <w:rPr>
                <w:rFonts w:ascii="Calibri" w:hAnsi="Calibri"/>
              </w:rPr>
            </w:pPr>
          </w:p>
        </w:tc>
        <w:tc>
          <w:tcPr>
            <w:tcW w:w="1811" w:type="pct"/>
            <w:tcBorders>
              <w:top w:val="single" w:sz="6" w:space="0" w:color="0070C0"/>
              <w:left w:val="single" w:sz="6" w:space="0" w:color="0070C0"/>
              <w:bottom w:val="single" w:sz="6" w:space="0" w:color="0070C0"/>
              <w:right w:val="single" w:sz="6" w:space="0" w:color="0070C0"/>
            </w:tcBorders>
            <w:vAlign w:val="center"/>
          </w:tcPr>
          <w:p w14:paraId="082CBAC6" w14:textId="77777777" w:rsidR="00D03FDC" w:rsidRDefault="00D03FDC" w:rsidP="00536C2F">
            <w:pPr>
              <w:rPr>
                <w:rFonts w:ascii="Calibri" w:hAnsi="Calibri"/>
              </w:rPr>
            </w:pPr>
          </w:p>
        </w:tc>
        <w:tc>
          <w:tcPr>
            <w:tcW w:w="652" w:type="pct"/>
            <w:tcBorders>
              <w:top w:val="single" w:sz="6" w:space="0" w:color="0070C0"/>
              <w:left w:val="single" w:sz="6" w:space="0" w:color="0070C0"/>
              <w:bottom w:val="single" w:sz="6" w:space="0" w:color="0070C0"/>
              <w:right w:val="single" w:sz="6" w:space="0" w:color="0070C0"/>
            </w:tcBorders>
            <w:vAlign w:val="center"/>
          </w:tcPr>
          <w:p w14:paraId="3705E5A4" w14:textId="77777777" w:rsidR="00D03FDC" w:rsidRDefault="00D03FDC" w:rsidP="00536C2F">
            <w:pPr>
              <w:rPr>
                <w:rFonts w:ascii="Calibri" w:hAnsi="Calibri"/>
              </w:rPr>
            </w:pPr>
          </w:p>
        </w:tc>
        <w:tc>
          <w:tcPr>
            <w:tcW w:w="797" w:type="pct"/>
            <w:tcBorders>
              <w:top w:val="single" w:sz="6" w:space="0" w:color="0070C0"/>
              <w:left w:val="single" w:sz="6" w:space="0" w:color="0070C0"/>
              <w:bottom w:val="single" w:sz="6" w:space="0" w:color="0070C0"/>
              <w:right w:val="single" w:sz="4" w:space="0" w:color="0070C0"/>
            </w:tcBorders>
            <w:vAlign w:val="center"/>
          </w:tcPr>
          <w:p w14:paraId="7847A8C1" w14:textId="77777777" w:rsidR="00D03FDC" w:rsidRDefault="00D03FDC" w:rsidP="00536C2F">
            <w:pPr>
              <w:rPr>
                <w:rFonts w:ascii="Calibri" w:hAnsi="Calibri"/>
              </w:rPr>
            </w:pPr>
          </w:p>
        </w:tc>
      </w:tr>
      <w:tr w:rsidR="00D03FDC" w14:paraId="4120A9D8" w14:textId="77777777" w:rsidTr="00536C2F">
        <w:tc>
          <w:tcPr>
            <w:tcW w:w="1160" w:type="pct"/>
            <w:tcBorders>
              <w:top w:val="single" w:sz="6" w:space="0" w:color="0070C0"/>
              <w:left w:val="single" w:sz="4" w:space="0" w:color="0070C0"/>
              <w:bottom w:val="single" w:sz="6" w:space="0" w:color="0070C0"/>
              <w:right w:val="single" w:sz="6" w:space="0" w:color="0070C0"/>
            </w:tcBorders>
            <w:vAlign w:val="center"/>
            <w:hideMark/>
          </w:tcPr>
          <w:p w14:paraId="60CF02CC" w14:textId="77777777" w:rsidR="00D03FDC" w:rsidRDefault="00D03FDC" w:rsidP="00536C2F">
            <w:pPr>
              <w:jc w:val="center"/>
              <w:rPr>
                <w:rFonts w:ascii="Calibri" w:hAnsi="Calibri"/>
              </w:rPr>
            </w:pPr>
            <w:r>
              <w:rPr>
                <w:rFonts w:ascii="Calibri" w:hAnsi="Calibri"/>
              </w:rPr>
              <w:t>IBAN</w:t>
            </w:r>
          </w:p>
        </w:tc>
        <w:tc>
          <w:tcPr>
            <w:tcW w:w="3840" w:type="pct"/>
            <w:gridSpan w:val="4"/>
            <w:tcBorders>
              <w:top w:val="single" w:sz="6" w:space="0" w:color="0070C0"/>
              <w:left w:val="single" w:sz="6" w:space="0" w:color="0070C0"/>
              <w:bottom w:val="single" w:sz="6" w:space="0" w:color="0070C0"/>
              <w:right w:val="single" w:sz="4" w:space="0" w:color="0070C0"/>
            </w:tcBorders>
            <w:vAlign w:val="center"/>
          </w:tcPr>
          <w:p w14:paraId="00AB27C0" w14:textId="77777777" w:rsidR="00D03FDC" w:rsidRDefault="00D03FDC" w:rsidP="00536C2F">
            <w:pPr>
              <w:rPr>
                <w:rFonts w:ascii="Calibri" w:hAnsi="Calibri"/>
              </w:rPr>
            </w:pPr>
          </w:p>
        </w:tc>
      </w:tr>
      <w:tr w:rsidR="00D03FDC" w14:paraId="28FF0C28" w14:textId="77777777" w:rsidTr="00536C2F">
        <w:tc>
          <w:tcPr>
            <w:tcW w:w="1160" w:type="pct"/>
            <w:tcBorders>
              <w:top w:val="single" w:sz="6" w:space="0" w:color="0070C0"/>
              <w:left w:val="single" w:sz="4" w:space="0" w:color="0070C0"/>
              <w:bottom w:val="single" w:sz="4" w:space="0" w:color="0070C0"/>
              <w:right w:val="single" w:sz="6" w:space="0" w:color="0070C0"/>
            </w:tcBorders>
            <w:vAlign w:val="center"/>
            <w:hideMark/>
          </w:tcPr>
          <w:p w14:paraId="1D20AD0C" w14:textId="77777777" w:rsidR="00D03FDC" w:rsidRDefault="00D03FDC" w:rsidP="00536C2F">
            <w:pPr>
              <w:jc w:val="center"/>
              <w:rPr>
                <w:rFonts w:ascii="Calibri" w:hAnsi="Calibri"/>
              </w:rPr>
            </w:pPr>
            <w:r>
              <w:rPr>
                <w:rFonts w:ascii="Calibri" w:hAnsi="Calibri"/>
              </w:rPr>
              <w:t>BIC</w:t>
            </w:r>
          </w:p>
        </w:tc>
        <w:tc>
          <w:tcPr>
            <w:tcW w:w="3840" w:type="pct"/>
            <w:gridSpan w:val="4"/>
            <w:tcBorders>
              <w:top w:val="single" w:sz="6" w:space="0" w:color="0070C0"/>
              <w:left w:val="single" w:sz="6" w:space="0" w:color="0070C0"/>
              <w:bottom w:val="single" w:sz="4" w:space="0" w:color="0070C0"/>
              <w:right w:val="single" w:sz="4" w:space="0" w:color="0070C0"/>
            </w:tcBorders>
            <w:vAlign w:val="center"/>
          </w:tcPr>
          <w:p w14:paraId="099B61AE" w14:textId="77777777" w:rsidR="00D03FDC" w:rsidRDefault="00D03FDC" w:rsidP="00536C2F">
            <w:pPr>
              <w:rPr>
                <w:rFonts w:ascii="Calibri" w:hAnsi="Calibri"/>
              </w:rPr>
            </w:pPr>
          </w:p>
        </w:tc>
      </w:tr>
    </w:tbl>
    <w:p w14:paraId="5B8219FF" w14:textId="77777777" w:rsidR="00D03FDC" w:rsidRDefault="00D03FDC" w:rsidP="00D03FDC">
      <w:pPr>
        <w:ind w:left="284"/>
        <w:rPr>
          <w:rFonts w:ascii="Calibri" w:hAnsi="Calibri"/>
        </w:rPr>
      </w:pPr>
      <w:r>
        <w:rPr>
          <w:rFonts w:ascii="Calibri" w:hAnsi="Calibri"/>
        </w:rPr>
        <w:t xml:space="preserve"> (Joindre impérativement le relevé d’identité bancaire)</w:t>
      </w:r>
    </w:p>
    <w:p w14:paraId="292C1FB5" w14:textId="77777777" w:rsidR="00D03FDC" w:rsidRDefault="00D03FDC" w:rsidP="00D03FDC">
      <w:pPr>
        <w:ind w:left="284"/>
        <w:rPr>
          <w:rFonts w:ascii="Calibri" w:hAnsi="Calibri"/>
        </w:rPr>
      </w:pPr>
    </w:p>
    <w:p w14:paraId="1CC934F4" w14:textId="77777777" w:rsidR="00D03FDC" w:rsidRPr="000635FA" w:rsidRDefault="00D03FDC" w:rsidP="00D03FDC">
      <w:pPr>
        <w:rPr>
          <w:rFonts w:ascii="Calibri" w:hAnsi="Calibri"/>
        </w:rPr>
      </w:pPr>
      <w:r w:rsidRPr="000635FA">
        <w:rPr>
          <w:rFonts w:ascii="Calibri" w:hAnsi="Calibri"/>
        </w:rPr>
        <w:tab/>
      </w:r>
      <w:r w:rsidRPr="000635FA">
        <w:rPr>
          <w:rFonts w:ascii="Calibri" w:hAnsi="Calibri"/>
        </w:rPr>
        <w:tab/>
      </w:r>
      <w:r w:rsidRPr="000635FA">
        <w:rPr>
          <w:rFonts w:ascii="Calibri" w:hAnsi="Calibri"/>
        </w:rPr>
        <w:tab/>
      </w:r>
      <w:r w:rsidRPr="000635FA">
        <w:rPr>
          <w:rFonts w:ascii="Calibri" w:hAnsi="Calibri"/>
        </w:rPr>
        <w:tab/>
      </w:r>
      <w:r w:rsidRPr="000635FA">
        <w:rPr>
          <w:rFonts w:ascii="Calibri" w:hAnsi="Calibri"/>
        </w:rPr>
        <w:tab/>
      </w:r>
      <w:r w:rsidRPr="000635FA">
        <w:rPr>
          <w:rFonts w:ascii="Calibri" w:hAnsi="Calibri"/>
        </w:rPr>
        <w:tab/>
        <w:t>Fait à ……………………, le …………………….</w:t>
      </w:r>
    </w:p>
    <w:p w14:paraId="6E013214" w14:textId="77777777" w:rsidR="00D03FDC" w:rsidRPr="000635FA" w:rsidRDefault="00D03FDC" w:rsidP="00D03FDC">
      <w:pPr>
        <w:rPr>
          <w:rFonts w:ascii="Calibri" w:hAnsi="Calibri"/>
        </w:rPr>
      </w:pPr>
      <w:r w:rsidRPr="000635FA">
        <w:rPr>
          <w:rFonts w:ascii="Calibri" w:hAnsi="Calibri"/>
        </w:rPr>
        <w:tab/>
      </w:r>
      <w:r w:rsidRPr="000635FA">
        <w:rPr>
          <w:rFonts w:ascii="Calibri" w:hAnsi="Calibri"/>
        </w:rPr>
        <w:tab/>
      </w:r>
      <w:r w:rsidRPr="000635FA">
        <w:rPr>
          <w:rFonts w:ascii="Calibri" w:hAnsi="Calibri"/>
        </w:rPr>
        <w:tab/>
      </w:r>
      <w:r w:rsidRPr="000635FA">
        <w:rPr>
          <w:rFonts w:ascii="Calibri" w:hAnsi="Calibri"/>
        </w:rPr>
        <w:tab/>
      </w:r>
      <w:r w:rsidRPr="000635FA">
        <w:rPr>
          <w:rFonts w:ascii="Calibri" w:hAnsi="Calibri"/>
        </w:rPr>
        <w:tab/>
      </w:r>
      <w:r w:rsidRPr="000635FA">
        <w:rPr>
          <w:rFonts w:ascii="Calibri" w:hAnsi="Calibri"/>
        </w:rPr>
        <w:tab/>
      </w:r>
    </w:p>
    <w:p w14:paraId="3EEB275F" w14:textId="77777777" w:rsidR="00D03FDC" w:rsidRPr="000635FA" w:rsidRDefault="00D03FDC" w:rsidP="00D03FDC">
      <w:pPr>
        <w:ind w:left="3540" w:firstLine="708"/>
        <w:rPr>
          <w:rFonts w:ascii="Calibri" w:hAnsi="Calibri"/>
        </w:rPr>
      </w:pPr>
      <w:r w:rsidRPr="000635FA">
        <w:rPr>
          <w:rFonts w:ascii="Calibri" w:hAnsi="Calibri"/>
        </w:rPr>
        <w:t>Le candidat</w:t>
      </w:r>
    </w:p>
    <w:p w14:paraId="5E5235F6" w14:textId="77777777" w:rsidR="00D03FDC" w:rsidRPr="009009FB" w:rsidRDefault="00D03FDC" w:rsidP="00D03FDC">
      <w:pPr>
        <w:ind w:left="3540" w:firstLine="708"/>
        <w:rPr>
          <w:rFonts w:ascii="Calibri" w:hAnsi="Calibri"/>
        </w:rPr>
      </w:pPr>
    </w:p>
    <w:p w14:paraId="12ECFF07" w14:textId="77777777" w:rsidR="00D03FDC" w:rsidRPr="00AE0318" w:rsidRDefault="00D03FDC" w:rsidP="00D03FDC">
      <w:pPr>
        <w:rPr>
          <w:rFonts w:ascii="Calibri" w:hAnsi="Calibri"/>
          <w:b/>
          <w:sz w:val="2"/>
        </w:rPr>
      </w:pPr>
    </w:p>
    <w:p w14:paraId="29006F29" w14:textId="77777777" w:rsidR="00D03FDC" w:rsidRDefault="00D03FDC" w:rsidP="00D03FDC">
      <w:pPr>
        <w:pBdr>
          <w:bottom w:val="single" w:sz="4" w:space="1" w:color="FFC000"/>
        </w:pBdr>
        <w:ind w:right="-284"/>
        <w:jc w:val="center"/>
        <w:rPr>
          <w:rFonts w:ascii="Calibri" w:hAnsi="Calibri"/>
          <w:b/>
          <w:color w:val="002060"/>
          <w:sz w:val="48"/>
          <w:szCs w:val="48"/>
        </w:rPr>
      </w:pPr>
      <w:r>
        <w:rPr>
          <w:rFonts w:ascii="Calibri" w:hAnsi="Calibri"/>
          <w:b/>
          <w:color w:val="002060"/>
          <w:sz w:val="48"/>
          <w:szCs w:val="48"/>
        </w:rPr>
        <w:br w:type="page"/>
      </w:r>
      <w:r w:rsidRPr="006F1606">
        <w:rPr>
          <w:rFonts w:ascii="Calibri" w:hAnsi="Calibri"/>
          <w:b/>
          <w:color w:val="002060"/>
          <w:sz w:val="48"/>
          <w:szCs w:val="48"/>
        </w:rPr>
        <w:lastRenderedPageBreak/>
        <w:t xml:space="preserve">CHOIX DE </w:t>
      </w:r>
      <w:r>
        <w:rPr>
          <w:rFonts w:ascii="Calibri" w:hAnsi="Calibri"/>
          <w:b/>
          <w:color w:val="002060"/>
          <w:sz w:val="48"/>
          <w:szCs w:val="48"/>
        </w:rPr>
        <w:t xml:space="preserve">L’UNIVERSITE DE PAU </w:t>
      </w:r>
    </w:p>
    <w:p w14:paraId="10B5338A" w14:textId="77777777" w:rsidR="00D03FDC" w:rsidRPr="006F1606" w:rsidRDefault="00D03FDC" w:rsidP="00D03FDC">
      <w:pPr>
        <w:pBdr>
          <w:bottom w:val="single" w:sz="4" w:space="1" w:color="FFC000"/>
        </w:pBdr>
        <w:ind w:right="-284"/>
        <w:jc w:val="center"/>
        <w:rPr>
          <w:rFonts w:ascii="Calibri" w:hAnsi="Calibri"/>
          <w:b/>
          <w:color w:val="002060"/>
          <w:sz w:val="48"/>
          <w:szCs w:val="48"/>
        </w:rPr>
      </w:pPr>
      <w:r>
        <w:rPr>
          <w:rFonts w:ascii="Calibri" w:hAnsi="Calibri"/>
          <w:b/>
          <w:color w:val="002060"/>
          <w:sz w:val="48"/>
          <w:szCs w:val="48"/>
        </w:rPr>
        <w:t>ET DES PAYS DE L’ADOUR</w:t>
      </w:r>
    </w:p>
    <w:p w14:paraId="1286FF17" w14:textId="77777777" w:rsidR="00D03FDC" w:rsidRPr="00244768" w:rsidRDefault="00D03FDC" w:rsidP="00D03FDC">
      <w:pPr>
        <w:rPr>
          <w:rFonts w:ascii="Calibri" w:hAnsi="Calibri"/>
        </w:rPr>
      </w:pPr>
    </w:p>
    <w:p w14:paraId="5FF4D38B" w14:textId="55817FA3" w:rsidR="00D03FDC" w:rsidRPr="00D83123" w:rsidRDefault="00D03FDC" w:rsidP="00D03FDC">
      <w:pPr>
        <w:jc w:val="center"/>
        <w:rPr>
          <w:rFonts w:ascii="Calibri" w:hAnsi="Calibri"/>
          <w:b/>
          <w:sz w:val="28"/>
          <w:u w:val="single"/>
        </w:rPr>
      </w:pPr>
      <w:r w:rsidRPr="00D83123">
        <w:rPr>
          <w:rFonts w:ascii="Calibri" w:hAnsi="Calibri"/>
          <w:b/>
          <w:sz w:val="28"/>
          <w:u w:val="single"/>
        </w:rPr>
        <w:t>LOT N°</w:t>
      </w:r>
      <w:r w:rsidR="00B71E2C">
        <w:rPr>
          <w:rFonts w:ascii="Calibri" w:hAnsi="Calibri"/>
          <w:b/>
          <w:sz w:val="28"/>
          <w:u w:val="single"/>
        </w:rPr>
        <w:t xml:space="preserve"> </w:t>
      </w:r>
      <w:r w:rsidR="003F21CE">
        <w:rPr>
          <w:rFonts w:ascii="Calibri" w:hAnsi="Calibri"/>
          <w:b/>
          <w:sz w:val="28"/>
          <w:u w:val="single"/>
        </w:rPr>
        <w:t>1</w:t>
      </w:r>
      <w:r w:rsidR="003F21CE" w:rsidRPr="00D83123">
        <w:rPr>
          <w:rFonts w:ascii="Calibri" w:hAnsi="Calibri"/>
          <w:b/>
          <w:sz w:val="28"/>
          <w:u w:val="single"/>
        </w:rPr>
        <w:t xml:space="preserve"> </w:t>
      </w:r>
    </w:p>
    <w:p w14:paraId="4E64728E" w14:textId="77777777" w:rsidR="00D03FDC" w:rsidRPr="002858B6" w:rsidRDefault="00D03FDC" w:rsidP="00D03FDC">
      <w:pPr>
        <w:jc w:val="center"/>
        <w:rPr>
          <w:rFonts w:ascii="Calibri" w:hAnsi="Calibri"/>
          <w:b/>
        </w:rPr>
      </w:pPr>
    </w:p>
    <w:p w14:paraId="7E8BA379" w14:textId="2AE4E1A8" w:rsidR="00D03FDC" w:rsidRPr="009210B1" w:rsidRDefault="00D03FDC" w:rsidP="00D03FDC">
      <w:pPr>
        <w:jc w:val="center"/>
        <w:rPr>
          <w:rFonts w:ascii="Calibri" w:hAnsi="Calibri"/>
          <w:b/>
        </w:rPr>
      </w:pPr>
      <w:r w:rsidRPr="009210B1">
        <w:rPr>
          <w:rFonts w:ascii="Calibri" w:hAnsi="Calibri"/>
          <w:b/>
        </w:rPr>
        <w:t xml:space="preserve">ASSURANCE DES RESPONSABILITES </w:t>
      </w:r>
      <w:r w:rsidR="00B71E2C">
        <w:rPr>
          <w:rFonts w:ascii="Calibri" w:hAnsi="Calibri"/>
          <w:b/>
        </w:rPr>
        <w:t>A L’EGARD DES PROPRIETAIRES, DES VOISINS ET DES TIERS</w:t>
      </w:r>
    </w:p>
    <w:p w14:paraId="4E0B5CC1" w14:textId="77777777" w:rsidR="00D03FDC" w:rsidRDefault="00D03FDC" w:rsidP="00D03FDC">
      <w:pPr>
        <w:jc w:val="both"/>
        <w:rPr>
          <w:rFonts w:ascii="Calibri" w:hAnsi="Calibri"/>
          <w:b/>
          <w:color w:val="002060"/>
          <w:u w:val="single"/>
        </w:rPr>
      </w:pPr>
    </w:p>
    <w:p w14:paraId="0E8521FA" w14:textId="77777777" w:rsidR="000A3E60" w:rsidRDefault="000A3E60" w:rsidP="000A3E60">
      <w:pPr>
        <w:rPr>
          <w:rFonts w:ascii="Calibri" w:hAnsi="Calibri"/>
          <w:b/>
        </w:rPr>
      </w:pPr>
    </w:p>
    <w:tbl>
      <w:tblPr>
        <w:tblW w:w="5110" w:type="pct"/>
        <w:tblInd w:w="-34" w:type="dxa"/>
        <w:tblBorders>
          <w:top w:val="single" w:sz="4" w:space="0" w:color="0070C0"/>
          <w:left w:val="single" w:sz="4" w:space="0" w:color="0070C0"/>
          <w:bottom w:val="single" w:sz="4" w:space="0" w:color="0070C0"/>
          <w:right w:val="single" w:sz="4" w:space="0" w:color="0070C0"/>
          <w:insideH w:val="single" w:sz="6" w:space="0" w:color="0070C0"/>
          <w:insideV w:val="single" w:sz="6" w:space="0" w:color="0070C0"/>
        </w:tblBorders>
        <w:tblLook w:val="01E0" w:firstRow="1" w:lastRow="1" w:firstColumn="1" w:lastColumn="1" w:noHBand="0" w:noVBand="0"/>
      </w:tblPr>
      <w:tblGrid>
        <w:gridCol w:w="4567"/>
        <w:gridCol w:w="970"/>
        <w:gridCol w:w="1108"/>
        <w:gridCol w:w="1520"/>
        <w:gridCol w:w="1385"/>
      </w:tblGrid>
      <w:tr w:rsidR="000A3E60" w:rsidRPr="009721FD" w14:paraId="75C3BBA9" w14:textId="77777777" w:rsidTr="007653F6">
        <w:trPr>
          <w:trHeight w:val="401"/>
        </w:trPr>
        <w:tc>
          <w:tcPr>
            <w:tcW w:w="2391" w:type="pct"/>
            <w:vMerge w:val="restart"/>
            <w:tcBorders>
              <w:top w:val="single" w:sz="4" w:space="0" w:color="0070C0"/>
              <w:bottom w:val="single" w:sz="4" w:space="0" w:color="FFFFFF" w:themeColor="background1"/>
              <w:right w:val="single" w:sz="4" w:space="0" w:color="FFFFFF" w:themeColor="background1"/>
            </w:tcBorders>
            <w:shd w:val="clear" w:color="auto" w:fill="0070C0"/>
          </w:tcPr>
          <w:p w14:paraId="247537EF" w14:textId="77777777" w:rsidR="000A3E60" w:rsidRPr="009721FD" w:rsidRDefault="000A3E60" w:rsidP="007653F6">
            <w:pPr>
              <w:rPr>
                <w:rFonts w:ascii="Calibri" w:hAnsi="Calibri"/>
                <w:color w:val="FFFFFF" w:themeColor="background1"/>
              </w:rPr>
            </w:pPr>
          </w:p>
          <w:p w14:paraId="3FEF8392" w14:textId="77777777" w:rsidR="000A3E60" w:rsidRPr="009721FD" w:rsidRDefault="000A3E60" w:rsidP="007653F6">
            <w:pPr>
              <w:spacing w:before="120" w:after="120"/>
              <w:jc w:val="center"/>
              <w:rPr>
                <w:rFonts w:ascii="Calibri" w:hAnsi="Calibri"/>
                <w:color w:val="FFFFFF" w:themeColor="background1"/>
              </w:rPr>
            </w:pPr>
            <w:r w:rsidRPr="009721FD">
              <w:rPr>
                <w:rFonts w:ascii="Calibri" w:hAnsi="Calibri"/>
                <w:b/>
                <w:color w:val="FFFFFF" w:themeColor="background1"/>
              </w:rPr>
              <w:t xml:space="preserve"> </w:t>
            </w:r>
          </w:p>
        </w:tc>
        <w:tc>
          <w:tcPr>
            <w:tcW w:w="1088" w:type="pct"/>
            <w:gridSpan w:val="2"/>
            <w:tcBorders>
              <w:top w:val="single" w:sz="4" w:space="0" w:color="0070C0"/>
              <w:left w:val="single" w:sz="4" w:space="0" w:color="FFFFFF" w:themeColor="background1"/>
              <w:bottom w:val="single" w:sz="4" w:space="0" w:color="FFFFFF" w:themeColor="background1"/>
              <w:right w:val="single" w:sz="4" w:space="0" w:color="FFFFFF" w:themeColor="background1"/>
            </w:tcBorders>
            <w:shd w:val="clear" w:color="auto" w:fill="0070C0"/>
            <w:hideMark/>
          </w:tcPr>
          <w:p w14:paraId="62975745" w14:textId="640A6ACD" w:rsidR="000A3E60" w:rsidRPr="009721FD" w:rsidRDefault="006A24D6" w:rsidP="007653F6">
            <w:pPr>
              <w:spacing w:before="120" w:after="120"/>
              <w:jc w:val="center"/>
              <w:rPr>
                <w:rFonts w:ascii="Calibri" w:hAnsi="Calibri"/>
                <w:b/>
                <w:color w:val="FFFFFF" w:themeColor="background1"/>
              </w:rPr>
            </w:pPr>
            <w:r>
              <w:rPr>
                <w:rFonts w:ascii="Calibri" w:hAnsi="Calibri"/>
                <w:b/>
                <w:color w:val="FFFFFF" w:themeColor="background1"/>
              </w:rPr>
              <w:t>€/m²</w:t>
            </w:r>
          </w:p>
        </w:tc>
        <w:tc>
          <w:tcPr>
            <w:tcW w:w="1521" w:type="pct"/>
            <w:gridSpan w:val="2"/>
            <w:tcBorders>
              <w:top w:val="single" w:sz="4" w:space="0" w:color="0070C0"/>
              <w:left w:val="single" w:sz="4" w:space="0" w:color="FFFFFF" w:themeColor="background1"/>
              <w:bottom w:val="single" w:sz="4" w:space="0" w:color="FFFFFF" w:themeColor="background1"/>
            </w:tcBorders>
            <w:shd w:val="clear" w:color="auto" w:fill="0070C0"/>
            <w:hideMark/>
          </w:tcPr>
          <w:p w14:paraId="62FBED19" w14:textId="77777777" w:rsidR="000A3E60" w:rsidRPr="009721FD" w:rsidRDefault="000A3E60" w:rsidP="007653F6">
            <w:pPr>
              <w:spacing w:before="120" w:after="120"/>
              <w:ind w:right="172"/>
              <w:jc w:val="center"/>
              <w:rPr>
                <w:rFonts w:ascii="Calibri" w:hAnsi="Calibri"/>
                <w:b/>
                <w:color w:val="FFFFFF" w:themeColor="background1"/>
              </w:rPr>
            </w:pPr>
            <w:r w:rsidRPr="009721FD">
              <w:rPr>
                <w:rFonts w:ascii="Calibri" w:hAnsi="Calibri"/>
                <w:b/>
                <w:color w:val="FFFFFF" w:themeColor="background1"/>
              </w:rPr>
              <w:t>PRIME ANNUELLE</w:t>
            </w:r>
          </w:p>
        </w:tc>
      </w:tr>
      <w:tr w:rsidR="000A3E60" w14:paraId="2FF10C93" w14:textId="77777777" w:rsidTr="007653F6">
        <w:trPr>
          <w:trHeight w:val="425"/>
        </w:trPr>
        <w:tc>
          <w:tcPr>
            <w:tcW w:w="2391" w:type="pct"/>
            <w:vMerge/>
            <w:tcBorders>
              <w:top w:val="single" w:sz="4" w:space="0" w:color="FFFFFF" w:themeColor="background1"/>
              <w:bottom w:val="single" w:sz="6" w:space="0" w:color="0070C0"/>
              <w:right w:val="single" w:sz="4" w:space="0" w:color="FFFFFF" w:themeColor="background1"/>
            </w:tcBorders>
            <w:vAlign w:val="center"/>
            <w:hideMark/>
          </w:tcPr>
          <w:p w14:paraId="71032B97" w14:textId="77777777" w:rsidR="000A3E60" w:rsidRDefault="000A3E60" w:rsidP="007653F6">
            <w:pPr>
              <w:rPr>
                <w:rFonts w:ascii="Calibri" w:hAnsi="Calibri"/>
              </w:rPr>
            </w:pPr>
          </w:p>
        </w:tc>
        <w:tc>
          <w:tcPr>
            <w:tcW w:w="508" w:type="pct"/>
            <w:tcBorders>
              <w:top w:val="single" w:sz="4" w:space="0" w:color="FFFFFF" w:themeColor="background1"/>
              <w:left w:val="single" w:sz="4" w:space="0" w:color="FFFFFF" w:themeColor="background1"/>
              <w:bottom w:val="single" w:sz="6" w:space="0" w:color="0070C0"/>
              <w:right w:val="single" w:sz="4" w:space="0" w:color="FFFFFF" w:themeColor="background1"/>
            </w:tcBorders>
            <w:shd w:val="clear" w:color="auto" w:fill="0070C0"/>
            <w:hideMark/>
          </w:tcPr>
          <w:p w14:paraId="21AC40F6" w14:textId="77777777" w:rsidR="000A3E60" w:rsidRPr="009721FD" w:rsidRDefault="000A3E60" w:rsidP="007653F6">
            <w:pPr>
              <w:spacing w:before="120" w:after="120"/>
              <w:jc w:val="center"/>
              <w:rPr>
                <w:rFonts w:ascii="Calibri" w:hAnsi="Calibri"/>
                <w:b/>
                <w:color w:val="FFFFFF" w:themeColor="background1"/>
              </w:rPr>
            </w:pPr>
            <w:r w:rsidRPr="009721FD">
              <w:rPr>
                <w:rFonts w:ascii="Calibri" w:hAnsi="Calibri"/>
                <w:b/>
                <w:color w:val="FFFFFF" w:themeColor="background1"/>
              </w:rPr>
              <w:t>HT</w:t>
            </w:r>
          </w:p>
        </w:tc>
        <w:tc>
          <w:tcPr>
            <w:tcW w:w="580" w:type="pct"/>
            <w:tcBorders>
              <w:top w:val="single" w:sz="4" w:space="0" w:color="FFFFFF" w:themeColor="background1"/>
              <w:left w:val="single" w:sz="4" w:space="0" w:color="FFFFFF" w:themeColor="background1"/>
              <w:bottom w:val="single" w:sz="6" w:space="0" w:color="0070C0"/>
              <w:right w:val="single" w:sz="4" w:space="0" w:color="FFFFFF" w:themeColor="background1"/>
            </w:tcBorders>
            <w:shd w:val="clear" w:color="auto" w:fill="0070C0"/>
            <w:hideMark/>
          </w:tcPr>
          <w:p w14:paraId="6844CFA4" w14:textId="77777777" w:rsidR="000A3E60" w:rsidRPr="009721FD" w:rsidRDefault="000A3E60" w:rsidP="007653F6">
            <w:pPr>
              <w:spacing w:before="120" w:after="120"/>
              <w:jc w:val="center"/>
              <w:rPr>
                <w:rFonts w:ascii="Calibri" w:hAnsi="Calibri"/>
                <w:b/>
                <w:color w:val="FFFFFF" w:themeColor="background1"/>
              </w:rPr>
            </w:pPr>
            <w:r w:rsidRPr="009721FD">
              <w:rPr>
                <w:rFonts w:ascii="Calibri" w:hAnsi="Calibri"/>
                <w:b/>
                <w:color w:val="FFFFFF" w:themeColor="background1"/>
              </w:rPr>
              <w:t>TTC</w:t>
            </w:r>
          </w:p>
        </w:tc>
        <w:tc>
          <w:tcPr>
            <w:tcW w:w="796" w:type="pct"/>
            <w:tcBorders>
              <w:top w:val="single" w:sz="4" w:space="0" w:color="FFFFFF" w:themeColor="background1"/>
              <w:left w:val="single" w:sz="4" w:space="0" w:color="FFFFFF" w:themeColor="background1"/>
              <w:bottom w:val="single" w:sz="6" w:space="0" w:color="0070C0"/>
              <w:right w:val="single" w:sz="4" w:space="0" w:color="FFFFFF" w:themeColor="background1"/>
            </w:tcBorders>
            <w:shd w:val="clear" w:color="auto" w:fill="0070C0"/>
            <w:hideMark/>
          </w:tcPr>
          <w:p w14:paraId="32DEC236" w14:textId="77777777" w:rsidR="000A3E60" w:rsidRPr="009721FD" w:rsidRDefault="000A3E60" w:rsidP="007653F6">
            <w:pPr>
              <w:spacing w:before="120" w:after="120"/>
              <w:jc w:val="center"/>
              <w:rPr>
                <w:rFonts w:ascii="Calibri" w:hAnsi="Calibri"/>
                <w:b/>
                <w:color w:val="FFFFFF" w:themeColor="background1"/>
              </w:rPr>
            </w:pPr>
            <w:r w:rsidRPr="009721FD">
              <w:rPr>
                <w:rFonts w:ascii="Calibri" w:hAnsi="Calibri"/>
                <w:b/>
                <w:color w:val="FFFFFF" w:themeColor="background1"/>
              </w:rPr>
              <w:t>HT</w:t>
            </w:r>
          </w:p>
        </w:tc>
        <w:tc>
          <w:tcPr>
            <w:tcW w:w="725" w:type="pct"/>
            <w:tcBorders>
              <w:top w:val="single" w:sz="4" w:space="0" w:color="FFFFFF" w:themeColor="background1"/>
              <w:left w:val="single" w:sz="4" w:space="0" w:color="FFFFFF" w:themeColor="background1"/>
              <w:bottom w:val="single" w:sz="6" w:space="0" w:color="0070C0"/>
            </w:tcBorders>
            <w:shd w:val="clear" w:color="auto" w:fill="0070C0"/>
            <w:hideMark/>
          </w:tcPr>
          <w:p w14:paraId="26CD6038" w14:textId="77777777" w:rsidR="000A3E60" w:rsidRPr="009721FD" w:rsidRDefault="000A3E60" w:rsidP="007653F6">
            <w:pPr>
              <w:spacing w:before="120" w:after="120"/>
              <w:jc w:val="center"/>
              <w:rPr>
                <w:rFonts w:ascii="Calibri" w:hAnsi="Calibri"/>
                <w:b/>
                <w:color w:val="FFFFFF" w:themeColor="background1"/>
              </w:rPr>
            </w:pPr>
            <w:r w:rsidRPr="009721FD">
              <w:rPr>
                <w:rFonts w:ascii="Calibri" w:hAnsi="Calibri"/>
                <w:b/>
                <w:color w:val="FFFFFF" w:themeColor="background1"/>
              </w:rPr>
              <w:t>TTC</w:t>
            </w:r>
          </w:p>
        </w:tc>
      </w:tr>
      <w:tr w:rsidR="000A3E60" w14:paraId="3F92961B" w14:textId="77777777" w:rsidTr="007653F6">
        <w:trPr>
          <w:trHeight w:val="672"/>
        </w:trPr>
        <w:tc>
          <w:tcPr>
            <w:tcW w:w="2391" w:type="pct"/>
            <w:tcBorders>
              <w:top w:val="single" w:sz="6" w:space="0" w:color="0070C0"/>
              <w:bottom w:val="single" w:sz="6" w:space="0" w:color="0070C0"/>
            </w:tcBorders>
            <w:hideMark/>
          </w:tcPr>
          <w:p w14:paraId="4D7C4123" w14:textId="77777777" w:rsidR="000A3E60" w:rsidRDefault="000A3E60" w:rsidP="007653F6">
            <w:pPr>
              <w:rPr>
                <w:rFonts w:ascii="Calibri" w:hAnsi="Calibri"/>
              </w:rPr>
            </w:pPr>
            <w:r>
              <w:rPr>
                <w:rFonts w:ascii="Calibri" w:hAnsi="Calibri"/>
                <w:b/>
              </w:rPr>
              <w:t>Solution de base</w:t>
            </w:r>
            <w:r>
              <w:rPr>
                <w:rFonts w:ascii="Calibri" w:hAnsi="Calibri"/>
              </w:rPr>
              <w:t> :</w:t>
            </w:r>
          </w:p>
          <w:p w14:paraId="32DBBE79" w14:textId="77777777" w:rsidR="000A3E60" w:rsidRPr="00666148" w:rsidRDefault="000A3E60" w:rsidP="005106AA">
            <w:pPr>
              <w:pStyle w:val="Paragraphedeliste"/>
              <w:numPr>
                <w:ilvl w:val="0"/>
                <w:numId w:val="13"/>
              </w:numPr>
              <w:rPr>
                <w:rFonts w:ascii="Calibri" w:hAnsi="Calibri"/>
              </w:rPr>
            </w:pPr>
            <w:r w:rsidRPr="00666148">
              <w:rPr>
                <w:rFonts w:ascii="Calibri" w:hAnsi="Calibri"/>
              </w:rPr>
              <w:t xml:space="preserve">Franchises :  </w:t>
            </w:r>
            <w:r w:rsidRPr="00666148">
              <w:rPr>
                <w:rFonts w:ascii="Calibri" w:hAnsi="Calibri"/>
                <w:b/>
                <w:color w:val="002060"/>
              </w:rPr>
              <w:t>2 000 €</w:t>
            </w:r>
          </w:p>
          <w:p w14:paraId="3326EADE" w14:textId="77777777" w:rsidR="000A3E60" w:rsidRDefault="000A3E60" w:rsidP="007653F6">
            <w:pPr>
              <w:pStyle w:val="Paragraphedeliste"/>
              <w:ind w:left="720"/>
              <w:rPr>
                <w:rFonts w:ascii="Calibri" w:hAnsi="Calibri"/>
              </w:rPr>
            </w:pPr>
          </w:p>
          <w:p w14:paraId="770D285A" w14:textId="77777777" w:rsidR="000A3E60" w:rsidRPr="0012563A" w:rsidRDefault="000A3E60" w:rsidP="007653F6">
            <w:pPr>
              <w:pStyle w:val="Paragraphedeliste"/>
              <w:ind w:left="720"/>
              <w:rPr>
                <w:rFonts w:ascii="Calibri" w:hAnsi="Calibri"/>
              </w:rPr>
            </w:pPr>
          </w:p>
        </w:tc>
        <w:tc>
          <w:tcPr>
            <w:tcW w:w="508" w:type="pct"/>
            <w:tcBorders>
              <w:top w:val="single" w:sz="6" w:space="0" w:color="0070C0"/>
              <w:bottom w:val="single" w:sz="6" w:space="0" w:color="0070C0"/>
            </w:tcBorders>
            <w:hideMark/>
          </w:tcPr>
          <w:p w14:paraId="4ED1FF81" w14:textId="77777777" w:rsidR="000A3E60" w:rsidRDefault="000A3E60" w:rsidP="007653F6">
            <w:pPr>
              <w:rPr>
                <w:rFonts w:ascii="Calibri" w:hAnsi="Calibri"/>
              </w:rPr>
            </w:pPr>
          </w:p>
        </w:tc>
        <w:tc>
          <w:tcPr>
            <w:tcW w:w="580" w:type="pct"/>
            <w:tcBorders>
              <w:top w:val="single" w:sz="6" w:space="0" w:color="0070C0"/>
              <w:bottom w:val="single" w:sz="6" w:space="0" w:color="0070C0"/>
            </w:tcBorders>
          </w:tcPr>
          <w:p w14:paraId="6943C69C" w14:textId="77777777" w:rsidR="000A3E60" w:rsidRDefault="000A3E60" w:rsidP="007653F6">
            <w:pPr>
              <w:rPr>
                <w:rFonts w:ascii="Calibri" w:hAnsi="Calibri"/>
              </w:rPr>
            </w:pPr>
          </w:p>
        </w:tc>
        <w:tc>
          <w:tcPr>
            <w:tcW w:w="796" w:type="pct"/>
            <w:tcBorders>
              <w:top w:val="single" w:sz="6" w:space="0" w:color="0070C0"/>
              <w:bottom w:val="single" w:sz="6" w:space="0" w:color="0070C0"/>
            </w:tcBorders>
          </w:tcPr>
          <w:p w14:paraId="68274B33" w14:textId="77777777" w:rsidR="000A3E60" w:rsidRDefault="000A3E60" w:rsidP="007653F6">
            <w:pPr>
              <w:rPr>
                <w:rFonts w:ascii="Calibri" w:hAnsi="Calibri"/>
              </w:rPr>
            </w:pPr>
          </w:p>
        </w:tc>
        <w:tc>
          <w:tcPr>
            <w:tcW w:w="725" w:type="pct"/>
            <w:tcBorders>
              <w:top w:val="single" w:sz="6" w:space="0" w:color="0070C0"/>
              <w:bottom w:val="single" w:sz="6" w:space="0" w:color="0070C0"/>
            </w:tcBorders>
          </w:tcPr>
          <w:p w14:paraId="467CDF62" w14:textId="77777777" w:rsidR="000A3E60" w:rsidRDefault="000A3E60" w:rsidP="007653F6">
            <w:pPr>
              <w:rPr>
                <w:rFonts w:ascii="Calibri" w:hAnsi="Calibri"/>
              </w:rPr>
            </w:pPr>
          </w:p>
        </w:tc>
      </w:tr>
      <w:tr w:rsidR="000A3E60" w14:paraId="5FD095DC" w14:textId="77777777" w:rsidTr="007653F6">
        <w:trPr>
          <w:trHeight w:val="672"/>
        </w:trPr>
        <w:tc>
          <w:tcPr>
            <w:tcW w:w="2391" w:type="pct"/>
            <w:tcBorders>
              <w:top w:val="single" w:sz="6" w:space="0" w:color="0070C0"/>
              <w:bottom w:val="single" w:sz="6" w:space="0" w:color="0070C0"/>
            </w:tcBorders>
          </w:tcPr>
          <w:p w14:paraId="005E9A7F" w14:textId="77777777" w:rsidR="000A3E60" w:rsidRDefault="000A3E60" w:rsidP="007653F6">
            <w:pPr>
              <w:rPr>
                <w:rFonts w:ascii="Calibri" w:hAnsi="Calibri"/>
              </w:rPr>
            </w:pPr>
            <w:r>
              <w:rPr>
                <w:rFonts w:ascii="Calibri" w:hAnsi="Calibri"/>
                <w:b/>
              </w:rPr>
              <w:t>Solution ALTERNATIVE N°1</w:t>
            </w:r>
            <w:r>
              <w:rPr>
                <w:rFonts w:ascii="Calibri" w:hAnsi="Calibri"/>
              </w:rPr>
              <w:t> :</w:t>
            </w:r>
          </w:p>
          <w:p w14:paraId="4859AC1D" w14:textId="77777777" w:rsidR="000A3E60" w:rsidRPr="00666148" w:rsidRDefault="000A3E60" w:rsidP="005106AA">
            <w:pPr>
              <w:pStyle w:val="Paragraphedeliste"/>
              <w:numPr>
                <w:ilvl w:val="0"/>
                <w:numId w:val="13"/>
              </w:numPr>
              <w:rPr>
                <w:rFonts w:ascii="Calibri" w:hAnsi="Calibri"/>
              </w:rPr>
            </w:pPr>
            <w:r w:rsidRPr="00666148">
              <w:rPr>
                <w:rFonts w:ascii="Calibri" w:hAnsi="Calibri"/>
              </w:rPr>
              <w:t xml:space="preserve">Franchises :  </w:t>
            </w:r>
            <w:r w:rsidRPr="00666148">
              <w:rPr>
                <w:rFonts w:ascii="Calibri" w:hAnsi="Calibri"/>
                <w:b/>
                <w:color w:val="002060"/>
              </w:rPr>
              <w:t>100 000 €</w:t>
            </w:r>
          </w:p>
          <w:p w14:paraId="332CB44C" w14:textId="77777777" w:rsidR="000A3E60" w:rsidRDefault="000A3E60" w:rsidP="007653F6">
            <w:pPr>
              <w:pStyle w:val="Paragraphedeliste"/>
              <w:ind w:left="720"/>
              <w:rPr>
                <w:rFonts w:ascii="Calibri" w:hAnsi="Calibri"/>
                <w:b/>
              </w:rPr>
            </w:pPr>
          </w:p>
          <w:p w14:paraId="550D8EB7" w14:textId="77777777" w:rsidR="000A3E60" w:rsidRDefault="000A3E60" w:rsidP="007653F6">
            <w:pPr>
              <w:pStyle w:val="Paragraphedeliste"/>
              <w:ind w:left="720"/>
              <w:rPr>
                <w:rFonts w:ascii="Calibri" w:hAnsi="Calibri"/>
                <w:b/>
              </w:rPr>
            </w:pPr>
          </w:p>
          <w:p w14:paraId="0428EAC9" w14:textId="77777777" w:rsidR="000A3E60" w:rsidRDefault="000A3E60" w:rsidP="007653F6">
            <w:pPr>
              <w:pStyle w:val="Paragraphedeliste"/>
              <w:ind w:left="720"/>
              <w:rPr>
                <w:rFonts w:ascii="Calibri" w:hAnsi="Calibri"/>
                <w:b/>
              </w:rPr>
            </w:pPr>
          </w:p>
        </w:tc>
        <w:tc>
          <w:tcPr>
            <w:tcW w:w="508" w:type="pct"/>
            <w:tcBorders>
              <w:top w:val="single" w:sz="6" w:space="0" w:color="0070C0"/>
              <w:bottom w:val="single" w:sz="6" w:space="0" w:color="0070C0"/>
            </w:tcBorders>
          </w:tcPr>
          <w:p w14:paraId="30C3CE81" w14:textId="77777777" w:rsidR="000A3E60" w:rsidRDefault="000A3E60" w:rsidP="007653F6">
            <w:pPr>
              <w:rPr>
                <w:rFonts w:ascii="Calibri" w:hAnsi="Calibri"/>
              </w:rPr>
            </w:pPr>
          </w:p>
        </w:tc>
        <w:tc>
          <w:tcPr>
            <w:tcW w:w="580" w:type="pct"/>
            <w:tcBorders>
              <w:top w:val="single" w:sz="6" w:space="0" w:color="0070C0"/>
              <w:bottom w:val="single" w:sz="6" w:space="0" w:color="0070C0"/>
            </w:tcBorders>
          </w:tcPr>
          <w:p w14:paraId="62D5E827" w14:textId="77777777" w:rsidR="000A3E60" w:rsidRDefault="000A3E60" w:rsidP="007653F6">
            <w:pPr>
              <w:rPr>
                <w:rFonts w:ascii="Calibri" w:hAnsi="Calibri"/>
              </w:rPr>
            </w:pPr>
          </w:p>
        </w:tc>
        <w:tc>
          <w:tcPr>
            <w:tcW w:w="796" w:type="pct"/>
            <w:tcBorders>
              <w:top w:val="single" w:sz="6" w:space="0" w:color="0070C0"/>
              <w:bottom w:val="single" w:sz="6" w:space="0" w:color="0070C0"/>
            </w:tcBorders>
          </w:tcPr>
          <w:p w14:paraId="43381056" w14:textId="77777777" w:rsidR="000A3E60" w:rsidRDefault="000A3E60" w:rsidP="007653F6">
            <w:pPr>
              <w:rPr>
                <w:rFonts w:ascii="Calibri" w:hAnsi="Calibri"/>
              </w:rPr>
            </w:pPr>
          </w:p>
        </w:tc>
        <w:tc>
          <w:tcPr>
            <w:tcW w:w="725" w:type="pct"/>
            <w:tcBorders>
              <w:top w:val="single" w:sz="6" w:space="0" w:color="0070C0"/>
              <w:bottom w:val="single" w:sz="6" w:space="0" w:color="0070C0"/>
            </w:tcBorders>
          </w:tcPr>
          <w:p w14:paraId="58D789DC" w14:textId="77777777" w:rsidR="000A3E60" w:rsidRDefault="000A3E60" w:rsidP="007653F6">
            <w:pPr>
              <w:rPr>
                <w:rFonts w:ascii="Calibri" w:hAnsi="Calibri"/>
              </w:rPr>
            </w:pPr>
          </w:p>
        </w:tc>
      </w:tr>
    </w:tbl>
    <w:p w14:paraId="32FE548B" w14:textId="77777777" w:rsidR="00D03FDC" w:rsidRDefault="00D03FDC" w:rsidP="00D03FDC">
      <w:pPr>
        <w:rPr>
          <w:rFonts w:ascii="Calibri Light" w:hAnsi="Calibri Light" w:cs="Calibri Light"/>
        </w:rPr>
      </w:pPr>
    </w:p>
    <w:p w14:paraId="61FE2F69" w14:textId="77777777" w:rsidR="00D03FDC" w:rsidRPr="00DA0659" w:rsidRDefault="00D03FDC" w:rsidP="005106AA">
      <w:pPr>
        <w:pStyle w:val="Paragraphedeliste"/>
        <w:numPr>
          <w:ilvl w:val="0"/>
          <w:numId w:val="29"/>
        </w:numPr>
        <w:rPr>
          <w:rFonts w:ascii="Calibri Light" w:hAnsi="Calibri Light" w:cs="Calibri Light"/>
        </w:rPr>
      </w:pPr>
      <w:r w:rsidRPr="00DA0659">
        <w:rPr>
          <w:rFonts w:ascii="Calibri Light" w:hAnsi="Calibri Light" w:cs="Calibri Light"/>
        </w:rPr>
        <w:t>Désignation de l’acheteur</w:t>
      </w:r>
    </w:p>
    <w:p w14:paraId="37234BA6" w14:textId="77777777" w:rsidR="001370DC" w:rsidRDefault="001370DC" w:rsidP="00D03FDC">
      <w:pPr>
        <w:rPr>
          <w:rFonts w:ascii="Calibri Light" w:hAnsi="Calibri Light" w:cs="Calibri Light"/>
        </w:rPr>
      </w:pPr>
    </w:p>
    <w:p w14:paraId="6F6DC3F5" w14:textId="1F55BC3E" w:rsidR="00D03FDC" w:rsidRDefault="00D03FDC" w:rsidP="001370DC">
      <w:pPr>
        <w:ind w:firstLine="420"/>
        <w:rPr>
          <w:rFonts w:ascii="Calibri Light" w:hAnsi="Calibri Light" w:cs="Calibri Light"/>
        </w:rPr>
      </w:pPr>
      <w:r>
        <w:rPr>
          <w:rFonts w:ascii="Calibri Light" w:hAnsi="Calibri Light" w:cs="Calibri Light"/>
        </w:rPr>
        <w:t>Université de Pau et des pays de l’Adour</w:t>
      </w:r>
    </w:p>
    <w:p w14:paraId="61036EA9" w14:textId="77777777" w:rsidR="00D03FDC" w:rsidRDefault="00D03FDC" w:rsidP="001370DC">
      <w:pPr>
        <w:ind w:firstLine="420"/>
        <w:rPr>
          <w:rFonts w:ascii="Calibri Light" w:hAnsi="Calibri Light" w:cs="Calibri Light"/>
        </w:rPr>
      </w:pPr>
      <w:r>
        <w:rPr>
          <w:rFonts w:ascii="Calibri Light" w:hAnsi="Calibri Light" w:cs="Calibri Light"/>
        </w:rPr>
        <w:t>Pôle Finances – Direction des Achats et du pilotage de la dépense</w:t>
      </w:r>
    </w:p>
    <w:p w14:paraId="5BB92F85" w14:textId="77777777" w:rsidR="00D03FDC" w:rsidRDefault="00D03FDC" w:rsidP="001370DC">
      <w:pPr>
        <w:ind w:firstLine="420"/>
        <w:rPr>
          <w:rFonts w:ascii="Calibri Light" w:hAnsi="Calibri Light" w:cs="Calibri Light"/>
        </w:rPr>
      </w:pPr>
      <w:r>
        <w:rPr>
          <w:rFonts w:ascii="Calibri Light" w:hAnsi="Calibri Light" w:cs="Calibri Light"/>
        </w:rPr>
        <w:t>Avenue de l’université – BP 576</w:t>
      </w:r>
    </w:p>
    <w:p w14:paraId="6A60F142" w14:textId="77777777" w:rsidR="00D03FDC" w:rsidRDefault="00D03FDC" w:rsidP="001370DC">
      <w:pPr>
        <w:ind w:firstLine="420"/>
        <w:rPr>
          <w:rFonts w:ascii="Calibri Light" w:hAnsi="Calibri Light" w:cs="Calibri Light"/>
        </w:rPr>
      </w:pPr>
      <w:r>
        <w:rPr>
          <w:rFonts w:ascii="Calibri Light" w:hAnsi="Calibri Light" w:cs="Calibri Light"/>
        </w:rPr>
        <w:t>64 012 Pau cedex</w:t>
      </w:r>
    </w:p>
    <w:p w14:paraId="2414590E" w14:textId="77777777" w:rsidR="00D03FDC" w:rsidRDefault="00D03FDC" w:rsidP="00D03FDC">
      <w:pPr>
        <w:rPr>
          <w:rFonts w:ascii="Calibri Light" w:hAnsi="Calibri Light" w:cs="Calibri Light"/>
        </w:rPr>
      </w:pPr>
    </w:p>
    <w:p w14:paraId="3BA92D07" w14:textId="77777777" w:rsidR="00D03FDC" w:rsidRPr="00DA0659" w:rsidRDefault="00D03FDC" w:rsidP="005106AA">
      <w:pPr>
        <w:pStyle w:val="Paragraphedeliste"/>
        <w:numPr>
          <w:ilvl w:val="0"/>
          <w:numId w:val="29"/>
        </w:numPr>
        <w:rPr>
          <w:rFonts w:ascii="Calibri Light" w:hAnsi="Calibri Light" w:cs="Calibri Light"/>
        </w:rPr>
      </w:pPr>
      <w:r w:rsidRPr="00DA0659">
        <w:rPr>
          <w:rFonts w:ascii="Calibri Light" w:hAnsi="Calibri Light" w:cs="Calibri Light"/>
        </w:rPr>
        <w:t>Nom, prénom, qualité du signataire du marché public</w:t>
      </w:r>
    </w:p>
    <w:p w14:paraId="64312F32" w14:textId="77777777" w:rsidR="00D03FDC" w:rsidRDefault="00D03FDC" w:rsidP="00D03FDC">
      <w:pPr>
        <w:rPr>
          <w:rFonts w:ascii="Calibri Light" w:hAnsi="Calibri Light" w:cs="Calibri Light"/>
        </w:rPr>
      </w:pPr>
    </w:p>
    <w:p w14:paraId="0DF44E76" w14:textId="77777777" w:rsidR="002B08DE" w:rsidRPr="00114E9A" w:rsidRDefault="002B08DE" w:rsidP="002B08DE">
      <w:pPr>
        <w:rPr>
          <w:rFonts w:ascii="Calibri Light" w:hAnsi="Calibri Light" w:cs="Calibri Light"/>
        </w:rPr>
      </w:pPr>
      <w:r>
        <w:rPr>
          <w:rFonts w:ascii="Calibri Light" w:hAnsi="Calibri Light" w:cs="Calibri Light"/>
        </w:rPr>
        <w:t>Laurent Bordes, président de l’Université ou son</w:t>
      </w:r>
      <w:r w:rsidRPr="00114E9A">
        <w:rPr>
          <w:rFonts w:ascii="Calibri Light" w:hAnsi="Calibri Light" w:cs="Calibri Light"/>
        </w:rPr>
        <w:t xml:space="preserve"> représentant habilité à signer le marché public</w:t>
      </w:r>
    </w:p>
    <w:p w14:paraId="04FF5271" w14:textId="77777777" w:rsidR="00D03FDC" w:rsidRDefault="00D03FDC" w:rsidP="00D03FDC">
      <w:pPr>
        <w:rPr>
          <w:rFonts w:ascii="Calibri Light" w:hAnsi="Calibri Light" w:cs="Calibri Light"/>
        </w:rPr>
      </w:pPr>
    </w:p>
    <w:p w14:paraId="520A5CB7" w14:textId="77777777" w:rsidR="00D03FDC" w:rsidRPr="00DA0659" w:rsidRDefault="00D03FDC" w:rsidP="005106AA">
      <w:pPr>
        <w:pStyle w:val="Paragraphedeliste"/>
        <w:numPr>
          <w:ilvl w:val="0"/>
          <w:numId w:val="29"/>
        </w:numPr>
        <w:rPr>
          <w:rFonts w:ascii="Calibri Light" w:hAnsi="Calibri Light" w:cs="Calibri Light"/>
        </w:rPr>
      </w:pPr>
      <w:r w:rsidRPr="00DA0659">
        <w:rPr>
          <w:rFonts w:ascii="Calibri Light" w:hAnsi="Calibri Light" w:cs="Calibri Light"/>
        </w:rPr>
        <w:t>Personne habilitée à donner les renseignements prévus à l’article R. 2191-59 du code de la commande publique, auquel renvoie l’article R. 2391-28 du même code (nantissements ou cessions de créances)</w:t>
      </w:r>
    </w:p>
    <w:p w14:paraId="7293C400" w14:textId="77777777" w:rsidR="00D03FDC" w:rsidRDefault="00D03FDC" w:rsidP="00D03FDC">
      <w:pPr>
        <w:rPr>
          <w:rFonts w:ascii="Calibri Light" w:hAnsi="Calibri Light" w:cs="Calibri Light"/>
        </w:rPr>
      </w:pPr>
    </w:p>
    <w:p w14:paraId="3F47E293" w14:textId="77777777" w:rsidR="00B71E2C" w:rsidRDefault="00B71E2C">
      <w:pPr>
        <w:rPr>
          <w:rFonts w:ascii="Calibri Light" w:hAnsi="Calibri Light" w:cs="Calibri Light"/>
        </w:rPr>
      </w:pPr>
      <w:r>
        <w:rPr>
          <w:rFonts w:ascii="Calibri Light" w:hAnsi="Calibri Light" w:cs="Calibri Light"/>
        </w:rPr>
        <w:br w:type="page"/>
      </w:r>
    </w:p>
    <w:p w14:paraId="29D326F1" w14:textId="0248D60A" w:rsidR="00D03FDC" w:rsidRDefault="00D03FDC" w:rsidP="00811AA9">
      <w:pPr>
        <w:ind w:firstLine="420"/>
        <w:rPr>
          <w:rFonts w:ascii="Calibri Light" w:hAnsi="Calibri Light" w:cs="Calibri Light"/>
        </w:rPr>
      </w:pPr>
      <w:r>
        <w:rPr>
          <w:rFonts w:ascii="Calibri Light" w:hAnsi="Calibri Light" w:cs="Calibri Light"/>
        </w:rPr>
        <w:lastRenderedPageBreak/>
        <w:t>Pôle Finances – Direction des Achats et du pilotage de la dépense</w:t>
      </w:r>
    </w:p>
    <w:p w14:paraId="2489B79B" w14:textId="77777777" w:rsidR="00D03FDC" w:rsidRDefault="00D03FDC" w:rsidP="00811AA9">
      <w:pPr>
        <w:ind w:firstLine="420"/>
        <w:rPr>
          <w:rFonts w:ascii="Calibri Light" w:hAnsi="Calibri Light" w:cs="Calibri Light"/>
        </w:rPr>
      </w:pPr>
      <w:r>
        <w:rPr>
          <w:rFonts w:ascii="Calibri Light" w:hAnsi="Calibri Light" w:cs="Calibri Light"/>
        </w:rPr>
        <w:t>Université de Pau et des pays de l’Adour</w:t>
      </w:r>
    </w:p>
    <w:p w14:paraId="525576CC" w14:textId="77777777" w:rsidR="00D03FDC" w:rsidRDefault="00D03FDC" w:rsidP="00811AA9">
      <w:pPr>
        <w:ind w:firstLine="708"/>
        <w:rPr>
          <w:rFonts w:ascii="Calibri Light" w:hAnsi="Calibri Light" w:cs="Calibri Light"/>
        </w:rPr>
      </w:pPr>
      <w:r>
        <w:rPr>
          <w:rFonts w:ascii="Calibri Light" w:hAnsi="Calibri Light" w:cs="Calibri Light"/>
        </w:rPr>
        <w:t>Avenue de l’université – BP 576</w:t>
      </w:r>
    </w:p>
    <w:p w14:paraId="33BB4082" w14:textId="77777777" w:rsidR="00D03FDC" w:rsidRDefault="00D03FDC" w:rsidP="00811AA9">
      <w:pPr>
        <w:ind w:firstLine="708"/>
        <w:rPr>
          <w:rFonts w:ascii="Calibri Light" w:hAnsi="Calibri Light" w:cs="Calibri Light"/>
        </w:rPr>
      </w:pPr>
      <w:r>
        <w:rPr>
          <w:rFonts w:ascii="Calibri Light" w:hAnsi="Calibri Light" w:cs="Calibri Light"/>
        </w:rPr>
        <w:t>64 012 Pau cedex</w:t>
      </w:r>
    </w:p>
    <w:p w14:paraId="31A6913F" w14:textId="77777777" w:rsidR="00D03FDC" w:rsidRDefault="00D03FDC" w:rsidP="00811AA9">
      <w:pPr>
        <w:ind w:firstLine="420"/>
        <w:rPr>
          <w:rFonts w:ascii="Calibri Light" w:hAnsi="Calibri Light" w:cs="Calibri Light"/>
        </w:rPr>
      </w:pPr>
      <w:r>
        <w:rPr>
          <w:rFonts w:ascii="Calibri Light" w:hAnsi="Calibri Light" w:cs="Calibri Light"/>
        </w:rPr>
        <w:t>Tel : +33 5 59 40 75 14</w:t>
      </w:r>
    </w:p>
    <w:p w14:paraId="5E1EE571" w14:textId="77777777" w:rsidR="00D03FDC" w:rsidRDefault="00D03FDC" w:rsidP="00D03FDC">
      <w:pPr>
        <w:rPr>
          <w:rFonts w:ascii="Calibri Light" w:hAnsi="Calibri Light" w:cs="Calibri Light"/>
        </w:rPr>
      </w:pPr>
    </w:p>
    <w:p w14:paraId="62550BCC" w14:textId="77777777" w:rsidR="00D03FDC" w:rsidRPr="00DA0659" w:rsidRDefault="00D03FDC" w:rsidP="005106AA">
      <w:pPr>
        <w:pStyle w:val="Paragraphedeliste"/>
        <w:numPr>
          <w:ilvl w:val="0"/>
          <w:numId w:val="29"/>
        </w:numPr>
        <w:rPr>
          <w:rFonts w:ascii="Calibri Light" w:hAnsi="Calibri Light" w:cs="Calibri Light"/>
        </w:rPr>
      </w:pPr>
      <w:r w:rsidRPr="00DA0659">
        <w:rPr>
          <w:rFonts w:ascii="Calibri Light" w:hAnsi="Calibri Light" w:cs="Calibri Light"/>
        </w:rPr>
        <w:t>Désignation, adresse, numéro de téléphone du comptable assignataire</w:t>
      </w:r>
    </w:p>
    <w:p w14:paraId="73B27297" w14:textId="77777777" w:rsidR="00D03FDC" w:rsidRDefault="00D03FDC" w:rsidP="00D03FDC">
      <w:pPr>
        <w:rPr>
          <w:rFonts w:ascii="Calibri Light" w:hAnsi="Calibri Light" w:cs="Calibri Light"/>
        </w:rPr>
      </w:pPr>
    </w:p>
    <w:p w14:paraId="1FE2F0C3" w14:textId="77777777" w:rsidR="00D03FDC" w:rsidRDefault="00D03FDC" w:rsidP="00811AA9">
      <w:pPr>
        <w:ind w:firstLine="420"/>
        <w:rPr>
          <w:rFonts w:ascii="Calibri Light" w:hAnsi="Calibri Light" w:cs="Calibri Light"/>
        </w:rPr>
      </w:pPr>
      <w:r>
        <w:rPr>
          <w:rFonts w:ascii="Calibri Light" w:hAnsi="Calibri Light" w:cs="Calibri Light"/>
        </w:rPr>
        <w:t>Agent comptable de l’université de Pau et des pays de l’Adour</w:t>
      </w:r>
    </w:p>
    <w:p w14:paraId="603B1D83" w14:textId="77777777" w:rsidR="00D03FDC" w:rsidRDefault="00D03FDC" w:rsidP="00811AA9">
      <w:pPr>
        <w:ind w:firstLine="420"/>
        <w:rPr>
          <w:rFonts w:ascii="Calibri Light" w:hAnsi="Calibri Light" w:cs="Calibri Light"/>
        </w:rPr>
      </w:pPr>
      <w:r>
        <w:rPr>
          <w:rFonts w:ascii="Calibri Light" w:hAnsi="Calibri Light" w:cs="Calibri Light"/>
        </w:rPr>
        <w:t>Université de Pau et des pays de l’Adour</w:t>
      </w:r>
    </w:p>
    <w:p w14:paraId="56E81F07" w14:textId="77777777" w:rsidR="00D03FDC" w:rsidRDefault="00D03FDC" w:rsidP="00811AA9">
      <w:pPr>
        <w:ind w:firstLine="420"/>
        <w:rPr>
          <w:rFonts w:ascii="Calibri Light" w:hAnsi="Calibri Light" w:cs="Calibri Light"/>
        </w:rPr>
      </w:pPr>
      <w:r>
        <w:rPr>
          <w:rFonts w:ascii="Calibri Light" w:hAnsi="Calibri Light" w:cs="Calibri Light"/>
        </w:rPr>
        <w:t>Avenue de l’université – BP 576</w:t>
      </w:r>
    </w:p>
    <w:p w14:paraId="21FB33B9" w14:textId="77777777" w:rsidR="00D03FDC" w:rsidRDefault="00D03FDC" w:rsidP="00811AA9">
      <w:pPr>
        <w:ind w:firstLine="420"/>
        <w:rPr>
          <w:rFonts w:ascii="Calibri Light" w:hAnsi="Calibri Light" w:cs="Calibri Light"/>
        </w:rPr>
      </w:pPr>
      <w:r>
        <w:rPr>
          <w:rFonts w:ascii="Calibri Light" w:hAnsi="Calibri Light" w:cs="Calibri Light"/>
        </w:rPr>
        <w:t>64 012 Pau cedex</w:t>
      </w:r>
    </w:p>
    <w:p w14:paraId="3CFC146D" w14:textId="77777777" w:rsidR="00D03FDC" w:rsidRDefault="00D03FDC" w:rsidP="00811AA9">
      <w:pPr>
        <w:ind w:firstLine="420"/>
        <w:rPr>
          <w:rFonts w:ascii="Calibri Light" w:hAnsi="Calibri Light" w:cs="Calibri Light"/>
        </w:rPr>
      </w:pPr>
      <w:r>
        <w:rPr>
          <w:rFonts w:ascii="Calibri Light" w:hAnsi="Calibri Light" w:cs="Calibri Light"/>
        </w:rPr>
        <w:t>Tel : +33 5 59 40 70 87</w:t>
      </w:r>
    </w:p>
    <w:p w14:paraId="2DA879BB" w14:textId="77777777" w:rsidR="00D03FDC" w:rsidRDefault="00D03FDC" w:rsidP="00D03FDC">
      <w:pPr>
        <w:rPr>
          <w:rFonts w:ascii="Calibri Light" w:hAnsi="Calibri Light" w:cs="Calibri Light"/>
        </w:rPr>
      </w:pPr>
    </w:p>
    <w:p w14:paraId="3352D67F" w14:textId="77777777" w:rsidR="00D03FDC" w:rsidRPr="00DA0659" w:rsidRDefault="00D03FDC" w:rsidP="005106AA">
      <w:pPr>
        <w:pStyle w:val="Paragraphedeliste"/>
        <w:numPr>
          <w:ilvl w:val="0"/>
          <w:numId w:val="29"/>
        </w:numPr>
        <w:rPr>
          <w:rFonts w:ascii="Calibri Light" w:hAnsi="Calibri Light" w:cs="Calibri Light"/>
        </w:rPr>
      </w:pPr>
      <w:r w:rsidRPr="00DA0659">
        <w:rPr>
          <w:rFonts w:ascii="Calibri Light" w:hAnsi="Calibri Light" w:cs="Calibri Light"/>
        </w:rPr>
        <w:t>Imputation budgétaire</w:t>
      </w:r>
    </w:p>
    <w:p w14:paraId="0BFB9EA1" w14:textId="77777777" w:rsidR="00D03FDC" w:rsidRDefault="00D03FDC" w:rsidP="00D03FDC">
      <w:pPr>
        <w:rPr>
          <w:rFonts w:ascii="Calibri Light" w:hAnsi="Calibri Light" w:cs="Calibri Light"/>
        </w:rPr>
      </w:pPr>
    </w:p>
    <w:p w14:paraId="4F014DD2" w14:textId="77777777" w:rsidR="00D03FDC" w:rsidRDefault="00D03FDC" w:rsidP="00D03FDC">
      <w:pPr>
        <w:rPr>
          <w:rFonts w:ascii="Calibri Light" w:hAnsi="Calibri Light" w:cs="Calibri Light"/>
        </w:rPr>
      </w:pPr>
    </w:p>
    <w:p w14:paraId="00134823" w14:textId="77777777" w:rsidR="00D03FDC" w:rsidRDefault="00D03FDC" w:rsidP="00811AA9">
      <w:pPr>
        <w:ind w:firstLine="420"/>
        <w:rPr>
          <w:rFonts w:ascii="Calibri Light" w:hAnsi="Calibri Light" w:cs="Calibri Light"/>
        </w:rPr>
      </w:pPr>
      <w:r>
        <w:rPr>
          <w:rFonts w:ascii="Calibri Light" w:hAnsi="Calibri Light" w:cs="Calibri Light"/>
        </w:rPr>
        <w:t>Pour l’État et ses établissements :</w:t>
      </w:r>
    </w:p>
    <w:p w14:paraId="7EC307D4" w14:textId="77777777" w:rsidR="00D03FDC" w:rsidRDefault="00D03FDC" w:rsidP="00811AA9">
      <w:pPr>
        <w:ind w:firstLine="420"/>
        <w:rPr>
          <w:rFonts w:ascii="Calibri Light" w:hAnsi="Calibri Light" w:cs="Calibri Light"/>
        </w:rPr>
      </w:pPr>
      <w:r>
        <w:rPr>
          <w:rFonts w:ascii="Calibri Light" w:hAnsi="Calibri Light" w:cs="Calibri Light"/>
        </w:rPr>
        <w:t>(Visa ou avis de l’autorité chargée du contrôle financier.)</w:t>
      </w:r>
    </w:p>
    <w:p w14:paraId="1B105B29" w14:textId="77777777" w:rsidR="00D03FDC" w:rsidRDefault="00D03FDC" w:rsidP="00D03FDC">
      <w:pPr>
        <w:rPr>
          <w:rFonts w:ascii="Calibri Light" w:hAnsi="Calibri Light" w:cs="Calibri Light"/>
        </w:rPr>
      </w:pPr>
    </w:p>
    <w:p w14:paraId="5D8600D8" w14:textId="77777777" w:rsidR="00D03FDC" w:rsidRDefault="00D03FDC" w:rsidP="00D03FDC">
      <w:pPr>
        <w:rPr>
          <w:rFonts w:ascii="Calibri Light" w:hAnsi="Calibri Light" w:cs="Calibri Light"/>
        </w:rPr>
      </w:pPr>
    </w:p>
    <w:p w14:paraId="78DB4D36" w14:textId="77777777" w:rsidR="00D03FDC" w:rsidRDefault="00D03FDC" w:rsidP="00D03FDC">
      <w:pPr>
        <w:ind w:left="4253"/>
        <w:rPr>
          <w:rFonts w:ascii="Calibri Light" w:hAnsi="Calibri Light" w:cs="Calibri Light"/>
        </w:rPr>
      </w:pPr>
      <w:r>
        <w:rPr>
          <w:rFonts w:ascii="Calibri Light" w:hAnsi="Calibri Light" w:cs="Calibri Light"/>
        </w:rPr>
        <w:t xml:space="preserve">A : Pau, </w:t>
      </w:r>
    </w:p>
    <w:p w14:paraId="102DFC4B" w14:textId="77777777" w:rsidR="00D03FDC" w:rsidRDefault="00D03FDC" w:rsidP="00D03FDC">
      <w:pPr>
        <w:ind w:left="4253"/>
        <w:rPr>
          <w:rFonts w:ascii="Calibri Light" w:hAnsi="Calibri Light" w:cs="Calibri Light"/>
        </w:rPr>
      </w:pPr>
      <w:r>
        <w:rPr>
          <w:rFonts w:ascii="Calibri Light" w:hAnsi="Calibri Light" w:cs="Calibri Light"/>
        </w:rPr>
        <w:t>Signature</w:t>
      </w:r>
    </w:p>
    <w:p w14:paraId="4F347D78" w14:textId="14604B75" w:rsidR="00D03FDC" w:rsidRDefault="00D03FDC" w:rsidP="00D03FDC">
      <w:pPr>
        <w:ind w:left="4253"/>
        <w:rPr>
          <w:rFonts w:ascii="Calibri Light" w:hAnsi="Calibri Light" w:cs="Calibri Light"/>
        </w:rPr>
      </w:pPr>
      <w:r>
        <w:rPr>
          <w:rFonts w:ascii="Calibri Light" w:hAnsi="Calibri Light" w:cs="Calibri Light"/>
        </w:rPr>
        <w:t>(</w:t>
      </w:r>
      <w:r w:rsidR="00DF04A3">
        <w:rPr>
          <w:rFonts w:ascii="Calibri Light" w:hAnsi="Calibri Light" w:cs="Calibri Light"/>
        </w:rPr>
        <w:t>Représentant</w:t>
      </w:r>
      <w:r>
        <w:rPr>
          <w:rFonts w:ascii="Calibri Light" w:hAnsi="Calibri Light" w:cs="Calibri Light"/>
        </w:rPr>
        <w:t xml:space="preserve"> de l’acheteur habilité à signer le marché public)</w:t>
      </w:r>
    </w:p>
    <w:p w14:paraId="2BBE5596" w14:textId="77777777" w:rsidR="00D03FDC" w:rsidRDefault="00D03FDC" w:rsidP="00D03FDC">
      <w:pPr>
        <w:rPr>
          <w:rFonts w:ascii="Calibri Light" w:hAnsi="Calibri Light" w:cs="Calibri Light"/>
        </w:rPr>
      </w:pPr>
    </w:p>
    <w:p w14:paraId="3FE63209" w14:textId="77777777" w:rsidR="00D03FDC" w:rsidRDefault="00D03FDC" w:rsidP="00D03FDC">
      <w:pPr>
        <w:rPr>
          <w:rFonts w:ascii="Calibri Light" w:hAnsi="Calibri Light" w:cs="Calibri Light"/>
        </w:rPr>
      </w:pPr>
    </w:p>
    <w:p w14:paraId="7D1A553D" w14:textId="77777777" w:rsidR="00D03FDC" w:rsidRDefault="00D03FDC" w:rsidP="00D03FDC">
      <w:pPr>
        <w:rPr>
          <w:rFonts w:ascii="Calibri Light" w:hAnsi="Calibri Light" w:cs="Calibri Light"/>
        </w:rPr>
      </w:pPr>
    </w:p>
    <w:p w14:paraId="7644FA6C" w14:textId="77777777" w:rsidR="00D03FDC" w:rsidRDefault="00D03FDC" w:rsidP="00D03FDC">
      <w:pPr>
        <w:rPr>
          <w:rFonts w:ascii="Calibri Light" w:hAnsi="Calibri Light" w:cs="Calibri Light"/>
        </w:rPr>
      </w:pP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proofErr w:type="gramStart"/>
      <w:r>
        <w:rPr>
          <w:rFonts w:ascii="Calibri Light" w:hAnsi="Calibri Light" w:cs="Calibri Light"/>
        </w:rPr>
        <w:t>.</w:t>
      </w:r>
      <w:r>
        <w:rPr>
          <w:rFonts w:ascii="Calibri Light" w:hAnsi="Calibri Light" w:cs="Calibri Light"/>
          <w:color w:val="FFFFFF" w:themeColor="background1"/>
        </w:rPr>
        <w:t>#</w:t>
      </w:r>
      <w:proofErr w:type="gramEnd"/>
      <w:r>
        <w:rPr>
          <w:rFonts w:ascii="Calibri Light" w:hAnsi="Calibri Light" w:cs="Calibri Light"/>
          <w:color w:val="FFFFFF" w:themeColor="background1"/>
        </w:rPr>
        <w:t>signature#</w:t>
      </w:r>
    </w:p>
    <w:p w14:paraId="4F47E56A" w14:textId="77777777" w:rsidR="00D03FDC" w:rsidRDefault="00D03FDC" w:rsidP="00D03FDC">
      <w:pPr>
        <w:rPr>
          <w:rFonts w:ascii="Calibri Light" w:hAnsi="Calibri Light" w:cs="Calibri Light"/>
          <w:b/>
          <w:color w:val="2F5496"/>
          <w:u w:val="single"/>
        </w:rPr>
      </w:pPr>
    </w:p>
    <w:p w14:paraId="1438E7CE" w14:textId="77777777" w:rsidR="00D03FDC" w:rsidRDefault="00D03FDC" w:rsidP="00D03FDC">
      <w:pPr>
        <w:rPr>
          <w:rFonts w:ascii="Calibri Light" w:hAnsi="Calibri Light" w:cs="Calibri Light"/>
          <w:b/>
        </w:rPr>
      </w:pPr>
    </w:p>
    <w:p w14:paraId="66218A92" w14:textId="77777777" w:rsidR="00D03FDC" w:rsidRDefault="00D03FDC" w:rsidP="00D03FDC">
      <w:pPr>
        <w:rPr>
          <w:rFonts w:ascii="Calibri Light" w:hAnsi="Calibri Light" w:cs="Calibri Light"/>
        </w:rPr>
      </w:pPr>
    </w:p>
    <w:p w14:paraId="2FCE00D8" w14:textId="77777777" w:rsidR="00D03FDC" w:rsidRDefault="00D03FDC" w:rsidP="00D03FDC">
      <w:pPr>
        <w:rPr>
          <w:rFonts w:ascii="Calibri Light" w:hAnsi="Calibri Light" w:cs="Calibri Light"/>
        </w:rPr>
      </w:pPr>
    </w:p>
    <w:p w14:paraId="0D033756" w14:textId="77777777" w:rsidR="00D03FDC" w:rsidRDefault="00D03FDC" w:rsidP="00D03FDC">
      <w:pPr>
        <w:rPr>
          <w:rFonts w:ascii="Calibri" w:hAnsi="Calibri"/>
          <w:b/>
        </w:rPr>
      </w:pPr>
    </w:p>
    <w:p w14:paraId="4F6EA20D" w14:textId="77777777" w:rsidR="00D03FDC" w:rsidRDefault="00D03FDC" w:rsidP="00D03FDC">
      <w:pPr>
        <w:rPr>
          <w:rFonts w:ascii="Calibri" w:hAnsi="Calibri"/>
          <w:b/>
        </w:rPr>
      </w:pPr>
    </w:p>
    <w:p w14:paraId="624BB552" w14:textId="77777777" w:rsidR="00D03FDC" w:rsidRDefault="00D03FDC" w:rsidP="00D03FDC">
      <w:pPr>
        <w:rPr>
          <w:rFonts w:ascii="Calibri" w:hAnsi="Calibri"/>
          <w:b/>
        </w:rPr>
      </w:pPr>
    </w:p>
    <w:p w14:paraId="0D77FA83" w14:textId="77777777" w:rsidR="00D03FDC" w:rsidRDefault="00D03FDC" w:rsidP="00D03FDC">
      <w:pPr>
        <w:rPr>
          <w:rFonts w:ascii="Calibri" w:hAnsi="Calibri"/>
          <w:b/>
        </w:rPr>
      </w:pPr>
    </w:p>
    <w:p w14:paraId="4ED22065" w14:textId="77777777" w:rsidR="00D03FDC" w:rsidRDefault="00D03FDC" w:rsidP="00D03FDC">
      <w:pPr>
        <w:rPr>
          <w:rFonts w:ascii="Calibri" w:hAnsi="Calibri"/>
          <w:b/>
        </w:rPr>
      </w:pPr>
    </w:p>
    <w:p w14:paraId="6E31B45B" w14:textId="77777777" w:rsidR="00D03FDC" w:rsidRDefault="00D03FDC" w:rsidP="00D03FDC">
      <w:pPr>
        <w:rPr>
          <w:rFonts w:ascii="Calibri" w:hAnsi="Calibri"/>
          <w:b/>
        </w:rPr>
      </w:pPr>
    </w:p>
    <w:p w14:paraId="03E0F5F5" w14:textId="77777777" w:rsidR="00D03FDC" w:rsidRDefault="00D03FDC" w:rsidP="00D03FDC">
      <w:pPr>
        <w:rPr>
          <w:rFonts w:ascii="Calibri" w:hAnsi="Calibri"/>
          <w:b/>
        </w:rPr>
      </w:pPr>
    </w:p>
    <w:p w14:paraId="684864E2" w14:textId="77777777" w:rsidR="00D03FDC" w:rsidRDefault="00D03FDC" w:rsidP="00D03FDC">
      <w:pPr>
        <w:rPr>
          <w:rFonts w:ascii="Calibri" w:hAnsi="Calibri"/>
          <w:b/>
        </w:rPr>
      </w:pPr>
    </w:p>
    <w:p w14:paraId="3C532ABD" w14:textId="77777777" w:rsidR="00D03FDC" w:rsidRDefault="00D03FDC" w:rsidP="00D03FDC">
      <w:pPr>
        <w:rPr>
          <w:rFonts w:ascii="Calibri" w:hAnsi="Calibri"/>
          <w:b/>
        </w:rPr>
      </w:pPr>
    </w:p>
    <w:p w14:paraId="5D9B5911" w14:textId="77777777" w:rsidR="00D03FDC" w:rsidRDefault="00D03FDC" w:rsidP="00D03FDC">
      <w:pPr>
        <w:rPr>
          <w:rFonts w:ascii="Calibri" w:hAnsi="Calibri"/>
          <w:b/>
        </w:rPr>
      </w:pPr>
    </w:p>
    <w:p w14:paraId="2BB4DB29" w14:textId="77777777" w:rsidR="00D03FDC" w:rsidRDefault="00D03FDC" w:rsidP="00D03FDC">
      <w:pPr>
        <w:rPr>
          <w:rFonts w:ascii="Calibri" w:hAnsi="Calibri"/>
          <w:b/>
        </w:rPr>
      </w:pPr>
    </w:p>
    <w:p w14:paraId="544882A5" w14:textId="77777777" w:rsidR="00D03FDC" w:rsidRPr="00720B0F" w:rsidRDefault="00D03FDC" w:rsidP="00D03FDC">
      <w:pPr>
        <w:rPr>
          <w:rFonts w:ascii="Calibri" w:hAnsi="Calibri"/>
          <w:b/>
        </w:rPr>
      </w:pPr>
    </w:p>
    <w:p w14:paraId="4805995C" w14:textId="3F76D34C" w:rsidR="00EB23C9" w:rsidRPr="00F72311" w:rsidRDefault="00D03FDC" w:rsidP="00B71E2C">
      <w:pPr>
        <w:jc w:val="center"/>
        <w:rPr>
          <w:rFonts w:asciiTheme="minorHAnsi" w:hAnsiTheme="minorHAnsi" w:cstheme="minorHAnsi"/>
        </w:rPr>
      </w:pPr>
      <w:r w:rsidRPr="007628F1">
        <w:rPr>
          <w:rFonts w:ascii="Calibri" w:hAnsi="Calibri"/>
          <w:b/>
          <w:color w:val="002060"/>
        </w:rPr>
        <w:t>Il est demandé au candidat retenu après réception de la présente acceptation de faire parvenir à l’entité une note de couvert</w:t>
      </w:r>
      <w:r w:rsidR="004E1F0D">
        <w:rPr>
          <w:rFonts w:ascii="Calibri" w:hAnsi="Calibri"/>
          <w:b/>
          <w:color w:val="002060"/>
        </w:rPr>
        <w:t>ure</w:t>
      </w:r>
    </w:p>
    <w:p w14:paraId="42587752" w14:textId="77777777" w:rsidR="00EB23C9" w:rsidRPr="00F72311" w:rsidRDefault="00EB23C9">
      <w:pPr>
        <w:jc w:val="both"/>
        <w:rPr>
          <w:rFonts w:asciiTheme="minorHAnsi" w:hAnsiTheme="minorHAnsi" w:cstheme="minorHAnsi"/>
        </w:rPr>
      </w:pPr>
    </w:p>
    <w:sectPr w:rsidR="00EB23C9" w:rsidRPr="00F72311">
      <w:headerReference w:type="even" r:id="rId20"/>
      <w:headerReference w:type="default" r:id="rId21"/>
      <w:footerReference w:type="default" r:id="rId22"/>
      <w:type w:val="continuous"/>
      <w:pgSz w:w="11906" w:h="16838"/>
      <w:pgMar w:top="1418" w:right="1418" w:bottom="709" w:left="1134" w:header="709" w:footer="709" w:gutter="0"/>
      <w:cols w:space="708"/>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France Marilyne SCHANDELER" w:date="2024-10-28T11:30:00Z" w:initials="FMS">
    <w:p w14:paraId="00000001" w14:textId="00000001">
      <w:pPr>
        <w:spacing w:line="240" w:after="0" w:lineRule="auto" w:before="0"/>
        <w:ind w:firstLine="0" w:left="0" w:right="0"/>
        <w:jc w:val="left"/>
      </w:pPr>
      <w:r>
        <w:rPr>
          <w:rFonts w:eastAsia="Arial" w:ascii="Arial" w:hAnsi="Arial" w:cs="Arial"/>
          <w:sz w:val="22"/>
        </w:rPr>
        <w:t xml:space="preserve">A quel document du marché fait référence ce sigle ? Est-il indiqué dans la liste des documents contractuels au CCAP ?</w:t>
      </w:r>
    </w:p>
    <w:p w14:paraId="00000002" w14:textId="00000002">
      <w:pPr>
        <w:spacing w:line="240" w:after="0" w:lineRule="auto" w:before="0"/>
        <w:ind w:firstLine="0" w:left="0" w:right="0"/>
        <w:jc w:val="left"/>
      </w:pPr>
      <w:r>
        <w:rPr>
          <w:rFonts w:eastAsia="Arial" w:ascii="Arial" w:hAnsi="Arial" w:cs="Arial"/>
          <w:sz w:val="22"/>
        </w:rPr>
        <w:t xml:space="preserve"/>
      </w:r>
    </w:p>
    <w:p w14:paraId="00000003" w14:textId="00000003">
      <w:pPr>
        <w:spacing w:line="240" w:after="0" w:lineRule="auto" w:before="0"/>
        <w:ind w:firstLine="0" w:left="0" w:right="0"/>
        <w:jc w:val="left"/>
      </w:pPr>
      <w:r>
        <w:rPr>
          <w:rFonts w:eastAsia="Arial" w:ascii="Arial" w:hAnsi="Arial" w:cs="Arial"/>
          <w:sz w:val="22"/>
        </w:rPr>
        <w:t xml:space="preserve">ARIMA : CCTG = cahier de charges technique général. On peut dire que le CCTG, ce sont les « Conditions Générales de Garantie »</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3"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2A19A3" w16cex:dateUtc="2025-07-22T12:07:00Z"/>
  <w16cex:commentExtensible w16cex:durableId="2C2A19BF" w16cex:dateUtc="2025-07-22T12:07:00Z"/>
  <w16cex:commentExtensible w16cex:durableId="2C2A1A29" w16cex:dateUtc="2025-07-22T12:09:00Z"/>
</w16cex:commentsExtensible>
</file>

<file path=word/commentsIdsDocument.xml><?xml version="1.0" encoding="utf-8"?>
<w16cid:commentsIds xmlns:mc="http://schemas.openxmlformats.org/markup-compatibility/2006" xmlns:w16cid="http://schemas.microsoft.com/office/word/2016/wordml/cid" mc:Ignorable="w16cid">
  <w16cid:commentId w16cid:paraId="00000003" w16cid:durableId="6E54994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0F3F24" w14:textId="77777777" w:rsidR="00716382" w:rsidRDefault="00716382">
      <w:r>
        <w:separator/>
      </w:r>
    </w:p>
  </w:endnote>
  <w:endnote w:type="continuationSeparator" w:id="0">
    <w:p w14:paraId="7B2D2C52" w14:textId="77777777" w:rsidR="00716382" w:rsidRDefault="00716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BSQAJT+ItcEras-Demi">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EA7567" w14:textId="6F2C0EB9" w:rsidR="00AE39E5" w:rsidRDefault="00AE39E5" w:rsidP="0096186F">
    <w:pPr>
      <w:ind w:left="-284"/>
      <w:jc w:val="right"/>
      <w:rPr>
        <w:rFonts w:ascii="Calibri" w:hAnsi="Calibri"/>
        <w:sz w:val="16"/>
      </w:rPr>
    </w:pPr>
    <w:r>
      <w:rPr>
        <w:rFonts w:ascii="Calibri" w:hAnsi="Calibri"/>
        <w:sz w:val="16"/>
      </w:rPr>
      <w:t>UNIVERSITE DE PAU ET DES PAYS DE L’ADOUR</w:t>
    </w:r>
    <w:r>
      <w:rPr>
        <w:rFonts w:ascii="Calibri" w:hAnsi="Calibri"/>
        <w:sz w:val="16"/>
      </w:rPr>
      <w:tab/>
    </w:r>
    <w:r>
      <w:rPr>
        <w:rFonts w:ascii="Calibri" w:hAnsi="Calibri"/>
        <w:sz w:val="16"/>
      </w:rPr>
      <w:tab/>
    </w:r>
    <w:r>
      <w:rPr>
        <w:rFonts w:ascii="Calibri" w:hAnsi="Calibri"/>
        <w:sz w:val="16"/>
      </w:rPr>
      <w:tab/>
      <w:t xml:space="preserve"> LOT N°1 - n°2025-</w:t>
    </w:r>
    <w:r w:rsidRPr="00717F3C">
      <w:rPr>
        <w:rFonts w:ascii="Calibri" w:hAnsi="Calibri"/>
        <w:sz w:val="16"/>
      </w:rPr>
      <w:t>1339</w:t>
    </w:r>
    <w:r>
      <w:rPr>
        <w:rFonts w:ascii="Calibri" w:hAnsi="Calibri"/>
        <w:sz w:val="16"/>
      </w:rPr>
      <w:t xml:space="preserve"> </w:t>
    </w:r>
    <w:r w:rsidRPr="00717F3C">
      <w:rPr>
        <w:rFonts w:ascii="Calibri" w:hAnsi="Calibri"/>
        <w:sz w:val="16"/>
      </w:rPr>
      <w:t>Assurance dommages aux biens RC à l'égard des Propriétaires, locataires et TIERS</w:t>
    </w:r>
  </w:p>
  <w:p w14:paraId="5CD1975C" w14:textId="14C7428A" w:rsidR="00AE39E5" w:rsidRPr="00D70468" w:rsidRDefault="00AE39E5" w:rsidP="00D7046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1AF25" w14:textId="77777777" w:rsidR="00AE39E5" w:rsidRDefault="00AE39E5" w:rsidP="00717F3C">
    <w:pPr>
      <w:ind w:left="-284"/>
      <w:jc w:val="right"/>
      <w:rPr>
        <w:rFonts w:ascii="Calibri" w:hAnsi="Calibri"/>
        <w:sz w:val="16"/>
      </w:rPr>
    </w:pPr>
    <w:r>
      <w:rPr>
        <w:rFonts w:ascii="Calibri" w:hAnsi="Calibri"/>
        <w:sz w:val="16"/>
      </w:rPr>
      <w:t>UNIVERSITE DE PAU ET DES PAYS DE L’ADOUR</w:t>
    </w:r>
    <w:r>
      <w:rPr>
        <w:rFonts w:ascii="Calibri" w:hAnsi="Calibri"/>
        <w:sz w:val="16"/>
      </w:rPr>
      <w:tab/>
    </w:r>
    <w:r>
      <w:rPr>
        <w:rFonts w:ascii="Calibri" w:hAnsi="Calibri"/>
        <w:sz w:val="16"/>
      </w:rPr>
      <w:tab/>
    </w:r>
    <w:r>
      <w:rPr>
        <w:rFonts w:ascii="Calibri" w:hAnsi="Calibri"/>
        <w:sz w:val="16"/>
      </w:rPr>
      <w:tab/>
      <w:t>LOT N°1 - n°2025-</w:t>
    </w:r>
    <w:r w:rsidRPr="00717F3C">
      <w:rPr>
        <w:rFonts w:ascii="Calibri" w:hAnsi="Calibri"/>
        <w:sz w:val="16"/>
      </w:rPr>
      <w:t>1339</w:t>
    </w:r>
    <w:r>
      <w:rPr>
        <w:rFonts w:ascii="Calibri" w:hAnsi="Calibri"/>
        <w:sz w:val="16"/>
      </w:rPr>
      <w:t xml:space="preserve"> </w:t>
    </w:r>
    <w:r w:rsidRPr="00717F3C">
      <w:rPr>
        <w:rFonts w:ascii="Calibri" w:hAnsi="Calibri"/>
        <w:sz w:val="16"/>
      </w:rPr>
      <w:t>Assurance dommages aux biens RC à l'égard des Propriétaires, locataires et TIERS</w:t>
    </w:r>
  </w:p>
  <w:p w14:paraId="7A810B47" w14:textId="5BA21CA4" w:rsidR="00AE39E5" w:rsidRDefault="00AE39E5" w:rsidP="0070238A">
    <w:pPr>
      <w:jc w:val="right"/>
      <w:rPr>
        <w:rFonts w:ascii="Calibri" w:hAnsi="Calibri"/>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768E87" w14:textId="77777777" w:rsidR="00716382" w:rsidRDefault="00716382">
      <w:r>
        <w:separator/>
      </w:r>
    </w:p>
  </w:footnote>
  <w:footnote w:type="continuationSeparator" w:id="0">
    <w:p w14:paraId="04280805" w14:textId="77777777" w:rsidR="00716382" w:rsidRDefault="007163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6C5970" w14:textId="77777777" w:rsidR="00AE39E5" w:rsidRDefault="00AE39E5" w:rsidP="007653F6">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14:paraId="43B010DA" w14:textId="77777777" w:rsidR="00AE39E5" w:rsidRDefault="00AE39E5" w:rsidP="007653F6">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D5FEA" w14:textId="5AAFAD8D" w:rsidR="00AE39E5" w:rsidRPr="00F23675" w:rsidRDefault="00AE39E5" w:rsidP="007653F6">
    <w:pPr>
      <w:pStyle w:val="En-tte"/>
      <w:tabs>
        <w:tab w:val="clear" w:pos="4536"/>
      </w:tabs>
      <w:ind w:left="426" w:hanging="426"/>
      <w:rPr>
        <w:rFonts w:ascii="Calibri" w:hAnsi="Calibri"/>
        <w:sz w:val="16"/>
        <w:szCs w:val="16"/>
      </w:rPr>
    </w:pPr>
    <w:r>
      <w:rPr>
        <w:rFonts w:ascii="Calibri" w:hAnsi="Calibri"/>
        <w:noProof/>
        <w:sz w:val="16"/>
        <w:szCs w:val="16"/>
      </w:rPr>
      <mc:AlternateContent>
        <mc:Choice Requires="wps">
          <w:drawing>
            <wp:anchor distT="0" distB="0" distL="114300" distR="114300" simplePos="0" relativeHeight="251659264" behindDoc="0" locked="0" layoutInCell="1" allowOverlap="1" wp14:anchorId="31F4747D" wp14:editId="0A25C025">
              <wp:simplePos x="0" y="0"/>
              <wp:positionH relativeFrom="column">
                <wp:posOffset>-638175</wp:posOffset>
              </wp:positionH>
              <wp:positionV relativeFrom="page">
                <wp:posOffset>228600</wp:posOffset>
              </wp:positionV>
              <wp:extent cx="101600" cy="10273665"/>
              <wp:effectExtent l="0" t="0" r="0" b="0"/>
              <wp:wrapNone/>
              <wp:docPr id="2" name="Rectangl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 cy="10273665"/>
                      </a:xfrm>
                      <a:prstGeom prst="rect">
                        <a:avLst/>
                      </a:prstGeom>
                      <a:solidFill>
                        <a:srgbClr val="1D4076"/>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66B0325" id="Rectangle 128" o:spid="_x0000_s1026" style="position:absolute;margin-left:-50.25pt;margin-top:18pt;width:8pt;height:808.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" fillcolor="#1d4076" stroked="f" strokeweight="1pt">
              <w10:wrap anchory="page"/>
            </v:rect>
          </w:pict>
        </mc:Fallback>
      </mc:AlternateContent>
    </w:r>
    <w:r>
      <w:rPr>
        <w:rFonts w:ascii="Calibri" w:hAnsi="Calibri"/>
        <w:sz w:val="16"/>
        <w:szCs w:val="16"/>
      </w:rPr>
      <w:tab/>
    </w:r>
    <w:r w:rsidRPr="00F23675">
      <w:rPr>
        <w:rFonts w:ascii="Calibri" w:hAnsi="Calibri"/>
        <w:sz w:val="16"/>
        <w:szCs w:val="16"/>
      </w:rPr>
      <w:tab/>
      <w:t xml:space="preserve">Page </w:t>
    </w:r>
    <w:r w:rsidRPr="00F23675">
      <w:rPr>
        <w:rFonts w:ascii="Calibri" w:hAnsi="Calibri"/>
        <w:b/>
        <w:sz w:val="16"/>
        <w:szCs w:val="16"/>
      </w:rPr>
      <w:fldChar w:fldCharType="begin"/>
    </w:r>
    <w:r w:rsidRPr="00F23675">
      <w:rPr>
        <w:rFonts w:ascii="Calibri" w:hAnsi="Calibri"/>
        <w:b/>
        <w:sz w:val="16"/>
        <w:szCs w:val="16"/>
      </w:rPr>
      <w:instrText>PAGE</w:instrText>
    </w:r>
    <w:r w:rsidRPr="00F23675">
      <w:rPr>
        <w:rFonts w:ascii="Calibri" w:hAnsi="Calibri"/>
        <w:b/>
        <w:sz w:val="16"/>
        <w:szCs w:val="16"/>
      </w:rPr>
      <w:fldChar w:fldCharType="separate"/>
    </w:r>
    <w:r>
      <w:rPr>
        <w:rFonts w:ascii="Calibri" w:hAnsi="Calibri"/>
        <w:b/>
        <w:noProof/>
        <w:sz w:val="16"/>
        <w:szCs w:val="16"/>
      </w:rPr>
      <w:t>11</w:t>
    </w:r>
    <w:r w:rsidRPr="00F23675">
      <w:rPr>
        <w:rFonts w:ascii="Calibri" w:hAnsi="Calibri"/>
        <w:b/>
        <w:sz w:val="16"/>
        <w:szCs w:val="16"/>
      </w:rPr>
      <w:fldChar w:fldCharType="end"/>
    </w:r>
    <w:r w:rsidRPr="00F23675">
      <w:rPr>
        <w:rFonts w:ascii="Calibri" w:hAnsi="Calibri"/>
        <w:sz w:val="16"/>
        <w:szCs w:val="16"/>
      </w:rPr>
      <w:t xml:space="preserve"> sur </w:t>
    </w:r>
    <w:r w:rsidRPr="00F23675">
      <w:rPr>
        <w:rFonts w:ascii="Calibri" w:hAnsi="Calibri"/>
        <w:b/>
        <w:sz w:val="16"/>
        <w:szCs w:val="16"/>
      </w:rPr>
      <w:fldChar w:fldCharType="begin"/>
    </w:r>
    <w:r w:rsidRPr="00F23675">
      <w:rPr>
        <w:rFonts w:ascii="Calibri" w:hAnsi="Calibri"/>
        <w:b/>
        <w:sz w:val="16"/>
        <w:szCs w:val="16"/>
      </w:rPr>
      <w:instrText>NUMPAGES</w:instrText>
    </w:r>
    <w:r w:rsidRPr="00F23675">
      <w:rPr>
        <w:rFonts w:ascii="Calibri" w:hAnsi="Calibri"/>
        <w:b/>
        <w:sz w:val="16"/>
        <w:szCs w:val="16"/>
      </w:rPr>
      <w:fldChar w:fldCharType="separate"/>
    </w:r>
    <w:r>
      <w:rPr>
        <w:rFonts w:ascii="Calibri" w:hAnsi="Calibri"/>
        <w:b/>
        <w:noProof/>
        <w:sz w:val="16"/>
        <w:szCs w:val="16"/>
      </w:rPr>
      <w:t>49</w:t>
    </w:r>
    <w:r w:rsidRPr="00F23675">
      <w:rPr>
        <w:rFonts w:ascii="Calibri" w:hAnsi="Calibri"/>
        <w:b/>
        <w:sz w:val="16"/>
        <w:szCs w:val="16"/>
      </w:rPr>
      <w:fldChar w:fldCharType="end"/>
    </w:r>
  </w:p>
  <w:p w14:paraId="55056DC5" w14:textId="77777777" w:rsidR="00AE39E5" w:rsidRPr="00F23675" w:rsidRDefault="00AE39E5" w:rsidP="007653F6">
    <w:pPr>
      <w:pStyle w:val="En-tte"/>
      <w:ind w:right="360"/>
      <w:rPr>
        <w:rFonts w:ascii="Calibri" w:hAnsi="Calibr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9BF5F" w14:textId="77777777" w:rsidR="00AE39E5" w:rsidRDefault="00AE39E5">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3</w:t>
    </w:r>
    <w:r>
      <w:rPr>
        <w:rStyle w:val="Numrodepage"/>
      </w:rPr>
      <w:fldChar w:fldCharType="end"/>
    </w:r>
  </w:p>
  <w:p w14:paraId="7A1F74C7" w14:textId="77777777" w:rsidR="00AE39E5" w:rsidRDefault="00AE39E5">
    <w:pPr>
      <w:pStyle w:val="En-tte"/>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FA911" w14:textId="3ED48037" w:rsidR="00AE39E5" w:rsidRDefault="00AE39E5">
    <w:pPr>
      <w:pStyle w:val="En-tte"/>
      <w:tabs>
        <w:tab w:val="clear" w:pos="4536"/>
      </w:tabs>
      <w:ind w:left="426" w:hanging="426"/>
      <w:rPr>
        <w:rFonts w:ascii="Calibri" w:hAnsi="Calibri"/>
        <w:sz w:val="16"/>
        <w:szCs w:val="16"/>
      </w:rPr>
    </w:pPr>
    <w:r>
      <w:rPr>
        <w:rFonts w:ascii="Calibri" w:hAnsi="Calibri"/>
        <w:sz w:val="16"/>
        <w:szCs w:val="16"/>
      </w:rPr>
      <w:tab/>
    </w:r>
    <w:r>
      <w:rPr>
        <w:rFonts w:ascii="Calibri" w:hAnsi="Calibri"/>
        <w:sz w:val="16"/>
        <w:szCs w:val="16"/>
      </w:rPr>
      <w:tab/>
      <w:t xml:space="preserve">Page </w:t>
    </w:r>
    <w:r>
      <w:rPr>
        <w:rFonts w:ascii="Calibri" w:hAnsi="Calibri"/>
        <w:b/>
        <w:sz w:val="16"/>
        <w:szCs w:val="16"/>
      </w:rPr>
      <w:fldChar w:fldCharType="begin"/>
    </w:r>
    <w:r>
      <w:rPr>
        <w:rFonts w:ascii="Calibri" w:hAnsi="Calibri"/>
        <w:b/>
        <w:sz w:val="16"/>
        <w:szCs w:val="16"/>
      </w:rPr>
      <w:instrText>PAGE</w:instrText>
    </w:r>
    <w:r>
      <w:rPr>
        <w:rFonts w:ascii="Calibri" w:hAnsi="Calibri"/>
        <w:b/>
        <w:sz w:val="16"/>
        <w:szCs w:val="16"/>
      </w:rPr>
      <w:fldChar w:fldCharType="separate"/>
    </w:r>
    <w:r>
      <w:rPr>
        <w:rFonts w:ascii="Calibri" w:hAnsi="Calibri"/>
        <w:b/>
        <w:noProof/>
        <w:sz w:val="16"/>
        <w:szCs w:val="16"/>
      </w:rPr>
      <w:t>48</w:t>
    </w:r>
    <w:r>
      <w:rPr>
        <w:rFonts w:ascii="Calibri" w:hAnsi="Calibri"/>
        <w:b/>
        <w:sz w:val="16"/>
        <w:szCs w:val="16"/>
      </w:rPr>
      <w:fldChar w:fldCharType="end"/>
    </w:r>
    <w:r>
      <w:rPr>
        <w:rFonts w:ascii="Calibri" w:hAnsi="Calibri"/>
        <w:sz w:val="16"/>
        <w:szCs w:val="16"/>
      </w:rPr>
      <w:t xml:space="preserve"> sur </w:t>
    </w:r>
    <w:r>
      <w:rPr>
        <w:rFonts w:ascii="Calibri" w:hAnsi="Calibri"/>
        <w:b/>
        <w:sz w:val="16"/>
        <w:szCs w:val="16"/>
      </w:rPr>
      <w:fldChar w:fldCharType="begin"/>
    </w:r>
    <w:r>
      <w:rPr>
        <w:rFonts w:ascii="Calibri" w:hAnsi="Calibri"/>
        <w:b/>
        <w:sz w:val="16"/>
        <w:szCs w:val="16"/>
      </w:rPr>
      <w:instrText>NUMPAGES</w:instrText>
    </w:r>
    <w:r>
      <w:rPr>
        <w:rFonts w:ascii="Calibri" w:hAnsi="Calibri"/>
        <w:b/>
        <w:sz w:val="16"/>
        <w:szCs w:val="16"/>
      </w:rPr>
      <w:fldChar w:fldCharType="separate"/>
    </w:r>
    <w:r>
      <w:rPr>
        <w:rFonts w:ascii="Calibri" w:hAnsi="Calibri"/>
        <w:b/>
        <w:noProof/>
        <w:sz w:val="16"/>
        <w:szCs w:val="16"/>
      </w:rPr>
      <w:t>50</w:t>
    </w:r>
    <w:r>
      <w:rPr>
        <w:rFonts w:ascii="Calibri" w:hAnsi="Calibri"/>
        <w:b/>
        <w:sz w:val="16"/>
        <w:szCs w:val="16"/>
      </w:rPr>
      <w:fldChar w:fldCharType="end"/>
    </w:r>
  </w:p>
  <w:p w14:paraId="7AC5E370" w14:textId="77777777" w:rsidR="00AE39E5" w:rsidRDefault="00AE39E5">
    <w:pPr>
      <w:pStyle w:val="En-tte"/>
      <w:ind w:right="360"/>
      <w:rPr>
        <w:rFonts w:ascii="Calibri" w:hAnsi="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0627D"/>
    <w:multiLevelType w:val="hybridMultilevel"/>
    <w:tmpl w:val="5AA85F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996719"/>
    <w:multiLevelType w:val="hybridMultilevel"/>
    <w:tmpl w:val="0726B0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FC4AAF"/>
    <w:multiLevelType w:val="hybridMultilevel"/>
    <w:tmpl w:val="D48A47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756910"/>
    <w:multiLevelType w:val="multilevel"/>
    <w:tmpl w:val="946EBDFA"/>
    <w:lvl w:ilvl="0">
      <w:start w:val="4"/>
      <w:numFmt w:val="bullet"/>
      <w:lvlText w:val="-"/>
      <w:lvlJc w:val="left"/>
      <w:pPr>
        <w:ind w:left="720" w:hanging="360"/>
      </w:pPr>
      <w:rPr>
        <w:rFonts w:ascii="Calibri" w:eastAsia="Times New Roman"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758625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8597A2D"/>
    <w:multiLevelType w:val="hybridMultilevel"/>
    <w:tmpl w:val="DA30F476"/>
    <w:lvl w:ilvl="0" w:tplc="A13A993A">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CE4DC0"/>
    <w:multiLevelType w:val="multilevel"/>
    <w:tmpl w:val="E506D0C0"/>
    <w:lvl w:ilvl="0">
      <w:start w:val="1"/>
      <w:numFmt w:val="bullet"/>
      <w:lvlText w:val=""/>
      <w:lvlJc w:val="left"/>
      <w:pPr>
        <w:ind w:left="720" w:hanging="360"/>
      </w:pPr>
      <w:rPr>
        <w:rFonts w:ascii="Symbol" w:hAnsi="Symbol" w:hint="default"/>
        <w:color w:val="auto"/>
        <w:sz w:val="24"/>
        <w:szCs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D343DAD"/>
    <w:multiLevelType w:val="hybridMultilevel"/>
    <w:tmpl w:val="BE1CDA0E"/>
    <w:lvl w:ilvl="0" w:tplc="040C0001">
      <w:start w:val="1"/>
      <w:numFmt w:val="bullet"/>
      <w:lvlText w:val=""/>
      <w:lvlJc w:val="left"/>
      <w:pPr>
        <w:ind w:left="1068" w:hanging="360"/>
      </w:pPr>
      <w:rPr>
        <w:rFonts w:ascii="Symbol" w:hAnsi="Symbol"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8" w15:restartNumberingAfterBreak="0">
    <w:nsid w:val="0DED70A5"/>
    <w:multiLevelType w:val="hybridMultilevel"/>
    <w:tmpl w:val="8B269F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FD167C2"/>
    <w:multiLevelType w:val="multilevel"/>
    <w:tmpl w:val="B2E23B9A"/>
    <w:lvl w:ilvl="0">
      <w:start w:val="1"/>
      <w:numFmt w:val="bullet"/>
      <w:lvlText w:val=""/>
      <w:lvlJc w:val="left"/>
      <w:pPr>
        <w:ind w:left="2127" w:hanging="360"/>
      </w:pPr>
      <w:rPr>
        <w:rFonts w:ascii="Symbol" w:hAnsi="Symbol" w:hint="default"/>
        <w:color w:val="auto"/>
      </w:rPr>
    </w:lvl>
    <w:lvl w:ilvl="1">
      <w:start w:val="1"/>
      <w:numFmt w:val="bullet"/>
      <w:lvlText w:val="o"/>
      <w:lvlJc w:val="left"/>
      <w:pPr>
        <w:ind w:left="2847" w:hanging="360"/>
      </w:pPr>
      <w:rPr>
        <w:rFonts w:ascii="Courier New" w:hAnsi="Courier New" w:cs="Courier New" w:hint="default"/>
      </w:rPr>
    </w:lvl>
    <w:lvl w:ilvl="2">
      <w:start w:val="1"/>
      <w:numFmt w:val="bullet"/>
      <w:lvlText w:val=""/>
      <w:lvlJc w:val="left"/>
      <w:pPr>
        <w:ind w:left="3567" w:hanging="360"/>
      </w:pPr>
      <w:rPr>
        <w:rFonts w:ascii="Wingdings" w:hAnsi="Wingdings" w:hint="default"/>
      </w:rPr>
    </w:lvl>
    <w:lvl w:ilvl="3">
      <w:start w:val="1"/>
      <w:numFmt w:val="bullet"/>
      <w:lvlText w:val=""/>
      <w:lvlJc w:val="left"/>
      <w:pPr>
        <w:ind w:left="4287" w:hanging="360"/>
      </w:pPr>
      <w:rPr>
        <w:rFonts w:ascii="Symbol" w:hAnsi="Symbol" w:hint="default"/>
      </w:rPr>
    </w:lvl>
    <w:lvl w:ilvl="4">
      <w:start w:val="1"/>
      <w:numFmt w:val="bullet"/>
      <w:lvlText w:val="o"/>
      <w:lvlJc w:val="left"/>
      <w:pPr>
        <w:ind w:left="5007" w:hanging="360"/>
      </w:pPr>
      <w:rPr>
        <w:rFonts w:ascii="Courier New" w:hAnsi="Courier New" w:cs="Courier New" w:hint="default"/>
      </w:rPr>
    </w:lvl>
    <w:lvl w:ilvl="5">
      <w:start w:val="1"/>
      <w:numFmt w:val="bullet"/>
      <w:lvlText w:val=""/>
      <w:lvlJc w:val="left"/>
      <w:pPr>
        <w:ind w:left="5727" w:hanging="360"/>
      </w:pPr>
      <w:rPr>
        <w:rFonts w:ascii="Wingdings" w:hAnsi="Wingdings" w:hint="default"/>
      </w:rPr>
    </w:lvl>
    <w:lvl w:ilvl="6">
      <w:start w:val="1"/>
      <w:numFmt w:val="bullet"/>
      <w:lvlText w:val=""/>
      <w:lvlJc w:val="left"/>
      <w:pPr>
        <w:ind w:left="6447" w:hanging="360"/>
      </w:pPr>
      <w:rPr>
        <w:rFonts w:ascii="Symbol" w:hAnsi="Symbol" w:hint="default"/>
      </w:rPr>
    </w:lvl>
    <w:lvl w:ilvl="7">
      <w:start w:val="1"/>
      <w:numFmt w:val="bullet"/>
      <w:lvlText w:val="o"/>
      <w:lvlJc w:val="left"/>
      <w:pPr>
        <w:ind w:left="7167" w:hanging="360"/>
      </w:pPr>
      <w:rPr>
        <w:rFonts w:ascii="Courier New" w:hAnsi="Courier New" w:cs="Courier New" w:hint="default"/>
      </w:rPr>
    </w:lvl>
    <w:lvl w:ilvl="8">
      <w:start w:val="1"/>
      <w:numFmt w:val="bullet"/>
      <w:lvlText w:val=""/>
      <w:lvlJc w:val="left"/>
      <w:pPr>
        <w:ind w:left="7887" w:hanging="360"/>
      </w:pPr>
      <w:rPr>
        <w:rFonts w:ascii="Wingdings" w:hAnsi="Wingdings" w:hint="default"/>
      </w:rPr>
    </w:lvl>
  </w:abstractNum>
  <w:abstractNum w:abstractNumId="10" w15:restartNumberingAfterBreak="0">
    <w:nsid w:val="104139BE"/>
    <w:multiLevelType w:val="hybridMultilevel"/>
    <w:tmpl w:val="C7D0EE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BB5F2D"/>
    <w:multiLevelType w:val="multilevel"/>
    <w:tmpl w:val="F710DB2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6AE5914"/>
    <w:multiLevelType w:val="hybridMultilevel"/>
    <w:tmpl w:val="0E52B8A2"/>
    <w:lvl w:ilvl="0" w:tplc="B674F318">
      <w:start w:val="1"/>
      <w:numFmt w:val="bullet"/>
      <w:lvlText w:val=""/>
      <w:lvlJc w:val="left"/>
      <w:pPr>
        <w:ind w:left="1425" w:hanging="360"/>
      </w:pPr>
      <w:rPr>
        <w:rFonts w:ascii="Symbol" w:hAnsi="Symbol" w:hint="default"/>
        <w:color w:val="auto"/>
      </w:rPr>
    </w:lvl>
    <w:lvl w:ilvl="1" w:tplc="040C0003">
      <w:start w:val="1"/>
      <w:numFmt w:val="bullet"/>
      <w:lvlText w:val="o"/>
      <w:lvlJc w:val="left"/>
      <w:pPr>
        <w:ind w:left="2145" w:hanging="360"/>
      </w:pPr>
      <w:rPr>
        <w:rFonts w:ascii="Courier New" w:hAnsi="Courier New" w:cs="Courier New" w:hint="default"/>
      </w:rPr>
    </w:lvl>
    <w:lvl w:ilvl="2" w:tplc="040C0005">
      <w:start w:val="1"/>
      <w:numFmt w:val="bullet"/>
      <w:lvlText w:val=""/>
      <w:lvlJc w:val="left"/>
      <w:pPr>
        <w:ind w:left="2865" w:hanging="360"/>
      </w:pPr>
      <w:rPr>
        <w:rFonts w:ascii="Wingdings" w:hAnsi="Wingdings" w:hint="default"/>
      </w:rPr>
    </w:lvl>
    <w:lvl w:ilvl="3" w:tplc="040C0001">
      <w:start w:val="1"/>
      <w:numFmt w:val="bullet"/>
      <w:lvlText w:val=""/>
      <w:lvlJc w:val="left"/>
      <w:pPr>
        <w:ind w:left="3585" w:hanging="360"/>
      </w:pPr>
      <w:rPr>
        <w:rFonts w:ascii="Symbol" w:hAnsi="Symbol" w:hint="default"/>
      </w:rPr>
    </w:lvl>
    <w:lvl w:ilvl="4" w:tplc="040C0003">
      <w:start w:val="1"/>
      <w:numFmt w:val="bullet"/>
      <w:lvlText w:val="o"/>
      <w:lvlJc w:val="left"/>
      <w:pPr>
        <w:ind w:left="4305" w:hanging="360"/>
      </w:pPr>
      <w:rPr>
        <w:rFonts w:ascii="Courier New" w:hAnsi="Courier New" w:cs="Courier New" w:hint="default"/>
      </w:rPr>
    </w:lvl>
    <w:lvl w:ilvl="5" w:tplc="040C0005">
      <w:start w:val="1"/>
      <w:numFmt w:val="bullet"/>
      <w:lvlText w:val=""/>
      <w:lvlJc w:val="left"/>
      <w:pPr>
        <w:ind w:left="5025" w:hanging="360"/>
      </w:pPr>
      <w:rPr>
        <w:rFonts w:ascii="Wingdings" w:hAnsi="Wingdings" w:hint="default"/>
      </w:rPr>
    </w:lvl>
    <w:lvl w:ilvl="6" w:tplc="040C0001">
      <w:start w:val="1"/>
      <w:numFmt w:val="bullet"/>
      <w:lvlText w:val=""/>
      <w:lvlJc w:val="left"/>
      <w:pPr>
        <w:ind w:left="5745" w:hanging="360"/>
      </w:pPr>
      <w:rPr>
        <w:rFonts w:ascii="Symbol" w:hAnsi="Symbol" w:hint="default"/>
      </w:rPr>
    </w:lvl>
    <w:lvl w:ilvl="7" w:tplc="040C0003">
      <w:start w:val="1"/>
      <w:numFmt w:val="bullet"/>
      <w:lvlText w:val="o"/>
      <w:lvlJc w:val="left"/>
      <w:pPr>
        <w:ind w:left="6465" w:hanging="360"/>
      </w:pPr>
      <w:rPr>
        <w:rFonts w:ascii="Courier New" w:hAnsi="Courier New" w:cs="Courier New" w:hint="default"/>
      </w:rPr>
    </w:lvl>
    <w:lvl w:ilvl="8" w:tplc="040C0005">
      <w:start w:val="1"/>
      <w:numFmt w:val="bullet"/>
      <w:lvlText w:val=""/>
      <w:lvlJc w:val="left"/>
      <w:pPr>
        <w:ind w:left="7185" w:hanging="360"/>
      </w:pPr>
      <w:rPr>
        <w:rFonts w:ascii="Wingdings" w:hAnsi="Wingdings" w:hint="default"/>
      </w:rPr>
    </w:lvl>
  </w:abstractNum>
  <w:abstractNum w:abstractNumId="13" w15:restartNumberingAfterBreak="0">
    <w:nsid w:val="196155B4"/>
    <w:multiLevelType w:val="hybridMultilevel"/>
    <w:tmpl w:val="3B441BF8"/>
    <w:lvl w:ilvl="0" w:tplc="A13A993A">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9E23643"/>
    <w:multiLevelType w:val="hybridMultilevel"/>
    <w:tmpl w:val="10E81B1C"/>
    <w:lvl w:ilvl="0" w:tplc="040C0005">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5" w15:restartNumberingAfterBreak="0">
    <w:nsid w:val="1ED87C14"/>
    <w:multiLevelType w:val="hybridMultilevel"/>
    <w:tmpl w:val="D418358C"/>
    <w:lvl w:ilvl="0" w:tplc="857EB72C">
      <w:start w:val="1"/>
      <w:numFmt w:val="bullet"/>
      <w:lvlText w:val=""/>
      <w:lvlJc w:val="left"/>
      <w:pPr>
        <w:ind w:left="720" w:hanging="360"/>
      </w:pPr>
      <w:rPr>
        <w:rFonts w:ascii="Symbol" w:hAnsi="Symbol" w:hint="default"/>
        <w:strike w:val="0"/>
        <w:dstrike w:val="0"/>
        <w:color w:val="auto"/>
        <w:u w:val="none"/>
        <w:effect w:val="none"/>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15:restartNumberingAfterBreak="0">
    <w:nsid w:val="205766AE"/>
    <w:multiLevelType w:val="hybridMultilevel"/>
    <w:tmpl w:val="5B8EE39A"/>
    <w:lvl w:ilvl="0" w:tplc="72988B5A">
      <w:start w:val="3"/>
      <w:numFmt w:val="bullet"/>
      <w:lvlText w:val="-"/>
      <w:lvlJc w:val="left"/>
      <w:pPr>
        <w:ind w:left="1080" w:hanging="360"/>
      </w:pPr>
      <w:rPr>
        <w:rFonts w:ascii="Calibri" w:eastAsia="PMingLiU"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240B7A74"/>
    <w:multiLevelType w:val="hybridMultilevel"/>
    <w:tmpl w:val="B72EF1FE"/>
    <w:lvl w:ilvl="0" w:tplc="040C0001">
      <w:start w:val="1"/>
      <w:numFmt w:val="bullet"/>
      <w:lvlText w:val=""/>
      <w:lvlJc w:val="left"/>
      <w:pPr>
        <w:tabs>
          <w:tab w:val="num" w:pos="1068"/>
        </w:tabs>
        <w:ind w:left="1068" w:hanging="360"/>
      </w:pPr>
      <w:rPr>
        <w:rFonts w:ascii="Symbol" w:hAnsi="Symbol" w:hint="default"/>
      </w:rPr>
    </w:lvl>
    <w:lvl w:ilvl="1" w:tplc="1C7E831C">
      <w:numFmt w:val="bullet"/>
      <w:lvlText w:val="·"/>
      <w:lvlJc w:val="left"/>
      <w:pPr>
        <w:ind w:left="1803" w:hanging="375"/>
      </w:pPr>
      <w:rPr>
        <w:rFonts w:ascii="Calibri" w:eastAsia="PMingLiU" w:hAnsi="Calibri" w:cs="Calibri" w:hint="default"/>
      </w:rPr>
    </w:lvl>
    <w:lvl w:ilvl="2" w:tplc="12EC5186" w:tentative="1">
      <w:start w:val="1"/>
      <w:numFmt w:val="bullet"/>
      <w:lvlText w:val=""/>
      <w:lvlJc w:val="left"/>
      <w:pPr>
        <w:tabs>
          <w:tab w:val="num" w:pos="2508"/>
        </w:tabs>
        <w:ind w:left="2508" w:hanging="360"/>
      </w:pPr>
      <w:rPr>
        <w:rFonts w:ascii="Wingdings" w:hAnsi="Wingdings" w:hint="default"/>
      </w:rPr>
    </w:lvl>
    <w:lvl w:ilvl="3" w:tplc="F0605B18" w:tentative="1">
      <w:start w:val="1"/>
      <w:numFmt w:val="bullet"/>
      <w:lvlText w:val=""/>
      <w:lvlJc w:val="left"/>
      <w:pPr>
        <w:tabs>
          <w:tab w:val="num" w:pos="3228"/>
        </w:tabs>
        <w:ind w:left="3228" w:hanging="360"/>
      </w:pPr>
      <w:rPr>
        <w:rFonts w:ascii="Symbol" w:hAnsi="Symbol" w:hint="default"/>
      </w:rPr>
    </w:lvl>
    <w:lvl w:ilvl="4" w:tplc="0B24D7CA" w:tentative="1">
      <w:start w:val="1"/>
      <w:numFmt w:val="bullet"/>
      <w:lvlText w:val="o"/>
      <w:lvlJc w:val="left"/>
      <w:pPr>
        <w:tabs>
          <w:tab w:val="num" w:pos="3948"/>
        </w:tabs>
        <w:ind w:left="3948" w:hanging="360"/>
      </w:pPr>
      <w:rPr>
        <w:rFonts w:ascii="Courier New" w:hAnsi="Courier New" w:hint="default"/>
      </w:rPr>
    </w:lvl>
    <w:lvl w:ilvl="5" w:tplc="1B0C2286" w:tentative="1">
      <w:start w:val="1"/>
      <w:numFmt w:val="bullet"/>
      <w:lvlText w:val=""/>
      <w:lvlJc w:val="left"/>
      <w:pPr>
        <w:tabs>
          <w:tab w:val="num" w:pos="4668"/>
        </w:tabs>
        <w:ind w:left="4668" w:hanging="360"/>
      </w:pPr>
      <w:rPr>
        <w:rFonts w:ascii="Wingdings" w:hAnsi="Wingdings" w:hint="default"/>
      </w:rPr>
    </w:lvl>
    <w:lvl w:ilvl="6" w:tplc="E6109A70" w:tentative="1">
      <w:start w:val="1"/>
      <w:numFmt w:val="bullet"/>
      <w:lvlText w:val=""/>
      <w:lvlJc w:val="left"/>
      <w:pPr>
        <w:tabs>
          <w:tab w:val="num" w:pos="5388"/>
        </w:tabs>
        <w:ind w:left="5388" w:hanging="360"/>
      </w:pPr>
      <w:rPr>
        <w:rFonts w:ascii="Symbol" w:hAnsi="Symbol" w:hint="default"/>
      </w:rPr>
    </w:lvl>
    <w:lvl w:ilvl="7" w:tplc="66E82A8E" w:tentative="1">
      <w:start w:val="1"/>
      <w:numFmt w:val="bullet"/>
      <w:lvlText w:val="o"/>
      <w:lvlJc w:val="left"/>
      <w:pPr>
        <w:tabs>
          <w:tab w:val="num" w:pos="6108"/>
        </w:tabs>
        <w:ind w:left="6108" w:hanging="360"/>
      </w:pPr>
      <w:rPr>
        <w:rFonts w:ascii="Courier New" w:hAnsi="Courier New" w:hint="default"/>
      </w:rPr>
    </w:lvl>
    <w:lvl w:ilvl="8" w:tplc="0E02BD12"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243301A3"/>
    <w:multiLevelType w:val="multilevel"/>
    <w:tmpl w:val="F3D82630"/>
    <w:lvl w:ilvl="0">
      <w:start w:val="1"/>
      <w:numFmt w:val="decimal"/>
      <w:pStyle w:val="ArimaTitreArticle"/>
      <w:lvlText w:val="ARTICLE %1"/>
      <w:lvlJc w:val="left"/>
      <w:pPr>
        <w:ind w:left="2629" w:hanging="360"/>
      </w:pPr>
      <w:rPr>
        <w:rFonts w:hint="default"/>
        <w:b/>
        <w:bCs w:val="0"/>
        <w:i w:val="0"/>
        <w:iCs/>
        <w:color w:val="000000"/>
        <w:sz w:val="3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5210D12"/>
    <w:multiLevelType w:val="hybridMultilevel"/>
    <w:tmpl w:val="812E3336"/>
    <w:lvl w:ilvl="0" w:tplc="0DDAB40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A0B2624"/>
    <w:multiLevelType w:val="hybridMultilevel"/>
    <w:tmpl w:val="40F0B28A"/>
    <w:lvl w:ilvl="0" w:tplc="040C0005">
      <w:start w:val="1"/>
      <w:numFmt w:val="bullet"/>
      <w:lvlText w:val=""/>
      <w:lvlJc w:val="left"/>
      <w:pPr>
        <w:ind w:left="72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A5414FE"/>
    <w:multiLevelType w:val="hybridMultilevel"/>
    <w:tmpl w:val="F6BE91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15B3F94"/>
    <w:multiLevelType w:val="multilevel"/>
    <w:tmpl w:val="8BC460B6"/>
    <w:lvl w:ilvl="0">
      <w:start w:val="1"/>
      <w:numFmt w:val="bullet"/>
      <w:lvlText w:val=""/>
      <w:lvlJc w:val="left"/>
      <w:pPr>
        <w:tabs>
          <w:tab w:val="num" w:pos="720"/>
        </w:tabs>
        <w:ind w:left="720" w:hanging="360"/>
      </w:pPr>
      <w:rPr>
        <w:rFonts w:ascii="Symbol" w:hAnsi="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3" w15:restartNumberingAfterBreak="0">
    <w:nsid w:val="33586F0A"/>
    <w:multiLevelType w:val="hybridMultilevel"/>
    <w:tmpl w:val="573ABE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4573562"/>
    <w:multiLevelType w:val="hybridMultilevel"/>
    <w:tmpl w:val="086682EA"/>
    <w:lvl w:ilvl="0" w:tplc="9072D170">
      <w:start w:val="1"/>
      <w:numFmt w:val="bullet"/>
      <w:lvlText w:val=""/>
      <w:lvlJc w:val="left"/>
      <w:pPr>
        <w:ind w:left="1788" w:hanging="360"/>
      </w:pPr>
      <w:rPr>
        <w:rFonts w:ascii="Wingdings" w:hAnsi="Wingdings" w:hint="default"/>
        <w:color w:val="FFC000"/>
        <w:sz w:val="24"/>
        <w:szCs w:val="18"/>
      </w:rPr>
    </w:lvl>
    <w:lvl w:ilvl="1" w:tplc="E32A3E36">
      <w:numFmt w:val="bullet"/>
      <w:lvlText w:val="•"/>
      <w:lvlJc w:val="left"/>
      <w:pPr>
        <w:ind w:left="2508" w:hanging="360"/>
      </w:pPr>
      <w:rPr>
        <w:rFonts w:ascii="Calibri" w:eastAsia="Times New Roman" w:hAnsi="Calibri" w:cs="Calibri"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25" w15:restartNumberingAfterBreak="0">
    <w:nsid w:val="423B1A23"/>
    <w:multiLevelType w:val="multilevel"/>
    <w:tmpl w:val="D7381342"/>
    <w:lvl w:ilvl="0">
      <w:start w:val="1"/>
      <w:numFmt w:val="bullet"/>
      <w:lvlText w:val=""/>
      <w:lvlJc w:val="left"/>
      <w:pPr>
        <w:ind w:left="720" w:hanging="360"/>
      </w:pPr>
      <w:rPr>
        <w:rFonts w:ascii="Wingdings" w:hAnsi="Wingdings" w:hint="default"/>
        <w:color w:val="FFC000"/>
        <w:sz w:val="24"/>
        <w:szCs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43CB1347"/>
    <w:multiLevelType w:val="hybridMultilevel"/>
    <w:tmpl w:val="6C485D2E"/>
    <w:lvl w:ilvl="0" w:tplc="7250F74A">
      <w:start w:val="1"/>
      <w:numFmt w:val="bullet"/>
      <w:lvlText w:val=""/>
      <w:lvlJc w:val="left"/>
      <w:pPr>
        <w:ind w:left="436" w:hanging="360"/>
      </w:pPr>
      <w:rPr>
        <w:rFonts w:ascii="Wingdings" w:hAnsi="Wingdings" w:hint="default"/>
        <w:color w:val="FFC000"/>
        <w:sz w:val="24"/>
        <w:szCs w:val="18"/>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27" w15:restartNumberingAfterBreak="0">
    <w:nsid w:val="48EC3A42"/>
    <w:multiLevelType w:val="hybridMultilevel"/>
    <w:tmpl w:val="6AC21834"/>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8" w15:restartNumberingAfterBreak="0">
    <w:nsid w:val="522930A3"/>
    <w:multiLevelType w:val="multilevel"/>
    <w:tmpl w:val="45485BE0"/>
    <w:lvl w:ilvl="0">
      <w:start w:val="1"/>
      <w:numFmt w:val="bullet"/>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9" w15:restartNumberingAfterBreak="0">
    <w:nsid w:val="5476085E"/>
    <w:multiLevelType w:val="hybridMultilevel"/>
    <w:tmpl w:val="6FBC0EC8"/>
    <w:lvl w:ilvl="0" w:tplc="A13A993A">
      <w:start w:val="1"/>
      <w:numFmt w:val="bullet"/>
      <w:lvlText w:val=""/>
      <w:lvlJc w:val="left"/>
      <w:pPr>
        <w:ind w:left="1068" w:hanging="360"/>
      </w:pPr>
      <w:rPr>
        <w:rFonts w:ascii="Wingdings" w:hAnsi="Wingding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0" w15:restartNumberingAfterBreak="0">
    <w:nsid w:val="5860348F"/>
    <w:multiLevelType w:val="multilevel"/>
    <w:tmpl w:val="164479C4"/>
    <w:lvl w:ilvl="0">
      <w:start w:val="1"/>
      <w:numFmt w:val="bullet"/>
      <w:lvlText w:val=""/>
      <w:lvlJc w:val="left"/>
      <w:pPr>
        <w:ind w:left="436" w:hanging="360"/>
      </w:pPr>
      <w:rPr>
        <w:rFonts w:ascii="Wingdings" w:hAnsi="Wingdings" w:hint="default"/>
        <w:color w:val="FFC000"/>
        <w:sz w:val="24"/>
        <w:szCs w:val="18"/>
      </w:rPr>
    </w:lvl>
    <w:lvl w:ilvl="1">
      <w:start w:val="1"/>
      <w:numFmt w:val="bullet"/>
      <w:lvlText w:val="o"/>
      <w:lvlJc w:val="left"/>
      <w:pPr>
        <w:ind w:left="1156" w:hanging="360"/>
      </w:pPr>
      <w:rPr>
        <w:rFonts w:ascii="Courier New" w:hAnsi="Courier New" w:cs="Courier New" w:hint="default"/>
      </w:rPr>
    </w:lvl>
    <w:lvl w:ilvl="2">
      <w:start w:val="1"/>
      <w:numFmt w:val="bullet"/>
      <w:lvlText w:val=""/>
      <w:lvlJc w:val="left"/>
      <w:pPr>
        <w:ind w:left="1876" w:hanging="360"/>
      </w:pPr>
      <w:rPr>
        <w:rFonts w:ascii="Wingdings" w:hAnsi="Wingdings" w:hint="default"/>
      </w:rPr>
    </w:lvl>
    <w:lvl w:ilvl="3">
      <w:start w:val="1"/>
      <w:numFmt w:val="bullet"/>
      <w:lvlText w:val=""/>
      <w:lvlJc w:val="left"/>
      <w:pPr>
        <w:ind w:left="2596" w:hanging="360"/>
      </w:pPr>
      <w:rPr>
        <w:rFonts w:ascii="Symbol" w:hAnsi="Symbol" w:hint="default"/>
      </w:rPr>
    </w:lvl>
    <w:lvl w:ilvl="4">
      <w:start w:val="1"/>
      <w:numFmt w:val="bullet"/>
      <w:lvlText w:val="o"/>
      <w:lvlJc w:val="left"/>
      <w:pPr>
        <w:ind w:left="3316" w:hanging="360"/>
      </w:pPr>
      <w:rPr>
        <w:rFonts w:ascii="Courier New" w:hAnsi="Courier New" w:cs="Courier New" w:hint="default"/>
      </w:rPr>
    </w:lvl>
    <w:lvl w:ilvl="5">
      <w:start w:val="1"/>
      <w:numFmt w:val="bullet"/>
      <w:lvlText w:val=""/>
      <w:lvlJc w:val="left"/>
      <w:pPr>
        <w:ind w:left="4036" w:hanging="360"/>
      </w:pPr>
      <w:rPr>
        <w:rFonts w:ascii="Wingdings" w:hAnsi="Wingdings" w:hint="default"/>
      </w:rPr>
    </w:lvl>
    <w:lvl w:ilvl="6">
      <w:start w:val="1"/>
      <w:numFmt w:val="bullet"/>
      <w:lvlText w:val=""/>
      <w:lvlJc w:val="left"/>
      <w:pPr>
        <w:ind w:left="4756" w:hanging="360"/>
      </w:pPr>
      <w:rPr>
        <w:rFonts w:ascii="Symbol" w:hAnsi="Symbol" w:hint="default"/>
      </w:rPr>
    </w:lvl>
    <w:lvl w:ilvl="7">
      <w:start w:val="1"/>
      <w:numFmt w:val="bullet"/>
      <w:lvlText w:val="o"/>
      <w:lvlJc w:val="left"/>
      <w:pPr>
        <w:ind w:left="5476" w:hanging="360"/>
      </w:pPr>
      <w:rPr>
        <w:rFonts w:ascii="Courier New" w:hAnsi="Courier New" w:cs="Courier New" w:hint="default"/>
      </w:rPr>
    </w:lvl>
    <w:lvl w:ilvl="8">
      <w:start w:val="1"/>
      <w:numFmt w:val="bullet"/>
      <w:lvlText w:val=""/>
      <w:lvlJc w:val="left"/>
      <w:pPr>
        <w:ind w:left="6196" w:hanging="360"/>
      </w:pPr>
      <w:rPr>
        <w:rFonts w:ascii="Wingdings" w:hAnsi="Wingdings" w:hint="default"/>
      </w:rPr>
    </w:lvl>
  </w:abstractNum>
  <w:abstractNum w:abstractNumId="31" w15:restartNumberingAfterBreak="0">
    <w:nsid w:val="597A6B47"/>
    <w:multiLevelType w:val="hybridMultilevel"/>
    <w:tmpl w:val="C3065E7C"/>
    <w:lvl w:ilvl="0" w:tplc="A13A993A">
      <w:start w:val="1"/>
      <w:numFmt w:val="bullet"/>
      <w:lvlText w:val=""/>
      <w:lvlJc w:val="left"/>
      <w:pPr>
        <w:ind w:left="1146" w:hanging="360"/>
      </w:pPr>
      <w:rPr>
        <w:rFonts w:ascii="Wingdings" w:hAnsi="Wingdings" w:hint="default"/>
        <w:color w:val="auto"/>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2" w15:restartNumberingAfterBreak="0">
    <w:nsid w:val="5B68693D"/>
    <w:multiLevelType w:val="hybridMultilevel"/>
    <w:tmpl w:val="9A1CC2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C8F2640"/>
    <w:multiLevelType w:val="hybridMultilevel"/>
    <w:tmpl w:val="331C45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CFF6D4B"/>
    <w:multiLevelType w:val="hybridMultilevel"/>
    <w:tmpl w:val="553681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0EE45F9"/>
    <w:multiLevelType w:val="hybridMultilevel"/>
    <w:tmpl w:val="62F4BD74"/>
    <w:lvl w:ilvl="0" w:tplc="A13A993A">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3A20FC8"/>
    <w:multiLevelType w:val="hybridMultilevel"/>
    <w:tmpl w:val="93E43486"/>
    <w:lvl w:ilvl="0" w:tplc="0C6E4AF8">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4BD75B9"/>
    <w:multiLevelType w:val="hybridMultilevel"/>
    <w:tmpl w:val="F9BC3D48"/>
    <w:lvl w:ilvl="0" w:tplc="040C0001">
      <w:start w:val="1"/>
      <w:numFmt w:val="bullet"/>
      <w:lvlText w:val=""/>
      <w:lvlJc w:val="left"/>
      <w:pPr>
        <w:ind w:left="294" w:hanging="360"/>
      </w:pPr>
      <w:rPr>
        <w:rFonts w:ascii="Symbol" w:hAnsi="Symbol"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38" w15:restartNumberingAfterBreak="0">
    <w:nsid w:val="68CD472F"/>
    <w:multiLevelType w:val="hybridMultilevel"/>
    <w:tmpl w:val="3AC0346A"/>
    <w:lvl w:ilvl="0" w:tplc="FFFFFFFF">
      <w:start w:val="1"/>
      <w:numFmt w:val="decimal"/>
      <w:lvlText w:val="%1."/>
      <w:lvlJc w:val="left"/>
      <w:pPr>
        <w:tabs>
          <w:tab w:val="num" w:pos="1428"/>
        </w:tabs>
        <w:ind w:left="1428" w:hanging="360"/>
      </w:pPr>
    </w:lvl>
    <w:lvl w:ilvl="1" w:tplc="A13A993A">
      <w:start w:val="1"/>
      <w:numFmt w:val="bullet"/>
      <w:lvlText w:val=""/>
      <w:lvlJc w:val="left"/>
      <w:pPr>
        <w:tabs>
          <w:tab w:val="num" w:pos="2148"/>
        </w:tabs>
        <w:ind w:left="2148" w:hanging="360"/>
      </w:pPr>
      <w:rPr>
        <w:rFonts w:ascii="Wingdings" w:hAnsi="Wingdings" w:hint="default"/>
        <w:color w:val="auto"/>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15:restartNumberingAfterBreak="0">
    <w:nsid w:val="69635654"/>
    <w:multiLevelType w:val="hybridMultilevel"/>
    <w:tmpl w:val="41525F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DD97C4B"/>
    <w:multiLevelType w:val="multilevel"/>
    <w:tmpl w:val="51F8FED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6EA51176"/>
    <w:multiLevelType w:val="hybridMultilevel"/>
    <w:tmpl w:val="400EC390"/>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2" w15:restartNumberingAfterBreak="0">
    <w:nsid w:val="6EDF2C88"/>
    <w:multiLevelType w:val="hybridMultilevel"/>
    <w:tmpl w:val="2A704D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0262F4C"/>
    <w:multiLevelType w:val="hybridMultilevel"/>
    <w:tmpl w:val="D76858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2DD650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4495E88"/>
    <w:multiLevelType w:val="hybridMultilevel"/>
    <w:tmpl w:val="38CA0802"/>
    <w:lvl w:ilvl="0" w:tplc="5F9070A0">
      <w:numFmt w:val="bullet"/>
      <w:lvlText w:val="-"/>
      <w:lvlJc w:val="left"/>
      <w:pPr>
        <w:ind w:left="720" w:hanging="360"/>
      </w:pPr>
      <w:rPr>
        <w:rFonts w:ascii="Calibri Light" w:eastAsiaTheme="minorEastAsia"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44A0DCB"/>
    <w:multiLevelType w:val="hybridMultilevel"/>
    <w:tmpl w:val="9E18B0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6CE1CC2"/>
    <w:multiLevelType w:val="multilevel"/>
    <w:tmpl w:val="DE9CA518"/>
    <w:lvl w:ilvl="0">
      <w:start w:val="1"/>
      <w:numFmt w:val="bullet"/>
      <w:lvlText w:val=""/>
      <w:lvlJc w:val="left"/>
      <w:pPr>
        <w:ind w:left="5606" w:hanging="360"/>
      </w:pPr>
      <w:rPr>
        <w:rFonts w:ascii="Wingdings" w:hAnsi="Wingdings" w:hint="default"/>
        <w:color w:val="FFC000"/>
        <w:sz w:val="24"/>
        <w:szCs w:val="18"/>
      </w:rPr>
    </w:lvl>
    <w:lvl w:ilvl="1">
      <w:numFmt w:val="bullet"/>
      <w:lvlText w:val="•"/>
      <w:lvlJc w:val="left"/>
      <w:pPr>
        <w:ind w:left="2508" w:hanging="360"/>
      </w:pPr>
      <w:rPr>
        <w:rFonts w:ascii="Calibri" w:eastAsia="PMingLiU" w:hAnsi="Calibri" w:cs="Calibri" w:hint="default"/>
      </w:rPr>
    </w:lvl>
    <w:lvl w:ilvl="2">
      <w:start w:val="1"/>
      <w:numFmt w:val="bullet"/>
      <w:lvlText w:val=""/>
      <w:lvlJc w:val="left"/>
      <w:pPr>
        <w:ind w:left="3228" w:hanging="360"/>
      </w:pPr>
      <w:rPr>
        <w:rFonts w:ascii="Wingdings" w:hAnsi="Wingdings" w:hint="default"/>
      </w:rPr>
    </w:lvl>
    <w:lvl w:ilvl="3">
      <w:start w:val="1"/>
      <w:numFmt w:val="bullet"/>
      <w:lvlText w:val=""/>
      <w:lvlJc w:val="left"/>
      <w:pPr>
        <w:ind w:left="3948" w:hanging="360"/>
      </w:pPr>
      <w:rPr>
        <w:rFonts w:ascii="Symbol" w:hAnsi="Symbol" w:hint="default"/>
      </w:rPr>
    </w:lvl>
    <w:lvl w:ilvl="4">
      <w:start w:val="1"/>
      <w:numFmt w:val="bullet"/>
      <w:lvlText w:val="o"/>
      <w:lvlJc w:val="left"/>
      <w:pPr>
        <w:ind w:left="4668" w:hanging="360"/>
      </w:pPr>
      <w:rPr>
        <w:rFonts w:ascii="Courier New" w:hAnsi="Courier New" w:cs="Courier New" w:hint="default"/>
      </w:rPr>
    </w:lvl>
    <w:lvl w:ilvl="5">
      <w:start w:val="1"/>
      <w:numFmt w:val="bullet"/>
      <w:lvlText w:val=""/>
      <w:lvlJc w:val="left"/>
      <w:pPr>
        <w:ind w:left="5388" w:hanging="360"/>
      </w:pPr>
      <w:rPr>
        <w:rFonts w:ascii="Wingdings" w:hAnsi="Wingdings" w:hint="default"/>
      </w:rPr>
    </w:lvl>
    <w:lvl w:ilvl="6">
      <w:start w:val="1"/>
      <w:numFmt w:val="bullet"/>
      <w:lvlText w:val=""/>
      <w:lvlJc w:val="left"/>
      <w:pPr>
        <w:ind w:left="6108" w:hanging="360"/>
      </w:pPr>
      <w:rPr>
        <w:rFonts w:ascii="Symbol" w:hAnsi="Symbol" w:hint="default"/>
      </w:rPr>
    </w:lvl>
    <w:lvl w:ilvl="7">
      <w:start w:val="1"/>
      <w:numFmt w:val="bullet"/>
      <w:lvlText w:val="o"/>
      <w:lvlJc w:val="left"/>
      <w:pPr>
        <w:ind w:left="6828" w:hanging="360"/>
      </w:pPr>
      <w:rPr>
        <w:rFonts w:ascii="Courier New" w:hAnsi="Courier New" w:cs="Courier New" w:hint="default"/>
      </w:rPr>
    </w:lvl>
    <w:lvl w:ilvl="8">
      <w:start w:val="1"/>
      <w:numFmt w:val="bullet"/>
      <w:lvlText w:val=""/>
      <w:lvlJc w:val="left"/>
      <w:pPr>
        <w:ind w:left="7548" w:hanging="360"/>
      </w:pPr>
      <w:rPr>
        <w:rFonts w:ascii="Wingdings" w:hAnsi="Wingdings" w:hint="default"/>
      </w:rPr>
    </w:lvl>
  </w:abstractNum>
  <w:abstractNum w:abstractNumId="48" w15:restartNumberingAfterBreak="0">
    <w:nsid w:val="7C25652F"/>
    <w:multiLevelType w:val="multilevel"/>
    <w:tmpl w:val="7DBC1A6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1059"/>
        </w:tabs>
        <w:ind w:left="1059" w:hanging="705"/>
      </w:pPr>
      <w:rPr>
        <w:rFonts w:hint="default"/>
        <w:b/>
      </w:rPr>
    </w:lvl>
    <w:lvl w:ilvl="2">
      <w:start w:val="1"/>
      <w:numFmt w:val="bullet"/>
      <w:lvlText w:val=""/>
      <w:lvlJc w:val="left"/>
      <w:pPr>
        <w:tabs>
          <w:tab w:val="num" w:pos="1428"/>
        </w:tabs>
        <w:ind w:left="1428" w:hanging="720"/>
      </w:pPr>
      <w:rPr>
        <w:rFonts w:ascii="Wingdings" w:hAnsi="Wingdings" w:hint="default"/>
        <w:color w:val="FFC000"/>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9" w15:restartNumberingAfterBreak="0">
    <w:nsid w:val="7C2A1C6F"/>
    <w:multiLevelType w:val="multilevel"/>
    <w:tmpl w:val="1AAA50CC"/>
    <w:lvl w:ilvl="0">
      <w:start w:val="1"/>
      <w:numFmt w:val="bullet"/>
      <w:lvlText w:val=""/>
      <w:lvlJc w:val="left"/>
      <w:pPr>
        <w:tabs>
          <w:tab w:val="num" w:pos="1776"/>
        </w:tabs>
        <w:ind w:left="1776" w:hanging="360"/>
      </w:pPr>
      <w:rPr>
        <w:rFonts w:ascii="Symbol" w:hAnsi="Symbol" w:hint="default"/>
        <w:color w:val="auto"/>
      </w:rPr>
    </w:lvl>
    <w:lvl w:ilvl="1">
      <w:start w:val="1"/>
      <w:numFmt w:val="bullet"/>
      <w:lvlText w:val=""/>
      <w:lvlJc w:val="left"/>
      <w:pPr>
        <w:tabs>
          <w:tab w:val="num" w:pos="2496"/>
        </w:tabs>
        <w:ind w:left="2496" w:hanging="360"/>
      </w:pPr>
      <w:rPr>
        <w:rFonts w:ascii="Wingdings" w:hAnsi="Wingding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50" w15:restartNumberingAfterBreak="0">
    <w:nsid w:val="7C64679A"/>
    <w:multiLevelType w:val="multilevel"/>
    <w:tmpl w:val="A0729E8C"/>
    <w:lvl w:ilvl="0">
      <w:numFmt w:val="bullet"/>
      <w:lvlText w:val=""/>
      <w:lvlJc w:val="left"/>
      <w:pPr>
        <w:ind w:left="1080" w:hanging="360"/>
      </w:pPr>
      <w:rPr>
        <w:rFonts w:ascii="Wingdings" w:eastAsia="PMingLiU" w:hAnsi="Wingdings" w:cs="Times New Roman"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num w:numId="1">
    <w:abstractNumId w:val="49"/>
  </w:num>
  <w:num w:numId="2">
    <w:abstractNumId w:val="22"/>
  </w:num>
  <w:num w:numId="3">
    <w:abstractNumId w:val="47"/>
  </w:num>
  <w:num w:numId="4">
    <w:abstractNumId w:val="30"/>
  </w:num>
  <w:num w:numId="5">
    <w:abstractNumId w:val="6"/>
  </w:num>
  <w:num w:numId="6">
    <w:abstractNumId w:val="40"/>
  </w:num>
  <w:num w:numId="7">
    <w:abstractNumId w:val="9"/>
  </w:num>
  <w:num w:numId="8">
    <w:abstractNumId w:val="25"/>
  </w:num>
  <w:num w:numId="9">
    <w:abstractNumId w:val="18"/>
  </w:num>
  <w:num w:numId="10">
    <w:abstractNumId w:val="47"/>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2">
    <w:abstractNumId w:val="22"/>
  </w:num>
  <w:num w:numId="13">
    <w:abstractNumId w:val="50"/>
  </w:num>
  <w:num w:numId="14">
    <w:abstractNumId w:val="28"/>
  </w:num>
  <w:num w:numId="15">
    <w:abstractNumId w:val="24"/>
  </w:num>
  <w:num w:numId="16">
    <w:abstractNumId w:val="12"/>
  </w:num>
  <w:num w:numId="17">
    <w:abstractNumId w:val="7"/>
  </w:num>
  <w:num w:numId="18">
    <w:abstractNumId w:val="36"/>
  </w:num>
  <w:num w:numId="19">
    <w:abstractNumId w:val="33"/>
  </w:num>
  <w:num w:numId="20">
    <w:abstractNumId w:val="15"/>
  </w:num>
  <w:num w:numId="21">
    <w:abstractNumId w:val="5"/>
  </w:num>
  <w:num w:numId="22">
    <w:abstractNumId w:val="31"/>
  </w:num>
  <w:num w:numId="23">
    <w:abstractNumId w:val="29"/>
  </w:num>
  <w:num w:numId="24">
    <w:abstractNumId w:val="11"/>
  </w:num>
  <w:num w:numId="25">
    <w:abstractNumId w:val="38"/>
  </w:num>
  <w:num w:numId="26">
    <w:abstractNumId w:val="13"/>
  </w:num>
  <w:num w:numId="27">
    <w:abstractNumId w:val="35"/>
  </w:num>
  <w:num w:numId="28">
    <w:abstractNumId w:val="41"/>
  </w:num>
  <w:num w:numId="29">
    <w:abstractNumId w:val="14"/>
  </w:num>
  <w:num w:numId="30">
    <w:abstractNumId w:val="16"/>
  </w:num>
  <w:num w:numId="31">
    <w:abstractNumId w:val="44"/>
  </w:num>
  <w:num w:numId="32">
    <w:abstractNumId w:val="4"/>
  </w:num>
  <w:num w:numId="33">
    <w:abstractNumId w:val="17"/>
  </w:num>
  <w:num w:numId="34">
    <w:abstractNumId w:val="20"/>
  </w:num>
  <w:num w:numId="35">
    <w:abstractNumId w:val="27"/>
  </w:num>
  <w:num w:numId="36">
    <w:abstractNumId w:val="1"/>
  </w:num>
  <w:num w:numId="37">
    <w:abstractNumId w:val="21"/>
  </w:num>
  <w:num w:numId="38">
    <w:abstractNumId w:val="43"/>
  </w:num>
  <w:num w:numId="39">
    <w:abstractNumId w:val="32"/>
  </w:num>
  <w:num w:numId="40">
    <w:abstractNumId w:val="39"/>
  </w:num>
  <w:num w:numId="41">
    <w:abstractNumId w:val="37"/>
  </w:num>
  <w:num w:numId="42">
    <w:abstractNumId w:val="34"/>
  </w:num>
  <w:num w:numId="43">
    <w:abstractNumId w:val="23"/>
  </w:num>
  <w:num w:numId="44">
    <w:abstractNumId w:val="42"/>
  </w:num>
  <w:num w:numId="45">
    <w:abstractNumId w:val="46"/>
  </w:num>
  <w:num w:numId="46">
    <w:abstractNumId w:val="8"/>
  </w:num>
  <w:num w:numId="47">
    <w:abstractNumId w:val="10"/>
  </w:num>
  <w:num w:numId="48">
    <w:abstractNumId w:val="2"/>
  </w:num>
  <w:num w:numId="49">
    <w:abstractNumId w:val="0"/>
  </w:num>
  <w:num w:numId="50">
    <w:abstractNumId w:val="48"/>
  </w:num>
  <w:num w:numId="51">
    <w:abstractNumId w:val="26"/>
  </w:num>
  <w:num w:numId="52">
    <w:abstractNumId w:val="19"/>
  </w:num>
  <w:num w:numId="53">
    <w:abstractNumId w:val="45"/>
  </w:num>
  <w:num w:numId="54">
    <w:abstractNumId w:val="3"/>
  </w:num>
  <w:numIdMacAtCleanup w:val="52"/>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rance Marilyne SCHANDELER">
    <w15:presenceInfo w15:providerId="AD" w15:userId="S-1-5-21-1574491055-3457251909-1369317339-349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3C9"/>
    <w:rsid w:val="0000138D"/>
    <w:rsid w:val="00012B5E"/>
    <w:rsid w:val="00016316"/>
    <w:rsid w:val="00020B6C"/>
    <w:rsid w:val="000259BD"/>
    <w:rsid w:val="0005571D"/>
    <w:rsid w:val="00066D94"/>
    <w:rsid w:val="00091E0A"/>
    <w:rsid w:val="00092C71"/>
    <w:rsid w:val="000A3E60"/>
    <w:rsid w:val="000A495C"/>
    <w:rsid w:val="000B51C1"/>
    <w:rsid w:val="000C1DCE"/>
    <w:rsid w:val="000D51CE"/>
    <w:rsid w:val="000D6080"/>
    <w:rsid w:val="000E39A6"/>
    <w:rsid w:val="000F040E"/>
    <w:rsid w:val="000F05FE"/>
    <w:rsid w:val="00103AF1"/>
    <w:rsid w:val="001103D3"/>
    <w:rsid w:val="001370DC"/>
    <w:rsid w:val="0014509D"/>
    <w:rsid w:val="001476C3"/>
    <w:rsid w:val="00163A4A"/>
    <w:rsid w:val="0017477E"/>
    <w:rsid w:val="0017522F"/>
    <w:rsid w:val="0019728D"/>
    <w:rsid w:val="001A0150"/>
    <w:rsid w:val="001A6052"/>
    <w:rsid w:val="001D1D8A"/>
    <w:rsid w:val="001D373E"/>
    <w:rsid w:val="001D6925"/>
    <w:rsid w:val="001E033A"/>
    <w:rsid w:val="001E06A0"/>
    <w:rsid w:val="001E07AE"/>
    <w:rsid w:val="001E3981"/>
    <w:rsid w:val="001F3815"/>
    <w:rsid w:val="00203163"/>
    <w:rsid w:val="00203EEB"/>
    <w:rsid w:val="00204C54"/>
    <w:rsid w:val="0021448E"/>
    <w:rsid w:val="00216E05"/>
    <w:rsid w:val="00227AC6"/>
    <w:rsid w:val="00235C31"/>
    <w:rsid w:val="00240BC6"/>
    <w:rsid w:val="00241D1B"/>
    <w:rsid w:val="0026158B"/>
    <w:rsid w:val="0027606B"/>
    <w:rsid w:val="00283B7D"/>
    <w:rsid w:val="00287DA8"/>
    <w:rsid w:val="002A24F1"/>
    <w:rsid w:val="002A465A"/>
    <w:rsid w:val="002A7BE8"/>
    <w:rsid w:val="002B08DE"/>
    <w:rsid w:val="002D243B"/>
    <w:rsid w:val="002E779B"/>
    <w:rsid w:val="002F2375"/>
    <w:rsid w:val="002F73B2"/>
    <w:rsid w:val="00317E9C"/>
    <w:rsid w:val="003304CA"/>
    <w:rsid w:val="00330996"/>
    <w:rsid w:val="00330CAD"/>
    <w:rsid w:val="003435F2"/>
    <w:rsid w:val="00354176"/>
    <w:rsid w:val="00354732"/>
    <w:rsid w:val="00357775"/>
    <w:rsid w:val="0036473D"/>
    <w:rsid w:val="00383958"/>
    <w:rsid w:val="003845EE"/>
    <w:rsid w:val="0039588B"/>
    <w:rsid w:val="003A51CD"/>
    <w:rsid w:val="003A56A1"/>
    <w:rsid w:val="003B410B"/>
    <w:rsid w:val="003C04CE"/>
    <w:rsid w:val="003D12CE"/>
    <w:rsid w:val="003D1D6F"/>
    <w:rsid w:val="003D5B68"/>
    <w:rsid w:val="003E592E"/>
    <w:rsid w:val="003F21CE"/>
    <w:rsid w:val="003F2542"/>
    <w:rsid w:val="0040358D"/>
    <w:rsid w:val="00410BA8"/>
    <w:rsid w:val="00413A02"/>
    <w:rsid w:val="00437385"/>
    <w:rsid w:val="00460A19"/>
    <w:rsid w:val="004663FC"/>
    <w:rsid w:val="00475FC1"/>
    <w:rsid w:val="00481637"/>
    <w:rsid w:val="004A1667"/>
    <w:rsid w:val="004A2B18"/>
    <w:rsid w:val="004A2D04"/>
    <w:rsid w:val="004B2246"/>
    <w:rsid w:val="004B24A6"/>
    <w:rsid w:val="004D5D97"/>
    <w:rsid w:val="004E1F0D"/>
    <w:rsid w:val="004E3733"/>
    <w:rsid w:val="004F2103"/>
    <w:rsid w:val="00501070"/>
    <w:rsid w:val="005106AA"/>
    <w:rsid w:val="00516965"/>
    <w:rsid w:val="00536C2F"/>
    <w:rsid w:val="00545478"/>
    <w:rsid w:val="00554EAB"/>
    <w:rsid w:val="0056653F"/>
    <w:rsid w:val="00585FCB"/>
    <w:rsid w:val="005978A9"/>
    <w:rsid w:val="005A2352"/>
    <w:rsid w:val="005C1BA5"/>
    <w:rsid w:val="005C21A1"/>
    <w:rsid w:val="005C5433"/>
    <w:rsid w:val="005D6250"/>
    <w:rsid w:val="005F15CC"/>
    <w:rsid w:val="00610005"/>
    <w:rsid w:val="00615A1E"/>
    <w:rsid w:val="00621276"/>
    <w:rsid w:val="00633652"/>
    <w:rsid w:val="0064564F"/>
    <w:rsid w:val="00660608"/>
    <w:rsid w:val="00663C46"/>
    <w:rsid w:val="00665BDE"/>
    <w:rsid w:val="00666148"/>
    <w:rsid w:val="00684E01"/>
    <w:rsid w:val="00690E84"/>
    <w:rsid w:val="006947BD"/>
    <w:rsid w:val="006A2199"/>
    <w:rsid w:val="006A24D6"/>
    <w:rsid w:val="006C5710"/>
    <w:rsid w:val="006D095D"/>
    <w:rsid w:val="006D1AEC"/>
    <w:rsid w:val="0070238A"/>
    <w:rsid w:val="0071561B"/>
    <w:rsid w:val="00716382"/>
    <w:rsid w:val="00717F3C"/>
    <w:rsid w:val="00742D34"/>
    <w:rsid w:val="00756814"/>
    <w:rsid w:val="007653F6"/>
    <w:rsid w:val="007702CB"/>
    <w:rsid w:val="00774A89"/>
    <w:rsid w:val="00782820"/>
    <w:rsid w:val="00782AC5"/>
    <w:rsid w:val="007966CE"/>
    <w:rsid w:val="007A50C4"/>
    <w:rsid w:val="007A6C57"/>
    <w:rsid w:val="007B0504"/>
    <w:rsid w:val="007B6399"/>
    <w:rsid w:val="007C0742"/>
    <w:rsid w:val="007C32D9"/>
    <w:rsid w:val="007E0794"/>
    <w:rsid w:val="007E1D77"/>
    <w:rsid w:val="007F0F8C"/>
    <w:rsid w:val="007F28F9"/>
    <w:rsid w:val="00805251"/>
    <w:rsid w:val="00806CA1"/>
    <w:rsid w:val="00811AA9"/>
    <w:rsid w:val="00817EF0"/>
    <w:rsid w:val="00821757"/>
    <w:rsid w:val="00823179"/>
    <w:rsid w:val="008418D2"/>
    <w:rsid w:val="008541A7"/>
    <w:rsid w:val="008562FC"/>
    <w:rsid w:val="008602A2"/>
    <w:rsid w:val="00874DFF"/>
    <w:rsid w:val="00893836"/>
    <w:rsid w:val="00895A63"/>
    <w:rsid w:val="008A1471"/>
    <w:rsid w:val="008B0A2F"/>
    <w:rsid w:val="008C0C73"/>
    <w:rsid w:val="008C6476"/>
    <w:rsid w:val="008D2190"/>
    <w:rsid w:val="008D45F3"/>
    <w:rsid w:val="008E4A19"/>
    <w:rsid w:val="008E5562"/>
    <w:rsid w:val="008F1E9B"/>
    <w:rsid w:val="008F724D"/>
    <w:rsid w:val="00904BAB"/>
    <w:rsid w:val="00907F7F"/>
    <w:rsid w:val="00911E81"/>
    <w:rsid w:val="00913DEF"/>
    <w:rsid w:val="0092352F"/>
    <w:rsid w:val="00937BA5"/>
    <w:rsid w:val="009411BF"/>
    <w:rsid w:val="0094177B"/>
    <w:rsid w:val="00945ACA"/>
    <w:rsid w:val="00945C86"/>
    <w:rsid w:val="00954087"/>
    <w:rsid w:val="009559C5"/>
    <w:rsid w:val="0096186F"/>
    <w:rsid w:val="00961E9D"/>
    <w:rsid w:val="00961F86"/>
    <w:rsid w:val="009631DB"/>
    <w:rsid w:val="00981BB6"/>
    <w:rsid w:val="009836B7"/>
    <w:rsid w:val="00985970"/>
    <w:rsid w:val="00985D5C"/>
    <w:rsid w:val="00985E48"/>
    <w:rsid w:val="009A327C"/>
    <w:rsid w:val="009B491D"/>
    <w:rsid w:val="009D4C26"/>
    <w:rsid w:val="009E78F5"/>
    <w:rsid w:val="009F2294"/>
    <w:rsid w:val="00A00AA9"/>
    <w:rsid w:val="00A735AF"/>
    <w:rsid w:val="00A83826"/>
    <w:rsid w:val="00A91DB5"/>
    <w:rsid w:val="00AA5BCC"/>
    <w:rsid w:val="00AB6E38"/>
    <w:rsid w:val="00AC7494"/>
    <w:rsid w:val="00AD50DA"/>
    <w:rsid w:val="00AE194F"/>
    <w:rsid w:val="00AE1B5A"/>
    <w:rsid w:val="00AE1CA9"/>
    <w:rsid w:val="00AE2F78"/>
    <w:rsid w:val="00AE39E5"/>
    <w:rsid w:val="00B1556C"/>
    <w:rsid w:val="00B2432B"/>
    <w:rsid w:val="00B33BD3"/>
    <w:rsid w:val="00B4367D"/>
    <w:rsid w:val="00B54C4E"/>
    <w:rsid w:val="00B56D6E"/>
    <w:rsid w:val="00B608E1"/>
    <w:rsid w:val="00B628B2"/>
    <w:rsid w:val="00B71E2C"/>
    <w:rsid w:val="00B85D8E"/>
    <w:rsid w:val="00B915C1"/>
    <w:rsid w:val="00B93D4F"/>
    <w:rsid w:val="00BA4A30"/>
    <w:rsid w:val="00BA725F"/>
    <w:rsid w:val="00BB4CC5"/>
    <w:rsid w:val="00BC406C"/>
    <w:rsid w:val="00BC59B9"/>
    <w:rsid w:val="00BD621E"/>
    <w:rsid w:val="00BD7216"/>
    <w:rsid w:val="00BE3D66"/>
    <w:rsid w:val="00BF02F0"/>
    <w:rsid w:val="00BF186C"/>
    <w:rsid w:val="00C16F35"/>
    <w:rsid w:val="00C47B36"/>
    <w:rsid w:val="00C928EF"/>
    <w:rsid w:val="00C94C9D"/>
    <w:rsid w:val="00CA68B3"/>
    <w:rsid w:val="00CC55C7"/>
    <w:rsid w:val="00CD6392"/>
    <w:rsid w:val="00CD77CD"/>
    <w:rsid w:val="00CE4575"/>
    <w:rsid w:val="00CE7660"/>
    <w:rsid w:val="00D03FDC"/>
    <w:rsid w:val="00D0709F"/>
    <w:rsid w:val="00D10DB7"/>
    <w:rsid w:val="00D16AF7"/>
    <w:rsid w:val="00D26879"/>
    <w:rsid w:val="00D308FB"/>
    <w:rsid w:val="00D6449C"/>
    <w:rsid w:val="00D67BE3"/>
    <w:rsid w:val="00D70468"/>
    <w:rsid w:val="00D8169F"/>
    <w:rsid w:val="00D8397A"/>
    <w:rsid w:val="00D849E6"/>
    <w:rsid w:val="00DA2ED8"/>
    <w:rsid w:val="00DC0E77"/>
    <w:rsid w:val="00DC12B9"/>
    <w:rsid w:val="00DC509D"/>
    <w:rsid w:val="00DF04A3"/>
    <w:rsid w:val="00DF679D"/>
    <w:rsid w:val="00E01881"/>
    <w:rsid w:val="00E16641"/>
    <w:rsid w:val="00E17AC4"/>
    <w:rsid w:val="00E244E8"/>
    <w:rsid w:val="00E33EE1"/>
    <w:rsid w:val="00E36367"/>
    <w:rsid w:val="00E52462"/>
    <w:rsid w:val="00E57367"/>
    <w:rsid w:val="00E6007E"/>
    <w:rsid w:val="00E71878"/>
    <w:rsid w:val="00E7329F"/>
    <w:rsid w:val="00E96A3B"/>
    <w:rsid w:val="00EA275E"/>
    <w:rsid w:val="00EB23C9"/>
    <w:rsid w:val="00EC4229"/>
    <w:rsid w:val="00EE152C"/>
    <w:rsid w:val="00EE3C7C"/>
    <w:rsid w:val="00EF3B2E"/>
    <w:rsid w:val="00EF5EA1"/>
    <w:rsid w:val="00EF6437"/>
    <w:rsid w:val="00F00555"/>
    <w:rsid w:val="00F26DA8"/>
    <w:rsid w:val="00F3058D"/>
    <w:rsid w:val="00F429FA"/>
    <w:rsid w:val="00F42FDF"/>
    <w:rsid w:val="00F43BB1"/>
    <w:rsid w:val="00F46F35"/>
    <w:rsid w:val="00F5583B"/>
    <w:rsid w:val="00F60F05"/>
    <w:rsid w:val="00F6397E"/>
    <w:rsid w:val="00F645AF"/>
    <w:rsid w:val="00F64BDD"/>
    <w:rsid w:val="00F71A5B"/>
    <w:rsid w:val="00F72311"/>
    <w:rsid w:val="00F7424C"/>
    <w:rsid w:val="00F97A05"/>
    <w:rsid w:val="00FB4ACD"/>
    <w:rsid w:val="00FB6B07"/>
    <w:rsid w:val="00FC04D3"/>
    <w:rsid w:val="00FC4996"/>
    <w:rsid w:val="00FF5A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9E0685"/>
  <w15:docId w15:val="{5F1C2E7C-683E-4A99-AC5A-B77DDA348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PMingLiU"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E39E5"/>
    <w:rPr>
      <w:sz w:val="24"/>
      <w:szCs w:val="24"/>
    </w:rPr>
  </w:style>
  <w:style w:type="paragraph" w:styleId="Titre1">
    <w:name w:val="heading 1"/>
    <w:basedOn w:val="arima1"/>
    <w:next w:val="Normal"/>
    <w:link w:val="Titre1Car"/>
    <w:qFormat/>
    <w:pPr>
      <w:keepNext/>
      <w:spacing w:before="240" w:after="60"/>
      <w:outlineLvl w:val="0"/>
    </w:pPr>
    <w:rPr>
      <w:rFonts w:ascii="Calibri Light" w:hAnsi="Calibri Light"/>
      <w:b/>
      <w:bCs/>
      <w:sz w:val="24"/>
      <w:szCs w:val="32"/>
    </w:rPr>
  </w:style>
  <w:style w:type="paragraph" w:styleId="Titre2">
    <w:name w:val="heading 2"/>
    <w:basedOn w:val="Normal"/>
    <w:next w:val="Normal"/>
    <w:link w:val="Titre2Car"/>
    <w:qFormat/>
    <w:pPr>
      <w:keepNext/>
      <w:jc w:val="right"/>
      <w:outlineLvl w:val="1"/>
    </w:pPr>
    <w:rPr>
      <w:szCs w:val="20"/>
    </w:rPr>
  </w:style>
  <w:style w:type="paragraph" w:styleId="Titre3">
    <w:name w:val="heading 3"/>
    <w:basedOn w:val="Normal"/>
    <w:next w:val="Normal"/>
    <w:link w:val="Titre3Car"/>
    <w:qFormat/>
    <w:pPr>
      <w:keepNext/>
      <w:jc w:val="center"/>
      <w:outlineLvl w:val="2"/>
    </w:pPr>
    <w:rPr>
      <w:b/>
      <w:szCs w:val="20"/>
    </w:rPr>
  </w:style>
  <w:style w:type="paragraph" w:styleId="Titre4">
    <w:name w:val="heading 4"/>
    <w:basedOn w:val="Normal"/>
    <w:next w:val="Normal"/>
    <w:link w:val="Titre4Car"/>
    <w:qFormat/>
    <w:pPr>
      <w:keepNext/>
      <w:jc w:val="center"/>
      <w:outlineLvl w:val="3"/>
    </w:pPr>
    <w:rPr>
      <w:b/>
      <w:sz w:val="20"/>
      <w:szCs w:val="20"/>
    </w:rPr>
  </w:style>
  <w:style w:type="paragraph" w:styleId="Titre5">
    <w:name w:val="heading 5"/>
    <w:basedOn w:val="Normal"/>
    <w:next w:val="Normal"/>
    <w:link w:val="Titre5Car"/>
    <w:qFormat/>
    <w:pPr>
      <w:keepNext/>
      <w:jc w:val="center"/>
      <w:outlineLvl w:val="4"/>
    </w:pPr>
    <w:rPr>
      <w:b/>
      <w:sz w:val="18"/>
      <w:szCs w:val="20"/>
    </w:rPr>
  </w:style>
  <w:style w:type="paragraph" w:styleId="Titre6">
    <w:name w:val="heading 6"/>
    <w:basedOn w:val="Normal"/>
    <w:next w:val="Normal"/>
    <w:link w:val="Titre6Car"/>
    <w:qFormat/>
    <w:pPr>
      <w:keepNext/>
      <w:outlineLvl w:val="5"/>
    </w:pPr>
    <w:rPr>
      <w:b/>
      <w:sz w:val="40"/>
      <w:szCs w:val="20"/>
    </w:rPr>
  </w:style>
  <w:style w:type="paragraph" w:styleId="Titre7">
    <w:name w:val="heading 7"/>
    <w:basedOn w:val="Normal"/>
    <w:next w:val="Normal"/>
    <w:link w:val="Titre7Car"/>
    <w:qFormat/>
    <w:pPr>
      <w:keepNext/>
      <w:ind w:left="708"/>
      <w:outlineLvl w:val="6"/>
    </w:pPr>
    <w:rPr>
      <w:b/>
      <w:bCs/>
      <w:i/>
      <w:iCs/>
      <w:szCs w:val="20"/>
    </w:rPr>
  </w:style>
  <w:style w:type="paragraph" w:styleId="Titre8">
    <w:name w:val="heading 8"/>
    <w:basedOn w:val="Normal"/>
    <w:next w:val="Normal"/>
    <w:link w:val="Titre8Car"/>
    <w:qFormat/>
    <w:pPr>
      <w:keepNext/>
      <w:ind w:left="1416"/>
      <w:outlineLvl w:val="7"/>
    </w:pPr>
    <w:rPr>
      <w:b/>
      <w:bCs/>
      <w:szCs w:val="20"/>
    </w:rPr>
  </w:style>
  <w:style w:type="paragraph" w:styleId="Titre9">
    <w:name w:val="heading 9"/>
    <w:basedOn w:val="Normal"/>
    <w:next w:val="Normal"/>
    <w:link w:val="Titre9Car"/>
    <w:qFormat/>
    <w:pPr>
      <w:keepNext/>
      <w:ind w:left="705"/>
      <w:outlineLvl w:val="8"/>
    </w:pPr>
    <w:rPr>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QuoteChar">
    <w:name w:val="Quote Char"/>
    <w:uiPriority w:val="29"/>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paragraph" w:styleId="Sansinterligne">
    <w:name w:val="No Spacing"/>
    <w:uiPriority w:val="1"/>
    <w:qFormat/>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character" w:customStyle="1" w:styleId="IntenseQuoteChar">
    <w:name w:val="Intense Quote Char"/>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before="120"/>
    </w:pPr>
    <w:rPr>
      <w:rFonts w:asciiTheme="minorHAnsi" w:hAnsiTheme="minorHAnsi" w:cstheme="minorHAnsi"/>
      <w:b/>
      <w:bCs/>
      <w:i/>
      <w:iCs/>
    </w:rPr>
  </w:style>
  <w:style w:type="paragraph" w:styleId="TM2">
    <w:name w:val="toc 2"/>
    <w:basedOn w:val="Normal"/>
    <w:next w:val="Normal"/>
    <w:uiPriority w:val="39"/>
    <w:unhideWhenUsed/>
    <w:pPr>
      <w:spacing w:before="120"/>
      <w:ind w:left="240"/>
    </w:pPr>
    <w:rPr>
      <w:rFonts w:asciiTheme="minorHAnsi" w:hAnsiTheme="minorHAnsi" w:cstheme="minorHAnsi"/>
      <w:b/>
      <w:bCs/>
      <w:sz w:val="22"/>
      <w:szCs w:val="22"/>
    </w:rPr>
  </w:style>
  <w:style w:type="paragraph" w:styleId="TM3">
    <w:name w:val="toc 3"/>
    <w:basedOn w:val="Normal"/>
    <w:next w:val="Normal"/>
    <w:uiPriority w:val="39"/>
    <w:unhideWhenUsed/>
    <w:pPr>
      <w:ind w:left="480"/>
    </w:pPr>
    <w:rPr>
      <w:rFonts w:asciiTheme="minorHAnsi" w:hAnsiTheme="minorHAnsi" w:cstheme="minorHAnsi"/>
      <w:sz w:val="20"/>
      <w:szCs w:val="20"/>
    </w:rPr>
  </w:style>
  <w:style w:type="paragraph" w:styleId="TM4">
    <w:name w:val="toc 4"/>
    <w:basedOn w:val="Normal"/>
    <w:next w:val="Normal"/>
    <w:uiPriority w:val="39"/>
    <w:unhideWhenUsed/>
    <w:pPr>
      <w:ind w:left="720"/>
    </w:pPr>
    <w:rPr>
      <w:rFonts w:asciiTheme="minorHAnsi" w:hAnsiTheme="minorHAnsi" w:cstheme="minorHAnsi"/>
      <w:sz w:val="20"/>
      <w:szCs w:val="20"/>
    </w:rPr>
  </w:style>
  <w:style w:type="paragraph" w:styleId="TM5">
    <w:name w:val="toc 5"/>
    <w:basedOn w:val="Normal"/>
    <w:next w:val="Normal"/>
    <w:uiPriority w:val="39"/>
    <w:unhideWhenUsed/>
    <w:pPr>
      <w:ind w:left="960"/>
    </w:pPr>
    <w:rPr>
      <w:rFonts w:asciiTheme="minorHAnsi" w:hAnsiTheme="minorHAnsi" w:cstheme="minorHAnsi"/>
      <w:sz w:val="20"/>
      <w:szCs w:val="20"/>
    </w:rPr>
  </w:style>
  <w:style w:type="paragraph" w:styleId="TM6">
    <w:name w:val="toc 6"/>
    <w:basedOn w:val="Normal"/>
    <w:next w:val="Normal"/>
    <w:uiPriority w:val="39"/>
    <w:unhideWhenUsed/>
    <w:pPr>
      <w:ind w:left="1200"/>
    </w:pPr>
    <w:rPr>
      <w:rFonts w:asciiTheme="minorHAnsi" w:hAnsiTheme="minorHAnsi" w:cstheme="minorHAnsi"/>
      <w:sz w:val="20"/>
      <w:szCs w:val="20"/>
    </w:rPr>
  </w:style>
  <w:style w:type="paragraph" w:styleId="TM7">
    <w:name w:val="toc 7"/>
    <w:basedOn w:val="Normal"/>
    <w:next w:val="Normal"/>
    <w:uiPriority w:val="39"/>
    <w:unhideWhenUsed/>
    <w:pPr>
      <w:ind w:left="1440"/>
    </w:pPr>
    <w:rPr>
      <w:rFonts w:asciiTheme="minorHAnsi" w:hAnsiTheme="minorHAnsi" w:cstheme="minorHAnsi"/>
      <w:sz w:val="20"/>
      <w:szCs w:val="20"/>
    </w:rPr>
  </w:style>
  <w:style w:type="paragraph" w:styleId="TM8">
    <w:name w:val="toc 8"/>
    <w:basedOn w:val="Normal"/>
    <w:next w:val="Normal"/>
    <w:uiPriority w:val="39"/>
    <w:unhideWhenUsed/>
    <w:pPr>
      <w:ind w:left="1680"/>
    </w:pPr>
    <w:rPr>
      <w:rFonts w:asciiTheme="minorHAnsi" w:hAnsiTheme="minorHAnsi" w:cstheme="minorHAnsi"/>
      <w:sz w:val="20"/>
      <w:szCs w:val="20"/>
    </w:rPr>
  </w:style>
  <w:style w:type="paragraph" w:styleId="TM9">
    <w:name w:val="toc 9"/>
    <w:basedOn w:val="Normal"/>
    <w:next w:val="Normal"/>
    <w:uiPriority w:val="39"/>
    <w:unhideWhenUsed/>
    <w:pPr>
      <w:ind w:left="1920"/>
    </w:pPr>
    <w:rPr>
      <w:rFonts w:asciiTheme="minorHAnsi" w:hAnsiTheme="minorHAnsi" w:cstheme="minorHAnsi"/>
      <w:sz w:val="20"/>
      <w:szCs w:val="20"/>
    </w:rPr>
  </w:style>
  <w:style w:type="paragraph" w:styleId="En-ttedetabledesmatires">
    <w:name w:val="TOC Heading"/>
    <w:uiPriority w:val="39"/>
    <w:unhideWhenUsed/>
    <w:qFormat/>
  </w:style>
  <w:style w:type="paragraph" w:styleId="Tabledesillustrations">
    <w:name w:val="table of figures"/>
    <w:basedOn w:val="Normal"/>
    <w:next w:val="Normal"/>
    <w:uiPriority w:val="99"/>
    <w:unhideWhenUsed/>
  </w:style>
  <w:style w:type="character" w:customStyle="1" w:styleId="Titre1Car">
    <w:name w:val="Titre 1 Car"/>
    <w:link w:val="Titre1"/>
    <w:rPr>
      <w:rFonts w:ascii="Calibri Light" w:eastAsia="Times New Roman" w:hAnsi="Calibri Light"/>
      <w:b/>
      <w:bCs/>
      <w:i/>
      <w:iCs/>
      <w:color w:val="002060"/>
      <w:sz w:val="24"/>
      <w:szCs w:val="32"/>
    </w:rPr>
  </w:style>
  <w:style w:type="character" w:customStyle="1" w:styleId="Titre2Car">
    <w:name w:val="Titre 2 Car"/>
    <w:link w:val="Titre2"/>
    <w:rPr>
      <w:sz w:val="24"/>
    </w:rPr>
  </w:style>
  <w:style w:type="character" w:customStyle="1" w:styleId="Titre3Car">
    <w:name w:val="Titre 3 Car"/>
    <w:link w:val="Titre3"/>
    <w:rPr>
      <w:b/>
      <w:sz w:val="24"/>
    </w:rPr>
  </w:style>
  <w:style w:type="character" w:customStyle="1" w:styleId="Titre4Car">
    <w:name w:val="Titre 4 Car"/>
    <w:link w:val="Titre4"/>
    <w:rPr>
      <w:b/>
    </w:rPr>
  </w:style>
  <w:style w:type="character" w:customStyle="1" w:styleId="Titre5Car">
    <w:name w:val="Titre 5 Car"/>
    <w:link w:val="Titre5"/>
    <w:rPr>
      <w:b/>
      <w:sz w:val="18"/>
    </w:rPr>
  </w:style>
  <w:style w:type="character" w:customStyle="1" w:styleId="Titre6Car">
    <w:name w:val="Titre 6 Car"/>
    <w:link w:val="Titre6"/>
    <w:rPr>
      <w:b/>
      <w:sz w:val="40"/>
    </w:rPr>
  </w:style>
  <w:style w:type="character" w:customStyle="1" w:styleId="Titre7Car">
    <w:name w:val="Titre 7 Car"/>
    <w:link w:val="Titre7"/>
    <w:rPr>
      <w:b/>
      <w:bCs/>
      <w:i/>
      <w:iCs/>
      <w:sz w:val="24"/>
    </w:rPr>
  </w:style>
  <w:style w:type="character" w:customStyle="1" w:styleId="Titre8Car">
    <w:name w:val="Titre 8 Car"/>
    <w:link w:val="Titre8"/>
    <w:rPr>
      <w:b/>
      <w:bCs/>
      <w:sz w:val="24"/>
    </w:rPr>
  </w:style>
  <w:style w:type="character" w:customStyle="1" w:styleId="Titre9Car">
    <w:name w:val="Titre 9 Car"/>
    <w:link w:val="Titre9"/>
    <w:rPr>
      <w:sz w:val="24"/>
    </w:rPr>
  </w:style>
  <w:style w:type="paragraph" w:styleId="Titre">
    <w:name w:val="Title"/>
    <w:basedOn w:val="Normal"/>
    <w:link w:val="TitreCar"/>
    <w:qFormat/>
    <w:pPr>
      <w:jc w:val="center"/>
    </w:pPr>
    <w:rPr>
      <w:rFonts w:ascii="Tahoma" w:hAnsi="Tahoma"/>
      <w:b/>
      <w:sz w:val="36"/>
      <w:szCs w:val="20"/>
    </w:rPr>
  </w:style>
  <w:style w:type="character" w:customStyle="1" w:styleId="TitreCar">
    <w:name w:val="Titre Car"/>
    <w:link w:val="Titre"/>
    <w:rPr>
      <w:rFonts w:ascii="Tahoma" w:hAnsi="Tahoma"/>
      <w:b/>
      <w:sz w:val="36"/>
      <w:lang w:val="fr-FR" w:eastAsia="fr-FR" w:bidi="ar-SA"/>
    </w:rPr>
  </w:style>
  <w:style w:type="paragraph" w:styleId="Pieddepage">
    <w:name w:val="footer"/>
    <w:basedOn w:val="Normal"/>
    <w:link w:val="PieddepageCar"/>
    <w:pPr>
      <w:tabs>
        <w:tab w:val="center" w:pos="4536"/>
        <w:tab w:val="right" w:pos="9072"/>
      </w:tabs>
    </w:pPr>
    <w:rPr>
      <w:sz w:val="20"/>
      <w:szCs w:val="20"/>
    </w:rPr>
  </w:style>
  <w:style w:type="character" w:customStyle="1" w:styleId="PieddepageCar">
    <w:name w:val="Pied de page Car"/>
    <w:basedOn w:val="Policepardfaut"/>
    <w:link w:val="Pieddepage"/>
  </w:style>
  <w:style w:type="paragraph" w:styleId="Corpsdetexte">
    <w:name w:val="Body Text"/>
    <w:basedOn w:val="Normal"/>
    <w:link w:val="CorpsdetexteCar"/>
    <w:pPr>
      <w:jc w:val="center"/>
    </w:pPr>
    <w:rPr>
      <w:i/>
      <w:szCs w:val="20"/>
    </w:rPr>
  </w:style>
  <w:style w:type="character" w:customStyle="1" w:styleId="CorpsdetexteCar">
    <w:name w:val="Corps de texte Car"/>
    <w:link w:val="Corpsdetexte"/>
    <w:rPr>
      <w:i/>
      <w:sz w:val="24"/>
    </w:rPr>
  </w:style>
  <w:style w:type="paragraph" w:styleId="Retraitcorpsdetexte">
    <w:name w:val="Body Text Indent"/>
    <w:basedOn w:val="Normal"/>
    <w:link w:val="RetraitcorpsdetexteCar"/>
    <w:pPr>
      <w:ind w:left="705"/>
    </w:pPr>
    <w:rPr>
      <w:szCs w:val="20"/>
    </w:rPr>
  </w:style>
  <w:style w:type="character" w:customStyle="1" w:styleId="RetraitcorpsdetexteCar">
    <w:name w:val="Retrait corps de texte Car"/>
    <w:link w:val="Retraitcorpsdetexte"/>
    <w:rPr>
      <w:sz w:val="24"/>
    </w:rPr>
  </w:style>
  <w:style w:type="paragraph" w:styleId="Retraitcorpsdetexte2">
    <w:name w:val="Body Text Indent 2"/>
    <w:basedOn w:val="Normal"/>
    <w:link w:val="Retraitcorpsdetexte2Car"/>
    <w:pPr>
      <w:ind w:left="705"/>
    </w:pPr>
    <w:rPr>
      <w:b/>
      <w:szCs w:val="20"/>
    </w:rPr>
  </w:style>
  <w:style w:type="character" w:customStyle="1" w:styleId="Retraitcorpsdetexte2Car">
    <w:name w:val="Retrait corps de texte 2 Car"/>
    <w:link w:val="Retraitcorpsdetexte2"/>
    <w:rPr>
      <w:b/>
      <w:sz w:val="24"/>
    </w:rPr>
  </w:style>
  <w:style w:type="paragraph" w:styleId="Retraitcorpsdetexte3">
    <w:name w:val="Body Text Indent 3"/>
    <w:basedOn w:val="Normal"/>
    <w:link w:val="Retraitcorpsdetexte3Car"/>
    <w:pPr>
      <w:ind w:left="705" w:hanging="705"/>
    </w:pPr>
    <w:rPr>
      <w:szCs w:val="20"/>
    </w:rPr>
  </w:style>
  <w:style w:type="character" w:customStyle="1" w:styleId="Retraitcorpsdetexte3Car">
    <w:name w:val="Retrait corps de texte 3 Car"/>
    <w:link w:val="Retraitcorpsdetexte3"/>
    <w:rPr>
      <w:sz w:val="24"/>
    </w:rPr>
  </w:style>
  <w:style w:type="paragraph" w:styleId="En-tte">
    <w:name w:val="header"/>
    <w:basedOn w:val="Normal"/>
    <w:link w:val="En-tteCar"/>
    <w:uiPriority w:val="99"/>
    <w:pPr>
      <w:tabs>
        <w:tab w:val="center" w:pos="4536"/>
        <w:tab w:val="right" w:pos="9072"/>
      </w:tabs>
    </w:pPr>
    <w:rPr>
      <w:sz w:val="20"/>
      <w:szCs w:val="20"/>
    </w:rPr>
  </w:style>
  <w:style w:type="character" w:customStyle="1" w:styleId="En-tteCar">
    <w:name w:val="En-tête Car"/>
    <w:basedOn w:val="Policepardfaut"/>
    <w:link w:val="En-tte"/>
    <w:uiPriority w:val="99"/>
  </w:style>
  <w:style w:type="paragraph" w:styleId="Sous-titre">
    <w:name w:val="Subtitle"/>
    <w:basedOn w:val="Normal"/>
    <w:link w:val="Sous-titreCar"/>
    <w:qFormat/>
    <w:pPr>
      <w:jc w:val="center"/>
    </w:pPr>
    <w:rPr>
      <w:rFonts w:ascii="Arial Narrow" w:hAnsi="Arial Narrow"/>
      <w:b/>
      <w:szCs w:val="20"/>
    </w:rPr>
  </w:style>
  <w:style w:type="character" w:customStyle="1" w:styleId="Sous-titreCar">
    <w:name w:val="Sous-titre Car"/>
    <w:link w:val="Sous-titre"/>
    <w:rPr>
      <w:rFonts w:ascii="Arial Narrow" w:hAnsi="Arial Narrow"/>
      <w:b/>
      <w:sz w:val="24"/>
    </w:rPr>
  </w:style>
  <w:style w:type="paragraph" w:styleId="Corpsdetexte2">
    <w:name w:val="Body Text 2"/>
    <w:basedOn w:val="Normal"/>
    <w:link w:val="Corpsdetexte2Car"/>
    <w:rPr>
      <w:rFonts w:ascii="Arial" w:hAnsi="Arial"/>
      <w:b/>
      <w:bCs/>
    </w:rPr>
  </w:style>
  <w:style w:type="character" w:customStyle="1" w:styleId="Corpsdetexte2Car">
    <w:name w:val="Corps de texte 2 Car"/>
    <w:link w:val="Corpsdetexte2"/>
    <w:rPr>
      <w:rFonts w:ascii="Arial" w:hAnsi="Arial" w:cs="Arial"/>
      <w:b/>
      <w:bCs/>
      <w:sz w:val="24"/>
      <w:szCs w:val="24"/>
    </w:rPr>
  </w:style>
  <w:style w:type="character" w:styleId="Numrodepage">
    <w:name w:val="page number"/>
    <w:basedOn w:val="Policepardfaut"/>
  </w:style>
  <w:style w:type="paragraph" w:customStyle="1" w:styleId="PARAGRAPHE">
    <w:name w:val="PARAGRAPHE"/>
    <w:basedOn w:val="Normal"/>
    <w:pPr>
      <w:widowControl w:val="0"/>
      <w:spacing w:before="120" w:after="240"/>
      <w:ind w:left="1134"/>
      <w:jc w:val="both"/>
    </w:pPr>
    <w:rPr>
      <w:rFonts w:ascii="Arial" w:hAnsi="Arial" w:cs="Arial"/>
      <w:szCs w:val="16"/>
    </w:rPr>
  </w:style>
  <w:style w:type="paragraph" w:styleId="Explorateurdedocuments">
    <w:name w:val="Document Map"/>
    <w:basedOn w:val="Normal"/>
    <w:semiHidden/>
    <w:pPr>
      <w:shd w:val="clear" w:color="auto" w:fill="000080"/>
    </w:pPr>
    <w:rPr>
      <w:rFonts w:ascii="Tahoma" w:hAnsi="Tahoma" w:cs="Tahoma"/>
      <w:sz w:val="20"/>
      <w:szCs w:val="20"/>
    </w:rPr>
  </w:style>
  <w:style w:type="table" w:styleId="Grilledutableau">
    <w:name w:val="Table Grid"/>
    <w:basedOn w:val="Tableau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arCar2">
    <w:name w:val="Car Car2"/>
    <w:rPr>
      <w:rFonts w:ascii="Tahoma" w:hAnsi="Tahoma"/>
      <w:b/>
      <w:sz w:val="36"/>
      <w:lang w:val="fr-FR" w:eastAsia="fr-FR" w:bidi="ar-SA"/>
    </w:rPr>
  </w:style>
  <w:style w:type="paragraph" w:styleId="Paragraphedeliste">
    <w:name w:val="List Paragraph"/>
    <w:aliases w:val="Devis"/>
    <w:basedOn w:val="Normal"/>
    <w:link w:val="ParagraphedelisteCar"/>
    <w:uiPriority w:val="34"/>
    <w:qFormat/>
    <w:pPr>
      <w:ind w:left="708"/>
    </w:pPr>
  </w:style>
  <w:style w:type="character" w:styleId="Lienhypertexte">
    <w:name w:val="Hyperlink"/>
    <w:uiPriority w:val="99"/>
    <w:unhideWhenUsed/>
    <w:rPr>
      <w:color w:val="0000FF"/>
      <w:u w:val="single"/>
    </w:rPr>
  </w:style>
  <w:style w:type="character" w:styleId="Lienhypertextesuivivisit">
    <w:name w:val="FollowedHyperlink"/>
    <w:uiPriority w:val="99"/>
    <w:unhideWhenUsed/>
    <w:rPr>
      <w:color w:val="800080"/>
      <w:u w:val="single"/>
    </w:rPr>
  </w:style>
  <w:style w:type="paragraph" w:customStyle="1" w:styleId="xl66">
    <w:name w:val="xl66"/>
    <w:basedOn w:val="Normal"/>
    <w:pPr>
      <w:spacing w:before="100" w:beforeAutospacing="1" w:after="100" w:afterAutospacing="1"/>
    </w:pPr>
    <w:rPr>
      <w:rFonts w:ascii="Verdana" w:eastAsia="Times New Roman" w:hAnsi="Verdana"/>
      <w:b/>
      <w:bCs/>
      <w:i/>
      <w:iCs/>
      <w:u w:val="single"/>
    </w:rPr>
  </w:style>
  <w:style w:type="paragraph" w:customStyle="1" w:styleId="xl67">
    <w:name w:val="xl67"/>
    <w:basedOn w:val="Normal"/>
    <w:pPr>
      <w:spacing w:before="100" w:beforeAutospacing="1" w:after="100" w:afterAutospacing="1"/>
    </w:pPr>
    <w:rPr>
      <w:rFonts w:ascii="Verdana" w:eastAsia="Times New Roman" w:hAnsi="Verdana"/>
    </w:rPr>
  </w:style>
  <w:style w:type="paragraph" w:customStyle="1" w:styleId="xl68">
    <w:name w:val="xl68"/>
    <w:basedOn w:val="Normal"/>
    <w:pPr>
      <w:pBdr>
        <w:top w:val="single" w:sz="6" w:space="0" w:color="000000"/>
        <w:left w:val="single" w:sz="6" w:space="0" w:color="000000"/>
        <w:right w:val="single" w:sz="6" w:space="0" w:color="000000"/>
      </w:pBdr>
      <w:spacing w:before="100" w:beforeAutospacing="1" w:after="100" w:afterAutospacing="1"/>
      <w:jc w:val="center"/>
    </w:pPr>
    <w:rPr>
      <w:rFonts w:ascii="Arial" w:eastAsia="Times New Roman" w:hAnsi="Arial" w:cs="Arial"/>
      <w:b/>
      <w:bCs/>
      <w:sz w:val="16"/>
      <w:szCs w:val="16"/>
    </w:rPr>
  </w:style>
  <w:style w:type="paragraph" w:customStyle="1" w:styleId="xl69">
    <w:name w:val="xl69"/>
    <w:basedOn w:val="Normal"/>
    <w:pPr>
      <w:pBdr>
        <w:top w:val="single" w:sz="6" w:space="0" w:color="000000"/>
        <w:left w:val="single" w:sz="6" w:space="0" w:color="000000"/>
        <w:right w:val="single" w:sz="6" w:space="0" w:color="000000"/>
      </w:pBdr>
      <w:spacing w:before="100" w:beforeAutospacing="1" w:after="100" w:afterAutospacing="1"/>
      <w:jc w:val="center"/>
    </w:pPr>
    <w:rPr>
      <w:rFonts w:ascii="Arial" w:eastAsia="Times New Roman" w:hAnsi="Arial" w:cs="Arial"/>
      <w:b/>
      <w:bCs/>
      <w:sz w:val="16"/>
      <w:szCs w:val="16"/>
    </w:rPr>
  </w:style>
  <w:style w:type="paragraph" w:customStyle="1" w:styleId="xl70">
    <w:name w:val="xl70"/>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Arial" w:eastAsia="Times New Roman" w:hAnsi="Arial" w:cs="Arial"/>
      <w:sz w:val="16"/>
      <w:szCs w:val="16"/>
    </w:rPr>
  </w:style>
  <w:style w:type="paragraph" w:customStyle="1" w:styleId="xl71">
    <w:name w:val="xl71"/>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Arial" w:eastAsia="Times New Roman" w:hAnsi="Arial" w:cs="Arial"/>
      <w:sz w:val="16"/>
      <w:szCs w:val="16"/>
    </w:rPr>
  </w:style>
  <w:style w:type="paragraph" w:customStyle="1" w:styleId="xl72">
    <w:name w:val="xl72"/>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Arial" w:eastAsia="Times New Roman" w:hAnsi="Arial" w:cs="Arial"/>
      <w:sz w:val="16"/>
      <w:szCs w:val="16"/>
    </w:rPr>
  </w:style>
  <w:style w:type="paragraph" w:customStyle="1" w:styleId="xl73">
    <w:name w:val="xl73"/>
    <w:basedOn w:val="Normal"/>
    <w:pPr>
      <w:pBdr>
        <w:top w:val="single" w:sz="8" w:space="0" w:color="000000"/>
        <w:left w:val="single" w:sz="8" w:space="0" w:color="000000"/>
        <w:bottom w:val="single" w:sz="8" w:space="0" w:color="000000"/>
        <w:right w:val="single" w:sz="8" w:space="0" w:color="000000"/>
      </w:pBdr>
      <w:shd w:val="clear" w:color="CCCCCC" w:fill="C0C0C0"/>
      <w:spacing w:before="100" w:beforeAutospacing="1" w:after="100" w:afterAutospacing="1"/>
    </w:pPr>
    <w:rPr>
      <w:rFonts w:ascii="Arial" w:eastAsia="Times New Roman" w:hAnsi="Arial" w:cs="Arial"/>
      <w:sz w:val="16"/>
      <w:szCs w:val="16"/>
    </w:rPr>
  </w:style>
  <w:style w:type="paragraph" w:customStyle="1" w:styleId="xl74">
    <w:name w:val="xl74"/>
    <w:basedOn w:val="Normal"/>
    <w:pPr>
      <w:pBdr>
        <w:top w:val="single" w:sz="8" w:space="0" w:color="000000"/>
        <w:left w:val="single" w:sz="8" w:space="0" w:color="000000"/>
        <w:bottom w:val="single" w:sz="8" w:space="0" w:color="000000"/>
        <w:right w:val="single" w:sz="8" w:space="0" w:color="000000"/>
      </w:pBdr>
      <w:shd w:val="clear" w:color="CCCCCC" w:fill="C0C0C0"/>
      <w:spacing w:before="100" w:beforeAutospacing="1" w:after="100" w:afterAutospacing="1"/>
    </w:pPr>
    <w:rPr>
      <w:rFonts w:ascii="Arial" w:eastAsia="Times New Roman" w:hAnsi="Arial" w:cs="Arial"/>
      <w:sz w:val="16"/>
      <w:szCs w:val="16"/>
    </w:rPr>
  </w:style>
  <w:style w:type="paragraph" w:customStyle="1" w:styleId="xl75">
    <w:name w:val="xl75"/>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6"/>
      <w:szCs w:val="16"/>
    </w:rPr>
  </w:style>
  <w:style w:type="paragraph" w:customStyle="1" w:styleId="xl76">
    <w:name w:val="xl76"/>
    <w:basedOn w:val="Normal"/>
    <w:pPr>
      <w:pBdr>
        <w:top w:val="single" w:sz="8" w:space="0" w:color="000000"/>
        <w:left w:val="single" w:sz="8" w:space="0" w:color="000000"/>
        <w:right w:val="single" w:sz="8" w:space="0" w:color="000000"/>
      </w:pBdr>
      <w:spacing w:before="100" w:beforeAutospacing="1" w:after="100" w:afterAutospacing="1"/>
      <w:jc w:val="center"/>
    </w:pPr>
    <w:rPr>
      <w:rFonts w:ascii="Arial" w:eastAsia="Times New Roman" w:hAnsi="Arial" w:cs="Arial"/>
      <w:sz w:val="16"/>
      <w:szCs w:val="16"/>
    </w:rPr>
  </w:style>
  <w:style w:type="paragraph" w:customStyle="1" w:styleId="xl77">
    <w:name w:val="xl77"/>
    <w:basedOn w:val="Normal"/>
    <w:pPr>
      <w:pBdr>
        <w:left w:val="single" w:sz="8" w:space="0" w:color="000000"/>
        <w:right w:val="single" w:sz="8" w:space="0" w:color="000000"/>
      </w:pBdr>
      <w:spacing w:before="100" w:beforeAutospacing="1" w:after="100" w:afterAutospacing="1"/>
      <w:jc w:val="center"/>
    </w:pPr>
    <w:rPr>
      <w:rFonts w:ascii="Arial" w:eastAsia="Times New Roman" w:hAnsi="Arial" w:cs="Arial"/>
      <w:sz w:val="16"/>
      <w:szCs w:val="16"/>
    </w:rPr>
  </w:style>
  <w:style w:type="paragraph" w:customStyle="1" w:styleId="xl78">
    <w:name w:val="xl78"/>
    <w:basedOn w:val="Normal"/>
    <w:pPr>
      <w:pBdr>
        <w:left w:val="single" w:sz="8" w:space="0" w:color="000000"/>
        <w:bottom w:val="single" w:sz="8" w:space="0" w:color="000000"/>
        <w:right w:val="single" w:sz="8" w:space="0" w:color="000000"/>
      </w:pBdr>
      <w:spacing w:before="100" w:beforeAutospacing="1" w:after="100" w:afterAutospacing="1"/>
      <w:jc w:val="center"/>
    </w:pPr>
    <w:rPr>
      <w:rFonts w:ascii="Arial" w:eastAsia="Times New Roman" w:hAnsi="Arial" w:cs="Arial"/>
      <w:sz w:val="16"/>
      <w:szCs w:val="16"/>
    </w:rPr>
  </w:style>
  <w:style w:type="paragraph" w:customStyle="1" w:styleId="xl79">
    <w:name w:val="xl79"/>
    <w:basedOn w:val="Normal"/>
    <w:pPr>
      <w:pBdr>
        <w:top w:val="single" w:sz="8" w:space="0" w:color="000000"/>
        <w:left w:val="single" w:sz="8" w:space="0" w:color="000000"/>
        <w:bottom w:val="single" w:sz="8" w:space="0" w:color="000000"/>
        <w:right w:val="single" w:sz="8" w:space="0" w:color="000000"/>
      </w:pBdr>
      <w:shd w:val="clear" w:color="FFFFCC" w:fill="FFFFFF"/>
      <w:spacing w:before="100" w:beforeAutospacing="1" w:after="100" w:afterAutospacing="1"/>
    </w:pPr>
    <w:rPr>
      <w:rFonts w:ascii="Arial" w:eastAsia="Times New Roman" w:hAnsi="Arial" w:cs="Arial"/>
      <w:sz w:val="16"/>
      <w:szCs w:val="16"/>
    </w:rPr>
  </w:style>
  <w:style w:type="paragraph" w:customStyle="1" w:styleId="xl80">
    <w:name w:val="xl80"/>
    <w:basedOn w:val="Normal"/>
    <w:pPr>
      <w:pBdr>
        <w:top w:val="single" w:sz="8" w:space="0" w:color="000000"/>
        <w:left w:val="single" w:sz="8" w:space="0" w:color="000000"/>
        <w:bottom w:val="single" w:sz="8" w:space="0" w:color="000000"/>
        <w:right w:val="single" w:sz="8" w:space="0" w:color="000000"/>
      </w:pBdr>
      <w:shd w:val="clear" w:color="FFFFCC" w:fill="FFFFFF"/>
      <w:spacing w:before="100" w:beforeAutospacing="1" w:after="100" w:afterAutospacing="1"/>
      <w:jc w:val="center"/>
    </w:pPr>
    <w:rPr>
      <w:rFonts w:ascii="Arial" w:eastAsia="Times New Roman" w:hAnsi="Arial" w:cs="Arial"/>
      <w:sz w:val="16"/>
      <w:szCs w:val="16"/>
    </w:rPr>
  </w:style>
  <w:style w:type="paragraph" w:customStyle="1" w:styleId="xl81">
    <w:name w:val="xl81"/>
    <w:basedOn w:val="Normal"/>
    <w:pPr>
      <w:pBdr>
        <w:top w:val="single" w:sz="8" w:space="0" w:color="000000"/>
        <w:left w:val="single" w:sz="8" w:space="0" w:color="000000"/>
        <w:bottom w:val="single" w:sz="8" w:space="0" w:color="000000"/>
        <w:right w:val="single" w:sz="8" w:space="0" w:color="000000"/>
      </w:pBdr>
      <w:shd w:val="clear" w:color="FFFFCC" w:fill="FFFFFF"/>
      <w:spacing w:before="100" w:beforeAutospacing="1" w:after="100" w:afterAutospacing="1"/>
    </w:pPr>
    <w:rPr>
      <w:rFonts w:ascii="Arial" w:eastAsia="Times New Roman" w:hAnsi="Arial" w:cs="Arial"/>
      <w:sz w:val="16"/>
      <w:szCs w:val="16"/>
    </w:rPr>
  </w:style>
  <w:style w:type="paragraph" w:customStyle="1" w:styleId="xl82">
    <w:name w:val="xl82"/>
    <w:basedOn w:val="Normal"/>
    <w:pPr>
      <w:pBdr>
        <w:top w:val="single" w:sz="8" w:space="0" w:color="000000"/>
        <w:left w:val="single" w:sz="8" w:space="0" w:color="000000"/>
        <w:bottom w:val="single" w:sz="8" w:space="0" w:color="000000"/>
        <w:right w:val="single" w:sz="8" w:space="0" w:color="000000"/>
      </w:pBdr>
      <w:shd w:val="clear" w:color="FFFFCC" w:fill="FFFFFF"/>
      <w:spacing w:before="100" w:beforeAutospacing="1" w:after="100" w:afterAutospacing="1"/>
    </w:pPr>
    <w:rPr>
      <w:rFonts w:ascii="Arial" w:eastAsia="Times New Roman" w:hAnsi="Arial" w:cs="Arial"/>
      <w:sz w:val="16"/>
      <w:szCs w:val="16"/>
    </w:rPr>
  </w:style>
  <w:style w:type="paragraph" w:customStyle="1" w:styleId="xl83">
    <w:name w:val="xl83"/>
    <w:basedOn w:val="Normal"/>
    <w:pPr>
      <w:pBdr>
        <w:top w:val="single" w:sz="8" w:space="0" w:color="000000"/>
        <w:left w:val="single" w:sz="8" w:space="0" w:color="000000"/>
        <w:bottom w:val="single" w:sz="8" w:space="0" w:color="000000"/>
        <w:right w:val="single" w:sz="8" w:space="0" w:color="000000"/>
      </w:pBdr>
      <w:shd w:val="clear" w:color="FFFFCC" w:fill="FFFFFF"/>
      <w:spacing w:before="100" w:beforeAutospacing="1" w:after="100" w:afterAutospacing="1"/>
      <w:jc w:val="center"/>
    </w:pPr>
    <w:rPr>
      <w:rFonts w:ascii="Arial" w:eastAsia="Times New Roman" w:hAnsi="Arial" w:cs="Arial"/>
      <w:sz w:val="16"/>
      <w:szCs w:val="16"/>
    </w:rPr>
  </w:style>
  <w:style w:type="paragraph" w:customStyle="1" w:styleId="xl84">
    <w:name w:val="xl84"/>
    <w:basedOn w:val="Normal"/>
    <w:pPr>
      <w:pBdr>
        <w:top w:val="single" w:sz="8" w:space="0" w:color="000000"/>
        <w:left w:val="single" w:sz="8" w:space="0" w:color="000000"/>
        <w:bottom w:val="single" w:sz="8" w:space="0" w:color="000000"/>
        <w:right w:val="single" w:sz="8" w:space="0" w:color="000000"/>
      </w:pBdr>
      <w:shd w:val="clear" w:color="FFFFCC" w:fill="FFFFFF"/>
      <w:spacing w:before="100" w:beforeAutospacing="1" w:after="100" w:afterAutospacing="1"/>
      <w:jc w:val="center"/>
    </w:pPr>
    <w:rPr>
      <w:rFonts w:ascii="Arial" w:eastAsia="Times New Roman" w:hAnsi="Arial" w:cs="Arial"/>
      <w:color w:val="000000"/>
      <w:sz w:val="16"/>
      <w:szCs w:val="16"/>
    </w:rPr>
  </w:style>
  <w:style w:type="paragraph" w:customStyle="1" w:styleId="xl85">
    <w:name w:val="xl85"/>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Arial" w:eastAsia="Times New Roman" w:hAnsi="Arial" w:cs="Arial"/>
      <w:color w:val="000000"/>
      <w:sz w:val="16"/>
      <w:szCs w:val="16"/>
    </w:rPr>
  </w:style>
  <w:style w:type="paragraph" w:customStyle="1" w:styleId="xl86">
    <w:name w:val="xl86"/>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C5000B"/>
      <w:sz w:val="16"/>
      <w:szCs w:val="16"/>
    </w:rPr>
  </w:style>
  <w:style w:type="paragraph" w:customStyle="1" w:styleId="xl87">
    <w:name w:val="xl87"/>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Arial" w:eastAsia="Times New Roman" w:hAnsi="Arial" w:cs="Arial"/>
      <w:color w:val="C5000B"/>
      <w:sz w:val="16"/>
      <w:szCs w:val="16"/>
    </w:rPr>
  </w:style>
  <w:style w:type="paragraph" w:customStyle="1" w:styleId="xl88">
    <w:name w:val="xl88"/>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Arial" w:eastAsia="Times New Roman" w:hAnsi="Arial" w:cs="Arial"/>
      <w:color w:val="000000"/>
      <w:sz w:val="16"/>
      <w:szCs w:val="16"/>
    </w:rPr>
  </w:style>
  <w:style w:type="paragraph" w:customStyle="1" w:styleId="xl89">
    <w:name w:val="xl89"/>
    <w:basedOn w:val="Normal"/>
    <w:pPr>
      <w:pBdr>
        <w:top w:val="single" w:sz="8" w:space="0" w:color="000000"/>
        <w:left w:val="single" w:sz="8" w:space="0" w:color="000000"/>
        <w:bottom w:val="single" w:sz="8" w:space="0" w:color="000000"/>
        <w:right w:val="single" w:sz="8" w:space="0" w:color="000000"/>
      </w:pBdr>
      <w:shd w:val="clear" w:color="CCFFFF" w:fill="CCFFFF"/>
      <w:spacing w:before="100" w:beforeAutospacing="1" w:after="100" w:afterAutospacing="1"/>
    </w:pPr>
    <w:rPr>
      <w:rFonts w:ascii="Arial" w:eastAsia="Times New Roman" w:hAnsi="Arial" w:cs="Arial"/>
      <w:sz w:val="16"/>
      <w:szCs w:val="16"/>
    </w:rPr>
  </w:style>
  <w:style w:type="paragraph" w:customStyle="1" w:styleId="xl90">
    <w:name w:val="xl90"/>
    <w:basedOn w:val="Normal"/>
    <w:pPr>
      <w:pBdr>
        <w:top w:val="single" w:sz="8" w:space="0" w:color="000000"/>
        <w:left w:val="single" w:sz="8" w:space="0" w:color="000000"/>
        <w:bottom w:val="single" w:sz="8" w:space="0" w:color="000000"/>
        <w:right w:val="single" w:sz="8" w:space="0" w:color="000000"/>
      </w:pBdr>
      <w:shd w:val="clear" w:color="CCFFFF" w:fill="CCFFFF"/>
      <w:spacing w:before="100" w:beforeAutospacing="1" w:after="100" w:afterAutospacing="1"/>
      <w:jc w:val="center"/>
    </w:pPr>
    <w:rPr>
      <w:rFonts w:ascii="Arial" w:eastAsia="Times New Roman" w:hAnsi="Arial" w:cs="Arial"/>
      <w:sz w:val="16"/>
      <w:szCs w:val="16"/>
    </w:rPr>
  </w:style>
  <w:style w:type="paragraph" w:customStyle="1" w:styleId="xl91">
    <w:name w:val="xl91"/>
    <w:basedOn w:val="Normal"/>
    <w:pPr>
      <w:pBdr>
        <w:top w:val="single" w:sz="8" w:space="0" w:color="000000"/>
        <w:left w:val="single" w:sz="8" w:space="0" w:color="000000"/>
        <w:bottom w:val="single" w:sz="8" w:space="0" w:color="000000"/>
        <w:right w:val="single" w:sz="8" w:space="0" w:color="000000"/>
      </w:pBdr>
      <w:shd w:val="clear" w:color="CCFFFF" w:fill="CCFFFF"/>
      <w:spacing w:before="100" w:beforeAutospacing="1" w:after="100" w:afterAutospacing="1"/>
    </w:pPr>
    <w:rPr>
      <w:rFonts w:ascii="Arial" w:eastAsia="Times New Roman" w:hAnsi="Arial" w:cs="Arial"/>
      <w:sz w:val="16"/>
      <w:szCs w:val="16"/>
    </w:rPr>
  </w:style>
  <w:style w:type="paragraph" w:customStyle="1" w:styleId="xl92">
    <w:name w:val="xl92"/>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Arial" w:eastAsia="Times New Roman" w:hAnsi="Arial" w:cs="Arial"/>
      <w:color w:val="FF0000"/>
      <w:sz w:val="16"/>
      <w:szCs w:val="16"/>
    </w:rPr>
  </w:style>
  <w:style w:type="paragraph" w:customStyle="1" w:styleId="xl93">
    <w:name w:val="xl93"/>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FF0000"/>
      <w:sz w:val="16"/>
      <w:szCs w:val="16"/>
    </w:rPr>
  </w:style>
  <w:style w:type="paragraph" w:customStyle="1" w:styleId="xl94">
    <w:name w:val="xl94"/>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Arial" w:eastAsia="Times New Roman" w:hAnsi="Arial" w:cs="Arial"/>
      <w:b/>
      <w:bCs/>
      <w:color w:val="5E11A6"/>
      <w:sz w:val="16"/>
      <w:szCs w:val="16"/>
    </w:rPr>
  </w:style>
  <w:style w:type="paragraph" w:customStyle="1" w:styleId="xl95">
    <w:name w:val="xl95"/>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Arial" w:eastAsia="Times New Roman" w:hAnsi="Arial" w:cs="Arial"/>
      <w:b/>
      <w:bCs/>
      <w:color w:val="5E11A6"/>
      <w:sz w:val="16"/>
      <w:szCs w:val="16"/>
    </w:rPr>
  </w:style>
  <w:style w:type="paragraph" w:customStyle="1" w:styleId="xl96">
    <w:name w:val="xl96"/>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Arial" w:eastAsia="Times New Roman" w:hAnsi="Arial" w:cs="Arial"/>
      <w:b/>
      <w:bCs/>
      <w:color w:val="000000"/>
      <w:sz w:val="16"/>
      <w:szCs w:val="16"/>
    </w:rPr>
  </w:style>
  <w:style w:type="paragraph" w:customStyle="1" w:styleId="xl97">
    <w:name w:val="xl97"/>
    <w:basedOn w:val="Normal"/>
    <w:pPr>
      <w:pBdr>
        <w:right w:val="single" w:sz="8" w:space="0" w:color="000000"/>
      </w:pBdr>
      <w:shd w:val="clear" w:color="FFFFCC" w:fill="FFFFFF"/>
      <w:spacing w:before="100" w:beforeAutospacing="1" w:after="100" w:afterAutospacing="1"/>
      <w:jc w:val="center"/>
    </w:pPr>
    <w:rPr>
      <w:rFonts w:ascii="Arial" w:eastAsia="Times New Roman" w:hAnsi="Arial" w:cs="Arial"/>
      <w:b/>
      <w:bCs/>
      <w:sz w:val="16"/>
      <w:szCs w:val="16"/>
    </w:rPr>
  </w:style>
  <w:style w:type="paragraph" w:customStyle="1" w:styleId="xl98">
    <w:name w:val="xl98"/>
    <w:basedOn w:val="Normal"/>
    <w:pPr>
      <w:pBdr>
        <w:bottom w:val="single" w:sz="8" w:space="0" w:color="000000"/>
      </w:pBdr>
      <w:spacing w:before="100" w:beforeAutospacing="1" w:after="100" w:afterAutospacing="1"/>
      <w:jc w:val="center"/>
    </w:pPr>
    <w:rPr>
      <w:rFonts w:ascii="Arial" w:eastAsia="Times New Roman" w:hAnsi="Arial" w:cs="Arial"/>
      <w:color w:val="000000"/>
      <w:sz w:val="16"/>
      <w:szCs w:val="16"/>
    </w:rPr>
  </w:style>
  <w:style w:type="paragraph" w:customStyle="1" w:styleId="xl99">
    <w:name w:val="xl99"/>
    <w:basedOn w:val="Normal"/>
    <w:pPr>
      <w:spacing w:before="100" w:beforeAutospacing="1" w:after="100" w:afterAutospacing="1"/>
    </w:pPr>
    <w:rPr>
      <w:rFonts w:ascii="Arial" w:eastAsia="Times New Roman" w:hAnsi="Arial" w:cs="Arial"/>
      <w:sz w:val="16"/>
      <w:szCs w:val="16"/>
    </w:rPr>
  </w:style>
  <w:style w:type="paragraph" w:customStyle="1" w:styleId="xl100">
    <w:name w:val="xl100"/>
    <w:basedOn w:val="Normal"/>
    <w:pPr>
      <w:spacing w:before="100" w:beforeAutospacing="1" w:after="100" w:afterAutospacing="1"/>
    </w:pPr>
    <w:rPr>
      <w:rFonts w:ascii="Arial" w:eastAsia="Times New Roman" w:hAnsi="Arial" w:cs="Arial"/>
      <w:sz w:val="16"/>
      <w:szCs w:val="16"/>
    </w:rPr>
  </w:style>
  <w:style w:type="paragraph" w:customStyle="1" w:styleId="xl101">
    <w:name w:val="xl101"/>
    <w:basedOn w:val="Normal"/>
    <w:pPr>
      <w:spacing w:before="100" w:beforeAutospacing="1" w:after="100" w:afterAutospacing="1"/>
      <w:jc w:val="right"/>
    </w:pPr>
    <w:rPr>
      <w:rFonts w:ascii="Arial" w:eastAsia="Times New Roman" w:hAnsi="Arial" w:cs="Arial"/>
      <w:b/>
      <w:bCs/>
      <w:i/>
      <w:iCs/>
      <w:color w:val="0000FF"/>
      <w:sz w:val="16"/>
      <w:szCs w:val="16"/>
      <w:u w:val="single"/>
    </w:rPr>
  </w:style>
  <w:style w:type="paragraph" w:customStyle="1" w:styleId="xl102">
    <w:name w:val="xl102"/>
    <w:basedOn w:val="Normal"/>
    <w:pPr>
      <w:spacing w:before="100" w:beforeAutospacing="1" w:after="100" w:afterAutospacing="1"/>
      <w:jc w:val="center"/>
    </w:pPr>
    <w:rPr>
      <w:rFonts w:ascii="Arial" w:eastAsia="Times New Roman" w:hAnsi="Arial" w:cs="Arial"/>
      <w:b/>
      <w:bCs/>
      <w:i/>
      <w:iCs/>
      <w:color w:val="0000FF"/>
      <w:sz w:val="16"/>
      <w:szCs w:val="16"/>
      <w:u w:val="single"/>
    </w:rPr>
  </w:style>
  <w:style w:type="paragraph" w:customStyle="1" w:styleId="xl103">
    <w:name w:val="xl103"/>
    <w:basedOn w:val="Normal"/>
    <w:pPr>
      <w:pBdr>
        <w:top w:val="single" w:sz="6" w:space="0" w:color="000000"/>
        <w:left w:val="single" w:sz="6" w:space="0" w:color="000000"/>
        <w:bottom w:val="single" w:sz="6" w:space="0" w:color="000000"/>
        <w:right w:val="single" w:sz="6" w:space="0" w:color="000000"/>
      </w:pBdr>
      <w:shd w:val="clear" w:color="CCCCCC" w:fill="C0C0C0"/>
      <w:spacing w:before="100" w:beforeAutospacing="1" w:after="100" w:afterAutospacing="1"/>
      <w:jc w:val="center"/>
    </w:pPr>
    <w:rPr>
      <w:rFonts w:ascii="Arial" w:eastAsia="Times New Roman" w:hAnsi="Arial" w:cs="Arial"/>
      <w:b/>
      <w:bCs/>
      <w:color w:val="0000FF"/>
      <w:sz w:val="16"/>
      <w:szCs w:val="16"/>
      <w:u w:val="single"/>
    </w:rPr>
  </w:style>
  <w:style w:type="paragraph" w:customStyle="1" w:styleId="xl104">
    <w:name w:val="xl104"/>
    <w:basedOn w:val="Normal"/>
    <w:pPr>
      <w:pBdr>
        <w:top w:val="single" w:sz="6" w:space="0" w:color="000000"/>
        <w:left w:val="single" w:sz="6" w:space="0" w:color="000000"/>
        <w:bottom w:val="single" w:sz="6" w:space="0" w:color="000000"/>
        <w:right w:val="single" w:sz="6" w:space="0" w:color="000000"/>
      </w:pBdr>
      <w:shd w:val="clear" w:color="CCCCCC" w:fill="C0C0C0"/>
      <w:spacing w:before="100" w:beforeAutospacing="1" w:after="100" w:afterAutospacing="1"/>
    </w:pPr>
    <w:rPr>
      <w:rFonts w:ascii="Arial" w:eastAsia="Times New Roman" w:hAnsi="Arial" w:cs="Arial"/>
      <w:b/>
      <w:bCs/>
      <w:color w:val="0000FF"/>
      <w:sz w:val="16"/>
      <w:szCs w:val="16"/>
    </w:rPr>
  </w:style>
  <w:style w:type="paragraph" w:customStyle="1" w:styleId="xl105">
    <w:name w:val="xl105"/>
    <w:basedOn w:val="Normal"/>
    <w:pPr>
      <w:spacing w:before="100" w:beforeAutospacing="1" w:after="100" w:afterAutospacing="1"/>
    </w:pPr>
    <w:rPr>
      <w:rFonts w:ascii="Arial" w:eastAsia="Times New Roman" w:hAnsi="Arial" w:cs="Arial"/>
      <w:b/>
      <w:bCs/>
      <w:color w:val="0000FF"/>
      <w:sz w:val="16"/>
      <w:szCs w:val="16"/>
    </w:rPr>
  </w:style>
  <w:style w:type="paragraph" w:customStyle="1" w:styleId="xl106">
    <w:name w:val="xl106"/>
    <w:basedOn w:val="Normal"/>
    <w:pPr>
      <w:spacing w:before="100" w:beforeAutospacing="1" w:after="100" w:afterAutospacing="1"/>
    </w:pPr>
    <w:rPr>
      <w:rFonts w:ascii="Arial" w:eastAsia="Times New Roman" w:hAnsi="Arial" w:cs="Arial"/>
      <w:sz w:val="16"/>
      <w:szCs w:val="16"/>
    </w:rPr>
  </w:style>
  <w:style w:type="paragraph" w:customStyle="1" w:styleId="xl107">
    <w:name w:val="xl107"/>
    <w:basedOn w:val="Normal"/>
    <w:pPr>
      <w:pBdr>
        <w:top w:val="single" w:sz="6" w:space="0" w:color="000000"/>
        <w:left w:val="single" w:sz="6" w:space="0" w:color="000000"/>
        <w:bottom w:val="single" w:sz="6" w:space="0" w:color="000000"/>
        <w:right w:val="single" w:sz="6" w:space="0" w:color="000000"/>
      </w:pBdr>
      <w:shd w:val="clear" w:color="C0C0C0" w:fill="CCCCCC"/>
      <w:spacing w:before="100" w:beforeAutospacing="1" w:after="100" w:afterAutospacing="1"/>
      <w:jc w:val="center"/>
    </w:pPr>
    <w:rPr>
      <w:rFonts w:ascii="Verdana" w:eastAsia="Times New Roman" w:hAnsi="Verdana"/>
      <w:b/>
      <w:bCs/>
    </w:rPr>
  </w:style>
  <w:style w:type="paragraph" w:customStyle="1" w:styleId="BodyText21">
    <w:name w:val="Body Text 21"/>
    <w:basedOn w:val="Normal"/>
    <w:pPr>
      <w:ind w:left="705"/>
    </w:pPr>
    <w:rPr>
      <w:rFonts w:eastAsia="Times New Roman"/>
      <w:szCs w:val="20"/>
    </w:rPr>
  </w:style>
  <w:style w:type="paragraph" w:styleId="Textedebulles">
    <w:name w:val="Balloon Text"/>
    <w:basedOn w:val="Normal"/>
    <w:link w:val="TextedebullesCar"/>
    <w:rPr>
      <w:rFonts w:ascii="Segoe UI" w:hAnsi="Segoe UI"/>
      <w:sz w:val="18"/>
      <w:szCs w:val="18"/>
    </w:rPr>
  </w:style>
  <w:style w:type="character" w:customStyle="1" w:styleId="TextedebullesCar">
    <w:name w:val="Texte de bulles Car"/>
    <w:link w:val="Textedebulles"/>
    <w:rPr>
      <w:rFonts w:ascii="Segoe UI" w:hAnsi="Segoe UI" w:cs="Segoe UI"/>
      <w:sz w:val="18"/>
      <w:szCs w:val="18"/>
    </w:rPr>
  </w:style>
  <w:style w:type="character" w:customStyle="1" w:styleId="apple-converted-space">
    <w:name w:val="apple-converted-space"/>
    <w:basedOn w:val="Policepardfaut"/>
  </w:style>
  <w:style w:type="paragraph" w:customStyle="1" w:styleId="arima1">
    <w:name w:val="arima 1"/>
    <w:basedOn w:val="Citationintense"/>
    <w:link w:val="arima1Car"/>
    <w:qFormat/>
    <w:pPr>
      <w:pBdr>
        <w:top w:val="none" w:sz="0" w:space="0" w:color="000000"/>
      </w:pBdr>
      <w:spacing w:before="0" w:beforeAutospacing="1" w:after="0"/>
      <w:ind w:left="0" w:right="-852"/>
      <w:jc w:val="left"/>
    </w:pPr>
    <w:rPr>
      <w:rFonts w:ascii="Calibri" w:eastAsia="Times New Roman" w:hAnsi="Calibri"/>
      <w:color w:val="002060"/>
      <w:sz w:val="44"/>
      <w:szCs w:val="20"/>
    </w:rPr>
  </w:style>
  <w:style w:type="character" w:customStyle="1" w:styleId="arima1Car">
    <w:name w:val="arima 1 Car"/>
    <w:link w:val="arima1"/>
    <w:rPr>
      <w:rFonts w:ascii="Calibri" w:eastAsia="Times New Roman" w:hAnsi="Calibri" w:cs="Calibri"/>
      <w:i/>
      <w:iCs/>
      <w:color w:val="002060"/>
      <w:sz w:val="44"/>
    </w:rPr>
  </w:style>
  <w:style w:type="paragraph" w:styleId="Citationintense">
    <w:name w:val="Intense Quote"/>
    <w:basedOn w:val="Normal"/>
    <w:next w:val="Normal"/>
    <w:link w:val="CitationintenseCar"/>
    <w:uiPriority w:val="30"/>
    <w:qFormat/>
    <w:pPr>
      <w:pBdr>
        <w:top w:val="single" w:sz="4" w:space="10" w:color="5B9BD5"/>
        <w:bottom w:val="single" w:sz="4" w:space="10" w:color="5B9BD5"/>
      </w:pBdr>
      <w:spacing w:before="360" w:after="360"/>
      <w:ind w:left="864" w:right="864"/>
      <w:jc w:val="center"/>
    </w:pPr>
    <w:rPr>
      <w:i/>
      <w:iCs/>
      <w:color w:val="5B9BD5"/>
    </w:rPr>
  </w:style>
  <w:style w:type="character" w:customStyle="1" w:styleId="CitationintenseCar">
    <w:name w:val="Citation intense Car"/>
    <w:link w:val="Citationintense"/>
    <w:uiPriority w:val="30"/>
    <w:rPr>
      <w:i/>
      <w:iCs/>
      <w:color w:val="5B9BD5"/>
      <w:sz w:val="24"/>
      <w:szCs w:val="24"/>
    </w:rPr>
  </w:style>
  <w:style w:type="character" w:styleId="Titredulivre">
    <w:name w:val="Book Title"/>
    <w:uiPriority w:val="33"/>
    <w:qFormat/>
    <w:rPr>
      <w:b/>
      <w:bCs/>
      <w:i/>
      <w:iCs/>
      <w:spacing w:val="5"/>
    </w:rPr>
  </w:style>
  <w:style w:type="table" w:customStyle="1" w:styleId="TableauGrille1Clair-Accentuation41">
    <w:name w:val="Tableau Grille 1 Clair - Accentuation 41"/>
    <w:basedOn w:val="TableauNormal"/>
    <w:uiPriority w:val="46"/>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single" w:sz="2" w:space="0" w:color="FFD966"/>
        </w:tcBorders>
      </w:tcPr>
    </w:tblStylePr>
    <w:tblStylePr w:type="firstCol">
      <w:rPr>
        <w:b/>
        <w:bCs/>
      </w:rPr>
    </w:tblStylePr>
    <w:tblStylePr w:type="lastCol">
      <w:rPr>
        <w:b/>
        <w:bCs/>
      </w:rPr>
    </w:tblStylePr>
  </w:style>
  <w:style w:type="table" w:customStyle="1" w:styleId="TableauGrille2-Accentuation41">
    <w:name w:val="Tableau Grille 2 - Accentuation 41"/>
    <w:basedOn w:val="TableauNormal"/>
    <w:uiPriority w:val="47"/>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one" w:sz="4" w:space="0" w:color="000000"/>
          <w:bottom w:val="single" w:sz="12" w:space="0" w:color="FFD966"/>
        </w:tcBorders>
        <w:shd w:val="clear" w:color="auto" w:fill="FFFFFF"/>
      </w:tcPr>
    </w:tblStylePr>
    <w:tblStylePr w:type="lastRow">
      <w:rPr>
        <w:b/>
        <w:bCs/>
      </w:rPr>
      <w:tblPr/>
      <w:tcPr>
        <w:tcBorders>
          <w:top w:val="single" w:sz="2" w:space="0" w:color="FFD966"/>
          <w:bottom w:val="none" w:sz="4" w:space="0" w:color="000000"/>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paragraph" w:customStyle="1" w:styleId="Normal2">
    <w:name w:val="Normal2"/>
    <w:basedOn w:val="Normal"/>
    <w:pPr>
      <w:keepLines/>
      <w:tabs>
        <w:tab w:val="left" w:pos="567"/>
        <w:tab w:val="left" w:pos="851"/>
        <w:tab w:val="left" w:pos="1134"/>
      </w:tabs>
      <w:ind w:left="284" w:firstLine="284"/>
      <w:jc w:val="both"/>
    </w:pPr>
    <w:rPr>
      <w:rFonts w:eastAsia="Times New Roman"/>
      <w:sz w:val="22"/>
      <w:szCs w:val="20"/>
      <w:lang w:eastAsia="ar-SA"/>
    </w:rPr>
  </w:style>
  <w:style w:type="paragraph" w:customStyle="1" w:styleId="Default">
    <w:name w:val="Default"/>
    <w:rPr>
      <w:rFonts w:ascii="Calibri" w:eastAsia="Times New Roman" w:hAnsi="Calibri" w:cs="Calibri"/>
      <w:color w:val="000000"/>
      <w:sz w:val="24"/>
      <w:szCs w:val="24"/>
    </w:rPr>
  </w:style>
  <w:style w:type="character" w:styleId="Accentuation">
    <w:name w:val="Emphasis"/>
    <w:uiPriority w:val="20"/>
    <w:qFormat/>
    <w:rPr>
      <w:i/>
      <w:iCs/>
    </w:rPr>
  </w:style>
  <w:style w:type="character" w:customStyle="1" w:styleId="Mentionnonrsolue1">
    <w:name w:val="Mention non résolue1"/>
    <w:uiPriority w:val="99"/>
    <w:semiHidden/>
    <w:unhideWhenUsed/>
    <w:rPr>
      <w:color w:val="605E5C"/>
      <w:shd w:val="clear" w:color="auto" w:fill="E1DFDD"/>
    </w:rPr>
  </w:style>
  <w:style w:type="paragraph" w:styleId="NormalWeb">
    <w:name w:val="Normal (Web)"/>
    <w:basedOn w:val="Normal"/>
    <w:uiPriority w:val="99"/>
    <w:unhideWhenUsed/>
    <w:pPr>
      <w:spacing w:before="100" w:beforeAutospacing="1" w:after="100" w:afterAutospacing="1"/>
    </w:pPr>
    <w:rPr>
      <w:rFonts w:eastAsia="Times New Roman"/>
    </w:rPr>
  </w:style>
  <w:style w:type="paragraph" w:customStyle="1" w:styleId="ArimaTitreArticle">
    <w:name w:val="Arima Titre Article"/>
    <w:basedOn w:val="arima1"/>
    <w:link w:val="ArimaTitreArticleCar"/>
    <w:qFormat/>
    <w:pPr>
      <w:numPr>
        <w:numId w:val="9"/>
      </w:numPr>
      <w:pBdr>
        <w:bottom w:val="none" w:sz="0" w:space="0" w:color="000000"/>
      </w:pBdr>
      <w:ind w:right="-284"/>
    </w:pPr>
    <w:rPr>
      <w:b/>
      <w:i w:val="0"/>
      <w:color w:val="auto"/>
      <w:sz w:val="32"/>
    </w:rPr>
  </w:style>
  <w:style w:type="character" w:customStyle="1" w:styleId="ArimaTitreArticleCar">
    <w:name w:val="Arima Titre Article Car"/>
    <w:link w:val="ArimaTitreArticle"/>
    <w:rPr>
      <w:rFonts w:ascii="Calibri" w:eastAsia="Times New Roman" w:hAnsi="Calibri"/>
      <w:b/>
      <w:iCs/>
      <w:sz w:val="32"/>
    </w:rPr>
  </w:style>
  <w:style w:type="paragraph" w:customStyle="1" w:styleId="Pa19">
    <w:name w:val="Pa19"/>
    <w:basedOn w:val="Normal"/>
    <w:next w:val="Normal"/>
    <w:pPr>
      <w:widowControl w:val="0"/>
      <w:spacing w:after="40" w:line="181" w:lineRule="atLeast"/>
    </w:pPr>
    <w:rPr>
      <w:rFonts w:ascii="BSQAJT+ItcEras-Demi" w:eastAsia="Times New Roman" w:hAnsi="BSQAJT+ItcEras-Demi"/>
    </w:rPr>
  </w:style>
  <w:style w:type="character" w:styleId="Marquedecommentaire">
    <w:name w:val="annotation reference"/>
    <w:basedOn w:val="Policepardfaut"/>
    <w:unhideWhenUsed/>
    <w:rPr>
      <w:sz w:val="16"/>
      <w:szCs w:val="16"/>
    </w:rPr>
  </w:style>
  <w:style w:type="paragraph" w:styleId="Commentaire">
    <w:name w:val="annotation text"/>
    <w:basedOn w:val="Normal"/>
    <w:link w:val="CommentaireCar"/>
    <w:unhideWhenUsed/>
    <w:rPr>
      <w:sz w:val="20"/>
      <w:szCs w:val="20"/>
    </w:rPr>
  </w:style>
  <w:style w:type="character" w:customStyle="1" w:styleId="CommentaireCar">
    <w:name w:val="Commentaire Car"/>
    <w:basedOn w:val="Policepardfaut"/>
    <w:link w:val="Commentaire"/>
  </w:style>
  <w:style w:type="paragraph" w:styleId="Objetducommentaire">
    <w:name w:val="annotation subject"/>
    <w:basedOn w:val="Commentaire"/>
    <w:next w:val="Commentaire"/>
    <w:link w:val="ObjetducommentaireCar"/>
    <w:semiHidden/>
    <w:unhideWhenUsed/>
    <w:rPr>
      <w:b/>
      <w:bCs/>
    </w:rPr>
  </w:style>
  <w:style w:type="character" w:customStyle="1" w:styleId="ObjetducommentaireCar">
    <w:name w:val="Objet du commentaire Car"/>
    <w:basedOn w:val="CommentaireCar"/>
    <w:link w:val="Objetducommentaire"/>
    <w:semiHidden/>
    <w:rPr>
      <w:b/>
      <w:bCs/>
    </w:rPr>
  </w:style>
  <w:style w:type="character" w:customStyle="1" w:styleId="ParagraphedelisteCar">
    <w:name w:val="Paragraphe de liste Car"/>
    <w:aliases w:val="Devis Car"/>
    <w:basedOn w:val="Policepardfaut"/>
    <w:link w:val="Paragraphedeliste"/>
    <w:uiPriority w:val="34"/>
    <w:rPr>
      <w:sz w:val="24"/>
      <w:szCs w:val="24"/>
    </w:rPr>
  </w:style>
  <w:style w:type="paragraph" w:customStyle="1" w:styleId="Style1">
    <w:name w:val="Style1"/>
    <w:basedOn w:val="arima1"/>
    <w:link w:val="Style1Car"/>
    <w:qFormat/>
    <w:pPr>
      <w:pBdr>
        <w:bottom w:val="single" w:sz="4" w:space="2" w:color="5B9BD5"/>
      </w:pBdr>
      <w:spacing w:before="100"/>
      <w:ind w:left="-567" w:right="-284"/>
    </w:pPr>
    <w:rPr>
      <w:rFonts w:ascii="Calibri Light" w:hAnsi="Calibri Light" w:cs="Calibri Light"/>
      <w:sz w:val="24"/>
      <w:szCs w:val="24"/>
    </w:rPr>
  </w:style>
  <w:style w:type="character" w:customStyle="1" w:styleId="Style1Car">
    <w:name w:val="Style1 Car"/>
    <w:basedOn w:val="arima1Car"/>
    <w:link w:val="Style1"/>
    <w:rPr>
      <w:rFonts w:ascii="Calibri Light" w:eastAsia="Times New Roman" w:hAnsi="Calibri Light" w:cs="Calibri Light"/>
      <w:i/>
      <w:iCs/>
      <w:color w:val="002060"/>
      <w:sz w:val="24"/>
      <w:szCs w:val="24"/>
    </w:rPr>
  </w:style>
  <w:style w:type="character" w:customStyle="1" w:styleId="Mentionnonrsolue2">
    <w:name w:val="Mention non résolue2"/>
    <w:basedOn w:val="Policepardfaut"/>
    <w:uiPriority w:val="99"/>
    <w:semiHidden/>
    <w:unhideWhenUsed/>
    <w:rPr>
      <w:color w:val="605E5C"/>
      <w:shd w:val="clear" w:color="auto" w:fill="E1DFDD"/>
    </w:rPr>
  </w:style>
  <w:style w:type="character" w:customStyle="1" w:styleId="Mentionnonrsolue3">
    <w:name w:val="Mention non résolue3"/>
    <w:basedOn w:val="Policepardfaut"/>
    <w:uiPriority w:val="99"/>
    <w:semiHidden/>
    <w:unhideWhenUsed/>
    <w:rPr>
      <w:color w:val="605E5C"/>
      <w:shd w:val="clear" w:color="auto" w:fill="E1DFDD"/>
    </w:rPr>
  </w:style>
  <w:style w:type="paragraph" w:styleId="Rvision">
    <w:name w:val="Revision"/>
    <w:hidden/>
    <w:uiPriority w:val="99"/>
    <w:semiHidden/>
    <w:rPr>
      <w:sz w:val="24"/>
      <w:szCs w:val="24"/>
    </w:rPr>
  </w:style>
  <w:style w:type="paragraph" w:customStyle="1" w:styleId="docdata">
    <w:name w:val="docdata"/>
    <w:aliases w:val="docy,v5,46625,bqiaagaaesenaaagdq8aaaoitqaabza1aaaaaaaaaaaaaaaaaaaaaaaaaaaaaaaaaaaaaaaaaaaaaaaaaaaaaaaaaaaaaaaaaaaaaaaaaaaaaaaaaaaaaaaaaaaaaaaaaaaaaaaaaaaaaaaaaaaaaaaaaaaaaaaaaaaaaaaaaaaaaaaaaaaaaaaaaaaaaaaaaaaaaaaaaaaaaaaaaaaaaaaaaaaaaaaaaaaaaaa"/>
    <w:basedOn w:val="Normal"/>
    <w:rsid w:val="009E78F5"/>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711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10.png"/><Relationship Id="rId18" Type="http://schemas.openxmlformats.org/officeDocument/2006/relationships/hyperlink" Target="https://communaute.chorus-pro.gouv.fr/" TargetMode="External"/><Relationship Id="rId3" Type="http://schemas.openxmlformats.org/officeDocument/2006/relationships/styles" Target="styles.xml"/><Relationship Id="rId21" Type="http://schemas.openxmlformats.org/officeDocument/2006/relationships/header" Target="header4.xml"/><Relationship Id="rId34" Type="http://schemas.microsoft.com/office/2018/08/relationships/commentsExtensible" Target="commentsExtensible.xml"/><Relationship Id="rId7" Type="http://schemas.openxmlformats.org/officeDocument/2006/relationships/endnotes" Target="endnotes.xml"/><Relationship Id="rId17" Type="http://schemas.openxmlformats.org/officeDocument/2006/relationships/hyperlink" Target="https://presse.economie.gouv.fr/publication-des-arretes-renforcant-les-moyens-daction-du-regime-dindemnisation-des-catastrophes-naturelles-et-du-fonds-de-garantie-des-victimes/" TargetMode="External"/><Relationship Id="rId33" Type="http://schemas.onlyoffice.com/peopleDocument" Target="peopleDocument.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24" Type="http://schemas.openxmlformats.org/officeDocument/2006/relationships/theme" Target="theme/theme1.xml"/><Relationship Id="rId32" Type="http://schemas.onlyoffice.com/commentsDocument" Target="commentsDocument.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fontTable" Target="fontTable.xml"/><Relationship Id="rId19" Type="http://schemas.openxmlformats.org/officeDocument/2006/relationships/hyperlink" Target="mailto:achats-publics@univ-pau.fr" TargetMode="External"/><Relationship Id="rId31" Type="http://schemas.onlyoffice.com/commentsIdsDocument" Target="commentsIdsDocument.xml"/><Relationship Id="rId4"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2.xml"/><Relationship Id="rId30" Type="http://schemas.onlyoffice.com/commentsExtendedDocument" Target="commentsExtendedDocument.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58E50E-C95E-44ED-8665-602831F60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48</Pages>
  <Words>10166</Words>
  <Characters>55919</Characters>
  <Application>Microsoft Office Word</Application>
  <DocSecurity>0</DocSecurity>
  <Lines>465</Lines>
  <Paragraphs>131</Paragraphs>
  <ScaleCrop>false</ScaleCrop>
  <HeadingPairs>
    <vt:vector size="2" baseType="variant">
      <vt:variant>
        <vt:lpstr>Titre</vt:lpstr>
      </vt:variant>
      <vt:variant>
        <vt:i4>1</vt:i4>
      </vt:variant>
    </vt:vector>
  </HeadingPairs>
  <TitlesOfParts>
    <vt:vector size="1" baseType="lpstr">
      <vt:lpstr>VILLE DE « NOMVILLE »</vt:lpstr>
    </vt:vector>
  </TitlesOfParts>
  <Company>EDF Gaz de France</Company>
  <LinksUpToDate>false</LinksUpToDate>
  <CharactersWithSpaces>65954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VILLE DE « NOMVILLE »</dc:title>
  <dc:subject/>
  <dc:creator>ARIMA CONSULTANTS</dc:creator>
  <cp:keywords/>
  <cp:lastModifiedBy>France Marilyne Schandeler</cp:lastModifiedBy>
  <cp:revision>6</cp:revision>
  <cp:lastPrinted>2025-08-19T12:38:00Z</cp:lastPrinted>
  <dcterms:created xsi:type="dcterms:W3CDTF">2025-07-24T13:13:00Z</dcterms:created>
  <dcterms:modified xsi:type="dcterms:W3CDTF">2025-08-19T12:38:00Z</dcterms:modified>
</cp:coreProperties>
</file>