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Pr="00B06AFE">
        <w:rPr>
          <w:rFonts w:ascii="Arial" w:hAnsi="Arial" w:cs="Arial"/>
          <w:b/>
          <w:sz w:val="28"/>
          <w:highlight w:val="yellow"/>
        </w:rPr>
        <w:t>ref soumissionnaire</w:t>
      </w:r>
    </w:p>
    <w:p w14:paraId="2C226FF1" w14:textId="77777777" w:rsidR="00764CDF" w:rsidRDefault="00764CDF" w:rsidP="00FA4D67">
      <w:pPr>
        <w:jc w:val="center"/>
        <w:rPr>
          <w:rFonts w:ascii="Arial" w:hAnsi="Arial" w:cs="Arial"/>
          <w:b/>
          <w:sz w:val="26"/>
        </w:rPr>
      </w:pPr>
    </w:p>
    <w:p w14:paraId="3CDCFDE8" w14:textId="0C8A5E36" w:rsidR="00045666" w:rsidRDefault="00FA4D67" w:rsidP="00FA4D67">
      <w:pPr>
        <w:jc w:val="center"/>
        <w:rPr>
          <w:rFonts w:ascii="Arial" w:hAnsi="Arial" w:cs="Arial"/>
          <w:b/>
          <w:sz w:val="26"/>
        </w:rPr>
      </w:pPr>
      <w:r w:rsidRPr="00B06AFE">
        <w:rPr>
          <w:rFonts w:ascii="Arial" w:hAnsi="Arial" w:cs="Arial"/>
          <w:b/>
          <w:sz w:val="28"/>
          <w:szCs w:val="24"/>
        </w:rPr>
        <w:t xml:space="preserve">AFFAIRE </w:t>
      </w:r>
      <w:r w:rsidR="009B2645">
        <w:rPr>
          <w:rFonts w:ascii="Arial" w:hAnsi="Arial" w:cs="Arial"/>
          <w:b/>
          <w:sz w:val="28"/>
          <w:szCs w:val="24"/>
        </w:rPr>
        <w:t>20</w:t>
      </w:r>
      <w:r w:rsidR="00CF659B">
        <w:rPr>
          <w:rFonts w:ascii="Arial" w:hAnsi="Arial" w:cs="Arial"/>
          <w:b/>
          <w:sz w:val="28"/>
          <w:szCs w:val="24"/>
        </w:rPr>
        <w:t>25-044-BL</w:t>
      </w:r>
      <w:r w:rsidRPr="00B06AFE">
        <w:rPr>
          <w:rFonts w:ascii="Arial" w:hAnsi="Arial" w:cs="Arial"/>
          <w:b/>
          <w:sz w:val="28"/>
          <w:szCs w:val="24"/>
        </w:rPr>
        <w:t>_CRT_</w:t>
      </w:r>
      <w:r w:rsidR="009B2645" w:rsidRPr="009B2645">
        <w:t xml:space="preserve"> </w:t>
      </w:r>
      <w:r w:rsidR="00CF659B" w:rsidRPr="00CF659B">
        <w:rPr>
          <w:rFonts w:ascii="Arial" w:hAnsi="Arial" w:cs="Arial"/>
          <w:b/>
          <w:sz w:val="28"/>
          <w:szCs w:val="24"/>
        </w:rPr>
        <w:t>Maintenance des équipements de régulation CVC dédiés au Process lignes de lumières et machine de SOLEIL</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AF02E42"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1F936068"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707315">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04D3C6B0"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 xml:space="preserve">dans la limite de </w:t>
      </w:r>
      <w:r w:rsidR="00D756FB">
        <w:rPr>
          <w:rFonts w:ascii="Arial" w:hAnsi="Arial" w:cs="Arial"/>
          <w:b/>
          <w:bCs/>
          <w:color w:val="C00000"/>
        </w:rPr>
        <w:t>dix (</w:t>
      </w:r>
      <w:r w:rsidR="00FA4D67">
        <w:rPr>
          <w:rFonts w:ascii="Arial" w:hAnsi="Arial" w:cs="Arial"/>
          <w:b/>
          <w:bCs/>
          <w:color w:val="C00000"/>
        </w:rPr>
        <w:t>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5416100C" w:rsidR="001070F2"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lastRenderedPageBreak/>
        <w:t>CHAPITRE OFFRE TECHNIQUE</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593770BB" w14:textId="26E7420C" w:rsidR="002D77C4" w:rsidRPr="002D77C4" w:rsidRDefault="002D77C4" w:rsidP="002D77C4">
      <w:pPr>
        <w:spacing w:line="256" w:lineRule="auto"/>
        <w:rPr>
          <w:rFonts w:ascii="Arial" w:eastAsia="Calibri" w:hAnsi="Arial" w:cs="Arial"/>
          <w:b/>
          <w:u w:val="single"/>
        </w:rPr>
      </w:pPr>
      <w:r w:rsidRPr="002D77C4">
        <w:rPr>
          <w:rFonts w:ascii="Arial" w:eastAsia="Calibri" w:hAnsi="Arial" w:cs="Arial"/>
          <w:b/>
          <w:u w:val="single"/>
        </w:rPr>
        <w:t>Sous-Critère 1 : Moyens affectés à la mission (</w:t>
      </w:r>
      <w:r w:rsidR="002A7773">
        <w:rPr>
          <w:rFonts w:ascii="Arial" w:eastAsia="Calibri" w:hAnsi="Arial" w:cs="Arial"/>
          <w:b/>
          <w:u w:val="single"/>
        </w:rPr>
        <w:t>3</w:t>
      </w:r>
      <w:r w:rsidRPr="002D77C4">
        <w:rPr>
          <w:rFonts w:ascii="Arial" w:eastAsia="Calibri" w:hAnsi="Arial" w:cs="Arial"/>
          <w:b/>
          <w:u w:val="single"/>
        </w:rPr>
        <w:t>0</w:t>
      </w:r>
      <w:r w:rsidR="002A7773">
        <w:rPr>
          <w:rFonts w:ascii="Arial" w:eastAsia="Calibri" w:hAnsi="Arial" w:cs="Arial"/>
          <w:b/>
          <w:u w:val="single"/>
        </w:rPr>
        <w:t xml:space="preserve"> </w:t>
      </w:r>
      <w:r w:rsidRPr="002D77C4">
        <w:rPr>
          <w:rFonts w:ascii="Arial" w:eastAsia="Calibri" w:hAnsi="Arial" w:cs="Arial"/>
          <w:b/>
          <w:u w:val="single"/>
        </w:rPr>
        <w:t>pts)</w:t>
      </w:r>
    </w:p>
    <w:p w14:paraId="3EEC8CC7" w14:textId="5DFF5185" w:rsidR="002D77C4" w:rsidRPr="002D77C4" w:rsidRDefault="002D77C4" w:rsidP="002D77C4">
      <w:pPr>
        <w:numPr>
          <w:ilvl w:val="0"/>
          <w:numId w:val="6"/>
        </w:numPr>
        <w:spacing w:line="256" w:lineRule="auto"/>
        <w:ind w:left="709"/>
        <w:rPr>
          <w:rFonts w:ascii="Arial" w:eastAsia="Calibri" w:hAnsi="Arial" w:cs="Arial"/>
          <w:i/>
          <w:iCs/>
        </w:rPr>
      </w:pPr>
      <w:r w:rsidRPr="002D77C4">
        <w:rPr>
          <w:rFonts w:ascii="Arial" w:eastAsia="Calibri" w:hAnsi="Arial" w:cs="Arial"/>
          <w:b/>
          <w:bCs/>
        </w:rPr>
        <w:t>Moyens humains / 1</w:t>
      </w:r>
      <w:r w:rsidR="002A7773">
        <w:rPr>
          <w:rFonts w:ascii="Arial" w:eastAsia="Calibri" w:hAnsi="Arial" w:cs="Arial"/>
          <w:b/>
          <w:bCs/>
        </w:rPr>
        <w:t xml:space="preserve">5 </w:t>
      </w:r>
      <w:r w:rsidRPr="002D77C4">
        <w:rPr>
          <w:rFonts w:ascii="Arial" w:eastAsia="Calibri" w:hAnsi="Arial" w:cs="Arial"/>
          <w:b/>
          <w:bCs/>
        </w:rPr>
        <w:t xml:space="preserve">pts : </w:t>
      </w:r>
    </w:p>
    <w:p w14:paraId="13E175C7" w14:textId="77777777" w:rsidR="002D77C4" w:rsidRPr="002D77C4" w:rsidRDefault="002D77C4" w:rsidP="002D77C4">
      <w:pPr>
        <w:spacing w:line="256" w:lineRule="auto"/>
        <w:ind w:left="360"/>
        <w:rPr>
          <w:rFonts w:ascii="Arial" w:eastAsia="Calibri" w:hAnsi="Arial" w:cs="Arial"/>
          <w:i/>
          <w:iCs/>
        </w:rPr>
      </w:pPr>
      <w:r w:rsidRPr="002D77C4">
        <w:rPr>
          <w:rFonts w:ascii="Arial" w:eastAsia="Calibri" w:hAnsi="Arial" w:cs="Arial"/>
          <w:i/>
          <w:iCs/>
        </w:rPr>
        <w:t xml:space="preserve">Le soumissionnaire précise la composition de l’équipe dédiée y compris les compétences et l’expérience des intervenants pressentis, le nombre et le niveau de qualification du personnel mis en place (joindre des CV). </w:t>
      </w:r>
      <w:r w:rsidRPr="002D77C4">
        <w:rPr>
          <w:rFonts w:ascii="Arial" w:eastAsia="Times New Roman" w:hAnsi="Arial" w:cs="Arial"/>
          <w:i/>
          <w:iCs/>
          <w:lang w:eastAsia="zh-CN" w:bidi="hi-IN"/>
        </w:rPr>
        <w:t>Présentation des compétences et habilitation des personnes pressenties pour réaliser les contrôles et notamment les habilitations électriques</w:t>
      </w:r>
      <w:r w:rsidRPr="002D77C4">
        <w:rPr>
          <w:rFonts w:ascii="Arial" w:eastAsia="Calibri" w:hAnsi="Arial" w:cs="Arial"/>
          <w:i/>
          <w:iCs/>
        </w:rPr>
        <w:t xml:space="preserve"> Il doit également décrire les agréments obtenus par les fabricants à intervenir sur les appareils (Joindre les certifications et/ou agréments des fabricants au bénéfice du candidat).</w:t>
      </w:r>
    </w:p>
    <w:p w14:paraId="66843C21" w14:textId="77777777" w:rsidR="007A15A5" w:rsidRDefault="007A15A5" w:rsidP="00262662">
      <w:pPr>
        <w:rPr>
          <w:rFonts w:ascii="Arial" w:hAnsi="Arial" w:cs="Arial"/>
          <w:b/>
          <w:u w:val="single"/>
        </w:rPr>
      </w:pPr>
    </w:p>
    <w:p w14:paraId="31987F0C" w14:textId="77777777" w:rsidR="001070F2" w:rsidRDefault="001070F2" w:rsidP="00984E2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BCBA106" w14:textId="77777777" w:rsidR="009B2645" w:rsidRDefault="009B2645"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166E7D1"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3D80648"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175CB54"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F0620D2"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925E0D1" w14:textId="77777777" w:rsidR="001070F2" w:rsidRDefault="001070F2" w:rsidP="00984E28">
      <w:pPr>
        <w:pBdr>
          <w:top w:val="single" w:sz="2" w:space="1" w:color="000000"/>
          <w:left w:val="single" w:sz="2" w:space="1" w:color="000000"/>
          <w:bottom w:val="single" w:sz="2" w:space="0" w:color="000000"/>
          <w:right w:val="single" w:sz="2" w:space="1" w:color="000000"/>
        </w:pBdr>
        <w:rPr>
          <w:rFonts w:ascii="Arial" w:hAnsi="Arial" w:cs="Arial"/>
          <w:b/>
          <w:bCs/>
          <w:i/>
          <w:iCs/>
        </w:rPr>
      </w:pPr>
    </w:p>
    <w:tbl>
      <w:tblPr>
        <w:tblpPr w:leftFromText="141" w:rightFromText="141" w:vertAnchor="text" w:horzAnchor="margin" w:tblpY="-73"/>
        <w:tblW w:w="0" w:type="auto"/>
        <w:tblCellMar>
          <w:left w:w="70" w:type="dxa"/>
          <w:right w:w="70" w:type="dxa"/>
        </w:tblCellMar>
        <w:tblLook w:val="04A0" w:firstRow="1" w:lastRow="0" w:firstColumn="1" w:lastColumn="0" w:noHBand="0" w:noVBand="1"/>
      </w:tblPr>
      <w:tblGrid>
        <w:gridCol w:w="252"/>
        <w:gridCol w:w="936"/>
        <w:gridCol w:w="1601"/>
        <w:gridCol w:w="5095"/>
        <w:gridCol w:w="2572"/>
      </w:tblGrid>
      <w:tr w:rsidR="00984E28" w:rsidRPr="00F6184B" w14:paraId="1B640F08" w14:textId="77777777" w:rsidTr="005978C3">
        <w:trPr>
          <w:trHeight w:val="600"/>
        </w:trPr>
        <w:tc>
          <w:tcPr>
            <w:tcW w:w="0" w:type="auto"/>
            <w:tcBorders>
              <w:top w:val="single" w:sz="4" w:space="0" w:color="auto"/>
              <w:left w:val="single" w:sz="4" w:space="0" w:color="auto"/>
              <w:bottom w:val="single" w:sz="4" w:space="0" w:color="auto"/>
              <w:right w:val="single" w:sz="4" w:space="0" w:color="auto"/>
            </w:tcBorders>
            <w:shd w:val="clear" w:color="CCFFCC" w:fill="E2EFDA"/>
            <w:vAlign w:val="center"/>
            <w:hideMark/>
          </w:tcPr>
          <w:p w14:paraId="430CC1ED" w14:textId="77777777" w:rsidR="00984E28" w:rsidRPr="00F6184B" w:rsidRDefault="00984E28" w:rsidP="005978C3">
            <w:pPr>
              <w:spacing w:after="0" w:line="240" w:lineRule="auto"/>
              <w:jc w:val="left"/>
              <w:rPr>
                <w:rFonts w:ascii="Calibri" w:eastAsia="Times New Roman" w:hAnsi="Calibri" w:cs="Calibri"/>
                <w:b/>
                <w:bCs/>
                <w:color w:val="000000"/>
                <w:sz w:val="20"/>
                <w:szCs w:val="20"/>
                <w:lang w:eastAsia="fr-FR"/>
              </w:rPr>
            </w:pPr>
            <w:r w:rsidRPr="00F6184B">
              <w:rPr>
                <w:rFonts w:ascii="Calibri" w:eastAsia="Times New Roman" w:hAnsi="Calibri" w:cs="Calibri"/>
                <w:b/>
                <w:bCs/>
                <w:color w:val="000000"/>
                <w:sz w:val="20"/>
                <w:szCs w:val="20"/>
                <w:lang w:eastAsia="fr-FR"/>
              </w:rPr>
              <w:t> </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5B78698D" w14:textId="77777777" w:rsidR="00984E28" w:rsidRPr="00F6184B" w:rsidRDefault="00984E28" w:rsidP="005978C3">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Fonction</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357638DD" w14:textId="77777777" w:rsidR="00984E28" w:rsidRPr="00F6184B" w:rsidRDefault="00984E28" w:rsidP="005978C3">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Formation suivie</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13704CAE" w14:textId="77777777" w:rsidR="00984E28" w:rsidRPr="00F6184B" w:rsidRDefault="00984E28" w:rsidP="005978C3">
            <w:pPr>
              <w:spacing w:after="0" w:line="240" w:lineRule="auto"/>
              <w:jc w:val="center"/>
              <w:rPr>
                <w:rFonts w:ascii="Calibri" w:eastAsia="Times New Roman" w:hAnsi="Calibri" w:cs="Calibri"/>
                <w:b/>
                <w:bCs/>
                <w:lang w:eastAsia="fr-FR"/>
              </w:rPr>
            </w:pPr>
            <w:r w:rsidRPr="00F6184B">
              <w:rPr>
                <w:rFonts w:ascii="Calibri" w:eastAsia="Times New Roman" w:hAnsi="Calibri" w:cs="Calibri"/>
                <w:b/>
                <w:bCs/>
                <w:lang w:eastAsia="fr-FR"/>
              </w:rPr>
              <w:t>Qualifications et compétences sur les équipements en place</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563A733F" w14:textId="77777777" w:rsidR="00984E28" w:rsidRPr="00F6184B" w:rsidRDefault="00984E28" w:rsidP="005978C3">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Ancienneté dans l'entreprise</w:t>
            </w:r>
          </w:p>
        </w:tc>
      </w:tr>
      <w:tr w:rsidR="00984E28" w:rsidRPr="00F6184B" w14:paraId="45B6DDD9" w14:textId="77777777" w:rsidTr="005978C3">
        <w:trPr>
          <w:trHeight w:val="300"/>
        </w:trPr>
        <w:tc>
          <w:tcPr>
            <w:tcW w:w="0" w:type="auto"/>
            <w:tcBorders>
              <w:top w:val="nil"/>
              <w:left w:val="single" w:sz="4" w:space="0" w:color="auto"/>
              <w:bottom w:val="single" w:sz="4" w:space="0" w:color="auto"/>
              <w:right w:val="single" w:sz="4" w:space="0" w:color="auto"/>
            </w:tcBorders>
            <w:vAlign w:val="center"/>
            <w:hideMark/>
          </w:tcPr>
          <w:p w14:paraId="68A162E5" w14:textId="77777777" w:rsidR="00984E28" w:rsidRPr="00F6184B" w:rsidRDefault="00984E28" w:rsidP="005978C3">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1</w:t>
            </w:r>
          </w:p>
        </w:tc>
        <w:tc>
          <w:tcPr>
            <w:tcW w:w="0" w:type="auto"/>
            <w:tcBorders>
              <w:top w:val="nil"/>
              <w:left w:val="nil"/>
              <w:bottom w:val="single" w:sz="4" w:space="0" w:color="auto"/>
              <w:right w:val="single" w:sz="4" w:space="0" w:color="auto"/>
            </w:tcBorders>
            <w:vAlign w:val="center"/>
            <w:hideMark/>
          </w:tcPr>
          <w:p w14:paraId="125BE5DA"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6A8D9CEE"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55CA5444"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4E0F8D91"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984E28" w:rsidRPr="00F6184B" w14:paraId="46E7FBCF" w14:textId="77777777" w:rsidTr="005978C3">
        <w:trPr>
          <w:trHeight w:val="300"/>
        </w:trPr>
        <w:tc>
          <w:tcPr>
            <w:tcW w:w="0" w:type="auto"/>
            <w:tcBorders>
              <w:top w:val="nil"/>
              <w:left w:val="single" w:sz="4" w:space="0" w:color="auto"/>
              <w:bottom w:val="single" w:sz="4" w:space="0" w:color="auto"/>
              <w:right w:val="single" w:sz="4" w:space="0" w:color="auto"/>
            </w:tcBorders>
            <w:vAlign w:val="center"/>
            <w:hideMark/>
          </w:tcPr>
          <w:p w14:paraId="1369B66F" w14:textId="77777777" w:rsidR="00984E28" w:rsidRPr="00F6184B" w:rsidRDefault="00984E28" w:rsidP="005978C3">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2</w:t>
            </w:r>
          </w:p>
        </w:tc>
        <w:tc>
          <w:tcPr>
            <w:tcW w:w="0" w:type="auto"/>
            <w:tcBorders>
              <w:top w:val="nil"/>
              <w:left w:val="nil"/>
              <w:bottom w:val="single" w:sz="4" w:space="0" w:color="auto"/>
              <w:right w:val="single" w:sz="4" w:space="0" w:color="auto"/>
            </w:tcBorders>
            <w:vAlign w:val="center"/>
            <w:hideMark/>
          </w:tcPr>
          <w:p w14:paraId="598889AE"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6616AB61"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0EB999E8"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015221D1"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984E28" w:rsidRPr="00F6184B" w14:paraId="14F09E2C" w14:textId="77777777" w:rsidTr="005978C3">
        <w:trPr>
          <w:trHeight w:val="300"/>
        </w:trPr>
        <w:tc>
          <w:tcPr>
            <w:tcW w:w="0" w:type="auto"/>
            <w:tcBorders>
              <w:top w:val="nil"/>
              <w:left w:val="single" w:sz="4" w:space="0" w:color="auto"/>
              <w:bottom w:val="single" w:sz="4" w:space="0" w:color="auto"/>
              <w:right w:val="single" w:sz="4" w:space="0" w:color="auto"/>
            </w:tcBorders>
            <w:vAlign w:val="center"/>
            <w:hideMark/>
          </w:tcPr>
          <w:p w14:paraId="4CB40679" w14:textId="77777777" w:rsidR="00984E28" w:rsidRPr="00F6184B" w:rsidRDefault="00984E28" w:rsidP="005978C3">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3</w:t>
            </w:r>
          </w:p>
        </w:tc>
        <w:tc>
          <w:tcPr>
            <w:tcW w:w="0" w:type="auto"/>
            <w:tcBorders>
              <w:top w:val="nil"/>
              <w:left w:val="nil"/>
              <w:bottom w:val="single" w:sz="4" w:space="0" w:color="auto"/>
              <w:right w:val="single" w:sz="4" w:space="0" w:color="auto"/>
            </w:tcBorders>
            <w:vAlign w:val="center"/>
            <w:hideMark/>
          </w:tcPr>
          <w:p w14:paraId="31691FD5"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28F6F9FC"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25E0F697"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4260C19E"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bl>
    <w:p w14:paraId="6BFBAFE9" w14:textId="77777777" w:rsidR="001070F2" w:rsidRDefault="001070F2" w:rsidP="00FC144D">
      <w:pPr>
        <w:spacing w:after="0"/>
        <w:rPr>
          <w:rFonts w:ascii="Arial" w:eastAsia="Times New Roman" w:hAnsi="Arial" w:cs="Arial"/>
          <w:lang w:eastAsia="zh-CN" w:bidi="hi-IN"/>
        </w:rPr>
      </w:pPr>
    </w:p>
    <w:p w14:paraId="669FBB71" w14:textId="732B44E7" w:rsidR="00984E28" w:rsidRPr="00984E28" w:rsidRDefault="00984E28" w:rsidP="00984E28">
      <w:pPr>
        <w:numPr>
          <w:ilvl w:val="0"/>
          <w:numId w:val="6"/>
        </w:numPr>
        <w:spacing w:line="256" w:lineRule="auto"/>
        <w:ind w:left="709"/>
        <w:rPr>
          <w:rFonts w:ascii="Arial" w:eastAsia="Calibri" w:hAnsi="Arial" w:cs="Arial"/>
          <w:b/>
          <w:bCs/>
        </w:rPr>
      </w:pPr>
      <w:r w:rsidRPr="00984E28">
        <w:rPr>
          <w:rFonts w:ascii="Arial" w:eastAsia="Calibri" w:hAnsi="Arial" w:cs="Arial"/>
          <w:b/>
          <w:bCs/>
        </w:rPr>
        <w:t>Moyens matériels / 1</w:t>
      </w:r>
      <w:r w:rsidR="002A7773">
        <w:rPr>
          <w:rFonts w:ascii="Arial" w:eastAsia="Calibri" w:hAnsi="Arial" w:cs="Arial"/>
          <w:b/>
          <w:bCs/>
        </w:rPr>
        <w:t>5</w:t>
      </w:r>
      <w:r w:rsidRPr="00984E28">
        <w:rPr>
          <w:rFonts w:ascii="Arial" w:eastAsia="Calibri" w:hAnsi="Arial" w:cs="Arial"/>
          <w:b/>
          <w:bCs/>
        </w:rPr>
        <w:t xml:space="preserve"> pts :</w:t>
      </w:r>
      <w:r w:rsidRPr="00984E28">
        <w:rPr>
          <w:rFonts w:ascii="Arial" w:eastAsia="Calibri" w:hAnsi="Arial" w:cs="Arial"/>
          <w:b/>
          <w:bCs/>
        </w:rPr>
        <w:tab/>
      </w:r>
    </w:p>
    <w:p w14:paraId="18E6D377" w14:textId="77777777" w:rsidR="00984E28" w:rsidRPr="00984E28" w:rsidRDefault="00984E28" w:rsidP="00984E28">
      <w:pPr>
        <w:spacing w:line="256" w:lineRule="auto"/>
        <w:rPr>
          <w:rFonts w:ascii="Arial" w:eastAsia="Calibri" w:hAnsi="Arial" w:cs="Arial"/>
          <w:b/>
          <w:bCs/>
        </w:rPr>
      </w:pPr>
      <w:r w:rsidRPr="00984E28">
        <w:rPr>
          <w:rFonts w:ascii="Arial" w:eastAsia="Calibri" w:hAnsi="Arial" w:cs="Arial"/>
          <w:i/>
          <w:iCs/>
        </w:rPr>
        <w:t>Le soumissionnaire précise l’ensemble des moyens technique et matériels mis à disposition de l’équipe pressentie (logiciels de travail, moyens de communications professionnels, EPI, véhicule, matériels, outillages…). Les fiches techniques doivent être fournies.</w:t>
      </w:r>
    </w:p>
    <w:p w14:paraId="7A4B97F4"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115391"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0BFB91E"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62D8CC3"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7C7DFF03"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08ACFEB2"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FB395A7"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7812133"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b/>
          <w:bCs/>
          <w:i/>
          <w:iCs/>
        </w:rPr>
      </w:pPr>
    </w:p>
    <w:p w14:paraId="464208A0" w14:textId="77777777" w:rsidR="00984E28" w:rsidRDefault="00984E28" w:rsidP="00FC144D">
      <w:pPr>
        <w:spacing w:after="0"/>
        <w:rPr>
          <w:rFonts w:ascii="Arial" w:eastAsia="Times New Roman" w:hAnsi="Arial" w:cs="Arial"/>
          <w:lang w:eastAsia="zh-CN" w:bidi="hi-IN"/>
        </w:rPr>
      </w:pPr>
    </w:p>
    <w:p w14:paraId="501ACA9C" w14:textId="77777777" w:rsidR="00984E28" w:rsidRDefault="00984E28" w:rsidP="00FC144D">
      <w:pPr>
        <w:spacing w:after="0"/>
        <w:rPr>
          <w:rFonts w:ascii="Arial" w:eastAsia="Times New Roman" w:hAnsi="Arial" w:cs="Arial"/>
          <w:lang w:eastAsia="zh-CN" w:bidi="hi-IN"/>
        </w:rPr>
      </w:pPr>
    </w:p>
    <w:p w14:paraId="3B8267EA" w14:textId="77777777" w:rsidR="00984E28" w:rsidRPr="00984E28" w:rsidRDefault="00984E28" w:rsidP="00984E28">
      <w:pPr>
        <w:spacing w:line="256" w:lineRule="auto"/>
        <w:rPr>
          <w:rFonts w:ascii="Arial" w:eastAsia="Calibri" w:hAnsi="Arial" w:cs="Arial"/>
          <w:b/>
          <w:u w:val="single"/>
        </w:rPr>
      </w:pPr>
      <w:r w:rsidRPr="00984E28">
        <w:rPr>
          <w:rFonts w:ascii="Arial" w:eastAsia="Calibri" w:hAnsi="Arial" w:cs="Arial"/>
          <w:b/>
          <w:u w:val="single"/>
        </w:rPr>
        <w:t>Sous-critère 2 : Méthodologie pour les maintenances (50 pts)</w:t>
      </w:r>
    </w:p>
    <w:p w14:paraId="14D95001" w14:textId="2AAF981E" w:rsidR="00984E28" w:rsidRPr="00984E28" w:rsidRDefault="00984E28" w:rsidP="00307F18">
      <w:pPr>
        <w:numPr>
          <w:ilvl w:val="0"/>
          <w:numId w:val="11"/>
        </w:numPr>
        <w:spacing w:line="256" w:lineRule="auto"/>
        <w:ind w:hanging="578"/>
        <w:rPr>
          <w:rFonts w:ascii="Arial" w:eastAsia="Calibri" w:hAnsi="Arial" w:cs="Arial"/>
          <w:b/>
          <w:bCs/>
        </w:rPr>
      </w:pPr>
      <w:r w:rsidRPr="00984E28">
        <w:rPr>
          <w:rFonts w:ascii="Arial" w:eastAsia="Calibri" w:hAnsi="Arial" w:cs="Arial"/>
          <w:b/>
          <w:bCs/>
        </w:rPr>
        <w:t>Maintenance préventive (</w:t>
      </w:r>
      <w:r>
        <w:rPr>
          <w:rFonts w:ascii="Arial" w:eastAsia="Calibri" w:hAnsi="Arial" w:cs="Arial"/>
          <w:b/>
          <w:bCs/>
        </w:rPr>
        <w:t>30</w:t>
      </w:r>
      <w:r w:rsidRPr="00984E28">
        <w:rPr>
          <w:rFonts w:ascii="Arial" w:eastAsia="Calibri" w:hAnsi="Arial" w:cs="Arial"/>
          <w:b/>
          <w:bCs/>
        </w:rPr>
        <w:t xml:space="preserve"> pts)</w:t>
      </w:r>
    </w:p>
    <w:p w14:paraId="6FDF0197" w14:textId="2029243A" w:rsidR="00984E28" w:rsidRPr="00984E28" w:rsidRDefault="00984E28" w:rsidP="00984E28">
      <w:pPr>
        <w:spacing w:line="256" w:lineRule="auto"/>
        <w:rPr>
          <w:rFonts w:ascii="Arial" w:eastAsia="Times New Roman" w:hAnsi="Arial" w:cs="Arial"/>
          <w:lang w:eastAsia="zh-CN" w:bidi="hi-IN"/>
        </w:rPr>
      </w:pPr>
      <w:r w:rsidRPr="006418CF">
        <w:rPr>
          <w:rFonts w:ascii="Arial" w:eastAsia="Times New Roman" w:hAnsi="Arial" w:cs="Arial"/>
          <w:i/>
          <w:iCs/>
          <w:lang w:eastAsia="zh-CN" w:bidi="hi-IN"/>
        </w:rPr>
        <w:t>Le soumissionnaire précise la méthodologie et l’organisation de l’équipe mise en place (répartition des taches de l’équipe) permettant de respecter les attendus techniques et le planning. Il décrit le mode opératoire et les différentes étapes de maintenance à savoir les protocoles d'intervention de maintenance préventive</w:t>
      </w:r>
      <w:r w:rsidR="004072F4">
        <w:rPr>
          <w:rFonts w:ascii="Arial" w:eastAsia="Times New Roman" w:hAnsi="Arial" w:cs="Arial"/>
          <w:i/>
          <w:iCs/>
          <w:lang w:eastAsia="zh-CN" w:bidi="hi-IN"/>
        </w:rPr>
        <w:t xml:space="preserve"> (</w:t>
      </w:r>
      <w:r w:rsidRPr="006418CF">
        <w:rPr>
          <w:rFonts w:ascii="Arial" w:eastAsia="Times New Roman" w:hAnsi="Arial" w:cs="Arial"/>
          <w:i/>
          <w:iCs/>
          <w:lang w:eastAsia="zh-CN" w:bidi="hi-IN"/>
        </w:rPr>
        <w:t>planning, gammes de maintenance, exemple de rapport de maintenance, remplacement des batteries …). Le soumissionnaire fournit également des exemples de rapports d’intervention.</w:t>
      </w:r>
      <w:r w:rsidRPr="006418CF">
        <w:rPr>
          <w:rFonts w:eastAsia="Calibri" w:cs="Times New Roman"/>
          <w:i/>
          <w:iCs/>
        </w:rPr>
        <w:t xml:space="preserve"> Le soumissionnaire justifie son expérience sur la maintenance de matériel Honeywell</w:t>
      </w:r>
      <w:r w:rsidRPr="00984E28">
        <w:rPr>
          <w:rFonts w:eastAsia="Calibri" w:cs="Times New Roman"/>
        </w:rPr>
        <w:t>.</w:t>
      </w:r>
    </w:p>
    <w:p w14:paraId="7124A894" w14:textId="0BF38841" w:rsidR="009B2645" w:rsidRDefault="009B2645" w:rsidP="009B2645">
      <w:pPr>
        <w:rPr>
          <w:rFonts w:ascii="Arial" w:hAnsi="Arial" w:cs="Arial"/>
          <w:b/>
          <w:u w:val="single"/>
        </w:rPr>
      </w:pPr>
    </w:p>
    <w:p w14:paraId="2A08775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1D7EA8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4DECC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825C8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254C3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7D76AC6" w14:textId="77777777" w:rsidR="009B2645" w:rsidRPr="004C78B8" w:rsidRDefault="009B2645"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8A8E50"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E826182"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7ADF5F8" w14:textId="77777777" w:rsidR="00984E28" w:rsidRPr="00984E28" w:rsidRDefault="00984E28" w:rsidP="00307F18">
      <w:pPr>
        <w:numPr>
          <w:ilvl w:val="0"/>
          <w:numId w:val="11"/>
        </w:numPr>
        <w:spacing w:line="256" w:lineRule="auto"/>
        <w:ind w:hanging="578"/>
        <w:rPr>
          <w:rFonts w:ascii="Arial" w:eastAsia="Calibri" w:hAnsi="Arial" w:cs="Arial"/>
          <w:b/>
          <w:bCs/>
        </w:rPr>
      </w:pPr>
      <w:r w:rsidRPr="00984E28">
        <w:rPr>
          <w:rFonts w:ascii="Arial" w:eastAsia="Calibri" w:hAnsi="Arial" w:cs="Arial"/>
          <w:b/>
          <w:bCs/>
        </w:rPr>
        <w:t>Maintenance corrective (10 pts)</w:t>
      </w:r>
    </w:p>
    <w:p w14:paraId="17C20B61" w14:textId="2AC2DEC8" w:rsidR="00984E28" w:rsidRPr="006418CF" w:rsidRDefault="00984E28" w:rsidP="00984E28">
      <w:pPr>
        <w:spacing w:after="0" w:line="256" w:lineRule="auto"/>
        <w:rPr>
          <w:rFonts w:ascii="Arial" w:eastAsia="Times New Roman" w:hAnsi="Arial" w:cs="Arial"/>
          <w:i/>
          <w:iCs/>
          <w:lang w:eastAsia="zh-CN" w:bidi="hi-IN"/>
        </w:rPr>
      </w:pPr>
      <w:r w:rsidRPr="006418CF">
        <w:rPr>
          <w:rFonts w:ascii="Arial" w:eastAsia="Times New Roman" w:hAnsi="Arial" w:cs="Arial"/>
          <w:i/>
          <w:iCs/>
          <w:lang w:eastAsia="zh-CN" w:bidi="hi-IN"/>
        </w:rPr>
        <w:t>Le soumissionnaire justifie sa capacité à remplacer le matériel existant par le matériel que lui fournira SOLEIL. En particulier sa capacité à intervenir sur les régulateurs et automates Honeywell. Le soumissionnaire confirme la prise en compte des délais stipulés dans le CCTP</w:t>
      </w:r>
      <w:r w:rsidR="0005319F" w:rsidRPr="006418CF">
        <w:rPr>
          <w:rFonts w:ascii="Arial" w:eastAsia="Times New Roman" w:hAnsi="Arial" w:cs="Arial"/>
          <w:i/>
          <w:iCs/>
          <w:lang w:eastAsia="zh-CN" w:bidi="hi-IN"/>
        </w:rPr>
        <w:t xml:space="preserve">, notamment </w:t>
      </w:r>
      <w:r w:rsidR="0005319F" w:rsidRPr="006418CF">
        <w:rPr>
          <w:rFonts w:ascii="Arial" w:eastAsia="Times New Roman" w:hAnsi="Arial" w:cs="Arial"/>
          <w:b/>
          <w:bCs/>
          <w:i/>
          <w:iCs/>
          <w:u w:val="single"/>
          <w:lang w:eastAsia="zh-CN" w:bidi="hi-IN"/>
        </w:rPr>
        <w:t>l’astreinte en 24H/24H 7 jours/7 jours avec intervention dans les 4 heures hors week-end et jour férié</w:t>
      </w:r>
      <w:r w:rsidRPr="006418CF">
        <w:rPr>
          <w:rFonts w:ascii="Arial" w:eastAsia="Times New Roman" w:hAnsi="Arial" w:cs="Arial"/>
          <w:i/>
          <w:iCs/>
          <w:lang w:eastAsia="zh-CN" w:bidi="hi-IN"/>
        </w:rPr>
        <w:t xml:space="preserve">. </w:t>
      </w:r>
    </w:p>
    <w:p w14:paraId="77BBD864" w14:textId="77777777" w:rsidR="00984E28" w:rsidRDefault="00984E28" w:rsidP="00984E28">
      <w:pPr>
        <w:rPr>
          <w:rFonts w:ascii="Arial" w:hAnsi="Arial" w:cs="Arial"/>
          <w:b/>
          <w:u w:val="single"/>
        </w:rPr>
      </w:pPr>
    </w:p>
    <w:p w14:paraId="7C696D8F"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39D034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92BBA3"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355320"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1C2D694"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AED17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FA5C88C"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60B7D4D"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D2AFAB"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1893BF73"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4A2BF9FD"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A459588" w14:textId="77777777" w:rsidR="00984E28" w:rsidRPr="00984E28" w:rsidRDefault="00984E28" w:rsidP="00307F18">
      <w:pPr>
        <w:numPr>
          <w:ilvl w:val="0"/>
          <w:numId w:val="11"/>
        </w:numPr>
        <w:spacing w:line="256" w:lineRule="auto"/>
        <w:ind w:hanging="436"/>
        <w:rPr>
          <w:rFonts w:ascii="Arial" w:eastAsia="Calibri" w:hAnsi="Arial" w:cs="Arial"/>
          <w:b/>
          <w:bCs/>
        </w:rPr>
      </w:pPr>
      <w:r w:rsidRPr="00984E28">
        <w:rPr>
          <w:rFonts w:ascii="Arial" w:eastAsia="Calibri" w:hAnsi="Arial" w:cs="Arial"/>
          <w:b/>
          <w:bCs/>
        </w:rPr>
        <w:t>Maintenance curative (10 pts)</w:t>
      </w:r>
    </w:p>
    <w:p w14:paraId="5A86829B" w14:textId="23781BB9" w:rsidR="00984E28" w:rsidRPr="006418CF" w:rsidRDefault="00984E28" w:rsidP="00984E28">
      <w:pPr>
        <w:spacing w:after="0" w:line="256" w:lineRule="auto"/>
        <w:rPr>
          <w:rFonts w:ascii="Arial" w:eastAsia="Times New Roman" w:hAnsi="Arial" w:cs="Arial"/>
          <w:i/>
          <w:iCs/>
          <w:lang w:eastAsia="zh-CN" w:bidi="hi-IN"/>
        </w:rPr>
      </w:pPr>
      <w:r w:rsidRPr="006418CF">
        <w:rPr>
          <w:rFonts w:ascii="Arial" w:eastAsia="Times New Roman" w:hAnsi="Arial" w:cs="Arial"/>
          <w:i/>
          <w:iCs/>
          <w:lang w:eastAsia="zh-CN" w:bidi="hi-IN"/>
        </w:rPr>
        <w:t xml:space="preserve">Le soumissionnaire justifie sa capacité à remplacer le matériel existant par du matériel conforme au chapitre 4.3 du CCTP. Il présente dans sa réponse, le matériel qui pourra remplacer le matériel existant. Le soumissionnaire justifie en particulier, la compatibilité de </w:t>
      </w:r>
      <w:r w:rsidR="00336607">
        <w:rPr>
          <w:rFonts w:ascii="Arial" w:eastAsia="Times New Roman" w:hAnsi="Arial" w:cs="Arial"/>
          <w:i/>
          <w:iCs/>
          <w:lang w:eastAsia="zh-CN" w:bidi="hi-IN"/>
        </w:rPr>
        <w:t>c</w:t>
      </w:r>
      <w:r w:rsidRPr="006418CF">
        <w:rPr>
          <w:rFonts w:ascii="Arial" w:eastAsia="Times New Roman" w:hAnsi="Arial" w:cs="Arial"/>
          <w:i/>
          <w:iCs/>
          <w:lang w:eastAsia="zh-CN" w:bidi="hi-IN"/>
        </w:rPr>
        <w:t>e matériel avec la supervision EBI d’Honeywell.</w:t>
      </w:r>
    </w:p>
    <w:p w14:paraId="65D50CC3" w14:textId="77777777" w:rsidR="00F6184B" w:rsidRDefault="00F6184B" w:rsidP="00FC144D">
      <w:pPr>
        <w:spacing w:after="0"/>
        <w:rPr>
          <w:rFonts w:ascii="Arial" w:eastAsia="Times New Roman" w:hAnsi="Arial" w:cs="Arial"/>
          <w:lang w:eastAsia="zh-CN" w:bidi="hi-IN"/>
        </w:rPr>
      </w:pPr>
    </w:p>
    <w:p w14:paraId="089BE342"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F6A183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42EF901"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134FBE"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4E6DE3A"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E8255E"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FEE803C"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BA45A8"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40EF8ED"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286B90B" w14:textId="77777777" w:rsidR="00F6184B" w:rsidRDefault="00F6184B" w:rsidP="00FC144D">
      <w:pPr>
        <w:spacing w:after="0"/>
        <w:rPr>
          <w:rFonts w:ascii="Arial" w:eastAsia="Times New Roman" w:hAnsi="Arial" w:cs="Arial"/>
          <w:lang w:eastAsia="zh-CN" w:bidi="hi-IN"/>
        </w:rPr>
      </w:pPr>
    </w:p>
    <w:p w14:paraId="622C9433" w14:textId="7178E013" w:rsidR="00984E28" w:rsidRPr="00984E28" w:rsidRDefault="00984E28" w:rsidP="00984E28">
      <w:pPr>
        <w:spacing w:line="256" w:lineRule="auto"/>
        <w:rPr>
          <w:rFonts w:ascii="Arial" w:eastAsia="Calibri" w:hAnsi="Arial" w:cs="Arial"/>
          <w:b/>
          <w:u w:val="single"/>
        </w:rPr>
      </w:pPr>
      <w:r w:rsidRPr="00984E28">
        <w:rPr>
          <w:rFonts w:ascii="Arial" w:eastAsia="Calibri" w:hAnsi="Arial" w:cs="Arial"/>
          <w:b/>
          <w:u w:val="single"/>
        </w:rPr>
        <w:t>Sous-critère 3 : Le Planning d’exécution (</w:t>
      </w:r>
      <w:r w:rsidR="00224627">
        <w:rPr>
          <w:rFonts w:ascii="Arial" w:eastAsia="Calibri" w:hAnsi="Arial" w:cs="Arial"/>
          <w:b/>
          <w:u w:val="single"/>
        </w:rPr>
        <w:t>2</w:t>
      </w:r>
      <w:r w:rsidRPr="00984E28">
        <w:rPr>
          <w:rFonts w:ascii="Arial" w:eastAsia="Calibri" w:hAnsi="Arial" w:cs="Arial"/>
          <w:b/>
          <w:u w:val="single"/>
        </w:rPr>
        <w:t>0 pts)</w:t>
      </w:r>
    </w:p>
    <w:p w14:paraId="633E47E9" w14:textId="655F7FC6" w:rsidR="00984E28" w:rsidRPr="00984E28" w:rsidRDefault="00984E28" w:rsidP="00984E28">
      <w:pPr>
        <w:spacing w:line="256" w:lineRule="auto"/>
        <w:rPr>
          <w:rFonts w:ascii="Arial" w:eastAsia="Calibri" w:hAnsi="Arial" w:cs="Arial"/>
          <w:bCs/>
          <w:i/>
          <w:iCs/>
        </w:rPr>
      </w:pPr>
      <w:r w:rsidRPr="00984E28">
        <w:rPr>
          <w:rFonts w:ascii="Arial" w:eastAsia="Calibri" w:hAnsi="Arial" w:cs="Arial"/>
          <w:bCs/>
          <w:i/>
          <w:iCs/>
        </w:rPr>
        <w:t>Le soumissionnaire doit présenter le planning annuel des interventions de maintenance, emploi du temps hebdomadaire ou mensuel prévisionnel sur les interventions prévues</w:t>
      </w:r>
      <w:r w:rsidR="004072F4">
        <w:rPr>
          <w:rFonts w:ascii="Arial" w:eastAsia="Calibri" w:hAnsi="Arial" w:cs="Arial"/>
          <w:bCs/>
          <w:i/>
          <w:iCs/>
        </w:rPr>
        <w:t>.</w:t>
      </w:r>
    </w:p>
    <w:p w14:paraId="5C3D4706" w14:textId="77777777" w:rsidR="007A15A5" w:rsidRDefault="007A15A5" w:rsidP="00FC144D">
      <w:pPr>
        <w:spacing w:after="0"/>
        <w:rPr>
          <w:rFonts w:ascii="Arial" w:eastAsia="Times New Roman" w:hAnsi="Arial" w:cs="Arial"/>
          <w:lang w:eastAsia="zh-CN" w:bidi="hi-IN"/>
        </w:rPr>
      </w:pPr>
    </w:p>
    <w:p w14:paraId="6BF6648A" w14:textId="77777777" w:rsidR="00F6184B" w:rsidRDefault="00F6184B" w:rsidP="00FC144D">
      <w:pPr>
        <w:spacing w:after="0"/>
        <w:rPr>
          <w:rFonts w:ascii="Arial" w:eastAsia="Times New Roman" w:hAnsi="Arial" w:cs="Arial"/>
          <w:lang w:eastAsia="zh-CN" w:bidi="hi-IN"/>
        </w:rPr>
      </w:pPr>
    </w:p>
    <w:p w14:paraId="19466240"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C33FBA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4A1DAB"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610776"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C67E14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22B2DA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D336C8"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C50AA11"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E821DB"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4728410" w14:textId="77777777" w:rsidR="009B2A80" w:rsidRPr="004C78B8"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840936"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621B6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3255D34" w14:textId="77777777" w:rsidR="00F6184B" w:rsidRDefault="00F6184B" w:rsidP="00F6184B">
      <w:pPr>
        <w:spacing w:after="0"/>
        <w:rPr>
          <w:rFonts w:ascii="Arial" w:eastAsia="Times New Roman" w:hAnsi="Arial" w:cs="Arial"/>
          <w:lang w:eastAsia="zh-CN" w:bidi="hi-IN"/>
        </w:rPr>
      </w:pPr>
    </w:p>
    <w:p w14:paraId="601A724F" w14:textId="4BF1C3DA" w:rsidR="00567770" w:rsidRPr="00567770" w:rsidRDefault="00984E28" w:rsidP="00307F18">
      <w:pPr>
        <w:jc w:val="left"/>
        <w:rPr>
          <w:rFonts w:ascii="Arial" w:hAnsi="Arial" w:cs="Arial"/>
          <w:b/>
          <w:bCs/>
          <w:sz w:val="24"/>
          <w:szCs w:val="24"/>
          <w:u w:val="single"/>
        </w:rPr>
      </w:pPr>
      <w:r>
        <w:rPr>
          <w:rFonts w:ascii="Arial" w:eastAsia="Times New Roman" w:hAnsi="Arial" w:cs="Arial"/>
          <w:lang w:eastAsia="zh-CN" w:bidi="hi-IN"/>
        </w:rPr>
        <w:br w:type="page"/>
      </w:r>
      <w:r w:rsidR="00567770" w:rsidRPr="00567770">
        <w:rPr>
          <w:rFonts w:ascii="Arial" w:hAnsi="Arial" w:cs="Arial"/>
          <w:b/>
          <w:bCs/>
          <w:sz w:val="24"/>
          <w:szCs w:val="24"/>
          <w:u w:val="single"/>
        </w:rPr>
        <w:lastRenderedPageBreak/>
        <w:t xml:space="preserve">CHAPITRE </w:t>
      </w:r>
      <w:r w:rsidR="00567770">
        <w:rPr>
          <w:rFonts w:ascii="Arial" w:hAnsi="Arial" w:cs="Arial"/>
          <w:b/>
          <w:bCs/>
          <w:sz w:val="24"/>
          <w:szCs w:val="24"/>
          <w:u w:val="single"/>
        </w:rPr>
        <w:t xml:space="preserve">CRITERE ENVIRONNEMENTAL </w:t>
      </w:r>
    </w:p>
    <w:p w14:paraId="06E50DF5" w14:textId="77777777" w:rsidR="00567770" w:rsidRDefault="00567770" w:rsidP="004C78B8">
      <w:pPr>
        <w:rPr>
          <w:rFonts w:ascii="Arial" w:hAnsi="Arial" w:cs="Arial"/>
          <w:b/>
          <w:bCs/>
        </w:rPr>
      </w:pPr>
    </w:p>
    <w:p w14:paraId="7BF317B9" w14:textId="77777777" w:rsidR="00984E28" w:rsidRPr="00984E28" w:rsidRDefault="00984E28" w:rsidP="00984E28">
      <w:pPr>
        <w:spacing w:line="256" w:lineRule="auto"/>
        <w:rPr>
          <w:rFonts w:eastAsia="Calibri" w:cs="Arial"/>
          <w:b/>
          <w:bCs/>
          <w:u w:val="single"/>
        </w:rPr>
      </w:pPr>
      <w:r w:rsidRPr="00984E28">
        <w:rPr>
          <w:rFonts w:ascii="Arial" w:eastAsia="Calibri" w:hAnsi="Arial" w:cs="Arial"/>
          <w:b/>
          <w:u w:val="single"/>
        </w:rPr>
        <w:t>Sous-critère 1 :  Démarche développement durable</w:t>
      </w:r>
      <w:r w:rsidRPr="00984E28">
        <w:rPr>
          <w:rFonts w:eastAsia="Calibri" w:cs="Arial"/>
          <w:b/>
          <w:bCs/>
          <w:u w:val="single"/>
        </w:rPr>
        <w:t xml:space="preserve"> (50 pts)</w:t>
      </w:r>
    </w:p>
    <w:p w14:paraId="37E204FA" w14:textId="1BB5C80E" w:rsidR="00984E28" w:rsidRPr="00984E28" w:rsidRDefault="00984E28" w:rsidP="00984E28">
      <w:pPr>
        <w:spacing w:line="256" w:lineRule="auto"/>
        <w:rPr>
          <w:rFonts w:ascii="Arial" w:eastAsia="Calibri" w:hAnsi="Arial" w:cs="Arial"/>
          <w:i/>
          <w:iCs/>
        </w:rPr>
      </w:pPr>
      <w:r w:rsidRPr="00984E28">
        <w:rPr>
          <w:rFonts w:ascii="Arial" w:eastAsia="Calibri" w:hAnsi="Arial" w:cs="Arial"/>
          <w:i/>
          <w:iCs/>
        </w:rPr>
        <w:t>Le soumissionnaire présente sa démarche développement durable dans le cadre de l’exécution des prestations (notamment certifications ISO ou démarche équivalente), ainsi que le type de véhicules utilisés (thermique, hybride, électrique…)</w:t>
      </w:r>
      <w:r w:rsidR="004072F4">
        <w:rPr>
          <w:rFonts w:ascii="Arial" w:eastAsia="Calibri" w:hAnsi="Arial" w:cs="Arial"/>
          <w:i/>
          <w:iCs/>
        </w:rPr>
        <w:t>.</w:t>
      </w:r>
    </w:p>
    <w:p w14:paraId="461560AB"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D2A628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11B54C"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864F48F"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6E48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79A299"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5FB114"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1942E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Default="00567770" w:rsidP="004C78B8">
      <w:pPr>
        <w:rPr>
          <w:rFonts w:ascii="Arial" w:hAnsi="Arial" w:cs="Arial"/>
          <w:b/>
          <w:bCs/>
        </w:rPr>
      </w:pPr>
    </w:p>
    <w:p w14:paraId="5C20861E" w14:textId="77777777" w:rsidR="00984E28" w:rsidRPr="00984E28" w:rsidRDefault="00984E28" w:rsidP="00984E28">
      <w:pPr>
        <w:spacing w:line="256" w:lineRule="auto"/>
        <w:rPr>
          <w:rFonts w:eastAsia="Calibri" w:cs="Arial"/>
          <w:b/>
          <w:bCs/>
          <w:u w:val="single"/>
        </w:rPr>
      </w:pPr>
      <w:r w:rsidRPr="00984E28">
        <w:rPr>
          <w:rFonts w:ascii="Arial" w:eastAsia="Calibri" w:hAnsi="Arial" w:cs="Arial"/>
          <w:b/>
          <w:u w:val="single"/>
        </w:rPr>
        <w:t>Sous-critère 2 :  </w:t>
      </w:r>
      <w:r w:rsidRPr="00984E28">
        <w:rPr>
          <w:rFonts w:eastAsia="Calibri" w:cs="Arial"/>
          <w:b/>
          <w:bCs/>
          <w:u w:val="single"/>
        </w:rPr>
        <w:t>Gestion des déchets (50 pts)</w:t>
      </w:r>
    </w:p>
    <w:p w14:paraId="66C615F2" w14:textId="29C4AE11" w:rsidR="00984E28" w:rsidRPr="00984E28" w:rsidRDefault="00984E28" w:rsidP="00984E28">
      <w:pPr>
        <w:spacing w:line="256" w:lineRule="auto"/>
        <w:rPr>
          <w:rFonts w:ascii="Arial" w:eastAsia="Calibri" w:hAnsi="Arial" w:cs="Arial"/>
          <w:i/>
          <w:iCs/>
        </w:rPr>
      </w:pPr>
      <w:r w:rsidRPr="00984E28">
        <w:rPr>
          <w:rFonts w:eastAsia="Calibri" w:cs="Arial"/>
          <w:i/>
          <w:iCs/>
        </w:rPr>
        <w:t>Le soumissionnaire présente son protocole de gestion des déchets avec notamment la présentation du recyclage des batteries, piles, cellules ainsi que la valorisation des déchets</w:t>
      </w:r>
      <w:r w:rsidR="002F3980">
        <w:rPr>
          <w:rFonts w:eastAsia="Calibri" w:cs="Arial"/>
          <w:i/>
          <w:iCs/>
        </w:rPr>
        <w:t>.</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29FBCB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7C9728"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3FE5C6" w14:textId="77777777" w:rsidR="00922E97"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31AE42" w14:textId="77777777" w:rsidR="00922E97" w:rsidRPr="004C78B8"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BFE127"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2D6650"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BB0067"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2C8C0D5" w14:textId="77777777" w:rsidR="00567770" w:rsidRDefault="00567770" w:rsidP="004C78B8">
      <w:pPr>
        <w:rPr>
          <w:rFonts w:ascii="Arial" w:hAnsi="Arial" w:cs="Arial"/>
          <w:b/>
          <w:bCs/>
        </w:rPr>
      </w:pPr>
    </w:p>
    <w:p w14:paraId="65C36001" w14:textId="4FFA7D29" w:rsidR="00C75D2E" w:rsidRPr="00FC144D" w:rsidRDefault="00C75D2E" w:rsidP="00C75D2E">
      <w:pPr>
        <w:spacing w:after="0"/>
        <w:rPr>
          <w:rFonts w:ascii="Arial" w:eastAsia="Times New Roman" w:hAnsi="Arial" w:cs="Arial"/>
          <w:lang w:eastAsia="zh-CN" w:bidi="hi-IN"/>
        </w:rPr>
      </w:pPr>
      <w:r w:rsidRPr="00FC144D">
        <w:rPr>
          <w:rFonts w:ascii="Arial" w:eastAsia="Times New Roman" w:hAnsi="Arial" w:cs="Arial"/>
          <w:lang w:eastAsia="zh-CN" w:bidi="hi-IN"/>
        </w:rPr>
        <w:t xml:space="preserve">Les règles de notation sont précisées </w:t>
      </w:r>
      <w:r w:rsidRPr="00FD57C8">
        <w:rPr>
          <w:rFonts w:ascii="Arial" w:eastAsia="Times New Roman" w:hAnsi="Arial" w:cs="Arial"/>
          <w:lang w:eastAsia="zh-CN" w:bidi="hi-IN"/>
        </w:rPr>
        <w:t xml:space="preserve">au Règlement </w:t>
      </w:r>
      <w:r w:rsidR="00CA65EF">
        <w:rPr>
          <w:rFonts w:ascii="Arial" w:eastAsia="Times New Roman" w:hAnsi="Arial" w:cs="Arial"/>
          <w:lang w:eastAsia="zh-CN" w:bidi="hi-IN"/>
        </w:rPr>
        <w:t>d’Appel d’Offres (RAO)</w:t>
      </w:r>
      <w:r w:rsidRPr="00FC144D">
        <w:rPr>
          <w:rFonts w:ascii="Arial" w:eastAsia="Times New Roman" w:hAnsi="Arial" w:cs="Arial"/>
          <w:lang w:eastAsia="zh-CN" w:bidi="hi-IN"/>
        </w:rPr>
        <w:t xml:space="preserve"> </w:t>
      </w:r>
    </w:p>
    <w:p w14:paraId="645DA935" w14:textId="77777777" w:rsidR="00567770" w:rsidRPr="00E33EF3" w:rsidRDefault="00567770" w:rsidP="004C78B8">
      <w:pPr>
        <w:rPr>
          <w:rFonts w:ascii="Arial" w:hAnsi="Arial" w:cs="Arial"/>
          <w:b/>
          <w:bCs/>
        </w:rPr>
      </w:pPr>
    </w:p>
    <w:sectPr w:rsidR="00567770"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30807A3B">
              <wp:simplePos x="0" y="0"/>
              <wp:positionH relativeFrom="page">
                <wp:posOffset>3697358</wp:posOffset>
              </wp:positionH>
              <wp:positionV relativeFrom="page">
                <wp:posOffset>469127</wp:posOffset>
              </wp:positionV>
              <wp:extent cx="3185298" cy="235585"/>
              <wp:effectExtent l="0" t="0" r="15240" b="12065"/>
              <wp:wrapNone/>
              <wp:docPr id="1" name="Text Box 5"/>
              <wp:cNvGraphicFramePr/>
              <a:graphic xmlns:a="http://schemas.openxmlformats.org/drawingml/2006/main">
                <a:graphicData uri="http://schemas.microsoft.com/office/word/2010/wordprocessingShape">
                  <wps:wsp>
                    <wps:cNvSpPr txBox="1"/>
                    <wps:spPr bwMode="auto">
                      <a:xfrm>
                        <a:off x="0" y="0"/>
                        <a:ext cx="3185298" cy="235585"/>
                      </a:xfrm>
                      <a:prstGeom prst="rect">
                        <a:avLst/>
                      </a:prstGeom>
                      <a:noFill/>
                      <a:ln>
                        <a:noFill/>
                      </a:ln>
                    </wps:spPr>
                    <wps:txbx>
                      <w:txbxContent>
                        <w:p w14:paraId="61567165" w14:textId="5C7A0402" w:rsidR="008B6B30" w:rsidRDefault="009B2645" w:rsidP="008B6B30">
                          <w:pPr>
                            <w:pStyle w:val="Corpsdetexte"/>
                            <w:spacing w:before="13"/>
                          </w:pPr>
                          <w:r>
                            <w:t>2025-</w:t>
                          </w:r>
                          <w:r w:rsidR="0005319F">
                            <w:t>044-BL</w:t>
                          </w:r>
                          <w:r>
                            <w:t xml:space="preserve"> Maintenance </w:t>
                          </w:r>
                          <w:r w:rsidR="0005319F">
                            <w:t>CVC Process 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291.15pt;margin-top:36.95pt;width:250.8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" filled="f" stroked="f">
              <v:textbox inset="0,0,0,0">
                <w:txbxContent>
                  <w:p w14:paraId="61567165" w14:textId="5C7A0402" w:rsidR="008B6B30" w:rsidRDefault="009B2645" w:rsidP="008B6B30">
                    <w:pPr>
                      <w:pStyle w:val="Corpsdetexte"/>
                      <w:spacing w:before="13"/>
                    </w:pPr>
                    <w:r>
                      <w:t>2025-</w:t>
                    </w:r>
                    <w:r w:rsidR="0005319F">
                      <w:t>044-BL</w:t>
                    </w:r>
                    <w:r>
                      <w:t xml:space="preserve"> Maintenance </w:t>
                    </w:r>
                    <w:r w:rsidR="0005319F">
                      <w:t>CVC Process SOLEIL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BD102C2"/>
    <w:multiLevelType w:val="hybridMultilevel"/>
    <w:tmpl w:val="2876A646"/>
    <w:lvl w:ilvl="0" w:tplc="040C0013">
      <w:start w:val="1"/>
      <w:numFmt w:val="upperRoman"/>
      <w:lvlText w:val="%1."/>
      <w:lvlJc w:val="right"/>
      <w:pPr>
        <w:ind w:left="720" w:hanging="720"/>
      </w:pPr>
      <w:rPr>
        <w:b/>
        <w:bCs/>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980A55"/>
    <w:multiLevelType w:val="hybridMultilevel"/>
    <w:tmpl w:val="13BEE5B8"/>
    <w:lvl w:ilvl="0" w:tplc="46989E30">
      <w:start w:val="1"/>
      <w:numFmt w:val="upperRoman"/>
      <w:lvlText w:val="%1."/>
      <w:lvlJc w:val="left"/>
      <w:pPr>
        <w:ind w:left="1080" w:hanging="720"/>
      </w:pPr>
      <w:rPr>
        <w:b/>
        <w:bCs/>
        <w:i w:val="0"/>
        <w:i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9"/>
  </w:num>
  <w:num w:numId="2" w16cid:durableId="2139957072">
    <w:abstractNumId w:val="3"/>
  </w:num>
  <w:num w:numId="3" w16cid:durableId="1404523381">
    <w:abstractNumId w:val="6"/>
  </w:num>
  <w:num w:numId="4" w16cid:durableId="1891115663">
    <w:abstractNumId w:val="4"/>
  </w:num>
  <w:num w:numId="5" w16cid:durableId="979650688">
    <w:abstractNumId w:val="0"/>
  </w:num>
  <w:num w:numId="6" w16cid:durableId="421881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7"/>
  </w:num>
  <w:num w:numId="8" w16cid:durableId="1864173769">
    <w:abstractNumId w:val="8"/>
  </w:num>
  <w:num w:numId="9" w16cid:durableId="1683120615">
    <w:abstractNumId w:val="2"/>
  </w:num>
  <w:num w:numId="10" w16cid:durableId="639313000">
    <w:abstractNumId w:val="5"/>
  </w:num>
  <w:num w:numId="11" w16cid:durableId="13159905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5319F"/>
    <w:rsid w:val="000D085A"/>
    <w:rsid w:val="001070F2"/>
    <w:rsid w:val="00136B87"/>
    <w:rsid w:val="00140CCC"/>
    <w:rsid w:val="00152C58"/>
    <w:rsid w:val="001635E2"/>
    <w:rsid w:val="00224627"/>
    <w:rsid w:val="002438D4"/>
    <w:rsid w:val="00262662"/>
    <w:rsid w:val="002865EE"/>
    <w:rsid w:val="002A6285"/>
    <w:rsid w:val="002A7773"/>
    <w:rsid w:val="002C2658"/>
    <w:rsid w:val="002D77C4"/>
    <w:rsid w:val="002F3980"/>
    <w:rsid w:val="003013DE"/>
    <w:rsid w:val="00307F18"/>
    <w:rsid w:val="00327EFE"/>
    <w:rsid w:val="00336607"/>
    <w:rsid w:val="003533C5"/>
    <w:rsid w:val="003A08F6"/>
    <w:rsid w:val="003C6A9D"/>
    <w:rsid w:val="003F138E"/>
    <w:rsid w:val="004072F4"/>
    <w:rsid w:val="00451309"/>
    <w:rsid w:val="004A248C"/>
    <w:rsid w:val="004C78B8"/>
    <w:rsid w:val="00527D06"/>
    <w:rsid w:val="00567770"/>
    <w:rsid w:val="005730DC"/>
    <w:rsid w:val="0060573C"/>
    <w:rsid w:val="006418CF"/>
    <w:rsid w:val="00707315"/>
    <w:rsid w:val="00764CDF"/>
    <w:rsid w:val="007A15A5"/>
    <w:rsid w:val="007C248D"/>
    <w:rsid w:val="00872283"/>
    <w:rsid w:val="008A3A84"/>
    <w:rsid w:val="008B6B30"/>
    <w:rsid w:val="008E1BA3"/>
    <w:rsid w:val="009220E7"/>
    <w:rsid w:val="00922E97"/>
    <w:rsid w:val="00924B85"/>
    <w:rsid w:val="0094411D"/>
    <w:rsid w:val="00951889"/>
    <w:rsid w:val="0097713F"/>
    <w:rsid w:val="00984E28"/>
    <w:rsid w:val="00985255"/>
    <w:rsid w:val="009A2996"/>
    <w:rsid w:val="009B2645"/>
    <w:rsid w:val="009B2A80"/>
    <w:rsid w:val="00B06AFE"/>
    <w:rsid w:val="00B249C5"/>
    <w:rsid w:val="00B47846"/>
    <w:rsid w:val="00BB63A5"/>
    <w:rsid w:val="00BC1F0D"/>
    <w:rsid w:val="00C46D77"/>
    <w:rsid w:val="00C75D2E"/>
    <w:rsid w:val="00C876D7"/>
    <w:rsid w:val="00CA65EF"/>
    <w:rsid w:val="00CC2B53"/>
    <w:rsid w:val="00CF659B"/>
    <w:rsid w:val="00D179DD"/>
    <w:rsid w:val="00D756FB"/>
    <w:rsid w:val="00D913C2"/>
    <w:rsid w:val="00DB52DB"/>
    <w:rsid w:val="00E33EF3"/>
    <w:rsid w:val="00E82468"/>
    <w:rsid w:val="00E85133"/>
    <w:rsid w:val="00E91405"/>
    <w:rsid w:val="00F00717"/>
    <w:rsid w:val="00F3346C"/>
    <w:rsid w:val="00F6184B"/>
    <w:rsid w:val="00FA4D67"/>
    <w:rsid w:val="00FC144D"/>
    <w:rsid w:val="00FD5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364257973">
      <w:bodyDiv w:val="1"/>
      <w:marLeft w:val="0"/>
      <w:marRight w:val="0"/>
      <w:marTop w:val="0"/>
      <w:marBottom w:val="0"/>
      <w:divBdr>
        <w:top w:val="none" w:sz="0" w:space="0" w:color="auto"/>
        <w:left w:val="none" w:sz="0" w:space="0" w:color="auto"/>
        <w:bottom w:val="none" w:sz="0" w:space="0" w:color="auto"/>
        <w:right w:val="none" w:sz="0" w:space="0" w:color="auto"/>
      </w:divBdr>
    </w:div>
    <w:div w:id="398284945">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452797469">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518354909">
      <w:bodyDiv w:val="1"/>
      <w:marLeft w:val="0"/>
      <w:marRight w:val="0"/>
      <w:marTop w:val="0"/>
      <w:marBottom w:val="0"/>
      <w:divBdr>
        <w:top w:val="none" w:sz="0" w:space="0" w:color="auto"/>
        <w:left w:val="none" w:sz="0" w:space="0" w:color="auto"/>
        <w:bottom w:val="none" w:sz="0" w:space="0" w:color="auto"/>
        <w:right w:val="none" w:sz="0" w:space="0" w:color="auto"/>
      </w:divBdr>
    </w:div>
    <w:div w:id="628317496">
      <w:bodyDiv w:val="1"/>
      <w:marLeft w:val="0"/>
      <w:marRight w:val="0"/>
      <w:marTop w:val="0"/>
      <w:marBottom w:val="0"/>
      <w:divBdr>
        <w:top w:val="none" w:sz="0" w:space="0" w:color="auto"/>
        <w:left w:val="none" w:sz="0" w:space="0" w:color="auto"/>
        <w:bottom w:val="none" w:sz="0" w:space="0" w:color="auto"/>
        <w:right w:val="none" w:sz="0" w:space="0" w:color="auto"/>
      </w:divBdr>
    </w:div>
    <w:div w:id="680208855">
      <w:bodyDiv w:val="1"/>
      <w:marLeft w:val="0"/>
      <w:marRight w:val="0"/>
      <w:marTop w:val="0"/>
      <w:marBottom w:val="0"/>
      <w:divBdr>
        <w:top w:val="none" w:sz="0" w:space="0" w:color="auto"/>
        <w:left w:val="none" w:sz="0" w:space="0" w:color="auto"/>
        <w:bottom w:val="none" w:sz="0" w:space="0" w:color="auto"/>
        <w:right w:val="none" w:sz="0" w:space="0" w:color="auto"/>
      </w:divBdr>
    </w:div>
    <w:div w:id="710301178">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017318585">
      <w:bodyDiv w:val="1"/>
      <w:marLeft w:val="0"/>
      <w:marRight w:val="0"/>
      <w:marTop w:val="0"/>
      <w:marBottom w:val="0"/>
      <w:divBdr>
        <w:top w:val="none" w:sz="0" w:space="0" w:color="auto"/>
        <w:left w:val="none" w:sz="0" w:space="0" w:color="auto"/>
        <w:bottom w:val="none" w:sz="0" w:space="0" w:color="auto"/>
        <w:right w:val="none" w:sz="0" w:space="0" w:color="auto"/>
      </w:divBdr>
    </w:div>
    <w:div w:id="1116292443">
      <w:bodyDiv w:val="1"/>
      <w:marLeft w:val="0"/>
      <w:marRight w:val="0"/>
      <w:marTop w:val="0"/>
      <w:marBottom w:val="0"/>
      <w:divBdr>
        <w:top w:val="none" w:sz="0" w:space="0" w:color="auto"/>
        <w:left w:val="none" w:sz="0" w:space="0" w:color="auto"/>
        <w:bottom w:val="none" w:sz="0" w:space="0" w:color="auto"/>
        <w:right w:val="none" w:sz="0" w:space="0" w:color="auto"/>
      </w:divBdr>
    </w:div>
    <w:div w:id="1249384524">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1461143569">
      <w:bodyDiv w:val="1"/>
      <w:marLeft w:val="0"/>
      <w:marRight w:val="0"/>
      <w:marTop w:val="0"/>
      <w:marBottom w:val="0"/>
      <w:divBdr>
        <w:top w:val="none" w:sz="0" w:space="0" w:color="auto"/>
        <w:left w:val="none" w:sz="0" w:space="0" w:color="auto"/>
        <w:bottom w:val="none" w:sz="0" w:space="0" w:color="auto"/>
        <w:right w:val="none" w:sz="0" w:space="0" w:color="auto"/>
      </w:divBdr>
    </w:div>
    <w:div w:id="1669401095">
      <w:bodyDiv w:val="1"/>
      <w:marLeft w:val="0"/>
      <w:marRight w:val="0"/>
      <w:marTop w:val="0"/>
      <w:marBottom w:val="0"/>
      <w:divBdr>
        <w:top w:val="none" w:sz="0" w:space="0" w:color="auto"/>
        <w:left w:val="none" w:sz="0" w:space="0" w:color="auto"/>
        <w:bottom w:val="none" w:sz="0" w:space="0" w:color="auto"/>
        <w:right w:val="none" w:sz="0" w:space="0" w:color="auto"/>
      </w:divBdr>
    </w:div>
    <w:div w:id="1671562267">
      <w:bodyDiv w:val="1"/>
      <w:marLeft w:val="0"/>
      <w:marRight w:val="0"/>
      <w:marTop w:val="0"/>
      <w:marBottom w:val="0"/>
      <w:divBdr>
        <w:top w:val="none" w:sz="0" w:space="0" w:color="auto"/>
        <w:left w:val="none" w:sz="0" w:space="0" w:color="auto"/>
        <w:bottom w:val="none" w:sz="0" w:space="0" w:color="auto"/>
        <w:right w:val="none" w:sz="0" w:space="0" w:color="auto"/>
      </w:divBdr>
    </w:div>
    <w:div w:id="2020698365">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3.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918</Words>
  <Characters>5050</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LESAUNIER Briac</cp:lastModifiedBy>
  <cp:revision>21</cp:revision>
  <cp:lastPrinted>2025-07-16T09:43:00Z</cp:lastPrinted>
  <dcterms:created xsi:type="dcterms:W3CDTF">2025-05-05T08:36:00Z</dcterms:created>
  <dcterms:modified xsi:type="dcterms:W3CDTF">2025-07-17T12:22:00Z</dcterms:modified>
</cp:coreProperties>
</file>