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6F22E" w14:textId="03C1F9AC" w:rsidR="00502C98" w:rsidRPr="00452029" w:rsidRDefault="006D7340" w:rsidP="00B93A9B">
      <w:pP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085B75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725B8895" w14:textId="64F2D1D0"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3C93B523" w14:textId="7E6B4A4B"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0998E70B" w14:textId="3AD36559"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49E456FB" w14:textId="734DA623"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57E9A7AF" w14:textId="59004258"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5</w:t>
            </w:r>
            <w:r w:rsidR="005D1D4D" w:rsidRPr="00D92205">
              <w:rPr>
                <w:noProof/>
                <w:webHidden/>
                <w:sz w:val="18"/>
                <w:szCs w:val="18"/>
              </w:rPr>
              <w:fldChar w:fldCharType="end"/>
            </w:r>
          </w:hyperlink>
        </w:p>
        <w:p w14:paraId="39D2CFDF" w14:textId="23773042" w:rsidR="005D1D4D" w:rsidRPr="00D92205" w:rsidRDefault="00B93A9B"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677D7C0B" w14:textId="7600A4F2"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540CB0A0" w14:textId="44C9A97E"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05E0C2EB" w14:textId="2925BA93"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1AA26E37" w14:textId="12DC85EA"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646AFA56" w14:textId="6C4E578D"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7712A495" w14:textId="4D9FB084"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6</w:t>
            </w:r>
            <w:r w:rsidR="005D1D4D" w:rsidRPr="00D92205">
              <w:rPr>
                <w:noProof/>
                <w:webHidden/>
                <w:sz w:val="18"/>
                <w:szCs w:val="18"/>
              </w:rPr>
              <w:fldChar w:fldCharType="end"/>
            </w:r>
          </w:hyperlink>
        </w:p>
        <w:p w14:paraId="2140E530" w14:textId="783C67E3"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7</w:t>
            </w:r>
            <w:r w:rsidR="005D1D4D" w:rsidRPr="00D92205">
              <w:rPr>
                <w:noProof/>
                <w:webHidden/>
                <w:sz w:val="18"/>
                <w:szCs w:val="18"/>
              </w:rPr>
              <w:fldChar w:fldCharType="end"/>
            </w:r>
          </w:hyperlink>
        </w:p>
        <w:p w14:paraId="51A51C0E" w14:textId="4A4E69C8"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7</w:t>
            </w:r>
            <w:r w:rsidR="005D1D4D" w:rsidRPr="00D92205">
              <w:rPr>
                <w:noProof/>
                <w:webHidden/>
                <w:sz w:val="18"/>
                <w:szCs w:val="18"/>
              </w:rPr>
              <w:fldChar w:fldCharType="end"/>
            </w:r>
          </w:hyperlink>
        </w:p>
        <w:p w14:paraId="46323913" w14:textId="67543048"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7</w:t>
            </w:r>
            <w:r w:rsidR="005D1D4D" w:rsidRPr="00D92205">
              <w:rPr>
                <w:noProof/>
                <w:webHidden/>
                <w:sz w:val="18"/>
                <w:szCs w:val="18"/>
              </w:rPr>
              <w:fldChar w:fldCharType="end"/>
            </w:r>
          </w:hyperlink>
        </w:p>
        <w:p w14:paraId="0FC46EA3" w14:textId="0ED5402E"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8</w:t>
            </w:r>
            <w:r w:rsidR="005D1D4D" w:rsidRPr="00D92205">
              <w:rPr>
                <w:noProof/>
                <w:webHidden/>
                <w:sz w:val="18"/>
                <w:szCs w:val="18"/>
              </w:rPr>
              <w:fldChar w:fldCharType="end"/>
            </w:r>
          </w:hyperlink>
        </w:p>
        <w:p w14:paraId="7DD529CB" w14:textId="31DB7F4E"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8</w:t>
            </w:r>
            <w:r w:rsidR="005D1D4D" w:rsidRPr="00D92205">
              <w:rPr>
                <w:noProof/>
                <w:webHidden/>
                <w:sz w:val="18"/>
                <w:szCs w:val="18"/>
              </w:rPr>
              <w:fldChar w:fldCharType="end"/>
            </w:r>
          </w:hyperlink>
        </w:p>
        <w:p w14:paraId="75B154FE" w14:textId="09F55023"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9</w:t>
            </w:r>
            <w:r w:rsidR="005D1D4D" w:rsidRPr="00D92205">
              <w:rPr>
                <w:noProof/>
                <w:webHidden/>
                <w:sz w:val="18"/>
                <w:szCs w:val="18"/>
              </w:rPr>
              <w:fldChar w:fldCharType="end"/>
            </w:r>
          </w:hyperlink>
        </w:p>
        <w:p w14:paraId="2F16850B" w14:textId="37988A54"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9</w:t>
            </w:r>
            <w:r w:rsidR="005D1D4D" w:rsidRPr="00D92205">
              <w:rPr>
                <w:noProof/>
                <w:webHidden/>
                <w:sz w:val="18"/>
                <w:szCs w:val="18"/>
              </w:rPr>
              <w:fldChar w:fldCharType="end"/>
            </w:r>
          </w:hyperlink>
        </w:p>
        <w:p w14:paraId="0DFAB8B6" w14:textId="72C9F3CF" w:rsidR="005D1D4D" w:rsidRPr="00D92205" w:rsidRDefault="00B93A9B"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9</w:t>
            </w:r>
            <w:r w:rsidR="005D1D4D" w:rsidRPr="00D92205">
              <w:rPr>
                <w:noProof/>
                <w:webHidden/>
                <w:sz w:val="18"/>
                <w:szCs w:val="18"/>
              </w:rPr>
              <w:fldChar w:fldCharType="end"/>
            </w:r>
          </w:hyperlink>
        </w:p>
        <w:p w14:paraId="668CDD0E" w14:textId="05EEFE47" w:rsidR="005D1D4D" w:rsidRPr="00D92205" w:rsidRDefault="00B93A9B"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10</w:t>
            </w:r>
            <w:r w:rsidR="005D1D4D" w:rsidRPr="00D92205">
              <w:rPr>
                <w:noProof/>
                <w:webHidden/>
                <w:sz w:val="18"/>
                <w:szCs w:val="18"/>
              </w:rPr>
              <w:fldChar w:fldCharType="end"/>
            </w:r>
          </w:hyperlink>
        </w:p>
        <w:p w14:paraId="4509521B" w14:textId="03C16799" w:rsidR="005D1D4D" w:rsidRPr="00D92205" w:rsidRDefault="00B93A9B"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10</w:t>
            </w:r>
            <w:r w:rsidR="005D1D4D" w:rsidRPr="00D92205">
              <w:rPr>
                <w:noProof/>
                <w:webHidden/>
                <w:sz w:val="18"/>
                <w:szCs w:val="18"/>
              </w:rPr>
              <w:fldChar w:fldCharType="end"/>
            </w:r>
          </w:hyperlink>
        </w:p>
        <w:p w14:paraId="119F9E7E" w14:textId="569D43AE" w:rsidR="005D1D4D" w:rsidRPr="00D92205" w:rsidRDefault="00B93A9B"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11</w:t>
            </w:r>
            <w:r w:rsidR="005D1D4D" w:rsidRPr="00D92205">
              <w:rPr>
                <w:noProof/>
                <w:webHidden/>
                <w:sz w:val="18"/>
                <w:szCs w:val="18"/>
              </w:rPr>
              <w:fldChar w:fldCharType="end"/>
            </w:r>
          </w:hyperlink>
        </w:p>
        <w:p w14:paraId="33900298" w14:textId="59290EB2" w:rsidR="005D1D4D" w:rsidRPr="00D92205" w:rsidRDefault="00B93A9B"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12</w:t>
            </w:r>
            <w:r w:rsidR="005D1D4D" w:rsidRPr="00D92205">
              <w:rPr>
                <w:noProof/>
                <w:webHidden/>
                <w:sz w:val="18"/>
                <w:szCs w:val="18"/>
              </w:rPr>
              <w:fldChar w:fldCharType="end"/>
            </w:r>
          </w:hyperlink>
        </w:p>
        <w:p w14:paraId="36C04B40" w14:textId="188D3710" w:rsidR="005D1D4D" w:rsidRPr="00D92205" w:rsidRDefault="00B93A9B"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13</w:t>
            </w:r>
            <w:r w:rsidR="005D1D4D" w:rsidRPr="00D92205">
              <w:rPr>
                <w:noProof/>
                <w:webHidden/>
                <w:sz w:val="18"/>
                <w:szCs w:val="18"/>
              </w:rPr>
              <w:fldChar w:fldCharType="end"/>
            </w:r>
          </w:hyperlink>
        </w:p>
        <w:p w14:paraId="0A139B6A" w14:textId="43121B06" w:rsidR="005D1D4D" w:rsidRPr="00D92205" w:rsidRDefault="00B93A9B"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14</w:t>
            </w:r>
            <w:r w:rsidR="005D1D4D" w:rsidRPr="00D92205">
              <w:rPr>
                <w:noProof/>
                <w:webHidden/>
                <w:sz w:val="18"/>
                <w:szCs w:val="18"/>
              </w:rPr>
              <w:fldChar w:fldCharType="end"/>
            </w:r>
          </w:hyperlink>
        </w:p>
        <w:p w14:paraId="2D3DD7B9" w14:textId="24D24E94" w:rsidR="005D1D4D" w:rsidRPr="00D92205" w:rsidRDefault="00B93A9B"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172C83">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0" w:name="_Toc160105136"/>
      <w:r w:rsidRPr="00452029">
        <w:rPr>
          <w:rFonts w:asciiTheme="minorHAnsi" w:hAnsiTheme="minorHAnsi" w:cstheme="minorHAnsi"/>
          <w:sz w:val="20"/>
          <w:szCs w:val="20"/>
        </w:rPr>
        <w:lastRenderedPageBreak/>
        <w:t>SECTION I</w:t>
      </w:r>
      <w:bookmarkEnd w:id="0"/>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1"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1"/>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2"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2"/>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3"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3"/>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4"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4"/>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5"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5"/>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 xml:space="preserve">Une fois que les annexes mentionnées au point </w:t>
      </w:r>
      <w:proofErr w:type="gramStart"/>
      <w:r w:rsidRPr="00452029">
        <w:rPr>
          <w:rFonts w:cstheme="minorHAnsi"/>
          <w:sz w:val="20"/>
          <w:szCs w:val="20"/>
        </w:rPr>
        <w:t>a</w:t>
      </w:r>
      <w:proofErr w:type="gramEnd"/>
      <w:r w:rsidRPr="00452029">
        <w:rPr>
          <w:rFonts w:cstheme="minorHAnsi"/>
          <w:sz w:val="20"/>
          <w:szCs w:val="20"/>
        </w:rPr>
        <w:t>)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6"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6"/>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7"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7"/>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8"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8"/>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9" w:name="_Toc160105145"/>
      <w:r w:rsidRPr="00452029">
        <w:rPr>
          <w:rFonts w:asciiTheme="minorHAnsi" w:hAnsiTheme="minorHAnsi" w:cstheme="minorHAnsi"/>
          <w:sz w:val="20"/>
          <w:szCs w:val="20"/>
        </w:rPr>
        <w:t>7.1.   Instructions</w:t>
      </w:r>
      <w:bookmarkEnd w:id="9"/>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0" w:name="_Toc160105146"/>
      <w:r w:rsidRPr="00452029">
        <w:rPr>
          <w:rFonts w:asciiTheme="minorHAnsi" w:hAnsiTheme="minorHAnsi" w:cstheme="minorHAnsi"/>
          <w:sz w:val="20"/>
          <w:szCs w:val="20"/>
        </w:rPr>
        <w:t>7.2.   Limitation de la finalité</w:t>
      </w:r>
      <w:bookmarkEnd w:id="10"/>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1" w:name="_Toc160105147"/>
      <w:r w:rsidRPr="00452029">
        <w:rPr>
          <w:rFonts w:asciiTheme="minorHAnsi" w:hAnsiTheme="minorHAnsi" w:cstheme="minorHAnsi"/>
          <w:sz w:val="20"/>
          <w:szCs w:val="20"/>
        </w:rPr>
        <w:t>7.3.   Durée du traitement des données à caractère personnel</w:t>
      </w:r>
      <w:bookmarkEnd w:id="11"/>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2" w:name="_Toc160105148"/>
      <w:r w:rsidRPr="00452029">
        <w:rPr>
          <w:rFonts w:asciiTheme="minorHAnsi" w:hAnsiTheme="minorHAnsi" w:cstheme="minorHAnsi"/>
          <w:sz w:val="20"/>
          <w:szCs w:val="20"/>
        </w:rPr>
        <w:t>7.4.   Sécurité du traitement</w:t>
      </w:r>
      <w:bookmarkEnd w:id="12"/>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 xml:space="preserve">annexe III pour assurer la sécurité des données à caractère personnel. Figure parmi ces mesures la protection des données contre toute violation </w:t>
      </w:r>
      <w:proofErr w:type="gramStart"/>
      <w:r w:rsidRPr="00452029">
        <w:rPr>
          <w:rFonts w:cstheme="minorHAnsi"/>
          <w:sz w:val="20"/>
          <w:szCs w:val="20"/>
        </w:rPr>
        <w:t>de la sécurité entraînant</w:t>
      </w:r>
      <w:proofErr w:type="gramEnd"/>
      <w:r w:rsidRPr="00452029">
        <w:rPr>
          <w:rFonts w:cstheme="minorHAnsi"/>
          <w:sz w:val="20"/>
          <w:szCs w:val="20"/>
        </w:rPr>
        <w: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3" w:name="_Toc160105149"/>
      <w:r w:rsidRPr="00452029">
        <w:rPr>
          <w:rFonts w:asciiTheme="minorHAnsi" w:hAnsiTheme="minorHAnsi" w:cstheme="minorHAnsi"/>
          <w:sz w:val="20"/>
          <w:szCs w:val="20"/>
        </w:rPr>
        <w:t>7.5.   Données sensibles</w:t>
      </w:r>
      <w:bookmarkEnd w:id="13"/>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4" w:name="_Toc160105150"/>
      <w:r w:rsidRPr="00452029">
        <w:rPr>
          <w:rFonts w:asciiTheme="minorHAnsi" w:hAnsiTheme="minorHAnsi" w:cstheme="minorHAnsi"/>
          <w:sz w:val="20"/>
          <w:szCs w:val="20"/>
        </w:rPr>
        <w:t>7.6.   Documentation et conformité</w:t>
      </w:r>
      <w:bookmarkEnd w:id="14"/>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5"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5"/>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6" w:name="_Toc160105151"/>
      <w:r w:rsidRPr="00452029">
        <w:rPr>
          <w:rFonts w:asciiTheme="minorHAnsi" w:hAnsiTheme="minorHAnsi" w:cstheme="minorHAnsi"/>
          <w:sz w:val="20"/>
          <w:szCs w:val="20"/>
        </w:rPr>
        <w:t>7.7.   Recours à des sous-traitants ultérieurs</w:t>
      </w:r>
      <w:bookmarkEnd w:id="16"/>
    </w:p>
    <w:p w14:paraId="46204992" w14:textId="77777777" w:rsidR="006F5157" w:rsidRPr="00452029" w:rsidRDefault="006F5157" w:rsidP="00D92205">
      <w:pPr>
        <w:spacing w:after="0"/>
        <w:rPr>
          <w:sz w:val="20"/>
          <w:szCs w:val="20"/>
        </w:rPr>
      </w:pPr>
    </w:p>
    <w:p w14:paraId="2FDD6FA9" w14:textId="3041F97E" w:rsidR="006F5157" w:rsidRPr="00452029" w:rsidRDefault="003E5569" w:rsidP="00452029">
      <w:pPr>
        <w:pStyle w:val="Paragraphedeliste"/>
        <w:numPr>
          <w:ilvl w:val="0"/>
          <w:numId w:val="12"/>
        </w:numPr>
        <w:spacing w:after="0"/>
        <w:jc w:val="both"/>
        <w:rPr>
          <w:rFonts w:cstheme="minorHAnsi"/>
          <w:sz w:val="20"/>
          <w:szCs w:val="20"/>
        </w:rPr>
      </w:pPr>
      <w:r w:rsidRPr="00452029">
        <w:rPr>
          <w:rFonts w:cstheme="minorHAnsi"/>
          <w:sz w:val="20"/>
          <w:szCs w:val="20"/>
          <w:highlight w:val="cyan"/>
        </w:rPr>
        <w:t>OPTION 1</w:t>
      </w:r>
      <w:r w:rsidR="009C7B1A" w:rsidRPr="00452029">
        <w:rPr>
          <w:rFonts w:cstheme="minorHAnsi"/>
          <w:sz w:val="20"/>
          <w:szCs w:val="20"/>
          <w:highlight w:val="cyan"/>
        </w:rPr>
        <w:t> : AUTORISATION SPECIFIQUE PREALABLE</w:t>
      </w:r>
      <w:r w:rsidR="007D4E92">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w:t>
      </w:r>
      <w:r w:rsidR="006D489D"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567837" w:rsidRPr="00452029">
        <w:rPr>
          <w:rFonts w:cstheme="minorHAnsi"/>
          <w:sz w:val="20"/>
          <w:szCs w:val="20"/>
        </w:rPr>
        <w:t>[</w:t>
      </w:r>
      <w:r w:rsidR="003960FC">
        <w:rPr>
          <w:rFonts w:cstheme="minorHAnsi"/>
          <w:sz w:val="20"/>
          <w:szCs w:val="20"/>
          <w:highlight w:val="yellow"/>
        </w:rPr>
        <w:t>deux</w:t>
      </w:r>
      <w:r w:rsidR="008E41AC" w:rsidRPr="00452029">
        <w:rPr>
          <w:rFonts w:cstheme="minorHAnsi"/>
          <w:sz w:val="20"/>
          <w:szCs w:val="20"/>
          <w:highlight w:val="yellow"/>
        </w:rPr>
        <w:t xml:space="preserve"> </w:t>
      </w:r>
      <w:r w:rsidR="006D489D" w:rsidRPr="00452029">
        <w:rPr>
          <w:rFonts w:cstheme="minorHAnsi"/>
          <w:sz w:val="20"/>
          <w:szCs w:val="20"/>
          <w:highlight w:val="yellow"/>
        </w:rPr>
        <w:t>mois</w:t>
      </w:r>
      <w:r w:rsidR="00567837" w:rsidRPr="00452029">
        <w:rPr>
          <w:rFonts w:cstheme="minorHAnsi"/>
          <w:sz w:val="20"/>
          <w:szCs w:val="20"/>
        </w:rPr>
        <w:t>]</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EBB873C" w14:textId="1BA8C43D" w:rsidR="004243C7" w:rsidRPr="00452029" w:rsidRDefault="003E5569" w:rsidP="00452029">
      <w:pPr>
        <w:pStyle w:val="Paragraphedeliste"/>
        <w:spacing w:after="0"/>
        <w:jc w:val="both"/>
        <w:rPr>
          <w:rFonts w:cstheme="minorHAnsi"/>
          <w:sz w:val="20"/>
          <w:szCs w:val="20"/>
        </w:rPr>
      </w:pPr>
      <w:commentRangeStart w:id="17"/>
      <w:r w:rsidRPr="00452029">
        <w:rPr>
          <w:rFonts w:cstheme="minorHAnsi"/>
          <w:sz w:val="20"/>
          <w:szCs w:val="20"/>
          <w:highlight w:val="cyan"/>
        </w:rPr>
        <w:t>OPTION 2</w:t>
      </w:r>
      <w:r w:rsidR="009C7B1A" w:rsidRPr="00452029">
        <w:rPr>
          <w:rFonts w:cstheme="minorHAnsi"/>
          <w:sz w:val="20"/>
          <w:szCs w:val="20"/>
          <w:highlight w:val="cyan"/>
        </w:rPr>
        <w:t> : AUTORISATION ECRITE GENERALE</w:t>
      </w:r>
      <w:r w:rsidR="00567837" w:rsidRPr="00452029">
        <w:rPr>
          <w:rFonts w:cstheme="minorHAnsi"/>
          <w:sz w:val="20"/>
          <w:szCs w:val="20"/>
          <w:highlight w:val="cyan"/>
        </w:rPr>
        <w:t xml:space="preserve"> </w:t>
      </w:r>
      <w:r w:rsidRPr="00452029">
        <w:rPr>
          <w:rFonts w:cstheme="minorHAnsi"/>
          <w:sz w:val="20"/>
          <w:szCs w:val="20"/>
          <w:highlight w:val="cyan"/>
        </w:rPr>
        <w:t>:</w:t>
      </w:r>
      <w:r w:rsidRPr="00452029">
        <w:rPr>
          <w:rFonts w:cstheme="minorHAnsi"/>
          <w:sz w:val="20"/>
          <w:szCs w:val="20"/>
        </w:rPr>
        <w:t xml:space="preserve"> Le sous-traitant dispose de l’autorisation générale du responsable du traitement pour ce qui est du recrutement de sous-traitants ultérieurs sur la base d’une liste convenue</w:t>
      </w:r>
      <w:r w:rsidR="00661DFC">
        <w:rPr>
          <w:rFonts w:cstheme="minorHAnsi"/>
          <w:sz w:val="20"/>
          <w:szCs w:val="20"/>
        </w:rPr>
        <w:t xml:space="preserve"> (cf. annexe IV)</w:t>
      </w:r>
      <w:r w:rsidRPr="00452029">
        <w:rPr>
          <w:rFonts w:cstheme="minorHAnsi"/>
          <w:sz w:val="20"/>
          <w:szCs w:val="20"/>
        </w:rPr>
        <w:t xml:space="preserve">. Le sous-traitant informe spécifiquement par écrit le responsable du traitement de tout projet de modification de cette liste par l’ajout ou le remplacement de sous-traitants ultérieurs au moins </w:t>
      </w:r>
      <w:r w:rsidR="00567837" w:rsidRPr="00673D68">
        <w:rPr>
          <w:rFonts w:cstheme="minorHAnsi"/>
          <w:sz w:val="20"/>
          <w:szCs w:val="20"/>
          <w:highlight w:val="yellow"/>
        </w:rPr>
        <w:t>[</w:t>
      </w:r>
      <w:r w:rsidR="00FA780B" w:rsidRPr="00673D68">
        <w:rPr>
          <w:rFonts w:cstheme="minorHAnsi"/>
          <w:sz w:val="20"/>
          <w:szCs w:val="20"/>
        </w:rPr>
        <w:t>deux</w:t>
      </w:r>
      <w:r w:rsidR="008E41AC" w:rsidRPr="00673D68">
        <w:rPr>
          <w:rFonts w:cstheme="minorHAnsi"/>
          <w:sz w:val="20"/>
          <w:szCs w:val="20"/>
        </w:rPr>
        <w:t xml:space="preserve"> </w:t>
      </w:r>
      <w:r w:rsidRPr="00673D68">
        <w:rPr>
          <w:rFonts w:cstheme="minorHAnsi"/>
          <w:sz w:val="20"/>
          <w:szCs w:val="20"/>
        </w:rPr>
        <w:t>mois</w:t>
      </w:r>
      <w:r w:rsidR="00567837" w:rsidRPr="00673D68">
        <w:rPr>
          <w:rFonts w:cstheme="minorHAnsi"/>
          <w:sz w:val="20"/>
          <w:szCs w:val="20"/>
        </w:rPr>
        <w:t>]</w:t>
      </w:r>
      <w:r w:rsidRPr="00452029">
        <w:rPr>
          <w:rFonts w:cstheme="minorHAnsi"/>
          <w:sz w:val="20"/>
          <w:szCs w:val="20"/>
        </w:rP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w:t>
      </w:r>
      <w:commentRangeEnd w:id="17"/>
      <w:r w:rsidR="000C5164">
        <w:rPr>
          <w:rStyle w:val="Marquedecommentaire"/>
        </w:rPr>
        <w:commentReference w:id="17"/>
      </w:r>
    </w:p>
    <w:p w14:paraId="3FD10F7E" w14:textId="2CE6846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Pr="00452029">
        <w:rPr>
          <w:rFonts w:cstheme="minorHAnsi"/>
          <w:sz w:val="20"/>
          <w:szCs w:val="20"/>
        </w:rPr>
        <w:t xml:space="preserve">un contrat qui impose au sous-traitant ultérieur, en substance, les mêmes obligations en matière de protection des données </w:t>
      </w:r>
      <w:r w:rsidRPr="00452029">
        <w:rPr>
          <w:rFonts w:cstheme="minorHAnsi"/>
          <w:sz w:val="20"/>
          <w:szCs w:val="20"/>
        </w:rPr>
        <w:lastRenderedPageBreak/>
        <w:t>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 xml:space="preserve">il a reçue de la part de la personne concernée. Il ne donne pas lui-même </w:t>
      </w:r>
      <w:proofErr w:type="gramStart"/>
      <w:r w:rsidRPr="00452029">
        <w:rPr>
          <w:rFonts w:cstheme="minorHAnsi"/>
          <w:sz w:val="20"/>
          <w:szCs w:val="20"/>
        </w:rPr>
        <w:t>suite à</w:t>
      </w:r>
      <w:proofErr w:type="gramEnd"/>
      <w:r w:rsidRPr="00452029">
        <w:rPr>
          <w:rFonts w:cstheme="minorHAnsi"/>
          <w:sz w:val="20"/>
          <w:szCs w:val="20"/>
        </w:rPr>
        <w:t xml:space="preserve">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 xml:space="preserve">impact relative à la protection des données </w:t>
      </w:r>
      <w:r w:rsidRPr="00452029">
        <w:rPr>
          <w:rFonts w:cstheme="minorHAnsi"/>
          <w:sz w:val="20"/>
          <w:szCs w:val="20"/>
        </w:rPr>
        <w:lastRenderedPageBreak/>
        <w:t>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w:t>
      </w:r>
      <w:proofErr w:type="gramEnd"/>
      <w:r w:rsidRPr="00452029">
        <w:rPr>
          <w:rFonts w:cstheme="minorHAnsi"/>
          <w:sz w:val="20"/>
          <w:szCs w:val="20"/>
        </w:rPr>
        <w:t xml:space="preserve">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la</w:t>
      </w:r>
      <w:proofErr w:type="gramEnd"/>
      <w:r w:rsidRPr="00452029">
        <w:rPr>
          <w:rFonts w:cstheme="minorHAnsi"/>
          <w:sz w:val="20"/>
          <w:szCs w:val="20"/>
        </w:rPr>
        <w:t xml:space="preserve">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proofErr w:type="gramStart"/>
      <w:r w:rsidRPr="00452029">
        <w:rPr>
          <w:rFonts w:cstheme="minorHAnsi"/>
          <w:sz w:val="20"/>
          <w:szCs w:val="20"/>
        </w:rPr>
        <w:t>les</w:t>
      </w:r>
      <w:proofErr w:type="gramEnd"/>
      <w:r w:rsidRPr="00452029">
        <w:rPr>
          <w:rFonts w:cstheme="minorHAnsi"/>
          <w:sz w:val="20"/>
          <w:szCs w:val="20"/>
        </w:rPr>
        <w:t xml:space="preserve">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proofErr w:type="gramStart"/>
      <w:r w:rsidRPr="00452029">
        <w:rPr>
          <w:rFonts w:cstheme="minorHAnsi"/>
          <w:sz w:val="20"/>
          <w:szCs w:val="20"/>
        </w:rPr>
        <w:t>aux</w:t>
      </w:r>
      <w:proofErr w:type="gramEnd"/>
      <w:r w:rsidRPr="00452029">
        <w:rPr>
          <w:rFonts w:cstheme="minorHAnsi"/>
          <w:sz w:val="20"/>
          <w:szCs w:val="20"/>
        </w:rPr>
        <w:t xml:space="preserve">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une</w:t>
      </w:r>
      <w:proofErr w:type="gramEnd"/>
      <w:r w:rsidRPr="00452029">
        <w:rPr>
          <w:rFonts w:cstheme="minorHAnsi"/>
          <w:sz w:val="20"/>
          <w:szCs w:val="20"/>
        </w:rPr>
        <w:t xml:space="preserv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lastRenderedPageBreak/>
        <w:t>les</w:t>
      </w:r>
      <w:proofErr w:type="gramEnd"/>
      <w:r w:rsidRPr="00452029">
        <w:rPr>
          <w:rFonts w:cstheme="minorHAnsi"/>
          <w:sz w:val="20"/>
          <w:szCs w:val="20"/>
        </w:rPr>
        <w:t xml:space="preserve">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proofErr w:type="gramStart"/>
      <w:r w:rsidRPr="00452029">
        <w:rPr>
          <w:rFonts w:cstheme="minorHAnsi"/>
          <w:sz w:val="20"/>
          <w:szCs w:val="20"/>
        </w:rPr>
        <w:t>ses</w:t>
      </w:r>
      <w:proofErr w:type="gramEnd"/>
      <w:r w:rsidRPr="00452029">
        <w:rPr>
          <w:rFonts w:cstheme="minorHAnsi"/>
          <w:sz w:val="20"/>
          <w:szCs w:val="20"/>
        </w:rPr>
        <w:t xml:space="preserve">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proofErr w:type="gramStart"/>
      <w:r w:rsidRPr="00452029">
        <w:rPr>
          <w:rFonts w:cstheme="minorHAnsi"/>
          <w:sz w:val="20"/>
          <w:szCs w:val="20"/>
        </w:rPr>
        <w:t>le</w:t>
      </w:r>
      <w:proofErr w:type="gramEnd"/>
      <w:r w:rsidRPr="00452029">
        <w:rPr>
          <w:rFonts w:cstheme="minorHAnsi"/>
          <w:sz w:val="20"/>
          <w:szCs w:val="20"/>
        </w:rPr>
        <w:t xml:space="preserv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9AADF42" w14:textId="4E79AA5C" w:rsidR="00673D68" w:rsidRPr="004361DE" w:rsidRDefault="000E0248" w:rsidP="00673D68">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Pr="005951DE">
        <w:rPr>
          <w:rFonts w:cstheme="minorHAnsi"/>
          <w:color w:val="FF0000"/>
          <w:sz w:val="20"/>
          <w:szCs w:val="20"/>
        </w:rPr>
        <w:t> </w:t>
      </w:r>
      <w:r>
        <w:rPr>
          <w:rFonts w:cstheme="minorHAnsi"/>
          <w:sz w:val="20"/>
          <w:szCs w:val="20"/>
        </w:rPr>
        <w:t xml:space="preserve">: </w:t>
      </w:r>
    </w:p>
    <w:p w14:paraId="78D63CB7" w14:textId="77777777" w:rsidR="00673D68" w:rsidRPr="00AB6CCB" w:rsidRDefault="00673D68" w:rsidP="00673D68">
      <w:pPr>
        <w:pStyle w:val="Paragraphedeliste"/>
        <w:jc w:val="both"/>
        <w:rPr>
          <w:rFonts w:cstheme="minorHAnsi"/>
          <w:sz w:val="20"/>
          <w:szCs w:val="20"/>
        </w:rPr>
      </w:pPr>
      <w:r w:rsidRPr="00AB6CCB">
        <w:rPr>
          <w:rFonts w:cstheme="minorHAnsi"/>
          <w:sz w:val="20"/>
          <w:szCs w:val="20"/>
        </w:rPr>
        <w:t>Madam</w:t>
      </w:r>
      <w:r>
        <w:rPr>
          <w:rFonts w:cstheme="minorHAnsi"/>
          <w:sz w:val="20"/>
          <w:szCs w:val="20"/>
        </w:rPr>
        <w:t>e Chahrazed BELGACEM</w:t>
      </w:r>
    </w:p>
    <w:p w14:paraId="4DE42829" w14:textId="77777777" w:rsidR="00673D68" w:rsidRPr="00AB6CCB" w:rsidRDefault="00673D68" w:rsidP="00673D68">
      <w:pPr>
        <w:pStyle w:val="Paragraphedeliste"/>
        <w:jc w:val="both"/>
        <w:rPr>
          <w:rFonts w:cstheme="minorHAnsi"/>
          <w:sz w:val="20"/>
          <w:szCs w:val="20"/>
        </w:rPr>
      </w:pPr>
      <w:r w:rsidRPr="00AB6CCB">
        <w:rPr>
          <w:rFonts w:cstheme="minorHAnsi"/>
          <w:sz w:val="20"/>
          <w:szCs w:val="20"/>
        </w:rPr>
        <w:t>Direction de la Communication, du Mécénat et des Partenariats</w:t>
      </w:r>
    </w:p>
    <w:p w14:paraId="44E58FE0" w14:textId="77777777" w:rsidR="00673D68" w:rsidRPr="00AB6CCB" w:rsidRDefault="00673D68" w:rsidP="00673D68">
      <w:pPr>
        <w:pStyle w:val="Paragraphedeliste"/>
        <w:jc w:val="both"/>
        <w:rPr>
          <w:rFonts w:cstheme="minorHAnsi"/>
          <w:sz w:val="20"/>
          <w:szCs w:val="20"/>
        </w:rPr>
      </w:pPr>
      <w:r w:rsidRPr="00AB6CCB">
        <w:rPr>
          <w:rFonts w:cstheme="minorHAnsi"/>
          <w:sz w:val="20"/>
          <w:szCs w:val="20"/>
        </w:rPr>
        <w:t>56, rue de Lille, 75007 Paris</w:t>
      </w:r>
    </w:p>
    <w:p w14:paraId="62B47E4C" w14:textId="2E91266B" w:rsidR="007E3273" w:rsidRDefault="00B93A9B" w:rsidP="00673D68">
      <w:pPr>
        <w:pStyle w:val="Paragraphedeliste"/>
        <w:jc w:val="both"/>
        <w:rPr>
          <w:rFonts w:cstheme="minorHAnsi"/>
          <w:sz w:val="20"/>
          <w:szCs w:val="20"/>
        </w:rPr>
      </w:pPr>
      <w:hyperlink r:id="rId12" w:history="1">
        <w:r w:rsidR="00673D68" w:rsidRPr="00B62BC1">
          <w:rPr>
            <w:rStyle w:val="Lienhypertexte"/>
            <w:rFonts w:cstheme="minorHAnsi"/>
            <w:sz w:val="20"/>
            <w:szCs w:val="20"/>
          </w:rPr>
          <w:t>chahrazed.belgacem@caissedesdepots.fr</w:t>
        </w:r>
      </w:hyperlink>
    </w:p>
    <w:p w14:paraId="4E658840" w14:textId="77777777" w:rsidR="00673D68" w:rsidRPr="004361DE" w:rsidRDefault="00673D68" w:rsidP="00673D68">
      <w:pPr>
        <w:pStyle w:val="Paragraphedeliste"/>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B93A9B" w:rsidP="000272D9">
      <w:pPr>
        <w:pStyle w:val="Paragraphedeliste"/>
        <w:rPr>
          <w:rFonts w:cstheme="minorHAnsi"/>
          <w:sz w:val="20"/>
          <w:szCs w:val="20"/>
        </w:rPr>
      </w:pPr>
      <w:hyperlink r:id="rId13"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commentRangeStart w:id="28"/>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commentRangeEnd w:id="28"/>
      <w:r w:rsidR="000C5164">
        <w:rPr>
          <w:rStyle w:val="Marquedecommentaire"/>
        </w:rPr>
        <w:commentReference w:id="28"/>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9"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9"/>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w:t>
      </w:r>
      <w:commentRangeStart w:id="30"/>
      <w:r w:rsidR="00DF52CF" w:rsidRPr="004C310E">
        <w:rPr>
          <w:rFonts w:cstheme="minorHAnsi"/>
          <w:bCs/>
          <w:sz w:val="20"/>
          <w:szCs w:val="20"/>
        </w:rPr>
        <w:t>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proofErr w:type="gramStart"/>
      <w:r w:rsidR="006A7785" w:rsidRPr="004C310E">
        <w:rPr>
          <w:rFonts w:cstheme="minorHAnsi"/>
          <w:bCs/>
          <w:sz w:val="20"/>
          <w:szCs w:val="20"/>
        </w:rPr>
        <w:t>[</w:t>
      </w:r>
      <w:r w:rsidRPr="004C310E">
        <w:rPr>
          <w:rFonts w:cstheme="minorHAnsi"/>
          <w:bCs/>
          <w:sz w:val="20"/>
          <w:szCs w:val="20"/>
          <w:highlight w:val="yellow"/>
        </w:rPr>
        <w:t>….</w:t>
      </w:r>
      <w:proofErr w:type="gramEnd"/>
      <w:r w:rsidRPr="004C310E">
        <w:rPr>
          <w:rFonts w:cstheme="minorHAnsi"/>
          <w:bCs/>
          <w:sz w:val="20"/>
          <w:szCs w:val="20"/>
        </w:rPr>
        <w:t>]</w:t>
      </w:r>
      <w:commentRangeEnd w:id="30"/>
      <w:r w:rsidR="00267EB9">
        <w:rPr>
          <w:rStyle w:val="Marquedecommentaire"/>
        </w:rPr>
        <w:commentReference w:id="30"/>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1CAD98C2" w14:textId="39CD1B2A" w:rsidR="00A83124" w:rsidRPr="00353FEC" w:rsidRDefault="00872610" w:rsidP="00872610">
            <w:pPr>
              <w:spacing w:line="259" w:lineRule="auto"/>
              <w:jc w:val="both"/>
              <w:rPr>
                <w:rFonts w:cstheme="minorHAnsi"/>
                <w:bCs/>
                <w:sz w:val="20"/>
                <w:szCs w:val="20"/>
              </w:rPr>
            </w:pPr>
            <w:r w:rsidRPr="00353FEC">
              <w:rPr>
                <w:rFonts w:cstheme="minorHAnsi"/>
                <w:bCs/>
                <w:sz w:val="20"/>
                <w:szCs w:val="20"/>
              </w:rPr>
              <w:t xml:space="preserve">Le prestataire collecte, consulte et exploite les informations renseignées dans les formulaires transmis par les chargées de communication afin de préparer et mettre en place des stands conformes aux besoins exprimés (dimensions, format, équipements, etc.). Ce traitement est réalisé pour le compte du responsable de traitement, </w:t>
            </w:r>
            <w:r w:rsidR="00353FEC" w:rsidRPr="00353FEC">
              <w:rPr>
                <w:rFonts w:cstheme="minorHAnsi"/>
                <w:bCs/>
                <w:sz w:val="20"/>
                <w:szCs w:val="20"/>
              </w:rPr>
              <w:t>afin</w:t>
            </w:r>
            <w:r w:rsidRPr="00353FEC">
              <w:rPr>
                <w:rFonts w:cstheme="minorHAnsi"/>
                <w:bCs/>
                <w:sz w:val="20"/>
                <w:szCs w:val="20"/>
              </w:rPr>
              <w:t xml:space="preserve"> d’assurer une organisation logistique efficace et personnalisée des événements.</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7025776B" w14:textId="5A9A3B91" w:rsidR="00872610" w:rsidRPr="00353FEC" w:rsidRDefault="00872610" w:rsidP="00872610">
            <w:pPr>
              <w:jc w:val="both"/>
              <w:rPr>
                <w:rFonts w:cstheme="minorHAnsi"/>
                <w:sz w:val="20"/>
                <w:szCs w:val="20"/>
              </w:rPr>
            </w:pPr>
            <w:r w:rsidRPr="00353FEC">
              <w:rPr>
                <w:rFonts w:cstheme="minorHAnsi"/>
                <w:sz w:val="20"/>
                <w:szCs w:val="20"/>
              </w:rPr>
              <w:t>Organiser des manifestations internes ou externes</w:t>
            </w:r>
          </w:p>
          <w:p w14:paraId="68634904" w14:textId="7D19F5A6" w:rsidR="00103476" w:rsidRPr="00353FEC" w:rsidRDefault="00103476" w:rsidP="00452029">
            <w:pPr>
              <w:jc w:val="both"/>
              <w:rPr>
                <w:rFonts w:cstheme="minorHAnsi"/>
                <w:sz w:val="20"/>
                <w:szCs w:val="20"/>
                <w:u w:val="single"/>
              </w:rPr>
            </w:pP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1FD7B516" w14:textId="77777777" w:rsidR="00103476" w:rsidRDefault="00DD3A08" w:rsidP="00B676FC">
            <w:pPr>
              <w:pStyle w:val="NormalWeb"/>
              <w:rPr>
                <w:rFonts w:asciiTheme="minorHAnsi" w:hAnsiTheme="minorHAnsi" w:cstheme="minorHAnsi"/>
                <w:b/>
                <w:bCs/>
                <w:iCs/>
                <w:sz w:val="20"/>
                <w:szCs w:val="20"/>
                <w:u w:val="single"/>
              </w:rPr>
            </w:pPr>
            <w:r w:rsidRPr="00353FEC">
              <w:rPr>
                <w:rFonts w:asciiTheme="minorHAnsi" w:hAnsiTheme="minorHAnsi" w:cstheme="minorHAnsi"/>
                <w:b/>
                <w:bCs/>
                <w:iCs/>
                <w:sz w:val="20"/>
                <w:szCs w:val="20"/>
                <w:u w:val="single"/>
              </w:rPr>
              <w:t>Données d’identification :</w:t>
            </w:r>
          </w:p>
          <w:p w14:paraId="0790D1F3" w14:textId="78BF4887" w:rsidR="00B676FC" w:rsidRPr="00B676FC" w:rsidRDefault="00B676FC" w:rsidP="00B676FC">
            <w:pPr>
              <w:pStyle w:val="NormalWeb"/>
              <w:numPr>
                <w:ilvl w:val="0"/>
                <w:numId w:val="34"/>
              </w:numPr>
              <w:rPr>
                <w:rFonts w:asciiTheme="minorHAnsi" w:hAnsiTheme="minorHAnsi" w:cstheme="minorHAnsi"/>
                <w:sz w:val="20"/>
                <w:szCs w:val="20"/>
              </w:rPr>
            </w:pPr>
            <w:r w:rsidRPr="00B676FC">
              <w:rPr>
                <w:rFonts w:asciiTheme="minorHAnsi" w:hAnsiTheme="minorHAnsi" w:cstheme="minorHAnsi"/>
                <w:b/>
                <w:bCs/>
                <w:sz w:val="20"/>
                <w:szCs w:val="20"/>
              </w:rPr>
              <w:t>Données</w:t>
            </w:r>
            <w:r w:rsidRPr="00B676FC">
              <w:rPr>
                <w:rStyle w:val="lev"/>
                <w:rFonts w:asciiTheme="minorHAnsi" w:hAnsiTheme="minorHAnsi" w:cstheme="minorHAnsi"/>
                <w:sz w:val="20"/>
                <w:szCs w:val="20"/>
              </w:rPr>
              <w:t xml:space="preserve"> des administrateurs (15 chargées de communication)</w:t>
            </w:r>
            <w:r w:rsidRPr="00B676FC">
              <w:rPr>
                <w:rFonts w:asciiTheme="minorHAnsi" w:hAnsiTheme="minorHAnsi" w:cstheme="minorHAnsi"/>
                <w:sz w:val="20"/>
                <w:szCs w:val="20"/>
              </w:rPr>
              <w:t xml:space="preserve"> : adresse </w:t>
            </w:r>
            <w:proofErr w:type="gramStart"/>
            <w:r w:rsidRPr="00B676FC">
              <w:rPr>
                <w:rFonts w:asciiTheme="minorHAnsi" w:hAnsiTheme="minorHAnsi" w:cstheme="minorHAnsi"/>
                <w:sz w:val="20"/>
                <w:szCs w:val="20"/>
              </w:rPr>
              <w:t>e-mail</w:t>
            </w:r>
            <w:proofErr w:type="gramEnd"/>
            <w:r w:rsidRPr="00B676FC">
              <w:rPr>
                <w:rFonts w:asciiTheme="minorHAnsi" w:hAnsiTheme="minorHAnsi" w:cstheme="minorHAnsi"/>
                <w:sz w:val="20"/>
                <w:szCs w:val="20"/>
              </w:rPr>
              <w:t xml:space="preserve"> professionnelle et mot de passe individuel attribués à chaque chargée de communication. Ces identifiants permettent un accès sécurisé au site internet sur lequel les demandes logistiques sont exprimées.</w:t>
            </w:r>
          </w:p>
          <w:p w14:paraId="59D30249" w14:textId="3F79E645" w:rsidR="00B676FC" w:rsidRPr="00B676FC" w:rsidRDefault="00B676FC" w:rsidP="00B676FC">
            <w:pPr>
              <w:pStyle w:val="NormalWeb"/>
              <w:numPr>
                <w:ilvl w:val="0"/>
                <w:numId w:val="34"/>
              </w:numPr>
              <w:rPr>
                <w:rFonts w:asciiTheme="minorHAnsi" w:hAnsiTheme="minorHAnsi" w:cstheme="minorHAnsi"/>
                <w:sz w:val="20"/>
                <w:szCs w:val="20"/>
              </w:rPr>
            </w:pPr>
            <w:r w:rsidRPr="00B676FC">
              <w:rPr>
                <w:rFonts w:asciiTheme="minorHAnsi" w:hAnsiTheme="minorHAnsi" w:cstheme="minorHAnsi"/>
                <w:sz w:val="20"/>
                <w:szCs w:val="20"/>
              </w:rPr>
              <w:t xml:space="preserve"> </w:t>
            </w:r>
            <w:r w:rsidRPr="00B676FC">
              <w:rPr>
                <w:rFonts w:asciiTheme="minorHAnsi" w:hAnsiTheme="minorHAnsi" w:cstheme="minorHAnsi"/>
                <w:b/>
                <w:bCs/>
                <w:sz w:val="20"/>
                <w:szCs w:val="20"/>
              </w:rPr>
              <w:t>Données</w:t>
            </w:r>
            <w:r w:rsidRPr="00B676FC">
              <w:rPr>
                <w:rStyle w:val="lev"/>
                <w:rFonts w:asciiTheme="minorHAnsi" w:hAnsiTheme="minorHAnsi" w:cstheme="minorHAnsi"/>
                <w:sz w:val="20"/>
                <w:szCs w:val="20"/>
              </w:rPr>
              <w:t xml:space="preserve"> recueillies via le formulaire</w:t>
            </w:r>
            <w:r w:rsidRPr="00B676FC">
              <w:rPr>
                <w:rFonts w:asciiTheme="minorHAnsi" w:hAnsiTheme="minorHAnsi" w:cstheme="minorHAnsi"/>
                <w:sz w:val="20"/>
                <w:szCs w:val="20"/>
              </w:rPr>
              <w:t xml:space="preserve"> : nom, prénom, numéro de téléphone professionnel et adresse </w:t>
            </w:r>
            <w:proofErr w:type="gramStart"/>
            <w:r w:rsidRPr="00B676FC">
              <w:rPr>
                <w:rFonts w:asciiTheme="minorHAnsi" w:hAnsiTheme="minorHAnsi" w:cstheme="minorHAnsi"/>
                <w:sz w:val="20"/>
                <w:szCs w:val="20"/>
              </w:rPr>
              <w:t>e-mail</w:t>
            </w:r>
            <w:proofErr w:type="gramEnd"/>
            <w:r w:rsidRPr="00B676FC">
              <w:rPr>
                <w:rFonts w:asciiTheme="minorHAnsi" w:hAnsiTheme="minorHAnsi" w:cstheme="minorHAnsi"/>
                <w:sz w:val="20"/>
                <w:szCs w:val="20"/>
              </w:rPr>
              <w:t xml:space="preserve"> professionnelle de la chargée de communication effectuant la demande.</w:t>
            </w:r>
          </w:p>
          <w:p w14:paraId="56665DC4" w14:textId="35A8C4ED" w:rsidR="00B676FC" w:rsidRPr="00B676FC" w:rsidRDefault="00B676FC" w:rsidP="00B676FC">
            <w:pPr>
              <w:pStyle w:val="NormalWeb"/>
              <w:rPr>
                <w:rFonts w:asciiTheme="minorHAnsi" w:hAnsiTheme="minorHAnsi" w:cstheme="minorHAnsi"/>
                <w:b/>
                <w:bCs/>
                <w:iCs/>
                <w:sz w:val="20"/>
                <w:szCs w:val="20"/>
                <w:u w:val="single"/>
              </w:rPr>
            </w:pP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07B96FE3" w:rsidR="00103476" w:rsidRPr="00353FEC" w:rsidRDefault="00267EB9" w:rsidP="00B676FC">
            <w:pPr>
              <w:pStyle w:val="Paragraphedeliste"/>
              <w:numPr>
                <w:ilvl w:val="0"/>
                <w:numId w:val="34"/>
              </w:numPr>
              <w:jc w:val="both"/>
              <w:rPr>
                <w:rFonts w:cstheme="minorHAnsi"/>
                <w:sz w:val="20"/>
                <w:szCs w:val="20"/>
                <w:u w:val="single"/>
              </w:rPr>
            </w:pPr>
            <w:r>
              <w:t>Les</w:t>
            </w:r>
            <w:r w:rsidR="00B676FC">
              <w:t xml:space="preserve"> administrateurs, ainsi que les chargées de communication localisées en région et à Paris ( Collaborateurs de la Direction de la Communication BDT)</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57707BEF" w14:textId="2335797C" w:rsidR="00AA686B" w:rsidRPr="00353FEC" w:rsidRDefault="00AA686B" w:rsidP="00AA686B">
            <w:pPr>
              <w:jc w:val="both"/>
              <w:rPr>
                <w:rFonts w:cstheme="minorHAnsi"/>
                <w:bCs/>
                <w:sz w:val="20"/>
                <w:szCs w:val="20"/>
              </w:rPr>
            </w:pPr>
          </w:p>
          <w:p w14:paraId="440A07CD" w14:textId="1D05DB4D" w:rsidR="00AA686B" w:rsidRPr="00353FEC" w:rsidRDefault="00353FEC" w:rsidP="00353FEC">
            <w:pPr>
              <w:pStyle w:val="NormalWeb"/>
              <w:numPr>
                <w:ilvl w:val="0"/>
                <w:numId w:val="34"/>
              </w:numPr>
              <w:rPr>
                <w:rFonts w:asciiTheme="minorHAnsi" w:hAnsiTheme="minorHAnsi" w:cstheme="minorHAnsi"/>
                <w:sz w:val="20"/>
                <w:szCs w:val="20"/>
              </w:rPr>
            </w:pPr>
            <w:r w:rsidRPr="00353FEC">
              <w:rPr>
                <w:rFonts w:asciiTheme="minorHAnsi" w:hAnsiTheme="minorHAnsi" w:cstheme="minorHAnsi"/>
                <w:b/>
                <w:bCs/>
                <w:sz w:val="20"/>
                <w:szCs w:val="20"/>
              </w:rPr>
              <w:t>Collecte</w:t>
            </w:r>
            <w:r w:rsidR="00AA686B" w:rsidRPr="00353FEC">
              <w:rPr>
                <w:rFonts w:asciiTheme="minorHAnsi" w:hAnsiTheme="minorHAnsi" w:cstheme="minorHAnsi"/>
                <w:b/>
                <w:bCs/>
                <w:sz w:val="20"/>
                <w:szCs w:val="20"/>
              </w:rPr>
              <w:t xml:space="preserve"> </w:t>
            </w:r>
            <w:r w:rsidR="00AA686B" w:rsidRPr="00353FEC">
              <w:rPr>
                <w:rFonts w:asciiTheme="minorHAnsi" w:hAnsiTheme="minorHAnsi" w:cstheme="minorHAnsi"/>
                <w:sz w:val="20"/>
                <w:szCs w:val="20"/>
              </w:rPr>
              <w:t>: réception des données renseignées par les chargées de communication (dimensions, formats, besoins logistiques spécifiques, etc.) via un formulaire dédié.</w:t>
            </w:r>
          </w:p>
          <w:p w14:paraId="4FDA0974" w14:textId="1A8ADFD9" w:rsidR="00AA686B" w:rsidRPr="00353FEC" w:rsidRDefault="00AA686B" w:rsidP="00353FEC">
            <w:pPr>
              <w:pStyle w:val="NormalWeb"/>
              <w:numPr>
                <w:ilvl w:val="0"/>
                <w:numId w:val="34"/>
              </w:numPr>
              <w:rPr>
                <w:rFonts w:asciiTheme="minorHAnsi" w:hAnsiTheme="minorHAnsi" w:cstheme="minorHAnsi"/>
                <w:sz w:val="20"/>
                <w:szCs w:val="20"/>
              </w:rPr>
            </w:pPr>
            <w:r w:rsidRPr="00353FEC">
              <w:rPr>
                <w:rFonts w:asciiTheme="minorHAnsi" w:hAnsiTheme="minorHAnsi" w:cstheme="minorHAnsi"/>
                <w:b/>
                <w:bCs/>
                <w:sz w:val="20"/>
                <w:szCs w:val="20"/>
              </w:rPr>
              <w:t>Consultation</w:t>
            </w:r>
            <w:r w:rsidRPr="00353FEC">
              <w:rPr>
                <w:rFonts w:asciiTheme="minorHAnsi" w:hAnsiTheme="minorHAnsi" w:cstheme="minorHAnsi"/>
                <w:sz w:val="20"/>
                <w:szCs w:val="20"/>
              </w:rPr>
              <w:t xml:space="preserve"> : lecture et analyse des informations pour comprendre les besoins exprimés.</w:t>
            </w:r>
          </w:p>
          <w:p w14:paraId="578603A9" w14:textId="49F53CA9" w:rsidR="00AA686B" w:rsidRPr="00353FEC" w:rsidRDefault="00AA686B" w:rsidP="00353FEC">
            <w:pPr>
              <w:pStyle w:val="NormalWeb"/>
              <w:numPr>
                <w:ilvl w:val="0"/>
                <w:numId w:val="34"/>
              </w:numPr>
              <w:rPr>
                <w:rFonts w:asciiTheme="minorHAnsi" w:hAnsiTheme="minorHAnsi" w:cstheme="minorHAnsi"/>
                <w:sz w:val="20"/>
                <w:szCs w:val="20"/>
              </w:rPr>
            </w:pPr>
            <w:r w:rsidRPr="00353FEC">
              <w:rPr>
                <w:rFonts w:asciiTheme="minorHAnsi" w:hAnsiTheme="minorHAnsi" w:cstheme="minorHAnsi"/>
                <w:sz w:val="20"/>
                <w:szCs w:val="20"/>
              </w:rPr>
              <w:t xml:space="preserve"> </w:t>
            </w:r>
            <w:r w:rsidRPr="00353FEC">
              <w:rPr>
                <w:rFonts w:asciiTheme="minorHAnsi" w:hAnsiTheme="minorHAnsi" w:cstheme="minorHAnsi"/>
                <w:b/>
                <w:bCs/>
                <w:sz w:val="20"/>
                <w:szCs w:val="20"/>
              </w:rPr>
              <w:t>Stockage</w:t>
            </w:r>
            <w:r w:rsidRPr="00353FEC">
              <w:rPr>
                <w:rFonts w:asciiTheme="minorHAnsi" w:hAnsiTheme="minorHAnsi" w:cstheme="minorHAnsi"/>
                <w:sz w:val="20"/>
                <w:szCs w:val="20"/>
              </w:rPr>
              <w:t xml:space="preserve"> : conservation temporaire des données afin de les exploiter tout au long du processus de prestation.</w:t>
            </w:r>
          </w:p>
          <w:p w14:paraId="4B47486E" w14:textId="13219BAC" w:rsidR="00AA686B" w:rsidRPr="00353FEC" w:rsidRDefault="00AA686B" w:rsidP="00353FEC">
            <w:pPr>
              <w:pStyle w:val="NormalWeb"/>
              <w:numPr>
                <w:ilvl w:val="0"/>
                <w:numId w:val="34"/>
              </w:numPr>
              <w:rPr>
                <w:rFonts w:asciiTheme="minorHAnsi" w:hAnsiTheme="minorHAnsi" w:cstheme="minorHAnsi"/>
                <w:sz w:val="20"/>
                <w:szCs w:val="20"/>
              </w:rPr>
            </w:pPr>
            <w:r w:rsidRPr="00353FEC">
              <w:rPr>
                <w:rFonts w:asciiTheme="minorHAnsi" w:hAnsiTheme="minorHAnsi" w:cstheme="minorHAnsi"/>
                <w:b/>
                <w:bCs/>
                <w:sz w:val="20"/>
                <w:szCs w:val="20"/>
              </w:rPr>
              <w:t>Utilisation</w:t>
            </w:r>
            <w:r w:rsidRPr="00353FEC">
              <w:rPr>
                <w:rFonts w:asciiTheme="minorHAnsi" w:hAnsiTheme="minorHAnsi" w:cstheme="minorHAnsi"/>
                <w:sz w:val="20"/>
                <w:szCs w:val="20"/>
              </w:rPr>
              <w:t xml:space="preserve"> : exploitation des informations pour planifier, organiser et mettre en œuvre la mise en place des stands conformément aux demandes.</w:t>
            </w:r>
          </w:p>
          <w:p w14:paraId="27F25B52" w14:textId="2D8A91E0" w:rsidR="00AA686B" w:rsidRPr="00353FEC" w:rsidRDefault="00353FEC" w:rsidP="00353FEC">
            <w:pPr>
              <w:pStyle w:val="NormalWeb"/>
              <w:numPr>
                <w:ilvl w:val="0"/>
                <w:numId w:val="34"/>
              </w:numPr>
              <w:rPr>
                <w:rFonts w:asciiTheme="minorHAnsi" w:hAnsiTheme="minorHAnsi" w:cstheme="minorHAnsi"/>
                <w:sz w:val="20"/>
                <w:szCs w:val="20"/>
              </w:rPr>
            </w:pPr>
            <w:r w:rsidRPr="00353FEC">
              <w:rPr>
                <w:rFonts w:asciiTheme="minorHAnsi" w:hAnsiTheme="minorHAnsi" w:cstheme="minorHAnsi"/>
                <w:b/>
                <w:bCs/>
                <w:sz w:val="20"/>
                <w:szCs w:val="20"/>
              </w:rPr>
              <w:t>Suppression</w:t>
            </w:r>
            <w:r w:rsidRPr="00353FEC">
              <w:rPr>
                <w:rFonts w:asciiTheme="minorHAnsi" w:hAnsiTheme="minorHAnsi" w:cstheme="minorHAnsi"/>
                <w:sz w:val="20"/>
                <w:szCs w:val="20"/>
              </w:rPr>
              <w:t xml:space="preserve"> :</w:t>
            </w:r>
            <w:r w:rsidR="00AA686B" w:rsidRPr="00353FEC">
              <w:rPr>
                <w:rFonts w:asciiTheme="minorHAnsi" w:hAnsiTheme="minorHAnsi" w:cstheme="minorHAnsi"/>
                <w:sz w:val="20"/>
                <w:szCs w:val="20"/>
              </w:rPr>
              <w:t xml:space="preserve"> </w:t>
            </w:r>
            <w:r w:rsidRPr="00353FEC">
              <w:rPr>
                <w:rFonts w:asciiTheme="minorHAnsi" w:hAnsiTheme="minorHAnsi" w:cstheme="minorHAnsi"/>
                <w:sz w:val="20"/>
                <w:szCs w:val="20"/>
              </w:rPr>
              <w:t>Les données seront conservées pendant une durée d’un an, puis actualisées chaque année. Ainsi, en janvier 2026, l’ensemble des données relatives à l’année 2025 sera supprimé dans le cadre du processus de mise à jour annuel.</w:t>
            </w:r>
          </w:p>
          <w:p w14:paraId="08B27C3B" w14:textId="17A622AC" w:rsidR="00AA686B" w:rsidRPr="00353FEC" w:rsidRDefault="00AA686B" w:rsidP="00AA686B">
            <w:pPr>
              <w:pStyle w:val="NormalWeb"/>
              <w:rPr>
                <w:rFonts w:asciiTheme="minorHAnsi" w:hAnsiTheme="minorHAnsi" w:cstheme="minorHAnsi"/>
                <w:sz w:val="20"/>
                <w:szCs w:val="20"/>
              </w:rPr>
            </w:pPr>
          </w:p>
          <w:p w14:paraId="12BB9BCF" w14:textId="5801CC7B" w:rsidR="00103476" w:rsidRPr="00353FEC" w:rsidRDefault="00103476" w:rsidP="00E067FE">
            <w:pPr>
              <w:jc w:val="both"/>
              <w:rPr>
                <w:rFonts w:cstheme="minorHAnsi"/>
                <w:b/>
                <w:sz w:val="20"/>
                <w:szCs w:val="20"/>
                <w:u w:val="single"/>
              </w:rPr>
            </w:pP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3DA88740" w:rsidR="00103476" w:rsidRPr="00353FEC" w:rsidRDefault="00353FEC" w:rsidP="00452029">
            <w:pPr>
              <w:jc w:val="both"/>
              <w:rPr>
                <w:rFonts w:cstheme="minorHAnsi"/>
                <w:sz w:val="20"/>
                <w:szCs w:val="20"/>
              </w:rPr>
            </w:pPr>
            <w:r w:rsidRPr="00353FEC">
              <w:rPr>
                <w:rFonts w:cstheme="minorHAnsi"/>
                <w:sz w:val="20"/>
                <w:szCs w:val="20"/>
              </w:rPr>
              <w:t>Les données seront conservées pendant une durée d’un an, puis actualisées chaque année. Ainsi, en janvier 2026, l’ensemble des données relatives à l’année 2025 sera supprimé dans le cadre du processus de mise à jour annuel.</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47CAAD07" w:rsidR="00943341" w:rsidRPr="00353FEC" w:rsidRDefault="00A70C73" w:rsidP="00461C79">
            <w:pPr>
              <w:jc w:val="both"/>
              <w:rPr>
                <w:rFonts w:cstheme="minorHAnsi"/>
                <w:sz w:val="20"/>
                <w:szCs w:val="20"/>
              </w:rPr>
            </w:pPr>
            <w:commentRangeStart w:id="31"/>
            <w:r w:rsidRPr="00353FEC">
              <w:rPr>
                <w:rFonts w:cstheme="minorHAnsi"/>
                <w:sz w:val="20"/>
                <w:szCs w:val="20"/>
              </w:rPr>
              <w:t xml:space="preserve"> </w:t>
            </w:r>
            <w:proofErr w:type="gramStart"/>
            <w:r w:rsidRPr="00353FEC">
              <w:rPr>
                <w:rFonts w:cstheme="minorHAnsi"/>
                <w:b/>
                <w:bCs/>
                <w:sz w:val="20"/>
                <w:szCs w:val="20"/>
                <w:highlight w:val="cyan"/>
              </w:rPr>
              <w:t>OUI  [</w:t>
            </w:r>
            <w:proofErr w:type="gramEnd"/>
            <w:r w:rsidRPr="00353FEC">
              <w:rPr>
                <w:rFonts w:cstheme="minorHAnsi"/>
                <w:b/>
                <w:bCs/>
                <w:sz w:val="20"/>
                <w:szCs w:val="20"/>
                <w:highlight w:val="cyan"/>
              </w:rPr>
              <w:t xml:space="preserve">   ]   /   NON [   ]</w:t>
            </w:r>
            <w:r w:rsidRPr="00353FEC">
              <w:rPr>
                <w:rFonts w:cstheme="minorHAnsi"/>
                <w:sz w:val="20"/>
                <w:szCs w:val="20"/>
              </w:rPr>
              <w:t xml:space="preserve">    </w:t>
            </w:r>
          </w:p>
          <w:p w14:paraId="0DB20599" w14:textId="77777777" w:rsidR="00943341" w:rsidRPr="00353FEC" w:rsidRDefault="00943341" w:rsidP="00461C79">
            <w:pPr>
              <w:jc w:val="both"/>
              <w:rPr>
                <w:rFonts w:cstheme="minorHAnsi"/>
                <w:sz w:val="20"/>
                <w:szCs w:val="20"/>
              </w:rPr>
            </w:pPr>
          </w:p>
          <w:p w14:paraId="528E2C08" w14:textId="139F7356" w:rsidR="00C42DCD" w:rsidRPr="00353FEC" w:rsidRDefault="00C42DCD" w:rsidP="00943341">
            <w:pPr>
              <w:jc w:val="both"/>
              <w:rPr>
                <w:rFonts w:cstheme="minorHAnsi"/>
                <w:i/>
                <w:iCs/>
                <w:sz w:val="20"/>
                <w:szCs w:val="20"/>
              </w:rPr>
            </w:pPr>
            <w:r w:rsidRPr="00353FEC">
              <w:rPr>
                <w:rFonts w:cstheme="minorHAnsi"/>
                <w:i/>
                <w:iCs/>
                <w:sz w:val="20"/>
                <w:szCs w:val="20"/>
              </w:rPr>
              <w:t xml:space="preserve">Dans l’affirmative, </w:t>
            </w:r>
            <w:r w:rsidR="00B5268E" w:rsidRPr="00353FEC">
              <w:rPr>
                <w:rFonts w:cstheme="minorHAnsi"/>
                <w:i/>
                <w:iCs/>
                <w:sz w:val="20"/>
                <w:szCs w:val="20"/>
              </w:rPr>
              <w:t>vers quel</w:t>
            </w:r>
            <w:r w:rsidR="00943341" w:rsidRPr="00353FEC">
              <w:rPr>
                <w:rFonts w:cstheme="minorHAnsi"/>
                <w:i/>
                <w:iCs/>
                <w:sz w:val="20"/>
                <w:szCs w:val="20"/>
              </w:rPr>
              <w:t>(</w:t>
            </w:r>
            <w:r w:rsidR="00B5268E" w:rsidRPr="00353FEC">
              <w:rPr>
                <w:rFonts w:cstheme="minorHAnsi"/>
                <w:i/>
                <w:iCs/>
                <w:sz w:val="20"/>
                <w:szCs w:val="20"/>
              </w:rPr>
              <w:t>s</w:t>
            </w:r>
            <w:r w:rsidR="00943341" w:rsidRPr="00353FEC">
              <w:rPr>
                <w:rFonts w:cstheme="minorHAnsi"/>
                <w:i/>
                <w:iCs/>
                <w:sz w:val="20"/>
                <w:szCs w:val="20"/>
              </w:rPr>
              <w:t>)</w:t>
            </w:r>
            <w:r w:rsidR="00B5268E" w:rsidRPr="00353FEC">
              <w:rPr>
                <w:rFonts w:cstheme="minorHAnsi"/>
                <w:i/>
                <w:iCs/>
                <w:sz w:val="20"/>
                <w:szCs w:val="20"/>
              </w:rPr>
              <w:t xml:space="preserve"> pays sont transférés les données</w:t>
            </w:r>
            <w:r w:rsidR="0026784E" w:rsidRPr="00353FEC">
              <w:rPr>
                <w:rFonts w:cstheme="minorHAnsi"/>
                <w:i/>
                <w:iCs/>
                <w:sz w:val="20"/>
                <w:szCs w:val="20"/>
              </w:rPr>
              <w:t> </w:t>
            </w:r>
            <w:r w:rsidRPr="00353FEC">
              <w:rPr>
                <w:rFonts w:cstheme="minorHAnsi"/>
                <w:i/>
                <w:iCs/>
                <w:sz w:val="20"/>
                <w:szCs w:val="20"/>
              </w:rPr>
              <w:t>?</w:t>
            </w:r>
          </w:p>
          <w:p w14:paraId="3ADE8058" w14:textId="5738613D" w:rsidR="00943341" w:rsidRPr="00353FEC" w:rsidRDefault="009271A4" w:rsidP="00943341">
            <w:pPr>
              <w:rPr>
                <w:rFonts w:cstheme="minorHAnsi"/>
                <w:b/>
                <w:sz w:val="20"/>
                <w:szCs w:val="20"/>
                <w:u w:val="single"/>
              </w:rPr>
            </w:pPr>
            <w:r w:rsidRPr="00353FEC">
              <w:rPr>
                <w:rFonts w:cstheme="minorHAnsi"/>
                <w:b/>
                <w:sz w:val="20"/>
                <w:szCs w:val="20"/>
                <w:highlight w:val="yellow"/>
                <w:u w:val="single"/>
              </w:rPr>
              <w:t>[</w:t>
            </w:r>
            <w:proofErr w:type="gramStart"/>
            <w:r w:rsidRPr="00353FEC">
              <w:rPr>
                <w:rFonts w:cstheme="minorHAnsi"/>
                <w:b/>
                <w:sz w:val="20"/>
                <w:szCs w:val="20"/>
                <w:highlight w:val="yellow"/>
                <w:u w:val="single"/>
              </w:rPr>
              <w:t>compléter</w:t>
            </w:r>
            <w:proofErr w:type="gramEnd"/>
            <w:r w:rsidRPr="00353FEC">
              <w:rPr>
                <w:rFonts w:cstheme="minorHAnsi"/>
                <w:b/>
                <w:sz w:val="20"/>
                <w:szCs w:val="20"/>
                <w:highlight w:val="yellow"/>
                <w:u w:val="single"/>
              </w:rPr>
              <w:t>]</w:t>
            </w:r>
          </w:p>
          <w:p w14:paraId="28F73D19" w14:textId="77777777" w:rsidR="00943341" w:rsidRPr="00353FEC" w:rsidRDefault="00943341" w:rsidP="00943341">
            <w:pPr>
              <w:rPr>
                <w:rFonts w:cstheme="minorHAnsi"/>
                <w:b/>
                <w:sz w:val="20"/>
                <w:szCs w:val="20"/>
                <w:u w:val="single"/>
              </w:rPr>
            </w:pPr>
          </w:p>
          <w:p w14:paraId="08D0E2FF" w14:textId="71CB5F20" w:rsidR="00943341" w:rsidRPr="00353FEC" w:rsidRDefault="00513361" w:rsidP="00D92205">
            <w:pPr>
              <w:jc w:val="both"/>
              <w:rPr>
                <w:rFonts w:cstheme="minorHAnsi"/>
                <w:b/>
                <w:sz w:val="20"/>
                <w:szCs w:val="20"/>
                <w:u w:val="single"/>
              </w:rPr>
            </w:pPr>
            <w:r w:rsidRPr="00353FEC">
              <w:rPr>
                <w:rFonts w:cstheme="minorHAnsi"/>
                <w:bCs/>
                <w:i/>
                <w:iCs/>
                <w:sz w:val="20"/>
                <w:szCs w:val="20"/>
              </w:rPr>
              <w:lastRenderedPageBreak/>
              <w:t>Ce</w:t>
            </w:r>
            <w:r w:rsidR="00B5268E" w:rsidRPr="00353FEC">
              <w:rPr>
                <w:rFonts w:cstheme="minorHAnsi"/>
                <w:bCs/>
                <w:i/>
                <w:iCs/>
                <w:sz w:val="20"/>
                <w:szCs w:val="20"/>
              </w:rPr>
              <w:t>(s)</w:t>
            </w:r>
            <w:r w:rsidRPr="00353FEC">
              <w:rPr>
                <w:rFonts w:cstheme="minorHAnsi"/>
                <w:bCs/>
                <w:i/>
                <w:iCs/>
                <w:sz w:val="20"/>
                <w:szCs w:val="20"/>
              </w:rPr>
              <w:t xml:space="preserve"> pays figure</w:t>
            </w:r>
            <w:r w:rsidR="00B5268E" w:rsidRPr="00353FEC">
              <w:rPr>
                <w:rFonts w:cstheme="minorHAnsi"/>
                <w:bCs/>
                <w:i/>
                <w:iCs/>
                <w:sz w:val="20"/>
                <w:szCs w:val="20"/>
              </w:rPr>
              <w:t>(nt)</w:t>
            </w:r>
            <w:r w:rsidRPr="00353FEC">
              <w:rPr>
                <w:rFonts w:cstheme="minorHAnsi"/>
                <w:bCs/>
                <w:i/>
                <w:iCs/>
                <w:sz w:val="20"/>
                <w:szCs w:val="20"/>
              </w:rPr>
              <w:t>-t-il</w:t>
            </w:r>
            <w:r w:rsidR="00B5268E" w:rsidRPr="00353FEC">
              <w:rPr>
                <w:rFonts w:cstheme="minorHAnsi"/>
                <w:bCs/>
                <w:i/>
                <w:iCs/>
                <w:sz w:val="20"/>
                <w:szCs w:val="20"/>
              </w:rPr>
              <w:t>(s)</w:t>
            </w:r>
            <w:r w:rsidRPr="00353FEC">
              <w:rPr>
                <w:rFonts w:cstheme="minorHAnsi"/>
                <w:bCs/>
                <w:i/>
                <w:iCs/>
                <w:sz w:val="20"/>
                <w:szCs w:val="20"/>
              </w:rPr>
              <w:t xml:space="preserve"> bien dans la </w:t>
            </w:r>
            <w:r w:rsidR="00AD0DCD" w:rsidRPr="00353FEC">
              <w:rPr>
                <w:rFonts w:cstheme="minorHAnsi"/>
                <w:i/>
                <w:iCs/>
                <w:sz w:val="20"/>
                <w:szCs w:val="20"/>
              </w:rPr>
              <w:t>liste tenue à jour par la Cnil</w:t>
            </w:r>
            <w:r w:rsidR="00AD0DCD" w:rsidRPr="00353FEC">
              <w:rPr>
                <w:rStyle w:val="Appelnotedebasdep"/>
                <w:rFonts w:cstheme="minorHAnsi"/>
                <w:bCs/>
                <w:i/>
                <w:iCs/>
                <w:sz w:val="20"/>
                <w:szCs w:val="20"/>
              </w:rPr>
              <w:footnoteReference w:id="1"/>
            </w:r>
            <w:r w:rsidRPr="00353FEC">
              <w:rPr>
                <w:rFonts w:cstheme="minorHAnsi"/>
                <w:bCs/>
                <w:i/>
                <w:iCs/>
                <w:sz w:val="20"/>
                <w:szCs w:val="20"/>
              </w:rPr>
              <w:t xml:space="preserve">, </w:t>
            </w:r>
            <w:r w:rsidR="00B95ED1" w:rsidRPr="00353FEC">
              <w:rPr>
                <w:rFonts w:cstheme="minorHAnsi"/>
                <w:bCs/>
                <w:i/>
                <w:iCs/>
                <w:sz w:val="20"/>
                <w:szCs w:val="20"/>
              </w:rPr>
              <w:t>parmi les</w:t>
            </w:r>
            <w:r w:rsidRPr="00353FEC">
              <w:rPr>
                <w:rFonts w:cstheme="minorHAnsi"/>
                <w:bCs/>
                <w:i/>
                <w:iCs/>
                <w:sz w:val="20"/>
                <w:szCs w:val="20"/>
              </w:rPr>
              <w:t xml:space="preserve"> pays de niveau de protection adéquat</w:t>
            </w:r>
            <w:r w:rsidR="008808C3" w:rsidRPr="00353FEC">
              <w:rPr>
                <w:rFonts w:cstheme="minorHAnsi"/>
                <w:bCs/>
                <w:i/>
                <w:iCs/>
                <w:sz w:val="20"/>
                <w:szCs w:val="20"/>
              </w:rPr>
              <w:t xml:space="preserve"> (totalement ou partiellement)</w:t>
            </w:r>
            <w:r w:rsidR="0026784E" w:rsidRPr="00353FEC">
              <w:rPr>
                <w:rFonts w:cstheme="minorHAnsi"/>
                <w:bCs/>
                <w:i/>
                <w:iCs/>
                <w:sz w:val="20"/>
                <w:szCs w:val="20"/>
              </w:rPr>
              <w:t> </w:t>
            </w:r>
            <w:r w:rsidRPr="00353FEC">
              <w:rPr>
                <w:rFonts w:cstheme="minorHAnsi"/>
                <w:bCs/>
                <w:i/>
                <w:iCs/>
                <w:sz w:val="20"/>
                <w:szCs w:val="20"/>
              </w:rPr>
              <w:t xml:space="preserve">? </w:t>
            </w:r>
            <w:r w:rsidR="00992CFB" w:rsidRPr="00353FEC">
              <w:rPr>
                <w:rFonts w:cstheme="minorHAnsi"/>
                <w:bCs/>
                <w:i/>
                <w:iCs/>
                <w:sz w:val="20"/>
                <w:szCs w:val="20"/>
              </w:rPr>
              <w:t xml:space="preserve"> </w:t>
            </w:r>
            <w:proofErr w:type="gramStart"/>
            <w:r w:rsidRPr="00353FEC">
              <w:rPr>
                <w:rFonts w:cstheme="minorHAnsi"/>
                <w:b/>
                <w:bCs/>
                <w:sz w:val="20"/>
                <w:szCs w:val="20"/>
                <w:highlight w:val="cyan"/>
              </w:rPr>
              <w:t>OUI  [</w:t>
            </w:r>
            <w:proofErr w:type="gramEnd"/>
            <w:r w:rsidRPr="00353FEC">
              <w:rPr>
                <w:rFonts w:cstheme="minorHAnsi"/>
                <w:b/>
                <w:bCs/>
                <w:sz w:val="20"/>
                <w:szCs w:val="20"/>
                <w:highlight w:val="cyan"/>
              </w:rPr>
              <w:t xml:space="preserve">   ]   /   NON [   ]</w:t>
            </w:r>
            <w:r w:rsidRPr="00353FEC">
              <w:rPr>
                <w:rFonts w:cstheme="minorHAnsi"/>
                <w:sz w:val="20"/>
                <w:szCs w:val="20"/>
              </w:rPr>
              <w:t xml:space="preserve"> </w:t>
            </w:r>
          </w:p>
          <w:p w14:paraId="778C9677" w14:textId="77777777" w:rsidR="00943341" w:rsidRPr="00353FEC" w:rsidRDefault="00943341" w:rsidP="00E34EF5">
            <w:pPr>
              <w:jc w:val="both"/>
              <w:rPr>
                <w:rFonts w:cstheme="minorHAnsi"/>
                <w:sz w:val="20"/>
                <w:szCs w:val="20"/>
              </w:rPr>
            </w:pPr>
          </w:p>
          <w:p w14:paraId="2261606F" w14:textId="1C32D2DC" w:rsidR="00943341" w:rsidRPr="00353FEC" w:rsidRDefault="00CB2898" w:rsidP="00E34EF5">
            <w:pPr>
              <w:jc w:val="both"/>
              <w:rPr>
                <w:rFonts w:cstheme="minorHAnsi"/>
                <w:sz w:val="20"/>
                <w:szCs w:val="20"/>
              </w:rPr>
            </w:pPr>
            <w:r w:rsidRPr="00353FEC">
              <w:rPr>
                <w:rFonts w:cstheme="minorHAnsi"/>
                <w:i/>
                <w:iCs/>
                <w:sz w:val="20"/>
                <w:szCs w:val="20"/>
              </w:rPr>
              <w:t>Si le pays en question ne bénéficie que d’un niveau de protection partiellement adéquat (ex.</w:t>
            </w:r>
            <w:r w:rsidR="0026784E" w:rsidRPr="00353FEC">
              <w:rPr>
                <w:rFonts w:cstheme="minorHAnsi"/>
                <w:i/>
                <w:iCs/>
                <w:sz w:val="20"/>
                <w:szCs w:val="20"/>
              </w:rPr>
              <w:t> </w:t>
            </w:r>
            <w:r w:rsidRPr="00353FEC">
              <w:rPr>
                <w:rFonts w:cstheme="minorHAnsi"/>
                <w:i/>
                <w:iCs/>
                <w:sz w:val="20"/>
                <w:szCs w:val="20"/>
              </w:rPr>
              <w:t xml:space="preserve">: Canada ou Etats-Unis), le </w:t>
            </w:r>
            <w:r w:rsidR="00DF317B" w:rsidRPr="00353FEC">
              <w:rPr>
                <w:rFonts w:cstheme="minorHAnsi"/>
                <w:i/>
                <w:iCs/>
                <w:sz w:val="20"/>
                <w:szCs w:val="20"/>
              </w:rPr>
              <w:t>sous</w:t>
            </w:r>
            <w:r w:rsidRPr="00353FEC">
              <w:rPr>
                <w:rFonts w:cstheme="minorHAnsi"/>
                <w:i/>
                <w:iCs/>
                <w:sz w:val="20"/>
                <w:szCs w:val="20"/>
              </w:rPr>
              <w:t>-traitant est-il considéré comme offrant un niveau de protection adéquat (ex.</w:t>
            </w:r>
            <w:r w:rsidR="0026784E" w:rsidRPr="00353FEC">
              <w:rPr>
                <w:rFonts w:cstheme="minorHAnsi"/>
                <w:i/>
                <w:iCs/>
                <w:sz w:val="20"/>
                <w:szCs w:val="20"/>
              </w:rPr>
              <w:t> </w:t>
            </w:r>
            <w:r w:rsidRPr="00353FEC">
              <w:rPr>
                <w:rFonts w:cstheme="minorHAnsi"/>
                <w:i/>
                <w:iCs/>
                <w:sz w:val="20"/>
                <w:szCs w:val="20"/>
              </w:rPr>
              <w:t xml:space="preserve">: </w:t>
            </w:r>
            <w:r w:rsidR="00DF317B" w:rsidRPr="00353FEC">
              <w:rPr>
                <w:rFonts w:cstheme="minorHAnsi"/>
                <w:i/>
                <w:iCs/>
                <w:sz w:val="20"/>
                <w:szCs w:val="20"/>
              </w:rPr>
              <w:t>sous</w:t>
            </w:r>
            <w:r w:rsidRPr="00353FEC">
              <w:rPr>
                <w:rFonts w:cstheme="minorHAnsi"/>
                <w:i/>
                <w:iCs/>
                <w:sz w:val="20"/>
                <w:szCs w:val="20"/>
              </w:rPr>
              <w:t>-traitant américain</w:t>
            </w:r>
            <w:r w:rsidR="00F96CA9" w:rsidRPr="00353FEC">
              <w:rPr>
                <w:rFonts w:cstheme="minorHAnsi"/>
                <w:i/>
                <w:iCs/>
                <w:sz w:val="20"/>
                <w:szCs w:val="20"/>
              </w:rPr>
              <w:t xml:space="preserve"> certifié</w:t>
            </w:r>
            <w:r w:rsidRPr="00353FEC">
              <w:rPr>
                <w:rFonts w:cstheme="minorHAnsi"/>
                <w:i/>
                <w:iCs/>
                <w:sz w:val="20"/>
                <w:szCs w:val="20"/>
              </w:rPr>
              <w:t xml:space="preserve"> au</w:t>
            </w:r>
            <w:r w:rsidR="00F96CA9" w:rsidRPr="00353FEC">
              <w:rPr>
                <w:rFonts w:cstheme="minorHAnsi"/>
                <w:i/>
                <w:iCs/>
                <w:sz w:val="20"/>
                <w:szCs w:val="20"/>
              </w:rPr>
              <w:t xml:space="preserve"> titre du</w:t>
            </w:r>
            <w:r w:rsidRPr="00353FEC">
              <w:rPr>
                <w:rFonts w:cstheme="minorHAnsi"/>
                <w:i/>
                <w:iCs/>
                <w:sz w:val="20"/>
                <w:szCs w:val="20"/>
              </w:rPr>
              <w:t xml:space="preserve"> </w:t>
            </w:r>
            <w:r w:rsidR="00F96CA9" w:rsidRPr="00353FEC">
              <w:rPr>
                <w:rFonts w:cstheme="minorHAnsi"/>
                <w:i/>
                <w:iCs/>
                <w:sz w:val="20"/>
                <w:szCs w:val="20"/>
              </w:rPr>
              <w:t xml:space="preserve">Data </w:t>
            </w:r>
            <w:proofErr w:type="spellStart"/>
            <w:r w:rsidR="00F96CA9" w:rsidRPr="00353FEC">
              <w:rPr>
                <w:rFonts w:cstheme="minorHAnsi"/>
                <w:i/>
                <w:iCs/>
                <w:sz w:val="20"/>
                <w:szCs w:val="20"/>
              </w:rPr>
              <w:t>Privacy</w:t>
            </w:r>
            <w:proofErr w:type="spellEnd"/>
            <w:r w:rsidR="00F96CA9" w:rsidRPr="00353FEC">
              <w:rPr>
                <w:rFonts w:cstheme="minorHAnsi"/>
                <w:i/>
                <w:iCs/>
                <w:sz w:val="20"/>
                <w:szCs w:val="20"/>
              </w:rPr>
              <w:t xml:space="preserve"> Framework (DPF) sur le périmètre </w:t>
            </w:r>
            <w:r w:rsidR="00C44E8A" w:rsidRPr="00353FEC">
              <w:rPr>
                <w:rFonts w:cstheme="minorHAnsi"/>
                <w:i/>
                <w:iCs/>
                <w:sz w:val="20"/>
                <w:szCs w:val="20"/>
              </w:rPr>
              <w:t>objet de la sous-traitance)</w:t>
            </w:r>
            <w:r w:rsidR="0026784E" w:rsidRPr="00353FEC">
              <w:rPr>
                <w:rFonts w:cstheme="minorHAnsi"/>
                <w:i/>
                <w:iCs/>
                <w:sz w:val="20"/>
                <w:szCs w:val="20"/>
              </w:rPr>
              <w:t> </w:t>
            </w:r>
            <w:r w:rsidR="00C44E8A" w:rsidRPr="00353FEC">
              <w:rPr>
                <w:rFonts w:cstheme="minorHAnsi"/>
                <w:i/>
                <w:iCs/>
                <w:sz w:val="20"/>
                <w:szCs w:val="20"/>
              </w:rPr>
              <w:t>?</w:t>
            </w:r>
            <w:r w:rsidR="00113877" w:rsidRPr="00353FEC">
              <w:rPr>
                <w:rFonts w:cstheme="minorHAnsi"/>
                <w:sz w:val="20"/>
                <w:szCs w:val="20"/>
              </w:rPr>
              <w:t xml:space="preserve">  </w:t>
            </w:r>
            <w:proofErr w:type="gramStart"/>
            <w:r w:rsidR="00F96CA9" w:rsidRPr="00353FEC">
              <w:rPr>
                <w:rFonts w:cstheme="minorHAnsi"/>
                <w:b/>
                <w:bCs/>
                <w:sz w:val="20"/>
                <w:szCs w:val="20"/>
                <w:highlight w:val="cyan"/>
              </w:rPr>
              <w:t>OUI  [</w:t>
            </w:r>
            <w:proofErr w:type="gramEnd"/>
            <w:r w:rsidR="00F96CA9" w:rsidRPr="00353FEC">
              <w:rPr>
                <w:rFonts w:cstheme="minorHAnsi"/>
                <w:b/>
                <w:bCs/>
                <w:sz w:val="20"/>
                <w:szCs w:val="20"/>
                <w:highlight w:val="cyan"/>
              </w:rPr>
              <w:t xml:space="preserve">   ]   /   NON [   ]</w:t>
            </w:r>
          </w:p>
          <w:p w14:paraId="16A01355" w14:textId="77777777" w:rsidR="00943341" w:rsidRPr="00353FEC" w:rsidRDefault="00943341" w:rsidP="00D92205">
            <w:pPr>
              <w:rPr>
                <w:rFonts w:cstheme="minorHAnsi"/>
                <w:sz w:val="20"/>
                <w:szCs w:val="20"/>
              </w:rPr>
            </w:pPr>
          </w:p>
          <w:p w14:paraId="1563852B" w14:textId="6267652D" w:rsidR="00F96CA9" w:rsidRPr="00353FEC" w:rsidRDefault="00AD0DCD" w:rsidP="00E34EF5">
            <w:pPr>
              <w:jc w:val="both"/>
              <w:rPr>
                <w:rFonts w:cstheme="minorHAnsi"/>
                <w:sz w:val="20"/>
                <w:szCs w:val="20"/>
              </w:rPr>
            </w:pPr>
            <w:r w:rsidRPr="00353FEC">
              <w:rPr>
                <w:rFonts w:cstheme="minorHAnsi"/>
                <w:i/>
                <w:iCs/>
                <w:sz w:val="20"/>
                <w:szCs w:val="20"/>
              </w:rPr>
              <w:t xml:space="preserve">Ces transferts de données sont-ils opérés </w:t>
            </w:r>
            <w:r w:rsidR="00231EC3" w:rsidRPr="00353FEC">
              <w:rPr>
                <w:rFonts w:cstheme="minorHAnsi"/>
                <w:i/>
                <w:iCs/>
                <w:sz w:val="20"/>
                <w:szCs w:val="20"/>
              </w:rPr>
              <w:t xml:space="preserve">entre le responsable de traitement et </w:t>
            </w:r>
            <w:r w:rsidRPr="00353FEC">
              <w:rPr>
                <w:rFonts w:cstheme="minorHAnsi"/>
                <w:i/>
                <w:iCs/>
                <w:sz w:val="20"/>
                <w:szCs w:val="20"/>
              </w:rPr>
              <w:t xml:space="preserve">le </w:t>
            </w:r>
            <w:r w:rsidR="00DF317B" w:rsidRPr="00353FEC">
              <w:rPr>
                <w:rFonts w:cstheme="minorHAnsi"/>
                <w:i/>
                <w:iCs/>
                <w:sz w:val="20"/>
                <w:szCs w:val="20"/>
              </w:rPr>
              <w:t>sous</w:t>
            </w:r>
            <w:r w:rsidRPr="00353FEC">
              <w:rPr>
                <w:rFonts w:cstheme="minorHAnsi"/>
                <w:i/>
                <w:iCs/>
                <w:sz w:val="20"/>
                <w:szCs w:val="20"/>
              </w:rPr>
              <w:t>-traitant</w:t>
            </w:r>
            <w:r w:rsidR="00231EC3" w:rsidRPr="00353FEC">
              <w:rPr>
                <w:rFonts w:cstheme="minorHAnsi"/>
                <w:i/>
                <w:iCs/>
                <w:sz w:val="20"/>
                <w:szCs w:val="20"/>
              </w:rPr>
              <w:t xml:space="preserve"> </w:t>
            </w:r>
            <w:r w:rsidRPr="00353FEC">
              <w:rPr>
                <w:rFonts w:cstheme="minorHAnsi"/>
                <w:i/>
                <w:iCs/>
                <w:sz w:val="20"/>
                <w:szCs w:val="20"/>
              </w:rPr>
              <w:t>lui-même</w:t>
            </w:r>
            <w:r w:rsidR="0026784E" w:rsidRPr="00353FEC">
              <w:rPr>
                <w:rFonts w:cstheme="minorHAnsi"/>
                <w:i/>
                <w:iCs/>
                <w:sz w:val="20"/>
                <w:szCs w:val="20"/>
              </w:rPr>
              <w:t> </w:t>
            </w:r>
            <w:r w:rsidR="00231EC3" w:rsidRPr="00353FEC">
              <w:rPr>
                <w:rFonts w:cstheme="minorHAnsi"/>
                <w:i/>
                <w:iCs/>
                <w:sz w:val="20"/>
                <w:szCs w:val="20"/>
              </w:rPr>
              <w:t>(sous-traitant de rang 1)</w:t>
            </w:r>
            <w:r w:rsidR="00231EC3" w:rsidRPr="00353FEC">
              <w:rPr>
                <w:rFonts w:cstheme="minorHAnsi"/>
                <w:sz w:val="20"/>
                <w:szCs w:val="20"/>
              </w:rPr>
              <w:t xml:space="preserve"> </w:t>
            </w:r>
            <w:r w:rsidRPr="00353FEC">
              <w:rPr>
                <w:rFonts w:cstheme="minorHAnsi"/>
                <w:sz w:val="20"/>
                <w:szCs w:val="20"/>
              </w:rPr>
              <w:t xml:space="preserve">: </w:t>
            </w:r>
            <w:proofErr w:type="gramStart"/>
            <w:r w:rsidRPr="00353FEC">
              <w:rPr>
                <w:rFonts w:cstheme="minorHAnsi"/>
                <w:b/>
                <w:bCs/>
                <w:sz w:val="20"/>
                <w:szCs w:val="20"/>
                <w:highlight w:val="cyan"/>
              </w:rPr>
              <w:t>OUI  [</w:t>
            </w:r>
            <w:proofErr w:type="gramEnd"/>
            <w:r w:rsidRPr="00353FEC">
              <w:rPr>
                <w:rFonts w:cstheme="minorHAnsi"/>
                <w:b/>
                <w:bCs/>
                <w:sz w:val="20"/>
                <w:szCs w:val="20"/>
                <w:highlight w:val="cyan"/>
              </w:rPr>
              <w:t xml:space="preserve">   ]   /   NON</w:t>
            </w:r>
            <w:r w:rsidR="00231EC3" w:rsidRPr="00353FEC">
              <w:rPr>
                <w:rFonts w:cstheme="minorHAnsi"/>
                <w:b/>
                <w:bCs/>
                <w:sz w:val="20"/>
                <w:szCs w:val="20"/>
                <w:highlight w:val="cyan"/>
              </w:rPr>
              <w:t xml:space="preserve"> </w:t>
            </w:r>
            <w:r w:rsidRPr="00353FEC">
              <w:rPr>
                <w:rFonts w:cstheme="minorHAnsi"/>
                <w:b/>
                <w:bCs/>
                <w:sz w:val="20"/>
                <w:szCs w:val="20"/>
                <w:highlight w:val="cyan"/>
              </w:rPr>
              <w:t>[   ]</w:t>
            </w:r>
            <w:r w:rsidRPr="00353FEC">
              <w:rPr>
                <w:rFonts w:cstheme="minorHAnsi"/>
                <w:sz w:val="20"/>
                <w:szCs w:val="20"/>
              </w:rPr>
              <w:t xml:space="preserve">    </w:t>
            </w:r>
          </w:p>
          <w:p w14:paraId="4AED0DF1" w14:textId="77777777" w:rsidR="00943341" w:rsidRPr="00353FEC" w:rsidRDefault="00943341" w:rsidP="00452029">
            <w:pPr>
              <w:spacing w:line="259" w:lineRule="auto"/>
              <w:jc w:val="both"/>
              <w:rPr>
                <w:rFonts w:cstheme="minorHAnsi"/>
                <w:sz w:val="20"/>
                <w:szCs w:val="20"/>
              </w:rPr>
            </w:pPr>
          </w:p>
          <w:p w14:paraId="516301A8" w14:textId="5354DC87" w:rsidR="004237FD" w:rsidRPr="00353FEC" w:rsidRDefault="00F96CA9" w:rsidP="00E067FE">
            <w:pPr>
              <w:jc w:val="both"/>
              <w:rPr>
                <w:rFonts w:cstheme="minorHAnsi"/>
                <w:color w:val="FF0000"/>
                <w:sz w:val="20"/>
                <w:szCs w:val="20"/>
              </w:rPr>
            </w:pPr>
            <w:r w:rsidRPr="00353FEC">
              <w:rPr>
                <w:rFonts w:cstheme="minorHAnsi"/>
                <w:b/>
                <w:bCs/>
                <w:color w:val="FF0000"/>
                <w:sz w:val="20"/>
                <w:szCs w:val="20"/>
                <w:u w:val="single"/>
              </w:rPr>
              <w:t>ATTENTION</w:t>
            </w:r>
            <w:r w:rsidR="0026784E" w:rsidRPr="00353FEC">
              <w:rPr>
                <w:rFonts w:cstheme="minorHAnsi"/>
                <w:b/>
                <w:bCs/>
                <w:color w:val="FF0000"/>
                <w:sz w:val="20"/>
                <w:szCs w:val="20"/>
              </w:rPr>
              <w:t> </w:t>
            </w:r>
            <w:r w:rsidRPr="00353FEC">
              <w:rPr>
                <w:rFonts w:cstheme="minorHAnsi"/>
                <w:b/>
                <w:bCs/>
                <w:color w:val="FF0000"/>
                <w:sz w:val="20"/>
                <w:szCs w:val="20"/>
              </w:rPr>
              <w:t xml:space="preserve">: </w:t>
            </w:r>
            <w:r w:rsidR="00AD0DCD" w:rsidRPr="00353FEC">
              <w:rPr>
                <w:rFonts w:cstheme="minorHAnsi"/>
                <w:b/>
                <w:bCs/>
                <w:color w:val="FF0000"/>
                <w:sz w:val="20"/>
                <w:szCs w:val="20"/>
              </w:rPr>
              <w:t xml:space="preserve">Si </w:t>
            </w:r>
            <w:r w:rsidR="0054098C" w:rsidRPr="00353FEC">
              <w:rPr>
                <w:rFonts w:cstheme="minorHAnsi"/>
                <w:b/>
                <w:bCs/>
                <w:color w:val="FF0000"/>
                <w:sz w:val="20"/>
                <w:szCs w:val="20"/>
              </w:rPr>
              <w:t xml:space="preserve">des transferts </w:t>
            </w:r>
            <w:proofErr w:type="gramStart"/>
            <w:r w:rsidR="0054098C" w:rsidRPr="00353FEC">
              <w:rPr>
                <w:rFonts w:cstheme="minorHAnsi"/>
                <w:b/>
                <w:bCs/>
                <w:color w:val="FF0000"/>
                <w:sz w:val="20"/>
                <w:szCs w:val="20"/>
              </w:rPr>
              <w:t>hors</w:t>
            </w:r>
            <w:proofErr w:type="gramEnd"/>
            <w:r w:rsidR="0054098C" w:rsidRPr="00353FEC">
              <w:rPr>
                <w:rFonts w:cstheme="minorHAnsi"/>
                <w:b/>
                <w:bCs/>
                <w:color w:val="FF0000"/>
                <w:sz w:val="20"/>
                <w:szCs w:val="20"/>
              </w:rPr>
              <w:t xml:space="preserve"> EEE sont effectuées </w:t>
            </w:r>
            <w:r w:rsidR="00231EC3" w:rsidRPr="00353FEC">
              <w:rPr>
                <w:rFonts w:cstheme="minorHAnsi"/>
                <w:b/>
                <w:bCs/>
                <w:color w:val="FF0000"/>
                <w:sz w:val="20"/>
                <w:szCs w:val="20"/>
              </w:rPr>
              <w:t xml:space="preserve">entre le responsable de traitement et </w:t>
            </w:r>
            <w:r w:rsidR="0054098C" w:rsidRPr="00353FEC">
              <w:rPr>
                <w:rFonts w:cstheme="minorHAnsi"/>
                <w:b/>
                <w:bCs/>
                <w:color w:val="FF0000"/>
                <w:sz w:val="20"/>
                <w:szCs w:val="20"/>
              </w:rPr>
              <w:t xml:space="preserve">le </w:t>
            </w:r>
            <w:r w:rsidR="00DF317B" w:rsidRPr="00353FEC">
              <w:rPr>
                <w:rFonts w:cstheme="minorHAnsi"/>
                <w:b/>
                <w:bCs/>
                <w:color w:val="FF0000"/>
                <w:sz w:val="20"/>
                <w:szCs w:val="20"/>
              </w:rPr>
              <w:t>sous</w:t>
            </w:r>
            <w:r w:rsidR="0054098C" w:rsidRPr="00353FEC">
              <w:rPr>
                <w:rFonts w:cstheme="minorHAnsi"/>
                <w:b/>
                <w:bCs/>
                <w:color w:val="FF0000"/>
                <w:sz w:val="20"/>
                <w:szCs w:val="20"/>
              </w:rPr>
              <w:t>-traitant lui-même</w:t>
            </w:r>
            <w:r w:rsidR="00231EC3" w:rsidRPr="00353FEC">
              <w:rPr>
                <w:rFonts w:cstheme="minorHAnsi"/>
                <w:b/>
                <w:bCs/>
                <w:color w:val="FF0000"/>
                <w:sz w:val="20"/>
                <w:szCs w:val="20"/>
              </w:rPr>
              <w:t xml:space="preserve"> (sous-traitant de rang 1),</w:t>
            </w:r>
            <w:r w:rsidR="0054098C" w:rsidRPr="00353FEC">
              <w:rPr>
                <w:rFonts w:cstheme="minorHAnsi"/>
                <w:b/>
                <w:bCs/>
                <w:color w:val="FF0000"/>
                <w:sz w:val="20"/>
                <w:szCs w:val="20"/>
              </w:rPr>
              <w:t xml:space="preserve"> vers des pays</w:t>
            </w:r>
            <w:r w:rsidRPr="00353FEC">
              <w:rPr>
                <w:rFonts w:cstheme="minorHAnsi"/>
                <w:b/>
                <w:bCs/>
                <w:color w:val="FF0000"/>
                <w:sz w:val="20"/>
                <w:szCs w:val="20"/>
              </w:rPr>
              <w:t xml:space="preserve"> </w:t>
            </w:r>
            <w:r w:rsidR="008808C3" w:rsidRPr="00353FEC">
              <w:rPr>
                <w:rFonts w:cstheme="minorHAnsi"/>
                <w:b/>
                <w:bCs/>
                <w:color w:val="FF0000"/>
                <w:sz w:val="20"/>
                <w:szCs w:val="20"/>
              </w:rPr>
              <w:t xml:space="preserve">considérés comme </w:t>
            </w:r>
            <w:r w:rsidR="0054098C" w:rsidRPr="00353FEC">
              <w:rPr>
                <w:rFonts w:cstheme="minorHAnsi"/>
                <w:b/>
                <w:bCs/>
                <w:color w:val="FF0000"/>
                <w:sz w:val="20"/>
                <w:szCs w:val="20"/>
              </w:rPr>
              <w:t>non adéquat</w:t>
            </w:r>
            <w:r w:rsidRPr="00353FEC">
              <w:rPr>
                <w:rFonts w:cstheme="minorHAnsi"/>
                <w:b/>
                <w:bCs/>
                <w:color w:val="FF0000"/>
                <w:sz w:val="20"/>
                <w:szCs w:val="20"/>
              </w:rPr>
              <w:t>s</w:t>
            </w:r>
            <w:r w:rsidR="008808C3" w:rsidRPr="00353FEC">
              <w:rPr>
                <w:rFonts w:cstheme="minorHAnsi"/>
                <w:b/>
                <w:bCs/>
                <w:color w:val="FF0000"/>
                <w:sz w:val="20"/>
                <w:szCs w:val="20"/>
              </w:rPr>
              <w:t xml:space="preserve"> par la Commission européenne</w:t>
            </w:r>
            <w:r w:rsidR="00513361" w:rsidRPr="00353FEC">
              <w:rPr>
                <w:rFonts w:cstheme="minorHAnsi"/>
                <w:b/>
                <w:bCs/>
                <w:color w:val="FF0000"/>
                <w:sz w:val="20"/>
                <w:szCs w:val="20"/>
              </w:rPr>
              <w:t xml:space="preserve">, </w:t>
            </w:r>
            <w:r w:rsidR="00513361" w:rsidRPr="00353FEC">
              <w:rPr>
                <w:rFonts w:cstheme="minorHAnsi"/>
                <w:b/>
                <w:bCs/>
                <w:color w:val="FF0000"/>
                <w:sz w:val="20"/>
                <w:szCs w:val="20"/>
                <w:u w:val="single"/>
              </w:rPr>
              <w:t>la présente Annexe</w:t>
            </w:r>
            <w:r w:rsidRPr="00353FEC">
              <w:rPr>
                <w:rFonts w:cstheme="minorHAnsi"/>
                <w:b/>
                <w:bCs/>
                <w:color w:val="FF0000"/>
                <w:sz w:val="20"/>
                <w:szCs w:val="20"/>
                <w:u w:val="single"/>
              </w:rPr>
              <w:t xml:space="preserve"> RGPD</w:t>
            </w:r>
            <w:r w:rsidR="00513361" w:rsidRPr="00353FEC">
              <w:rPr>
                <w:rFonts w:cstheme="minorHAnsi"/>
                <w:b/>
                <w:bCs/>
                <w:color w:val="FF0000"/>
                <w:sz w:val="20"/>
                <w:szCs w:val="20"/>
                <w:u w:val="single"/>
              </w:rPr>
              <w:t xml:space="preserve"> ne peut être </w:t>
            </w:r>
            <w:r w:rsidRPr="00353FEC">
              <w:rPr>
                <w:rFonts w:cstheme="minorHAnsi"/>
                <w:b/>
                <w:bCs/>
                <w:color w:val="FF0000"/>
                <w:sz w:val="20"/>
                <w:szCs w:val="20"/>
                <w:u w:val="single"/>
              </w:rPr>
              <w:t>utilisée</w:t>
            </w:r>
            <w:r w:rsidR="00513361" w:rsidRPr="00353FEC">
              <w:rPr>
                <w:rFonts w:cstheme="minorHAnsi"/>
                <w:color w:val="FF0000"/>
                <w:sz w:val="20"/>
                <w:szCs w:val="20"/>
              </w:rPr>
              <w:t xml:space="preserve">. </w:t>
            </w:r>
          </w:p>
          <w:p w14:paraId="4EB37101" w14:textId="6FCFE439" w:rsidR="006B21CF" w:rsidRPr="00353FEC" w:rsidRDefault="00513361" w:rsidP="00E067FE">
            <w:pPr>
              <w:jc w:val="both"/>
              <w:rPr>
                <w:rFonts w:cstheme="minorHAnsi"/>
                <w:b/>
                <w:sz w:val="20"/>
                <w:szCs w:val="20"/>
                <w:u w:val="single"/>
              </w:rPr>
            </w:pPr>
            <w:r w:rsidRPr="00353FEC">
              <w:rPr>
                <w:rFonts w:cstheme="minorHAnsi"/>
                <w:sz w:val="20"/>
                <w:szCs w:val="20"/>
              </w:rPr>
              <w:t xml:space="preserve">Les </w:t>
            </w:r>
            <w:r w:rsidR="00753B99" w:rsidRPr="00353FEC">
              <w:rPr>
                <w:rFonts w:cstheme="minorHAnsi"/>
                <w:sz w:val="20"/>
                <w:szCs w:val="20"/>
              </w:rPr>
              <w:t>« </w:t>
            </w:r>
            <w:r w:rsidR="00AD0DCD" w:rsidRPr="00353FEC">
              <w:rPr>
                <w:rFonts w:cstheme="minorHAnsi"/>
                <w:sz w:val="20"/>
                <w:szCs w:val="20"/>
              </w:rPr>
              <w:t>CCT Transferts</w:t>
            </w:r>
            <w:r w:rsidR="00F96CA9" w:rsidRPr="00353FEC">
              <w:rPr>
                <w:rFonts w:cstheme="minorHAnsi"/>
                <w:sz w:val="20"/>
                <w:szCs w:val="20"/>
              </w:rPr>
              <w:t> »</w:t>
            </w:r>
            <w:r w:rsidR="00753B99" w:rsidRPr="00353FEC">
              <w:rPr>
                <w:rStyle w:val="Appelnotedebasdep"/>
                <w:rFonts w:cstheme="minorHAnsi"/>
                <w:sz w:val="20"/>
                <w:szCs w:val="20"/>
              </w:rPr>
              <w:t xml:space="preserve"> </w:t>
            </w:r>
            <w:r w:rsidR="00753B99" w:rsidRPr="00353FEC">
              <w:rPr>
                <w:rStyle w:val="Appelnotedebasdep"/>
                <w:rFonts w:cstheme="minorHAnsi"/>
                <w:sz w:val="20"/>
                <w:szCs w:val="20"/>
              </w:rPr>
              <w:footnoteReference w:id="2"/>
            </w:r>
            <w:r w:rsidR="00753B99" w:rsidRPr="00353FEC">
              <w:rPr>
                <w:rStyle w:val="Appelnotedebasdep"/>
                <w:rFonts w:cstheme="minorHAnsi"/>
                <w:sz w:val="20"/>
                <w:szCs w:val="20"/>
              </w:rPr>
              <w:t xml:space="preserve"> </w:t>
            </w:r>
            <w:r w:rsidR="00AD0DCD" w:rsidRPr="00353FEC">
              <w:rPr>
                <w:rFonts w:cstheme="minorHAnsi"/>
                <w:sz w:val="20"/>
                <w:szCs w:val="20"/>
              </w:rPr>
              <w:t>de la Commission européenne</w:t>
            </w:r>
            <w:r w:rsidR="005C5F21" w:rsidRPr="00353FEC">
              <w:rPr>
                <w:rFonts w:cstheme="minorHAnsi"/>
                <w:sz w:val="20"/>
                <w:szCs w:val="20"/>
              </w:rPr>
              <w:t xml:space="preserve"> </w:t>
            </w:r>
            <w:r w:rsidR="0026784E" w:rsidRPr="00353FEC">
              <w:rPr>
                <w:rFonts w:cstheme="minorHAnsi"/>
                <w:sz w:val="20"/>
                <w:szCs w:val="20"/>
              </w:rPr>
              <w:t>–</w:t>
            </w:r>
            <w:r w:rsidR="00AD0DCD" w:rsidRPr="00353FEC">
              <w:rPr>
                <w:rFonts w:cstheme="minorHAnsi"/>
                <w:sz w:val="20"/>
                <w:szCs w:val="20"/>
              </w:rPr>
              <w:t xml:space="preserve"> module 2</w:t>
            </w:r>
            <w:r w:rsidR="00E067FE" w:rsidRPr="00353FEC">
              <w:rPr>
                <w:rFonts w:cstheme="minorHAnsi"/>
                <w:sz w:val="20"/>
                <w:szCs w:val="20"/>
              </w:rPr>
              <w:t xml:space="preserve">, </w:t>
            </w:r>
            <w:r w:rsidRPr="00353FEC">
              <w:rPr>
                <w:rFonts w:cstheme="minorHAnsi"/>
                <w:sz w:val="20"/>
                <w:szCs w:val="20"/>
                <w:u w:val="single"/>
              </w:rPr>
              <w:t>doivent</w:t>
            </w:r>
            <w:r w:rsidR="0026784E" w:rsidRPr="00353FEC">
              <w:rPr>
                <w:rFonts w:cstheme="minorHAnsi"/>
                <w:sz w:val="20"/>
                <w:szCs w:val="20"/>
                <w:u w:val="single"/>
              </w:rPr>
              <w:t xml:space="preserve"> </w:t>
            </w:r>
            <w:r w:rsidR="00357536" w:rsidRPr="00353FEC">
              <w:rPr>
                <w:rFonts w:cstheme="minorHAnsi"/>
                <w:sz w:val="20"/>
                <w:szCs w:val="20"/>
                <w:u w:val="single"/>
              </w:rPr>
              <w:t xml:space="preserve">alors </w:t>
            </w:r>
            <w:r w:rsidRPr="00353FEC">
              <w:rPr>
                <w:rFonts w:cstheme="minorHAnsi"/>
                <w:sz w:val="20"/>
                <w:szCs w:val="20"/>
                <w:u w:val="single"/>
              </w:rPr>
              <w:t>être utilisées</w:t>
            </w:r>
            <w:r w:rsidRPr="00353FEC">
              <w:rPr>
                <w:rFonts w:cstheme="minorHAnsi"/>
                <w:sz w:val="20"/>
                <w:szCs w:val="20"/>
              </w:rPr>
              <w:t xml:space="preserve"> pour encadrer les </w:t>
            </w:r>
            <w:r w:rsidR="00B5268E" w:rsidRPr="00353FEC">
              <w:rPr>
                <w:rFonts w:cstheme="minorHAnsi"/>
                <w:sz w:val="20"/>
                <w:szCs w:val="20"/>
              </w:rPr>
              <w:t xml:space="preserve">relations </w:t>
            </w:r>
            <w:r w:rsidR="007F4761" w:rsidRPr="00353FEC">
              <w:rPr>
                <w:rFonts w:cstheme="minorHAnsi"/>
                <w:sz w:val="20"/>
                <w:szCs w:val="20"/>
              </w:rPr>
              <w:t>avec</w:t>
            </w:r>
            <w:r w:rsidR="00B5268E" w:rsidRPr="00353FEC">
              <w:rPr>
                <w:rFonts w:cstheme="minorHAnsi"/>
                <w:sz w:val="20"/>
                <w:szCs w:val="20"/>
              </w:rPr>
              <w:t xml:space="preserve"> le </w:t>
            </w:r>
            <w:r w:rsidR="00DF317B" w:rsidRPr="00353FEC">
              <w:rPr>
                <w:rFonts w:cstheme="minorHAnsi"/>
                <w:sz w:val="20"/>
                <w:szCs w:val="20"/>
              </w:rPr>
              <w:t>sous</w:t>
            </w:r>
            <w:r w:rsidR="00B5268E" w:rsidRPr="00353FEC">
              <w:rPr>
                <w:rFonts w:cstheme="minorHAnsi"/>
                <w:sz w:val="20"/>
                <w:szCs w:val="20"/>
              </w:rPr>
              <w:t>-traitant</w:t>
            </w:r>
            <w:r w:rsidRPr="00353FEC">
              <w:rPr>
                <w:rFonts w:cstheme="minorHAnsi"/>
                <w:sz w:val="20"/>
                <w:szCs w:val="20"/>
              </w:rPr>
              <w:t>, sans préjudice d</w:t>
            </w:r>
            <w:r w:rsidR="00231EC3" w:rsidRPr="00353FEC">
              <w:rPr>
                <w:rFonts w:cstheme="minorHAnsi"/>
                <w:sz w:val="20"/>
                <w:szCs w:val="20"/>
              </w:rPr>
              <w:t xml:space="preserve">’éventuelles </w:t>
            </w:r>
            <w:r w:rsidR="00890C56" w:rsidRPr="00353FEC">
              <w:rPr>
                <w:rFonts w:cstheme="minorHAnsi"/>
                <w:sz w:val="20"/>
                <w:szCs w:val="20"/>
              </w:rPr>
              <w:t xml:space="preserve">mesures supplémentaires </w:t>
            </w:r>
            <w:r w:rsidR="00B5268E" w:rsidRPr="00353FEC">
              <w:rPr>
                <w:rFonts w:cstheme="minorHAnsi"/>
                <w:sz w:val="20"/>
                <w:szCs w:val="20"/>
              </w:rPr>
              <w:t xml:space="preserve">qui pourraient être nécessaires </w:t>
            </w:r>
            <w:r w:rsidR="00113877" w:rsidRPr="00353FEC">
              <w:rPr>
                <w:rFonts w:cstheme="minorHAnsi"/>
                <w:sz w:val="20"/>
                <w:szCs w:val="20"/>
              </w:rPr>
              <w:t xml:space="preserve">en fonction </w:t>
            </w:r>
            <w:r w:rsidR="004237FD" w:rsidRPr="00353FEC">
              <w:rPr>
                <w:rFonts w:cstheme="minorHAnsi"/>
                <w:sz w:val="20"/>
                <w:szCs w:val="20"/>
              </w:rPr>
              <w:t>du niveau de protection</w:t>
            </w:r>
            <w:r w:rsidR="00113877" w:rsidRPr="00353FEC">
              <w:rPr>
                <w:rFonts w:cstheme="minorHAnsi"/>
                <w:sz w:val="20"/>
                <w:szCs w:val="20"/>
              </w:rPr>
              <w:t xml:space="preserve"> </w:t>
            </w:r>
            <w:r w:rsidR="00241AC8" w:rsidRPr="00353FEC">
              <w:rPr>
                <w:rFonts w:cstheme="minorHAnsi"/>
                <w:sz w:val="20"/>
                <w:szCs w:val="20"/>
              </w:rPr>
              <w:t>accordé par le</w:t>
            </w:r>
            <w:r w:rsidR="00113877" w:rsidRPr="00353FEC">
              <w:rPr>
                <w:rFonts w:cstheme="minorHAnsi"/>
                <w:sz w:val="20"/>
                <w:szCs w:val="20"/>
              </w:rPr>
              <w:t xml:space="preserve"> droit du pays tiers</w:t>
            </w:r>
            <w:r w:rsidR="004237FD" w:rsidRPr="00353FEC">
              <w:rPr>
                <w:rFonts w:cstheme="minorHAnsi"/>
                <w:sz w:val="20"/>
                <w:szCs w:val="20"/>
              </w:rPr>
              <w:t>.</w:t>
            </w:r>
            <w:commentRangeEnd w:id="31"/>
            <w:r w:rsidR="00155FF3">
              <w:rPr>
                <w:rStyle w:val="Marquedecommentaire"/>
              </w:rPr>
              <w:commentReference w:id="31"/>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3" w:name="_Toc160105161"/>
      <w:r w:rsidRPr="00452029">
        <w:rPr>
          <w:rFonts w:asciiTheme="minorHAnsi" w:hAnsiTheme="minorHAnsi" w:cstheme="minorHAnsi"/>
          <w:sz w:val="22"/>
          <w:szCs w:val="22"/>
        </w:rPr>
        <w:lastRenderedPageBreak/>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3"/>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commentRangeStart w:id="34"/>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procédures</w:t>
      </w:r>
      <w:proofErr w:type="gramEnd"/>
      <w:r w:rsidRPr="00C1192B">
        <w:rPr>
          <w:rFonts w:cstheme="minorHAnsi"/>
          <w:i/>
          <w:iCs/>
          <w:sz w:val="20"/>
          <w:szCs w:val="20"/>
          <w:highlight w:val="yellow"/>
        </w:rPr>
        <w:t xml:space="preserve">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lastRenderedPageBreak/>
        <w:t>mesures</w:t>
      </w:r>
      <w:proofErr w:type="gramEnd"/>
      <w:r w:rsidRPr="00C1192B">
        <w:rPr>
          <w:rFonts w:cstheme="minorHAnsi"/>
          <w:i/>
          <w:iCs/>
          <w:sz w:val="20"/>
          <w:szCs w:val="20"/>
          <w:highlight w:val="yellow"/>
        </w:rPr>
        <w:t xml:space="preserve">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proofErr w:type="gramStart"/>
      <w:r w:rsidRPr="00C1192B">
        <w:rPr>
          <w:rFonts w:cstheme="minorHAnsi"/>
          <w:i/>
          <w:iCs/>
          <w:sz w:val="20"/>
          <w:szCs w:val="20"/>
          <w:highlight w:val="yellow"/>
        </w:rPr>
        <w:t>mesures</w:t>
      </w:r>
      <w:proofErr w:type="gramEnd"/>
      <w:r w:rsidRPr="00C1192B">
        <w:rPr>
          <w:rFonts w:cstheme="minorHAnsi"/>
          <w:i/>
          <w:iCs/>
          <w:sz w:val="20"/>
          <w:szCs w:val="20"/>
          <w:highlight w:val="yellow"/>
        </w:rPr>
        <w:t xml:space="preserve">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commentRangeEnd w:id="34"/>
    <w:p w14:paraId="2E0EA418" w14:textId="77777777" w:rsidR="00F82B67" w:rsidRPr="00D12698" w:rsidRDefault="00155FF3" w:rsidP="00D92205">
      <w:pPr>
        <w:spacing w:after="0" w:line="240" w:lineRule="exact"/>
        <w:jc w:val="both"/>
        <w:rPr>
          <w:rFonts w:eastAsia="Times New Roman" w:cstheme="minorHAnsi"/>
          <w:i/>
          <w:iCs/>
          <w:color w:val="000000"/>
          <w:sz w:val="18"/>
          <w:szCs w:val="18"/>
          <w:lang w:eastAsia="fr-FR"/>
        </w:rPr>
      </w:pPr>
      <w:r>
        <w:rPr>
          <w:rStyle w:val="Marquedecommentaire"/>
        </w:rPr>
        <w:commentReference w:id="34"/>
      </w: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5"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5"/>
    </w:p>
    <w:p w14:paraId="32A4F004" w14:textId="05355B50" w:rsidR="006F5157" w:rsidRDefault="006F5157" w:rsidP="00D92205">
      <w:pPr>
        <w:spacing w:after="0" w:line="240" w:lineRule="exact"/>
        <w:jc w:val="both"/>
        <w:rPr>
          <w:rFonts w:cstheme="minorHAnsi"/>
        </w:rPr>
      </w:pPr>
      <w:commentRangeStart w:id="36"/>
    </w:p>
    <w:p w14:paraId="6AFCC7C7" w14:textId="26428431" w:rsidR="00B1026F" w:rsidRDefault="00B1026F" w:rsidP="00D92205">
      <w:pPr>
        <w:spacing w:after="0" w:line="240" w:lineRule="exact"/>
        <w:jc w:val="both"/>
        <w:rPr>
          <w:rFonts w:cstheme="minorHAnsi"/>
        </w:rPr>
      </w:pPr>
      <w:r w:rsidRPr="00B1026F">
        <w:rPr>
          <w:rFonts w:cstheme="minorHAnsi"/>
          <w:highlight w:val="yellow"/>
        </w:rPr>
        <w:t>OPTION 1</w:t>
      </w:r>
    </w:p>
    <w:p w14:paraId="690AAACD" w14:textId="5BFEEB39" w:rsidR="00FC4FE5" w:rsidRPr="00D92205" w:rsidRDefault="001C7177" w:rsidP="00D92205">
      <w:pPr>
        <w:spacing w:after="0" w:line="240" w:lineRule="exact"/>
        <w:jc w:val="both"/>
        <w:rPr>
          <w:rFonts w:cstheme="minorHAnsi"/>
          <w:sz w:val="20"/>
          <w:szCs w:val="20"/>
        </w:rPr>
      </w:pPr>
      <w:r w:rsidRPr="000B12DB">
        <w:rPr>
          <w:rFonts w:cstheme="minorHAnsi"/>
          <w:i/>
          <w:iCs/>
          <w:sz w:val="20"/>
          <w:szCs w:val="20"/>
        </w:rPr>
        <w:t xml:space="preserve">En </w:t>
      </w:r>
      <w:r w:rsidR="00661DFC" w:rsidRPr="000B12DB">
        <w:rPr>
          <w:rFonts w:cstheme="minorHAnsi"/>
          <w:i/>
          <w:iCs/>
          <w:sz w:val="20"/>
          <w:szCs w:val="20"/>
        </w:rPr>
        <w:t>cas d’autorisation spécifique des sous-traitants ultérieurs</w:t>
      </w:r>
      <w:r w:rsidR="00661DFC" w:rsidRPr="00D92205">
        <w:rPr>
          <w:rFonts w:cstheme="minorHAnsi"/>
          <w:sz w:val="20"/>
          <w:szCs w:val="20"/>
        </w:rPr>
        <w:t>,</w:t>
      </w:r>
      <w:r w:rsidR="00641164" w:rsidRPr="00D92205">
        <w:rPr>
          <w:rFonts w:cstheme="minorHAnsi"/>
          <w:sz w:val="20"/>
          <w:szCs w:val="20"/>
        </w:rPr>
        <w:t xml:space="preserve"> </w:t>
      </w:r>
      <w:r w:rsidR="009422E0" w:rsidRPr="00BB5E9C">
        <w:rPr>
          <w:rFonts w:cstheme="minorHAnsi"/>
          <w:sz w:val="20"/>
          <w:szCs w:val="20"/>
        </w:rPr>
        <w:t xml:space="preserve">retenue en Clause 7.7 des CCT Article 28, </w:t>
      </w:r>
      <w:r w:rsidR="00641164" w:rsidRPr="00D92205">
        <w:rPr>
          <w:rFonts w:cstheme="minorHAnsi"/>
          <w:sz w:val="20"/>
          <w:szCs w:val="20"/>
        </w:rPr>
        <w:t xml:space="preserve">la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3"/>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 xml:space="preserve">si </w:t>
            </w:r>
            <w:proofErr w:type="gramStart"/>
            <w:r w:rsidR="000B12DB">
              <w:rPr>
                <w:rFonts w:cstheme="minorHAnsi"/>
                <w:sz w:val="16"/>
                <w:szCs w:val="16"/>
              </w:rPr>
              <w:t>applicable</w:t>
            </w:r>
            <w:r w:rsidRPr="00452029">
              <w:rPr>
                <w:rFonts w:cstheme="minorHAnsi"/>
                <w:sz w:val="16"/>
                <w:szCs w:val="16"/>
              </w:rPr>
              <w:t xml:space="preserve">  (</w:t>
            </w:r>
            <w:proofErr w:type="gramEnd"/>
            <w:r w:rsidRPr="00452029">
              <w:rPr>
                <w:rFonts w:cstheme="minorHAnsi"/>
                <w:sz w:val="16"/>
                <w:szCs w:val="16"/>
              </w:rPr>
              <w:t>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proofErr w:type="spellEnd"/>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proofErr w:type="gramStart"/>
            <w:r w:rsidR="000B12DB">
              <w:rPr>
                <w:rFonts w:cstheme="minorHAnsi"/>
                <w:i/>
                <w:iCs/>
                <w:sz w:val="16"/>
                <w:szCs w:val="16"/>
              </w:rPr>
              <w:t>d’e-mails</w:t>
            </w:r>
            <w:proofErr w:type="gramEnd"/>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7F893AFB" w14:textId="4EA8B1B5" w:rsidR="00B1026F" w:rsidRDefault="00B1026F" w:rsidP="00B66C94">
      <w:pPr>
        <w:spacing w:after="0" w:line="220" w:lineRule="exact"/>
        <w:jc w:val="both"/>
        <w:rPr>
          <w:rFonts w:cstheme="minorHAnsi"/>
        </w:rPr>
      </w:pPr>
    </w:p>
    <w:p w14:paraId="38B656C7" w14:textId="77777777" w:rsidR="00B1026F" w:rsidRDefault="00B1026F" w:rsidP="00B66C94">
      <w:pPr>
        <w:spacing w:after="0" w:line="220" w:lineRule="exact"/>
        <w:jc w:val="both"/>
        <w:rPr>
          <w:rFonts w:cstheme="minorHAnsi"/>
        </w:rPr>
      </w:pPr>
    </w:p>
    <w:p w14:paraId="122CB93A" w14:textId="7214E323" w:rsidR="00B1026F" w:rsidRDefault="00B1026F" w:rsidP="00B1026F">
      <w:pPr>
        <w:spacing w:after="0" w:line="240" w:lineRule="exact"/>
        <w:jc w:val="both"/>
        <w:rPr>
          <w:rFonts w:cstheme="minorHAnsi"/>
        </w:rPr>
      </w:pPr>
      <w:r w:rsidRPr="00B1026F">
        <w:rPr>
          <w:rFonts w:cstheme="minorHAnsi"/>
          <w:highlight w:val="yellow"/>
        </w:rPr>
        <w:t>OPTION 2</w:t>
      </w:r>
    </w:p>
    <w:p w14:paraId="325BEE2D" w14:textId="0C763173" w:rsidR="00AA0E66" w:rsidRPr="00D92205" w:rsidRDefault="00661DFC" w:rsidP="00D92205">
      <w:pPr>
        <w:spacing w:after="0" w:line="240" w:lineRule="exact"/>
        <w:jc w:val="both"/>
        <w:rPr>
          <w:rFonts w:cstheme="minorHAnsi"/>
          <w:sz w:val="20"/>
          <w:szCs w:val="20"/>
        </w:rPr>
      </w:pPr>
      <w:r w:rsidRPr="00C80862">
        <w:rPr>
          <w:rFonts w:cstheme="minorHAnsi"/>
          <w:i/>
          <w:iCs/>
          <w:sz w:val="20"/>
          <w:szCs w:val="20"/>
        </w:rPr>
        <w:t>En cas d’autorisation générale des sous-traitants ultérieurs</w:t>
      </w:r>
      <w:r w:rsidRPr="00C80862">
        <w:rPr>
          <w:rFonts w:cstheme="minorHAnsi"/>
          <w:sz w:val="20"/>
          <w:szCs w:val="20"/>
        </w:rPr>
        <w:t>,</w:t>
      </w:r>
      <w:r w:rsidRPr="00D92205">
        <w:rPr>
          <w:rFonts w:cstheme="minorHAnsi"/>
          <w:sz w:val="20"/>
          <w:szCs w:val="20"/>
        </w:rPr>
        <w:t xml:space="preserve"> retenue en Clause 7.7 des CCT Article 28, la liste des sous-traitants ultérieurs du sous-traitant est </w:t>
      </w:r>
      <w:r w:rsidR="0029463B">
        <w:rPr>
          <w:rFonts w:cstheme="minorHAnsi"/>
          <w:sz w:val="20"/>
          <w:szCs w:val="20"/>
        </w:rPr>
        <w:t>accessible</w:t>
      </w:r>
      <w:r w:rsidRPr="00D92205">
        <w:rPr>
          <w:rFonts w:cstheme="minorHAnsi"/>
          <w:sz w:val="20"/>
          <w:szCs w:val="20"/>
        </w:rPr>
        <w:t xml:space="preserve"> : </w:t>
      </w:r>
    </w:p>
    <w:p w14:paraId="264F1844" w14:textId="273939CA" w:rsidR="00661DFC" w:rsidRDefault="00661DFC" w:rsidP="00D92205">
      <w:pPr>
        <w:spacing w:after="0" w:line="240" w:lineRule="exact"/>
        <w:jc w:val="both"/>
        <w:rPr>
          <w:rFonts w:cstheme="minorHAnsi"/>
          <w:i/>
          <w:iCs/>
          <w:sz w:val="20"/>
          <w:szCs w:val="20"/>
        </w:rPr>
      </w:pPr>
    </w:p>
    <w:p w14:paraId="13B0AFFA" w14:textId="46D5FC24" w:rsidR="0029463B" w:rsidRPr="00E34EF5" w:rsidRDefault="00661DFC" w:rsidP="00E34EF5">
      <w:pPr>
        <w:pStyle w:val="Paragraphedeliste"/>
        <w:numPr>
          <w:ilvl w:val="0"/>
          <w:numId w:val="19"/>
        </w:numPr>
        <w:spacing w:after="0" w:line="240" w:lineRule="exact"/>
        <w:jc w:val="both"/>
        <w:rPr>
          <w:rFonts w:cstheme="minorHAnsi"/>
          <w:sz w:val="20"/>
          <w:szCs w:val="20"/>
        </w:rPr>
      </w:pPr>
      <w:proofErr w:type="gramStart"/>
      <w:r w:rsidRPr="00C80862">
        <w:rPr>
          <w:rFonts w:cstheme="minorHAnsi"/>
          <w:i/>
          <w:iCs/>
          <w:sz w:val="20"/>
          <w:szCs w:val="20"/>
        </w:rPr>
        <w:t>via</w:t>
      </w:r>
      <w:proofErr w:type="gramEnd"/>
      <w:r w:rsidRPr="00E34EF5">
        <w:rPr>
          <w:rFonts w:cstheme="minorHAnsi"/>
          <w:sz w:val="20"/>
          <w:szCs w:val="20"/>
        </w:rPr>
        <w:t xml:space="preserve"> le lien url suivant : [</w:t>
      </w:r>
      <w:r w:rsidRPr="0029463B">
        <w:rPr>
          <w:rFonts w:cstheme="minorHAnsi"/>
          <w:sz w:val="20"/>
          <w:szCs w:val="20"/>
          <w:highlight w:val="yellow"/>
        </w:rPr>
        <w:t>insérer</w:t>
      </w:r>
      <w:r w:rsidRPr="00E34EF5">
        <w:rPr>
          <w:rFonts w:cstheme="minorHAnsi"/>
          <w:sz w:val="20"/>
          <w:szCs w:val="20"/>
        </w:rPr>
        <w:t>]</w:t>
      </w:r>
      <w:r w:rsidR="007D4E92">
        <w:rPr>
          <w:rFonts w:cstheme="minorHAnsi"/>
          <w:sz w:val="20"/>
          <w:szCs w:val="20"/>
        </w:rPr>
        <w:t xml:space="preserve">. </w:t>
      </w:r>
    </w:p>
    <w:p w14:paraId="366624C6" w14:textId="512A4FCF" w:rsidR="00661DFC" w:rsidRPr="007D4E92" w:rsidRDefault="0029463B" w:rsidP="007D4E92">
      <w:pPr>
        <w:pStyle w:val="Paragraphedeliste"/>
        <w:numPr>
          <w:ilvl w:val="0"/>
          <w:numId w:val="19"/>
        </w:numPr>
        <w:rPr>
          <w:rFonts w:cstheme="minorHAnsi"/>
          <w:sz w:val="20"/>
          <w:szCs w:val="20"/>
        </w:rPr>
      </w:pPr>
      <w:proofErr w:type="gramStart"/>
      <w:r>
        <w:rPr>
          <w:rFonts w:cstheme="minorHAnsi"/>
          <w:sz w:val="20"/>
          <w:szCs w:val="20"/>
        </w:rPr>
        <w:t>à</w:t>
      </w:r>
      <w:proofErr w:type="gramEnd"/>
      <w:r>
        <w:rPr>
          <w:rFonts w:cstheme="minorHAnsi"/>
          <w:sz w:val="20"/>
          <w:szCs w:val="20"/>
        </w:rPr>
        <w:t xml:space="preserve"> </w:t>
      </w:r>
      <w:r w:rsidR="00367E60" w:rsidRPr="007D4E92">
        <w:rPr>
          <w:rFonts w:cstheme="minorHAnsi"/>
          <w:sz w:val="20"/>
          <w:szCs w:val="20"/>
        </w:rPr>
        <w:t>défaut d’une liste accessible en ligne : [</w:t>
      </w:r>
      <w:r w:rsidR="00367E60" w:rsidRPr="007D4E92">
        <w:rPr>
          <w:rFonts w:cstheme="minorHAnsi"/>
          <w:sz w:val="20"/>
          <w:szCs w:val="20"/>
          <w:highlight w:val="yellow"/>
        </w:rPr>
        <w:t>préciser la procédure pour accéder à la dernière version en date</w:t>
      </w:r>
      <w:r w:rsidR="00367E60" w:rsidRPr="00C80862">
        <w:rPr>
          <w:rFonts w:cstheme="minorHAnsi"/>
          <w:sz w:val="20"/>
          <w:szCs w:val="20"/>
        </w:rPr>
        <w:t>]</w:t>
      </w:r>
      <w:r>
        <w:rPr>
          <w:rFonts w:cstheme="minorHAnsi"/>
          <w:sz w:val="20"/>
          <w:szCs w:val="20"/>
        </w:rPr>
        <w:t xml:space="preserve">. </w:t>
      </w:r>
    </w:p>
    <w:p w14:paraId="71023121" w14:textId="22FC4D3C" w:rsidR="00FC4FE5" w:rsidRDefault="00C80862" w:rsidP="00D92205">
      <w:pPr>
        <w:spacing w:after="0" w:line="240" w:lineRule="exact"/>
        <w:jc w:val="both"/>
        <w:rPr>
          <w:rFonts w:cstheme="minorHAnsi"/>
          <w:bCs/>
          <w:i/>
          <w:iCs/>
          <w:sz w:val="20"/>
          <w:szCs w:val="20"/>
        </w:rPr>
      </w:pPr>
      <w:r>
        <w:rPr>
          <w:rFonts w:cstheme="minorHAnsi"/>
          <w:sz w:val="20"/>
          <w:szCs w:val="20"/>
        </w:rPr>
        <w:t>L</w:t>
      </w:r>
      <w:r w:rsidRPr="00E34EF5">
        <w:rPr>
          <w:rFonts w:cstheme="minorHAnsi"/>
          <w:sz w:val="20"/>
          <w:szCs w:val="20"/>
        </w:rPr>
        <w:t xml:space="preserve">e sous-traitant s’engage à </w:t>
      </w:r>
      <w:r w:rsidR="000043E4">
        <w:rPr>
          <w:rFonts w:cstheme="minorHAnsi"/>
          <w:sz w:val="20"/>
          <w:szCs w:val="20"/>
        </w:rPr>
        <w:t xml:space="preserve">ce que </w:t>
      </w:r>
      <w:r>
        <w:rPr>
          <w:rFonts w:cstheme="minorHAnsi"/>
          <w:sz w:val="20"/>
          <w:szCs w:val="20"/>
        </w:rPr>
        <w:t>l</w:t>
      </w:r>
      <w:r w:rsidRPr="00E34EF5">
        <w:rPr>
          <w:rFonts w:cstheme="minorHAnsi"/>
          <w:sz w:val="20"/>
          <w:szCs w:val="20"/>
        </w:rPr>
        <w:t xml:space="preserve">a liste </w:t>
      </w:r>
      <w:r>
        <w:rPr>
          <w:rFonts w:cstheme="minorHAnsi"/>
          <w:sz w:val="20"/>
          <w:szCs w:val="20"/>
        </w:rPr>
        <w:t>des sous-traitants</w:t>
      </w:r>
      <w:r w:rsidR="000043E4">
        <w:rPr>
          <w:rFonts w:cstheme="minorHAnsi"/>
          <w:sz w:val="20"/>
          <w:szCs w:val="20"/>
        </w:rPr>
        <w:t xml:space="preserve"> ultérieurs soit en permanence à jour</w:t>
      </w:r>
      <w:r>
        <w:rPr>
          <w:rFonts w:cstheme="minorHAnsi"/>
          <w:sz w:val="20"/>
          <w:szCs w:val="20"/>
        </w:rPr>
        <w:t>.</w:t>
      </w:r>
    </w:p>
    <w:p w14:paraId="60AA6731" w14:textId="77777777" w:rsidR="001C7177" w:rsidRDefault="001C7177" w:rsidP="00D92205">
      <w:pPr>
        <w:spacing w:after="0" w:line="240" w:lineRule="exact"/>
        <w:jc w:val="both"/>
        <w:rPr>
          <w:rFonts w:eastAsiaTheme="majorEastAsia" w:cstheme="minorHAnsi"/>
          <w:color w:val="2F5496" w:themeColor="accent1" w:themeShade="BF"/>
          <w:highlight w:val="green"/>
        </w:rPr>
      </w:pPr>
      <w:r>
        <w:rPr>
          <w:rFonts w:cstheme="minorHAnsi"/>
          <w:highlight w:val="green"/>
        </w:rPr>
        <w:br w:type="page"/>
      </w:r>
      <w:commentRangeEnd w:id="36"/>
      <w:r w:rsidR="00155FF3">
        <w:rPr>
          <w:rStyle w:val="Marquedecommentaire"/>
        </w:rPr>
        <w:commentReference w:id="36"/>
      </w:r>
    </w:p>
    <w:p w14:paraId="067D790B" w14:textId="3928AAEE" w:rsidR="006F5157" w:rsidRPr="00452029" w:rsidRDefault="00C7619D" w:rsidP="00F66AFC">
      <w:pPr>
        <w:pStyle w:val="Titre1"/>
        <w:spacing w:before="0" w:line="240" w:lineRule="exact"/>
        <w:rPr>
          <w:rFonts w:asciiTheme="minorHAnsi" w:hAnsiTheme="minorHAnsi" w:cstheme="minorHAnsi"/>
          <w:sz w:val="22"/>
          <w:szCs w:val="22"/>
        </w:rPr>
      </w:pPr>
      <w:bookmarkStart w:id="37" w:name="_Toc160105163"/>
      <w:r w:rsidRPr="00D12698">
        <w:rPr>
          <w:rFonts w:asciiTheme="minorHAnsi" w:hAnsiTheme="minorHAnsi" w:cstheme="minorHAnsi"/>
          <w:sz w:val="22"/>
          <w:szCs w:val="22"/>
        </w:rPr>
        <w:lastRenderedPageBreak/>
        <w:t xml:space="preserve">ANNEXE V - </w:t>
      </w:r>
      <w:r w:rsidR="00380E16" w:rsidRPr="00D12698">
        <w:rPr>
          <w:rFonts w:asciiTheme="minorHAnsi" w:hAnsiTheme="minorHAnsi" w:cstheme="minorHAnsi"/>
          <w:sz w:val="22"/>
          <w:szCs w:val="22"/>
        </w:rPr>
        <w:t>Stipulations complémentaires</w:t>
      </w:r>
      <w:bookmarkEnd w:id="37"/>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w:t>
      </w:r>
      <w:r w:rsidR="00601245" w:rsidRPr="00FB6475">
        <w:rPr>
          <w:rFonts w:cstheme="minorHAnsi"/>
          <w:sz w:val="20"/>
          <w:szCs w:val="20"/>
        </w:rPr>
        <w:t>es</w:t>
      </w:r>
      <w:proofErr w:type="gramEnd"/>
      <w:r w:rsidR="00601245" w:rsidRPr="00FB6475">
        <w:rPr>
          <w:rFonts w:cstheme="minorHAnsi"/>
          <w:sz w:val="20"/>
          <w:szCs w:val="20"/>
        </w:rPr>
        <w:t xml:space="preserve">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proofErr w:type="gramStart"/>
      <w:r w:rsidRPr="00FB6475">
        <w:rPr>
          <w:rFonts w:cstheme="minorHAnsi"/>
          <w:sz w:val="20"/>
          <w:szCs w:val="20"/>
        </w:rPr>
        <w:t>des</w:t>
      </w:r>
      <w:proofErr w:type="gramEnd"/>
      <w:r w:rsidRPr="00FB6475">
        <w:rPr>
          <w:rFonts w:cstheme="minorHAnsi"/>
          <w:sz w:val="20"/>
          <w:szCs w:val="20"/>
        </w:rPr>
        <w:t xml:space="preserve">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 xml:space="preserve">autorisation spécifique ou </w:t>
      </w:r>
      <w:r w:rsidR="007B5F6F" w:rsidRPr="00FB6475">
        <w:rPr>
          <w:rFonts w:eastAsia="Times New Roman" w:cstheme="minorHAnsi"/>
          <w:color w:val="000000"/>
          <w:sz w:val="20"/>
          <w:szCs w:val="20"/>
        </w:rPr>
        <w:lastRenderedPageBreak/>
        <w:t>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FB6475">
        <w:rPr>
          <w:rFonts w:eastAsia="Times New Roman" w:cstheme="minorHAnsi"/>
          <w:color w:val="000000"/>
          <w:sz w:val="20"/>
          <w:szCs w:val="20"/>
        </w:rPr>
        <w:t>l’identité</w:t>
      </w:r>
      <w:proofErr w:type="gramEnd"/>
      <w:r w:rsidRPr="00FB6475">
        <w:rPr>
          <w:rFonts w:eastAsia="Times New Roman" w:cstheme="minorHAnsi"/>
          <w:color w:val="000000"/>
          <w:sz w:val="20"/>
          <w:szCs w:val="20"/>
        </w:rPr>
        <w:t xml:space="preserve">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les</w:t>
      </w:r>
      <w:proofErr w:type="gramEnd"/>
      <w:r w:rsidRPr="004C310E">
        <w:rPr>
          <w:rFonts w:eastAsia="Times New Roman" w:cstheme="minorHAnsi"/>
          <w:color w:val="000000"/>
          <w:sz w:val="20"/>
          <w:szCs w:val="20"/>
        </w:rPr>
        <w:t xml:space="preserve">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4C310E">
        <w:rPr>
          <w:rFonts w:eastAsia="Times New Roman" w:cstheme="minorHAnsi"/>
          <w:color w:val="000000"/>
          <w:sz w:val="20"/>
          <w:szCs w:val="20"/>
        </w:rPr>
        <w:t>la</w:t>
      </w:r>
      <w:proofErr w:type="gramEnd"/>
      <w:r w:rsidRPr="004C310E">
        <w:rPr>
          <w:rFonts w:eastAsia="Times New Roman" w:cstheme="minorHAnsi"/>
          <w:color w:val="000000"/>
          <w:sz w:val="20"/>
          <w:szCs w:val="20"/>
        </w:rPr>
        <w:t xml:space="preserve">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proofErr w:type="gramEnd"/>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proofErr w:type="gramStart"/>
      <w:r w:rsidRPr="00D92205">
        <w:rPr>
          <w:rFonts w:eastAsia="Times New Roman" w:cstheme="minorHAnsi"/>
          <w:color w:val="000000"/>
          <w:sz w:val="20"/>
          <w:szCs w:val="20"/>
        </w:rPr>
        <w:t>en</w:t>
      </w:r>
      <w:proofErr w:type="gramEnd"/>
      <w:r w:rsidRPr="00D92205">
        <w:rPr>
          <w:rFonts w:eastAsia="Times New Roman" w:cstheme="minorHAnsi"/>
          <w:color w:val="000000"/>
          <w:sz w:val="20"/>
          <w:szCs w:val="20"/>
        </w:rPr>
        <w:t xml:space="preserve">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8"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9" w:name="_Hlk162623633"/>
      <w:r>
        <w:rPr>
          <w:rFonts w:eastAsia="Times New Roman" w:cstheme="minorHAnsi"/>
          <w:color w:val="000000"/>
          <w:sz w:val="20"/>
          <w:szCs w:val="20"/>
        </w:rPr>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9"/>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4"/>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5"/>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avant</w:t>
      </w:r>
      <w:proofErr w:type="gramEnd"/>
      <w:r w:rsidRPr="00855C3E">
        <w:rPr>
          <w:sz w:val="20"/>
          <w:szCs w:val="20"/>
        </w:rPr>
        <w:t xml:space="preserve">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6"/>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proofErr w:type="gramStart"/>
      <w:r w:rsidRPr="00855C3E">
        <w:rPr>
          <w:sz w:val="20"/>
          <w:szCs w:val="20"/>
        </w:rPr>
        <w:t>p</w:t>
      </w:r>
      <w:r w:rsidR="00E30A7B" w:rsidRPr="00855C3E">
        <w:rPr>
          <w:sz w:val="20"/>
          <w:szCs w:val="20"/>
        </w:rPr>
        <w:t>our</w:t>
      </w:r>
      <w:proofErr w:type="gramEnd"/>
      <w:r w:rsidR="00E30A7B" w:rsidRPr="00855C3E">
        <w:rPr>
          <w:sz w:val="20"/>
          <w:szCs w:val="20"/>
        </w:rPr>
        <w:t xml:space="preserve">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0" w:name="_Hlk162540592"/>
      <w:r w:rsidR="007B35F8" w:rsidRPr="00855C3E">
        <w:rPr>
          <w:sz w:val="20"/>
          <w:szCs w:val="20"/>
        </w:rPr>
        <w:t xml:space="preserve">CCT Transferts – module 3 </w:t>
      </w:r>
      <w:bookmarkEnd w:id="40"/>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7"/>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8"/>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lastRenderedPageBreak/>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w:t>
      </w:r>
      <w:proofErr w:type="gramStart"/>
      <w:r w:rsidRPr="00FB6475">
        <w:rPr>
          <w:rFonts w:cstheme="minorHAnsi"/>
          <w:sz w:val="20"/>
          <w:szCs w:val="20"/>
        </w:rPr>
        <w:t>a</w:t>
      </w:r>
      <w:proofErr w:type="gramEnd"/>
      <w:r w:rsidRPr="00FB6475">
        <w:rPr>
          <w:rFonts w:cstheme="minorHAnsi"/>
          <w:sz w:val="20"/>
          <w:szCs w:val="20"/>
        </w:rPr>
        <w:t xml:space="preserve">)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8"/>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 xml:space="preserve">esponsable du traitement en </w:t>
      </w:r>
      <w:proofErr w:type="gramStart"/>
      <w:r w:rsidR="003E7325" w:rsidRPr="00430898">
        <w:rPr>
          <w:rFonts w:cstheme="minorHAnsi"/>
          <w:sz w:val="20"/>
          <w:szCs w:val="20"/>
        </w:rPr>
        <w:t>a</w:t>
      </w:r>
      <w:r w:rsidR="00B03B65" w:rsidRPr="00430898">
        <w:rPr>
          <w:rFonts w:cstheme="minorHAnsi"/>
          <w:sz w:val="20"/>
          <w:szCs w:val="20"/>
        </w:rPr>
        <w:t>it</w:t>
      </w:r>
      <w:proofErr w:type="gramEnd"/>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lastRenderedPageBreak/>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Nawej Yav, Ketsia" w:date="2025-07-04T10:10:00Z" w:initials="KN">
    <w:p w14:paraId="234DE7C8" w14:textId="77777777" w:rsidR="000C5164" w:rsidRDefault="000C5164" w:rsidP="000C5164">
      <w:pPr>
        <w:pStyle w:val="Commentaire"/>
      </w:pPr>
      <w:r>
        <w:rPr>
          <w:rStyle w:val="Marquedecommentaire"/>
        </w:rPr>
        <w:annotationRef/>
      </w:r>
      <w:r>
        <w:t xml:space="preserve">L’option 2 est appliquée d’office et doit être prise en compte par le prestataire dans le cadre de l’évolution de la relation contractuelle, ainsi qu’en présence des sous-traitants ultérieurs. </w:t>
      </w:r>
    </w:p>
  </w:comment>
  <w:comment w:id="28" w:author="Nawej Yav, Ketsia" w:date="2025-07-04T10:12:00Z" w:initials="KN">
    <w:p w14:paraId="7E737CBB" w14:textId="77777777" w:rsidR="000C5164" w:rsidRDefault="000C5164" w:rsidP="000C5164">
      <w:pPr>
        <w:pStyle w:val="Commentaire"/>
      </w:pPr>
      <w:r>
        <w:rPr>
          <w:rStyle w:val="Marquedecommentaire"/>
        </w:rPr>
        <w:annotationRef/>
      </w:r>
      <w:r>
        <w:t>A renseigner par le prestataire</w:t>
      </w:r>
    </w:p>
  </w:comment>
  <w:comment w:id="30" w:author="Nawej Yav, Ketsia" w:date="2025-07-04T10:43:00Z" w:initials="KN">
    <w:p w14:paraId="5B174BC4" w14:textId="77777777" w:rsidR="00267EB9" w:rsidRDefault="00267EB9" w:rsidP="00267EB9">
      <w:pPr>
        <w:pStyle w:val="Commentaire"/>
      </w:pPr>
      <w:r>
        <w:rPr>
          <w:rStyle w:val="Marquedecommentaire"/>
        </w:rPr>
        <w:annotationRef/>
      </w:r>
      <w:r>
        <w:t>A renseigner par le prestataire</w:t>
      </w:r>
    </w:p>
  </w:comment>
  <w:comment w:id="31" w:author="Nawej Yav, Ketsia" w:date="2025-07-04T10:12:00Z" w:initials="KN">
    <w:p w14:paraId="2A66536F" w14:textId="4C36EC4D" w:rsidR="00155FF3" w:rsidRDefault="00155FF3" w:rsidP="00155FF3">
      <w:pPr>
        <w:pStyle w:val="Commentaire"/>
      </w:pPr>
      <w:r>
        <w:rPr>
          <w:rStyle w:val="Marquedecommentaire"/>
        </w:rPr>
        <w:annotationRef/>
      </w:r>
      <w:r>
        <w:t xml:space="preserve">À renseigner par le prestataire. Si, dans le cadre de ce marché, nos données restent exclusivement au sein de l’UE, il suffit de répondre "Non". </w:t>
      </w:r>
    </w:p>
  </w:comment>
  <w:comment w:id="34" w:author="Nawej Yav, Ketsia" w:date="2025-07-04T10:16:00Z" w:initials="KN">
    <w:p w14:paraId="0F81851D" w14:textId="77777777" w:rsidR="00155FF3" w:rsidRDefault="00155FF3" w:rsidP="00155FF3">
      <w:pPr>
        <w:pStyle w:val="Commentaire"/>
      </w:pPr>
      <w:r>
        <w:rPr>
          <w:rStyle w:val="Marquedecommentaire"/>
        </w:rPr>
        <w:annotationRef/>
      </w:r>
      <w:r>
        <w:t xml:space="preserve">Veuillez sélectionner parmi cette liste les mesures techniques mises en place dans le cadre de ce marché. Vous avez la possibilité d’ajouter ou de retirer des mesures selon vos besoins. Si vous disposez de votre propre liste de mesures techniques, vous pouvez l’annexer à notre document. </w:t>
      </w:r>
    </w:p>
  </w:comment>
  <w:comment w:id="36" w:author="Nawej Yav, Ketsia" w:date="2025-07-04T10:17:00Z" w:initials="KN">
    <w:p w14:paraId="1D8D1AF2" w14:textId="77777777" w:rsidR="00155FF3" w:rsidRDefault="00155FF3" w:rsidP="00155FF3">
      <w:pPr>
        <w:pStyle w:val="Commentaire"/>
      </w:pPr>
      <w:r>
        <w:rPr>
          <w:rStyle w:val="Marquedecommentaire"/>
        </w:rPr>
        <w:annotationRef/>
      </w:r>
      <w:r>
        <w:t>Si aucun sous-traitant ultérieur n’intervient dans le cadre de ce marché, veuillez simplement indiquer "N/A". En l’absence de sous-traitants à ce stade, vous pouvez vous engager à nous transmettre la liste en cas d’évolution du marché.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4DE7C8" w15:done="0"/>
  <w15:commentEx w15:paraId="7E737CBB" w15:done="0"/>
  <w15:commentEx w15:paraId="5B174BC4" w15:done="0"/>
  <w15:commentEx w15:paraId="2A66536F" w15:done="0"/>
  <w15:commentEx w15:paraId="0F81851D" w15:done="0"/>
  <w15:commentEx w15:paraId="1D8D1A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11F7B94" w16cex:dateUtc="2025-07-04T08:10:00Z"/>
  <w16cex:commentExtensible w16cex:durableId="00D01E7A" w16cex:dateUtc="2025-07-04T08:12:00Z"/>
  <w16cex:commentExtensible w16cex:durableId="12619E16" w16cex:dateUtc="2025-07-04T08:43:00Z"/>
  <w16cex:commentExtensible w16cex:durableId="1EA52481" w16cex:dateUtc="2025-07-04T08:12:00Z"/>
  <w16cex:commentExtensible w16cex:durableId="18E2DC0E" w16cex:dateUtc="2025-07-04T08:16:00Z"/>
  <w16cex:commentExtensible w16cex:durableId="3DD8F948" w16cex:dateUtc="2025-07-04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4DE7C8" w16cid:durableId="011F7B94"/>
  <w16cid:commentId w16cid:paraId="7E737CBB" w16cid:durableId="00D01E7A"/>
  <w16cid:commentId w16cid:paraId="5B174BC4" w16cid:durableId="12619E16"/>
  <w16cid:commentId w16cid:paraId="2A66536F" w16cid:durableId="1EA52481"/>
  <w16cid:commentId w16cid:paraId="0F81851D" w16cid:durableId="18E2DC0E"/>
  <w16cid:commentId w16cid:paraId="1D8D1AF2" w16cid:durableId="3DD8F9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238" w14:textId="77777777" w:rsidR="00966B1C" w:rsidRDefault="00966B1C" w:rsidP="006F5157">
      <w:pPr>
        <w:spacing w:after="0" w:line="240" w:lineRule="auto"/>
      </w:pPr>
      <w:r>
        <w:separator/>
      </w:r>
    </w:p>
  </w:endnote>
  <w:endnote w:type="continuationSeparator" w:id="0">
    <w:p w14:paraId="51B1A0A1" w14:textId="77777777" w:rsidR="00966B1C" w:rsidRDefault="00966B1C"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F5FD1" w14:textId="77777777" w:rsidR="00966B1C" w:rsidRDefault="00966B1C" w:rsidP="006F5157">
      <w:pPr>
        <w:spacing w:after="0" w:line="240" w:lineRule="auto"/>
      </w:pPr>
      <w:r>
        <w:separator/>
      </w:r>
    </w:p>
  </w:footnote>
  <w:footnote w:type="continuationSeparator" w:id="0">
    <w:p w14:paraId="71783D60" w14:textId="77777777" w:rsidR="00966B1C" w:rsidRDefault="00966B1C" w:rsidP="006F5157">
      <w:pPr>
        <w:spacing w:after="0" w:line="240" w:lineRule="auto"/>
      </w:pPr>
      <w:r>
        <w:continuationSeparator/>
      </w:r>
    </w:p>
  </w:footnote>
  <w:footnote w:id="1">
    <w:p w14:paraId="5640DDF4" w14:textId="458433A3" w:rsidR="00943341" w:rsidRPr="008E43EA" w:rsidRDefault="00AD0DCD" w:rsidP="008E43EA">
      <w:pPr>
        <w:pStyle w:val="Notedebasdepage"/>
        <w:jc w:val="both"/>
        <w:rPr>
          <w:sz w:val="17"/>
          <w:szCs w:val="17"/>
        </w:rPr>
      </w:pPr>
      <w:r w:rsidRPr="00A25ED8">
        <w:rPr>
          <w:rStyle w:val="Appelnotedebasdep"/>
          <w:sz w:val="17"/>
          <w:szCs w:val="17"/>
        </w:rPr>
        <w:footnoteRef/>
      </w:r>
      <w:r w:rsidRPr="00A25ED8">
        <w:rPr>
          <w:sz w:val="17"/>
          <w:szCs w:val="17"/>
        </w:rPr>
        <w:t xml:space="preserve"> </w:t>
      </w:r>
      <w:r w:rsidR="00943341">
        <w:rPr>
          <w:sz w:val="17"/>
          <w:szCs w:val="17"/>
        </w:rPr>
        <w:t>Voir</w:t>
      </w:r>
      <w:r w:rsidRPr="00DA374B">
        <w:rPr>
          <w:sz w:val="17"/>
          <w:szCs w:val="17"/>
        </w:rPr>
        <w:t xml:space="preserve"> la carte « la protection des données dans le monde »</w:t>
      </w:r>
      <w:r w:rsidR="00943341">
        <w:rPr>
          <w:sz w:val="17"/>
          <w:szCs w:val="17"/>
        </w:rPr>
        <w:t xml:space="preserve"> </w:t>
      </w:r>
      <w:r w:rsidRPr="00DA374B">
        <w:rPr>
          <w:sz w:val="17"/>
          <w:szCs w:val="17"/>
        </w:rPr>
        <w:t xml:space="preserve">: </w:t>
      </w:r>
      <w:hyperlink r:id="rId1" w:history="1">
        <w:r w:rsidRPr="00DA374B">
          <w:rPr>
            <w:rStyle w:val="Lienhypertexte"/>
            <w:sz w:val="17"/>
            <w:szCs w:val="17"/>
          </w:rPr>
          <w:t>https://www.cnil.fr/fr/la-protection-des-donnees-dans-le-monde</w:t>
        </w:r>
      </w:hyperlink>
      <w:r w:rsidRPr="00DA374B">
        <w:rPr>
          <w:sz w:val="17"/>
          <w:szCs w:val="17"/>
        </w:rPr>
        <w:t xml:space="preserve"> </w:t>
      </w:r>
    </w:p>
  </w:footnote>
  <w:footnote w:id="2">
    <w:p w14:paraId="544BD2BC" w14:textId="6B235A23" w:rsidR="00753B99" w:rsidRDefault="00753B99" w:rsidP="00753B99">
      <w:pPr>
        <w:pStyle w:val="Notedebasdepage"/>
        <w:jc w:val="both"/>
        <w:rPr>
          <w:rFonts w:cstheme="minorHAnsi"/>
          <w:color w:val="333333"/>
          <w:sz w:val="17"/>
          <w:szCs w:val="17"/>
          <w:shd w:val="clear" w:color="auto" w:fill="FFFFFF"/>
        </w:rPr>
      </w:pPr>
      <w:r w:rsidRPr="00682797">
        <w:rPr>
          <w:rStyle w:val="Appelnotedebasdep"/>
          <w:rFonts w:cstheme="minorHAnsi"/>
          <w:sz w:val="17"/>
          <w:szCs w:val="17"/>
        </w:rPr>
        <w:footnoteRef/>
      </w:r>
      <w:r w:rsidRPr="00682797">
        <w:rPr>
          <w:rFonts w:cstheme="minorHAnsi"/>
          <w:sz w:val="17"/>
          <w:szCs w:val="17"/>
        </w:rPr>
        <w:t xml:space="preserve"> Les « </w:t>
      </w:r>
      <w:r w:rsidRPr="00E34EF5">
        <w:rPr>
          <w:rFonts w:cstheme="minorHAnsi"/>
          <w:b/>
          <w:bCs/>
          <w:sz w:val="17"/>
          <w:szCs w:val="17"/>
        </w:rPr>
        <w:t>CCT Transferts</w:t>
      </w:r>
      <w:r w:rsidRPr="00682797">
        <w:rPr>
          <w:rFonts w:cstheme="minorHAnsi"/>
          <w:sz w:val="17"/>
          <w:szCs w:val="17"/>
        </w:rPr>
        <w:t xml:space="preserve"> » </w:t>
      </w:r>
      <w:r>
        <w:rPr>
          <w:rFonts w:cstheme="minorHAnsi"/>
          <w:sz w:val="17"/>
          <w:szCs w:val="17"/>
        </w:rPr>
        <w:t>désignées comme telles aux présentes sont</w:t>
      </w:r>
      <w:r w:rsidRPr="00682797">
        <w:rPr>
          <w:rFonts w:cstheme="minorHAnsi"/>
          <w:sz w:val="17"/>
          <w:szCs w:val="17"/>
        </w:rPr>
        <w:t xml:space="preserve"> les clauses contractuelle</w:t>
      </w:r>
      <w:r>
        <w:rPr>
          <w:rFonts w:cstheme="minorHAnsi"/>
          <w:sz w:val="17"/>
          <w:szCs w:val="17"/>
        </w:rPr>
        <w:t>s</w:t>
      </w:r>
      <w:r w:rsidRPr="00682797">
        <w:rPr>
          <w:rFonts w:cstheme="minorHAnsi"/>
          <w:sz w:val="17"/>
          <w:szCs w:val="17"/>
        </w:rPr>
        <w:t xml:space="preserve"> types de la Commission européenne résultant de la </w:t>
      </w:r>
      <w:r w:rsidRPr="00682797">
        <w:rPr>
          <w:rFonts w:cstheme="minorHAnsi"/>
          <w:color w:val="333333"/>
          <w:sz w:val="17"/>
          <w:szCs w:val="17"/>
          <w:shd w:val="clear" w:color="auto" w:fill="FFFFFF"/>
        </w:rPr>
        <w:t>Décision d’exécution (UE) 2021/914 de la Commission du 4 juin 2021 relative aux clauses contractuelles types pour le transfert de données à caractère personnel vers des pays tiers en vertu du règlement (UE) 2016/679 du Parlement européen et du Conseil (Texte présentant de l’intérêt pour l’EEE)</w:t>
      </w:r>
      <w:r>
        <w:rPr>
          <w:rFonts w:cstheme="minorHAnsi"/>
          <w:color w:val="333333"/>
          <w:sz w:val="17"/>
          <w:szCs w:val="17"/>
          <w:shd w:val="clear" w:color="auto" w:fill="FFFFFF"/>
        </w:rPr>
        <w:t xml:space="preserve">, </w:t>
      </w:r>
      <w:bookmarkStart w:id="32" w:name="_Hlk164875551"/>
      <w:r>
        <w:rPr>
          <w:rFonts w:cstheme="minorHAnsi"/>
          <w:color w:val="333333"/>
          <w:sz w:val="17"/>
          <w:szCs w:val="17"/>
          <w:shd w:val="clear" w:color="auto" w:fill="FFFFFF"/>
        </w:rPr>
        <w:t xml:space="preserve">accessibles à l’adresse suivante : </w:t>
      </w:r>
      <w:hyperlink r:id="rId2" w:history="1">
        <w:r w:rsidR="004237FD" w:rsidRPr="004237FD">
          <w:rPr>
            <w:rStyle w:val="Lienhypertexte"/>
            <w:rFonts w:cstheme="minorHAnsi"/>
            <w:sz w:val="17"/>
            <w:szCs w:val="17"/>
            <w:shd w:val="clear" w:color="auto" w:fill="FFFFFF"/>
          </w:rPr>
          <w:t>https://eur-lex.europa.eu/eli/dec_impl/2021/914/oj?uri=CELEX:32021D0914&amp;locale=fr</w:t>
        </w:r>
      </w:hyperlink>
      <w:r>
        <w:rPr>
          <w:rFonts w:cstheme="minorHAnsi"/>
          <w:color w:val="333333"/>
          <w:sz w:val="17"/>
          <w:szCs w:val="17"/>
          <w:shd w:val="clear" w:color="auto" w:fill="FFFFFF"/>
        </w:rPr>
        <w:t xml:space="preserve"> </w:t>
      </w:r>
      <w:bookmarkEnd w:id="32"/>
    </w:p>
    <w:p w14:paraId="7BE0517B" w14:textId="77777777" w:rsidR="00753B99" w:rsidRPr="008E43EA" w:rsidRDefault="00753B99" w:rsidP="00753B99">
      <w:pPr>
        <w:pStyle w:val="Notedebasdepage"/>
        <w:jc w:val="both"/>
        <w:rPr>
          <w:rFonts w:cstheme="minorHAnsi"/>
          <w:color w:val="333333"/>
          <w:sz w:val="17"/>
          <w:szCs w:val="17"/>
          <w:shd w:val="clear" w:color="auto" w:fill="FFFFFF"/>
        </w:rPr>
      </w:pPr>
      <w:r>
        <w:rPr>
          <w:rFonts w:cstheme="minorHAnsi"/>
          <w:color w:val="333333"/>
          <w:sz w:val="17"/>
          <w:szCs w:val="17"/>
          <w:shd w:val="clear" w:color="auto" w:fill="FFFFFF"/>
        </w:rPr>
        <w:t>Les « </w:t>
      </w:r>
      <w:r w:rsidRPr="00E34EF5">
        <w:rPr>
          <w:rFonts w:cstheme="minorHAnsi"/>
          <w:b/>
          <w:bCs/>
          <w:color w:val="333333"/>
          <w:sz w:val="17"/>
          <w:szCs w:val="17"/>
          <w:shd w:val="clear" w:color="auto" w:fill="FFFFFF"/>
        </w:rPr>
        <w:t>CCT Transferts – module 2</w:t>
      </w:r>
      <w:r>
        <w:rPr>
          <w:rFonts w:cstheme="minorHAnsi"/>
          <w:color w:val="333333"/>
          <w:sz w:val="17"/>
          <w:szCs w:val="17"/>
          <w:shd w:val="clear" w:color="auto" w:fill="FFFFFF"/>
        </w:rPr>
        <w:t xml:space="preserve"> » désignées comme telles aux présentes sont les clauses contractuelles types de la Commission européenne visées ci-dessus, </w:t>
      </w:r>
      <w:r w:rsidRPr="00E34EF5">
        <w:rPr>
          <w:rFonts w:cstheme="minorHAnsi"/>
          <w:color w:val="333333"/>
          <w:sz w:val="17"/>
          <w:szCs w:val="17"/>
          <w:u w:val="single"/>
          <w:shd w:val="clear" w:color="auto" w:fill="FFFFFF"/>
        </w:rPr>
        <w:t>adaptées pour encadrer des transferts de responsable de traitement à sous-traitant</w:t>
      </w:r>
      <w:r>
        <w:rPr>
          <w:rFonts w:cstheme="minorHAnsi"/>
          <w:color w:val="333333"/>
          <w:sz w:val="17"/>
          <w:szCs w:val="17"/>
          <w:shd w:val="clear" w:color="auto" w:fill="FFFFFF"/>
        </w:rPr>
        <w:t>.</w:t>
      </w:r>
    </w:p>
  </w:footnote>
  <w:footnote w:id="3">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3"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Binding Corporate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4">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4" w:history="1">
        <w:r w:rsidRPr="00784361">
          <w:rPr>
            <w:rStyle w:val="Lienhypertexte"/>
            <w:rFonts w:cstheme="minorHAnsi"/>
            <w:sz w:val="17"/>
            <w:szCs w:val="17"/>
            <w:shd w:val="clear" w:color="auto" w:fill="FFFFFF"/>
          </w:rPr>
          <w:t>https://eur-lex.europa.eu/eli/dec_impl/2021/914/oj?uri=CELEX:32021D0914&amp;locale=fr</w:t>
        </w:r>
      </w:hyperlink>
    </w:p>
  </w:footnote>
  <w:footnote w:id="5">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5" w:history="1">
        <w:r w:rsidRPr="00DA374B">
          <w:rPr>
            <w:rStyle w:val="Lienhypertexte"/>
            <w:sz w:val="17"/>
            <w:szCs w:val="17"/>
          </w:rPr>
          <w:t>https://www.cnil.fr/fr/la-protection-des-donnees-dans-le-monde</w:t>
        </w:r>
      </w:hyperlink>
      <w:r w:rsidRPr="00DA374B">
        <w:rPr>
          <w:sz w:val="17"/>
          <w:szCs w:val="17"/>
        </w:rPr>
        <w:t xml:space="preserve"> </w:t>
      </w:r>
    </w:p>
  </w:footnote>
  <w:footnote w:id="6">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6"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7">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7"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8">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8"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Privacy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9"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wej Yav, Ketsia">
    <w15:presenceInfo w15:providerId="AD" w15:userId="S::ketsia.nawejyav@caissedesdepots.fr::d0216236-e23a-4291-bb3b-7e93abe13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2DFD"/>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164"/>
    <w:rsid w:val="000C5636"/>
    <w:rsid w:val="000C6CBA"/>
    <w:rsid w:val="000D18CA"/>
    <w:rsid w:val="000E0248"/>
    <w:rsid w:val="000E095F"/>
    <w:rsid w:val="000E473D"/>
    <w:rsid w:val="000E76EF"/>
    <w:rsid w:val="000F07FD"/>
    <w:rsid w:val="000F3970"/>
    <w:rsid w:val="000F5D86"/>
    <w:rsid w:val="000F7908"/>
    <w:rsid w:val="00103476"/>
    <w:rsid w:val="0010385E"/>
    <w:rsid w:val="001058C4"/>
    <w:rsid w:val="00113877"/>
    <w:rsid w:val="00113CB7"/>
    <w:rsid w:val="00116FEA"/>
    <w:rsid w:val="001234CA"/>
    <w:rsid w:val="00134CB9"/>
    <w:rsid w:val="00135E6F"/>
    <w:rsid w:val="001366FE"/>
    <w:rsid w:val="00142681"/>
    <w:rsid w:val="0014552C"/>
    <w:rsid w:val="00146F67"/>
    <w:rsid w:val="00147D38"/>
    <w:rsid w:val="00152882"/>
    <w:rsid w:val="00153E55"/>
    <w:rsid w:val="00155FF3"/>
    <w:rsid w:val="00164DF6"/>
    <w:rsid w:val="00165488"/>
    <w:rsid w:val="00172C83"/>
    <w:rsid w:val="001730B1"/>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5F34"/>
    <w:rsid w:val="002565D0"/>
    <w:rsid w:val="002613B1"/>
    <w:rsid w:val="00261B77"/>
    <w:rsid w:val="00262BDC"/>
    <w:rsid w:val="0026773E"/>
    <w:rsid w:val="0026784E"/>
    <w:rsid w:val="00267EB9"/>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56EF"/>
    <w:rsid w:val="003262E6"/>
    <w:rsid w:val="003263F6"/>
    <w:rsid w:val="00330428"/>
    <w:rsid w:val="003372FA"/>
    <w:rsid w:val="00341C0E"/>
    <w:rsid w:val="00344394"/>
    <w:rsid w:val="00350B51"/>
    <w:rsid w:val="00353FEC"/>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B2D79"/>
    <w:rsid w:val="003B3231"/>
    <w:rsid w:val="003B5426"/>
    <w:rsid w:val="003B79D6"/>
    <w:rsid w:val="003C0F80"/>
    <w:rsid w:val="003C6981"/>
    <w:rsid w:val="003D6E85"/>
    <w:rsid w:val="003D6F94"/>
    <w:rsid w:val="003E0B78"/>
    <w:rsid w:val="003E12D5"/>
    <w:rsid w:val="003E34ED"/>
    <w:rsid w:val="003E5569"/>
    <w:rsid w:val="003E7325"/>
    <w:rsid w:val="003F34EE"/>
    <w:rsid w:val="003F3FD6"/>
    <w:rsid w:val="003F508C"/>
    <w:rsid w:val="003F58B6"/>
    <w:rsid w:val="00400063"/>
    <w:rsid w:val="00401B84"/>
    <w:rsid w:val="00401BCF"/>
    <w:rsid w:val="00404C92"/>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68F"/>
    <w:rsid w:val="004D18B8"/>
    <w:rsid w:val="004D3B3D"/>
    <w:rsid w:val="004D4C18"/>
    <w:rsid w:val="004D5E3B"/>
    <w:rsid w:val="004D63EA"/>
    <w:rsid w:val="004E0509"/>
    <w:rsid w:val="004E2622"/>
    <w:rsid w:val="004F057E"/>
    <w:rsid w:val="004F0681"/>
    <w:rsid w:val="004F2885"/>
    <w:rsid w:val="004F3E58"/>
    <w:rsid w:val="0050122A"/>
    <w:rsid w:val="00502C98"/>
    <w:rsid w:val="00507602"/>
    <w:rsid w:val="00513361"/>
    <w:rsid w:val="00530B6B"/>
    <w:rsid w:val="0053244C"/>
    <w:rsid w:val="00532F7B"/>
    <w:rsid w:val="005356E4"/>
    <w:rsid w:val="0053615F"/>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1DDB"/>
    <w:rsid w:val="0058205F"/>
    <w:rsid w:val="00584E69"/>
    <w:rsid w:val="0058602F"/>
    <w:rsid w:val="00587D62"/>
    <w:rsid w:val="00591DC4"/>
    <w:rsid w:val="005938EE"/>
    <w:rsid w:val="005951DE"/>
    <w:rsid w:val="0059694C"/>
    <w:rsid w:val="005A4C1D"/>
    <w:rsid w:val="005A5F12"/>
    <w:rsid w:val="005B152F"/>
    <w:rsid w:val="005B234A"/>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478D"/>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66EBC"/>
    <w:rsid w:val="0067399A"/>
    <w:rsid w:val="00673D68"/>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382A"/>
    <w:rsid w:val="00735B92"/>
    <w:rsid w:val="00736200"/>
    <w:rsid w:val="00742F70"/>
    <w:rsid w:val="00745492"/>
    <w:rsid w:val="007463E9"/>
    <w:rsid w:val="00753B99"/>
    <w:rsid w:val="00753E54"/>
    <w:rsid w:val="0075482E"/>
    <w:rsid w:val="00757C6B"/>
    <w:rsid w:val="00761D90"/>
    <w:rsid w:val="007651D0"/>
    <w:rsid w:val="007653F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7F49D6"/>
    <w:rsid w:val="00802340"/>
    <w:rsid w:val="00803E1C"/>
    <w:rsid w:val="00804289"/>
    <w:rsid w:val="00806290"/>
    <w:rsid w:val="00806948"/>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2610"/>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5A4"/>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66B1C"/>
    <w:rsid w:val="009764D0"/>
    <w:rsid w:val="00987FE4"/>
    <w:rsid w:val="00992CFB"/>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3E1"/>
    <w:rsid w:val="009F5A18"/>
    <w:rsid w:val="00A05CDA"/>
    <w:rsid w:val="00A10970"/>
    <w:rsid w:val="00A10B7D"/>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0F4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686B"/>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676FC"/>
    <w:rsid w:val="00B71E42"/>
    <w:rsid w:val="00B749A2"/>
    <w:rsid w:val="00B74A75"/>
    <w:rsid w:val="00B75E24"/>
    <w:rsid w:val="00B80631"/>
    <w:rsid w:val="00B8124D"/>
    <w:rsid w:val="00B8178E"/>
    <w:rsid w:val="00B8211F"/>
    <w:rsid w:val="00B8234D"/>
    <w:rsid w:val="00B93A9B"/>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5908"/>
    <w:rsid w:val="00C36718"/>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0F0C"/>
    <w:rsid w:val="00D415C2"/>
    <w:rsid w:val="00D439C1"/>
    <w:rsid w:val="00D45879"/>
    <w:rsid w:val="00D52C29"/>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1688"/>
    <w:rsid w:val="00DD209E"/>
    <w:rsid w:val="00DD240C"/>
    <w:rsid w:val="00DD3A08"/>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 w:type="paragraph" w:styleId="NormalWeb">
    <w:name w:val="Normal (Web)"/>
    <w:basedOn w:val="Normal"/>
    <w:uiPriority w:val="99"/>
    <w:unhideWhenUsed/>
    <w:rsid w:val="00DD3A0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A68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285699283">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398286349">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904530475">
      <w:bodyDiv w:val="1"/>
      <w:marLeft w:val="0"/>
      <w:marRight w:val="0"/>
      <w:marTop w:val="0"/>
      <w:marBottom w:val="0"/>
      <w:divBdr>
        <w:top w:val="none" w:sz="0" w:space="0" w:color="auto"/>
        <w:left w:val="none" w:sz="0" w:space="0" w:color="auto"/>
        <w:bottom w:val="none" w:sz="0" w:space="0" w:color="auto"/>
        <w:right w:val="none" w:sz="0" w:space="0" w:color="auto"/>
      </w:divBdr>
    </w:div>
    <w:div w:id="923690131">
      <w:bodyDiv w:val="1"/>
      <w:marLeft w:val="0"/>
      <w:marRight w:val="0"/>
      <w:marTop w:val="0"/>
      <w:marBottom w:val="0"/>
      <w:divBdr>
        <w:top w:val="none" w:sz="0" w:space="0" w:color="auto"/>
        <w:left w:val="none" w:sz="0" w:space="0" w:color="auto"/>
        <w:bottom w:val="none" w:sz="0" w:space="0" w:color="auto"/>
        <w:right w:val="none" w:sz="0" w:space="0" w:color="auto"/>
      </w:divBdr>
    </w:div>
    <w:div w:id="936210882">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583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dpo@caissedesdepot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ahrazed.belgacem@caissedesdepots.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commission.europa.eu/law/law-topic/data-protection/international-dimension-data-protection/eu-us-data-transfers_en" TargetMode="External"/><Relationship Id="rId3" Type="http://schemas.openxmlformats.org/officeDocument/2006/relationships/hyperlink" Target="https://www.cnil.fr/fr/reglement-europeen-protection-donnees" TargetMode="External"/><Relationship Id="rId7" Type="http://schemas.openxmlformats.org/officeDocument/2006/relationships/hyperlink" Target="https://edpb.europa.eu/our-work-tools/documents/public-consultations/2020/recommendations-012020-measures-supplement_fr" TargetMode="External"/><Relationship Id="rId2" Type="http://schemas.openxmlformats.org/officeDocument/2006/relationships/hyperlink" Target="https://eur-lex.europa.eu/eli/dec_impl/2021/914/oj?uri=CELEX:32021D0914&amp;locale=fr" TargetMode="External"/><Relationship Id="rId1" Type="http://schemas.openxmlformats.org/officeDocument/2006/relationships/hyperlink" Target="https://www.cnil.fr/fr/la-protection-des-donnees-dans-le-monde" TargetMode="External"/><Relationship Id="rId6" Type="http://schemas.openxmlformats.org/officeDocument/2006/relationships/hyperlink" Target="https://edpb.europa.eu/our-work-tools/our-documents/recommendations/recommendations-022020-european-essential-guarantees_fr" TargetMode="External"/><Relationship Id="rId5" Type="http://schemas.openxmlformats.org/officeDocument/2006/relationships/hyperlink" Target="https://www.cnil.fr/fr/la-protection-des-donnees-dans-le-monde" TargetMode="External"/><Relationship Id="rId4" Type="http://schemas.openxmlformats.org/officeDocument/2006/relationships/hyperlink" Target="https://eur-lex.europa.eu/eli/dec_impl/2021/914/oj?uri=CELEX:32021D0914&amp;locale=fr" TargetMode="External"/><Relationship Id="rId9" Type="http://schemas.openxmlformats.org/officeDocument/2006/relationships/hyperlink" Target="https://www.dataprivacyframework.gov/lis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8158</Words>
  <Characters>44870</Characters>
  <Application>Microsoft Office Word</Application>
  <DocSecurity>4</DocSecurity>
  <Lines>373</Lines>
  <Paragraphs>105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Tifoun, Sonia</cp:lastModifiedBy>
  <cp:revision>2</cp:revision>
  <cp:lastPrinted>2025-02-05T17:46:00Z</cp:lastPrinted>
  <dcterms:created xsi:type="dcterms:W3CDTF">2025-07-10T13:26:00Z</dcterms:created>
  <dcterms:modified xsi:type="dcterms:W3CDTF">2025-07-10T13:26:00Z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