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sperReports 22.5.0 -->
  <w:body>
    <w:p>
      <w:pPr>
        <w:pStyle w:val="Normal"/>
        <w:pBdr>
          <w:top w:val="none" w:sz="0" w:space="0" w:color="auto"/>
          <w:bottom w:val="none" w:sz="0" w:space="0" w:color="auto"/>
        </w:pBdr>
        <w:ind w:left="3100" w:right="31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85pt">
            <v:imagedata r:id="rId4" o:title=""/>
          </v:shape>
        </w:pict>
      </w:r>
    </w:p>
    <w:p>
      <w:pPr>
        <w:pStyle w:val="Normal"/>
        <w:spacing w:after="160" w:line="240" w:lineRule="exact"/>
        <w:rPr>
          <w:sz w:val="24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962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ACTE D'ENGAGEMENT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2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before="2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8"/>
          <w:u w:val="none"/>
          <w:vertAlign w:val="baseline"/>
          <w:lang w:val="fr-FR"/>
        </w:rPr>
        <w:t>ACCORD-CADRE DE FOURNITURES COURANTES ET DE SERVICES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180" w:line="240" w:lineRule="exact"/>
        <w:rPr>
          <w:sz w:val="24"/>
        </w:rPr>
      </w:pPr>
    </w:p>
    <w:tbl>
      <w:tblPr>
        <w:tblW w:w="0" w:type="auto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7100"/>
      </w:tblGrid>
      <w:tr>
        <w:tblPrEx>
          <w:tblW w:w="0" w:type="auto"/>
          <w:tblInd w:w="126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>
            <w:pPr>
              <w:bidi w:val="0"/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8"/>
                <w:u w:val="none"/>
                <w:vertAlign w:val="baseline"/>
                <w:lang w:val="fr-FR"/>
              </w:rPr>
              <w:t xml:space="preserve">Marché de Prestations évènementielles - Forum Polytech 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line="240" w:lineRule="exact"/>
        <w:rPr>
          <w:sz w:val="24"/>
        </w:rPr>
      </w:pPr>
    </w:p>
    <w:p>
      <w:pPr>
        <w:pStyle w:val="Normal"/>
        <w:spacing w:after="40" w:line="240" w:lineRule="exact"/>
        <w:rPr>
          <w:sz w:val="24"/>
        </w:r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40"/>
        <w:ind w:left="1780" w:right="168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4"/>
          <w:u w:val="none"/>
          <w:vertAlign w:val="baseline"/>
          <w:lang w:val="fr-FR"/>
        </w:rPr>
        <w:t>Cadre réservé à l'acheteur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0"/>
                <w:u w:val="none"/>
                <w:vertAlign w:val="baseline"/>
                <w:lang w:val="fr-FR"/>
              </w:rPr>
              <w:t>.</w:t>
            </w:r>
          </w:p>
        </w:tc>
      </w:tr>
      <w:tr>
        <w:tblPrEx>
          <w:tblW w:w="0" w:type="auto"/>
          <w:tblInd w:w="1780" w:type="dxa"/>
          <w:tblLayout w:type="fixed"/>
          <w:tblCellMar>
            <w:left w:w="108" w:type="dxa"/>
            <w:right w:w="108" w:type="dxa"/>
          </w:tblCellMar>
        </w:tblPrEx>
        <w:trPr>
          <w:trHeight w:val="18"/>
        </w:trPr>
        <w:tc>
          <w:tcPr>
            <w:tcW w:w="194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pStyle w:val="Normal"/>
        <w:spacing w:after="4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40"/>
        <w:gridCol w:w="20"/>
        <w:gridCol w:w="4200"/>
      </w:tblGrid>
      <w:tr>
        <w:tblPrEx>
          <w:tblW w:w="0" w:type="auto"/>
          <w:tblInd w:w="17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4"/>
                <w:u w:val="none"/>
                <w:vertAlign w:val="baseline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  <w:lang w:val="fr-FR"/>
              </w:rPr>
              <w:t>....... ....... / ....... ....... / ....... ....... ....... .......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Normal"/>
        <w:spacing w:after="100" w:line="240" w:lineRule="exact"/>
        <w:rPr>
          <w:sz w:val="24"/>
        </w:rPr>
      </w:pPr>
    </w:p>
    <w:p>
      <w:pPr>
        <w:pStyle w:val="Normal"/>
        <w:pBdr>
          <w:top w:val="none" w:sz="0" w:space="0" w:color="auto"/>
        </w:pBdr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 xml:space="preserve">Université Paris-Saclay 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Bâtiment Breguet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3 rue Joliot Curie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t>91190 Gif Sur Yvette</w:t>
      </w:r>
    </w:p>
    <w:p>
      <w:pPr>
        <w:pStyle w:val="Normal"/>
        <w:bidi w:val="0"/>
        <w:spacing w:line="279" w:lineRule="exact"/>
        <w:ind w:left="0" w:right="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4"/>
          <w:u w:val="none"/>
          <w:vertAlign w:val="baseline"/>
          <w:lang w:val="fr-FR"/>
        </w:rPr>
        <w:sectPr>
          <w:pgSz w:w="11900" w:h="16840"/>
          <w:pgMar w:top="1400" w:right="1140" w:bottom="1440" w:left="1140" w:header="1400" w:footer="1440"/>
          <w:cols w:space="708"/>
        </w:sectPr>
      </w:pPr>
    </w:p>
    <w:p>
      <w:pPr>
        <w:pStyle w:val="Normal"/>
        <w:spacing w:line="200" w:lineRule="exact"/>
        <w:rPr>
          <w:sz w:val="20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200"/>
        <w:gridCol w:w="2400"/>
        <w:gridCol w:w="60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Titletable"/>
              <w:pBdr>
                <w:top w:val="none" w:sz="0" w:space="0" w:color="auto"/>
              </w:pBdr>
              <w:bidi w:val="0"/>
              <w:jc w:val="center"/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FFFFFF"/>
                <w:sz w:val="28"/>
                <w:u w:val="none"/>
                <w:vertAlign w:val="baseline"/>
                <w:lang w:val="fr-FR"/>
              </w:rPr>
              <w:t>L'ESSENTIEL DE L'ACTE D'ENGAGEMENT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6" type="#_x0000_t75" style="width:18pt;height:18pt">
                  <v:imagedata r:id="rId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 xml:space="preserve">Marché de Prestations évènementielles - Forum Polytech 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7" type="#_x0000_t75" style="width:18pt;height:18pt">
                  <v:imagedata r:id="rId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Procédure adaptée ouverte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8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Accord-cadre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29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Prix forfaitaires et prix unitaires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0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1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80" w:lineRule="exact"/>
              <w:rPr>
                <w:sz w:val="18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2" type="#_x0000_t75" style="width:18pt;height:13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140" w:lineRule="exact"/>
              <w:rPr>
                <w:sz w:val="14"/>
              </w:rPr>
            </w:pPr>
          </w:p>
          <w:p>
            <w:pPr>
              <w:pBdr>
                <w:top w:val="none" w:sz="0" w:space="0" w:color="auto"/>
              </w:pBdr>
              <w:ind w:left="420"/>
              <w:rPr>
                <w:sz w:val="2"/>
              </w:rPr>
            </w:pPr>
            <w:r>
              <w:pict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60" w:line="232" w:lineRule="exact"/>
              <w:ind w:left="160" w:right="160"/>
              <w:jc w:val="left"/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120"/>
              <w:ind w:left="160" w:right="16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Sans</w:t>
            </w:r>
          </w:p>
        </w:tc>
      </w:tr>
    </w:tbl>
    <w:p>
      <w:pPr>
        <w:pStyle w:val="Normal"/>
        <w:sectPr>
          <w:pgSz w:w="11900" w:h="16840"/>
          <w:pgMar w:top="1440" w:right="1160" w:bottom="1440" w:left="1140" w:header="1440" w:footer="1440"/>
          <w:cols w:space="708"/>
        </w:sectPr>
      </w:pPr>
    </w:p>
    <w:p>
      <w:pPr>
        <w:pStyle w:val="Normal"/>
        <w:pBdr>
          <w:top w:val="none" w:sz="0" w:space="0" w:color="auto"/>
          <w:bottom w:val="none" w:sz="0" w:space="0" w:color="auto"/>
        </w:pBdr>
        <w:bidi w:val="0"/>
        <w:spacing w:after="8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SOMMAIRE</w:t>
      </w:r>
    </w:p>
    <w:p>
      <w:pPr>
        <w:pStyle w:val="Normal"/>
        <w:spacing w:after="80" w:line="240" w:lineRule="exact"/>
        <w:rPr>
          <w:sz w:val="24"/>
        </w:rPr>
      </w:pPr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begin"/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separate"/>
      </w:r>
      <w:hyperlink w:anchor="_Toc256000000" w:history="1">
        <w:r>
          <w:rPr>
            <w:rStyle w:val="Hyperlink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Hyperlink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4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Hyperlink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_Toc256000002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Hyperlink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_Toc256000003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5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Hyperlink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_Toc256000004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Hyperlink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_Toc256000005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Hyperlink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_Toc256000006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Hyperlink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_Toc256000007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Hyperlink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_Toc256000008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6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Hyperlink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_Toc256000009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8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Hyperlink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_Toc256000010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9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TOC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Hyperlink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hAnsi="Trebuchet MS" w:cs="Trebuchet MS" w:eastAsia="Trebuchet MS"/>
          </w:rPr>
          <w:tab/>
        </w:r>
        <w:r>
          <w:rPr>
            <w:rFonts w:ascii="Trebuchet MS" w:hAnsi="Trebuchet MS" w:cs="Trebuchet MS" w:eastAsia="Trebuchet MS"/>
          </w:rPr>
          <w:fldChar w:fldCharType="begin"/>
        </w:r>
        <w:r>
          <w:rPr>
            <w:rFonts w:ascii="Trebuchet MS" w:hAnsi="Trebuchet MS" w:cs="Trebuchet MS" w:eastAsia="Trebuchet MS"/>
          </w:rPr>
          <w:instrText xml:space="preserve"> PAGEREF _Toc256000011 \h </w:instrText>
        </w:r>
        <w:r>
          <w:rPr>
            <w:rFonts w:ascii="Trebuchet MS" w:hAnsi="Trebuchet MS" w:cs="Trebuchet MS" w:eastAsia="Trebuchet MS"/>
          </w:rPr>
          <w:fldChar w:fldCharType="separate"/>
        </w:r>
        <w:r>
          <w:rPr>
            <w:rFonts w:ascii="Trebuchet MS" w:hAnsi="Trebuchet MS" w:cs="Trebuchet MS" w:eastAsia="Trebuchet MS"/>
          </w:rPr>
          <w:t>11</w:t>
        </w:r>
        <w:r>
          <w:rPr>
            <w:rFonts w:ascii="Trebuchet MS" w:hAnsi="Trebuchet MS" w:cs="Trebuchet MS" w:eastAsia="Trebuchet MS"/>
          </w:rPr>
          <w:fldChar w:fldCharType="end"/>
        </w:r>
      </w:hyperlink>
    </w:p>
    <w:p>
      <w:pPr>
        <w:pStyle w:val="Normal"/>
        <w:bidi w:val="0"/>
        <w:spacing w:after="100"/>
        <w:ind w:left="0" w:right="0"/>
        <w:jc w:val="left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sectPr>
          <w:pgSz w:w="11900" w:h="16840"/>
          <w:pgMar w:top="1140" w:right="1140" w:bottom="1440" w:left="1140" w:header="1140" w:footer="1440"/>
          <w:cols w:space="708"/>
        </w:sect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2"/>
          <w:u w:val="none"/>
          <w:vertAlign w:val="baseline"/>
          <w:lang w:val="fr-FR"/>
        </w:rPr>
        <w:fldChar w:fldCharType="end"/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2" w:id="0"/>
      <w:bookmarkEnd w:id="0"/>
      <w:bookmarkStart w:name="_Toc256000000" w:id="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1 - Identification de l'acheteur</w:t>
      </w:r>
      <w:bookmarkEnd w:id="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Nom de l'organisme : Université Paris-Saclay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Personne habilitée à donner les renseignements relatifs aux nantissements et cessions de créances : Monsieur Camille GALAP, Président de l’Université Paris-Saclay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Ordonnateur : Monsieur Camille GALAP, Président de l’Université Paris-Saclay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Comptable assignataire des paiements : Agent comptable de l'Université Paris-Saclay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3" w:id="2"/>
      <w:bookmarkEnd w:id="2"/>
      <w:bookmarkStart w:name="_Toc256000001" w:id="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2 - Identification du co-contractant</w:t>
      </w:r>
      <w:bookmarkEnd w:id="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signataire (Candidat individuel),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m'engage sur la base de mon offre et pour mon propre compte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engage la société ..................................... sur la base de son offre ;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5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 mandataire (Candidat groupé),</w:t>
            </w:r>
          </w:p>
        </w:tc>
      </w:tr>
    </w:tbl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désigné mandataire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du groupement solidaire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non solidaire du groupement conjoint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spacing w:line="232" w:lineRule="exact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S'engage, au nom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, sur la base de l'offre du groupement,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à exécuter les prestations demandées dans les conditions définies ci-après ;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4" w:id="4"/>
      <w:bookmarkEnd w:id="4"/>
      <w:bookmarkStart w:name="_Toc256000002" w:id="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3 - Dispositions générales</w:t>
      </w:r>
      <w:bookmarkEnd w:id="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6" w:name="ArtL2_AE-3-A4.1"/>
      <w:bookmarkEnd w:id="6"/>
      <w:bookmarkStart w:id="7" w:name="_Toc256000003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3.1 - Objet</w:t>
      </w:r>
      <w:bookmarkEnd w:id="7"/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présent Acte d'Engagement concerne :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Marché de Prestations évènementielles - Forum Polytech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Prestation évènementielle pour la fourniture, livraison, montage, démontage, récupération des fournitures suivantes :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Stands et divers mobiliers, tente extérieur, plancher bois, moquettes, éclairage de stands, chauffages d’appoint, prises et diverses rallonges électrique</w:t>
      </w:r>
    </w:p>
    <w:p>
      <w:pPr>
        <w:pStyle w:val="ParagrapheIndent2"/>
        <w:pBdr>
          <w:bottom w:val="none" w:sz="0" w:space="0" w:color="auto"/>
        </w:pBdr>
        <w:bidi w:val="0"/>
        <w:spacing w:after="12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sectPr>
          <w:footerReference w:type="default" r:id="rId16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ParagrapheIndent2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L'évènement est prévu le mardi 14 octobre 2025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livraison et le montage des équipements sont prévus le vendredi 10 et le lundi 13 octobre 2025</w:t>
      </w:r>
    </w:p>
    <w:p>
      <w:pPr>
        <w:pStyle w:val="ParagrapheIndent2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Démontage et évacuation à réaliser sur une journée : mercredi 15 octobre 2025</w:t>
      </w:r>
    </w:p>
    <w:p>
      <w:pPr>
        <w:pStyle w:val="ParagrapheIndent2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8" w:name="ArtL2_AE-3-A4.2"/>
      <w:bookmarkEnd w:id="8"/>
      <w:bookmarkStart w:id="9" w:name="_Toc256000004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3.2 - Mode de passation</w:t>
      </w:r>
      <w:bookmarkEnd w:id="9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Heading2"/>
        <w:pBdr>
          <w:top w:val="none" w:sz="0" w:space="0" w:color="auto"/>
          <w:bottom w:val="none" w:sz="0" w:space="0" w:color="auto"/>
        </w:pBdr>
        <w:bidi w:val="0"/>
        <w:spacing w:after="60" w:before="0"/>
        <w:ind w:left="280" w:right="0"/>
        <w:jc w:val="left"/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</w:pPr>
      <w:bookmarkStart w:id="10" w:name="ArtL2_AE-3-A4.3"/>
      <w:bookmarkEnd w:id="10"/>
      <w:bookmarkStart w:id="11" w:name="_Toc256000005"/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4"/>
          <w:u w:val="none"/>
          <w:vertAlign w:val="baseline"/>
          <w:lang w:val="fr-FR"/>
        </w:rPr>
        <w:t>3.3 - Forme de contrat</w:t>
      </w:r>
      <w:bookmarkEnd w:id="11"/>
    </w:p>
    <w:p>
      <w:pPr>
        <w:pStyle w:val="ParagrapheIndent2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5" w:id="12"/>
      <w:bookmarkEnd w:id="12"/>
      <w:bookmarkStart w:name="_Toc256000006" w:id="1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4 - Prix</w:t>
      </w:r>
      <w:bookmarkEnd w:id="13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montant total des prestations pour la durée de l'accord-cadre est défini(e) comme suit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3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000"/>
        <w:gridCol w:w="2600"/>
      </w:tblGrid>
      <w:tr>
        <w:tblPrEx>
          <w:tblW w:w="0" w:type="auto"/>
          <w:tblInd w:w="30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Maximum HT</w:t>
            </w:r>
          </w:p>
        </w:tc>
      </w:tr>
      <w:tr>
        <w:tblPrEx>
          <w:tblW w:w="0" w:type="auto"/>
          <w:tblInd w:w="30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55 000,00 €</w:t>
            </w:r>
          </w:p>
        </w:tc>
      </w:tr>
      <w:tr>
        <w:tblPrEx>
          <w:tblW w:w="0" w:type="auto"/>
          <w:tblInd w:w="300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80" w:after="2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55 000,00 €</w:t>
            </w:r>
          </w:p>
        </w:tc>
      </w:tr>
    </w:tbl>
    <w:p>
      <w:pPr>
        <w:pStyle w:val="Normal"/>
        <w:spacing w:after="120"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7" w:id="14"/>
      <w:bookmarkEnd w:id="14"/>
      <w:bookmarkStart w:name="_Toc256000007" w:id="15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5 - Durée de l'accord-cadre</w:t>
      </w:r>
      <w:bookmarkEnd w:id="15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durée de l'accord-cadre et le délai d'exécution des commandes ainsi que tout autre élément indispensable à leur exécution sont fixés dans les conditions du CCAP.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000"/>
        <w:gridCol w:w="1800"/>
        <w:gridCol w:w="3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Autres renseignements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3000"/>
            </w:tblGrid>
            <w:tr>
              <w:tblPrEx>
                <w:tblW w:w="0" w:type="auto"/>
                <w:tblInd w:w="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</w:t>
                  </w:r>
                </w:p>
              </w:tc>
            </w:tr>
          </w:tbl>
          <w:p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800"/>
            </w:tblGrid>
            <w:tr>
              <w:tblPrEx>
                <w:tblW w:w="0" w:type="auto"/>
                <w:tblInd w:w="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</w:t>
                  </w:r>
                </w:p>
              </w:tc>
            </w:tr>
          </w:tbl>
          <w:p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3800"/>
            </w:tblGrid>
            <w:tr>
              <w:tblPrEx>
                <w:tblW w:w="0" w:type="auto"/>
                <w:tblInd w:w="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.........................................</w:t>
                  </w:r>
                </w:p>
              </w:tc>
            </w:tr>
            <w:tr>
              <w:tblPrEx>
                <w:tblW w:w="0" w:type="auto"/>
                <w:tblInd w:w="0" w:type="dxa"/>
                <w:tblLayout w:type="fixed"/>
                <w:tblCellMar>
                  <w:left w:w="108" w:type="dxa"/>
                  <w:right w:w="108" w:type="dxa"/>
                </w:tblCellMar>
              </w:tblPrEx>
              <w:trPr>
                <w:trHeight w:val="0"/>
              </w:trPr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tableTD"/>
                    <w:bidi w:val="0"/>
                    <w:jc w:val="center"/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b w:val="0"/>
                      <w:i w:val="0"/>
                      <w:strike w:val="0"/>
                      <w:color w:val="000000"/>
                      <w:sz w:val="20"/>
                      <w:u w:val="none"/>
                      <w:vertAlign w:val="baseline"/>
                      <w:lang w:val="fr-FR"/>
                    </w:rPr>
                    <w:t>.........................................</w:t>
                  </w:r>
                </w:p>
              </w:tc>
            </w:tr>
          </w:tbl>
          <w:p>
            <w:pPr>
              <w:rPr>
                <w:sz w:val="2"/>
              </w:rPr>
            </w:pP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8" w:id="16"/>
      <w:bookmarkEnd w:id="16"/>
      <w:bookmarkStart w:name="_Toc256000008" w:id="17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6 - Paiement</w:t>
      </w:r>
      <w:bookmarkEnd w:id="17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ectPr>
          <w:footerReference w:type="default" r:id="rId17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60"/>
        <w:gridCol w:w="7140"/>
      </w:tblGrid>
      <w:tr>
        <w:tblPrEx>
          <w:tblW w:w="0" w:type="auto"/>
          <w:tblInd w:w="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  <w:tr>
        <w:tblPrEx>
          <w:tblW w:w="0" w:type="auto"/>
          <w:tblInd w:w="80" w:type="dxa"/>
          <w:tblLayout w:type="fixed"/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pBdr>
                <w:top w:val="none" w:sz="0" w:space="0" w:color="auto"/>
              </w:pBdr>
              <w:bidi w:val="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</w:tr>
    </w:tbl>
    <w:p>
      <w:pPr>
        <w:pStyle w:val="Normal"/>
        <w:spacing w:after="20" w:line="240" w:lineRule="exact"/>
        <w:rPr>
          <w:sz w:val="24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En cas de groupement, le paiement est effectué sur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un compte unique ouvert au nom du mandataire ;</w:t>
            </w:r>
          </w:p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bottom w:val="none" w:sz="0" w:space="0" w:color="auto"/>
        </w:pBdr>
        <w:bidi w:val="0"/>
        <w:spacing w:after="240"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Nota :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 aucune case n'est cochée, ou si les deux cases sont cochées, le pouvoir adjudicateur considérera que seules les dispositions du CCAP s'appliquent.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1" w:id="18"/>
      <w:bookmarkEnd w:id="18"/>
      <w:bookmarkStart w:name="_Toc256000009" w:id="19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7 - Nomenclature(s)</w:t>
      </w:r>
      <w:bookmarkEnd w:id="19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classification conforme au vocabulaire commun des marchés européens (CPV) est :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7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40" w:after="4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Description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79952000-2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Services d'organisation d'événements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45223800-4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60" w:after="40"/>
              <w:ind w:left="40" w:right="4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Assemblage et montage de structures préfabriquées</w:t>
            </w:r>
          </w:p>
        </w:tc>
      </w:tr>
    </w:tbl>
    <w:p>
      <w:pPr>
        <w:pStyle w:val="Normal"/>
        <w:sectPr>
          <w:footerReference w:type="default" r:id="rId18"/>
          <w:pgSz w:w="11900" w:h="16840"/>
          <w:pgMar w:top="1140" w:right="1140" w:bottom="1140" w:left="1140" w:header="1140" w:footer="1140"/>
          <w:cols w:space="708"/>
        </w:sectPr>
      </w:pPr>
    </w:p>
    <w:p>
      <w:pPr>
        <w:pStyle w:val="Heading1"/>
        <w:shd w:val="clear" w:color="FD2456" w:fill="FD2456"/>
        <w:bidi w:val="0"/>
        <w:spacing w:after="120" w:before="0"/>
        <w:ind w:left="0" w:right="0"/>
        <w:jc w:val="left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E-3-A14" w:id="20"/>
      <w:bookmarkEnd w:id="20"/>
      <w:bookmarkStart w:name="_Toc256000010" w:id="21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8 - Signature</w:t>
      </w:r>
      <w:bookmarkEnd w:id="21"/>
    </w:p>
    <w:p>
      <w:pPr>
        <w:pStyle w:val="Normal"/>
        <w:spacing w:line="60" w:lineRule="exact"/>
        <w:rPr>
          <w:sz w:val="6"/>
        </w:rPr>
      </w:pPr>
      <w:r>
        <w:t xml:space="preserve"> 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ENGAGEMENT DU CANDIDAT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(Ne pas compléter dans le cas d'un dépôt signé électroniquement)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Fait en un seul original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Signature du candidat, du mandataire ou des membres du groupement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  <w:bottom w:val="none" w:sz="0" w:space="0" w:color="auto"/>
        </w:pBdr>
        <w:bidi w:val="0"/>
        <w:spacing w:after="240"/>
        <w:ind w:left="0" w:right="0"/>
        <w:jc w:val="both"/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ACCEPTATION DE L'OFFRE PAR LE POUVOIR ADJUDICATEUR</w:t>
      </w: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La présente offre est acceptée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.............................................</w:t>
      </w: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.............................................</w:t>
      </w:r>
    </w:p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Signature du représentant du pouvoir adjudicateur, habilité par la décision en date du ....................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pBdr>
          <w:bottom w:val="none" w:sz="0" w:space="0" w:color="auto"/>
        </w:pBdr>
        <w:bidi w:val="0"/>
        <w:spacing w:after="240"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pBdr>
          <w:top w:val="none" w:sz="0" w:space="0" w:color="auto"/>
        </w:pBdr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single"/>
          <w:vertAlign w:val="baseline"/>
          <w:lang w:val="fr-FR"/>
        </w:rPr>
        <w:t>NANTISSEMENT OU CESSION DE CREANCES</w:t>
      </w: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ParagrapheIndent1"/>
        <w:bidi w:val="0"/>
        <w:spacing w:line="232" w:lineRule="exact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pacing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Normal"/>
        <w:sectPr>
          <w:footerReference w:type="default" r:id="rId19"/>
          <w:pgSz w:w="11900" w:h="16840"/>
          <w:pgMar w:top="1140" w:right="1140" w:bottom="1140" w:left="1140" w:header="1140" w:footer="1140"/>
          <w:cols w:space="708"/>
        </w:sectPr>
      </w:pP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bidi w:val="0"/>
              <w:spacing w:line="232" w:lineRule="exact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textDirection w:val="lrTb"/>
            <w:tcFitText w:val="0"/>
            <w:vAlign w:val="top"/>
          </w:tcPr>
          <w:p/>
        </w:tc>
      </w:tr>
    </w:tbl>
    <w:p>
      <w:pPr>
        <w:pStyle w:val="ParagrapheIndent1"/>
        <w:pBdr>
          <w:top w:val="none" w:sz="0" w:space="0" w:color="auto"/>
        </w:pBdr>
        <w:bidi w:val="0"/>
        <w:ind w:left="0" w:right="0"/>
        <w:jc w:val="both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"/>
        <w:gridCol w:w="200"/>
        <w:gridCol w:w="918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membre d'un groupement d'entreprise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rPr>
                <w:sz w:val="2"/>
              </w:rPr>
            </w:pPr>
            <w:r>
              <w:pict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pBdr>
                <w:top w:val="none" w:sz="0" w:space="0" w:color="auto"/>
              </w:pBdr>
              <w:bidi w:val="0"/>
              <w:jc w:val="both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sous-traitant</w:t>
            </w:r>
          </w:p>
        </w:tc>
      </w:tr>
    </w:tbl>
    <w:p>
      <w:pPr>
        <w:pStyle w:val="style1010"/>
        <w:pBdr>
          <w:top w:val="none" w:sz="0" w:space="0" w:color="auto"/>
        </w:pBdr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A . . . . . . . . . . . . . . . . . . . . . 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>Le . . . . . . . . . . . . . . . . . . . . . .</w:t>
      </w: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</w:pPr>
    </w:p>
    <w:p>
      <w:pPr>
        <w:pStyle w:val="style1010"/>
        <w:bidi w:val="0"/>
        <w:spacing w:line="232" w:lineRule="exact"/>
        <w:ind w:left="0" w:right="20"/>
        <w:jc w:val="center"/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sectPr>
          <w:footerReference w:type="default" r:id="rId20"/>
          <w:pgSz w:w="11900" w:h="16840"/>
          <w:pgMar w:top="1140" w:right="1140" w:bottom="1140" w:left="1140" w:header="1140" w:footer="1140"/>
          <w:cols w:space="708"/>
        </w:sectPr>
      </w:pPr>
      <w:r>
        <w:rPr>
          <w:rFonts w:ascii="Trebuchet MS" w:eastAsia="Trebuchet MS" w:hAnsi="Trebuchet MS" w:cs="Trebuchet MS"/>
          <w:b/>
          <w:i w:val="0"/>
          <w:strike w:val="0"/>
          <w:color w:val="000000"/>
          <w:sz w:val="20"/>
          <w:u w:val="none"/>
          <w:vertAlign w:val="baseline"/>
          <w:lang w:val="fr-FR"/>
        </w:rPr>
        <w:t>Signature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20"/>
          <w:u w:val="none"/>
          <w:vertAlign w:val="baseline"/>
          <w:lang w:val="fr-FR"/>
        </w:rPr>
        <w:t xml:space="preserve"> </w:t>
      </w:r>
      <w:r>
        <w:rPr>
          <w:rFonts w:ascii="Trebuchet MS" w:eastAsia="Trebuchet MS" w:hAnsi="Trebuchet MS" w:cs="Trebuchet MS"/>
          <w:b w:val="0"/>
          <w:i w:val="0"/>
          <w:strike w:val="0"/>
          <w:color w:val="000000"/>
          <w:sz w:val="16"/>
          <w:u w:val="none"/>
          <w:vertAlign w:val="superscript"/>
          <w:lang w:val="fr-FR"/>
        </w:rPr>
        <w:t>1</w:t>
      </w:r>
    </w:p>
    <w:p>
      <w:pPr>
        <w:pStyle w:val="Heading1"/>
        <w:shd w:val="clear" w:color="FD2456" w:fill="FD2456"/>
        <w:bidi w:val="0"/>
        <w:spacing w:after="120" w:before="0"/>
        <w:ind w:left="0" w:right="0"/>
        <w:jc w:val="center"/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</w:pPr>
      <w:bookmarkStart w:name="ArtL1_A-CT" w:id="22"/>
      <w:bookmarkEnd w:id="22"/>
      <w:bookmarkStart w:name="_Toc256000011" w:id="23"/>
      <w:r>
        <w:rPr>
          <w:rFonts w:ascii="Trebuchet MS" w:eastAsia="Trebuchet MS" w:hAnsi="Trebuchet MS" w:cs="Trebuchet MS"/>
          <w:b/>
          <w:i w:val="0"/>
          <w:strike w:val="0"/>
          <w:color w:val="FFFFFF"/>
          <w:sz w:val="28"/>
          <w:u w:val="none"/>
          <w:vertAlign w:val="baseline"/>
          <w:lang w:val="fr-FR"/>
        </w:rPr>
        <w:t>ANNEXE N° 1 : DÉSIGNATION DES CO-TRAITANTS ET RÉPARTITION DES PRESTATIONS</w:t>
      </w:r>
      <w:bookmarkEnd w:id="23"/>
    </w:p>
    <w:p>
      <w:pPr>
        <w:pStyle w:val="Normal"/>
        <w:spacing w:after="60" w:line="240" w:lineRule="exact"/>
        <w:rPr>
          <w:sz w:val="24"/>
        </w:rPr>
      </w:pPr>
      <w:r>
        <w:t xml:space="preserve"> </w:t>
      </w:r>
    </w:p>
    <w:tbl>
      <w:tblPr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6000"/>
        <w:gridCol w:w="4060"/>
        <w:gridCol w:w="1800"/>
        <w:gridCol w:w="900"/>
        <w:gridCol w:w="1800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before="6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Taux</w:t>
            </w:r>
          </w:p>
          <w:p>
            <w:pPr>
              <w:pBdr>
                <w:bottom w:val="none" w:sz="0" w:space="0" w:color="auto"/>
              </w:pBdr>
              <w:bidi w:val="0"/>
              <w:spacing w:before="60" w:after="20" w:line="232" w:lineRule="exact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0" w:right="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Montant TTC</w:t>
            </w:r>
          </w:p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</w:pBd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Dénomination sociale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SIRET : ………………………….….Code APE…………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N° TVA intracommunautaire :</w:t>
            </w:r>
          </w:p>
          <w:p>
            <w:pPr>
              <w:bidi w:val="0"/>
              <w:spacing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Adresse :</w:t>
            </w:r>
          </w:p>
          <w:p>
            <w:pPr>
              <w:pBdr>
                <w:bottom w:val="none" w:sz="0" w:space="0" w:color="auto"/>
              </w:pBdr>
              <w:bidi w:val="0"/>
              <w:spacing w:after="100" w:line="232" w:lineRule="exact"/>
              <w:ind w:left="80" w:right="80"/>
              <w:jc w:val="left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W w:w="0" w:type="auto"/>
          <w:tblInd w:w="0" w:type="dxa"/>
          <w:tblLayout w:type="fixed"/>
          <w:tblCellMar>
            <w:left w:w="108" w:type="dxa"/>
            <w:right w:w="108" w:type="dxa"/>
          </w:tblCellMar>
        </w:tblPrEx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Bdr>
                <w:top w:val="none" w:sz="0" w:space="0" w:color="auto"/>
                <w:bottom w:val="none" w:sz="0" w:space="0" w:color="auto"/>
              </w:pBdr>
              <w:bidi w:val="0"/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</w:pPr>
            <w:r>
              <w:rPr>
                <w:rFonts w:ascii="Trebuchet MS" w:eastAsia="Trebuchet MS" w:hAnsi="Trebuchet MS" w:cs="Trebuchet MS"/>
                <w:b w:val="0"/>
                <w:i w:val="0"/>
                <w:strike w:val="0"/>
                <w:color w:val="000000"/>
                <w:sz w:val="20"/>
                <w:u w:val="none"/>
                <w:vertAlign w:val="baseline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pStyle w:val="Normal"/>
      </w:pPr>
    </w:p>
    <w:sectPr>
      <w:footerReference w:type="default" r:id="rId21"/>
      <w:pgSz w:w="16840" w:h="11900" w:orient="landscape"/>
      <w:pgMar w:top="1140" w:right="1140" w:bottom="1140" w:left="1140" w:header="1140" w:footer="114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4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Cette annexe est à dupliquer en autant d'exemplaires que nécessaire et elle est recommandée dans le cas de groupement conjoint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5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7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Cocher la case correspondant à votre situation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8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Mention facultative dans le cas d'un dépôt signé électroniquement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9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DePage"/>
      <w:pBdr>
        <w:top w:val="none" w:sz="0" w:space="0" w:color="auto"/>
        <w:bottom w:val="none" w:sz="0" w:space="0" w:color="auto"/>
      </w:pBdr>
      <w:bidi w:val="0"/>
      <w:ind w:left="0" w:right="0"/>
      <w:jc w:val="left"/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</w:pPr>
    <w:r>
      <w:rPr>
        <w:rFonts w:ascii="Trebuchet MS" w:eastAsia="Trebuchet MS" w:hAnsi="Trebuchet MS" w:cs="Trebuchet MS"/>
        <w:b w:val="0"/>
        <w:i w:val="0"/>
        <w:strike w:val="0"/>
        <w:color w:val="000000"/>
        <w:sz w:val="16"/>
        <w:u w:val="none"/>
        <w:vertAlign w:val="baseline"/>
        <w:lang w:val="fr-FR"/>
      </w:rPr>
      <w:t xml:space="preserve">(1)  Date et signature originales </w:t>
    </w:r>
  </w:p>
  <w:p>
    <w:pPr>
      <w:pBdr>
        <w:bottom w:val="none" w:sz="0" w:space="0" w:color="auto"/>
      </w:pBdr>
      <w:spacing w:after="160" w:line="240" w:lineRule="exact"/>
      <w:rPr>
        <w:sz w:val="24"/>
      </w:rPr>
    </w:pPr>
  </w:p>
  <w:p>
    <w:pPr>
      <w:spacing w:line="240" w:lineRule="exact"/>
      <w:rPr>
        <w:sz w:val="24"/>
      </w:rPr>
    </w:pPr>
  </w:p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5220"/>
      <w:gridCol w:w="440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10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18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108" w:type="dxa"/>
        <w:right w:w="108" w:type="dxa"/>
      </w:tblCellMar>
    </w:tblPr>
    <w:tblGrid>
      <w:gridCol w:w="9000"/>
      <w:gridCol w:w="5560"/>
    </w:tblGrid>
    <w:tr>
      <w:tblPrEx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08" w:type="dxa"/>
          <w:right w:w="108" w:type="dxa"/>
        </w:tblCellMar>
      </w:tblPrEx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lef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Consultation n°: 2025-A065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Bdr>
              <w:top w:val="none" w:sz="0" w:space="0" w:color="auto"/>
            </w:pBdr>
            <w:bidi w:val="0"/>
            <w:jc w:val="right"/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</w:pP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t>11</w:t>
          </w:r>
          <w:r>
            <w:rPr>
              <w:rFonts w:ascii="Trebuchet MS" w:eastAsia="Trebuchet MS" w:hAnsi="Trebuchet MS" w:cs="Trebuchet MS"/>
              <w:b w:val="0"/>
              <w:i w:val="0"/>
              <w:strike w:val="0"/>
              <w:color w:val="000000"/>
              <w:sz w:val="20"/>
              <w:u w:val="none"/>
              <w:vertAlign w:val="baseline"/>
              <w:lang w:val="fr-FR"/>
            </w:rPr>
            <w:fldChar w:fldCharType="end"/>
          </w:r>
        </w:p>
      </w:tc>
    </w:tr>
  </w:tbl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0"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  <w:szCs w:val="24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  <w:szCs w:val="24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  <w:szCs w:val="24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  <w:szCs w:val="24"/>
    </w:rPr>
  </w:style>
  <w:style w:type="paragraph" w:styleId="TOC1">
    <w:name w:val="toc 1"/>
    <w:basedOn w:val="Normal"/>
    <w:next w:val="Normal"/>
    <w:autoRedefine/>
    <w:rsid w:val="00805BCE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10" Target="media/image7.png" Type="http://schemas.openxmlformats.org/officeDocument/2006/relationships/image"/><Relationship Id="rId11" Target="media/image8.png" Type="http://schemas.openxmlformats.org/officeDocument/2006/relationships/image"/><Relationship Id="rId12" Target="media/image9.png" Type="http://schemas.openxmlformats.org/officeDocument/2006/relationships/image"/><Relationship Id="rId13" Target="media/image10.png" Type="http://schemas.openxmlformats.org/officeDocument/2006/relationships/image"/><Relationship Id="rId14" Target="media/image11.png" Type="http://schemas.openxmlformats.org/officeDocument/2006/relationships/image"/><Relationship Id="rId15" Target="footer1.xml" Type="http://schemas.openxmlformats.org/officeDocument/2006/relationships/footer"/><Relationship Id="rId16" Target="footer2.xml" Type="http://schemas.openxmlformats.org/officeDocument/2006/relationships/footer"/><Relationship Id="rId17" Target="footer3.xml" Type="http://schemas.openxmlformats.org/officeDocument/2006/relationships/footer"/><Relationship Id="rId18" Target="footer4.xml" Type="http://schemas.openxmlformats.org/officeDocument/2006/relationships/footer"/><Relationship Id="rId19" Target="footer5.xml" Type="http://schemas.openxmlformats.org/officeDocument/2006/relationships/footer"/><Relationship Id="rId2" Target="webSettings.xml" Type="http://schemas.openxmlformats.org/officeDocument/2006/relationships/webSettings"/><Relationship Id="rId20" Target="footer6.xml" Type="http://schemas.openxmlformats.org/officeDocument/2006/relationships/footer"/><Relationship Id="rId21" Target="footer7.xml" Type="http://schemas.openxmlformats.org/officeDocument/2006/relationships/footer"/><Relationship Id="rId22" Target="theme/theme1.xml" Type="http://schemas.openxmlformats.org/officeDocument/2006/relationships/theme"/><Relationship Id="rId23" Target="styles.xml" Type="http://schemas.openxmlformats.org/officeDocument/2006/relationships/styles"/><Relationship Id="rId3" Target="fontTable.xml" Type="http://schemas.openxmlformats.org/officeDocument/2006/relationships/fontTable"/><Relationship Id="rId4" Target="media/image1.png" Type="http://schemas.openxmlformats.org/officeDocument/2006/relationships/image"/><Relationship Id="rId5" Target="media/image2.png" Type="http://schemas.openxmlformats.org/officeDocument/2006/relationships/image"/><Relationship Id="rId6" Target="media/image3.png" Type="http://schemas.openxmlformats.org/officeDocument/2006/relationships/image"/><Relationship Id="rId7" Target="media/image4.png" Type="http://schemas.openxmlformats.org/officeDocument/2006/relationships/image"/><Relationship Id="rId8" Target="media/image5.png" Type="http://schemas.openxmlformats.org/officeDocument/2006/relationships/image"/><Relationship Id="rId9" Target="media/image6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1</cp:revision>
</cp:coreProperties>
</file>