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52724D" w14:textId="77777777" w:rsidR="00DC280E" w:rsidRPr="00303351" w:rsidRDefault="00DC280E" w:rsidP="00DC280E">
      <w:pPr>
        <w:rPr>
          <w:rFonts w:eastAsia="Calibri"/>
          <w:lang w:eastAsia="en-US"/>
        </w:rPr>
      </w:pPr>
      <w:r>
        <w:rPr>
          <w:noProof/>
        </w:rPr>
        <w:drawing>
          <wp:inline distT="0" distB="0" distL="0" distR="0" wp14:anchorId="2A10D463" wp14:editId="62B0ADCF">
            <wp:extent cx="2419350" cy="1209675"/>
            <wp:effectExtent l="0" t="0" r="0" b="9525"/>
            <wp:docPr id="1" name="Image 1" descr="Afficher l’image sou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Afficher l’image sourc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1209675"/>
                    </a:xfrm>
                    <a:prstGeom prst="rect">
                      <a:avLst/>
                    </a:prstGeom>
                    <a:noFill/>
                    <a:ln>
                      <a:noFill/>
                    </a:ln>
                  </pic:spPr>
                </pic:pic>
              </a:graphicData>
            </a:graphic>
          </wp:inline>
        </w:drawing>
      </w:r>
      <w:r w:rsidRPr="00303351">
        <w:rPr>
          <w:rFonts w:eastAsia="Calibri"/>
          <w:lang w:eastAsia="en-US"/>
        </w:rPr>
        <w:tab/>
      </w:r>
    </w:p>
    <w:p w14:paraId="1BF7DBC0" w14:textId="77777777" w:rsidR="00DC280E" w:rsidRPr="00303351" w:rsidRDefault="00DC280E" w:rsidP="00DC280E">
      <w:pPr>
        <w:rPr>
          <w:rFonts w:eastAsia="Calibri"/>
          <w:lang w:eastAsia="en-US"/>
        </w:rPr>
      </w:pPr>
    </w:p>
    <w:p w14:paraId="0EB61E2F" w14:textId="77777777" w:rsidR="00DC280E" w:rsidRPr="00303351" w:rsidRDefault="00DC280E" w:rsidP="00DC280E">
      <w:pPr>
        <w:rPr>
          <w:rFonts w:eastAsia="Calibri"/>
          <w:lang w:eastAsia="en-US"/>
        </w:rPr>
      </w:pPr>
    </w:p>
    <w:p w14:paraId="7BB0A4D9" w14:textId="77777777" w:rsidR="00DC280E" w:rsidRPr="00303351" w:rsidRDefault="00DC280E" w:rsidP="00DC280E">
      <w:pPr>
        <w:rPr>
          <w:rFonts w:eastAsia="Calibri"/>
          <w:lang w:eastAsia="en-US"/>
        </w:rPr>
      </w:pPr>
    </w:p>
    <w:p w14:paraId="42B10661" w14:textId="77777777" w:rsidR="00DC280E" w:rsidRPr="00303351" w:rsidRDefault="00DC280E" w:rsidP="00DC280E">
      <w:pPr>
        <w:rPr>
          <w:rFonts w:eastAsia="Calibri"/>
          <w:lang w:eastAsia="en-US"/>
        </w:rPr>
      </w:pPr>
    </w:p>
    <w:p w14:paraId="1C4E804C" w14:textId="77777777" w:rsidR="00DC280E" w:rsidRPr="00303351" w:rsidRDefault="00DC280E" w:rsidP="00DC280E">
      <w:pPr>
        <w:rPr>
          <w:rFonts w:eastAsia="Calibri"/>
          <w:lang w:eastAsia="en-US"/>
        </w:rPr>
      </w:pPr>
    </w:p>
    <w:p w14:paraId="0A9C9AE9" w14:textId="77777777" w:rsidR="00DC280E" w:rsidRPr="00303351" w:rsidRDefault="00DC280E" w:rsidP="00DC280E">
      <w:pPr>
        <w:rPr>
          <w:rFonts w:eastAsia="Calibri"/>
          <w:lang w:eastAsia="en-US"/>
        </w:rPr>
      </w:pPr>
    </w:p>
    <w:p w14:paraId="34EF9212" w14:textId="77777777" w:rsidR="00DC280E" w:rsidRPr="00303351" w:rsidRDefault="00DC280E" w:rsidP="00DC280E">
      <w:pPr>
        <w:rPr>
          <w:rFonts w:eastAsia="Calibri"/>
          <w:lang w:eastAsia="en-US"/>
        </w:rPr>
      </w:pPr>
    </w:p>
    <w:p w14:paraId="65C38392" w14:textId="77777777" w:rsidR="00DC280E" w:rsidRPr="00303351" w:rsidRDefault="00DC280E" w:rsidP="00DC280E">
      <w:pPr>
        <w:rPr>
          <w:rFonts w:eastAsia="Calibri"/>
          <w:lang w:eastAsia="en-US"/>
        </w:rPr>
      </w:pPr>
    </w:p>
    <w:p w14:paraId="189B5960" w14:textId="77777777" w:rsidR="00DC280E" w:rsidRPr="00303351" w:rsidRDefault="00DC280E" w:rsidP="00DC280E">
      <w:pPr>
        <w:rPr>
          <w:rFonts w:eastAsia="Calibri"/>
          <w:lang w:eastAsia="en-US"/>
        </w:rPr>
      </w:pPr>
    </w:p>
    <w:p w14:paraId="1AC0697B" w14:textId="77777777" w:rsidR="00DC280E" w:rsidRPr="00303351" w:rsidRDefault="00DC280E" w:rsidP="00DC280E">
      <w:pPr>
        <w:rPr>
          <w:rFonts w:eastAsia="Calibri"/>
          <w:lang w:eastAsia="en-US"/>
        </w:rPr>
      </w:pPr>
    </w:p>
    <w:p w14:paraId="629B5099" w14:textId="77777777" w:rsidR="00DC280E" w:rsidRPr="00303351" w:rsidRDefault="00DC280E" w:rsidP="00DC280E">
      <w:pPr>
        <w:rPr>
          <w:rFonts w:eastAsia="Calibri"/>
          <w:lang w:eastAsia="en-US"/>
        </w:rPr>
      </w:pPr>
    </w:p>
    <w:p w14:paraId="7B6FF145" w14:textId="77777777" w:rsidR="00DC280E" w:rsidRPr="00303351" w:rsidRDefault="00DC280E" w:rsidP="00DC280E">
      <w:pPr>
        <w:rPr>
          <w:rFonts w:eastAsia="Calibri"/>
          <w:lang w:eastAsia="en-US"/>
        </w:rPr>
      </w:pPr>
    </w:p>
    <w:p w14:paraId="1087CF4B" w14:textId="77777777" w:rsidR="00DC280E" w:rsidRPr="00303351" w:rsidRDefault="00DC280E" w:rsidP="00DC280E"/>
    <w:p w14:paraId="45282106" w14:textId="77777777" w:rsidR="00DC280E" w:rsidRPr="00303351" w:rsidRDefault="00DC280E" w:rsidP="00DC280E"/>
    <w:p w14:paraId="2F87C689" w14:textId="77777777" w:rsidR="00DC280E" w:rsidRPr="008B6536" w:rsidRDefault="00DC280E" w:rsidP="008B6536">
      <w:pPr>
        <w:jc w:val="center"/>
        <w:rPr>
          <w:b/>
          <w:sz w:val="24"/>
        </w:rPr>
      </w:pPr>
    </w:p>
    <w:tbl>
      <w:tblPr>
        <w:tblStyle w:val="Grilledutableau"/>
        <w:tblW w:w="0" w:type="auto"/>
        <w:tblLook w:val="04A0" w:firstRow="1" w:lastRow="0" w:firstColumn="1" w:lastColumn="0" w:noHBand="0" w:noVBand="1"/>
      </w:tblPr>
      <w:tblGrid>
        <w:gridCol w:w="9062"/>
      </w:tblGrid>
      <w:tr w:rsidR="00DC280E" w:rsidRPr="008B6536" w14:paraId="5630076F" w14:textId="77777777" w:rsidTr="00DC280E">
        <w:tc>
          <w:tcPr>
            <w:tcW w:w="9779" w:type="dxa"/>
          </w:tcPr>
          <w:tbl>
            <w:tblPr>
              <w:tblW w:w="0" w:type="auto"/>
              <w:tblLook w:val="04A0" w:firstRow="1" w:lastRow="0" w:firstColumn="1" w:lastColumn="0" w:noHBand="0" w:noVBand="1"/>
            </w:tblPr>
            <w:tblGrid>
              <w:gridCol w:w="8846"/>
            </w:tblGrid>
            <w:tr w:rsidR="00DC280E" w:rsidRPr="008B6536" w14:paraId="0C3DB6B5" w14:textId="77777777" w:rsidTr="00DC280E">
              <w:tc>
                <w:tcPr>
                  <w:tcW w:w="9212" w:type="dxa"/>
                </w:tcPr>
                <w:p w14:paraId="06D84A11" w14:textId="77777777" w:rsidR="00DC280E" w:rsidRPr="008B6536" w:rsidRDefault="00DC280E" w:rsidP="008B6536">
                  <w:pPr>
                    <w:jc w:val="center"/>
                    <w:rPr>
                      <w:b/>
                      <w:sz w:val="24"/>
                    </w:rPr>
                  </w:pPr>
                </w:p>
                <w:p w14:paraId="329E2EEA" w14:textId="4EC396CF" w:rsidR="00DC280E" w:rsidRPr="008B6536" w:rsidRDefault="005F0733" w:rsidP="008B6536">
                  <w:pPr>
                    <w:jc w:val="center"/>
                    <w:rPr>
                      <w:b/>
                      <w:sz w:val="24"/>
                    </w:rPr>
                  </w:pPr>
                  <w:r w:rsidRPr="008B6536">
                    <w:rPr>
                      <w:b/>
                      <w:sz w:val="24"/>
                    </w:rPr>
                    <w:t xml:space="preserve">MARCHE PUBLIC DE </w:t>
                  </w:r>
                  <w:r w:rsidR="00C57206">
                    <w:rPr>
                      <w:b/>
                      <w:sz w:val="24"/>
                    </w:rPr>
                    <w:t>SERVICES</w:t>
                  </w:r>
                  <w:bookmarkStart w:id="0" w:name="_GoBack"/>
                  <w:bookmarkEnd w:id="0"/>
                </w:p>
                <w:p w14:paraId="797A9E72" w14:textId="77777777" w:rsidR="00DC280E" w:rsidRPr="008B6536" w:rsidRDefault="00DC280E" w:rsidP="008B6536">
                  <w:pPr>
                    <w:jc w:val="center"/>
                    <w:rPr>
                      <w:b/>
                      <w:sz w:val="24"/>
                    </w:rPr>
                  </w:pPr>
                </w:p>
                <w:p w14:paraId="701D7AA4" w14:textId="293C63B5" w:rsidR="003962EF" w:rsidRPr="003962EF" w:rsidRDefault="00A3425D" w:rsidP="003962EF">
                  <w:pPr>
                    <w:jc w:val="center"/>
                    <w:rPr>
                      <w:b/>
                      <w:sz w:val="24"/>
                    </w:rPr>
                  </w:pPr>
                  <w:r>
                    <w:rPr>
                      <w:b/>
                      <w:sz w:val="24"/>
                    </w:rPr>
                    <w:t>S</w:t>
                  </w:r>
                  <w:r w:rsidRPr="003962EF">
                    <w:rPr>
                      <w:b/>
                      <w:sz w:val="24"/>
                    </w:rPr>
                    <w:t xml:space="preserve">ouscription et fourniture d’abonnements professionnels à </w:t>
                  </w:r>
                </w:p>
                <w:p w14:paraId="35F6CFE7" w14:textId="6828EFDA" w:rsidR="00D34382" w:rsidRDefault="00A3425D" w:rsidP="003962EF">
                  <w:pPr>
                    <w:jc w:val="center"/>
                    <w:rPr>
                      <w:b/>
                      <w:sz w:val="24"/>
                    </w:rPr>
                  </w:pPr>
                  <w:proofErr w:type="gramStart"/>
                  <w:r w:rsidRPr="003962EF">
                    <w:rPr>
                      <w:b/>
                      <w:sz w:val="24"/>
                    </w:rPr>
                    <w:t>la</w:t>
                  </w:r>
                  <w:proofErr w:type="gramEnd"/>
                  <w:r w:rsidRPr="003962EF">
                    <w:rPr>
                      <w:b/>
                      <w:sz w:val="24"/>
                    </w:rPr>
                    <w:t xml:space="preserve"> </w:t>
                  </w:r>
                  <w:r>
                    <w:rPr>
                      <w:b/>
                      <w:sz w:val="24"/>
                    </w:rPr>
                    <w:t>Bi</w:t>
                  </w:r>
                  <w:r w:rsidRPr="003962EF">
                    <w:rPr>
                      <w:b/>
                      <w:sz w:val="24"/>
                    </w:rPr>
                    <w:t xml:space="preserve">bliothèque nationale de </w:t>
                  </w:r>
                  <w:r>
                    <w:rPr>
                      <w:b/>
                      <w:sz w:val="24"/>
                    </w:rPr>
                    <w:t>France</w:t>
                  </w:r>
                </w:p>
                <w:p w14:paraId="5892A12A" w14:textId="77777777" w:rsidR="003962EF" w:rsidRPr="008B6536" w:rsidRDefault="003962EF" w:rsidP="003962EF">
                  <w:pPr>
                    <w:jc w:val="center"/>
                    <w:rPr>
                      <w:b/>
                      <w:sz w:val="24"/>
                    </w:rPr>
                  </w:pPr>
                </w:p>
              </w:tc>
            </w:tr>
          </w:tbl>
          <w:p w14:paraId="3696E731" w14:textId="77777777" w:rsidR="00DC280E" w:rsidRPr="008B6536" w:rsidRDefault="00DC280E" w:rsidP="008B6536">
            <w:pPr>
              <w:jc w:val="center"/>
              <w:rPr>
                <w:b/>
                <w:sz w:val="24"/>
              </w:rPr>
            </w:pPr>
          </w:p>
        </w:tc>
      </w:tr>
    </w:tbl>
    <w:p w14:paraId="0B9A15DA" w14:textId="77777777" w:rsidR="00DC280E" w:rsidRPr="008B6536" w:rsidRDefault="00DC280E" w:rsidP="008B6536">
      <w:pPr>
        <w:jc w:val="center"/>
        <w:rPr>
          <w:b/>
          <w:sz w:val="24"/>
        </w:rPr>
      </w:pPr>
    </w:p>
    <w:p w14:paraId="31450E95" w14:textId="77777777" w:rsidR="00DC280E" w:rsidRPr="008B6536" w:rsidRDefault="00DC280E" w:rsidP="008B6536">
      <w:pPr>
        <w:jc w:val="center"/>
        <w:rPr>
          <w:b/>
          <w:sz w:val="24"/>
        </w:rPr>
      </w:pPr>
    </w:p>
    <w:p w14:paraId="414D416C" w14:textId="77777777" w:rsidR="00DC280E" w:rsidRPr="008B6536" w:rsidRDefault="00DC280E" w:rsidP="008B6536">
      <w:pPr>
        <w:jc w:val="center"/>
        <w:rPr>
          <w:b/>
          <w:sz w:val="24"/>
        </w:rPr>
      </w:pPr>
    </w:p>
    <w:tbl>
      <w:tblPr>
        <w:tblW w:w="0" w:type="auto"/>
        <w:tblLook w:val="04A0" w:firstRow="1" w:lastRow="0" w:firstColumn="1" w:lastColumn="0" w:noHBand="0" w:noVBand="1"/>
      </w:tblPr>
      <w:tblGrid>
        <w:gridCol w:w="9072"/>
      </w:tblGrid>
      <w:tr w:rsidR="00DC280E" w:rsidRPr="008B6536" w14:paraId="6064F99E" w14:textId="77777777" w:rsidTr="00DC280E">
        <w:tc>
          <w:tcPr>
            <w:tcW w:w="9212" w:type="dxa"/>
          </w:tcPr>
          <w:p w14:paraId="4BD3972A" w14:textId="77777777" w:rsidR="00DC280E" w:rsidRPr="003962EF" w:rsidRDefault="00DC280E" w:rsidP="008B6536">
            <w:pPr>
              <w:jc w:val="center"/>
              <w:rPr>
                <w:b/>
                <w:sz w:val="24"/>
              </w:rPr>
            </w:pPr>
          </w:p>
          <w:p w14:paraId="0F5AF250" w14:textId="6F4CB90F" w:rsidR="00DC280E" w:rsidRPr="003962EF" w:rsidRDefault="00DC280E" w:rsidP="008B6536">
            <w:pPr>
              <w:jc w:val="center"/>
              <w:rPr>
                <w:b/>
                <w:sz w:val="24"/>
              </w:rPr>
            </w:pPr>
            <w:r w:rsidRPr="003962EF">
              <w:rPr>
                <w:b/>
                <w:sz w:val="24"/>
              </w:rPr>
              <w:t>CAHIER DES CLAUSES</w:t>
            </w:r>
            <w:r w:rsidR="00D34382" w:rsidRPr="003962EF">
              <w:rPr>
                <w:b/>
                <w:sz w:val="24"/>
              </w:rPr>
              <w:t xml:space="preserve"> </w:t>
            </w:r>
            <w:r w:rsidRPr="003962EF">
              <w:rPr>
                <w:b/>
                <w:sz w:val="24"/>
              </w:rPr>
              <w:t>PARTICULIERES</w:t>
            </w:r>
          </w:p>
          <w:p w14:paraId="2F0EA88D" w14:textId="77777777" w:rsidR="00DC280E" w:rsidRPr="008B6536" w:rsidRDefault="00DC280E" w:rsidP="008B6536">
            <w:pPr>
              <w:jc w:val="center"/>
              <w:rPr>
                <w:b/>
                <w:sz w:val="24"/>
              </w:rPr>
            </w:pPr>
          </w:p>
        </w:tc>
      </w:tr>
    </w:tbl>
    <w:p w14:paraId="1CC91EC8" w14:textId="77777777" w:rsidR="00DC280E" w:rsidRPr="00303351" w:rsidRDefault="00DC280E" w:rsidP="00DC280E"/>
    <w:p w14:paraId="6AAEA636" w14:textId="77777777" w:rsidR="00DC280E" w:rsidRPr="00303351" w:rsidRDefault="00DC280E" w:rsidP="00DC280E"/>
    <w:p w14:paraId="492B515D" w14:textId="77777777" w:rsidR="00DC280E" w:rsidRPr="00C90713" w:rsidRDefault="00DC280E" w:rsidP="00DC280E"/>
    <w:p w14:paraId="1DDD3E45" w14:textId="77777777" w:rsidR="00812563" w:rsidRPr="00C90713" w:rsidRDefault="00812563" w:rsidP="00812563"/>
    <w:p w14:paraId="4BAA9C9B" w14:textId="77777777" w:rsidR="00DC280E" w:rsidRDefault="00DC280E" w:rsidP="003962EF">
      <w:r>
        <w:br w:type="page"/>
      </w:r>
    </w:p>
    <w:p w14:paraId="6B46C158" w14:textId="77777777" w:rsidR="00DC280E" w:rsidRPr="00C90713" w:rsidRDefault="00DC280E" w:rsidP="00FB2362">
      <w:pPr>
        <w:jc w:val="center"/>
      </w:pPr>
      <w:r w:rsidRPr="00C90713">
        <w:lastRenderedPageBreak/>
        <w:t>SOMMAIRE</w:t>
      </w:r>
    </w:p>
    <w:p w14:paraId="14744169" w14:textId="77777777" w:rsidR="00DC280E" w:rsidRPr="00C90713" w:rsidRDefault="00DC280E" w:rsidP="00DC280E"/>
    <w:p w14:paraId="5D285A56" w14:textId="69B600DE" w:rsidR="00A65B5C" w:rsidRDefault="00DC280E">
      <w:pPr>
        <w:pStyle w:val="TM1"/>
        <w:tabs>
          <w:tab w:val="left" w:pos="440"/>
          <w:tab w:val="right" w:leader="dot" w:pos="9062"/>
        </w:tabs>
        <w:rPr>
          <w:rFonts w:asciiTheme="minorHAnsi" w:eastAsiaTheme="minorEastAsia" w:hAnsiTheme="minorHAnsi" w:cstheme="minorBidi"/>
          <w:b w:val="0"/>
          <w:caps w:val="0"/>
          <w:noProof/>
          <w:sz w:val="22"/>
          <w:szCs w:val="22"/>
        </w:rPr>
      </w:pPr>
      <w:r w:rsidRPr="00C90713">
        <w:rPr>
          <w:sz w:val="22"/>
          <w:szCs w:val="22"/>
        </w:rPr>
        <w:fldChar w:fldCharType="begin"/>
      </w:r>
      <w:r w:rsidRPr="00C90713">
        <w:rPr>
          <w:sz w:val="22"/>
          <w:szCs w:val="22"/>
        </w:rPr>
        <w:instrText xml:space="preserve"> TOC \o "1-3" \h \z \u </w:instrText>
      </w:r>
      <w:r w:rsidRPr="00C90713">
        <w:rPr>
          <w:sz w:val="22"/>
          <w:szCs w:val="22"/>
        </w:rPr>
        <w:fldChar w:fldCharType="separate"/>
      </w:r>
      <w:hyperlink w:anchor="_Toc201578386" w:history="1">
        <w:r w:rsidR="00A65B5C" w:rsidRPr="005D4F98">
          <w:rPr>
            <w:rStyle w:val="Lienhypertexte"/>
            <w:noProof/>
          </w:rPr>
          <w:t>1</w:t>
        </w:r>
        <w:r w:rsidR="00A65B5C">
          <w:rPr>
            <w:rFonts w:asciiTheme="minorHAnsi" w:eastAsiaTheme="minorEastAsia" w:hAnsiTheme="minorHAnsi" w:cstheme="minorBidi"/>
            <w:b w:val="0"/>
            <w:caps w:val="0"/>
            <w:noProof/>
            <w:sz w:val="22"/>
            <w:szCs w:val="22"/>
          </w:rPr>
          <w:tab/>
        </w:r>
        <w:r w:rsidR="00A65B5C" w:rsidRPr="005D4F98">
          <w:rPr>
            <w:rStyle w:val="Lienhypertexte"/>
            <w:noProof/>
          </w:rPr>
          <w:t>PRESENTATION DE LA BIBLIOTHEQUE NATIONALE DE FRANCE</w:t>
        </w:r>
        <w:r w:rsidR="00A65B5C">
          <w:rPr>
            <w:noProof/>
            <w:webHidden/>
          </w:rPr>
          <w:tab/>
        </w:r>
        <w:r w:rsidR="00A65B5C">
          <w:rPr>
            <w:noProof/>
            <w:webHidden/>
          </w:rPr>
          <w:fldChar w:fldCharType="begin"/>
        </w:r>
        <w:r w:rsidR="00A65B5C">
          <w:rPr>
            <w:noProof/>
            <w:webHidden/>
          </w:rPr>
          <w:instrText xml:space="preserve"> PAGEREF _Toc201578386 \h </w:instrText>
        </w:r>
        <w:r w:rsidR="00A65B5C">
          <w:rPr>
            <w:noProof/>
            <w:webHidden/>
          </w:rPr>
        </w:r>
        <w:r w:rsidR="00A65B5C">
          <w:rPr>
            <w:noProof/>
            <w:webHidden/>
          </w:rPr>
          <w:fldChar w:fldCharType="separate"/>
        </w:r>
        <w:r w:rsidR="00A65B5C">
          <w:rPr>
            <w:noProof/>
            <w:webHidden/>
          </w:rPr>
          <w:t>4</w:t>
        </w:r>
        <w:r w:rsidR="00A65B5C">
          <w:rPr>
            <w:noProof/>
            <w:webHidden/>
          </w:rPr>
          <w:fldChar w:fldCharType="end"/>
        </w:r>
      </w:hyperlink>
    </w:p>
    <w:p w14:paraId="701E8B67" w14:textId="4164C844"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387" w:history="1">
        <w:r w:rsidR="00A65B5C" w:rsidRPr="005D4F98">
          <w:rPr>
            <w:rStyle w:val="Lienhypertexte"/>
            <w:noProof/>
          </w:rPr>
          <w:t>2</w:t>
        </w:r>
        <w:r w:rsidR="00A65B5C">
          <w:rPr>
            <w:rFonts w:asciiTheme="minorHAnsi" w:eastAsiaTheme="minorEastAsia" w:hAnsiTheme="minorHAnsi" w:cstheme="minorBidi"/>
            <w:b w:val="0"/>
            <w:caps w:val="0"/>
            <w:noProof/>
            <w:sz w:val="22"/>
            <w:szCs w:val="22"/>
          </w:rPr>
          <w:tab/>
        </w:r>
        <w:r w:rsidR="00A65B5C" w:rsidRPr="005D4F98">
          <w:rPr>
            <w:rStyle w:val="Lienhypertexte"/>
            <w:noProof/>
          </w:rPr>
          <w:t>OBJET ET FORME DU MARCHE</w:t>
        </w:r>
        <w:r w:rsidR="00A65B5C">
          <w:rPr>
            <w:noProof/>
            <w:webHidden/>
          </w:rPr>
          <w:tab/>
        </w:r>
        <w:r w:rsidR="00A65B5C">
          <w:rPr>
            <w:noProof/>
            <w:webHidden/>
          </w:rPr>
          <w:fldChar w:fldCharType="begin"/>
        </w:r>
        <w:r w:rsidR="00A65B5C">
          <w:rPr>
            <w:noProof/>
            <w:webHidden/>
          </w:rPr>
          <w:instrText xml:space="preserve"> PAGEREF _Toc201578387 \h </w:instrText>
        </w:r>
        <w:r w:rsidR="00A65B5C">
          <w:rPr>
            <w:noProof/>
            <w:webHidden/>
          </w:rPr>
        </w:r>
        <w:r w:rsidR="00A65B5C">
          <w:rPr>
            <w:noProof/>
            <w:webHidden/>
          </w:rPr>
          <w:fldChar w:fldCharType="separate"/>
        </w:r>
        <w:r w:rsidR="00A65B5C">
          <w:rPr>
            <w:noProof/>
            <w:webHidden/>
          </w:rPr>
          <w:t>4</w:t>
        </w:r>
        <w:r w:rsidR="00A65B5C">
          <w:rPr>
            <w:noProof/>
            <w:webHidden/>
          </w:rPr>
          <w:fldChar w:fldCharType="end"/>
        </w:r>
      </w:hyperlink>
    </w:p>
    <w:p w14:paraId="5ED6D96A" w14:textId="2D217952"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88" w:history="1">
        <w:r w:rsidR="00A65B5C" w:rsidRPr="005D4F98">
          <w:rPr>
            <w:rStyle w:val="Lienhypertexte"/>
            <w:noProof/>
          </w:rPr>
          <w:t>2.1</w:t>
        </w:r>
        <w:r w:rsidR="00A65B5C">
          <w:rPr>
            <w:rFonts w:asciiTheme="minorHAnsi" w:eastAsiaTheme="minorEastAsia" w:hAnsiTheme="minorHAnsi" w:cstheme="minorBidi"/>
            <w:smallCaps w:val="0"/>
            <w:noProof/>
            <w:sz w:val="22"/>
            <w:szCs w:val="22"/>
          </w:rPr>
          <w:tab/>
        </w:r>
        <w:r w:rsidR="00A65B5C" w:rsidRPr="005D4F98">
          <w:rPr>
            <w:rStyle w:val="Lienhypertexte"/>
            <w:noProof/>
          </w:rPr>
          <w:t>Objet du marché</w:t>
        </w:r>
        <w:r w:rsidR="00A65B5C">
          <w:rPr>
            <w:noProof/>
            <w:webHidden/>
          </w:rPr>
          <w:tab/>
        </w:r>
        <w:r w:rsidR="00A65B5C">
          <w:rPr>
            <w:noProof/>
            <w:webHidden/>
          </w:rPr>
          <w:fldChar w:fldCharType="begin"/>
        </w:r>
        <w:r w:rsidR="00A65B5C">
          <w:rPr>
            <w:noProof/>
            <w:webHidden/>
          </w:rPr>
          <w:instrText xml:space="preserve"> PAGEREF _Toc201578388 \h </w:instrText>
        </w:r>
        <w:r w:rsidR="00A65B5C">
          <w:rPr>
            <w:noProof/>
            <w:webHidden/>
          </w:rPr>
        </w:r>
        <w:r w:rsidR="00A65B5C">
          <w:rPr>
            <w:noProof/>
            <w:webHidden/>
          </w:rPr>
          <w:fldChar w:fldCharType="separate"/>
        </w:r>
        <w:r w:rsidR="00A65B5C">
          <w:rPr>
            <w:noProof/>
            <w:webHidden/>
          </w:rPr>
          <w:t>4</w:t>
        </w:r>
        <w:r w:rsidR="00A65B5C">
          <w:rPr>
            <w:noProof/>
            <w:webHidden/>
          </w:rPr>
          <w:fldChar w:fldCharType="end"/>
        </w:r>
      </w:hyperlink>
    </w:p>
    <w:p w14:paraId="735FA008" w14:textId="77D260F6"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89" w:history="1">
        <w:r w:rsidR="00A65B5C" w:rsidRPr="005D4F98">
          <w:rPr>
            <w:rStyle w:val="Lienhypertexte"/>
            <w:noProof/>
          </w:rPr>
          <w:t>2.2</w:t>
        </w:r>
        <w:r w:rsidR="00A65B5C">
          <w:rPr>
            <w:rFonts w:asciiTheme="minorHAnsi" w:eastAsiaTheme="minorEastAsia" w:hAnsiTheme="minorHAnsi" w:cstheme="minorBidi"/>
            <w:smallCaps w:val="0"/>
            <w:noProof/>
            <w:sz w:val="22"/>
            <w:szCs w:val="22"/>
          </w:rPr>
          <w:tab/>
        </w:r>
        <w:r w:rsidR="00A65B5C" w:rsidRPr="005D4F98">
          <w:rPr>
            <w:rStyle w:val="Lienhypertexte"/>
            <w:noProof/>
          </w:rPr>
          <w:t>Forme de l’accord-cadre</w:t>
        </w:r>
        <w:r w:rsidR="00A65B5C">
          <w:rPr>
            <w:noProof/>
            <w:webHidden/>
          </w:rPr>
          <w:tab/>
        </w:r>
        <w:r w:rsidR="00A65B5C">
          <w:rPr>
            <w:noProof/>
            <w:webHidden/>
          </w:rPr>
          <w:fldChar w:fldCharType="begin"/>
        </w:r>
        <w:r w:rsidR="00A65B5C">
          <w:rPr>
            <w:noProof/>
            <w:webHidden/>
          </w:rPr>
          <w:instrText xml:space="preserve"> PAGEREF _Toc201578389 \h </w:instrText>
        </w:r>
        <w:r w:rsidR="00A65B5C">
          <w:rPr>
            <w:noProof/>
            <w:webHidden/>
          </w:rPr>
        </w:r>
        <w:r w:rsidR="00A65B5C">
          <w:rPr>
            <w:noProof/>
            <w:webHidden/>
          </w:rPr>
          <w:fldChar w:fldCharType="separate"/>
        </w:r>
        <w:r w:rsidR="00A65B5C">
          <w:rPr>
            <w:noProof/>
            <w:webHidden/>
          </w:rPr>
          <w:t>4</w:t>
        </w:r>
        <w:r w:rsidR="00A65B5C">
          <w:rPr>
            <w:noProof/>
            <w:webHidden/>
          </w:rPr>
          <w:fldChar w:fldCharType="end"/>
        </w:r>
      </w:hyperlink>
    </w:p>
    <w:p w14:paraId="368B3BA8" w14:textId="34FBE389"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90" w:history="1">
        <w:r w:rsidR="00A65B5C" w:rsidRPr="005D4F98">
          <w:rPr>
            <w:rStyle w:val="Lienhypertexte"/>
            <w:noProof/>
          </w:rPr>
          <w:t>2.3</w:t>
        </w:r>
        <w:r w:rsidR="00A65B5C">
          <w:rPr>
            <w:rFonts w:asciiTheme="minorHAnsi" w:eastAsiaTheme="minorEastAsia" w:hAnsiTheme="minorHAnsi" w:cstheme="minorBidi"/>
            <w:smallCaps w:val="0"/>
            <w:noProof/>
            <w:sz w:val="22"/>
            <w:szCs w:val="22"/>
          </w:rPr>
          <w:tab/>
        </w:r>
        <w:r w:rsidR="00A65B5C" w:rsidRPr="005D4F98">
          <w:rPr>
            <w:rStyle w:val="Lienhypertexte"/>
            <w:noProof/>
          </w:rPr>
          <w:t>Limite d’exclusivité</w:t>
        </w:r>
        <w:r w:rsidR="00A65B5C">
          <w:rPr>
            <w:noProof/>
            <w:webHidden/>
          </w:rPr>
          <w:tab/>
        </w:r>
        <w:r w:rsidR="00A65B5C">
          <w:rPr>
            <w:noProof/>
            <w:webHidden/>
          </w:rPr>
          <w:fldChar w:fldCharType="begin"/>
        </w:r>
        <w:r w:rsidR="00A65B5C">
          <w:rPr>
            <w:noProof/>
            <w:webHidden/>
          </w:rPr>
          <w:instrText xml:space="preserve"> PAGEREF _Toc201578390 \h </w:instrText>
        </w:r>
        <w:r w:rsidR="00A65B5C">
          <w:rPr>
            <w:noProof/>
            <w:webHidden/>
          </w:rPr>
        </w:r>
        <w:r w:rsidR="00A65B5C">
          <w:rPr>
            <w:noProof/>
            <w:webHidden/>
          </w:rPr>
          <w:fldChar w:fldCharType="separate"/>
        </w:r>
        <w:r w:rsidR="00A65B5C">
          <w:rPr>
            <w:noProof/>
            <w:webHidden/>
          </w:rPr>
          <w:t>4</w:t>
        </w:r>
        <w:r w:rsidR="00A65B5C">
          <w:rPr>
            <w:noProof/>
            <w:webHidden/>
          </w:rPr>
          <w:fldChar w:fldCharType="end"/>
        </w:r>
      </w:hyperlink>
    </w:p>
    <w:p w14:paraId="167C737A" w14:textId="5AA1E099"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391" w:history="1">
        <w:r w:rsidR="00A65B5C" w:rsidRPr="005D4F98">
          <w:rPr>
            <w:rStyle w:val="Lienhypertexte"/>
            <w:noProof/>
          </w:rPr>
          <w:t>3</w:t>
        </w:r>
        <w:r w:rsidR="00A65B5C">
          <w:rPr>
            <w:rFonts w:asciiTheme="minorHAnsi" w:eastAsiaTheme="minorEastAsia" w:hAnsiTheme="minorHAnsi" w:cstheme="minorBidi"/>
            <w:b w:val="0"/>
            <w:caps w:val="0"/>
            <w:noProof/>
            <w:sz w:val="22"/>
            <w:szCs w:val="22"/>
          </w:rPr>
          <w:tab/>
        </w:r>
        <w:r w:rsidR="00A65B5C" w:rsidRPr="005D4F98">
          <w:rPr>
            <w:rStyle w:val="Lienhypertexte"/>
            <w:noProof/>
          </w:rPr>
          <w:t>PIECES CONTRACTUELLES</w:t>
        </w:r>
        <w:r w:rsidR="00A65B5C">
          <w:rPr>
            <w:noProof/>
            <w:webHidden/>
          </w:rPr>
          <w:tab/>
        </w:r>
        <w:r w:rsidR="00A65B5C">
          <w:rPr>
            <w:noProof/>
            <w:webHidden/>
          </w:rPr>
          <w:fldChar w:fldCharType="begin"/>
        </w:r>
        <w:r w:rsidR="00A65B5C">
          <w:rPr>
            <w:noProof/>
            <w:webHidden/>
          </w:rPr>
          <w:instrText xml:space="preserve"> PAGEREF _Toc201578391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3F66C1D3" w14:textId="5DF12735"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392" w:history="1">
        <w:r w:rsidR="00A65B5C" w:rsidRPr="005D4F98">
          <w:rPr>
            <w:rStyle w:val="Lienhypertexte"/>
            <w:noProof/>
          </w:rPr>
          <w:t>4</w:t>
        </w:r>
        <w:r w:rsidR="00A65B5C">
          <w:rPr>
            <w:rFonts w:asciiTheme="minorHAnsi" w:eastAsiaTheme="minorEastAsia" w:hAnsiTheme="minorHAnsi" w:cstheme="minorBidi"/>
            <w:b w:val="0"/>
            <w:caps w:val="0"/>
            <w:noProof/>
            <w:sz w:val="22"/>
            <w:szCs w:val="22"/>
          </w:rPr>
          <w:tab/>
        </w:r>
        <w:r w:rsidR="00A65B5C" w:rsidRPr="005D4F98">
          <w:rPr>
            <w:rStyle w:val="Lienhypertexte"/>
            <w:noProof/>
          </w:rPr>
          <w:t>DUREE – POINT DE DEPART DU DELAI DE NOTIFICATION</w:t>
        </w:r>
        <w:r w:rsidR="00A65B5C">
          <w:rPr>
            <w:noProof/>
            <w:webHidden/>
          </w:rPr>
          <w:tab/>
        </w:r>
        <w:r w:rsidR="00A65B5C">
          <w:rPr>
            <w:noProof/>
            <w:webHidden/>
          </w:rPr>
          <w:fldChar w:fldCharType="begin"/>
        </w:r>
        <w:r w:rsidR="00A65B5C">
          <w:rPr>
            <w:noProof/>
            <w:webHidden/>
          </w:rPr>
          <w:instrText xml:space="preserve"> PAGEREF _Toc201578392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64267F76" w14:textId="092436A3"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93" w:history="1">
        <w:r w:rsidR="00A65B5C" w:rsidRPr="005D4F98">
          <w:rPr>
            <w:rStyle w:val="Lienhypertexte"/>
            <w:noProof/>
          </w:rPr>
          <w:t>4.1</w:t>
        </w:r>
        <w:r w:rsidR="00A65B5C">
          <w:rPr>
            <w:rFonts w:asciiTheme="minorHAnsi" w:eastAsiaTheme="minorEastAsia" w:hAnsiTheme="minorHAnsi" w:cstheme="minorBidi"/>
            <w:smallCaps w:val="0"/>
            <w:noProof/>
            <w:sz w:val="22"/>
            <w:szCs w:val="22"/>
          </w:rPr>
          <w:tab/>
        </w:r>
        <w:r w:rsidR="00A65B5C" w:rsidRPr="005D4F98">
          <w:rPr>
            <w:rStyle w:val="Lienhypertexte"/>
            <w:noProof/>
          </w:rPr>
          <w:t>Durée de l’accord-cadre</w:t>
        </w:r>
        <w:r w:rsidR="00A65B5C">
          <w:rPr>
            <w:noProof/>
            <w:webHidden/>
          </w:rPr>
          <w:tab/>
        </w:r>
        <w:r w:rsidR="00A65B5C">
          <w:rPr>
            <w:noProof/>
            <w:webHidden/>
          </w:rPr>
          <w:fldChar w:fldCharType="begin"/>
        </w:r>
        <w:r w:rsidR="00A65B5C">
          <w:rPr>
            <w:noProof/>
            <w:webHidden/>
          </w:rPr>
          <w:instrText xml:space="preserve"> PAGEREF _Toc201578393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33F4BA78" w14:textId="63382CF6"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94" w:history="1">
        <w:r w:rsidR="00A65B5C" w:rsidRPr="005D4F98">
          <w:rPr>
            <w:rStyle w:val="Lienhypertexte"/>
            <w:noProof/>
          </w:rPr>
          <w:t>4.2</w:t>
        </w:r>
        <w:r w:rsidR="00A65B5C">
          <w:rPr>
            <w:rFonts w:asciiTheme="minorHAnsi" w:eastAsiaTheme="minorEastAsia" w:hAnsiTheme="minorHAnsi" w:cstheme="minorBidi"/>
            <w:smallCaps w:val="0"/>
            <w:noProof/>
            <w:sz w:val="22"/>
            <w:szCs w:val="22"/>
          </w:rPr>
          <w:tab/>
        </w:r>
        <w:r w:rsidR="00A65B5C" w:rsidRPr="005D4F98">
          <w:rPr>
            <w:rStyle w:val="Lienhypertexte"/>
            <w:noProof/>
          </w:rPr>
          <w:t>Durée des bons de commande</w:t>
        </w:r>
        <w:r w:rsidR="00A65B5C">
          <w:rPr>
            <w:noProof/>
            <w:webHidden/>
          </w:rPr>
          <w:tab/>
        </w:r>
        <w:r w:rsidR="00A65B5C">
          <w:rPr>
            <w:noProof/>
            <w:webHidden/>
          </w:rPr>
          <w:fldChar w:fldCharType="begin"/>
        </w:r>
        <w:r w:rsidR="00A65B5C">
          <w:rPr>
            <w:noProof/>
            <w:webHidden/>
          </w:rPr>
          <w:instrText xml:space="preserve"> PAGEREF _Toc201578394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4EA256F3" w14:textId="4B05D905"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95" w:history="1">
        <w:r w:rsidR="00A65B5C" w:rsidRPr="005D4F98">
          <w:rPr>
            <w:rStyle w:val="Lienhypertexte"/>
            <w:noProof/>
          </w:rPr>
          <w:t>4.3</w:t>
        </w:r>
        <w:r w:rsidR="00A65B5C">
          <w:rPr>
            <w:rFonts w:asciiTheme="minorHAnsi" w:eastAsiaTheme="minorEastAsia" w:hAnsiTheme="minorHAnsi" w:cstheme="minorBidi"/>
            <w:smallCaps w:val="0"/>
            <w:noProof/>
            <w:sz w:val="22"/>
            <w:szCs w:val="22"/>
          </w:rPr>
          <w:tab/>
        </w:r>
        <w:r w:rsidR="00A65B5C" w:rsidRPr="005D4F98">
          <w:rPr>
            <w:rStyle w:val="Lienhypertexte"/>
            <w:noProof/>
          </w:rPr>
          <w:t>Point de départ de la notification par courriel</w:t>
        </w:r>
        <w:r w:rsidR="00A65B5C">
          <w:rPr>
            <w:noProof/>
            <w:webHidden/>
          </w:rPr>
          <w:tab/>
        </w:r>
        <w:r w:rsidR="00A65B5C">
          <w:rPr>
            <w:noProof/>
            <w:webHidden/>
          </w:rPr>
          <w:fldChar w:fldCharType="begin"/>
        </w:r>
        <w:r w:rsidR="00A65B5C">
          <w:rPr>
            <w:noProof/>
            <w:webHidden/>
          </w:rPr>
          <w:instrText xml:space="preserve"> PAGEREF _Toc201578395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44EE7B73" w14:textId="763FA3A0"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396" w:history="1">
        <w:r w:rsidR="00A65B5C" w:rsidRPr="005D4F98">
          <w:rPr>
            <w:rStyle w:val="Lienhypertexte"/>
            <w:noProof/>
          </w:rPr>
          <w:t>5</w:t>
        </w:r>
        <w:r w:rsidR="00A65B5C">
          <w:rPr>
            <w:rFonts w:asciiTheme="minorHAnsi" w:eastAsiaTheme="minorEastAsia" w:hAnsiTheme="minorHAnsi" w:cstheme="minorBidi"/>
            <w:b w:val="0"/>
            <w:caps w:val="0"/>
            <w:noProof/>
            <w:sz w:val="22"/>
            <w:szCs w:val="22"/>
          </w:rPr>
          <w:tab/>
        </w:r>
        <w:r w:rsidR="00A65B5C" w:rsidRPr="005D4F98">
          <w:rPr>
            <w:rStyle w:val="Lienhypertexte"/>
            <w:noProof/>
          </w:rPr>
          <w:t>CONDITIONS D’EXECUTION DES PRESTATIONS</w:t>
        </w:r>
        <w:r w:rsidR="00A65B5C">
          <w:rPr>
            <w:noProof/>
            <w:webHidden/>
          </w:rPr>
          <w:tab/>
        </w:r>
        <w:r w:rsidR="00A65B5C">
          <w:rPr>
            <w:noProof/>
            <w:webHidden/>
          </w:rPr>
          <w:fldChar w:fldCharType="begin"/>
        </w:r>
        <w:r w:rsidR="00A65B5C">
          <w:rPr>
            <w:noProof/>
            <w:webHidden/>
          </w:rPr>
          <w:instrText xml:space="preserve"> PAGEREF _Toc201578396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0C02B615" w14:textId="3D5601B3"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397" w:history="1">
        <w:r w:rsidR="00A65B5C" w:rsidRPr="005D4F98">
          <w:rPr>
            <w:rStyle w:val="Lienhypertexte"/>
            <w:noProof/>
          </w:rPr>
          <w:t>5.1</w:t>
        </w:r>
        <w:r w:rsidR="00A65B5C">
          <w:rPr>
            <w:rFonts w:asciiTheme="minorHAnsi" w:eastAsiaTheme="minorEastAsia" w:hAnsiTheme="minorHAnsi" w:cstheme="minorBidi"/>
            <w:smallCaps w:val="0"/>
            <w:noProof/>
            <w:sz w:val="22"/>
            <w:szCs w:val="22"/>
          </w:rPr>
          <w:tab/>
        </w:r>
        <w:r w:rsidR="00A65B5C" w:rsidRPr="005D4F98">
          <w:rPr>
            <w:rStyle w:val="Lienhypertexte"/>
            <w:noProof/>
          </w:rPr>
          <w:t>Désignation des responsables</w:t>
        </w:r>
        <w:r w:rsidR="00A65B5C">
          <w:rPr>
            <w:noProof/>
            <w:webHidden/>
          </w:rPr>
          <w:tab/>
        </w:r>
        <w:r w:rsidR="00A65B5C">
          <w:rPr>
            <w:noProof/>
            <w:webHidden/>
          </w:rPr>
          <w:fldChar w:fldCharType="begin"/>
        </w:r>
        <w:r w:rsidR="00A65B5C">
          <w:rPr>
            <w:noProof/>
            <w:webHidden/>
          </w:rPr>
          <w:instrText xml:space="preserve"> PAGEREF _Toc201578397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5F100C28" w14:textId="6472919C"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398" w:history="1">
        <w:r w:rsidR="00A65B5C" w:rsidRPr="005D4F98">
          <w:rPr>
            <w:rStyle w:val="Lienhypertexte"/>
            <w:noProof/>
          </w:rPr>
          <w:t>5.1.1</w:t>
        </w:r>
        <w:r w:rsidR="00A65B5C">
          <w:rPr>
            <w:rFonts w:asciiTheme="minorHAnsi" w:eastAsiaTheme="minorEastAsia" w:hAnsiTheme="minorHAnsi" w:cstheme="minorBidi"/>
            <w:i w:val="0"/>
            <w:noProof/>
            <w:sz w:val="22"/>
            <w:szCs w:val="22"/>
          </w:rPr>
          <w:tab/>
        </w:r>
        <w:r w:rsidR="00A65B5C" w:rsidRPr="005D4F98">
          <w:rPr>
            <w:rStyle w:val="Lienhypertexte"/>
            <w:noProof/>
          </w:rPr>
          <w:t>Pour la Bibliothèque nationale de France</w:t>
        </w:r>
        <w:r w:rsidR="00A65B5C">
          <w:rPr>
            <w:noProof/>
            <w:webHidden/>
          </w:rPr>
          <w:tab/>
        </w:r>
        <w:r w:rsidR="00A65B5C">
          <w:rPr>
            <w:noProof/>
            <w:webHidden/>
          </w:rPr>
          <w:fldChar w:fldCharType="begin"/>
        </w:r>
        <w:r w:rsidR="00A65B5C">
          <w:rPr>
            <w:noProof/>
            <w:webHidden/>
          </w:rPr>
          <w:instrText xml:space="preserve"> PAGEREF _Toc201578398 \h </w:instrText>
        </w:r>
        <w:r w:rsidR="00A65B5C">
          <w:rPr>
            <w:noProof/>
            <w:webHidden/>
          </w:rPr>
        </w:r>
        <w:r w:rsidR="00A65B5C">
          <w:rPr>
            <w:noProof/>
            <w:webHidden/>
          </w:rPr>
          <w:fldChar w:fldCharType="separate"/>
        </w:r>
        <w:r w:rsidR="00A65B5C">
          <w:rPr>
            <w:noProof/>
            <w:webHidden/>
          </w:rPr>
          <w:t>5</w:t>
        </w:r>
        <w:r w:rsidR="00A65B5C">
          <w:rPr>
            <w:noProof/>
            <w:webHidden/>
          </w:rPr>
          <w:fldChar w:fldCharType="end"/>
        </w:r>
      </w:hyperlink>
    </w:p>
    <w:p w14:paraId="05AF5425" w14:textId="5B708894"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399" w:history="1">
        <w:r w:rsidR="00A65B5C" w:rsidRPr="005D4F98">
          <w:rPr>
            <w:rStyle w:val="Lienhypertexte"/>
            <w:noProof/>
          </w:rPr>
          <w:t>5.1.2</w:t>
        </w:r>
        <w:r w:rsidR="00A65B5C">
          <w:rPr>
            <w:rFonts w:asciiTheme="minorHAnsi" w:eastAsiaTheme="minorEastAsia" w:hAnsiTheme="minorHAnsi" w:cstheme="minorBidi"/>
            <w:i w:val="0"/>
            <w:noProof/>
            <w:sz w:val="22"/>
            <w:szCs w:val="22"/>
          </w:rPr>
          <w:tab/>
        </w:r>
        <w:r w:rsidR="00A65B5C" w:rsidRPr="005D4F98">
          <w:rPr>
            <w:rStyle w:val="Lienhypertexte"/>
            <w:noProof/>
          </w:rPr>
          <w:t>Pour le Titulaire</w:t>
        </w:r>
        <w:r w:rsidR="00A65B5C">
          <w:rPr>
            <w:noProof/>
            <w:webHidden/>
          </w:rPr>
          <w:tab/>
        </w:r>
        <w:r w:rsidR="00A65B5C">
          <w:rPr>
            <w:noProof/>
            <w:webHidden/>
          </w:rPr>
          <w:fldChar w:fldCharType="begin"/>
        </w:r>
        <w:r w:rsidR="00A65B5C">
          <w:rPr>
            <w:noProof/>
            <w:webHidden/>
          </w:rPr>
          <w:instrText xml:space="preserve"> PAGEREF _Toc201578399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323BBB5A" w14:textId="6A3ECA3A"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00" w:history="1">
        <w:r w:rsidR="00A65B5C" w:rsidRPr="005D4F98">
          <w:rPr>
            <w:rStyle w:val="Lienhypertexte"/>
            <w:noProof/>
          </w:rPr>
          <w:t>5.1.3</w:t>
        </w:r>
        <w:r w:rsidR="00A65B5C">
          <w:rPr>
            <w:rFonts w:asciiTheme="minorHAnsi" w:eastAsiaTheme="minorEastAsia" w:hAnsiTheme="minorHAnsi" w:cstheme="minorBidi"/>
            <w:i w:val="0"/>
            <w:noProof/>
            <w:sz w:val="22"/>
            <w:szCs w:val="22"/>
          </w:rPr>
          <w:tab/>
        </w:r>
        <w:r w:rsidR="00A65B5C" w:rsidRPr="005D4F98">
          <w:rPr>
            <w:rStyle w:val="Lienhypertexte"/>
            <w:noProof/>
          </w:rPr>
          <w:t>Défaillance du Titulaire</w:t>
        </w:r>
        <w:r w:rsidR="00A65B5C">
          <w:rPr>
            <w:noProof/>
            <w:webHidden/>
          </w:rPr>
          <w:tab/>
        </w:r>
        <w:r w:rsidR="00A65B5C">
          <w:rPr>
            <w:noProof/>
            <w:webHidden/>
          </w:rPr>
          <w:fldChar w:fldCharType="begin"/>
        </w:r>
        <w:r w:rsidR="00A65B5C">
          <w:rPr>
            <w:noProof/>
            <w:webHidden/>
          </w:rPr>
          <w:instrText xml:space="preserve"> PAGEREF _Toc201578400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388F301B" w14:textId="2AE3FA89"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01" w:history="1">
        <w:r w:rsidR="00A65B5C" w:rsidRPr="005D4F98">
          <w:rPr>
            <w:rStyle w:val="Lienhypertexte"/>
            <w:noProof/>
          </w:rPr>
          <w:t>5.2</w:t>
        </w:r>
        <w:r w:rsidR="00A65B5C">
          <w:rPr>
            <w:rFonts w:asciiTheme="minorHAnsi" w:eastAsiaTheme="minorEastAsia" w:hAnsiTheme="minorHAnsi" w:cstheme="minorBidi"/>
            <w:smallCaps w:val="0"/>
            <w:noProof/>
            <w:sz w:val="22"/>
            <w:szCs w:val="22"/>
          </w:rPr>
          <w:tab/>
        </w:r>
        <w:r w:rsidR="00A65B5C" w:rsidRPr="005D4F98">
          <w:rPr>
            <w:rStyle w:val="Lienhypertexte"/>
            <w:noProof/>
          </w:rPr>
          <w:t>Suivi des prestations</w:t>
        </w:r>
        <w:r w:rsidR="00A65B5C">
          <w:rPr>
            <w:noProof/>
            <w:webHidden/>
          </w:rPr>
          <w:tab/>
        </w:r>
        <w:r w:rsidR="00A65B5C">
          <w:rPr>
            <w:noProof/>
            <w:webHidden/>
          </w:rPr>
          <w:fldChar w:fldCharType="begin"/>
        </w:r>
        <w:r w:rsidR="00A65B5C">
          <w:rPr>
            <w:noProof/>
            <w:webHidden/>
          </w:rPr>
          <w:instrText xml:space="preserve"> PAGEREF _Toc201578401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68354F6D" w14:textId="127190CF"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02" w:history="1">
        <w:r w:rsidR="00A65B5C" w:rsidRPr="005D4F98">
          <w:rPr>
            <w:rStyle w:val="Lienhypertexte"/>
            <w:noProof/>
          </w:rPr>
          <w:t>5.2.1</w:t>
        </w:r>
        <w:r w:rsidR="00A65B5C">
          <w:rPr>
            <w:rFonts w:asciiTheme="minorHAnsi" w:eastAsiaTheme="minorEastAsia" w:hAnsiTheme="minorHAnsi" w:cstheme="minorBidi"/>
            <w:i w:val="0"/>
            <w:noProof/>
            <w:sz w:val="22"/>
            <w:szCs w:val="22"/>
          </w:rPr>
          <w:tab/>
        </w:r>
        <w:r w:rsidR="00A65B5C" w:rsidRPr="005D4F98">
          <w:rPr>
            <w:rStyle w:val="Lienhypertexte"/>
            <w:noProof/>
          </w:rPr>
          <w:t>Réunion de lancement</w:t>
        </w:r>
        <w:r w:rsidR="00A65B5C">
          <w:rPr>
            <w:noProof/>
            <w:webHidden/>
          </w:rPr>
          <w:tab/>
        </w:r>
        <w:r w:rsidR="00A65B5C">
          <w:rPr>
            <w:noProof/>
            <w:webHidden/>
          </w:rPr>
          <w:fldChar w:fldCharType="begin"/>
        </w:r>
        <w:r w:rsidR="00A65B5C">
          <w:rPr>
            <w:noProof/>
            <w:webHidden/>
          </w:rPr>
          <w:instrText xml:space="preserve"> PAGEREF _Toc201578402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6034FDB5" w14:textId="19AF1C19"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03" w:history="1">
        <w:r w:rsidR="00A65B5C" w:rsidRPr="005D4F98">
          <w:rPr>
            <w:rStyle w:val="Lienhypertexte"/>
            <w:noProof/>
          </w:rPr>
          <w:t>5.2.2</w:t>
        </w:r>
        <w:r w:rsidR="00A65B5C">
          <w:rPr>
            <w:rFonts w:asciiTheme="minorHAnsi" w:eastAsiaTheme="minorEastAsia" w:hAnsiTheme="minorHAnsi" w:cstheme="minorBidi"/>
            <w:i w:val="0"/>
            <w:noProof/>
            <w:sz w:val="22"/>
            <w:szCs w:val="22"/>
          </w:rPr>
          <w:tab/>
        </w:r>
        <w:r w:rsidR="00A65B5C" w:rsidRPr="005D4F98">
          <w:rPr>
            <w:rStyle w:val="Lienhypertexte"/>
            <w:noProof/>
          </w:rPr>
          <w:t>Réunion de suivi d’exécution des prestations</w:t>
        </w:r>
        <w:r w:rsidR="00A65B5C">
          <w:rPr>
            <w:noProof/>
            <w:webHidden/>
          </w:rPr>
          <w:tab/>
        </w:r>
        <w:r w:rsidR="00A65B5C">
          <w:rPr>
            <w:noProof/>
            <w:webHidden/>
          </w:rPr>
          <w:fldChar w:fldCharType="begin"/>
        </w:r>
        <w:r w:rsidR="00A65B5C">
          <w:rPr>
            <w:noProof/>
            <w:webHidden/>
          </w:rPr>
          <w:instrText xml:space="preserve"> PAGEREF _Toc201578403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6BF60548" w14:textId="3F757F0B"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04" w:history="1">
        <w:r w:rsidR="00A65B5C" w:rsidRPr="005D4F98">
          <w:rPr>
            <w:rStyle w:val="Lienhypertexte"/>
            <w:noProof/>
          </w:rPr>
          <w:t>5.2.3</w:t>
        </w:r>
        <w:r w:rsidR="00A65B5C">
          <w:rPr>
            <w:rFonts w:asciiTheme="minorHAnsi" w:eastAsiaTheme="minorEastAsia" w:hAnsiTheme="minorHAnsi" w:cstheme="minorBidi"/>
            <w:i w:val="0"/>
            <w:noProof/>
            <w:sz w:val="22"/>
            <w:szCs w:val="22"/>
          </w:rPr>
          <w:tab/>
        </w:r>
        <w:r w:rsidR="00A65B5C" w:rsidRPr="005D4F98">
          <w:rPr>
            <w:rStyle w:val="Lienhypertexte"/>
            <w:noProof/>
          </w:rPr>
          <w:t>Compte-rendu</w:t>
        </w:r>
        <w:r w:rsidR="00A65B5C">
          <w:rPr>
            <w:noProof/>
            <w:webHidden/>
          </w:rPr>
          <w:tab/>
        </w:r>
        <w:r w:rsidR="00A65B5C">
          <w:rPr>
            <w:noProof/>
            <w:webHidden/>
          </w:rPr>
          <w:fldChar w:fldCharType="begin"/>
        </w:r>
        <w:r w:rsidR="00A65B5C">
          <w:rPr>
            <w:noProof/>
            <w:webHidden/>
          </w:rPr>
          <w:instrText xml:space="preserve"> PAGEREF _Toc201578404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58359703" w14:textId="182A5501"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05" w:history="1">
        <w:r w:rsidR="00A65B5C" w:rsidRPr="005D4F98">
          <w:rPr>
            <w:rStyle w:val="Lienhypertexte"/>
            <w:noProof/>
          </w:rPr>
          <w:t>5.2.4</w:t>
        </w:r>
        <w:r w:rsidR="00A65B5C">
          <w:rPr>
            <w:rFonts w:asciiTheme="minorHAnsi" w:eastAsiaTheme="minorEastAsia" w:hAnsiTheme="minorHAnsi" w:cstheme="minorBidi"/>
            <w:i w:val="0"/>
            <w:noProof/>
            <w:sz w:val="22"/>
            <w:szCs w:val="22"/>
          </w:rPr>
          <w:tab/>
        </w:r>
        <w:r w:rsidR="00A65B5C" w:rsidRPr="005D4F98">
          <w:rPr>
            <w:rStyle w:val="Lienhypertexte"/>
            <w:noProof/>
          </w:rPr>
          <w:t>Précision sur les réunions</w:t>
        </w:r>
        <w:r w:rsidR="00A65B5C">
          <w:rPr>
            <w:noProof/>
            <w:webHidden/>
          </w:rPr>
          <w:tab/>
        </w:r>
        <w:r w:rsidR="00A65B5C">
          <w:rPr>
            <w:noProof/>
            <w:webHidden/>
          </w:rPr>
          <w:fldChar w:fldCharType="begin"/>
        </w:r>
        <w:r w:rsidR="00A65B5C">
          <w:rPr>
            <w:noProof/>
            <w:webHidden/>
          </w:rPr>
          <w:instrText xml:space="preserve"> PAGEREF _Toc201578405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1AEF31AC" w14:textId="471772F2"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06" w:history="1">
        <w:r w:rsidR="00A65B5C" w:rsidRPr="005D4F98">
          <w:rPr>
            <w:rStyle w:val="Lienhypertexte"/>
            <w:noProof/>
          </w:rPr>
          <w:t>5.3</w:t>
        </w:r>
        <w:r w:rsidR="00A65B5C">
          <w:rPr>
            <w:rFonts w:asciiTheme="minorHAnsi" w:eastAsiaTheme="minorEastAsia" w:hAnsiTheme="minorHAnsi" w:cstheme="minorBidi"/>
            <w:smallCaps w:val="0"/>
            <w:noProof/>
            <w:sz w:val="22"/>
            <w:szCs w:val="22"/>
          </w:rPr>
          <w:tab/>
        </w:r>
        <w:r w:rsidR="00A65B5C" w:rsidRPr="005D4F98">
          <w:rPr>
            <w:rStyle w:val="Lienhypertexte"/>
            <w:noProof/>
          </w:rPr>
          <w:t xml:space="preserve">Nature de l’obligation     </w:t>
        </w:r>
        <w:r w:rsidR="00A65B5C">
          <w:rPr>
            <w:noProof/>
            <w:webHidden/>
          </w:rPr>
          <w:tab/>
        </w:r>
        <w:r w:rsidR="00A65B5C">
          <w:rPr>
            <w:noProof/>
            <w:webHidden/>
          </w:rPr>
          <w:fldChar w:fldCharType="begin"/>
        </w:r>
        <w:r w:rsidR="00A65B5C">
          <w:rPr>
            <w:noProof/>
            <w:webHidden/>
          </w:rPr>
          <w:instrText xml:space="preserve"> PAGEREF _Toc201578406 \h </w:instrText>
        </w:r>
        <w:r w:rsidR="00A65B5C">
          <w:rPr>
            <w:noProof/>
            <w:webHidden/>
          </w:rPr>
        </w:r>
        <w:r w:rsidR="00A65B5C">
          <w:rPr>
            <w:noProof/>
            <w:webHidden/>
          </w:rPr>
          <w:fldChar w:fldCharType="separate"/>
        </w:r>
        <w:r w:rsidR="00A65B5C">
          <w:rPr>
            <w:noProof/>
            <w:webHidden/>
          </w:rPr>
          <w:t>6</w:t>
        </w:r>
        <w:r w:rsidR="00A65B5C">
          <w:rPr>
            <w:noProof/>
            <w:webHidden/>
          </w:rPr>
          <w:fldChar w:fldCharType="end"/>
        </w:r>
      </w:hyperlink>
    </w:p>
    <w:p w14:paraId="65515652" w14:textId="065F9AAD"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07" w:history="1">
        <w:r w:rsidR="00A65B5C" w:rsidRPr="005D4F98">
          <w:rPr>
            <w:rStyle w:val="Lienhypertexte"/>
            <w:noProof/>
          </w:rPr>
          <w:t>5.4</w:t>
        </w:r>
        <w:r w:rsidR="00A65B5C">
          <w:rPr>
            <w:rFonts w:asciiTheme="minorHAnsi" w:eastAsiaTheme="minorEastAsia" w:hAnsiTheme="minorHAnsi" w:cstheme="minorBidi"/>
            <w:smallCaps w:val="0"/>
            <w:noProof/>
            <w:sz w:val="22"/>
            <w:szCs w:val="22"/>
          </w:rPr>
          <w:tab/>
        </w:r>
        <w:r w:rsidR="00A65B5C" w:rsidRPr="005D4F98">
          <w:rPr>
            <w:rStyle w:val="Lienhypertexte"/>
            <w:noProof/>
          </w:rPr>
          <w:t>Obligation d’information, de conseil et d’alerte</w:t>
        </w:r>
        <w:r w:rsidR="00A65B5C">
          <w:rPr>
            <w:noProof/>
            <w:webHidden/>
          </w:rPr>
          <w:tab/>
        </w:r>
        <w:r w:rsidR="00A65B5C">
          <w:rPr>
            <w:noProof/>
            <w:webHidden/>
          </w:rPr>
          <w:fldChar w:fldCharType="begin"/>
        </w:r>
        <w:r w:rsidR="00A65B5C">
          <w:rPr>
            <w:noProof/>
            <w:webHidden/>
          </w:rPr>
          <w:instrText xml:space="preserve"> PAGEREF _Toc201578407 \h </w:instrText>
        </w:r>
        <w:r w:rsidR="00A65B5C">
          <w:rPr>
            <w:noProof/>
            <w:webHidden/>
          </w:rPr>
        </w:r>
        <w:r w:rsidR="00A65B5C">
          <w:rPr>
            <w:noProof/>
            <w:webHidden/>
          </w:rPr>
          <w:fldChar w:fldCharType="separate"/>
        </w:r>
        <w:r w:rsidR="00A65B5C">
          <w:rPr>
            <w:noProof/>
            <w:webHidden/>
          </w:rPr>
          <w:t>7</w:t>
        </w:r>
        <w:r w:rsidR="00A65B5C">
          <w:rPr>
            <w:noProof/>
            <w:webHidden/>
          </w:rPr>
          <w:fldChar w:fldCharType="end"/>
        </w:r>
      </w:hyperlink>
    </w:p>
    <w:p w14:paraId="7C696286" w14:textId="10274E1B"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08" w:history="1">
        <w:r w:rsidR="00A65B5C" w:rsidRPr="005D4F98">
          <w:rPr>
            <w:rStyle w:val="Lienhypertexte"/>
            <w:noProof/>
          </w:rPr>
          <w:t>5.5</w:t>
        </w:r>
        <w:r w:rsidR="00A65B5C">
          <w:rPr>
            <w:rFonts w:asciiTheme="minorHAnsi" w:eastAsiaTheme="minorEastAsia" w:hAnsiTheme="minorHAnsi" w:cstheme="minorBidi"/>
            <w:smallCaps w:val="0"/>
            <w:noProof/>
            <w:sz w:val="22"/>
            <w:szCs w:val="22"/>
          </w:rPr>
          <w:tab/>
        </w:r>
        <w:r w:rsidR="00A65B5C" w:rsidRPr="005D4F98">
          <w:rPr>
            <w:rStyle w:val="Lienhypertexte"/>
            <w:noProof/>
          </w:rPr>
          <w:t>Ordres de services</w:t>
        </w:r>
        <w:r w:rsidR="00A65B5C">
          <w:rPr>
            <w:noProof/>
            <w:webHidden/>
          </w:rPr>
          <w:tab/>
        </w:r>
        <w:r w:rsidR="00A65B5C">
          <w:rPr>
            <w:noProof/>
            <w:webHidden/>
          </w:rPr>
          <w:fldChar w:fldCharType="begin"/>
        </w:r>
        <w:r w:rsidR="00A65B5C">
          <w:rPr>
            <w:noProof/>
            <w:webHidden/>
          </w:rPr>
          <w:instrText xml:space="preserve"> PAGEREF _Toc201578408 \h </w:instrText>
        </w:r>
        <w:r w:rsidR="00A65B5C">
          <w:rPr>
            <w:noProof/>
            <w:webHidden/>
          </w:rPr>
        </w:r>
        <w:r w:rsidR="00A65B5C">
          <w:rPr>
            <w:noProof/>
            <w:webHidden/>
          </w:rPr>
          <w:fldChar w:fldCharType="separate"/>
        </w:r>
        <w:r w:rsidR="00A65B5C">
          <w:rPr>
            <w:noProof/>
            <w:webHidden/>
          </w:rPr>
          <w:t>7</w:t>
        </w:r>
        <w:r w:rsidR="00A65B5C">
          <w:rPr>
            <w:noProof/>
            <w:webHidden/>
          </w:rPr>
          <w:fldChar w:fldCharType="end"/>
        </w:r>
      </w:hyperlink>
    </w:p>
    <w:p w14:paraId="71F5AD9B" w14:textId="4DD56FD6"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09" w:history="1">
        <w:r w:rsidR="00A65B5C" w:rsidRPr="005D4F98">
          <w:rPr>
            <w:rStyle w:val="Lienhypertexte"/>
            <w:noProof/>
          </w:rPr>
          <w:t>5.6</w:t>
        </w:r>
        <w:r w:rsidR="00A65B5C">
          <w:rPr>
            <w:rFonts w:asciiTheme="minorHAnsi" w:eastAsiaTheme="minorEastAsia" w:hAnsiTheme="minorHAnsi" w:cstheme="minorBidi"/>
            <w:smallCaps w:val="0"/>
            <w:noProof/>
            <w:sz w:val="22"/>
            <w:szCs w:val="22"/>
          </w:rPr>
          <w:tab/>
        </w:r>
        <w:r w:rsidR="00A65B5C" w:rsidRPr="005D4F98">
          <w:rPr>
            <w:rStyle w:val="Lienhypertexte"/>
            <w:noProof/>
          </w:rPr>
          <w:t>Obligation de la BnF</w:t>
        </w:r>
        <w:r w:rsidR="00A65B5C">
          <w:rPr>
            <w:noProof/>
            <w:webHidden/>
          </w:rPr>
          <w:tab/>
        </w:r>
        <w:r w:rsidR="00A65B5C">
          <w:rPr>
            <w:noProof/>
            <w:webHidden/>
          </w:rPr>
          <w:fldChar w:fldCharType="begin"/>
        </w:r>
        <w:r w:rsidR="00A65B5C">
          <w:rPr>
            <w:noProof/>
            <w:webHidden/>
          </w:rPr>
          <w:instrText xml:space="preserve"> PAGEREF _Toc201578409 \h </w:instrText>
        </w:r>
        <w:r w:rsidR="00A65B5C">
          <w:rPr>
            <w:noProof/>
            <w:webHidden/>
          </w:rPr>
        </w:r>
        <w:r w:rsidR="00A65B5C">
          <w:rPr>
            <w:noProof/>
            <w:webHidden/>
          </w:rPr>
          <w:fldChar w:fldCharType="separate"/>
        </w:r>
        <w:r w:rsidR="00A65B5C">
          <w:rPr>
            <w:noProof/>
            <w:webHidden/>
          </w:rPr>
          <w:t>7</w:t>
        </w:r>
        <w:r w:rsidR="00A65B5C">
          <w:rPr>
            <w:noProof/>
            <w:webHidden/>
          </w:rPr>
          <w:fldChar w:fldCharType="end"/>
        </w:r>
      </w:hyperlink>
    </w:p>
    <w:p w14:paraId="7912081E" w14:textId="34705919"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10" w:history="1">
        <w:r w:rsidR="00A65B5C" w:rsidRPr="005D4F98">
          <w:rPr>
            <w:rStyle w:val="Lienhypertexte"/>
            <w:noProof/>
          </w:rPr>
          <w:t>6</w:t>
        </w:r>
        <w:r w:rsidR="00A65B5C">
          <w:rPr>
            <w:rFonts w:asciiTheme="minorHAnsi" w:eastAsiaTheme="minorEastAsia" w:hAnsiTheme="minorHAnsi" w:cstheme="minorBidi"/>
            <w:b w:val="0"/>
            <w:caps w:val="0"/>
            <w:noProof/>
            <w:sz w:val="22"/>
            <w:szCs w:val="22"/>
          </w:rPr>
          <w:tab/>
        </w:r>
        <w:r w:rsidR="00A65B5C" w:rsidRPr="005D4F98">
          <w:rPr>
            <w:rStyle w:val="Lienhypertexte"/>
            <w:noProof/>
          </w:rPr>
          <w:t>MODALITES D’EXECUTION DES PRESTATIONS</w:t>
        </w:r>
        <w:r w:rsidR="00A65B5C">
          <w:rPr>
            <w:noProof/>
            <w:webHidden/>
          </w:rPr>
          <w:tab/>
        </w:r>
        <w:r w:rsidR="00A65B5C">
          <w:rPr>
            <w:noProof/>
            <w:webHidden/>
          </w:rPr>
          <w:fldChar w:fldCharType="begin"/>
        </w:r>
        <w:r w:rsidR="00A65B5C">
          <w:rPr>
            <w:noProof/>
            <w:webHidden/>
          </w:rPr>
          <w:instrText xml:space="preserve"> PAGEREF _Toc201578410 \h </w:instrText>
        </w:r>
        <w:r w:rsidR="00A65B5C">
          <w:rPr>
            <w:noProof/>
            <w:webHidden/>
          </w:rPr>
        </w:r>
        <w:r w:rsidR="00A65B5C">
          <w:rPr>
            <w:noProof/>
            <w:webHidden/>
          </w:rPr>
          <w:fldChar w:fldCharType="separate"/>
        </w:r>
        <w:r w:rsidR="00A65B5C">
          <w:rPr>
            <w:noProof/>
            <w:webHidden/>
          </w:rPr>
          <w:t>7</w:t>
        </w:r>
        <w:r w:rsidR="00A65B5C">
          <w:rPr>
            <w:noProof/>
            <w:webHidden/>
          </w:rPr>
          <w:fldChar w:fldCharType="end"/>
        </w:r>
      </w:hyperlink>
    </w:p>
    <w:p w14:paraId="43CE6DFF" w14:textId="34E5097B"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11" w:history="1">
        <w:r w:rsidR="00A65B5C" w:rsidRPr="005D4F98">
          <w:rPr>
            <w:rStyle w:val="Lienhypertexte"/>
            <w:noProof/>
          </w:rPr>
          <w:t>6.1</w:t>
        </w:r>
        <w:r w:rsidR="00A65B5C">
          <w:rPr>
            <w:rFonts w:asciiTheme="minorHAnsi" w:eastAsiaTheme="minorEastAsia" w:hAnsiTheme="minorHAnsi" w:cstheme="minorBidi"/>
            <w:smallCaps w:val="0"/>
            <w:noProof/>
            <w:sz w:val="22"/>
            <w:szCs w:val="22"/>
          </w:rPr>
          <w:tab/>
        </w:r>
        <w:r w:rsidR="00A65B5C" w:rsidRPr="005D4F98">
          <w:rPr>
            <w:rStyle w:val="Lienhypertexte"/>
            <w:noProof/>
          </w:rPr>
          <w:t>Contenu des prestations</w:t>
        </w:r>
        <w:r w:rsidR="00A65B5C">
          <w:rPr>
            <w:noProof/>
            <w:webHidden/>
          </w:rPr>
          <w:tab/>
        </w:r>
        <w:r w:rsidR="00A65B5C">
          <w:rPr>
            <w:noProof/>
            <w:webHidden/>
          </w:rPr>
          <w:fldChar w:fldCharType="begin"/>
        </w:r>
        <w:r w:rsidR="00A65B5C">
          <w:rPr>
            <w:noProof/>
            <w:webHidden/>
          </w:rPr>
          <w:instrText xml:space="preserve"> PAGEREF _Toc201578411 \h </w:instrText>
        </w:r>
        <w:r w:rsidR="00A65B5C">
          <w:rPr>
            <w:noProof/>
            <w:webHidden/>
          </w:rPr>
        </w:r>
        <w:r w:rsidR="00A65B5C">
          <w:rPr>
            <w:noProof/>
            <w:webHidden/>
          </w:rPr>
          <w:fldChar w:fldCharType="separate"/>
        </w:r>
        <w:r w:rsidR="00A65B5C">
          <w:rPr>
            <w:noProof/>
            <w:webHidden/>
          </w:rPr>
          <w:t>7</w:t>
        </w:r>
        <w:r w:rsidR="00A65B5C">
          <w:rPr>
            <w:noProof/>
            <w:webHidden/>
          </w:rPr>
          <w:fldChar w:fldCharType="end"/>
        </w:r>
      </w:hyperlink>
    </w:p>
    <w:p w14:paraId="615E964B" w14:textId="039E9181"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12" w:history="1">
        <w:r w:rsidR="00A65B5C" w:rsidRPr="005D4F98">
          <w:rPr>
            <w:rStyle w:val="Lienhypertexte"/>
            <w:noProof/>
          </w:rPr>
          <w:t>6.2</w:t>
        </w:r>
        <w:r w:rsidR="00A65B5C">
          <w:rPr>
            <w:rFonts w:asciiTheme="minorHAnsi" w:eastAsiaTheme="minorEastAsia" w:hAnsiTheme="minorHAnsi" w:cstheme="minorBidi"/>
            <w:smallCaps w:val="0"/>
            <w:noProof/>
            <w:sz w:val="22"/>
            <w:szCs w:val="22"/>
          </w:rPr>
          <w:tab/>
        </w:r>
        <w:r w:rsidR="00A65B5C" w:rsidRPr="005D4F98">
          <w:rPr>
            <w:rStyle w:val="Lienhypertexte"/>
            <w:noProof/>
          </w:rPr>
          <w:t>Fourniture des documents sous forme électronique</w:t>
        </w:r>
        <w:r w:rsidR="00A65B5C">
          <w:rPr>
            <w:noProof/>
            <w:webHidden/>
          </w:rPr>
          <w:tab/>
        </w:r>
        <w:r w:rsidR="00A65B5C">
          <w:rPr>
            <w:noProof/>
            <w:webHidden/>
          </w:rPr>
          <w:fldChar w:fldCharType="begin"/>
        </w:r>
        <w:r w:rsidR="00A65B5C">
          <w:rPr>
            <w:noProof/>
            <w:webHidden/>
          </w:rPr>
          <w:instrText xml:space="preserve"> PAGEREF _Toc201578412 \h </w:instrText>
        </w:r>
        <w:r w:rsidR="00A65B5C">
          <w:rPr>
            <w:noProof/>
            <w:webHidden/>
          </w:rPr>
        </w:r>
        <w:r w:rsidR="00A65B5C">
          <w:rPr>
            <w:noProof/>
            <w:webHidden/>
          </w:rPr>
          <w:fldChar w:fldCharType="separate"/>
        </w:r>
        <w:r w:rsidR="00A65B5C">
          <w:rPr>
            <w:noProof/>
            <w:webHidden/>
          </w:rPr>
          <w:t>8</w:t>
        </w:r>
        <w:r w:rsidR="00A65B5C">
          <w:rPr>
            <w:noProof/>
            <w:webHidden/>
          </w:rPr>
          <w:fldChar w:fldCharType="end"/>
        </w:r>
      </w:hyperlink>
    </w:p>
    <w:p w14:paraId="04B8A01B" w14:textId="7350DDD7"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13" w:history="1">
        <w:r w:rsidR="00A65B5C" w:rsidRPr="005D4F98">
          <w:rPr>
            <w:rStyle w:val="Lienhypertexte"/>
            <w:noProof/>
          </w:rPr>
          <w:t>6.3</w:t>
        </w:r>
        <w:r w:rsidR="00A65B5C">
          <w:rPr>
            <w:rFonts w:asciiTheme="minorHAnsi" w:eastAsiaTheme="minorEastAsia" w:hAnsiTheme="minorHAnsi" w:cstheme="minorBidi"/>
            <w:smallCaps w:val="0"/>
            <w:noProof/>
            <w:sz w:val="22"/>
            <w:szCs w:val="22"/>
          </w:rPr>
          <w:tab/>
        </w:r>
        <w:r w:rsidR="00A65B5C" w:rsidRPr="005D4F98">
          <w:rPr>
            <w:rStyle w:val="Lienhypertexte"/>
            <w:noProof/>
          </w:rPr>
          <w:t>Délais de souscription des abonnements</w:t>
        </w:r>
        <w:r w:rsidR="00A65B5C">
          <w:rPr>
            <w:noProof/>
            <w:webHidden/>
          </w:rPr>
          <w:tab/>
        </w:r>
        <w:r w:rsidR="00A65B5C">
          <w:rPr>
            <w:noProof/>
            <w:webHidden/>
          </w:rPr>
          <w:fldChar w:fldCharType="begin"/>
        </w:r>
        <w:r w:rsidR="00A65B5C">
          <w:rPr>
            <w:noProof/>
            <w:webHidden/>
          </w:rPr>
          <w:instrText xml:space="preserve"> PAGEREF _Toc201578413 \h </w:instrText>
        </w:r>
        <w:r w:rsidR="00A65B5C">
          <w:rPr>
            <w:noProof/>
            <w:webHidden/>
          </w:rPr>
        </w:r>
        <w:r w:rsidR="00A65B5C">
          <w:rPr>
            <w:noProof/>
            <w:webHidden/>
          </w:rPr>
          <w:fldChar w:fldCharType="separate"/>
        </w:r>
        <w:r w:rsidR="00A65B5C">
          <w:rPr>
            <w:noProof/>
            <w:webHidden/>
          </w:rPr>
          <w:t>8</w:t>
        </w:r>
        <w:r w:rsidR="00A65B5C">
          <w:rPr>
            <w:noProof/>
            <w:webHidden/>
          </w:rPr>
          <w:fldChar w:fldCharType="end"/>
        </w:r>
      </w:hyperlink>
    </w:p>
    <w:p w14:paraId="39E2CBA7" w14:textId="18534117"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14" w:history="1">
        <w:r w:rsidR="00A65B5C" w:rsidRPr="005D4F98">
          <w:rPr>
            <w:rStyle w:val="Lienhypertexte"/>
            <w:b/>
            <w:bCs/>
            <w:noProof/>
          </w:rPr>
          <w:t>6.4</w:t>
        </w:r>
        <w:r w:rsidR="00A65B5C">
          <w:rPr>
            <w:rFonts w:asciiTheme="minorHAnsi" w:eastAsiaTheme="minorEastAsia" w:hAnsiTheme="minorHAnsi" w:cstheme="minorBidi"/>
            <w:smallCaps w:val="0"/>
            <w:noProof/>
            <w:sz w:val="22"/>
            <w:szCs w:val="22"/>
          </w:rPr>
          <w:tab/>
        </w:r>
        <w:r w:rsidR="00A65B5C" w:rsidRPr="005D4F98">
          <w:rPr>
            <w:rStyle w:val="Lienhypertexte"/>
            <w:b/>
            <w:bCs/>
            <w:noProof/>
          </w:rPr>
          <w:t>Langue utilisée</w:t>
        </w:r>
        <w:r w:rsidR="00A65B5C">
          <w:rPr>
            <w:noProof/>
            <w:webHidden/>
          </w:rPr>
          <w:tab/>
        </w:r>
        <w:r w:rsidR="00A65B5C">
          <w:rPr>
            <w:noProof/>
            <w:webHidden/>
          </w:rPr>
          <w:fldChar w:fldCharType="begin"/>
        </w:r>
        <w:r w:rsidR="00A65B5C">
          <w:rPr>
            <w:noProof/>
            <w:webHidden/>
          </w:rPr>
          <w:instrText xml:space="preserve"> PAGEREF _Toc201578414 \h </w:instrText>
        </w:r>
        <w:r w:rsidR="00A65B5C">
          <w:rPr>
            <w:noProof/>
            <w:webHidden/>
          </w:rPr>
        </w:r>
        <w:r w:rsidR="00A65B5C">
          <w:rPr>
            <w:noProof/>
            <w:webHidden/>
          </w:rPr>
          <w:fldChar w:fldCharType="separate"/>
        </w:r>
        <w:r w:rsidR="00A65B5C">
          <w:rPr>
            <w:noProof/>
            <w:webHidden/>
          </w:rPr>
          <w:t>8</w:t>
        </w:r>
        <w:r w:rsidR="00A65B5C">
          <w:rPr>
            <w:noProof/>
            <w:webHidden/>
          </w:rPr>
          <w:fldChar w:fldCharType="end"/>
        </w:r>
      </w:hyperlink>
    </w:p>
    <w:p w14:paraId="4CABA713" w14:textId="50EF4E6A"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15" w:history="1">
        <w:r w:rsidR="00A65B5C" w:rsidRPr="005D4F98">
          <w:rPr>
            <w:rStyle w:val="Lienhypertexte"/>
            <w:noProof/>
          </w:rPr>
          <w:t>6.5</w:t>
        </w:r>
        <w:r w:rsidR="00A65B5C">
          <w:rPr>
            <w:rFonts w:asciiTheme="minorHAnsi" w:eastAsiaTheme="minorEastAsia" w:hAnsiTheme="minorHAnsi" w:cstheme="minorBidi"/>
            <w:smallCaps w:val="0"/>
            <w:noProof/>
            <w:sz w:val="22"/>
            <w:szCs w:val="22"/>
          </w:rPr>
          <w:tab/>
        </w:r>
        <w:r w:rsidR="00A65B5C" w:rsidRPr="005D4F98">
          <w:rPr>
            <w:rStyle w:val="Lienhypertexte"/>
            <w:noProof/>
          </w:rPr>
          <w:t>Modalités d'exécution</w:t>
        </w:r>
        <w:r w:rsidR="00A65B5C">
          <w:rPr>
            <w:noProof/>
            <w:webHidden/>
          </w:rPr>
          <w:tab/>
        </w:r>
        <w:r w:rsidR="00A65B5C">
          <w:rPr>
            <w:noProof/>
            <w:webHidden/>
          </w:rPr>
          <w:fldChar w:fldCharType="begin"/>
        </w:r>
        <w:r w:rsidR="00A65B5C">
          <w:rPr>
            <w:noProof/>
            <w:webHidden/>
          </w:rPr>
          <w:instrText xml:space="preserve"> PAGEREF _Toc201578415 \h </w:instrText>
        </w:r>
        <w:r w:rsidR="00A65B5C">
          <w:rPr>
            <w:noProof/>
            <w:webHidden/>
          </w:rPr>
        </w:r>
        <w:r w:rsidR="00A65B5C">
          <w:rPr>
            <w:noProof/>
            <w:webHidden/>
          </w:rPr>
          <w:fldChar w:fldCharType="separate"/>
        </w:r>
        <w:r w:rsidR="00A65B5C">
          <w:rPr>
            <w:noProof/>
            <w:webHidden/>
          </w:rPr>
          <w:t>8</w:t>
        </w:r>
        <w:r w:rsidR="00A65B5C">
          <w:rPr>
            <w:noProof/>
            <w:webHidden/>
          </w:rPr>
          <w:fldChar w:fldCharType="end"/>
        </w:r>
      </w:hyperlink>
    </w:p>
    <w:p w14:paraId="703562D5" w14:textId="61E192FD"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16" w:history="1">
        <w:r w:rsidR="00A65B5C" w:rsidRPr="005D4F98">
          <w:rPr>
            <w:rStyle w:val="Lienhypertexte"/>
            <w:noProof/>
          </w:rPr>
          <w:t>6.5.1</w:t>
        </w:r>
        <w:r w:rsidR="00A65B5C">
          <w:rPr>
            <w:rFonts w:asciiTheme="minorHAnsi" w:eastAsiaTheme="minorEastAsia" w:hAnsiTheme="minorHAnsi" w:cstheme="minorBidi"/>
            <w:i w:val="0"/>
            <w:noProof/>
            <w:sz w:val="22"/>
            <w:szCs w:val="22"/>
          </w:rPr>
          <w:tab/>
        </w:r>
        <w:r w:rsidR="00A65B5C" w:rsidRPr="005D4F98">
          <w:rPr>
            <w:rStyle w:val="Lienhypertexte"/>
            <w:noProof/>
          </w:rPr>
          <w:t>Passation des commandes</w:t>
        </w:r>
        <w:r w:rsidR="00A65B5C">
          <w:rPr>
            <w:noProof/>
            <w:webHidden/>
          </w:rPr>
          <w:tab/>
        </w:r>
        <w:r w:rsidR="00A65B5C">
          <w:rPr>
            <w:noProof/>
            <w:webHidden/>
          </w:rPr>
          <w:fldChar w:fldCharType="begin"/>
        </w:r>
        <w:r w:rsidR="00A65B5C">
          <w:rPr>
            <w:noProof/>
            <w:webHidden/>
          </w:rPr>
          <w:instrText xml:space="preserve"> PAGEREF _Toc201578416 \h </w:instrText>
        </w:r>
        <w:r w:rsidR="00A65B5C">
          <w:rPr>
            <w:noProof/>
            <w:webHidden/>
          </w:rPr>
        </w:r>
        <w:r w:rsidR="00A65B5C">
          <w:rPr>
            <w:noProof/>
            <w:webHidden/>
          </w:rPr>
          <w:fldChar w:fldCharType="separate"/>
        </w:r>
        <w:r w:rsidR="00A65B5C">
          <w:rPr>
            <w:noProof/>
            <w:webHidden/>
          </w:rPr>
          <w:t>8</w:t>
        </w:r>
        <w:r w:rsidR="00A65B5C">
          <w:rPr>
            <w:noProof/>
            <w:webHidden/>
          </w:rPr>
          <w:fldChar w:fldCharType="end"/>
        </w:r>
      </w:hyperlink>
    </w:p>
    <w:p w14:paraId="4B1D8AE7" w14:textId="5D71B28F"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17" w:history="1">
        <w:r w:rsidR="00A65B5C" w:rsidRPr="005D4F98">
          <w:rPr>
            <w:rStyle w:val="Lienhypertexte"/>
            <w:noProof/>
          </w:rPr>
          <w:t>6.5.2</w:t>
        </w:r>
        <w:r w:rsidR="00A65B5C">
          <w:rPr>
            <w:rFonts w:asciiTheme="minorHAnsi" w:eastAsiaTheme="minorEastAsia" w:hAnsiTheme="minorHAnsi" w:cstheme="minorBidi"/>
            <w:i w:val="0"/>
            <w:noProof/>
            <w:sz w:val="22"/>
            <w:szCs w:val="22"/>
          </w:rPr>
          <w:tab/>
        </w:r>
        <w:r w:rsidR="00A65B5C" w:rsidRPr="005D4F98">
          <w:rPr>
            <w:rStyle w:val="Lienhypertexte"/>
            <w:noProof/>
          </w:rPr>
          <w:t>Souscription des abonnements - traitement des commandes</w:t>
        </w:r>
        <w:r w:rsidR="00A65B5C">
          <w:rPr>
            <w:noProof/>
            <w:webHidden/>
          </w:rPr>
          <w:tab/>
        </w:r>
        <w:r w:rsidR="00A65B5C">
          <w:rPr>
            <w:noProof/>
            <w:webHidden/>
          </w:rPr>
          <w:fldChar w:fldCharType="begin"/>
        </w:r>
        <w:r w:rsidR="00A65B5C">
          <w:rPr>
            <w:noProof/>
            <w:webHidden/>
          </w:rPr>
          <w:instrText xml:space="preserve"> PAGEREF _Toc201578417 \h </w:instrText>
        </w:r>
        <w:r w:rsidR="00A65B5C">
          <w:rPr>
            <w:noProof/>
            <w:webHidden/>
          </w:rPr>
        </w:r>
        <w:r w:rsidR="00A65B5C">
          <w:rPr>
            <w:noProof/>
            <w:webHidden/>
          </w:rPr>
          <w:fldChar w:fldCharType="separate"/>
        </w:r>
        <w:r w:rsidR="00A65B5C">
          <w:rPr>
            <w:noProof/>
            <w:webHidden/>
          </w:rPr>
          <w:t>9</w:t>
        </w:r>
        <w:r w:rsidR="00A65B5C">
          <w:rPr>
            <w:noProof/>
            <w:webHidden/>
          </w:rPr>
          <w:fldChar w:fldCharType="end"/>
        </w:r>
      </w:hyperlink>
    </w:p>
    <w:p w14:paraId="47668DC5" w14:textId="31B9BE70"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18" w:history="1">
        <w:r w:rsidR="00A65B5C" w:rsidRPr="005D4F98">
          <w:rPr>
            <w:rStyle w:val="Lienhypertexte"/>
            <w:noProof/>
          </w:rPr>
          <w:t>6.5.3</w:t>
        </w:r>
        <w:r w:rsidR="00A65B5C">
          <w:rPr>
            <w:rFonts w:asciiTheme="minorHAnsi" w:eastAsiaTheme="minorEastAsia" w:hAnsiTheme="minorHAnsi" w:cstheme="minorBidi"/>
            <w:i w:val="0"/>
            <w:noProof/>
            <w:sz w:val="22"/>
            <w:szCs w:val="22"/>
          </w:rPr>
          <w:tab/>
        </w:r>
        <w:r w:rsidR="00A65B5C" w:rsidRPr="005D4F98">
          <w:rPr>
            <w:rStyle w:val="Lienhypertexte"/>
            <w:noProof/>
          </w:rPr>
          <w:t>Informations bibliographiques</w:t>
        </w:r>
        <w:r w:rsidR="00A65B5C">
          <w:rPr>
            <w:noProof/>
            <w:webHidden/>
          </w:rPr>
          <w:tab/>
        </w:r>
        <w:r w:rsidR="00A65B5C">
          <w:rPr>
            <w:noProof/>
            <w:webHidden/>
          </w:rPr>
          <w:fldChar w:fldCharType="begin"/>
        </w:r>
        <w:r w:rsidR="00A65B5C">
          <w:rPr>
            <w:noProof/>
            <w:webHidden/>
          </w:rPr>
          <w:instrText xml:space="preserve"> PAGEREF _Toc201578418 \h </w:instrText>
        </w:r>
        <w:r w:rsidR="00A65B5C">
          <w:rPr>
            <w:noProof/>
            <w:webHidden/>
          </w:rPr>
        </w:r>
        <w:r w:rsidR="00A65B5C">
          <w:rPr>
            <w:noProof/>
            <w:webHidden/>
          </w:rPr>
          <w:fldChar w:fldCharType="separate"/>
        </w:r>
        <w:r w:rsidR="00A65B5C">
          <w:rPr>
            <w:noProof/>
            <w:webHidden/>
          </w:rPr>
          <w:t>9</w:t>
        </w:r>
        <w:r w:rsidR="00A65B5C">
          <w:rPr>
            <w:noProof/>
            <w:webHidden/>
          </w:rPr>
          <w:fldChar w:fldCharType="end"/>
        </w:r>
      </w:hyperlink>
    </w:p>
    <w:p w14:paraId="44598DD7" w14:textId="5AA16249"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19" w:history="1">
        <w:r w:rsidR="00A65B5C" w:rsidRPr="005D4F98">
          <w:rPr>
            <w:rStyle w:val="Lienhypertexte"/>
            <w:noProof/>
          </w:rPr>
          <w:t>6.5.4</w:t>
        </w:r>
        <w:r w:rsidR="00A65B5C">
          <w:rPr>
            <w:rFonts w:asciiTheme="minorHAnsi" w:eastAsiaTheme="minorEastAsia" w:hAnsiTheme="minorHAnsi" w:cstheme="minorBidi"/>
            <w:i w:val="0"/>
            <w:noProof/>
            <w:sz w:val="22"/>
            <w:szCs w:val="22"/>
          </w:rPr>
          <w:tab/>
        </w:r>
        <w:r w:rsidR="00A65B5C" w:rsidRPr="005D4F98">
          <w:rPr>
            <w:rStyle w:val="Lienhypertexte"/>
            <w:noProof/>
          </w:rPr>
          <w:t>Modalités de livraison</w:t>
        </w:r>
        <w:r w:rsidR="00A65B5C">
          <w:rPr>
            <w:noProof/>
            <w:webHidden/>
          </w:rPr>
          <w:tab/>
        </w:r>
        <w:r w:rsidR="00A65B5C">
          <w:rPr>
            <w:noProof/>
            <w:webHidden/>
          </w:rPr>
          <w:fldChar w:fldCharType="begin"/>
        </w:r>
        <w:r w:rsidR="00A65B5C">
          <w:rPr>
            <w:noProof/>
            <w:webHidden/>
          </w:rPr>
          <w:instrText xml:space="preserve"> PAGEREF _Toc201578419 \h </w:instrText>
        </w:r>
        <w:r w:rsidR="00A65B5C">
          <w:rPr>
            <w:noProof/>
            <w:webHidden/>
          </w:rPr>
        </w:r>
        <w:r w:rsidR="00A65B5C">
          <w:rPr>
            <w:noProof/>
            <w:webHidden/>
          </w:rPr>
          <w:fldChar w:fldCharType="separate"/>
        </w:r>
        <w:r w:rsidR="00A65B5C">
          <w:rPr>
            <w:noProof/>
            <w:webHidden/>
          </w:rPr>
          <w:t>9</w:t>
        </w:r>
        <w:r w:rsidR="00A65B5C">
          <w:rPr>
            <w:noProof/>
            <w:webHidden/>
          </w:rPr>
          <w:fldChar w:fldCharType="end"/>
        </w:r>
      </w:hyperlink>
    </w:p>
    <w:p w14:paraId="3AA351B0" w14:textId="34F64EEB"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20" w:history="1">
        <w:r w:rsidR="00A65B5C" w:rsidRPr="005D4F98">
          <w:rPr>
            <w:rStyle w:val="Lienhypertexte"/>
            <w:noProof/>
          </w:rPr>
          <w:t>7</w:t>
        </w:r>
        <w:r w:rsidR="00A65B5C">
          <w:rPr>
            <w:rFonts w:asciiTheme="minorHAnsi" w:eastAsiaTheme="minorEastAsia" w:hAnsiTheme="minorHAnsi" w:cstheme="minorBidi"/>
            <w:b w:val="0"/>
            <w:caps w:val="0"/>
            <w:noProof/>
            <w:sz w:val="22"/>
            <w:szCs w:val="22"/>
          </w:rPr>
          <w:tab/>
        </w:r>
        <w:r w:rsidR="00A65B5C" w:rsidRPr="005D4F98">
          <w:rPr>
            <w:rStyle w:val="Lienhypertexte"/>
            <w:noProof/>
          </w:rPr>
          <w:t>STIPULATIONS RELATIVES AUX COMMANDES</w:t>
        </w:r>
        <w:r w:rsidR="00A65B5C">
          <w:rPr>
            <w:noProof/>
            <w:webHidden/>
          </w:rPr>
          <w:tab/>
        </w:r>
        <w:r w:rsidR="00A65B5C">
          <w:rPr>
            <w:noProof/>
            <w:webHidden/>
          </w:rPr>
          <w:fldChar w:fldCharType="begin"/>
        </w:r>
        <w:r w:rsidR="00A65B5C">
          <w:rPr>
            <w:noProof/>
            <w:webHidden/>
          </w:rPr>
          <w:instrText xml:space="preserve"> PAGEREF _Toc201578420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2681ABF3" w14:textId="4E56C4C4"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21" w:history="1">
        <w:r w:rsidR="00A65B5C" w:rsidRPr="005D4F98">
          <w:rPr>
            <w:rStyle w:val="Lienhypertexte"/>
            <w:noProof/>
          </w:rPr>
          <w:t>8</w:t>
        </w:r>
        <w:r w:rsidR="00A65B5C">
          <w:rPr>
            <w:rFonts w:asciiTheme="minorHAnsi" w:eastAsiaTheme="minorEastAsia" w:hAnsiTheme="minorHAnsi" w:cstheme="minorBidi"/>
            <w:b w:val="0"/>
            <w:caps w:val="0"/>
            <w:noProof/>
            <w:sz w:val="22"/>
            <w:szCs w:val="22"/>
          </w:rPr>
          <w:tab/>
        </w:r>
        <w:r w:rsidR="00A65B5C" w:rsidRPr="005D4F98">
          <w:rPr>
            <w:rStyle w:val="Lienhypertexte"/>
            <w:noProof/>
          </w:rPr>
          <w:t>MODALITES DE VERIFICATION – DECISIONS</w:t>
        </w:r>
        <w:r w:rsidR="00A65B5C">
          <w:rPr>
            <w:noProof/>
            <w:webHidden/>
          </w:rPr>
          <w:tab/>
        </w:r>
        <w:r w:rsidR="00A65B5C">
          <w:rPr>
            <w:noProof/>
            <w:webHidden/>
          </w:rPr>
          <w:fldChar w:fldCharType="begin"/>
        </w:r>
        <w:r w:rsidR="00A65B5C">
          <w:rPr>
            <w:noProof/>
            <w:webHidden/>
          </w:rPr>
          <w:instrText xml:space="preserve"> PAGEREF _Toc201578421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57AE490A" w14:textId="16C73717"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22" w:history="1">
        <w:r w:rsidR="00A65B5C" w:rsidRPr="005D4F98">
          <w:rPr>
            <w:rStyle w:val="Lienhypertexte"/>
            <w:noProof/>
          </w:rPr>
          <w:t>8.1</w:t>
        </w:r>
        <w:r w:rsidR="00A65B5C">
          <w:rPr>
            <w:rFonts w:asciiTheme="minorHAnsi" w:eastAsiaTheme="minorEastAsia" w:hAnsiTheme="minorHAnsi" w:cstheme="minorBidi"/>
            <w:smallCaps w:val="0"/>
            <w:noProof/>
            <w:sz w:val="22"/>
            <w:szCs w:val="22"/>
          </w:rPr>
          <w:tab/>
        </w:r>
        <w:r w:rsidR="00A65B5C" w:rsidRPr="005D4F98">
          <w:rPr>
            <w:rStyle w:val="Lienhypertexte"/>
            <w:noProof/>
          </w:rPr>
          <w:t>Abonnements support imprimé</w:t>
        </w:r>
        <w:r w:rsidR="00A65B5C">
          <w:rPr>
            <w:noProof/>
            <w:webHidden/>
          </w:rPr>
          <w:tab/>
        </w:r>
        <w:r w:rsidR="00A65B5C">
          <w:rPr>
            <w:noProof/>
            <w:webHidden/>
          </w:rPr>
          <w:fldChar w:fldCharType="begin"/>
        </w:r>
        <w:r w:rsidR="00A65B5C">
          <w:rPr>
            <w:noProof/>
            <w:webHidden/>
          </w:rPr>
          <w:instrText xml:space="preserve"> PAGEREF _Toc201578422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5434F493" w14:textId="15CAA8A5"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23" w:history="1">
        <w:r w:rsidR="00A65B5C" w:rsidRPr="005D4F98">
          <w:rPr>
            <w:rStyle w:val="Lienhypertexte"/>
            <w:noProof/>
          </w:rPr>
          <w:t>8.2</w:t>
        </w:r>
        <w:r w:rsidR="00A65B5C">
          <w:rPr>
            <w:rFonts w:asciiTheme="minorHAnsi" w:eastAsiaTheme="minorEastAsia" w:hAnsiTheme="minorHAnsi" w:cstheme="minorBidi"/>
            <w:smallCaps w:val="0"/>
            <w:noProof/>
            <w:sz w:val="22"/>
            <w:szCs w:val="22"/>
          </w:rPr>
          <w:tab/>
        </w:r>
        <w:r w:rsidR="00A65B5C" w:rsidRPr="005D4F98">
          <w:rPr>
            <w:rStyle w:val="Lienhypertexte"/>
            <w:noProof/>
          </w:rPr>
          <w:t>Abonnements support électronique</w:t>
        </w:r>
        <w:r w:rsidR="00A65B5C">
          <w:rPr>
            <w:noProof/>
            <w:webHidden/>
          </w:rPr>
          <w:tab/>
        </w:r>
        <w:r w:rsidR="00A65B5C">
          <w:rPr>
            <w:noProof/>
            <w:webHidden/>
          </w:rPr>
          <w:fldChar w:fldCharType="begin"/>
        </w:r>
        <w:r w:rsidR="00A65B5C">
          <w:rPr>
            <w:noProof/>
            <w:webHidden/>
          </w:rPr>
          <w:instrText xml:space="preserve"> PAGEREF _Toc201578423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0E97937B" w14:textId="7C2A3D07"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24" w:history="1">
        <w:r w:rsidR="00A65B5C" w:rsidRPr="005D4F98">
          <w:rPr>
            <w:rStyle w:val="Lienhypertexte"/>
            <w:noProof/>
          </w:rPr>
          <w:t>9</w:t>
        </w:r>
        <w:r w:rsidR="00A65B5C">
          <w:rPr>
            <w:rFonts w:asciiTheme="minorHAnsi" w:eastAsiaTheme="minorEastAsia" w:hAnsiTheme="minorHAnsi" w:cstheme="minorBidi"/>
            <w:b w:val="0"/>
            <w:caps w:val="0"/>
            <w:noProof/>
            <w:sz w:val="22"/>
            <w:szCs w:val="22"/>
          </w:rPr>
          <w:tab/>
        </w:r>
        <w:r w:rsidR="00A65B5C" w:rsidRPr="005D4F98">
          <w:rPr>
            <w:rStyle w:val="Lienhypertexte"/>
            <w:noProof/>
          </w:rPr>
          <w:t>PRIX ET REGLEMENT DES COMPTES</w:t>
        </w:r>
        <w:r w:rsidR="00A65B5C">
          <w:rPr>
            <w:noProof/>
            <w:webHidden/>
          </w:rPr>
          <w:tab/>
        </w:r>
        <w:r w:rsidR="00A65B5C">
          <w:rPr>
            <w:noProof/>
            <w:webHidden/>
          </w:rPr>
          <w:fldChar w:fldCharType="begin"/>
        </w:r>
        <w:r w:rsidR="00A65B5C">
          <w:rPr>
            <w:noProof/>
            <w:webHidden/>
          </w:rPr>
          <w:instrText xml:space="preserve"> PAGEREF _Toc201578424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6801949F" w14:textId="616C06C9"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25" w:history="1">
        <w:r w:rsidR="00A65B5C" w:rsidRPr="005D4F98">
          <w:rPr>
            <w:rStyle w:val="Lienhypertexte"/>
            <w:noProof/>
          </w:rPr>
          <w:t>9.1</w:t>
        </w:r>
        <w:r w:rsidR="00A65B5C">
          <w:rPr>
            <w:rFonts w:asciiTheme="minorHAnsi" w:eastAsiaTheme="minorEastAsia" w:hAnsiTheme="minorHAnsi" w:cstheme="minorBidi"/>
            <w:smallCaps w:val="0"/>
            <w:noProof/>
            <w:sz w:val="22"/>
            <w:szCs w:val="22"/>
          </w:rPr>
          <w:tab/>
        </w:r>
        <w:r w:rsidR="00A65B5C" w:rsidRPr="005D4F98">
          <w:rPr>
            <w:rStyle w:val="Lienhypertexte"/>
            <w:noProof/>
          </w:rPr>
          <w:t>Nature et contenu des prix</w:t>
        </w:r>
        <w:r w:rsidR="00A65B5C">
          <w:rPr>
            <w:noProof/>
            <w:webHidden/>
          </w:rPr>
          <w:tab/>
        </w:r>
        <w:r w:rsidR="00A65B5C">
          <w:rPr>
            <w:noProof/>
            <w:webHidden/>
          </w:rPr>
          <w:fldChar w:fldCharType="begin"/>
        </w:r>
        <w:r w:rsidR="00A65B5C">
          <w:rPr>
            <w:noProof/>
            <w:webHidden/>
          </w:rPr>
          <w:instrText xml:space="preserve"> PAGEREF _Toc201578425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1FAF87C8" w14:textId="136BE20E"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26" w:history="1">
        <w:r w:rsidR="00A65B5C" w:rsidRPr="005D4F98">
          <w:rPr>
            <w:rStyle w:val="Lienhypertexte"/>
            <w:noProof/>
          </w:rPr>
          <w:t>9.1.1</w:t>
        </w:r>
        <w:r w:rsidR="00A65B5C">
          <w:rPr>
            <w:rFonts w:asciiTheme="minorHAnsi" w:eastAsiaTheme="minorEastAsia" w:hAnsiTheme="minorHAnsi" w:cstheme="minorBidi"/>
            <w:i w:val="0"/>
            <w:noProof/>
            <w:sz w:val="22"/>
            <w:szCs w:val="22"/>
          </w:rPr>
          <w:tab/>
        </w:r>
        <w:r w:rsidR="00A65B5C" w:rsidRPr="005D4F98">
          <w:rPr>
            <w:rStyle w:val="Lienhypertexte"/>
            <w:noProof/>
          </w:rPr>
          <w:t>Nature des prix</w:t>
        </w:r>
        <w:r w:rsidR="00A65B5C">
          <w:rPr>
            <w:noProof/>
            <w:webHidden/>
          </w:rPr>
          <w:tab/>
        </w:r>
        <w:r w:rsidR="00A65B5C">
          <w:rPr>
            <w:noProof/>
            <w:webHidden/>
          </w:rPr>
          <w:fldChar w:fldCharType="begin"/>
        </w:r>
        <w:r w:rsidR="00A65B5C">
          <w:rPr>
            <w:noProof/>
            <w:webHidden/>
          </w:rPr>
          <w:instrText xml:space="preserve"> PAGEREF _Toc201578426 \h </w:instrText>
        </w:r>
        <w:r w:rsidR="00A65B5C">
          <w:rPr>
            <w:noProof/>
            <w:webHidden/>
          </w:rPr>
        </w:r>
        <w:r w:rsidR="00A65B5C">
          <w:rPr>
            <w:noProof/>
            <w:webHidden/>
          </w:rPr>
          <w:fldChar w:fldCharType="separate"/>
        </w:r>
        <w:r w:rsidR="00A65B5C">
          <w:rPr>
            <w:noProof/>
            <w:webHidden/>
          </w:rPr>
          <w:t>10</w:t>
        </w:r>
        <w:r w:rsidR="00A65B5C">
          <w:rPr>
            <w:noProof/>
            <w:webHidden/>
          </w:rPr>
          <w:fldChar w:fldCharType="end"/>
        </w:r>
      </w:hyperlink>
    </w:p>
    <w:p w14:paraId="2BF8CC57" w14:textId="0C77CC05"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27" w:history="1">
        <w:r w:rsidR="00A65B5C" w:rsidRPr="005D4F98">
          <w:rPr>
            <w:rStyle w:val="Lienhypertexte"/>
            <w:noProof/>
          </w:rPr>
          <w:t>9.1.2</w:t>
        </w:r>
        <w:r w:rsidR="00A65B5C">
          <w:rPr>
            <w:rFonts w:asciiTheme="minorHAnsi" w:eastAsiaTheme="minorEastAsia" w:hAnsiTheme="minorHAnsi" w:cstheme="minorBidi"/>
            <w:i w:val="0"/>
            <w:noProof/>
            <w:sz w:val="22"/>
            <w:szCs w:val="22"/>
          </w:rPr>
          <w:tab/>
        </w:r>
        <w:r w:rsidR="00A65B5C" w:rsidRPr="005D4F98">
          <w:rPr>
            <w:rStyle w:val="Lienhypertexte"/>
            <w:noProof/>
          </w:rPr>
          <w:t>Contenu des prix</w:t>
        </w:r>
        <w:r w:rsidR="00A65B5C">
          <w:rPr>
            <w:noProof/>
            <w:webHidden/>
          </w:rPr>
          <w:tab/>
        </w:r>
        <w:r w:rsidR="00A65B5C">
          <w:rPr>
            <w:noProof/>
            <w:webHidden/>
          </w:rPr>
          <w:fldChar w:fldCharType="begin"/>
        </w:r>
        <w:r w:rsidR="00A65B5C">
          <w:rPr>
            <w:noProof/>
            <w:webHidden/>
          </w:rPr>
          <w:instrText xml:space="preserve"> PAGEREF _Toc201578427 \h </w:instrText>
        </w:r>
        <w:r w:rsidR="00A65B5C">
          <w:rPr>
            <w:noProof/>
            <w:webHidden/>
          </w:rPr>
        </w:r>
        <w:r w:rsidR="00A65B5C">
          <w:rPr>
            <w:noProof/>
            <w:webHidden/>
          </w:rPr>
          <w:fldChar w:fldCharType="separate"/>
        </w:r>
        <w:r w:rsidR="00A65B5C">
          <w:rPr>
            <w:noProof/>
            <w:webHidden/>
          </w:rPr>
          <w:t>11</w:t>
        </w:r>
        <w:r w:rsidR="00A65B5C">
          <w:rPr>
            <w:noProof/>
            <w:webHidden/>
          </w:rPr>
          <w:fldChar w:fldCharType="end"/>
        </w:r>
      </w:hyperlink>
    </w:p>
    <w:p w14:paraId="02C3E06E" w14:textId="4F80DDD4"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28" w:history="1">
        <w:r w:rsidR="00A65B5C" w:rsidRPr="005D4F98">
          <w:rPr>
            <w:rStyle w:val="Lienhypertexte"/>
            <w:noProof/>
          </w:rPr>
          <w:t>9.1.3</w:t>
        </w:r>
        <w:r w:rsidR="00A65B5C">
          <w:rPr>
            <w:rFonts w:asciiTheme="minorHAnsi" w:eastAsiaTheme="minorEastAsia" w:hAnsiTheme="minorHAnsi" w:cstheme="minorBidi"/>
            <w:i w:val="0"/>
            <w:noProof/>
            <w:sz w:val="22"/>
            <w:szCs w:val="22"/>
          </w:rPr>
          <w:tab/>
        </w:r>
        <w:r w:rsidR="00A65B5C" w:rsidRPr="005D4F98">
          <w:rPr>
            <w:rStyle w:val="Lienhypertexte"/>
            <w:noProof/>
          </w:rPr>
          <w:t>Variation des prix et clause de sauvegarde</w:t>
        </w:r>
        <w:r w:rsidR="00A65B5C">
          <w:rPr>
            <w:noProof/>
            <w:webHidden/>
          </w:rPr>
          <w:tab/>
        </w:r>
        <w:r w:rsidR="00A65B5C">
          <w:rPr>
            <w:noProof/>
            <w:webHidden/>
          </w:rPr>
          <w:fldChar w:fldCharType="begin"/>
        </w:r>
        <w:r w:rsidR="00A65B5C">
          <w:rPr>
            <w:noProof/>
            <w:webHidden/>
          </w:rPr>
          <w:instrText xml:space="preserve"> PAGEREF _Toc201578428 \h </w:instrText>
        </w:r>
        <w:r w:rsidR="00A65B5C">
          <w:rPr>
            <w:noProof/>
            <w:webHidden/>
          </w:rPr>
        </w:r>
        <w:r w:rsidR="00A65B5C">
          <w:rPr>
            <w:noProof/>
            <w:webHidden/>
          </w:rPr>
          <w:fldChar w:fldCharType="separate"/>
        </w:r>
        <w:r w:rsidR="00A65B5C">
          <w:rPr>
            <w:noProof/>
            <w:webHidden/>
          </w:rPr>
          <w:t>11</w:t>
        </w:r>
        <w:r w:rsidR="00A65B5C">
          <w:rPr>
            <w:noProof/>
            <w:webHidden/>
          </w:rPr>
          <w:fldChar w:fldCharType="end"/>
        </w:r>
      </w:hyperlink>
    </w:p>
    <w:p w14:paraId="2F857FA1" w14:textId="67C3AE40"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29" w:history="1">
        <w:r w:rsidR="00A65B5C" w:rsidRPr="005D4F98">
          <w:rPr>
            <w:rStyle w:val="Lienhypertexte"/>
            <w:noProof/>
          </w:rPr>
          <w:t>9.1.4</w:t>
        </w:r>
        <w:r w:rsidR="00A65B5C">
          <w:rPr>
            <w:rFonts w:asciiTheme="minorHAnsi" w:eastAsiaTheme="minorEastAsia" w:hAnsiTheme="minorHAnsi" w:cstheme="minorBidi"/>
            <w:i w:val="0"/>
            <w:noProof/>
            <w:sz w:val="22"/>
            <w:szCs w:val="22"/>
          </w:rPr>
          <w:tab/>
        </w:r>
        <w:r w:rsidR="00A65B5C" w:rsidRPr="005D4F98">
          <w:rPr>
            <w:rStyle w:val="Lienhypertexte"/>
            <w:noProof/>
          </w:rPr>
          <w:t>Taux de change</w:t>
        </w:r>
        <w:r w:rsidR="00A65B5C">
          <w:rPr>
            <w:noProof/>
            <w:webHidden/>
          </w:rPr>
          <w:tab/>
        </w:r>
        <w:r w:rsidR="00A65B5C">
          <w:rPr>
            <w:noProof/>
            <w:webHidden/>
          </w:rPr>
          <w:fldChar w:fldCharType="begin"/>
        </w:r>
        <w:r w:rsidR="00A65B5C">
          <w:rPr>
            <w:noProof/>
            <w:webHidden/>
          </w:rPr>
          <w:instrText xml:space="preserve"> PAGEREF _Toc201578429 \h </w:instrText>
        </w:r>
        <w:r w:rsidR="00A65B5C">
          <w:rPr>
            <w:noProof/>
            <w:webHidden/>
          </w:rPr>
        </w:r>
        <w:r w:rsidR="00A65B5C">
          <w:rPr>
            <w:noProof/>
            <w:webHidden/>
          </w:rPr>
          <w:fldChar w:fldCharType="separate"/>
        </w:r>
        <w:r w:rsidR="00A65B5C">
          <w:rPr>
            <w:noProof/>
            <w:webHidden/>
          </w:rPr>
          <w:t>11</w:t>
        </w:r>
        <w:r w:rsidR="00A65B5C">
          <w:rPr>
            <w:noProof/>
            <w:webHidden/>
          </w:rPr>
          <w:fldChar w:fldCharType="end"/>
        </w:r>
      </w:hyperlink>
    </w:p>
    <w:p w14:paraId="2F7E08A7" w14:textId="1D6AE2AE"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0" w:history="1">
        <w:r w:rsidR="00A65B5C" w:rsidRPr="005D4F98">
          <w:rPr>
            <w:rStyle w:val="Lienhypertexte"/>
            <w:noProof/>
          </w:rPr>
          <w:t>9.1.5</w:t>
        </w:r>
        <w:r w:rsidR="00A65B5C">
          <w:rPr>
            <w:rFonts w:asciiTheme="minorHAnsi" w:eastAsiaTheme="minorEastAsia" w:hAnsiTheme="minorHAnsi" w:cstheme="minorBidi"/>
            <w:i w:val="0"/>
            <w:noProof/>
            <w:sz w:val="22"/>
            <w:szCs w:val="22"/>
          </w:rPr>
          <w:tab/>
        </w:r>
        <w:r w:rsidR="00A65B5C" w:rsidRPr="005D4F98">
          <w:rPr>
            <w:rStyle w:val="Lienhypertexte"/>
            <w:noProof/>
          </w:rPr>
          <w:t>Taux de remise ou coefficient de majoration</w:t>
        </w:r>
        <w:r w:rsidR="00A65B5C">
          <w:rPr>
            <w:noProof/>
            <w:webHidden/>
          </w:rPr>
          <w:tab/>
        </w:r>
        <w:r w:rsidR="00A65B5C">
          <w:rPr>
            <w:noProof/>
            <w:webHidden/>
          </w:rPr>
          <w:fldChar w:fldCharType="begin"/>
        </w:r>
        <w:r w:rsidR="00A65B5C">
          <w:rPr>
            <w:noProof/>
            <w:webHidden/>
          </w:rPr>
          <w:instrText xml:space="preserve"> PAGEREF _Toc201578430 \h </w:instrText>
        </w:r>
        <w:r w:rsidR="00A65B5C">
          <w:rPr>
            <w:noProof/>
            <w:webHidden/>
          </w:rPr>
        </w:r>
        <w:r w:rsidR="00A65B5C">
          <w:rPr>
            <w:noProof/>
            <w:webHidden/>
          </w:rPr>
          <w:fldChar w:fldCharType="separate"/>
        </w:r>
        <w:r w:rsidR="00A65B5C">
          <w:rPr>
            <w:noProof/>
            <w:webHidden/>
          </w:rPr>
          <w:t>11</w:t>
        </w:r>
        <w:r w:rsidR="00A65B5C">
          <w:rPr>
            <w:noProof/>
            <w:webHidden/>
          </w:rPr>
          <w:fldChar w:fldCharType="end"/>
        </w:r>
      </w:hyperlink>
    </w:p>
    <w:p w14:paraId="111EABE3" w14:textId="79ED6ECB"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31" w:history="1">
        <w:r w:rsidR="00A65B5C" w:rsidRPr="005D4F98">
          <w:rPr>
            <w:rStyle w:val="Lienhypertexte"/>
            <w:noProof/>
          </w:rPr>
          <w:t>9.2</w:t>
        </w:r>
        <w:r w:rsidR="00A65B5C">
          <w:rPr>
            <w:rFonts w:asciiTheme="minorHAnsi" w:eastAsiaTheme="minorEastAsia" w:hAnsiTheme="minorHAnsi" w:cstheme="minorBidi"/>
            <w:smallCaps w:val="0"/>
            <w:noProof/>
            <w:sz w:val="22"/>
            <w:szCs w:val="22"/>
          </w:rPr>
          <w:tab/>
        </w:r>
        <w:r w:rsidR="00A65B5C" w:rsidRPr="005D4F98">
          <w:rPr>
            <w:rStyle w:val="Lienhypertexte"/>
            <w:noProof/>
          </w:rPr>
          <w:t>Présentation des factures et des demandes de paiement</w:t>
        </w:r>
        <w:r w:rsidR="00A65B5C">
          <w:rPr>
            <w:noProof/>
            <w:webHidden/>
          </w:rPr>
          <w:tab/>
        </w:r>
        <w:r w:rsidR="00A65B5C">
          <w:rPr>
            <w:noProof/>
            <w:webHidden/>
          </w:rPr>
          <w:fldChar w:fldCharType="begin"/>
        </w:r>
        <w:r w:rsidR="00A65B5C">
          <w:rPr>
            <w:noProof/>
            <w:webHidden/>
          </w:rPr>
          <w:instrText xml:space="preserve"> PAGEREF _Toc201578431 \h </w:instrText>
        </w:r>
        <w:r w:rsidR="00A65B5C">
          <w:rPr>
            <w:noProof/>
            <w:webHidden/>
          </w:rPr>
        </w:r>
        <w:r w:rsidR="00A65B5C">
          <w:rPr>
            <w:noProof/>
            <w:webHidden/>
          </w:rPr>
          <w:fldChar w:fldCharType="separate"/>
        </w:r>
        <w:r w:rsidR="00A65B5C">
          <w:rPr>
            <w:noProof/>
            <w:webHidden/>
          </w:rPr>
          <w:t>11</w:t>
        </w:r>
        <w:r w:rsidR="00A65B5C">
          <w:rPr>
            <w:noProof/>
            <w:webHidden/>
          </w:rPr>
          <w:fldChar w:fldCharType="end"/>
        </w:r>
      </w:hyperlink>
    </w:p>
    <w:p w14:paraId="60B4E64D" w14:textId="558FE7E1"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2" w:history="1">
        <w:r w:rsidR="00A65B5C" w:rsidRPr="005D4F98">
          <w:rPr>
            <w:rStyle w:val="Lienhypertexte"/>
            <w:noProof/>
          </w:rPr>
          <w:t>9.2.1</w:t>
        </w:r>
        <w:r w:rsidR="00A65B5C">
          <w:rPr>
            <w:rFonts w:asciiTheme="minorHAnsi" w:eastAsiaTheme="minorEastAsia" w:hAnsiTheme="minorHAnsi" w:cstheme="minorBidi"/>
            <w:i w:val="0"/>
            <w:noProof/>
            <w:sz w:val="22"/>
            <w:szCs w:val="22"/>
          </w:rPr>
          <w:tab/>
        </w:r>
        <w:r w:rsidR="00A65B5C" w:rsidRPr="005D4F98">
          <w:rPr>
            <w:rStyle w:val="Lienhypertexte"/>
            <w:noProof/>
          </w:rPr>
          <w:t>Factures</w:t>
        </w:r>
        <w:r w:rsidR="00A65B5C">
          <w:rPr>
            <w:noProof/>
            <w:webHidden/>
          </w:rPr>
          <w:tab/>
        </w:r>
        <w:r w:rsidR="00A65B5C">
          <w:rPr>
            <w:noProof/>
            <w:webHidden/>
          </w:rPr>
          <w:fldChar w:fldCharType="begin"/>
        </w:r>
        <w:r w:rsidR="00A65B5C">
          <w:rPr>
            <w:noProof/>
            <w:webHidden/>
          </w:rPr>
          <w:instrText xml:space="preserve"> PAGEREF _Toc201578432 \h </w:instrText>
        </w:r>
        <w:r w:rsidR="00A65B5C">
          <w:rPr>
            <w:noProof/>
            <w:webHidden/>
          </w:rPr>
        </w:r>
        <w:r w:rsidR="00A65B5C">
          <w:rPr>
            <w:noProof/>
            <w:webHidden/>
          </w:rPr>
          <w:fldChar w:fldCharType="separate"/>
        </w:r>
        <w:r w:rsidR="00A65B5C">
          <w:rPr>
            <w:noProof/>
            <w:webHidden/>
          </w:rPr>
          <w:t>11</w:t>
        </w:r>
        <w:r w:rsidR="00A65B5C">
          <w:rPr>
            <w:noProof/>
            <w:webHidden/>
          </w:rPr>
          <w:fldChar w:fldCharType="end"/>
        </w:r>
      </w:hyperlink>
    </w:p>
    <w:p w14:paraId="16F3F2B7" w14:textId="20B43EC2"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3" w:history="1">
        <w:r w:rsidR="00A65B5C" w:rsidRPr="005D4F98">
          <w:rPr>
            <w:rStyle w:val="Lienhypertexte"/>
            <w:noProof/>
          </w:rPr>
          <w:t>9.2.2</w:t>
        </w:r>
        <w:r w:rsidR="00A65B5C">
          <w:rPr>
            <w:rFonts w:asciiTheme="minorHAnsi" w:eastAsiaTheme="minorEastAsia" w:hAnsiTheme="minorHAnsi" w:cstheme="minorBidi"/>
            <w:i w:val="0"/>
            <w:noProof/>
            <w:sz w:val="22"/>
            <w:szCs w:val="22"/>
          </w:rPr>
          <w:tab/>
        </w:r>
        <w:r w:rsidR="00A65B5C" w:rsidRPr="005D4F98">
          <w:rPr>
            <w:rStyle w:val="Lienhypertexte"/>
            <w:noProof/>
          </w:rPr>
          <w:t>Modalités de règlement</w:t>
        </w:r>
        <w:r w:rsidR="00A65B5C">
          <w:rPr>
            <w:noProof/>
            <w:webHidden/>
          </w:rPr>
          <w:tab/>
        </w:r>
        <w:r w:rsidR="00A65B5C">
          <w:rPr>
            <w:noProof/>
            <w:webHidden/>
          </w:rPr>
          <w:fldChar w:fldCharType="begin"/>
        </w:r>
        <w:r w:rsidR="00A65B5C">
          <w:rPr>
            <w:noProof/>
            <w:webHidden/>
          </w:rPr>
          <w:instrText xml:space="preserve"> PAGEREF _Toc201578433 \h </w:instrText>
        </w:r>
        <w:r w:rsidR="00A65B5C">
          <w:rPr>
            <w:noProof/>
            <w:webHidden/>
          </w:rPr>
        </w:r>
        <w:r w:rsidR="00A65B5C">
          <w:rPr>
            <w:noProof/>
            <w:webHidden/>
          </w:rPr>
          <w:fldChar w:fldCharType="separate"/>
        </w:r>
        <w:r w:rsidR="00A65B5C">
          <w:rPr>
            <w:noProof/>
            <w:webHidden/>
          </w:rPr>
          <w:t>12</w:t>
        </w:r>
        <w:r w:rsidR="00A65B5C">
          <w:rPr>
            <w:noProof/>
            <w:webHidden/>
          </w:rPr>
          <w:fldChar w:fldCharType="end"/>
        </w:r>
      </w:hyperlink>
    </w:p>
    <w:p w14:paraId="27B308AF" w14:textId="4B791D2A"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4" w:history="1">
        <w:r w:rsidR="00A65B5C" w:rsidRPr="005D4F98">
          <w:rPr>
            <w:rStyle w:val="Lienhypertexte"/>
            <w:noProof/>
          </w:rPr>
          <w:t>9.2.3</w:t>
        </w:r>
        <w:r w:rsidR="00A65B5C">
          <w:rPr>
            <w:rFonts w:asciiTheme="minorHAnsi" w:eastAsiaTheme="minorEastAsia" w:hAnsiTheme="minorHAnsi" w:cstheme="minorBidi"/>
            <w:i w:val="0"/>
            <w:noProof/>
            <w:sz w:val="22"/>
            <w:szCs w:val="22"/>
          </w:rPr>
          <w:tab/>
        </w:r>
        <w:r w:rsidR="00A65B5C" w:rsidRPr="005D4F98">
          <w:rPr>
            <w:rStyle w:val="Lienhypertexte"/>
            <w:noProof/>
          </w:rPr>
          <w:t>Délais de paiement</w:t>
        </w:r>
        <w:r w:rsidR="00A65B5C">
          <w:rPr>
            <w:noProof/>
            <w:webHidden/>
          </w:rPr>
          <w:tab/>
        </w:r>
        <w:r w:rsidR="00A65B5C">
          <w:rPr>
            <w:noProof/>
            <w:webHidden/>
          </w:rPr>
          <w:fldChar w:fldCharType="begin"/>
        </w:r>
        <w:r w:rsidR="00A65B5C">
          <w:rPr>
            <w:noProof/>
            <w:webHidden/>
          </w:rPr>
          <w:instrText xml:space="preserve"> PAGEREF _Toc201578434 \h </w:instrText>
        </w:r>
        <w:r w:rsidR="00A65B5C">
          <w:rPr>
            <w:noProof/>
            <w:webHidden/>
          </w:rPr>
        </w:r>
        <w:r w:rsidR="00A65B5C">
          <w:rPr>
            <w:noProof/>
            <w:webHidden/>
          </w:rPr>
          <w:fldChar w:fldCharType="separate"/>
        </w:r>
        <w:r w:rsidR="00A65B5C">
          <w:rPr>
            <w:noProof/>
            <w:webHidden/>
          </w:rPr>
          <w:t>12</w:t>
        </w:r>
        <w:r w:rsidR="00A65B5C">
          <w:rPr>
            <w:noProof/>
            <w:webHidden/>
          </w:rPr>
          <w:fldChar w:fldCharType="end"/>
        </w:r>
      </w:hyperlink>
    </w:p>
    <w:p w14:paraId="1A60EFE0" w14:textId="449C8A31"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5" w:history="1">
        <w:r w:rsidR="00A65B5C" w:rsidRPr="005D4F98">
          <w:rPr>
            <w:rStyle w:val="Lienhypertexte"/>
            <w:noProof/>
          </w:rPr>
          <w:t>9.2.4</w:t>
        </w:r>
        <w:r w:rsidR="00A65B5C">
          <w:rPr>
            <w:rFonts w:asciiTheme="minorHAnsi" w:eastAsiaTheme="minorEastAsia" w:hAnsiTheme="minorHAnsi" w:cstheme="minorBidi"/>
            <w:i w:val="0"/>
            <w:noProof/>
            <w:sz w:val="22"/>
            <w:szCs w:val="22"/>
          </w:rPr>
          <w:tab/>
        </w:r>
        <w:r w:rsidR="00A65B5C" w:rsidRPr="005D4F98">
          <w:rPr>
            <w:rStyle w:val="Lienhypertexte"/>
            <w:noProof/>
          </w:rPr>
          <w:t>Acceptation de la facture par la personne publique</w:t>
        </w:r>
        <w:r w:rsidR="00A65B5C">
          <w:rPr>
            <w:noProof/>
            <w:webHidden/>
          </w:rPr>
          <w:tab/>
        </w:r>
        <w:r w:rsidR="00A65B5C">
          <w:rPr>
            <w:noProof/>
            <w:webHidden/>
          </w:rPr>
          <w:fldChar w:fldCharType="begin"/>
        </w:r>
        <w:r w:rsidR="00A65B5C">
          <w:rPr>
            <w:noProof/>
            <w:webHidden/>
          </w:rPr>
          <w:instrText xml:space="preserve"> PAGEREF _Toc201578435 \h </w:instrText>
        </w:r>
        <w:r w:rsidR="00A65B5C">
          <w:rPr>
            <w:noProof/>
            <w:webHidden/>
          </w:rPr>
        </w:r>
        <w:r w:rsidR="00A65B5C">
          <w:rPr>
            <w:noProof/>
            <w:webHidden/>
          </w:rPr>
          <w:fldChar w:fldCharType="separate"/>
        </w:r>
        <w:r w:rsidR="00A65B5C">
          <w:rPr>
            <w:noProof/>
            <w:webHidden/>
          </w:rPr>
          <w:t>12</w:t>
        </w:r>
        <w:r w:rsidR="00A65B5C">
          <w:rPr>
            <w:noProof/>
            <w:webHidden/>
          </w:rPr>
          <w:fldChar w:fldCharType="end"/>
        </w:r>
      </w:hyperlink>
    </w:p>
    <w:p w14:paraId="13DF3719" w14:textId="3AC6A8C5"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36" w:history="1">
        <w:r w:rsidR="00A65B5C" w:rsidRPr="005D4F98">
          <w:rPr>
            <w:rStyle w:val="Lienhypertexte"/>
            <w:noProof/>
          </w:rPr>
          <w:t>9.3</w:t>
        </w:r>
        <w:r w:rsidR="00A65B5C">
          <w:rPr>
            <w:rFonts w:asciiTheme="minorHAnsi" w:eastAsiaTheme="minorEastAsia" w:hAnsiTheme="minorHAnsi" w:cstheme="minorBidi"/>
            <w:smallCaps w:val="0"/>
            <w:noProof/>
            <w:sz w:val="22"/>
            <w:szCs w:val="22"/>
          </w:rPr>
          <w:tab/>
        </w:r>
        <w:r w:rsidR="00A65B5C" w:rsidRPr="005D4F98">
          <w:rPr>
            <w:rStyle w:val="Lienhypertexte"/>
            <w:noProof/>
          </w:rPr>
          <w:t>Clause de financement et de sûreté</w:t>
        </w:r>
        <w:r w:rsidR="00A65B5C">
          <w:rPr>
            <w:noProof/>
            <w:webHidden/>
          </w:rPr>
          <w:tab/>
        </w:r>
        <w:r w:rsidR="00A65B5C">
          <w:rPr>
            <w:noProof/>
            <w:webHidden/>
          </w:rPr>
          <w:fldChar w:fldCharType="begin"/>
        </w:r>
        <w:r w:rsidR="00A65B5C">
          <w:rPr>
            <w:noProof/>
            <w:webHidden/>
          </w:rPr>
          <w:instrText xml:space="preserve"> PAGEREF _Toc201578436 \h </w:instrText>
        </w:r>
        <w:r w:rsidR="00A65B5C">
          <w:rPr>
            <w:noProof/>
            <w:webHidden/>
          </w:rPr>
        </w:r>
        <w:r w:rsidR="00A65B5C">
          <w:rPr>
            <w:noProof/>
            <w:webHidden/>
          </w:rPr>
          <w:fldChar w:fldCharType="separate"/>
        </w:r>
        <w:r w:rsidR="00A65B5C">
          <w:rPr>
            <w:noProof/>
            <w:webHidden/>
          </w:rPr>
          <w:t>13</w:t>
        </w:r>
        <w:r w:rsidR="00A65B5C">
          <w:rPr>
            <w:noProof/>
            <w:webHidden/>
          </w:rPr>
          <w:fldChar w:fldCharType="end"/>
        </w:r>
      </w:hyperlink>
    </w:p>
    <w:p w14:paraId="755181EF" w14:textId="2FDCAE3C"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7" w:history="1">
        <w:r w:rsidR="00A65B5C" w:rsidRPr="005D4F98">
          <w:rPr>
            <w:rStyle w:val="Lienhypertexte"/>
            <w:noProof/>
          </w:rPr>
          <w:t>9.3.1</w:t>
        </w:r>
        <w:r w:rsidR="00A65B5C">
          <w:rPr>
            <w:rFonts w:asciiTheme="minorHAnsi" w:eastAsiaTheme="minorEastAsia" w:hAnsiTheme="minorHAnsi" w:cstheme="minorBidi"/>
            <w:i w:val="0"/>
            <w:noProof/>
            <w:sz w:val="22"/>
            <w:szCs w:val="22"/>
          </w:rPr>
          <w:tab/>
        </w:r>
        <w:r w:rsidR="00A65B5C" w:rsidRPr="005D4F98">
          <w:rPr>
            <w:rStyle w:val="Lienhypertexte"/>
            <w:noProof/>
          </w:rPr>
          <w:t>Avance</w:t>
        </w:r>
        <w:r w:rsidR="00A65B5C">
          <w:rPr>
            <w:noProof/>
            <w:webHidden/>
          </w:rPr>
          <w:tab/>
        </w:r>
        <w:r w:rsidR="00A65B5C">
          <w:rPr>
            <w:noProof/>
            <w:webHidden/>
          </w:rPr>
          <w:fldChar w:fldCharType="begin"/>
        </w:r>
        <w:r w:rsidR="00A65B5C">
          <w:rPr>
            <w:noProof/>
            <w:webHidden/>
          </w:rPr>
          <w:instrText xml:space="preserve"> PAGEREF _Toc201578437 \h </w:instrText>
        </w:r>
        <w:r w:rsidR="00A65B5C">
          <w:rPr>
            <w:noProof/>
            <w:webHidden/>
          </w:rPr>
        </w:r>
        <w:r w:rsidR="00A65B5C">
          <w:rPr>
            <w:noProof/>
            <w:webHidden/>
          </w:rPr>
          <w:fldChar w:fldCharType="separate"/>
        </w:r>
        <w:r w:rsidR="00A65B5C">
          <w:rPr>
            <w:noProof/>
            <w:webHidden/>
          </w:rPr>
          <w:t>13</w:t>
        </w:r>
        <w:r w:rsidR="00A65B5C">
          <w:rPr>
            <w:noProof/>
            <w:webHidden/>
          </w:rPr>
          <w:fldChar w:fldCharType="end"/>
        </w:r>
      </w:hyperlink>
    </w:p>
    <w:p w14:paraId="52F2B572" w14:textId="7A9A3ADC" w:rsidR="00A65B5C" w:rsidRDefault="00C57206">
      <w:pPr>
        <w:pStyle w:val="TM3"/>
        <w:tabs>
          <w:tab w:val="left" w:pos="1100"/>
          <w:tab w:val="right" w:leader="dot" w:pos="9062"/>
        </w:tabs>
        <w:rPr>
          <w:rFonts w:asciiTheme="minorHAnsi" w:eastAsiaTheme="minorEastAsia" w:hAnsiTheme="minorHAnsi" w:cstheme="minorBidi"/>
          <w:i w:val="0"/>
          <w:noProof/>
          <w:sz w:val="22"/>
          <w:szCs w:val="22"/>
        </w:rPr>
      </w:pPr>
      <w:hyperlink w:anchor="_Toc201578438" w:history="1">
        <w:r w:rsidR="00A65B5C" w:rsidRPr="005D4F98">
          <w:rPr>
            <w:rStyle w:val="Lienhypertexte"/>
            <w:noProof/>
          </w:rPr>
          <w:t>9.3.2</w:t>
        </w:r>
        <w:r w:rsidR="00A65B5C">
          <w:rPr>
            <w:rFonts w:asciiTheme="minorHAnsi" w:eastAsiaTheme="minorEastAsia" w:hAnsiTheme="minorHAnsi" w:cstheme="minorBidi"/>
            <w:i w:val="0"/>
            <w:noProof/>
            <w:sz w:val="22"/>
            <w:szCs w:val="22"/>
          </w:rPr>
          <w:tab/>
        </w:r>
        <w:r w:rsidR="00A65B5C" w:rsidRPr="005D4F98">
          <w:rPr>
            <w:rStyle w:val="Lienhypertexte"/>
            <w:noProof/>
          </w:rPr>
          <w:t>Retenue de garantie</w:t>
        </w:r>
        <w:r w:rsidR="00A65B5C">
          <w:rPr>
            <w:noProof/>
            <w:webHidden/>
          </w:rPr>
          <w:tab/>
        </w:r>
        <w:r w:rsidR="00A65B5C">
          <w:rPr>
            <w:noProof/>
            <w:webHidden/>
          </w:rPr>
          <w:fldChar w:fldCharType="begin"/>
        </w:r>
        <w:r w:rsidR="00A65B5C">
          <w:rPr>
            <w:noProof/>
            <w:webHidden/>
          </w:rPr>
          <w:instrText xml:space="preserve"> PAGEREF _Toc201578438 \h </w:instrText>
        </w:r>
        <w:r w:rsidR="00A65B5C">
          <w:rPr>
            <w:noProof/>
            <w:webHidden/>
          </w:rPr>
        </w:r>
        <w:r w:rsidR="00A65B5C">
          <w:rPr>
            <w:noProof/>
            <w:webHidden/>
          </w:rPr>
          <w:fldChar w:fldCharType="separate"/>
        </w:r>
        <w:r w:rsidR="00A65B5C">
          <w:rPr>
            <w:noProof/>
            <w:webHidden/>
          </w:rPr>
          <w:t>13</w:t>
        </w:r>
        <w:r w:rsidR="00A65B5C">
          <w:rPr>
            <w:noProof/>
            <w:webHidden/>
          </w:rPr>
          <w:fldChar w:fldCharType="end"/>
        </w:r>
      </w:hyperlink>
    </w:p>
    <w:p w14:paraId="4427A790" w14:textId="20BAB614"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39" w:history="1">
        <w:r w:rsidR="00A65B5C" w:rsidRPr="005D4F98">
          <w:rPr>
            <w:rStyle w:val="Lienhypertexte"/>
            <w:noProof/>
          </w:rPr>
          <w:t>10</w:t>
        </w:r>
        <w:r w:rsidR="00A65B5C">
          <w:rPr>
            <w:rFonts w:asciiTheme="minorHAnsi" w:eastAsiaTheme="minorEastAsia" w:hAnsiTheme="minorHAnsi" w:cstheme="minorBidi"/>
            <w:b w:val="0"/>
            <w:caps w:val="0"/>
            <w:noProof/>
            <w:sz w:val="22"/>
            <w:szCs w:val="22"/>
          </w:rPr>
          <w:tab/>
        </w:r>
        <w:r w:rsidR="00A65B5C" w:rsidRPr="005D4F98">
          <w:rPr>
            <w:rStyle w:val="Lienhypertexte"/>
            <w:noProof/>
          </w:rPr>
          <w:t>PENALITES</w:t>
        </w:r>
        <w:r w:rsidR="00A65B5C">
          <w:rPr>
            <w:noProof/>
            <w:webHidden/>
          </w:rPr>
          <w:tab/>
        </w:r>
        <w:r w:rsidR="00A65B5C">
          <w:rPr>
            <w:noProof/>
            <w:webHidden/>
          </w:rPr>
          <w:fldChar w:fldCharType="begin"/>
        </w:r>
        <w:r w:rsidR="00A65B5C">
          <w:rPr>
            <w:noProof/>
            <w:webHidden/>
          </w:rPr>
          <w:instrText xml:space="preserve"> PAGEREF _Toc201578439 \h </w:instrText>
        </w:r>
        <w:r w:rsidR="00A65B5C">
          <w:rPr>
            <w:noProof/>
            <w:webHidden/>
          </w:rPr>
        </w:r>
        <w:r w:rsidR="00A65B5C">
          <w:rPr>
            <w:noProof/>
            <w:webHidden/>
          </w:rPr>
          <w:fldChar w:fldCharType="separate"/>
        </w:r>
        <w:r w:rsidR="00A65B5C">
          <w:rPr>
            <w:noProof/>
            <w:webHidden/>
          </w:rPr>
          <w:t>14</w:t>
        </w:r>
        <w:r w:rsidR="00A65B5C">
          <w:rPr>
            <w:noProof/>
            <w:webHidden/>
          </w:rPr>
          <w:fldChar w:fldCharType="end"/>
        </w:r>
      </w:hyperlink>
    </w:p>
    <w:p w14:paraId="40540E4A" w14:textId="7B5B74D9"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40" w:history="1">
        <w:r w:rsidR="00A65B5C" w:rsidRPr="005D4F98">
          <w:rPr>
            <w:rStyle w:val="Lienhypertexte"/>
            <w:noProof/>
          </w:rPr>
          <w:t>10.1</w:t>
        </w:r>
        <w:r w:rsidR="00A65B5C">
          <w:rPr>
            <w:rFonts w:asciiTheme="minorHAnsi" w:eastAsiaTheme="minorEastAsia" w:hAnsiTheme="minorHAnsi" w:cstheme="minorBidi"/>
            <w:smallCaps w:val="0"/>
            <w:noProof/>
            <w:sz w:val="22"/>
            <w:szCs w:val="22"/>
          </w:rPr>
          <w:tab/>
        </w:r>
        <w:r w:rsidR="00A65B5C" w:rsidRPr="005D4F98">
          <w:rPr>
            <w:rStyle w:val="Lienhypertexte"/>
            <w:noProof/>
          </w:rPr>
          <w:t>Modalités d’application des pénalités</w:t>
        </w:r>
        <w:r w:rsidR="00A65B5C">
          <w:rPr>
            <w:noProof/>
            <w:webHidden/>
          </w:rPr>
          <w:tab/>
        </w:r>
        <w:r w:rsidR="00A65B5C">
          <w:rPr>
            <w:noProof/>
            <w:webHidden/>
          </w:rPr>
          <w:fldChar w:fldCharType="begin"/>
        </w:r>
        <w:r w:rsidR="00A65B5C">
          <w:rPr>
            <w:noProof/>
            <w:webHidden/>
          </w:rPr>
          <w:instrText xml:space="preserve"> PAGEREF _Toc201578440 \h </w:instrText>
        </w:r>
        <w:r w:rsidR="00A65B5C">
          <w:rPr>
            <w:noProof/>
            <w:webHidden/>
          </w:rPr>
        </w:r>
        <w:r w:rsidR="00A65B5C">
          <w:rPr>
            <w:noProof/>
            <w:webHidden/>
          </w:rPr>
          <w:fldChar w:fldCharType="separate"/>
        </w:r>
        <w:r w:rsidR="00A65B5C">
          <w:rPr>
            <w:noProof/>
            <w:webHidden/>
          </w:rPr>
          <w:t>14</w:t>
        </w:r>
        <w:r w:rsidR="00A65B5C">
          <w:rPr>
            <w:noProof/>
            <w:webHidden/>
          </w:rPr>
          <w:fldChar w:fldCharType="end"/>
        </w:r>
      </w:hyperlink>
    </w:p>
    <w:p w14:paraId="73B4F197" w14:textId="224E3AB5"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41" w:history="1">
        <w:r w:rsidR="00A65B5C" w:rsidRPr="005D4F98">
          <w:rPr>
            <w:rStyle w:val="Lienhypertexte"/>
            <w:noProof/>
          </w:rPr>
          <w:t>10.2</w:t>
        </w:r>
        <w:r w:rsidR="00A65B5C">
          <w:rPr>
            <w:rFonts w:asciiTheme="minorHAnsi" w:eastAsiaTheme="minorEastAsia" w:hAnsiTheme="minorHAnsi" w:cstheme="minorBidi"/>
            <w:smallCaps w:val="0"/>
            <w:noProof/>
            <w:sz w:val="22"/>
            <w:szCs w:val="22"/>
          </w:rPr>
          <w:tab/>
        </w:r>
        <w:r w:rsidR="00A65B5C" w:rsidRPr="005D4F98">
          <w:rPr>
            <w:rStyle w:val="Lienhypertexte"/>
            <w:noProof/>
          </w:rPr>
          <w:t>Pénalités de retard dans les délais d’exécution</w:t>
        </w:r>
        <w:r w:rsidR="00A65B5C">
          <w:rPr>
            <w:noProof/>
            <w:webHidden/>
          </w:rPr>
          <w:tab/>
        </w:r>
        <w:r w:rsidR="00A65B5C">
          <w:rPr>
            <w:noProof/>
            <w:webHidden/>
          </w:rPr>
          <w:fldChar w:fldCharType="begin"/>
        </w:r>
        <w:r w:rsidR="00A65B5C">
          <w:rPr>
            <w:noProof/>
            <w:webHidden/>
          </w:rPr>
          <w:instrText xml:space="preserve"> PAGEREF _Toc201578441 \h </w:instrText>
        </w:r>
        <w:r w:rsidR="00A65B5C">
          <w:rPr>
            <w:noProof/>
            <w:webHidden/>
          </w:rPr>
        </w:r>
        <w:r w:rsidR="00A65B5C">
          <w:rPr>
            <w:noProof/>
            <w:webHidden/>
          </w:rPr>
          <w:fldChar w:fldCharType="separate"/>
        </w:r>
        <w:r w:rsidR="00A65B5C">
          <w:rPr>
            <w:noProof/>
            <w:webHidden/>
          </w:rPr>
          <w:t>14</w:t>
        </w:r>
        <w:r w:rsidR="00A65B5C">
          <w:rPr>
            <w:noProof/>
            <w:webHidden/>
          </w:rPr>
          <w:fldChar w:fldCharType="end"/>
        </w:r>
      </w:hyperlink>
    </w:p>
    <w:p w14:paraId="7FA51D58" w14:textId="3A554B06"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42" w:history="1">
        <w:r w:rsidR="00A65B5C" w:rsidRPr="005D4F98">
          <w:rPr>
            <w:rStyle w:val="Lienhypertexte"/>
            <w:noProof/>
          </w:rPr>
          <w:t>11</w:t>
        </w:r>
        <w:r w:rsidR="00A65B5C">
          <w:rPr>
            <w:rFonts w:asciiTheme="minorHAnsi" w:eastAsiaTheme="minorEastAsia" w:hAnsiTheme="minorHAnsi" w:cstheme="minorBidi"/>
            <w:b w:val="0"/>
            <w:caps w:val="0"/>
            <w:noProof/>
            <w:sz w:val="22"/>
            <w:szCs w:val="22"/>
          </w:rPr>
          <w:tab/>
        </w:r>
        <w:r w:rsidR="00A65B5C" w:rsidRPr="005D4F98">
          <w:rPr>
            <w:rStyle w:val="Lienhypertexte"/>
            <w:noProof/>
          </w:rPr>
          <w:t>STIPULATIONS RELATIVES A LA SOUS-TRAITANCE</w:t>
        </w:r>
        <w:r w:rsidR="00A65B5C">
          <w:rPr>
            <w:noProof/>
            <w:webHidden/>
          </w:rPr>
          <w:tab/>
        </w:r>
        <w:r w:rsidR="00A65B5C">
          <w:rPr>
            <w:noProof/>
            <w:webHidden/>
          </w:rPr>
          <w:fldChar w:fldCharType="begin"/>
        </w:r>
        <w:r w:rsidR="00A65B5C">
          <w:rPr>
            <w:noProof/>
            <w:webHidden/>
          </w:rPr>
          <w:instrText xml:space="preserve"> PAGEREF _Toc201578442 \h </w:instrText>
        </w:r>
        <w:r w:rsidR="00A65B5C">
          <w:rPr>
            <w:noProof/>
            <w:webHidden/>
          </w:rPr>
        </w:r>
        <w:r w:rsidR="00A65B5C">
          <w:rPr>
            <w:noProof/>
            <w:webHidden/>
          </w:rPr>
          <w:fldChar w:fldCharType="separate"/>
        </w:r>
        <w:r w:rsidR="00A65B5C">
          <w:rPr>
            <w:noProof/>
            <w:webHidden/>
          </w:rPr>
          <w:t>14</w:t>
        </w:r>
        <w:r w:rsidR="00A65B5C">
          <w:rPr>
            <w:noProof/>
            <w:webHidden/>
          </w:rPr>
          <w:fldChar w:fldCharType="end"/>
        </w:r>
      </w:hyperlink>
    </w:p>
    <w:p w14:paraId="7C63C3F5" w14:textId="4C65F1C7"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43" w:history="1">
        <w:r w:rsidR="00A65B5C" w:rsidRPr="005D4F98">
          <w:rPr>
            <w:rStyle w:val="Lienhypertexte"/>
            <w:noProof/>
          </w:rPr>
          <w:t>12</w:t>
        </w:r>
        <w:r w:rsidR="00A65B5C">
          <w:rPr>
            <w:rFonts w:asciiTheme="minorHAnsi" w:eastAsiaTheme="minorEastAsia" w:hAnsiTheme="minorHAnsi" w:cstheme="minorBidi"/>
            <w:b w:val="0"/>
            <w:caps w:val="0"/>
            <w:noProof/>
            <w:sz w:val="22"/>
            <w:szCs w:val="22"/>
          </w:rPr>
          <w:tab/>
        </w:r>
        <w:r w:rsidR="00A65B5C" w:rsidRPr="005D4F98">
          <w:rPr>
            <w:rStyle w:val="Lienhypertexte"/>
            <w:noProof/>
          </w:rPr>
          <w:t>CONFIDENTIALITE</w:t>
        </w:r>
        <w:r w:rsidR="00A65B5C">
          <w:rPr>
            <w:noProof/>
            <w:webHidden/>
          </w:rPr>
          <w:tab/>
        </w:r>
        <w:r w:rsidR="00A65B5C">
          <w:rPr>
            <w:noProof/>
            <w:webHidden/>
          </w:rPr>
          <w:fldChar w:fldCharType="begin"/>
        </w:r>
        <w:r w:rsidR="00A65B5C">
          <w:rPr>
            <w:noProof/>
            <w:webHidden/>
          </w:rPr>
          <w:instrText xml:space="preserve"> PAGEREF _Toc201578443 \h </w:instrText>
        </w:r>
        <w:r w:rsidR="00A65B5C">
          <w:rPr>
            <w:noProof/>
            <w:webHidden/>
          </w:rPr>
        </w:r>
        <w:r w:rsidR="00A65B5C">
          <w:rPr>
            <w:noProof/>
            <w:webHidden/>
          </w:rPr>
          <w:fldChar w:fldCharType="separate"/>
        </w:r>
        <w:r w:rsidR="00A65B5C">
          <w:rPr>
            <w:noProof/>
            <w:webHidden/>
          </w:rPr>
          <w:t>14</w:t>
        </w:r>
        <w:r w:rsidR="00A65B5C">
          <w:rPr>
            <w:noProof/>
            <w:webHidden/>
          </w:rPr>
          <w:fldChar w:fldCharType="end"/>
        </w:r>
      </w:hyperlink>
    </w:p>
    <w:p w14:paraId="1A618C1C" w14:textId="34BA9964"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44" w:history="1">
        <w:r w:rsidR="00A65B5C" w:rsidRPr="005D4F98">
          <w:rPr>
            <w:rStyle w:val="Lienhypertexte"/>
            <w:noProof/>
          </w:rPr>
          <w:t>13</w:t>
        </w:r>
        <w:r w:rsidR="00A65B5C">
          <w:rPr>
            <w:rFonts w:asciiTheme="minorHAnsi" w:eastAsiaTheme="minorEastAsia" w:hAnsiTheme="minorHAnsi" w:cstheme="minorBidi"/>
            <w:b w:val="0"/>
            <w:caps w:val="0"/>
            <w:noProof/>
            <w:sz w:val="22"/>
            <w:szCs w:val="22"/>
          </w:rPr>
          <w:tab/>
        </w:r>
        <w:r w:rsidR="00A65B5C" w:rsidRPr="005D4F98">
          <w:rPr>
            <w:rStyle w:val="Lienhypertexte"/>
            <w:noProof/>
          </w:rPr>
          <w:t>RESILIATION</w:t>
        </w:r>
        <w:r w:rsidR="00A65B5C">
          <w:rPr>
            <w:noProof/>
            <w:webHidden/>
          </w:rPr>
          <w:tab/>
        </w:r>
        <w:r w:rsidR="00A65B5C">
          <w:rPr>
            <w:noProof/>
            <w:webHidden/>
          </w:rPr>
          <w:fldChar w:fldCharType="begin"/>
        </w:r>
        <w:r w:rsidR="00A65B5C">
          <w:rPr>
            <w:noProof/>
            <w:webHidden/>
          </w:rPr>
          <w:instrText xml:space="preserve"> PAGEREF _Toc201578444 \h </w:instrText>
        </w:r>
        <w:r w:rsidR="00A65B5C">
          <w:rPr>
            <w:noProof/>
            <w:webHidden/>
          </w:rPr>
        </w:r>
        <w:r w:rsidR="00A65B5C">
          <w:rPr>
            <w:noProof/>
            <w:webHidden/>
          </w:rPr>
          <w:fldChar w:fldCharType="separate"/>
        </w:r>
        <w:r w:rsidR="00A65B5C">
          <w:rPr>
            <w:noProof/>
            <w:webHidden/>
          </w:rPr>
          <w:t>15</w:t>
        </w:r>
        <w:r w:rsidR="00A65B5C">
          <w:rPr>
            <w:noProof/>
            <w:webHidden/>
          </w:rPr>
          <w:fldChar w:fldCharType="end"/>
        </w:r>
      </w:hyperlink>
    </w:p>
    <w:p w14:paraId="2B48DCA0" w14:textId="4F859AD7"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45" w:history="1">
        <w:r w:rsidR="00A65B5C" w:rsidRPr="005D4F98">
          <w:rPr>
            <w:rStyle w:val="Lienhypertexte"/>
            <w:noProof/>
          </w:rPr>
          <w:t>13.1</w:t>
        </w:r>
        <w:r w:rsidR="00A65B5C">
          <w:rPr>
            <w:rFonts w:asciiTheme="minorHAnsi" w:eastAsiaTheme="minorEastAsia" w:hAnsiTheme="minorHAnsi" w:cstheme="minorBidi"/>
            <w:smallCaps w:val="0"/>
            <w:noProof/>
            <w:sz w:val="22"/>
            <w:szCs w:val="22"/>
          </w:rPr>
          <w:tab/>
        </w:r>
        <w:r w:rsidR="00A65B5C" w:rsidRPr="005D4F98">
          <w:rPr>
            <w:rStyle w:val="Lienhypertexte"/>
            <w:noProof/>
          </w:rPr>
          <w:t>Généralités</w:t>
        </w:r>
        <w:r w:rsidR="00A65B5C">
          <w:rPr>
            <w:noProof/>
            <w:webHidden/>
          </w:rPr>
          <w:tab/>
        </w:r>
        <w:r w:rsidR="00A65B5C">
          <w:rPr>
            <w:noProof/>
            <w:webHidden/>
          </w:rPr>
          <w:fldChar w:fldCharType="begin"/>
        </w:r>
        <w:r w:rsidR="00A65B5C">
          <w:rPr>
            <w:noProof/>
            <w:webHidden/>
          </w:rPr>
          <w:instrText xml:space="preserve"> PAGEREF _Toc201578445 \h </w:instrText>
        </w:r>
        <w:r w:rsidR="00A65B5C">
          <w:rPr>
            <w:noProof/>
            <w:webHidden/>
          </w:rPr>
        </w:r>
        <w:r w:rsidR="00A65B5C">
          <w:rPr>
            <w:noProof/>
            <w:webHidden/>
          </w:rPr>
          <w:fldChar w:fldCharType="separate"/>
        </w:r>
        <w:r w:rsidR="00A65B5C">
          <w:rPr>
            <w:noProof/>
            <w:webHidden/>
          </w:rPr>
          <w:t>15</w:t>
        </w:r>
        <w:r w:rsidR="00A65B5C">
          <w:rPr>
            <w:noProof/>
            <w:webHidden/>
          </w:rPr>
          <w:fldChar w:fldCharType="end"/>
        </w:r>
      </w:hyperlink>
    </w:p>
    <w:p w14:paraId="2544A06C" w14:textId="5C0737C3"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46" w:history="1">
        <w:r w:rsidR="00A65B5C" w:rsidRPr="005D4F98">
          <w:rPr>
            <w:rStyle w:val="Lienhypertexte"/>
            <w:noProof/>
          </w:rPr>
          <w:t>13.2</w:t>
        </w:r>
        <w:r w:rsidR="00A65B5C">
          <w:rPr>
            <w:rFonts w:asciiTheme="minorHAnsi" w:eastAsiaTheme="minorEastAsia" w:hAnsiTheme="minorHAnsi" w:cstheme="minorBidi"/>
            <w:smallCaps w:val="0"/>
            <w:noProof/>
            <w:sz w:val="22"/>
            <w:szCs w:val="22"/>
          </w:rPr>
          <w:tab/>
        </w:r>
        <w:r w:rsidR="00A65B5C" w:rsidRPr="005D4F98">
          <w:rPr>
            <w:rStyle w:val="Lienhypertexte"/>
            <w:noProof/>
          </w:rPr>
          <w:t>Résiliation pour faute</w:t>
        </w:r>
        <w:r w:rsidR="00A65B5C">
          <w:rPr>
            <w:noProof/>
            <w:webHidden/>
          </w:rPr>
          <w:tab/>
        </w:r>
        <w:r w:rsidR="00A65B5C">
          <w:rPr>
            <w:noProof/>
            <w:webHidden/>
          </w:rPr>
          <w:fldChar w:fldCharType="begin"/>
        </w:r>
        <w:r w:rsidR="00A65B5C">
          <w:rPr>
            <w:noProof/>
            <w:webHidden/>
          </w:rPr>
          <w:instrText xml:space="preserve"> PAGEREF _Toc201578446 \h </w:instrText>
        </w:r>
        <w:r w:rsidR="00A65B5C">
          <w:rPr>
            <w:noProof/>
            <w:webHidden/>
          </w:rPr>
        </w:r>
        <w:r w:rsidR="00A65B5C">
          <w:rPr>
            <w:noProof/>
            <w:webHidden/>
          </w:rPr>
          <w:fldChar w:fldCharType="separate"/>
        </w:r>
        <w:r w:rsidR="00A65B5C">
          <w:rPr>
            <w:noProof/>
            <w:webHidden/>
          </w:rPr>
          <w:t>15</w:t>
        </w:r>
        <w:r w:rsidR="00A65B5C">
          <w:rPr>
            <w:noProof/>
            <w:webHidden/>
          </w:rPr>
          <w:fldChar w:fldCharType="end"/>
        </w:r>
      </w:hyperlink>
    </w:p>
    <w:p w14:paraId="54CB0ED9" w14:textId="0964F2A6"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47" w:history="1">
        <w:r w:rsidR="00A65B5C" w:rsidRPr="005D4F98">
          <w:rPr>
            <w:rStyle w:val="Lienhypertexte"/>
            <w:noProof/>
          </w:rPr>
          <w:t>14</w:t>
        </w:r>
        <w:r w:rsidR="00A65B5C">
          <w:rPr>
            <w:rFonts w:asciiTheme="minorHAnsi" w:eastAsiaTheme="minorEastAsia" w:hAnsiTheme="minorHAnsi" w:cstheme="minorBidi"/>
            <w:b w:val="0"/>
            <w:caps w:val="0"/>
            <w:noProof/>
            <w:sz w:val="22"/>
            <w:szCs w:val="22"/>
          </w:rPr>
          <w:tab/>
        </w:r>
        <w:r w:rsidR="00A65B5C" w:rsidRPr="005D4F98">
          <w:rPr>
            <w:rStyle w:val="Lienhypertexte"/>
            <w:noProof/>
          </w:rPr>
          <w:t>TRAITEMENT DES DONNEES A CARACTERE PERSONNEL</w:t>
        </w:r>
        <w:r w:rsidR="00A65B5C">
          <w:rPr>
            <w:noProof/>
            <w:webHidden/>
          </w:rPr>
          <w:tab/>
        </w:r>
        <w:r w:rsidR="00A65B5C">
          <w:rPr>
            <w:noProof/>
            <w:webHidden/>
          </w:rPr>
          <w:fldChar w:fldCharType="begin"/>
        </w:r>
        <w:r w:rsidR="00A65B5C">
          <w:rPr>
            <w:noProof/>
            <w:webHidden/>
          </w:rPr>
          <w:instrText xml:space="preserve"> PAGEREF _Toc201578447 \h </w:instrText>
        </w:r>
        <w:r w:rsidR="00A65B5C">
          <w:rPr>
            <w:noProof/>
            <w:webHidden/>
          </w:rPr>
        </w:r>
        <w:r w:rsidR="00A65B5C">
          <w:rPr>
            <w:noProof/>
            <w:webHidden/>
          </w:rPr>
          <w:fldChar w:fldCharType="separate"/>
        </w:r>
        <w:r w:rsidR="00A65B5C">
          <w:rPr>
            <w:noProof/>
            <w:webHidden/>
          </w:rPr>
          <w:t>15</w:t>
        </w:r>
        <w:r w:rsidR="00A65B5C">
          <w:rPr>
            <w:noProof/>
            <w:webHidden/>
          </w:rPr>
          <w:fldChar w:fldCharType="end"/>
        </w:r>
      </w:hyperlink>
    </w:p>
    <w:p w14:paraId="0D057CD7" w14:textId="46BA0E35"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48" w:history="1">
        <w:r w:rsidR="00A65B5C" w:rsidRPr="005D4F98">
          <w:rPr>
            <w:rStyle w:val="Lienhypertexte"/>
            <w:noProof/>
          </w:rPr>
          <w:t>15</w:t>
        </w:r>
        <w:r w:rsidR="00A65B5C">
          <w:rPr>
            <w:rFonts w:asciiTheme="minorHAnsi" w:eastAsiaTheme="minorEastAsia" w:hAnsiTheme="minorHAnsi" w:cstheme="minorBidi"/>
            <w:b w:val="0"/>
            <w:caps w:val="0"/>
            <w:noProof/>
            <w:sz w:val="22"/>
            <w:szCs w:val="22"/>
          </w:rPr>
          <w:tab/>
        </w:r>
        <w:r w:rsidR="00A65B5C" w:rsidRPr="005D4F98">
          <w:rPr>
            <w:rStyle w:val="Lienhypertexte"/>
            <w:noProof/>
          </w:rPr>
          <w:t>TRANSFERT DE RISQUES ET DE PROPRIETE DES MATERIELS</w:t>
        </w:r>
        <w:r w:rsidR="00A65B5C">
          <w:rPr>
            <w:noProof/>
            <w:webHidden/>
          </w:rPr>
          <w:tab/>
        </w:r>
        <w:r w:rsidR="00A65B5C">
          <w:rPr>
            <w:noProof/>
            <w:webHidden/>
          </w:rPr>
          <w:fldChar w:fldCharType="begin"/>
        </w:r>
        <w:r w:rsidR="00A65B5C">
          <w:rPr>
            <w:noProof/>
            <w:webHidden/>
          </w:rPr>
          <w:instrText xml:space="preserve"> PAGEREF _Toc201578448 \h </w:instrText>
        </w:r>
        <w:r w:rsidR="00A65B5C">
          <w:rPr>
            <w:noProof/>
            <w:webHidden/>
          </w:rPr>
        </w:r>
        <w:r w:rsidR="00A65B5C">
          <w:rPr>
            <w:noProof/>
            <w:webHidden/>
          </w:rPr>
          <w:fldChar w:fldCharType="separate"/>
        </w:r>
        <w:r w:rsidR="00A65B5C">
          <w:rPr>
            <w:noProof/>
            <w:webHidden/>
          </w:rPr>
          <w:t>16</w:t>
        </w:r>
        <w:r w:rsidR="00A65B5C">
          <w:rPr>
            <w:noProof/>
            <w:webHidden/>
          </w:rPr>
          <w:fldChar w:fldCharType="end"/>
        </w:r>
      </w:hyperlink>
    </w:p>
    <w:p w14:paraId="26930E10" w14:textId="2800F363"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49" w:history="1">
        <w:r w:rsidR="00A65B5C" w:rsidRPr="005D4F98">
          <w:rPr>
            <w:rStyle w:val="Lienhypertexte"/>
            <w:noProof/>
          </w:rPr>
          <w:t>16</w:t>
        </w:r>
        <w:r w:rsidR="00A65B5C">
          <w:rPr>
            <w:rFonts w:asciiTheme="minorHAnsi" w:eastAsiaTheme="minorEastAsia" w:hAnsiTheme="minorHAnsi" w:cstheme="minorBidi"/>
            <w:b w:val="0"/>
            <w:caps w:val="0"/>
            <w:noProof/>
            <w:sz w:val="22"/>
            <w:szCs w:val="22"/>
          </w:rPr>
          <w:tab/>
        </w:r>
        <w:r w:rsidR="00A65B5C" w:rsidRPr="005D4F98">
          <w:rPr>
            <w:rStyle w:val="Lienhypertexte"/>
            <w:noProof/>
          </w:rPr>
          <w:t>PROTECTION DE L’ENVIRONNEMENT</w:t>
        </w:r>
        <w:r w:rsidR="00A65B5C">
          <w:rPr>
            <w:noProof/>
            <w:webHidden/>
          </w:rPr>
          <w:tab/>
        </w:r>
        <w:r w:rsidR="00A65B5C">
          <w:rPr>
            <w:noProof/>
            <w:webHidden/>
          </w:rPr>
          <w:fldChar w:fldCharType="begin"/>
        </w:r>
        <w:r w:rsidR="00A65B5C">
          <w:rPr>
            <w:noProof/>
            <w:webHidden/>
          </w:rPr>
          <w:instrText xml:space="preserve"> PAGEREF _Toc201578449 \h </w:instrText>
        </w:r>
        <w:r w:rsidR="00A65B5C">
          <w:rPr>
            <w:noProof/>
            <w:webHidden/>
          </w:rPr>
        </w:r>
        <w:r w:rsidR="00A65B5C">
          <w:rPr>
            <w:noProof/>
            <w:webHidden/>
          </w:rPr>
          <w:fldChar w:fldCharType="separate"/>
        </w:r>
        <w:r w:rsidR="00A65B5C">
          <w:rPr>
            <w:noProof/>
            <w:webHidden/>
          </w:rPr>
          <w:t>16</w:t>
        </w:r>
        <w:r w:rsidR="00A65B5C">
          <w:rPr>
            <w:noProof/>
            <w:webHidden/>
          </w:rPr>
          <w:fldChar w:fldCharType="end"/>
        </w:r>
      </w:hyperlink>
    </w:p>
    <w:p w14:paraId="728F3A00" w14:textId="223538C2"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50" w:history="1">
        <w:r w:rsidR="00A65B5C" w:rsidRPr="005D4F98">
          <w:rPr>
            <w:rStyle w:val="Lienhypertexte"/>
            <w:noProof/>
          </w:rPr>
          <w:t>17</w:t>
        </w:r>
        <w:r w:rsidR="00A65B5C">
          <w:rPr>
            <w:rFonts w:asciiTheme="minorHAnsi" w:eastAsiaTheme="minorEastAsia" w:hAnsiTheme="minorHAnsi" w:cstheme="minorBidi"/>
            <w:b w:val="0"/>
            <w:caps w:val="0"/>
            <w:noProof/>
            <w:sz w:val="22"/>
            <w:szCs w:val="22"/>
          </w:rPr>
          <w:tab/>
        </w:r>
        <w:r w:rsidR="00A65B5C" w:rsidRPr="005D4F98">
          <w:rPr>
            <w:rStyle w:val="Lienhypertexte"/>
            <w:noProof/>
          </w:rPr>
          <w:t>RESPONSABILITE ET ASSURANCE</w:t>
        </w:r>
        <w:r w:rsidR="00A65B5C">
          <w:rPr>
            <w:noProof/>
            <w:webHidden/>
          </w:rPr>
          <w:tab/>
        </w:r>
        <w:r w:rsidR="00A65B5C">
          <w:rPr>
            <w:noProof/>
            <w:webHidden/>
          </w:rPr>
          <w:fldChar w:fldCharType="begin"/>
        </w:r>
        <w:r w:rsidR="00A65B5C">
          <w:rPr>
            <w:noProof/>
            <w:webHidden/>
          </w:rPr>
          <w:instrText xml:space="preserve"> PAGEREF _Toc201578450 \h </w:instrText>
        </w:r>
        <w:r w:rsidR="00A65B5C">
          <w:rPr>
            <w:noProof/>
            <w:webHidden/>
          </w:rPr>
        </w:r>
        <w:r w:rsidR="00A65B5C">
          <w:rPr>
            <w:noProof/>
            <w:webHidden/>
          </w:rPr>
          <w:fldChar w:fldCharType="separate"/>
        </w:r>
        <w:r w:rsidR="00A65B5C">
          <w:rPr>
            <w:noProof/>
            <w:webHidden/>
          </w:rPr>
          <w:t>16</w:t>
        </w:r>
        <w:r w:rsidR="00A65B5C">
          <w:rPr>
            <w:noProof/>
            <w:webHidden/>
          </w:rPr>
          <w:fldChar w:fldCharType="end"/>
        </w:r>
      </w:hyperlink>
    </w:p>
    <w:p w14:paraId="7BB1090F" w14:textId="07CF8B55"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51" w:history="1">
        <w:r w:rsidR="00A65B5C" w:rsidRPr="005D4F98">
          <w:rPr>
            <w:rStyle w:val="Lienhypertexte"/>
            <w:noProof/>
          </w:rPr>
          <w:t>17.1</w:t>
        </w:r>
        <w:r w:rsidR="00A65B5C">
          <w:rPr>
            <w:rFonts w:asciiTheme="minorHAnsi" w:eastAsiaTheme="minorEastAsia" w:hAnsiTheme="minorHAnsi" w:cstheme="minorBidi"/>
            <w:smallCaps w:val="0"/>
            <w:noProof/>
            <w:sz w:val="22"/>
            <w:szCs w:val="22"/>
          </w:rPr>
          <w:tab/>
        </w:r>
        <w:r w:rsidR="00A65B5C" w:rsidRPr="005D4F98">
          <w:rPr>
            <w:rStyle w:val="Lienhypertexte"/>
            <w:noProof/>
          </w:rPr>
          <w:t>Responsabilité</w:t>
        </w:r>
        <w:r w:rsidR="00A65B5C">
          <w:rPr>
            <w:noProof/>
            <w:webHidden/>
          </w:rPr>
          <w:tab/>
        </w:r>
        <w:r w:rsidR="00A65B5C">
          <w:rPr>
            <w:noProof/>
            <w:webHidden/>
          </w:rPr>
          <w:fldChar w:fldCharType="begin"/>
        </w:r>
        <w:r w:rsidR="00A65B5C">
          <w:rPr>
            <w:noProof/>
            <w:webHidden/>
          </w:rPr>
          <w:instrText xml:space="preserve"> PAGEREF _Toc201578451 \h </w:instrText>
        </w:r>
        <w:r w:rsidR="00A65B5C">
          <w:rPr>
            <w:noProof/>
            <w:webHidden/>
          </w:rPr>
        </w:r>
        <w:r w:rsidR="00A65B5C">
          <w:rPr>
            <w:noProof/>
            <w:webHidden/>
          </w:rPr>
          <w:fldChar w:fldCharType="separate"/>
        </w:r>
        <w:r w:rsidR="00A65B5C">
          <w:rPr>
            <w:noProof/>
            <w:webHidden/>
          </w:rPr>
          <w:t>16</w:t>
        </w:r>
        <w:r w:rsidR="00A65B5C">
          <w:rPr>
            <w:noProof/>
            <w:webHidden/>
          </w:rPr>
          <w:fldChar w:fldCharType="end"/>
        </w:r>
      </w:hyperlink>
    </w:p>
    <w:p w14:paraId="51B5766A" w14:textId="5CD62064" w:rsidR="00A65B5C" w:rsidRDefault="00C57206">
      <w:pPr>
        <w:pStyle w:val="TM2"/>
        <w:tabs>
          <w:tab w:val="left" w:pos="880"/>
          <w:tab w:val="right" w:leader="dot" w:pos="9062"/>
        </w:tabs>
        <w:rPr>
          <w:rFonts w:asciiTheme="minorHAnsi" w:eastAsiaTheme="minorEastAsia" w:hAnsiTheme="minorHAnsi" w:cstheme="minorBidi"/>
          <w:smallCaps w:val="0"/>
          <w:noProof/>
          <w:sz w:val="22"/>
          <w:szCs w:val="22"/>
        </w:rPr>
      </w:pPr>
      <w:hyperlink w:anchor="_Toc201578452" w:history="1">
        <w:r w:rsidR="00A65B5C" w:rsidRPr="005D4F98">
          <w:rPr>
            <w:rStyle w:val="Lienhypertexte"/>
            <w:noProof/>
          </w:rPr>
          <w:t>17.2</w:t>
        </w:r>
        <w:r w:rsidR="00A65B5C">
          <w:rPr>
            <w:rFonts w:asciiTheme="minorHAnsi" w:eastAsiaTheme="minorEastAsia" w:hAnsiTheme="minorHAnsi" w:cstheme="minorBidi"/>
            <w:smallCaps w:val="0"/>
            <w:noProof/>
            <w:sz w:val="22"/>
            <w:szCs w:val="22"/>
          </w:rPr>
          <w:tab/>
        </w:r>
        <w:r w:rsidR="00A65B5C" w:rsidRPr="005D4F98">
          <w:rPr>
            <w:rStyle w:val="Lienhypertexte"/>
            <w:noProof/>
          </w:rPr>
          <w:t>Assurance</w:t>
        </w:r>
        <w:r w:rsidR="00A65B5C">
          <w:rPr>
            <w:noProof/>
            <w:webHidden/>
          </w:rPr>
          <w:tab/>
        </w:r>
        <w:r w:rsidR="00A65B5C">
          <w:rPr>
            <w:noProof/>
            <w:webHidden/>
          </w:rPr>
          <w:fldChar w:fldCharType="begin"/>
        </w:r>
        <w:r w:rsidR="00A65B5C">
          <w:rPr>
            <w:noProof/>
            <w:webHidden/>
          </w:rPr>
          <w:instrText xml:space="preserve"> PAGEREF _Toc201578452 \h </w:instrText>
        </w:r>
        <w:r w:rsidR="00A65B5C">
          <w:rPr>
            <w:noProof/>
            <w:webHidden/>
          </w:rPr>
        </w:r>
        <w:r w:rsidR="00A65B5C">
          <w:rPr>
            <w:noProof/>
            <w:webHidden/>
          </w:rPr>
          <w:fldChar w:fldCharType="separate"/>
        </w:r>
        <w:r w:rsidR="00A65B5C">
          <w:rPr>
            <w:noProof/>
            <w:webHidden/>
          </w:rPr>
          <w:t>16</w:t>
        </w:r>
        <w:r w:rsidR="00A65B5C">
          <w:rPr>
            <w:noProof/>
            <w:webHidden/>
          </w:rPr>
          <w:fldChar w:fldCharType="end"/>
        </w:r>
      </w:hyperlink>
    </w:p>
    <w:p w14:paraId="398CA4FD" w14:textId="3C4C4F6D"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53" w:history="1">
        <w:r w:rsidR="00A65B5C" w:rsidRPr="005D4F98">
          <w:rPr>
            <w:rStyle w:val="Lienhypertexte"/>
            <w:noProof/>
          </w:rPr>
          <w:t>18</w:t>
        </w:r>
        <w:r w:rsidR="00A65B5C">
          <w:rPr>
            <w:rFonts w:asciiTheme="minorHAnsi" w:eastAsiaTheme="minorEastAsia" w:hAnsiTheme="minorHAnsi" w:cstheme="minorBidi"/>
            <w:b w:val="0"/>
            <w:caps w:val="0"/>
            <w:noProof/>
            <w:sz w:val="22"/>
            <w:szCs w:val="22"/>
          </w:rPr>
          <w:tab/>
        </w:r>
        <w:r w:rsidR="00A65B5C" w:rsidRPr="005D4F98">
          <w:rPr>
            <w:rStyle w:val="Lienhypertexte"/>
            <w:noProof/>
          </w:rPr>
          <w:t>REGLEMENT AMIABLE ET PROCEDURE EN CAS DE LITIGE</w:t>
        </w:r>
        <w:r w:rsidR="00A65B5C">
          <w:rPr>
            <w:noProof/>
            <w:webHidden/>
          </w:rPr>
          <w:tab/>
        </w:r>
        <w:r w:rsidR="00A65B5C">
          <w:rPr>
            <w:noProof/>
            <w:webHidden/>
          </w:rPr>
          <w:fldChar w:fldCharType="begin"/>
        </w:r>
        <w:r w:rsidR="00A65B5C">
          <w:rPr>
            <w:noProof/>
            <w:webHidden/>
          </w:rPr>
          <w:instrText xml:space="preserve"> PAGEREF _Toc201578453 \h </w:instrText>
        </w:r>
        <w:r w:rsidR="00A65B5C">
          <w:rPr>
            <w:noProof/>
            <w:webHidden/>
          </w:rPr>
        </w:r>
        <w:r w:rsidR="00A65B5C">
          <w:rPr>
            <w:noProof/>
            <w:webHidden/>
          </w:rPr>
          <w:fldChar w:fldCharType="separate"/>
        </w:r>
        <w:r w:rsidR="00A65B5C">
          <w:rPr>
            <w:noProof/>
            <w:webHidden/>
          </w:rPr>
          <w:t>17</w:t>
        </w:r>
        <w:r w:rsidR="00A65B5C">
          <w:rPr>
            <w:noProof/>
            <w:webHidden/>
          </w:rPr>
          <w:fldChar w:fldCharType="end"/>
        </w:r>
      </w:hyperlink>
    </w:p>
    <w:p w14:paraId="63A247A3" w14:textId="041EF25D" w:rsidR="00A65B5C" w:rsidRDefault="00C57206">
      <w:pPr>
        <w:pStyle w:val="TM1"/>
        <w:tabs>
          <w:tab w:val="left" w:pos="440"/>
          <w:tab w:val="right" w:leader="dot" w:pos="9062"/>
        </w:tabs>
        <w:rPr>
          <w:rFonts w:asciiTheme="minorHAnsi" w:eastAsiaTheme="minorEastAsia" w:hAnsiTheme="minorHAnsi" w:cstheme="minorBidi"/>
          <w:b w:val="0"/>
          <w:caps w:val="0"/>
          <w:noProof/>
          <w:sz w:val="22"/>
          <w:szCs w:val="22"/>
        </w:rPr>
      </w:pPr>
      <w:hyperlink w:anchor="_Toc201578454" w:history="1">
        <w:r w:rsidR="00A65B5C" w:rsidRPr="005D4F98">
          <w:rPr>
            <w:rStyle w:val="Lienhypertexte"/>
            <w:noProof/>
          </w:rPr>
          <w:t>19</w:t>
        </w:r>
        <w:r w:rsidR="00A65B5C">
          <w:rPr>
            <w:rFonts w:asciiTheme="minorHAnsi" w:eastAsiaTheme="minorEastAsia" w:hAnsiTheme="minorHAnsi" w:cstheme="minorBidi"/>
            <w:b w:val="0"/>
            <w:caps w:val="0"/>
            <w:noProof/>
            <w:sz w:val="22"/>
            <w:szCs w:val="22"/>
          </w:rPr>
          <w:tab/>
        </w:r>
        <w:r w:rsidR="00A65B5C" w:rsidRPr="005D4F98">
          <w:rPr>
            <w:rStyle w:val="Lienhypertexte"/>
            <w:noProof/>
          </w:rPr>
          <w:t>DEROGATIONS AU CCAG/FCS</w:t>
        </w:r>
        <w:r w:rsidR="00A65B5C">
          <w:rPr>
            <w:noProof/>
            <w:webHidden/>
          </w:rPr>
          <w:tab/>
        </w:r>
        <w:r w:rsidR="00A65B5C">
          <w:rPr>
            <w:noProof/>
            <w:webHidden/>
          </w:rPr>
          <w:fldChar w:fldCharType="begin"/>
        </w:r>
        <w:r w:rsidR="00A65B5C">
          <w:rPr>
            <w:noProof/>
            <w:webHidden/>
          </w:rPr>
          <w:instrText xml:space="preserve"> PAGEREF _Toc201578454 \h </w:instrText>
        </w:r>
        <w:r w:rsidR="00A65B5C">
          <w:rPr>
            <w:noProof/>
            <w:webHidden/>
          </w:rPr>
        </w:r>
        <w:r w:rsidR="00A65B5C">
          <w:rPr>
            <w:noProof/>
            <w:webHidden/>
          </w:rPr>
          <w:fldChar w:fldCharType="separate"/>
        </w:r>
        <w:r w:rsidR="00A65B5C">
          <w:rPr>
            <w:noProof/>
            <w:webHidden/>
          </w:rPr>
          <w:t>17</w:t>
        </w:r>
        <w:r w:rsidR="00A65B5C">
          <w:rPr>
            <w:noProof/>
            <w:webHidden/>
          </w:rPr>
          <w:fldChar w:fldCharType="end"/>
        </w:r>
      </w:hyperlink>
    </w:p>
    <w:p w14:paraId="7147E27C" w14:textId="03A7F32B" w:rsidR="00DC280E" w:rsidRPr="00C90713" w:rsidRDefault="00DC280E" w:rsidP="00DC280E">
      <w:r w:rsidRPr="00C90713">
        <w:fldChar w:fldCharType="end"/>
      </w:r>
    </w:p>
    <w:p w14:paraId="6DC89193" w14:textId="77777777" w:rsidR="00DC280E" w:rsidRPr="00C90713" w:rsidRDefault="00DC280E" w:rsidP="00DC280E"/>
    <w:p w14:paraId="4285AF36" w14:textId="77777777" w:rsidR="00D34382" w:rsidRDefault="00DC280E" w:rsidP="00DC280E">
      <w:pPr>
        <w:pStyle w:val="Titre1"/>
      </w:pPr>
      <w:r w:rsidRPr="00C90713">
        <w:br w:type="page"/>
      </w:r>
      <w:bookmarkStart w:id="1" w:name="_Toc524779197"/>
      <w:bookmarkStart w:id="2" w:name="_Toc524779275"/>
      <w:bookmarkStart w:id="3" w:name="_Toc524779375"/>
      <w:bookmarkStart w:id="4" w:name="_Toc524779411"/>
      <w:bookmarkStart w:id="5" w:name="_Toc6304761"/>
      <w:bookmarkStart w:id="6" w:name="_Toc11635415"/>
      <w:bookmarkStart w:id="7" w:name="_Toc11639528"/>
      <w:bookmarkStart w:id="8" w:name="_Toc38964658"/>
      <w:bookmarkStart w:id="9" w:name="_Toc126053322"/>
      <w:bookmarkStart w:id="10" w:name="_Toc126053401"/>
      <w:bookmarkStart w:id="11" w:name="_Toc126385295"/>
      <w:bookmarkStart w:id="12" w:name="_Toc130874447"/>
      <w:bookmarkStart w:id="13" w:name="_Toc190148183"/>
      <w:bookmarkStart w:id="14" w:name="_Toc203906047"/>
      <w:bookmarkStart w:id="15" w:name="_Toc226953651"/>
      <w:bookmarkStart w:id="16" w:name="_Toc226953736"/>
      <w:bookmarkStart w:id="17" w:name="_Toc228677537"/>
      <w:bookmarkStart w:id="18" w:name="_Toc228678134"/>
      <w:bookmarkStart w:id="19" w:name="_Toc241658374"/>
      <w:bookmarkStart w:id="20" w:name="_Toc245184037"/>
    </w:p>
    <w:p w14:paraId="1D9F795F" w14:textId="77777777" w:rsidR="00D34382" w:rsidRDefault="00D34382" w:rsidP="00CD131B">
      <w:pPr>
        <w:pStyle w:val="Titre1"/>
        <w:numPr>
          <w:ilvl w:val="0"/>
          <w:numId w:val="13"/>
        </w:numPr>
      </w:pPr>
      <w:bookmarkStart w:id="21" w:name="_Toc201578386"/>
      <w:r>
        <w:lastRenderedPageBreak/>
        <w:t>PRESENTATION DE LA BIBLIOTHEQUE NATIONALE DE FRANCE</w:t>
      </w:r>
      <w:bookmarkEnd w:id="21"/>
    </w:p>
    <w:p w14:paraId="09FFE152" w14:textId="3D304B48" w:rsidR="00D34382" w:rsidRDefault="00D34382" w:rsidP="00D34382">
      <w:r w:rsidRPr="00D34382">
        <w:t xml:space="preserve">La Bibliothèque nationale de </w:t>
      </w:r>
      <w:r w:rsidR="00DF2EB9">
        <w:t>France (BnF)</w:t>
      </w:r>
      <w:r w:rsidRPr="00D34382">
        <w:t xml:space="preserve"> </w:t>
      </w:r>
      <w:r>
        <w:t>est un établissement public crée</w:t>
      </w:r>
      <w:r w:rsidRPr="00D34382">
        <w:t xml:space="preserve"> par le décret 94.3 du 3 janvier 1994 aujourd’hui codifié aux articles R341-1 </w:t>
      </w:r>
      <w:r>
        <w:t xml:space="preserve">à R341-21 du Code du patrimoine. </w:t>
      </w:r>
      <w:r w:rsidRPr="00D34382">
        <w:t>Elle a repris à sa création les fonds, missions, droits et obligations de la Bibliothèque Nationale.</w:t>
      </w:r>
    </w:p>
    <w:p w14:paraId="3873B5EB" w14:textId="77777777" w:rsidR="00D34382" w:rsidRDefault="00D34382" w:rsidP="00D34382">
      <w:r>
        <w:t>La BnF a pour missions</w:t>
      </w:r>
      <w:r w:rsidR="00CB178D">
        <w:t xml:space="preserve"> principales</w:t>
      </w:r>
      <w:r>
        <w:t xml:space="preserve"> de :</w:t>
      </w:r>
    </w:p>
    <w:p w14:paraId="4A16DBE0" w14:textId="77777777" w:rsidR="00D34382" w:rsidRDefault="00D34382" w:rsidP="00CD131B">
      <w:pPr>
        <w:pStyle w:val="Paragraphedeliste"/>
        <w:numPr>
          <w:ilvl w:val="0"/>
          <w:numId w:val="14"/>
        </w:numPr>
      </w:pPr>
      <w:r>
        <w:t>Collecter, cataloguer, conserver et enrichir tous les champs de la connaissance et le patrimoin</w:t>
      </w:r>
      <w:r w:rsidR="00CB178D">
        <w:t>e national dont elle a la garde ;</w:t>
      </w:r>
    </w:p>
    <w:p w14:paraId="69FE029B" w14:textId="77777777" w:rsidR="00CB178D" w:rsidRDefault="00D34382" w:rsidP="00CD131B">
      <w:pPr>
        <w:pStyle w:val="Paragraphedeliste"/>
        <w:numPr>
          <w:ilvl w:val="0"/>
          <w:numId w:val="14"/>
        </w:numPr>
      </w:pPr>
      <w:r>
        <w:t>Assurer l’accès du p</w:t>
      </w:r>
      <w:r w:rsidR="00CB178D">
        <w:t>lus grand nombre à ses collections ;</w:t>
      </w:r>
    </w:p>
    <w:p w14:paraId="50B6D32B" w14:textId="77777777" w:rsidR="00D34382" w:rsidRDefault="00CB178D" w:rsidP="00CD131B">
      <w:pPr>
        <w:pStyle w:val="Paragraphedeliste"/>
        <w:numPr>
          <w:ilvl w:val="0"/>
          <w:numId w:val="14"/>
        </w:numPr>
      </w:pPr>
      <w:r>
        <w:t>Développer la coopération nationale et internationale ;</w:t>
      </w:r>
    </w:p>
    <w:p w14:paraId="10CFF0D1" w14:textId="77777777" w:rsidR="00CB178D" w:rsidRDefault="00CB178D" w:rsidP="00CD131B">
      <w:pPr>
        <w:pStyle w:val="Paragraphedeliste"/>
        <w:numPr>
          <w:ilvl w:val="0"/>
          <w:numId w:val="14"/>
        </w:numPr>
      </w:pPr>
      <w:r>
        <w:t>Assurer la gestion de son patrimoine immobilier.</w:t>
      </w:r>
    </w:p>
    <w:p w14:paraId="14562D63" w14:textId="77777777" w:rsidR="00CB178D" w:rsidRDefault="00CB178D" w:rsidP="00CB178D"/>
    <w:p w14:paraId="4917EFED" w14:textId="77777777" w:rsidR="00CB178D" w:rsidRDefault="00CB178D" w:rsidP="00CB178D">
      <w:r>
        <w:t xml:space="preserve">Dans le cadre de son contrat d’objectifs et de performance, la BnF a défini 4 grandes orientations stratégiques à l’horizon 2030, à savoir : </w:t>
      </w:r>
    </w:p>
    <w:p w14:paraId="365C4372" w14:textId="77777777" w:rsidR="00CB178D" w:rsidRDefault="00CB178D" w:rsidP="00CD131B">
      <w:pPr>
        <w:pStyle w:val="Paragraphedeliste"/>
        <w:numPr>
          <w:ilvl w:val="0"/>
          <w:numId w:val="14"/>
        </w:numPr>
      </w:pPr>
      <w:r>
        <w:t>Amplifier le partage avec tous les publics d’un patrimoine exceptionnel et vivant</w:t>
      </w:r>
    </w:p>
    <w:p w14:paraId="0C9438EB" w14:textId="77777777" w:rsidR="00CB178D" w:rsidRDefault="00CB178D" w:rsidP="00CD131B">
      <w:pPr>
        <w:pStyle w:val="Paragraphedeliste"/>
        <w:numPr>
          <w:ilvl w:val="0"/>
          <w:numId w:val="14"/>
        </w:numPr>
      </w:pPr>
      <w:r>
        <w:t>Enrichir la collecte et la préservation des collections pour garantir, à l’heure du numérique, la constitution d’une mémoire commune</w:t>
      </w:r>
    </w:p>
    <w:p w14:paraId="2D58544E" w14:textId="0E68E8E8" w:rsidR="00CB178D" w:rsidRDefault="00CB178D" w:rsidP="00CD131B">
      <w:pPr>
        <w:pStyle w:val="Paragraphedeliste"/>
        <w:numPr>
          <w:ilvl w:val="0"/>
          <w:numId w:val="14"/>
        </w:numPr>
      </w:pPr>
      <w:r>
        <w:t>Renforcer les coopérations avec les réseaux professionnels en partageant ses expertises, outils et moyens</w:t>
      </w:r>
    </w:p>
    <w:p w14:paraId="30A7125F" w14:textId="69BBB929" w:rsidR="00CB178D" w:rsidRDefault="00CB178D" w:rsidP="00CD131B">
      <w:pPr>
        <w:pStyle w:val="Paragraphedeliste"/>
        <w:numPr>
          <w:ilvl w:val="0"/>
          <w:numId w:val="14"/>
        </w:numPr>
      </w:pPr>
      <w:r>
        <w:t xml:space="preserve">S’appuyer sur un modèle de gestion responsable pour remplir efficacement chacune de ses missions. </w:t>
      </w:r>
    </w:p>
    <w:p w14:paraId="61BB5287" w14:textId="01337EDF" w:rsidR="00DF2EB9" w:rsidRDefault="00DF2EB9" w:rsidP="00DF2EB9"/>
    <w:p w14:paraId="2F96DC79" w14:textId="7924A80F" w:rsidR="00DF2EB9" w:rsidRPr="00D34382" w:rsidRDefault="00DF2EB9" w:rsidP="00DF2EB9">
      <w:r>
        <w:t>Pour assurer ces missions, le personnel de la BnF a besoin d’une documentation pertinente et à jour.</w:t>
      </w:r>
    </w:p>
    <w:p w14:paraId="14789EC8" w14:textId="77777777" w:rsidR="00DC280E" w:rsidRPr="00C90713" w:rsidRDefault="00DC280E" w:rsidP="00DC280E">
      <w:pPr>
        <w:pStyle w:val="Titre1"/>
      </w:pPr>
      <w:bookmarkStart w:id="22" w:name="_Toc201578387"/>
      <w:r w:rsidRPr="00C90713">
        <w:t xml:space="preserve">OBJET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C3210C">
        <w:t>ET FORME DU MARCHE</w:t>
      </w:r>
      <w:bookmarkEnd w:id="22"/>
      <w:r w:rsidRPr="00C90713">
        <w:t xml:space="preserve"> </w:t>
      </w:r>
    </w:p>
    <w:p w14:paraId="72701115" w14:textId="77777777" w:rsidR="00DC280E" w:rsidRDefault="00DC280E" w:rsidP="00DC280E">
      <w:pPr>
        <w:pStyle w:val="Titre2"/>
      </w:pPr>
      <w:bookmarkStart w:id="23" w:name="_Toc201578388"/>
      <w:r>
        <w:t>Objet du marché</w:t>
      </w:r>
      <w:bookmarkEnd w:id="23"/>
    </w:p>
    <w:p w14:paraId="504C35D5" w14:textId="567A3526" w:rsidR="003962EF" w:rsidRDefault="003962EF" w:rsidP="003962EF">
      <w:r>
        <w:t>Le marché, régi par le présent cahier des clauses particulières, a pour objet la fourniture d’abonnements à des périodiques et à des bases de données professionnels à la Bibliothèque nationale de France ainsi que l'ensemble des prestations nécessaires au traitement des commandes et à la gestion des abonnements.</w:t>
      </w:r>
    </w:p>
    <w:p w14:paraId="16BA191A" w14:textId="77777777" w:rsidR="003962EF" w:rsidRDefault="003962EF" w:rsidP="003962EF"/>
    <w:p w14:paraId="7C61C36C" w14:textId="2ED9325A" w:rsidR="00525A33" w:rsidRPr="003962EF" w:rsidRDefault="003962EF" w:rsidP="00525A33">
      <w:r>
        <w:t>Les commandes pourront porter sur la fourniture de périodiques sur tous supports (papier, en ligne, CD-Rom</w:t>
      </w:r>
      <w:r w:rsidR="00B408FF">
        <w:t>, CD audio, DVD</w:t>
      </w:r>
      <w:r>
        <w:t>) et à des bases de données.</w:t>
      </w:r>
      <w:bookmarkStart w:id="24" w:name="_Toc14872475"/>
      <w:bookmarkStart w:id="25" w:name="_Toc11635418"/>
      <w:bookmarkStart w:id="26" w:name="_Toc11639531"/>
      <w:bookmarkStart w:id="27" w:name="_Toc38964661"/>
      <w:bookmarkStart w:id="28" w:name="_Toc126053324"/>
      <w:bookmarkStart w:id="29" w:name="_Toc126053403"/>
      <w:bookmarkStart w:id="30" w:name="_Toc126385297"/>
      <w:bookmarkStart w:id="31" w:name="_Toc130874449"/>
      <w:bookmarkStart w:id="32" w:name="_Toc190148185"/>
      <w:bookmarkStart w:id="33" w:name="_Toc203906049"/>
      <w:bookmarkStart w:id="34" w:name="_Toc226953653"/>
      <w:bookmarkStart w:id="35" w:name="_Toc226953738"/>
      <w:bookmarkStart w:id="36" w:name="_Toc228677539"/>
      <w:bookmarkStart w:id="37" w:name="_Toc228678136"/>
      <w:bookmarkStart w:id="38" w:name="_Toc241658376"/>
      <w:bookmarkStart w:id="39" w:name="_Toc245184039"/>
    </w:p>
    <w:p w14:paraId="4D93034A" w14:textId="77777777" w:rsidR="00DC280E" w:rsidRDefault="00DC280E" w:rsidP="00DC280E">
      <w:pPr>
        <w:pStyle w:val="Titre2"/>
        <w:autoSpaceDE w:val="0"/>
        <w:autoSpaceDN w:val="0"/>
        <w:adjustRightInd w:val="0"/>
        <w:ind w:left="578" w:hanging="578"/>
      </w:pPr>
      <w:bookmarkStart w:id="40" w:name="_Toc201578389"/>
      <w:r>
        <w:t xml:space="preserve">Forme </w:t>
      </w:r>
      <w:bookmarkEnd w:id="24"/>
      <w:r w:rsidR="00C604BC">
        <w:t>de l’accord-cadre</w:t>
      </w:r>
      <w:bookmarkEnd w:id="40"/>
    </w:p>
    <w:p w14:paraId="1BF20DDE" w14:textId="77777777" w:rsidR="00DC280E" w:rsidRPr="003962EF" w:rsidRDefault="00DC280E" w:rsidP="00DC280E">
      <w:r w:rsidRPr="003962EF">
        <w:t>Le présent marché est conclu sous la forme d’</w:t>
      </w:r>
      <w:r w:rsidR="003962EF" w:rsidRPr="003962EF">
        <w:t xml:space="preserve">un </w:t>
      </w:r>
      <w:r w:rsidRPr="003962EF">
        <w:t>accord-cadre mono-a</w:t>
      </w:r>
      <w:r w:rsidR="00C604BC" w:rsidRPr="003962EF">
        <w:t>ttributaire à bons de commande en application des articles R2162-1 à R2162-6 R2162-13 et R2162-14 du Code la commande publique.</w:t>
      </w:r>
    </w:p>
    <w:p w14:paraId="300ACB47" w14:textId="77777777" w:rsidR="001A67F2" w:rsidRPr="003962EF" w:rsidRDefault="001A67F2" w:rsidP="00C3210C"/>
    <w:p w14:paraId="29251D2A" w14:textId="1E5E21F2" w:rsidR="00C3210C" w:rsidRPr="003962EF" w:rsidRDefault="00C604BC" w:rsidP="00C3210C">
      <w:r w:rsidRPr="003962EF">
        <w:t>L’accord-cadre</w:t>
      </w:r>
      <w:r w:rsidR="001A67F2" w:rsidRPr="003962EF">
        <w:t xml:space="preserve"> </w:t>
      </w:r>
      <w:r w:rsidRPr="003962EF">
        <w:t>est</w:t>
      </w:r>
      <w:r w:rsidR="00C3210C" w:rsidRPr="003962EF">
        <w:t xml:space="preserve"> conclu </w:t>
      </w:r>
      <w:r w:rsidR="007F0DD3">
        <w:t>sans</w:t>
      </w:r>
      <w:r w:rsidR="00C3210C" w:rsidRPr="003962EF">
        <w:t xml:space="preserve"> minimum et </w:t>
      </w:r>
      <w:r w:rsidR="003962EF" w:rsidRPr="003962EF">
        <w:t xml:space="preserve">avec </w:t>
      </w:r>
      <w:r w:rsidR="00C3210C" w:rsidRPr="003962EF">
        <w:t xml:space="preserve">un maximum </w:t>
      </w:r>
      <w:r w:rsidR="00262D6A" w:rsidRPr="003962EF">
        <w:t>par an :</w:t>
      </w:r>
    </w:p>
    <w:p w14:paraId="0FDC9AD8" w14:textId="77777777" w:rsidR="00C604BC" w:rsidRPr="003962EF" w:rsidRDefault="00C604BC" w:rsidP="00185E73"/>
    <w:tbl>
      <w:tblPr>
        <w:tblStyle w:val="Listeclaire-Accent4"/>
        <w:tblW w:w="0" w:type="auto"/>
        <w:jc w:val="center"/>
        <w:tblLook w:val="04A0" w:firstRow="1" w:lastRow="0" w:firstColumn="1" w:lastColumn="0" w:noHBand="0" w:noVBand="1"/>
      </w:tblPr>
      <w:tblGrid>
        <w:gridCol w:w="3261"/>
        <w:gridCol w:w="3306"/>
      </w:tblGrid>
      <w:tr w:rsidR="00812563" w:rsidRPr="003962EF" w14:paraId="687EA5FA" w14:textId="77777777" w:rsidTr="00C604B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bottom w:val="single" w:sz="4" w:space="0" w:color="auto"/>
            </w:tcBorders>
            <w:vAlign w:val="center"/>
          </w:tcPr>
          <w:p w14:paraId="1D2D07FE" w14:textId="77777777" w:rsidR="00C604BC" w:rsidRPr="003962EF" w:rsidRDefault="00C604BC" w:rsidP="004A0D40">
            <w:pPr>
              <w:jc w:val="center"/>
              <w:rPr>
                <w:color w:val="auto"/>
              </w:rPr>
            </w:pPr>
            <w:r w:rsidRPr="003962EF">
              <w:rPr>
                <w:color w:val="auto"/>
              </w:rPr>
              <w:t>Montant minimum annuel (€ HT)</w:t>
            </w:r>
          </w:p>
        </w:tc>
        <w:tc>
          <w:tcPr>
            <w:tcW w:w="0" w:type="auto"/>
            <w:tcBorders>
              <w:bottom w:val="single" w:sz="4" w:space="0" w:color="auto"/>
            </w:tcBorders>
            <w:vAlign w:val="center"/>
          </w:tcPr>
          <w:p w14:paraId="6398659A" w14:textId="77777777" w:rsidR="00C604BC" w:rsidRPr="003962EF" w:rsidRDefault="00C604BC" w:rsidP="004A0D40">
            <w:pPr>
              <w:jc w:val="center"/>
              <w:cnfStyle w:val="100000000000" w:firstRow="1" w:lastRow="0" w:firstColumn="0" w:lastColumn="0" w:oddVBand="0" w:evenVBand="0" w:oddHBand="0" w:evenHBand="0" w:firstRowFirstColumn="0" w:firstRowLastColumn="0" w:lastRowFirstColumn="0" w:lastRowLastColumn="0"/>
              <w:rPr>
                <w:color w:val="auto"/>
              </w:rPr>
            </w:pPr>
            <w:r w:rsidRPr="003962EF">
              <w:rPr>
                <w:color w:val="auto"/>
              </w:rPr>
              <w:t>Montant maximum annuel (€ HT)</w:t>
            </w:r>
          </w:p>
        </w:tc>
      </w:tr>
      <w:tr w:rsidR="00812563" w:rsidRPr="003962EF" w14:paraId="54FC70FE" w14:textId="77777777" w:rsidTr="00C604B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left w:val="single" w:sz="4" w:space="0" w:color="auto"/>
              <w:bottom w:val="single" w:sz="4" w:space="0" w:color="auto"/>
              <w:right w:val="single" w:sz="4" w:space="0" w:color="auto"/>
            </w:tcBorders>
            <w:vAlign w:val="center"/>
          </w:tcPr>
          <w:p w14:paraId="5DB24A46" w14:textId="77777777" w:rsidR="00C604BC" w:rsidRPr="003962EF" w:rsidRDefault="003962EF" w:rsidP="004A0D40">
            <w:pPr>
              <w:jc w:val="center"/>
            </w:pPr>
            <w:r w:rsidRPr="003962EF">
              <w:t>Sans minimum</w:t>
            </w:r>
          </w:p>
        </w:tc>
        <w:tc>
          <w:tcPr>
            <w:tcW w:w="0" w:type="auto"/>
            <w:tcBorders>
              <w:top w:val="single" w:sz="4" w:space="0" w:color="auto"/>
              <w:left w:val="single" w:sz="4" w:space="0" w:color="auto"/>
              <w:bottom w:val="single" w:sz="4" w:space="0" w:color="auto"/>
              <w:right w:val="single" w:sz="4" w:space="0" w:color="auto"/>
            </w:tcBorders>
            <w:vAlign w:val="center"/>
          </w:tcPr>
          <w:p w14:paraId="1BD85332" w14:textId="77777777" w:rsidR="00C604BC" w:rsidRPr="003962EF" w:rsidRDefault="003962EF" w:rsidP="004A0D40">
            <w:pPr>
              <w:jc w:val="center"/>
              <w:cnfStyle w:val="000000100000" w:firstRow="0" w:lastRow="0" w:firstColumn="0" w:lastColumn="0" w:oddVBand="0" w:evenVBand="0" w:oddHBand="1" w:evenHBand="0" w:firstRowFirstColumn="0" w:firstRowLastColumn="0" w:lastRowFirstColumn="0" w:lastRowLastColumn="0"/>
            </w:pPr>
            <w:r w:rsidRPr="003962EF">
              <w:t>100 000 €</w:t>
            </w:r>
          </w:p>
        </w:tc>
      </w:tr>
    </w:tbl>
    <w:p w14:paraId="73879337" w14:textId="77777777" w:rsidR="003962EF" w:rsidRPr="003962EF" w:rsidRDefault="003962EF" w:rsidP="00DC280E"/>
    <w:p w14:paraId="3327A81B" w14:textId="77777777" w:rsidR="00DC280E" w:rsidRPr="003962EF" w:rsidRDefault="00DC280E" w:rsidP="00DC280E">
      <w:r w:rsidRPr="003962EF">
        <w:t xml:space="preserve">Le </w:t>
      </w:r>
      <w:r w:rsidR="00C604BC" w:rsidRPr="003962EF">
        <w:t xml:space="preserve">présent </w:t>
      </w:r>
      <w:r w:rsidRPr="003962EF">
        <w:t xml:space="preserve">marché est passé sous la forme d’un appel d’offres ouvert, en application des articles R. 2161-2 à R. 2161-5 du </w:t>
      </w:r>
      <w:r w:rsidR="00C3210C" w:rsidRPr="003962EF">
        <w:t>code</w:t>
      </w:r>
      <w:r w:rsidRPr="003962EF">
        <w:t xml:space="preserve"> de la commande publique.</w:t>
      </w:r>
    </w:p>
    <w:p w14:paraId="1368E8DB" w14:textId="77777777" w:rsidR="00C604BC" w:rsidRPr="00812563" w:rsidRDefault="00C604BC" w:rsidP="00DC280E">
      <w:pPr>
        <w:rPr>
          <w:highlight w:val="yellow"/>
        </w:rPr>
      </w:pPr>
    </w:p>
    <w:p w14:paraId="3AB9D341" w14:textId="77777777" w:rsidR="005A4206" w:rsidRDefault="005A4206" w:rsidP="005A4206">
      <w:pPr>
        <w:pStyle w:val="Titre2"/>
        <w:autoSpaceDE w:val="0"/>
        <w:autoSpaceDN w:val="0"/>
        <w:adjustRightInd w:val="0"/>
        <w:ind w:left="578" w:hanging="578"/>
      </w:pPr>
      <w:bookmarkStart w:id="41" w:name="_Toc64453319"/>
      <w:bookmarkStart w:id="42" w:name="_Toc201578390"/>
      <w:r w:rsidRPr="00E71CDF">
        <w:t>Limite d’exclusivité</w:t>
      </w:r>
      <w:bookmarkEnd w:id="41"/>
      <w:bookmarkEnd w:id="42"/>
      <w:r w:rsidRPr="00E71CDF">
        <w:t xml:space="preserve"> </w:t>
      </w:r>
    </w:p>
    <w:p w14:paraId="05EA3936" w14:textId="77777777" w:rsidR="005A4206" w:rsidRDefault="005A4206" w:rsidP="005A4206">
      <w:r>
        <w:t>Si le Titulaire n’est pas en mesure d’honorer un bon de commande, le Pouvoir adjudicateur peut recourir, en fonction du montant, à :</w:t>
      </w:r>
    </w:p>
    <w:p w14:paraId="05A182DF" w14:textId="77777777" w:rsidR="005A4206" w:rsidRDefault="005A4206" w:rsidP="00CD131B">
      <w:pPr>
        <w:pStyle w:val="Paragraphedeliste"/>
        <w:numPr>
          <w:ilvl w:val="0"/>
          <w:numId w:val="12"/>
        </w:numPr>
      </w:pPr>
      <w:r>
        <w:t>Un marché sans publicité ni mise en concurrence conformément à l’article L.2122-1 si la valeur estimée de la commande est inférieure à 40 000 € HT,</w:t>
      </w:r>
    </w:p>
    <w:p w14:paraId="2026459C" w14:textId="77777777" w:rsidR="005A4206" w:rsidRPr="006910ED" w:rsidRDefault="005A4206" w:rsidP="00CD131B">
      <w:pPr>
        <w:pStyle w:val="Paragraphedeliste"/>
        <w:numPr>
          <w:ilvl w:val="0"/>
          <w:numId w:val="12"/>
        </w:numPr>
      </w:pPr>
      <w:r>
        <w:t>Une procédure adaptée conformément aux articles L.2123-1 et R.2123-1 et suivants du code de la commande publique, si la valeur estimée est égale ou supérieure à 40 000 € HT.</w:t>
      </w:r>
    </w:p>
    <w:p w14:paraId="774925AB" w14:textId="77777777" w:rsidR="00DC280E" w:rsidRPr="00C90713" w:rsidRDefault="00DC280E" w:rsidP="00DC280E">
      <w:pPr>
        <w:pStyle w:val="Titre1"/>
      </w:pPr>
      <w:bookmarkStart w:id="43" w:name="_Toc20157839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lastRenderedPageBreak/>
        <w:t>PIECES CONTRACTUELLES</w:t>
      </w:r>
      <w:bookmarkEnd w:id="43"/>
      <w:r>
        <w:t xml:space="preserve"> </w:t>
      </w:r>
    </w:p>
    <w:p w14:paraId="4C371392" w14:textId="77777777" w:rsidR="00DC280E" w:rsidRPr="008A294F" w:rsidRDefault="00DC280E" w:rsidP="00DC280E">
      <w:r>
        <w:t xml:space="preserve">Le présent marché est soumis aux dispositions de l’ordonnance n° 2018-1074 du 26 novembre 2018 portant partie législative du </w:t>
      </w:r>
      <w:r w:rsidR="00C3210C">
        <w:t>code</w:t>
      </w:r>
      <w:r>
        <w:t xml:space="preserve"> de la commande publique et du décret n° 2016-1075 du 3 décembre 2018 portant partie réglementaire du </w:t>
      </w:r>
      <w:r w:rsidR="00C3210C">
        <w:t>code</w:t>
      </w:r>
      <w:r>
        <w:t xml:space="preserve"> de la commande publique.</w:t>
      </w:r>
    </w:p>
    <w:p w14:paraId="77F6AB04" w14:textId="77777777" w:rsidR="00DC280E" w:rsidRDefault="00DC280E" w:rsidP="00DC280E"/>
    <w:p w14:paraId="4D0BB6A2" w14:textId="77777777" w:rsidR="00DC280E" w:rsidRDefault="00DC280E" w:rsidP="00DC280E">
      <w:r>
        <w:t>L’accord-cadre est constitué par les documents contractuels énumérés ci-dessous par ordre de priorité décroissante :</w:t>
      </w:r>
    </w:p>
    <w:p w14:paraId="556A3A32" w14:textId="31DDEC15" w:rsidR="00DC280E" w:rsidRDefault="00DC280E" w:rsidP="00CD131B">
      <w:pPr>
        <w:pStyle w:val="Paragraphedeliste"/>
        <w:numPr>
          <w:ilvl w:val="0"/>
          <w:numId w:val="5"/>
        </w:numPr>
        <w:autoSpaceDE w:val="0"/>
        <w:autoSpaceDN w:val="0"/>
        <w:adjustRightInd w:val="0"/>
      </w:pPr>
      <w:r>
        <w:t>L’Acte d’Engagement et s</w:t>
      </w:r>
      <w:r w:rsidR="00BB7C02">
        <w:t>on</w:t>
      </w:r>
      <w:r>
        <w:t xml:space="preserve"> annexe</w:t>
      </w:r>
      <w:r w:rsidR="003962EF">
        <w:rPr>
          <w:color w:val="FF0000"/>
        </w:rPr>
        <w:t xml:space="preserve"> </w:t>
      </w:r>
      <w:r>
        <w:t>:</w:t>
      </w:r>
    </w:p>
    <w:p w14:paraId="3916A168" w14:textId="3E23F527" w:rsidR="00DC280E" w:rsidRDefault="00DC280E" w:rsidP="00CD131B">
      <w:pPr>
        <w:pStyle w:val="Paragraphedeliste"/>
        <w:numPr>
          <w:ilvl w:val="1"/>
          <w:numId w:val="6"/>
        </w:numPr>
        <w:autoSpaceDE w:val="0"/>
        <w:autoSpaceDN w:val="0"/>
        <w:adjustRightInd w:val="0"/>
      </w:pPr>
      <w:r>
        <w:t xml:space="preserve">Annexe </w:t>
      </w:r>
      <w:r w:rsidR="00BB7C02">
        <w:t>1</w:t>
      </w:r>
      <w:r>
        <w:t xml:space="preserve"> : La déclaration de sous-traitance et agrément des conditions de paiement ;</w:t>
      </w:r>
    </w:p>
    <w:p w14:paraId="343AF0E4" w14:textId="77777777" w:rsidR="00DC280E" w:rsidRPr="003962EF" w:rsidRDefault="00DC280E" w:rsidP="00CD131B">
      <w:pPr>
        <w:pStyle w:val="Paragraphedeliste"/>
        <w:numPr>
          <w:ilvl w:val="0"/>
          <w:numId w:val="5"/>
        </w:numPr>
        <w:autoSpaceDE w:val="0"/>
        <w:autoSpaceDN w:val="0"/>
        <w:adjustRightInd w:val="0"/>
      </w:pPr>
      <w:r w:rsidRPr="00072A4E">
        <w:t xml:space="preserve">Le présent Cahier des </w:t>
      </w:r>
      <w:r w:rsidRPr="003962EF">
        <w:t>Clauses</w:t>
      </w:r>
      <w:r w:rsidR="003A456C" w:rsidRPr="003962EF">
        <w:t xml:space="preserve"> </w:t>
      </w:r>
      <w:r w:rsidRPr="003962EF">
        <w:t>Particulières (CCP) ;</w:t>
      </w:r>
    </w:p>
    <w:p w14:paraId="54383A10" w14:textId="77777777" w:rsidR="00DC280E" w:rsidRPr="00072A4E" w:rsidRDefault="00DC280E" w:rsidP="00CD131B">
      <w:pPr>
        <w:pStyle w:val="Paragraphedeliste"/>
        <w:numPr>
          <w:ilvl w:val="0"/>
          <w:numId w:val="5"/>
        </w:numPr>
        <w:autoSpaceDE w:val="0"/>
        <w:autoSpaceDN w:val="0"/>
        <w:adjustRightInd w:val="0"/>
      </w:pPr>
      <w:r w:rsidRPr="00072A4E">
        <w:t xml:space="preserve">Le Cahier des Clauses Administratives Générales applicables aux marchés publics de fournitures et services (CCAG/FCS) approuvé par l’arrêté du </w:t>
      </w:r>
      <w:r w:rsidR="0063701D">
        <w:t>30 mars 2021</w:t>
      </w:r>
      <w:r>
        <w:t> ;</w:t>
      </w:r>
    </w:p>
    <w:p w14:paraId="0C184C7C" w14:textId="77777777" w:rsidR="00DC280E" w:rsidRPr="00072A4E" w:rsidRDefault="00DC280E" w:rsidP="00CD131B">
      <w:pPr>
        <w:pStyle w:val="Paragraphedeliste"/>
        <w:numPr>
          <w:ilvl w:val="0"/>
          <w:numId w:val="5"/>
        </w:numPr>
        <w:autoSpaceDE w:val="0"/>
        <w:autoSpaceDN w:val="0"/>
        <w:adjustRightInd w:val="0"/>
      </w:pPr>
      <w:r w:rsidRPr="00072A4E">
        <w:t xml:space="preserve">Le mémoire technique remis par le </w:t>
      </w:r>
      <w:r w:rsidR="00946FE8">
        <w:t>Titulaire</w:t>
      </w:r>
      <w:r w:rsidRPr="00072A4E">
        <w:t xml:space="preserve"> lors de sa soumission ;</w:t>
      </w:r>
    </w:p>
    <w:p w14:paraId="1B3AEE44" w14:textId="77777777" w:rsidR="00DC280E" w:rsidRDefault="00DC280E" w:rsidP="00CD131B">
      <w:pPr>
        <w:pStyle w:val="Paragraphedeliste"/>
        <w:numPr>
          <w:ilvl w:val="0"/>
          <w:numId w:val="5"/>
        </w:numPr>
        <w:autoSpaceDE w:val="0"/>
        <w:autoSpaceDN w:val="0"/>
        <w:adjustRightInd w:val="0"/>
      </w:pPr>
      <w:r>
        <w:t>Les actes spéciaux de sous-traitance et leurs avenants, postérieurs à la notification du marché.</w:t>
      </w:r>
    </w:p>
    <w:p w14:paraId="3ED3698A" w14:textId="77777777" w:rsidR="00DC280E" w:rsidRDefault="00DC280E" w:rsidP="00DC280E">
      <w:pPr>
        <w:pStyle w:val="Paragraphedeliste"/>
      </w:pPr>
    </w:p>
    <w:p w14:paraId="4F84ADDF" w14:textId="77777777" w:rsidR="00DC280E" w:rsidRDefault="00DC280E" w:rsidP="00DC280E">
      <w:r>
        <w:t xml:space="preserve">En cas de contradiction entre les pièces contractuelles, la documentation de rang supérieur prévaudra pour l’obligation en cause. Il est expressément stipulé que les conditions générales de vente du </w:t>
      </w:r>
      <w:r w:rsidR="00946FE8">
        <w:t>Titulaire</w:t>
      </w:r>
      <w:r>
        <w:t xml:space="preserve"> (ou tout autre document similaire édité ou habituellement utilisé par le </w:t>
      </w:r>
      <w:r w:rsidR="00946FE8">
        <w:t>Titulaire</w:t>
      </w:r>
      <w:r>
        <w:t>) ainsi que les conditions contractuelles éventuellement annexées à son offre technique et commerciale ne sont pas applicables au présent marché. Elles ne constituent pas des documents contractuels.</w:t>
      </w:r>
    </w:p>
    <w:p w14:paraId="300F1C94" w14:textId="77777777" w:rsidR="00DC280E" w:rsidRDefault="00DC280E" w:rsidP="00DC280E">
      <w:pPr>
        <w:jc w:val="left"/>
      </w:pPr>
    </w:p>
    <w:p w14:paraId="4EC82811" w14:textId="77777777" w:rsidR="00DC280E" w:rsidRDefault="00DC280E" w:rsidP="00DC280E">
      <w:r>
        <w:t xml:space="preserve">Bien que non matériellement joint au marché, </w:t>
      </w:r>
      <w:r w:rsidRPr="00072A4E">
        <w:t xml:space="preserve">le CCAG/FCS est réputé parfaitement connu des parties. Le </w:t>
      </w:r>
      <w:r w:rsidR="00946FE8">
        <w:t>Titulaire</w:t>
      </w:r>
      <w:r w:rsidRPr="00072A4E">
        <w:t xml:space="preserve"> ne peut pas se prévaloir de la méconnaissance des documents généraux contre la BnF.</w:t>
      </w:r>
    </w:p>
    <w:p w14:paraId="6FB5E6E5" w14:textId="77777777" w:rsidR="00DC280E" w:rsidRPr="0072150E" w:rsidRDefault="00DC280E" w:rsidP="00DC280E">
      <w:pPr>
        <w:pStyle w:val="Titre1"/>
        <w:autoSpaceDE w:val="0"/>
        <w:autoSpaceDN w:val="0"/>
        <w:adjustRightInd w:val="0"/>
        <w:ind w:left="431" w:hanging="431"/>
      </w:pPr>
      <w:bookmarkStart w:id="44" w:name="_Toc14872483"/>
      <w:bookmarkStart w:id="45" w:name="_Toc201578392"/>
      <w:r>
        <w:t>DUREE – POINT DE DEPART DU DELAI DE NOTIFICATION</w:t>
      </w:r>
      <w:bookmarkEnd w:id="44"/>
      <w:bookmarkEnd w:id="45"/>
    </w:p>
    <w:p w14:paraId="3067CD6A" w14:textId="77777777" w:rsidR="00DC280E" w:rsidRDefault="00DC280E" w:rsidP="00DC280E">
      <w:pPr>
        <w:pStyle w:val="Titre2"/>
        <w:autoSpaceDE w:val="0"/>
        <w:autoSpaceDN w:val="0"/>
        <w:adjustRightInd w:val="0"/>
        <w:ind w:left="578" w:hanging="578"/>
      </w:pPr>
      <w:bookmarkStart w:id="46" w:name="_Toc14872484"/>
      <w:bookmarkStart w:id="47" w:name="_Toc201578393"/>
      <w:r w:rsidRPr="0072150E">
        <w:t xml:space="preserve">Durée </w:t>
      </w:r>
      <w:r>
        <w:t>de l’accord-cadre</w:t>
      </w:r>
      <w:bookmarkEnd w:id="46"/>
      <w:bookmarkEnd w:id="47"/>
    </w:p>
    <w:p w14:paraId="1940167B" w14:textId="77777777" w:rsidR="003962EF" w:rsidRDefault="003962EF" w:rsidP="003962EF">
      <w:bookmarkStart w:id="48" w:name="_Toc14872485"/>
      <w:r>
        <w:t>Par dérogation à l’article 1</w:t>
      </w:r>
      <w:r w:rsidR="00C956E9">
        <w:t>3</w:t>
      </w:r>
      <w:r>
        <w:t xml:space="preserve">.1.1 du CCAG </w:t>
      </w:r>
      <w:r w:rsidR="00C956E9">
        <w:t>FCS</w:t>
      </w:r>
      <w:r>
        <w:t xml:space="preserve">, la durée de l’accord-cadre est d’un (1) an et prend effet à compter du </w:t>
      </w:r>
      <w:r w:rsidR="00C956E9">
        <w:t>01/11/2025</w:t>
      </w:r>
      <w:r>
        <w:t xml:space="preserve"> ou à sa date de notification si celle-ci est postérieure. Le marché est reconductible tacitement trois (3) fois maximum pour des périodes de douze (12) mois chacune, sauf dénonciation par la BnF trois (3) mois avant la fin de la période annuelle en cours par lettre recommandée avec accusé de réception.</w:t>
      </w:r>
    </w:p>
    <w:p w14:paraId="4AAB1E49" w14:textId="77777777" w:rsidR="003962EF" w:rsidRDefault="003962EF" w:rsidP="003962EF">
      <w:r>
        <w:t>Le Titulaire ne peut pas refuser la reconduction du marché et ne peut se prévaloir d’aucune indemnité en cas d’absence de reconduction.</w:t>
      </w:r>
    </w:p>
    <w:p w14:paraId="21B5B9CD" w14:textId="77777777" w:rsidR="00DC280E" w:rsidRPr="009B0171" w:rsidRDefault="00DC280E" w:rsidP="00DC280E">
      <w:pPr>
        <w:pStyle w:val="Titre2"/>
        <w:autoSpaceDE w:val="0"/>
        <w:autoSpaceDN w:val="0"/>
        <w:adjustRightInd w:val="0"/>
        <w:ind w:left="578" w:hanging="578"/>
      </w:pPr>
      <w:bookmarkStart w:id="49" w:name="_Toc201578394"/>
      <w:r w:rsidRPr="009B0171">
        <w:t>Durée des bons de commande</w:t>
      </w:r>
      <w:bookmarkEnd w:id="48"/>
      <w:bookmarkEnd w:id="49"/>
    </w:p>
    <w:p w14:paraId="53A5BACC" w14:textId="77777777" w:rsidR="00DC280E" w:rsidRDefault="00DC280E" w:rsidP="00DC280E">
      <w:r>
        <w:t>Les bons de commande seront notifiés pendant la durée de validité de</w:t>
      </w:r>
      <w:r w:rsidR="00D12106">
        <w:t xml:space="preserve">s </w:t>
      </w:r>
      <w:r>
        <w:t>accord</w:t>
      </w:r>
      <w:r w:rsidR="00D12106">
        <w:t>s</w:t>
      </w:r>
      <w:r>
        <w:t>-cadre</w:t>
      </w:r>
      <w:r w:rsidR="006168D5">
        <w:t>s</w:t>
      </w:r>
      <w:r>
        <w:t>.</w:t>
      </w:r>
    </w:p>
    <w:p w14:paraId="17FC0F56" w14:textId="77777777" w:rsidR="00DC280E" w:rsidRDefault="00DC280E" w:rsidP="00DC280E"/>
    <w:p w14:paraId="3BE506F2" w14:textId="77777777" w:rsidR="00812563" w:rsidRDefault="00812563" w:rsidP="00812563">
      <w:r>
        <w:t xml:space="preserve">Ils sont exécutoires, mêmes après la fin des délais contractuels des accords-cadres jusqu’à leur exécution complète dans la </w:t>
      </w:r>
      <w:r w:rsidRPr="00C956E9">
        <w:t xml:space="preserve">limite de </w:t>
      </w:r>
      <w:r w:rsidRPr="00B408FF">
        <w:t>6 mois</w:t>
      </w:r>
      <w:r w:rsidRPr="00C956E9">
        <w:t xml:space="preserve"> après</w:t>
      </w:r>
      <w:r>
        <w:t xml:space="preserve"> la fin de l’accord-cadre.</w:t>
      </w:r>
    </w:p>
    <w:p w14:paraId="5C484E4D" w14:textId="77777777" w:rsidR="00DC280E" w:rsidRDefault="00DC280E" w:rsidP="00DC280E">
      <w:pPr>
        <w:pStyle w:val="Titre2"/>
        <w:autoSpaceDE w:val="0"/>
        <w:autoSpaceDN w:val="0"/>
        <w:adjustRightInd w:val="0"/>
        <w:ind w:left="578" w:hanging="578"/>
      </w:pPr>
      <w:bookmarkStart w:id="50" w:name="_Toc14872486"/>
      <w:bookmarkStart w:id="51" w:name="_Toc201578395"/>
      <w:r>
        <w:t>Point de départ de la notification par courriel</w:t>
      </w:r>
      <w:bookmarkEnd w:id="50"/>
      <w:bookmarkEnd w:id="51"/>
    </w:p>
    <w:p w14:paraId="5CF0B863" w14:textId="2911AF50" w:rsidR="00DC280E" w:rsidRDefault="00DC280E" w:rsidP="00DC280E">
      <w:r>
        <w:t xml:space="preserve">Lorsque la BnF procède à une notification </w:t>
      </w:r>
      <w:r w:rsidR="003F6E5D">
        <w:t xml:space="preserve">des bons de commandes </w:t>
      </w:r>
      <w:r>
        <w:t xml:space="preserve">par courriel, le </w:t>
      </w:r>
      <w:r w:rsidR="00946FE8">
        <w:t>Titulaire</w:t>
      </w:r>
      <w:r>
        <w:t xml:space="preserve"> doit en accuser réception par courriel </w:t>
      </w:r>
      <w:r w:rsidRPr="00C956E9">
        <w:t xml:space="preserve">dans les </w:t>
      </w:r>
      <w:r w:rsidR="003C6424" w:rsidRPr="00C956E9">
        <w:t>quarante-huit (</w:t>
      </w:r>
      <w:r w:rsidRPr="00C956E9">
        <w:t>48</w:t>
      </w:r>
      <w:r w:rsidR="003C6424" w:rsidRPr="00C956E9">
        <w:t>)</w:t>
      </w:r>
      <w:r w:rsidRPr="00C956E9">
        <w:t xml:space="preserve"> heures. </w:t>
      </w:r>
      <w:r w:rsidR="00DF2EB9">
        <w:t>À</w:t>
      </w:r>
      <w:r>
        <w:t xml:space="preserve"> défaut de réponse dans ce délai, la notification est réputée acquise à l’expiration de ce délai.</w:t>
      </w:r>
    </w:p>
    <w:p w14:paraId="19DE94B2" w14:textId="77777777" w:rsidR="00DC280E" w:rsidRPr="00C90713" w:rsidRDefault="00DC280E" w:rsidP="00DC280E">
      <w:pPr>
        <w:pStyle w:val="Titre1"/>
      </w:pPr>
      <w:bookmarkStart w:id="52" w:name="_Toc524779202"/>
      <w:bookmarkStart w:id="53" w:name="_Toc524779280"/>
      <w:bookmarkStart w:id="54" w:name="_Toc524779378"/>
      <w:bookmarkStart w:id="55" w:name="_Toc524779414"/>
      <w:bookmarkStart w:id="56" w:name="_Toc6304764"/>
      <w:bookmarkStart w:id="57" w:name="_Toc11635422"/>
      <w:bookmarkStart w:id="58" w:name="_Toc11639535"/>
      <w:bookmarkStart w:id="59" w:name="_Toc38964665"/>
      <w:bookmarkStart w:id="60" w:name="_Toc126053328"/>
      <w:bookmarkStart w:id="61" w:name="_Toc126053407"/>
      <w:bookmarkStart w:id="62" w:name="_Toc126385301"/>
      <w:bookmarkStart w:id="63" w:name="_Toc130874453"/>
      <w:bookmarkStart w:id="64" w:name="_Toc190148189"/>
      <w:bookmarkStart w:id="65" w:name="_Toc203906054"/>
      <w:bookmarkStart w:id="66" w:name="_Toc226953661"/>
      <w:bookmarkStart w:id="67" w:name="_Toc226953746"/>
      <w:bookmarkStart w:id="68" w:name="_Toc228677543"/>
      <w:bookmarkStart w:id="69" w:name="_Toc228678140"/>
      <w:bookmarkStart w:id="70" w:name="_Toc241658380"/>
      <w:bookmarkStart w:id="71" w:name="_Toc245184043"/>
      <w:bookmarkStart w:id="72" w:name="_Toc201578396"/>
      <w:r w:rsidRPr="00C90713">
        <w:t>CONDITIONS D’EXECUTION DES PRESTATIONS</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p>
    <w:p w14:paraId="0AFB2544" w14:textId="77777777" w:rsidR="00DC280E" w:rsidRPr="00C90713" w:rsidRDefault="006B4D36" w:rsidP="00DC280E">
      <w:pPr>
        <w:pStyle w:val="Titre2"/>
      </w:pPr>
      <w:bookmarkStart w:id="73" w:name="_Toc104802272"/>
      <w:bookmarkStart w:id="74" w:name="_Toc124236029"/>
      <w:bookmarkStart w:id="75" w:name="_Toc125794334"/>
      <w:bookmarkStart w:id="76" w:name="_Toc125794487"/>
      <w:bookmarkStart w:id="77" w:name="_Toc125794572"/>
      <w:bookmarkStart w:id="78" w:name="_Toc149366758"/>
      <w:bookmarkStart w:id="79" w:name="_Toc149366880"/>
      <w:bookmarkStart w:id="80" w:name="_Toc149390265"/>
      <w:bookmarkStart w:id="81" w:name="_Toc172514169"/>
      <w:bookmarkStart w:id="82" w:name="_Toc172622650"/>
      <w:bookmarkStart w:id="83" w:name="_Toc203906055"/>
      <w:bookmarkStart w:id="84" w:name="_Toc226953662"/>
      <w:bookmarkStart w:id="85" w:name="_Toc226953747"/>
      <w:bookmarkStart w:id="86" w:name="_Toc228677544"/>
      <w:bookmarkStart w:id="87" w:name="_Toc228678141"/>
      <w:bookmarkStart w:id="88" w:name="_Toc245184044"/>
      <w:bookmarkStart w:id="89" w:name="_Toc201578397"/>
      <w:bookmarkStart w:id="90" w:name="_Toc241658381"/>
      <w:bookmarkStart w:id="91" w:name="_Toc490285256"/>
      <w:bookmarkStart w:id="92" w:name="_Toc490290316"/>
      <w:bookmarkStart w:id="93" w:name="_Toc515695388"/>
      <w:bookmarkStart w:id="94" w:name="_Toc10544711"/>
      <w:bookmarkStart w:id="95" w:name="_Toc43018267"/>
      <w:bookmarkStart w:id="96" w:name="_Toc43019140"/>
      <w:bookmarkStart w:id="97" w:name="_Toc44406206"/>
      <w:bookmarkStart w:id="98" w:name="_Toc44736156"/>
      <w:bookmarkStart w:id="99" w:name="_Toc44821298"/>
      <w:bookmarkStart w:id="100" w:name="_Toc44993058"/>
      <w:bookmarkStart w:id="101" w:name="_Toc44993119"/>
      <w:bookmarkStart w:id="102" w:name="_Toc45012246"/>
      <w:bookmarkStart w:id="103" w:name="_Toc75252591"/>
      <w:bookmarkStart w:id="104" w:name="_Toc75575042"/>
      <w:bookmarkStart w:id="105" w:name="_Toc76267304"/>
      <w:bookmarkStart w:id="106" w:name="_Toc76352159"/>
      <w:bookmarkStart w:id="107" w:name="_Toc76547613"/>
      <w:bookmarkStart w:id="108" w:name="_Toc84670865"/>
      <w:bookmarkStart w:id="109" w:name="_Toc84671947"/>
      <w:bookmarkStart w:id="110" w:name="_Toc84753279"/>
      <w:bookmarkStart w:id="111" w:name="_Toc101176423"/>
      <w:bookmarkStart w:id="112" w:name="_Toc116120313"/>
      <w:bookmarkStart w:id="113" w:name="_Toc116187953"/>
      <w:bookmarkStart w:id="114" w:name="_Toc117053490"/>
      <w:r>
        <w:t>Désignation des r</w:t>
      </w:r>
      <w:r w:rsidR="00DC280E" w:rsidRPr="00C90713">
        <w:t>esponsables</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r w:rsidR="00DC280E" w:rsidRPr="00C90713">
        <w:t xml:space="preserve"> </w:t>
      </w:r>
      <w:bookmarkEnd w:id="90"/>
    </w:p>
    <w:p w14:paraId="5FD168CF" w14:textId="77777777" w:rsidR="00DC280E" w:rsidRPr="00C90713" w:rsidRDefault="00DC280E" w:rsidP="005376E0">
      <w:pPr>
        <w:pStyle w:val="Titre3"/>
      </w:pPr>
      <w:bookmarkStart w:id="115" w:name="_Toc201578398"/>
      <w:r w:rsidRPr="00C90713">
        <w:t>Pour la Bibliothèque nationale de France</w:t>
      </w:r>
      <w:bookmarkEnd w:id="115"/>
    </w:p>
    <w:p w14:paraId="7FAEB57F" w14:textId="77777777" w:rsidR="00DC280E" w:rsidRPr="00C956E9" w:rsidRDefault="00E27E26" w:rsidP="00DC280E">
      <w:r w:rsidRPr="00C956E9">
        <w:t xml:space="preserve">Le service </w:t>
      </w:r>
      <w:r w:rsidR="00C956E9" w:rsidRPr="00C956E9">
        <w:t xml:space="preserve">Gestion centralisée des acquisitions </w:t>
      </w:r>
      <w:r w:rsidR="00DC280E" w:rsidRPr="00C956E9">
        <w:t xml:space="preserve">de la BnF assure le suivi technique pour toute question relevant de l’exécution du marché. </w:t>
      </w:r>
    </w:p>
    <w:p w14:paraId="6C75C358" w14:textId="77777777" w:rsidR="00DC280E" w:rsidRPr="00C90713" w:rsidRDefault="00DC280E" w:rsidP="005376E0">
      <w:pPr>
        <w:pStyle w:val="Titre3"/>
      </w:pPr>
      <w:bookmarkStart w:id="116" w:name="_Toc201578399"/>
      <w:r w:rsidRPr="00C90713">
        <w:lastRenderedPageBreak/>
        <w:t xml:space="preserve">Pour le </w:t>
      </w:r>
      <w:r w:rsidR="00946FE8">
        <w:t>Titulaire</w:t>
      </w:r>
      <w:bookmarkEnd w:id="116"/>
    </w:p>
    <w:p w14:paraId="7CD3EAB2" w14:textId="4B9B6871" w:rsidR="00DC280E" w:rsidRPr="00747F4E" w:rsidRDefault="00DC280E" w:rsidP="00DC280E">
      <w:pPr>
        <w:pStyle w:val="Corpsdetexte"/>
        <w:rPr>
          <w:b w:val="0"/>
          <w:u w:val="none"/>
        </w:rPr>
      </w:pPr>
      <w:r w:rsidRPr="00747F4E">
        <w:rPr>
          <w:b w:val="0"/>
          <w:u w:val="none"/>
        </w:rPr>
        <w:t xml:space="preserve">Un responsable sera désigné par le </w:t>
      </w:r>
      <w:r w:rsidR="00946FE8">
        <w:rPr>
          <w:b w:val="0"/>
          <w:u w:val="none"/>
        </w:rPr>
        <w:t>Titulaire</w:t>
      </w:r>
      <w:r w:rsidRPr="00747F4E">
        <w:rPr>
          <w:b w:val="0"/>
          <w:u w:val="none"/>
        </w:rPr>
        <w:t xml:space="preserve"> pour suivre l’exécution du marché en liaison avec le responsable technique de la </w:t>
      </w:r>
      <w:r w:rsidR="006B4D36">
        <w:rPr>
          <w:b w:val="0"/>
          <w:u w:val="none"/>
        </w:rPr>
        <w:t>BnF</w:t>
      </w:r>
      <w:r w:rsidRPr="00747F4E">
        <w:rPr>
          <w:b w:val="0"/>
          <w:u w:val="none"/>
        </w:rPr>
        <w:t xml:space="preserve">. Il pourra être assisté d’un collaborateur pour les questions administratives, à moins qu’il ne cumule l’ensemble de ces responsabilités. </w:t>
      </w:r>
    </w:p>
    <w:p w14:paraId="68DFA5DF" w14:textId="77777777" w:rsidR="00DC280E" w:rsidRPr="00C90713" w:rsidRDefault="00DC280E" w:rsidP="00DC280E">
      <w:pPr>
        <w:pStyle w:val="Corpsdetexte"/>
      </w:pPr>
    </w:p>
    <w:p w14:paraId="66EB5BEA" w14:textId="20DA1349" w:rsidR="00747F4E" w:rsidRDefault="00747F4E" w:rsidP="00747F4E">
      <w:r>
        <w:t>En cas de changement d’interlocuteur ou d'adresse, la BnF devra être informée dix (10) jours ouvrés avant le changement de situation.</w:t>
      </w:r>
    </w:p>
    <w:p w14:paraId="09D7A949" w14:textId="2EFF038D" w:rsidR="00422EA2" w:rsidRPr="00C90713" w:rsidRDefault="00422EA2" w:rsidP="00422EA2">
      <w:pPr>
        <w:pStyle w:val="Titre3"/>
      </w:pPr>
      <w:bookmarkStart w:id="117" w:name="_Toc201578400"/>
      <w:r>
        <w:t>Défaillance du Titulaire</w:t>
      </w:r>
      <w:bookmarkEnd w:id="117"/>
    </w:p>
    <w:p w14:paraId="55600D2F" w14:textId="52C36BAB" w:rsidR="00422EA2" w:rsidRDefault="00422EA2" w:rsidP="00747F4E"/>
    <w:p w14:paraId="4589BBCA" w14:textId="4524285F" w:rsidR="00422EA2" w:rsidRPr="002F4EAA" w:rsidRDefault="00422EA2" w:rsidP="00422EA2">
      <w:r w:rsidRPr="002F4EAA">
        <w:t xml:space="preserve">Par dérogation à l’article 3.4.3 du CCAG-FCS, si, lors de la réalisation des prestations, la BnF juge que le comportement ou les compétences d’un intervenant ne sont pas conformes aux engagements pris par le </w:t>
      </w:r>
      <w:r w:rsidR="00052FAE">
        <w:t>T</w:t>
      </w:r>
      <w:r w:rsidRPr="002F4EAA">
        <w:t>itulaire dans son offre ou ne correspondent pas aux qualifications requises pour la bonne réalisation des prestations objets du présent marché, la BnF pourra réclamer, par courriel la présentation sous quinze (15) jours calendaires d’un remplaçant, pour procéder à sa validation. Ce délai peut être réduit à deux jours si le motif provient d'un non-respect caractérisé des clauses du présent marché, ou en cas de faute grave caractérisée.</w:t>
      </w:r>
    </w:p>
    <w:p w14:paraId="4FF60082" w14:textId="77777777" w:rsidR="00422EA2" w:rsidRPr="002F4EAA" w:rsidRDefault="00422EA2" w:rsidP="00422EA2"/>
    <w:p w14:paraId="2B7E6A0C" w14:textId="0F00FA99" w:rsidR="00422EA2" w:rsidRPr="002F4EAA" w:rsidRDefault="00422EA2" w:rsidP="00422EA2">
      <w:r w:rsidRPr="002F4EAA">
        <w:t>Le remplaçant proposé est considéré comme accepté, s’il n’est pas récusé dans un délai de 7 jour</w:t>
      </w:r>
      <w:r w:rsidR="00DF2EB9">
        <w:t>s</w:t>
      </w:r>
      <w:r w:rsidRPr="002F4EAA">
        <w:t xml:space="preserve"> calendaire. Si la BnF récuse le remplaçant, le </w:t>
      </w:r>
      <w:r w:rsidR="00052FAE">
        <w:t>T</w:t>
      </w:r>
      <w:r w:rsidRPr="002F4EAA">
        <w:t>itulaire dispose à nouveau de 15 jours calendaires pour proposer un nouveau remplaçant.</w:t>
      </w:r>
    </w:p>
    <w:p w14:paraId="2BB71AA3" w14:textId="77777777" w:rsidR="00422EA2" w:rsidRPr="002F4EAA" w:rsidRDefault="00422EA2" w:rsidP="00422EA2"/>
    <w:p w14:paraId="2A85B59C" w14:textId="4D90A3D0" w:rsidR="00422EA2" w:rsidRPr="002F4EAA" w:rsidRDefault="00422EA2" w:rsidP="00422EA2">
      <w:r w:rsidRPr="002F4EAA">
        <w:t xml:space="preserve">D’une manière générale, en cas de remplacement, le </w:t>
      </w:r>
      <w:r w:rsidR="00052FAE">
        <w:t>T</w:t>
      </w:r>
      <w:r w:rsidRPr="002F4EAA">
        <w:t>itulaire remplace son personnel par un personnel de compétence et expérience équivalentes, en s’attachant particulièrement à ce que ce remplacement n’ait aucune répercussion sur la qualité du service et sur les délais d’exécution des prestations.</w:t>
      </w:r>
    </w:p>
    <w:p w14:paraId="6E31FC2B" w14:textId="77777777" w:rsidR="00DC280E" w:rsidRDefault="005376E0" w:rsidP="005376E0">
      <w:pPr>
        <w:pStyle w:val="Titre2"/>
      </w:pPr>
      <w:bookmarkStart w:id="118" w:name="_Toc201578401"/>
      <w:r>
        <w:t>Suivi des prestations</w:t>
      </w:r>
      <w:bookmarkEnd w:id="118"/>
    </w:p>
    <w:p w14:paraId="0EA3E780" w14:textId="77777777" w:rsidR="005376E0" w:rsidRDefault="00747F4E" w:rsidP="00747F4E">
      <w:pPr>
        <w:pStyle w:val="Titre3"/>
      </w:pPr>
      <w:bookmarkStart w:id="119" w:name="_Toc201578402"/>
      <w:r>
        <w:t>Réunion de lancement</w:t>
      </w:r>
      <w:bookmarkEnd w:id="119"/>
    </w:p>
    <w:p w14:paraId="40F4BFF0" w14:textId="4D92B189" w:rsidR="00747F4E" w:rsidRDefault="00747F4E" w:rsidP="00747F4E">
      <w:r w:rsidRPr="00B408FF">
        <w:t xml:space="preserve">Une réunion de lancement aura lieu entre le </w:t>
      </w:r>
      <w:r w:rsidR="00946FE8" w:rsidRPr="00B408FF">
        <w:t>Titulaire</w:t>
      </w:r>
      <w:r w:rsidRPr="00B408FF">
        <w:t xml:space="preserve"> et la BnF, dans les locaux </w:t>
      </w:r>
      <w:r w:rsidR="006601F2" w:rsidRPr="00B408FF">
        <w:t>de la BnF</w:t>
      </w:r>
      <w:r w:rsidRPr="00B408FF">
        <w:t xml:space="preserve">, dans les </w:t>
      </w:r>
      <w:r w:rsidR="00B408FF" w:rsidRPr="00B408FF">
        <w:t>quinze</w:t>
      </w:r>
      <w:r w:rsidRPr="00B408FF">
        <w:t xml:space="preserve"> (1</w:t>
      </w:r>
      <w:r w:rsidR="00B408FF" w:rsidRPr="00B408FF">
        <w:t>5</w:t>
      </w:r>
      <w:r w:rsidRPr="00B408FF">
        <w:t>) jours suivant</w:t>
      </w:r>
      <w:r w:rsidRPr="00422EA2">
        <w:t xml:space="preserve"> la notification</w:t>
      </w:r>
      <w:r>
        <w:t xml:space="preserve"> du marché. </w:t>
      </w:r>
    </w:p>
    <w:p w14:paraId="08743B00" w14:textId="1AD96857" w:rsidR="00747F4E" w:rsidRPr="00422EA2" w:rsidRDefault="00747F4E" w:rsidP="00747F4E">
      <w:pPr>
        <w:pStyle w:val="Titre3"/>
        <w:numPr>
          <w:ilvl w:val="2"/>
          <w:numId w:val="1"/>
        </w:numPr>
        <w:autoSpaceDE w:val="0"/>
        <w:autoSpaceDN w:val="0"/>
        <w:adjustRightInd w:val="0"/>
      </w:pPr>
      <w:bookmarkStart w:id="120" w:name="_Toc201578403"/>
      <w:bookmarkStart w:id="121" w:name="_Toc14680618"/>
      <w:bookmarkStart w:id="122" w:name="_Toc17739920"/>
      <w:bookmarkStart w:id="123" w:name="_Toc18941090"/>
      <w:r w:rsidRPr="00812563">
        <w:t xml:space="preserve">Réunion de </w:t>
      </w:r>
      <w:r w:rsidRPr="00422EA2">
        <w:t xml:space="preserve">suivi </w:t>
      </w:r>
      <w:r w:rsidR="00422EA2">
        <w:t>d’exécution des prestations</w:t>
      </w:r>
      <w:bookmarkEnd w:id="120"/>
    </w:p>
    <w:bookmarkEnd w:id="121"/>
    <w:bookmarkEnd w:id="122"/>
    <w:bookmarkEnd w:id="123"/>
    <w:p w14:paraId="624D4753" w14:textId="77777777" w:rsidR="00422EA2" w:rsidRDefault="00422EA2" w:rsidP="00422EA2"/>
    <w:p w14:paraId="32A9E1AB" w14:textId="271B5247" w:rsidR="00422EA2" w:rsidRDefault="00422EA2" w:rsidP="00422EA2">
      <w:r>
        <w:t xml:space="preserve">Outre la réunion de lancement du </w:t>
      </w:r>
      <w:r w:rsidRPr="00B408FF">
        <w:t>marché, des réunions de suivi peuvent être organisées entre le représentant du Titulaire et le responsable du suivi des prestations de la BnF (interlocuteurs définis à l’article 5.1 du présent CCP). Elles ont alors lieu à la demande</w:t>
      </w:r>
      <w:r>
        <w:t xml:space="preserve"> de l’une des parties et sont déterminées d’un commun accord. </w:t>
      </w:r>
    </w:p>
    <w:p w14:paraId="3A433A42" w14:textId="77777777" w:rsidR="00422EA2" w:rsidRDefault="00422EA2" w:rsidP="00422EA2"/>
    <w:p w14:paraId="5CF59678" w14:textId="012F1A5B" w:rsidR="00E13F0F" w:rsidRDefault="00422EA2" w:rsidP="00422EA2">
      <w:r>
        <w:t xml:space="preserve">Ces réunions doivent notamment permettre au représentant du </w:t>
      </w:r>
      <w:r w:rsidR="00052FAE">
        <w:t>T</w:t>
      </w:r>
      <w:r>
        <w:t>itulaire de recueillir les éléments nécessaires à l'exécution de ses prestations.</w:t>
      </w:r>
    </w:p>
    <w:p w14:paraId="549A6591" w14:textId="77777777" w:rsidR="00E13F0F" w:rsidRDefault="00E13F0F" w:rsidP="00E13F0F">
      <w:pPr>
        <w:pStyle w:val="Titre3"/>
        <w:numPr>
          <w:ilvl w:val="2"/>
          <w:numId w:val="1"/>
        </w:numPr>
        <w:autoSpaceDE w:val="0"/>
        <w:autoSpaceDN w:val="0"/>
        <w:adjustRightInd w:val="0"/>
      </w:pPr>
      <w:bookmarkStart w:id="124" w:name="_Toc14680619"/>
      <w:bookmarkStart w:id="125" w:name="_Toc113434202"/>
      <w:bookmarkStart w:id="126" w:name="_Toc201578404"/>
      <w:r>
        <w:t>Compte-rendu</w:t>
      </w:r>
      <w:bookmarkEnd w:id="124"/>
      <w:bookmarkEnd w:id="125"/>
      <w:bookmarkEnd w:id="126"/>
    </w:p>
    <w:p w14:paraId="42373BB3" w14:textId="5E30441C" w:rsidR="00E13F0F" w:rsidRDefault="00E13F0F" w:rsidP="00E13F0F">
      <w:r w:rsidRPr="00B435D4">
        <w:t>Chaque réunion fera l’objet d’un compte-re</w:t>
      </w:r>
      <w:r w:rsidRPr="000609E6">
        <w:t xml:space="preserve">ndu établi par </w:t>
      </w:r>
      <w:r>
        <w:t>l’organisateur de la réunion</w:t>
      </w:r>
      <w:r w:rsidRPr="000609E6">
        <w:t xml:space="preserve"> et envoyé au </w:t>
      </w:r>
      <w:r>
        <w:t>Titulaire</w:t>
      </w:r>
      <w:r w:rsidRPr="000609E6">
        <w:t xml:space="preserve"> pour approbation et acceptation dans un délai d</w:t>
      </w:r>
      <w:r w:rsidRPr="00B435D4">
        <w:t xml:space="preserve">’une </w:t>
      </w:r>
      <w:r>
        <w:t xml:space="preserve">(1) </w:t>
      </w:r>
      <w:r w:rsidRPr="00B435D4">
        <w:t>semaine suivant la date de réunion.</w:t>
      </w:r>
    </w:p>
    <w:p w14:paraId="55B6BFF4" w14:textId="29459566" w:rsidR="00422EA2" w:rsidRDefault="00422EA2" w:rsidP="00422EA2">
      <w:pPr>
        <w:pStyle w:val="Titre3"/>
        <w:numPr>
          <w:ilvl w:val="2"/>
          <w:numId w:val="1"/>
        </w:numPr>
        <w:autoSpaceDE w:val="0"/>
        <w:autoSpaceDN w:val="0"/>
        <w:adjustRightInd w:val="0"/>
      </w:pPr>
      <w:bookmarkStart w:id="127" w:name="_Toc201578405"/>
      <w:r>
        <w:t>Précision sur les réunions</w:t>
      </w:r>
      <w:bookmarkEnd w:id="127"/>
      <w:r>
        <w:t xml:space="preserve"> </w:t>
      </w:r>
    </w:p>
    <w:p w14:paraId="4B8FF435" w14:textId="5EEECED4" w:rsidR="00422EA2" w:rsidRDefault="00422EA2" w:rsidP="00422EA2">
      <w:r>
        <w:t>L’ensemble des réunions pourront avoir lieu sur site ou à défaut par visioconférence via l’outil mis en place par la BnF.</w:t>
      </w:r>
    </w:p>
    <w:p w14:paraId="64D504AA" w14:textId="77777777" w:rsidR="00CD16DF" w:rsidRDefault="00CD16DF" w:rsidP="00CD16DF">
      <w:pPr>
        <w:pStyle w:val="Titre2"/>
      </w:pPr>
      <w:bookmarkStart w:id="128" w:name="_Toc124168519"/>
      <w:bookmarkStart w:id="129" w:name="_Toc201578406"/>
      <w:r>
        <w:t>Nature de l’obligation</w:t>
      </w:r>
      <w:sdt>
        <w:sdtPr>
          <w:tag w:val="goog_rdk_4"/>
          <w:id w:val="1899161680"/>
          <w:showingPlcHdr/>
        </w:sdtPr>
        <w:sdtEndPr/>
        <w:sdtContent>
          <w:r>
            <w:t xml:space="preserve">     </w:t>
          </w:r>
        </w:sdtContent>
      </w:sdt>
      <w:bookmarkEnd w:id="128"/>
      <w:bookmarkEnd w:id="129"/>
    </w:p>
    <w:p w14:paraId="618572A0" w14:textId="736266F2" w:rsidR="00422EA2" w:rsidRPr="002F4EAA" w:rsidRDefault="00422EA2" w:rsidP="00422EA2">
      <w:pPr>
        <w:autoSpaceDE w:val="0"/>
        <w:autoSpaceDN w:val="0"/>
        <w:adjustRightInd w:val="0"/>
      </w:pPr>
      <w:r w:rsidRPr="002F4EAA">
        <w:rPr>
          <w:color w:val="000000" w:themeColor="text1"/>
        </w:rPr>
        <w:t xml:space="preserve">La prestation, objet du présent marché, dont le </w:t>
      </w:r>
      <w:r w:rsidR="00052FAE">
        <w:rPr>
          <w:color w:val="000000" w:themeColor="text1"/>
        </w:rPr>
        <w:t>T</w:t>
      </w:r>
      <w:r w:rsidRPr="002F4EAA">
        <w:rPr>
          <w:color w:val="000000" w:themeColor="text1"/>
        </w:rPr>
        <w:t xml:space="preserve">itulaire assure la </w:t>
      </w:r>
      <w:r w:rsidRPr="002F4EAA">
        <w:t>direction et assume l’entière responsabilité, sera en tous points conforme aux exigences définies dans les pièces contractuelles et est assortie d’une obligation de résultat (concernant</w:t>
      </w:r>
      <w:r>
        <w:t xml:space="preserve"> </w:t>
      </w:r>
      <w:r w:rsidRPr="002F4EAA">
        <w:t xml:space="preserve">notamment la qualité de la prestation). </w:t>
      </w:r>
    </w:p>
    <w:p w14:paraId="578B514B" w14:textId="77777777" w:rsidR="00422EA2" w:rsidRPr="002F4EAA" w:rsidRDefault="00422EA2" w:rsidP="00422EA2">
      <w:pPr>
        <w:autoSpaceDE w:val="0"/>
        <w:autoSpaceDN w:val="0"/>
        <w:adjustRightInd w:val="0"/>
      </w:pPr>
    </w:p>
    <w:p w14:paraId="16BA9D0A" w14:textId="6B016D37" w:rsidR="00422EA2" w:rsidRPr="002F4EAA" w:rsidRDefault="00422EA2" w:rsidP="00422EA2">
      <w:pPr>
        <w:autoSpaceDE w:val="0"/>
        <w:autoSpaceDN w:val="0"/>
        <w:adjustRightInd w:val="0"/>
      </w:pPr>
      <w:r w:rsidRPr="002F4EAA">
        <w:t xml:space="preserve">Il appartient au </w:t>
      </w:r>
      <w:r>
        <w:t>T</w:t>
      </w:r>
      <w:r w:rsidRPr="002F4EAA">
        <w:t>itulaire de prendre toutes les dispositions qu’il jugera nécessaires et de demander aux interlocuteurs de la BnF toutes les informations requises pour satisfaire à cette obligation de résultat.</w:t>
      </w:r>
    </w:p>
    <w:p w14:paraId="1027469A" w14:textId="77777777" w:rsidR="00422EA2" w:rsidRPr="002F4EAA" w:rsidRDefault="00422EA2" w:rsidP="00422EA2">
      <w:pPr>
        <w:autoSpaceDE w:val="0"/>
        <w:autoSpaceDN w:val="0"/>
        <w:adjustRightInd w:val="0"/>
      </w:pPr>
    </w:p>
    <w:p w14:paraId="2AA6B4FB" w14:textId="7A669C8C" w:rsidR="00CD16DF" w:rsidRDefault="00422EA2" w:rsidP="00422EA2">
      <w:pPr>
        <w:autoSpaceDE w:val="0"/>
        <w:autoSpaceDN w:val="0"/>
        <w:adjustRightInd w:val="0"/>
      </w:pPr>
      <w:r w:rsidRPr="002F4EAA">
        <w:lastRenderedPageBreak/>
        <w:t xml:space="preserve">Si le résultat n’était pas atteint, la BnF pourrait prononcer à tout moment la résiliation du présent marché aux torts du </w:t>
      </w:r>
      <w:r>
        <w:t>T</w:t>
      </w:r>
      <w:r w:rsidRPr="002F4EAA">
        <w:t>itulaire, sans formalité juridique ou judiciaire préalable et sans préjudice des dommages et intérêts éventuels.</w:t>
      </w:r>
    </w:p>
    <w:p w14:paraId="5879DA92" w14:textId="77777777" w:rsidR="00CD16DF" w:rsidRDefault="00CD16DF" w:rsidP="00CD16DF">
      <w:pPr>
        <w:pStyle w:val="Titre2"/>
      </w:pPr>
      <w:bookmarkStart w:id="130" w:name="_Toc19009796"/>
      <w:bookmarkStart w:id="131" w:name="_Toc124168520"/>
      <w:bookmarkStart w:id="132" w:name="_Toc201578407"/>
      <w:r>
        <w:t>Obligation d’information, de conseil et d’alerte</w:t>
      </w:r>
      <w:bookmarkEnd w:id="130"/>
      <w:bookmarkEnd w:id="131"/>
      <w:bookmarkEnd w:id="132"/>
    </w:p>
    <w:p w14:paraId="55C307A0" w14:textId="77777777" w:rsidR="00CD16DF" w:rsidRDefault="00CD16DF" w:rsidP="00747F4E"/>
    <w:p w14:paraId="3608773E" w14:textId="77777777" w:rsidR="00CD16DF" w:rsidRDefault="00CD16DF" w:rsidP="00CD16DF">
      <w:r>
        <w:t>Le Titulaire est tenu à l’égard de la BnF à une obligation d’information, de conseil, de mise en garde, et d’alerte.</w:t>
      </w:r>
    </w:p>
    <w:p w14:paraId="7DD3517F" w14:textId="77777777" w:rsidR="00CD16DF" w:rsidRDefault="00CD16DF" w:rsidP="00CD16DF"/>
    <w:p w14:paraId="2EEA7C62" w14:textId="77777777" w:rsidR="00CD16DF" w:rsidRDefault="00CD16DF" w:rsidP="00CD16DF">
      <w:r>
        <w:t xml:space="preserve">Les parties s'engagent à coopérer pleinement pour la bonne exécution des prestations. Chaque </w:t>
      </w:r>
      <w:proofErr w:type="gramStart"/>
      <w:r>
        <w:t>partie  communique</w:t>
      </w:r>
      <w:proofErr w:type="gramEnd"/>
      <w:r>
        <w:t xml:space="preserve"> à l'autre partie toutes les informations en sa possession, nécessaires à la bonne exécution des prestations et répond aux demandes d'information. </w:t>
      </w:r>
    </w:p>
    <w:p w14:paraId="74B29031" w14:textId="77777777" w:rsidR="00CD16DF" w:rsidRDefault="00CD16DF" w:rsidP="00CD16DF"/>
    <w:p w14:paraId="0152AAC8" w14:textId="4BD8C35D" w:rsidR="00CD16DF" w:rsidRDefault="00CD16DF" w:rsidP="00CD16DF">
      <w:r>
        <w:t xml:space="preserve">Le Titulaire est soumis à une obligation générale d’information quelles que soient les compétences ou les connaissances de la BnF. </w:t>
      </w:r>
      <w:r w:rsidR="00DF2EB9">
        <w:t>À</w:t>
      </w:r>
      <w:r>
        <w:t xml:space="preserve"> ce titre, il veille à remplir ses obligations de renseignement, de mise en garde et de conseil. </w:t>
      </w:r>
    </w:p>
    <w:p w14:paraId="5B6E5B40" w14:textId="77777777" w:rsidR="00CD16DF" w:rsidRDefault="00CD16DF" w:rsidP="00CD16DF"/>
    <w:p w14:paraId="33AF809E" w14:textId="77777777" w:rsidR="00CD16DF" w:rsidRDefault="00CD16DF" w:rsidP="00CD16DF">
      <w:r>
        <w:t xml:space="preserve">En particulier le Titulaire devra : </w:t>
      </w:r>
    </w:p>
    <w:p w14:paraId="6EE5EE95" w14:textId="77777777" w:rsidR="00CD16DF" w:rsidRDefault="00CD16DF" w:rsidP="00CD16DF">
      <w:r>
        <w:t>- Informer, conseiller et mettre en garde le Pouvoir Adjudicateur en ce qui concerne l’exécution des prestations et les décisions relatives à l’exécution des prestations.</w:t>
      </w:r>
    </w:p>
    <w:p w14:paraId="05FECB62" w14:textId="77777777" w:rsidR="00CD16DF" w:rsidRDefault="00CD16DF" w:rsidP="00CD16DF">
      <w:r>
        <w:t>- Alerter, dans les meilleurs délais et de manière motivée, le Pouvoir Adjudicateur sur tout événement dont le Titulaire aura connaissance et qui peut, selon le Titulaire, être susceptible d’affecter ses engagements contractuels et notamment le bon déroulement et la bonne fin des prestations,</w:t>
      </w:r>
    </w:p>
    <w:p w14:paraId="1ACD2ED1" w14:textId="77777777" w:rsidR="00CD16DF" w:rsidRDefault="00CD16DF" w:rsidP="00CD16DF">
      <w:r>
        <w:t>- Prendre connaissance de tous les documents ou informations techniques qui lui seront communiqués par le Pouvoir Adjudicateur et lui faire part des éventuelles difficultés qu'il pourrait détecter et, le cas échéant, le mettre en garde sur tout oubli ou anomalie constaté.</w:t>
      </w:r>
    </w:p>
    <w:p w14:paraId="4C89D4F4" w14:textId="77777777" w:rsidR="00CD16DF" w:rsidRDefault="00CD16DF" w:rsidP="00CD16DF">
      <w:r>
        <w:t>- livrer les produits finis et respecter les délais d’exécution demandés ;</w:t>
      </w:r>
    </w:p>
    <w:p w14:paraId="5EBB63FD" w14:textId="77777777" w:rsidR="00CD16DF" w:rsidRDefault="00CD16DF" w:rsidP="00CD16DF">
      <w:r>
        <w:t>- observer les modalités de suivi et de pilotage, telles que décrites au présent marché.</w:t>
      </w:r>
    </w:p>
    <w:p w14:paraId="55F7C876" w14:textId="77777777" w:rsidR="0094719F" w:rsidRPr="00B408FF" w:rsidRDefault="0094719F" w:rsidP="0094719F">
      <w:pPr>
        <w:pStyle w:val="Titre2"/>
        <w:numPr>
          <w:ilvl w:val="1"/>
          <w:numId w:val="1"/>
        </w:numPr>
        <w:ind w:left="576"/>
      </w:pPr>
      <w:bookmarkStart w:id="133" w:name="_Toc201578408"/>
      <w:r w:rsidRPr="00B408FF">
        <w:t>Ordres de services</w:t>
      </w:r>
      <w:bookmarkEnd w:id="133"/>
    </w:p>
    <w:p w14:paraId="1DD231C2" w14:textId="77777777" w:rsidR="0094719F" w:rsidRDefault="0094719F" w:rsidP="00CD16DF">
      <w:r w:rsidRPr="0094719F">
        <w:t>Les ordres de service sont pris conformément à l’article 3.8 du CCAG-FCS.</w:t>
      </w:r>
    </w:p>
    <w:p w14:paraId="23CB9F9E" w14:textId="77777777" w:rsidR="0061702B" w:rsidRDefault="0061702B" w:rsidP="0061702B">
      <w:pPr>
        <w:pStyle w:val="Titre2"/>
        <w:numPr>
          <w:ilvl w:val="1"/>
          <w:numId w:val="1"/>
        </w:numPr>
        <w:ind w:left="576"/>
      </w:pPr>
      <w:bookmarkStart w:id="134" w:name="_Toc64453361"/>
      <w:bookmarkStart w:id="135" w:name="_Toc201578409"/>
      <w:r>
        <w:t>Obligation de la BnF</w:t>
      </w:r>
      <w:bookmarkEnd w:id="134"/>
      <w:bookmarkEnd w:id="135"/>
    </w:p>
    <w:p w14:paraId="55B73675" w14:textId="77777777" w:rsidR="0061702B" w:rsidRDefault="0061702B" w:rsidP="00CD16DF">
      <w:r>
        <w:t xml:space="preserve">Le cas échéant, la BnF </w:t>
      </w:r>
      <w:r w:rsidRPr="005D3BB0">
        <w:t xml:space="preserve">mettra à disposition du </w:t>
      </w:r>
      <w:r>
        <w:t>Titulaire</w:t>
      </w:r>
      <w:r w:rsidRPr="005D3BB0">
        <w:t xml:space="preserve"> tout document et information</w:t>
      </w:r>
      <w:r>
        <w:t xml:space="preserve"> complémentaire</w:t>
      </w:r>
      <w:r w:rsidRPr="005D3BB0">
        <w:t xml:space="preserve"> nécessaires à l’exécution du présent marché.</w:t>
      </w:r>
    </w:p>
    <w:p w14:paraId="70B0F9F9" w14:textId="77777777" w:rsidR="0046465F" w:rsidRDefault="0046465F" w:rsidP="0046465F">
      <w:pPr>
        <w:pStyle w:val="Titre1"/>
      </w:pPr>
      <w:bookmarkStart w:id="136" w:name="_Toc201578410"/>
      <w:r w:rsidRPr="0046465F">
        <w:t>MODALITES</w:t>
      </w:r>
      <w:r>
        <w:t xml:space="preserve"> D’EXECUTION DES PRESTATIONS</w:t>
      </w:r>
      <w:bookmarkEnd w:id="136"/>
    </w:p>
    <w:p w14:paraId="5072ACA2" w14:textId="77777777" w:rsidR="00263A71" w:rsidRDefault="00855201" w:rsidP="00E05F70">
      <w:pPr>
        <w:pStyle w:val="Titre2"/>
      </w:pPr>
      <w:bookmarkStart w:id="137" w:name="_Toc245184045"/>
      <w:bookmarkStart w:id="138" w:name="_Toc201578411"/>
      <w:r w:rsidRPr="00C90713">
        <w:t>Contenu des prestations</w:t>
      </w:r>
      <w:bookmarkEnd w:id="137"/>
      <w:bookmarkEnd w:id="138"/>
      <w:r w:rsidR="00645253">
        <w:t xml:space="preserve"> </w:t>
      </w:r>
      <w:bookmarkStart w:id="139" w:name="_Toc104192731"/>
      <w:bookmarkStart w:id="140" w:name="_Toc228677546"/>
      <w:bookmarkStart w:id="141" w:name="_Toc228678143"/>
      <w:bookmarkStart w:id="142" w:name="_Toc241658383"/>
    </w:p>
    <w:bookmarkEnd w:id="139"/>
    <w:bookmarkEnd w:id="140"/>
    <w:bookmarkEnd w:id="141"/>
    <w:bookmarkEnd w:id="142"/>
    <w:p w14:paraId="5A55A156" w14:textId="77777777" w:rsidR="00C956E9" w:rsidRPr="00025F48" w:rsidRDefault="00C956E9" w:rsidP="00C956E9">
      <w:r w:rsidRPr="00025F48">
        <w:t>Le marché porte sur les abonnements 20</w:t>
      </w:r>
      <w:r>
        <w:t>26</w:t>
      </w:r>
      <w:r w:rsidRPr="00025F48">
        <w:t>, 20</w:t>
      </w:r>
      <w:r>
        <w:t>27, 2028</w:t>
      </w:r>
      <w:r w:rsidRPr="00025F48">
        <w:t xml:space="preserve"> et 20</w:t>
      </w:r>
      <w:r>
        <w:t>29</w:t>
      </w:r>
      <w:r w:rsidRPr="00025F48">
        <w:t xml:space="preserve"> (en cas de reconduction). </w:t>
      </w:r>
    </w:p>
    <w:p w14:paraId="221B3BF5" w14:textId="77777777" w:rsidR="00C956E9" w:rsidRPr="00025F48" w:rsidRDefault="00C956E9" w:rsidP="00C956E9">
      <w:r w:rsidRPr="00025F48">
        <w:t>Chaque abonnement est commandé pour une période de 12 mois. Les dates de début et de fin de cette période sont précisées sur les bons de commande.</w:t>
      </w:r>
    </w:p>
    <w:p w14:paraId="09D7E612" w14:textId="77777777" w:rsidR="00C956E9" w:rsidRPr="00025F48" w:rsidRDefault="00C956E9" w:rsidP="00C956E9"/>
    <w:p w14:paraId="3AA1FFA1" w14:textId="77777777" w:rsidR="00C956E9" w:rsidRPr="00025F48" w:rsidRDefault="00C956E9" w:rsidP="00C956E9">
      <w:r w:rsidRPr="00025F48">
        <w:t xml:space="preserve">Au titre du présent marché, le </w:t>
      </w:r>
      <w:r>
        <w:t>T</w:t>
      </w:r>
      <w:r w:rsidRPr="00025F48">
        <w:t xml:space="preserve">itulaire s’engage à mettre tous les moyens en œuvre pour assurer la fourniture de tous les fascicules parus au cours de la période commandée pour les abonnements sur support et la permanence de l’accès pour les abonnements électroniques tout au long de la période d’abonnement commandée. </w:t>
      </w:r>
    </w:p>
    <w:p w14:paraId="73D89B14" w14:textId="77777777" w:rsidR="00C956E9" w:rsidRPr="00025F48" w:rsidRDefault="00C956E9" w:rsidP="00C956E9"/>
    <w:p w14:paraId="57C23511" w14:textId="77777777" w:rsidR="00C956E9" w:rsidRPr="00025F48" w:rsidRDefault="00C956E9" w:rsidP="00C956E9">
      <w:r w:rsidRPr="00025F48">
        <w:t>Le marché comprend les opérations de recherche des titres auprès des éditeurs ou des distributeurs, la souscription des abonnements, la gestion des abonnements, l'ensemble des prestations nécessaires à la livraison des fascicules aux services de la Bibliothèque nationale de France et la gestion des réclamations formulées par la BnF.</w:t>
      </w:r>
    </w:p>
    <w:p w14:paraId="507AAF1B" w14:textId="77777777" w:rsidR="00C956E9" w:rsidRPr="00025F48" w:rsidRDefault="00C956E9" w:rsidP="00C956E9"/>
    <w:p w14:paraId="0D9C8829" w14:textId="77777777" w:rsidR="00C956E9" w:rsidRDefault="00C956E9" w:rsidP="00C956E9">
      <w:r w:rsidRPr="00025F48">
        <w:t>Les commandes pourront être émises</w:t>
      </w:r>
      <w:r>
        <w:t xml:space="preserve"> à compter du 01</w:t>
      </w:r>
      <w:r w:rsidRPr="00025F48">
        <w:t>/11/20</w:t>
      </w:r>
      <w:r>
        <w:t>25</w:t>
      </w:r>
      <w:r w:rsidRPr="00025F48">
        <w:t xml:space="preserve"> (sous réserve de notification du marché) et jusqu’au </w:t>
      </w:r>
      <w:r>
        <w:t>31</w:t>
      </w:r>
      <w:r w:rsidRPr="00025F48">
        <w:t xml:space="preserve"> </w:t>
      </w:r>
      <w:r>
        <w:t>octobre</w:t>
      </w:r>
      <w:r w:rsidRPr="00025F48">
        <w:t xml:space="preserve"> de la dernière période reconduite.</w:t>
      </w:r>
    </w:p>
    <w:p w14:paraId="49204F35" w14:textId="77777777" w:rsidR="00C956E9" w:rsidRDefault="00C956E9" w:rsidP="00C956E9">
      <w:pPr>
        <w:pStyle w:val="Titre2"/>
        <w:numPr>
          <w:ilvl w:val="1"/>
          <w:numId w:val="1"/>
        </w:numPr>
        <w:autoSpaceDE w:val="0"/>
        <w:autoSpaceDN w:val="0"/>
        <w:adjustRightInd w:val="0"/>
        <w:ind w:left="578" w:hanging="578"/>
      </w:pPr>
      <w:bookmarkStart w:id="143" w:name="_Toc73343517"/>
      <w:bookmarkStart w:id="144" w:name="_Toc201578412"/>
      <w:r>
        <w:lastRenderedPageBreak/>
        <w:t>Fourniture des documents sous forme électronique</w:t>
      </w:r>
      <w:bookmarkEnd w:id="143"/>
      <w:bookmarkEnd w:id="144"/>
    </w:p>
    <w:p w14:paraId="778B7493" w14:textId="77777777" w:rsidR="00C956E9" w:rsidRDefault="00C956E9" w:rsidP="00C956E9">
      <w:r>
        <w:t>La fourniture de documents sous forme électronique est définie par l’établissement, comme la fourniture d’abonnement à des revues disponibles en texte intégral en ligne et/ou sur d’autres supports existants ou à créer dans le domaine électronique. Il peut s’agir de deux types de commandes :</w:t>
      </w:r>
    </w:p>
    <w:p w14:paraId="3C0420D1" w14:textId="77777777" w:rsidR="00C956E9" w:rsidRDefault="00C956E9" w:rsidP="00C956E9"/>
    <w:p w14:paraId="056BBDAF" w14:textId="77777777" w:rsidR="00C956E9" w:rsidRDefault="00C956E9" w:rsidP="00C956E9">
      <w:r>
        <w:t>-</w:t>
      </w:r>
      <w:r>
        <w:tab/>
        <w:t>les abonnements électroniques couplés avec un abonnement papier,</w:t>
      </w:r>
    </w:p>
    <w:p w14:paraId="11588831" w14:textId="77777777" w:rsidR="00C956E9" w:rsidRDefault="00C956E9" w:rsidP="00C956E9">
      <w:r>
        <w:t>-</w:t>
      </w:r>
      <w:r>
        <w:tab/>
        <w:t>les abonnements seulement électroniques.</w:t>
      </w:r>
    </w:p>
    <w:p w14:paraId="0C6D7A53" w14:textId="77777777" w:rsidR="00C956E9" w:rsidRDefault="00C956E9" w:rsidP="00C956E9"/>
    <w:p w14:paraId="5EFA704E" w14:textId="77777777" w:rsidR="00C956E9" w:rsidRDefault="00C956E9" w:rsidP="00C956E9">
      <w:r>
        <w:t>Dans le cas des abonnements électroniques couplés avec un abonnement papier, le Titulaire s’engage à fournir au service acquéreur le numéro de souscription de l’abonnement papier ou à réaliser directement auprès de l’éditeur toutes les opérations nécessaires pour permettre à la BnF d’accéder, sans délai et sans interruption, au contenu des abonnements commandés.</w:t>
      </w:r>
    </w:p>
    <w:p w14:paraId="48B35C58" w14:textId="77777777" w:rsidR="00C956E9" w:rsidRDefault="00C956E9" w:rsidP="00C956E9">
      <w:r>
        <w:t>Dans le cas des abonnements électroniques seuls, le Titulaire s’engage à réaliser directement auprès de l’éditeur toutes les opérations nécessaires pour permettre à la BnF d’accéder, sans délai et sans interruption dans la période d’abonnement, au contenu des abonnements commandés.</w:t>
      </w:r>
    </w:p>
    <w:p w14:paraId="23EA670D" w14:textId="77777777" w:rsidR="00C956E9" w:rsidRDefault="00C956E9" w:rsidP="00C956E9">
      <w:pPr>
        <w:pStyle w:val="Titre2"/>
        <w:numPr>
          <w:ilvl w:val="1"/>
          <w:numId w:val="1"/>
        </w:numPr>
        <w:autoSpaceDE w:val="0"/>
        <w:autoSpaceDN w:val="0"/>
        <w:adjustRightInd w:val="0"/>
        <w:ind w:left="578" w:hanging="578"/>
      </w:pPr>
      <w:bookmarkStart w:id="145" w:name="_Toc73343518"/>
      <w:bookmarkStart w:id="146" w:name="_Toc201578413"/>
      <w:r>
        <w:t>Délais de souscription des abonnements</w:t>
      </w:r>
      <w:bookmarkEnd w:id="145"/>
      <w:bookmarkEnd w:id="146"/>
    </w:p>
    <w:p w14:paraId="72801158" w14:textId="77777777" w:rsidR="00C956E9" w:rsidRDefault="00C956E9" w:rsidP="00C956E9">
      <w:r>
        <w:t xml:space="preserve">Les abonnements devront être souscrits auprès des éditeurs dans un délai maximum de 15 jours ouvrables à compter de la réception des bons de commande. </w:t>
      </w:r>
    </w:p>
    <w:p w14:paraId="362662F1" w14:textId="77777777" w:rsidR="00C956E9" w:rsidRDefault="00C956E9" w:rsidP="00C956E9"/>
    <w:p w14:paraId="79AE88B2" w14:textId="2AA8EB03" w:rsidR="00C956E9" w:rsidRDefault="00C956E9" w:rsidP="00C956E9">
      <w:r>
        <w:t>Cette souscription doit s’accompagner de toutes les prestations connexes nécessaires pour assurer la continuité de service tout au long de la durée d’abonnement.</w:t>
      </w:r>
    </w:p>
    <w:p w14:paraId="2D4CA423" w14:textId="77777777" w:rsidR="00422EA2" w:rsidRDefault="00422EA2" w:rsidP="00C956E9"/>
    <w:p w14:paraId="136FA594" w14:textId="77777777" w:rsidR="00422EA2" w:rsidRPr="002F4EAA" w:rsidRDefault="00422EA2" w:rsidP="00422EA2">
      <w:pPr>
        <w:keepNext/>
        <w:keepLines/>
        <w:numPr>
          <w:ilvl w:val="1"/>
          <w:numId w:val="1"/>
        </w:numPr>
        <w:ind w:left="576"/>
        <w:outlineLvl w:val="1"/>
        <w:rPr>
          <w:b/>
          <w:bCs/>
          <w:color w:val="7030A0"/>
        </w:rPr>
      </w:pPr>
      <w:bookmarkStart w:id="147" w:name="_Toc109912820"/>
      <w:bookmarkStart w:id="148" w:name="_Toc201578414"/>
      <w:r w:rsidRPr="002F4EAA">
        <w:rPr>
          <w:b/>
          <w:bCs/>
          <w:color w:val="7030A0"/>
        </w:rPr>
        <w:t>Langue utilisée</w:t>
      </w:r>
      <w:bookmarkEnd w:id="147"/>
      <w:bookmarkEnd w:id="148"/>
      <w:r w:rsidRPr="002F4EAA">
        <w:rPr>
          <w:b/>
          <w:bCs/>
          <w:color w:val="7030A0"/>
        </w:rPr>
        <w:t xml:space="preserve"> </w:t>
      </w:r>
    </w:p>
    <w:p w14:paraId="3D2FDDB5" w14:textId="77777777" w:rsidR="00422EA2" w:rsidRDefault="00422EA2" w:rsidP="00422EA2">
      <w:pPr>
        <w:ind w:firstLine="6"/>
      </w:pPr>
    </w:p>
    <w:p w14:paraId="70593DE8" w14:textId="77777777" w:rsidR="00422EA2" w:rsidRPr="002F4EAA" w:rsidRDefault="00422EA2" w:rsidP="00422EA2">
      <w:pPr>
        <w:ind w:firstLine="6"/>
      </w:pPr>
      <w:r w:rsidRPr="002F4EAA">
        <w:t>Les correspondances entre les parties, les bons de livraison ou tout autre document relatif à l’exécution du présent marché devront être rédigés en langue française.</w:t>
      </w:r>
    </w:p>
    <w:p w14:paraId="37BF0A01" w14:textId="77777777" w:rsidR="00C956E9" w:rsidRDefault="00C956E9" w:rsidP="00C956E9">
      <w:pPr>
        <w:pStyle w:val="Titre2"/>
        <w:numPr>
          <w:ilvl w:val="1"/>
          <w:numId w:val="1"/>
        </w:numPr>
        <w:autoSpaceDE w:val="0"/>
        <w:autoSpaceDN w:val="0"/>
        <w:adjustRightInd w:val="0"/>
        <w:ind w:left="578" w:hanging="578"/>
      </w:pPr>
      <w:bookmarkStart w:id="149" w:name="_Toc73343519"/>
      <w:bookmarkStart w:id="150" w:name="_Toc201578415"/>
      <w:r>
        <w:t>Modalités d'exécution</w:t>
      </w:r>
      <w:bookmarkEnd w:id="149"/>
      <w:bookmarkEnd w:id="150"/>
    </w:p>
    <w:p w14:paraId="36EF8D39" w14:textId="77777777" w:rsidR="00C956E9" w:rsidRDefault="00C956E9" w:rsidP="00C956E9">
      <w:pPr>
        <w:pStyle w:val="Titre3"/>
        <w:numPr>
          <w:ilvl w:val="2"/>
          <w:numId w:val="1"/>
        </w:numPr>
      </w:pPr>
      <w:bookmarkStart w:id="151" w:name="_Toc73343520"/>
      <w:bookmarkStart w:id="152" w:name="_Toc201578416"/>
      <w:r>
        <w:t>Passation des commandes</w:t>
      </w:r>
      <w:bookmarkEnd w:id="151"/>
      <w:bookmarkEnd w:id="152"/>
    </w:p>
    <w:p w14:paraId="1F099AC7" w14:textId="77777777" w:rsidR="00C956E9" w:rsidRDefault="00C956E9" w:rsidP="00C956E9"/>
    <w:p w14:paraId="4E837A51" w14:textId="77777777" w:rsidR="00C956E9" w:rsidRDefault="00C956E9" w:rsidP="00C956E9">
      <w:r>
        <w:t xml:space="preserve">Le service acquéreur établit les bons de commandes sur la base des derniers tarifs éditeurs HT connus. </w:t>
      </w:r>
    </w:p>
    <w:p w14:paraId="24F84DD8" w14:textId="77777777" w:rsidR="00C956E9" w:rsidRDefault="00C956E9" w:rsidP="00C956E9"/>
    <w:p w14:paraId="64CF17D5" w14:textId="77777777" w:rsidR="00C956E9" w:rsidRDefault="00C956E9" w:rsidP="00C956E9">
      <w:r>
        <w:t xml:space="preserve">Dans l’hypothèse où le service acquéreur ne dispose pas des informations nécessaires à l’établissement de la commande (références bibliographiques incomplètes, tarif éditeur inconnu…), il pourra être demandé au Titulaire les renseignements complémentaires. Le Titulaire a pour obligation de fournir dans </w:t>
      </w:r>
      <w:proofErr w:type="gramStart"/>
      <w:r>
        <w:t>un délai de 15 jours calendaires</w:t>
      </w:r>
      <w:proofErr w:type="gramEnd"/>
      <w:r>
        <w:t>, à compter de la date de la demande, les indications demandées. Le Titulaire devra communiquer ces informations en respectant la structure du fichier éventuellement transmis par la BnF.</w:t>
      </w:r>
    </w:p>
    <w:p w14:paraId="77D22157" w14:textId="77777777" w:rsidR="00C956E9" w:rsidRDefault="00C956E9" w:rsidP="00C956E9"/>
    <w:p w14:paraId="5355F413" w14:textId="77777777" w:rsidR="00C956E9" w:rsidRDefault="00C956E9" w:rsidP="00C956E9">
      <w:r>
        <w:t>Les commandes comprennent les informations suivantes :</w:t>
      </w:r>
    </w:p>
    <w:p w14:paraId="23816548" w14:textId="77777777" w:rsidR="00C956E9" w:rsidRDefault="00C956E9" w:rsidP="00C956E9">
      <w:r>
        <w:t>-</w:t>
      </w:r>
      <w:r>
        <w:tab/>
        <w:t>la date de validation de la commande,</w:t>
      </w:r>
    </w:p>
    <w:p w14:paraId="36172F9B" w14:textId="77777777" w:rsidR="00C956E9" w:rsidRDefault="00C956E9" w:rsidP="00C956E9">
      <w:r>
        <w:t>-</w:t>
      </w:r>
      <w:r>
        <w:tab/>
        <w:t>le numéro du marché,</w:t>
      </w:r>
    </w:p>
    <w:p w14:paraId="328A2CD8" w14:textId="77777777" w:rsidR="00C956E9" w:rsidRDefault="00C956E9" w:rsidP="00C956E9">
      <w:r>
        <w:t>-</w:t>
      </w:r>
      <w:r>
        <w:tab/>
        <w:t>le numéro du bon de commande,</w:t>
      </w:r>
    </w:p>
    <w:p w14:paraId="79E724A5" w14:textId="77777777" w:rsidR="00C956E9" w:rsidRDefault="00C956E9" w:rsidP="00C956E9">
      <w:r>
        <w:t>-</w:t>
      </w:r>
      <w:r>
        <w:tab/>
        <w:t>le type de la commande (réabonnement ou nouvel abonnement),</w:t>
      </w:r>
    </w:p>
    <w:p w14:paraId="3375C767" w14:textId="77777777" w:rsidR="00C956E9" w:rsidRDefault="00C956E9" w:rsidP="00C956E9">
      <w:r>
        <w:t>-</w:t>
      </w:r>
      <w:r>
        <w:tab/>
        <w:t>direction, département et service émetteurs,</w:t>
      </w:r>
    </w:p>
    <w:p w14:paraId="486F7ED4" w14:textId="77777777" w:rsidR="00C956E9" w:rsidRDefault="00C956E9" w:rsidP="00C956E9">
      <w:r>
        <w:t>-</w:t>
      </w:r>
      <w:r>
        <w:tab/>
        <w:t>responsable de la commande,</w:t>
      </w:r>
    </w:p>
    <w:p w14:paraId="78615EA2" w14:textId="77777777" w:rsidR="00C956E9" w:rsidRDefault="00C956E9" w:rsidP="00C956E9">
      <w:r>
        <w:t>-</w:t>
      </w:r>
      <w:r>
        <w:tab/>
        <w:t>adresses de livraison et de facturation,</w:t>
      </w:r>
    </w:p>
    <w:p w14:paraId="4A7861F7" w14:textId="77777777" w:rsidR="00C956E9" w:rsidRDefault="00C956E9" w:rsidP="00C956E9">
      <w:r>
        <w:t>-</w:t>
      </w:r>
      <w:r>
        <w:tab/>
        <w:t>les références bibliographiques de chaque titre commandé,</w:t>
      </w:r>
    </w:p>
    <w:p w14:paraId="075316FA" w14:textId="6BD759F0" w:rsidR="00C956E9" w:rsidRPr="00B408FF" w:rsidRDefault="00C956E9" w:rsidP="00C956E9">
      <w:r>
        <w:t>-</w:t>
      </w:r>
      <w:r>
        <w:tab/>
      </w:r>
      <w:r w:rsidR="00B408FF" w:rsidRPr="00B408FF">
        <w:t xml:space="preserve">facultatif : </w:t>
      </w:r>
      <w:r w:rsidRPr="00B408FF">
        <w:t xml:space="preserve">le numéro de référence (valable pour toute la durée de commande d’un titre), </w:t>
      </w:r>
    </w:p>
    <w:p w14:paraId="19A52AEC" w14:textId="3A1B0DF9" w:rsidR="00C956E9" w:rsidRDefault="00C956E9" w:rsidP="00C956E9">
      <w:r w:rsidRPr="00B408FF">
        <w:t>-</w:t>
      </w:r>
      <w:r w:rsidRPr="00B408FF">
        <w:tab/>
      </w:r>
      <w:r w:rsidR="00B408FF" w:rsidRPr="00B408FF">
        <w:t xml:space="preserve">facultatif : </w:t>
      </w:r>
      <w:r w:rsidRPr="00B408FF">
        <w:t>le numéro de ligne d’abonnement (valable pour l’année d’abonnement d’un titre),</w:t>
      </w:r>
    </w:p>
    <w:p w14:paraId="706C58C1" w14:textId="77777777" w:rsidR="00C956E9" w:rsidRDefault="00C956E9" w:rsidP="00C956E9">
      <w:r>
        <w:t>-</w:t>
      </w:r>
      <w:r>
        <w:tab/>
        <w:t xml:space="preserve">le prix unitaire en devise, </w:t>
      </w:r>
    </w:p>
    <w:p w14:paraId="0795C6B9" w14:textId="77777777" w:rsidR="00C956E9" w:rsidRDefault="00C956E9" w:rsidP="00C956E9">
      <w:r>
        <w:t>-</w:t>
      </w:r>
      <w:r>
        <w:tab/>
        <w:t xml:space="preserve">le nombre d’exemplaires commandés, </w:t>
      </w:r>
    </w:p>
    <w:p w14:paraId="17F55C2F" w14:textId="77777777" w:rsidR="00C956E9" w:rsidRDefault="00C956E9" w:rsidP="00C956E9">
      <w:r>
        <w:t>-</w:t>
      </w:r>
      <w:r>
        <w:tab/>
        <w:t>la période commandée,</w:t>
      </w:r>
    </w:p>
    <w:p w14:paraId="3ADE3AA9" w14:textId="77777777" w:rsidR="00C956E9" w:rsidRDefault="00C956E9" w:rsidP="00C956E9">
      <w:r>
        <w:t>-</w:t>
      </w:r>
      <w:r>
        <w:tab/>
        <w:t>le support,</w:t>
      </w:r>
    </w:p>
    <w:p w14:paraId="7A7D3916" w14:textId="77777777" w:rsidR="00C956E9" w:rsidRDefault="00C956E9" w:rsidP="00C956E9">
      <w:r>
        <w:t>-</w:t>
      </w:r>
      <w:r>
        <w:tab/>
        <w:t>les taux de change applicables à la commande.</w:t>
      </w:r>
    </w:p>
    <w:p w14:paraId="3103FD13" w14:textId="77777777" w:rsidR="00C956E9" w:rsidRDefault="00C956E9" w:rsidP="00C956E9"/>
    <w:p w14:paraId="011093F4" w14:textId="5B08EE14" w:rsidR="00C956E9" w:rsidRDefault="00C956E9" w:rsidP="00C956E9">
      <w:r>
        <w:lastRenderedPageBreak/>
        <w:t xml:space="preserve">Le service acquéreur se réserve le droit de demander les justificatifs de prise de commande au </w:t>
      </w:r>
      <w:r w:rsidR="00052FAE">
        <w:t>T</w:t>
      </w:r>
      <w:r>
        <w:t xml:space="preserve">itulaire. Ce dernier dispose </w:t>
      </w:r>
      <w:proofErr w:type="gramStart"/>
      <w:r>
        <w:t>d’un délai de 15 jours ouvrés</w:t>
      </w:r>
      <w:proofErr w:type="gramEnd"/>
      <w:r>
        <w:t>, à compter de la date de la demande, pour fournir les documents demandés.</w:t>
      </w:r>
    </w:p>
    <w:p w14:paraId="7408A724" w14:textId="77777777" w:rsidR="00C956E9" w:rsidRDefault="00C956E9" w:rsidP="00C956E9">
      <w:pPr>
        <w:pStyle w:val="Titre3"/>
        <w:numPr>
          <w:ilvl w:val="2"/>
          <w:numId w:val="1"/>
        </w:numPr>
      </w:pPr>
      <w:bookmarkStart w:id="153" w:name="_Toc73343521"/>
      <w:bookmarkStart w:id="154" w:name="_Toc201578417"/>
      <w:r>
        <w:t>Souscription des abonnements - traitement des commandes</w:t>
      </w:r>
      <w:bookmarkEnd w:id="153"/>
      <w:bookmarkEnd w:id="154"/>
    </w:p>
    <w:p w14:paraId="0B01166E" w14:textId="77777777" w:rsidR="00C956E9" w:rsidRDefault="00C956E9" w:rsidP="00C956E9"/>
    <w:p w14:paraId="43C62CD6" w14:textId="77777777" w:rsidR="00C956E9" w:rsidRDefault="00C956E9" w:rsidP="00C956E9">
      <w:r>
        <w:t xml:space="preserve">Le Titulaire souscrit pour la BnF les abonnements et réabonnements auprès des éditeurs ou distributeurs français et étrangers selon les délais de l’article 6.3. </w:t>
      </w:r>
      <w:r w:rsidRPr="00614C0F">
        <w:t xml:space="preserve">Si la fourniture des fascicules est conditionnée à l’adhésion à une organisation ou association professionnelle, le </w:t>
      </w:r>
      <w:r>
        <w:t>T</w:t>
      </w:r>
      <w:r w:rsidRPr="00614C0F">
        <w:t>itulaire fait son affaire de cette procédure particulière.</w:t>
      </w:r>
    </w:p>
    <w:p w14:paraId="24B2F465" w14:textId="77777777" w:rsidR="00C956E9" w:rsidRDefault="00C956E9" w:rsidP="00C956E9"/>
    <w:p w14:paraId="00569AB1" w14:textId="77777777" w:rsidR="00C956E9" w:rsidRDefault="00C956E9" w:rsidP="00C956E9">
      <w:r>
        <w:t>Le Titulaire signale, dès qu’il en a connaissance, au service acquéreur tous les cas où la commande d’un titre ne peut pas être honorée en en précisant la raison.</w:t>
      </w:r>
    </w:p>
    <w:p w14:paraId="15791D2B" w14:textId="77777777" w:rsidR="00C956E9" w:rsidRDefault="00C956E9" w:rsidP="00C956E9"/>
    <w:p w14:paraId="6260BC2F" w14:textId="77777777" w:rsidR="00C956E9" w:rsidRDefault="00C956E9" w:rsidP="00C956E9">
      <w:r>
        <w:t xml:space="preserve">S’il existe des numéros hors abonnement, le Titulaire le signale au service acquéreur, en indiquant leur coût et leur nature (numéro spécial, actes de congrès…). Le service acquéreur confirme ou non la commande du numéro. </w:t>
      </w:r>
    </w:p>
    <w:p w14:paraId="34203CCF" w14:textId="77777777" w:rsidR="00C956E9" w:rsidRDefault="00C956E9" w:rsidP="00C956E9"/>
    <w:p w14:paraId="53C9A62B" w14:textId="20678FBD" w:rsidR="00C956E9" w:rsidRDefault="00C956E9" w:rsidP="00C956E9">
      <w:r>
        <w:t xml:space="preserve">Une liste récapitulative des abonnements souscrits auprès des éditeurs précisant la date de souscription et les dates de début et de fin sera disponible sur la base du </w:t>
      </w:r>
      <w:r w:rsidR="00052FAE">
        <w:t>T</w:t>
      </w:r>
      <w:r>
        <w:t>itulaire, au plus tard 2 mois après envoi des commandes.</w:t>
      </w:r>
    </w:p>
    <w:p w14:paraId="79F898B5" w14:textId="77777777" w:rsidR="00C956E9" w:rsidRDefault="00C956E9" w:rsidP="00C956E9"/>
    <w:p w14:paraId="510756D5" w14:textId="6FD278AF" w:rsidR="00C956E9" w:rsidRDefault="00C956E9" w:rsidP="00C956E9">
      <w:r>
        <w:t xml:space="preserve">Si un abonnement n’est pas servi ou servi partiellement du fait d’un manquement du </w:t>
      </w:r>
      <w:r w:rsidR="00052FAE">
        <w:t>T</w:t>
      </w:r>
      <w:r>
        <w:t>itulaire à ses obligations contractuelles, celui-ci encourt les pénalités prévues à l’article 10.</w:t>
      </w:r>
    </w:p>
    <w:p w14:paraId="219B059E" w14:textId="77777777" w:rsidR="00C956E9" w:rsidRDefault="00C956E9" w:rsidP="00C956E9">
      <w:pPr>
        <w:pStyle w:val="Titre3"/>
        <w:numPr>
          <w:ilvl w:val="2"/>
          <w:numId w:val="1"/>
        </w:numPr>
      </w:pPr>
      <w:bookmarkStart w:id="155" w:name="_Toc73343522"/>
      <w:bookmarkStart w:id="156" w:name="_Toc201578418"/>
      <w:r>
        <w:t>Informations bibliographiques</w:t>
      </w:r>
      <w:bookmarkEnd w:id="155"/>
      <w:bookmarkEnd w:id="156"/>
    </w:p>
    <w:p w14:paraId="533348E0" w14:textId="77777777" w:rsidR="00C956E9" w:rsidRDefault="00C956E9" w:rsidP="00C956E9"/>
    <w:p w14:paraId="717FA857" w14:textId="77777777" w:rsidR="00C956E9" w:rsidRDefault="00C956E9" w:rsidP="00C956E9">
      <w:r>
        <w:t>Le Titulaire fournit, dès qu’il en a connaissance, au service acquéreur les modifications des informations bibliographiques relatives aux titres en cours d’abonnement : changement d’ISSN, de titre, de périodicité, d’éditeur, cessation ou suspension temporaire de parution.</w:t>
      </w:r>
    </w:p>
    <w:p w14:paraId="496A122F" w14:textId="77777777" w:rsidR="00C956E9" w:rsidRDefault="00C956E9" w:rsidP="00C956E9"/>
    <w:p w14:paraId="0548633A" w14:textId="77777777" w:rsidR="00C956E9" w:rsidRDefault="00C956E9" w:rsidP="00C956E9">
      <w:pPr>
        <w:pStyle w:val="Titre3"/>
        <w:numPr>
          <w:ilvl w:val="2"/>
          <w:numId w:val="1"/>
        </w:numPr>
      </w:pPr>
      <w:bookmarkStart w:id="157" w:name="_Toc73343523"/>
      <w:bookmarkStart w:id="158" w:name="_Toc201578419"/>
      <w:r>
        <w:t>Modalités de livraison</w:t>
      </w:r>
      <w:bookmarkEnd w:id="157"/>
      <w:bookmarkEnd w:id="158"/>
    </w:p>
    <w:p w14:paraId="45136CDB" w14:textId="77777777" w:rsidR="00C956E9" w:rsidRDefault="00C956E9" w:rsidP="00C956E9"/>
    <w:p w14:paraId="1543DDA9" w14:textId="77777777" w:rsidR="00C956E9" w:rsidRDefault="00C956E9" w:rsidP="00C956E9">
      <w:r>
        <w:t xml:space="preserve">Le Titulaire reste dans tous </w:t>
      </w:r>
      <w:proofErr w:type="gramStart"/>
      <w:r>
        <w:t>les cas responsable</w:t>
      </w:r>
      <w:proofErr w:type="gramEnd"/>
      <w:r>
        <w:t xml:space="preserve"> :</w:t>
      </w:r>
    </w:p>
    <w:p w14:paraId="679B5689" w14:textId="77777777" w:rsidR="00C956E9" w:rsidRDefault="00C956E9" w:rsidP="00C956E9"/>
    <w:p w14:paraId="4D53C42C" w14:textId="77777777" w:rsidR="00C956E9" w:rsidRDefault="00C956E9" w:rsidP="00C956E9">
      <w:r>
        <w:t>-</w:t>
      </w:r>
      <w:r>
        <w:tab/>
        <w:t>de la conformité des fournitures aux commandes de la BnF sous réserve des modifications signalées au gestionnaire de la commande et acceptées par lui, ainsi que de la complétude de tous les fascicules parus d'un même titre,</w:t>
      </w:r>
    </w:p>
    <w:p w14:paraId="2199B63C" w14:textId="77777777" w:rsidR="00C956E9" w:rsidRDefault="00C956E9" w:rsidP="00C956E9"/>
    <w:p w14:paraId="20F0E501" w14:textId="77777777" w:rsidR="00C956E9" w:rsidRDefault="00C956E9" w:rsidP="00C956E9">
      <w:r>
        <w:t>-</w:t>
      </w:r>
      <w:r>
        <w:tab/>
        <w:t xml:space="preserve">de la bonne qualité des fournitures. Le Titulaire s'engage à mettre en œuvre tous les moyens pour que soit remplacé dans les plus brefs délais tout document défectueux. </w:t>
      </w:r>
    </w:p>
    <w:p w14:paraId="548E1C99" w14:textId="77777777" w:rsidR="00C956E9" w:rsidRDefault="00C956E9" w:rsidP="00C956E9"/>
    <w:p w14:paraId="6AEBED20" w14:textId="7D40900C" w:rsidR="00C956E9" w:rsidRDefault="00C956E9" w:rsidP="00C956E9">
      <w:r>
        <w:t xml:space="preserve">Si une interruption de livraison est imputable au </w:t>
      </w:r>
      <w:r w:rsidR="00052FAE">
        <w:t>T</w:t>
      </w:r>
      <w:r>
        <w:t>itulaire, celui-ci encourt les pénalités prévues à l’article 10.</w:t>
      </w:r>
    </w:p>
    <w:p w14:paraId="77F4D2C4" w14:textId="77777777" w:rsidR="00C956E9" w:rsidRDefault="00C956E9" w:rsidP="00C956E9"/>
    <w:p w14:paraId="0646AA02" w14:textId="77777777" w:rsidR="00C956E9" w:rsidRDefault="00C956E9" w:rsidP="00C956E9">
      <w:r>
        <w:t xml:space="preserve">Les fascicules seront envoyés directement par les éditeurs ou les distributeurs à la BnF à l’adresse figurant sur le bon de commande. </w:t>
      </w:r>
    </w:p>
    <w:p w14:paraId="5FF4CB7E" w14:textId="77777777" w:rsidR="00C956E9" w:rsidRDefault="00C956E9" w:rsidP="00C956E9"/>
    <w:p w14:paraId="4D2F8687" w14:textId="77777777" w:rsidR="00C956E9" w:rsidRDefault="00C956E9" w:rsidP="00C956E9">
      <w:r>
        <w:t>Les différents sites de la Bibliothèque nationale de France concernés par l’exécution du marché pourront être les suivants :</w:t>
      </w:r>
    </w:p>
    <w:p w14:paraId="3348B625" w14:textId="77777777" w:rsidR="00C956E9" w:rsidRDefault="00C956E9" w:rsidP="00C956E9"/>
    <w:p w14:paraId="07807FC3" w14:textId="77777777" w:rsidR="00C956E9" w:rsidRDefault="00C956E9" w:rsidP="00C956E9">
      <w:r>
        <w:t>Sites Parisiens de la BnF</w:t>
      </w:r>
    </w:p>
    <w:p w14:paraId="67B218E8" w14:textId="77777777" w:rsidR="00C956E9" w:rsidRDefault="00C956E9" w:rsidP="00C956E9">
      <w:r>
        <w:t>-</w:t>
      </w:r>
      <w:r>
        <w:tab/>
        <w:t>site François Mitterrand, quai François Mauriac, 75706 Paris Cedex 13,</w:t>
      </w:r>
    </w:p>
    <w:p w14:paraId="3672578B" w14:textId="77777777" w:rsidR="00C956E9" w:rsidRDefault="00C956E9" w:rsidP="00C956E9">
      <w:r>
        <w:t>-</w:t>
      </w:r>
      <w:r>
        <w:tab/>
        <w:t xml:space="preserve">site Richelieu 58, rue de Richelieu, 75002 Paris.  </w:t>
      </w:r>
    </w:p>
    <w:p w14:paraId="5B95527A" w14:textId="77777777" w:rsidR="00C956E9" w:rsidRDefault="00C956E9" w:rsidP="00C956E9"/>
    <w:p w14:paraId="0A89EA24" w14:textId="77777777" w:rsidR="00C956E9" w:rsidRDefault="00C956E9" w:rsidP="00C956E9">
      <w:r>
        <w:t xml:space="preserve">Sites hors de Paris de la </w:t>
      </w:r>
      <w:proofErr w:type="gramStart"/>
      <w:r>
        <w:t>BnF:</w:t>
      </w:r>
      <w:proofErr w:type="gramEnd"/>
    </w:p>
    <w:p w14:paraId="67E8160E" w14:textId="77777777" w:rsidR="00C956E9" w:rsidRDefault="00C956E9" w:rsidP="00C956E9">
      <w:pPr>
        <w:ind w:left="705" w:hanging="705"/>
      </w:pPr>
      <w:r>
        <w:t>-</w:t>
      </w:r>
      <w:r>
        <w:tab/>
        <w:t>Antenne du département des Arts du spectacle de la BnF : Maison Jean Vilar – 8 rue de Mons - 84000 Avignon.</w:t>
      </w:r>
    </w:p>
    <w:p w14:paraId="4DA31304" w14:textId="77777777" w:rsidR="00C956E9" w:rsidRDefault="00C956E9" w:rsidP="00C956E9">
      <w:r>
        <w:lastRenderedPageBreak/>
        <w:t>-</w:t>
      </w:r>
      <w:r>
        <w:tab/>
        <w:t>Centre technique du livre, parc Gustave Eiffel, 14, avenue Gutenberg, 77607 Marne-la-Vallée</w:t>
      </w:r>
    </w:p>
    <w:p w14:paraId="041D6AEE" w14:textId="77777777" w:rsidR="00C956E9" w:rsidRDefault="00C956E9" w:rsidP="00C956E9">
      <w:pPr>
        <w:ind w:firstLine="708"/>
      </w:pPr>
      <w:r>
        <w:t>Cedex 03</w:t>
      </w:r>
    </w:p>
    <w:p w14:paraId="779BE434" w14:textId="77777777" w:rsidR="00C956E9" w:rsidRDefault="00C956E9" w:rsidP="00C956E9">
      <w:r>
        <w:t>-</w:t>
      </w:r>
      <w:r>
        <w:tab/>
        <w:t xml:space="preserve">Centre Joël Le </w:t>
      </w:r>
      <w:proofErr w:type="spellStart"/>
      <w:r>
        <w:t>Theule</w:t>
      </w:r>
      <w:proofErr w:type="spellEnd"/>
      <w:r>
        <w:t>, Château de Sablé, 72300 Sablé sur Sarthe.</w:t>
      </w:r>
    </w:p>
    <w:p w14:paraId="328EA47D" w14:textId="77777777" w:rsidR="00C956E9" w:rsidRDefault="00C956E9" w:rsidP="00C956E9"/>
    <w:p w14:paraId="25492428" w14:textId="77777777" w:rsidR="00C956E9" w:rsidRDefault="00C956E9" w:rsidP="00C956E9">
      <w:r>
        <w:t>Les adresses de livraison devront être mentionnées à l’extérieur des emballages telles que stipulées sur les bons de commande et devront comporter en plus de l’adresse du site, le service concerné et le nom du destinataire.</w:t>
      </w:r>
    </w:p>
    <w:p w14:paraId="45FB4F6B" w14:textId="77777777" w:rsidR="00AD588D" w:rsidRDefault="00AD588D" w:rsidP="00AD588D">
      <w:pPr>
        <w:pStyle w:val="Titre1"/>
        <w:autoSpaceDE w:val="0"/>
        <w:autoSpaceDN w:val="0"/>
        <w:adjustRightInd w:val="0"/>
        <w:ind w:left="431" w:hanging="431"/>
      </w:pPr>
      <w:bookmarkStart w:id="159" w:name="_Toc14872495"/>
      <w:bookmarkStart w:id="160" w:name="_Toc201578421"/>
      <w:bookmarkStart w:id="161" w:name="_Toc524779204"/>
      <w:bookmarkStart w:id="162" w:name="_Toc524779282"/>
      <w:bookmarkStart w:id="163" w:name="_Toc524779380"/>
      <w:bookmarkStart w:id="164" w:name="_Toc524779416"/>
      <w:bookmarkStart w:id="165" w:name="_Toc6304766"/>
      <w:bookmarkStart w:id="166" w:name="_Toc11635426"/>
      <w:bookmarkStart w:id="167" w:name="_Toc11639539"/>
      <w:bookmarkStart w:id="168" w:name="_Toc38964669"/>
      <w:bookmarkStart w:id="169" w:name="_Toc126053332"/>
      <w:bookmarkStart w:id="170" w:name="_Toc126053411"/>
      <w:bookmarkStart w:id="171" w:name="_Toc126385305"/>
      <w:bookmarkStart w:id="172" w:name="_Toc130874458"/>
      <w:bookmarkStart w:id="173" w:name="_Toc190148194"/>
      <w:bookmarkStart w:id="174" w:name="_Toc203906058"/>
      <w:bookmarkStart w:id="175" w:name="_Toc226953665"/>
      <w:bookmarkStart w:id="176" w:name="_Toc226953750"/>
      <w:bookmarkStart w:id="177" w:name="_Toc228677548"/>
      <w:bookmarkStart w:id="178" w:name="_Toc228678145"/>
      <w:bookmarkStart w:id="179" w:name="_Toc241658388"/>
      <w:bookmarkStart w:id="180" w:name="_Toc245184049"/>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r>
        <w:t xml:space="preserve">MODALITES DE VERIFICATION </w:t>
      </w:r>
      <w:bookmarkEnd w:id="159"/>
      <w:r w:rsidR="003704EF">
        <w:t>– DECISIONS</w:t>
      </w:r>
      <w:bookmarkEnd w:id="160"/>
      <w:r w:rsidR="003704EF">
        <w:t xml:space="preserve"> </w:t>
      </w:r>
    </w:p>
    <w:p w14:paraId="5522A153" w14:textId="77777777" w:rsidR="00C956E9" w:rsidRDefault="00C956E9" w:rsidP="00C956E9">
      <w:r>
        <w:t>Les opérations de vérification (articles 2</w:t>
      </w:r>
      <w:r w:rsidR="00CF49DB">
        <w:t>7</w:t>
      </w:r>
      <w:r>
        <w:t xml:space="preserve"> à 2</w:t>
      </w:r>
      <w:r w:rsidR="00CF49DB">
        <w:t>9</w:t>
      </w:r>
      <w:r>
        <w:t xml:space="preserve"> du CCAG/FCS) auront lieu au fur et à mesure des livraisons dans les locaux de la Bibliothèque nationale de France. </w:t>
      </w:r>
    </w:p>
    <w:p w14:paraId="2C93C4BF" w14:textId="77777777" w:rsidR="00C956E9" w:rsidRDefault="00C956E9" w:rsidP="00C956E9"/>
    <w:p w14:paraId="3BEF93D3" w14:textId="77777777" w:rsidR="00CF49DB" w:rsidRDefault="00C956E9" w:rsidP="00CF49DB">
      <w:r>
        <w:t xml:space="preserve">Par dérogation à l’article </w:t>
      </w:r>
      <w:r w:rsidR="00CF49DB">
        <w:t>30.1</w:t>
      </w:r>
      <w:r>
        <w:t xml:space="preserve"> du CCAG/FCS, le délai imparti à la personne publique pour procéder aux opérations de vérification et notifier sa décision au </w:t>
      </w:r>
      <w:r w:rsidR="00CF49DB">
        <w:t>T</w:t>
      </w:r>
      <w:r>
        <w:t>itulaire est d’un mois. Passé ce délai dans le silence de la personne publique, la décision d’admission des prestations est réputée acquise.</w:t>
      </w:r>
    </w:p>
    <w:p w14:paraId="7106E795" w14:textId="757B1BB6" w:rsidR="00CF49DB" w:rsidRDefault="00CF49DB" w:rsidP="00CF49DB">
      <w:pPr>
        <w:pStyle w:val="Titre2"/>
        <w:numPr>
          <w:ilvl w:val="1"/>
          <w:numId w:val="1"/>
        </w:numPr>
        <w:ind w:left="576"/>
      </w:pPr>
      <w:bookmarkStart w:id="181" w:name="_Toc73343525"/>
      <w:bookmarkStart w:id="182" w:name="_Toc201578422"/>
      <w:r>
        <w:t xml:space="preserve">Abonnements </w:t>
      </w:r>
      <w:r w:rsidR="00534371">
        <w:t xml:space="preserve">sur </w:t>
      </w:r>
      <w:r>
        <w:t>support imprimé</w:t>
      </w:r>
      <w:bookmarkEnd w:id="181"/>
      <w:bookmarkEnd w:id="182"/>
      <w:r>
        <w:t xml:space="preserve"> </w:t>
      </w:r>
    </w:p>
    <w:p w14:paraId="30EF287B" w14:textId="42051997" w:rsidR="00CF49DB" w:rsidRDefault="00CF49DB" w:rsidP="00CF49DB">
      <w:r>
        <w:t>La BnF réclame les fascicules manquants auprès du Titulaire. Les réclamations envoyées par le service acquéreur devront être systématiquement transmises par le Titulaire aux éditeurs ou distributeurs dans un délai maximum de huit jours à compter de la réception de la demande formulée par courrier</w:t>
      </w:r>
      <w:r w:rsidR="00F73EC7">
        <w:t xml:space="preserve"> ou</w:t>
      </w:r>
      <w:r>
        <w:t xml:space="preserve"> courrier électronique. Une copie de la réponse de l'éditeur sera adressée dès réception au service acquéreur concerné, soit pour l’informer de l’expédition du fascicule réclamé, soit pour l’informer de la cause de non-livraison (suspension du titre, retard de publication du fascicule…).</w:t>
      </w:r>
    </w:p>
    <w:p w14:paraId="61F0B925" w14:textId="77777777" w:rsidR="00CF49DB" w:rsidRDefault="00CF49DB" w:rsidP="00CF49DB"/>
    <w:p w14:paraId="6AFB9EB3" w14:textId="77777777" w:rsidR="00CF49DB" w:rsidRDefault="00CF49DB" w:rsidP="00CF49DB">
      <w:r>
        <w:t>Tout document endommagé sera retourné, à charge au Titulaire de procéder à son remplacement.</w:t>
      </w:r>
    </w:p>
    <w:p w14:paraId="52042632" w14:textId="77777777" w:rsidR="00CF49DB" w:rsidRDefault="00CF49DB" w:rsidP="00CF49DB"/>
    <w:p w14:paraId="043A3F08" w14:textId="77777777" w:rsidR="00CF49DB" w:rsidRDefault="00CF49DB" w:rsidP="00CF49DB">
      <w:r>
        <w:t>En cas d'erreur dans la livraison d'un titre signalée par la BnF (titre servi ne correspondant pas au titre commandé), de non-livraison ou de livraison partielle, le titre commandé ou les fascicules manquants devront être fournis sans supplément de prix, au tarif d'abonnement en vigueur augmenté du coefficient ou diminué du taux de remise correspondant.</w:t>
      </w:r>
    </w:p>
    <w:p w14:paraId="4990DAD7" w14:textId="77777777" w:rsidR="00CF49DB" w:rsidRDefault="00CF49DB" w:rsidP="00CF49DB"/>
    <w:p w14:paraId="55284824" w14:textId="77777777" w:rsidR="00CF49DB" w:rsidRDefault="00CF49DB" w:rsidP="00CF49DB">
      <w:r>
        <w:t>Si le Titulaire, malgré les relances effectuées, ne peut fournir les fascicules manquants ou procéder à l’échange de fascicules défectueux, il sera dans l’obligation de produire des avoirs d’une valeur égale aux fascicules manquants.</w:t>
      </w:r>
    </w:p>
    <w:p w14:paraId="05646559" w14:textId="77777777" w:rsidR="00CF49DB" w:rsidRDefault="00CF49DB" w:rsidP="00CF49DB">
      <w:pPr>
        <w:pStyle w:val="Titre2"/>
        <w:numPr>
          <w:ilvl w:val="1"/>
          <w:numId w:val="1"/>
        </w:numPr>
        <w:ind w:left="576"/>
      </w:pPr>
      <w:bookmarkStart w:id="183" w:name="_Toc73343526"/>
      <w:bookmarkStart w:id="184" w:name="_Toc201578423"/>
      <w:r>
        <w:t>Abonnements support électronique</w:t>
      </w:r>
      <w:bookmarkEnd w:id="183"/>
      <w:bookmarkEnd w:id="184"/>
    </w:p>
    <w:p w14:paraId="7790B9C1" w14:textId="77777777" w:rsidR="00CF49DB" w:rsidRDefault="00CF49DB" w:rsidP="00CF49DB">
      <w:r>
        <w:t>La BnF s’assure de la bonne accessibilité des périodiques électroniques, tant pour le début de l’abonnement que pendant toute sa durée.</w:t>
      </w:r>
    </w:p>
    <w:p w14:paraId="06332AAF" w14:textId="77777777" w:rsidR="00CF49DB" w:rsidRDefault="00CF49DB" w:rsidP="00CF49DB"/>
    <w:p w14:paraId="73F941EE" w14:textId="77777777" w:rsidR="00CF49DB" w:rsidRDefault="00CF49DB" w:rsidP="00CF49DB">
      <w:r>
        <w:t xml:space="preserve">Les abonnements électroniques seront soumis à une vérification qualitative reposant sur les spécifications techniques annoncées et une vérification quantitative sur l’intégralité du document. </w:t>
      </w:r>
    </w:p>
    <w:p w14:paraId="3C6336CE" w14:textId="77777777" w:rsidR="00CF49DB" w:rsidRDefault="00CF49DB" w:rsidP="00CF49DB"/>
    <w:p w14:paraId="453A53AE" w14:textId="77777777" w:rsidR="00CF49DB" w:rsidRDefault="00CF49DB" w:rsidP="00CF49DB">
      <w:r>
        <w:t xml:space="preserve">En ce qui concerne la mise en ligne du document le Titulaire doit respecter le délai prévu à l’article 6.3. </w:t>
      </w:r>
    </w:p>
    <w:p w14:paraId="69A901B1" w14:textId="77777777" w:rsidR="00CF49DB" w:rsidRDefault="00CF49DB" w:rsidP="00CF49DB"/>
    <w:p w14:paraId="13B2C815" w14:textId="65791E56" w:rsidR="00CF49DB" w:rsidRDefault="00CF49DB" w:rsidP="00CF49DB">
      <w:r>
        <w:t>Le Titulaire s’engage à fournir un avoir d’une valeur proportionnelle à la période d’indisponibilité dans le cas où la coupure de l’accès lui est imputable</w:t>
      </w:r>
      <w:r w:rsidR="00F73EC7">
        <w:t> </w:t>
      </w:r>
      <w:r>
        <w:t>; celui-ci encourt également et sans mise en demeure préalable les pénalités prévues à l’article 1</w:t>
      </w:r>
      <w:r w:rsidR="00FE251B">
        <w:t>0</w:t>
      </w:r>
      <w:r>
        <w:t xml:space="preserve"> du présent CCP.</w:t>
      </w:r>
    </w:p>
    <w:p w14:paraId="4CB28CDE" w14:textId="77777777" w:rsidR="005D348B" w:rsidRDefault="005D348B" w:rsidP="005D348B">
      <w:pPr>
        <w:pStyle w:val="Titre1"/>
        <w:autoSpaceDE w:val="0"/>
        <w:autoSpaceDN w:val="0"/>
        <w:adjustRightInd w:val="0"/>
        <w:ind w:left="431" w:hanging="431"/>
      </w:pPr>
      <w:bookmarkStart w:id="185" w:name="_Toc14872507"/>
      <w:bookmarkStart w:id="186" w:name="_Toc201578424"/>
      <w:bookmarkStart w:id="187" w:name="_Toc24518405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r>
        <w:t>PRIX ET REGLEMENT DES COMPTES</w:t>
      </w:r>
      <w:bookmarkEnd w:id="185"/>
      <w:bookmarkEnd w:id="186"/>
    </w:p>
    <w:p w14:paraId="78D3062C" w14:textId="77777777" w:rsidR="005D348B" w:rsidRDefault="005D348B" w:rsidP="005D348B">
      <w:pPr>
        <w:pStyle w:val="Titre2"/>
        <w:autoSpaceDE w:val="0"/>
        <w:autoSpaceDN w:val="0"/>
        <w:adjustRightInd w:val="0"/>
        <w:ind w:left="578" w:hanging="578"/>
      </w:pPr>
      <w:bookmarkStart w:id="188" w:name="_Toc14872508"/>
      <w:bookmarkStart w:id="189" w:name="_Toc201578425"/>
      <w:r>
        <w:t>Nature et contenu des prix</w:t>
      </w:r>
      <w:bookmarkEnd w:id="188"/>
      <w:bookmarkEnd w:id="189"/>
    </w:p>
    <w:p w14:paraId="52A0CAE8" w14:textId="77777777" w:rsidR="005D348B" w:rsidRDefault="005D348B" w:rsidP="005D348B">
      <w:pPr>
        <w:pStyle w:val="Titre3"/>
        <w:autoSpaceDE w:val="0"/>
        <w:autoSpaceDN w:val="0"/>
        <w:adjustRightInd w:val="0"/>
      </w:pPr>
      <w:bookmarkStart w:id="190" w:name="_Toc14872509"/>
      <w:bookmarkStart w:id="191" w:name="_Toc201578426"/>
      <w:bookmarkEnd w:id="187"/>
      <w:r>
        <w:t>Nature des prix</w:t>
      </w:r>
      <w:bookmarkEnd w:id="190"/>
      <w:bookmarkEnd w:id="191"/>
    </w:p>
    <w:p w14:paraId="5FCDF11B" w14:textId="77777777" w:rsidR="00FE251B" w:rsidRDefault="00FE251B" w:rsidP="00CF49DB">
      <w:pPr>
        <w:spacing w:after="120"/>
      </w:pPr>
      <w:bookmarkStart w:id="192" w:name="_Toc14872510"/>
    </w:p>
    <w:p w14:paraId="771C7C78" w14:textId="77777777" w:rsidR="00FE251B" w:rsidRPr="002F4EAA" w:rsidRDefault="00FE251B" w:rsidP="00FE251B">
      <w:pPr>
        <w:ind w:firstLine="6"/>
        <w:rPr>
          <w:color w:val="000000"/>
        </w:rPr>
      </w:pPr>
      <w:r w:rsidRPr="002F4EAA">
        <w:rPr>
          <w:color w:val="000000"/>
        </w:rPr>
        <w:t>Le marché est conclu à prix unitaires.</w:t>
      </w:r>
    </w:p>
    <w:p w14:paraId="1AE011EA" w14:textId="77777777" w:rsidR="00FE251B" w:rsidRPr="002F4EAA" w:rsidRDefault="00FE251B" w:rsidP="00FE251B">
      <w:pPr>
        <w:ind w:firstLine="6"/>
        <w:rPr>
          <w:color w:val="000000"/>
        </w:rPr>
      </w:pPr>
    </w:p>
    <w:p w14:paraId="211BFD79" w14:textId="77777777" w:rsidR="00FE251B" w:rsidRPr="002F4EAA" w:rsidRDefault="00FE251B" w:rsidP="00FE251B">
      <w:pPr>
        <w:ind w:firstLine="6"/>
        <w:rPr>
          <w:color w:val="000000"/>
        </w:rPr>
      </w:pPr>
      <w:r w:rsidRPr="002F4EAA">
        <w:rPr>
          <w:color w:val="000000"/>
        </w:rPr>
        <w:lastRenderedPageBreak/>
        <w:t>L’euro est la monnaie de compte du marché.</w:t>
      </w:r>
    </w:p>
    <w:p w14:paraId="49D7DF07" w14:textId="77777777" w:rsidR="00FE251B" w:rsidRPr="002F4EAA" w:rsidRDefault="00FE251B" w:rsidP="00FE251B">
      <w:pPr>
        <w:ind w:firstLine="6"/>
        <w:rPr>
          <w:color w:val="000000"/>
        </w:rPr>
      </w:pPr>
    </w:p>
    <w:p w14:paraId="7993E1BC" w14:textId="3963AC48" w:rsidR="00FE251B" w:rsidRPr="002F4EAA" w:rsidRDefault="00FE251B" w:rsidP="00FE251B">
      <w:pPr>
        <w:ind w:firstLine="6"/>
        <w:rPr>
          <w:color w:val="000000"/>
        </w:rPr>
      </w:pPr>
      <w:r w:rsidRPr="002F4EAA">
        <w:rPr>
          <w:color w:val="000000"/>
        </w:rPr>
        <w:t xml:space="preserve">Les prix sont établis par référence aux prix éditeur hors taxes affectés du taux de remise ou du coefficient de majoration, tel que fixé à l’article 2 de l'acte d'engagement, auquel sera ajoutée, le cas échéant, la T.V.A. française. </w:t>
      </w:r>
    </w:p>
    <w:p w14:paraId="3947F377" w14:textId="77777777" w:rsidR="00FE251B" w:rsidRPr="002F4EAA" w:rsidRDefault="00FE251B" w:rsidP="00FE251B">
      <w:pPr>
        <w:ind w:firstLine="6"/>
        <w:rPr>
          <w:color w:val="000000"/>
        </w:rPr>
      </w:pPr>
    </w:p>
    <w:p w14:paraId="598B676A" w14:textId="77777777" w:rsidR="005D348B" w:rsidRDefault="005D348B" w:rsidP="005D348B">
      <w:pPr>
        <w:pStyle w:val="Titre3"/>
        <w:autoSpaceDE w:val="0"/>
        <w:autoSpaceDN w:val="0"/>
        <w:adjustRightInd w:val="0"/>
      </w:pPr>
      <w:bookmarkStart w:id="193" w:name="_Toc201578427"/>
      <w:r>
        <w:t>Contenu des prix</w:t>
      </w:r>
      <w:bookmarkEnd w:id="192"/>
      <w:bookmarkEnd w:id="193"/>
    </w:p>
    <w:p w14:paraId="540B2B3E" w14:textId="77777777" w:rsidR="005D348B" w:rsidRDefault="005D348B" w:rsidP="005D348B">
      <w:r>
        <w:t xml:space="preserve">Les prix sont réputés comprendre toutes les dépenses résultant de l’exécution des prestations, incluant tous les frais, manutention, emballage, assurance, charges, fournitures, matériels, livraison, </w:t>
      </w:r>
      <w:proofErr w:type="spellStart"/>
      <w:r>
        <w:t>ecotaxes</w:t>
      </w:r>
      <w:proofErr w:type="spellEnd"/>
      <w:r>
        <w:t xml:space="preserve">, </w:t>
      </w:r>
      <w:proofErr w:type="spellStart"/>
      <w:r>
        <w:t>éco-emballages</w:t>
      </w:r>
      <w:proofErr w:type="spellEnd"/>
      <w:r>
        <w:t xml:space="preserve">, transport jusqu’au lieu d’exécution et sujétions du </w:t>
      </w:r>
      <w:r w:rsidR="00946FE8">
        <w:t>Titulaire</w:t>
      </w:r>
      <w:r>
        <w:t xml:space="preserve"> ainsi que le taux de TVA applicable aux prestations.</w:t>
      </w:r>
    </w:p>
    <w:p w14:paraId="4B86CC47" w14:textId="77777777" w:rsidR="005D348B" w:rsidRDefault="005D348B" w:rsidP="005D348B"/>
    <w:p w14:paraId="0D57A912" w14:textId="2A4E2C03" w:rsidR="005D348B" w:rsidRDefault="005D348B" w:rsidP="005D348B">
      <w:r>
        <w:t xml:space="preserve">Le </w:t>
      </w:r>
      <w:r w:rsidR="00946FE8">
        <w:t>Titulaire</w:t>
      </w:r>
      <w:r>
        <w:t xml:space="preserve"> sera toujours tenu, moyennant le prix fixé à sa soumission de mener jusqu'à complet achèvement toutes les prestations qui lui auront été attribuées, y compris celles non décrites mais nécessaires à la parfaite réalisation de la commande.</w:t>
      </w:r>
    </w:p>
    <w:p w14:paraId="29CDA846" w14:textId="4C3B7575" w:rsidR="00FE251B" w:rsidRDefault="00FE251B" w:rsidP="00FE251B">
      <w:pPr>
        <w:pStyle w:val="Titre3"/>
        <w:autoSpaceDE w:val="0"/>
        <w:autoSpaceDN w:val="0"/>
        <w:adjustRightInd w:val="0"/>
        <w:rPr>
          <w:rFonts w:eastAsia="Times New Roman"/>
          <w:b/>
          <w:bCs w:val="0"/>
        </w:rPr>
      </w:pPr>
      <w:bookmarkStart w:id="194" w:name="_Toc133223156"/>
      <w:bookmarkStart w:id="195" w:name="_Toc135711916"/>
      <w:bookmarkStart w:id="196" w:name="_Toc136072366"/>
      <w:bookmarkStart w:id="197" w:name="_Toc503349802"/>
      <w:bookmarkStart w:id="198" w:name="_Toc109912829"/>
      <w:bookmarkStart w:id="199" w:name="_Toc201578428"/>
      <w:r w:rsidRPr="00FE251B">
        <w:t>Variation des prix</w:t>
      </w:r>
      <w:bookmarkEnd w:id="194"/>
      <w:bookmarkEnd w:id="195"/>
      <w:bookmarkEnd w:id="196"/>
      <w:bookmarkEnd w:id="197"/>
      <w:bookmarkEnd w:id="198"/>
      <w:r>
        <w:t xml:space="preserve"> et clause de sauvegarde</w:t>
      </w:r>
      <w:bookmarkEnd w:id="199"/>
    </w:p>
    <w:p w14:paraId="51BD493D" w14:textId="323C8712" w:rsidR="00FE251B" w:rsidRPr="002F4EAA" w:rsidRDefault="00FE251B" w:rsidP="00FE251B">
      <w:pPr>
        <w:rPr>
          <w:b/>
          <w:bCs/>
          <w:color w:val="7030A0"/>
        </w:rPr>
      </w:pPr>
    </w:p>
    <w:p w14:paraId="65AF91C2" w14:textId="77777777" w:rsidR="00FE251B" w:rsidRPr="002F4EAA" w:rsidRDefault="00FE251B" w:rsidP="00FE251B">
      <w:pPr>
        <w:ind w:firstLine="6"/>
        <w:rPr>
          <w:color w:val="000000"/>
        </w:rPr>
      </w:pPr>
      <w:r w:rsidRPr="002F4EAA">
        <w:rPr>
          <w:color w:val="000000"/>
        </w:rPr>
        <w:t>Les prix sont révisables selon l’évolution des tarifs éditeur H.T. de l’année en cours d’exécution.</w:t>
      </w:r>
    </w:p>
    <w:p w14:paraId="1B77AF32" w14:textId="77777777" w:rsidR="00FE251B" w:rsidRPr="002F4EAA" w:rsidRDefault="00FE251B" w:rsidP="00FE251B">
      <w:pPr>
        <w:ind w:firstLine="6"/>
        <w:rPr>
          <w:color w:val="000000"/>
        </w:rPr>
      </w:pPr>
    </w:p>
    <w:p w14:paraId="5988E455" w14:textId="58B39EAE" w:rsidR="00FE251B" w:rsidRPr="002F4EAA" w:rsidRDefault="00FE251B" w:rsidP="00FE251B">
      <w:r w:rsidRPr="002F4EAA">
        <w:t xml:space="preserve">Le </w:t>
      </w:r>
      <w:r>
        <w:t>T</w:t>
      </w:r>
      <w:r w:rsidRPr="002F4EAA">
        <w:t>itulaire s’engage à signaler au responsable de la commande dès qu’il en a connaissance, et avant toute livraison, toute augmentation du prix H.T. avant remise d’un</w:t>
      </w:r>
      <w:r w:rsidR="0071164D">
        <w:t xml:space="preserve"> abonnement</w:t>
      </w:r>
      <w:r w:rsidRPr="002F4EAA">
        <w:t xml:space="preserve"> supérieure de 10 % au tarif commandé.</w:t>
      </w:r>
    </w:p>
    <w:p w14:paraId="73AC828B" w14:textId="77777777" w:rsidR="00FE251B" w:rsidRPr="002F4EAA" w:rsidRDefault="00FE251B" w:rsidP="00FE251B">
      <w:pPr>
        <w:ind w:firstLine="6"/>
      </w:pPr>
    </w:p>
    <w:p w14:paraId="3C18FD64" w14:textId="2A8645A2" w:rsidR="00FE251B" w:rsidRPr="002F4EAA" w:rsidRDefault="00FE251B" w:rsidP="00FE251B">
      <w:pPr>
        <w:ind w:firstLine="6"/>
        <w:rPr>
          <w:color w:val="000000"/>
        </w:rPr>
      </w:pPr>
      <w:r w:rsidRPr="002F4EAA">
        <w:t>La BnF se réserve le droit de demander tous les justificatifs de prix qu’elle jugera nécessaire dans un délai de 30 jours à compter de la date de réception de la facture. Cette demande est suspensive des délais de paiement.</w:t>
      </w:r>
      <w:r w:rsidRPr="002F4EAA">
        <w:rPr>
          <w:color w:val="000000"/>
        </w:rPr>
        <w:t xml:space="preserve"> Le </w:t>
      </w:r>
      <w:r w:rsidR="00A65B5C">
        <w:rPr>
          <w:color w:val="000000"/>
        </w:rPr>
        <w:t>T</w:t>
      </w:r>
      <w:r w:rsidRPr="002F4EAA">
        <w:rPr>
          <w:color w:val="000000"/>
        </w:rPr>
        <w:t>itulaire s’engage alors à fournir les documents demandés par tous moyens de preuve.</w:t>
      </w:r>
    </w:p>
    <w:p w14:paraId="25BDB893" w14:textId="77777777" w:rsidR="00FE251B" w:rsidRPr="002F4EAA" w:rsidRDefault="00FE251B" w:rsidP="00FE251B">
      <w:pPr>
        <w:ind w:firstLine="6"/>
      </w:pPr>
    </w:p>
    <w:p w14:paraId="13FB4689" w14:textId="2015DBDA" w:rsidR="00FE251B" w:rsidRDefault="00FE251B" w:rsidP="005D348B">
      <w:r w:rsidRPr="002F4EAA">
        <w:t>La BnF se réserve le droit d’annuler la commande du titre concerné.</w:t>
      </w:r>
    </w:p>
    <w:p w14:paraId="76FDD2E1" w14:textId="77777777" w:rsidR="00CF49DB" w:rsidRDefault="00CF49DB" w:rsidP="00CF49DB">
      <w:pPr>
        <w:pStyle w:val="Titre3"/>
        <w:numPr>
          <w:ilvl w:val="2"/>
          <w:numId w:val="1"/>
        </w:numPr>
      </w:pPr>
      <w:bookmarkStart w:id="200" w:name="_Toc73343538"/>
      <w:bookmarkStart w:id="201" w:name="_Toc201578429"/>
      <w:r w:rsidRPr="009F612B">
        <w:t>Taux de change</w:t>
      </w:r>
      <w:bookmarkEnd w:id="200"/>
      <w:bookmarkEnd w:id="201"/>
    </w:p>
    <w:p w14:paraId="028FFC8D" w14:textId="77777777" w:rsidR="00CF49DB" w:rsidRPr="009F612B" w:rsidRDefault="00CF49DB" w:rsidP="00CF49DB"/>
    <w:p w14:paraId="68D8559B" w14:textId="77777777" w:rsidR="00CF49DB" w:rsidRPr="009F612B" w:rsidRDefault="00CF49DB" w:rsidP="00CF49DB">
      <w:r w:rsidRPr="009F612B">
        <w:t xml:space="preserve">Pour les </w:t>
      </w:r>
      <w:r>
        <w:t>périodiques</w:t>
      </w:r>
      <w:r w:rsidRPr="009F612B">
        <w:t xml:space="preserve"> hors zone Euro, les taux de change applicables sont les taux </w:t>
      </w:r>
      <w:r>
        <w:t>de chancellerie</w:t>
      </w:r>
      <w:r w:rsidRPr="009F612B">
        <w:t xml:space="preserve"> à la date d’établissement des bons de commande correspondants et annexés à ces derniers.</w:t>
      </w:r>
    </w:p>
    <w:p w14:paraId="4E5917D7" w14:textId="77777777" w:rsidR="00CF49DB" w:rsidRDefault="00CF49DB" w:rsidP="00CF49DB">
      <w:r w:rsidRPr="009F612B">
        <w:t xml:space="preserve">Le </w:t>
      </w:r>
      <w:r>
        <w:t>T</w:t>
      </w:r>
      <w:r w:rsidRPr="009F612B">
        <w:t>itulaire devra utiliser les taux de change annexés à la commande pour toutes les factures (et avoirs) qu’il sera amené à produire pour cette commande.</w:t>
      </w:r>
    </w:p>
    <w:p w14:paraId="4AF47F9A" w14:textId="77777777" w:rsidR="00CF49DB" w:rsidRDefault="00CF49DB" w:rsidP="00CF49DB">
      <w:pPr>
        <w:pStyle w:val="Titre3"/>
        <w:numPr>
          <w:ilvl w:val="2"/>
          <w:numId w:val="1"/>
        </w:numPr>
      </w:pPr>
      <w:bookmarkStart w:id="202" w:name="_Toc50732904"/>
      <w:bookmarkStart w:id="203" w:name="_Toc73343539"/>
      <w:bookmarkStart w:id="204" w:name="_Toc201578430"/>
      <w:r w:rsidRPr="009F612B">
        <w:t>Taux de remise ou coefficient de majoration</w:t>
      </w:r>
      <w:bookmarkEnd w:id="202"/>
      <w:bookmarkEnd w:id="203"/>
      <w:bookmarkEnd w:id="204"/>
    </w:p>
    <w:p w14:paraId="20D01163" w14:textId="77777777" w:rsidR="00CF49DB" w:rsidRPr="009F612B" w:rsidRDefault="00CF49DB" w:rsidP="00CF49DB"/>
    <w:p w14:paraId="6937BFA8" w14:textId="77777777" w:rsidR="00CF49DB" w:rsidRPr="009F612B" w:rsidRDefault="00CF49DB" w:rsidP="00CF49DB">
      <w:pPr>
        <w:spacing w:after="120"/>
      </w:pPr>
      <w:r w:rsidRPr="009F612B">
        <w:t>Le taux de remise unique ou le coefficient de majoration est inscrit dans l’acte d’engagement et est valable pour toute la durée du marché. Il ne peut être soumis à condition.</w:t>
      </w:r>
    </w:p>
    <w:p w14:paraId="1AC06ED1" w14:textId="4809D889" w:rsidR="00CF49DB" w:rsidRPr="009F612B" w:rsidRDefault="00CF49DB" w:rsidP="00CF49DB">
      <w:pPr>
        <w:spacing w:after="120"/>
      </w:pPr>
      <w:r w:rsidRPr="009F612B">
        <w:t xml:space="preserve">Ce taux de remise ou ce coefficient de majoration est appliqué sur les tarifs éditeur HT. Il intègre la remise obtenue par le </w:t>
      </w:r>
      <w:r>
        <w:t>T</w:t>
      </w:r>
      <w:r w:rsidRPr="009F612B">
        <w:t xml:space="preserve">itulaire auprès des éditeurs et la </w:t>
      </w:r>
      <w:r>
        <w:t>rétribution des prestations du T</w:t>
      </w:r>
      <w:r w:rsidRPr="009F612B">
        <w:t>itulaire qui tient compte des frais de gestion et de service nécessaires à l'exécution de la prestation, des frais afférents au conditionnement, à l’emballage et au transport jusqu’au lieu de livraison, droits de douane et frais divers d'importation/exportation éventuelle, y compris tous les frais découlant des obligations légales qui incombent, le cas échéant, au</w:t>
      </w:r>
      <w:r w:rsidR="00A65B5C">
        <w:t xml:space="preserve"> T</w:t>
      </w:r>
      <w:r w:rsidRPr="009F612B">
        <w:t>itulaire importateur/exportateur.</w:t>
      </w:r>
    </w:p>
    <w:p w14:paraId="566E2603" w14:textId="77777777" w:rsidR="008B6536" w:rsidRDefault="008B6536" w:rsidP="008B6536">
      <w:pPr>
        <w:pStyle w:val="Titre2"/>
        <w:autoSpaceDE w:val="0"/>
        <w:autoSpaceDN w:val="0"/>
        <w:adjustRightInd w:val="0"/>
        <w:ind w:left="578" w:hanging="578"/>
      </w:pPr>
      <w:bookmarkStart w:id="205" w:name="_Toc14872512"/>
      <w:bookmarkStart w:id="206" w:name="_Toc201578431"/>
      <w:bookmarkStart w:id="207" w:name="_Toc524779205"/>
      <w:bookmarkStart w:id="208" w:name="_Toc524779283"/>
      <w:bookmarkStart w:id="209" w:name="_Toc524779381"/>
      <w:bookmarkStart w:id="210" w:name="_Toc524779417"/>
      <w:bookmarkStart w:id="211" w:name="_Toc6304767"/>
      <w:bookmarkStart w:id="212" w:name="_Toc11635427"/>
      <w:bookmarkStart w:id="213" w:name="_Toc11639540"/>
      <w:bookmarkStart w:id="214" w:name="_Toc38964670"/>
      <w:bookmarkStart w:id="215" w:name="_Toc126053333"/>
      <w:bookmarkStart w:id="216" w:name="_Toc126053412"/>
      <w:bookmarkStart w:id="217" w:name="_Toc126385306"/>
      <w:bookmarkStart w:id="218" w:name="_Toc130874459"/>
      <w:bookmarkStart w:id="219" w:name="_Toc190148195"/>
      <w:bookmarkStart w:id="220" w:name="_Toc203906059"/>
      <w:r>
        <w:t>Présentation des factures et des demandes de paiement</w:t>
      </w:r>
      <w:bookmarkEnd w:id="205"/>
      <w:bookmarkEnd w:id="206"/>
      <w:r>
        <w:t xml:space="preserve"> </w:t>
      </w:r>
    </w:p>
    <w:p w14:paraId="5AB53693" w14:textId="77777777" w:rsidR="008B6536" w:rsidRDefault="008B6536" w:rsidP="008B6536">
      <w:pPr>
        <w:pStyle w:val="Titre3"/>
        <w:autoSpaceDE w:val="0"/>
        <w:autoSpaceDN w:val="0"/>
        <w:adjustRightInd w:val="0"/>
      </w:pPr>
      <w:bookmarkStart w:id="221" w:name="_Toc14872513"/>
      <w:bookmarkStart w:id="222" w:name="_Toc201578432"/>
      <w:r>
        <w:t>Factures</w:t>
      </w:r>
      <w:bookmarkEnd w:id="221"/>
      <w:bookmarkEnd w:id="222"/>
    </w:p>
    <w:p w14:paraId="74FB9E69" w14:textId="77777777" w:rsidR="00CF49DB" w:rsidRDefault="00CF49DB" w:rsidP="00CF49DB">
      <w:bookmarkStart w:id="223" w:name="_Toc14872514"/>
      <w:r>
        <w:t>La facture doit indiquer, outre la date et le numéro d'identification :</w:t>
      </w:r>
    </w:p>
    <w:p w14:paraId="73F90965" w14:textId="77777777" w:rsidR="00CF49DB" w:rsidRDefault="00CF49DB" w:rsidP="00CF49DB">
      <w:pPr>
        <w:pStyle w:val="Paragraphedeliste"/>
        <w:numPr>
          <w:ilvl w:val="0"/>
          <w:numId w:val="10"/>
        </w:numPr>
        <w:autoSpaceDE w:val="0"/>
        <w:autoSpaceDN w:val="0"/>
        <w:adjustRightInd w:val="0"/>
      </w:pPr>
      <w:r>
        <w:t>Le nom ou la raison sociale et adresse des parties ;</w:t>
      </w:r>
    </w:p>
    <w:p w14:paraId="33EA4D38" w14:textId="77777777" w:rsidR="00CF49DB" w:rsidRDefault="00CF49DB" w:rsidP="00CF49DB">
      <w:pPr>
        <w:pStyle w:val="Paragraphedeliste"/>
        <w:numPr>
          <w:ilvl w:val="0"/>
          <w:numId w:val="10"/>
        </w:numPr>
        <w:autoSpaceDE w:val="0"/>
        <w:autoSpaceDN w:val="0"/>
        <w:adjustRightInd w:val="0"/>
      </w:pPr>
      <w:r>
        <w:t>Le numéro d’inscription au Registre du commerce et des sociétés ou au Répertoire des métiers ;</w:t>
      </w:r>
    </w:p>
    <w:p w14:paraId="3EA13BFB" w14:textId="77777777" w:rsidR="00CF49DB" w:rsidRDefault="00CF49DB" w:rsidP="00CF49DB">
      <w:pPr>
        <w:pStyle w:val="Paragraphedeliste"/>
        <w:numPr>
          <w:ilvl w:val="0"/>
          <w:numId w:val="10"/>
        </w:numPr>
        <w:autoSpaceDE w:val="0"/>
        <w:autoSpaceDN w:val="0"/>
        <w:adjustRightInd w:val="0"/>
      </w:pPr>
      <w:r>
        <w:t>Le numéro de SIRET ;</w:t>
      </w:r>
    </w:p>
    <w:p w14:paraId="4A86CF78" w14:textId="77777777" w:rsidR="00CF49DB" w:rsidRDefault="00CF49DB" w:rsidP="00CF49DB">
      <w:pPr>
        <w:pStyle w:val="Paragraphedeliste"/>
        <w:numPr>
          <w:ilvl w:val="0"/>
          <w:numId w:val="10"/>
        </w:numPr>
        <w:autoSpaceDE w:val="0"/>
        <w:autoSpaceDN w:val="0"/>
        <w:adjustRightInd w:val="0"/>
      </w:pPr>
      <w:r>
        <w:lastRenderedPageBreak/>
        <w:t>Le numéro de compte bancaire ou postal du Titulaire, tel qu’il est précisé dans le cadre de marché à procédure adaptée ;</w:t>
      </w:r>
    </w:p>
    <w:p w14:paraId="30D20CC8" w14:textId="77777777" w:rsidR="00CF49DB" w:rsidRDefault="00CF49DB" w:rsidP="00CF49DB">
      <w:pPr>
        <w:pStyle w:val="Paragraphedeliste"/>
        <w:numPr>
          <w:ilvl w:val="0"/>
          <w:numId w:val="10"/>
        </w:numPr>
        <w:autoSpaceDE w:val="0"/>
        <w:autoSpaceDN w:val="0"/>
        <w:adjustRightInd w:val="0"/>
      </w:pPr>
      <w:r>
        <w:t>Libellé et numéro de marché</w:t>
      </w:r>
    </w:p>
    <w:p w14:paraId="05411480" w14:textId="77777777" w:rsidR="00CF49DB" w:rsidRDefault="00CF49DB" w:rsidP="00CF49DB">
      <w:pPr>
        <w:pStyle w:val="Paragraphedeliste"/>
        <w:numPr>
          <w:ilvl w:val="0"/>
          <w:numId w:val="10"/>
        </w:numPr>
        <w:autoSpaceDE w:val="0"/>
        <w:autoSpaceDN w:val="0"/>
        <w:adjustRightInd w:val="0"/>
      </w:pPr>
      <w:r>
        <w:t>Référence du bon de commande</w:t>
      </w:r>
    </w:p>
    <w:p w14:paraId="2CBC1CB0" w14:textId="77777777" w:rsidR="00CF49DB" w:rsidRDefault="00CF49DB" w:rsidP="00CF49DB">
      <w:pPr>
        <w:pStyle w:val="Paragraphedeliste"/>
        <w:numPr>
          <w:ilvl w:val="0"/>
          <w:numId w:val="10"/>
        </w:numPr>
        <w:autoSpaceDE w:val="0"/>
        <w:autoSpaceDN w:val="0"/>
        <w:adjustRightInd w:val="0"/>
      </w:pPr>
      <w:r>
        <w:t>Date de la facture</w:t>
      </w:r>
    </w:p>
    <w:p w14:paraId="47A54987" w14:textId="77777777" w:rsidR="00CF49DB" w:rsidRDefault="00CF49DB" w:rsidP="00CF49DB">
      <w:pPr>
        <w:pStyle w:val="Paragraphedeliste"/>
        <w:numPr>
          <w:ilvl w:val="0"/>
          <w:numId w:val="10"/>
        </w:numPr>
        <w:autoSpaceDE w:val="0"/>
        <w:autoSpaceDN w:val="0"/>
        <w:adjustRightInd w:val="0"/>
      </w:pPr>
      <w:r>
        <w:t>Pour chaque titre facturé :</w:t>
      </w:r>
    </w:p>
    <w:p w14:paraId="2B02A5B9" w14:textId="77777777" w:rsidR="00CF49DB" w:rsidRDefault="00CF49DB" w:rsidP="00CF49DB">
      <w:pPr>
        <w:pStyle w:val="Paragraphedeliste"/>
        <w:numPr>
          <w:ilvl w:val="2"/>
          <w:numId w:val="10"/>
        </w:numPr>
        <w:autoSpaceDE w:val="0"/>
        <w:autoSpaceDN w:val="0"/>
        <w:adjustRightInd w:val="0"/>
      </w:pPr>
      <w:proofErr w:type="gramStart"/>
      <w:r>
        <w:t>les</w:t>
      </w:r>
      <w:proofErr w:type="gramEnd"/>
      <w:r>
        <w:t xml:space="preserve"> références bibliographiques ;</w:t>
      </w:r>
    </w:p>
    <w:p w14:paraId="1F9C7058" w14:textId="77777777" w:rsidR="00CF49DB" w:rsidRDefault="00CF49DB" w:rsidP="00CF49DB">
      <w:pPr>
        <w:pStyle w:val="Paragraphedeliste"/>
        <w:numPr>
          <w:ilvl w:val="2"/>
          <w:numId w:val="10"/>
        </w:numPr>
        <w:autoSpaceDE w:val="0"/>
        <w:autoSpaceDN w:val="0"/>
        <w:adjustRightInd w:val="0"/>
      </w:pPr>
      <w:proofErr w:type="gramStart"/>
      <w:r>
        <w:t>le</w:t>
      </w:r>
      <w:proofErr w:type="gramEnd"/>
      <w:r>
        <w:t xml:space="preserve"> numéro de ligne d'abonnement si fourni lors de la commande ;</w:t>
      </w:r>
    </w:p>
    <w:p w14:paraId="4F8E940B" w14:textId="77777777" w:rsidR="00CF49DB" w:rsidRDefault="00CF49DB" w:rsidP="00CF49DB">
      <w:pPr>
        <w:pStyle w:val="Paragraphedeliste"/>
        <w:numPr>
          <w:ilvl w:val="2"/>
          <w:numId w:val="10"/>
        </w:numPr>
        <w:autoSpaceDE w:val="0"/>
        <w:autoSpaceDN w:val="0"/>
        <w:adjustRightInd w:val="0"/>
      </w:pPr>
      <w:proofErr w:type="gramStart"/>
      <w:r>
        <w:t>le</w:t>
      </w:r>
      <w:proofErr w:type="gramEnd"/>
      <w:r>
        <w:t xml:space="preserve"> support </w:t>
      </w:r>
    </w:p>
    <w:p w14:paraId="2BD24D0E" w14:textId="77777777" w:rsidR="00CF49DB" w:rsidRDefault="00CF49DB" w:rsidP="00CF49DB">
      <w:pPr>
        <w:pStyle w:val="Paragraphedeliste"/>
        <w:numPr>
          <w:ilvl w:val="2"/>
          <w:numId w:val="10"/>
        </w:numPr>
        <w:autoSpaceDE w:val="0"/>
        <w:autoSpaceDN w:val="0"/>
        <w:adjustRightInd w:val="0"/>
      </w:pPr>
      <w:proofErr w:type="gramStart"/>
      <w:r>
        <w:t>la</w:t>
      </w:r>
      <w:proofErr w:type="gramEnd"/>
      <w:r>
        <w:t xml:space="preserve"> période d’abonnement facturée ;</w:t>
      </w:r>
    </w:p>
    <w:p w14:paraId="3DE2CA82" w14:textId="77777777" w:rsidR="00CF49DB" w:rsidRDefault="00CF49DB" w:rsidP="00CF49DB">
      <w:pPr>
        <w:pStyle w:val="Paragraphedeliste"/>
        <w:numPr>
          <w:ilvl w:val="2"/>
          <w:numId w:val="10"/>
        </w:numPr>
        <w:autoSpaceDE w:val="0"/>
        <w:autoSpaceDN w:val="0"/>
        <w:adjustRightInd w:val="0"/>
      </w:pPr>
      <w:proofErr w:type="gramStart"/>
      <w:r>
        <w:t>le</w:t>
      </w:r>
      <w:proofErr w:type="gramEnd"/>
      <w:r>
        <w:t xml:space="preserve"> cas échéant, l’indication des volumes facturés ;</w:t>
      </w:r>
    </w:p>
    <w:p w14:paraId="407FAE73" w14:textId="77777777" w:rsidR="00CF49DB" w:rsidRDefault="00CF49DB" w:rsidP="00CF49DB">
      <w:pPr>
        <w:pStyle w:val="Paragraphedeliste"/>
        <w:numPr>
          <w:ilvl w:val="2"/>
          <w:numId w:val="10"/>
        </w:numPr>
        <w:autoSpaceDE w:val="0"/>
        <w:autoSpaceDN w:val="0"/>
        <w:adjustRightInd w:val="0"/>
      </w:pPr>
      <w:proofErr w:type="gramStart"/>
      <w:r>
        <w:t>le</w:t>
      </w:r>
      <w:proofErr w:type="gramEnd"/>
      <w:r>
        <w:t xml:space="preserve"> prix éditeur HT en devises ;</w:t>
      </w:r>
    </w:p>
    <w:p w14:paraId="7D5447B7" w14:textId="77777777" w:rsidR="00CF49DB" w:rsidRDefault="00CF49DB" w:rsidP="00CF49DB">
      <w:pPr>
        <w:pStyle w:val="Paragraphedeliste"/>
        <w:numPr>
          <w:ilvl w:val="2"/>
          <w:numId w:val="10"/>
        </w:numPr>
        <w:autoSpaceDE w:val="0"/>
        <w:autoSpaceDN w:val="0"/>
        <w:adjustRightInd w:val="0"/>
      </w:pPr>
      <w:r>
        <w:t>Le taux de remise ou coefficient de majoration figurant dans l’acte d’engagement</w:t>
      </w:r>
    </w:p>
    <w:p w14:paraId="255044CC" w14:textId="77777777" w:rsidR="00CF49DB" w:rsidRDefault="00CF49DB" w:rsidP="00CF49DB">
      <w:pPr>
        <w:pStyle w:val="Paragraphedeliste"/>
        <w:numPr>
          <w:ilvl w:val="2"/>
          <w:numId w:val="10"/>
        </w:numPr>
        <w:autoSpaceDE w:val="0"/>
        <w:autoSpaceDN w:val="0"/>
        <w:adjustRightInd w:val="0"/>
      </w:pPr>
      <w:r>
        <w:t>Le taux de change annexé à la commande</w:t>
      </w:r>
    </w:p>
    <w:p w14:paraId="136C0FC4" w14:textId="77777777" w:rsidR="00CF49DB" w:rsidRDefault="00CF49DB" w:rsidP="00CF49DB">
      <w:pPr>
        <w:pStyle w:val="Paragraphedeliste"/>
        <w:numPr>
          <w:ilvl w:val="2"/>
          <w:numId w:val="10"/>
        </w:numPr>
        <w:autoSpaceDE w:val="0"/>
        <w:autoSpaceDN w:val="0"/>
        <w:adjustRightInd w:val="0"/>
      </w:pPr>
      <w:r>
        <w:t>Les prix hors TVA, le montant de TVA et son taux, les prix TTC, si le Titulaire est assujetti à la TVA ou le montant net si le Titulaire n’y est pas assujetti ;</w:t>
      </w:r>
    </w:p>
    <w:p w14:paraId="33A59AE2" w14:textId="77777777" w:rsidR="00CF49DB" w:rsidRDefault="00CF49DB" w:rsidP="00CF49DB"/>
    <w:p w14:paraId="7333B148" w14:textId="77777777" w:rsidR="00CF49DB" w:rsidRPr="0065236A" w:rsidRDefault="00CF49DB" w:rsidP="00CF49DB">
      <w:r>
        <w:t>La BnF se réserve le droit de renvoyer au Titulaire toute facture ne comportant pas ces mentions ou d'effectuer une suspension de paiement par manque de pièces qui doivent accompagner la facture.</w:t>
      </w:r>
    </w:p>
    <w:p w14:paraId="2125078D" w14:textId="77777777" w:rsidR="008B6536" w:rsidRDefault="008B6536" w:rsidP="008B6536">
      <w:pPr>
        <w:pStyle w:val="Titre3"/>
        <w:autoSpaceDE w:val="0"/>
        <w:autoSpaceDN w:val="0"/>
        <w:adjustRightInd w:val="0"/>
      </w:pPr>
      <w:bookmarkStart w:id="224" w:name="_Toc201578433"/>
      <w:r>
        <w:t>Modalités de règlement</w:t>
      </w:r>
      <w:bookmarkEnd w:id="223"/>
      <w:bookmarkEnd w:id="224"/>
    </w:p>
    <w:p w14:paraId="249F7162" w14:textId="77777777" w:rsidR="008B6536" w:rsidRDefault="008B6536" w:rsidP="008B6536">
      <w:bookmarkStart w:id="225" w:name="_Toc14872515"/>
      <w:r>
        <w:t>Pour l’envoi de vos factures via le portail Chorus les éléments suivants devront être utilisés :</w:t>
      </w:r>
    </w:p>
    <w:p w14:paraId="13CD892E" w14:textId="77777777" w:rsidR="008B6536" w:rsidRPr="00C7696D" w:rsidRDefault="00C3210C" w:rsidP="00CD131B">
      <w:pPr>
        <w:pStyle w:val="Paragraphedeliste"/>
        <w:numPr>
          <w:ilvl w:val="0"/>
          <w:numId w:val="10"/>
        </w:numPr>
        <w:autoSpaceDE w:val="0"/>
        <w:autoSpaceDN w:val="0"/>
        <w:adjustRightInd w:val="0"/>
      </w:pPr>
      <w:r>
        <w:t>Code</w:t>
      </w:r>
      <w:r w:rsidR="008B6536">
        <w:t xml:space="preserve"> Siret </w:t>
      </w:r>
      <w:r w:rsidR="008B6536" w:rsidRPr="00C7696D">
        <w:t>BnF : 180 046 252 00177</w:t>
      </w:r>
    </w:p>
    <w:p w14:paraId="4F14759D" w14:textId="77777777" w:rsidR="00CF49DB" w:rsidRPr="008E34C2" w:rsidRDefault="00CF49DB" w:rsidP="00CF49DB">
      <w:pPr>
        <w:pStyle w:val="Paragraphedeliste"/>
        <w:numPr>
          <w:ilvl w:val="0"/>
          <w:numId w:val="10"/>
        </w:numPr>
        <w:autoSpaceDE w:val="0"/>
        <w:autoSpaceDN w:val="0"/>
        <w:adjustRightInd w:val="0"/>
      </w:pPr>
      <w:r>
        <w:t>Le numéro</w:t>
      </w:r>
      <w:r w:rsidRPr="008E34C2">
        <w:t xml:space="preserve"> d’engagement </w:t>
      </w:r>
      <w:r>
        <w:t xml:space="preserve">et le Code service </w:t>
      </w:r>
      <w:r w:rsidRPr="008E34C2">
        <w:t xml:space="preserve">communiqués </w:t>
      </w:r>
      <w:r>
        <w:t>sur le bon</w:t>
      </w:r>
      <w:r w:rsidRPr="008E34C2">
        <w:t xml:space="preserve"> de commande</w:t>
      </w:r>
      <w:r>
        <w:t>.</w:t>
      </w:r>
    </w:p>
    <w:p w14:paraId="5EF0E1F3" w14:textId="77777777" w:rsidR="008B6536" w:rsidRPr="00C7696D" w:rsidRDefault="008B6536" w:rsidP="00CD131B">
      <w:pPr>
        <w:pStyle w:val="Paragraphedeliste"/>
        <w:numPr>
          <w:ilvl w:val="0"/>
          <w:numId w:val="10"/>
        </w:numPr>
        <w:autoSpaceDE w:val="0"/>
        <w:autoSpaceDN w:val="0"/>
        <w:adjustRightInd w:val="0"/>
        <w:rPr>
          <w:b/>
        </w:rPr>
      </w:pPr>
      <w:r w:rsidRPr="00C7696D">
        <w:rPr>
          <w:b/>
        </w:rPr>
        <w:t>Les numéros d’engagement et de marché seront communiqués dans le courrier de notification</w:t>
      </w:r>
    </w:p>
    <w:p w14:paraId="5A18FFEB" w14:textId="77777777" w:rsidR="008B6536" w:rsidRPr="00C7696D" w:rsidRDefault="008B6536" w:rsidP="008B6536">
      <w:pPr>
        <w:rPr>
          <w:b/>
          <w:i/>
        </w:rPr>
      </w:pPr>
      <w:r w:rsidRPr="00C7696D">
        <w:rPr>
          <w:b/>
          <w:i/>
        </w:rPr>
        <w:t>Voir à cet effet le guide Dématérialisation des factures – Portail Chorus Pro, joint au marché.</w:t>
      </w:r>
    </w:p>
    <w:p w14:paraId="0C1EAFA5" w14:textId="77777777" w:rsidR="008B6536" w:rsidRPr="00C7696D" w:rsidRDefault="008B6536" w:rsidP="008B6536"/>
    <w:p w14:paraId="1044F52E" w14:textId="77777777" w:rsidR="000C64DC" w:rsidRDefault="000C64DC" w:rsidP="000C64DC">
      <w:r>
        <w:t>Les prestations exécutées sont réglées sur présentation d’une facture après service fait.</w:t>
      </w:r>
    </w:p>
    <w:p w14:paraId="407EADF1" w14:textId="77777777" w:rsidR="008B6536" w:rsidRDefault="008B6536" w:rsidP="008B6536">
      <w:pPr>
        <w:pStyle w:val="Titre3"/>
        <w:autoSpaceDE w:val="0"/>
        <w:autoSpaceDN w:val="0"/>
        <w:adjustRightInd w:val="0"/>
      </w:pPr>
      <w:bookmarkStart w:id="226" w:name="_Toc201578434"/>
      <w:r>
        <w:t>Délais de paiement</w:t>
      </w:r>
      <w:bookmarkEnd w:id="225"/>
      <w:bookmarkEnd w:id="226"/>
    </w:p>
    <w:p w14:paraId="3A577D5B" w14:textId="64D79E9F" w:rsidR="00FE251B" w:rsidRPr="002F4EAA" w:rsidRDefault="00FE251B" w:rsidP="00FE251B">
      <w:pPr>
        <w:rPr>
          <w:color w:val="000000"/>
        </w:rPr>
      </w:pPr>
      <w:bookmarkStart w:id="227" w:name="_Toc73343545"/>
      <w:bookmarkStart w:id="228" w:name="_Toc14872517"/>
      <w:r w:rsidRPr="002F4EAA">
        <w:rPr>
          <w:color w:val="000000"/>
        </w:rPr>
        <w:t xml:space="preserve">Le paiement interviendra dans le délai de 30 jours à compter de la réception par la BnF de la facture correspondante. Le dépassement du délai de paiement ouvre, de plein droit et sans autre formalité, pour le </w:t>
      </w:r>
      <w:r w:rsidR="00A65B5C">
        <w:rPr>
          <w:color w:val="000000"/>
        </w:rPr>
        <w:t>T</w:t>
      </w:r>
      <w:r w:rsidRPr="002F4EAA">
        <w:rPr>
          <w:color w:val="000000"/>
        </w:rPr>
        <w:t>itulaire du marché ou le sous-traitant, le bénéfice d’intérêts moratoires, à compter du jour suivant l’expiration du délai. Le taux d’intérêt moratoire applicable est égal au taux d'intérêt en vigueur de la principale facilité de refinancement appliquée par la Banque centrale européenne majoré de huit points.</w:t>
      </w:r>
    </w:p>
    <w:p w14:paraId="4970D1AB" w14:textId="77777777" w:rsidR="00FE251B" w:rsidRPr="002F4EAA" w:rsidRDefault="00FE251B" w:rsidP="00FE251B">
      <w:pPr>
        <w:rPr>
          <w:color w:val="000000"/>
        </w:rPr>
      </w:pPr>
    </w:p>
    <w:p w14:paraId="08285D26" w14:textId="29F2F727" w:rsidR="00FE251B" w:rsidRPr="002F4EAA" w:rsidRDefault="00FE251B" w:rsidP="00FE251B">
      <w:pPr>
        <w:rPr>
          <w:color w:val="000000"/>
        </w:rPr>
      </w:pPr>
      <w:r w:rsidRPr="002F4EAA">
        <w:rPr>
          <w:color w:val="000000"/>
        </w:rPr>
        <w:t xml:space="preserve">Toutefois, ce délai peut être suspendu suite à l’envoi d’un avis notifiant au </w:t>
      </w:r>
      <w:r w:rsidR="00A65B5C">
        <w:rPr>
          <w:color w:val="000000"/>
        </w:rPr>
        <w:t>T</w:t>
      </w:r>
      <w:r w:rsidRPr="002F4EAA">
        <w:rPr>
          <w:color w:val="000000"/>
        </w:rPr>
        <w:t>itulaire les motifs s’opposant au paiement de la facture (facture ou livraison erronée, prestation défectueuse, complément d’information sur les prix…) qui lui sont imputables. Cet avis précisera la date à laquelle la suspension prendra effet. La suspension dure tant que la personne publique n’a pas reçu la totalité des justificatifs demandés.</w:t>
      </w:r>
    </w:p>
    <w:p w14:paraId="4651529C" w14:textId="77777777" w:rsidR="00827C6A" w:rsidRDefault="00827C6A" w:rsidP="00827C6A">
      <w:pPr>
        <w:pStyle w:val="Titre3"/>
        <w:numPr>
          <w:ilvl w:val="2"/>
          <w:numId w:val="1"/>
        </w:numPr>
        <w:autoSpaceDE w:val="0"/>
        <w:autoSpaceDN w:val="0"/>
        <w:adjustRightInd w:val="0"/>
      </w:pPr>
      <w:bookmarkStart w:id="229" w:name="_Toc201578435"/>
      <w:r w:rsidRPr="009F612B">
        <w:t>Acceptation de la facture par la personne publique</w:t>
      </w:r>
      <w:bookmarkEnd w:id="227"/>
      <w:bookmarkEnd w:id="229"/>
      <w:r w:rsidRPr="009F612B">
        <w:t xml:space="preserve"> </w:t>
      </w:r>
    </w:p>
    <w:p w14:paraId="38DAFA3F" w14:textId="77777777" w:rsidR="00827C6A" w:rsidRPr="009F612B" w:rsidRDefault="00827C6A" w:rsidP="00827C6A"/>
    <w:p w14:paraId="10B78EE2" w14:textId="77777777" w:rsidR="00FE251B" w:rsidRPr="002F4EAA" w:rsidRDefault="00FE251B" w:rsidP="00FE251B">
      <w:pPr>
        <w:rPr>
          <w:color w:val="000000"/>
        </w:rPr>
      </w:pPr>
      <w:r w:rsidRPr="002F4EAA">
        <w:rPr>
          <w:color w:val="000000"/>
        </w:rPr>
        <w:t xml:space="preserve">La BnF contrôle l’adéquation de la facture aux clauses contractuelles du marché. </w:t>
      </w:r>
    </w:p>
    <w:p w14:paraId="6CF124BA" w14:textId="77777777" w:rsidR="00FE251B" w:rsidRPr="002F4EAA" w:rsidRDefault="00FE251B" w:rsidP="00FE251B">
      <w:pPr>
        <w:rPr>
          <w:color w:val="000000"/>
        </w:rPr>
      </w:pPr>
    </w:p>
    <w:p w14:paraId="7A1AEF59" w14:textId="77777777" w:rsidR="00FE251B" w:rsidRPr="002F4EAA" w:rsidRDefault="00FE251B" w:rsidP="00FE251B">
      <w:pPr>
        <w:rPr>
          <w:color w:val="000000"/>
        </w:rPr>
      </w:pPr>
      <w:r w:rsidRPr="002F4EAA">
        <w:rPr>
          <w:color w:val="000000"/>
        </w:rPr>
        <w:t>En cas de non-conformité de la facture, la personne publique procédera, dans un délai de 30 jours après la réception de la facture :</w:t>
      </w:r>
    </w:p>
    <w:p w14:paraId="765D2C3B" w14:textId="76591D33" w:rsidR="00FE251B" w:rsidRPr="002F4EAA" w:rsidRDefault="00FE251B" w:rsidP="00FE251B">
      <w:pPr>
        <w:rPr>
          <w:color w:val="000000"/>
        </w:rPr>
      </w:pPr>
      <w:r w:rsidRPr="002F4EAA">
        <w:rPr>
          <w:color w:val="000000"/>
        </w:rPr>
        <w:t>-</w:t>
      </w:r>
      <w:r w:rsidRPr="002F4EAA">
        <w:rPr>
          <w:color w:val="000000"/>
        </w:rPr>
        <w:tab/>
        <w:t xml:space="preserve">à la rectification de la facture en cas d’application erronée du taux de remise ou du coefficient de majoration, tel que mentionné </w:t>
      </w:r>
      <w:r>
        <w:rPr>
          <w:color w:val="000000"/>
        </w:rPr>
        <w:t>dans</w:t>
      </w:r>
      <w:r w:rsidRPr="002F4EAA">
        <w:rPr>
          <w:color w:val="000000"/>
        </w:rPr>
        <w:t xml:space="preserve"> l’acte d’engagement.</w:t>
      </w:r>
    </w:p>
    <w:p w14:paraId="6F76B9DC" w14:textId="77777777" w:rsidR="00FE251B" w:rsidRPr="002F4EAA" w:rsidRDefault="00FE251B" w:rsidP="00FE251B">
      <w:pPr>
        <w:rPr>
          <w:color w:val="000000"/>
        </w:rPr>
      </w:pPr>
    </w:p>
    <w:p w14:paraId="38C51273" w14:textId="77777777" w:rsidR="00FE251B" w:rsidRPr="002F4EAA" w:rsidRDefault="00FE251B" w:rsidP="00FE251B">
      <w:pPr>
        <w:rPr>
          <w:color w:val="000000"/>
        </w:rPr>
      </w:pPr>
      <w:r w:rsidRPr="002F4EAA">
        <w:rPr>
          <w:color w:val="000000"/>
        </w:rPr>
        <w:t>-</w:t>
      </w:r>
      <w:r w:rsidRPr="002F4EAA">
        <w:rPr>
          <w:color w:val="000000"/>
        </w:rPr>
        <w:tab/>
        <w:t>à la demande de justificatif de tarif : les délais de paiement seront alors suspendus. Ils reprennent à nouveau à partir de la date de réception du document réclamé.</w:t>
      </w:r>
    </w:p>
    <w:p w14:paraId="7B61A469" w14:textId="77777777" w:rsidR="00FE251B" w:rsidRPr="002F4EAA" w:rsidRDefault="00FE251B" w:rsidP="00FE251B">
      <w:pPr>
        <w:rPr>
          <w:color w:val="000000"/>
        </w:rPr>
      </w:pPr>
    </w:p>
    <w:p w14:paraId="6BED39CB" w14:textId="77777777" w:rsidR="00FE251B" w:rsidRPr="002F4EAA" w:rsidRDefault="00FE251B" w:rsidP="00FE251B">
      <w:pPr>
        <w:rPr>
          <w:color w:val="000000"/>
        </w:rPr>
      </w:pPr>
      <w:r w:rsidRPr="002F4EAA">
        <w:rPr>
          <w:color w:val="000000"/>
        </w:rPr>
        <w:t>-</w:t>
      </w:r>
      <w:r w:rsidRPr="002F4EAA">
        <w:rPr>
          <w:color w:val="000000"/>
        </w:rPr>
        <w:tab/>
        <w:t xml:space="preserve">à la demande d’avoir pour annuler tout ou partie de la facture : les délais de paiement seront alors suspendus. Ils reprennent à nouveau à partir de la date de réception du document réclamé. </w:t>
      </w:r>
    </w:p>
    <w:p w14:paraId="06CEFF16" w14:textId="77777777" w:rsidR="00FE251B" w:rsidRPr="002F4EAA" w:rsidRDefault="00FE251B" w:rsidP="00FE251B">
      <w:pPr>
        <w:rPr>
          <w:color w:val="000000"/>
        </w:rPr>
      </w:pPr>
    </w:p>
    <w:p w14:paraId="4E1C967B" w14:textId="4B88EF44" w:rsidR="00FE251B" w:rsidRPr="002F4EAA" w:rsidRDefault="00FE251B" w:rsidP="00FE251B">
      <w:pPr>
        <w:rPr>
          <w:color w:val="000000"/>
        </w:rPr>
      </w:pPr>
      <w:r w:rsidRPr="002F4EAA">
        <w:rPr>
          <w:color w:val="000000"/>
        </w:rPr>
        <w:t>-</w:t>
      </w:r>
      <w:r w:rsidRPr="002F4EAA">
        <w:rPr>
          <w:color w:val="000000"/>
        </w:rPr>
        <w:tab/>
        <w:t xml:space="preserve">au retour de la facture au </w:t>
      </w:r>
      <w:r w:rsidR="00A65B5C">
        <w:rPr>
          <w:color w:val="000000"/>
        </w:rPr>
        <w:t>T</w:t>
      </w:r>
      <w:r w:rsidRPr="002F4EAA">
        <w:rPr>
          <w:color w:val="000000"/>
        </w:rPr>
        <w:t xml:space="preserve">itulaire lorsqu’il s’avère indispensable de produire un nouveau document (erreur de taux de change, de facturation de titres émanant de diverses commandes…). Le </w:t>
      </w:r>
      <w:r>
        <w:rPr>
          <w:color w:val="000000"/>
        </w:rPr>
        <w:t>T</w:t>
      </w:r>
      <w:r w:rsidRPr="002F4EAA">
        <w:rPr>
          <w:color w:val="000000"/>
        </w:rPr>
        <w:t xml:space="preserve">itulaire s’engage à adresser un nouveau document conforme aux demandes de la BnF. Dans ce cas, les délais sont annulés de fait avec le renvoi de la facture au </w:t>
      </w:r>
      <w:r>
        <w:rPr>
          <w:color w:val="000000"/>
        </w:rPr>
        <w:t>T</w:t>
      </w:r>
      <w:r w:rsidRPr="002F4EAA">
        <w:rPr>
          <w:color w:val="000000"/>
        </w:rPr>
        <w:t>itulaire. Les délais reprennent à compter de la réception du nouveau document conforme aux clauses contractuelles du présent marché.</w:t>
      </w:r>
    </w:p>
    <w:p w14:paraId="39C5BBF5" w14:textId="77777777" w:rsidR="00FE251B" w:rsidRPr="002F4EAA" w:rsidRDefault="00FE251B" w:rsidP="00FE251B">
      <w:pPr>
        <w:rPr>
          <w:color w:val="000000"/>
        </w:rPr>
      </w:pPr>
    </w:p>
    <w:p w14:paraId="71C88695" w14:textId="77777777" w:rsidR="00FE251B" w:rsidRPr="002F4EAA" w:rsidRDefault="00FE251B" w:rsidP="00FE251B">
      <w:pPr>
        <w:rPr>
          <w:color w:val="000000"/>
        </w:rPr>
      </w:pPr>
      <w:r w:rsidRPr="002F4EAA">
        <w:rPr>
          <w:color w:val="000000"/>
        </w:rPr>
        <w:t>L’absence de conformité de la facture peut être notamment due à une incohérence entre les titres facturés et les titres commandés, une facturation de titres émanant de commandes différentes, des erreurs sur le coefficient de majoration ou le taux de remise, des erreurs sur les taux de change. Cette liste n’est pas limitative, la non-conformité de la facture s’appréciera par rapport aux exigences définies dans les documents contractuels. </w:t>
      </w:r>
    </w:p>
    <w:p w14:paraId="34E00781" w14:textId="77777777" w:rsidR="00FE251B" w:rsidRPr="002F4EAA" w:rsidRDefault="00FE251B" w:rsidP="00FE251B">
      <w:pPr>
        <w:rPr>
          <w:color w:val="000000"/>
        </w:rPr>
      </w:pPr>
    </w:p>
    <w:p w14:paraId="118C9FA1" w14:textId="77777777" w:rsidR="00FE251B" w:rsidRPr="002F4EAA" w:rsidRDefault="00FE251B" w:rsidP="00FE251B">
      <w:pPr>
        <w:rPr>
          <w:color w:val="000000"/>
        </w:rPr>
      </w:pPr>
      <w:r w:rsidRPr="002F4EAA">
        <w:rPr>
          <w:color w:val="000000"/>
        </w:rPr>
        <w:t>Le pouvoir adjudicateur complète éventuellement la facture en faisant apparaître les éventuelles pénalités de retard dont le calcul est déterminé à l’article 10 du CCP.</w:t>
      </w:r>
    </w:p>
    <w:p w14:paraId="0AD513E2" w14:textId="77777777" w:rsidR="008B6536" w:rsidRDefault="008B6536" w:rsidP="008B6536">
      <w:pPr>
        <w:pStyle w:val="Titre2"/>
        <w:autoSpaceDE w:val="0"/>
        <w:autoSpaceDN w:val="0"/>
        <w:adjustRightInd w:val="0"/>
        <w:ind w:left="578" w:hanging="578"/>
      </w:pPr>
      <w:bookmarkStart w:id="230" w:name="_Toc201578436"/>
      <w:r>
        <w:t>Clause de financement et de sûreté</w:t>
      </w:r>
      <w:bookmarkEnd w:id="228"/>
      <w:bookmarkEnd w:id="230"/>
    </w:p>
    <w:p w14:paraId="2B686EB0" w14:textId="77777777" w:rsidR="008B6536" w:rsidRPr="00B408FF" w:rsidRDefault="008B6536" w:rsidP="008B6536">
      <w:pPr>
        <w:pStyle w:val="Titre3"/>
        <w:autoSpaceDE w:val="0"/>
        <w:autoSpaceDN w:val="0"/>
        <w:adjustRightInd w:val="0"/>
      </w:pPr>
      <w:bookmarkStart w:id="231" w:name="_Toc14872518"/>
      <w:bookmarkStart w:id="232" w:name="_Toc201578437"/>
      <w:r w:rsidRPr="00B408FF">
        <w:t>Avance</w:t>
      </w:r>
      <w:bookmarkEnd w:id="231"/>
      <w:bookmarkEnd w:id="232"/>
    </w:p>
    <w:p w14:paraId="606B2882" w14:textId="77777777" w:rsidR="0004766C" w:rsidRPr="00BA07E1" w:rsidRDefault="0004766C" w:rsidP="00BB5756">
      <w:pPr>
        <w:rPr>
          <w:highlight w:val="yellow"/>
        </w:rPr>
      </w:pPr>
    </w:p>
    <w:p w14:paraId="09FDE383" w14:textId="77777777" w:rsidR="0004766C" w:rsidRPr="00827C6A" w:rsidRDefault="0004766C" w:rsidP="0004766C">
      <w:r w:rsidRPr="00827C6A">
        <w:t xml:space="preserve">Sauf en cas de refus du Titulaire indiqué dans l’Acte d’Engagement, en application de l’article 11.1 du CCAG-FCS, le maître d’ouvrage retient l’option A pour les bons de commandes supérieurs à 50 000 € HT et dont le délai d’exécution est supérieur à 2 mois. </w:t>
      </w:r>
    </w:p>
    <w:p w14:paraId="6C0DDBB9" w14:textId="77777777" w:rsidR="0004766C" w:rsidRPr="00827C6A" w:rsidRDefault="0004766C" w:rsidP="0004766C"/>
    <w:p w14:paraId="6AB33ED1" w14:textId="77777777" w:rsidR="0004766C" w:rsidRPr="00827C6A" w:rsidRDefault="0004766C" w:rsidP="0004766C">
      <w:r w:rsidRPr="00827C6A">
        <w:t>Lorsque le Titulaire (candidat individuel), ou le membre du groupement le cas échéant (mandataire), est une PME au sens du Code de la Commande Publique, le taux de l’avance est fixé à 20% en application de l’article A.11.1 du CCAG-FCS.</w:t>
      </w:r>
    </w:p>
    <w:p w14:paraId="797DC671" w14:textId="77777777" w:rsidR="0004766C" w:rsidRPr="00827C6A" w:rsidRDefault="0004766C" w:rsidP="0004766C"/>
    <w:p w14:paraId="6932DA2E" w14:textId="77777777" w:rsidR="0004766C" w:rsidRPr="00827C6A" w:rsidRDefault="0004766C" w:rsidP="0004766C">
      <w:r w:rsidRPr="00827C6A">
        <w:t>Lorsque le Titulaire (candidat individuel), ou le membre du groupement le cas échéant (mandataire), n’est pas une PME au sens du Code de la Commande Publique, le taux de l’avance est fixé à 5% en application de l’article R. 2191-7 du Code de la Commande Publique.</w:t>
      </w:r>
    </w:p>
    <w:p w14:paraId="5EE8FDBC" w14:textId="77777777" w:rsidR="0004766C" w:rsidRPr="00827C6A" w:rsidRDefault="0004766C" w:rsidP="0004766C"/>
    <w:p w14:paraId="2B5B0C22" w14:textId="77777777" w:rsidR="0004766C" w:rsidRPr="00827C6A" w:rsidRDefault="0004766C" w:rsidP="0004766C">
      <w:r w:rsidRPr="00827C6A">
        <w:t>Le paiement de cette avance interviendra dans le délai d’un (1) mois à partir de la date de notification du marché ou du bon de commande.</w:t>
      </w:r>
    </w:p>
    <w:p w14:paraId="5EED5156" w14:textId="77777777" w:rsidR="0004766C" w:rsidRPr="00827C6A" w:rsidRDefault="0004766C" w:rsidP="0004766C"/>
    <w:p w14:paraId="51563A0A" w14:textId="12347CB9" w:rsidR="0004766C" w:rsidRPr="00827C6A" w:rsidRDefault="0004766C" w:rsidP="0004766C">
      <w:r w:rsidRPr="00827C6A">
        <w:t>Le remboursement de cette avance se fera conformément à l’article R. 2191-1</w:t>
      </w:r>
      <w:r w:rsidR="00F00741">
        <w:t>1</w:t>
      </w:r>
      <w:r w:rsidRPr="00827C6A">
        <w:t xml:space="preserve"> du Code de la commande publique.</w:t>
      </w:r>
    </w:p>
    <w:p w14:paraId="73FD7DC0" w14:textId="77777777" w:rsidR="0004766C" w:rsidRPr="00827C6A" w:rsidRDefault="0004766C" w:rsidP="0004766C"/>
    <w:p w14:paraId="5ECE3312" w14:textId="77777777" w:rsidR="0004766C" w:rsidRPr="00827C6A" w:rsidRDefault="0004766C" w:rsidP="0004766C">
      <w:r w:rsidRPr="00827C6A">
        <w:t xml:space="preserve">Conformément aux dispositions de l’article R. 1291-7 du Code de la commande publique, dès lors que le Titulaire du marché remplit les conditions pour bénéficier d’une avance, cette dernière est versée sur leur demande aux sous-traitants bénéficiaires du paiement direct. </w:t>
      </w:r>
    </w:p>
    <w:p w14:paraId="278A315A" w14:textId="77777777" w:rsidR="0004766C" w:rsidRPr="00827C6A" w:rsidRDefault="0004766C" w:rsidP="0004766C"/>
    <w:p w14:paraId="7B940E2D" w14:textId="77777777" w:rsidR="0004766C" w:rsidRDefault="0004766C" w:rsidP="0004766C">
      <w:r w:rsidRPr="00827C6A">
        <w:t>Le droit du sous-traitant à une avance est ouvert dès la notification du marché ou de l’acte spécial de sous-traitance par la BnF. Le remboursement de cette avance s’impute sur les sommes dues au sous-traitant selon les mêmes modalités que l’avance accordée au Titulaire du marché.</w:t>
      </w:r>
    </w:p>
    <w:p w14:paraId="79F0D54C" w14:textId="77777777" w:rsidR="0004766C" w:rsidRPr="00BB5756" w:rsidRDefault="0004766C" w:rsidP="00BB5756"/>
    <w:p w14:paraId="2733B5AE" w14:textId="77777777" w:rsidR="008B6536" w:rsidRDefault="008B6536" w:rsidP="008B6536">
      <w:pPr>
        <w:pStyle w:val="Titre3"/>
        <w:autoSpaceDE w:val="0"/>
        <w:autoSpaceDN w:val="0"/>
        <w:adjustRightInd w:val="0"/>
      </w:pPr>
      <w:bookmarkStart w:id="233" w:name="_Toc14872519"/>
      <w:bookmarkStart w:id="234" w:name="_Toc201578438"/>
      <w:r>
        <w:t>Retenue de garantie</w:t>
      </w:r>
      <w:bookmarkEnd w:id="233"/>
      <w:bookmarkEnd w:id="234"/>
    </w:p>
    <w:p w14:paraId="05CD8B70" w14:textId="77777777" w:rsidR="008B6536" w:rsidRDefault="008B6536" w:rsidP="008B6536">
      <w:r>
        <w:t>Aucune retenue de garantie ne sera appliquée dans le cadre de ce marché.</w:t>
      </w:r>
    </w:p>
    <w:p w14:paraId="396AF625" w14:textId="77777777" w:rsidR="00844D3E" w:rsidRDefault="00844D3E" w:rsidP="00DC280E">
      <w:pPr>
        <w:pStyle w:val="Titre1"/>
      </w:pPr>
      <w:bookmarkStart w:id="235" w:name="_Toc201578439"/>
      <w:bookmarkStart w:id="236" w:name="_Toc524779213"/>
      <w:bookmarkStart w:id="237" w:name="_Toc524779291"/>
      <w:bookmarkStart w:id="238" w:name="_Toc524779389"/>
      <w:bookmarkStart w:id="239" w:name="_Toc524779425"/>
      <w:bookmarkStart w:id="240" w:name="_Toc6304771"/>
      <w:bookmarkStart w:id="241" w:name="_Toc11635437"/>
      <w:bookmarkStart w:id="242" w:name="_Toc11639550"/>
      <w:bookmarkStart w:id="243" w:name="_Toc38964680"/>
      <w:bookmarkStart w:id="244" w:name="_Toc126053343"/>
      <w:bookmarkStart w:id="245" w:name="_Toc126053422"/>
      <w:bookmarkStart w:id="246" w:name="_Toc126385316"/>
      <w:bookmarkStart w:id="247" w:name="_Toc130874469"/>
      <w:bookmarkStart w:id="248" w:name="_Toc190148205"/>
      <w:bookmarkStart w:id="249" w:name="_Toc203906068"/>
      <w:bookmarkStart w:id="250" w:name="_Toc226953675"/>
      <w:bookmarkStart w:id="251" w:name="_Toc226953760"/>
      <w:bookmarkStart w:id="252" w:name="_Toc228677557"/>
      <w:bookmarkStart w:id="253" w:name="_Toc228678154"/>
      <w:bookmarkStart w:id="254" w:name="_Toc241658397"/>
      <w:bookmarkStart w:id="255" w:name="_Toc245184060"/>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r>
        <w:t>PENALITES</w:t>
      </w:r>
      <w:bookmarkEnd w:id="235"/>
    </w:p>
    <w:p w14:paraId="5771B498" w14:textId="77777777" w:rsidR="00827C6A" w:rsidRDefault="00827C6A" w:rsidP="00827C6A">
      <w:pPr>
        <w:pStyle w:val="Titre2"/>
        <w:numPr>
          <w:ilvl w:val="1"/>
          <w:numId w:val="1"/>
        </w:numPr>
        <w:autoSpaceDE w:val="0"/>
        <w:autoSpaceDN w:val="0"/>
        <w:adjustRightInd w:val="0"/>
        <w:ind w:left="578" w:hanging="578"/>
      </w:pPr>
      <w:bookmarkStart w:id="256" w:name="_Toc14872505"/>
      <w:bookmarkStart w:id="257" w:name="_Toc73343532"/>
      <w:bookmarkStart w:id="258" w:name="_Toc201578440"/>
      <w:r>
        <w:t>Modalités d’application des pénalités</w:t>
      </w:r>
      <w:bookmarkEnd w:id="256"/>
      <w:bookmarkEnd w:id="257"/>
      <w:bookmarkEnd w:id="258"/>
      <w:r>
        <w:t xml:space="preserve"> </w:t>
      </w:r>
    </w:p>
    <w:p w14:paraId="402A0C2D" w14:textId="77777777" w:rsidR="00827C6A" w:rsidRDefault="00827C6A" w:rsidP="00827C6A">
      <w:r>
        <w:t>Par dérogation à l’article 14.1.3 du CCAG/FCS, les pénalités peuvent être applicables dès le premier euro.</w:t>
      </w:r>
    </w:p>
    <w:p w14:paraId="2821F5D6" w14:textId="77777777" w:rsidR="00827C6A" w:rsidRDefault="00827C6A" w:rsidP="00827C6A"/>
    <w:p w14:paraId="39E0E444" w14:textId="77777777" w:rsidR="00827C6A" w:rsidRDefault="00827C6A" w:rsidP="00827C6A">
      <w:r>
        <w:t>Le montant des pénalités est plafonné à 30% du montant du marché.</w:t>
      </w:r>
    </w:p>
    <w:p w14:paraId="03A1D029" w14:textId="77777777" w:rsidR="00827C6A" w:rsidRDefault="00827C6A" w:rsidP="00827C6A">
      <w:pPr>
        <w:pStyle w:val="Titre2"/>
        <w:numPr>
          <w:ilvl w:val="1"/>
          <w:numId w:val="1"/>
        </w:numPr>
        <w:autoSpaceDE w:val="0"/>
        <w:autoSpaceDN w:val="0"/>
        <w:adjustRightInd w:val="0"/>
        <w:ind w:left="578" w:hanging="578"/>
      </w:pPr>
      <w:bookmarkStart w:id="259" w:name="_Toc14872506"/>
      <w:bookmarkStart w:id="260" w:name="_Toc73343533"/>
      <w:bookmarkStart w:id="261" w:name="_Toc201578441"/>
      <w:r>
        <w:lastRenderedPageBreak/>
        <w:t>Pénalités de retard</w:t>
      </w:r>
      <w:bookmarkEnd w:id="259"/>
      <w:r>
        <w:t xml:space="preserve"> dans les délais d’exécution</w:t>
      </w:r>
      <w:bookmarkEnd w:id="260"/>
      <w:bookmarkEnd w:id="261"/>
    </w:p>
    <w:p w14:paraId="71BB64FF" w14:textId="44553D5C" w:rsidR="00827C6A" w:rsidRDefault="00827C6A" w:rsidP="00827C6A">
      <w:r>
        <w:t xml:space="preserve">Par dérogation à l’article 14 du CCAG/FCS, lorsque les délais contractuels fixés à l’article 6 sont dépassés ou qu’une interruption de service partielle ou totale imputable au </w:t>
      </w:r>
      <w:r w:rsidR="00FE251B">
        <w:t>T</w:t>
      </w:r>
      <w:r>
        <w:t>itulaire est constatée, celui-ci encourt sans mise en demeure préalable, une pénalité calculée par application de la formule suivante :</w:t>
      </w:r>
    </w:p>
    <w:p w14:paraId="3D1E7C01" w14:textId="77777777" w:rsidR="00827C6A" w:rsidRDefault="00827C6A" w:rsidP="00827C6A"/>
    <w:p w14:paraId="55880575" w14:textId="77777777" w:rsidR="00827C6A" w:rsidRDefault="00827C6A" w:rsidP="00827C6A">
      <w:r>
        <w:t xml:space="preserve">P = </w:t>
      </w:r>
      <w:r w:rsidRPr="001843DB">
        <w:rPr>
          <w:u w:val="single"/>
        </w:rPr>
        <w:t>V x R</w:t>
      </w:r>
    </w:p>
    <w:p w14:paraId="5E464433" w14:textId="77777777" w:rsidR="00827C6A" w:rsidRDefault="00827C6A" w:rsidP="00827C6A">
      <w:r>
        <w:t xml:space="preserve">       100</w:t>
      </w:r>
    </w:p>
    <w:p w14:paraId="48B34B8B" w14:textId="77777777" w:rsidR="00827C6A" w:rsidRDefault="00827C6A" w:rsidP="00827C6A"/>
    <w:p w14:paraId="2165E65E" w14:textId="77777777" w:rsidR="00827C6A" w:rsidRDefault="00827C6A" w:rsidP="00827C6A">
      <w:proofErr w:type="gramStart"/>
      <w:r>
        <w:t>dans</w:t>
      </w:r>
      <w:proofErr w:type="gramEnd"/>
      <w:r>
        <w:t xml:space="preserve"> laquelle :</w:t>
      </w:r>
    </w:p>
    <w:p w14:paraId="5D4379F1" w14:textId="77777777" w:rsidR="00827C6A" w:rsidRDefault="00827C6A" w:rsidP="00827C6A"/>
    <w:p w14:paraId="00A9EB92" w14:textId="77777777" w:rsidR="00827C6A" w:rsidRDefault="00827C6A" w:rsidP="00827C6A">
      <w:r>
        <w:t>P =</w:t>
      </w:r>
      <w:r>
        <w:tab/>
        <w:t>montant de la pénalité,</w:t>
      </w:r>
    </w:p>
    <w:p w14:paraId="11BEEB6D" w14:textId="77777777" w:rsidR="00827C6A" w:rsidRDefault="00827C6A" w:rsidP="00827C6A">
      <w:r>
        <w:t>V =</w:t>
      </w:r>
      <w:r>
        <w:tab/>
        <w:t>la valeur des prestations sur laquelle est calculée la pénalité, cette valeur étant égale à la valeur du règlement de la partie des prestations frappées de retard ou de l'ensemble des prestations si le retard d'exécution d'une partie rend l'ensemble inutilisable,</w:t>
      </w:r>
    </w:p>
    <w:p w14:paraId="645A6E97" w14:textId="77777777" w:rsidR="00827C6A" w:rsidRDefault="00827C6A" w:rsidP="00827C6A">
      <w:r>
        <w:t>R =</w:t>
      </w:r>
      <w:r>
        <w:tab/>
        <w:t>le nombre de jours de retard (retard à la souscription ou interruption du service).</w:t>
      </w:r>
    </w:p>
    <w:p w14:paraId="7C5192D2" w14:textId="77777777" w:rsidR="00827C6A" w:rsidRDefault="00827C6A" w:rsidP="00827C6A"/>
    <w:p w14:paraId="607A8377" w14:textId="559CA209" w:rsidR="00827C6A" w:rsidRPr="001843DB" w:rsidRDefault="00827C6A" w:rsidP="00827C6A">
      <w:r>
        <w:t xml:space="preserve">Cette pénalité court jusqu'à 300 jours si le </w:t>
      </w:r>
      <w:r w:rsidR="00FE251B">
        <w:t>T</w:t>
      </w:r>
      <w:r>
        <w:t>itulaire n'a pas rempli ses obligations contractuelles de l'année correspondante, conformément à l'article 6.3 du CCP, et vient en sus du droit de la personne publique à réfaction ou avoir pour la prestation non réalisée.</w:t>
      </w:r>
    </w:p>
    <w:p w14:paraId="57124BC3" w14:textId="77777777" w:rsidR="00827C6A" w:rsidRPr="00827C6A" w:rsidRDefault="00827C6A" w:rsidP="00827C6A"/>
    <w:p w14:paraId="73F16861" w14:textId="77777777" w:rsidR="00DB5110" w:rsidRDefault="00DB5110" w:rsidP="00DB5110">
      <w:pPr>
        <w:pStyle w:val="Titre1"/>
        <w:autoSpaceDE w:val="0"/>
        <w:autoSpaceDN w:val="0"/>
        <w:adjustRightInd w:val="0"/>
        <w:ind w:left="431" w:hanging="431"/>
      </w:pPr>
      <w:bookmarkStart w:id="262" w:name="_Toc14872520"/>
      <w:bookmarkStart w:id="263" w:name="_Toc201578442"/>
      <w:bookmarkStart w:id="264" w:name="_Toc14872521"/>
      <w:bookmarkStart w:id="265" w:name="_Toc14872524"/>
      <w:bookmarkStart w:id="266" w:name="_Toc1487252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t>STIPULATIONS RELATIVES A LA SOUS-TRAITANCE</w:t>
      </w:r>
      <w:bookmarkEnd w:id="262"/>
      <w:bookmarkEnd w:id="263"/>
    </w:p>
    <w:p w14:paraId="0F3E4AB3" w14:textId="77777777" w:rsidR="00DB5110" w:rsidRPr="004D23A7" w:rsidRDefault="00DB5110" w:rsidP="00DB5110">
      <w:pPr>
        <w:rPr>
          <w:caps/>
        </w:rPr>
      </w:pPr>
      <w:r w:rsidRPr="004D23A7">
        <w:t xml:space="preserve">Le </w:t>
      </w:r>
      <w:r w:rsidR="00946FE8">
        <w:t>Titulaire</w:t>
      </w:r>
      <w:r w:rsidRPr="004D23A7">
        <w:t xml:space="preserve"> pourra sous-traiter l’exécution de certaines parties d</w:t>
      </w:r>
      <w:r>
        <w:t>e son marché</w:t>
      </w:r>
      <w:r w:rsidRPr="004D23A7">
        <w:t xml:space="preserve">, sous réserve de l’acceptation du ou des sous-traitants par la </w:t>
      </w:r>
      <w:r>
        <w:t>BnF</w:t>
      </w:r>
      <w:r w:rsidRPr="004D23A7">
        <w:t xml:space="preserve"> et de l’agrément par elle des conditions de paiement.</w:t>
      </w:r>
    </w:p>
    <w:p w14:paraId="63C4796F" w14:textId="77777777" w:rsidR="00DB5110" w:rsidRDefault="00DB5110" w:rsidP="00DB5110">
      <w:r>
        <w:t>En cas de recours à</w:t>
      </w:r>
      <w:r w:rsidRPr="004D23A7">
        <w:t xml:space="preserve"> la sous-traitance, le </w:t>
      </w:r>
      <w:r w:rsidR="00946FE8">
        <w:t>Titulaire</w:t>
      </w:r>
      <w:r w:rsidRPr="004D23A7">
        <w:t xml:space="preserve"> s’engage à faire respecter à ses éventuels sous-traitant</w:t>
      </w:r>
      <w:r>
        <w:t>s l’ensemble des clauses du pré</w:t>
      </w:r>
      <w:r w:rsidRPr="004D23A7">
        <w:t>sent march</w:t>
      </w:r>
      <w:r>
        <w:t>é.</w:t>
      </w:r>
    </w:p>
    <w:p w14:paraId="03739150" w14:textId="77777777" w:rsidR="00DB5110" w:rsidRPr="004D23A7" w:rsidRDefault="00DB5110" w:rsidP="00DB5110">
      <w:pPr>
        <w:rPr>
          <w:caps/>
        </w:rPr>
      </w:pPr>
    </w:p>
    <w:p w14:paraId="039A5274" w14:textId="77777777" w:rsidR="00DB5110" w:rsidRDefault="00DB5110" w:rsidP="00DB5110">
      <w:r w:rsidRPr="004D23A7">
        <w:t xml:space="preserve">Le </w:t>
      </w:r>
      <w:r w:rsidR="00946FE8">
        <w:t>Titulaire</w:t>
      </w:r>
      <w:r w:rsidRPr="004D23A7">
        <w:t xml:space="preserve"> demeure entièrement responsable vis-à-vis de la </w:t>
      </w:r>
      <w:r>
        <w:t>BnF</w:t>
      </w:r>
      <w:r w:rsidRPr="004D23A7">
        <w:t xml:space="preserve"> des prestations sous-traitées. </w:t>
      </w:r>
    </w:p>
    <w:p w14:paraId="5259DBF2" w14:textId="77777777" w:rsidR="00DB5110" w:rsidRPr="004D23A7" w:rsidRDefault="00DB5110" w:rsidP="00DB5110">
      <w:pPr>
        <w:rPr>
          <w:caps/>
        </w:rPr>
      </w:pPr>
    </w:p>
    <w:p w14:paraId="5C57A868" w14:textId="77777777" w:rsidR="00DB5110" w:rsidRDefault="00DB5110" w:rsidP="00DB5110">
      <w:r w:rsidRPr="004D23A7">
        <w:t xml:space="preserve">En tout état de cause, le </w:t>
      </w:r>
      <w:r w:rsidR="00946FE8">
        <w:t>Titulaire</w:t>
      </w:r>
      <w:r w:rsidRPr="004D23A7">
        <w:t xml:space="preserve"> précisera le(s) domaine(s) d’intervention pour lequel il aura recours à la sous-traitance ainsi que la quantité et la nature des prestations mais le </w:t>
      </w:r>
      <w:r w:rsidR="00946FE8">
        <w:t>Titulaire</w:t>
      </w:r>
      <w:r w:rsidRPr="004D23A7">
        <w:t xml:space="preserve"> assurera la maîtrise d'œuvre et la responsabilité de l'ensemble du service.</w:t>
      </w:r>
    </w:p>
    <w:p w14:paraId="29E4814A" w14:textId="77777777" w:rsidR="00DB5110" w:rsidRPr="004D23A7" w:rsidRDefault="00DB5110" w:rsidP="00DB5110">
      <w:pPr>
        <w:rPr>
          <w:caps/>
        </w:rPr>
      </w:pPr>
    </w:p>
    <w:p w14:paraId="3E40AFC0" w14:textId="77777777" w:rsidR="00DB5110" w:rsidRDefault="00DB5110" w:rsidP="00DB5110">
      <w:r w:rsidRPr="004D23A7">
        <w:t>La sou</w:t>
      </w:r>
      <w:r>
        <w:t>s-traitance de la totalité du</w:t>
      </w:r>
      <w:r w:rsidRPr="004D23A7">
        <w:t xml:space="preserve"> march</w:t>
      </w:r>
      <w:r>
        <w:t>é</w:t>
      </w:r>
      <w:r w:rsidRPr="004D23A7">
        <w:t xml:space="preserve"> est interdite.</w:t>
      </w:r>
    </w:p>
    <w:p w14:paraId="52A3379C" w14:textId="77777777" w:rsidR="00DB5110" w:rsidRDefault="00DB5110" w:rsidP="008B6536">
      <w:pPr>
        <w:pStyle w:val="Titre1"/>
        <w:pBdr>
          <w:bottom w:val="single" w:sz="4" w:space="3" w:color="7030A0"/>
        </w:pBdr>
        <w:autoSpaceDE w:val="0"/>
        <w:autoSpaceDN w:val="0"/>
        <w:adjustRightInd w:val="0"/>
        <w:ind w:left="431" w:hanging="431"/>
      </w:pPr>
      <w:bookmarkStart w:id="267" w:name="_Toc201578443"/>
      <w:r>
        <w:t>CONFIDENTIALITE</w:t>
      </w:r>
      <w:bookmarkEnd w:id="264"/>
      <w:bookmarkEnd w:id="267"/>
    </w:p>
    <w:p w14:paraId="5A9933DC" w14:textId="77777777" w:rsidR="00DB5110" w:rsidRDefault="00DB5110" w:rsidP="00DB5110">
      <w:r>
        <w:t>La reproduction ou la divulgation totale ou partielle, ou l’utilisation par l’une des deux parties, à d’autres fins que l’exécution des prestations, des éléments transmis par l’autre (données, fichiers, documents, information de toute nature, etc.) est</w:t>
      </w:r>
      <w:r w:rsidRPr="006A2369">
        <w:t xml:space="preserve"> </w:t>
      </w:r>
      <w:r>
        <w:t>interdite sans l’autorisation écrite de cette dernière.</w:t>
      </w:r>
    </w:p>
    <w:p w14:paraId="4267771B" w14:textId="77777777" w:rsidR="00DB5110" w:rsidRDefault="00DB5110" w:rsidP="00DB5110"/>
    <w:p w14:paraId="16512E23" w14:textId="77777777" w:rsidR="00DB5110" w:rsidRDefault="00DB5110" w:rsidP="00DB5110">
      <w:r>
        <w:t xml:space="preserve">Le </w:t>
      </w:r>
      <w:r w:rsidR="00946FE8">
        <w:t>Titulaire</w:t>
      </w:r>
      <w:r>
        <w:t xml:space="preserve"> s’engage à prendre ou à faire prendre toutes les dispositions nécessaires en vue de faire respecter par son personnel le présent engagement de confidentialité.</w:t>
      </w:r>
    </w:p>
    <w:p w14:paraId="4363BAB3" w14:textId="77777777" w:rsidR="00DB5110" w:rsidRDefault="00DB5110" w:rsidP="00DB5110"/>
    <w:p w14:paraId="63FE3187" w14:textId="77777777" w:rsidR="00DB5110" w:rsidRDefault="006601F2" w:rsidP="00DB5110">
      <w:r>
        <w:t>La BnF</w:t>
      </w:r>
      <w:r w:rsidR="00DB5110">
        <w:t xml:space="preserve"> s’engage à prendre ou à faire prendre toutes les dispositions nécessaires en vue de faire respecter par son personnel le présent engagement de confidentialité.</w:t>
      </w:r>
    </w:p>
    <w:p w14:paraId="29BEF358" w14:textId="77777777" w:rsidR="00DB5110" w:rsidRDefault="00DB5110" w:rsidP="00DB5110"/>
    <w:p w14:paraId="1D8A2EA5" w14:textId="77777777" w:rsidR="00DB5110" w:rsidRDefault="00DB5110" w:rsidP="00DB5110">
      <w:r>
        <w:t xml:space="preserve">Tout manquement à cet engagement pourra entraîner la résiliation du marché sans mise en demeure et sans indemnité, ceci sans préjuger des indemnités que pourrait réclamer la BnF au </w:t>
      </w:r>
      <w:r w:rsidR="00946FE8">
        <w:t>Titulaire</w:t>
      </w:r>
      <w:r>
        <w:t>.</w:t>
      </w:r>
    </w:p>
    <w:p w14:paraId="592C21D8" w14:textId="77777777" w:rsidR="00DB5110" w:rsidRDefault="00DB5110" w:rsidP="00DB5110">
      <w:pPr>
        <w:pStyle w:val="Titre1"/>
        <w:autoSpaceDE w:val="0"/>
        <w:autoSpaceDN w:val="0"/>
        <w:adjustRightInd w:val="0"/>
        <w:ind w:left="431" w:hanging="431"/>
      </w:pPr>
      <w:bookmarkStart w:id="268" w:name="_Toc14872522"/>
      <w:bookmarkStart w:id="269" w:name="_Toc201578444"/>
      <w:r>
        <w:t>RESILIATION</w:t>
      </w:r>
      <w:bookmarkEnd w:id="268"/>
      <w:bookmarkEnd w:id="269"/>
    </w:p>
    <w:p w14:paraId="0D1B3443" w14:textId="77777777" w:rsidR="00DB5110" w:rsidRDefault="00DB5110" w:rsidP="00DB5110">
      <w:pPr>
        <w:pStyle w:val="Titre2"/>
        <w:autoSpaceDE w:val="0"/>
        <w:autoSpaceDN w:val="0"/>
        <w:adjustRightInd w:val="0"/>
        <w:ind w:left="578" w:hanging="578"/>
      </w:pPr>
      <w:bookmarkStart w:id="270" w:name="_Toc14872523"/>
      <w:bookmarkStart w:id="271" w:name="_Toc201578445"/>
      <w:r>
        <w:t>Généralités</w:t>
      </w:r>
      <w:bookmarkEnd w:id="270"/>
      <w:bookmarkEnd w:id="271"/>
    </w:p>
    <w:p w14:paraId="67B0AB2E" w14:textId="77777777" w:rsidR="00DB5110" w:rsidRDefault="006601F2" w:rsidP="00DB5110">
      <w:r>
        <w:t>La BnF</w:t>
      </w:r>
      <w:r w:rsidR="00DB5110">
        <w:t xml:space="preserve"> a la faculté de résilier le présent accord-cadre avant son achèvement, sans préjudice de l’application d’éventuelles pénalités :</w:t>
      </w:r>
    </w:p>
    <w:p w14:paraId="7FA3F06E" w14:textId="77777777" w:rsidR="00DB5110" w:rsidRDefault="00DB5110" w:rsidP="00CD131B">
      <w:pPr>
        <w:pStyle w:val="Paragraphedeliste"/>
        <w:numPr>
          <w:ilvl w:val="0"/>
          <w:numId w:val="8"/>
        </w:numPr>
        <w:autoSpaceDE w:val="0"/>
        <w:autoSpaceDN w:val="0"/>
        <w:adjustRightInd w:val="0"/>
      </w:pPr>
      <w:proofErr w:type="gramStart"/>
      <w:r>
        <w:lastRenderedPageBreak/>
        <w:t>soit</w:t>
      </w:r>
      <w:proofErr w:type="gramEnd"/>
      <w:r>
        <w:t xml:space="preserve"> pour évènements extérieurs au marché, dans les conditions mentionnées à l’article 3</w:t>
      </w:r>
      <w:r w:rsidR="00B716E1">
        <w:t>9</w:t>
      </w:r>
      <w:r>
        <w:t xml:space="preserve"> du CCAG/FCS,</w:t>
      </w:r>
    </w:p>
    <w:p w14:paraId="4F4B9B4E" w14:textId="77777777" w:rsidR="00DB5110" w:rsidRDefault="00DB5110" w:rsidP="00CD131B">
      <w:pPr>
        <w:pStyle w:val="Paragraphedeliste"/>
        <w:numPr>
          <w:ilvl w:val="0"/>
          <w:numId w:val="8"/>
        </w:numPr>
        <w:autoSpaceDE w:val="0"/>
        <w:autoSpaceDN w:val="0"/>
        <w:adjustRightInd w:val="0"/>
      </w:pPr>
      <w:proofErr w:type="gramStart"/>
      <w:r>
        <w:t>soit</w:t>
      </w:r>
      <w:proofErr w:type="gramEnd"/>
      <w:r>
        <w:t xml:space="preserve"> pour évènements liés aux marchés dans les conditions mentionnées à l’article </w:t>
      </w:r>
      <w:r w:rsidR="00B716E1">
        <w:t>40</w:t>
      </w:r>
      <w:r>
        <w:t xml:space="preserve"> du CCAG/FCS,</w:t>
      </w:r>
    </w:p>
    <w:p w14:paraId="2291D62E" w14:textId="77777777" w:rsidR="00DB5110" w:rsidRDefault="00DB5110" w:rsidP="00CD131B">
      <w:pPr>
        <w:pStyle w:val="Paragraphedeliste"/>
        <w:numPr>
          <w:ilvl w:val="0"/>
          <w:numId w:val="8"/>
        </w:numPr>
        <w:autoSpaceDE w:val="0"/>
        <w:autoSpaceDN w:val="0"/>
        <w:adjustRightInd w:val="0"/>
      </w:pPr>
      <w:proofErr w:type="gramStart"/>
      <w:r>
        <w:t>soit</w:t>
      </w:r>
      <w:proofErr w:type="gramEnd"/>
      <w:r>
        <w:t xml:space="preserve"> pour faute du </w:t>
      </w:r>
      <w:r w:rsidR="00946FE8">
        <w:t>Titulaire</w:t>
      </w:r>
      <w:r>
        <w:t xml:space="preserve"> dans les conditions mentionnées à l’article </w:t>
      </w:r>
      <w:r w:rsidR="00B716E1">
        <w:t>41</w:t>
      </w:r>
      <w:r>
        <w:t xml:space="preserve"> du CCAG/FCS et des cas complémentaires indiqués ci-dessous ;</w:t>
      </w:r>
    </w:p>
    <w:p w14:paraId="4FD26A31" w14:textId="77777777" w:rsidR="00DB5110" w:rsidRDefault="00DB5110" w:rsidP="00CD131B">
      <w:pPr>
        <w:pStyle w:val="Paragraphedeliste"/>
        <w:numPr>
          <w:ilvl w:val="0"/>
          <w:numId w:val="8"/>
        </w:numPr>
        <w:autoSpaceDE w:val="0"/>
        <w:autoSpaceDN w:val="0"/>
        <w:adjustRightInd w:val="0"/>
      </w:pPr>
      <w:proofErr w:type="gramStart"/>
      <w:r w:rsidRPr="00B71201">
        <w:t>soit</w:t>
      </w:r>
      <w:proofErr w:type="gramEnd"/>
      <w:r w:rsidRPr="00B71201">
        <w:t xml:space="preserve"> pour motif d’intérêt général dans les conditions mentionnées à l’article </w:t>
      </w:r>
      <w:r w:rsidR="00B716E1">
        <w:t>42</w:t>
      </w:r>
      <w:r w:rsidRPr="00B71201">
        <w:t xml:space="preserve"> du CCAG/FCS.</w:t>
      </w:r>
    </w:p>
    <w:p w14:paraId="5640BE94" w14:textId="77777777" w:rsidR="00DB5110" w:rsidRDefault="00DB5110" w:rsidP="00DB5110"/>
    <w:p w14:paraId="0CDC195F" w14:textId="77777777" w:rsidR="00DB5110" w:rsidRDefault="00DB5110" w:rsidP="00DB5110">
      <w:r>
        <w:t xml:space="preserve">Dans tous les cas, la résiliation prendra effet à la date fixée dans la décision prise par </w:t>
      </w:r>
      <w:r w:rsidR="006601F2">
        <w:t>la BnF</w:t>
      </w:r>
      <w:r>
        <w:t xml:space="preserve">, et ne donne lieu à aucune indemnité (par dérogation aux articles </w:t>
      </w:r>
      <w:r w:rsidR="00B716E1">
        <w:t>38</w:t>
      </w:r>
      <w:r>
        <w:t xml:space="preserve"> et </w:t>
      </w:r>
      <w:r w:rsidR="00B716E1">
        <w:t>42</w:t>
      </w:r>
      <w:r>
        <w:t xml:space="preserve"> du CCAG/FCS).</w:t>
      </w:r>
    </w:p>
    <w:p w14:paraId="72C610AC" w14:textId="77777777" w:rsidR="00DB5110" w:rsidRDefault="00DB5110" w:rsidP="00DB5110">
      <w:pPr>
        <w:pStyle w:val="Titre2"/>
      </w:pPr>
      <w:bookmarkStart w:id="272" w:name="_Toc201578446"/>
      <w:r>
        <w:t>Résiliation pour faute</w:t>
      </w:r>
      <w:bookmarkEnd w:id="272"/>
    </w:p>
    <w:p w14:paraId="337A9B69" w14:textId="77777777" w:rsidR="00DB5110" w:rsidRDefault="00DB5110" w:rsidP="00DB5110">
      <w:r>
        <w:t xml:space="preserve">En complément des stipulations de l’article </w:t>
      </w:r>
      <w:r w:rsidR="00B716E1">
        <w:t>41</w:t>
      </w:r>
      <w:r>
        <w:t xml:space="preserve"> du CCAG/FCS, </w:t>
      </w:r>
      <w:r w:rsidR="006601F2">
        <w:t>la BnF</w:t>
      </w:r>
      <w:r>
        <w:t xml:space="preserve"> peut résilier l’accord-cadre pour faute sans indemnisation dans les cas suivants :</w:t>
      </w:r>
    </w:p>
    <w:p w14:paraId="01A8C79E" w14:textId="77777777" w:rsidR="00DB5110" w:rsidRDefault="00DB5110" w:rsidP="00CD131B">
      <w:pPr>
        <w:pStyle w:val="Paragraphedeliste"/>
        <w:numPr>
          <w:ilvl w:val="0"/>
          <w:numId w:val="8"/>
        </w:numPr>
        <w:autoSpaceDE w:val="0"/>
        <w:autoSpaceDN w:val="0"/>
        <w:adjustRightInd w:val="0"/>
      </w:pPr>
      <w:r>
        <w:t xml:space="preserve">Si le </w:t>
      </w:r>
      <w:r w:rsidR="00946FE8">
        <w:t>Titulaire</w:t>
      </w:r>
      <w:r>
        <w:t xml:space="preserve"> n’accomplit pas les diligences nécessaires à l’exercice de sa mission ;</w:t>
      </w:r>
    </w:p>
    <w:p w14:paraId="42FE9BEA" w14:textId="77777777" w:rsidR="00DB5110" w:rsidRDefault="00DB5110" w:rsidP="00CD131B">
      <w:pPr>
        <w:pStyle w:val="Paragraphedeliste"/>
        <w:numPr>
          <w:ilvl w:val="0"/>
          <w:numId w:val="8"/>
        </w:numPr>
        <w:autoSpaceDE w:val="0"/>
        <w:autoSpaceDN w:val="0"/>
        <w:adjustRightInd w:val="0"/>
      </w:pPr>
      <w:r>
        <w:t xml:space="preserve">Si le </w:t>
      </w:r>
      <w:r w:rsidR="00946FE8">
        <w:t>Titulaire</w:t>
      </w:r>
      <w:r>
        <w:t xml:space="preserve"> déclare ne plus pouvoir exécuter ses engagements ;</w:t>
      </w:r>
    </w:p>
    <w:p w14:paraId="3CB03D98" w14:textId="77777777" w:rsidR="00DB5110" w:rsidRDefault="00DB5110" w:rsidP="00CD131B">
      <w:pPr>
        <w:pStyle w:val="Paragraphedeliste"/>
        <w:numPr>
          <w:ilvl w:val="0"/>
          <w:numId w:val="8"/>
        </w:numPr>
        <w:autoSpaceDE w:val="0"/>
        <w:autoSpaceDN w:val="0"/>
        <w:adjustRightInd w:val="0"/>
      </w:pPr>
      <w:r>
        <w:t xml:space="preserve">Lorsque le </w:t>
      </w:r>
      <w:r w:rsidR="00946FE8">
        <w:t>Titulaire</w:t>
      </w:r>
      <w:r>
        <w:t xml:space="preserve"> s’est livré, à l’occasion des prestations, à des actes frauduleux, portant sur la nature, la qualité ou la quantité desdites prestations ;</w:t>
      </w:r>
    </w:p>
    <w:p w14:paraId="5037D080" w14:textId="77777777" w:rsidR="00DB5110" w:rsidRDefault="00DB5110" w:rsidP="00CD131B">
      <w:pPr>
        <w:pStyle w:val="Paragraphedeliste"/>
        <w:numPr>
          <w:ilvl w:val="0"/>
          <w:numId w:val="8"/>
        </w:numPr>
        <w:autoSpaceDE w:val="0"/>
        <w:autoSpaceDN w:val="0"/>
        <w:adjustRightInd w:val="0"/>
      </w:pPr>
      <w:r>
        <w:t>En cas de retard significatif, retards successifs lors des diverses interventions et/ou absences répétées aux réunions ;</w:t>
      </w:r>
    </w:p>
    <w:p w14:paraId="0846A801" w14:textId="77777777" w:rsidR="00DB5110" w:rsidRDefault="00DB5110" w:rsidP="00CD131B">
      <w:pPr>
        <w:pStyle w:val="Paragraphedeliste"/>
        <w:numPr>
          <w:ilvl w:val="0"/>
          <w:numId w:val="8"/>
        </w:numPr>
        <w:autoSpaceDE w:val="0"/>
        <w:autoSpaceDN w:val="0"/>
        <w:adjustRightInd w:val="0"/>
      </w:pPr>
      <w:r>
        <w:t xml:space="preserve">Si le </w:t>
      </w:r>
      <w:r w:rsidR="00946FE8">
        <w:t>Titulaire</w:t>
      </w:r>
      <w:r>
        <w:t xml:space="preserve"> n’honore pas un bon de commande ;</w:t>
      </w:r>
    </w:p>
    <w:p w14:paraId="19A7D840" w14:textId="77777777" w:rsidR="00DB5110" w:rsidRDefault="00DB5110" w:rsidP="00CD131B">
      <w:pPr>
        <w:pStyle w:val="Paragraphedeliste"/>
        <w:numPr>
          <w:ilvl w:val="0"/>
          <w:numId w:val="8"/>
        </w:numPr>
        <w:autoSpaceDE w:val="0"/>
        <w:autoSpaceDN w:val="0"/>
        <w:adjustRightInd w:val="0"/>
      </w:pPr>
      <w:r>
        <w:t>En cas de non-respect des obligations et/ou prestations telles que définies dans les documents contractuels ou bons de commande.</w:t>
      </w:r>
    </w:p>
    <w:p w14:paraId="571FD754" w14:textId="77777777" w:rsidR="00DB5110" w:rsidRDefault="00DB5110" w:rsidP="00DB5110">
      <w:pPr>
        <w:pStyle w:val="Titre1"/>
        <w:autoSpaceDE w:val="0"/>
        <w:autoSpaceDN w:val="0"/>
        <w:adjustRightInd w:val="0"/>
        <w:ind w:left="431" w:hanging="431"/>
      </w:pPr>
      <w:bookmarkStart w:id="273" w:name="_Toc201578447"/>
      <w:r>
        <w:t>TRAITEMENT DES DONNEES A CARACTERE PERSONNEL</w:t>
      </w:r>
      <w:bookmarkEnd w:id="265"/>
      <w:bookmarkEnd w:id="273"/>
      <w:r>
        <w:t xml:space="preserve"> </w:t>
      </w:r>
    </w:p>
    <w:p w14:paraId="7B94A7AD" w14:textId="0FE5B4DF" w:rsidR="00DB5110" w:rsidRDefault="00DB5110" w:rsidP="00DB5110">
      <w:r w:rsidRPr="005A3151">
        <w:t xml:space="preserve">Dans le cadre de l'exécution du marché public, la BnF est amenée à collecter des données à caractère personnel des employés du prestataire (ou des membres du groupement) </w:t>
      </w:r>
      <w:r w:rsidR="00946FE8">
        <w:t>Titulaire</w:t>
      </w:r>
      <w:r w:rsidRPr="005A3151">
        <w:t xml:space="preserve"> et de ses éventuels sous-traitants (au sens de la réglementation des marchés publics) et/ou fournisseurs déclarés le cas échéant, ensemble ci-après désignés sous le vocable "les Personnels du prestataire".</w:t>
      </w:r>
    </w:p>
    <w:p w14:paraId="10F182D9" w14:textId="77777777" w:rsidR="00DB5110" w:rsidRPr="005A3151" w:rsidRDefault="00DB5110" w:rsidP="00DB5110">
      <w:r w:rsidRPr="005A3151">
        <w:t xml:space="preserve"> </w:t>
      </w:r>
    </w:p>
    <w:p w14:paraId="1C3580FF" w14:textId="77777777" w:rsidR="00DB5110" w:rsidRDefault="00DB5110" w:rsidP="00DB5110">
      <w:r w:rsidRPr="005A3151">
        <w:t>La BnF s'engage à traiter ces données à caractère personnel conformément au règlement européen du 27 avril 2016 relatif à la protection des personnes physiques à l'égard du traitement des données à caractère personnel et à la libre circulation de ces données (le « règlement européen sur la protection des données, ou RGPD »), ainsi que toute autre loi applicable en la matière.</w:t>
      </w:r>
    </w:p>
    <w:p w14:paraId="4BA27906" w14:textId="77777777" w:rsidR="00DB5110" w:rsidRPr="005A3151" w:rsidRDefault="00DB5110" w:rsidP="00DB5110"/>
    <w:p w14:paraId="3309B279" w14:textId="77777777" w:rsidR="00DB5110" w:rsidRDefault="00DB5110" w:rsidP="00DB5110">
      <w:r w:rsidRPr="005A3151">
        <w:t>Vis-à-vis des traitements de données à caractère personnel précités, la BnF a la qualité de responsable de traitement au sens du RGPD.</w:t>
      </w:r>
    </w:p>
    <w:p w14:paraId="161096E3" w14:textId="77777777" w:rsidR="00DB5110" w:rsidRPr="005A3151" w:rsidRDefault="00DB5110" w:rsidP="00DB5110"/>
    <w:p w14:paraId="15794E85" w14:textId="77777777" w:rsidR="00DB5110" w:rsidRPr="005A3151" w:rsidRDefault="00DB5110" w:rsidP="00DB5110">
      <w:r w:rsidRPr="005A3151">
        <w:t>La collecte de ces données (nom, prénom, fonction, nom de la société, et selon le cas : coordonnées (téléphoniques, email et/ou postales), photographie, immatriculation du véhicule) a pour objectif :</w:t>
      </w:r>
    </w:p>
    <w:p w14:paraId="69C605CD" w14:textId="77777777" w:rsidR="00DB5110" w:rsidRPr="005A3151" w:rsidRDefault="00DB5110" w:rsidP="00CD131B">
      <w:pPr>
        <w:numPr>
          <w:ilvl w:val="0"/>
          <w:numId w:val="7"/>
        </w:numPr>
        <w:tabs>
          <w:tab w:val="center" w:pos="9356"/>
        </w:tabs>
        <w:spacing w:before="120"/>
      </w:pPr>
      <w:proofErr w:type="gramStart"/>
      <w:r w:rsidRPr="005A3151">
        <w:t>le</w:t>
      </w:r>
      <w:proofErr w:type="gramEnd"/>
      <w:r w:rsidRPr="005A3151">
        <w:t xml:space="preserve"> suivi de l'exécution du présent marché et des engagements afférents. Ces données sont conservées pendant la durée du marché et des garanties (biennale, décennale ou autres) associées, et dans la limite des recours possibles ;</w:t>
      </w:r>
    </w:p>
    <w:p w14:paraId="6CD9803B" w14:textId="77777777" w:rsidR="00DB5110" w:rsidRPr="005A3151" w:rsidRDefault="00DB5110" w:rsidP="00CD131B">
      <w:pPr>
        <w:numPr>
          <w:ilvl w:val="0"/>
          <w:numId w:val="7"/>
        </w:numPr>
        <w:tabs>
          <w:tab w:val="center" w:pos="9356"/>
        </w:tabs>
        <w:spacing w:before="120"/>
      </w:pPr>
      <w:proofErr w:type="gramStart"/>
      <w:r w:rsidRPr="005A3151">
        <w:t>le</w:t>
      </w:r>
      <w:proofErr w:type="gramEnd"/>
      <w:r w:rsidRPr="005A3151">
        <w:t xml:space="preserve"> cas échéant, la délivrance des badges d'accès, des autorisations de circulation et autres autorisations d'accès sur les sites de la BnF, notamment TELEMAQUE, le contrôle Vigipirate, l’accès cantine le cas échéant. Ces données </w:t>
      </w:r>
      <w:proofErr w:type="gramStart"/>
      <w:r w:rsidRPr="005A3151">
        <w:t>sont  conservées</w:t>
      </w:r>
      <w:proofErr w:type="gramEnd"/>
      <w:r w:rsidRPr="005A3151">
        <w:t xml:space="preserve"> au maximum pendant une durée de 4 ans après le départ de la personne ;</w:t>
      </w:r>
    </w:p>
    <w:p w14:paraId="6F1953D0" w14:textId="77777777" w:rsidR="00DB5110" w:rsidRDefault="00DB5110" w:rsidP="00CD131B">
      <w:pPr>
        <w:numPr>
          <w:ilvl w:val="0"/>
          <w:numId w:val="7"/>
        </w:numPr>
        <w:tabs>
          <w:tab w:val="center" w:pos="9356"/>
        </w:tabs>
        <w:spacing w:before="120"/>
      </w:pPr>
      <w:proofErr w:type="gramStart"/>
      <w:r w:rsidRPr="005A3151">
        <w:t>la</w:t>
      </w:r>
      <w:proofErr w:type="gramEnd"/>
      <w:r w:rsidRPr="005A3151">
        <w:t xml:space="preserve"> gestion de crise en cas d'urgence (uniquement pour les responsables de site). Ces données sont conservées pendant la durée du marché. </w:t>
      </w:r>
    </w:p>
    <w:p w14:paraId="39B1407C" w14:textId="77777777" w:rsidR="00DB5110" w:rsidRPr="005A3151" w:rsidRDefault="00DB5110" w:rsidP="00DB5110">
      <w:pPr>
        <w:tabs>
          <w:tab w:val="center" w:pos="9356"/>
        </w:tabs>
        <w:spacing w:before="120"/>
        <w:ind w:left="720"/>
      </w:pPr>
    </w:p>
    <w:p w14:paraId="60039A81" w14:textId="77777777" w:rsidR="00DB5110" w:rsidRDefault="00DB5110" w:rsidP="00DB5110">
      <w:r w:rsidRPr="005A3151">
        <w:t xml:space="preserve">Les Personnels du prestataire concernés par ce traitement peuvent exercer leurs droits d'accès, de rectification et d'effacement des données les concernant auprès du délégué à la protection des données (DPD) de la BnF, à l'adresse suivante : </w:t>
      </w:r>
      <w:hyperlink r:id="rId9" w:history="1">
        <w:r w:rsidRPr="00DD2B2C">
          <w:rPr>
            <w:rStyle w:val="Lienhypertexte"/>
          </w:rPr>
          <w:t>dpd@bnf.fr</w:t>
        </w:r>
      </w:hyperlink>
      <w:r w:rsidRPr="005A3151">
        <w:t>, en précisant l'objet de leur demande, étant entendu que certaines données personnelles sont indispensables à l'exécution du marché et ne peuvent de ce fait être effacées.</w:t>
      </w:r>
    </w:p>
    <w:p w14:paraId="054B2F51" w14:textId="77777777" w:rsidR="0077700C" w:rsidRDefault="0077700C" w:rsidP="00DB5110"/>
    <w:p w14:paraId="3062F1D8" w14:textId="77777777" w:rsidR="0020514C" w:rsidRDefault="0020514C" w:rsidP="0020514C">
      <w:r>
        <w:t>En application de l’article 5.2.2 du CCAG-FCS, en cas d’évolution de la réglementation sur la protection des données à caractère personnel en cours d’exécution de l’accord-cadre, les modifications nécessaires pour se conformer aux exigences de la nouvelle réglementation donneront lieu à un avenant. En cas d’absence d’accord entre les parties, la BnF pourra procéder à une modification unilatérale, notifiée par lettre recommandée avec accusé de réception.</w:t>
      </w:r>
    </w:p>
    <w:p w14:paraId="5EE4C6E1" w14:textId="77777777" w:rsidR="0020514C" w:rsidRDefault="0020514C" w:rsidP="0020514C"/>
    <w:p w14:paraId="09AE96A9" w14:textId="77777777" w:rsidR="0020514C" w:rsidRDefault="0020514C" w:rsidP="0020514C">
      <w:r>
        <w:t>Conformément à l’article 5.2.3 du CCAG-FCS, en cas de manquement aux obligations légales et contractuelles relatives à la protection des données personnelles, l’accord-cadre pourra être résilié pour faute.</w:t>
      </w:r>
    </w:p>
    <w:p w14:paraId="09D67A9C" w14:textId="77777777" w:rsidR="0077700C" w:rsidRDefault="0077700C" w:rsidP="0077700C">
      <w:pPr>
        <w:pStyle w:val="Titre1"/>
        <w:autoSpaceDE w:val="0"/>
        <w:autoSpaceDN w:val="0"/>
        <w:adjustRightInd w:val="0"/>
        <w:ind w:left="431" w:hanging="431"/>
      </w:pPr>
      <w:bookmarkStart w:id="274" w:name="_Toc201578448"/>
      <w:r>
        <w:t>TRANSFERT DE RISQUES ET DE PROPRIETE DES MATERIELS</w:t>
      </w:r>
      <w:bookmarkEnd w:id="274"/>
    </w:p>
    <w:p w14:paraId="042A6268" w14:textId="77777777" w:rsidR="0077700C" w:rsidRDefault="0077700C" w:rsidP="0077700C">
      <w:r>
        <w:t>Le Titulaire du marché assume tous les risques concernant les fournitures dont il est le garant, jusqu’à la livraison.</w:t>
      </w:r>
    </w:p>
    <w:p w14:paraId="690DD7F1" w14:textId="77777777" w:rsidR="0077700C" w:rsidRDefault="0077700C" w:rsidP="0077700C">
      <w:r>
        <w:t>Le transfert des risques afférents aux fournitures se fera uniquement au lieu et au moment de la livraison sous réserve de la signature du bon de livraison par la BnF.</w:t>
      </w:r>
    </w:p>
    <w:p w14:paraId="5322202D" w14:textId="77777777" w:rsidR="0077700C" w:rsidRDefault="0077700C" w:rsidP="0077700C"/>
    <w:p w14:paraId="5F394034" w14:textId="7A5887BB" w:rsidR="0077700C" w:rsidRDefault="0071164D" w:rsidP="0077700C">
      <w:r>
        <w:t>À</w:t>
      </w:r>
      <w:r w:rsidR="00CD16DF">
        <w:t xml:space="preserve"> ce titre, le T</w:t>
      </w:r>
      <w:r w:rsidR="0077700C">
        <w:t>itulaire s’engage à souscrire aux assurances nécessaires.</w:t>
      </w:r>
    </w:p>
    <w:p w14:paraId="3260ED46" w14:textId="49D73A49" w:rsidR="004A0D40" w:rsidRDefault="004A0D40" w:rsidP="004A0D40">
      <w:pPr>
        <w:pStyle w:val="Titre1"/>
        <w:autoSpaceDE w:val="0"/>
        <w:autoSpaceDN w:val="0"/>
        <w:adjustRightInd w:val="0"/>
        <w:ind w:left="431" w:hanging="431"/>
      </w:pPr>
      <w:bookmarkStart w:id="275" w:name="_Toc201578449"/>
      <w:r>
        <w:t>PROTECTION DE L’ENVIRONNEMENT</w:t>
      </w:r>
      <w:bookmarkEnd w:id="275"/>
    </w:p>
    <w:p w14:paraId="27951A2D" w14:textId="77777777" w:rsidR="0000757A" w:rsidRDefault="0000757A" w:rsidP="0000757A">
      <w:r>
        <w:t>Le Titulaire s'engage à adopter une démarche respectueuse de l’environnement dans l’exécution des prestations, en particulier :</w:t>
      </w:r>
    </w:p>
    <w:p w14:paraId="1E19E82C" w14:textId="71DA3E10" w:rsidR="0000757A" w:rsidRDefault="0000757A" w:rsidP="0000757A">
      <w:pPr>
        <w:pStyle w:val="Paragraphedeliste"/>
        <w:numPr>
          <w:ilvl w:val="0"/>
          <w:numId w:val="8"/>
        </w:numPr>
      </w:pPr>
      <w:r>
        <w:t>À privilégier, dans la mesure du possible, l’usage de fichiers optimisés (usage raisonné des images, compression sans perte de qualité) pour limiter l’impact environnemental lié au stockage, à la duplication ou à la transmission de documents numériques.</w:t>
      </w:r>
    </w:p>
    <w:p w14:paraId="62EC9FD2" w14:textId="0E7141F8" w:rsidR="0000757A" w:rsidRDefault="0000757A" w:rsidP="0000757A">
      <w:pPr>
        <w:pStyle w:val="Paragraphedeliste"/>
        <w:numPr>
          <w:ilvl w:val="0"/>
          <w:numId w:val="8"/>
        </w:numPr>
      </w:pPr>
      <w:r>
        <w:t>À éviter l’usage de traitements ou effets graphiques générant une consommation excessive de ressources logicielles ou énergétiques, sans justification fonctionnelle ou esthétique.</w:t>
      </w:r>
    </w:p>
    <w:p w14:paraId="2ABC3234" w14:textId="3E0A22BD" w:rsidR="0000757A" w:rsidRDefault="0000757A" w:rsidP="0000757A">
      <w:pPr>
        <w:pStyle w:val="Paragraphedeliste"/>
        <w:numPr>
          <w:ilvl w:val="0"/>
          <w:numId w:val="8"/>
        </w:numPr>
      </w:pPr>
      <w:r>
        <w:t>À limiter les impressions intermédiaires aux seuls supports strictement nécessaires et à utiliser du papier recyclé ou certifié issu de forêts gérées durablement, le cas échéant.</w:t>
      </w:r>
    </w:p>
    <w:p w14:paraId="60E3D96F" w14:textId="626D13F4" w:rsidR="0000757A" w:rsidRPr="0000757A" w:rsidRDefault="0000757A" w:rsidP="0000757A">
      <w:pPr>
        <w:pStyle w:val="Paragraphedeliste"/>
        <w:numPr>
          <w:ilvl w:val="0"/>
          <w:numId w:val="8"/>
        </w:numPr>
      </w:pPr>
      <w:r>
        <w:t xml:space="preserve">À fournir un </w:t>
      </w:r>
      <w:proofErr w:type="spellStart"/>
      <w:r>
        <w:t>reporting</w:t>
      </w:r>
      <w:proofErr w:type="spellEnd"/>
      <w:r>
        <w:t xml:space="preserve"> annuel sur les pratiques mises en œuvre pour réduire l’empreinte environnementale de la prestation, transmis aux représentants de la BnF</w:t>
      </w:r>
    </w:p>
    <w:p w14:paraId="2DF6306F" w14:textId="77777777" w:rsidR="00DB5110" w:rsidRDefault="00DB5110" w:rsidP="00DB5110">
      <w:pPr>
        <w:pStyle w:val="Titre1"/>
        <w:autoSpaceDE w:val="0"/>
        <w:autoSpaceDN w:val="0"/>
        <w:adjustRightInd w:val="0"/>
        <w:ind w:left="431" w:hanging="431"/>
      </w:pPr>
      <w:bookmarkStart w:id="276" w:name="_Toc201578450"/>
      <w:r>
        <w:t>RESPONSABILITE ET ASSURANCE</w:t>
      </w:r>
      <w:bookmarkEnd w:id="266"/>
      <w:bookmarkEnd w:id="276"/>
    </w:p>
    <w:p w14:paraId="58ACD575" w14:textId="77777777" w:rsidR="00DB5110" w:rsidRDefault="00DB5110" w:rsidP="00DB5110">
      <w:pPr>
        <w:pStyle w:val="Titre2"/>
        <w:autoSpaceDE w:val="0"/>
        <w:autoSpaceDN w:val="0"/>
        <w:adjustRightInd w:val="0"/>
        <w:ind w:left="578" w:hanging="578"/>
      </w:pPr>
      <w:bookmarkStart w:id="277" w:name="_Toc14872526"/>
      <w:bookmarkStart w:id="278" w:name="_Toc201578451"/>
      <w:r>
        <w:t>Responsabilité</w:t>
      </w:r>
      <w:bookmarkEnd w:id="277"/>
      <w:bookmarkEnd w:id="278"/>
      <w:r>
        <w:t xml:space="preserve"> </w:t>
      </w:r>
    </w:p>
    <w:p w14:paraId="7985E01D" w14:textId="77777777" w:rsidR="00DB5110" w:rsidRDefault="00DB5110" w:rsidP="00DB5110">
      <w:r>
        <w:t xml:space="preserve">Les dommages de toute </w:t>
      </w:r>
      <w:proofErr w:type="gramStart"/>
      <w:r>
        <w:t>nature causés</w:t>
      </w:r>
      <w:proofErr w:type="gramEnd"/>
      <w:r>
        <w:t xml:space="preserve"> au personnel ou aux biens </w:t>
      </w:r>
      <w:r w:rsidR="006601F2">
        <w:t>de la BnF</w:t>
      </w:r>
      <w:r>
        <w:t xml:space="preserve"> par le </w:t>
      </w:r>
      <w:r w:rsidR="00946FE8">
        <w:t>Titulaire</w:t>
      </w:r>
      <w:r>
        <w:t xml:space="preserve">, du fait de l’exécution de l’accord-cadre, sont à la charge du </w:t>
      </w:r>
      <w:r w:rsidR="00946FE8">
        <w:t>Titulaire</w:t>
      </w:r>
      <w:r>
        <w:t>.</w:t>
      </w:r>
    </w:p>
    <w:p w14:paraId="1FF3A6FB" w14:textId="77777777" w:rsidR="00DB5110" w:rsidRDefault="00DB5110" w:rsidP="00DB5110"/>
    <w:p w14:paraId="6159BB21" w14:textId="77777777" w:rsidR="00DB5110" w:rsidRDefault="00DB5110" w:rsidP="00DB5110">
      <w:r>
        <w:t xml:space="preserve">Les dommages de toute </w:t>
      </w:r>
      <w:proofErr w:type="gramStart"/>
      <w:r>
        <w:t>nature causés</w:t>
      </w:r>
      <w:proofErr w:type="gramEnd"/>
      <w:r>
        <w:t xml:space="preserve"> au personnel ou aux biens du </w:t>
      </w:r>
      <w:r w:rsidR="00946FE8">
        <w:t>Titulaire</w:t>
      </w:r>
      <w:r>
        <w:t xml:space="preserve"> par </w:t>
      </w:r>
      <w:r w:rsidR="006601F2">
        <w:t>la BnF</w:t>
      </w:r>
      <w:r>
        <w:t>, du fait de l’exécution de l’accord-cadre, sont à la charge du pouvoir adjudicateur.</w:t>
      </w:r>
    </w:p>
    <w:p w14:paraId="4A6CD9EC" w14:textId="77777777" w:rsidR="00DB5110" w:rsidRDefault="00DB5110" w:rsidP="00DB5110"/>
    <w:p w14:paraId="4CF11304" w14:textId="77777777" w:rsidR="00DB5110" w:rsidRDefault="00DB5110" w:rsidP="00DB5110">
      <w:r>
        <w:t xml:space="preserve">Tant que les fournitures restent la propriété du </w:t>
      </w:r>
      <w:r w:rsidR="00946FE8">
        <w:t>Titulaire</w:t>
      </w:r>
      <w:r>
        <w:t xml:space="preserve">, celui-ci est, sauf faute </w:t>
      </w:r>
      <w:r w:rsidR="006601F2">
        <w:t>de la BnF</w:t>
      </w:r>
      <w:r>
        <w:t xml:space="preserve">, seul responsable des dommages subis par ces fournitures du fait de toute cause. Cette stipulation ne s’applique pas en cas d’adjonction d’équipements fournis par </w:t>
      </w:r>
      <w:r w:rsidR="006601F2">
        <w:t>la BnF</w:t>
      </w:r>
      <w:r w:rsidR="004C59EA">
        <w:t xml:space="preserve"> </w:t>
      </w:r>
      <w:r>
        <w:t xml:space="preserve">au matériel du </w:t>
      </w:r>
      <w:r w:rsidR="00946FE8">
        <w:t>Titulaire</w:t>
      </w:r>
      <w:r>
        <w:t xml:space="preserve"> et causant des dommages à celui-ci.</w:t>
      </w:r>
    </w:p>
    <w:p w14:paraId="577369F3" w14:textId="77777777" w:rsidR="00DB5110" w:rsidRDefault="00DB5110" w:rsidP="00DB5110">
      <w:pPr>
        <w:pStyle w:val="Titre2"/>
        <w:autoSpaceDE w:val="0"/>
        <w:autoSpaceDN w:val="0"/>
        <w:adjustRightInd w:val="0"/>
        <w:ind w:left="578" w:hanging="578"/>
      </w:pPr>
      <w:bookmarkStart w:id="279" w:name="_Toc14872527"/>
      <w:bookmarkStart w:id="280" w:name="_Toc201578452"/>
      <w:r>
        <w:t>Assurance</w:t>
      </w:r>
      <w:bookmarkEnd w:id="279"/>
      <w:bookmarkEnd w:id="280"/>
    </w:p>
    <w:p w14:paraId="01B485E5" w14:textId="77777777" w:rsidR="00DB5110" w:rsidRDefault="00DB5110" w:rsidP="00DB5110">
      <w:r w:rsidRPr="009D7CD7">
        <w:t xml:space="preserve">Dans un délai </w:t>
      </w:r>
      <w:r>
        <w:t>de quinze (15</w:t>
      </w:r>
      <w:r w:rsidRPr="009D7CD7">
        <w:t xml:space="preserve">) </w:t>
      </w:r>
      <w:r>
        <w:t>jours</w:t>
      </w:r>
      <w:r w:rsidRPr="009D7CD7">
        <w:t xml:space="preserve"> à compter de la notification du marché, et avant tout commencement d'exécution, le </w:t>
      </w:r>
      <w:r w:rsidR="00946FE8">
        <w:t>Titulaire</w:t>
      </w:r>
      <w:r w:rsidRPr="009D7CD7">
        <w:t xml:space="preserve"> devra justifier qu'il est possession d'une assurance de responsabilité civile contractée auprès d'une compagnie d'assurance de solvabilité notoire, couvrant les conséquences pécuniaires des responsabilités pouvant lui incomber du fait ou à l'occasion des prestations qu'il est chargé de réaliser conformément aux termes du marché, à raison des dommages de toute nature survenant pendant l'exécution des prestations.</w:t>
      </w:r>
    </w:p>
    <w:p w14:paraId="058143EA" w14:textId="77777777" w:rsidR="00DB5110" w:rsidRDefault="00DB5110" w:rsidP="00DB5110">
      <w:pPr>
        <w:pStyle w:val="Titre1"/>
        <w:autoSpaceDE w:val="0"/>
        <w:autoSpaceDN w:val="0"/>
        <w:adjustRightInd w:val="0"/>
        <w:ind w:left="431" w:hanging="431"/>
      </w:pPr>
      <w:bookmarkStart w:id="281" w:name="_Toc14872528"/>
      <w:bookmarkStart w:id="282" w:name="_Toc201578453"/>
      <w:bookmarkStart w:id="283" w:name="_Toc14872529"/>
      <w:r>
        <w:lastRenderedPageBreak/>
        <w:t>REGLEMENT AMIABLE ET PROCEDURE EN CAS DE LITIGE</w:t>
      </w:r>
      <w:bookmarkEnd w:id="281"/>
      <w:bookmarkEnd w:id="282"/>
    </w:p>
    <w:p w14:paraId="4B171172" w14:textId="77777777" w:rsidR="00DB5110" w:rsidRDefault="006601F2" w:rsidP="00DB5110">
      <w:r>
        <w:t>La BnF</w:t>
      </w:r>
      <w:r w:rsidR="00DB5110">
        <w:t xml:space="preserve"> et le </w:t>
      </w:r>
      <w:r w:rsidR="00946FE8">
        <w:t>Titulaire</w:t>
      </w:r>
      <w:r w:rsidR="00DB5110">
        <w:t xml:space="preserve"> s’efforceront de régler à l’amiable tout différend éventuel relatif à l’interprétation des stipulations du présent marché.</w:t>
      </w:r>
    </w:p>
    <w:p w14:paraId="4F051E0B" w14:textId="77777777" w:rsidR="00DB5110" w:rsidRDefault="00DB5110" w:rsidP="00DB5110"/>
    <w:p w14:paraId="125E5C2C" w14:textId="77777777" w:rsidR="00DB5110" w:rsidRDefault="00DB5110" w:rsidP="00DB5110">
      <w:r>
        <w:t xml:space="preserve">Par dérogation à l’article </w:t>
      </w:r>
      <w:r w:rsidR="00B716E1">
        <w:t>46</w:t>
      </w:r>
      <w:r>
        <w:t xml:space="preserve"> du CCAG/FCS</w:t>
      </w:r>
      <w:r w:rsidRPr="00575062">
        <w:t>, le différend doit être soumis préalablement à l'avis du Comité Consultatif National du règlement amiable</w:t>
      </w:r>
      <w:r>
        <w:t>.</w:t>
      </w:r>
    </w:p>
    <w:p w14:paraId="4902C519" w14:textId="77777777" w:rsidR="00DB5110" w:rsidRDefault="00DB5110" w:rsidP="00DB5110"/>
    <w:p w14:paraId="0A502401" w14:textId="77777777" w:rsidR="00DB5110" w:rsidRPr="007217A4" w:rsidRDefault="00DB5110" w:rsidP="00DB5110">
      <w:r>
        <w:t xml:space="preserve">Tout litige né de l’exécution du présent marché et à défaut d’accord amiable, relève de la compétence exclusive du </w:t>
      </w:r>
      <w:r>
        <w:rPr>
          <w:rFonts w:ascii="CIDFont+F3" w:hAnsi="CIDFont+F3" w:cs="CIDFont+F3"/>
        </w:rPr>
        <w:t xml:space="preserve">Tribunal administratif de Paris </w:t>
      </w:r>
      <w:r>
        <w:t>sis 7 rue de Jouy 75181 Paris Cedex 04.</w:t>
      </w:r>
    </w:p>
    <w:p w14:paraId="3F81FEA0" w14:textId="77777777" w:rsidR="00DB5110" w:rsidRPr="007217A4" w:rsidRDefault="00DB5110" w:rsidP="00DB5110">
      <w:pPr>
        <w:pStyle w:val="Titre1"/>
        <w:autoSpaceDE w:val="0"/>
        <w:autoSpaceDN w:val="0"/>
        <w:adjustRightInd w:val="0"/>
        <w:ind w:left="431" w:hanging="431"/>
      </w:pPr>
      <w:bookmarkStart w:id="284" w:name="_Toc201578454"/>
      <w:r>
        <w:t>DEROGATIONS AU CCAG/FCS</w:t>
      </w:r>
      <w:bookmarkEnd w:id="283"/>
      <w:bookmarkEnd w:id="284"/>
    </w:p>
    <w:p w14:paraId="791205CE" w14:textId="77777777" w:rsidR="00DB5110" w:rsidRDefault="00DB5110" w:rsidP="00DB5110">
      <w:r>
        <w:t>Les dérogations au CCAG/FCS sont récapitulées dans le tableau figurant ci-dessous :</w:t>
      </w:r>
    </w:p>
    <w:p w14:paraId="4375AD31" w14:textId="77777777" w:rsidR="00DB5110" w:rsidRDefault="00DB5110" w:rsidP="00DB5110"/>
    <w:tbl>
      <w:tblPr>
        <w:tblStyle w:val="Grilledutableau"/>
        <w:tblW w:w="0" w:type="auto"/>
        <w:tblLook w:val="04A0" w:firstRow="1" w:lastRow="0" w:firstColumn="1" w:lastColumn="0" w:noHBand="0" w:noVBand="1"/>
      </w:tblPr>
      <w:tblGrid>
        <w:gridCol w:w="4527"/>
        <w:gridCol w:w="4535"/>
      </w:tblGrid>
      <w:tr w:rsidR="00DB5110" w:rsidRPr="00D2609D" w14:paraId="1A31FDFC" w14:textId="77777777" w:rsidTr="005D348B">
        <w:tc>
          <w:tcPr>
            <w:tcW w:w="4606" w:type="dxa"/>
            <w:shd w:val="clear" w:color="auto" w:fill="E5DFEC" w:themeFill="accent4" w:themeFillTint="33"/>
          </w:tcPr>
          <w:p w14:paraId="1482064C" w14:textId="77777777" w:rsidR="00DB5110" w:rsidRPr="00807602" w:rsidRDefault="00DB5110" w:rsidP="005D348B">
            <w:pPr>
              <w:jc w:val="center"/>
              <w:rPr>
                <w:b/>
              </w:rPr>
            </w:pPr>
            <w:r w:rsidRPr="00807602">
              <w:rPr>
                <w:b/>
              </w:rPr>
              <w:t>Article du CCP</w:t>
            </w:r>
          </w:p>
        </w:tc>
        <w:tc>
          <w:tcPr>
            <w:tcW w:w="4606" w:type="dxa"/>
            <w:shd w:val="clear" w:color="auto" w:fill="E5DFEC" w:themeFill="accent4" w:themeFillTint="33"/>
          </w:tcPr>
          <w:p w14:paraId="5B384EC0" w14:textId="77777777" w:rsidR="00DB5110" w:rsidRPr="00807602" w:rsidRDefault="00DB5110" w:rsidP="005D348B">
            <w:pPr>
              <w:jc w:val="center"/>
              <w:rPr>
                <w:b/>
              </w:rPr>
            </w:pPr>
            <w:r w:rsidRPr="00807602">
              <w:rPr>
                <w:b/>
              </w:rPr>
              <w:t>Article du CCAG/FCS</w:t>
            </w:r>
          </w:p>
        </w:tc>
      </w:tr>
      <w:tr w:rsidR="00DB5110" w14:paraId="51DD1642" w14:textId="77777777" w:rsidTr="005D348B">
        <w:tc>
          <w:tcPr>
            <w:tcW w:w="4606" w:type="dxa"/>
          </w:tcPr>
          <w:p w14:paraId="0AE9650C" w14:textId="45584B61" w:rsidR="00DB5110" w:rsidRDefault="00807602" w:rsidP="005D348B">
            <w:pPr>
              <w:jc w:val="center"/>
            </w:pPr>
            <w:r>
              <w:t>4.1</w:t>
            </w:r>
          </w:p>
        </w:tc>
        <w:tc>
          <w:tcPr>
            <w:tcW w:w="4606" w:type="dxa"/>
          </w:tcPr>
          <w:p w14:paraId="36D62F30" w14:textId="107588F3" w:rsidR="00DB5110" w:rsidRDefault="00807602" w:rsidP="005D348B">
            <w:pPr>
              <w:jc w:val="center"/>
            </w:pPr>
            <w:r>
              <w:t>13.1.1</w:t>
            </w:r>
          </w:p>
        </w:tc>
      </w:tr>
      <w:tr w:rsidR="00062463" w14:paraId="23C7C3B2" w14:textId="77777777" w:rsidTr="005D348B">
        <w:tc>
          <w:tcPr>
            <w:tcW w:w="4606" w:type="dxa"/>
          </w:tcPr>
          <w:p w14:paraId="75B63E9E" w14:textId="20C4D450" w:rsidR="00062463" w:rsidRDefault="00062463" w:rsidP="005D348B">
            <w:pPr>
              <w:jc w:val="center"/>
            </w:pPr>
            <w:r>
              <w:t>5.1.3</w:t>
            </w:r>
          </w:p>
        </w:tc>
        <w:tc>
          <w:tcPr>
            <w:tcW w:w="4606" w:type="dxa"/>
          </w:tcPr>
          <w:p w14:paraId="6B8D38C5" w14:textId="1B260DFA" w:rsidR="00062463" w:rsidRDefault="00062463" w:rsidP="005D348B">
            <w:pPr>
              <w:jc w:val="center"/>
            </w:pPr>
            <w:r>
              <w:t>3.4.3</w:t>
            </w:r>
          </w:p>
        </w:tc>
      </w:tr>
      <w:tr w:rsidR="00DB5110" w14:paraId="16C5C54B" w14:textId="77777777" w:rsidTr="005D348B">
        <w:tc>
          <w:tcPr>
            <w:tcW w:w="4606" w:type="dxa"/>
          </w:tcPr>
          <w:p w14:paraId="29ABC94E" w14:textId="6E280C15" w:rsidR="00DB5110" w:rsidRDefault="00B408FF" w:rsidP="005D348B">
            <w:pPr>
              <w:jc w:val="center"/>
            </w:pPr>
            <w:r>
              <w:t>7</w:t>
            </w:r>
          </w:p>
        </w:tc>
        <w:tc>
          <w:tcPr>
            <w:tcW w:w="4606" w:type="dxa"/>
          </w:tcPr>
          <w:p w14:paraId="3E567B52" w14:textId="6CCF768D" w:rsidR="00DB5110" w:rsidRDefault="00807602" w:rsidP="005D348B">
            <w:pPr>
              <w:jc w:val="center"/>
            </w:pPr>
            <w:r>
              <w:t>30.1</w:t>
            </w:r>
          </w:p>
        </w:tc>
      </w:tr>
      <w:tr w:rsidR="00DB5110" w14:paraId="303B5CA7" w14:textId="77777777" w:rsidTr="005D348B">
        <w:tc>
          <w:tcPr>
            <w:tcW w:w="4606" w:type="dxa"/>
          </w:tcPr>
          <w:p w14:paraId="3C2E932E" w14:textId="3CD0DA8A" w:rsidR="00DB5110" w:rsidRDefault="00B408FF" w:rsidP="005D348B">
            <w:pPr>
              <w:jc w:val="center"/>
            </w:pPr>
            <w:r>
              <w:t>9</w:t>
            </w:r>
          </w:p>
        </w:tc>
        <w:tc>
          <w:tcPr>
            <w:tcW w:w="4606" w:type="dxa"/>
          </w:tcPr>
          <w:p w14:paraId="61D129BF" w14:textId="3246DB15" w:rsidR="00DB5110" w:rsidRDefault="00807602" w:rsidP="005D348B">
            <w:pPr>
              <w:jc w:val="center"/>
            </w:pPr>
            <w:r>
              <w:t>14</w:t>
            </w:r>
          </w:p>
        </w:tc>
      </w:tr>
      <w:tr w:rsidR="00DB5110" w14:paraId="457ECE7A" w14:textId="77777777" w:rsidTr="005D348B">
        <w:tc>
          <w:tcPr>
            <w:tcW w:w="4606" w:type="dxa"/>
          </w:tcPr>
          <w:p w14:paraId="705E4B75" w14:textId="05ED276E" w:rsidR="00DB5110" w:rsidRDefault="00807602" w:rsidP="005D348B">
            <w:pPr>
              <w:jc w:val="center"/>
            </w:pPr>
            <w:r>
              <w:t>1</w:t>
            </w:r>
            <w:r w:rsidR="00B408FF">
              <w:t>2</w:t>
            </w:r>
            <w:r>
              <w:t>.1</w:t>
            </w:r>
          </w:p>
        </w:tc>
        <w:tc>
          <w:tcPr>
            <w:tcW w:w="4606" w:type="dxa"/>
          </w:tcPr>
          <w:p w14:paraId="6C81AAB5" w14:textId="174F4EB7" w:rsidR="00DB5110" w:rsidRDefault="00807602" w:rsidP="005D348B">
            <w:pPr>
              <w:jc w:val="center"/>
            </w:pPr>
            <w:r>
              <w:t>38/42</w:t>
            </w:r>
          </w:p>
        </w:tc>
      </w:tr>
      <w:tr w:rsidR="00DB5110" w14:paraId="1FE3028F" w14:textId="77777777" w:rsidTr="005D348B">
        <w:tc>
          <w:tcPr>
            <w:tcW w:w="4606" w:type="dxa"/>
          </w:tcPr>
          <w:p w14:paraId="2CC3E760" w14:textId="1CF2EBEB" w:rsidR="00DB5110" w:rsidRDefault="00807602" w:rsidP="005D348B">
            <w:pPr>
              <w:jc w:val="center"/>
            </w:pPr>
            <w:r>
              <w:t>1</w:t>
            </w:r>
            <w:r w:rsidR="00B408FF">
              <w:t>7</w:t>
            </w:r>
          </w:p>
        </w:tc>
        <w:tc>
          <w:tcPr>
            <w:tcW w:w="4606" w:type="dxa"/>
          </w:tcPr>
          <w:p w14:paraId="72902B88" w14:textId="54FFAAEA" w:rsidR="00DB5110" w:rsidRDefault="00807602" w:rsidP="005D348B">
            <w:pPr>
              <w:jc w:val="center"/>
            </w:pPr>
            <w:r>
              <w:t>46</w:t>
            </w:r>
          </w:p>
        </w:tc>
      </w:tr>
    </w:tbl>
    <w:p w14:paraId="62E5EF0E" w14:textId="77777777" w:rsidR="00DB5110" w:rsidRPr="00884585" w:rsidRDefault="00DB5110" w:rsidP="00DB5110"/>
    <w:sectPr w:rsidR="00DB5110" w:rsidRPr="00884585">
      <w:headerReference w:type="default" r:id="rId10"/>
      <w:footerReference w:type="even" r:id="rId11"/>
      <w:footerReference w:type="default" r:id="rId12"/>
      <w:pgSz w:w="11906" w:h="16838"/>
      <w:pgMar w:top="1417" w:right="1417" w:bottom="1417" w:left="1417"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A0F30F" w14:textId="77777777" w:rsidR="008C3C1E" w:rsidRDefault="008C3C1E" w:rsidP="00DC280E">
      <w:r>
        <w:separator/>
      </w:r>
    </w:p>
  </w:endnote>
  <w:endnote w:type="continuationSeparator" w:id="0">
    <w:p w14:paraId="50ED759E" w14:textId="77777777" w:rsidR="008C3C1E" w:rsidRDefault="008C3C1E" w:rsidP="00DC28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IDFont+F2">
    <w:altName w:val="Calibri"/>
    <w:panose1 w:val="00000000000000000000"/>
    <w:charset w:val="00"/>
    <w:family w:val="auto"/>
    <w:notTrueType/>
    <w:pitch w:val="default"/>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Plantin MT Light">
    <w:panose1 w:val="02030603060206020803"/>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IDFont+F3">
    <w:altName w:val="Cambri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410A3" w14:textId="77777777" w:rsidR="00DF2EB9" w:rsidRDefault="00DF2EB9" w:rsidP="00DC280E">
    <w:pPr>
      <w:pStyle w:val="Pieddepage"/>
      <w:rPr>
        <w:rStyle w:val="Numrodepage"/>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end"/>
    </w:r>
  </w:p>
  <w:p w14:paraId="310F0E4A" w14:textId="77777777" w:rsidR="00DF2EB9" w:rsidRDefault="00DF2EB9" w:rsidP="00DC280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F697A9" w14:textId="77777777" w:rsidR="00DF2EB9" w:rsidRPr="00D70F14" w:rsidRDefault="00DF2EB9" w:rsidP="00DC280E">
    <w:pPr>
      <w:pStyle w:val="Pieddepage"/>
      <w:rPr>
        <w:rFonts w:eastAsiaTheme="majorEastAsia"/>
      </w:rPr>
    </w:pPr>
    <w:r>
      <w:rPr>
        <w:rStyle w:val="Numrodepage"/>
        <w:rFonts w:eastAsiaTheme="majorEastAsia"/>
      </w:rPr>
      <w:fldChar w:fldCharType="begin"/>
    </w:r>
    <w:r>
      <w:rPr>
        <w:rStyle w:val="Numrodepage"/>
        <w:rFonts w:eastAsiaTheme="majorEastAsia"/>
      </w:rPr>
      <w:instrText xml:space="preserve">PAGE  </w:instrText>
    </w:r>
    <w:r>
      <w:rPr>
        <w:rStyle w:val="Numrodepage"/>
        <w:rFonts w:eastAsiaTheme="majorEastAsia"/>
      </w:rPr>
      <w:fldChar w:fldCharType="separate"/>
    </w:r>
    <w:r>
      <w:rPr>
        <w:rStyle w:val="Numrodepage"/>
        <w:rFonts w:eastAsiaTheme="majorEastAsia"/>
        <w:noProof/>
      </w:rPr>
      <w:t>22</w:t>
    </w:r>
    <w:r>
      <w:rPr>
        <w:rStyle w:val="Numrodepage"/>
        <w:rFonts w:eastAsiaTheme="majorEastAsia"/>
      </w:rPr>
      <w:fldChar w:fldCharType="end"/>
    </w:r>
    <w:bookmarkStart w:id="285" w:name="_Toc524779196"/>
    <w:bookmarkStart w:id="286" w:name="_Toc524779274"/>
    <w:bookmarkStart w:id="287" w:name="_Toc524779374"/>
    <w:bookmarkStart w:id="288" w:name="_Toc524779410"/>
    <w:r>
      <w:rPr>
        <w:rStyle w:val="Numrodepage"/>
        <w:rFonts w:eastAsiaTheme="majorEastAsia"/>
      </w:rPr>
      <w:t>/</w:t>
    </w:r>
    <w:r>
      <w:rPr>
        <w:rStyle w:val="Numrodepage"/>
        <w:rFonts w:eastAsiaTheme="majorEastAsia"/>
      </w:rPr>
      <w:fldChar w:fldCharType="begin"/>
    </w:r>
    <w:r>
      <w:rPr>
        <w:rStyle w:val="Numrodepage"/>
        <w:rFonts w:eastAsiaTheme="majorEastAsia"/>
      </w:rPr>
      <w:instrText xml:space="preserve"> NUMPAGES   \* MERGEFORMAT </w:instrText>
    </w:r>
    <w:r>
      <w:rPr>
        <w:rStyle w:val="Numrodepage"/>
        <w:rFonts w:eastAsiaTheme="majorEastAsia"/>
      </w:rPr>
      <w:fldChar w:fldCharType="separate"/>
    </w:r>
    <w:r>
      <w:rPr>
        <w:rStyle w:val="Numrodepage"/>
        <w:rFonts w:eastAsiaTheme="majorEastAsia"/>
        <w:noProof/>
      </w:rPr>
      <w:t>22</w:t>
    </w:r>
    <w:r>
      <w:rPr>
        <w:rStyle w:val="Numrodepage"/>
        <w:rFonts w:eastAsiaTheme="majorEastAsia"/>
      </w:rPr>
      <w:fldChar w:fldCharType="end"/>
    </w:r>
    <w:bookmarkEnd w:id="285"/>
    <w:bookmarkEnd w:id="286"/>
    <w:bookmarkEnd w:id="287"/>
    <w:bookmarkEnd w:id="28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EB1CEF" w14:textId="77777777" w:rsidR="008C3C1E" w:rsidRDefault="008C3C1E" w:rsidP="00DC280E">
      <w:r>
        <w:separator/>
      </w:r>
    </w:p>
  </w:footnote>
  <w:footnote w:type="continuationSeparator" w:id="0">
    <w:p w14:paraId="5D957727" w14:textId="77777777" w:rsidR="008C3C1E" w:rsidRDefault="008C3C1E" w:rsidP="00DC28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E3DF5D" w14:textId="77777777" w:rsidR="00DF2EB9" w:rsidRPr="00670BAD" w:rsidRDefault="00DF2EB9" w:rsidP="00670BAD">
    <w:pPr>
      <w:pStyle w:val="En-tte"/>
      <w:pBdr>
        <w:bottom w:val="single" w:sz="6" w:space="1" w:color="auto"/>
      </w:pBdr>
      <w:jc w:val="right"/>
      <w:rPr>
        <w:sz w:val="18"/>
      </w:rPr>
    </w:pPr>
    <w:r>
      <w:tab/>
    </w:r>
    <w:r w:rsidRPr="00670BAD">
      <w:rPr>
        <w:sz w:val="18"/>
      </w:rPr>
      <w:t xml:space="preserve">SOUSCRIPTION ET FOURNITURE D’ABONNEMENTS PROFESSIONNELS À </w:t>
    </w:r>
  </w:p>
  <w:p w14:paraId="67D9B00B" w14:textId="1347787D" w:rsidR="00DF2EB9" w:rsidRPr="00BF0860" w:rsidRDefault="00DF2EB9" w:rsidP="00670BAD">
    <w:pPr>
      <w:pStyle w:val="En-tte"/>
      <w:pBdr>
        <w:bottom w:val="single" w:sz="6" w:space="1" w:color="auto"/>
      </w:pBdr>
      <w:jc w:val="right"/>
      <w:rPr>
        <w:sz w:val="18"/>
      </w:rPr>
    </w:pPr>
    <w:r w:rsidRPr="00670BAD">
      <w:rPr>
        <w:sz w:val="18"/>
      </w:rPr>
      <w:t>LA BIBLIOTHÈQUE NATIONALE DE F</w:t>
    </w:r>
    <w:r>
      <w:rPr>
        <w:sz w:val="18"/>
      </w:rPr>
      <w:t>RANCE</w:t>
    </w:r>
  </w:p>
  <w:p w14:paraId="25437FB9" w14:textId="37E60E98" w:rsidR="00DF2EB9" w:rsidRPr="00BF0860" w:rsidRDefault="00DF2EB9" w:rsidP="00DC280E">
    <w:pPr>
      <w:pStyle w:val="En-tte"/>
      <w:jc w:val="right"/>
      <w:rPr>
        <w:b/>
        <w:sz w:val="18"/>
      </w:rPr>
    </w:pPr>
    <w:r>
      <w:rPr>
        <w:b/>
        <w:sz w:val="18"/>
      </w:rPr>
      <w:t>CC</w:t>
    </w:r>
    <w:r w:rsidRPr="00BF0860">
      <w:rPr>
        <w:b/>
        <w:sz w:val="18"/>
      </w:rPr>
      <w:t>P</w:t>
    </w:r>
  </w:p>
  <w:p w14:paraId="29879B00" w14:textId="77777777" w:rsidR="00DF2EB9" w:rsidRPr="00BF0860" w:rsidRDefault="00DF2EB9" w:rsidP="00DC280E">
    <w:pPr>
      <w:pStyle w:val="En-tte"/>
      <w:rPr>
        <w:sz w:val="18"/>
      </w:rPr>
    </w:pPr>
  </w:p>
  <w:p w14:paraId="52520AB8" w14:textId="77777777" w:rsidR="00DF2EB9" w:rsidRDefault="00DF2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A2B35"/>
    <w:multiLevelType w:val="singleLevel"/>
    <w:tmpl w:val="A18C1970"/>
    <w:lvl w:ilvl="0">
      <w:start w:val="3"/>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06B62A23"/>
    <w:multiLevelType w:val="hybridMultilevel"/>
    <w:tmpl w:val="6D48F01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4A387A"/>
    <w:multiLevelType w:val="hybridMultilevel"/>
    <w:tmpl w:val="A83C9174"/>
    <w:lvl w:ilvl="0" w:tplc="92789DC2">
      <w:start w:val="1"/>
      <w:numFmt w:val="bullet"/>
      <w:lvlText w:val="-"/>
      <w:lvlJc w:val="left"/>
      <w:pPr>
        <w:ind w:left="720" w:hanging="360"/>
      </w:pPr>
      <w:rPr>
        <w:rFonts w:ascii="Arial" w:eastAsia="Times New Roman" w:hAnsi="Arial" w:cs="Arial" w:hint="default"/>
      </w:rPr>
    </w:lvl>
    <w:lvl w:ilvl="1" w:tplc="8862BF10">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F1445E"/>
    <w:multiLevelType w:val="multilevel"/>
    <w:tmpl w:val="52FAD190"/>
    <w:lvl w:ilvl="0">
      <w:start w:val="1"/>
      <w:numFmt w:val="decimal"/>
      <w:pStyle w:val="Titre1"/>
      <w:lvlText w:val="%1"/>
      <w:lvlJc w:val="left"/>
      <w:pPr>
        <w:ind w:left="432" w:hanging="432"/>
      </w:pPr>
    </w:lvl>
    <w:lvl w:ilvl="1">
      <w:start w:val="1"/>
      <w:numFmt w:val="decimal"/>
      <w:pStyle w:val="Titre2"/>
      <w:lvlText w:val="%1.%2"/>
      <w:lvlJc w:val="left"/>
      <w:pPr>
        <w:ind w:left="718" w:hanging="576"/>
      </w:pPr>
    </w:lvl>
    <w:lvl w:ilvl="2">
      <w:start w:val="1"/>
      <w:numFmt w:val="decimal"/>
      <w:pStyle w:val="Titre3"/>
      <w:lvlText w:val="%1.%2.%3"/>
      <w:lvlJc w:val="left"/>
      <w:pPr>
        <w:ind w:left="720" w:hanging="720"/>
      </w:pPr>
      <w:rPr>
        <w:b w:val="0"/>
      </w:rPr>
    </w:lvl>
    <w:lvl w:ilvl="3">
      <w:start w:val="1"/>
      <w:numFmt w:val="decimal"/>
      <w:pStyle w:val="Titre4"/>
      <w:lvlText w:val="%1.%2.%3.%4"/>
      <w:lvlJc w:val="left"/>
      <w:pPr>
        <w:ind w:left="864" w:hanging="864"/>
      </w:pPr>
      <w:rPr>
        <w:b w:val="0"/>
        <w:i w:val="0"/>
        <w:color w:val="7030A0"/>
      </w:r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2D40274E"/>
    <w:multiLevelType w:val="hybridMultilevel"/>
    <w:tmpl w:val="843E9FF0"/>
    <w:lvl w:ilvl="0" w:tplc="033A3B7A">
      <w:start w:val="75"/>
      <w:numFmt w:val="bullet"/>
      <w:lvlText w:val="-"/>
      <w:lvlJc w:val="left"/>
      <w:pPr>
        <w:ind w:left="720" w:hanging="360"/>
      </w:pPr>
      <w:rPr>
        <w:rFonts w:ascii="Arial" w:eastAsiaTheme="minorHAnsi" w:hAnsi="Arial" w:cs="Arial"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0016239"/>
    <w:multiLevelType w:val="hybridMultilevel"/>
    <w:tmpl w:val="0472C432"/>
    <w:lvl w:ilvl="0" w:tplc="033A3B7A">
      <w:start w:val="75"/>
      <w:numFmt w:val="bullet"/>
      <w:lvlText w:val="-"/>
      <w:lvlJc w:val="left"/>
      <w:pPr>
        <w:ind w:left="720" w:hanging="360"/>
      </w:pPr>
      <w:rPr>
        <w:rFonts w:ascii="Arial" w:eastAsiaTheme="minorHAnsi" w:hAnsi="Arial" w:cs="Arial"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DD6E61"/>
    <w:multiLevelType w:val="hybridMultilevel"/>
    <w:tmpl w:val="B5586F8C"/>
    <w:lvl w:ilvl="0" w:tplc="68FE3DC4">
      <w:start w:val="1"/>
      <w:numFmt w:val="bullet"/>
      <w:lvlText w:val="-"/>
      <w:lvlJc w:val="left"/>
      <w:pPr>
        <w:ind w:left="1065" w:hanging="705"/>
      </w:pPr>
      <w:rPr>
        <w:rFonts w:ascii="CIDFont+F2" w:eastAsiaTheme="minorHAnsi" w:hAnsi="CIDFont+F2" w:cs="CIDFont+F2"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F7451F"/>
    <w:multiLevelType w:val="hybridMultilevel"/>
    <w:tmpl w:val="0EE82440"/>
    <w:lvl w:ilvl="0" w:tplc="033A3B7A">
      <w:start w:val="75"/>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FE71A90"/>
    <w:multiLevelType w:val="hybridMultilevel"/>
    <w:tmpl w:val="D87CC714"/>
    <w:lvl w:ilvl="0" w:tplc="A464F7E6">
      <w:start w:val="40"/>
      <w:numFmt w:val="bullet"/>
      <w:lvlText w:val="-"/>
      <w:lvlJc w:val="left"/>
      <w:pPr>
        <w:ind w:left="720" w:hanging="360"/>
      </w:pPr>
      <w:rPr>
        <w:rFonts w:ascii="Helv" w:eastAsiaTheme="minorHAnsi" w:hAnsi="Helv" w:cs="Helv"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0F3E18"/>
    <w:multiLevelType w:val="hybridMultilevel"/>
    <w:tmpl w:val="D770842A"/>
    <w:lvl w:ilvl="0" w:tplc="6CA0B5A0">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BD82718"/>
    <w:multiLevelType w:val="hybridMultilevel"/>
    <w:tmpl w:val="16C605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C4C18EB"/>
    <w:multiLevelType w:val="hybridMultilevel"/>
    <w:tmpl w:val="05A02C88"/>
    <w:lvl w:ilvl="0" w:tplc="55DC355C">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937F9A"/>
    <w:multiLevelType w:val="hybridMultilevel"/>
    <w:tmpl w:val="560C685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0816AD"/>
    <w:multiLevelType w:val="hybridMultilevel"/>
    <w:tmpl w:val="2A068068"/>
    <w:lvl w:ilvl="0" w:tplc="8DACA49A">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1D4846"/>
    <w:multiLevelType w:val="hybridMultilevel"/>
    <w:tmpl w:val="C478C1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3"/>
  </w:num>
  <w:num w:numId="3">
    <w:abstractNumId w:val="11"/>
  </w:num>
  <w:num w:numId="4">
    <w:abstractNumId w:val="0"/>
  </w:num>
  <w:num w:numId="5">
    <w:abstractNumId w:val="4"/>
  </w:num>
  <w:num w:numId="6">
    <w:abstractNumId w:val="5"/>
  </w:num>
  <w:num w:numId="7">
    <w:abstractNumId w:val="10"/>
  </w:num>
  <w:num w:numId="8">
    <w:abstractNumId w:val="7"/>
  </w:num>
  <w:num w:numId="9">
    <w:abstractNumId w:val="2"/>
  </w:num>
  <w:num w:numId="10">
    <w:abstractNumId w:val="6"/>
  </w:num>
  <w:num w:numId="11">
    <w:abstractNumId w:val="9"/>
  </w:num>
  <w:num w:numId="12">
    <w:abstractNumId w:val="8"/>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3"/>
  </w:num>
  <w:num w:numId="20">
    <w:abstractNumId w:val="3"/>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80E"/>
    <w:rsid w:val="00003CC0"/>
    <w:rsid w:val="0000757A"/>
    <w:rsid w:val="00032E7E"/>
    <w:rsid w:val="0004766C"/>
    <w:rsid w:val="00052FAE"/>
    <w:rsid w:val="000554B5"/>
    <w:rsid w:val="000556A4"/>
    <w:rsid w:val="00062463"/>
    <w:rsid w:val="000947A1"/>
    <w:rsid w:val="000A3F3B"/>
    <w:rsid w:val="000C64DC"/>
    <w:rsid w:val="000F5627"/>
    <w:rsid w:val="000F5EDA"/>
    <w:rsid w:val="0011191B"/>
    <w:rsid w:val="00123939"/>
    <w:rsid w:val="0012454F"/>
    <w:rsid w:val="001361FE"/>
    <w:rsid w:val="00160B63"/>
    <w:rsid w:val="00185E73"/>
    <w:rsid w:val="001A4137"/>
    <w:rsid w:val="001A67F2"/>
    <w:rsid w:val="001B093B"/>
    <w:rsid w:val="001B59E1"/>
    <w:rsid w:val="001F2813"/>
    <w:rsid w:val="0020514C"/>
    <w:rsid w:val="00226422"/>
    <w:rsid w:val="00232EEA"/>
    <w:rsid w:val="0023315D"/>
    <w:rsid w:val="0024366B"/>
    <w:rsid w:val="00246F31"/>
    <w:rsid w:val="00262D6A"/>
    <w:rsid w:val="00263A71"/>
    <w:rsid w:val="00295645"/>
    <w:rsid w:val="002C2228"/>
    <w:rsid w:val="003449E1"/>
    <w:rsid w:val="00361744"/>
    <w:rsid w:val="003704EF"/>
    <w:rsid w:val="00372CCC"/>
    <w:rsid w:val="00374BDB"/>
    <w:rsid w:val="003847AC"/>
    <w:rsid w:val="00391414"/>
    <w:rsid w:val="003962EF"/>
    <w:rsid w:val="003A1648"/>
    <w:rsid w:val="003A456C"/>
    <w:rsid w:val="003B6F9A"/>
    <w:rsid w:val="003C6424"/>
    <w:rsid w:val="003E27F9"/>
    <w:rsid w:val="003F6E5D"/>
    <w:rsid w:val="00402899"/>
    <w:rsid w:val="00422EA2"/>
    <w:rsid w:val="00425D91"/>
    <w:rsid w:val="0046465F"/>
    <w:rsid w:val="00474530"/>
    <w:rsid w:val="00485542"/>
    <w:rsid w:val="0048786C"/>
    <w:rsid w:val="004A0D40"/>
    <w:rsid w:val="004B2EE8"/>
    <w:rsid w:val="004B6F4F"/>
    <w:rsid w:val="004C59EA"/>
    <w:rsid w:val="00521C41"/>
    <w:rsid w:val="00525A33"/>
    <w:rsid w:val="00526E5A"/>
    <w:rsid w:val="00534371"/>
    <w:rsid w:val="005376E0"/>
    <w:rsid w:val="0054106A"/>
    <w:rsid w:val="00545D00"/>
    <w:rsid w:val="00556B9E"/>
    <w:rsid w:val="00563AC6"/>
    <w:rsid w:val="005743EC"/>
    <w:rsid w:val="00576A3B"/>
    <w:rsid w:val="005928AD"/>
    <w:rsid w:val="005A216E"/>
    <w:rsid w:val="005A4206"/>
    <w:rsid w:val="005B6D87"/>
    <w:rsid w:val="005C1202"/>
    <w:rsid w:val="005D348B"/>
    <w:rsid w:val="005E2699"/>
    <w:rsid w:val="005F0733"/>
    <w:rsid w:val="006168D5"/>
    <w:rsid w:val="0061702B"/>
    <w:rsid w:val="0063701D"/>
    <w:rsid w:val="00645253"/>
    <w:rsid w:val="006601F2"/>
    <w:rsid w:val="00670BAD"/>
    <w:rsid w:val="00676AF5"/>
    <w:rsid w:val="006903D1"/>
    <w:rsid w:val="006A63AB"/>
    <w:rsid w:val="006B1CC9"/>
    <w:rsid w:val="006B4D36"/>
    <w:rsid w:val="006B69CE"/>
    <w:rsid w:val="006C0EC9"/>
    <w:rsid w:val="006F2D6B"/>
    <w:rsid w:val="00711131"/>
    <w:rsid w:val="0071164D"/>
    <w:rsid w:val="00737A24"/>
    <w:rsid w:val="00742591"/>
    <w:rsid w:val="00747F4E"/>
    <w:rsid w:val="00753524"/>
    <w:rsid w:val="0077700C"/>
    <w:rsid w:val="007A5725"/>
    <w:rsid w:val="007E791A"/>
    <w:rsid w:val="007F0DD3"/>
    <w:rsid w:val="00805304"/>
    <w:rsid w:val="00807602"/>
    <w:rsid w:val="00812563"/>
    <w:rsid w:val="008154AE"/>
    <w:rsid w:val="0082447D"/>
    <w:rsid w:val="00827C6A"/>
    <w:rsid w:val="00844D3E"/>
    <w:rsid w:val="008519AC"/>
    <w:rsid w:val="00855201"/>
    <w:rsid w:val="008622EA"/>
    <w:rsid w:val="008720B9"/>
    <w:rsid w:val="00872126"/>
    <w:rsid w:val="008A6931"/>
    <w:rsid w:val="008B12D9"/>
    <w:rsid w:val="008B57A2"/>
    <w:rsid w:val="008B5AEF"/>
    <w:rsid w:val="008B6536"/>
    <w:rsid w:val="008B69BE"/>
    <w:rsid w:val="008C3C1E"/>
    <w:rsid w:val="008D5966"/>
    <w:rsid w:val="008E053B"/>
    <w:rsid w:val="008F0346"/>
    <w:rsid w:val="008F0B57"/>
    <w:rsid w:val="008F1EBE"/>
    <w:rsid w:val="008F6819"/>
    <w:rsid w:val="009314EB"/>
    <w:rsid w:val="00946FE8"/>
    <w:rsid w:val="0094719F"/>
    <w:rsid w:val="009619F3"/>
    <w:rsid w:val="00984F1D"/>
    <w:rsid w:val="00987604"/>
    <w:rsid w:val="00992A83"/>
    <w:rsid w:val="009953B2"/>
    <w:rsid w:val="009A1F33"/>
    <w:rsid w:val="009B3E38"/>
    <w:rsid w:val="009C0624"/>
    <w:rsid w:val="009C165E"/>
    <w:rsid w:val="00A11107"/>
    <w:rsid w:val="00A145A5"/>
    <w:rsid w:val="00A16550"/>
    <w:rsid w:val="00A24E73"/>
    <w:rsid w:val="00A3425D"/>
    <w:rsid w:val="00A5005D"/>
    <w:rsid w:val="00A52FE0"/>
    <w:rsid w:val="00A57755"/>
    <w:rsid w:val="00A65B5C"/>
    <w:rsid w:val="00AA030A"/>
    <w:rsid w:val="00AA66D8"/>
    <w:rsid w:val="00AB5E90"/>
    <w:rsid w:val="00AC4CBB"/>
    <w:rsid w:val="00AC6913"/>
    <w:rsid w:val="00AD588D"/>
    <w:rsid w:val="00AD698A"/>
    <w:rsid w:val="00B16BCB"/>
    <w:rsid w:val="00B408FF"/>
    <w:rsid w:val="00B716E1"/>
    <w:rsid w:val="00BA07E1"/>
    <w:rsid w:val="00BB5756"/>
    <w:rsid w:val="00BB7C02"/>
    <w:rsid w:val="00BC2037"/>
    <w:rsid w:val="00BD3FF6"/>
    <w:rsid w:val="00C12B1C"/>
    <w:rsid w:val="00C3210C"/>
    <w:rsid w:val="00C50320"/>
    <w:rsid w:val="00C57206"/>
    <w:rsid w:val="00C604BC"/>
    <w:rsid w:val="00C66402"/>
    <w:rsid w:val="00C843DA"/>
    <w:rsid w:val="00C90EA1"/>
    <w:rsid w:val="00C956E9"/>
    <w:rsid w:val="00CA4B9C"/>
    <w:rsid w:val="00CB178D"/>
    <w:rsid w:val="00CD131B"/>
    <w:rsid w:val="00CD16DF"/>
    <w:rsid w:val="00CF49DB"/>
    <w:rsid w:val="00CF4D7A"/>
    <w:rsid w:val="00CF531B"/>
    <w:rsid w:val="00D12106"/>
    <w:rsid w:val="00D17041"/>
    <w:rsid w:val="00D23307"/>
    <w:rsid w:val="00D25AC6"/>
    <w:rsid w:val="00D318B5"/>
    <w:rsid w:val="00D34382"/>
    <w:rsid w:val="00D366E4"/>
    <w:rsid w:val="00D47A30"/>
    <w:rsid w:val="00D70F14"/>
    <w:rsid w:val="00D72DE1"/>
    <w:rsid w:val="00D85205"/>
    <w:rsid w:val="00DA3A3E"/>
    <w:rsid w:val="00DB5110"/>
    <w:rsid w:val="00DB6CB3"/>
    <w:rsid w:val="00DC280E"/>
    <w:rsid w:val="00DD63BD"/>
    <w:rsid w:val="00DF2EB9"/>
    <w:rsid w:val="00DF5BC4"/>
    <w:rsid w:val="00E05F70"/>
    <w:rsid w:val="00E13F0F"/>
    <w:rsid w:val="00E158CF"/>
    <w:rsid w:val="00E17585"/>
    <w:rsid w:val="00E17F07"/>
    <w:rsid w:val="00E27E26"/>
    <w:rsid w:val="00E33169"/>
    <w:rsid w:val="00E3766A"/>
    <w:rsid w:val="00E563B7"/>
    <w:rsid w:val="00E867A3"/>
    <w:rsid w:val="00E91618"/>
    <w:rsid w:val="00EC572D"/>
    <w:rsid w:val="00EF0D89"/>
    <w:rsid w:val="00EF0DEC"/>
    <w:rsid w:val="00EF2488"/>
    <w:rsid w:val="00EF5060"/>
    <w:rsid w:val="00F00741"/>
    <w:rsid w:val="00F27E34"/>
    <w:rsid w:val="00F67A94"/>
    <w:rsid w:val="00F73EC7"/>
    <w:rsid w:val="00F929DF"/>
    <w:rsid w:val="00FB2362"/>
    <w:rsid w:val="00FB2E59"/>
    <w:rsid w:val="00FC4993"/>
    <w:rsid w:val="00FE251B"/>
    <w:rsid w:val="00FF18EA"/>
    <w:rsid w:val="00FF67B4"/>
    <w:rsid w:val="00FF76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1D5112"/>
  <w15:docId w15:val="{1220B464-4734-4893-A29F-CB8029260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C280E"/>
    <w:pPr>
      <w:spacing w:after="0" w:line="240" w:lineRule="auto"/>
      <w:jc w:val="both"/>
    </w:pPr>
    <w:rPr>
      <w:rFonts w:ascii="Arial" w:eastAsia="Times New Roman" w:hAnsi="Arial" w:cs="Arial"/>
      <w:sz w:val="20"/>
      <w:szCs w:val="20"/>
      <w:lang w:eastAsia="fr-FR"/>
    </w:rPr>
  </w:style>
  <w:style w:type="paragraph" w:styleId="Titre1">
    <w:name w:val="heading 1"/>
    <w:basedOn w:val="Normal"/>
    <w:next w:val="Normal"/>
    <w:link w:val="Titre1Car"/>
    <w:qFormat/>
    <w:rsid w:val="00A16550"/>
    <w:pPr>
      <w:keepNext/>
      <w:keepLines/>
      <w:numPr>
        <w:numId w:val="2"/>
      </w:numPr>
      <w:pBdr>
        <w:bottom w:val="single" w:sz="4" w:space="1" w:color="7030A0"/>
      </w:pBdr>
      <w:spacing w:before="240" w:after="100" w:afterAutospacing="1"/>
      <w:outlineLvl w:val="0"/>
    </w:pPr>
    <w:rPr>
      <w:rFonts w:eastAsiaTheme="majorEastAsia"/>
      <w:b/>
      <w:bCs/>
      <w:color w:val="7030A0"/>
      <w:szCs w:val="28"/>
    </w:rPr>
  </w:style>
  <w:style w:type="paragraph" w:styleId="Titre2">
    <w:name w:val="heading 2"/>
    <w:aliases w:val="paragraphe,heading 2,Contrat 2,Ctt,niveau 2,Titre 2 ,H2,Fonctionnalité,Titre 21,t2.T2"/>
    <w:basedOn w:val="Normal"/>
    <w:next w:val="Normal"/>
    <w:link w:val="Titre2Car"/>
    <w:unhideWhenUsed/>
    <w:qFormat/>
    <w:rsid w:val="00A16550"/>
    <w:pPr>
      <w:keepNext/>
      <w:keepLines/>
      <w:numPr>
        <w:ilvl w:val="1"/>
        <w:numId w:val="2"/>
      </w:numPr>
      <w:spacing w:before="200" w:after="120"/>
      <w:ind w:left="860"/>
      <w:outlineLvl w:val="1"/>
    </w:pPr>
    <w:rPr>
      <w:rFonts w:eastAsiaTheme="majorEastAsia"/>
      <w:b/>
      <w:bCs/>
      <w:color w:val="7030A0"/>
      <w:szCs w:val="26"/>
    </w:rPr>
  </w:style>
  <w:style w:type="paragraph" w:styleId="Titre3">
    <w:name w:val="heading 3"/>
    <w:basedOn w:val="Normal"/>
    <w:next w:val="Normal"/>
    <w:link w:val="Titre3Car"/>
    <w:unhideWhenUsed/>
    <w:qFormat/>
    <w:rsid w:val="00A16550"/>
    <w:pPr>
      <w:keepNext/>
      <w:keepLines/>
      <w:numPr>
        <w:ilvl w:val="2"/>
        <w:numId w:val="2"/>
      </w:numPr>
      <w:spacing w:before="200"/>
      <w:outlineLvl w:val="2"/>
    </w:pPr>
    <w:rPr>
      <w:rFonts w:eastAsiaTheme="majorEastAsia"/>
      <w:bCs/>
      <w:color w:val="7030A0"/>
      <w:u w:val="single"/>
    </w:rPr>
  </w:style>
  <w:style w:type="paragraph" w:styleId="Titre4">
    <w:name w:val="heading 4"/>
    <w:basedOn w:val="Normal"/>
    <w:next w:val="Normal"/>
    <w:link w:val="Titre4Car"/>
    <w:unhideWhenUsed/>
    <w:qFormat/>
    <w:rsid w:val="00A16550"/>
    <w:pPr>
      <w:keepNext/>
      <w:keepLines/>
      <w:numPr>
        <w:ilvl w:val="3"/>
        <w:numId w:val="2"/>
      </w:numPr>
      <w:spacing w:before="200"/>
      <w:outlineLvl w:val="3"/>
    </w:pPr>
    <w:rPr>
      <w:rFonts w:eastAsiaTheme="majorEastAsia"/>
      <w:bCs/>
      <w:iCs/>
      <w:color w:val="7030A0"/>
    </w:rPr>
  </w:style>
  <w:style w:type="paragraph" w:styleId="Titre5">
    <w:name w:val="heading 5"/>
    <w:basedOn w:val="Normal"/>
    <w:next w:val="Normal"/>
    <w:link w:val="Titre5Car"/>
    <w:unhideWhenUsed/>
    <w:qFormat/>
    <w:rsid w:val="00A16550"/>
    <w:pPr>
      <w:keepNext/>
      <w:keepLines/>
      <w:numPr>
        <w:ilvl w:val="4"/>
        <w:numId w:val="2"/>
      </w:numPr>
      <w:spacing w:before="200"/>
      <w:outlineLvl w:val="4"/>
    </w:pPr>
    <w:rPr>
      <w:rFonts w:asciiTheme="majorHAnsi" w:eastAsiaTheme="majorEastAsia" w:hAnsiTheme="majorHAnsi" w:cstheme="majorBidi"/>
      <w:color w:val="243F60" w:themeColor="accent1" w:themeShade="7F"/>
      <w:sz w:val="22"/>
      <w:szCs w:val="22"/>
    </w:rPr>
  </w:style>
  <w:style w:type="paragraph" w:styleId="Titre6">
    <w:name w:val="heading 6"/>
    <w:basedOn w:val="Normal"/>
    <w:next w:val="Normal"/>
    <w:link w:val="Titre6Car"/>
    <w:unhideWhenUsed/>
    <w:qFormat/>
    <w:rsid w:val="00A16550"/>
    <w:pPr>
      <w:keepNext/>
      <w:keepLines/>
      <w:numPr>
        <w:ilvl w:val="5"/>
        <w:numId w:val="2"/>
      </w:numPr>
      <w:spacing w:before="200"/>
      <w:outlineLvl w:val="5"/>
    </w:pPr>
    <w:rPr>
      <w:rFonts w:asciiTheme="majorHAnsi" w:eastAsiaTheme="majorEastAsia" w:hAnsiTheme="majorHAnsi" w:cstheme="majorBidi"/>
      <w:i/>
      <w:iCs/>
      <w:color w:val="243F60" w:themeColor="accent1" w:themeShade="7F"/>
      <w:sz w:val="22"/>
      <w:szCs w:val="22"/>
    </w:rPr>
  </w:style>
  <w:style w:type="paragraph" w:styleId="Titre7">
    <w:name w:val="heading 7"/>
    <w:basedOn w:val="Normal"/>
    <w:next w:val="Normal"/>
    <w:link w:val="Titre7Car"/>
    <w:unhideWhenUsed/>
    <w:qFormat/>
    <w:rsid w:val="00A16550"/>
    <w:pPr>
      <w:keepNext/>
      <w:keepLines/>
      <w:numPr>
        <w:ilvl w:val="6"/>
        <w:numId w:val="2"/>
      </w:numPr>
      <w:spacing w:before="200"/>
      <w:outlineLvl w:val="6"/>
    </w:pPr>
    <w:rPr>
      <w:rFonts w:asciiTheme="majorHAnsi" w:eastAsiaTheme="majorEastAsia" w:hAnsiTheme="majorHAnsi" w:cstheme="majorBidi"/>
      <w:i/>
      <w:iCs/>
      <w:color w:val="404040" w:themeColor="text1" w:themeTint="BF"/>
      <w:sz w:val="22"/>
      <w:szCs w:val="22"/>
    </w:rPr>
  </w:style>
  <w:style w:type="paragraph" w:styleId="Titre8">
    <w:name w:val="heading 8"/>
    <w:basedOn w:val="Normal"/>
    <w:next w:val="Normal"/>
    <w:link w:val="Titre8Car"/>
    <w:unhideWhenUsed/>
    <w:qFormat/>
    <w:rsid w:val="00A165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nhideWhenUsed/>
    <w:qFormat/>
    <w:rsid w:val="00A16550"/>
    <w:pPr>
      <w:keepNext/>
      <w:keepLines/>
      <w:numPr>
        <w:ilvl w:val="8"/>
        <w:numId w:val="1"/>
      </w:numPr>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A16550"/>
    <w:rPr>
      <w:rFonts w:ascii="Arial" w:eastAsiaTheme="majorEastAsia" w:hAnsi="Arial" w:cs="Arial"/>
      <w:b/>
      <w:bCs/>
      <w:color w:val="7030A0"/>
      <w:sz w:val="20"/>
      <w:szCs w:val="28"/>
      <w:lang w:eastAsia="fr-FR"/>
    </w:rPr>
  </w:style>
  <w:style w:type="character" w:customStyle="1" w:styleId="Titre2Car">
    <w:name w:val="Titre 2 Car"/>
    <w:aliases w:val="paragraphe Car,heading 2 Car,Contrat 2 Car,Ctt Car,niveau 2 Car,Titre 2  Car,H2 Car,Fonctionnalité Car,Titre 21 Car,t2.T2 Car"/>
    <w:basedOn w:val="Policepardfaut"/>
    <w:link w:val="Titre2"/>
    <w:rsid w:val="00A16550"/>
    <w:rPr>
      <w:rFonts w:ascii="Arial" w:eastAsiaTheme="majorEastAsia" w:hAnsi="Arial" w:cs="Arial"/>
      <w:b/>
      <w:bCs/>
      <w:color w:val="7030A0"/>
      <w:sz w:val="20"/>
      <w:szCs w:val="26"/>
      <w:lang w:eastAsia="fr-FR"/>
    </w:rPr>
  </w:style>
  <w:style w:type="character" w:customStyle="1" w:styleId="Titre3Car">
    <w:name w:val="Titre 3 Car"/>
    <w:basedOn w:val="Policepardfaut"/>
    <w:link w:val="Titre3"/>
    <w:rsid w:val="00A16550"/>
    <w:rPr>
      <w:rFonts w:ascii="Arial" w:eastAsiaTheme="majorEastAsia" w:hAnsi="Arial" w:cs="Arial"/>
      <w:bCs/>
      <w:color w:val="7030A0"/>
      <w:sz w:val="20"/>
      <w:szCs w:val="20"/>
      <w:u w:val="single"/>
      <w:lang w:eastAsia="fr-FR"/>
    </w:rPr>
  </w:style>
  <w:style w:type="character" w:customStyle="1" w:styleId="Titre4Car">
    <w:name w:val="Titre 4 Car"/>
    <w:basedOn w:val="Policepardfaut"/>
    <w:link w:val="Titre4"/>
    <w:rsid w:val="00A16550"/>
    <w:rPr>
      <w:rFonts w:ascii="Arial" w:eastAsiaTheme="majorEastAsia" w:hAnsi="Arial" w:cs="Arial"/>
      <w:bCs/>
      <w:iCs/>
      <w:color w:val="7030A0"/>
      <w:sz w:val="20"/>
      <w:szCs w:val="20"/>
      <w:lang w:eastAsia="fr-FR"/>
    </w:rPr>
  </w:style>
  <w:style w:type="character" w:customStyle="1" w:styleId="Titre5Car">
    <w:name w:val="Titre 5 Car"/>
    <w:basedOn w:val="Policepardfaut"/>
    <w:link w:val="Titre5"/>
    <w:rsid w:val="00A16550"/>
    <w:rPr>
      <w:rFonts w:asciiTheme="majorHAnsi" w:eastAsiaTheme="majorEastAsia" w:hAnsiTheme="majorHAnsi" w:cstheme="majorBidi"/>
      <w:color w:val="243F60" w:themeColor="accent1" w:themeShade="7F"/>
      <w:lang w:eastAsia="fr-FR"/>
    </w:rPr>
  </w:style>
  <w:style w:type="character" w:customStyle="1" w:styleId="Titre6Car">
    <w:name w:val="Titre 6 Car"/>
    <w:basedOn w:val="Policepardfaut"/>
    <w:link w:val="Titre6"/>
    <w:rsid w:val="00A16550"/>
    <w:rPr>
      <w:rFonts w:asciiTheme="majorHAnsi" w:eastAsiaTheme="majorEastAsia" w:hAnsiTheme="majorHAnsi" w:cstheme="majorBidi"/>
      <w:i/>
      <w:iCs/>
      <w:color w:val="243F60" w:themeColor="accent1" w:themeShade="7F"/>
      <w:lang w:eastAsia="fr-FR"/>
    </w:rPr>
  </w:style>
  <w:style w:type="character" w:customStyle="1" w:styleId="Titre7Car">
    <w:name w:val="Titre 7 Car"/>
    <w:basedOn w:val="Policepardfaut"/>
    <w:link w:val="Titre7"/>
    <w:rsid w:val="00A16550"/>
    <w:rPr>
      <w:rFonts w:asciiTheme="majorHAnsi" w:eastAsiaTheme="majorEastAsia" w:hAnsiTheme="majorHAnsi" w:cstheme="majorBidi"/>
      <w:i/>
      <w:iCs/>
      <w:color w:val="404040" w:themeColor="text1" w:themeTint="BF"/>
      <w:lang w:eastAsia="fr-FR"/>
    </w:rPr>
  </w:style>
  <w:style w:type="character" w:customStyle="1" w:styleId="Titre8Car">
    <w:name w:val="Titre 8 Car"/>
    <w:basedOn w:val="Policepardfaut"/>
    <w:link w:val="Titre8"/>
    <w:rsid w:val="00A16550"/>
    <w:rPr>
      <w:rFonts w:asciiTheme="majorHAnsi" w:eastAsiaTheme="majorEastAsia" w:hAnsiTheme="majorHAnsi" w:cstheme="majorBidi"/>
      <w:color w:val="404040" w:themeColor="text1" w:themeTint="BF"/>
      <w:sz w:val="20"/>
      <w:szCs w:val="20"/>
      <w:lang w:eastAsia="fr-FR"/>
    </w:rPr>
  </w:style>
  <w:style w:type="character" w:customStyle="1" w:styleId="Titre9Car">
    <w:name w:val="Titre 9 Car"/>
    <w:basedOn w:val="Policepardfaut"/>
    <w:link w:val="Titre9"/>
    <w:rsid w:val="00A16550"/>
    <w:rPr>
      <w:rFonts w:asciiTheme="majorHAnsi" w:eastAsiaTheme="majorEastAsia" w:hAnsiTheme="majorHAnsi" w:cstheme="majorBidi"/>
      <w:i/>
      <w:iCs/>
      <w:color w:val="404040" w:themeColor="text1" w:themeTint="BF"/>
      <w:sz w:val="20"/>
      <w:szCs w:val="20"/>
      <w:lang w:eastAsia="fr-FR"/>
    </w:rPr>
  </w:style>
  <w:style w:type="paragraph" w:styleId="Paragraphedeliste">
    <w:name w:val="List Paragraph"/>
    <w:aliases w:val="CCAP next,Liste à puce,Level 1 Puce,EDF_Paragraphe,lp1,Bullet List,FooterText,numbered,Use Case List Paragraph,Liste à puce - Normal,Paragraphe 3,TP Liste"/>
    <w:basedOn w:val="Normal"/>
    <w:link w:val="ParagraphedelisteCar"/>
    <w:uiPriority w:val="34"/>
    <w:qFormat/>
    <w:rsid w:val="00A16550"/>
    <w:pPr>
      <w:ind w:left="720"/>
      <w:contextualSpacing/>
    </w:pPr>
  </w:style>
  <w:style w:type="paragraph" w:styleId="Corpsdetexte">
    <w:name w:val="Body Text"/>
    <w:basedOn w:val="Normal"/>
    <w:link w:val="CorpsdetexteCar"/>
    <w:rsid w:val="00DC280E"/>
    <w:rPr>
      <w:b/>
      <w:u w:val="single"/>
    </w:rPr>
  </w:style>
  <w:style w:type="character" w:customStyle="1" w:styleId="CorpsdetexteCar">
    <w:name w:val="Corps de texte Car"/>
    <w:basedOn w:val="Policepardfaut"/>
    <w:link w:val="Corpsdetexte"/>
    <w:rsid w:val="00DC280E"/>
    <w:rPr>
      <w:rFonts w:ascii="Plantin MT Light" w:eastAsia="Times New Roman" w:hAnsi="Plantin MT Light" w:cs="Times New Roman"/>
      <w:b/>
      <w:szCs w:val="20"/>
      <w:u w:val="single"/>
      <w:lang w:eastAsia="fr-FR"/>
    </w:rPr>
  </w:style>
  <w:style w:type="paragraph" w:styleId="Corpsdetexte2">
    <w:name w:val="Body Text 2"/>
    <w:basedOn w:val="Normal"/>
    <w:link w:val="Corpsdetexte2Car"/>
    <w:rsid w:val="00DC280E"/>
    <w:pPr>
      <w:spacing w:line="360" w:lineRule="auto"/>
      <w:jc w:val="left"/>
    </w:pPr>
    <w:rPr>
      <w:rFonts w:ascii="Times New Roman" w:hAnsi="Times New Roman"/>
    </w:rPr>
  </w:style>
  <w:style w:type="character" w:customStyle="1" w:styleId="Corpsdetexte2Car">
    <w:name w:val="Corps de texte 2 Car"/>
    <w:basedOn w:val="Policepardfaut"/>
    <w:link w:val="Corpsdetexte2"/>
    <w:rsid w:val="00DC280E"/>
    <w:rPr>
      <w:rFonts w:ascii="Times New Roman" w:eastAsia="Times New Roman" w:hAnsi="Times New Roman" w:cs="Times New Roman"/>
      <w:szCs w:val="20"/>
      <w:lang w:eastAsia="fr-FR"/>
    </w:rPr>
  </w:style>
  <w:style w:type="paragraph" w:styleId="Corpsdetexte3">
    <w:name w:val="Body Text 3"/>
    <w:basedOn w:val="Normal"/>
    <w:link w:val="Corpsdetexte3Car"/>
    <w:rsid w:val="00DC280E"/>
    <w:rPr>
      <w:i/>
    </w:rPr>
  </w:style>
  <w:style w:type="character" w:customStyle="1" w:styleId="Corpsdetexte3Car">
    <w:name w:val="Corps de texte 3 Car"/>
    <w:basedOn w:val="Policepardfaut"/>
    <w:link w:val="Corpsdetexte3"/>
    <w:rsid w:val="00DC280E"/>
    <w:rPr>
      <w:rFonts w:ascii="Plantin MT Light" w:eastAsia="Times New Roman" w:hAnsi="Plantin MT Light" w:cs="Times New Roman"/>
      <w:i/>
      <w:szCs w:val="20"/>
      <w:lang w:eastAsia="fr-FR"/>
    </w:rPr>
  </w:style>
  <w:style w:type="paragraph" w:styleId="Pieddepage">
    <w:name w:val="footer"/>
    <w:basedOn w:val="Normal"/>
    <w:link w:val="PieddepageCar"/>
    <w:rsid w:val="00DC280E"/>
    <w:pPr>
      <w:tabs>
        <w:tab w:val="center" w:pos="4536"/>
        <w:tab w:val="right" w:pos="9072"/>
      </w:tabs>
    </w:pPr>
  </w:style>
  <w:style w:type="character" w:customStyle="1" w:styleId="PieddepageCar">
    <w:name w:val="Pied de page Car"/>
    <w:basedOn w:val="Policepardfaut"/>
    <w:link w:val="Pieddepage"/>
    <w:rsid w:val="00DC280E"/>
    <w:rPr>
      <w:rFonts w:ascii="Plantin MT Light" w:eastAsia="Times New Roman" w:hAnsi="Plantin MT Light" w:cs="Times New Roman"/>
      <w:szCs w:val="20"/>
      <w:lang w:eastAsia="fr-FR"/>
    </w:rPr>
  </w:style>
  <w:style w:type="character" w:styleId="Numrodepage">
    <w:name w:val="page number"/>
    <w:basedOn w:val="Policepardfaut"/>
    <w:rsid w:val="00DC280E"/>
  </w:style>
  <w:style w:type="paragraph" w:styleId="En-tte">
    <w:name w:val="header"/>
    <w:basedOn w:val="Normal"/>
    <w:link w:val="En-tteCar"/>
    <w:uiPriority w:val="99"/>
    <w:rsid w:val="00DC280E"/>
    <w:pPr>
      <w:tabs>
        <w:tab w:val="center" w:pos="4536"/>
        <w:tab w:val="right" w:pos="9072"/>
      </w:tabs>
    </w:pPr>
  </w:style>
  <w:style w:type="character" w:customStyle="1" w:styleId="En-tteCar">
    <w:name w:val="En-tête Car"/>
    <w:basedOn w:val="Policepardfaut"/>
    <w:link w:val="En-tte"/>
    <w:uiPriority w:val="99"/>
    <w:rsid w:val="00DC280E"/>
    <w:rPr>
      <w:rFonts w:ascii="Plantin MT Light" w:eastAsia="Times New Roman" w:hAnsi="Plantin MT Light" w:cs="Times New Roman"/>
      <w:szCs w:val="20"/>
      <w:lang w:eastAsia="fr-FR"/>
    </w:rPr>
  </w:style>
  <w:style w:type="paragraph" w:styleId="TM1">
    <w:name w:val="toc 1"/>
    <w:basedOn w:val="Normal"/>
    <w:next w:val="Normal"/>
    <w:autoRedefine/>
    <w:uiPriority w:val="39"/>
    <w:rsid w:val="00DC280E"/>
    <w:pPr>
      <w:spacing w:before="120" w:after="120"/>
      <w:jc w:val="left"/>
    </w:pPr>
    <w:rPr>
      <w:rFonts w:ascii="Times New Roman" w:hAnsi="Times New Roman"/>
      <w:b/>
      <w:caps/>
    </w:rPr>
  </w:style>
  <w:style w:type="paragraph" w:styleId="TM2">
    <w:name w:val="toc 2"/>
    <w:basedOn w:val="Normal"/>
    <w:next w:val="Normal"/>
    <w:autoRedefine/>
    <w:uiPriority w:val="39"/>
    <w:rsid w:val="00DC280E"/>
    <w:pPr>
      <w:ind w:left="220"/>
      <w:jc w:val="left"/>
    </w:pPr>
    <w:rPr>
      <w:rFonts w:ascii="Times New Roman" w:hAnsi="Times New Roman"/>
      <w:smallCaps/>
    </w:rPr>
  </w:style>
  <w:style w:type="paragraph" w:styleId="TM3">
    <w:name w:val="toc 3"/>
    <w:basedOn w:val="Normal"/>
    <w:next w:val="Normal"/>
    <w:autoRedefine/>
    <w:uiPriority w:val="39"/>
    <w:rsid w:val="00DC280E"/>
    <w:pPr>
      <w:ind w:left="440"/>
      <w:jc w:val="left"/>
    </w:pPr>
    <w:rPr>
      <w:rFonts w:ascii="Times New Roman" w:hAnsi="Times New Roman"/>
      <w:i/>
    </w:rPr>
  </w:style>
  <w:style w:type="paragraph" w:styleId="TM4">
    <w:name w:val="toc 4"/>
    <w:basedOn w:val="Normal"/>
    <w:next w:val="Normal"/>
    <w:autoRedefine/>
    <w:uiPriority w:val="39"/>
    <w:rsid w:val="00DC280E"/>
    <w:pPr>
      <w:ind w:left="660"/>
      <w:jc w:val="left"/>
    </w:pPr>
    <w:rPr>
      <w:rFonts w:ascii="Times New Roman" w:hAnsi="Times New Roman"/>
      <w:sz w:val="18"/>
    </w:rPr>
  </w:style>
  <w:style w:type="paragraph" w:styleId="TM5">
    <w:name w:val="toc 5"/>
    <w:basedOn w:val="Normal"/>
    <w:next w:val="Normal"/>
    <w:autoRedefine/>
    <w:uiPriority w:val="39"/>
    <w:rsid w:val="00DC280E"/>
    <w:pPr>
      <w:ind w:left="880"/>
      <w:jc w:val="left"/>
    </w:pPr>
    <w:rPr>
      <w:rFonts w:ascii="Times New Roman" w:hAnsi="Times New Roman"/>
      <w:sz w:val="18"/>
    </w:rPr>
  </w:style>
  <w:style w:type="paragraph" w:styleId="TM6">
    <w:name w:val="toc 6"/>
    <w:basedOn w:val="Normal"/>
    <w:next w:val="Normal"/>
    <w:autoRedefine/>
    <w:uiPriority w:val="39"/>
    <w:rsid w:val="00DC280E"/>
    <w:pPr>
      <w:ind w:left="1100"/>
      <w:jc w:val="left"/>
    </w:pPr>
    <w:rPr>
      <w:rFonts w:ascii="Times New Roman" w:hAnsi="Times New Roman"/>
      <w:sz w:val="18"/>
    </w:rPr>
  </w:style>
  <w:style w:type="paragraph" w:styleId="TM7">
    <w:name w:val="toc 7"/>
    <w:basedOn w:val="Normal"/>
    <w:next w:val="Normal"/>
    <w:autoRedefine/>
    <w:uiPriority w:val="39"/>
    <w:rsid w:val="00DC280E"/>
    <w:pPr>
      <w:ind w:left="1320"/>
      <w:jc w:val="left"/>
    </w:pPr>
    <w:rPr>
      <w:rFonts w:ascii="Times New Roman" w:hAnsi="Times New Roman"/>
      <w:sz w:val="18"/>
    </w:rPr>
  </w:style>
  <w:style w:type="paragraph" w:styleId="TM8">
    <w:name w:val="toc 8"/>
    <w:basedOn w:val="Normal"/>
    <w:next w:val="Normal"/>
    <w:autoRedefine/>
    <w:uiPriority w:val="39"/>
    <w:rsid w:val="00DC280E"/>
    <w:pPr>
      <w:ind w:left="1540"/>
      <w:jc w:val="left"/>
    </w:pPr>
    <w:rPr>
      <w:rFonts w:ascii="Times New Roman" w:hAnsi="Times New Roman"/>
      <w:sz w:val="18"/>
    </w:rPr>
  </w:style>
  <w:style w:type="paragraph" w:styleId="TM9">
    <w:name w:val="toc 9"/>
    <w:basedOn w:val="Normal"/>
    <w:next w:val="Normal"/>
    <w:autoRedefine/>
    <w:uiPriority w:val="39"/>
    <w:rsid w:val="00DC280E"/>
    <w:pPr>
      <w:ind w:left="1760"/>
      <w:jc w:val="left"/>
    </w:pPr>
    <w:rPr>
      <w:rFonts w:ascii="Times New Roman" w:hAnsi="Times New Roman"/>
      <w:sz w:val="18"/>
    </w:rPr>
  </w:style>
  <w:style w:type="paragraph" w:customStyle="1" w:styleId="Texte">
    <w:name w:val="Texte"/>
    <w:basedOn w:val="Normal"/>
    <w:rsid w:val="00DC280E"/>
    <w:pPr>
      <w:ind w:left="840" w:right="-860"/>
    </w:pPr>
    <w:rPr>
      <w:rFonts w:ascii="Palatino" w:hAnsi="Palatino"/>
    </w:rPr>
  </w:style>
  <w:style w:type="paragraph" w:customStyle="1" w:styleId="PARAGA0">
    <w:name w:val="PARAG. A 0"/>
    <w:basedOn w:val="Normal"/>
    <w:rsid w:val="00DC280E"/>
    <w:rPr>
      <w:rFonts w:ascii="Times" w:hAnsi="Times"/>
      <w:sz w:val="24"/>
    </w:rPr>
  </w:style>
  <w:style w:type="paragraph" w:styleId="Explorateurdedocuments">
    <w:name w:val="Document Map"/>
    <w:basedOn w:val="Normal"/>
    <w:link w:val="ExplorateurdedocumentsCar"/>
    <w:semiHidden/>
    <w:rsid w:val="00DC280E"/>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DC280E"/>
    <w:rPr>
      <w:rFonts w:ascii="Tahoma" w:eastAsia="Times New Roman" w:hAnsi="Tahoma" w:cs="Times New Roman"/>
      <w:szCs w:val="20"/>
      <w:shd w:val="clear" w:color="auto" w:fill="000080"/>
      <w:lang w:eastAsia="fr-FR"/>
    </w:rPr>
  </w:style>
  <w:style w:type="paragraph" w:styleId="Notedebasdepage">
    <w:name w:val="footnote text"/>
    <w:basedOn w:val="Normal"/>
    <w:link w:val="NotedebasdepageCar"/>
    <w:semiHidden/>
    <w:rsid w:val="00DC280E"/>
    <w:pPr>
      <w:ind w:left="840" w:right="-900"/>
    </w:pPr>
    <w:rPr>
      <w:rFonts w:ascii="Palatino" w:hAnsi="Palatino"/>
    </w:rPr>
  </w:style>
  <w:style w:type="character" w:customStyle="1" w:styleId="NotedebasdepageCar">
    <w:name w:val="Note de bas de page Car"/>
    <w:basedOn w:val="Policepardfaut"/>
    <w:link w:val="Notedebasdepage"/>
    <w:semiHidden/>
    <w:rsid w:val="00DC280E"/>
    <w:rPr>
      <w:rFonts w:ascii="Palatino" w:eastAsia="Times New Roman" w:hAnsi="Palatino" w:cs="Times New Roman"/>
      <w:sz w:val="20"/>
      <w:szCs w:val="20"/>
      <w:lang w:eastAsia="fr-FR"/>
    </w:rPr>
  </w:style>
  <w:style w:type="paragraph" w:styleId="Normalcentr">
    <w:name w:val="Block Text"/>
    <w:basedOn w:val="Normal"/>
    <w:rsid w:val="00DC280E"/>
    <w:pPr>
      <w:tabs>
        <w:tab w:val="center" w:pos="3260"/>
        <w:tab w:val="center" w:pos="4160"/>
      </w:tabs>
      <w:ind w:left="840" w:right="-900"/>
    </w:pPr>
    <w:rPr>
      <w:rFonts w:ascii="Palatino" w:hAnsi="Palatino"/>
    </w:rPr>
  </w:style>
  <w:style w:type="paragraph" w:customStyle="1" w:styleId="RETA0">
    <w:name w:val="RET. A 0"/>
    <w:aliases w:val="5,PARAG. A 1"/>
    <w:basedOn w:val="Normal"/>
    <w:rsid w:val="00DC280E"/>
    <w:pPr>
      <w:tabs>
        <w:tab w:val="left" w:pos="284"/>
      </w:tabs>
      <w:ind w:left="284" w:hanging="284"/>
    </w:pPr>
    <w:rPr>
      <w:rFonts w:ascii="Times" w:hAnsi="Times"/>
      <w:sz w:val="24"/>
    </w:rPr>
  </w:style>
  <w:style w:type="paragraph" w:customStyle="1" w:styleId="PARAGA2">
    <w:name w:val="PARAG. A 2"/>
    <w:aliases w:val="5 CM"/>
    <w:basedOn w:val="Normal"/>
    <w:rsid w:val="00DC280E"/>
    <w:pPr>
      <w:ind w:left="1418"/>
    </w:pPr>
    <w:rPr>
      <w:rFonts w:ascii="Helvetica" w:hAnsi="Helvetica"/>
      <w:sz w:val="24"/>
    </w:rPr>
  </w:style>
  <w:style w:type="paragraph" w:styleId="Retraitcorpsdetexte">
    <w:name w:val="Body Text Indent"/>
    <w:basedOn w:val="Normal"/>
    <w:link w:val="RetraitcorpsdetexteCar"/>
    <w:rsid w:val="00DC280E"/>
    <w:pPr>
      <w:spacing w:after="120"/>
      <w:ind w:left="283"/>
    </w:pPr>
  </w:style>
  <w:style w:type="character" w:customStyle="1" w:styleId="RetraitcorpsdetexteCar">
    <w:name w:val="Retrait corps de texte Car"/>
    <w:basedOn w:val="Policepardfaut"/>
    <w:link w:val="Retraitcorpsdetexte"/>
    <w:rsid w:val="00DC280E"/>
    <w:rPr>
      <w:rFonts w:ascii="Plantin MT Light" w:eastAsia="Times New Roman" w:hAnsi="Plantin MT Light" w:cs="Times New Roman"/>
      <w:szCs w:val="20"/>
      <w:lang w:eastAsia="fr-FR"/>
    </w:rPr>
  </w:style>
  <w:style w:type="paragraph" w:customStyle="1" w:styleId="RETA2">
    <w:name w:val="RET. A 2"/>
    <w:basedOn w:val="PARAGA0"/>
    <w:rsid w:val="00DC280E"/>
    <w:pPr>
      <w:tabs>
        <w:tab w:val="left" w:pos="1134"/>
      </w:tabs>
      <w:spacing w:line="360" w:lineRule="atLeast"/>
      <w:ind w:left="1134" w:hanging="284"/>
    </w:pPr>
    <w:rPr>
      <w:rFonts w:ascii="Helvetica" w:hAnsi="Helvetica"/>
      <w:sz w:val="20"/>
    </w:rPr>
  </w:style>
  <w:style w:type="paragraph" w:customStyle="1" w:styleId="PARAGA1CM">
    <w:name w:val="PARAG. A 1 CM"/>
    <w:basedOn w:val="Normal"/>
    <w:rsid w:val="00DC280E"/>
    <w:pPr>
      <w:ind w:left="567"/>
    </w:pPr>
    <w:rPr>
      <w:rFonts w:ascii="Helvetica" w:hAnsi="Helvetica"/>
      <w:sz w:val="24"/>
    </w:rPr>
  </w:style>
  <w:style w:type="character" w:styleId="Lienhypertexte">
    <w:name w:val="Hyperlink"/>
    <w:uiPriority w:val="99"/>
    <w:rsid w:val="00DC280E"/>
    <w:rPr>
      <w:color w:val="0000FF"/>
      <w:u w:val="single"/>
    </w:rPr>
  </w:style>
  <w:style w:type="paragraph" w:customStyle="1" w:styleId="Car1CarCarCharChar">
    <w:name w:val="Car1 Car Car Char Char"/>
    <w:basedOn w:val="Normal"/>
    <w:semiHidden/>
    <w:rsid w:val="00DC280E"/>
    <w:pPr>
      <w:spacing w:after="160" w:line="240" w:lineRule="exact"/>
      <w:ind w:left="1418"/>
      <w:jc w:val="left"/>
    </w:pPr>
    <w:rPr>
      <w:rFonts w:ascii="Verdana" w:hAnsi="Verdana"/>
      <w:lang w:val="en-US" w:eastAsia="en-US"/>
    </w:rPr>
  </w:style>
  <w:style w:type="paragraph" w:customStyle="1" w:styleId="Tabnormal">
    <w:name w:val="Tab normal"/>
    <w:basedOn w:val="Normal"/>
    <w:rsid w:val="00DC280E"/>
    <w:pPr>
      <w:spacing w:before="120"/>
    </w:pPr>
    <w:rPr>
      <w:rFonts w:ascii="Helvetica" w:hAnsi="Helvetica"/>
    </w:rPr>
  </w:style>
  <w:style w:type="paragraph" w:styleId="Listecontinue2">
    <w:name w:val="List Continue 2"/>
    <w:basedOn w:val="Normal"/>
    <w:rsid w:val="00DC280E"/>
    <w:pPr>
      <w:spacing w:before="100" w:after="120"/>
      <w:ind w:left="566"/>
      <w:jc w:val="left"/>
    </w:pPr>
    <w:rPr>
      <w:rFonts w:ascii="Times New Roman" w:hAnsi="Times New Roman"/>
      <w:sz w:val="24"/>
    </w:rPr>
  </w:style>
  <w:style w:type="paragraph" w:customStyle="1" w:styleId="Corpsdetexte21">
    <w:name w:val="Corps de texte 21"/>
    <w:basedOn w:val="Normal"/>
    <w:rsid w:val="00DC280E"/>
    <w:rPr>
      <w:rFonts w:ascii="Times New Roman" w:hAnsi="Times New Roman"/>
    </w:rPr>
  </w:style>
  <w:style w:type="character" w:customStyle="1" w:styleId="libcorres">
    <w:name w:val="lib_corres"/>
    <w:basedOn w:val="Policepardfaut"/>
    <w:rsid w:val="00DC280E"/>
  </w:style>
  <w:style w:type="character" w:styleId="Accentuation">
    <w:name w:val="Emphasis"/>
    <w:qFormat/>
    <w:rsid w:val="00DC280E"/>
    <w:rPr>
      <w:i/>
      <w:iCs/>
    </w:rPr>
  </w:style>
  <w:style w:type="paragraph" w:styleId="Textedebulles">
    <w:name w:val="Balloon Text"/>
    <w:basedOn w:val="Normal"/>
    <w:link w:val="TextedebullesCar"/>
    <w:rsid w:val="00DC280E"/>
    <w:rPr>
      <w:rFonts w:ascii="Tahoma" w:hAnsi="Tahoma" w:cs="Tahoma"/>
      <w:sz w:val="16"/>
      <w:szCs w:val="16"/>
    </w:rPr>
  </w:style>
  <w:style w:type="character" w:customStyle="1" w:styleId="TextedebullesCar">
    <w:name w:val="Texte de bulles Car"/>
    <w:basedOn w:val="Policepardfaut"/>
    <w:link w:val="Textedebulles"/>
    <w:rsid w:val="00DC280E"/>
    <w:rPr>
      <w:rFonts w:ascii="Tahoma" w:eastAsia="Times New Roman" w:hAnsi="Tahoma" w:cs="Tahoma"/>
      <w:sz w:val="16"/>
      <w:szCs w:val="16"/>
      <w:lang w:eastAsia="fr-FR"/>
    </w:rPr>
  </w:style>
  <w:style w:type="table" w:styleId="Grilledutableau">
    <w:name w:val="Table Grid"/>
    <w:basedOn w:val="TableauNormal"/>
    <w:uiPriority w:val="59"/>
    <w:rsid w:val="00DC280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DC280E"/>
    <w:rPr>
      <w:sz w:val="16"/>
      <w:szCs w:val="16"/>
    </w:rPr>
  </w:style>
  <w:style w:type="paragraph" w:styleId="Commentaire">
    <w:name w:val="annotation text"/>
    <w:basedOn w:val="Normal"/>
    <w:link w:val="CommentaireCar"/>
    <w:uiPriority w:val="99"/>
    <w:semiHidden/>
    <w:unhideWhenUsed/>
    <w:rsid w:val="00DC280E"/>
  </w:style>
  <w:style w:type="character" w:customStyle="1" w:styleId="CommentaireCar">
    <w:name w:val="Commentaire Car"/>
    <w:basedOn w:val="Policepardfaut"/>
    <w:link w:val="Commentaire"/>
    <w:uiPriority w:val="99"/>
    <w:semiHidden/>
    <w:rsid w:val="00DC280E"/>
    <w:rPr>
      <w:rFonts w:ascii="Arial" w:eastAsia="Times New Roman" w:hAnsi="Arial" w:cs="Arial"/>
      <w:sz w:val="20"/>
      <w:szCs w:val="20"/>
      <w:lang w:eastAsia="fr-FR"/>
    </w:rPr>
  </w:style>
  <w:style w:type="paragraph" w:styleId="Objetducommentaire">
    <w:name w:val="annotation subject"/>
    <w:basedOn w:val="Commentaire"/>
    <w:next w:val="Commentaire"/>
    <w:link w:val="ObjetducommentaireCar"/>
    <w:uiPriority w:val="99"/>
    <w:semiHidden/>
    <w:unhideWhenUsed/>
    <w:rsid w:val="00DC280E"/>
    <w:rPr>
      <w:b/>
      <w:bCs/>
    </w:rPr>
  </w:style>
  <w:style w:type="character" w:customStyle="1" w:styleId="ObjetducommentaireCar">
    <w:name w:val="Objet du commentaire Car"/>
    <w:basedOn w:val="CommentaireCar"/>
    <w:link w:val="Objetducommentaire"/>
    <w:uiPriority w:val="99"/>
    <w:semiHidden/>
    <w:rsid w:val="00DC280E"/>
    <w:rPr>
      <w:rFonts w:ascii="Arial" w:eastAsia="Times New Roman" w:hAnsi="Arial" w:cs="Arial"/>
      <w:b/>
      <w:bCs/>
      <w:sz w:val="20"/>
      <w:szCs w:val="20"/>
      <w:lang w:eastAsia="fr-FR"/>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P Liste Car"/>
    <w:basedOn w:val="Policepardfaut"/>
    <w:link w:val="Paragraphedeliste"/>
    <w:uiPriority w:val="34"/>
    <w:qFormat/>
    <w:rsid w:val="00DC280E"/>
    <w:rPr>
      <w:rFonts w:ascii="Arial" w:eastAsia="Times New Roman" w:hAnsi="Arial" w:cs="Arial"/>
      <w:sz w:val="20"/>
      <w:szCs w:val="20"/>
      <w:lang w:eastAsia="fr-FR"/>
    </w:rPr>
  </w:style>
  <w:style w:type="paragraph" w:styleId="Rvision">
    <w:name w:val="Revision"/>
    <w:hidden/>
    <w:uiPriority w:val="99"/>
    <w:semiHidden/>
    <w:rsid w:val="0023315D"/>
    <w:pPr>
      <w:spacing w:after="0" w:line="240" w:lineRule="auto"/>
    </w:pPr>
    <w:rPr>
      <w:rFonts w:ascii="Arial" w:eastAsia="Times New Roman" w:hAnsi="Arial" w:cs="Arial"/>
      <w:sz w:val="20"/>
      <w:szCs w:val="20"/>
      <w:lang w:eastAsia="fr-FR"/>
    </w:rPr>
  </w:style>
  <w:style w:type="table" w:styleId="Listeclaire-Accent4">
    <w:name w:val="Light List Accent 4"/>
    <w:basedOn w:val="TableauNormal"/>
    <w:uiPriority w:val="61"/>
    <w:rsid w:val="00C604BC"/>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paragraph" w:customStyle="1" w:styleId="Style1">
    <w:name w:val="Style1"/>
    <w:basedOn w:val="Titre2"/>
    <w:link w:val="Style1Car"/>
    <w:qFormat/>
    <w:rsid w:val="00474530"/>
  </w:style>
  <w:style w:type="character" w:customStyle="1" w:styleId="Style1Car">
    <w:name w:val="Style1 Car"/>
    <w:basedOn w:val="Titre2Car"/>
    <w:link w:val="Style1"/>
    <w:rsid w:val="00474530"/>
    <w:rPr>
      <w:rFonts w:ascii="Arial" w:eastAsiaTheme="majorEastAsia" w:hAnsi="Arial" w:cs="Arial"/>
      <w:b/>
      <w:bCs/>
      <w:color w:val="7030A0"/>
      <w:sz w:val="20"/>
      <w:szCs w:val="26"/>
      <w:lang w:eastAsia="fr-FR"/>
    </w:rPr>
  </w:style>
  <w:style w:type="paragraph" w:styleId="Retraitcorpsdetexte2">
    <w:name w:val="Body Text Indent 2"/>
    <w:basedOn w:val="Normal"/>
    <w:link w:val="Retraitcorpsdetexte2Car"/>
    <w:uiPriority w:val="99"/>
    <w:semiHidden/>
    <w:unhideWhenUsed/>
    <w:rsid w:val="00CF49D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CF49DB"/>
    <w:rPr>
      <w:rFonts w:ascii="Arial" w:eastAsia="Times New Roman" w:hAnsi="Arial" w:cs="Arial"/>
      <w:sz w:val="20"/>
      <w:szCs w:val="20"/>
      <w:lang w:eastAsia="fr-FR"/>
    </w:rPr>
  </w:style>
  <w:style w:type="paragraph" w:customStyle="1" w:styleId="Default">
    <w:name w:val="Default"/>
    <w:rsid w:val="00422EA2"/>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231885">
      <w:bodyDiv w:val="1"/>
      <w:marLeft w:val="0"/>
      <w:marRight w:val="0"/>
      <w:marTop w:val="0"/>
      <w:marBottom w:val="0"/>
      <w:divBdr>
        <w:top w:val="none" w:sz="0" w:space="0" w:color="auto"/>
        <w:left w:val="none" w:sz="0" w:space="0" w:color="auto"/>
        <w:bottom w:val="none" w:sz="0" w:space="0" w:color="auto"/>
        <w:right w:val="none" w:sz="0" w:space="0" w:color="auto"/>
      </w:divBdr>
    </w:div>
    <w:div w:id="1692223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dpd@bnf.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6307E-9860-444E-89A3-1F5890FA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7445</Words>
  <Characters>40952</Characters>
  <Application>Microsoft Office Word</Application>
  <DocSecurity>0</DocSecurity>
  <Lines>341</Lines>
  <Paragraphs>96</Paragraphs>
  <ScaleCrop>false</ScaleCrop>
  <HeadingPairs>
    <vt:vector size="2" baseType="variant">
      <vt:variant>
        <vt:lpstr>Titre</vt:lpstr>
      </vt:variant>
      <vt:variant>
        <vt:i4>1</vt:i4>
      </vt:variant>
    </vt:vector>
  </HeadingPairs>
  <TitlesOfParts>
    <vt:vector size="1" baseType="lpstr">
      <vt:lpstr/>
    </vt:vector>
  </TitlesOfParts>
  <Company>BnF</Company>
  <LinksUpToDate>false</LinksUpToDate>
  <CharactersWithSpaces>48301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3</cp:revision>
  <cp:lastPrinted>2019-09-18T07:31:00Z</cp:lastPrinted>
  <dcterms:created xsi:type="dcterms:W3CDTF">2025-07-16T12:50:00Z</dcterms:created>
  <dcterms:modified xsi:type="dcterms:W3CDTF">2025-07-17T06:49:00Z</dcterms:modified>
</cp:coreProperties>
</file>