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B7733" w14:textId="687DFB44" w:rsidR="007060C8" w:rsidRDefault="0078784C" w:rsidP="00FA1567">
      <w:pPr>
        <w:spacing w:after="0" w:line="240" w:lineRule="auto"/>
        <w:jc w:val="center"/>
        <w:rPr>
          <w:rFonts w:ascii="Times New Roman" w:hAnsi="Times New Roman" w:cs="Times New Roman"/>
          <w:b/>
          <w:sz w:val="24"/>
        </w:rPr>
      </w:pPr>
      <w:r w:rsidRPr="0078784C">
        <w:rPr>
          <w:rFonts w:ascii="Times New Roman" w:hAnsi="Times New Roman" w:cs="Times New Roman"/>
          <w:b/>
          <w:sz w:val="24"/>
        </w:rPr>
        <w:t>BORDEREAU DES PRIX UNITAIRES BPU</w:t>
      </w:r>
      <w:r w:rsidR="00582C4B">
        <w:rPr>
          <w:rFonts w:ascii="Times New Roman" w:hAnsi="Times New Roman" w:cs="Times New Roman"/>
          <w:b/>
          <w:sz w:val="24"/>
        </w:rPr>
        <w:t xml:space="preserve"> : </w:t>
      </w:r>
      <w:r w:rsidR="00582C4B" w:rsidRPr="00582C4B">
        <w:rPr>
          <w:rFonts w:ascii="Times New Roman" w:hAnsi="Times New Roman" w:cs="Times New Roman"/>
          <w:b/>
          <w:sz w:val="24"/>
        </w:rPr>
        <w:t xml:space="preserve">Services de nettoyage des vitres de la CAF </w:t>
      </w:r>
      <w:r w:rsidR="00582C4B">
        <w:rPr>
          <w:rFonts w:ascii="Times New Roman" w:hAnsi="Times New Roman" w:cs="Times New Roman"/>
          <w:b/>
          <w:sz w:val="24"/>
        </w:rPr>
        <w:t>du Pas-de-Calais</w:t>
      </w:r>
    </w:p>
    <w:p w14:paraId="64BE5F34" w14:textId="77777777" w:rsidR="007060C8" w:rsidRPr="00B410E5" w:rsidRDefault="007060C8" w:rsidP="00FA1567">
      <w:pPr>
        <w:spacing w:after="0" w:line="240" w:lineRule="auto"/>
        <w:jc w:val="center"/>
        <w:rPr>
          <w:rFonts w:ascii="Times New Roman" w:hAnsi="Times New Roman" w:cs="Times New Roman"/>
          <w:b/>
          <w:sz w:val="18"/>
          <w:szCs w:val="16"/>
        </w:rPr>
      </w:pPr>
    </w:p>
    <w:p w14:paraId="7A177345" w14:textId="06BD1DD7" w:rsidR="001D2AEA" w:rsidRDefault="001D2AEA" w:rsidP="00FA1567">
      <w:pPr>
        <w:spacing w:after="0" w:line="240" w:lineRule="auto"/>
        <w:jc w:val="center"/>
        <w:rPr>
          <w:rFonts w:ascii="Times New Roman" w:hAnsi="Times New Roman" w:cs="Times New Roman"/>
          <w:b/>
          <w:sz w:val="24"/>
        </w:rPr>
      </w:pPr>
      <w:r w:rsidRPr="001D2AEA">
        <w:rPr>
          <w:rFonts w:ascii="Times New Roman" w:hAnsi="Times New Roman" w:cs="Times New Roman"/>
          <w:b/>
          <w:sz w:val="24"/>
        </w:rPr>
        <w:t xml:space="preserve">Lot n° </w:t>
      </w:r>
      <w:r w:rsidR="00C002F0">
        <w:rPr>
          <w:rFonts w:ascii="Times New Roman" w:hAnsi="Times New Roman" w:cs="Times New Roman"/>
          <w:b/>
          <w:sz w:val="24"/>
        </w:rPr>
        <w:t>7</w:t>
      </w:r>
      <w:r>
        <w:rPr>
          <w:rFonts w:ascii="Times New Roman" w:hAnsi="Times New Roman" w:cs="Times New Roman"/>
          <w:b/>
          <w:sz w:val="24"/>
        </w:rPr>
        <w:t xml:space="preserve"> </w:t>
      </w:r>
      <w:r w:rsidRPr="001D2AEA">
        <w:rPr>
          <w:rFonts w:ascii="Times New Roman" w:hAnsi="Times New Roman" w:cs="Times New Roman"/>
          <w:b/>
          <w:sz w:val="24"/>
        </w:rPr>
        <w:t xml:space="preserve">: </w:t>
      </w:r>
      <w:r w:rsidR="00CF0D1E">
        <w:rPr>
          <w:rFonts w:ascii="Times New Roman" w:hAnsi="Times New Roman" w:cs="Times New Roman"/>
          <w:b/>
          <w:sz w:val="24"/>
        </w:rPr>
        <w:t>M</w:t>
      </w:r>
      <w:r w:rsidR="00582C4B" w:rsidRPr="00582C4B">
        <w:rPr>
          <w:rFonts w:ascii="Times New Roman" w:hAnsi="Times New Roman" w:cs="Times New Roman"/>
          <w:b/>
          <w:sz w:val="24"/>
        </w:rPr>
        <w:t>arché réservé aux structures du handicap</w:t>
      </w:r>
      <w:r w:rsidR="00582C4B">
        <w:rPr>
          <w:rFonts w:ascii="Times New Roman" w:hAnsi="Times New Roman" w:cs="Times New Roman"/>
          <w:b/>
          <w:sz w:val="24"/>
        </w:rPr>
        <w:t xml:space="preserve"> : 3 sites concernés </w:t>
      </w:r>
      <w:r w:rsidR="00582C4B" w:rsidRPr="00582C4B">
        <w:rPr>
          <w:rFonts w:ascii="Times New Roman" w:hAnsi="Times New Roman" w:cs="Times New Roman"/>
          <w:b/>
          <w:sz w:val="24"/>
        </w:rPr>
        <w:t>Antenne</w:t>
      </w:r>
      <w:r w:rsidR="00582C4B">
        <w:rPr>
          <w:rFonts w:ascii="Times New Roman" w:hAnsi="Times New Roman" w:cs="Times New Roman"/>
          <w:b/>
          <w:sz w:val="24"/>
        </w:rPr>
        <w:t>s</w:t>
      </w:r>
      <w:r w:rsidR="00582C4B" w:rsidRPr="00582C4B">
        <w:rPr>
          <w:rFonts w:ascii="Times New Roman" w:hAnsi="Times New Roman" w:cs="Times New Roman"/>
          <w:b/>
          <w:sz w:val="24"/>
        </w:rPr>
        <w:t xml:space="preserve"> </w:t>
      </w:r>
      <w:proofErr w:type="spellStart"/>
      <w:r w:rsidR="00582C4B" w:rsidRPr="00582C4B">
        <w:rPr>
          <w:rFonts w:ascii="Times New Roman" w:hAnsi="Times New Roman" w:cs="Times New Roman"/>
          <w:b/>
          <w:sz w:val="24"/>
        </w:rPr>
        <w:t>Caf@Bruay-la-Buissière</w:t>
      </w:r>
      <w:proofErr w:type="spellEnd"/>
      <w:r w:rsidR="00582C4B">
        <w:rPr>
          <w:rFonts w:ascii="Times New Roman" w:hAnsi="Times New Roman" w:cs="Times New Roman"/>
          <w:b/>
          <w:sz w:val="24"/>
        </w:rPr>
        <w:t xml:space="preserve">, </w:t>
      </w:r>
      <w:r w:rsidR="00582C4B" w:rsidRPr="00582C4B">
        <w:rPr>
          <w:rFonts w:ascii="Times New Roman" w:hAnsi="Times New Roman" w:cs="Times New Roman"/>
          <w:b/>
          <w:sz w:val="24"/>
        </w:rPr>
        <w:t>Lens</w:t>
      </w:r>
      <w:r w:rsidR="00582C4B">
        <w:rPr>
          <w:rFonts w:ascii="Times New Roman" w:hAnsi="Times New Roman" w:cs="Times New Roman"/>
          <w:b/>
          <w:sz w:val="24"/>
        </w:rPr>
        <w:t xml:space="preserve"> et </w:t>
      </w:r>
      <w:r w:rsidR="00582C4B" w:rsidRPr="00582C4B">
        <w:rPr>
          <w:rFonts w:ascii="Times New Roman" w:hAnsi="Times New Roman" w:cs="Times New Roman"/>
          <w:b/>
          <w:sz w:val="24"/>
        </w:rPr>
        <w:t>Carvin</w:t>
      </w:r>
    </w:p>
    <w:p w14:paraId="474576FD" w14:textId="4EF2B41B" w:rsidR="00A4661E" w:rsidRDefault="00A4661E" w:rsidP="00FA1567">
      <w:pPr>
        <w:spacing w:after="0" w:line="240" w:lineRule="auto"/>
        <w:jc w:val="center"/>
        <w:rPr>
          <w:rFonts w:ascii="Times New Roman" w:hAnsi="Times New Roman" w:cs="Times New Roman"/>
          <w:bCs/>
          <w:sz w:val="18"/>
          <w:szCs w:val="16"/>
        </w:rPr>
      </w:pPr>
    </w:p>
    <w:p w14:paraId="4FF454BD" w14:textId="69BBF495" w:rsidR="00A4661E" w:rsidRDefault="00A4661E" w:rsidP="00A4661E">
      <w:pPr>
        <w:spacing w:after="0" w:line="240" w:lineRule="auto"/>
        <w:jc w:val="both"/>
        <w:rPr>
          <w:rFonts w:ascii="Times New Roman" w:hAnsi="Times New Roman" w:cs="Times New Roman"/>
          <w:bCs/>
          <w:szCs w:val="20"/>
        </w:rPr>
      </w:pPr>
      <w:r w:rsidRPr="00A4661E">
        <w:rPr>
          <w:rFonts w:ascii="Times New Roman" w:hAnsi="Times New Roman" w:cs="Times New Roman"/>
          <w:bCs/>
          <w:szCs w:val="20"/>
        </w:rPr>
        <w:t>Toutes les prestations s'exécutent par bons de commande, dans les conditions définies dans le Cahier des clauses administratives particulières (CCAP)</w:t>
      </w:r>
      <w:r w:rsidR="009C1EC0">
        <w:rPr>
          <w:rFonts w:ascii="Times New Roman" w:hAnsi="Times New Roman" w:cs="Times New Roman"/>
          <w:bCs/>
          <w:szCs w:val="20"/>
        </w:rPr>
        <w:t>.</w:t>
      </w:r>
    </w:p>
    <w:p w14:paraId="256A4D34" w14:textId="5771EBF2" w:rsidR="00957937" w:rsidRPr="00A4661E" w:rsidRDefault="00957937" w:rsidP="00A4661E">
      <w:pPr>
        <w:spacing w:after="0" w:line="240" w:lineRule="auto"/>
        <w:jc w:val="both"/>
        <w:rPr>
          <w:rFonts w:ascii="Times New Roman" w:hAnsi="Times New Roman" w:cs="Times New Roman"/>
          <w:bCs/>
          <w:szCs w:val="20"/>
        </w:rPr>
      </w:pPr>
      <w:r w:rsidRPr="00957937">
        <w:rPr>
          <w:rFonts w:ascii="Times New Roman" w:hAnsi="Times New Roman" w:cs="Times New Roman"/>
          <w:bCs/>
          <w:szCs w:val="20"/>
        </w:rPr>
        <w:t>Tous les prix unitaires définis ci-après sont des prix unitaires complets couvrant toutes les dépenses nécessitées par l’exécution des prestations et incluent notamment la main d'œuvre, les déplacements, les moyens matériels et équipements, les moyens d’élévation nécessaires, les produits d’entretien, le contrôle et le suivi de la prestation etc.</w:t>
      </w:r>
    </w:p>
    <w:p w14:paraId="0277FDE1" w14:textId="77777777" w:rsidR="00C66549" w:rsidRPr="00C66549" w:rsidRDefault="00C66549" w:rsidP="00C66549">
      <w:pPr>
        <w:tabs>
          <w:tab w:val="left" w:pos="1110"/>
        </w:tabs>
        <w:spacing w:after="0" w:line="240" w:lineRule="auto"/>
        <w:rPr>
          <w:rFonts w:ascii="Times New Roman" w:eastAsia="Calibri" w:hAnsi="Times New Roman" w:cs="Times New Roman"/>
          <w:sz w:val="16"/>
        </w:rPr>
      </w:pPr>
    </w:p>
    <w:p w14:paraId="505358C9" w14:textId="5114DD6A" w:rsidR="00C66549" w:rsidRPr="00C66549" w:rsidRDefault="00FA1567" w:rsidP="00FA1567">
      <w:pPr>
        <w:numPr>
          <w:ilvl w:val="0"/>
          <w:numId w:val="1"/>
        </w:numPr>
        <w:spacing w:after="0" w:line="240" w:lineRule="auto"/>
        <w:contextualSpacing/>
        <w:jc w:val="both"/>
        <w:rPr>
          <w:rFonts w:ascii="Times New Roman" w:eastAsia="Calibri" w:hAnsi="Times New Roman" w:cs="Times New Roman"/>
          <w:sz w:val="24"/>
        </w:rPr>
      </w:pPr>
      <w:r w:rsidRPr="00FA1567">
        <w:rPr>
          <w:rFonts w:ascii="Times New Roman" w:eastAsia="Calibri" w:hAnsi="Times New Roman" w:cs="Times New Roman"/>
          <w:b/>
          <w:sz w:val="24"/>
          <w:u w:val="single"/>
        </w:rPr>
        <w:t>Prestations de nettoyage des vitres</w:t>
      </w:r>
    </w:p>
    <w:p w14:paraId="46A48D83" w14:textId="77777777" w:rsidR="004C450A" w:rsidRPr="00C66549" w:rsidRDefault="004C450A" w:rsidP="004C450A">
      <w:pPr>
        <w:spacing w:after="0" w:line="240" w:lineRule="auto"/>
        <w:rPr>
          <w:rFonts w:ascii="Times New Roman" w:eastAsia="Calibri" w:hAnsi="Times New Roman" w:cs="Times New Roman"/>
        </w:rPr>
      </w:pPr>
      <w:bookmarkStart w:id="0" w:name="_Hlk26175110"/>
    </w:p>
    <w:tbl>
      <w:tblPr>
        <w:tblStyle w:val="Grilledutableau"/>
        <w:tblW w:w="0" w:type="auto"/>
        <w:jc w:val="center"/>
        <w:tblLook w:val="04A0" w:firstRow="1" w:lastRow="0" w:firstColumn="1" w:lastColumn="0" w:noHBand="0" w:noVBand="1"/>
      </w:tblPr>
      <w:tblGrid>
        <w:gridCol w:w="3397"/>
        <w:gridCol w:w="4395"/>
        <w:gridCol w:w="2409"/>
        <w:gridCol w:w="2349"/>
        <w:gridCol w:w="2350"/>
      </w:tblGrid>
      <w:tr w:rsidR="00A953F3" w14:paraId="58A27054" w14:textId="77777777" w:rsidTr="00582C4B">
        <w:trPr>
          <w:trHeight w:val="567"/>
          <w:jc w:val="center"/>
        </w:trPr>
        <w:tc>
          <w:tcPr>
            <w:tcW w:w="3397" w:type="dxa"/>
            <w:shd w:val="clear" w:color="auto" w:fill="B4C6E7" w:themeFill="accent1" w:themeFillTint="66"/>
            <w:vAlign w:val="center"/>
          </w:tcPr>
          <w:p w14:paraId="31D5ABAA" w14:textId="4254591C" w:rsidR="00A953F3" w:rsidRPr="00240C3A" w:rsidRDefault="00A953F3" w:rsidP="00732577">
            <w:pPr>
              <w:jc w:val="center"/>
              <w:rPr>
                <w:rFonts w:ascii="Times New Roman" w:hAnsi="Times New Roman" w:cs="Times New Roman"/>
                <w:b/>
              </w:rPr>
            </w:pPr>
            <w:bookmarkStart w:id="1" w:name="_Hlk30081388"/>
            <w:r w:rsidRPr="007060C8">
              <w:rPr>
                <w:rFonts w:ascii="Times New Roman" w:hAnsi="Times New Roman" w:cs="Times New Roman"/>
                <w:b/>
              </w:rPr>
              <w:t>Prestation</w:t>
            </w:r>
          </w:p>
        </w:tc>
        <w:tc>
          <w:tcPr>
            <w:tcW w:w="4395" w:type="dxa"/>
            <w:shd w:val="clear" w:color="auto" w:fill="B4C6E7" w:themeFill="accent1" w:themeFillTint="66"/>
            <w:vAlign w:val="center"/>
          </w:tcPr>
          <w:p w14:paraId="6D2760C3" w14:textId="766B0692" w:rsidR="00A953F3" w:rsidRPr="00240C3A" w:rsidRDefault="00A953F3" w:rsidP="00732577">
            <w:pPr>
              <w:jc w:val="center"/>
              <w:rPr>
                <w:rFonts w:ascii="Times New Roman" w:hAnsi="Times New Roman" w:cs="Times New Roman"/>
                <w:b/>
              </w:rPr>
            </w:pPr>
            <w:r w:rsidRPr="007060C8">
              <w:rPr>
                <w:rFonts w:ascii="Times New Roman" w:hAnsi="Times New Roman" w:cs="Times New Roman"/>
                <w:b/>
              </w:rPr>
              <w:t>Site</w:t>
            </w:r>
          </w:p>
        </w:tc>
        <w:tc>
          <w:tcPr>
            <w:tcW w:w="2409" w:type="dxa"/>
            <w:shd w:val="clear" w:color="auto" w:fill="B4C6E7" w:themeFill="accent1" w:themeFillTint="66"/>
            <w:vAlign w:val="center"/>
          </w:tcPr>
          <w:p w14:paraId="1AB80809" w14:textId="4294D3C8" w:rsidR="00A953F3" w:rsidRPr="00240C3A" w:rsidRDefault="00A953F3" w:rsidP="00DB23B0">
            <w:pPr>
              <w:jc w:val="center"/>
              <w:rPr>
                <w:rFonts w:ascii="Times New Roman" w:hAnsi="Times New Roman" w:cs="Times New Roman"/>
                <w:b/>
              </w:rPr>
            </w:pPr>
            <w:r w:rsidRPr="0027738C">
              <w:rPr>
                <w:rFonts w:ascii="Times New Roman" w:hAnsi="Times New Roman" w:cs="Times New Roman"/>
                <w:b/>
              </w:rPr>
              <w:t>Unité</w:t>
            </w:r>
          </w:p>
        </w:tc>
        <w:tc>
          <w:tcPr>
            <w:tcW w:w="2349" w:type="dxa"/>
            <w:shd w:val="clear" w:color="auto" w:fill="B4C6E7" w:themeFill="accent1" w:themeFillTint="66"/>
            <w:vAlign w:val="center"/>
          </w:tcPr>
          <w:p w14:paraId="2084EA94" w14:textId="1A143ACE" w:rsidR="00A953F3" w:rsidRPr="00240C3A" w:rsidRDefault="00A953F3" w:rsidP="0040744C">
            <w:pPr>
              <w:jc w:val="center"/>
              <w:rPr>
                <w:rFonts w:ascii="Times New Roman" w:hAnsi="Times New Roman" w:cs="Times New Roman"/>
                <w:b/>
              </w:rPr>
            </w:pPr>
            <w:r w:rsidRPr="00A953F3">
              <w:rPr>
                <w:rFonts w:ascii="Times New Roman" w:hAnsi="Times New Roman" w:cs="Times New Roman"/>
                <w:b/>
              </w:rPr>
              <w:t>Prix unitaire € HT</w:t>
            </w:r>
          </w:p>
        </w:tc>
        <w:tc>
          <w:tcPr>
            <w:tcW w:w="2350" w:type="dxa"/>
            <w:shd w:val="clear" w:color="auto" w:fill="B4C6E7" w:themeFill="accent1" w:themeFillTint="66"/>
            <w:vAlign w:val="center"/>
          </w:tcPr>
          <w:p w14:paraId="21190A07" w14:textId="3C23B16D" w:rsidR="00A953F3" w:rsidRPr="00240C3A" w:rsidRDefault="00A953F3" w:rsidP="0040744C">
            <w:pPr>
              <w:jc w:val="center"/>
              <w:rPr>
                <w:rFonts w:ascii="Times New Roman" w:hAnsi="Times New Roman" w:cs="Times New Roman"/>
                <w:b/>
              </w:rPr>
            </w:pPr>
            <w:r w:rsidRPr="00A953F3">
              <w:rPr>
                <w:rFonts w:ascii="Times New Roman" w:hAnsi="Times New Roman" w:cs="Times New Roman"/>
                <w:b/>
              </w:rPr>
              <w:t>Taux de TVA applicable</w:t>
            </w:r>
          </w:p>
        </w:tc>
      </w:tr>
      <w:tr w:rsidR="00A953F3" w14:paraId="46978F8E" w14:textId="77777777" w:rsidTr="007A5068">
        <w:trPr>
          <w:trHeight w:val="1417"/>
          <w:jc w:val="center"/>
        </w:trPr>
        <w:tc>
          <w:tcPr>
            <w:tcW w:w="3397" w:type="dxa"/>
            <w:vMerge w:val="restart"/>
            <w:tcBorders>
              <w:top w:val="dashed" w:sz="4" w:space="0" w:color="auto"/>
            </w:tcBorders>
            <w:vAlign w:val="center"/>
          </w:tcPr>
          <w:p w14:paraId="752D026D" w14:textId="3063B380" w:rsidR="00A953F3" w:rsidRPr="00240C3A" w:rsidRDefault="00A953F3" w:rsidP="0027738C">
            <w:pPr>
              <w:jc w:val="both"/>
              <w:rPr>
                <w:rFonts w:ascii="Times New Roman" w:hAnsi="Times New Roman" w:cs="Times New Roman"/>
              </w:rPr>
            </w:pPr>
            <w:r>
              <w:rPr>
                <w:rFonts w:ascii="Times New Roman" w:hAnsi="Times New Roman" w:cs="Times New Roman"/>
              </w:rPr>
              <w:t>N</w:t>
            </w:r>
            <w:r w:rsidRPr="0027738C">
              <w:rPr>
                <w:rFonts w:ascii="Times New Roman" w:hAnsi="Times New Roman" w:cs="Times New Roman"/>
              </w:rPr>
              <w:t xml:space="preserve">ettoyage double face de la totalité des surfaces vitrées </w:t>
            </w:r>
            <w:r>
              <w:rPr>
                <w:rFonts w:ascii="Times New Roman" w:hAnsi="Times New Roman" w:cs="Times New Roman"/>
              </w:rPr>
              <w:t>(</w:t>
            </w:r>
            <w:proofErr w:type="gramStart"/>
            <w:r w:rsidRPr="0027738C">
              <w:rPr>
                <w:rFonts w:ascii="Times New Roman" w:hAnsi="Times New Roman" w:cs="Times New Roman"/>
              </w:rPr>
              <w:t xml:space="preserve">intérieures </w:t>
            </w:r>
            <w:r>
              <w:rPr>
                <w:rFonts w:ascii="Times New Roman" w:hAnsi="Times New Roman" w:cs="Times New Roman"/>
              </w:rPr>
              <w:t xml:space="preserve"> et</w:t>
            </w:r>
            <w:proofErr w:type="gramEnd"/>
            <w:r>
              <w:rPr>
                <w:rFonts w:ascii="Times New Roman" w:hAnsi="Times New Roman" w:cs="Times New Roman"/>
              </w:rPr>
              <w:t xml:space="preserve"> </w:t>
            </w:r>
            <w:r w:rsidRPr="0027738C">
              <w:rPr>
                <w:rFonts w:ascii="Times New Roman" w:hAnsi="Times New Roman" w:cs="Times New Roman"/>
              </w:rPr>
              <w:t>extérieures</w:t>
            </w:r>
            <w:r>
              <w:rPr>
                <w:rFonts w:ascii="Times New Roman" w:hAnsi="Times New Roman" w:cs="Times New Roman"/>
              </w:rPr>
              <w:t xml:space="preserve">) </w:t>
            </w:r>
            <w:r w:rsidRPr="0027738C">
              <w:rPr>
                <w:rFonts w:ascii="Times New Roman" w:hAnsi="Times New Roman" w:cs="Times New Roman"/>
              </w:rPr>
              <w:t>présentes dans les locaux à entretenir</w:t>
            </w:r>
            <w:r>
              <w:rPr>
                <w:rFonts w:ascii="Times New Roman" w:hAnsi="Times New Roman" w:cs="Times New Roman"/>
              </w:rPr>
              <w:t xml:space="preserve">, </w:t>
            </w:r>
            <w:r w:rsidRPr="0027738C">
              <w:rPr>
                <w:rFonts w:ascii="Times New Roman" w:hAnsi="Times New Roman" w:cs="Times New Roman"/>
              </w:rPr>
              <w:t>conformément au</w:t>
            </w:r>
            <w:r>
              <w:rPr>
                <w:rFonts w:ascii="Times New Roman" w:hAnsi="Times New Roman" w:cs="Times New Roman"/>
              </w:rPr>
              <w:t xml:space="preserve"> </w:t>
            </w:r>
            <w:r w:rsidRPr="0027738C">
              <w:rPr>
                <w:rFonts w:ascii="Times New Roman" w:hAnsi="Times New Roman" w:cs="Times New Roman"/>
              </w:rPr>
              <w:t xml:space="preserve">Cahier des clauses techniques particulières (CCTP) du lot n° </w:t>
            </w:r>
            <w:r w:rsidR="00C002F0">
              <w:rPr>
                <w:rFonts w:ascii="Times New Roman" w:hAnsi="Times New Roman" w:cs="Times New Roman"/>
              </w:rPr>
              <w:t>7</w:t>
            </w:r>
          </w:p>
        </w:tc>
        <w:tc>
          <w:tcPr>
            <w:tcW w:w="4395" w:type="dxa"/>
            <w:tcBorders>
              <w:top w:val="dashed" w:sz="4" w:space="0" w:color="auto"/>
            </w:tcBorders>
            <w:vAlign w:val="center"/>
          </w:tcPr>
          <w:p w14:paraId="003A6E29" w14:textId="77777777" w:rsidR="00A953F3" w:rsidRDefault="00582C4B" w:rsidP="00582C4B">
            <w:pPr>
              <w:jc w:val="center"/>
              <w:rPr>
                <w:rFonts w:ascii="Times New Roman" w:hAnsi="Times New Roman" w:cs="Times New Roman"/>
                <w:b/>
                <w:bCs/>
              </w:rPr>
            </w:pPr>
            <w:r w:rsidRPr="00582C4B">
              <w:rPr>
                <w:rFonts w:ascii="Times New Roman" w:hAnsi="Times New Roman" w:cs="Times New Roman"/>
                <w:b/>
                <w:bCs/>
              </w:rPr>
              <w:t xml:space="preserve">Antenne </w:t>
            </w:r>
            <w:proofErr w:type="spellStart"/>
            <w:r w:rsidRPr="00582C4B">
              <w:rPr>
                <w:rFonts w:ascii="Times New Roman" w:hAnsi="Times New Roman" w:cs="Times New Roman"/>
                <w:b/>
                <w:bCs/>
              </w:rPr>
              <w:t>Caf@Bruay-la-Buissière</w:t>
            </w:r>
            <w:proofErr w:type="spellEnd"/>
          </w:p>
          <w:p w14:paraId="72B55964" w14:textId="77777777" w:rsidR="007A5068" w:rsidRPr="00582C4B" w:rsidRDefault="007A5068" w:rsidP="00582C4B">
            <w:pPr>
              <w:jc w:val="center"/>
              <w:rPr>
                <w:rFonts w:ascii="Times New Roman" w:hAnsi="Times New Roman" w:cs="Times New Roman"/>
                <w:b/>
                <w:bCs/>
              </w:rPr>
            </w:pPr>
          </w:p>
          <w:p w14:paraId="4A5541DA" w14:textId="77777777" w:rsidR="00582C4B" w:rsidRDefault="00582C4B" w:rsidP="00582C4B">
            <w:pPr>
              <w:jc w:val="center"/>
              <w:rPr>
                <w:rFonts w:ascii="Times New Roman" w:hAnsi="Times New Roman" w:cs="Times New Roman"/>
              </w:rPr>
            </w:pPr>
            <w:r w:rsidRPr="00582C4B">
              <w:rPr>
                <w:rFonts w:ascii="Times New Roman" w:hAnsi="Times New Roman" w:cs="Times New Roman"/>
              </w:rPr>
              <w:t>10 rue Flandres Dunkerque 1940</w:t>
            </w:r>
          </w:p>
          <w:p w14:paraId="5AC316D8" w14:textId="1D39B804" w:rsidR="00582C4B" w:rsidRDefault="00582C4B" w:rsidP="00582C4B">
            <w:pPr>
              <w:jc w:val="center"/>
              <w:rPr>
                <w:rFonts w:ascii="Times New Roman" w:hAnsi="Times New Roman" w:cs="Times New Roman"/>
              </w:rPr>
            </w:pPr>
            <w:r w:rsidRPr="00582C4B">
              <w:rPr>
                <w:rFonts w:ascii="Times New Roman" w:hAnsi="Times New Roman" w:cs="Times New Roman"/>
              </w:rPr>
              <w:t>62700 Bruay-la-Buissière</w:t>
            </w:r>
          </w:p>
        </w:tc>
        <w:tc>
          <w:tcPr>
            <w:tcW w:w="2409" w:type="dxa"/>
            <w:tcBorders>
              <w:top w:val="dashed" w:sz="4" w:space="0" w:color="auto"/>
            </w:tcBorders>
            <w:vAlign w:val="center"/>
          </w:tcPr>
          <w:p w14:paraId="09503111" w14:textId="1447CFB1" w:rsidR="00A953F3" w:rsidRDefault="00A953F3" w:rsidP="00732577">
            <w:pPr>
              <w:jc w:val="center"/>
              <w:rPr>
                <w:rFonts w:ascii="Times New Roman" w:hAnsi="Times New Roman" w:cs="Times New Roman"/>
              </w:rPr>
            </w:pPr>
            <w:r>
              <w:rPr>
                <w:rFonts w:ascii="Times New Roman" w:hAnsi="Times New Roman" w:cs="Times New Roman"/>
              </w:rPr>
              <w:t>Une prestation</w:t>
            </w:r>
          </w:p>
        </w:tc>
        <w:tc>
          <w:tcPr>
            <w:tcW w:w="2349" w:type="dxa"/>
            <w:shd w:val="clear" w:color="auto" w:fill="auto"/>
            <w:vAlign w:val="center"/>
          </w:tcPr>
          <w:p w14:paraId="0278DF38" w14:textId="77777777" w:rsidR="00A953F3" w:rsidRDefault="00A953F3" w:rsidP="00732577">
            <w:pPr>
              <w:jc w:val="center"/>
              <w:rPr>
                <w:rFonts w:ascii="Times New Roman" w:hAnsi="Times New Roman" w:cs="Times New Roman"/>
              </w:rPr>
            </w:pPr>
          </w:p>
        </w:tc>
        <w:tc>
          <w:tcPr>
            <w:tcW w:w="2350" w:type="dxa"/>
            <w:shd w:val="clear" w:color="auto" w:fill="auto"/>
            <w:vAlign w:val="center"/>
          </w:tcPr>
          <w:p w14:paraId="64770F6C" w14:textId="07BD4125" w:rsidR="00A953F3" w:rsidRDefault="00A953F3" w:rsidP="00732577">
            <w:pPr>
              <w:jc w:val="center"/>
              <w:rPr>
                <w:rFonts w:ascii="Times New Roman" w:hAnsi="Times New Roman" w:cs="Times New Roman"/>
              </w:rPr>
            </w:pPr>
          </w:p>
        </w:tc>
      </w:tr>
      <w:tr w:rsidR="00A953F3" w14:paraId="685808BC" w14:textId="77777777" w:rsidTr="007A5068">
        <w:trPr>
          <w:trHeight w:val="1417"/>
          <w:jc w:val="center"/>
        </w:trPr>
        <w:tc>
          <w:tcPr>
            <w:tcW w:w="3397" w:type="dxa"/>
            <w:vMerge/>
            <w:vAlign w:val="center"/>
          </w:tcPr>
          <w:p w14:paraId="00670850" w14:textId="5B1C4724" w:rsidR="00A953F3" w:rsidRDefault="00A953F3" w:rsidP="004B1996">
            <w:pPr>
              <w:jc w:val="center"/>
              <w:rPr>
                <w:rFonts w:ascii="Times New Roman" w:hAnsi="Times New Roman" w:cs="Times New Roman"/>
              </w:rPr>
            </w:pPr>
          </w:p>
        </w:tc>
        <w:tc>
          <w:tcPr>
            <w:tcW w:w="4395" w:type="dxa"/>
            <w:shd w:val="clear" w:color="auto" w:fill="auto"/>
            <w:vAlign w:val="center"/>
          </w:tcPr>
          <w:p w14:paraId="08AFEB8A" w14:textId="77777777" w:rsidR="00A953F3" w:rsidRDefault="00582C4B" w:rsidP="004B1996">
            <w:pPr>
              <w:jc w:val="center"/>
              <w:rPr>
                <w:rFonts w:ascii="Times New Roman" w:eastAsia="Calibri" w:hAnsi="Times New Roman"/>
                <w:b/>
                <w:bCs/>
              </w:rPr>
            </w:pPr>
            <w:r w:rsidRPr="00582C4B">
              <w:rPr>
                <w:rFonts w:ascii="Times New Roman" w:eastAsia="Calibri" w:hAnsi="Times New Roman"/>
                <w:b/>
                <w:bCs/>
              </w:rPr>
              <w:t xml:space="preserve">Antenne </w:t>
            </w:r>
            <w:proofErr w:type="spellStart"/>
            <w:r w:rsidRPr="00582C4B">
              <w:rPr>
                <w:rFonts w:ascii="Times New Roman" w:eastAsia="Calibri" w:hAnsi="Times New Roman"/>
                <w:b/>
                <w:bCs/>
              </w:rPr>
              <w:t>Caf@Lens</w:t>
            </w:r>
            <w:proofErr w:type="spellEnd"/>
          </w:p>
          <w:p w14:paraId="76F9727F" w14:textId="77777777" w:rsidR="007A5068" w:rsidRPr="00582C4B" w:rsidRDefault="007A5068" w:rsidP="004B1996">
            <w:pPr>
              <w:jc w:val="center"/>
              <w:rPr>
                <w:rFonts w:ascii="Times New Roman" w:eastAsia="Calibri" w:hAnsi="Times New Roman"/>
                <w:b/>
                <w:bCs/>
              </w:rPr>
            </w:pPr>
          </w:p>
          <w:p w14:paraId="0BB6A701" w14:textId="330F7A1B" w:rsidR="00582C4B" w:rsidRDefault="00582C4B" w:rsidP="004B1996">
            <w:pPr>
              <w:jc w:val="center"/>
              <w:rPr>
                <w:rFonts w:ascii="Times New Roman" w:hAnsi="Times New Roman" w:cs="Times New Roman"/>
              </w:rPr>
            </w:pPr>
            <w:r w:rsidRPr="00582C4B">
              <w:rPr>
                <w:rFonts w:ascii="Times New Roman" w:hAnsi="Times New Roman" w:cs="Times New Roman"/>
              </w:rPr>
              <w:t>Angle des rues Alain et Salvador Allende (adresse 61 rue Salvador Allende), 62300 Lens</w:t>
            </w:r>
          </w:p>
        </w:tc>
        <w:tc>
          <w:tcPr>
            <w:tcW w:w="2409" w:type="dxa"/>
            <w:vAlign w:val="center"/>
          </w:tcPr>
          <w:p w14:paraId="79317ED8" w14:textId="72177D9F" w:rsidR="00A953F3" w:rsidRDefault="00A953F3" w:rsidP="004B1996">
            <w:pPr>
              <w:jc w:val="center"/>
              <w:rPr>
                <w:rFonts w:ascii="Times New Roman" w:hAnsi="Times New Roman" w:cs="Times New Roman"/>
              </w:rPr>
            </w:pPr>
            <w:r w:rsidRPr="00E41101">
              <w:rPr>
                <w:rFonts w:ascii="Times New Roman" w:hAnsi="Times New Roman" w:cs="Times New Roman"/>
              </w:rPr>
              <w:t>Une prestation</w:t>
            </w:r>
          </w:p>
        </w:tc>
        <w:tc>
          <w:tcPr>
            <w:tcW w:w="2349" w:type="dxa"/>
            <w:shd w:val="clear" w:color="auto" w:fill="auto"/>
            <w:vAlign w:val="center"/>
          </w:tcPr>
          <w:p w14:paraId="13BE5485" w14:textId="77777777" w:rsidR="00A953F3" w:rsidRDefault="00A953F3" w:rsidP="004B1996">
            <w:pPr>
              <w:jc w:val="center"/>
              <w:rPr>
                <w:rFonts w:ascii="Times New Roman" w:hAnsi="Times New Roman" w:cs="Times New Roman"/>
              </w:rPr>
            </w:pPr>
          </w:p>
        </w:tc>
        <w:tc>
          <w:tcPr>
            <w:tcW w:w="2350" w:type="dxa"/>
            <w:shd w:val="clear" w:color="auto" w:fill="auto"/>
            <w:vAlign w:val="center"/>
          </w:tcPr>
          <w:p w14:paraId="7ADC167F" w14:textId="3965DC39" w:rsidR="00A953F3" w:rsidRDefault="00A953F3" w:rsidP="004B1996">
            <w:pPr>
              <w:jc w:val="center"/>
              <w:rPr>
                <w:rFonts w:ascii="Times New Roman" w:hAnsi="Times New Roman" w:cs="Times New Roman"/>
              </w:rPr>
            </w:pPr>
          </w:p>
        </w:tc>
      </w:tr>
      <w:tr w:rsidR="00A953F3" w14:paraId="77081924" w14:textId="77777777" w:rsidTr="007A5068">
        <w:trPr>
          <w:trHeight w:val="1417"/>
          <w:jc w:val="center"/>
        </w:trPr>
        <w:tc>
          <w:tcPr>
            <w:tcW w:w="3397" w:type="dxa"/>
            <w:vMerge/>
            <w:vAlign w:val="center"/>
          </w:tcPr>
          <w:p w14:paraId="626CDA9C" w14:textId="07D74CEC" w:rsidR="00A953F3" w:rsidRDefault="00A953F3" w:rsidP="000215EC">
            <w:pPr>
              <w:jc w:val="center"/>
              <w:rPr>
                <w:rFonts w:ascii="Times New Roman" w:hAnsi="Times New Roman" w:cs="Times New Roman"/>
              </w:rPr>
            </w:pPr>
          </w:p>
        </w:tc>
        <w:tc>
          <w:tcPr>
            <w:tcW w:w="4395" w:type="dxa"/>
            <w:vAlign w:val="center"/>
          </w:tcPr>
          <w:p w14:paraId="7C5A4EA8" w14:textId="77777777" w:rsidR="00A953F3" w:rsidRDefault="00582C4B" w:rsidP="000215EC">
            <w:pPr>
              <w:jc w:val="center"/>
              <w:rPr>
                <w:rFonts w:ascii="Times New Roman" w:hAnsi="Times New Roman" w:cs="Times New Roman"/>
                <w:b/>
                <w:bCs/>
              </w:rPr>
            </w:pPr>
            <w:r w:rsidRPr="00582C4B">
              <w:rPr>
                <w:rFonts w:ascii="Times New Roman" w:hAnsi="Times New Roman" w:cs="Times New Roman"/>
                <w:b/>
                <w:bCs/>
              </w:rPr>
              <w:t xml:space="preserve">Antenne </w:t>
            </w:r>
            <w:proofErr w:type="spellStart"/>
            <w:r w:rsidRPr="00582C4B">
              <w:rPr>
                <w:rFonts w:ascii="Times New Roman" w:hAnsi="Times New Roman" w:cs="Times New Roman"/>
                <w:b/>
                <w:bCs/>
              </w:rPr>
              <w:t>Caf@Carvin</w:t>
            </w:r>
            <w:proofErr w:type="spellEnd"/>
          </w:p>
          <w:p w14:paraId="5644F8B2" w14:textId="77777777" w:rsidR="007A5068" w:rsidRPr="00582C4B" w:rsidRDefault="007A5068" w:rsidP="000215EC">
            <w:pPr>
              <w:jc w:val="center"/>
              <w:rPr>
                <w:rFonts w:ascii="Times New Roman" w:hAnsi="Times New Roman" w:cs="Times New Roman"/>
                <w:b/>
                <w:bCs/>
              </w:rPr>
            </w:pPr>
          </w:p>
          <w:p w14:paraId="4FBE6358" w14:textId="77777777" w:rsidR="00582C4B" w:rsidRDefault="00582C4B" w:rsidP="000215EC">
            <w:pPr>
              <w:jc w:val="center"/>
              <w:rPr>
                <w:rFonts w:ascii="Times New Roman" w:hAnsi="Times New Roman" w:cs="Times New Roman"/>
              </w:rPr>
            </w:pPr>
            <w:r w:rsidRPr="00582C4B">
              <w:rPr>
                <w:rFonts w:ascii="Times New Roman" w:hAnsi="Times New Roman" w:cs="Times New Roman"/>
              </w:rPr>
              <w:t>127 rue de Pressensé</w:t>
            </w:r>
          </w:p>
          <w:p w14:paraId="050B8CA9" w14:textId="5EE69A68" w:rsidR="00582C4B" w:rsidRDefault="00582C4B" w:rsidP="000215EC">
            <w:pPr>
              <w:jc w:val="center"/>
              <w:rPr>
                <w:rFonts w:ascii="Times New Roman" w:hAnsi="Times New Roman" w:cs="Times New Roman"/>
              </w:rPr>
            </w:pPr>
            <w:r w:rsidRPr="00582C4B">
              <w:rPr>
                <w:rFonts w:ascii="Times New Roman" w:hAnsi="Times New Roman" w:cs="Times New Roman"/>
              </w:rPr>
              <w:t>62220 Carvin</w:t>
            </w:r>
          </w:p>
        </w:tc>
        <w:tc>
          <w:tcPr>
            <w:tcW w:w="2409" w:type="dxa"/>
            <w:vAlign w:val="center"/>
          </w:tcPr>
          <w:p w14:paraId="271FD7C8" w14:textId="4D14990B" w:rsidR="00A953F3" w:rsidRDefault="00A953F3" w:rsidP="000215EC">
            <w:pPr>
              <w:jc w:val="center"/>
              <w:rPr>
                <w:rFonts w:ascii="Times New Roman" w:hAnsi="Times New Roman" w:cs="Times New Roman"/>
              </w:rPr>
            </w:pPr>
            <w:r w:rsidRPr="00E41101">
              <w:rPr>
                <w:rFonts w:ascii="Times New Roman" w:hAnsi="Times New Roman" w:cs="Times New Roman"/>
              </w:rPr>
              <w:t>Une prestation</w:t>
            </w:r>
          </w:p>
        </w:tc>
        <w:tc>
          <w:tcPr>
            <w:tcW w:w="2349" w:type="dxa"/>
            <w:shd w:val="clear" w:color="auto" w:fill="auto"/>
            <w:vAlign w:val="center"/>
          </w:tcPr>
          <w:p w14:paraId="307AC2FF" w14:textId="77777777" w:rsidR="00A953F3" w:rsidRDefault="00A953F3" w:rsidP="000215EC">
            <w:pPr>
              <w:jc w:val="center"/>
              <w:rPr>
                <w:rFonts w:ascii="Times New Roman" w:hAnsi="Times New Roman" w:cs="Times New Roman"/>
              </w:rPr>
            </w:pPr>
          </w:p>
        </w:tc>
        <w:tc>
          <w:tcPr>
            <w:tcW w:w="2350" w:type="dxa"/>
            <w:shd w:val="clear" w:color="auto" w:fill="auto"/>
            <w:vAlign w:val="center"/>
          </w:tcPr>
          <w:p w14:paraId="0BA5E9D4" w14:textId="6A3FE681" w:rsidR="00A953F3" w:rsidRDefault="00A953F3" w:rsidP="000215EC">
            <w:pPr>
              <w:jc w:val="center"/>
              <w:rPr>
                <w:rFonts w:ascii="Times New Roman" w:hAnsi="Times New Roman" w:cs="Times New Roman"/>
              </w:rPr>
            </w:pPr>
          </w:p>
        </w:tc>
      </w:tr>
      <w:bookmarkEnd w:id="0"/>
      <w:bookmarkEnd w:id="1"/>
    </w:tbl>
    <w:p w14:paraId="394A7C4E" w14:textId="5FC9BAB7" w:rsidR="007060C8" w:rsidRDefault="007060C8" w:rsidP="00E41101">
      <w:pPr>
        <w:spacing w:after="0" w:line="240" w:lineRule="auto"/>
        <w:jc w:val="both"/>
        <w:rPr>
          <w:rFonts w:ascii="Times New Roman" w:hAnsi="Times New Roman" w:cs="Times New Roman"/>
        </w:rPr>
      </w:pPr>
    </w:p>
    <w:p w14:paraId="7016503F" w14:textId="22FD0897" w:rsidR="007A5068" w:rsidRPr="007A5068" w:rsidRDefault="007A5068" w:rsidP="007A5068">
      <w:pPr>
        <w:spacing w:after="0" w:line="240" w:lineRule="auto"/>
        <w:jc w:val="both"/>
        <w:rPr>
          <w:rFonts w:ascii="Times New Roman" w:hAnsi="Times New Roman" w:cs="Times New Roman"/>
        </w:rPr>
      </w:pPr>
      <w:r w:rsidRPr="007A5068">
        <w:rPr>
          <w:rFonts w:ascii="Times New Roman" w:hAnsi="Times New Roman" w:cs="Times New Roman"/>
        </w:rPr>
        <w:t xml:space="preserve">Aucune fréquence d'intervention n'est définie au marché pour le nettoyage des vitres </w:t>
      </w:r>
      <w:r>
        <w:rPr>
          <w:rFonts w:ascii="Times New Roman" w:hAnsi="Times New Roman" w:cs="Times New Roman"/>
        </w:rPr>
        <w:t>des sites concernés</w:t>
      </w:r>
      <w:r w:rsidRPr="007A5068">
        <w:rPr>
          <w:rFonts w:ascii="Times New Roman" w:hAnsi="Times New Roman" w:cs="Times New Roman"/>
        </w:rPr>
        <w:t>. Conformément aux dispositions du marché, les prestations de nettoyage des vitres s'exécutent par bons de commande, au fur et à mesure de la survenance des besoins.</w:t>
      </w:r>
    </w:p>
    <w:p w14:paraId="635CDC9C" w14:textId="16938B0A" w:rsidR="0061247D" w:rsidRDefault="007A5068" w:rsidP="00184829">
      <w:pPr>
        <w:spacing w:after="0" w:line="240" w:lineRule="auto"/>
        <w:jc w:val="both"/>
        <w:rPr>
          <w:rFonts w:ascii="Times New Roman" w:hAnsi="Times New Roman" w:cs="Times New Roman"/>
        </w:rPr>
      </w:pPr>
      <w:r w:rsidRPr="007A5068">
        <w:rPr>
          <w:rFonts w:ascii="Times New Roman" w:hAnsi="Times New Roman" w:cs="Times New Roman"/>
        </w:rPr>
        <w:t xml:space="preserve">A titre indicatif, le nettoyage des vitres des sites de la CAF </w:t>
      </w:r>
      <w:r>
        <w:rPr>
          <w:rFonts w:ascii="Times New Roman" w:hAnsi="Times New Roman" w:cs="Times New Roman"/>
        </w:rPr>
        <w:t>du Pas-de-Calais</w:t>
      </w:r>
      <w:r w:rsidRPr="007A5068">
        <w:rPr>
          <w:rFonts w:ascii="Times New Roman" w:hAnsi="Times New Roman" w:cs="Times New Roman"/>
        </w:rPr>
        <w:t xml:space="preserve"> est réalisé environ </w:t>
      </w:r>
      <w:r>
        <w:rPr>
          <w:rFonts w:ascii="Times New Roman" w:hAnsi="Times New Roman" w:cs="Times New Roman"/>
        </w:rPr>
        <w:t>2</w:t>
      </w:r>
      <w:r w:rsidRPr="007A5068">
        <w:rPr>
          <w:rFonts w:ascii="Times New Roman" w:hAnsi="Times New Roman" w:cs="Times New Roman"/>
        </w:rPr>
        <w:t xml:space="preserve"> fois par an. Ces quantités sont données à titre indicatif et n'engagent en aucun cas l’organisme comme l'accord-cadre est conclu sans minimum.</w:t>
      </w:r>
    </w:p>
    <w:p w14:paraId="505BB855" w14:textId="69BB86C5" w:rsidR="0061247D" w:rsidRDefault="0061247D" w:rsidP="004C450A">
      <w:pPr>
        <w:spacing w:after="0" w:line="240" w:lineRule="auto"/>
        <w:rPr>
          <w:rFonts w:ascii="Times New Roman" w:hAnsi="Times New Roman" w:cs="Times New Roman"/>
        </w:rPr>
      </w:pPr>
    </w:p>
    <w:p w14:paraId="5A2E1100" w14:textId="77777777" w:rsidR="0061247D" w:rsidRDefault="0061247D" w:rsidP="004C450A">
      <w:pPr>
        <w:spacing w:after="0" w:line="240" w:lineRule="auto"/>
        <w:rPr>
          <w:rFonts w:ascii="Times New Roman" w:hAnsi="Times New Roman" w:cs="Times New Roman"/>
        </w:rPr>
      </w:pPr>
    </w:p>
    <w:sectPr w:rsidR="0061247D" w:rsidSect="00C7562A">
      <w:footerReference w:type="default" r:id="rId7"/>
      <w:pgSz w:w="16838" w:h="11906" w:orient="landscape"/>
      <w:pgMar w:top="737" w:right="964" w:bottom="737" w:left="96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2FAE" w14:textId="77777777" w:rsidR="001B2E0E" w:rsidRDefault="001B2E0E" w:rsidP="00C7562A">
      <w:pPr>
        <w:spacing w:after="0" w:line="240" w:lineRule="auto"/>
      </w:pPr>
      <w:r>
        <w:separator/>
      </w:r>
    </w:p>
  </w:endnote>
  <w:endnote w:type="continuationSeparator" w:id="0">
    <w:p w14:paraId="700C09D3" w14:textId="77777777" w:rsidR="001B2E0E" w:rsidRDefault="001B2E0E" w:rsidP="00C7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86A7" w14:textId="6F5AD9B8" w:rsidR="001C191D" w:rsidRPr="001C191D" w:rsidRDefault="0078784C" w:rsidP="001C191D">
    <w:pPr>
      <w:tabs>
        <w:tab w:val="center" w:pos="4536"/>
        <w:tab w:val="right" w:pos="9072"/>
      </w:tabs>
      <w:spacing w:after="0" w:line="240" w:lineRule="auto"/>
      <w:rPr>
        <w:rFonts w:ascii="Verdana" w:eastAsia="Times New Roman" w:hAnsi="Verdana" w:cs="Times New Roman"/>
        <w:sz w:val="14"/>
        <w:szCs w:val="20"/>
        <w:lang w:eastAsia="fr-FR"/>
      </w:rPr>
    </w:pPr>
    <w:r w:rsidRPr="0078784C">
      <w:rPr>
        <w:rFonts w:ascii="Verdana" w:eastAsia="Times New Roman" w:hAnsi="Verdana" w:cs="Times New Roman"/>
        <w:i/>
        <w:sz w:val="14"/>
        <w:szCs w:val="20"/>
        <w:lang w:eastAsia="fr-FR"/>
      </w:rPr>
      <w:t>Bordereau des prix unitaires BPU</w:t>
    </w:r>
    <w:r>
      <w:rPr>
        <w:rFonts w:ascii="Verdana" w:eastAsia="Times New Roman" w:hAnsi="Verdana" w:cs="Times New Roman"/>
        <w:i/>
        <w:sz w:val="14"/>
        <w:szCs w:val="20"/>
        <w:lang w:eastAsia="fr-FR"/>
      </w:rPr>
      <w:t xml:space="preserve"> </w:t>
    </w:r>
    <w:r w:rsidR="001C191D">
      <w:rPr>
        <w:rFonts w:ascii="Verdana" w:eastAsia="Times New Roman" w:hAnsi="Verdana" w:cs="Times New Roman"/>
        <w:i/>
        <w:sz w:val="14"/>
        <w:szCs w:val="20"/>
        <w:lang w:eastAsia="fr-FR"/>
      </w:rPr>
      <w:t xml:space="preserve">du lot n° </w:t>
    </w:r>
    <w:r w:rsidR="00C002F0">
      <w:rPr>
        <w:rFonts w:ascii="Verdana" w:eastAsia="Times New Roman" w:hAnsi="Verdana" w:cs="Times New Roman"/>
        <w:i/>
        <w:sz w:val="14"/>
        <w:szCs w:val="20"/>
        <w:lang w:eastAsia="fr-FR"/>
      </w:rPr>
      <w:t>7</w:t>
    </w:r>
    <w:r w:rsidR="00CF0D1E">
      <w:rPr>
        <w:rFonts w:ascii="Verdana" w:eastAsia="Times New Roman" w:hAnsi="Verdana" w:cs="Times New Roman"/>
        <w:i/>
        <w:sz w:val="14"/>
        <w:szCs w:val="20"/>
        <w:lang w:eastAsia="fr-FR"/>
      </w:rPr>
      <w:t xml:space="preserve"> -</w:t>
    </w:r>
    <w:r w:rsidR="001C191D">
      <w:rPr>
        <w:rFonts w:ascii="Verdana" w:eastAsia="Times New Roman" w:hAnsi="Verdana" w:cs="Times New Roman"/>
        <w:i/>
        <w:sz w:val="14"/>
        <w:szCs w:val="20"/>
        <w:lang w:eastAsia="fr-FR"/>
      </w:rPr>
      <w:t xml:space="preserve"> </w:t>
    </w:r>
    <w:r w:rsidR="00CF0D1E">
      <w:rPr>
        <w:rFonts w:ascii="Verdana" w:eastAsia="Times New Roman" w:hAnsi="Verdana" w:cs="Times New Roman"/>
        <w:sz w:val="14"/>
        <w:szCs w:val="20"/>
        <w:lang w:eastAsia="fr-FR"/>
      </w:rPr>
      <w:t>M</w:t>
    </w:r>
    <w:r w:rsidR="00184829" w:rsidRPr="00184829">
      <w:rPr>
        <w:rFonts w:ascii="Verdana" w:eastAsia="Times New Roman" w:hAnsi="Verdana" w:cs="Times New Roman"/>
        <w:sz w:val="14"/>
        <w:szCs w:val="20"/>
        <w:lang w:eastAsia="fr-FR"/>
      </w:rPr>
      <w:t>arché réservé aux structures du handicap</w:t>
    </w:r>
    <w:r w:rsidR="007D4180">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                                                                                                           </w:t>
    </w:r>
    <w:r>
      <w:rPr>
        <w:rFonts w:ascii="Verdana" w:eastAsia="Times New Roman" w:hAnsi="Verdana" w:cs="Times New Roman"/>
        <w:sz w:val="14"/>
        <w:szCs w:val="20"/>
        <w:lang w:eastAsia="fr-FR"/>
      </w:rPr>
      <w:t xml:space="preserve">              </w:t>
    </w:r>
    <w:r w:rsidR="00184829">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Page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PAGE</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1</w:t>
    </w:r>
    <w:r w:rsidR="001C191D" w:rsidRPr="001C191D">
      <w:rPr>
        <w:rFonts w:ascii="Verdana" w:eastAsia="Times New Roman" w:hAnsi="Verdana" w:cs="Times New Roman"/>
        <w:sz w:val="14"/>
        <w:szCs w:val="20"/>
        <w:lang w:eastAsia="fr-FR"/>
      </w:rPr>
      <w:fldChar w:fldCharType="end"/>
    </w:r>
    <w:r w:rsidR="001C191D" w:rsidRPr="001C191D">
      <w:rPr>
        <w:rFonts w:ascii="Verdana" w:eastAsia="Times New Roman" w:hAnsi="Verdana" w:cs="Times New Roman"/>
        <w:sz w:val="14"/>
        <w:szCs w:val="20"/>
        <w:lang w:eastAsia="fr-FR"/>
      </w:rPr>
      <w:t xml:space="preserve"> sur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NUMPAGES</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5</w:t>
    </w:r>
    <w:r w:rsidR="001C191D" w:rsidRPr="001C191D">
      <w:rPr>
        <w:rFonts w:ascii="Verdana" w:eastAsia="Times New Roman" w:hAnsi="Verdana" w:cs="Times New Roman"/>
        <w:sz w:val="14"/>
        <w:szCs w:val="20"/>
        <w:lang w:eastAsia="fr-FR"/>
      </w:rPr>
      <w:fldChar w:fldCharType="end"/>
    </w:r>
  </w:p>
  <w:p w14:paraId="577E7F73" w14:textId="796A5618" w:rsidR="00C7562A" w:rsidRPr="001C191D" w:rsidRDefault="001C191D" w:rsidP="001C191D">
    <w:pPr>
      <w:tabs>
        <w:tab w:val="center" w:pos="4536"/>
        <w:tab w:val="right" w:pos="9072"/>
      </w:tabs>
      <w:spacing w:after="0" w:line="240" w:lineRule="auto"/>
      <w:rPr>
        <w:rFonts w:ascii="Verdana" w:eastAsia="Times New Roman" w:hAnsi="Verdana" w:cs="Times New Roman"/>
        <w:sz w:val="14"/>
        <w:szCs w:val="20"/>
        <w:lang w:eastAsia="fr-FR"/>
      </w:rPr>
    </w:pPr>
    <w:r w:rsidRPr="001C191D">
      <w:rPr>
        <w:rFonts w:ascii="Verdana" w:eastAsia="Times New Roman" w:hAnsi="Verdana" w:cs="Times New Roman"/>
        <w:sz w:val="14"/>
        <w:szCs w:val="20"/>
        <w:lang w:eastAsia="fr-FR"/>
      </w:rPr>
      <w:t xml:space="preserve">Accord-cadre n° </w:t>
    </w:r>
    <w:r w:rsidR="00CC557C" w:rsidRPr="00CC557C">
      <w:rPr>
        <w:rFonts w:ascii="Verdana" w:eastAsia="Times New Roman" w:hAnsi="Verdana" w:cs="Times New Roman"/>
        <w:sz w:val="14"/>
        <w:szCs w:val="20"/>
        <w:lang w:eastAsia="fr-FR"/>
      </w:rPr>
      <w:t>AO/2024/NETTOYAGE</w:t>
    </w:r>
    <w:r w:rsidRPr="001C191D">
      <w:rPr>
        <w:rFonts w:ascii="Verdana" w:eastAsia="Times New Roman" w:hAnsi="Verdana" w:cs="Times New Roman"/>
        <w:sz w:val="14"/>
        <w:szCs w:val="20"/>
        <w:lang w:eastAsia="fr-FR"/>
      </w:rPr>
      <w:t xml:space="preserve"> - </w:t>
    </w:r>
    <w:r w:rsidR="00184829" w:rsidRPr="00184829">
      <w:rPr>
        <w:rFonts w:ascii="Verdana" w:eastAsia="Times New Roman" w:hAnsi="Verdana" w:cs="Times New Roman"/>
        <w:sz w:val="14"/>
        <w:szCs w:val="20"/>
        <w:lang w:eastAsia="fr-FR"/>
      </w:rPr>
      <w:t>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AE839" w14:textId="77777777" w:rsidR="001B2E0E" w:rsidRDefault="001B2E0E" w:rsidP="00C7562A">
      <w:pPr>
        <w:spacing w:after="0" w:line="240" w:lineRule="auto"/>
      </w:pPr>
      <w:r>
        <w:separator/>
      </w:r>
    </w:p>
  </w:footnote>
  <w:footnote w:type="continuationSeparator" w:id="0">
    <w:p w14:paraId="1F1F4C8F" w14:textId="77777777" w:rsidR="001B2E0E" w:rsidRDefault="001B2E0E" w:rsidP="00C75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4F4C"/>
    <w:multiLevelType w:val="hybridMultilevel"/>
    <w:tmpl w:val="1C6CB66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EE4584"/>
    <w:multiLevelType w:val="hybridMultilevel"/>
    <w:tmpl w:val="F32A4DC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F31597"/>
    <w:multiLevelType w:val="hybridMultilevel"/>
    <w:tmpl w:val="D6284B5C"/>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B12CEE"/>
    <w:multiLevelType w:val="hybridMultilevel"/>
    <w:tmpl w:val="17F8D90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267BD5"/>
    <w:multiLevelType w:val="hybridMultilevel"/>
    <w:tmpl w:val="CC52EAC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3F20431"/>
    <w:multiLevelType w:val="hybridMultilevel"/>
    <w:tmpl w:val="01C65E76"/>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5793706">
    <w:abstractNumId w:val="3"/>
  </w:num>
  <w:num w:numId="2" w16cid:durableId="799542993">
    <w:abstractNumId w:val="1"/>
  </w:num>
  <w:num w:numId="3" w16cid:durableId="1958873647">
    <w:abstractNumId w:val="0"/>
  </w:num>
  <w:num w:numId="4" w16cid:durableId="872184473">
    <w:abstractNumId w:val="2"/>
  </w:num>
  <w:num w:numId="5" w16cid:durableId="495146722">
    <w:abstractNumId w:val="4"/>
  </w:num>
  <w:num w:numId="6" w16cid:durableId="1179930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C2"/>
    <w:rsid w:val="00011F16"/>
    <w:rsid w:val="000215EC"/>
    <w:rsid w:val="00055FBD"/>
    <w:rsid w:val="00060BB0"/>
    <w:rsid w:val="00072E23"/>
    <w:rsid w:val="000808AB"/>
    <w:rsid w:val="000934E8"/>
    <w:rsid w:val="000B108A"/>
    <w:rsid w:val="000D2B62"/>
    <w:rsid w:val="000F2B7D"/>
    <w:rsid w:val="00184829"/>
    <w:rsid w:val="001B2E0E"/>
    <w:rsid w:val="001C191D"/>
    <w:rsid w:val="001D2AEA"/>
    <w:rsid w:val="001D367E"/>
    <w:rsid w:val="001F170C"/>
    <w:rsid w:val="00231BF0"/>
    <w:rsid w:val="00240C3A"/>
    <w:rsid w:val="00243CBF"/>
    <w:rsid w:val="0027738C"/>
    <w:rsid w:val="0028242A"/>
    <w:rsid w:val="002A1E80"/>
    <w:rsid w:val="002B4DDA"/>
    <w:rsid w:val="003002D4"/>
    <w:rsid w:val="0031153E"/>
    <w:rsid w:val="003138C0"/>
    <w:rsid w:val="003167EF"/>
    <w:rsid w:val="00327090"/>
    <w:rsid w:val="00366AA9"/>
    <w:rsid w:val="00375294"/>
    <w:rsid w:val="00380264"/>
    <w:rsid w:val="003F205E"/>
    <w:rsid w:val="0040744C"/>
    <w:rsid w:val="00413A23"/>
    <w:rsid w:val="00434A26"/>
    <w:rsid w:val="004634D3"/>
    <w:rsid w:val="00467C40"/>
    <w:rsid w:val="004A467A"/>
    <w:rsid w:val="004B1996"/>
    <w:rsid w:val="004B1B5F"/>
    <w:rsid w:val="004C450A"/>
    <w:rsid w:val="004D7DF1"/>
    <w:rsid w:val="0052411F"/>
    <w:rsid w:val="00546612"/>
    <w:rsid w:val="00565BFD"/>
    <w:rsid w:val="00582C4B"/>
    <w:rsid w:val="00585800"/>
    <w:rsid w:val="00587863"/>
    <w:rsid w:val="0061247D"/>
    <w:rsid w:val="006564C2"/>
    <w:rsid w:val="006958B8"/>
    <w:rsid w:val="006C49A4"/>
    <w:rsid w:val="006E28DD"/>
    <w:rsid w:val="007060C8"/>
    <w:rsid w:val="0072609C"/>
    <w:rsid w:val="00746A37"/>
    <w:rsid w:val="00755055"/>
    <w:rsid w:val="0078784C"/>
    <w:rsid w:val="0079347D"/>
    <w:rsid w:val="007A37FA"/>
    <w:rsid w:val="007A5068"/>
    <w:rsid w:val="007C4D3F"/>
    <w:rsid w:val="007C7274"/>
    <w:rsid w:val="007D4180"/>
    <w:rsid w:val="007D4A5E"/>
    <w:rsid w:val="007F34D7"/>
    <w:rsid w:val="008425DF"/>
    <w:rsid w:val="008A71A4"/>
    <w:rsid w:val="008F4181"/>
    <w:rsid w:val="00920A5B"/>
    <w:rsid w:val="0093037B"/>
    <w:rsid w:val="00957937"/>
    <w:rsid w:val="00975F07"/>
    <w:rsid w:val="00976DB2"/>
    <w:rsid w:val="009A6126"/>
    <w:rsid w:val="009C1EC0"/>
    <w:rsid w:val="009F3F08"/>
    <w:rsid w:val="00A309D9"/>
    <w:rsid w:val="00A456B1"/>
    <w:rsid w:val="00A4661E"/>
    <w:rsid w:val="00A83B05"/>
    <w:rsid w:val="00A953F3"/>
    <w:rsid w:val="00AB23B3"/>
    <w:rsid w:val="00AC326D"/>
    <w:rsid w:val="00B23284"/>
    <w:rsid w:val="00B3337A"/>
    <w:rsid w:val="00B410E5"/>
    <w:rsid w:val="00B81887"/>
    <w:rsid w:val="00BA2D34"/>
    <w:rsid w:val="00BD662E"/>
    <w:rsid w:val="00C002F0"/>
    <w:rsid w:val="00C104C2"/>
    <w:rsid w:val="00C66549"/>
    <w:rsid w:val="00C66E1D"/>
    <w:rsid w:val="00C730B8"/>
    <w:rsid w:val="00C7562A"/>
    <w:rsid w:val="00CC557C"/>
    <w:rsid w:val="00CD3243"/>
    <w:rsid w:val="00CE45F2"/>
    <w:rsid w:val="00CF0D1E"/>
    <w:rsid w:val="00D06146"/>
    <w:rsid w:val="00D76141"/>
    <w:rsid w:val="00D972AC"/>
    <w:rsid w:val="00DB23B0"/>
    <w:rsid w:val="00E15BC9"/>
    <w:rsid w:val="00E30426"/>
    <w:rsid w:val="00E41101"/>
    <w:rsid w:val="00EE33A7"/>
    <w:rsid w:val="00F0055D"/>
    <w:rsid w:val="00F13A08"/>
    <w:rsid w:val="00F44C6C"/>
    <w:rsid w:val="00FA1567"/>
    <w:rsid w:val="00FB22B4"/>
    <w:rsid w:val="00FC001F"/>
    <w:rsid w:val="00FE536B"/>
    <w:rsid w:val="00FE5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C616E"/>
  <w15:chartTrackingRefBased/>
  <w15:docId w15:val="{B7DBC53B-E208-4F1B-B846-B7421DFE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7562A"/>
    <w:pPr>
      <w:tabs>
        <w:tab w:val="center" w:pos="4536"/>
        <w:tab w:val="right" w:pos="9072"/>
      </w:tabs>
      <w:spacing w:after="0" w:line="240" w:lineRule="auto"/>
    </w:pPr>
  </w:style>
  <w:style w:type="character" w:customStyle="1" w:styleId="En-tteCar">
    <w:name w:val="En-tête Car"/>
    <w:basedOn w:val="Policepardfaut"/>
    <w:link w:val="En-tte"/>
    <w:uiPriority w:val="99"/>
    <w:rsid w:val="00C7562A"/>
  </w:style>
  <w:style w:type="paragraph" w:styleId="Pieddepage">
    <w:name w:val="footer"/>
    <w:basedOn w:val="Normal"/>
    <w:link w:val="PieddepageCar"/>
    <w:uiPriority w:val="99"/>
    <w:unhideWhenUsed/>
    <w:rsid w:val="00C756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562A"/>
  </w:style>
  <w:style w:type="table" w:styleId="Grilledutableau">
    <w:name w:val="Table Grid"/>
    <w:basedOn w:val="TableauNormal"/>
    <w:uiPriority w:val="39"/>
    <w:rsid w:val="00240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1EE5687F-6F60-487D-B88A-5C1132AF8D4D}"/>
</file>

<file path=customXml/itemProps2.xml><?xml version="1.0" encoding="utf-8"?>
<ds:datastoreItem xmlns:ds="http://schemas.openxmlformats.org/officeDocument/2006/customXml" ds:itemID="{1C29D9B5-2ED0-4966-9C0A-825E40D74CA3}"/>
</file>

<file path=customXml/itemProps3.xml><?xml version="1.0" encoding="utf-8"?>
<ds:datastoreItem xmlns:ds="http://schemas.openxmlformats.org/officeDocument/2006/customXml" ds:itemID="{02E6B27C-7352-4945-ADC4-27233DDEB260}"/>
</file>

<file path=docProps/app.xml><?xml version="1.0" encoding="utf-8"?>
<Properties xmlns="http://schemas.openxmlformats.org/officeDocument/2006/extended-properties" xmlns:vt="http://schemas.openxmlformats.org/officeDocument/2006/docPropsVTypes">
  <Template>Normal</Template>
  <TotalTime>207</TotalTime>
  <Pages>1</Pages>
  <Words>284</Words>
  <Characters>1565</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DHEZ 623</dc:creator>
  <cp:keywords/>
  <dc:description/>
  <cp:lastModifiedBy>Thomas DHEZ 623</cp:lastModifiedBy>
  <cp:revision>308</cp:revision>
  <dcterms:created xsi:type="dcterms:W3CDTF">2019-12-02T08:48:00Z</dcterms:created>
  <dcterms:modified xsi:type="dcterms:W3CDTF">2025-07-16T10:25:00Z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