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3B584CEB"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0A178E" w:rsidRPr="000A178E">
            <w:rPr>
              <w:rFonts w:ascii="Arial" w:hAnsi="Arial" w:cs="Arial"/>
              <w:sz w:val="24"/>
              <w:szCs w:val="24"/>
            </w:rPr>
            <w:t>Accord-cadre</w:t>
          </w:r>
        </w:sdtContent>
      </w:sdt>
      <w:r w:rsidR="00BA06D4" w:rsidRPr="00BF4413">
        <w:rPr>
          <w:rFonts w:ascii="Arial" w:hAnsi="Arial" w:cs="Arial"/>
          <w:sz w:val="24"/>
          <w:szCs w:val="24"/>
        </w:rPr>
        <w:t xml:space="preserve"> relatif à</w:t>
      </w:r>
      <w:bookmarkEnd w:id="0"/>
      <w:r w:rsidR="00DD436C">
        <w:rPr>
          <w:rFonts w:ascii="Arial" w:hAnsi="Arial" w:cs="Arial"/>
          <w:sz w:val="24"/>
          <w:szCs w:val="24"/>
        </w:rPr>
        <w:t xml:space="preserve"> </w:t>
      </w:r>
      <w:r w:rsidR="00DD436C" w:rsidRPr="00DD436C">
        <w:rPr>
          <w:rFonts w:ascii="Arial" w:hAnsi="Arial" w:cs="Arial"/>
          <w:sz w:val="24"/>
          <w:szCs w:val="24"/>
        </w:rPr>
        <w:t xml:space="preserve"> la fourniture de sources radioactives non scellées certifiées en activité massique pour l’ASNR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D230430" w:rsidR="00737146" w:rsidRPr="00A26426" w:rsidRDefault="00DD436C"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0A178E">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6A71B16" w:rsidR="00737146" w:rsidRPr="00A26426" w:rsidRDefault="000A178E" w:rsidP="00651E0B">
            <w:pPr>
              <w:autoSpaceDE w:val="0"/>
              <w:autoSpaceDN w:val="0"/>
              <w:adjustRightInd w:val="0"/>
              <w:jc w:val="left"/>
              <w:rPr>
                <w:rFonts w:ascii="Arial" w:hAnsi="Arial" w:cs="Arial"/>
                <w:b/>
                <w:bCs/>
                <w:sz w:val="20"/>
                <w:szCs w:val="20"/>
              </w:rPr>
            </w:pPr>
            <w:r>
              <w:rPr>
                <w:rFonts w:ascii="Arial" w:hAnsi="Arial" w:cs="Arial"/>
                <w:b/>
                <w:bCs/>
                <w:sz w:val="20"/>
                <w:szCs w:val="20"/>
              </w:rPr>
              <w:t>DREE/PSEN-SAME/LEI</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1346F87"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0734D4">
        <w:rPr>
          <w:rFonts w:ascii="Arial" w:hAnsi="Arial" w:cs="Arial"/>
          <w:sz w:val="20"/>
          <w:szCs w:val="20"/>
        </w:rPr>
        <w:t xml:space="preserve"> la </w:t>
      </w:r>
      <w:r w:rsidR="000734D4" w:rsidRPr="000734D4">
        <w:rPr>
          <w:rFonts w:ascii="Arial" w:hAnsi="Arial" w:cs="Arial"/>
          <w:sz w:val="20"/>
          <w:szCs w:val="20"/>
        </w:rPr>
        <w:t>fourniture de sources radioactives non scellées certifiées en activité massique pour l’ASNR</w:t>
      </w:r>
      <w:r w:rsidR="000734D4">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6716796F" w:rsidR="00394C8C" w:rsidRPr="000734D4" w:rsidRDefault="00394C8C" w:rsidP="000734D4">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0734D4">
        <w:rPr>
          <w:rFonts w:ascii="Arial" w:hAnsi="Arial" w:cs="Arial"/>
          <w:sz w:val="20"/>
          <w:szCs w:val="20"/>
        </w:rPr>
        <w: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13C38201" w:rsidR="00406753" w:rsidRPr="000734D4" w:rsidRDefault="00394C8C" w:rsidP="000734D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381BF045" w:rsidR="00394C8C" w:rsidRPr="00CF6860" w:rsidRDefault="00394C8C" w:rsidP="00CC1A06">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Le</w:t>
      </w:r>
      <w:r w:rsidRPr="00CF6860">
        <w:rPr>
          <w:rFonts w:ascii="Arial" w:hAnsi="Arial" w:cs="Arial"/>
          <w:sz w:val="20"/>
          <w:szCs w:val="20"/>
        </w:rPr>
        <w:t xml:space="preserve"> présent </w:t>
      </w:r>
      <w:r w:rsidR="00CF6860" w:rsidRPr="00CF6860">
        <w:rPr>
          <w:rFonts w:ascii="Arial" w:hAnsi="Arial" w:cs="Arial"/>
          <w:sz w:val="20"/>
          <w:szCs w:val="20"/>
        </w:rPr>
        <w:t>A</w:t>
      </w:r>
      <w:r w:rsidRPr="00CF6860">
        <w:rPr>
          <w:rFonts w:ascii="Arial" w:hAnsi="Arial" w:cs="Arial"/>
          <w:sz w:val="20"/>
          <w:szCs w:val="20"/>
        </w:rPr>
        <w:t>cte d’engagement et son annexe financière</w:t>
      </w:r>
      <w:r w:rsidR="00406753" w:rsidRPr="00CF6860">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734D4" w:rsidRPr="00CF6860">
            <w:rPr>
              <w:rFonts w:ascii="Arial" w:hAnsi="Arial" w:cs="Arial"/>
              <w:sz w:val="20"/>
              <w:szCs w:val="20"/>
            </w:rPr>
            <w:t>(Bordereau des Prix Unitaires)</w:t>
          </w:r>
        </w:sdtContent>
      </w:sdt>
    </w:p>
    <w:p w14:paraId="72C1AFEE" w14:textId="70CD0D20" w:rsidR="00394C8C" w:rsidRPr="00CF6860" w:rsidRDefault="00394C8C" w:rsidP="00394C8C">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Le</w:t>
      </w:r>
      <w:r w:rsidRPr="00CF6860">
        <w:rPr>
          <w:rFonts w:ascii="Arial" w:hAnsi="Arial" w:cs="Arial"/>
          <w:sz w:val="20"/>
          <w:szCs w:val="20"/>
        </w:rPr>
        <w:t xml:space="preserve"> </w:t>
      </w:r>
      <w:r w:rsidR="00CF6860" w:rsidRPr="00CF6860">
        <w:rPr>
          <w:rFonts w:ascii="Arial" w:hAnsi="Arial" w:cs="Arial"/>
          <w:sz w:val="20"/>
          <w:szCs w:val="20"/>
        </w:rPr>
        <w:t>Cahier des clauses administratives particulières (CCAP) et son annexe :</w:t>
      </w:r>
    </w:p>
    <w:p w14:paraId="4028927D" w14:textId="5C5C864F" w:rsidR="00CF6860" w:rsidRPr="00CF6860" w:rsidRDefault="00CF6860" w:rsidP="00CF6860">
      <w:pPr>
        <w:pStyle w:val="Paragraphedeliste"/>
        <w:numPr>
          <w:ilvl w:val="1"/>
          <w:numId w:val="10"/>
        </w:numPr>
        <w:rPr>
          <w:rFonts w:ascii="Arial" w:hAnsi="Arial" w:cs="Arial"/>
          <w:sz w:val="20"/>
          <w:szCs w:val="20"/>
        </w:rPr>
      </w:pPr>
      <w:r w:rsidRPr="00CF6860">
        <w:rPr>
          <w:rFonts w:ascii="Arial" w:hAnsi="Arial" w:cs="Arial"/>
          <w:sz w:val="20"/>
          <w:szCs w:val="20"/>
        </w:rPr>
        <w:t>Annexe n°1 : Accès et coordonnées des différents sites de l'ASNR</w:t>
      </w:r>
    </w:p>
    <w:p w14:paraId="5CEB44CC" w14:textId="47802276" w:rsidR="00394C8C" w:rsidRPr="00CF6860" w:rsidRDefault="00394C8C" w:rsidP="00394C8C">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Le Cahier des clauses techniques particulières (CCTP)</w:t>
      </w:r>
    </w:p>
    <w:p w14:paraId="2D337730" w14:textId="7FA836E2" w:rsidR="00CF6860" w:rsidRPr="00CF6860" w:rsidRDefault="00CF6860" w:rsidP="00CF6860">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Les « réponses aux questions des candidats sur le dossier de consultation » et les « précisions apportées par les soumissionnaires »</w:t>
      </w:r>
    </w:p>
    <w:p w14:paraId="51D33043" w14:textId="4DCEA5F2" w:rsidR="00394C8C" w:rsidRPr="00394C8C" w:rsidRDefault="00394C8C" w:rsidP="00394C8C">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L</w:t>
      </w:r>
      <w:r w:rsidR="00CF6860" w:rsidRPr="00CF6860">
        <w:rPr>
          <w:rFonts w:ascii="Arial" w:hAnsi="Arial" w:cs="Arial"/>
          <w:sz w:val="20"/>
          <w:szCs w:val="20"/>
        </w:rPr>
        <w:t>e Cahier des clauses administratives générales applicables aux marchés de fournitures courantes et services (CCAG-FCS), approuvé par arrêté du 30 mars 2021</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88687AF" w14:textId="5D60B5AB" w:rsidR="00394C8C" w:rsidRDefault="00394C8C" w:rsidP="00394C8C">
      <w:pPr>
        <w:pStyle w:val="fcase1ertab"/>
        <w:tabs>
          <w:tab w:val="left" w:pos="851"/>
        </w:tabs>
        <w:ind w:left="0" w:firstLine="0"/>
        <w:rPr>
          <w:rFonts w:ascii="Arial" w:hAnsi="Arial" w:cs="Arial"/>
        </w:rPr>
      </w:pPr>
    </w:p>
    <w:p w14:paraId="7034FB16" w14:textId="77777777" w:rsidR="000734D4" w:rsidRDefault="000734D4" w:rsidP="00394C8C">
      <w:pPr>
        <w:pStyle w:val="fcase1ertab"/>
        <w:tabs>
          <w:tab w:val="left" w:pos="851"/>
        </w:tabs>
        <w:ind w:left="0" w:firstLine="0"/>
        <w:rPr>
          <w:rFonts w:ascii="Arial" w:hAnsi="Arial" w:cs="Arial"/>
        </w:rPr>
      </w:pPr>
    </w:p>
    <w:p w14:paraId="5774FBCE" w14:textId="77777777" w:rsidR="000734D4" w:rsidRDefault="000734D4" w:rsidP="00394C8C">
      <w:pPr>
        <w:pStyle w:val="fcase1ertab"/>
        <w:tabs>
          <w:tab w:val="left" w:pos="851"/>
        </w:tabs>
        <w:ind w:left="0" w:firstLine="0"/>
        <w:rPr>
          <w:rFonts w:ascii="Arial" w:hAnsi="Arial" w:cs="Arial"/>
        </w:rPr>
      </w:pPr>
    </w:p>
    <w:p w14:paraId="47E7A255" w14:textId="77777777" w:rsidR="000734D4" w:rsidRDefault="000734D4" w:rsidP="00394C8C">
      <w:pPr>
        <w:pStyle w:val="fcase1ertab"/>
        <w:tabs>
          <w:tab w:val="left" w:pos="851"/>
        </w:tabs>
        <w:ind w:left="0" w:firstLine="0"/>
        <w:rPr>
          <w:rFonts w:ascii="Arial" w:hAnsi="Arial" w:cs="Arial"/>
        </w:rPr>
      </w:pPr>
    </w:p>
    <w:p w14:paraId="17B6D76C" w14:textId="77777777" w:rsidR="000734D4" w:rsidRDefault="000734D4" w:rsidP="00394C8C">
      <w:pPr>
        <w:pStyle w:val="fcase1ertab"/>
        <w:tabs>
          <w:tab w:val="left" w:pos="851"/>
        </w:tabs>
        <w:ind w:left="0" w:firstLine="0"/>
        <w:rPr>
          <w:rFonts w:ascii="Arial" w:hAnsi="Arial" w:cs="Arial"/>
        </w:rPr>
      </w:pPr>
    </w:p>
    <w:p w14:paraId="4170ACD1" w14:textId="77777777" w:rsidR="000734D4" w:rsidRDefault="000734D4" w:rsidP="00394C8C">
      <w:pPr>
        <w:pStyle w:val="fcase1ertab"/>
        <w:tabs>
          <w:tab w:val="left" w:pos="851"/>
        </w:tabs>
        <w:ind w:left="0" w:firstLine="0"/>
        <w:rPr>
          <w:rFonts w:ascii="Arial" w:hAnsi="Arial" w:cs="Arial"/>
        </w:rPr>
      </w:pPr>
    </w:p>
    <w:p w14:paraId="6CEB3D4C" w14:textId="77777777" w:rsidR="000734D4" w:rsidRDefault="000734D4" w:rsidP="00394C8C">
      <w:pPr>
        <w:pStyle w:val="fcase1ertab"/>
        <w:tabs>
          <w:tab w:val="left" w:pos="851"/>
        </w:tabs>
        <w:ind w:left="0" w:firstLine="0"/>
        <w:rPr>
          <w:rFonts w:ascii="Arial" w:hAnsi="Arial" w:cs="Arial"/>
        </w:rPr>
      </w:pPr>
    </w:p>
    <w:p w14:paraId="40B03059" w14:textId="77777777" w:rsidR="000734D4" w:rsidRDefault="000734D4" w:rsidP="00394C8C">
      <w:pPr>
        <w:pStyle w:val="fcase1ertab"/>
        <w:tabs>
          <w:tab w:val="left" w:pos="851"/>
        </w:tabs>
        <w:ind w:left="0" w:firstLine="0"/>
        <w:rPr>
          <w:rFonts w:ascii="Arial" w:hAnsi="Arial" w:cs="Arial"/>
        </w:rPr>
      </w:pPr>
    </w:p>
    <w:p w14:paraId="04852946" w14:textId="77777777" w:rsidR="000734D4" w:rsidRPr="00394C8C" w:rsidRDefault="000734D4" w:rsidP="00394C8C">
      <w:pPr>
        <w:pStyle w:val="fcase1ertab"/>
        <w:tabs>
          <w:tab w:val="left" w:pos="851"/>
        </w:tabs>
        <w:ind w:left="0" w:firstLine="0"/>
        <w:rPr>
          <w:rFonts w:ascii="Arial" w:hAnsi="Arial" w:cs="Arial"/>
        </w:rPr>
      </w:pP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4DE3AD15"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livrer les fournitures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4FFD9F40" w:rsidR="00394C8C" w:rsidRDefault="00394C8C" w:rsidP="00394C8C">
      <w:pPr>
        <w:pStyle w:val="fcase1ertab"/>
        <w:tabs>
          <w:tab w:val="left" w:pos="851"/>
        </w:tabs>
        <w:ind w:left="0" w:firstLine="0"/>
        <w:rPr>
          <w:rFonts w:ascii="Arial" w:hAnsi="Arial" w:cs="Arial"/>
        </w:rPr>
      </w:pPr>
      <w:r w:rsidRPr="00394C8C">
        <w:rPr>
          <w:rFonts w:ascii="Arial" w:hAnsi="Arial" w:cs="Arial"/>
        </w:rPr>
        <w:t>L’accord-cadre est</w:t>
      </w:r>
      <w:r w:rsidR="00F87B42">
        <w:rPr>
          <w:rFonts w:ascii="Arial" w:hAnsi="Arial" w:cs="Arial"/>
        </w:rPr>
        <w:t xml:space="preserve"> conclu </w:t>
      </w:r>
      <w:r w:rsidRPr="00394C8C">
        <w:rPr>
          <w:rFonts w:ascii="Arial" w:hAnsi="Arial" w:cs="Arial"/>
        </w:rPr>
        <w:t>:</w:t>
      </w:r>
    </w:p>
    <w:p w14:paraId="74706F1F" w14:textId="0DC57567" w:rsidR="00766305" w:rsidRPr="00F87B42" w:rsidRDefault="00DD436C" w:rsidP="00766305">
      <w:pPr>
        <w:pStyle w:val="Paragraphedeliste"/>
        <w:numPr>
          <w:ilvl w:val="0"/>
          <w:numId w:val="7"/>
        </w:numPr>
        <w:rPr>
          <w:rFonts w:ascii="Arial" w:eastAsia="Times New Roman" w:hAnsi="Arial" w:cs="Arial"/>
          <w:sz w:val="20"/>
          <w:szCs w:val="20"/>
          <w:lang w:eastAsia="zh-CN"/>
        </w:rPr>
      </w:pPr>
      <w:sdt>
        <w:sdtPr>
          <w:rPr>
            <w:rFonts w:ascii="Arial" w:eastAsia="Times New Roman" w:hAnsi="Arial" w:cs="Arial"/>
            <w:sz w:val="20"/>
            <w:szCs w:val="20"/>
            <w:lang w:eastAsia="zh-CN"/>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sdtContent>
          <w:r w:rsidR="000734D4" w:rsidRPr="00F87B42">
            <w:rPr>
              <w:rFonts w:ascii="Arial" w:eastAsia="Times New Roman" w:hAnsi="Arial" w:cs="Arial"/>
              <w:sz w:val="20"/>
              <w:szCs w:val="20"/>
              <w:lang w:eastAsia="zh-CN"/>
            </w:rPr>
            <w:t>Sans montant minimum</w:t>
          </w:r>
        </w:sdtContent>
      </w:sdt>
    </w:p>
    <w:p w14:paraId="1863FA91" w14:textId="21360806" w:rsidR="00766305" w:rsidRPr="00F87B42" w:rsidRDefault="00F87B42" w:rsidP="00766305">
      <w:pPr>
        <w:pStyle w:val="Paragraphedeliste"/>
        <w:numPr>
          <w:ilvl w:val="0"/>
          <w:numId w:val="7"/>
        </w:numPr>
        <w:rPr>
          <w:rFonts w:eastAsia="Times New Roman"/>
          <w:lang w:eastAsia="zh-CN"/>
        </w:rPr>
      </w:pPr>
      <w:r w:rsidRPr="00F87B42">
        <w:rPr>
          <w:rFonts w:eastAsia="Times New Roman"/>
          <w:lang w:eastAsia="zh-CN"/>
        </w:rPr>
        <w:t>Avec un m</w:t>
      </w:r>
      <w:r w:rsidR="000734D4" w:rsidRPr="00F87B42">
        <w:rPr>
          <w:rFonts w:eastAsia="Times New Roman"/>
          <w:lang w:eastAsia="zh-CN"/>
        </w:rPr>
        <w:t xml:space="preserve">ontant maximum, sur la durée totale, de </w:t>
      </w:r>
      <w:r w:rsidRPr="00F87B42">
        <w:rPr>
          <w:rFonts w:eastAsia="Times New Roman"/>
          <w:b/>
          <w:bCs/>
          <w:lang w:eastAsia="zh-CN"/>
        </w:rPr>
        <w:t>300.000,00 € HT</w:t>
      </w: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DCD2312" w14:textId="77777777" w:rsidR="008C0446" w:rsidRPr="008C0446" w:rsidRDefault="008C0446" w:rsidP="008C0446">
      <w:pPr>
        <w:rPr>
          <w:rFonts w:ascii="Arial" w:hAnsi="Arial" w:cs="Arial"/>
          <w:sz w:val="20"/>
          <w:szCs w:val="20"/>
        </w:rPr>
      </w:pPr>
      <w:r w:rsidRPr="008C0446">
        <w:rPr>
          <w:rFonts w:ascii="Arial" w:hAnsi="Arial" w:cs="Arial"/>
          <w:sz w:val="20"/>
          <w:szCs w:val="20"/>
        </w:rPr>
        <w:t>Le marché est conclu à compter de sa date de notification.</w:t>
      </w:r>
    </w:p>
    <w:p w14:paraId="51C75A9B" w14:textId="77777777" w:rsidR="008C0446" w:rsidRPr="008C0446" w:rsidRDefault="008C0446" w:rsidP="008C0446">
      <w:pPr>
        <w:rPr>
          <w:rFonts w:ascii="Arial" w:hAnsi="Arial" w:cs="Arial"/>
          <w:sz w:val="20"/>
          <w:szCs w:val="20"/>
        </w:rPr>
      </w:pPr>
      <w:r w:rsidRPr="008C0446">
        <w:rPr>
          <w:rFonts w:ascii="Arial" w:hAnsi="Arial" w:cs="Arial"/>
          <w:sz w:val="20"/>
          <w:szCs w:val="20"/>
        </w:rPr>
        <w:t xml:space="preserve">Son début d’exécution est fixé à sa date de notification. </w:t>
      </w:r>
    </w:p>
    <w:p w14:paraId="67EBC9D1" w14:textId="77777777" w:rsidR="008C0446" w:rsidRPr="008C0446" w:rsidRDefault="008C0446" w:rsidP="008C0446">
      <w:pPr>
        <w:rPr>
          <w:rFonts w:ascii="Arial" w:hAnsi="Arial" w:cs="Arial"/>
          <w:sz w:val="20"/>
          <w:szCs w:val="20"/>
        </w:rPr>
      </w:pPr>
      <w:r w:rsidRPr="008C0446">
        <w:rPr>
          <w:rFonts w:ascii="Arial" w:hAnsi="Arial" w:cs="Arial"/>
          <w:sz w:val="20"/>
          <w:szCs w:val="20"/>
        </w:rPr>
        <w:t xml:space="preserve">Le marché a une durée ferme de quarante-huit (48) mois à compter de la date de début d’exécution mentionnée ci-dessus. </w:t>
      </w:r>
    </w:p>
    <w:p w14:paraId="5BAA4B23" w14:textId="77777777" w:rsidR="008C0446" w:rsidRPr="008C0446" w:rsidRDefault="008C0446" w:rsidP="008C0446">
      <w:pPr>
        <w:rPr>
          <w:rFonts w:ascii="Arial" w:hAnsi="Arial" w:cs="Arial"/>
          <w:sz w:val="20"/>
          <w:szCs w:val="20"/>
        </w:rPr>
      </w:pPr>
      <w:r w:rsidRPr="008C0446">
        <w:rPr>
          <w:rFonts w:ascii="Arial" w:hAnsi="Arial" w:cs="Arial"/>
          <w:sz w:val="20"/>
          <w:szCs w:val="20"/>
        </w:rPr>
        <w:t>Le marché n'est pas reconductible.</w:t>
      </w:r>
    </w:p>
    <w:p w14:paraId="40AE485F" w14:textId="2B8F0987" w:rsidR="00A845BF" w:rsidRDefault="008C0446" w:rsidP="003A7FA3">
      <w:pPr>
        <w:rPr>
          <w:rFonts w:ascii="Arial" w:hAnsi="Arial" w:cs="Arial"/>
          <w:sz w:val="20"/>
          <w:szCs w:val="20"/>
        </w:rPr>
      </w:pPr>
      <w:r w:rsidRPr="008C0446">
        <w:rPr>
          <w:rFonts w:ascii="Arial" w:hAnsi="Arial" w:cs="Arial"/>
          <w:sz w:val="20"/>
          <w:szCs w:val="20"/>
        </w:rPr>
        <w:t>Toutefois, les marchés subséquents et bons de commandes (aussi appelés ordres de service)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0AD91FC0" w14:textId="77777777" w:rsidR="008C0446" w:rsidRPr="003566E0" w:rsidRDefault="008C0446"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116A9AE7" w14:textId="77777777" w:rsidR="008C0446" w:rsidRPr="00DC4013" w:rsidRDefault="008C0446" w:rsidP="008C0446">
      <w:pPr>
        <w:pStyle w:val="fcase1ertab"/>
        <w:tabs>
          <w:tab w:val="left" w:pos="0"/>
          <w:tab w:val="left" w:pos="851"/>
        </w:tabs>
        <w:ind w:left="720" w:firstLine="0"/>
        <w:rPr>
          <w:rFonts w:ascii="Arial" w:hAnsi="Arial" w:cs="Arial"/>
          <w:b/>
          <w:u w:val="single"/>
        </w:rPr>
      </w:pP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455" w:type="dxa"/>
        <w:tblInd w:w="284" w:type="dxa"/>
        <w:tblLook w:val="04A0" w:firstRow="1" w:lastRow="0" w:firstColumn="1" w:lastColumn="0" w:noHBand="0" w:noVBand="1"/>
      </w:tblPr>
      <w:tblGrid>
        <w:gridCol w:w="1979"/>
        <w:gridCol w:w="2694"/>
        <w:gridCol w:w="1862"/>
        <w:gridCol w:w="2920"/>
      </w:tblGrid>
      <w:tr w:rsidR="00E83147" w:rsidRPr="00DC4013" w14:paraId="3F834280" w14:textId="77777777" w:rsidTr="008C0446">
        <w:tc>
          <w:tcPr>
            <w:tcW w:w="1979"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694"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862"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92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8C0446">
        <w:tc>
          <w:tcPr>
            <w:tcW w:w="1979" w:type="dxa"/>
          </w:tcPr>
          <w:p w14:paraId="299B08C9" w14:textId="77777777" w:rsidR="00E83147" w:rsidRPr="008C0446" w:rsidRDefault="00E83147" w:rsidP="00E83147">
            <w:pPr>
              <w:pStyle w:val="texte"/>
              <w:ind w:left="0"/>
              <w:rPr>
                <w:rFonts w:cs="Arial"/>
              </w:rPr>
            </w:pPr>
            <w:r w:rsidRPr="008C0446">
              <w:rPr>
                <w:rFonts w:cs="Arial"/>
              </w:rPr>
              <w:t>Pour l’ASNR</w:t>
            </w:r>
          </w:p>
        </w:tc>
        <w:tc>
          <w:tcPr>
            <w:tcW w:w="2694" w:type="dxa"/>
          </w:tcPr>
          <w:p w14:paraId="3BACCA28" w14:textId="3D92B629" w:rsidR="00E83147" w:rsidRPr="00DC4013" w:rsidRDefault="008C0446" w:rsidP="00E83147">
            <w:pPr>
              <w:pStyle w:val="texte"/>
              <w:ind w:left="0"/>
              <w:rPr>
                <w:rFonts w:cs="Arial"/>
              </w:rPr>
            </w:pPr>
            <w:r>
              <w:rPr>
                <w:rFonts w:cs="Arial"/>
              </w:rPr>
              <w:t xml:space="preserve">Cristina </w:t>
            </w:r>
            <w:r w:rsidRPr="008C0446">
              <w:rPr>
                <w:rFonts w:cs="Arial"/>
              </w:rPr>
              <w:t>PEREZ GAMARRA</w:t>
            </w:r>
          </w:p>
        </w:tc>
        <w:tc>
          <w:tcPr>
            <w:tcW w:w="1862" w:type="dxa"/>
          </w:tcPr>
          <w:p w14:paraId="6ED430C7" w14:textId="60631929" w:rsidR="00E83147" w:rsidRPr="00DC4013" w:rsidRDefault="008C0446" w:rsidP="00E83147">
            <w:pPr>
              <w:pStyle w:val="texte"/>
              <w:ind w:left="0"/>
              <w:rPr>
                <w:rFonts w:cs="Arial"/>
              </w:rPr>
            </w:pPr>
            <w:hyperlink r:id="rId11" w:tooltip="Appeler le 01.30.15.36.37" w:history="1">
              <w:r w:rsidRPr="008C0446">
                <w:rPr>
                  <w:rStyle w:val="Lienhypertexte"/>
                  <w:rFonts w:cs="Arial"/>
                </w:rPr>
                <w:t>+33 1 30 15 36 37</w:t>
              </w:r>
            </w:hyperlink>
          </w:p>
        </w:tc>
        <w:tc>
          <w:tcPr>
            <w:tcW w:w="2920" w:type="dxa"/>
          </w:tcPr>
          <w:p w14:paraId="5D6030BC" w14:textId="111CAE35" w:rsidR="00E83147" w:rsidRPr="00DC4013" w:rsidRDefault="008C0446" w:rsidP="00E83147">
            <w:pPr>
              <w:pStyle w:val="texte"/>
              <w:ind w:left="0"/>
              <w:rPr>
                <w:rFonts w:cs="Arial"/>
              </w:rPr>
            </w:pPr>
            <w:hyperlink r:id="rId12" w:history="1">
              <w:r w:rsidRPr="008C0446">
                <w:rPr>
                  <w:rStyle w:val="Lienhypertexte"/>
                  <w:rFonts w:cs="Arial"/>
                </w:rPr>
                <w:t>cristina.perezgamarra@asnr.fr</w:t>
              </w:r>
            </w:hyperlink>
          </w:p>
        </w:tc>
      </w:tr>
      <w:tr w:rsidR="00E83147" w:rsidRPr="00DC4013" w14:paraId="5ED257EE" w14:textId="77777777" w:rsidTr="008C0446">
        <w:tc>
          <w:tcPr>
            <w:tcW w:w="1979" w:type="dxa"/>
          </w:tcPr>
          <w:p w14:paraId="38173D3E" w14:textId="77777777" w:rsidR="00E83147" w:rsidRPr="008C0446" w:rsidRDefault="00E83147" w:rsidP="00E83147">
            <w:pPr>
              <w:pStyle w:val="texte"/>
              <w:ind w:left="0"/>
              <w:rPr>
                <w:rFonts w:cs="Arial"/>
              </w:rPr>
            </w:pPr>
            <w:r w:rsidRPr="008C0446">
              <w:rPr>
                <w:rFonts w:cs="Arial"/>
              </w:rPr>
              <w:t>Pour l’opérateur économique</w:t>
            </w:r>
          </w:p>
        </w:tc>
        <w:tc>
          <w:tcPr>
            <w:tcW w:w="2694"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862"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92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150B3D7F" w:rsid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03B30565" w14:textId="77777777" w:rsidR="008C0446" w:rsidRPr="00DC4013" w:rsidRDefault="008C0446" w:rsidP="00DC4013">
      <w:pPr>
        <w:pStyle w:val="fcase1ertab"/>
        <w:numPr>
          <w:ilvl w:val="2"/>
          <w:numId w:val="39"/>
        </w:numPr>
        <w:tabs>
          <w:tab w:val="left" w:pos="0"/>
          <w:tab w:val="left" w:pos="851"/>
        </w:tabs>
        <w:rPr>
          <w:rFonts w:ascii="Arial" w:hAnsi="Arial" w:cs="Arial"/>
          <w:b/>
          <w:bCs/>
          <w:u w:val="single"/>
        </w:rPr>
      </w:pP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B00D354" w:rsidR="00E83147" w:rsidRPr="00DC4013" w:rsidRDefault="008C0446" w:rsidP="00E83147">
            <w:pPr>
              <w:pStyle w:val="texte"/>
              <w:ind w:left="0"/>
              <w:rPr>
                <w:rFonts w:cs="Arial"/>
              </w:rPr>
            </w:pPr>
            <w:r>
              <w:rPr>
                <w:rFonts w:cs="Arial"/>
              </w:rPr>
              <w:t>Fabrice MARTIAL</w:t>
            </w:r>
          </w:p>
        </w:tc>
        <w:tc>
          <w:tcPr>
            <w:tcW w:w="2440" w:type="dxa"/>
          </w:tcPr>
          <w:p w14:paraId="333C502D" w14:textId="69C70EC4" w:rsidR="00E83147" w:rsidRPr="00DC4013" w:rsidRDefault="008C0446" w:rsidP="00E83147">
            <w:pPr>
              <w:pStyle w:val="texte"/>
              <w:ind w:left="0"/>
              <w:rPr>
                <w:rFonts w:cs="Arial"/>
              </w:rPr>
            </w:pPr>
            <w:r>
              <w:rPr>
                <w:rFonts w:cs="Arial"/>
              </w:rPr>
              <w:t>01 58 35 91 53</w:t>
            </w:r>
          </w:p>
        </w:tc>
        <w:tc>
          <w:tcPr>
            <w:tcW w:w="2375" w:type="dxa"/>
          </w:tcPr>
          <w:p w14:paraId="2BDC8BDE" w14:textId="63775939" w:rsidR="00E83147" w:rsidRPr="00DC4013" w:rsidRDefault="008C0446" w:rsidP="00E83147">
            <w:pPr>
              <w:pStyle w:val="texte"/>
              <w:ind w:left="0"/>
              <w:rPr>
                <w:rFonts w:cs="Arial"/>
              </w:rPr>
            </w:pPr>
            <w:hyperlink r:id="rId13" w:history="1">
              <w:r w:rsidRPr="00221DF7">
                <w:rPr>
                  <w:rStyle w:val="Lienhypertexte"/>
                  <w:rFonts w:cs="Arial"/>
                </w:rPr>
                <w:t>fabrice.martil@asnr.fr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4105BA8E" w14:textId="77777777" w:rsidR="008C0446" w:rsidRDefault="008C0446" w:rsidP="008C0446">
            <w:pPr>
              <w:pStyle w:val="texte"/>
              <w:ind w:left="0"/>
              <w:rPr>
                <w:rFonts w:cs="Arial"/>
                <w:b/>
                <w:bCs/>
              </w:rPr>
            </w:pPr>
          </w:p>
          <w:p w14:paraId="3FC5DACE" w14:textId="77777777" w:rsidR="008C0446" w:rsidRPr="008C0446" w:rsidRDefault="008C0446" w:rsidP="008C0446">
            <w:pPr>
              <w:pStyle w:val="texte"/>
              <w:ind w:left="0"/>
              <w:rPr>
                <w:rFonts w:cs="Arial"/>
              </w:rPr>
            </w:pPr>
            <w:r w:rsidRPr="008C0446">
              <w:rPr>
                <w:rFonts w:cs="Arial"/>
              </w:rPr>
              <w:lastRenderedPageBreak/>
              <w:t>ASNR/PSE-ENV/SAME/LEI</w:t>
            </w:r>
          </w:p>
          <w:p w14:paraId="43C215C3" w14:textId="11ECAD6D" w:rsidR="008C0446" w:rsidRPr="008C0446" w:rsidRDefault="008C0446" w:rsidP="008C0446">
            <w:pPr>
              <w:pStyle w:val="texte"/>
              <w:ind w:left="0"/>
              <w:rPr>
                <w:rFonts w:cs="Arial"/>
              </w:rPr>
            </w:pPr>
            <w:r w:rsidRPr="008C0446">
              <w:rPr>
                <w:rFonts w:cs="Arial"/>
              </w:rPr>
              <w:t>Cristina PEREZ GAMARRA</w:t>
            </w:r>
          </w:p>
          <w:p w14:paraId="50385408" w14:textId="77777777" w:rsidR="008C0446" w:rsidRDefault="008C0446" w:rsidP="00E83147">
            <w:pPr>
              <w:pStyle w:val="texte"/>
              <w:ind w:left="0"/>
              <w:rPr>
                <w:rFonts w:cs="Arial"/>
              </w:rPr>
            </w:pPr>
            <w:r w:rsidRPr="008C0446">
              <w:rPr>
                <w:rFonts w:cs="Arial"/>
              </w:rPr>
              <w:t>Bât. C4 pièce 017</w:t>
            </w:r>
          </w:p>
          <w:p w14:paraId="5E07A5F2" w14:textId="39C185D7" w:rsidR="00E83147" w:rsidRPr="00DC4013" w:rsidRDefault="008C0446" w:rsidP="00E83147">
            <w:pPr>
              <w:pStyle w:val="texte"/>
              <w:ind w:left="0"/>
              <w:rPr>
                <w:rFonts w:cs="Arial"/>
              </w:rPr>
            </w:pPr>
            <w:r w:rsidRPr="008C0446">
              <w:rPr>
                <w:rFonts w:cs="Arial"/>
              </w:rPr>
              <w:t>78116, Le Vésinet</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lastRenderedPageBreak/>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B04DDC5" w14:textId="04195F13" w:rsidR="00B2420E" w:rsidRPr="008C0446" w:rsidRDefault="00B2420E" w:rsidP="008C0446">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8C0446">
        <w:rPr>
          <w:rFonts w:ascii="Arial" w:hAnsi="Arial" w:cs="Arial"/>
          <w:b/>
          <w:sz w:val="20"/>
          <w:szCs w:val="20"/>
        </w:rPr>
        <w:t xml:space="preserve">pour l’ensemble du marché public n° </w:t>
      </w:r>
      <w:r w:rsidR="008C0446" w:rsidRPr="008C0446">
        <w:rPr>
          <w:rFonts w:ascii="Arial" w:hAnsi="Arial" w:cs="Arial"/>
          <w:b/>
          <w:sz w:val="20"/>
          <w:szCs w:val="20"/>
          <w:highlight w:val="yellow"/>
        </w:rPr>
        <w:t>50000xxx</w:t>
      </w:r>
    </w:p>
    <w:p w14:paraId="4D5B0415" w14:textId="2B163509" w:rsidR="00B2420E" w:rsidRPr="00F22B61" w:rsidRDefault="00B2420E" w:rsidP="008C0446">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8C0446">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7E08A061"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8C0446">
        <w:rPr>
          <w:rFonts w:ascii="Arial" w:hAnsi="Arial" w:cs="Arial"/>
          <w:b/>
          <w:sz w:val="20"/>
          <w:szCs w:val="20"/>
          <w:lang w:eastAsia="fr-FR"/>
        </w:rPr>
        <w:t xml:space="preserve"> Bordereau des prix unitaires (BPU)</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35140975"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8C0446">
        <w:rPr>
          <w:rFonts w:ascii="Arial" w:hAnsi="Arial" w:cs="Arial"/>
          <w:b/>
          <w:bCs/>
          <w:sz w:val="28"/>
          <w:szCs w:val="28"/>
        </w:rPr>
        <w:t xml:space="preserve">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1E56"/>
    <w:rsid w:val="00052EA7"/>
    <w:rsid w:val="000734D4"/>
    <w:rsid w:val="000A178E"/>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1075"/>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81195"/>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446"/>
    <w:rsid w:val="008C0EA4"/>
    <w:rsid w:val="008C46BE"/>
    <w:rsid w:val="008D5124"/>
    <w:rsid w:val="008E0E83"/>
    <w:rsid w:val="008E3024"/>
    <w:rsid w:val="00932F94"/>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0FFB"/>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CF6860"/>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436C"/>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87B42"/>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CF6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301034767">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806977143">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brice.martil@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ristina.perezgamarra@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33-1-30-15-36-37"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41075"/>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195"/>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13</Pages>
  <Words>1772</Words>
  <Characters>9752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40</cp:revision>
  <cp:lastPrinted>2023-04-04T08:25:00Z</cp:lastPrinted>
  <dcterms:created xsi:type="dcterms:W3CDTF">2025-01-31T08:53:00Z</dcterms:created>
  <dcterms:modified xsi:type="dcterms:W3CDTF">2025-07-15T12:56:00Z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