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7365"/>
      </w:tblGrid>
      <w:tr w:rsidR="002938A4">
        <w:tc>
          <w:tcPr>
            <w:tcW w:w="2689" w:type="dxa"/>
            <w:shd w:val="clear" w:color="auto" w:fill="auto"/>
            <w:vAlign w:val="center"/>
          </w:tcPr>
          <w:p w:rsidR="002938A4" w:rsidRDefault="00016DAF">
            <w:pPr>
              <w:spacing w:after="240"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>
                  <wp:extent cx="1054100" cy="923290"/>
                  <wp:effectExtent l="0" t="0" r="0" b="0"/>
                  <wp:docPr id="1" name="Image 10" descr="Intranet Grenoble IN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tranet Grenoble INP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/>
                        </pic:blipFill>
                        <pic:spPr bwMode="auto">
                          <a:xfrm>
                            <a:off x="0" y="0"/>
                            <a:ext cx="1054100" cy="923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5" w:type="dxa"/>
            <w:shd w:val="clear" w:color="auto" w:fill="auto"/>
          </w:tcPr>
          <w:p w:rsidR="00EF6E55" w:rsidRPr="00EF6E55" w:rsidRDefault="00EF6E55" w:rsidP="00EF6E55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Cs/>
                <w:sz w:val="24"/>
                <w:szCs w:val="22"/>
              </w:rPr>
            </w:pPr>
            <w:r w:rsidRPr="00EF6E55">
              <w:rPr>
                <w:rFonts w:ascii="Arial" w:hAnsi="Arial" w:cs="Arial"/>
                <w:bCs/>
                <w:sz w:val="24"/>
                <w:szCs w:val="22"/>
              </w:rPr>
              <w:t>INSTITUT POLYTECHNIQUE DE GRENOBLE</w:t>
            </w:r>
          </w:p>
          <w:p w:rsidR="00EF6E55" w:rsidRPr="00EF6E55" w:rsidRDefault="00EF6E55" w:rsidP="00EF6E55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24"/>
                <w:szCs w:val="22"/>
              </w:rPr>
            </w:pPr>
          </w:p>
          <w:p w:rsidR="00EF6E55" w:rsidRPr="00EF6E55" w:rsidRDefault="00EF6E55" w:rsidP="00EF6E55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24"/>
                <w:szCs w:val="22"/>
              </w:rPr>
            </w:pPr>
            <w:r w:rsidRPr="00EF6E55">
              <w:rPr>
                <w:rFonts w:ascii="Arial" w:hAnsi="Arial" w:cs="Arial"/>
                <w:b/>
                <w:bCs/>
                <w:sz w:val="24"/>
                <w:szCs w:val="22"/>
              </w:rPr>
              <w:t xml:space="preserve">Acquisition d’un équipement de photolithographie double face compatible 6 pouces </w:t>
            </w:r>
            <w:r w:rsidR="003D6AA1">
              <w:rPr>
                <w:rFonts w:ascii="Arial" w:hAnsi="Arial" w:cs="Arial"/>
                <w:b/>
                <w:bCs/>
                <w:sz w:val="24"/>
                <w:szCs w:val="22"/>
              </w:rPr>
              <w:t>et ses accessoires</w:t>
            </w:r>
          </w:p>
          <w:p w:rsidR="00EF6E55" w:rsidRPr="00EF6E55" w:rsidRDefault="00EF6E55" w:rsidP="00EF6E55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24"/>
                <w:szCs w:val="22"/>
              </w:rPr>
            </w:pPr>
          </w:p>
          <w:p w:rsidR="002938A4" w:rsidRDefault="00EF6E55" w:rsidP="00EF6E55">
            <w:pPr>
              <w:spacing w:after="240" w:line="276" w:lineRule="auto"/>
              <w:jc w:val="center"/>
              <w:rPr>
                <w:rFonts w:asciiTheme="minorHAnsi" w:hAnsiTheme="minorHAnsi" w:cstheme="minorHAnsi"/>
                <w:sz w:val="32"/>
                <w:szCs w:val="22"/>
              </w:rPr>
            </w:pPr>
            <w:r w:rsidRPr="00EF6E55">
              <w:rPr>
                <w:rFonts w:ascii="Arial" w:hAnsi="Arial" w:cs="Arial"/>
                <w:bCs/>
                <w:sz w:val="24"/>
                <w:szCs w:val="22"/>
              </w:rPr>
              <w:t xml:space="preserve">Consultation </w:t>
            </w:r>
            <w:proofErr w:type="spellStart"/>
            <w:r w:rsidRPr="00EF6E55">
              <w:rPr>
                <w:rFonts w:ascii="Arial" w:hAnsi="Arial" w:cs="Arial"/>
                <w:bCs/>
                <w:sz w:val="24"/>
                <w:szCs w:val="22"/>
              </w:rPr>
              <w:t>n°F25F014</w:t>
            </w:r>
            <w:proofErr w:type="spellEnd"/>
            <w:r w:rsidRPr="00EF6E55">
              <w:rPr>
                <w:rFonts w:ascii="Arial" w:hAnsi="Arial" w:cs="Arial"/>
                <w:bCs/>
                <w:sz w:val="24"/>
                <w:szCs w:val="22"/>
              </w:rPr>
              <w:t xml:space="preserve"> </w:t>
            </w:r>
            <w:bookmarkStart w:id="0" w:name="_GoBack"/>
            <w:bookmarkEnd w:id="0"/>
          </w:p>
        </w:tc>
      </w:tr>
    </w:tbl>
    <w:p w:rsidR="002938A4" w:rsidRDefault="002938A4">
      <w:pPr>
        <w:tabs>
          <w:tab w:val="left" w:pos="1009"/>
          <w:tab w:val="left" w:pos="1576"/>
        </w:tabs>
        <w:spacing w:line="360" w:lineRule="auto"/>
        <w:contextualSpacing/>
        <w:jc w:val="both"/>
        <w:rPr>
          <w:rFonts w:cstheme="minorHAnsi"/>
          <w:b/>
          <w:i/>
          <w:szCs w:val="26"/>
          <w:u w:val="single"/>
          <w:lang w:eastAsia="fr-FR"/>
        </w:rPr>
      </w:pPr>
    </w:p>
    <w:p w:rsidR="002938A4" w:rsidRDefault="00016DAF">
      <w:pPr>
        <w:pBdr>
          <w:top w:val="single" w:sz="24" w:space="1" w:color="000000"/>
          <w:left w:val="single" w:sz="24" w:space="4" w:color="000000"/>
          <w:bottom w:val="single" w:sz="24" w:space="1" w:color="000000"/>
          <w:right w:val="single" w:sz="24" w:space="4" w:color="000000"/>
        </w:pBdr>
        <w:spacing w:before="360" w:line="360" w:lineRule="auto"/>
        <w:jc w:val="center"/>
        <w:rPr>
          <w:rFonts w:ascii="Arial" w:hAnsi="Arial" w:cs="Arial"/>
          <w:b/>
          <w:caps/>
          <w:color w:val="FF0000"/>
          <w:sz w:val="18"/>
        </w:rPr>
      </w:pPr>
      <w:r>
        <w:rPr>
          <w:rFonts w:ascii="Arial" w:hAnsi="Arial" w:cs="Arial"/>
          <w:b/>
          <w:caps/>
          <w:color w:val="FF0000"/>
          <w:sz w:val="18"/>
        </w:rPr>
        <w:t xml:space="preserve">le prix est </w:t>
      </w:r>
      <w:r>
        <w:rPr>
          <w:rFonts w:ascii="Arial" w:hAnsi="Arial" w:cs="Arial"/>
          <w:b/>
          <w:color w:val="FF0000"/>
          <w:sz w:val="18"/>
        </w:rPr>
        <w:t xml:space="preserve">RÉPUTÉ </w:t>
      </w:r>
      <w:r>
        <w:rPr>
          <w:rFonts w:ascii="Arial" w:hAnsi="Arial" w:cs="Arial"/>
          <w:b/>
          <w:caps/>
          <w:color w:val="FF0000"/>
          <w:sz w:val="18"/>
        </w:rPr>
        <w:t>comprendre toutes les charges fiscales ou autres frappant obligatoirement la prestation ainsi que tous les frais aff</w:t>
      </w:r>
      <w:r>
        <w:rPr>
          <w:rFonts w:ascii="Arial" w:hAnsi="Arial" w:cs="Arial"/>
          <w:b/>
          <w:color w:val="FF0000"/>
          <w:sz w:val="18"/>
        </w:rPr>
        <w:t>É</w:t>
      </w:r>
      <w:r>
        <w:rPr>
          <w:rFonts w:ascii="Arial" w:hAnsi="Arial" w:cs="Arial"/>
          <w:b/>
          <w:caps/>
          <w:color w:val="FF0000"/>
          <w:sz w:val="18"/>
        </w:rPr>
        <w:t>rents au conditionnement, À l'emballage, À l'assurance, au transport, aux frais administratifs de traitement de dossier et toutes autres taxes (</w:t>
      </w:r>
      <w:r>
        <w:rPr>
          <w:rFonts w:ascii="Arial" w:hAnsi="Arial" w:cs="Arial"/>
          <w:b/>
          <w:caps/>
          <w:color w:val="FF0000"/>
          <w:sz w:val="18"/>
          <w:u w:val="single"/>
        </w:rPr>
        <w:t>dont les éventuels frais de dédouanement</w:t>
      </w:r>
      <w:r>
        <w:rPr>
          <w:rFonts w:ascii="Arial" w:hAnsi="Arial" w:cs="Arial"/>
          <w:b/>
          <w:caps/>
          <w:color w:val="FF0000"/>
          <w:sz w:val="18"/>
        </w:rPr>
        <w:t>) jusqu'au lieu de livraison. AUCUN SUPPL</w:t>
      </w:r>
      <w:r>
        <w:rPr>
          <w:rFonts w:ascii="Arial" w:hAnsi="Arial" w:cs="Arial"/>
          <w:b/>
          <w:color w:val="FF0000"/>
          <w:sz w:val="18"/>
        </w:rPr>
        <w:t>É</w:t>
      </w:r>
      <w:r>
        <w:rPr>
          <w:rFonts w:ascii="Arial" w:hAnsi="Arial" w:cs="Arial"/>
          <w:b/>
          <w:caps/>
          <w:color w:val="FF0000"/>
          <w:sz w:val="18"/>
        </w:rPr>
        <w:t>MENT NE SERA PAY</w:t>
      </w:r>
      <w:r>
        <w:rPr>
          <w:rFonts w:ascii="Arial" w:hAnsi="Arial" w:cs="Arial"/>
          <w:b/>
          <w:color w:val="FF0000"/>
          <w:sz w:val="18"/>
        </w:rPr>
        <w:t>É</w:t>
      </w:r>
      <w:r>
        <w:rPr>
          <w:rFonts w:ascii="Arial" w:hAnsi="Arial" w:cs="Arial"/>
          <w:b/>
          <w:caps/>
          <w:color w:val="FF0000"/>
          <w:sz w:val="18"/>
        </w:rPr>
        <w:t xml:space="preserve"> EN DEHORs DES PRIX CI-DESSOUS RENSEIGN</w:t>
      </w:r>
      <w:r>
        <w:rPr>
          <w:rFonts w:ascii="Arial" w:hAnsi="Arial" w:cs="Arial"/>
          <w:b/>
          <w:color w:val="FF0000"/>
          <w:sz w:val="18"/>
        </w:rPr>
        <w:t>É</w:t>
      </w:r>
      <w:r>
        <w:rPr>
          <w:rFonts w:ascii="Arial" w:hAnsi="Arial" w:cs="Arial"/>
          <w:b/>
          <w:caps/>
          <w:color w:val="FF0000"/>
          <w:sz w:val="18"/>
        </w:rPr>
        <w:t>S.</w:t>
      </w:r>
    </w:p>
    <w:p w:rsidR="002938A4" w:rsidRDefault="002938A4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sz w:val="24"/>
          <w:u w:val="single"/>
        </w:rPr>
      </w:pPr>
    </w:p>
    <w:p w:rsidR="002938A4" w:rsidRDefault="00016D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60" w:line="360" w:lineRule="atLeast"/>
        <w:jc w:val="center"/>
        <w:rPr>
          <w:rFonts w:ascii="Arial" w:hAnsi="Arial" w:cs="Arial"/>
          <w:b/>
          <w:caps/>
          <w:sz w:val="28"/>
          <w:szCs w:val="28"/>
          <w:lang w:eastAsia="fr-FR"/>
        </w:rPr>
      </w:pPr>
      <w:r>
        <w:rPr>
          <w:rFonts w:ascii="Arial" w:hAnsi="Arial" w:cs="Arial"/>
          <w:b/>
          <w:caps/>
          <w:sz w:val="28"/>
          <w:szCs w:val="28"/>
          <w:lang w:eastAsia="fr-FR"/>
        </w:rPr>
        <w:t>Annexe À l’Acte d’engagement</w:t>
      </w:r>
    </w:p>
    <w:p w:rsidR="002938A4" w:rsidRDefault="00016D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60" w:line="360" w:lineRule="atLeast"/>
        <w:jc w:val="center"/>
        <w:rPr>
          <w:rFonts w:ascii="Arial" w:hAnsi="Arial" w:cs="Arial"/>
          <w:b/>
          <w:caps/>
          <w:sz w:val="28"/>
          <w:szCs w:val="28"/>
          <w:lang w:eastAsia="fr-FR"/>
        </w:rPr>
      </w:pPr>
      <w:r>
        <w:rPr>
          <w:rFonts w:ascii="Arial" w:hAnsi="Arial" w:cs="Arial"/>
          <w:b/>
          <w:caps/>
          <w:sz w:val="28"/>
          <w:szCs w:val="28"/>
          <w:lang w:eastAsia="fr-FR"/>
        </w:rPr>
        <w:t xml:space="preserve">CADRE DE </w:t>
      </w:r>
      <w:r w:rsidR="00295FC6">
        <w:rPr>
          <w:rFonts w:ascii="Arial" w:hAnsi="Arial" w:cs="Arial"/>
          <w:b/>
          <w:caps/>
          <w:sz w:val="28"/>
          <w:szCs w:val="28"/>
          <w:lang w:eastAsia="fr-FR"/>
        </w:rPr>
        <w:t>RÉPONSE</w:t>
      </w:r>
      <w:r>
        <w:rPr>
          <w:rFonts w:ascii="Arial" w:hAnsi="Arial" w:cs="Arial"/>
          <w:b/>
          <w:caps/>
          <w:sz w:val="28"/>
          <w:szCs w:val="28"/>
          <w:lang w:eastAsia="fr-FR"/>
        </w:rPr>
        <w:t xml:space="preserve"> FINANCIER</w:t>
      </w:r>
    </w:p>
    <w:p w:rsidR="002938A4" w:rsidRDefault="002938A4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sz w:val="24"/>
          <w:u w:val="single"/>
        </w:rPr>
      </w:pPr>
    </w:p>
    <w:p w:rsidR="002938A4" w:rsidRDefault="00016DAF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sz w:val="24"/>
          <w:u w:val="single"/>
        </w:rPr>
        <w:t xml:space="preserve">Identification du soumissionnaire </w:t>
      </w:r>
    </w:p>
    <w:p w:rsidR="002938A4" w:rsidRDefault="002938A4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</w:p>
    <w:p w:rsidR="002938A4" w:rsidRDefault="00016DAF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Nom commercial et dénomination sociale de l’unité ou de l’établissement qui exécutera la prestation :</w:t>
      </w:r>
    </w:p>
    <w:p w:rsidR="002938A4" w:rsidRDefault="00016DAF">
      <w:pPr>
        <w:ind w:right="-710"/>
        <w:rPr>
          <w:rFonts w:ascii="Arial" w:hAnsi="Arial" w:cs="Arial"/>
          <w:b/>
          <w:caps/>
          <w:sz w:val="24"/>
        </w:rPr>
      </w:pPr>
      <w:permStart w:id="1887072783" w:edGrp="everyone"/>
      <w:r>
        <w:rPr>
          <w:rFonts w:ascii="Arial" w:hAnsi="Arial" w:cs="Arial"/>
          <w:b/>
          <w:caps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ermEnd w:id="1887072783"/>
    <w:p w:rsidR="002938A4" w:rsidRDefault="002938A4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</w:p>
    <w:p w:rsidR="002938A4" w:rsidRDefault="00016DAF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Adresse postale et </w:t>
      </w:r>
      <w:r w:rsidR="00EF6E55">
        <w:rPr>
          <w:rFonts w:ascii="Arial" w:hAnsi="Arial" w:cs="Arial"/>
          <w:b/>
        </w:rPr>
        <w:t xml:space="preserve">adresse </w:t>
      </w:r>
      <w:r>
        <w:rPr>
          <w:rFonts w:ascii="Arial" w:hAnsi="Arial" w:cs="Arial"/>
          <w:b/>
        </w:rPr>
        <w:t>du siège social (si elle est différente de l’adresse postale) :</w:t>
      </w:r>
    </w:p>
    <w:p w:rsidR="002938A4" w:rsidRDefault="00016DAF">
      <w:pPr>
        <w:ind w:right="-710"/>
        <w:rPr>
          <w:rFonts w:ascii="Arial" w:hAnsi="Arial" w:cs="Arial"/>
          <w:b/>
          <w:caps/>
          <w:sz w:val="24"/>
        </w:rPr>
      </w:pPr>
      <w:permStart w:id="1839012397" w:edGrp="everyone"/>
      <w:r>
        <w:rPr>
          <w:rFonts w:ascii="Arial" w:hAnsi="Arial" w:cs="Arial"/>
          <w:b/>
          <w:caps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ermEnd w:id="1839012397"/>
    <w:p w:rsidR="002938A4" w:rsidRDefault="002938A4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</w:p>
    <w:p w:rsidR="002938A4" w:rsidRDefault="00016DAF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Adresse électronique :</w:t>
      </w:r>
    </w:p>
    <w:p w:rsidR="002938A4" w:rsidRDefault="00016DAF">
      <w:pPr>
        <w:ind w:right="-710"/>
        <w:rPr>
          <w:rFonts w:ascii="Arial" w:hAnsi="Arial" w:cs="Arial"/>
          <w:b/>
          <w:caps/>
          <w:sz w:val="24"/>
        </w:rPr>
      </w:pPr>
      <w:permStart w:id="622463537" w:edGrp="everyone"/>
      <w:r>
        <w:rPr>
          <w:rFonts w:ascii="Arial" w:hAnsi="Arial" w:cs="Arial"/>
          <w:b/>
          <w:caps/>
          <w:sz w:val="24"/>
        </w:rPr>
        <w:t>……………………………………………………………………………………………………………………</w:t>
      </w:r>
    </w:p>
    <w:p w:rsidR="002938A4" w:rsidRDefault="002938A4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</w:p>
    <w:permEnd w:id="622463537"/>
    <w:p w:rsidR="002938A4" w:rsidRDefault="00016DAF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Numéros de téléphone et de télécopie :</w:t>
      </w:r>
    </w:p>
    <w:p w:rsidR="002938A4" w:rsidRDefault="00016DAF">
      <w:pPr>
        <w:ind w:right="-710"/>
        <w:rPr>
          <w:rFonts w:ascii="Arial" w:hAnsi="Arial" w:cs="Arial"/>
          <w:b/>
          <w:caps/>
          <w:sz w:val="24"/>
        </w:rPr>
      </w:pPr>
      <w:permStart w:id="2004814614" w:edGrp="everyone"/>
      <w:r>
        <w:rPr>
          <w:rFonts w:ascii="Arial" w:hAnsi="Arial" w:cs="Arial"/>
          <w:b/>
          <w:caps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ermEnd w:id="2004814614"/>
    <w:p w:rsidR="002938A4" w:rsidRDefault="002938A4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</w:p>
    <w:p w:rsidR="002938A4" w:rsidRDefault="00016DAF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Numéro SIRET, à défaut, un numéro d’identification européen ou international ou propre au pays d’origine de l’opérateur économique </w:t>
      </w:r>
    </w:p>
    <w:p w:rsidR="002938A4" w:rsidRDefault="00016DAF">
      <w:pPr>
        <w:ind w:right="-710"/>
        <w:rPr>
          <w:rFonts w:ascii="Arial" w:hAnsi="Arial" w:cs="Arial"/>
          <w:b/>
          <w:caps/>
          <w:sz w:val="24"/>
        </w:rPr>
      </w:pPr>
      <w:permStart w:id="349591377" w:edGrp="everyone"/>
      <w:r>
        <w:rPr>
          <w:rFonts w:ascii="Arial" w:hAnsi="Arial" w:cs="Arial"/>
          <w:b/>
          <w:caps/>
          <w:sz w:val="24"/>
        </w:rPr>
        <w:t>…………………………………………………………………………………………………………………</w:t>
      </w:r>
    </w:p>
    <w:permEnd w:id="349591377"/>
    <w:p w:rsidR="002938A4" w:rsidRDefault="002938A4">
      <w:pPr>
        <w:pStyle w:val="Sansinterligne"/>
        <w:rPr>
          <w:rFonts w:ascii="Arial" w:hAnsi="Arial" w:cs="Arial"/>
          <w:b/>
          <w:smallCaps/>
          <w:u w:val="single"/>
        </w:rPr>
      </w:pPr>
    </w:p>
    <w:p w:rsidR="002938A4" w:rsidRDefault="002938A4">
      <w:pPr>
        <w:rPr>
          <w:rFonts w:ascii="Arial" w:eastAsiaTheme="minorHAnsi" w:hAnsi="Arial" w:cs="Arial"/>
          <w:b/>
          <w:smallCaps/>
          <w:sz w:val="24"/>
          <w:szCs w:val="22"/>
          <w:u w:val="single"/>
          <w:lang w:eastAsia="en-US"/>
        </w:rPr>
      </w:pPr>
    </w:p>
    <w:p w:rsidR="002938A4" w:rsidRDefault="002938A4">
      <w:pPr>
        <w:pStyle w:val="Sansinterligne"/>
        <w:rPr>
          <w:rFonts w:ascii="Arial" w:eastAsia="Times New Roman" w:hAnsi="Arial" w:cs="Arial"/>
          <w:b/>
          <w:caps/>
          <w:sz w:val="28"/>
          <w:szCs w:val="28"/>
          <w:lang w:eastAsia="fr-FR"/>
        </w:rPr>
      </w:pPr>
    </w:p>
    <w:p w:rsidR="002938A4" w:rsidRDefault="00016DAF">
      <w:pPr>
        <w:pStyle w:val="Sansinterligne"/>
        <w:rPr>
          <w:rFonts w:ascii="Arial" w:eastAsia="Times New Roman" w:hAnsi="Arial" w:cs="Arial"/>
          <w:b/>
          <w:caps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caps/>
          <w:sz w:val="28"/>
          <w:szCs w:val="28"/>
          <w:lang w:eastAsia="fr-FR"/>
        </w:rPr>
        <w:br w:type="page" w:clear="all"/>
      </w:r>
    </w:p>
    <w:p w:rsidR="002938A4" w:rsidRDefault="00016DAF">
      <w:pPr>
        <w:pStyle w:val="Sansinterligne"/>
        <w:rPr>
          <w:rFonts w:ascii="Arial" w:eastAsia="Times New Roman" w:hAnsi="Arial" w:cs="Arial"/>
          <w:b/>
          <w:caps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caps/>
          <w:sz w:val="28"/>
          <w:szCs w:val="28"/>
          <w:lang w:eastAsia="fr-FR"/>
        </w:rPr>
        <w:lastRenderedPageBreak/>
        <w:t>Prix</w:t>
      </w:r>
    </w:p>
    <w:p w:rsidR="002938A4" w:rsidRDefault="002938A4">
      <w:pPr>
        <w:pStyle w:val="Sansinterligne"/>
        <w:rPr>
          <w:rFonts w:ascii="Arial" w:eastAsia="Times New Roman" w:hAnsi="Arial" w:cs="Arial"/>
          <w:sz w:val="22"/>
          <w:lang w:eastAsia="ar-SA"/>
        </w:rPr>
      </w:pPr>
    </w:p>
    <w:p w:rsidR="002938A4" w:rsidRDefault="00016DAF">
      <w:pPr>
        <w:pStyle w:val="Sansinterligne"/>
        <w:rPr>
          <w:rFonts w:ascii="Arial" w:eastAsia="Times New Roman" w:hAnsi="Arial" w:cs="Arial"/>
          <w:sz w:val="22"/>
          <w:lang w:eastAsia="ar-SA"/>
        </w:rPr>
      </w:pPr>
      <w:r>
        <w:rPr>
          <w:rFonts w:ascii="Arial" w:eastAsia="Times New Roman" w:hAnsi="Arial" w:cs="Arial"/>
          <w:sz w:val="22"/>
          <w:lang w:eastAsia="ar-SA"/>
        </w:rPr>
        <w:t xml:space="preserve">Les modalités de règlement sont fixées à l’article </w:t>
      </w:r>
      <w:r w:rsidR="003D6AA1">
        <w:rPr>
          <w:rFonts w:ascii="Arial" w:eastAsia="Times New Roman" w:hAnsi="Arial" w:cs="Arial"/>
          <w:sz w:val="22"/>
          <w:lang w:eastAsia="ar-SA"/>
        </w:rPr>
        <w:t>9</w:t>
      </w:r>
      <w:r>
        <w:rPr>
          <w:rFonts w:ascii="Arial" w:eastAsia="Times New Roman" w:hAnsi="Arial" w:cs="Arial"/>
          <w:sz w:val="22"/>
          <w:lang w:eastAsia="ar-SA"/>
        </w:rPr>
        <w:t xml:space="preserve"> du Cahier des clauses administratives particulières (</w:t>
      </w:r>
      <w:proofErr w:type="spellStart"/>
      <w:r>
        <w:rPr>
          <w:rFonts w:ascii="Arial" w:eastAsia="Times New Roman" w:hAnsi="Arial" w:cs="Arial"/>
          <w:sz w:val="22"/>
          <w:lang w:eastAsia="ar-SA"/>
        </w:rPr>
        <w:t>CCAP</w:t>
      </w:r>
      <w:proofErr w:type="spellEnd"/>
      <w:r>
        <w:rPr>
          <w:rFonts w:ascii="Arial" w:eastAsia="Times New Roman" w:hAnsi="Arial" w:cs="Arial"/>
          <w:sz w:val="22"/>
          <w:lang w:eastAsia="ar-SA"/>
        </w:rPr>
        <w:t>).</w:t>
      </w:r>
    </w:p>
    <w:p w:rsidR="007E429F" w:rsidRDefault="007E429F">
      <w:pPr>
        <w:pStyle w:val="Sansinterligne"/>
        <w:rPr>
          <w:rFonts w:ascii="Arial" w:eastAsia="Times New Roman" w:hAnsi="Arial" w:cs="Arial"/>
          <w:sz w:val="22"/>
          <w:lang w:eastAsia="ar-SA"/>
        </w:rPr>
      </w:pPr>
    </w:p>
    <w:p w:rsidR="007E429F" w:rsidRDefault="007E429F">
      <w:pPr>
        <w:pStyle w:val="Sansinterligne"/>
        <w:rPr>
          <w:rFonts w:ascii="Arial" w:eastAsia="Times New Roman" w:hAnsi="Arial" w:cs="Arial"/>
          <w:sz w:val="22"/>
          <w:lang w:eastAsia="ar-SA"/>
        </w:rPr>
      </w:pPr>
    </w:p>
    <w:p w:rsidR="002938A4" w:rsidRDefault="002938A4">
      <w:pPr>
        <w:pStyle w:val="Sansinterligne"/>
        <w:rPr>
          <w:rFonts w:ascii="Arial" w:eastAsia="Times New Roman" w:hAnsi="Arial" w:cs="Arial"/>
          <w:sz w:val="22"/>
          <w:lang w:eastAsia="ar-SA"/>
        </w:rPr>
      </w:pPr>
    </w:p>
    <w:p w:rsidR="002938A4" w:rsidRDefault="00103234" w:rsidP="00EF6E55">
      <w:pPr>
        <w:pStyle w:val="Sansinterligne"/>
        <w:rPr>
          <w:rFonts w:ascii="Arial" w:hAnsi="Arial" w:cs="Arial"/>
          <w:b/>
          <w:i/>
          <w:color w:val="0070C0"/>
          <w:sz w:val="22"/>
        </w:rPr>
      </w:pPr>
      <w:r>
        <w:rPr>
          <w:rFonts w:ascii="Arial" w:hAnsi="Arial" w:cs="Arial"/>
          <w:b/>
          <w:color w:val="0070C0"/>
          <w:sz w:val="22"/>
          <w:u w:val="single"/>
        </w:rPr>
        <w:t>Tranche ferme</w:t>
      </w:r>
      <w:r w:rsidR="00016DAF">
        <w:rPr>
          <w:rFonts w:ascii="Arial" w:hAnsi="Arial" w:cs="Arial"/>
          <w:b/>
          <w:color w:val="0070C0"/>
          <w:sz w:val="22"/>
          <w:u w:val="single"/>
        </w:rPr>
        <w:t xml:space="preserve"> : </w:t>
      </w:r>
      <w:r w:rsidR="00016DAF">
        <w:rPr>
          <w:rFonts w:ascii="Arial" w:hAnsi="Arial" w:cs="Arial"/>
          <w:i/>
          <w:color w:val="0070C0"/>
          <w:sz w:val="22"/>
          <w:u w:val="single"/>
        </w:rPr>
        <w:t xml:space="preserve">Acquisition d’un </w:t>
      </w:r>
      <w:r w:rsidR="00EF6E55" w:rsidRPr="00EF6E55">
        <w:rPr>
          <w:rFonts w:ascii="Arial" w:hAnsi="Arial" w:cs="Arial"/>
          <w:i/>
          <w:color w:val="0070C0"/>
          <w:sz w:val="22"/>
          <w:u w:val="single"/>
        </w:rPr>
        <w:t xml:space="preserve">équipement de photolithographie double face compatible 6 pouces </w:t>
      </w:r>
      <w:r w:rsidR="003D6AA1">
        <w:rPr>
          <w:rFonts w:ascii="Arial" w:hAnsi="Arial" w:cs="Arial"/>
          <w:i/>
          <w:color w:val="0070C0"/>
          <w:sz w:val="22"/>
          <w:u w:val="single"/>
        </w:rPr>
        <w:t>et</w:t>
      </w:r>
      <w:r w:rsidR="00016DAF">
        <w:rPr>
          <w:rFonts w:ascii="Arial" w:hAnsi="Arial" w:cs="Arial"/>
          <w:i/>
          <w:color w:val="0070C0"/>
          <w:sz w:val="22"/>
          <w:u w:val="single"/>
        </w:rPr>
        <w:t xml:space="preserve"> ses accessoires</w:t>
      </w:r>
      <w:r w:rsidR="00016DAF" w:rsidRPr="00016DAF">
        <w:rPr>
          <w:rFonts w:ascii="Arial" w:hAnsi="Arial" w:cs="Arial"/>
          <w:i/>
          <w:color w:val="0070C0"/>
          <w:sz w:val="22"/>
          <w:u w:val="single"/>
        </w:rPr>
        <w:t xml:space="preserve"> </w:t>
      </w:r>
      <w:r w:rsidR="00016DAF">
        <w:rPr>
          <w:rFonts w:ascii="Arial" w:hAnsi="Arial" w:cs="Arial"/>
          <w:i/>
          <w:color w:val="0070C0"/>
          <w:sz w:val="22"/>
          <w:u w:val="single"/>
        </w:rPr>
        <w:t>(cf. art. 3 du CCTP</w:t>
      </w:r>
      <w:r>
        <w:rPr>
          <w:rFonts w:ascii="Arial" w:hAnsi="Arial" w:cs="Arial"/>
          <w:i/>
          <w:color w:val="0070C0"/>
          <w:sz w:val="22"/>
          <w:u w:val="single"/>
        </w:rPr>
        <w:t>)</w:t>
      </w:r>
    </w:p>
    <w:p w:rsidR="002938A4" w:rsidRDefault="002938A4">
      <w:pPr>
        <w:pStyle w:val="Sansinterligne"/>
        <w:rPr>
          <w:rFonts w:ascii="Arial" w:eastAsia="Times New Roman" w:hAnsi="Arial" w:cs="Arial"/>
          <w:sz w:val="22"/>
          <w:u w:val="single"/>
          <w:lang w:eastAsia="ar-SA"/>
        </w:rPr>
      </w:pPr>
    </w:p>
    <w:p w:rsidR="002938A4" w:rsidRPr="00103234" w:rsidRDefault="00016DAF" w:rsidP="00EF6E55">
      <w:pPr>
        <w:pStyle w:val="Sansinterligne"/>
        <w:rPr>
          <w:rFonts w:ascii="Arial" w:eastAsia="Times New Roman" w:hAnsi="Arial" w:cs="Arial"/>
          <w:sz w:val="22"/>
          <w:lang w:eastAsia="ar-SA"/>
        </w:rPr>
      </w:pPr>
      <w:bookmarkStart w:id="1" w:name="_Hlk166601880"/>
      <w:r w:rsidRPr="00103234">
        <w:rPr>
          <w:rFonts w:ascii="Arial" w:eastAsia="Times New Roman" w:hAnsi="Arial" w:cs="Arial"/>
          <w:sz w:val="22"/>
          <w:lang w:eastAsia="ar-SA"/>
        </w:rPr>
        <w:t>Le soumissionnaire indique le montant pour</w:t>
      </w:r>
      <w:r w:rsidR="00103234">
        <w:rPr>
          <w:rFonts w:ascii="Arial" w:eastAsia="Times New Roman" w:hAnsi="Arial" w:cs="Arial"/>
          <w:sz w:val="22"/>
          <w:lang w:eastAsia="ar-SA"/>
        </w:rPr>
        <w:t xml:space="preserve"> </w:t>
      </w:r>
      <w:r w:rsidR="00103234" w:rsidRPr="00103234">
        <w:rPr>
          <w:rFonts w:ascii="Arial" w:eastAsia="Times New Roman" w:hAnsi="Arial" w:cs="Arial"/>
          <w:b/>
          <w:sz w:val="22"/>
          <w:lang w:eastAsia="ar-SA"/>
        </w:rPr>
        <w:t xml:space="preserve">l’achat </w:t>
      </w:r>
      <w:r w:rsidR="00EF6E55">
        <w:rPr>
          <w:rFonts w:ascii="Arial" w:eastAsia="Times New Roman" w:hAnsi="Arial" w:cs="Arial"/>
          <w:b/>
          <w:sz w:val="22"/>
          <w:lang w:eastAsia="ar-SA"/>
        </w:rPr>
        <w:t xml:space="preserve">d’un </w:t>
      </w:r>
      <w:r w:rsidR="00EF6E55" w:rsidRPr="00EF6E55">
        <w:rPr>
          <w:rFonts w:ascii="Arial" w:eastAsia="Times New Roman" w:hAnsi="Arial" w:cs="Arial"/>
          <w:b/>
          <w:sz w:val="22"/>
          <w:lang w:eastAsia="ar-SA"/>
        </w:rPr>
        <w:t>équipement de photolithographie double face compatible 6 pouces</w:t>
      </w:r>
      <w:r w:rsidR="0094658C">
        <w:rPr>
          <w:rFonts w:ascii="Arial" w:eastAsia="Times New Roman" w:hAnsi="Arial" w:cs="Arial"/>
          <w:b/>
          <w:sz w:val="22"/>
          <w:lang w:eastAsia="ar-SA"/>
        </w:rPr>
        <w:t xml:space="preserve"> et ses accessoires</w:t>
      </w:r>
      <w:r w:rsidR="00EF6E55" w:rsidRPr="00EF6E55">
        <w:rPr>
          <w:rFonts w:ascii="Arial" w:eastAsia="Times New Roman" w:hAnsi="Arial" w:cs="Arial"/>
          <w:b/>
          <w:sz w:val="22"/>
          <w:lang w:eastAsia="ar-SA"/>
        </w:rPr>
        <w:t xml:space="preserve"> </w:t>
      </w:r>
      <w:r w:rsidRPr="00103234">
        <w:rPr>
          <w:rFonts w:ascii="Arial" w:eastAsia="Times New Roman" w:hAnsi="Arial" w:cs="Arial"/>
          <w:sz w:val="22"/>
          <w:lang w:eastAsia="ar-SA"/>
        </w:rPr>
        <w:t xml:space="preserve">&amp; les services associés à </w:t>
      </w:r>
      <w:r w:rsidR="00103234">
        <w:rPr>
          <w:rFonts w:ascii="Arial" w:eastAsia="Times New Roman" w:hAnsi="Arial" w:cs="Arial"/>
          <w:sz w:val="22"/>
          <w:lang w:eastAsia="ar-SA"/>
        </w:rPr>
        <w:t xml:space="preserve">cet </w:t>
      </w:r>
      <w:r w:rsidRPr="00103234">
        <w:rPr>
          <w:rFonts w:ascii="Arial" w:eastAsia="Times New Roman" w:hAnsi="Arial" w:cs="Arial"/>
          <w:sz w:val="22"/>
          <w:lang w:eastAsia="ar-SA"/>
        </w:rPr>
        <w:t xml:space="preserve">achat (livraison ; installation ; mise en service ; formation, documentation ; service après-vente, </w:t>
      </w:r>
      <w:r w:rsidR="006634CE">
        <w:rPr>
          <w:rFonts w:ascii="Arial" w:eastAsia="Times New Roman" w:hAnsi="Arial" w:cs="Arial"/>
          <w:sz w:val="22"/>
          <w:lang w:eastAsia="ar-SA"/>
        </w:rPr>
        <w:t xml:space="preserve">téléassistance, </w:t>
      </w:r>
      <w:r w:rsidRPr="00103234">
        <w:rPr>
          <w:rFonts w:ascii="Arial" w:eastAsia="Times New Roman" w:hAnsi="Arial" w:cs="Arial"/>
          <w:sz w:val="22"/>
          <w:lang w:eastAsia="ar-SA"/>
        </w:rPr>
        <w:t xml:space="preserve">support technique; garantie </w:t>
      </w:r>
      <w:r w:rsidR="00EF6E55">
        <w:rPr>
          <w:rFonts w:ascii="Arial" w:eastAsia="Times New Roman" w:hAnsi="Arial" w:cs="Arial"/>
          <w:sz w:val="22"/>
          <w:lang w:eastAsia="ar-SA"/>
        </w:rPr>
        <w:t xml:space="preserve">minimale </w:t>
      </w:r>
      <w:r w:rsidRPr="00103234">
        <w:rPr>
          <w:rFonts w:ascii="Arial" w:eastAsia="Times New Roman" w:hAnsi="Arial" w:cs="Arial"/>
          <w:sz w:val="22"/>
          <w:lang w:eastAsia="ar-SA"/>
        </w:rPr>
        <w:t>de 12 mois).</w:t>
      </w:r>
      <w:bookmarkEnd w:id="1"/>
    </w:p>
    <w:p w:rsidR="002938A4" w:rsidRDefault="002938A4">
      <w:pPr>
        <w:pStyle w:val="Sansinterligne"/>
        <w:rPr>
          <w:rFonts w:ascii="Arial" w:eastAsia="Times New Roman" w:hAnsi="Arial" w:cs="Arial"/>
          <w:sz w:val="22"/>
          <w:u w:val="single"/>
          <w:lang w:eastAsia="ar-SA"/>
        </w:rPr>
      </w:pPr>
    </w:p>
    <w:p w:rsidR="002938A4" w:rsidRDefault="00016DAF">
      <w:pPr>
        <w:pStyle w:val="Sansinterligne"/>
        <w:rPr>
          <w:rFonts w:ascii="Arial" w:eastAsia="Times New Roman" w:hAnsi="Arial" w:cs="Arial"/>
          <w:sz w:val="22"/>
          <w:lang w:eastAsia="ar-SA"/>
        </w:rPr>
      </w:pPr>
      <w:r>
        <w:rPr>
          <w:rFonts w:ascii="Arial" w:eastAsia="Times New Roman" w:hAnsi="Arial" w:cs="Arial"/>
          <w:sz w:val="22"/>
          <w:lang w:eastAsia="ar-SA"/>
        </w:rPr>
        <w:t>Les prestations sont rémunérées par application du prix global et forfaitaire comme défini ci-dessous :</w:t>
      </w:r>
    </w:p>
    <w:p w:rsidR="002938A4" w:rsidRDefault="002938A4">
      <w:pPr>
        <w:jc w:val="both"/>
        <w:rPr>
          <w:rFonts w:ascii="Arial" w:eastAsia="Arial" w:hAnsi="Arial" w:cs="Arial"/>
          <w:b/>
          <w:sz w:val="22"/>
          <w:szCs w:val="22"/>
          <w:u w:val="single"/>
        </w:rPr>
      </w:pPr>
    </w:p>
    <w:p w:rsidR="002938A4" w:rsidRDefault="00016D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permStart w:id="683689549" w:edGrp="everyone"/>
      <w:r>
        <w:rPr>
          <w:rFonts w:ascii="Arial" w:eastAsia="Arial" w:hAnsi="Arial" w:cs="Arial"/>
          <w:sz w:val="22"/>
          <w:szCs w:val="22"/>
        </w:rPr>
        <w:t>Montant € HT</w:t>
      </w:r>
      <w:r>
        <w:rPr>
          <w:rFonts w:ascii="Arial" w:eastAsia="Arial" w:hAnsi="Arial" w:cs="Arial"/>
          <w:sz w:val="22"/>
          <w:szCs w:val="22"/>
        </w:rPr>
        <w:tab/>
        <w:t>…………………………………………………………………………………….</w:t>
      </w:r>
    </w:p>
    <w:p w:rsidR="002938A4" w:rsidRDefault="00016D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:rsidR="002938A4" w:rsidRDefault="00016D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Montant € HT arrêté en lettres à :  .............................................................................................</w:t>
      </w:r>
    </w:p>
    <w:p w:rsidR="002938A4" w:rsidRDefault="002938A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</w:p>
    <w:p w:rsidR="002938A4" w:rsidRDefault="00016D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Taux de la TVA ………………………………………………………………………………………….</w:t>
      </w:r>
      <w:r>
        <w:rPr>
          <w:rFonts w:ascii="Arial" w:eastAsia="Arial" w:hAnsi="Arial" w:cs="Arial"/>
          <w:sz w:val="22"/>
          <w:szCs w:val="22"/>
        </w:rPr>
        <w:tab/>
      </w:r>
    </w:p>
    <w:p w:rsidR="002938A4" w:rsidRDefault="00016D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:rsidR="002938A4" w:rsidRDefault="00016D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Montant € TTC ………………………………………………………………………………………….</w:t>
      </w:r>
      <w:r>
        <w:rPr>
          <w:rFonts w:ascii="Arial" w:eastAsia="Arial" w:hAnsi="Arial" w:cs="Arial"/>
          <w:sz w:val="22"/>
          <w:szCs w:val="22"/>
        </w:rPr>
        <w:tab/>
      </w:r>
    </w:p>
    <w:p w:rsidR="002938A4" w:rsidRDefault="00016D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</w:p>
    <w:p w:rsidR="002938A4" w:rsidRDefault="00016D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Montant € TTC arrêté en lettres à :</w:t>
      </w:r>
    </w:p>
    <w:p w:rsidR="002938A4" w:rsidRDefault="00016D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  <w:bookmarkStart w:id="2" w:name="_Hlk44318823"/>
    </w:p>
    <w:permEnd w:id="683689549"/>
    <w:p w:rsidR="002938A4" w:rsidRDefault="002938A4">
      <w:pPr>
        <w:pStyle w:val="Sansinterligne"/>
        <w:rPr>
          <w:rFonts w:ascii="Arial" w:eastAsia="Times New Roman" w:hAnsi="Arial" w:cs="Arial"/>
          <w:sz w:val="22"/>
          <w:lang w:eastAsia="ar-SA"/>
        </w:rPr>
      </w:pPr>
    </w:p>
    <w:p w:rsidR="007E429F" w:rsidRDefault="007E429F">
      <w:pPr>
        <w:pStyle w:val="Sansinterligne"/>
        <w:rPr>
          <w:rFonts w:ascii="Arial" w:eastAsia="Times New Roman" w:hAnsi="Arial" w:cs="Arial"/>
          <w:sz w:val="22"/>
          <w:lang w:eastAsia="ar-SA"/>
        </w:rPr>
      </w:pPr>
    </w:p>
    <w:p w:rsidR="007E429F" w:rsidRDefault="007E429F">
      <w:pPr>
        <w:pStyle w:val="Sansinterligne"/>
        <w:rPr>
          <w:rFonts w:ascii="Arial" w:eastAsia="Times New Roman" w:hAnsi="Arial" w:cs="Arial"/>
          <w:sz w:val="22"/>
          <w:lang w:eastAsia="ar-SA"/>
        </w:rPr>
      </w:pPr>
    </w:p>
    <w:p w:rsidR="00103234" w:rsidRDefault="00103234" w:rsidP="00103234">
      <w:pPr>
        <w:pStyle w:val="Sansinterligne"/>
        <w:rPr>
          <w:rFonts w:ascii="Arial" w:hAnsi="Arial" w:cs="Arial"/>
          <w:b/>
          <w:i/>
          <w:color w:val="0070C0"/>
          <w:sz w:val="22"/>
        </w:rPr>
      </w:pPr>
      <w:r>
        <w:rPr>
          <w:rFonts w:ascii="Arial" w:hAnsi="Arial" w:cs="Arial"/>
          <w:b/>
          <w:color w:val="0070C0"/>
          <w:sz w:val="22"/>
          <w:u w:val="single"/>
        </w:rPr>
        <w:t xml:space="preserve">Tranche optionnelle : </w:t>
      </w:r>
      <w:r w:rsidR="004320C8">
        <w:rPr>
          <w:rFonts w:ascii="Arial" w:hAnsi="Arial" w:cs="Arial"/>
          <w:i/>
          <w:color w:val="0070C0"/>
          <w:sz w:val="22"/>
          <w:u w:val="single"/>
        </w:rPr>
        <w:t xml:space="preserve">Accord-cadre à bons de commande </w:t>
      </w:r>
      <w:r w:rsidR="00772D82" w:rsidRPr="00772D82">
        <w:rPr>
          <w:rFonts w:ascii="Arial" w:hAnsi="Arial" w:cs="Arial"/>
          <w:i/>
          <w:color w:val="0070C0"/>
          <w:sz w:val="22"/>
          <w:u w:val="single"/>
        </w:rPr>
        <w:t xml:space="preserve">relatif à la maintenance de l'équipement de photolithographie et à la fourniture de pièces détachées </w:t>
      </w:r>
      <w:r w:rsidR="004320C8">
        <w:rPr>
          <w:rFonts w:ascii="Arial" w:hAnsi="Arial" w:cs="Arial"/>
          <w:i/>
          <w:color w:val="0070C0"/>
          <w:sz w:val="22"/>
          <w:u w:val="single"/>
        </w:rPr>
        <w:t>(c</w:t>
      </w:r>
      <w:r>
        <w:rPr>
          <w:rFonts w:ascii="Arial" w:hAnsi="Arial" w:cs="Arial"/>
          <w:i/>
          <w:color w:val="0070C0"/>
          <w:sz w:val="22"/>
          <w:u w:val="single"/>
        </w:rPr>
        <w:t xml:space="preserve">f. art. </w:t>
      </w:r>
      <w:r w:rsidR="00772D82">
        <w:rPr>
          <w:rFonts w:ascii="Arial" w:hAnsi="Arial" w:cs="Arial"/>
          <w:i/>
          <w:color w:val="0070C0"/>
          <w:sz w:val="22"/>
          <w:u w:val="single"/>
        </w:rPr>
        <w:t>5</w:t>
      </w:r>
      <w:r w:rsidR="004320C8">
        <w:rPr>
          <w:rFonts w:ascii="Arial" w:hAnsi="Arial" w:cs="Arial"/>
          <w:i/>
          <w:color w:val="0070C0"/>
          <w:sz w:val="22"/>
          <w:u w:val="single"/>
        </w:rPr>
        <w:t xml:space="preserve"> </w:t>
      </w:r>
      <w:r>
        <w:rPr>
          <w:rFonts w:ascii="Arial" w:hAnsi="Arial" w:cs="Arial"/>
          <w:i/>
          <w:color w:val="0070C0"/>
          <w:sz w:val="22"/>
          <w:u w:val="single"/>
        </w:rPr>
        <w:t>du CCTP)</w:t>
      </w:r>
    </w:p>
    <w:p w:rsidR="00103234" w:rsidRDefault="00103234" w:rsidP="00103234">
      <w:pPr>
        <w:pStyle w:val="Sansinterligne"/>
        <w:rPr>
          <w:rFonts w:ascii="Arial" w:eastAsia="Times New Roman" w:hAnsi="Arial" w:cs="Arial"/>
          <w:sz w:val="22"/>
          <w:u w:val="single"/>
          <w:lang w:eastAsia="ar-SA"/>
        </w:rPr>
      </w:pPr>
    </w:p>
    <w:p w:rsidR="004320C8" w:rsidRDefault="004320C8" w:rsidP="004320C8">
      <w:pPr>
        <w:pStyle w:val="Sansinterligne"/>
        <w:rPr>
          <w:rFonts w:ascii="Arial" w:eastAsia="Times New Roman" w:hAnsi="Arial" w:cs="Arial"/>
          <w:sz w:val="22"/>
          <w:lang w:eastAsia="ar-SA"/>
        </w:rPr>
      </w:pPr>
      <w:r>
        <w:rPr>
          <w:rFonts w:ascii="Arial" w:eastAsia="Times New Roman" w:hAnsi="Arial" w:cs="Arial"/>
          <w:sz w:val="22"/>
          <w:lang w:eastAsia="ar-SA"/>
        </w:rPr>
        <w:t>Les prestations sont rémunérées par application des prix unitaires comme défini</w:t>
      </w:r>
      <w:r w:rsidR="00A30976">
        <w:rPr>
          <w:rFonts w:ascii="Arial" w:eastAsia="Times New Roman" w:hAnsi="Arial" w:cs="Arial"/>
          <w:sz w:val="22"/>
          <w:lang w:eastAsia="ar-SA"/>
        </w:rPr>
        <w:t>s</w:t>
      </w:r>
      <w:r>
        <w:rPr>
          <w:rFonts w:ascii="Arial" w:eastAsia="Times New Roman" w:hAnsi="Arial" w:cs="Arial"/>
          <w:sz w:val="22"/>
          <w:lang w:eastAsia="ar-SA"/>
        </w:rPr>
        <w:t xml:space="preserve"> dans le bordereau des prix unitaires (</w:t>
      </w:r>
      <w:proofErr w:type="spellStart"/>
      <w:r>
        <w:rPr>
          <w:rFonts w:ascii="Arial" w:eastAsia="Times New Roman" w:hAnsi="Arial" w:cs="Arial"/>
          <w:sz w:val="22"/>
          <w:lang w:eastAsia="ar-SA"/>
        </w:rPr>
        <w:t>BPU</w:t>
      </w:r>
      <w:proofErr w:type="spellEnd"/>
      <w:r>
        <w:rPr>
          <w:rFonts w:ascii="Arial" w:eastAsia="Times New Roman" w:hAnsi="Arial" w:cs="Arial"/>
          <w:sz w:val="22"/>
          <w:lang w:eastAsia="ar-SA"/>
        </w:rPr>
        <w:t>) complété par le titulaire.</w:t>
      </w:r>
    </w:p>
    <w:p w:rsidR="007E429F" w:rsidRDefault="007E429F" w:rsidP="004320C8">
      <w:pPr>
        <w:pStyle w:val="Sansinterligne"/>
        <w:rPr>
          <w:rFonts w:ascii="Arial" w:eastAsia="Times New Roman" w:hAnsi="Arial" w:cs="Arial"/>
          <w:sz w:val="22"/>
          <w:lang w:eastAsia="ar-SA"/>
        </w:rPr>
      </w:pPr>
    </w:p>
    <w:p w:rsidR="007E429F" w:rsidRDefault="007E429F" w:rsidP="004320C8">
      <w:pPr>
        <w:pStyle w:val="Sansinterligne"/>
        <w:rPr>
          <w:rFonts w:ascii="Arial" w:eastAsia="Times New Roman" w:hAnsi="Arial" w:cs="Arial"/>
          <w:sz w:val="22"/>
          <w:lang w:eastAsia="ar-SA"/>
        </w:rPr>
      </w:pPr>
    </w:p>
    <w:p w:rsidR="002938A4" w:rsidRDefault="002938A4">
      <w:pPr>
        <w:pStyle w:val="Sansinterligne"/>
        <w:rPr>
          <w:rFonts w:ascii="Arial" w:eastAsia="Times New Roman" w:hAnsi="Arial" w:cs="Arial"/>
          <w:sz w:val="22"/>
          <w:lang w:eastAsia="ar-SA"/>
        </w:rPr>
      </w:pPr>
    </w:p>
    <w:bookmarkEnd w:id="2"/>
    <w:p w:rsidR="002938A4" w:rsidRDefault="00016DAF">
      <w:pPr>
        <w:pStyle w:val="Sansinterligne"/>
        <w:rPr>
          <w:rFonts w:ascii="Arial" w:hAnsi="Arial" w:cs="Arial"/>
          <w:i/>
          <w:color w:val="0070C0"/>
          <w:sz w:val="22"/>
          <w:u w:val="single"/>
        </w:rPr>
      </w:pPr>
      <w:r>
        <w:rPr>
          <w:rFonts w:ascii="Arial" w:hAnsi="Arial" w:cs="Arial"/>
          <w:b/>
          <w:color w:val="0070C0"/>
          <w:sz w:val="22"/>
          <w:u w:val="single"/>
        </w:rPr>
        <w:t xml:space="preserve">Prestation supplémentaire éventuelle </w:t>
      </w:r>
      <w:r w:rsidR="00772D82">
        <w:rPr>
          <w:rFonts w:ascii="Arial" w:hAnsi="Arial" w:cs="Arial"/>
          <w:b/>
          <w:color w:val="0070C0"/>
          <w:sz w:val="22"/>
          <w:u w:val="single"/>
        </w:rPr>
        <w:t xml:space="preserve">obligatoire </w:t>
      </w:r>
      <w:proofErr w:type="spellStart"/>
      <w:r w:rsidR="00772D82">
        <w:rPr>
          <w:rFonts w:ascii="Arial" w:hAnsi="Arial" w:cs="Arial"/>
          <w:b/>
          <w:color w:val="0070C0"/>
          <w:sz w:val="22"/>
          <w:u w:val="single"/>
        </w:rPr>
        <w:t>n°1</w:t>
      </w:r>
      <w:proofErr w:type="spellEnd"/>
      <w:r w:rsidR="004320C8">
        <w:rPr>
          <w:rFonts w:ascii="Arial" w:hAnsi="Arial" w:cs="Arial"/>
          <w:b/>
          <w:color w:val="0070C0"/>
          <w:sz w:val="22"/>
          <w:u w:val="single"/>
        </w:rPr>
        <w:t> :</w:t>
      </w:r>
      <w:r w:rsidR="004320C8">
        <w:rPr>
          <w:rFonts w:ascii="Arial" w:hAnsi="Arial" w:cs="Arial"/>
          <w:i/>
          <w:color w:val="0070C0"/>
          <w:sz w:val="22"/>
        </w:rPr>
        <w:t xml:space="preserve"> </w:t>
      </w:r>
      <w:r w:rsidR="00772D82">
        <w:rPr>
          <w:rFonts w:ascii="Arial" w:hAnsi="Arial" w:cs="Arial"/>
          <w:i/>
          <w:color w:val="0070C0"/>
          <w:sz w:val="22"/>
        </w:rPr>
        <w:t>M</w:t>
      </w:r>
      <w:r w:rsidR="00772D82" w:rsidRPr="00772D82">
        <w:rPr>
          <w:rFonts w:ascii="Arial" w:hAnsi="Arial" w:cs="Arial"/>
          <w:i/>
          <w:color w:val="0070C0"/>
          <w:sz w:val="22"/>
        </w:rPr>
        <w:t xml:space="preserve">atériel nécessaire pour effectuer des expositions avec alignements face avant et face arrière pour des substrats de silicium diamètre 6 pouces </w:t>
      </w:r>
      <w:r w:rsidR="004320C8">
        <w:rPr>
          <w:rFonts w:ascii="Arial" w:hAnsi="Arial" w:cs="Arial"/>
          <w:i/>
          <w:color w:val="0070C0"/>
          <w:sz w:val="22"/>
        </w:rPr>
        <w:t>(</w:t>
      </w:r>
      <w:r>
        <w:rPr>
          <w:rFonts w:ascii="Arial" w:hAnsi="Arial" w:cs="Arial"/>
          <w:i/>
          <w:color w:val="0070C0"/>
          <w:sz w:val="22"/>
        </w:rPr>
        <w:t xml:space="preserve">cf. art. </w:t>
      </w:r>
      <w:r w:rsidR="00772D82">
        <w:rPr>
          <w:rFonts w:ascii="Arial" w:hAnsi="Arial" w:cs="Arial"/>
          <w:i/>
          <w:color w:val="0070C0"/>
          <w:sz w:val="22"/>
        </w:rPr>
        <w:t>4.1</w:t>
      </w:r>
      <w:r>
        <w:rPr>
          <w:rFonts w:ascii="Arial" w:hAnsi="Arial" w:cs="Arial"/>
          <w:i/>
          <w:color w:val="0070C0"/>
          <w:sz w:val="22"/>
        </w:rPr>
        <w:t xml:space="preserve"> du CCTP)</w:t>
      </w:r>
    </w:p>
    <w:p w:rsidR="002938A4" w:rsidRDefault="002938A4">
      <w:pPr>
        <w:pStyle w:val="Sansinterligne"/>
        <w:rPr>
          <w:rFonts w:ascii="Arial" w:eastAsia="Times New Roman" w:hAnsi="Arial" w:cs="Arial"/>
          <w:color w:val="0070C0"/>
          <w:sz w:val="22"/>
          <w:u w:val="single"/>
          <w:lang w:eastAsia="ar-SA"/>
        </w:rPr>
      </w:pPr>
    </w:p>
    <w:p w:rsidR="002938A4" w:rsidRDefault="00016DAF">
      <w:pPr>
        <w:pStyle w:val="Sansinterligne"/>
        <w:rPr>
          <w:rFonts w:ascii="Arial" w:eastAsia="Times New Roman" w:hAnsi="Arial" w:cs="Arial"/>
          <w:sz w:val="22"/>
          <w:lang w:eastAsia="ar-SA"/>
        </w:rPr>
      </w:pPr>
      <w:r>
        <w:rPr>
          <w:rFonts w:ascii="Arial" w:eastAsia="Times New Roman" w:hAnsi="Arial" w:cs="Arial"/>
          <w:sz w:val="22"/>
          <w:lang w:eastAsia="ar-SA"/>
        </w:rPr>
        <w:t>Les prestations sont rémunérées par application du prix global et forfaitaire comme défini ci-dessous :</w:t>
      </w:r>
    </w:p>
    <w:p w:rsidR="002938A4" w:rsidRDefault="002938A4">
      <w:pPr>
        <w:jc w:val="both"/>
        <w:rPr>
          <w:rFonts w:ascii="Arial" w:eastAsia="Arial" w:hAnsi="Arial" w:cs="Arial"/>
          <w:b/>
          <w:sz w:val="22"/>
          <w:szCs w:val="22"/>
          <w:u w:val="single"/>
        </w:rPr>
      </w:pPr>
    </w:p>
    <w:p w:rsidR="002938A4" w:rsidRDefault="00016D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permStart w:id="549589844" w:edGrp="everyone"/>
      <w:r>
        <w:rPr>
          <w:rFonts w:ascii="Arial" w:eastAsia="Arial" w:hAnsi="Arial" w:cs="Arial"/>
          <w:sz w:val="22"/>
          <w:szCs w:val="22"/>
        </w:rPr>
        <w:t>Montant € HT</w:t>
      </w:r>
      <w:r>
        <w:rPr>
          <w:rFonts w:ascii="Arial" w:eastAsia="Arial" w:hAnsi="Arial" w:cs="Arial"/>
          <w:sz w:val="22"/>
          <w:szCs w:val="22"/>
        </w:rPr>
        <w:tab/>
        <w:t>…………………………………………………………………………………….</w:t>
      </w:r>
    </w:p>
    <w:p w:rsidR="002938A4" w:rsidRDefault="00016D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:rsidR="002938A4" w:rsidRDefault="00016D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Montant € HT arrêté en lettres à :  .............................................................................................</w:t>
      </w:r>
    </w:p>
    <w:p w:rsidR="002938A4" w:rsidRDefault="002938A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</w:p>
    <w:p w:rsidR="002938A4" w:rsidRDefault="00016D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Taux de la TVA ………………………………………………………………………………………….</w:t>
      </w:r>
      <w:r>
        <w:rPr>
          <w:rFonts w:ascii="Arial" w:eastAsia="Arial" w:hAnsi="Arial" w:cs="Arial"/>
          <w:sz w:val="22"/>
          <w:szCs w:val="22"/>
        </w:rPr>
        <w:tab/>
      </w:r>
    </w:p>
    <w:p w:rsidR="002938A4" w:rsidRDefault="00016D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:rsidR="002938A4" w:rsidRDefault="00016D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Montant € TTC ………………………………………………………………………………………….</w:t>
      </w:r>
      <w:r>
        <w:rPr>
          <w:rFonts w:ascii="Arial" w:eastAsia="Arial" w:hAnsi="Arial" w:cs="Arial"/>
          <w:sz w:val="22"/>
          <w:szCs w:val="22"/>
        </w:rPr>
        <w:tab/>
      </w:r>
    </w:p>
    <w:p w:rsidR="002938A4" w:rsidRDefault="00016D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</w:p>
    <w:p w:rsidR="002938A4" w:rsidRDefault="00016D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Montant € TTC arrêté en lettres à :</w:t>
      </w:r>
    </w:p>
    <w:permEnd w:id="549589844"/>
    <w:p w:rsidR="002938A4" w:rsidRDefault="00016D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A45D05" w:rsidRDefault="00A45D05" w:rsidP="00A45D05">
      <w:pPr>
        <w:rPr>
          <w:rFonts w:ascii="Arial" w:eastAsia="Arial" w:hAnsi="Arial" w:cs="Arial"/>
          <w:b/>
          <w:sz w:val="22"/>
          <w:szCs w:val="22"/>
        </w:rPr>
      </w:pPr>
    </w:p>
    <w:p w:rsidR="00772D82" w:rsidRDefault="00772D82" w:rsidP="00772D82">
      <w:pPr>
        <w:pStyle w:val="Sansinterligne"/>
        <w:rPr>
          <w:rFonts w:ascii="Arial" w:hAnsi="Arial" w:cs="Arial"/>
          <w:i/>
          <w:color w:val="0070C0"/>
          <w:sz w:val="22"/>
          <w:u w:val="single"/>
        </w:rPr>
      </w:pPr>
      <w:r>
        <w:rPr>
          <w:rFonts w:ascii="Arial" w:hAnsi="Arial" w:cs="Arial"/>
          <w:b/>
          <w:color w:val="0070C0"/>
          <w:sz w:val="22"/>
          <w:u w:val="single"/>
        </w:rPr>
        <w:lastRenderedPageBreak/>
        <w:t xml:space="preserve">Prestation supplémentaire éventuelle obligatoire </w:t>
      </w:r>
      <w:proofErr w:type="spellStart"/>
      <w:r>
        <w:rPr>
          <w:rFonts w:ascii="Arial" w:hAnsi="Arial" w:cs="Arial"/>
          <w:b/>
          <w:color w:val="0070C0"/>
          <w:sz w:val="22"/>
          <w:u w:val="single"/>
        </w:rPr>
        <w:t>n°2</w:t>
      </w:r>
      <w:proofErr w:type="spellEnd"/>
      <w:r>
        <w:rPr>
          <w:rFonts w:ascii="Arial" w:hAnsi="Arial" w:cs="Arial"/>
          <w:b/>
          <w:color w:val="0070C0"/>
          <w:sz w:val="22"/>
          <w:u w:val="single"/>
        </w:rPr>
        <w:t> :</w:t>
      </w:r>
      <w:r>
        <w:rPr>
          <w:rFonts w:ascii="Arial" w:hAnsi="Arial" w:cs="Arial"/>
          <w:i/>
          <w:color w:val="0070C0"/>
          <w:sz w:val="22"/>
        </w:rPr>
        <w:t xml:space="preserve"> P</w:t>
      </w:r>
      <w:r w:rsidRPr="00772D82">
        <w:rPr>
          <w:rFonts w:ascii="Arial" w:hAnsi="Arial" w:cs="Arial"/>
          <w:i/>
          <w:color w:val="0070C0"/>
          <w:sz w:val="22"/>
        </w:rPr>
        <w:t xml:space="preserve">orte-substrat compatible mode « contact » et mode « vacuum » pour échantillon de type lame de microscope dimensions 75 mm* 25 mm </w:t>
      </w:r>
      <w:r>
        <w:rPr>
          <w:rFonts w:ascii="Arial" w:hAnsi="Arial" w:cs="Arial"/>
          <w:i/>
          <w:color w:val="0070C0"/>
          <w:sz w:val="22"/>
        </w:rPr>
        <w:t>(cf. art. 4.2 du CCTP)</w:t>
      </w:r>
    </w:p>
    <w:p w:rsidR="00772D82" w:rsidRDefault="00772D82" w:rsidP="00772D82">
      <w:pPr>
        <w:pStyle w:val="Sansinterligne"/>
        <w:rPr>
          <w:rFonts w:ascii="Arial" w:eastAsia="Times New Roman" w:hAnsi="Arial" w:cs="Arial"/>
          <w:color w:val="0070C0"/>
          <w:sz w:val="22"/>
          <w:u w:val="single"/>
          <w:lang w:eastAsia="ar-SA"/>
        </w:rPr>
      </w:pPr>
    </w:p>
    <w:p w:rsidR="00772D82" w:rsidRDefault="00772D82" w:rsidP="00772D82">
      <w:pPr>
        <w:pStyle w:val="Sansinterligne"/>
        <w:rPr>
          <w:rFonts w:ascii="Arial" w:eastAsia="Times New Roman" w:hAnsi="Arial" w:cs="Arial"/>
          <w:sz w:val="22"/>
          <w:lang w:eastAsia="ar-SA"/>
        </w:rPr>
      </w:pPr>
      <w:r>
        <w:rPr>
          <w:rFonts w:ascii="Arial" w:eastAsia="Times New Roman" w:hAnsi="Arial" w:cs="Arial"/>
          <w:sz w:val="22"/>
          <w:lang w:eastAsia="ar-SA"/>
        </w:rPr>
        <w:t>Les prestations sont rémunérées par application du prix global et forfaitaire comme défini ci-dessous :</w:t>
      </w:r>
    </w:p>
    <w:p w:rsidR="00772D82" w:rsidRDefault="00772D82" w:rsidP="00772D82">
      <w:pPr>
        <w:jc w:val="both"/>
        <w:rPr>
          <w:rFonts w:ascii="Arial" w:eastAsia="Arial" w:hAnsi="Arial" w:cs="Arial"/>
          <w:b/>
          <w:sz w:val="22"/>
          <w:szCs w:val="22"/>
          <w:u w:val="single"/>
        </w:rPr>
      </w:pPr>
    </w:p>
    <w:p w:rsidR="00772D82" w:rsidRDefault="00772D82" w:rsidP="00772D8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permStart w:id="1126850330" w:edGrp="everyone"/>
      <w:r>
        <w:rPr>
          <w:rFonts w:ascii="Arial" w:eastAsia="Arial" w:hAnsi="Arial" w:cs="Arial"/>
          <w:sz w:val="22"/>
          <w:szCs w:val="22"/>
        </w:rPr>
        <w:t>Montant € HT</w:t>
      </w:r>
      <w:r>
        <w:rPr>
          <w:rFonts w:ascii="Arial" w:eastAsia="Arial" w:hAnsi="Arial" w:cs="Arial"/>
          <w:sz w:val="22"/>
          <w:szCs w:val="22"/>
        </w:rPr>
        <w:tab/>
        <w:t>…………………………………………………………………………………….</w:t>
      </w:r>
    </w:p>
    <w:p w:rsidR="00772D82" w:rsidRDefault="00772D82" w:rsidP="00772D8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:rsidR="00772D82" w:rsidRDefault="00772D82" w:rsidP="00772D8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Montant € HT arrêté en lettres à :  .............................................................................................</w:t>
      </w:r>
    </w:p>
    <w:p w:rsidR="00772D82" w:rsidRDefault="00772D82" w:rsidP="00772D8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</w:p>
    <w:p w:rsidR="00772D82" w:rsidRDefault="00772D82" w:rsidP="00772D8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Taux de la TVA ………………………………………………………………………………………….</w:t>
      </w:r>
      <w:r>
        <w:rPr>
          <w:rFonts w:ascii="Arial" w:eastAsia="Arial" w:hAnsi="Arial" w:cs="Arial"/>
          <w:sz w:val="22"/>
          <w:szCs w:val="22"/>
        </w:rPr>
        <w:tab/>
      </w:r>
    </w:p>
    <w:p w:rsidR="00772D82" w:rsidRDefault="00772D82" w:rsidP="00772D8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:rsidR="00772D82" w:rsidRDefault="00772D82" w:rsidP="00772D8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Montant € TTC ………………………………………………………………………………………….</w:t>
      </w:r>
      <w:r>
        <w:rPr>
          <w:rFonts w:ascii="Arial" w:eastAsia="Arial" w:hAnsi="Arial" w:cs="Arial"/>
          <w:sz w:val="22"/>
          <w:szCs w:val="22"/>
        </w:rPr>
        <w:tab/>
      </w:r>
    </w:p>
    <w:p w:rsidR="00772D82" w:rsidRDefault="00772D82" w:rsidP="00772D8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</w:p>
    <w:p w:rsidR="00772D82" w:rsidRDefault="00772D82" w:rsidP="00772D8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Montant € TTC arrêté en lettres à :</w:t>
      </w:r>
    </w:p>
    <w:permEnd w:id="1126850330"/>
    <w:p w:rsidR="00772D82" w:rsidRDefault="00772D82" w:rsidP="00772D8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2938A4" w:rsidRDefault="002938A4" w:rsidP="000E2619">
      <w:pPr>
        <w:rPr>
          <w:rFonts w:ascii="Arial" w:hAnsi="Arial" w:cs="Arial"/>
          <w:sz w:val="24"/>
          <w:szCs w:val="24"/>
        </w:rPr>
      </w:pPr>
    </w:p>
    <w:sectPr w:rsidR="002938A4" w:rsidSect="004320C8">
      <w:footerReference w:type="default" r:id="rId9"/>
      <w:pgSz w:w="11906" w:h="16838"/>
      <w:pgMar w:top="709" w:right="851" w:bottom="1418" w:left="851" w:header="720" w:footer="6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64B" w:rsidRDefault="00EC664B">
      <w:r>
        <w:separator/>
      </w:r>
    </w:p>
  </w:endnote>
  <w:endnote w:type="continuationSeparator" w:id="0">
    <w:p w:rsidR="00EC664B" w:rsidRDefault="00EC6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G Times (W1)">
    <w:charset w:val="00"/>
    <w:family w:val="roman"/>
    <w:pitch w:val="variable"/>
  </w:font>
  <w:font w:name="Dutch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8A4" w:rsidRDefault="00016DAF">
    <w:pPr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 xml:space="preserve">Consultation N° </w:t>
    </w:r>
    <w:proofErr w:type="spellStart"/>
    <w:r w:rsidR="00EF6E55">
      <w:rPr>
        <w:rFonts w:ascii="Arial" w:hAnsi="Arial" w:cs="Arial"/>
        <w:szCs w:val="22"/>
      </w:rPr>
      <w:t>F25F014</w:t>
    </w:r>
    <w:proofErr w:type="spellEnd"/>
    <w:r>
      <w:rPr>
        <w:rFonts w:ascii="Arial" w:hAnsi="Arial" w:cs="Arial"/>
        <w:szCs w:val="22"/>
      </w:rPr>
      <w:tab/>
    </w:r>
    <w:r>
      <w:rPr>
        <w:rFonts w:ascii="Arial" w:hAnsi="Arial" w:cs="Arial"/>
        <w:szCs w:val="22"/>
      </w:rPr>
      <w:tab/>
    </w:r>
    <w:r>
      <w:rPr>
        <w:rFonts w:ascii="Arial" w:hAnsi="Arial" w:cs="Arial"/>
        <w:szCs w:val="22"/>
      </w:rPr>
      <w:tab/>
    </w:r>
    <w:r>
      <w:rPr>
        <w:rFonts w:ascii="Arial" w:hAnsi="Arial" w:cs="Arial"/>
        <w:szCs w:val="22"/>
      </w:rPr>
      <w:tab/>
    </w:r>
    <w:r>
      <w:rPr>
        <w:rFonts w:ascii="Arial" w:hAnsi="Arial" w:cs="Arial"/>
        <w:szCs w:val="22"/>
      </w:rPr>
      <w:tab/>
    </w:r>
    <w:r>
      <w:rPr>
        <w:rFonts w:ascii="Arial" w:hAnsi="Arial" w:cs="Arial"/>
        <w:szCs w:val="22"/>
      </w:rPr>
      <w:tab/>
    </w:r>
    <w:r>
      <w:rPr>
        <w:rFonts w:ascii="Arial" w:hAnsi="Arial" w:cs="Arial"/>
        <w:szCs w:val="22"/>
      </w:rPr>
      <w:tab/>
    </w:r>
    <w:r>
      <w:rPr>
        <w:rFonts w:ascii="Arial" w:hAnsi="Arial" w:cs="Arial"/>
        <w:szCs w:val="22"/>
      </w:rPr>
      <w:tab/>
    </w:r>
    <w:r>
      <w:rPr>
        <w:rFonts w:ascii="Arial" w:hAnsi="Arial" w:cs="Arial"/>
        <w:szCs w:val="22"/>
      </w:rPr>
      <w:tab/>
    </w:r>
    <w:r>
      <w:rPr>
        <w:rFonts w:ascii="Arial" w:hAnsi="Arial" w:cs="Arial"/>
        <w:szCs w:val="22"/>
      </w:rPr>
      <w:tab/>
      <w:t xml:space="preserve">Page </w:t>
    </w:r>
    <w:sdt>
      <w:sdtPr>
        <w:rPr>
          <w:rFonts w:ascii="Arial" w:hAnsi="Arial" w:cs="Arial"/>
          <w:szCs w:val="22"/>
        </w:rPr>
        <w:id w:val="1533458548"/>
        <w:docPartObj>
          <w:docPartGallery w:val="Page Numbers (Bottom of Page)"/>
          <w:docPartUnique/>
        </w:docPartObj>
      </w:sdtPr>
      <w:sdtEndPr/>
      <w:sdtContent>
        <w:r>
          <w:rPr>
            <w:rFonts w:ascii="Arial" w:hAnsi="Arial" w:cs="Arial"/>
            <w:szCs w:val="22"/>
          </w:rPr>
          <w:fldChar w:fldCharType="begin"/>
        </w:r>
        <w:r>
          <w:rPr>
            <w:rFonts w:ascii="Arial" w:hAnsi="Arial" w:cs="Arial"/>
            <w:szCs w:val="22"/>
          </w:rPr>
          <w:instrText>PAGE   \* MERGEFORMAT</w:instrText>
        </w:r>
        <w:r>
          <w:rPr>
            <w:rFonts w:ascii="Arial" w:hAnsi="Arial" w:cs="Arial"/>
            <w:szCs w:val="22"/>
          </w:rPr>
          <w:fldChar w:fldCharType="separate"/>
        </w:r>
        <w:r>
          <w:rPr>
            <w:rFonts w:ascii="Arial" w:hAnsi="Arial" w:cs="Arial"/>
            <w:szCs w:val="22"/>
          </w:rPr>
          <w:t>2</w:t>
        </w:r>
        <w:r>
          <w:rPr>
            <w:rFonts w:ascii="Arial" w:hAnsi="Arial" w:cs="Arial"/>
            <w:szCs w:val="22"/>
          </w:rPr>
          <w:fldChar w:fldCharType="end"/>
        </w:r>
      </w:sdtContent>
    </w:sdt>
    <w:r>
      <w:rPr>
        <w:rFonts w:ascii="Arial" w:hAnsi="Arial" w:cs="Arial"/>
        <w:szCs w:val="22"/>
      </w:rPr>
      <w:t>/3</w:t>
    </w:r>
  </w:p>
  <w:p w:rsidR="002938A4" w:rsidRDefault="002938A4">
    <w:pPr>
      <w:rPr>
        <w:rFonts w:ascii="Arial" w:hAnsi="Arial" w:cs="Arial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64B" w:rsidRDefault="00EC664B">
      <w:r>
        <w:separator/>
      </w:r>
    </w:p>
  </w:footnote>
  <w:footnote w:type="continuationSeparator" w:id="0">
    <w:p w:rsidR="00EC664B" w:rsidRDefault="00EC66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62014"/>
    <w:multiLevelType w:val="multilevel"/>
    <w:tmpl w:val="B2FCE704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D7E80"/>
    <w:multiLevelType w:val="multilevel"/>
    <w:tmpl w:val="A80C407E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C95D6E"/>
    <w:multiLevelType w:val="multilevel"/>
    <w:tmpl w:val="1B7841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1AD6E74"/>
    <w:multiLevelType w:val="multilevel"/>
    <w:tmpl w:val="6E5C26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5B825BF"/>
    <w:multiLevelType w:val="multilevel"/>
    <w:tmpl w:val="B564362C"/>
    <w:lvl w:ilvl="0">
      <w:start w:val="1"/>
      <w:numFmt w:val="decimal"/>
      <w:pStyle w:val="Titre1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824EA"/>
    <w:multiLevelType w:val="multilevel"/>
    <w:tmpl w:val="A2F6342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5D6903"/>
    <w:multiLevelType w:val="multilevel"/>
    <w:tmpl w:val="AF84D80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5E7DA1"/>
    <w:multiLevelType w:val="multilevel"/>
    <w:tmpl w:val="C35C2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1C30F6"/>
    <w:multiLevelType w:val="multilevel"/>
    <w:tmpl w:val="03400C94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D02B6"/>
    <w:multiLevelType w:val="multilevel"/>
    <w:tmpl w:val="4972E72C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023504"/>
    <w:multiLevelType w:val="multilevel"/>
    <w:tmpl w:val="0C267BC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442381"/>
    <w:multiLevelType w:val="multilevel"/>
    <w:tmpl w:val="ABF2FEE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F040E8"/>
    <w:multiLevelType w:val="multilevel"/>
    <w:tmpl w:val="B210C090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CB4FB2"/>
    <w:multiLevelType w:val="multilevel"/>
    <w:tmpl w:val="68F02144"/>
    <w:lvl w:ilvl="0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1BB237C1"/>
    <w:multiLevelType w:val="multilevel"/>
    <w:tmpl w:val="3D24D6B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67253C"/>
    <w:multiLevelType w:val="multilevel"/>
    <w:tmpl w:val="635E7B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ED331B"/>
    <w:multiLevelType w:val="multilevel"/>
    <w:tmpl w:val="A6EE716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F31C1A"/>
    <w:multiLevelType w:val="multilevel"/>
    <w:tmpl w:val="919A43C4"/>
    <w:lvl w:ilvl="0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 w15:restartNumberingAfterBreak="0">
    <w:nsid w:val="2CF61540"/>
    <w:multiLevelType w:val="multilevel"/>
    <w:tmpl w:val="DF8454D0"/>
    <w:lvl w:ilvl="0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DBC3101"/>
    <w:multiLevelType w:val="multilevel"/>
    <w:tmpl w:val="8486792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BC65CD"/>
    <w:multiLevelType w:val="multilevel"/>
    <w:tmpl w:val="83BAEE0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203D04"/>
    <w:multiLevelType w:val="multilevel"/>
    <w:tmpl w:val="123A90E2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D32827"/>
    <w:multiLevelType w:val="multilevel"/>
    <w:tmpl w:val="2C366278"/>
    <w:lvl w:ilvl="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957B0F"/>
    <w:multiLevelType w:val="multilevel"/>
    <w:tmpl w:val="72A6D1C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5D10A3"/>
    <w:multiLevelType w:val="multilevel"/>
    <w:tmpl w:val="BDC255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ഠᘃƫ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3F626543"/>
    <w:multiLevelType w:val="multilevel"/>
    <w:tmpl w:val="2788DBFC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7F1771"/>
    <w:multiLevelType w:val="multilevel"/>
    <w:tmpl w:val="FF8C35A8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C824C7"/>
    <w:multiLevelType w:val="multilevel"/>
    <w:tmpl w:val="2F20456E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C839B1"/>
    <w:multiLevelType w:val="multilevel"/>
    <w:tmpl w:val="06D69C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DC4297"/>
    <w:multiLevelType w:val="multilevel"/>
    <w:tmpl w:val="DE4A6AC2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0B0F82"/>
    <w:multiLevelType w:val="multilevel"/>
    <w:tmpl w:val="6038BAF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1" w15:restartNumberingAfterBreak="0">
    <w:nsid w:val="49602D91"/>
    <w:multiLevelType w:val="multilevel"/>
    <w:tmpl w:val="B074CDB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CC02CE"/>
    <w:multiLevelType w:val="multilevel"/>
    <w:tmpl w:val="8E54D45A"/>
    <w:lvl w:ilvl="0">
      <w:start w:val="3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ED0275"/>
    <w:multiLevelType w:val="multilevel"/>
    <w:tmpl w:val="C9A2E3EA"/>
    <w:lvl w:ilvl="0">
      <w:start w:val="1"/>
      <w:numFmt w:val="bullet"/>
      <w:lvlText w:val=""/>
      <w:lvlJc w:val="left"/>
      <w:pPr>
        <w:ind w:left="1151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34" w15:restartNumberingAfterBreak="0">
    <w:nsid w:val="528E4BED"/>
    <w:multiLevelType w:val="multilevel"/>
    <w:tmpl w:val="1DD83FC8"/>
    <w:lvl w:ilvl="0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271964"/>
    <w:multiLevelType w:val="multilevel"/>
    <w:tmpl w:val="71A0AA4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451184"/>
    <w:multiLevelType w:val="multilevel"/>
    <w:tmpl w:val="4350B42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5C1048"/>
    <w:multiLevelType w:val="multilevel"/>
    <w:tmpl w:val="784804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5549E3"/>
    <w:multiLevelType w:val="multilevel"/>
    <w:tmpl w:val="B702764A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190BA5"/>
    <w:multiLevelType w:val="multilevel"/>
    <w:tmpl w:val="C5F4D4C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8872BF"/>
    <w:multiLevelType w:val="multilevel"/>
    <w:tmpl w:val="8E5CC2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6631C1"/>
    <w:multiLevelType w:val="multilevel"/>
    <w:tmpl w:val="EC8A11E2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0E583B"/>
    <w:multiLevelType w:val="multilevel"/>
    <w:tmpl w:val="2E4211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790957"/>
    <w:multiLevelType w:val="multilevel"/>
    <w:tmpl w:val="F6C81F8E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57B317E"/>
    <w:multiLevelType w:val="multilevel"/>
    <w:tmpl w:val="F496B31E"/>
    <w:lvl w:ilvl="0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25101F"/>
    <w:multiLevelType w:val="multilevel"/>
    <w:tmpl w:val="3504594E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2D595B"/>
    <w:multiLevelType w:val="multilevel"/>
    <w:tmpl w:val="5D2830DA"/>
    <w:lvl w:ilvl="0">
      <w:start w:val="1"/>
      <w:numFmt w:val="bullet"/>
      <w:lvlText w:val=""/>
      <w:lvlJc w:val="left"/>
      <w:pPr>
        <w:ind w:left="83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7" w15:restartNumberingAfterBreak="0">
    <w:nsid w:val="7EB670D1"/>
    <w:multiLevelType w:val="multilevel"/>
    <w:tmpl w:val="A6405F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5"/>
  </w:num>
  <w:num w:numId="3">
    <w:abstractNumId w:val="18"/>
  </w:num>
  <w:num w:numId="4">
    <w:abstractNumId w:val="17"/>
  </w:num>
  <w:num w:numId="5">
    <w:abstractNumId w:val="13"/>
  </w:num>
  <w:num w:numId="6">
    <w:abstractNumId w:val="29"/>
  </w:num>
  <w:num w:numId="7">
    <w:abstractNumId w:val="41"/>
  </w:num>
  <w:num w:numId="8">
    <w:abstractNumId w:val="23"/>
  </w:num>
  <w:num w:numId="9">
    <w:abstractNumId w:val="0"/>
  </w:num>
  <w:num w:numId="10">
    <w:abstractNumId w:val="42"/>
  </w:num>
  <w:num w:numId="11">
    <w:abstractNumId w:val="44"/>
  </w:num>
  <w:num w:numId="12">
    <w:abstractNumId w:val="34"/>
  </w:num>
  <w:num w:numId="13">
    <w:abstractNumId w:val="40"/>
  </w:num>
  <w:num w:numId="14">
    <w:abstractNumId w:val="22"/>
  </w:num>
  <w:num w:numId="15">
    <w:abstractNumId w:val="37"/>
  </w:num>
  <w:num w:numId="16">
    <w:abstractNumId w:val="26"/>
  </w:num>
  <w:num w:numId="17">
    <w:abstractNumId w:val="2"/>
  </w:num>
  <w:num w:numId="18">
    <w:abstractNumId w:val="32"/>
  </w:num>
  <w:num w:numId="19">
    <w:abstractNumId w:val="47"/>
  </w:num>
  <w:num w:numId="20">
    <w:abstractNumId w:val="46"/>
  </w:num>
  <w:num w:numId="21">
    <w:abstractNumId w:val="43"/>
  </w:num>
  <w:num w:numId="22">
    <w:abstractNumId w:val="28"/>
  </w:num>
  <w:num w:numId="23">
    <w:abstractNumId w:val="30"/>
  </w:num>
  <w:num w:numId="24">
    <w:abstractNumId w:val="38"/>
  </w:num>
  <w:num w:numId="25">
    <w:abstractNumId w:val="21"/>
  </w:num>
  <w:num w:numId="26">
    <w:abstractNumId w:val="12"/>
  </w:num>
  <w:num w:numId="27">
    <w:abstractNumId w:val="6"/>
  </w:num>
  <w:num w:numId="28">
    <w:abstractNumId w:val="27"/>
  </w:num>
  <w:num w:numId="29">
    <w:abstractNumId w:val="19"/>
  </w:num>
  <w:num w:numId="30">
    <w:abstractNumId w:val="35"/>
  </w:num>
  <w:num w:numId="31">
    <w:abstractNumId w:val="45"/>
  </w:num>
  <w:num w:numId="32">
    <w:abstractNumId w:val="36"/>
  </w:num>
  <w:num w:numId="33">
    <w:abstractNumId w:val="16"/>
  </w:num>
  <w:num w:numId="34">
    <w:abstractNumId w:val="1"/>
  </w:num>
  <w:num w:numId="35">
    <w:abstractNumId w:val="31"/>
  </w:num>
  <w:num w:numId="36">
    <w:abstractNumId w:val="25"/>
  </w:num>
  <w:num w:numId="37">
    <w:abstractNumId w:val="14"/>
  </w:num>
  <w:num w:numId="38">
    <w:abstractNumId w:val="9"/>
  </w:num>
  <w:num w:numId="39">
    <w:abstractNumId w:val="39"/>
  </w:num>
  <w:num w:numId="40">
    <w:abstractNumId w:val="33"/>
  </w:num>
  <w:num w:numId="41">
    <w:abstractNumId w:val="8"/>
  </w:num>
  <w:num w:numId="42">
    <w:abstractNumId w:val="10"/>
  </w:num>
  <w:num w:numId="43">
    <w:abstractNumId w:val="3"/>
  </w:num>
  <w:num w:numId="44">
    <w:abstractNumId w:val="20"/>
  </w:num>
  <w:num w:numId="45">
    <w:abstractNumId w:val="5"/>
  </w:num>
  <w:num w:numId="46">
    <w:abstractNumId w:val="11"/>
  </w:num>
  <w:num w:numId="47">
    <w:abstractNumId w:val="4"/>
  </w:num>
  <w:num w:numId="48">
    <w:abstractNumId w:val="4"/>
    <w:lvlOverride w:ilvl="0">
      <w:startOverride w:val="1"/>
    </w:lvlOverride>
  </w:num>
  <w:num w:numId="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readOnly" w:enforcement="1" w:cryptProviderType="rsaAES" w:cryptAlgorithmClass="hash" w:cryptAlgorithmType="typeAny" w:cryptAlgorithmSid="14" w:cryptSpinCount="100000" w:hash="ChZnUXRvQQzg0J8AMQL58hmw1Ja8vjZ0jLn+CtJNE4gLqiHgydQ5hI56Ope/QYG42PXTut+HfLqj+j+84iB6vw==" w:salt="FgktUt9P+syHC3macSGTRg==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8A4"/>
    <w:rsid w:val="000003A5"/>
    <w:rsid w:val="00016DAF"/>
    <w:rsid w:val="000E2619"/>
    <w:rsid w:val="00103234"/>
    <w:rsid w:val="002856B2"/>
    <w:rsid w:val="002938A4"/>
    <w:rsid w:val="00295FC6"/>
    <w:rsid w:val="002D454F"/>
    <w:rsid w:val="003D6AA1"/>
    <w:rsid w:val="004320C8"/>
    <w:rsid w:val="006002DA"/>
    <w:rsid w:val="006634CE"/>
    <w:rsid w:val="00670639"/>
    <w:rsid w:val="00772D82"/>
    <w:rsid w:val="007E429F"/>
    <w:rsid w:val="0094658C"/>
    <w:rsid w:val="00A30976"/>
    <w:rsid w:val="00A45D05"/>
    <w:rsid w:val="00B8560E"/>
    <w:rsid w:val="00BB29CE"/>
    <w:rsid w:val="00C2557C"/>
    <w:rsid w:val="00D15D5D"/>
    <w:rsid w:val="00EC664B"/>
    <w:rsid w:val="00EF6E55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683A4"/>
  <w15:docId w15:val="{8537CFF9-047A-4E1C-87C6-E863EA1FB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6DAF"/>
    <w:rPr>
      <w:lang w:eastAsia="ar-SA"/>
    </w:rPr>
  </w:style>
  <w:style w:type="paragraph" w:styleId="Titre1">
    <w:name w:val="heading 1"/>
    <w:basedOn w:val="Normal"/>
    <w:next w:val="Normal"/>
    <w:link w:val="Titre1Car"/>
    <w:uiPriority w:val="9"/>
    <w:qFormat/>
    <w:pPr>
      <w:numPr>
        <w:numId w:val="47"/>
      </w:numPr>
      <w:outlineLvl w:val="0"/>
    </w:pPr>
    <w:rPr>
      <w:rFonts w:ascii="Arial" w:hAnsi="Arial" w:cs="Arial"/>
      <w:b/>
      <w:sz w:val="28"/>
      <w:szCs w:val="28"/>
      <w:lang w:eastAsia="fr-FR"/>
    </w:rPr>
  </w:style>
  <w:style w:type="paragraph" w:styleId="Titre2">
    <w:name w:val="heading 2"/>
    <w:basedOn w:val="Normal"/>
    <w:next w:val="Normal"/>
    <w:link w:val="Titre2Car"/>
    <w:uiPriority w:val="9"/>
    <w:qFormat/>
    <w:pPr>
      <w:keepNext/>
      <w:numPr>
        <w:ilvl w:val="1"/>
        <w:numId w:val="1"/>
      </w:numPr>
      <w:spacing w:before="120"/>
      <w:jc w:val="both"/>
      <w:outlineLvl w:val="1"/>
    </w:pPr>
    <w:rPr>
      <w:b/>
      <w:color w:val="000000"/>
      <w:sz w:val="22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numPr>
        <w:ilvl w:val="2"/>
        <w:numId w:val="1"/>
      </w:numPr>
      <w:spacing w:before="400" w:after="2400"/>
      <w:ind w:right="-284"/>
      <w:jc w:val="center"/>
      <w:outlineLvl w:val="2"/>
    </w:pPr>
    <w:rPr>
      <w:caps/>
      <w:sz w:val="30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numPr>
        <w:ilvl w:val="3"/>
        <w:numId w:val="1"/>
      </w:numPr>
      <w:spacing w:before="120"/>
      <w:jc w:val="both"/>
      <w:outlineLvl w:val="3"/>
    </w:pPr>
    <w:rPr>
      <w:b/>
      <w:bCs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widowControl w:val="0"/>
      <w:numPr>
        <w:ilvl w:val="4"/>
        <w:numId w:val="1"/>
      </w:numPr>
      <w:pBdr>
        <w:top w:val="single" w:sz="4" w:space="1" w:color="000000"/>
        <w:left w:val="single" w:sz="4" w:space="5" w:color="000000"/>
        <w:bottom w:val="single" w:sz="4" w:space="1" w:color="000000"/>
        <w:right w:val="single" w:sz="4" w:space="4" w:color="000000"/>
      </w:pBdr>
      <w:spacing w:before="120" w:after="120" w:line="240" w:lineRule="exact"/>
      <w:jc w:val="center"/>
      <w:outlineLvl w:val="4"/>
    </w:pPr>
    <w:rPr>
      <w:rFonts w:ascii="Arial" w:hAnsi="Arial" w:cs="Arial"/>
      <w:b/>
      <w:color w:val="000000"/>
      <w:sz w:val="24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numPr>
        <w:ilvl w:val="5"/>
        <w:numId w:val="1"/>
      </w:numPr>
      <w:jc w:val="center"/>
      <w:outlineLvl w:val="5"/>
    </w:pPr>
    <w:rPr>
      <w:rFonts w:ascii="Arial" w:hAnsi="Arial" w:cs="Arial"/>
      <w:b/>
      <w:sz w:val="24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keepLines/>
      <w:numPr>
        <w:ilvl w:val="6"/>
        <w:numId w:val="1"/>
      </w:numPr>
      <w:tabs>
        <w:tab w:val="left" w:pos="6957"/>
      </w:tabs>
      <w:spacing w:after="60" w:line="240" w:lineRule="atLeast"/>
      <w:ind w:left="1287" w:right="51" w:firstLine="153"/>
      <w:jc w:val="both"/>
      <w:outlineLvl w:val="6"/>
    </w:pPr>
    <w:rPr>
      <w:rFonts w:ascii="Arial" w:hAnsi="Arial" w:cs="Arial"/>
      <w:color w:val="000000"/>
    </w:rPr>
  </w:style>
  <w:style w:type="paragraph" w:styleId="Titre8">
    <w:name w:val="heading 8"/>
    <w:basedOn w:val="Normal"/>
    <w:next w:val="Normal"/>
    <w:link w:val="Titre8Car"/>
    <w:uiPriority w:val="9"/>
    <w:qFormat/>
    <w:pPr>
      <w:keepNext/>
      <w:keepLines/>
      <w:numPr>
        <w:ilvl w:val="7"/>
        <w:numId w:val="1"/>
      </w:numPr>
      <w:spacing w:line="240" w:lineRule="atLeast"/>
      <w:ind w:left="567" w:right="675"/>
      <w:jc w:val="both"/>
      <w:outlineLvl w:val="7"/>
    </w:pPr>
    <w:rPr>
      <w:rFonts w:ascii="Arial" w:hAnsi="Arial" w:cs="Arial"/>
      <w:color w:val="000000"/>
    </w:rPr>
  </w:style>
  <w:style w:type="paragraph" w:styleId="Titre9">
    <w:name w:val="heading 9"/>
    <w:basedOn w:val="Normal"/>
    <w:next w:val="Normal"/>
    <w:link w:val="Titre9Car"/>
    <w:uiPriority w:val="9"/>
    <w:qFormat/>
    <w:pPr>
      <w:keepNext/>
      <w:numPr>
        <w:ilvl w:val="8"/>
        <w:numId w:val="1"/>
      </w:numPr>
      <w:jc w:val="center"/>
      <w:outlineLvl w:val="8"/>
    </w:pPr>
    <w:rPr>
      <w:rFonts w:ascii="Arial" w:hAnsi="Arial" w:cs="Arial"/>
      <w:b/>
      <w:bCs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Times New Roman" w:hAnsi="Times New Roman" w:cs="Times New Roman"/>
      <w:b/>
      <w:i w:val="0"/>
      <w:color w:val="auto"/>
      <w:spacing w:val="0"/>
      <w:position w:val="0"/>
      <w:sz w:val="28"/>
      <w:szCs w:val="28"/>
      <w:u w:val="single"/>
      <w:vertAlign w:val="baseline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6z0">
    <w:name w:val="WW8Num6z0"/>
    <w:rPr>
      <w:rFonts w:ascii="Wingdings" w:hAnsi="Wingdings" w:cs="Wingdings"/>
      <w:strike w:val="0"/>
      <w:color w:val="000000"/>
      <w:position w:val="0"/>
      <w:sz w:val="22"/>
      <w:u w:val="none"/>
      <w:vertAlign w:val="baseline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6z0">
    <w:name w:val="WW8Num16z0"/>
    <w:rPr>
      <w:b w:val="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10z0">
    <w:name w:val="WW8Num10z0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-Policepardfaut">
    <w:name w:val="WW-Police par défaut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Times New Roman" w:hAnsi="Times New Roman" w:cs="Times New Roman"/>
      <w:b/>
      <w:i w:val="0"/>
      <w:sz w:val="28"/>
      <w:u w:val="single"/>
    </w:rPr>
  </w:style>
  <w:style w:type="character" w:customStyle="1" w:styleId="WW-Policepardfaut1">
    <w:name w:val="WW-Police par défaut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-Policepardfaut11">
    <w:name w:val="WW-Police par défaut11"/>
  </w:style>
  <w:style w:type="character" w:styleId="Lienhypertexte">
    <w:name w:val="Hyperlink"/>
    <w:rPr>
      <w:color w:val="0000FF"/>
      <w:u w:val="single"/>
    </w:rPr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Lienhypertextesuivivisit">
    <w:name w:val="FollowedHyperlink"/>
    <w:rPr>
      <w:color w:val="800080"/>
      <w:u w:val="single"/>
    </w:rPr>
  </w:style>
  <w:style w:type="character" w:styleId="Numrodepage">
    <w:name w:val="page number"/>
    <w:basedOn w:val="WW-Policepardfaut1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Corpsdetexte">
    <w:name w:val="Body Text"/>
    <w:basedOn w:val="Normal"/>
    <w:rPr>
      <w:sz w:val="24"/>
      <w:szCs w:val="24"/>
      <w:u w:val="single"/>
    </w:rPr>
  </w:style>
  <w:style w:type="paragraph" w:styleId="Liste">
    <w:name w:val="List"/>
    <w:basedOn w:val="Corpsdetexte"/>
    <w:rPr>
      <w:rFonts w:cs="Tms Rmn"/>
    </w:rPr>
  </w:style>
  <w:style w:type="paragraph" w:customStyle="1" w:styleId="Lgende2">
    <w:name w:val="Légende2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itre10">
    <w:name w:val="Titre1"/>
    <w:basedOn w:val="Normal"/>
    <w:next w:val="Sous-titre"/>
    <w:pPr>
      <w:spacing w:before="960"/>
      <w:jc w:val="center"/>
    </w:pPr>
    <w:rPr>
      <w:b/>
      <w:caps/>
      <w:sz w:val="30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ms Rmn"/>
      <w:i/>
      <w:iCs/>
      <w:sz w:val="24"/>
      <w:szCs w:val="24"/>
    </w:rPr>
  </w:style>
  <w:style w:type="paragraph" w:styleId="Titre">
    <w:name w:val="Title"/>
    <w:basedOn w:val="Normal"/>
    <w:next w:val="Corpsdetexte"/>
    <w:link w:val="TitreCar"/>
    <w:qFormat/>
    <w:pPr>
      <w:keepNext/>
      <w:spacing w:before="240" w:after="120"/>
    </w:pPr>
    <w:rPr>
      <w:rFonts w:ascii="Arial" w:eastAsia="MS Mincho" w:hAnsi="Arial" w:cs="Tms Rmn"/>
      <w:sz w:val="28"/>
      <w:szCs w:val="28"/>
    </w:rPr>
  </w:style>
  <w:style w:type="paragraph" w:styleId="Sous-titre">
    <w:name w:val="Subtitle"/>
    <w:basedOn w:val="Normal"/>
    <w:next w:val="Corpsdetexte"/>
    <w:link w:val="Sous-titreCar"/>
    <w:qFormat/>
    <w:pPr>
      <w:keepLines/>
      <w:spacing w:after="1080" w:line="240" w:lineRule="atLeast"/>
      <w:ind w:left="567" w:right="675"/>
      <w:jc w:val="center"/>
    </w:pPr>
    <w:rPr>
      <w:rFonts w:ascii="Arial" w:hAnsi="Arial" w:cs="Arial"/>
      <w:sz w:val="24"/>
    </w:rPr>
  </w:style>
  <w:style w:type="paragraph" w:customStyle="1" w:styleId="Rpertoire">
    <w:name w:val="Répertoire"/>
    <w:basedOn w:val="Normal"/>
    <w:pPr>
      <w:suppressLineNumbers/>
    </w:pPr>
    <w:rPr>
      <w:rFonts w:cs="Tms Rmn"/>
    </w:rPr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link w:val="En-tteCar"/>
    <w:pPr>
      <w:tabs>
        <w:tab w:val="center" w:pos="4819"/>
        <w:tab w:val="right" w:pos="9071"/>
      </w:tabs>
    </w:pPr>
  </w:style>
  <w:style w:type="paragraph" w:customStyle="1" w:styleId="MARCHE">
    <w:name w:val="MARCHE"/>
    <w:basedOn w:val="Normal"/>
    <w:rPr>
      <w:sz w:val="24"/>
    </w:rPr>
  </w:style>
  <w:style w:type="paragraph" w:customStyle="1" w:styleId="pied">
    <w:name w:val="pied"/>
    <w:basedOn w:val="Normal"/>
    <w:pPr>
      <w:ind w:left="-567"/>
    </w:pPr>
    <w:rPr>
      <w:i/>
      <w:sz w:val="14"/>
    </w:rPr>
  </w:style>
  <w:style w:type="paragraph" w:customStyle="1" w:styleId="ARTICLE">
    <w:name w:val="ARTICLE"/>
    <w:basedOn w:val="Normal"/>
    <w:pPr>
      <w:tabs>
        <w:tab w:val="left" w:pos="2978"/>
      </w:tabs>
      <w:spacing w:before="360" w:after="360"/>
      <w:ind w:left="851"/>
    </w:pPr>
    <w:rPr>
      <w:b/>
      <w:sz w:val="22"/>
      <w:u w:val="single"/>
    </w:rPr>
  </w:style>
  <w:style w:type="paragraph" w:customStyle="1" w:styleId="standard">
    <w:name w:val="standard"/>
    <w:basedOn w:val="Normal"/>
    <w:pPr>
      <w:ind w:left="1134"/>
    </w:pPr>
    <w:rPr>
      <w:sz w:val="22"/>
    </w:rPr>
  </w:style>
  <w:style w:type="paragraph" w:customStyle="1" w:styleId="paragraphe">
    <w:name w:val="paragraphe"/>
    <w:basedOn w:val="Normal"/>
    <w:pPr>
      <w:spacing w:before="240" w:after="240"/>
      <w:ind w:left="567"/>
    </w:pPr>
    <w:rPr>
      <w:sz w:val="22"/>
    </w:rPr>
  </w:style>
  <w:style w:type="paragraph" w:customStyle="1" w:styleId="paragra2">
    <w:name w:val="paragra2"/>
    <w:pPr>
      <w:spacing w:after="240"/>
      <w:ind w:firstLine="567"/>
    </w:pPr>
    <w:rPr>
      <w:rFonts w:eastAsia="Arial"/>
      <w:sz w:val="22"/>
      <w:lang w:eastAsia="ar-SA"/>
    </w:rPr>
  </w:style>
  <w:style w:type="paragraph" w:customStyle="1" w:styleId="Date1">
    <w:name w:val="Date1"/>
    <w:basedOn w:val="Normal"/>
    <w:pPr>
      <w:spacing w:before="600" w:after="240"/>
      <w:ind w:left="4253"/>
    </w:pPr>
    <w:rPr>
      <w:sz w:val="22"/>
    </w:rPr>
  </w:style>
  <w:style w:type="paragraph" w:customStyle="1" w:styleId="IGF">
    <w:name w:val="IGF"/>
    <w:basedOn w:val="Normal"/>
    <w:pPr>
      <w:spacing w:after="1320"/>
      <w:ind w:left="1871" w:firstLine="737"/>
    </w:pPr>
    <w:rPr>
      <w:sz w:val="22"/>
    </w:rPr>
  </w:style>
  <w:style w:type="paragraph" w:customStyle="1" w:styleId="1erparagraphe">
    <w:name w:val="1erparagraphe"/>
    <w:basedOn w:val="ARTICLE"/>
    <w:pPr>
      <w:spacing w:before="480" w:after="0"/>
    </w:pPr>
    <w:rPr>
      <w:rFonts w:ascii="Tms Rmn" w:hAnsi="Tms Rmn" w:cs="Tms Rmn"/>
      <w:b w:val="0"/>
      <w:u w:val="none"/>
    </w:rPr>
  </w:style>
  <w:style w:type="paragraph" w:customStyle="1" w:styleId="tiret">
    <w:name w:val="tiret"/>
    <w:basedOn w:val="1erparagraphe"/>
    <w:pPr>
      <w:tabs>
        <w:tab w:val="left" w:pos="2240"/>
        <w:tab w:val="right" w:pos="9752"/>
      </w:tabs>
      <w:ind w:left="113" w:hanging="142"/>
    </w:pPr>
  </w:style>
  <w:style w:type="paragraph" w:customStyle="1" w:styleId="2emeparagraphe">
    <w:name w:val="2eme paragraphe"/>
    <w:basedOn w:val="tiret"/>
    <w:pPr>
      <w:spacing w:before="0"/>
      <w:ind w:left="2127" w:firstLine="0"/>
    </w:pPr>
  </w:style>
  <w:style w:type="paragraph" w:customStyle="1" w:styleId="T5">
    <w:name w:val="T5"/>
    <w:basedOn w:val="Normal"/>
    <w:pPr>
      <w:keepLines/>
      <w:spacing w:after="240" w:line="240" w:lineRule="exact"/>
      <w:ind w:left="567" w:right="675"/>
      <w:jc w:val="both"/>
    </w:pPr>
    <w:rPr>
      <w:rFonts w:ascii="Helv" w:hAnsi="Helv" w:cs="Helv"/>
    </w:rPr>
  </w:style>
  <w:style w:type="paragraph" w:styleId="Retraitcorpsdetexte">
    <w:name w:val="Body Text Indent"/>
    <w:basedOn w:val="Normal"/>
    <w:pPr>
      <w:keepNext/>
      <w:keepLines/>
      <w:spacing w:after="120" w:line="240" w:lineRule="exact"/>
      <w:ind w:left="164" w:hanging="164"/>
    </w:pPr>
    <w:rPr>
      <w:rFonts w:ascii="Arial" w:hAnsi="Arial" w:cs="Arial"/>
      <w:color w:val="000000"/>
    </w:rPr>
  </w:style>
  <w:style w:type="paragraph" w:customStyle="1" w:styleId="Normalcentr1">
    <w:name w:val="Normal centré1"/>
    <w:basedOn w:val="Normal"/>
    <w:pPr>
      <w:widowControl w:val="0"/>
      <w:spacing w:before="60" w:after="120"/>
      <w:ind w:left="851" w:right="278"/>
      <w:jc w:val="both"/>
    </w:pPr>
    <w:rPr>
      <w:sz w:val="22"/>
    </w:rPr>
  </w:style>
  <w:style w:type="paragraph" w:customStyle="1" w:styleId="Retraitcorpsdetexte21">
    <w:name w:val="Retrait corps de texte 21"/>
    <w:basedOn w:val="Normal"/>
    <w:pPr>
      <w:spacing w:before="120"/>
      <w:ind w:left="851"/>
      <w:jc w:val="both"/>
    </w:pPr>
    <w:rPr>
      <w:color w:val="000000"/>
      <w:sz w:val="22"/>
    </w:rPr>
  </w:style>
  <w:style w:type="paragraph" w:customStyle="1" w:styleId="Retraitcorpsdetexte31">
    <w:name w:val="Retrait corps de texte 31"/>
    <w:basedOn w:val="Normal"/>
    <w:pPr>
      <w:keepNext/>
      <w:spacing w:before="120"/>
      <w:ind w:left="164"/>
      <w:jc w:val="both"/>
    </w:pPr>
    <w:rPr>
      <w:color w:val="000000"/>
      <w:sz w:val="22"/>
    </w:rPr>
  </w:style>
  <w:style w:type="paragraph" w:customStyle="1" w:styleId="titre0">
    <w:name w:val="titre"/>
    <w:basedOn w:val="Normal"/>
    <w:pPr>
      <w:spacing w:before="360" w:after="120" w:line="240" w:lineRule="exact"/>
      <w:ind w:left="1418" w:right="1134" w:firstLine="993"/>
    </w:pPr>
    <w:rPr>
      <w:rFonts w:ascii="CG Times (W1)" w:hAnsi="CG Times (W1)" w:cs="CG Times (W1)"/>
      <w:sz w:val="24"/>
      <w:u w:val="single"/>
    </w:rPr>
  </w:style>
  <w:style w:type="paragraph" w:customStyle="1" w:styleId="adresse">
    <w:name w:val="adresse"/>
    <w:basedOn w:val="Normal"/>
    <w:pPr>
      <w:jc w:val="both"/>
    </w:pPr>
    <w:rPr>
      <w:sz w:val="22"/>
    </w:rPr>
  </w:style>
  <w:style w:type="paragraph" w:customStyle="1" w:styleId="Normal1">
    <w:name w:val="Normal1"/>
    <w:rPr>
      <w:rFonts w:eastAsia="Arial"/>
      <w:color w:val="000000"/>
      <w:sz w:val="24"/>
      <w:szCs w:val="24"/>
      <w:lang w:eastAsia="ar-SA"/>
    </w:rPr>
  </w:style>
  <w:style w:type="paragraph" w:customStyle="1" w:styleId="Corpsdetexte21">
    <w:name w:val="Corps de texte 21"/>
    <w:basedOn w:val="Normal"/>
    <w:pPr>
      <w:jc w:val="both"/>
    </w:pPr>
    <w:rPr>
      <w:sz w:val="24"/>
      <w:szCs w:val="24"/>
    </w:rPr>
  </w:style>
  <w:style w:type="paragraph" w:styleId="Notedebasdepage">
    <w:name w:val="footnote text"/>
    <w:basedOn w:val="Normal"/>
    <w:link w:val="NotedebasdepageCar"/>
  </w:style>
  <w:style w:type="paragraph" w:customStyle="1" w:styleId="Corpsdetexte0">
    <w:name w:val="Corps de texte +"/>
    <w:basedOn w:val="Corpsdetexte"/>
    <w:next w:val="Corpsdetexte"/>
    <w:pPr>
      <w:spacing w:before="600"/>
      <w:jc w:val="both"/>
    </w:pPr>
    <w:rPr>
      <w:sz w:val="22"/>
      <w:szCs w:val="22"/>
      <w:u w:val="none"/>
    </w:rPr>
  </w:style>
  <w:style w:type="paragraph" w:styleId="TM1">
    <w:name w:val="toc 1"/>
    <w:basedOn w:val="Normal"/>
    <w:next w:val="Normal"/>
  </w:style>
  <w:style w:type="paragraph" w:styleId="TM2">
    <w:name w:val="toc 2"/>
    <w:basedOn w:val="Normal"/>
    <w:next w:val="Normal"/>
    <w:pPr>
      <w:ind w:left="200"/>
    </w:pPr>
  </w:style>
  <w:style w:type="paragraph" w:styleId="TM3">
    <w:name w:val="toc 3"/>
    <w:basedOn w:val="Normal"/>
    <w:next w:val="Normal"/>
    <w:pPr>
      <w:ind w:left="400"/>
    </w:pPr>
  </w:style>
  <w:style w:type="paragraph" w:styleId="TM4">
    <w:name w:val="toc 4"/>
    <w:basedOn w:val="Normal"/>
    <w:next w:val="Normal"/>
    <w:pPr>
      <w:ind w:left="600"/>
    </w:pPr>
  </w:style>
  <w:style w:type="paragraph" w:styleId="TM5">
    <w:name w:val="toc 5"/>
    <w:basedOn w:val="Normal"/>
    <w:next w:val="Normal"/>
    <w:pPr>
      <w:ind w:left="800"/>
    </w:pPr>
  </w:style>
  <w:style w:type="paragraph" w:styleId="TM6">
    <w:name w:val="toc 6"/>
    <w:basedOn w:val="Normal"/>
    <w:next w:val="Normal"/>
    <w:pPr>
      <w:ind w:left="1000"/>
    </w:pPr>
  </w:style>
  <w:style w:type="paragraph" w:styleId="TM7">
    <w:name w:val="toc 7"/>
    <w:basedOn w:val="Normal"/>
    <w:next w:val="Normal"/>
    <w:pPr>
      <w:ind w:left="1200"/>
    </w:pPr>
  </w:style>
  <w:style w:type="paragraph" w:styleId="TM8">
    <w:name w:val="toc 8"/>
    <w:basedOn w:val="Normal"/>
    <w:next w:val="Normal"/>
    <w:pPr>
      <w:ind w:left="1400"/>
    </w:pPr>
  </w:style>
  <w:style w:type="paragraph" w:styleId="TM9">
    <w:name w:val="toc 9"/>
    <w:basedOn w:val="Normal"/>
    <w:next w:val="Normal"/>
    <w:pPr>
      <w:ind w:left="1600"/>
    </w:pPr>
  </w:style>
  <w:style w:type="paragraph" w:customStyle="1" w:styleId="Tabledesmatiresniveau10">
    <w:name w:val="Table des matières niveau 10"/>
    <w:basedOn w:val="Rpertoire"/>
    <w:pPr>
      <w:tabs>
        <w:tab w:val="right" w:leader="dot" w:pos="9637"/>
      </w:tabs>
      <w:ind w:left="2547"/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article0">
    <w:name w:val="article"/>
    <w:basedOn w:val="Normal"/>
    <w:pPr>
      <w:widowControl w:val="0"/>
      <w:spacing w:before="360" w:after="120" w:line="240" w:lineRule="exact"/>
      <w:ind w:left="1418" w:right="1134"/>
    </w:pPr>
    <w:rPr>
      <w:rFonts w:ascii="Dutch" w:hAnsi="Dutch" w:cs="Dutch"/>
      <w:b/>
      <w:bCs/>
      <w:sz w:val="22"/>
      <w:szCs w:val="22"/>
      <w:u w:val="single"/>
    </w:rPr>
  </w:style>
  <w:style w:type="paragraph" w:styleId="Textedebulles">
    <w:name w:val="Balloon Text"/>
    <w:basedOn w:val="Normal"/>
    <w:rPr>
      <w:rFonts w:ascii="Tahoma" w:hAnsi="Tahoma" w:cs="Tms Rmn"/>
      <w:sz w:val="16"/>
      <w:szCs w:val="16"/>
    </w:rPr>
  </w:style>
  <w:style w:type="paragraph" w:customStyle="1" w:styleId="Contenuducadre">
    <w:name w:val="Contenu du cadre"/>
    <w:basedOn w:val="Corpsdetexte"/>
  </w:style>
  <w:style w:type="paragraph" w:customStyle="1" w:styleId="IntitulClauses">
    <w:name w:val="IntituléClauses"/>
    <w:basedOn w:val="Normal"/>
    <w:rPr>
      <w:i/>
      <w:sz w:val="16"/>
    </w:rPr>
  </w:style>
  <w:style w:type="paragraph" w:customStyle="1" w:styleId="GlossaireCourant">
    <w:name w:val="GlossaireCourant"/>
    <w:basedOn w:val="Corpsdetexte"/>
    <w:pPr>
      <w:spacing w:before="240"/>
    </w:pPr>
  </w:style>
  <w:style w:type="paragraph" w:customStyle="1" w:styleId="xl25">
    <w:name w:val="xl25"/>
    <w:basedOn w:val="Normal"/>
    <w:pPr>
      <w:spacing w:before="100" w:after="100"/>
    </w:pPr>
    <w:rPr>
      <w:sz w:val="24"/>
      <w:szCs w:val="24"/>
    </w:rPr>
  </w:style>
  <w:style w:type="paragraph" w:customStyle="1" w:styleId="Corpsdetexte31">
    <w:name w:val="Corps de texte 31"/>
    <w:basedOn w:val="Normal"/>
    <w:pPr>
      <w:ind w:right="-2"/>
      <w:jc w:val="both"/>
    </w:pPr>
    <w:rPr>
      <w:rFonts w:ascii="Arial" w:hAnsi="Arial" w:cs="Arial"/>
      <w:color w:val="000000"/>
      <w:sz w:val="22"/>
    </w:rPr>
  </w:style>
  <w:style w:type="paragraph" w:customStyle="1" w:styleId="Normaldcal">
    <w:name w:val="Normal_décalé"/>
    <w:basedOn w:val="Normal"/>
    <w:pPr>
      <w:ind w:left="2268"/>
    </w:pPr>
    <w:rPr>
      <w:sz w:val="24"/>
    </w:rPr>
  </w:style>
  <w:style w:type="character" w:styleId="Textedelespacerserv">
    <w:name w:val="Placeholder Text"/>
    <w:semiHidden/>
    <w:rPr>
      <w:color w:val="808080"/>
    </w:rPr>
  </w:style>
  <w:style w:type="character" w:customStyle="1" w:styleId="En-tteCar">
    <w:name w:val="En-tête Car"/>
    <w:link w:val="En-tte"/>
    <w:uiPriority w:val="99"/>
    <w:rPr>
      <w:lang w:eastAsia="ar-SA"/>
    </w:rPr>
  </w:style>
  <w:style w:type="character" w:styleId="Marquedecommentaire">
    <w:name w:val="annotation reference"/>
    <w:basedOn w:val="Policepardfaut"/>
    <w:uiPriority w:val="99"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</w:style>
  <w:style w:type="character" w:customStyle="1" w:styleId="CommentaireCar">
    <w:name w:val="Commentaire Car"/>
    <w:basedOn w:val="Policepardfaut"/>
    <w:link w:val="Commentaire"/>
    <w:uiPriority w:val="99"/>
    <w:rPr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Pr>
      <w:b/>
      <w:bCs/>
      <w:lang w:eastAsia="ar-SA"/>
    </w:rPr>
  </w:style>
  <w:style w:type="paragraph" w:styleId="Rvision">
    <w:name w:val="Revision"/>
    <w:hidden/>
    <w:uiPriority w:val="99"/>
    <w:semiHidden/>
    <w:rPr>
      <w:lang w:eastAsia="ar-SA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TableParagraph">
    <w:name w:val="Table Paragraph"/>
    <w:basedOn w:val="Normal"/>
    <w:qFormat/>
    <w:pPr>
      <w:ind w:left="110"/>
    </w:pPr>
    <w:rPr>
      <w:rFonts w:ascii="Arial" w:eastAsia="Arial" w:hAnsi="Arial" w:cs="Arial"/>
      <w:color w:val="00000A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Pr>
      <w:rFonts w:asciiTheme="minorHAnsi" w:eastAsiaTheme="minorHAnsi" w:hAnsiTheme="minorHAnsi" w:cstheme="minorBidi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lev">
    <w:name w:val="Strong"/>
    <w:basedOn w:val="Policepardfaut"/>
    <w:qFormat/>
    <w:rPr>
      <w:b/>
      <w:bCs/>
    </w:rPr>
  </w:style>
  <w:style w:type="paragraph" w:styleId="Sansinterligne">
    <w:name w:val="No Spacing"/>
    <w:uiPriority w:val="1"/>
    <w:qFormat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table" w:styleId="Grilledutableau">
    <w:name w:val="Table Grid"/>
    <w:basedOn w:val="Tableau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centuation">
    <w:name w:val="Emphasis"/>
    <w:basedOn w:val="Policepardfaut"/>
    <w:qFormat/>
    <w:rPr>
      <w:i/>
      <w:iCs/>
    </w:rPr>
  </w:style>
  <w:style w:type="character" w:customStyle="1" w:styleId="PieddepageCar">
    <w:name w:val="Pied de page Car"/>
    <w:basedOn w:val="Policepardfaut"/>
    <w:link w:val="Pieddepage"/>
    <w:uiPriority w:val="9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14EEC-DC83-4882-ABDF-D0E6A54E1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705</Words>
  <Characters>3880</Characters>
  <Application>Microsoft Office Word</Application>
  <DocSecurity>8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Préfecture de l'Hérault</Company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Héjer Maury-Dabaji</dc:creator>
  <cp:keywords/>
  <dc:description/>
  <cp:lastModifiedBy>MAURY-DABAJI Hejer (dabajih)</cp:lastModifiedBy>
  <cp:revision>4</cp:revision>
  <dcterms:created xsi:type="dcterms:W3CDTF">2025-07-09T05:38:00Z</dcterms:created>
  <dcterms:modified xsi:type="dcterms:W3CDTF">2025-07-11T15:04:00Z</dcterms:modified>
</cp:coreProperties>
</file>