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A438" w14:textId="77777777" w:rsidR="006454D0" w:rsidRDefault="006454D0" w:rsidP="006454D0">
      <w:pPr>
        <w:pStyle w:val="Titre4"/>
        <w:numPr>
          <w:ilvl w:val="0"/>
          <w:numId w:val="0"/>
        </w:numPr>
        <w:tabs>
          <w:tab w:val="left" w:pos="708"/>
        </w:tabs>
        <w:ind w:left="851"/>
        <w:rPr>
          <w:rFonts w:ascii="Arial" w:hAnsi="Arial" w:cs="Arial"/>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
        <w:gridCol w:w="8821"/>
      </w:tblGrid>
      <w:tr w:rsidR="006454D0" w14:paraId="798A46A6" w14:textId="77777777" w:rsidTr="006454D0">
        <w:trPr>
          <w:trHeight w:val="440"/>
        </w:trPr>
        <w:tc>
          <w:tcPr>
            <w:tcW w:w="250" w:type="dxa"/>
            <w:tcBorders>
              <w:top w:val="nil"/>
              <w:left w:val="nil"/>
              <w:bottom w:val="nil"/>
              <w:right w:val="single" w:sz="4" w:space="0" w:color="auto"/>
            </w:tcBorders>
          </w:tcPr>
          <w:p w14:paraId="553BB3E9" w14:textId="77777777" w:rsidR="006454D0" w:rsidRDefault="006454D0">
            <w:pPr>
              <w:jc w:val="center"/>
              <w:rPr>
                <w:rFonts w:ascii="Arial" w:hAnsi="Arial" w:cs="Arial"/>
                <w:color w:val="002060"/>
              </w:rPr>
            </w:pPr>
          </w:p>
        </w:tc>
        <w:tc>
          <w:tcPr>
            <w:tcW w:w="10172" w:type="dxa"/>
            <w:tcBorders>
              <w:top w:val="single" w:sz="4" w:space="0" w:color="auto"/>
              <w:left w:val="single" w:sz="4" w:space="0" w:color="auto"/>
              <w:bottom w:val="single" w:sz="4" w:space="0" w:color="auto"/>
              <w:right w:val="single" w:sz="4" w:space="0" w:color="auto"/>
            </w:tcBorders>
            <w:shd w:val="clear" w:color="auto" w:fill="EEECE1"/>
          </w:tcPr>
          <w:p w14:paraId="6E71DAFE"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rPr>
            </w:pPr>
          </w:p>
          <w:p w14:paraId="20EB2AF3"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MARCHE EN PROCEDURE ADAPTEE</w:t>
            </w:r>
          </w:p>
          <w:p w14:paraId="78DB7CAC"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i/>
                <w:color w:val="808080"/>
              </w:rPr>
            </w:pPr>
            <w:r>
              <w:rPr>
                <w:rFonts w:ascii="Arial" w:hAnsi="Arial" w:cs="Arial"/>
                <w:i/>
                <w:color w:val="808080"/>
              </w:rPr>
              <w:t>(</w:t>
            </w:r>
            <w:proofErr w:type="gramStart"/>
            <w:r>
              <w:rPr>
                <w:rFonts w:ascii="Arial" w:hAnsi="Arial" w:cs="Arial"/>
                <w:i/>
                <w:color w:val="808080"/>
              </w:rPr>
              <w:t>le</w:t>
            </w:r>
            <w:proofErr w:type="gramEnd"/>
            <w:r>
              <w:rPr>
                <w:rFonts w:ascii="Arial" w:hAnsi="Arial" w:cs="Arial"/>
                <w:i/>
                <w:color w:val="808080"/>
              </w:rPr>
              <w:t xml:space="preserve"> présent document tient lieu de règlement de la consultation et de contrat)</w:t>
            </w:r>
          </w:p>
          <w:p w14:paraId="174ACEDE"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color w:val="548DD4"/>
              </w:rPr>
            </w:pPr>
            <w:r>
              <w:rPr>
                <w:rFonts w:ascii="Arial" w:hAnsi="Arial" w:cs="Arial"/>
                <w:color w:val="1212EE"/>
              </w:rPr>
              <w:t>DOCUMENT A COMPLETER ET A TRANSMETTRE AU SERCICE ACHATS MARCHES QUI CONSERVE LES ORIGINAUX</w:t>
            </w:r>
          </w:p>
          <w:p w14:paraId="2BEEE235" w14:textId="77777777" w:rsidR="006454D0" w:rsidRDefault="006454D0">
            <w:pPr>
              <w:pStyle w:val="Paragraphedeliste"/>
              <w:tabs>
                <w:tab w:val="left" w:pos="1134"/>
              </w:tabs>
              <w:ind w:left="1418"/>
              <w:rPr>
                <w:rFonts w:ascii="Arial" w:hAnsi="Arial" w:cs="Arial"/>
                <w:sz w:val="20"/>
                <w:szCs w:val="20"/>
              </w:rPr>
            </w:pPr>
            <w:r>
              <w:rPr>
                <w:noProof/>
                <w:lang w:eastAsia="fr-FR"/>
              </w:rPr>
              <mc:AlternateContent>
                <mc:Choice Requires="wps">
                  <w:drawing>
                    <wp:anchor distT="0" distB="0" distL="114300" distR="114300" simplePos="0" relativeHeight="251658240" behindDoc="0" locked="0" layoutInCell="1" allowOverlap="1" wp14:anchorId="68A1DF01" wp14:editId="24F50BF9">
                      <wp:simplePos x="0" y="0"/>
                      <wp:positionH relativeFrom="column">
                        <wp:posOffset>-50165</wp:posOffset>
                      </wp:positionH>
                      <wp:positionV relativeFrom="paragraph">
                        <wp:posOffset>208915</wp:posOffset>
                      </wp:positionV>
                      <wp:extent cx="865505" cy="35623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356235"/>
                              </a:xfrm>
                              <a:prstGeom prst="rect">
                                <a:avLst/>
                              </a:prstGeom>
                              <a:noFill/>
                              <a:ln w="25400" cap="flat" cmpd="sng" algn="ctr">
                                <a:noFill/>
                                <a:prstDash val="solid"/>
                              </a:ln>
                              <a:effectLst/>
                            </wps:spPr>
                            <wps:txbx>
                              <w:txbxContent>
                                <w:p w14:paraId="434B2A0F" w14:textId="77777777" w:rsidR="006454D0" w:rsidRDefault="006454D0" w:rsidP="006454D0">
                                  <w:pPr>
                                    <w:jc w:val="center"/>
                                    <w:rPr>
                                      <w:color w:val="FF0000"/>
                                    </w:rPr>
                                  </w:pPr>
                                  <w:r>
                                    <w:rPr>
                                      <w:rFonts w:ascii="Arial Narrow" w:hAnsi="Arial Narrow" w:cs="Arial"/>
                                      <w:b/>
                                      <w:color w:val="FF0000"/>
                                      <w:sz w:val="16"/>
                                      <w:szCs w:val="16"/>
                                    </w:rPr>
                                    <w:t>INDICATION</w:t>
                                  </w:r>
                                  <w:r>
                                    <w:rPr>
                                      <w:rFonts w:ascii="Arial Narrow" w:hAnsi="Arial Narrow" w:cs="Arial"/>
                                      <w:b/>
                                      <w:color w:val="FF000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A1DF01" id="Rectangle 2" o:spid="_x0000_s1026" style="position:absolute;left:0;text-align:left;margin-left:-3.95pt;margin-top:16.45pt;width:68.15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" filled="f" stroked="f" strokeweight="2pt">
                      <v:textbox>
                        <w:txbxContent>
                          <w:p w14:paraId="434B2A0F" w14:textId="77777777" w:rsidR="006454D0" w:rsidRDefault="006454D0" w:rsidP="006454D0">
                            <w:pPr>
                              <w:jc w:val="center"/>
                              <w:rPr>
                                <w:color w:val="FF0000"/>
                              </w:rPr>
                            </w:pPr>
                            <w:r>
                              <w:rPr>
                                <w:rFonts w:ascii="Arial Narrow" w:hAnsi="Arial Narrow" w:cs="Arial"/>
                                <w:b/>
                                <w:color w:val="FF0000"/>
                                <w:sz w:val="16"/>
                                <w:szCs w:val="16"/>
                              </w:rPr>
                              <w:t>INDICATION</w:t>
                            </w:r>
                            <w:r>
                              <w:rPr>
                                <w:rFonts w:ascii="Arial Narrow" w:hAnsi="Arial Narrow" w:cs="Arial"/>
                                <w:b/>
                                <w:color w:val="FF0000"/>
                                <w:sz w:val="18"/>
                                <w:szCs w:val="18"/>
                              </w:rPr>
                              <w:t>S</w:t>
                            </w:r>
                          </w:p>
                        </w:txbxContent>
                      </v:textbox>
                    </v:rect>
                  </w:pict>
                </mc:Fallback>
              </mc:AlternateContent>
            </w:r>
          </w:p>
          <w:p w14:paraId="0668D0A4" w14:textId="77777777" w:rsidR="006454D0" w:rsidRDefault="006454D0">
            <w:pPr>
              <w:pStyle w:val="Paragraphedeliste"/>
              <w:tabs>
                <w:tab w:val="left" w:pos="1134"/>
              </w:tabs>
              <w:ind w:left="1418"/>
              <w:rPr>
                <w:rFonts w:ascii="Arial" w:hAnsi="Arial" w:cs="Arial"/>
                <w:sz w:val="20"/>
                <w:szCs w:val="20"/>
              </w:rPr>
            </w:pPr>
            <w:r>
              <w:rPr>
                <w:rFonts w:ascii="Arial" w:hAnsi="Arial" w:cs="Arial"/>
                <w:sz w:val="20"/>
                <w:szCs w:val="20"/>
              </w:rPr>
              <w:t xml:space="preserve">LE PRESCRIPTEUR/PORTEUR DE PROJET EN LIEN AVEC LE SERVICE </w:t>
            </w:r>
            <w:proofErr w:type="gramStart"/>
            <w:r>
              <w:rPr>
                <w:rFonts w:ascii="Arial" w:hAnsi="Arial" w:cs="Arial"/>
                <w:sz w:val="20"/>
                <w:szCs w:val="20"/>
              </w:rPr>
              <w:t>ACHATS  COMPLETE</w:t>
            </w:r>
            <w:proofErr w:type="gramEnd"/>
            <w:r>
              <w:rPr>
                <w:rFonts w:ascii="Arial" w:hAnsi="Arial" w:cs="Arial"/>
                <w:sz w:val="20"/>
                <w:szCs w:val="20"/>
              </w:rPr>
              <w:t xml:space="preserve"> LA PARTIE EN BLEU </w:t>
            </w:r>
          </w:p>
          <w:p w14:paraId="7E18DEB1" w14:textId="77777777" w:rsidR="006454D0" w:rsidRDefault="006454D0">
            <w:pPr>
              <w:pStyle w:val="Paragraphedeliste"/>
              <w:tabs>
                <w:tab w:val="left" w:pos="1134"/>
              </w:tabs>
              <w:ind w:left="1418"/>
              <w:rPr>
                <w:rFonts w:ascii="Arial" w:hAnsi="Arial" w:cs="Arial"/>
                <w:sz w:val="20"/>
                <w:szCs w:val="20"/>
              </w:rPr>
            </w:pPr>
            <w:r>
              <w:rPr>
                <w:rFonts w:ascii="Arial" w:hAnsi="Arial" w:cs="Arial"/>
                <w:sz w:val="20"/>
                <w:szCs w:val="20"/>
              </w:rPr>
              <w:t>LE CANDIDAT COMPLETE LA PARTIE EN JAUNE</w:t>
            </w:r>
          </w:p>
          <w:p w14:paraId="1B243892" w14:textId="77777777" w:rsidR="006454D0" w:rsidRDefault="006454D0">
            <w:pPr>
              <w:pStyle w:val="Paragraphedeliste"/>
              <w:tabs>
                <w:tab w:val="left" w:pos="1134"/>
              </w:tabs>
              <w:ind w:left="1418"/>
              <w:rPr>
                <w:rFonts w:ascii="Arial" w:hAnsi="Arial" w:cs="Arial"/>
                <w:sz w:val="20"/>
                <w:szCs w:val="20"/>
              </w:rPr>
            </w:pPr>
          </w:p>
          <w:p w14:paraId="579AEDB6"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Partie réservée au Service achats Marchés</w:t>
            </w:r>
          </w:p>
          <w:p w14:paraId="6D9E538E"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color w:val="548DD4"/>
              </w:rPr>
            </w:pPr>
          </w:p>
          <w:p w14:paraId="6DF852C3" w14:textId="51C51604"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color w:val="548DD4"/>
              </w:rPr>
            </w:pPr>
            <w:r>
              <w:rPr>
                <w:rFonts w:ascii="Arial" w:hAnsi="Arial" w:cs="Arial"/>
                <w:b/>
                <w:sz w:val="36"/>
                <w:szCs w:val="36"/>
              </w:rPr>
              <w:t>MARCHE N°</w:t>
            </w:r>
            <w:r w:rsidR="00083CEE">
              <w:rPr>
                <w:rFonts w:ascii="Arial" w:hAnsi="Arial" w:cs="Arial"/>
                <w:b/>
                <w:sz w:val="36"/>
                <w:szCs w:val="36"/>
              </w:rPr>
              <w:t xml:space="preserve"> UB25.25</w:t>
            </w:r>
          </w:p>
          <w:p w14:paraId="6A8BFD7F" w14:textId="77777777" w:rsidR="006454D0" w:rsidRDefault="006454D0">
            <w:pPr>
              <w:pBdr>
                <w:top w:val="single" w:sz="4" w:space="1" w:color="auto"/>
                <w:left w:val="single" w:sz="4" w:space="4" w:color="auto"/>
                <w:bottom w:val="single" w:sz="4" w:space="1" w:color="auto"/>
                <w:right w:val="single" w:sz="4" w:space="4" w:color="auto"/>
              </w:pBdr>
              <w:jc w:val="center"/>
              <w:rPr>
                <w:rFonts w:ascii="Arial" w:hAnsi="Arial" w:cs="Arial"/>
                <w:b/>
                <w:color w:val="548DD4"/>
              </w:rPr>
            </w:pPr>
          </w:p>
          <w:p w14:paraId="1788D851" w14:textId="77777777" w:rsidR="006454D0" w:rsidRPr="00BB64D6" w:rsidRDefault="006454D0">
            <w:pPr>
              <w:pBdr>
                <w:top w:val="single" w:sz="4" w:space="1" w:color="auto"/>
                <w:left w:val="single" w:sz="4" w:space="4" w:color="auto"/>
                <w:bottom w:val="single" w:sz="4" w:space="1" w:color="auto"/>
                <w:right w:val="single" w:sz="4" w:space="4" w:color="auto"/>
              </w:pBdr>
              <w:ind w:firstLine="708"/>
              <w:jc w:val="center"/>
              <w:rPr>
                <w:rFonts w:ascii="Arial" w:eastAsia="MS Gothic" w:hAnsi="Arial" w:cs="Arial"/>
              </w:rPr>
            </w:pPr>
            <w:r w:rsidRPr="00BB64D6">
              <w:rPr>
                <w:rFonts w:ascii="Arial" w:eastAsia="MS Gothic" w:hAnsi="Arial" w:cs="Arial"/>
              </w:rPr>
              <w:t>Marché passé en application du code de la commande publique (ordonnance n° 2018-1074 du 26 novembre 2018 et le décret n° 201</w:t>
            </w:r>
            <w:r w:rsidR="00E04C7A" w:rsidRPr="00BB64D6">
              <w:rPr>
                <w:rFonts w:ascii="Arial" w:eastAsia="MS Gothic" w:hAnsi="Arial" w:cs="Arial"/>
              </w:rPr>
              <w:t>8</w:t>
            </w:r>
            <w:r w:rsidRPr="00BB64D6">
              <w:rPr>
                <w:rFonts w:ascii="Arial" w:eastAsia="MS Gothic" w:hAnsi="Arial" w:cs="Arial"/>
              </w:rPr>
              <w:t xml:space="preserve">-1075 du 3 décembre 2018). </w:t>
            </w:r>
          </w:p>
          <w:p w14:paraId="77DF5378" w14:textId="77777777" w:rsidR="006454D0" w:rsidRDefault="006454D0">
            <w:pPr>
              <w:pBdr>
                <w:top w:val="single" w:sz="4" w:space="1" w:color="auto"/>
                <w:left w:val="single" w:sz="4" w:space="4" w:color="auto"/>
                <w:bottom w:val="single" w:sz="4" w:space="1" w:color="auto"/>
                <w:right w:val="single" w:sz="4" w:space="4" w:color="auto"/>
              </w:pBdr>
              <w:ind w:firstLine="708"/>
              <w:jc w:val="both"/>
              <w:rPr>
                <w:rFonts w:eastAsia="MS Gothic"/>
              </w:rPr>
            </w:pPr>
          </w:p>
          <w:p w14:paraId="4D921DB3" w14:textId="3C500B57" w:rsidR="006454D0" w:rsidRDefault="006454D0">
            <w:pPr>
              <w:pBdr>
                <w:top w:val="single" w:sz="4" w:space="1" w:color="auto"/>
                <w:left w:val="single" w:sz="4" w:space="4" w:color="auto"/>
                <w:bottom w:val="single" w:sz="4" w:space="1" w:color="auto"/>
                <w:right w:val="single" w:sz="4" w:space="4" w:color="auto"/>
              </w:pBdr>
              <w:ind w:firstLine="708"/>
              <w:jc w:val="both"/>
              <w:rPr>
                <w:rFonts w:ascii="Arial" w:hAnsi="Arial" w:cs="Arial"/>
                <w:b/>
                <w:color w:val="548DD4"/>
              </w:rPr>
            </w:pPr>
            <w:r>
              <w:rPr>
                <w:rFonts w:ascii="Arial" w:hAnsi="Arial" w:cs="Arial"/>
                <w:b/>
                <w:sz w:val="28"/>
                <w:szCs w:val="36"/>
              </w:rPr>
              <w:t xml:space="preserve">DATE LIMITE DE REMISE DES PLIS : </w:t>
            </w:r>
            <w:r w:rsidR="00B464C5">
              <w:rPr>
                <w:rFonts w:ascii="Arial" w:hAnsi="Arial" w:cs="Arial"/>
                <w:b/>
                <w:sz w:val="28"/>
                <w:szCs w:val="36"/>
              </w:rPr>
              <w:t>03/09/2025</w:t>
            </w:r>
          </w:p>
        </w:tc>
      </w:tr>
    </w:tbl>
    <w:p w14:paraId="48C53A5A" w14:textId="77777777" w:rsidR="006454D0" w:rsidRDefault="006454D0" w:rsidP="006454D0">
      <w:pPr>
        <w:pStyle w:val="Titredocument1"/>
        <w:widowControl/>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i/>
          <w:sz w:val="24"/>
          <w:szCs w:val="24"/>
        </w:rPr>
      </w:pPr>
      <w:r>
        <w:rPr>
          <w:rFonts w:ascii="Times New Roman" w:hAnsi="Times New Roman"/>
          <w:i/>
          <w:sz w:val="24"/>
          <w:szCs w:val="24"/>
          <w:highlight w:val="yellow"/>
        </w:rPr>
        <w:t>LE CANDIDAT REMPLIT LES CHAMPS SURLIGNES EN JAUNE DANS LE PRESENT DOCUMENT, LE SIGNE (PERSONNE AUTORISEE A ENGAGER LA PERSONNE MORALE) ET LE TRANSMET DANS SA REPONSE A LA CONSULTATION, ACCOMPAGNE DES PIECES MENTIONNEES DANS LE REGLEMENT DE LA CONSULTATION.</w:t>
      </w:r>
    </w:p>
    <w:p w14:paraId="515C65D6" w14:textId="6B19746A" w:rsidR="006454D0" w:rsidRDefault="006454D0" w:rsidP="006454D0">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PARTIE A –</w:t>
      </w:r>
      <w:r w:rsidR="00EA3B30">
        <w:rPr>
          <w:rFonts w:ascii="Arial" w:hAnsi="Arial" w:cs="Arial"/>
          <w:b/>
        </w:rPr>
        <w:t xml:space="preserve"> </w:t>
      </w:r>
      <w:r>
        <w:rPr>
          <w:rFonts w:ascii="Arial" w:hAnsi="Arial" w:cs="Arial"/>
          <w:b/>
        </w:rPr>
        <w:t xml:space="preserve">CAHIER DES CHARGES </w:t>
      </w:r>
    </w:p>
    <w:p w14:paraId="60BBA618" w14:textId="77777777" w:rsidR="006454D0" w:rsidRDefault="006454D0" w:rsidP="006454D0">
      <w:pPr>
        <w:ind w:left="360"/>
        <w:rPr>
          <w:rFonts w:ascii="Arial" w:hAnsi="Arial" w:cs="Arial"/>
          <w:b/>
          <w:u w:val="single"/>
        </w:rPr>
      </w:pPr>
    </w:p>
    <w:p w14:paraId="19DFE161" w14:textId="0FC13403" w:rsidR="006454D0" w:rsidRPr="000737D0" w:rsidRDefault="006454D0" w:rsidP="006454D0">
      <w:pPr>
        <w:numPr>
          <w:ilvl w:val="0"/>
          <w:numId w:val="2"/>
        </w:numPr>
        <w:rPr>
          <w:rFonts w:ascii="Arial" w:hAnsi="Arial" w:cs="Arial"/>
          <w:b/>
        </w:rPr>
      </w:pPr>
      <w:r w:rsidRPr="000737D0">
        <w:rPr>
          <w:rFonts w:ascii="Arial" w:hAnsi="Arial" w:cs="Arial"/>
          <w:b/>
          <w:u w:val="single"/>
        </w:rPr>
        <w:t xml:space="preserve">Nature du </w:t>
      </w:r>
      <w:proofErr w:type="gramStart"/>
      <w:r w:rsidRPr="000737D0">
        <w:rPr>
          <w:rFonts w:ascii="Arial" w:hAnsi="Arial" w:cs="Arial"/>
          <w:b/>
          <w:u w:val="single"/>
        </w:rPr>
        <w:t>marché</w:t>
      </w:r>
      <w:r w:rsidR="000737D0">
        <w:rPr>
          <w:rFonts w:ascii="Arial" w:hAnsi="Arial" w:cs="Arial"/>
          <w:b/>
        </w:rPr>
        <w:t> </w:t>
      </w:r>
      <w:r w:rsidR="000737D0">
        <w:rPr>
          <w:rFonts w:ascii="Arial" w:hAnsi="Arial" w:cs="Arial"/>
          <w:i/>
        </w:rPr>
        <w:t>:</w:t>
      </w:r>
      <w:r w:rsidRPr="000737D0">
        <w:rPr>
          <w:rFonts w:ascii="Arial" w:hAnsi="Arial" w:cs="Arial"/>
          <w:i/>
          <w:color w:val="808080"/>
        </w:rPr>
        <w:t>:</w:t>
      </w:r>
      <w:proofErr w:type="gramEnd"/>
    </w:p>
    <w:p w14:paraId="3CD606FA" w14:textId="77777777" w:rsidR="006454D0" w:rsidRDefault="006454D0" w:rsidP="006454D0">
      <w:pPr>
        <w:rPr>
          <w:rFonts w:ascii="Arial" w:hAnsi="Arial" w:cs="Arial"/>
          <w:b/>
        </w:rPr>
      </w:pPr>
    </w:p>
    <w:p w14:paraId="79D67C42" w14:textId="34864245" w:rsidR="006454D0" w:rsidRDefault="006702C9" w:rsidP="000D66DB">
      <w:pPr>
        <w:tabs>
          <w:tab w:val="left" w:pos="5160"/>
        </w:tabs>
        <w:rPr>
          <w:rFonts w:ascii="Arial" w:hAnsi="Arial" w:cs="Arial"/>
          <w:b/>
        </w:rPr>
      </w:pPr>
      <w:r>
        <w:rPr>
          <w:rFonts w:ascii="Arial" w:hAnsi="Arial" w:cs="Arial"/>
          <w:b/>
        </w:rPr>
        <w:fldChar w:fldCharType="begin">
          <w:ffData>
            <w:name w:val="CaseACocher1"/>
            <w:enabled/>
            <w:calcOnExit w:val="0"/>
            <w:checkBox>
              <w:sizeAuto/>
              <w:default w:val="1"/>
            </w:checkBox>
          </w:ffData>
        </w:fldChar>
      </w:r>
      <w:bookmarkStart w:id="0" w:name="CaseACocher1"/>
      <w:r>
        <w:rPr>
          <w:rFonts w:ascii="Arial" w:hAnsi="Arial" w:cs="Arial"/>
          <w:b/>
        </w:rPr>
        <w:instrText xml:space="preserve"> FORMCHECKBOX </w:instrText>
      </w:r>
      <w:r w:rsidR="00EA3B30">
        <w:rPr>
          <w:rFonts w:ascii="Arial" w:hAnsi="Arial" w:cs="Arial"/>
          <w:b/>
        </w:rPr>
      </w:r>
      <w:r w:rsidR="00EA3B30">
        <w:rPr>
          <w:rFonts w:ascii="Arial" w:hAnsi="Arial" w:cs="Arial"/>
          <w:b/>
        </w:rPr>
        <w:fldChar w:fldCharType="separate"/>
      </w:r>
      <w:r>
        <w:rPr>
          <w:rFonts w:ascii="Arial" w:hAnsi="Arial" w:cs="Arial"/>
          <w:b/>
        </w:rPr>
        <w:fldChar w:fldCharType="end"/>
      </w:r>
      <w:bookmarkEnd w:id="0"/>
      <w:r w:rsidR="006454D0">
        <w:rPr>
          <w:rFonts w:ascii="Arial" w:hAnsi="Arial" w:cs="Arial"/>
          <w:b/>
        </w:rPr>
        <w:t>Fourniture Equipement</w:t>
      </w:r>
      <w:r w:rsidR="000D66DB">
        <w:rPr>
          <w:rFonts w:ascii="Arial" w:hAnsi="Arial" w:cs="Arial"/>
          <w:b/>
        </w:rPr>
        <w:tab/>
      </w:r>
    </w:p>
    <w:p w14:paraId="3469EF35" w14:textId="77777777" w:rsidR="006454D0" w:rsidRDefault="006454D0" w:rsidP="006454D0">
      <w:pPr>
        <w:rPr>
          <w:rFonts w:ascii="Arial" w:hAnsi="Arial" w:cs="Arial"/>
          <w:b/>
        </w:rPr>
      </w:pPr>
      <w:r>
        <w:rPr>
          <w:rFonts w:ascii="Arial" w:hAnsi="Arial" w:cs="Arial"/>
          <w:b/>
        </w:rPr>
        <w:fldChar w:fldCharType="begin">
          <w:ffData>
            <w:name w:val="CaseACocher2"/>
            <w:enabled/>
            <w:calcOnExit w:val="0"/>
            <w:checkBox>
              <w:sizeAuto/>
              <w:default w:val="0"/>
            </w:checkBox>
          </w:ffData>
        </w:fldChar>
      </w:r>
      <w:bookmarkStart w:id="1" w:name="CaseACocher2"/>
      <w:r>
        <w:rPr>
          <w:rFonts w:ascii="Arial" w:hAnsi="Arial" w:cs="Arial"/>
          <w:b/>
        </w:rPr>
        <w:instrText xml:space="preserve"> FORMCHECKBOX </w:instrText>
      </w:r>
      <w:r w:rsidR="00EA3B30">
        <w:rPr>
          <w:rFonts w:ascii="Arial" w:hAnsi="Arial" w:cs="Arial"/>
          <w:b/>
        </w:rPr>
      </w:r>
      <w:r w:rsidR="00EA3B30">
        <w:rPr>
          <w:rFonts w:ascii="Arial" w:hAnsi="Arial" w:cs="Arial"/>
          <w:b/>
        </w:rPr>
        <w:fldChar w:fldCharType="separate"/>
      </w:r>
      <w:r>
        <w:fldChar w:fldCharType="end"/>
      </w:r>
      <w:bookmarkEnd w:id="1"/>
      <w:r>
        <w:rPr>
          <w:rFonts w:ascii="Arial" w:hAnsi="Arial" w:cs="Arial"/>
          <w:b/>
        </w:rPr>
        <w:t xml:space="preserve"> Fourniture Consommables</w:t>
      </w:r>
    </w:p>
    <w:p w14:paraId="5F0A8836" w14:textId="77777777" w:rsidR="006454D0" w:rsidRDefault="006454D0" w:rsidP="006454D0">
      <w:pPr>
        <w:rPr>
          <w:rFonts w:ascii="Arial" w:hAnsi="Arial" w:cs="Arial"/>
          <w:b/>
        </w:rPr>
      </w:pPr>
      <w:r>
        <w:rPr>
          <w:rFonts w:ascii="Arial" w:hAnsi="Arial" w:cs="Arial"/>
          <w:b/>
        </w:rPr>
        <w:fldChar w:fldCharType="begin">
          <w:ffData>
            <w:name w:val="CaseACocher3"/>
            <w:enabled/>
            <w:calcOnExit w:val="0"/>
            <w:checkBox>
              <w:sizeAuto/>
              <w:default w:val="0"/>
            </w:checkBox>
          </w:ffData>
        </w:fldChar>
      </w:r>
      <w:bookmarkStart w:id="2" w:name="CaseACocher3"/>
      <w:r>
        <w:rPr>
          <w:rFonts w:ascii="Arial" w:hAnsi="Arial" w:cs="Arial"/>
          <w:b/>
        </w:rPr>
        <w:instrText xml:space="preserve"> FORMCHECKBOX </w:instrText>
      </w:r>
      <w:r w:rsidR="00EA3B30">
        <w:rPr>
          <w:rFonts w:ascii="Arial" w:hAnsi="Arial" w:cs="Arial"/>
          <w:b/>
        </w:rPr>
      </w:r>
      <w:r w:rsidR="00EA3B30">
        <w:rPr>
          <w:rFonts w:ascii="Arial" w:hAnsi="Arial" w:cs="Arial"/>
          <w:b/>
        </w:rPr>
        <w:fldChar w:fldCharType="separate"/>
      </w:r>
      <w:r>
        <w:fldChar w:fldCharType="end"/>
      </w:r>
      <w:bookmarkEnd w:id="2"/>
      <w:r>
        <w:rPr>
          <w:rFonts w:ascii="Arial" w:hAnsi="Arial" w:cs="Arial"/>
          <w:b/>
        </w:rPr>
        <w:t xml:space="preserve"> Prestations de services</w:t>
      </w:r>
    </w:p>
    <w:p w14:paraId="32187628" w14:textId="77777777" w:rsidR="006454D0" w:rsidRDefault="006454D0" w:rsidP="006454D0">
      <w:pPr>
        <w:jc w:val="center"/>
        <w:rPr>
          <w:rFonts w:ascii="Arial" w:hAnsi="Arial" w:cs="Arial"/>
        </w:rPr>
      </w:pPr>
    </w:p>
    <w:p w14:paraId="6F799DA4" w14:textId="77777777" w:rsidR="006454D0" w:rsidRDefault="006454D0" w:rsidP="006454D0">
      <w:pPr>
        <w:rPr>
          <w:rFonts w:ascii="Arial" w:hAnsi="Arial" w:cs="Arial"/>
          <w:b/>
          <w:color w:val="FF0000"/>
        </w:rPr>
      </w:pPr>
    </w:p>
    <w:p w14:paraId="27A196DD" w14:textId="77777777" w:rsidR="006454D0" w:rsidRDefault="006454D0" w:rsidP="006454D0">
      <w:pPr>
        <w:numPr>
          <w:ilvl w:val="0"/>
          <w:numId w:val="2"/>
        </w:numPr>
        <w:rPr>
          <w:rFonts w:ascii="Arial" w:hAnsi="Arial" w:cs="Arial"/>
          <w:b/>
          <w:bCs/>
          <w:color w:val="3366FF"/>
        </w:rPr>
      </w:pPr>
      <w:r>
        <w:rPr>
          <w:rFonts w:ascii="Arial" w:hAnsi="Arial" w:cs="Arial"/>
          <w:b/>
          <w:u w:val="single"/>
        </w:rPr>
        <w:t>Objet du marché</w:t>
      </w:r>
      <w:r>
        <w:rPr>
          <w:rFonts w:ascii="Arial" w:hAnsi="Arial" w:cs="Arial"/>
        </w:rPr>
        <w:t> :</w:t>
      </w:r>
      <w:r>
        <w:rPr>
          <w:rFonts w:ascii="Arial" w:hAnsi="Arial" w:cs="Arial"/>
          <w:b/>
          <w:bCs/>
          <w:color w:val="3366FF"/>
        </w:rPr>
        <w:t xml:space="preserve"> </w:t>
      </w:r>
    </w:p>
    <w:p w14:paraId="7D25608B" w14:textId="77777777" w:rsidR="006454D0" w:rsidRDefault="006454D0" w:rsidP="006454D0">
      <w:pPr>
        <w:jc w:val="both"/>
        <w:rPr>
          <w:rFonts w:ascii="Arial" w:hAnsi="Arial" w:cs="Arial"/>
        </w:rPr>
      </w:pPr>
    </w:p>
    <w:p w14:paraId="1DF5A08C" w14:textId="077B9B18" w:rsidR="006454D0" w:rsidRDefault="006454D0" w:rsidP="00CB2E70">
      <w:pPr>
        <w:ind w:firstLine="284"/>
        <w:jc w:val="both"/>
        <w:rPr>
          <w:rFonts w:ascii="Arial" w:hAnsi="Arial" w:cs="Arial"/>
        </w:rPr>
      </w:pPr>
      <w:r>
        <w:rPr>
          <w:rFonts w:ascii="Arial" w:hAnsi="Arial" w:cs="Arial"/>
        </w:rPr>
        <w:t xml:space="preserve">Le présent marché a pour objet la fourniture, la livraison, l’installation (vérification des calibrages des objectifs), la mise en ordre de marche, la garantie, la formation à l’utilisation et la formation aux opérations de maintenance préventive et curative de premier niveau </w:t>
      </w:r>
      <w:r w:rsidRPr="00A267D8">
        <w:rPr>
          <w:rFonts w:ascii="Arial" w:hAnsi="Arial" w:cs="Arial"/>
          <w:b/>
          <w:bCs/>
        </w:rPr>
        <w:t>de</w:t>
      </w:r>
      <w:r w:rsidR="006702C9" w:rsidRPr="00A267D8">
        <w:rPr>
          <w:rFonts w:ascii="Arial" w:hAnsi="Arial" w:cs="Arial"/>
          <w:b/>
          <w:bCs/>
        </w:rPr>
        <w:t xml:space="preserve"> deux machines d’essai mécanique</w:t>
      </w:r>
      <w:r w:rsidR="00A267D8">
        <w:rPr>
          <w:rFonts w:ascii="Arial" w:hAnsi="Arial" w:cs="Arial"/>
        </w:rPr>
        <w:t>.</w:t>
      </w:r>
    </w:p>
    <w:p w14:paraId="588147C4" w14:textId="72AB029E" w:rsidR="002552F0" w:rsidRDefault="002552F0" w:rsidP="002552F0">
      <w:pPr>
        <w:jc w:val="both"/>
        <w:rPr>
          <w:rFonts w:ascii="Arial" w:hAnsi="Arial" w:cs="Arial"/>
        </w:rPr>
      </w:pPr>
    </w:p>
    <w:p w14:paraId="25904E21" w14:textId="5649AB9D" w:rsidR="002552F0" w:rsidRPr="00CB2E70" w:rsidRDefault="002552F0" w:rsidP="002552F0">
      <w:pPr>
        <w:jc w:val="both"/>
        <w:rPr>
          <w:rFonts w:ascii="Arial" w:hAnsi="Arial" w:cs="Arial"/>
        </w:rPr>
      </w:pPr>
      <w:r>
        <w:rPr>
          <w:rFonts w:ascii="Arial" w:hAnsi="Arial" w:cs="Arial"/>
        </w:rPr>
        <w:t xml:space="preserve">Ce marché se décompose en deux lots. Le candidat précisera le lot pour lequel il candidate sur la page d’engagement en fin de document (page n° </w:t>
      </w:r>
      <w:r w:rsidR="00E17EE8">
        <w:rPr>
          <w:rFonts w:ascii="Arial" w:hAnsi="Arial" w:cs="Arial"/>
        </w:rPr>
        <w:t>1</w:t>
      </w:r>
      <w:r w:rsidR="00EA3B30">
        <w:rPr>
          <w:rFonts w:ascii="Arial" w:hAnsi="Arial" w:cs="Arial"/>
        </w:rPr>
        <w:t>3</w:t>
      </w:r>
      <w:r>
        <w:rPr>
          <w:rFonts w:ascii="Arial" w:hAnsi="Arial" w:cs="Arial"/>
        </w:rPr>
        <w:t>)</w:t>
      </w:r>
      <w:r w:rsidR="00EA3B30">
        <w:rPr>
          <w:rFonts w:ascii="Arial" w:hAnsi="Arial" w:cs="Arial"/>
        </w:rPr>
        <w:t xml:space="preserve">. Les candidats peuvent répondre aux deux lots. </w:t>
      </w:r>
    </w:p>
    <w:p w14:paraId="731CCBA3" w14:textId="77777777" w:rsidR="006454D0" w:rsidRDefault="006454D0" w:rsidP="006454D0">
      <w:pPr>
        <w:ind w:firstLine="284"/>
        <w:jc w:val="both"/>
        <w:rPr>
          <w:rFonts w:ascii="Arial" w:hAnsi="Arial" w:cs="Arial"/>
        </w:rPr>
      </w:pPr>
    </w:p>
    <w:p w14:paraId="128D5BBD" w14:textId="0DDFB4C0" w:rsidR="001D26B9" w:rsidRDefault="006454D0" w:rsidP="006454D0">
      <w:pPr>
        <w:jc w:val="both"/>
        <w:rPr>
          <w:rFonts w:ascii="Arial" w:hAnsi="Arial" w:cs="Arial"/>
          <w:bCs/>
        </w:rPr>
      </w:pPr>
      <w:r>
        <w:rPr>
          <w:rFonts w:ascii="Arial" w:hAnsi="Arial" w:cs="Arial"/>
          <w:bCs/>
        </w:rPr>
        <w:t>Code CPV :</w:t>
      </w:r>
    </w:p>
    <w:p w14:paraId="5FCE0996" w14:textId="77777777" w:rsidR="00594E18" w:rsidRPr="00594E18" w:rsidRDefault="001D26B9" w:rsidP="00594E18">
      <w:pPr>
        <w:suppressAutoHyphens w:val="0"/>
        <w:rPr>
          <w:sz w:val="24"/>
          <w:szCs w:val="24"/>
        </w:rPr>
      </w:pPr>
      <w:r w:rsidRPr="001D26B9">
        <w:rPr>
          <w:sz w:val="24"/>
          <w:szCs w:val="24"/>
        </w:rPr>
        <w:t>38540000-2</w:t>
      </w:r>
      <w:r w:rsidR="00594E18">
        <w:rPr>
          <w:sz w:val="24"/>
          <w:szCs w:val="24"/>
        </w:rPr>
        <w:t xml:space="preserve"> </w:t>
      </w:r>
      <w:r w:rsidR="00594E18" w:rsidRPr="00594E18">
        <w:rPr>
          <w:sz w:val="24"/>
          <w:szCs w:val="24"/>
        </w:rPr>
        <w:t>Machines et appareils d'essai et de mesure</w:t>
      </w:r>
    </w:p>
    <w:p w14:paraId="4A4DB7D2" w14:textId="77777777" w:rsidR="006454D0" w:rsidRDefault="006454D0" w:rsidP="006454D0">
      <w:pPr>
        <w:jc w:val="both"/>
        <w:rPr>
          <w:rFonts w:ascii="Arial" w:hAnsi="Arial" w:cs="Arial"/>
          <w:b/>
          <w:u w:val="single"/>
        </w:rPr>
      </w:pPr>
    </w:p>
    <w:p w14:paraId="2291D90C" w14:textId="4C5C5B8C" w:rsidR="006454D0" w:rsidRDefault="006454D0" w:rsidP="006454D0">
      <w:pPr>
        <w:jc w:val="both"/>
        <w:rPr>
          <w:rFonts w:ascii="Arial" w:hAnsi="Arial" w:cs="Arial"/>
          <w:i/>
        </w:rPr>
      </w:pPr>
      <w:r>
        <w:rPr>
          <w:rFonts w:ascii="Arial" w:hAnsi="Arial" w:cs="Arial"/>
          <w:b/>
          <w:u w:val="single"/>
        </w:rPr>
        <w:t>Caractéristiques techniques et/ou fonctionnalités attendues</w:t>
      </w:r>
      <w:r>
        <w:rPr>
          <w:rFonts w:ascii="Arial" w:hAnsi="Arial" w:cs="Arial"/>
        </w:rPr>
        <w:t xml:space="preserve"> </w:t>
      </w:r>
    </w:p>
    <w:p w14:paraId="50405F1A" w14:textId="77777777" w:rsidR="006454D0" w:rsidRDefault="006454D0" w:rsidP="006454D0">
      <w:pPr>
        <w:jc w:val="both"/>
        <w:rPr>
          <w:rFonts w:ascii="Arial" w:hAnsi="Arial" w:cs="Arial"/>
        </w:rPr>
      </w:pPr>
    </w:p>
    <w:p w14:paraId="508D35B2" w14:textId="77777777" w:rsidR="006454D0" w:rsidRDefault="006454D0" w:rsidP="006454D0">
      <w:pPr>
        <w:jc w:val="both"/>
        <w:rPr>
          <w:rFonts w:ascii="Arial" w:hAnsi="Arial" w:cs="Arial"/>
          <w:b/>
          <w:u w:val="single"/>
        </w:rPr>
      </w:pPr>
    </w:p>
    <w:p w14:paraId="5451D1EB" w14:textId="03B023B4" w:rsidR="00794639" w:rsidRDefault="00CB2E70" w:rsidP="00794639">
      <w:pPr>
        <w:jc w:val="both"/>
        <w:rPr>
          <w:rFonts w:ascii="Arial" w:hAnsi="Arial" w:cs="Arial"/>
        </w:rPr>
      </w:pPr>
      <w:r w:rsidRPr="001938B1">
        <w:rPr>
          <w:rFonts w:ascii="Arial" w:hAnsi="Arial" w:cs="Arial"/>
          <w:b/>
          <w:bCs/>
        </w:rPr>
        <w:t xml:space="preserve">Lot </w:t>
      </w:r>
      <w:r w:rsidR="0044696A" w:rsidRPr="001938B1">
        <w:rPr>
          <w:rFonts w:ascii="Arial" w:hAnsi="Arial" w:cs="Arial"/>
          <w:b/>
          <w:bCs/>
        </w:rPr>
        <w:t>n°</w:t>
      </w:r>
      <w:r w:rsidRPr="001938B1">
        <w:rPr>
          <w:rFonts w:ascii="Arial" w:hAnsi="Arial" w:cs="Arial"/>
          <w:b/>
          <w:bCs/>
        </w:rPr>
        <w:t>1</w:t>
      </w:r>
      <w:r w:rsidR="00625D53" w:rsidRPr="001938B1">
        <w:rPr>
          <w:rFonts w:ascii="Arial" w:hAnsi="Arial" w:cs="Arial"/>
          <w:b/>
          <w:bCs/>
        </w:rPr>
        <w:t> :</w:t>
      </w:r>
      <w:r w:rsidR="00625D53" w:rsidRPr="001938B1">
        <w:rPr>
          <w:rFonts w:ascii="Arial" w:hAnsi="Arial" w:cs="Arial"/>
        </w:rPr>
        <w:t xml:space="preserve"> Machine d’essai mécanique d’au moins 10kN équipée d’extensomètres</w:t>
      </w:r>
      <w:r w:rsidR="009A43E7" w:rsidRPr="001938B1">
        <w:rPr>
          <w:rFonts w:ascii="Arial" w:hAnsi="Arial" w:cs="Arial"/>
        </w:rPr>
        <w:t xml:space="preserve"> de classe 0,5</w:t>
      </w:r>
      <w:r w:rsidR="000C7F1C" w:rsidRPr="001938B1">
        <w:rPr>
          <w:rFonts w:ascii="Arial" w:hAnsi="Arial" w:cs="Arial"/>
        </w:rPr>
        <w:t xml:space="preserve"> selon la norme ISO 9513</w:t>
      </w:r>
      <w:r w:rsidR="009A43E7" w:rsidRPr="001938B1">
        <w:rPr>
          <w:rFonts w:ascii="Arial" w:hAnsi="Arial" w:cs="Arial"/>
        </w:rPr>
        <w:t xml:space="preserve"> capable de mesurer</w:t>
      </w:r>
      <w:r w:rsidR="00A13DF5">
        <w:rPr>
          <w:rFonts w:ascii="Arial" w:hAnsi="Arial" w:cs="Arial"/>
        </w:rPr>
        <w:t>,</w:t>
      </w:r>
      <w:r w:rsidR="00B54008">
        <w:rPr>
          <w:rFonts w:ascii="Arial" w:hAnsi="Arial" w:cs="Arial"/>
        </w:rPr>
        <w:t xml:space="preserve"> en traction</w:t>
      </w:r>
      <w:r w:rsidR="00A13DF5">
        <w:rPr>
          <w:rFonts w:ascii="Arial" w:hAnsi="Arial" w:cs="Arial"/>
        </w:rPr>
        <w:t>,</w:t>
      </w:r>
      <w:r w:rsidR="009A43E7" w:rsidRPr="001938B1">
        <w:rPr>
          <w:rFonts w:ascii="Arial" w:hAnsi="Arial" w:cs="Arial"/>
        </w:rPr>
        <w:t xml:space="preserve"> une</w:t>
      </w:r>
      <w:r w:rsidR="00625D53" w:rsidRPr="001938B1">
        <w:rPr>
          <w:rFonts w:ascii="Arial" w:hAnsi="Arial" w:cs="Arial"/>
        </w:rPr>
        <w:t xml:space="preserve"> </w:t>
      </w:r>
      <w:r w:rsidR="009A43E7" w:rsidRPr="001938B1">
        <w:rPr>
          <w:rFonts w:ascii="Arial" w:hAnsi="Arial" w:cs="Arial"/>
        </w:rPr>
        <w:t xml:space="preserve">extension </w:t>
      </w:r>
      <w:r w:rsidR="005C0DDB" w:rsidRPr="001938B1">
        <w:rPr>
          <w:rFonts w:ascii="Arial" w:hAnsi="Arial" w:cs="Arial"/>
        </w:rPr>
        <w:t>jusqu’à</w:t>
      </w:r>
      <w:r w:rsidR="009A43E7" w:rsidRPr="001938B1">
        <w:rPr>
          <w:rFonts w:ascii="Arial" w:hAnsi="Arial" w:cs="Arial"/>
        </w:rPr>
        <w:t xml:space="preserve"> 300% </w:t>
      </w:r>
      <w:r w:rsidR="005C0DDB" w:rsidRPr="001938B1">
        <w:rPr>
          <w:rFonts w:ascii="Arial" w:hAnsi="Arial" w:cs="Arial"/>
        </w:rPr>
        <w:t xml:space="preserve">d’allongement </w:t>
      </w:r>
      <w:r w:rsidR="00EE22CA">
        <w:rPr>
          <w:rFonts w:ascii="Arial" w:hAnsi="Arial" w:cs="Arial"/>
        </w:rPr>
        <w:t xml:space="preserve">avec un </w:t>
      </w:r>
      <w:r w:rsidR="00EE22CA">
        <w:rPr>
          <w:rFonts w:ascii="Arial" w:hAnsi="Arial" w:cs="Arial"/>
        </w:rPr>
        <w:lastRenderedPageBreak/>
        <w:t>L</w:t>
      </w:r>
      <w:r w:rsidR="00EE22CA" w:rsidRPr="00EE22CA">
        <w:rPr>
          <w:rFonts w:ascii="Arial" w:hAnsi="Arial" w:cs="Arial"/>
          <w:vertAlign w:val="subscript"/>
        </w:rPr>
        <w:t>0</w:t>
      </w:r>
      <w:r w:rsidR="00EE22CA">
        <w:rPr>
          <w:rFonts w:ascii="Arial" w:hAnsi="Arial" w:cs="Arial"/>
        </w:rPr>
        <w:t xml:space="preserve"> de 50mm </w:t>
      </w:r>
      <w:r w:rsidR="00EB7FA3" w:rsidRPr="001938B1">
        <w:rPr>
          <w:rFonts w:ascii="Arial" w:hAnsi="Arial" w:cs="Arial"/>
        </w:rPr>
        <w:t xml:space="preserve">tout en maintenant l’éprouvette dans </w:t>
      </w:r>
      <w:r w:rsidR="00E662DC" w:rsidRPr="001938B1">
        <w:rPr>
          <w:rFonts w:ascii="Arial" w:hAnsi="Arial" w:cs="Arial"/>
        </w:rPr>
        <w:t>une étuve pouvant atteindre au moins 100°C</w:t>
      </w:r>
      <w:r w:rsidR="00B54008">
        <w:rPr>
          <w:rFonts w:ascii="Arial" w:hAnsi="Arial" w:cs="Arial"/>
        </w:rPr>
        <w:t>, l’éprouvette mesurant 190mm de longueur</w:t>
      </w:r>
      <w:r w:rsidR="00C70C74" w:rsidRPr="001938B1">
        <w:rPr>
          <w:rFonts w:ascii="Arial" w:hAnsi="Arial" w:cs="Arial"/>
        </w:rPr>
        <w:t>.</w:t>
      </w:r>
      <w:r w:rsidR="00594E18" w:rsidRPr="001938B1">
        <w:rPr>
          <w:rFonts w:ascii="Arial" w:hAnsi="Arial" w:cs="Arial"/>
        </w:rPr>
        <w:t xml:space="preserve"> L</w:t>
      </w:r>
      <w:r w:rsidR="004F5F1D" w:rsidRPr="001938B1">
        <w:rPr>
          <w:rFonts w:ascii="Arial" w:hAnsi="Arial" w:cs="Arial"/>
        </w:rPr>
        <w:t>e</w:t>
      </w:r>
      <w:r w:rsidR="00594E18" w:rsidRPr="001938B1">
        <w:rPr>
          <w:rFonts w:ascii="Arial" w:hAnsi="Arial" w:cs="Arial"/>
        </w:rPr>
        <w:t xml:space="preserve"> système sera capable d’effectuer des essais selon les normes</w:t>
      </w:r>
      <w:r w:rsidR="005F3854" w:rsidRPr="001938B1">
        <w:rPr>
          <w:rFonts w:ascii="Arial" w:hAnsi="Arial" w:cs="Arial"/>
        </w:rPr>
        <w:t xml:space="preserve"> NF EN</w:t>
      </w:r>
      <w:r w:rsidR="004F5F1D" w:rsidRPr="001938B1">
        <w:rPr>
          <w:rFonts w:ascii="Arial" w:hAnsi="Arial" w:cs="Arial"/>
        </w:rPr>
        <w:t xml:space="preserve"> ISO 527-1 et </w:t>
      </w:r>
      <w:r w:rsidR="005F3854" w:rsidRPr="001938B1">
        <w:rPr>
          <w:rFonts w:ascii="Arial" w:hAnsi="Arial" w:cs="Arial"/>
        </w:rPr>
        <w:t xml:space="preserve">NF EN </w:t>
      </w:r>
      <w:r w:rsidR="004F5F1D" w:rsidRPr="001938B1">
        <w:rPr>
          <w:rFonts w:ascii="Arial" w:hAnsi="Arial" w:cs="Arial"/>
        </w:rPr>
        <w:t>ISO 527-2</w:t>
      </w:r>
      <w:r w:rsidR="007D0D9F" w:rsidRPr="001938B1">
        <w:rPr>
          <w:rFonts w:ascii="Arial" w:hAnsi="Arial" w:cs="Arial"/>
        </w:rPr>
        <w:t xml:space="preserve"> jusqu’à une température de 100°C</w:t>
      </w:r>
      <w:r w:rsidR="00EB7FA3" w:rsidRPr="001938B1">
        <w:rPr>
          <w:rFonts w:ascii="Arial" w:hAnsi="Arial" w:cs="Arial"/>
        </w:rPr>
        <w:t>.</w:t>
      </w:r>
      <w:r w:rsidR="004653D3">
        <w:rPr>
          <w:rFonts w:ascii="Arial" w:hAnsi="Arial" w:cs="Arial"/>
        </w:rPr>
        <w:t xml:space="preserve"> Les candidats fourniront les mors nécessaires à la fixation d’éprouvettes plates</w:t>
      </w:r>
      <w:r w:rsidR="00B54008">
        <w:rPr>
          <w:rFonts w:ascii="Arial" w:hAnsi="Arial" w:cs="Arial"/>
        </w:rPr>
        <w:t xml:space="preserve"> de 4mm d’épaisseur et 20 mm de largeur.</w:t>
      </w:r>
    </w:p>
    <w:p w14:paraId="6C762B25" w14:textId="6AAE1531" w:rsidR="00B54008" w:rsidRDefault="00B54008" w:rsidP="00794639">
      <w:pPr>
        <w:jc w:val="both"/>
        <w:rPr>
          <w:rFonts w:ascii="Arial" w:hAnsi="Arial" w:cs="Arial"/>
        </w:rPr>
      </w:pPr>
    </w:p>
    <w:p w14:paraId="40A35668" w14:textId="35C70908" w:rsidR="00FF00F4" w:rsidRDefault="00FF00F4" w:rsidP="00FF00F4">
      <w:pPr>
        <w:jc w:val="both"/>
        <w:rPr>
          <w:rFonts w:ascii="Arial" w:hAnsi="Arial" w:cs="Arial"/>
        </w:rPr>
      </w:pPr>
      <w:r>
        <w:rPr>
          <w:rFonts w:ascii="Arial" w:hAnsi="Arial" w:cs="Arial"/>
        </w:rPr>
        <w:t>Le système aura l’équipement logiciel pour effectuer des essais mécaniques</w:t>
      </w:r>
      <w:r w:rsidR="00600A86">
        <w:rPr>
          <w:rFonts w:ascii="Arial" w:hAnsi="Arial" w:cs="Arial"/>
        </w:rPr>
        <w:t xml:space="preserve"> aussi</w:t>
      </w:r>
      <w:r w:rsidR="00B052AA">
        <w:rPr>
          <w:rFonts w:ascii="Arial" w:hAnsi="Arial" w:cs="Arial"/>
        </w:rPr>
        <w:t xml:space="preserve"> en</w:t>
      </w:r>
      <w:r>
        <w:rPr>
          <w:rFonts w:ascii="Arial" w:hAnsi="Arial" w:cs="Arial"/>
        </w:rPr>
        <w:t xml:space="preserve"> compression et en flexion 3 points sans nécessairement besoin d’être dans l’étuve.</w:t>
      </w:r>
    </w:p>
    <w:p w14:paraId="5536B4F6" w14:textId="77777777" w:rsidR="00FF00F4" w:rsidRDefault="00FF00F4" w:rsidP="00FF00F4">
      <w:pPr>
        <w:jc w:val="both"/>
        <w:rPr>
          <w:rFonts w:ascii="Arial" w:hAnsi="Arial" w:cs="Arial"/>
        </w:rPr>
      </w:pPr>
    </w:p>
    <w:p w14:paraId="2EC931C3" w14:textId="77777777" w:rsidR="00FF00F4" w:rsidRPr="00D04D7C" w:rsidRDefault="00FF00F4" w:rsidP="00FF00F4">
      <w:pPr>
        <w:rPr>
          <w:rFonts w:ascii="Arial" w:hAnsi="Arial" w:cs="Arial"/>
          <w:bCs/>
        </w:rPr>
      </w:pPr>
      <w:r>
        <w:rPr>
          <w:rFonts w:ascii="Arial" w:hAnsi="Arial" w:cs="Arial"/>
          <w:bCs/>
        </w:rPr>
        <w:t>Les</w:t>
      </w:r>
      <w:r w:rsidRPr="00D04D7C">
        <w:rPr>
          <w:rFonts w:ascii="Arial" w:hAnsi="Arial" w:cs="Arial"/>
          <w:bCs/>
        </w:rPr>
        <w:t xml:space="preserve"> </w:t>
      </w:r>
      <w:r>
        <w:rPr>
          <w:rFonts w:ascii="Arial" w:hAnsi="Arial" w:cs="Arial"/>
          <w:bCs/>
        </w:rPr>
        <w:t>candidats spécifieront les vitesses d’essai rendus possibles par leur système.</w:t>
      </w:r>
    </w:p>
    <w:p w14:paraId="7786CAFF" w14:textId="77777777" w:rsidR="00FF00F4" w:rsidRDefault="00FF00F4" w:rsidP="00FF00F4">
      <w:pPr>
        <w:jc w:val="both"/>
        <w:rPr>
          <w:rFonts w:ascii="Arial" w:hAnsi="Arial" w:cs="Arial"/>
        </w:rPr>
      </w:pPr>
    </w:p>
    <w:p w14:paraId="09268B95" w14:textId="77777777" w:rsidR="00FF00F4" w:rsidRDefault="00FF00F4" w:rsidP="00FF00F4">
      <w:pPr>
        <w:jc w:val="both"/>
        <w:rPr>
          <w:rFonts w:ascii="Arial" w:hAnsi="Arial" w:cs="Arial"/>
          <w:bCs/>
        </w:rPr>
      </w:pPr>
      <w:r>
        <w:rPr>
          <w:rFonts w:ascii="Arial" w:hAnsi="Arial" w:cs="Arial"/>
          <w:bCs/>
        </w:rPr>
        <w:t>Le système sera livré sans ordinateur, les candidats indiqueront la configuration requise : mémoire, processeur, disque dur et connectivité pour fonctionner avec le matériel fourni.</w:t>
      </w:r>
    </w:p>
    <w:p w14:paraId="26C578D2" w14:textId="77777777" w:rsidR="00FF00F4" w:rsidRDefault="00FF00F4" w:rsidP="00FF00F4">
      <w:pPr>
        <w:jc w:val="both"/>
        <w:rPr>
          <w:rFonts w:ascii="Arial" w:hAnsi="Arial" w:cs="Arial"/>
        </w:rPr>
      </w:pPr>
    </w:p>
    <w:p w14:paraId="00B8D1C8" w14:textId="77777777" w:rsidR="00FF00F4" w:rsidRDefault="00FF00F4" w:rsidP="00FF00F4">
      <w:pPr>
        <w:jc w:val="both"/>
        <w:rPr>
          <w:rFonts w:ascii="Arial" w:hAnsi="Arial" w:cs="Arial"/>
          <w:bCs/>
        </w:rPr>
      </w:pPr>
      <w:r w:rsidRPr="005F3854">
        <w:rPr>
          <w:rFonts w:ascii="Arial" w:hAnsi="Arial" w:cs="Arial"/>
          <w:bCs/>
        </w:rPr>
        <w:t xml:space="preserve">Les candidats préciseront toutes les alimentations nécessaires au fonctionnement du système : </w:t>
      </w:r>
    </w:p>
    <w:p w14:paraId="4D548FB1" w14:textId="77777777" w:rsidR="00FF00F4" w:rsidRPr="008E4B9F" w:rsidRDefault="00FF00F4" w:rsidP="00FF00F4">
      <w:pPr>
        <w:pStyle w:val="Paragraphedeliste"/>
        <w:numPr>
          <w:ilvl w:val="0"/>
          <w:numId w:val="15"/>
        </w:numPr>
        <w:jc w:val="both"/>
        <w:rPr>
          <w:rFonts w:ascii="Arial" w:eastAsia="Times New Roman" w:hAnsi="Arial" w:cs="Arial"/>
          <w:bCs/>
          <w:sz w:val="20"/>
          <w:szCs w:val="20"/>
          <w:lang w:eastAsia="fr-FR"/>
        </w:rPr>
      </w:pPr>
      <w:proofErr w:type="gramStart"/>
      <w:r w:rsidRPr="008E4B9F">
        <w:rPr>
          <w:rFonts w:ascii="Arial" w:eastAsia="Times New Roman" w:hAnsi="Arial" w:cs="Arial"/>
          <w:bCs/>
          <w:sz w:val="20"/>
          <w:szCs w:val="20"/>
          <w:lang w:eastAsia="fr-FR"/>
        </w:rPr>
        <w:t>air</w:t>
      </w:r>
      <w:proofErr w:type="gramEnd"/>
      <w:r w:rsidRPr="008E4B9F">
        <w:rPr>
          <w:rFonts w:ascii="Arial" w:eastAsia="Times New Roman" w:hAnsi="Arial" w:cs="Arial"/>
          <w:bCs/>
          <w:sz w:val="20"/>
          <w:szCs w:val="20"/>
          <w:lang w:eastAsia="fr-FR"/>
        </w:rPr>
        <w:t xml:space="preserve"> comprimé (débit – pression)</w:t>
      </w:r>
    </w:p>
    <w:p w14:paraId="40194F52" w14:textId="77777777" w:rsidR="00FF00F4" w:rsidRPr="008E4B9F" w:rsidRDefault="00FF00F4" w:rsidP="00FF00F4">
      <w:pPr>
        <w:pStyle w:val="Paragraphedeliste"/>
        <w:numPr>
          <w:ilvl w:val="0"/>
          <w:numId w:val="15"/>
        </w:numPr>
        <w:jc w:val="both"/>
        <w:rPr>
          <w:rFonts w:ascii="Arial" w:eastAsia="Times New Roman" w:hAnsi="Arial" w:cs="Arial"/>
          <w:bCs/>
          <w:sz w:val="20"/>
          <w:szCs w:val="20"/>
          <w:lang w:eastAsia="fr-FR"/>
        </w:rPr>
      </w:pPr>
      <w:proofErr w:type="gramStart"/>
      <w:r w:rsidRPr="008E4B9F">
        <w:rPr>
          <w:rFonts w:ascii="Arial" w:eastAsia="Times New Roman" w:hAnsi="Arial" w:cs="Arial"/>
          <w:bCs/>
          <w:sz w:val="20"/>
          <w:szCs w:val="20"/>
          <w:lang w:eastAsia="fr-FR"/>
        </w:rPr>
        <w:t>type</w:t>
      </w:r>
      <w:proofErr w:type="gramEnd"/>
      <w:r w:rsidRPr="008E4B9F">
        <w:rPr>
          <w:rFonts w:ascii="Arial" w:eastAsia="Times New Roman" w:hAnsi="Arial" w:cs="Arial"/>
          <w:bCs/>
          <w:sz w:val="20"/>
          <w:szCs w:val="20"/>
          <w:lang w:eastAsia="fr-FR"/>
        </w:rPr>
        <w:t xml:space="preserve"> d’alimentation électrique (monophasé, biphasé ou triphasé)</w:t>
      </w:r>
    </w:p>
    <w:p w14:paraId="2604CFD0" w14:textId="77777777" w:rsidR="00FF00F4" w:rsidRPr="008E4B9F" w:rsidRDefault="00FF00F4" w:rsidP="00FF00F4">
      <w:pPr>
        <w:pStyle w:val="Paragraphedeliste"/>
        <w:numPr>
          <w:ilvl w:val="0"/>
          <w:numId w:val="15"/>
        </w:numPr>
        <w:jc w:val="both"/>
        <w:rPr>
          <w:rFonts w:ascii="Arial" w:eastAsia="Times New Roman" w:hAnsi="Arial" w:cs="Arial"/>
          <w:bCs/>
          <w:sz w:val="20"/>
          <w:szCs w:val="20"/>
          <w:lang w:eastAsia="fr-FR"/>
        </w:rPr>
      </w:pPr>
      <w:proofErr w:type="gramStart"/>
      <w:r>
        <w:rPr>
          <w:rFonts w:ascii="Arial" w:eastAsia="Times New Roman" w:hAnsi="Arial" w:cs="Arial"/>
          <w:bCs/>
          <w:sz w:val="20"/>
          <w:szCs w:val="20"/>
          <w:lang w:eastAsia="fr-FR"/>
        </w:rPr>
        <w:t>besoin</w:t>
      </w:r>
      <w:proofErr w:type="gramEnd"/>
      <w:r>
        <w:rPr>
          <w:rFonts w:ascii="Arial" w:eastAsia="Times New Roman" w:hAnsi="Arial" w:cs="Arial"/>
          <w:bCs/>
          <w:sz w:val="20"/>
          <w:szCs w:val="20"/>
          <w:lang w:eastAsia="fr-FR"/>
        </w:rPr>
        <w:t xml:space="preserve"> d’eau</w:t>
      </w:r>
    </w:p>
    <w:p w14:paraId="21A51BEE" w14:textId="77777777" w:rsidR="00FF00F4" w:rsidRDefault="00FF00F4" w:rsidP="00FF00F4">
      <w:pPr>
        <w:jc w:val="both"/>
        <w:rPr>
          <w:rFonts w:ascii="Arial" w:hAnsi="Arial" w:cs="Arial"/>
        </w:rPr>
      </w:pPr>
    </w:p>
    <w:p w14:paraId="562D4A3C" w14:textId="77777777" w:rsidR="00FF00F4" w:rsidRDefault="00FF00F4" w:rsidP="00FF00F4">
      <w:pPr>
        <w:jc w:val="both"/>
        <w:rPr>
          <w:rFonts w:ascii="Arial" w:hAnsi="Arial" w:cs="Arial"/>
          <w:bCs/>
        </w:rPr>
      </w:pPr>
      <w:r>
        <w:rPr>
          <w:rFonts w:ascii="Arial" w:hAnsi="Arial" w:cs="Arial"/>
          <w:bCs/>
        </w:rPr>
        <w:t>Si des extensomètres vidéo sont proposés, il sera vivement apprécié que l’acquisition de l’allongement se fasse sur le même ordinateur que le pilotage de la partie mécanique.</w:t>
      </w:r>
    </w:p>
    <w:p w14:paraId="2285B24C" w14:textId="77777777" w:rsidR="00FF00F4" w:rsidRDefault="00FF00F4" w:rsidP="00FF00F4">
      <w:pPr>
        <w:jc w:val="both"/>
        <w:rPr>
          <w:rFonts w:ascii="Arial" w:hAnsi="Arial" w:cs="Arial"/>
        </w:rPr>
      </w:pPr>
    </w:p>
    <w:p w14:paraId="7E15C08F" w14:textId="77777777" w:rsidR="00FF00F4" w:rsidRPr="005F3854" w:rsidRDefault="00FF00F4" w:rsidP="00FF00F4">
      <w:pPr>
        <w:jc w:val="both"/>
        <w:rPr>
          <w:rFonts w:ascii="Arial" w:hAnsi="Arial" w:cs="Arial"/>
          <w:bCs/>
        </w:rPr>
      </w:pPr>
      <w:r>
        <w:rPr>
          <w:rFonts w:ascii="Arial" w:hAnsi="Arial" w:cs="Arial"/>
          <w:bCs/>
        </w:rPr>
        <w:t>Le système proposé répondra à toutes les protections de l’opérateur prévues par la norme CE.</w:t>
      </w:r>
    </w:p>
    <w:p w14:paraId="336FEBE5" w14:textId="67B96F21" w:rsidR="00FF00F4" w:rsidRDefault="00FF00F4" w:rsidP="00794639">
      <w:pPr>
        <w:jc w:val="both"/>
        <w:rPr>
          <w:rFonts w:ascii="Arial" w:hAnsi="Arial" w:cs="Arial"/>
        </w:rPr>
      </w:pPr>
    </w:p>
    <w:p w14:paraId="4FE93501" w14:textId="77777777" w:rsidR="00FF00F4" w:rsidRDefault="00FF00F4" w:rsidP="00794639">
      <w:pPr>
        <w:jc w:val="both"/>
        <w:rPr>
          <w:rFonts w:ascii="Arial" w:hAnsi="Arial" w:cs="Arial"/>
        </w:rPr>
      </w:pPr>
    </w:p>
    <w:p w14:paraId="6629F256" w14:textId="61457337" w:rsidR="00E30CC4" w:rsidRPr="00B052AA" w:rsidRDefault="00E30CC4" w:rsidP="00794639">
      <w:pPr>
        <w:jc w:val="both"/>
        <w:rPr>
          <w:rFonts w:ascii="Arial" w:hAnsi="Arial" w:cs="Arial"/>
        </w:rPr>
      </w:pPr>
      <w:r w:rsidRPr="00B052AA">
        <w:rPr>
          <w:rFonts w:ascii="Arial" w:hAnsi="Arial" w:cs="Arial"/>
        </w:rPr>
        <w:t>Un certain nombre de périphériques sont déjà présents</w:t>
      </w:r>
      <w:r w:rsidR="00600A86">
        <w:rPr>
          <w:rFonts w:ascii="Arial" w:hAnsi="Arial" w:cs="Arial"/>
        </w:rPr>
        <w:t xml:space="preserve"> sur le lieu d’installation</w:t>
      </w:r>
      <w:r w:rsidRPr="00B052AA">
        <w:rPr>
          <w:rFonts w:ascii="Arial" w:hAnsi="Arial" w:cs="Arial"/>
        </w:rPr>
        <w:t xml:space="preserve">, </w:t>
      </w:r>
      <w:r w:rsidR="00E16932" w:rsidRPr="00B052AA">
        <w:rPr>
          <w:rFonts w:ascii="Arial" w:hAnsi="Arial" w:cs="Arial"/>
        </w:rPr>
        <w:t xml:space="preserve">si cela est possible, </w:t>
      </w:r>
      <w:r w:rsidRPr="00B052AA">
        <w:rPr>
          <w:rFonts w:ascii="Arial" w:hAnsi="Arial" w:cs="Arial"/>
        </w:rPr>
        <w:t xml:space="preserve">les candidats </w:t>
      </w:r>
      <w:r w:rsidR="00600A86">
        <w:rPr>
          <w:rFonts w:ascii="Arial" w:hAnsi="Arial" w:cs="Arial"/>
        </w:rPr>
        <w:t>pourront les intégrer</w:t>
      </w:r>
      <w:r w:rsidRPr="00B052AA">
        <w:rPr>
          <w:rFonts w:ascii="Arial" w:hAnsi="Arial" w:cs="Arial"/>
        </w:rPr>
        <w:t xml:space="preserve"> dans leur offre</w:t>
      </w:r>
      <w:r w:rsidR="00600A86">
        <w:rPr>
          <w:rFonts w:ascii="Arial" w:hAnsi="Arial" w:cs="Arial"/>
        </w:rPr>
        <w:t xml:space="preserve"> et ainsi ne pas les proposer</w:t>
      </w:r>
      <w:r w:rsidR="00E16932" w:rsidRPr="00B052AA">
        <w:rPr>
          <w:rFonts w:ascii="Arial" w:hAnsi="Arial" w:cs="Arial"/>
        </w:rPr>
        <w:t>. Ils proposeront tout ce qui est nécessaire à l’adaptation de ces périphériques sur le</w:t>
      </w:r>
      <w:r w:rsidR="0034779A">
        <w:rPr>
          <w:rFonts w:ascii="Arial" w:hAnsi="Arial" w:cs="Arial"/>
        </w:rPr>
        <w:t>ur</w:t>
      </w:r>
      <w:r w:rsidR="00E16932" w:rsidRPr="00B052AA">
        <w:rPr>
          <w:rFonts w:ascii="Arial" w:hAnsi="Arial" w:cs="Arial"/>
        </w:rPr>
        <w:t xml:space="preserve"> système</w:t>
      </w:r>
      <w:r w:rsidR="00B052AA">
        <w:rPr>
          <w:rFonts w:ascii="Arial" w:hAnsi="Arial" w:cs="Arial"/>
        </w:rPr>
        <w:t>. Voici la liste de ces périphériques présents :</w:t>
      </w:r>
    </w:p>
    <w:p w14:paraId="0212B246" w14:textId="72C029E6" w:rsidR="00E30CC4" w:rsidRPr="00B052AA" w:rsidRDefault="00E30CC4" w:rsidP="00794639">
      <w:pPr>
        <w:jc w:val="both"/>
        <w:rPr>
          <w:rFonts w:ascii="Arial" w:hAnsi="Arial" w:cs="Arial"/>
        </w:rPr>
      </w:pPr>
    </w:p>
    <w:p w14:paraId="51145BD2" w14:textId="77777777" w:rsidR="00332268" w:rsidRDefault="00332268" w:rsidP="00794639">
      <w:pPr>
        <w:jc w:val="both"/>
        <w:rPr>
          <w:rFonts w:ascii="Arial" w:hAnsi="Arial" w:cs="Arial"/>
        </w:rPr>
      </w:pPr>
    </w:p>
    <w:p w14:paraId="1EDC9314" w14:textId="62363A13" w:rsidR="00E30CC4" w:rsidRPr="00EB7151" w:rsidRDefault="00E30CC4" w:rsidP="00EB7151">
      <w:pPr>
        <w:ind w:firstLine="708"/>
        <w:jc w:val="both"/>
        <w:rPr>
          <w:rFonts w:ascii="Arial" w:hAnsi="Arial" w:cs="Arial"/>
          <w:i/>
          <w:iCs/>
          <w:sz w:val="22"/>
          <w:szCs w:val="22"/>
        </w:rPr>
      </w:pPr>
      <w:r w:rsidRPr="00EB7151">
        <w:rPr>
          <w:rFonts w:ascii="Arial" w:hAnsi="Arial" w:cs="Arial"/>
          <w:i/>
          <w:iCs/>
          <w:sz w:val="22"/>
          <w:szCs w:val="22"/>
        </w:rPr>
        <w:t>Une enceinte thermorégulée</w:t>
      </w:r>
      <w:r w:rsidR="00EB7151" w:rsidRPr="00EB7151">
        <w:rPr>
          <w:rFonts w:ascii="Arial" w:hAnsi="Arial" w:cs="Arial"/>
          <w:i/>
          <w:iCs/>
          <w:sz w:val="22"/>
          <w:szCs w:val="22"/>
        </w:rPr>
        <w:t xml:space="preserve"> et des rallonges</w:t>
      </w:r>
      <w:r w:rsidR="00332268">
        <w:rPr>
          <w:rFonts w:ascii="Arial" w:hAnsi="Arial" w:cs="Arial"/>
          <w:i/>
          <w:iCs/>
          <w:sz w:val="22"/>
          <w:szCs w:val="22"/>
        </w:rPr>
        <w:t xml:space="preserve"> pour les mors</w:t>
      </w:r>
      <w:r w:rsidR="00EB7151" w:rsidRPr="00EB7151">
        <w:rPr>
          <w:rFonts w:ascii="Arial" w:hAnsi="Arial" w:cs="Arial"/>
          <w:i/>
          <w:iCs/>
          <w:sz w:val="22"/>
          <w:szCs w:val="22"/>
        </w:rPr>
        <w:t xml:space="preserve"> : </w:t>
      </w:r>
    </w:p>
    <w:p w14:paraId="47DC4202" w14:textId="77777777" w:rsidR="00E30CC4" w:rsidRDefault="00E30CC4" w:rsidP="00794639">
      <w:pPr>
        <w:jc w:val="both"/>
        <w:rPr>
          <w:rFonts w:ascii="Arial" w:hAnsi="Arial" w:cs="Arial"/>
        </w:rPr>
      </w:pPr>
    </w:p>
    <w:p w14:paraId="6A8B4214" w14:textId="3DFFB607" w:rsidR="006C1822" w:rsidRDefault="008852E3" w:rsidP="00794639">
      <w:pPr>
        <w:jc w:val="both"/>
        <w:rPr>
          <w:rFonts w:ascii="Arial" w:hAnsi="Arial" w:cs="Arial"/>
        </w:rPr>
      </w:pPr>
      <w:r>
        <w:rPr>
          <w:rFonts w:ascii="Arial" w:hAnsi="Arial" w:cs="Arial"/>
        </w:rPr>
        <w:t>Le département où sera installé la machine</w:t>
      </w:r>
      <w:r w:rsidR="00E16932">
        <w:rPr>
          <w:rFonts w:ascii="Arial" w:hAnsi="Arial" w:cs="Arial"/>
        </w:rPr>
        <w:t xml:space="preserve"> du lot n°1</w:t>
      </w:r>
      <w:r>
        <w:rPr>
          <w:rFonts w:ascii="Arial" w:hAnsi="Arial" w:cs="Arial"/>
        </w:rPr>
        <w:t xml:space="preserve"> </w:t>
      </w:r>
      <w:r w:rsidRPr="00E16932">
        <w:rPr>
          <w:rFonts w:ascii="Arial" w:hAnsi="Arial" w:cs="Arial"/>
          <w:b/>
          <w:bCs/>
        </w:rPr>
        <w:t>possède une enceinte thermorégulée</w:t>
      </w:r>
      <w:r w:rsidR="006C1822">
        <w:rPr>
          <w:rFonts w:ascii="Arial" w:hAnsi="Arial" w:cs="Arial"/>
        </w:rPr>
        <w:t xml:space="preserve"> et des rallonges entre les deux traverses et leurs mors associés.</w:t>
      </w:r>
      <w:r>
        <w:rPr>
          <w:rFonts w:ascii="Arial" w:hAnsi="Arial" w:cs="Arial"/>
        </w:rPr>
        <w:t xml:space="preserve"> La machine proposée pourra intégrer </w:t>
      </w:r>
      <w:r w:rsidR="00987B59">
        <w:rPr>
          <w:rFonts w:ascii="Arial" w:hAnsi="Arial" w:cs="Arial"/>
        </w:rPr>
        <w:t xml:space="preserve">ce </w:t>
      </w:r>
      <w:r w:rsidR="006C1822">
        <w:rPr>
          <w:rFonts w:ascii="Arial" w:hAnsi="Arial" w:cs="Arial"/>
        </w:rPr>
        <w:t>dispositif</w:t>
      </w:r>
      <w:r>
        <w:rPr>
          <w:rFonts w:ascii="Arial" w:hAnsi="Arial" w:cs="Arial"/>
        </w:rPr>
        <w:t>.</w:t>
      </w:r>
      <w:r w:rsidR="00947CB4">
        <w:rPr>
          <w:rFonts w:ascii="Arial" w:hAnsi="Arial" w:cs="Arial"/>
        </w:rPr>
        <w:t xml:space="preserve"> </w:t>
      </w:r>
    </w:p>
    <w:p w14:paraId="69618063" w14:textId="3B5FF01C" w:rsidR="008852E3" w:rsidRDefault="00947CB4" w:rsidP="00794639">
      <w:pPr>
        <w:jc w:val="both"/>
        <w:rPr>
          <w:rFonts w:ascii="Arial" w:hAnsi="Arial" w:cs="Arial"/>
        </w:rPr>
      </w:pPr>
      <w:r>
        <w:rPr>
          <w:rFonts w:ascii="Arial" w:hAnsi="Arial" w:cs="Arial"/>
        </w:rPr>
        <w:t>Les</w:t>
      </w:r>
      <w:r w:rsidR="008852E3">
        <w:rPr>
          <w:rFonts w:ascii="Arial" w:hAnsi="Arial" w:cs="Arial"/>
        </w:rPr>
        <w:t xml:space="preserve"> dimensions sont décrites ci-dessous : </w:t>
      </w:r>
    </w:p>
    <w:p w14:paraId="29E9DB1E" w14:textId="77777777" w:rsidR="008852E3" w:rsidRDefault="008852E3" w:rsidP="00794639">
      <w:pPr>
        <w:jc w:val="both"/>
        <w:rPr>
          <w:rFonts w:ascii="Arial" w:hAnsi="Arial" w:cs="Arial"/>
        </w:rPr>
      </w:pPr>
    </w:p>
    <w:p w14:paraId="13510BE7" w14:textId="129B3D2D" w:rsidR="008852E3" w:rsidRDefault="008852E3" w:rsidP="00794639">
      <w:pPr>
        <w:jc w:val="both"/>
        <w:rPr>
          <w:rFonts w:ascii="Arial" w:hAnsi="Arial" w:cs="Arial"/>
        </w:rPr>
      </w:pPr>
    </w:p>
    <w:p w14:paraId="6886B592" w14:textId="3DCC8FC0" w:rsidR="008852E3" w:rsidRDefault="008852E3" w:rsidP="00794639">
      <w:pPr>
        <w:jc w:val="both"/>
        <w:rPr>
          <w:rFonts w:ascii="Arial" w:hAnsi="Arial" w:cs="Arial"/>
        </w:rPr>
      </w:pPr>
      <w:r w:rsidRPr="008852E3">
        <w:rPr>
          <w:rFonts w:ascii="Arial" w:hAnsi="Arial" w:cs="Arial"/>
          <w:noProof/>
        </w:rPr>
        <w:lastRenderedPageBreak/>
        <w:drawing>
          <wp:inline distT="0" distB="0" distL="0" distR="0" wp14:anchorId="6BB391B0" wp14:editId="4AE47D55">
            <wp:extent cx="2758440" cy="3055969"/>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1235" cy="3081223"/>
                    </a:xfrm>
                    <a:prstGeom prst="rect">
                      <a:avLst/>
                    </a:prstGeom>
                  </pic:spPr>
                </pic:pic>
              </a:graphicData>
            </a:graphic>
          </wp:inline>
        </w:drawing>
      </w:r>
      <w:r>
        <w:rPr>
          <w:rFonts w:ascii="Arial" w:hAnsi="Arial" w:cs="Arial"/>
          <w:noProof/>
        </w:rPr>
        <w:drawing>
          <wp:anchor distT="0" distB="0" distL="114300" distR="114300" simplePos="0" relativeHeight="251659264" behindDoc="0" locked="0" layoutInCell="1" allowOverlap="1" wp14:anchorId="173BA107" wp14:editId="577E5E69">
            <wp:simplePos x="0" y="0"/>
            <wp:positionH relativeFrom="column">
              <wp:posOffset>-456565</wp:posOffset>
            </wp:positionH>
            <wp:positionV relativeFrom="paragraph">
              <wp:posOffset>460375</wp:posOffset>
            </wp:positionV>
            <wp:extent cx="3689350" cy="2766060"/>
            <wp:effectExtent l="4445"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89350" cy="2766060"/>
                    </a:xfrm>
                    <a:prstGeom prst="rect">
                      <a:avLst/>
                    </a:prstGeom>
                    <a:noFill/>
                    <a:ln>
                      <a:noFill/>
                    </a:ln>
                  </pic:spPr>
                </pic:pic>
              </a:graphicData>
            </a:graphic>
          </wp:anchor>
        </w:drawing>
      </w:r>
    </w:p>
    <w:p w14:paraId="32708E82" w14:textId="2317F21C" w:rsidR="008852E3" w:rsidRDefault="008852E3" w:rsidP="00794639">
      <w:pPr>
        <w:jc w:val="both"/>
        <w:rPr>
          <w:rFonts w:ascii="Arial" w:hAnsi="Arial" w:cs="Arial"/>
        </w:rPr>
      </w:pPr>
    </w:p>
    <w:p w14:paraId="68AFF0B0" w14:textId="6622A785" w:rsidR="008852E3" w:rsidRDefault="00107315" w:rsidP="00794639">
      <w:pPr>
        <w:jc w:val="both"/>
        <w:rPr>
          <w:rFonts w:ascii="Arial" w:hAnsi="Arial" w:cs="Arial"/>
        </w:rPr>
      </w:pPr>
      <w:r>
        <w:rPr>
          <w:rFonts w:ascii="Arial" w:hAnsi="Arial" w:cs="Arial"/>
        </w:rPr>
        <w:t>Les c</w:t>
      </w:r>
      <w:r w:rsidR="008E77EC">
        <w:rPr>
          <w:rFonts w:ascii="Arial" w:hAnsi="Arial" w:cs="Arial"/>
        </w:rPr>
        <w:t>ô</w:t>
      </w:r>
      <w:r>
        <w:rPr>
          <w:rFonts w:ascii="Arial" w:hAnsi="Arial" w:cs="Arial"/>
        </w:rPr>
        <w:t>tes sont toutes indiquées en cm</w:t>
      </w:r>
    </w:p>
    <w:p w14:paraId="4AABF336" w14:textId="3AA90A49" w:rsidR="008852E3" w:rsidRDefault="008852E3" w:rsidP="00794639">
      <w:pPr>
        <w:jc w:val="both"/>
        <w:rPr>
          <w:rFonts w:ascii="Arial" w:hAnsi="Arial" w:cs="Arial"/>
        </w:rPr>
      </w:pPr>
    </w:p>
    <w:p w14:paraId="01FC5549" w14:textId="48607EED" w:rsidR="008852E3" w:rsidRDefault="008852E3" w:rsidP="00794639">
      <w:pPr>
        <w:jc w:val="both"/>
        <w:rPr>
          <w:rFonts w:ascii="Arial" w:hAnsi="Arial" w:cs="Arial"/>
        </w:rPr>
      </w:pPr>
    </w:p>
    <w:p w14:paraId="38F226C9" w14:textId="3990536D" w:rsidR="008852E3" w:rsidRDefault="008852E3" w:rsidP="00794639">
      <w:pPr>
        <w:jc w:val="both"/>
        <w:rPr>
          <w:rFonts w:ascii="Arial" w:hAnsi="Arial" w:cs="Arial"/>
        </w:rPr>
      </w:pPr>
    </w:p>
    <w:p w14:paraId="70DD5BE7" w14:textId="771BAEEA" w:rsidR="008852E3" w:rsidRDefault="008852E3" w:rsidP="00794639">
      <w:pPr>
        <w:jc w:val="both"/>
        <w:rPr>
          <w:rFonts w:ascii="Arial" w:hAnsi="Arial" w:cs="Arial"/>
        </w:rPr>
      </w:pPr>
    </w:p>
    <w:p w14:paraId="2859189F" w14:textId="62C2273D" w:rsidR="008852E3" w:rsidRDefault="008852E3" w:rsidP="00794639">
      <w:pPr>
        <w:jc w:val="both"/>
        <w:rPr>
          <w:rFonts w:ascii="Arial" w:hAnsi="Arial" w:cs="Arial"/>
        </w:rPr>
      </w:pPr>
      <w:r>
        <w:rPr>
          <w:rFonts w:ascii="Arial" w:hAnsi="Arial" w:cs="Arial"/>
          <w:noProof/>
        </w:rPr>
        <w:drawing>
          <wp:inline distT="0" distB="0" distL="0" distR="0" wp14:anchorId="40F9D5EC" wp14:editId="2E770B64">
            <wp:extent cx="4206240" cy="3153287"/>
            <wp:effectExtent l="0" t="0" r="381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903" cy="3159032"/>
                    </a:xfrm>
                    <a:prstGeom prst="rect">
                      <a:avLst/>
                    </a:prstGeom>
                    <a:noFill/>
                    <a:ln>
                      <a:noFill/>
                    </a:ln>
                  </pic:spPr>
                </pic:pic>
              </a:graphicData>
            </a:graphic>
          </wp:inline>
        </w:drawing>
      </w:r>
    </w:p>
    <w:p w14:paraId="4D683955" w14:textId="7FD42E23" w:rsidR="008852E3" w:rsidRDefault="008852E3" w:rsidP="00794639">
      <w:pPr>
        <w:jc w:val="both"/>
        <w:rPr>
          <w:rFonts w:ascii="Arial" w:hAnsi="Arial" w:cs="Arial"/>
        </w:rPr>
      </w:pPr>
    </w:p>
    <w:p w14:paraId="09FAFA9E" w14:textId="5BD11A2C" w:rsidR="008852E3" w:rsidRDefault="008852E3" w:rsidP="00794639">
      <w:pPr>
        <w:jc w:val="both"/>
        <w:rPr>
          <w:rFonts w:ascii="Arial" w:hAnsi="Arial" w:cs="Arial"/>
        </w:rPr>
      </w:pPr>
      <w:r>
        <w:rPr>
          <w:rFonts w:ascii="Arial" w:hAnsi="Arial" w:cs="Arial"/>
          <w:noProof/>
        </w:rPr>
        <w:lastRenderedPageBreak/>
        <w:drawing>
          <wp:inline distT="0" distB="0" distL="0" distR="0" wp14:anchorId="435FE5F8" wp14:editId="4CBEAB56">
            <wp:extent cx="4479564" cy="3358191"/>
            <wp:effectExtent l="8255" t="0" r="571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07574" cy="3379189"/>
                    </a:xfrm>
                    <a:prstGeom prst="rect">
                      <a:avLst/>
                    </a:prstGeom>
                    <a:noFill/>
                    <a:ln>
                      <a:noFill/>
                    </a:ln>
                  </pic:spPr>
                </pic:pic>
              </a:graphicData>
            </a:graphic>
          </wp:inline>
        </w:drawing>
      </w:r>
    </w:p>
    <w:p w14:paraId="7FE5E0A3" w14:textId="77777777" w:rsidR="00182374" w:rsidRDefault="00182374" w:rsidP="00794639">
      <w:pPr>
        <w:jc w:val="both"/>
        <w:rPr>
          <w:rFonts w:ascii="Arial" w:hAnsi="Arial" w:cs="Arial"/>
        </w:rPr>
      </w:pPr>
    </w:p>
    <w:p w14:paraId="611D1B48" w14:textId="55DAF1A0" w:rsidR="008852E3" w:rsidRDefault="00513F0B" w:rsidP="00794639">
      <w:pPr>
        <w:jc w:val="both"/>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6F3657BB" wp14:editId="3530371D">
                <wp:simplePos x="0" y="0"/>
                <wp:positionH relativeFrom="column">
                  <wp:posOffset>1019809</wp:posOffset>
                </wp:positionH>
                <wp:positionV relativeFrom="paragraph">
                  <wp:posOffset>1266824</wp:posOffset>
                </wp:positionV>
                <wp:extent cx="1945005" cy="45719"/>
                <wp:effectExtent l="38100" t="76200" r="0" b="145415"/>
                <wp:wrapNone/>
                <wp:docPr id="20" name="Connecteur droit avec flèche 20"/>
                <wp:cNvGraphicFramePr/>
                <a:graphic xmlns:a="http://schemas.openxmlformats.org/drawingml/2006/main">
                  <a:graphicData uri="http://schemas.microsoft.com/office/word/2010/wordprocessingShape">
                    <wps:wsp>
                      <wps:cNvCnPr/>
                      <wps:spPr>
                        <a:xfrm flipH="1">
                          <a:off x="0" y="0"/>
                          <a:ext cx="1945005" cy="45719"/>
                        </a:xfrm>
                        <a:prstGeom prst="straightConnector1">
                          <a:avLst/>
                        </a:prstGeom>
                        <a:ln w="57150">
                          <a:solidFill>
                            <a:schemeClr val="accent1">
                              <a:lumMod val="75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4C92F" id="_x0000_t32" coordsize="21600,21600" o:spt="32" o:oned="t" path="m,l21600,21600e" filled="f">
                <v:path arrowok="t" fillok="f" o:connecttype="none"/>
                <o:lock v:ext="edit" shapetype="t"/>
              </v:shapetype>
              <v:shape id="Connecteur droit avec flèche 20" o:spid="_x0000_s1026" type="#_x0000_t32" style="position:absolute;margin-left:80.3pt;margin-top:99.75pt;width:153.15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" strokecolor="#2e74b5 [2404]" strokeweight="4.5pt">
                <v:stroke endarrow="block" joinstyle="miter"/>
              </v:shape>
            </w:pict>
          </mc:Fallback>
        </mc:AlternateContent>
      </w:r>
      <w:r w:rsidRPr="008E77EC">
        <w:rPr>
          <w:rFonts w:ascii="Arial" w:hAnsi="Arial" w:cs="Arial"/>
          <w:noProof/>
        </w:rPr>
        <mc:AlternateContent>
          <mc:Choice Requires="wps">
            <w:drawing>
              <wp:anchor distT="45720" distB="45720" distL="114300" distR="114300" simplePos="0" relativeHeight="251682816" behindDoc="0" locked="0" layoutInCell="1" allowOverlap="1" wp14:anchorId="716463E3" wp14:editId="476A9291">
                <wp:simplePos x="0" y="0"/>
                <wp:positionH relativeFrom="column">
                  <wp:posOffset>2849880</wp:posOffset>
                </wp:positionH>
                <wp:positionV relativeFrom="paragraph">
                  <wp:posOffset>815975</wp:posOffset>
                </wp:positionV>
                <wp:extent cx="2563091" cy="976745"/>
                <wp:effectExtent l="0" t="0" r="27940" b="1397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091" cy="976745"/>
                        </a:xfrm>
                        <a:prstGeom prst="rect">
                          <a:avLst/>
                        </a:prstGeom>
                        <a:solidFill>
                          <a:srgbClr val="FFFFFF"/>
                        </a:solidFill>
                        <a:ln w="9525">
                          <a:solidFill>
                            <a:srgbClr val="000000"/>
                          </a:solidFill>
                          <a:miter lim="800000"/>
                          <a:headEnd/>
                          <a:tailEnd/>
                        </a:ln>
                      </wps:spPr>
                      <wps:txbx>
                        <w:txbxContent>
                          <w:p w14:paraId="4AF8E3C9" w14:textId="2B805FFF" w:rsidR="002C79A9" w:rsidRPr="008E77EC" w:rsidRDefault="002C79A9">
                            <w:pPr>
                              <w:rPr>
                                <w:sz w:val="22"/>
                                <w:szCs w:val="22"/>
                              </w:rPr>
                            </w:pPr>
                            <w:r>
                              <w:rPr>
                                <w:sz w:val="22"/>
                                <w:szCs w:val="22"/>
                              </w:rPr>
                              <w:t>Barre de rallonge position basse, longueur 160mm et diamètre 32mm. Raccord 20mm mâle en haut et 20mm femelle en bas. Ancrage par goupille de diamètre 8mm.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463E3" id="_x0000_t202" coordsize="21600,21600" o:spt="202" path="m,l,21600r21600,l21600,xe">
                <v:stroke joinstyle="miter"/>
                <v:path gradientshapeok="t" o:connecttype="rect"/>
              </v:shapetype>
              <v:shape id="Zone de texte 2" o:spid="_x0000_s1027" type="#_x0000_t202" style="position:absolute;left:0;text-align:left;margin-left:224.4pt;margin-top:64.25pt;width:201.8pt;height:76.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">
                <v:textbox>
                  <w:txbxContent>
                    <w:p w14:paraId="4AF8E3C9" w14:textId="2B805FFF" w:rsidR="002C79A9" w:rsidRPr="008E77EC" w:rsidRDefault="002C79A9">
                      <w:pPr>
                        <w:rPr>
                          <w:sz w:val="22"/>
                          <w:szCs w:val="22"/>
                        </w:rPr>
                      </w:pPr>
                      <w:r>
                        <w:rPr>
                          <w:sz w:val="22"/>
                          <w:szCs w:val="22"/>
                        </w:rPr>
                        <w:t>Barre de rallonge position basse, longueur 160mm et diamètre 32mm. Raccord 20mm mâle en haut et 20mm femelle en bas. Ancrage par goupille de diamètre 8mm.</w:t>
                      </w:r>
                    </w:p>
                  </w:txbxContent>
                </v:textbox>
              </v:shape>
            </w:pict>
          </mc:Fallback>
        </mc:AlternateContent>
      </w:r>
      <w:r>
        <w:rPr>
          <w:rFonts w:ascii="Arial" w:hAnsi="Arial" w:cs="Arial"/>
          <w:noProof/>
        </w:rPr>
        <w:drawing>
          <wp:inline distT="0" distB="0" distL="0" distR="0" wp14:anchorId="5B3B4E7A" wp14:editId="1369CC71">
            <wp:extent cx="2608522" cy="1952942"/>
            <wp:effectExtent l="3810" t="0" r="571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26806" cy="1966631"/>
                    </a:xfrm>
                    <a:prstGeom prst="rect">
                      <a:avLst/>
                    </a:prstGeom>
                    <a:noFill/>
                    <a:ln>
                      <a:noFill/>
                    </a:ln>
                  </pic:spPr>
                </pic:pic>
              </a:graphicData>
            </a:graphic>
          </wp:inline>
        </w:drawing>
      </w:r>
    </w:p>
    <w:p w14:paraId="58A75C95" w14:textId="2C06B1AA" w:rsidR="008852E3" w:rsidRDefault="008852E3" w:rsidP="00794639">
      <w:pPr>
        <w:jc w:val="both"/>
        <w:rPr>
          <w:rFonts w:ascii="Arial" w:hAnsi="Arial" w:cs="Arial"/>
        </w:rPr>
      </w:pPr>
    </w:p>
    <w:p w14:paraId="7DA454A4" w14:textId="279F4DF3" w:rsidR="008852E3" w:rsidRDefault="002C79A9" w:rsidP="00794639">
      <w:pPr>
        <w:jc w:val="both"/>
        <w:rPr>
          <w:rFonts w:ascii="Arial" w:hAnsi="Arial" w:cs="Arial"/>
        </w:rPr>
      </w:pPr>
      <w:r w:rsidRPr="008E77EC">
        <w:rPr>
          <w:rFonts w:ascii="Arial" w:hAnsi="Arial" w:cs="Arial"/>
          <w:noProof/>
        </w:rPr>
        <w:lastRenderedPageBreak/>
        <mc:AlternateContent>
          <mc:Choice Requires="wps">
            <w:drawing>
              <wp:anchor distT="45720" distB="45720" distL="114300" distR="114300" simplePos="0" relativeHeight="251678720" behindDoc="0" locked="0" layoutInCell="1" allowOverlap="1" wp14:anchorId="308B0983" wp14:editId="3A550538">
                <wp:simplePos x="0" y="0"/>
                <wp:positionH relativeFrom="column">
                  <wp:posOffset>3526097</wp:posOffset>
                </wp:positionH>
                <wp:positionV relativeFrom="paragraph">
                  <wp:posOffset>437687</wp:posOffset>
                </wp:positionV>
                <wp:extent cx="2563091" cy="921327"/>
                <wp:effectExtent l="0" t="0" r="27940" b="1270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091" cy="921327"/>
                        </a:xfrm>
                        <a:prstGeom prst="rect">
                          <a:avLst/>
                        </a:prstGeom>
                        <a:solidFill>
                          <a:srgbClr val="FFFFFF"/>
                        </a:solidFill>
                        <a:ln w="9525">
                          <a:solidFill>
                            <a:srgbClr val="000000"/>
                          </a:solidFill>
                          <a:miter lim="800000"/>
                          <a:headEnd/>
                          <a:tailEnd/>
                        </a:ln>
                      </wps:spPr>
                      <wps:txbx>
                        <w:txbxContent>
                          <w:p w14:paraId="3245353F" w14:textId="2C77819E" w:rsidR="002C79A9" w:rsidRDefault="002C79A9">
                            <w:pPr>
                              <w:rPr>
                                <w:sz w:val="22"/>
                                <w:szCs w:val="22"/>
                              </w:rPr>
                            </w:pPr>
                            <w:r>
                              <w:rPr>
                                <w:sz w:val="22"/>
                                <w:szCs w:val="22"/>
                              </w:rPr>
                              <w:t>Barre de rallonge position haute, longueur 500mm et diamètre 32 mm</w:t>
                            </w:r>
                          </w:p>
                          <w:p w14:paraId="1559343E" w14:textId="6FB8B2A0" w:rsidR="002C79A9" w:rsidRPr="008E77EC" w:rsidRDefault="002C79A9">
                            <w:pPr>
                              <w:rPr>
                                <w:sz w:val="22"/>
                                <w:szCs w:val="22"/>
                              </w:rPr>
                            </w:pPr>
                            <w:r>
                              <w:rPr>
                                <w:sz w:val="22"/>
                                <w:szCs w:val="22"/>
                              </w:rPr>
                              <w:t>Raccord 20mm femelle en haut et 20mm mâle en bas. Ancrage par goupille de diamètre 8mm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B0983" id="_x0000_s1028" type="#_x0000_t202" style="position:absolute;left:0;text-align:left;margin-left:277.65pt;margin-top:34.45pt;width:201.8pt;height:7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">
                <v:textbox>
                  <w:txbxContent>
                    <w:p w14:paraId="3245353F" w14:textId="2C77819E" w:rsidR="002C79A9" w:rsidRDefault="002C79A9">
                      <w:pPr>
                        <w:rPr>
                          <w:sz w:val="22"/>
                          <w:szCs w:val="22"/>
                        </w:rPr>
                      </w:pPr>
                      <w:r>
                        <w:rPr>
                          <w:sz w:val="22"/>
                          <w:szCs w:val="22"/>
                        </w:rPr>
                        <w:t>Barre de rallonge position haute, longueur 500mm et diamètre 32 mm</w:t>
                      </w:r>
                    </w:p>
                    <w:p w14:paraId="1559343E" w14:textId="6FB8B2A0" w:rsidR="002C79A9" w:rsidRPr="008E77EC" w:rsidRDefault="002C79A9">
                      <w:pPr>
                        <w:rPr>
                          <w:sz w:val="22"/>
                          <w:szCs w:val="22"/>
                        </w:rPr>
                      </w:pPr>
                      <w:r>
                        <w:rPr>
                          <w:sz w:val="22"/>
                          <w:szCs w:val="22"/>
                        </w:rPr>
                        <w:t>Raccord 20mm femelle en haut et 20mm mâle en bas. Ancrage par goupille de diamètre 8mm</w:t>
                      </w:r>
                    </w:p>
                  </w:txbxContent>
                </v:textbox>
              </v:shap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6416B79E" wp14:editId="61300D59">
                <wp:simplePos x="0" y="0"/>
                <wp:positionH relativeFrom="column">
                  <wp:posOffset>1763105</wp:posOffset>
                </wp:positionH>
                <wp:positionV relativeFrom="paragraph">
                  <wp:posOffset>669636</wp:posOffset>
                </wp:positionV>
                <wp:extent cx="1804555" cy="45719"/>
                <wp:effectExtent l="38100" t="76200" r="0" b="145415"/>
                <wp:wrapNone/>
                <wp:docPr id="18" name="Connecteur droit avec flèche 18"/>
                <wp:cNvGraphicFramePr/>
                <a:graphic xmlns:a="http://schemas.openxmlformats.org/drawingml/2006/main">
                  <a:graphicData uri="http://schemas.microsoft.com/office/word/2010/wordprocessingShape">
                    <wps:wsp>
                      <wps:cNvCnPr/>
                      <wps:spPr>
                        <a:xfrm flipH="1">
                          <a:off x="0" y="0"/>
                          <a:ext cx="1804555" cy="45719"/>
                        </a:xfrm>
                        <a:prstGeom prst="straightConnector1">
                          <a:avLst/>
                        </a:prstGeom>
                        <a:ln w="57150">
                          <a:solidFill>
                            <a:srgbClr val="0070C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CE241" id="Connecteur droit avec flèche 18" o:spid="_x0000_s1026" type="#_x0000_t32" style="position:absolute;margin-left:138.85pt;margin-top:52.75pt;width:142.1pt;height:3.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" strokecolor="#0070c0" strokeweight="4.5pt">
                <v:stroke endarrow="block" joinstyle="miter"/>
              </v:shape>
            </w:pict>
          </mc:Fallback>
        </mc:AlternateContent>
      </w:r>
      <w:r w:rsidR="008852E3">
        <w:rPr>
          <w:rFonts w:ascii="Arial" w:hAnsi="Arial" w:cs="Arial"/>
          <w:noProof/>
        </w:rPr>
        <w:drawing>
          <wp:inline distT="0" distB="0" distL="0" distR="0" wp14:anchorId="4E4DF54E" wp14:editId="7E041DAF">
            <wp:extent cx="3378200" cy="2532532"/>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693" cy="2542648"/>
                    </a:xfrm>
                    <a:prstGeom prst="rect">
                      <a:avLst/>
                    </a:prstGeom>
                    <a:noFill/>
                    <a:ln>
                      <a:noFill/>
                    </a:ln>
                  </pic:spPr>
                </pic:pic>
              </a:graphicData>
            </a:graphic>
          </wp:inline>
        </w:drawing>
      </w:r>
    </w:p>
    <w:p w14:paraId="18462489" w14:textId="77777777" w:rsidR="006532E3" w:rsidRDefault="006532E3" w:rsidP="00794639">
      <w:pPr>
        <w:jc w:val="both"/>
        <w:rPr>
          <w:rFonts w:ascii="Arial" w:hAnsi="Arial" w:cs="Arial"/>
        </w:rPr>
      </w:pPr>
    </w:p>
    <w:p w14:paraId="30E39770" w14:textId="749BCE4C" w:rsidR="008852E3" w:rsidRDefault="008E77EC" w:rsidP="00794639">
      <w:pPr>
        <w:jc w:val="both"/>
        <w:rPr>
          <w:rFonts w:ascii="Arial" w:hAnsi="Arial" w:cs="Arial"/>
        </w:rPr>
      </w:pPr>
      <w:r w:rsidRPr="008E77EC">
        <w:rPr>
          <w:rFonts w:ascii="Arial" w:hAnsi="Arial" w:cs="Arial"/>
          <w:noProof/>
        </w:rPr>
        <mc:AlternateContent>
          <mc:Choice Requires="wps">
            <w:drawing>
              <wp:anchor distT="45720" distB="45720" distL="114300" distR="114300" simplePos="0" relativeHeight="251668480" behindDoc="0" locked="0" layoutInCell="1" allowOverlap="1" wp14:anchorId="49C68C2D" wp14:editId="73BA9F50">
                <wp:simplePos x="0" y="0"/>
                <wp:positionH relativeFrom="column">
                  <wp:posOffset>4686935</wp:posOffset>
                </wp:positionH>
                <wp:positionV relativeFrom="paragraph">
                  <wp:posOffset>147955</wp:posOffset>
                </wp:positionV>
                <wp:extent cx="1329690" cy="491490"/>
                <wp:effectExtent l="0" t="0" r="22860" b="2286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491490"/>
                        </a:xfrm>
                        <a:prstGeom prst="rect">
                          <a:avLst/>
                        </a:prstGeom>
                        <a:solidFill>
                          <a:srgbClr val="FFFFFF"/>
                        </a:solidFill>
                        <a:ln w="9525">
                          <a:solidFill>
                            <a:srgbClr val="000000"/>
                          </a:solidFill>
                          <a:miter lim="800000"/>
                          <a:headEnd/>
                          <a:tailEnd/>
                        </a:ln>
                      </wps:spPr>
                      <wps:txbx>
                        <w:txbxContent>
                          <w:p w14:paraId="0AE1C5E1" w14:textId="1650359C" w:rsidR="008E77EC" w:rsidRPr="008E77EC" w:rsidRDefault="008E77EC">
                            <w:pPr>
                              <w:rPr>
                                <w:sz w:val="22"/>
                                <w:szCs w:val="22"/>
                              </w:rPr>
                            </w:pPr>
                            <w:r>
                              <w:rPr>
                                <w:sz w:val="22"/>
                                <w:szCs w:val="22"/>
                              </w:rPr>
                              <w:t>Châssis vertical machine de 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8C2D" id="_x0000_s1029" type="#_x0000_t202" style="position:absolute;left:0;text-align:left;margin-left:369.05pt;margin-top:11.65pt;width:104.7pt;height:38.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">
                <v:textbox>
                  <w:txbxContent>
                    <w:p w14:paraId="0AE1C5E1" w14:textId="1650359C" w:rsidR="008E77EC" w:rsidRPr="008E77EC" w:rsidRDefault="008E77EC">
                      <w:pPr>
                        <w:rPr>
                          <w:sz w:val="22"/>
                          <w:szCs w:val="22"/>
                        </w:rPr>
                      </w:pPr>
                      <w:r>
                        <w:rPr>
                          <w:sz w:val="22"/>
                          <w:szCs w:val="22"/>
                        </w:rPr>
                        <w:t>Châssis vertical machine de traction</w:t>
                      </w:r>
                    </w:p>
                  </w:txbxContent>
                </v:textbox>
              </v:shape>
            </w:pict>
          </mc:Fallback>
        </mc:AlternateContent>
      </w:r>
    </w:p>
    <w:p w14:paraId="7C124CE7" w14:textId="4FBF06CE" w:rsidR="008852E3" w:rsidRDefault="008E77EC" w:rsidP="00794639">
      <w:pPr>
        <w:jc w:val="both"/>
        <w:rPr>
          <w:rFonts w:ascii="Arial" w:hAnsi="Arial" w:cs="Arial"/>
        </w:rPr>
      </w:pPr>
      <w:r w:rsidRPr="008E77EC">
        <w:rPr>
          <w:rFonts w:ascii="Arial" w:hAnsi="Arial" w:cs="Arial"/>
          <w:noProof/>
        </w:rPr>
        <mc:AlternateContent>
          <mc:Choice Requires="wps">
            <w:drawing>
              <wp:anchor distT="45720" distB="45720" distL="114300" distR="114300" simplePos="0" relativeHeight="251674624" behindDoc="0" locked="0" layoutInCell="1" allowOverlap="1" wp14:anchorId="2155938A" wp14:editId="22F4E04C">
                <wp:simplePos x="0" y="0"/>
                <wp:positionH relativeFrom="column">
                  <wp:posOffset>3685425</wp:posOffset>
                </wp:positionH>
                <wp:positionV relativeFrom="paragraph">
                  <wp:posOffset>1443297</wp:posOffset>
                </wp:positionV>
                <wp:extent cx="2445327" cy="491490"/>
                <wp:effectExtent l="0" t="0" r="12700" b="2286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27" cy="491490"/>
                        </a:xfrm>
                        <a:prstGeom prst="rect">
                          <a:avLst/>
                        </a:prstGeom>
                        <a:solidFill>
                          <a:srgbClr val="FFFFFF"/>
                        </a:solidFill>
                        <a:ln w="9525">
                          <a:solidFill>
                            <a:srgbClr val="000000"/>
                          </a:solidFill>
                          <a:miter lim="800000"/>
                          <a:headEnd/>
                          <a:tailEnd/>
                        </a:ln>
                      </wps:spPr>
                      <wps:txbx>
                        <w:txbxContent>
                          <w:p w14:paraId="1499657D" w14:textId="3245353F" w:rsidR="008E77EC" w:rsidRPr="008E77EC" w:rsidRDefault="008E77EC">
                            <w:pPr>
                              <w:rPr>
                                <w:sz w:val="22"/>
                                <w:szCs w:val="22"/>
                              </w:rPr>
                            </w:pPr>
                            <w:r>
                              <w:rPr>
                                <w:sz w:val="22"/>
                                <w:szCs w:val="22"/>
                              </w:rPr>
                              <w:t>Assemblage</w:t>
                            </w:r>
                            <w:r w:rsidR="00182374">
                              <w:rPr>
                                <w:sz w:val="22"/>
                                <w:szCs w:val="22"/>
                              </w:rPr>
                              <w:t xml:space="preserve"> entre</w:t>
                            </w:r>
                            <w:r>
                              <w:rPr>
                                <w:sz w:val="22"/>
                                <w:szCs w:val="22"/>
                              </w:rPr>
                              <w:t xml:space="preserve"> support de l’enceinte </w:t>
                            </w:r>
                            <w:r w:rsidR="00182374">
                              <w:rPr>
                                <w:sz w:val="22"/>
                                <w:szCs w:val="22"/>
                              </w:rPr>
                              <w:t>et</w:t>
                            </w:r>
                            <w:r>
                              <w:rPr>
                                <w:sz w:val="22"/>
                                <w:szCs w:val="22"/>
                              </w:rPr>
                              <w:t xml:space="preserve"> châssis </w:t>
                            </w:r>
                            <w:r w:rsidR="00667BB2">
                              <w:rPr>
                                <w:sz w:val="22"/>
                                <w:szCs w:val="22"/>
                              </w:rPr>
                              <w:t xml:space="preserve">de la </w:t>
                            </w:r>
                            <w:r>
                              <w:rPr>
                                <w:sz w:val="22"/>
                                <w:szCs w:val="22"/>
                              </w:rPr>
                              <w:t>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938A" id="_x0000_s1030" type="#_x0000_t202" style="position:absolute;left:0;text-align:left;margin-left:290.2pt;margin-top:113.65pt;width:192.55pt;height:38.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">
                <v:textbox>
                  <w:txbxContent>
                    <w:p w14:paraId="1499657D" w14:textId="3245353F" w:rsidR="008E77EC" w:rsidRPr="008E77EC" w:rsidRDefault="008E77EC">
                      <w:pPr>
                        <w:rPr>
                          <w:sz w:val="22"/>
                          <w:szCs w:val="22"/>
                        </w:rPr>
                      </w:pPr>
                      <w:r>
                        <w:rPr>
                          <w:sz w:val="22"/>
                          <w:szCs w:val="22"/>
                        </w:rPr>
                        <w:t>Assemblage</w:t>
                      </w:r>
                      <w:r w:rsidR="00182374">
                        <w:rPr>
                          <w:sz w:val="22"/>
                          <w:szCs w:val="22"/>
                        </w:rPr>
                        <w:t xml:space="preserve"> entre</w:t>
                      </w:r>
                      <w:r>
                        <w:rPr>
                          <w:sz w:val="22"/>
                          <w:szCs w:val="22"/>
                        </w:rPr>
                        <w:t xml:space="preserve"> support de l’enceinte </w:t>
                      </w:r>
                      <w:r w:rsidR="00182374">
                        <w:rPr>
                          <w:sz w:val="22"/>
                          <w:szCs w:val="22"/>
                        </w:rPr>
                        <w:t>et</w:t>
                      </w:r>
                      <w:r>
                        <w:rPr>
                          <w:sz w:val="22"/>
                          <w:szCs w:val="22"/>
                        </w:rPr>
                        <w:t xml:space="preserve"> châssis </w:t>
                      </w:r>
                      <w:r w:rsidR="00667BB2">
                        <w:rPr>
                          <w:sz w:val="22"/>
                          <w:szCs w:val="22"/>
                        </w:rPr>
                        <w:t xml:space="preserve">de la </w:t>
                      </w:r>
                      <w:r>
                        <w:rPr>
                          <w:sz w:val="22"/>
                          <w:szCs w:val="22"/>
                        </w:rPr>
                        <w:t>machine</w:t>
                      </w:r>
                    </w:p>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349B3126" wp14:editId="11894F37">
                <wp:simplePos x="0" y="0"/>
                <wp:positionH relativeFrom="column">
                  <wp:posOffset>3016943</wp:posOffset>
                </wp:positionH>
                <wp:positionV relativeFrom="paragraph">
                  <wp:posOffset>1679402</wp:posOffset>
                </wp:positionV>
                <wp:extent cx="675409" cy="61768"/>
                <wp:effectExtent l="0" t="95250" r="29845" b="90805"/>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675409" cy="61768"/>
                        </a:xfrm>
                        <a:prstGeom prst="straightConnector1">
                          <a:avLst/>
                        </a:prstGeom>
                        <a:ln w="57150">
                          <a:solidFill>
                            <a:srgbClr val="FF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88D26" id="Connecteur droit avec flèche 16" o:spid="_x0000_s1026" type="#_x0000_t32" style="position:absolute;margin-left:237.55pt;margin-top:132.25pt;width:53.2pt;height:4.8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" strokecolor="red" strokeweight="4.5pt">
                <v:stroke endarrow="block" joinstyle="miter"/>
              </v:shape>
            </w:pict>
          </mc:Fallback>
        </mc:AlternateContent>
      </w:r>
      <w:r w:rsidRPr="008E77EC">
        <w:rPr>
          <w:rFonts w:ascii="Arial" w:hAnsi="Arial" w:cs="Arial"/>
          <w:noProof/>
        </w:rPr>
        <mc:AlternateContent>
          <mc:Choice Requires="wps">
            <w:drawing>
              <wp:anchor distT="45720" distB="45720" distL="114300" distR="114300" simplePos="0" relativeHeight="251670528" behindDoc="0" locked="0" layoutInCell="1" allowOverlap="1" wp14:anchorId="33886BFF" wp14:editId="3AF1AB99">
                <wp:simplePos x="0" y="0"/>
                <wp:positionH relativeFrom="column">
                  <wp:posOffset>-27478</wp:posOffset>
                </wp:positionH>
                <wp:positionV relativeFrom="paragraph">
                  <wp:posOffset>2759421</wp:posOffset>
                </wp:positionV>
                <wp:extent cx="3186545" cy="317500"/>
                <wp:effectExtent l="0" t="0" r="13970" b="2540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545" cy="317500"/>
                        </a:xfrm>
                        <a:prstGeom prst="rect">
                          <a:avLst/>
                        </a:prstGeom>
                        <a:solidFill>
                          <a:srgbClr val="FFFFFF"/>
                        </a:solidFill>
                        <a:ln w="9525">
                          <a:solidFill>
                            <a:srgbClr val="000000"/>
                          </a:solidFill>
                          <a:miter lim="800000"/>
                          <a:headEnd/>
                          <a:tailEnd/>
                        </a:ln>
                      </wps:spPr>
                      <wps:txbx>
                        <w:txbxContent>
                          <w:p w14:paraId="542F624E" w14:textId="547AAFBD" w:rsidR="008E77EC" w:rsidRPr="008E77EC" w:rsidRDefault="008E77EC">
                            <w:pPr>
                              <w:rPr>
                                <w:sz w:val="22"/>
                                <w:szCs w:val="22"/>
                              </w:rPr>
                            </w:pPr>
                            <w:r>
                              <w:rPr>
                                <w:sz w:val="22"/>
                                <w:szCs w:val="22"/>
                              </w:rPr>
                              <w:t>Support horizontal sur lequel l’enceinte est posée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86BFF" id="_x0000_s1031" type="#_x0000_t202" style="position:absolute;left:0;text-align:left;margin-left:-2.15pt;margin-top:217.3pt;width:250.9pt;height: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">
                <v:textbox>
                  <w:txbxContent>
                    <w:p w14:paraId="542F624E" w14:textId="547AAFBD" w:rsidR="008E77EC" w:rsidRPr="008E77EC" w:rsidRDefault="008E77EC">
                      <w:pPr>
                        <w:rPr>
                          <w:sz w:val="22"/>
                          <w:szCs w:val="22"/>
                        </w:rPr>
                      </w:pPr>
                      <w:r>
                        <w:rPr>
                          <w:sz w:val="22"/>
                          <w:szCs w:val="22"/>
                        </w:rPr>
                        <w:t>Support horizontal sur lequel l’enceinte est posée</w:t>
                      </w:r>
                    </w:p>
                  </w:txbxContent>
                </v:textbox>
              </v:shape>
            </w:pict>
          </mc:Fallback>
        </mc:AlternateContent>
      </w:r>
      <w:r w:rsidRPr="008E77EC">
        <w:rPr>
          <w:rFonts w:ascii="Arial" w:hAnsi="Arial" w:cs="Arial"/>
          <w:noProof/>
        </w:rPr>
        <mc:AlternateContent>
          <mc:Choice Requires="wps">
            <w:drawing>
              <wp:anchor distT="45720" distB="45720" distL="114300" distR="114300" simplePos="0" relativeHeight="251666432" behindDoc="0" locked="0" layoutInCell="1" allowOverlap="1" wp14:anchorId="0E3780FA" wp14:editId="4134E057">
                <wp:simplePos x="0" y="0"/>
                <wp:positionH relativeFrom="column">
                  <wp:posOffset>-467476</wp:posOffset>
                </wp:positionH>
                <wp:positionV relativeFrom="paragraph">
                  <wp:posOffset>324542</wp:posOffset>
                </wp:positionV>
                <wp:extent cx="749300" cy="317500"/>
                <wp:effectExtent l="0" t="0" r="1270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317500"/>
                        </a:xfrm>
                        <a:prstGeom prst="rect">
                          <a:avLst/>
                        </a:prstGeom>
                        <a:solidFill>
                          <a:srgbClr val="FFFFFF"/>
                        </a:solidFill>
                        <a:ln w="9525">
                          <a:solidFill>
                            <a:srgbClr val="000000"/>
                          </a:solidFill>
                          <a:miter lim="800000"/>
                          <a:headEnd/>
                          <a:tailEnd/>
                        </a:ln>
                      </wps:spPr>
                      <wps:txbx>
                        <w:txbxContent>
                          <w:p w14:paraId="6DB1CF1D" w14:textId="05C54FD7" w:rsidR="008E77EC" w:rsidRPr="008E77EC" w:rsidRDefault="008E77EC">
                            <w:pPr>
                              <w:rPr>
                                <w:sz w:val="22"/>
                                <w:szCs w:val="22"/>
                              </w:rPr>
                            </w:pPr>
                            <w:r w:rsidRPr="008E77EC">
                              <w:rPr>
                                <w:sz w:val="22"/>
                                <w:szCs w:val="22"/>
                              </w:rPr>
                              <w:t>Enceinte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780FA" id="_x0000_s1032" type="#_x0000_t202" style="position:absolute;left:0;text-align:left;margin-left:-36.8pt;margin-top:25.55pt;width:59pt;height: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">
                <v:textbox>
                  <w:txbxContent>
                    <w:p w14:paraId="6DB1CF1D" w14:textId="05C54FD7" w:rsidR="008E77EC" w:rsidRPr="008E77EC" w:rsidRDefault="008E77EC">
                      <w:pPr>
                        <w:rPr>
                          <w:sz w:val="22"/>
                          <w:szCs w:val="22"/>
                        </w:rPr>
                      </w:pPr>
                      <w:r w:rsidRPr="008E77EC">
                        <w:rPr>
                          <w:sz w:val="22"/>
                          <w:szCs w:val="22"/>
                        </w:rPr>
                        <w:t>Enceinte</w:t>
                      </w:r>
                    </w:p>
                  </w:txbxContent>
                </v:textbox>
              </v:shape>
            </w:pict>
          </mc:Fallback>
        </mc:AlternateContent>
      </w:r>
      <w:r w:rsidR="00107315">
        <w:rPr>
          <w:rFonts w:ascii="Arial" w:hAnsi="Arial" w:cs="Arial"/>
          <w:noProof/>
        </w:rPr>
        <mc:AlternateContent>
          <mc:Choice Requires="wps">
            <w:drawing>
              <wp:anchor distT="0" distB="0" distL="114300" distR="114300" simplePos="0" relativeHeight="251664384" behindDoc="0" locked="0" layoutInCell="1" allowOverlap="1" wp14:anchorId="785611EB" wp14:editId="2443E642">
                <wp:simplePos x="0" y="0"/>
                <wp:positionH relativeFrom="column">
                  <wp:posOffset>255270</wp:posOffset>
                </wp:positionH>
                <wp:positionV relativeFrom="paragraph">
                  <wp:posOffset>382270</wp:posOffset>
                </wp:positionV>
                <wp:extent cx="508000" cy="45719"/>
                <wp:effectExtent l="0" t="95250" r="0" b="107315"/>
                <wp:wrapNone/>
                <wp:docPr id="13" name="Connecteur droit avec flèche 13"/>
                <wp:cNvGraphicFramePr/>
                <a:graphic xmlns:a="http://schemas.openxmlformats.org/drawingml/2006/main">
                  <a:graphicData uri="http://schemas.microsoft.com/office/word/2010/wordprocessingShape">
                    <wps:wsp>
                      <wps:cNvCnPr/>
                      <wps:spPr>
                        <a:xfrm flipV="1">
                          <a:off x="0" y="0"/>
                          <a:ext cx="508000" cy="45719"/>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C51D3" id="Connecteur droit avec flèche 13" o:spid="_x0000_s1026" type="#_x0000_t32" style="position:absolute;margin-left:20.1pt;margin-top:30.1pt;width:40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" strokecolor="black [3200]" strokeweight="4.5pt">
                <v:stroke endarrow="block" joinstyle="miter"/>
              </v:shape>
            </w:pict>
          </mc:Fallback>
        </mc:AlternateContent>
      </w:r>
      <w:r w:rsidR="00107315">
        <w:rPr>
          <w:rFonts w:ascii="Arial" w:hAnsi="Arial" w:cs="Arial"/>
          <w:noProof/>
        </w:rPr>
        <mc:AlternateContent>
          <mc:Choice Requires="wps">
            <w:drawing>
              <wp:anchor distT="0" distB="0" distL="114300" distR="114300" simplePos="0" relativeHeight="251662336" behindDoc="0" locked="0" layoutInCell="1" allowOverlap="1" wp14:anchorId="16045277" wp14:editId="4C51F669">
                <wp:simplePos x="0" y="0"/>
                <wp:positionH relativeFrom="column">
                  <wp:posOffset>534670</wp:posOffset>
                </wp:positionH>
                <wp:positionV relativeFrom="paragraph">
                  <wp:posOffset>1709420</wp:posOffset>
                </wp:positionV>
                <wp:extent cx="114300" cy="1060450"/>
                <wp:effectExtent l="57150" t="38100" r="57150" b="25400"/>
                <wp:wrapNone/>
                <wp:docPr id="12" name="Connecteur droit avec flèche 12"/>
                <wp:cNvGraphicFramePr/>
                <a:graphic xmlns:a="http://schemas.openxmlformats.org/drawingml/2006/main">
                  <a:graphicData uri="http://schemas.microsoft.com/office/word/2010/wordprocessingShape">
                    <wps:wsp>
                      <wps:cNvCnPr/>
                      <wps:spPr>
                        <a:xfrm flipV="1">
                          <a:off x="0" y="0"/>
                          <a:ext cx="114300" cy="106045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45E27" id="Connecteur droit avec flèche 12" o:spid="_x0000_s1026" type="#_x0000_t32" style="position:absolute;margin-left:42.1pt;margin-top:134.6pt;width:9pt;height:8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" strokecolor="black [3200]" strokeweight="4.5pt">
                <v:stroke endarrow="block" joinstyle="miter"/>
              </v:shape>
            </w:pict>
          </mc:Fallback>
        </mc:AlternateContent>
      </w:r>
      <w:r w:rsidR="00107315">
        <w:rPr>
          <w:rFonts w:ascii="Arial" w:hAnsi="Arial" w:cs="Arial"/>
          <w:noProof/>
        </w:rPr>
        <mc:AlternateContent>
          <mc:Choice Requires="wps">
            <w:drawing>
              <wp:anchor distT="0" distB="0" distL="114300" distR="114300" simplePos="0" relativeHeight="251660288" behindDoc="0" locked="0" layoutInCell="1" allowOverlap="1" wp14:anchorId="3B4DAB43" wp14:editId="7BC24B34">
                <wp:simplePos x="0" y="0"/>
                <wp:positionH relativeFrom="column">
                  <wp:posOffset>3785870</wp:posOffset>
                </wp:positionH>
                <wp:positionV relativeFrom="paragraph">
                  <wp:posOffset>140970</wp:posOffset>
                </wp:positionV>
                <wp:extent cx="901700" cy="508000"/>
                <wp:effectExtent l="38100" t="19050" r="31750" b="63500"/>
                <wp:wrapNone/>
                <wp:docPr id="11" name="Connecteur droit avec flèche 11"/>
                <wp:cNvGraphicFramePr/>
                <a:graphic xmlns:a="http://schemas.openxmlformats.org/drawingml/2006/main">
                  <a:graphicData uri="http://schemas.microsoft.com/office/word/2010/wordprocessingShape">
                    <wps:wsp>
                      <wps:cNvCnPr/>
                      <wps:spPr>
                        <a:xfrm flipH="1">
                          <a:off x="0" y="0"/>
                          <a:ext cx="901700" cy="5080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EDE79A" id="Connecteur droit avec flèche 11" o:spid="_x0000_s1026" type="#_x0000_t32" style="position:absolute;margin-left:298.1pt;margin-top:11.1pt;width:71pt;height:4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" strokecolor="black [3200]" strokeweight="4.5pt">
                <v:stroke endarrow="block" joinstyle="miter"/>
              </v:shape>
            </w:pict>
          </mc:Fallback>
        </mc:AlternateContent>
      </w:r>
      <w:r w:rsidR="008852E3">
        <w:rPr>
          <w:rFonts w:ascii="Arial" w:hAnsi="Arial" w:cs="Arial"/>
          <w:noProof/>
        </w:rPr>
        <w:drawing>
          <wp:inline distT="0" distB="0" distL="0" distR="0" wp14:anchorId="138840DE" wp14:editId="6D2D2EE8">
            <wp:extent cx="4236720" cy="3176137"/>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84" cy="3184956"/>
                    </a:xfrm>
                    <a:prstGeom prst="rect">
                      <a:avLst/>
                    </a:prstGeom>
                    <a:noFill/>
                    <a:ln>
                      <a:noFill/>
                    </a:ln>
                  </pic:spPr>
                </pic:pic>
              </a:graphicData>
            </a:graphic>
          </wp:inline>
        </w:drawing>
      </w:r>
    </w:p>
    <w:p w14:paraId="6AA2324B" w14:textId="4AB3687E" w:rsidR="008852E3" w:rsidRDefault="008852E3" w:rsidP="00794639">
      <w:pPr>
        <w:jc w:val="both"/>
        <w:rPr>
          <w:rFonts w:ascii="Arial" w:hAnsi="Arial" w:cs="Arial"/>
        </w:rPr>
      </w:pPr>
    </w:p>
    <w:p w14:paraId="5FBC81D0" w14:textId="421A62F0" w:rsidR="00107315" w:rsidRDefault="00107315" w:rsidP="00794639">
      <w:pPr>
        <w:jc w:val="both"/>
        <w:rPr>
          <w:rFonts w:ascii="Arial" w:hAnsi="Arial" w:cs="Arial"/>
        </w:rPr>
      </w:pPr>
      <w:r w:rsidRPr="00107315">
        <w:rPr>
          <w:rFonts w:ascii="Arial" w:hAnsi="Arial" w:cs="Arial"/>
          <w:noProof/>
        </w:rPr>
        <w:lastRenderedPageBreak/>
        <w:drawing>
          <wp:inline distT="0" distB="0" distL="0" distR="0" wp14:anchorId="095266FC" wp14:editId="454CB18F">
            <wp:extent cx="2723036" cy="3407410"/>
            <wp:effectExtent l="635" t="0" r="190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2727685" cy="3413228"/>
                    </a:xfrm>
                    <a:prstGeom prst="rect">
                      <a:avLst/>
                    </a:prstGeom>
                  </pic:spPr>
                </pic:pic>
              </a:graphicData>
            </a:graphic>
          </wp:inline>
        </w:drawing>
      </w:r>
    </w:p>
    <w:p w14:paraId="78DFBD30" w14:textId="4D15B974" w:rsidR="00987B59" w:rsidRDefault="00987B59" w:rsidP="00987B59">
      <w:pPr>
        <w:jc w:val="both"/>
        <w:rPr>
          <w:rFonts w:ascii="Arial" w:hAnsi="Arial" w:cs="Arial"/>
        </w:rPr>
      </w:pPr>
      <w:r>
        <w:rPr>
          <w:rFonts w:ascii="Arial" w:hAnsi="Arial" w:cs="Arial"/>
        </w:rPr>
        <w:t>Les côtes sont toutes indiquées en cm</w:t>
      </w:r>
    </w:p>
    <w:p w14:paraId="55786823" w14:textId="77D62174" w:rsidR="00513F0B" w:rsidRDefault="00513F0B" w:rsidP="00987B59">
      <w:pPr>
        <w:jc w:val="both"/>
        <w:rPr>
          <w:rFonts w:ascii="Arial" w:hAnsi="Arial" w:cs="Arial"/>
        </w:rPr>
      </w:pPr>
    </w:p>
    <w:p w14:paraId="6CCE5CA5" w14:textId="173FEAA0" w:rsidR="00E30CC4" w:rsidRDefault="00E30CC4" w:rsidP="00987B59">
      <w:pPr>
        <w:jc w:val="both"/>
        <w:rPr>
          <w:rFonts w:ascii="Arial" w:hAnsi="Arial" w:cs="Arial"/>
        </w:rPr>
      </w:pPr>
    </w:p>
    <w:p w14:paraId="0A18C166" w14:textId="77777777" w:rsidR="00332268" w:rsidRDefault="00332268" w:rsidP="00987B59">
      <w:pPr>
        <w:jc w:val="both"/>
        <w:rPr>
          <w:rFonts w:ascii="Arial" w:hAnsi="Arial" w:cs="Arial"/>
        </w:rPr>
      </w:pPr>
    </w:p>
    <w:p w14:paraId="4150677D" w14:textId="39EEE881" w:rsidR="00EB7151" w:rsidRPr="00EB7151" w:rsidRDefault="00EB7151" w:rsidP="00EB7151">
      <w:pPr>
        <w:ind w:firstLine="708"/>
        <w:jc w:val="both"/>
        <w:rPr>
          <w:rFonts w:ascii="Arial" w:hAnsi="Arial" w:cs="Arial"/>
          <w:i/>
          <w:iCs/>
          <w:sz w:val="22"/>
          <w:szCs w:val="22"/>
        </w:rPr>
      </w:pPr>
      <w:r w:rsidRPr="00EB7151">
        <w:rPr>
          <w:rFonts w:ascii="Arial" w:hAnsi="Arial" w:cs="Arial"/>
          <w:i/>
          <w:iCs/>
          <w:sz w:val="22"/>
          <w:szCs w:val="22"/>
        </w:rPr>
        <w:t>Plateaux pour compression et banc de flexion 3 points :</w:t>
      </w:r>
    </w:p>
    <w:p w14:paraId="10A10792" w14:textId="589EDF51" w:rsidR="00EB7151" w:rsidRDefault="00EB7151" w:rsidP="00987B59">
      <w:pPr>
        <w:jc w:val="both"/>
        <w:rPr>
          <w:rFonts w:ascii="Arial" w:hAnsi="Arial" w:cs="Arial"/>
        </w:rPr>
      </w:pPr>
    </w:p>
    <w:p w14:paraId="61EA03B6" w14:textId="22B78033" w:rsidR="00182374" w:rsidRDefault="00182374" w:rsidP="00987B59">
      <w:pPr>
        <w:jc w:val="both"/>
        <w:rPr>
          <w:rFonts w:ascii="Arial" w:hAnsi="Arial" w:cs="Arial"/>
        </w:rPr>
      </w:pPr>
      <w:r>
        <w:rPr>
          <w:rFonts w:ascii="Arial" w:hAnsi="Arial" w:cs="Arial"/>
        </w:rPr>
        <w:t>Le département où sera installé la machine</w:t>
      </w:r>
      <w:r w:rsidR="00E16932">
        <w:rPr>
          <w:rFonts w:ascii="Arial" w:hAnsi="Arial" w:cs="Arial"/>
        </w:rPr>
        <w:t xml:space="preserve"> du lot n°1</w:t>
      </w:r>
      <w:r>
        <w:rPr>
          <w:rFonts w:ascii="Arial" w:hAnsi="Arial" w:cs="Arial"/>
        </w:rPr>
        <w:t xml:space="preserve"> possède l’outillage nécessaire aux essais de compression et flexion 3 points.</w:t>
      </w:r>
    </w:p>
    <w:p w14:paraId="5023FD3C" w14:textId="77777777" w:rsidR="00182374" w:rsidRDefault="00182374" w:rsidP="00987B59">
      <w:pPr>
        <w:jc w:val="both"/>
        <w:rPr>
          <w:rFonts w:ascii="Arial" w:hAnsi="Arial" w:cs="Arial"/>
        </w:rPr>
      </w:pPr>
    </w:p>
    <w:p w14:paraId="65BC1FEE" w14:textId="1D5A7C40" w:rsidR="00E30CC4" w:rsidRDefault="00E30CC4" w:rsidP="00987B59">
      <w:pPr>
        <w:jc w:val="both"/>
        <w:rPr>
          <w:rFonts w:ascii="Arial" w:hAnsi="Arial" w:cs="Arial"/>
        </w:rPr>
      </w:pPr>
      <w:r>
        <w:rPr>
          <w:rFonts w:ascii="Arial" w:hAnsi="Arial" w:cs="Arial"/>
          <w:noProof/>
        </w:rPr>
        <w:drawing>
          <wp:inline distT="0" distB="0" distL="0" distR="0" wp14:anchorId="5439BB3D" wp14:editId="43DE1CFF">
            <wp:extent cx="2658533" cy="1993827"/>
            <wp:effectExtent l="0" t="0" r="889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051" cy="2023464"/>
                    </a:xfrm>
                    <a:prstGeom prst="rect">
                      <a:avLst/>
                    </a:prstGeom>
                    <a:noFill/>
                    <a:ln>
                      <a:noFill/>
                    </a:ln>
                  </pic:spPr>
                </pic:pic>
              </a:graphicData>
            </a:graphic>
          </wp:inline>
        </w:drawing>
      </w:r>
      <w:r>
        <w:rPr>
          <w:rFonts w:ascii="Arial" w:hAnsi="Arial" w:cs="Arial"/>
        </w:rPr>
        <w:tab/>
        <w:t xml:space="preserve">     </w:t>
      </w:r>
      <w:r>
        <w:rPr>
          <w:rFonts w:ascii="Arial" w:hAnsi="Arial" w:cs="Arial"/>
          <w:noProof/>
        </w:rPr>
        <w:drawing>
          <wp:inline distT="0" distB="0" distL="0" distR="0" wp14:anchorId="1B1448D0" wp14:editId="0A283249">
            <wp:extent cx="2650067" cy="19874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946" cy="2022635"/>
                    </a:xfrm>
                    <a:prstGeom prst="rect">
                      <a:avLst/>
                    </a:prstGeom>
                    <a:noFill/>
                    <a:ln>
                      <a:noFill/>
                    </a:ln>
                  </pic:spPr>
                </pic:pic>
              </a:graphicData>
            </a:graphic>
          </wp:inline>
        </w:drawing>
      </w:r>
    </w:p>
    <w:p w14:paraId="335D5F7E" w14:textId="2025401D" w:rsidR="00EB7151" w:rsidRDefault="00EB7151" w:rsidP="00987B59">
      <w:pPr>
        <w:jc w:val="both"/>
        <w:rPr>
          <w:rFonts w:ascii="Arial" w:hAnsi="Arial" w:cs="Arial"/>
        </w:rPr>
      </w:pPr>
    </w:p>
    <w:p w14:paraId="492F60B9" w14:textId="66F5A5B7" w:rsidR="00EB7151" w:rsidRPr="008E77EC" w:rsidRDefault="00EB7151" w:rsidP="00EB7151">
      <w:pPr>
        <w:rPr>
          <w:sz w:val="22"/>
          <w:szCs w:val="22"/>
        </w:rPr>
      </w:pPr>
      <w:r>
        <w:rPr>
          <w:sz w:val="22"/>
          <w:szCs w:val="22"/>
        </w:rPr>
        <w:t>Raccord</w:t>
      </w:r>
      <w:r w:rsidR="00226625">
        <w:rPr>
          <w:sz w:val="22"/>
          <w:szCs w:val="22"/>
        </w:rPr>
        <w:t xml:space="preserve">ement </w:t>
      </w:r>
      <w:r>
        <w:rPr>
          <w:sz w:val="22"/>
          <w:szCs w:val="22"/>
        </w:rPr>
        <w:t xml:space="preserve">20mm femelle en haut et </w:t>
      </w:r>
      <w:r w:rsidR="00653FCD">
        <w:rPr>
          <w:sz w:val="22"/>
          <w:szCs w:val="22"/>
        </w:rPr>
        <w:t xml:space="preserve">en </w:t>
      </w:r>
      <w:r>
        <w:rPr>
          <w:sz w:val="22"/>
          <w:szCs w:val="22"/>
        </w:rPr>
        <w:t>bas. Ancrage par goupille de diamètre 8mm</w:t>
      </w:r>
      <w:r w:rsidR="00226625">
        <w:rPr>
          <w:sz w:val="22"/>
          <w:szCs w:val="22"/>
        </w:rPr>
        <w:t>.</w:t>
      </w:r>
    </w:p>
    <w:p w14:paraId="50195C1F" w14:textId="2A3948A0" w:rsidR="00EB7151" w:rsidRDefault="00EB7151" w:rsidP="00987B59">
      <w:pPr>
        <w:jc w:val="both"/>
        <w:rPr>
          <w:rFonts w:ascii="Arial" w:hAnsi="Arial" w:cs="Arial"/>
        </w:rPr>
      </w:pPr>
    </w:p>
    <w:p w14:paraId="66E6E063" w14:textId="4FE577E2" w:rsidR="00B12A82" w:rsidRDefault="00B12A82" w:rsidP="00794639">
      <w:pPr>
        <w:jc w:val="both"/>
        <w:rPr>
          <w:rFonts w:ascii="Arial" w:hAnsi="Arial" w:cs="Arial"/>
        </w:rPr>
      </w:pPr>
    </w:p>
    <w:p w14:paraId="3134E9A7" w14:textId="7382DF2B" w:rsidR="001938B1" w:rsidRDefault="001938B1" w:rsidP="00794639">
      <w:pPr>
        <w:jc w:val="both"/>
        <w:rPr>
          <w:rFonts w:ascii="Arial" w:hAnsi="Arial" w:cs="Arial"/>
        </w:rPr>
      </w:pPr>
      <w:r>
        <w:rPr>
          <w:rFonts w:ascii="Arial" w:hAnsi="Arial" w:cs="Arial"/>
        </w:rPr>
        <w:t>-------------------------------------------------------------------------------------------------------------------</w:t>
      </w:r>
    </w:p>
    <w:p w14:paraId="53D2C01D" w14:textId="77777777" w:rsidR="00EB7FA3" w:rsidRDefault="00EB7FA3" w:rsidP="00794639">
      <w:pPr>
        <w:jc w:val="both"/>
        <w:rPr>
          <w:rFonts w:ascii="Arial" w:hAnsi="Arial" w:cs="Arial"/>
        </w:rPr>
      </w:pPr>
    </w:p>
    <w:p w14:paraId="61EEFF8F" w14:textId="594C1D6C" w:rsidR="00794639" w:rsidRDefault="00CB2E70" w:rsidP="001938B1">
      <w:pPr>
        <w:jc w:val="both"/>
        <w:rPr>
          <w:rFonts w:ascii="Arial" w:hAnsi="Arial" w:cs="Arial"/>
        </w:rPr>
      </w:pPr>
      <w:r w:rsidRPr="001938B1">
        <w:rPr>
          <w:rFonts w:ascii="Arial" w:hAnsi="Arial" w:cs="Arial"/>
          <w:b/>
          <w:bCs/>
        </w:rPr>
        <w:t xml:space="preserve">Lot </w:t>
      </w:r>
      <w:r w:rsidR="000C7F1C" w:rsidRPr="001938B1">
        <w:rPr>
          <w:rFonts w:ascii="Arial" w:hAnsi="Arial" w:cs="Arial"/>
          <w:b/>
          <w:bCs/>
        </w:rPr>
        <w:t>n°</w:t>
      </w:r>
      <w:r w:rsidRPr="001938B1">
        <w:rPr>
          <w:rFonts w:ascii="Arial" w:hAnsi="Arial" w:cs="Arial"/>
          <w:b/>
          <w:bCs/>
        </w:rPr>
        <w:t>2</w:t>
      </w:r>
      <w:r w:rsidR="004A5B4B" w:rsidRPr="001938B1">
        <w:rPr>
          <w:rFonts w:ascii="Arial" w:hAnsi="Arial" w:cs="Arial"/>
          <w:b/>
          <w:bCs/>
        </w:rPr>
        <w:t> :</w:t>
      </w:r>
      <w:r w:rsidR="004A5B4B" w:rsidRPr="001938B1">
        <w:rPr>
          <w:rFonts w:ascii="Arial" w:hAnsi="Arial" w:cs="Arial"/>
        </w:rPr>
        <w:t xml:space="preserve"> Machine d’essai mécanique d’au moins 100kN équipée</w:t>
      </w:r>
      <w:r w:rsidR="005C2312" w:rsidRPr="001938B1">
        <w:rPr>
          <w:rFonts w:ascii="Arial" w:hAnsi="Arial" w:cs="Arial"/>
        </w:rPr>
        <w:t xml:space="preserve"> d’</w:t>
      </w:r>
      <w:r w:rsidR="004A5B4B" w:rsidRPr="001938B1">
        <w:rPr>
          <w:rFonts w:ascii="Arial" w:hAnsi="Arial" w:cs="Arial"/>
        </w:rPr>
        <w:t>extensomètre</w:t>
      </w:r>
      <w:r w:rsidR="001D26B9" w:rsidRPr="001938B1">
        <w:rPr>
          <w:rFonts w:ascii="Arial" w:hAnsi="Arial" w:cs="Arial"/>
        </w:rPr>
        <w:t>s</w:t>
      </w:r>
      <w:r w:rsidR="00E97434">
        <w:rPr>
          <w:rFonts w:ascii="Arial" w:hAnsi="Arial" w:cs="Arial"/>
        </w:rPr>
        <w:t xml:space="preserve"> de type « clip on »</w:t>
      </w:r>
      <w:r w:rsidR="001938B1">
        <w:rPr>
          <w:rFonts w:ascii="Arial" w:hAnsi="Arial" w:cs="Arial"/>
        </w:rPr>
        <w:t xml:space="preserve"> </w:t>
      </w:r>
      <w:r w:rsidR="001938B1" w:rsidRPr="001938B1">
        <w:rPr>
          <w:rFonts w:ascii="Arial" w:hAnsi="Arial" w:cs="Arial"/>
        </w:rPr>
        <w:t>de classe 0,5 selon la norme ISO 9513</w:t>
      </w:r>
      <w:r w:rsidR="005F3854" w:rsidRPr="001938B1">
        <w:rPr>
          <w:rFonts w:ascii="Arial" w:hAnsi="Arial" w:cs="Arial"/>
        </w:rPr>
        <w:t>. Le système sera capable d’effectuer des essais selon la norme NF EN ISO 6892-1</w:t>
      </w:r>
      <w:r w:rsidR="00B54008">
        <w:rPr>
          <w:rFonts w:ascii="Arial" w:hAnsi="Arial" w:cs="Arial"/>
        </w:rPr>
        <w:t xml:space="preserve"> sur des éprouvettes cylindriques</w:t>
      </w:r>
      <w:r w:rsidR="00EB7FA3" w:rsidRPr="001938B1">
        <w:rPr>
          <w:rFonts w:ascii="Arial" w:hAnsi="Arial" w:cs="Arial"/>
        </w:rPr>
        <w:t>. Le système pourra effectuer des essais en</w:t>
      </w:r>
      <w:r w:rsidR="001938B1">
        <w:rPr>
          <w:rFonts w:ascii="Arial" w:hAnsi="Arial" w:cs="Arial"/>
        </w:rPr>
        <w:t xml:space="preserve"> traction,</w:t>
      </w:r>
      <w:r w:rsidR="00EB7FA3" w:rsidRPr="001938B1">
        <w:rPr>
          <w:rFonts w:ascii="Arial" w:hAnsi="Arial" w:cs="Arial"/>
        </w:rPr>
        <w:t xml:space="preserve"> compression ainsi qu’en flexion 3 points. Il devra être possible de récupérer les valeurs du capteur de force ainsi que de l’extensomètre ou du capteur de flèche</w:t>
      </w:r>
      <w:r w:rsidR="001938B1">
        <w:rPr>
          <w:rFonts w:ascii="Arial" w:hAnsi="Arial" w:cs="Arial"/>
        </w:rPr>
        <w:t xml:space="preserve"> par une sortie analogique ou numérique dédiée.</w:t>
      </w:r>
    </w:p>
    <w:p w14:paraId="23F74ED9" w14:textId="58688781" w:rsidR="0083483C" w:rsidRDefault="0083483C" w:rsidP="005C2312">
      <w:pPr>
        <w:rPr>
          <w:rFonts w:ascii="Arial" w:hAnsi="Arial" w:cs="Arial"/>
          <w:b/>
          <w:u w:val="single"/>
        </w:rPr>
      </w:pPr>
    </w:p>
    <w:p w14:paraId="3D235700" w14:textId="6E0A1A68" w:rsidR="00454EA8" w:rsidRPr="00454EA8" w:rsidRDefault="00454EA8" w:rsidP="005C2312">
      <w:pPr>
        <w:rPr>
          <w:rFonts w:ascii="Arial" w:hAnsi="Arial" w:cs="Arial"/>
          <w:bCs/>
        </w:rPr>
      </w:pPr>
      <w:r w:rsidRPr="00454EA8">
        <w:rPr>
          <w:rFonts w:ascii="Arial" w:hAnsi="Arial" w:cs="Arial"/>
          <w:bCs/>
        </w:rPr>
        <w:t>Il est exclu tout système hydraulique pour générer la force</w:t>
      </w:r>
      <w:r>
        <w:rPr>
          <w:rFonts w:ascii="Arial" w:hAnsi="Arial" w:cs="Arial"/>
          <w:bCs/>
        </w:rPr>
        <w:t>.</w:t>
      </w:r>
    </w:p>
    <w:p w14:paraId="56EE7A73" w14:textId="0B585DF2" w:rsidR="00454EA8" w:rsidRDefault="00454EA8" w:rsidP="005C2312">
      <w:pPr>
        <w:rPr>
          <w:rFonts w:ascii="Arial" w:hAnsi="Arial" w:cs="Arial"/>
          <w:b/>
          <w:u w:val="single"/>
        </w:rPr>
      </w:pPr>
    </w:p>
    <w:p w14:paraId="18513505" w14:textId="77777777" w:rsidR="0034779A" w:rsidRPr="00D04D7C" w:rsidRDefault="0034779A" w:rsidP="0034779A">
      <w:pPr>
        <w:rPr>
          <w:rFonts w:ascii="Arial" w:hAnsi="Arial" w:cs="Arial"/>
          <w:bCs/>
        </w:rPr>
      </w:pPr>
      <w:r>
        <w:rPr>
          <w:rFonts w:ascii="Arial" w:hAnsi="Arial" w:cs="Arial"/>
          <w:bCs/>
        </w:rPr>
        <w:t>Les</w:t>
      </w:r>
      <w:r w:rsidRPr="00D04D7C">
        <w:rPr>
          <w:rFonts w:ascii="Arial" w:hAnsi="Arial" w:cs="Arial"/>
          <w:bCs/>
        </w:rPr>
        <w:t xml:space="preserve"> </w:t>
      </w:r>
      <w:r>
        <w:rPr>
          <w:rFonts w:ascii="Arial" w:hAnsi="Arial" w:cs="Arial"/>
          <w:bCs/>
        </w:rPr>
        <w:t>candidats spécifieront les vitesses d’essai rendus possibles par leur système.</w:t>
      </w:r>
    </w:p>
    <w:p w14:paraId="0931E1E8" w14:textId="77777777" w:rsidR="0034779A" w:rsidRDefault="0034779A" w:rsidP="008E4B9F">
      <w:pPr>
        <w:jc w:val="both"/>
        <w:rPr>
          <w:rFonts w:ascii="Arial" w:hAnsi="Arial" w:cs="Arial"/>
        </w:rPr>
      </w:pPr>
    </w:p>
    <w:p w14:paraId="66C85E6C" w14:textId="7E6BD0B0" w:rsidR="008E4B9F" w:rsidRDefault="0083483C" w:rsidP="008E4B9F">
      <w:pPr>
        <w:jc w:val="both"/>
        <w:rPr>
          <w:rFonts w:ascii="Arial" w:hAnsi="Arial" w:cs="Arial"/>
        </w:rPr>
      </w:pPr>
      <w:r>
        <w:rPr>
          <w:rFonts w:ascii="Arial" w:hAnsi="Arial" w:cs="Arial"/>
        </w:rPr>
        <w:lastRenderedPageBreak/>
        <w:t>S</w:t>
      </w:r>
      <w:r w:rsidR="00965357">
        <w:rPr>
          <w:rFonts w:ascii="Arial" w:hAnsi="Arial" w:cs="Arial"/>
        </w:rPr>
        <w:t xml:space="preserve">i un extensomètre </w:t>
      </w:r>
      <w:r w:rsidR="001938B1">
        <w:rPr>
          <w:rFonts w:ascii="Arial" w:hAnsi="Arial" w:cs="Arial"/>
        </w:rPr>
        <w:t>de type « </w:t>
      </w:r>
      <w:r w:rsidR="00965357">
        <w:rPr>
          <w:rFonts w:ascii="Arial" w:hAnsi="Arial" w:cs="Arial"/>
        </w:rPr>
        <w:t>clip-on</w:t>
      </w:r>
      <w:r w:rsidR="001938B1">
        <w:rPr>
          <w:rFonts w:ascii="Arial" w:hAnsi="Arial" w:cs="Arial"/>
        </w:rPr>
        <w:t> »</w:t>
      </w:r>
      <w:r w:rsidR="00965357">
        <w:rPr>
          <w:rFonts w:ascii="Arial" w:hAnsi="Arial" w:cs="Arial"/>
        </w:rPr>
        <w:t xml:space="preserve"> est proposé, l’essai devra pouvoir être stoppé pour enlever l’extensomètre de l’éprouvette.</w:t>
      </w:r>
    </w:p>
    <w:p w14:paraId="7F3B078B" w14:textId="77777777" w:rsidR="00965357" w:rsidRDefault="00965357" w:rsidP="008E4B9F">
      <w:pPr>
        <w:jc w:val="both"/>
        <w:rPr>
          <w:rFonts w:ascii="Arial" w:hAnsi="Arial" w:cs="Arial"/>
        </w:rPr>
      </w:pPr>
    </w:p>
    <w:p w14:paraId="7DD8F010" w14:textId="067E8862" w:rsidR="001938B1" w:rsidRDefault="001938B1" w:rsidP="001938B1">
      <w:pPr>
        <w:jc w:val="both"/>
        <w:rPr>
          <w:rFonts w:ascii="Arial" w:hAnsi="Arial" w:cs="Arial"/>
          <w:bCs/>
        </w:rPr>
      </w:pPr>
      <w:r>
        <w:rPr>
          <w:rFonts w:ascii="Arial" w:hAnsi="Arial" w:cs="Arial"/>
          <w:bCs/>
        </w:rPr>
        <w:t>Le système sera livré sans ordinateur, les candidats indiqueront la configuration requise, mémoire, processeur, disque dur et connectivité pour fonctionner avec le matériel fourni.</w:t>
      </w:r>
    </w:p>
    <w:p w14:paraId="7BD3BA05" w14:textId="2EA0B1E0" w:rsidR="008E4B9F" w:rsidRDefault="008E4B9F" w:rsidP="005C2312">
      <w:pPr>
        <w:rPr>
          <w:rFonts w:ascii="Arial" w:hAnsi="Arial" w:cs="Arial"/>
          <w:b/>
          <w:u w:val="single"/>
        </w:rPr>
      </w:pPr>
    </w:p>
    <w:p w14:paraId="2BDEF870" w14:textId="77777777" w:rsidR="00B12A82" w:rsidRDefault="00B12A82" w:rsidP="00B12A82">
      <w:pPr>
        <w:jc w:val="both"/>
        <w:rPr>
          <w:rFonts w:ascii="Arial" w:hAnsi="Arial" w:cs="Arial"/>
          <w:bCs/>
        </w:rPr>
      </w:pPr>
      <w:r>
        <w:rPr>
          <w:rFonts w:ascii="Arial" w:hAnsi="Arial" w:cs="Arial"/>
          <w:bCs/>
        </w:rPr>
        <w:t>Les candidats spécifieront la géométrie des têtes d’amarrage des éprouvettes au moyen d’un schéma.</w:t>
      </w:r>
    </w:p>
    <w:p w14:paraId="55D6C8B7" w14:textId="77777777" w:rsidR="00B12A82" w:rsidRDefault="00B12A82" w:rsidP="005C2312">
      <w:pPr>
        <w:rPr>
          <w:rFonts w:ascii="Arial" w:hAnsi="Arial" w:cs="Arial"/>
          <w:b/>
          <w:u w:val="single"/>
        </w:rPr>
      </w:pPr>
    </w:p>
    <w:p w14:paraId="04C5FF09" w14:textId="77777777" w:rsidR="00374FB0" w:rsidRDefault="000462D6" w:rsidP="006454D0">
      <w:pPr>
        <w:jc w:val="both"/>
        <w:rPr>
          <w:rFonts w:ascii="Arial" w:hAnsi="Arial" w:cs="Arial"/>
          <w:bCs/>
        </w:rPr>
      </w:pPr>
      <w:r w:rsidRPr="005F3854">
        <w:rPr>
          <w:rFonts w:ascii="Arial" w:hAnsi="Arial" w:cs="Arial"/>
          <w:bCs/>
        </w:rPr>
        <w:t xml:space="preserve">Les candidats préciseront toutes les alimentations nécessaires au fonctionnement du système : </w:t>
      </w:r>
    </w:p>
    <w:p w14:paraId="72E01D17" w14:textId="77777777" w:rsidR="00374FB0" w:rsidRPr="008E4B9F" w:rsidRDefault="000462D6" w:rsidP="00374FB0">
      <w:pPr>
        <w:pStyle w:val="Paragraphedeliste"/>
        <w:numPr>
          <w:ilvl w:val="0"/>
          <w:numId w:val="15"/>
        </w:numPr>
        <w:jc w:val="both"/>
        <w:rPr>
          <w:rFonts w:ascii="Arial" w:eastAsia="Times New Roman" w:hAnsi="Arial" w:cs="Arial"/>
          <w:bCs/>
          <w:sz w:val="20"/>
          <w:szCs w:val="20"/>
          <w:lang w:eastAsia="fr-FR"/>
        </w:rPr>
      </w:pPr>
      <w:proofErr w:type="gramStart"/>
      <w:r w:rsidRPr="008E4B9F">
        <w:rPr>
          <w:rFonts w:ascii="Arial" w:eastAsia="Times New Roman" w:hAnsi="Arial" w:cs="Arial"/>
          <w:bCs/>
          <w:sz w:val="20"/>
          <w:szCs w:val="20"/>
          <w:lang w:eastAsia="fr-FR"/>
        </w:rPr>
        <w:t>air</w:t>
      </w:r>
      <w:proofErr w:type="gramEnd"/>
      <w:r w:rsidRPr="008E4B9F">
        <w:rPr>
          <w:rFonts w:ascii="Arial" w:eastAsia="Times New Roman" w:hAnsi="Arial" w:cs="Arial"/>
          <w:bCs/>
          <w:sz w:val="20"/>
          <w:szCs w:val="20"/>
          <w:lang w:eastAsia="fr-FR"/>
        </w:rPr>
        <w:t xml:space="preserve"> comprimé </w:t>
      </w:r>
      <w:r w:rsidR="00374FB0" w:rsidRPr="008E4B9F">
        <w:rPr>
          <w:rFonts w:ascii="Arial" w:eastAsia="Times New Roman" w:hAnsi="Arial" w:cs="Arial"/>
          <w:bCs/>
          <w:sz w:val="20"/>
          <w:szCs w:val="20"/>
          <w:lang w:eastAsia="fr-FR"/>
        </w:rPr>
        <w:t>(débit – pression)</w:t>
      </w:r>
    </w:p>
    <w:p w14:paraId="2565754E" w14:textId="18A4FFD5" w:rsidR="00794639" w:rsidRPr="008E4B9F" w:rsidRDefault="00B45CA6" w:rsidP="00374FB0">
      <w:pPr>
        <w:pStyle w:val="Paragraphedeliste"/>
        <w:numPr>
          <w:ilvl w:val="0"/>
          <w:numId w:val="15"/>
        </w:numPr>
        <w:jc w:val="both"/>
        <w:rPr>
          <w:rFonts w:ascii="Arial" w:eastAsia="Times New Roman" w:hAnsi="Arial" w:cs="Arial"/>
          <w:bCs/>
          <w:sz w:val="20"/>
          <w:szCs w:val="20"/>
          <w:lang w:eastAsia="fr-FR"/>
        </w:rPr>
      </w:pPr>
      <w:proofErr w:type="gramStart"/>
      <w:r w:rsidRPr="008E4B9F">
        <w:rPr>
          <w:rFonts w:ascii="Arial" w:eastAsia="Times New Roman" w:hAnsi="Arial" w:cs="Arial"/>
          <w:bCs/>
          <w:sz w:val="20"/>
          <w:szCs w:val="20"/>
          <w:lang w:eastAsia="fr-FR"/>
        </w:rPr>
        <w:t>type</w:t>
      </w:r>
      <w:proofErr w:type="gramEnd"/>
      <w:r w:rsidRPr="008E4B9F">
        <w:rPr>
          <w:rFonts w:ascii="Arial" w:eastAsia="Times New Roman" w:hAnsi="Arial" w:cs="Arial"/>
          <w:bCs/>
          <w:sz w:val="20"/>
          <w:szCs w:val="20"/>
          <w:lang w:eastAsia="fr-FR"/>
        </w:rPr>
        <w:t xml:space="preserve"> d’alimentation électrique</w:t>
      </w:r>
      <w:r w:rsidR="005F3854" w:rsidRPr="008E4B9F">
        <w:rPr>
          <w:rFonts w:ascii="Arial" w:eastAsia="Times New Roman" w:hAnsi="Arial" w:cs="Arial"/>
          <w:bCs/>
          <w:sz w:val="20"/>
          <w:szCs w:val="20"/>
          <w:lang w:eastAsia="fr-FR"/>
        </w:rPr>
        <w:t xml:space="preserve"> (monophasé, biphasé ou triphasé)</w:t>
      </w:r>
    </w:p>
    <w:p w14:paraId="0CF73B7D" w14:textId="1520CA99" w:rsidR="00374FB0" w:rsidRPr="008E4B9F" w:rsidRDefault="004F4606" w:rsidP="00374FB0">
      <w:pPr>
        <w:pStyle w:val="Paragraphedeliste"/>
        <w:numPr>
          <w:ilvl w:val="0"/>
          <w:numId w:val="15"/>
        </w:numPr>
        <w:jc w:val="both"/>
        <w:rPr>
          <w:rFonts w:ascii="Arial" w:eastAsia="Times New Roman" w:hAnsi="Arial" w:cs="Arial"/>
          <w:bCs/>
          <w:sz w:val="20"/>
          <w:szCs w:val="20"/>
          <w:lang w:eastAsia="fr-FR"/>
        </w:rPr>
      </w:pPr>
      <w:proofErr w:type="gramStart"/>
      <w:r>
        <w:rPr>
          <w:rFonts w:ascii="Arial" w:eastAsia="Times New Roman" w:hAnsi="Arial" w:cs="Arial"/>
          <w:bCs/>
          <w:sz w:val="20"/>
          <w:szCs w:val="20"/>
          <w:lang w:eastAsia="fr-FR"/>
        </w:rPr>
        <w:t>besoin</w:t>
      </w:r>
      <w:proofErr w:type="gramEnd"/>
      <w:r>
        <w:rPr>
          <w:rFonts w:ascii="Arial" w:eastAsia="Times New Roman" w:hAnsi="Arial" w:cs="Arial"/>
          <w:bCs/>
          <w:sz w:val="20"/>
          <w:szCs w:val="20"/>
          <w:lang w:eastAsia="fr-FR"/>
        </w:rPr>
        <w:t xml:space="preserve"> d’eau</w:t>
      </w:r>
    </w:p>
    <w:p w14:paraId="26DBBC6A" w14:textId="77F23917" w:rsidR="007D0D9F" w:rsidRDefault="007D0D9F" w:rsidP="006454D0">
      <w:pPr>
        <w:jc w:val="both"/>
        <w:rPr>
          <w:rFonts w:ascii="Arial" w:hAnsi="Arial" w:cs="Arial"/>
          <w:bCs/>
        </w:rPr>
      </w:pPr>
    </w:p>
    <w:p w14:paraId="228524A3" w14:textId="36286663" w:rsidR="00965357" w:rsidRDefault="00965357" w:rsidP="006454D0">
      <w:pPr>
        <w:jc w:val="both"/>
        <w:rPr>
          <w:rFonts w:ascii="Arial" w:hAnsi="Arial" w:cs="Arial"/>
          <w:bCs/>
        </w:rPr>
      </w:pPr>
      <w:r>
        <w:rPr>
          <w:rFonts w:ascii="Arial" w:hAnsi="Arial" w:cs="Arial"/>
          <w:bCs/>
        </w:rPr>
        <w:t>Si des extensomètres vidéo sont proposés, il sera vivement apprécié que l’acquisition de l’allongement se fasse sur le même ordinateur que le pilotage de la partie mécanique.</w:t>
      </w:r>
    </w:p>
    <w:p w14:paraId="408C0D6A" w14:textId="2FD71AB4" w:rsidR="00965357" w:rsidRDefault="00965357" w:rsidP="006454D0">
      <w:pPr>
        <w:jc w:val="both"/>
        <w:rPr>
          <w:rFonts w:ascii="Arial" w:hAnsi="Arial" w:cs="Arial"/>
          <w:bCs/>
        </w:rPr>
      </w:pPr>
    </w:p>
    <w:p w14:paraId="64032DFC" w14:textId="77050162" w:rsidR="00B12A82" w:rsidRDefault="00B12A82" w:rsidP="00B12A82">
      <w:pPr>
        <w:jc w:val="both"/>
        <w:rPr>
          <w:rFonts w:ascii="Arial" w:hAnsi="Arial" w:cs="Arial"/>
          <w:bCs/>
        </w:rPr>
      </w:pPr>
      <w:r>
        <w:rPr>
          <w:rFonts w:ascii="Arial" w:hAnsi="Arial" w:cs="Arial"/>
          <w:bCs/>
        </w:rPr>
        <w:t xml:space="preserve">Le système proposé </w:t>
      </w:r>
      <w:r w:rsidR="0018713D">
        <w:rPr>
          <w:rFonts w:ascii="Arial" w:hAnsi="Arial" w:cs="Arial"/>
          <w:bCs/>
        </w:rPr>
        <w:t xml:space="preserve">sera équipé d’un capot </w:t>
      </w:r>
      <w:r w:rsidR="00A60762">
        <w:rPr>
          <w:rFonts w:ascii="Arial" w:hAnsi="Arial" w:cs="Arial"/>
          <w:bCs/>
        </w:rPr>
        <w:t>protégeant l’environnement face à la machine pendant l’essai.</w:t>
      </w:r>
    </w:p>
    <w:p w14:paraId="16130B02" w14:textId="77777777" w:rsidR="00600A86" w:rsidRPr="005F3854" w:rsidRDefault="00600A86" w:rsidP="00B12A82">
      <w:pPr>
        <w:jc w:val="both"/>
        <w:rPr>
          <w:rFonts w:ascii="Arial" w:hAnsi="Arial" w:cs="Arial"/>
          <w:bCs/>
        </w:rPr>
      </w:pPr>
    </w:p>
    <w:p w14:paraId="6E70C366" w14:textId="0F020F41" w:rsidR="00600A86" w:rsidRPr="00B052AA" w:rsidRDefault="00600A86" w:rsidP="00600A86">
      <w:pPr>
        <w:jc w:val="both"/>
        <w:rPr>
          <w:rFonts w:ascii="Arial" w:hAnsi="Arial" w:cs="Arial"/>
        </w:rPr>
      </w:pPr>
      <w:r w:rsidRPr="00B052AA">
        <w:rPr>
          <w:rFonts w:ascii="Arial" w:hAnsi="Arial" w:cs="Arial"/>
        </w:rPr>
        <w:t>Un certain nombre de périphériques sont déjà présents</w:t>
      </w:r>
      <w:r>
        <w:rPr>
          <w:rFonts w:ascii="Arial" w:hAnsi="Arial" w:cs="Arial"/>
        </w:rPr>
        <w:t xml:space="preserve"> sur le lieu d’installation</w:t>
      </w:r>
      <w:r w:rsidRPr="00B052AA">
        <w:rPr>
          <w:rFonts w:ascii="Arial" w:hAnsi="Arial" w:cs="Arial"/>
        </w:rPr>
        <w:t xml:space="preserve">, si cela est possible, les candidats </w:t>
      </w:r>
      <w:r>
        <w:rPr>
          <w:rFonts w:ascii="Arial" w:hAnsi="Arial" w:cs="Arial"/>
        </w:rPr>
        <w:t>pourront les intégrer</w:t>
      </w:r>
      <w:r w:rsidRPr="00B052AA">
        <w:rPr>
          <w:rFonts w:ascii="Arial" w:hAnsi="Arial" w:cs="Arial"/>
        </w:rPr>
        <w:t xml:space="preserve"> dans leur offre</w:t>
      </w:r>
      <w:r>
        <w:rPr>
          <w:rFonts w:ascii="Arial" w:hAnsi="Arial" w:cs="Arial"/>
        </w:rPr>
        <w:t xml:space="preserve"> et ainsi ne pas les proposer</w:t>
      </w:r>
      <w:r w:rsidRPr="00B052AA">
        <w:rPr>
          <w:rFonts w:ascii="Arial" w:hAnsi="Arial" w:cs="Arial"/>
        </w:rPr>
        <w:t>. Ils proposeront tout ce qui est nécessaire à l’adaptation de ces périphériques sur le</w:t>
      </w:r>
      <w:r w:rsidR="0034779A">
        <w:rPr>
          <w:rFonts w:ascii="Arial" w:hAnsi="Arial" w:cs="Arial"/>
        </w:rPr>
        <w:t>ur</w:t>
      </w:r>
      <w:r w:rsidRPr="00B052AA">
        <w:rPr>
          <w:rFonts w:ascii="Arial" w:hAnsi="Arial" w:cs="Arial"/>
        </w:rPr>
        <w:t xml:space="preserve"> système</w:t>
      </w:r>
      <w:r>
        <w:rPr>
          <w:rFonts w:ascii="Arial" w:hAnsi="Arial" w:cs="Arial"/>
        </w:rPr>
        <w:t>. Voici la liste de ces périphériques présents :</w:t>
      </w:r>
    </w:p>
    <w:p w14:paraId="32B9F0F7" w14:textId="6749D055" w:rsidR="00BF2A52" w:rsidRDefault="00BF2A52" w:rsidP="00BF2A52">
      <w:pPr>
        <w:jc w:val="both"/>
        <w:rPr>
          <w:rFonts w:ascii="Arial" w:hAnsi="Arial" w:cs="Arial"/>
        </w:rPr>
      </w:pPr>
    </w:p>
    <w:p w14:paraId="15CA28D2" w14:textId="77777777" w:rsidR="000E4545" w:rsidRDefault="000E4545" w:rsidP="00BF2A52">
      <w:pPr>
        <w:jc w:val="both"/>
        <w:rPr>
          <w:rFonts w:ascii="Arial" w:hAnsi="Arial" w:cs="Arial"/>
        </w:rPr>
      </w:pPr>
    </w:p>
    <w:p w14:paraId="281EA171" w14:textId="30D3F349" w:rsidR="00BF2A52" w:rsidRDefault="00BF2A52" w:rsidP="00BF2A52">
      <w:pPr>
        <w:ind w:firstLine="708"/>
        <w:jc w:val="both"/>
        <w:rPr>
          <w:rFonts w:ascii="Arial" w:hAnsi="Arial" w:cs="Arial"/>
          <w:i/>
          <w:iCs/>
          <w:sz w:val="22"/>
          <w:szCs w:val="22"/>
        </w:rPr>
      </w:pPr>
      <w:r>
        <w:rPr>
          <w:rFonts w:ascii="Arial" w:hAnsi="Arial" w:cs="Arial"/>
          <w:i/>
          <w:iCs/>
          <w:sz w:val="22"/>
          <w:szCs w:val="22"/>
        </w:rPr>
        <w:t>B</w:t>
      </w:r>
      <w:r w:rsidRPr="00EB7151">
        <w:rPr>
          <w:rFonts w:ascii="Arial" w:hAnsi="Arial" w:cs="Arial"/>
          <w:i/>
          <w:iCs/>
          <w:sz w:val="22"/>
          <w:szCs w:val="22"/>
        </w:rPr>
        <w:t>anc de flexion 3 points :</w:t>
      </w:r>
    </w:p>
    <w:p w14:paraId="4E2904C5" w14:textId="77777777" w:rsidR="000E4545" w:rsidRPr="00EB7151" w:rsidRDefault="000E4545" w:rsidP="00BF2A52">
      <w:pPr>
        <w:ind w:firstLine="708"/>
        <w:jc w:val="both"/>
        <w:rPr>
          <w:rFonts w:ascii="Arial" w:hAnsi="Arial" w:cs="Arial"/>
          <w:i/>
          <w:iCs/>
          <w:sz w:val="22"/>
          <w:szCs w:val="22"/>
        </w:rPr>
      </w:pPr>
    </w:p>
    <w:p w14:paraId="0C1BF8A6" w14:textId="16A8DDD3" w:rsidR="00BF2A52" w:rsidRDefault="000E4545" w:rsidP="000E4545">
      <w:pPr>
        <w:jc w:val="center"/>
        <w:rPr>
          <w:rFonts w:ascii="Arial" w:hAnsi="Arial" w:cs="Arial"/>
        </w:rPr>
      </w:pPr>
      <w:r>
        <w:rPr>
          <w:rFonts w:ascii="Arial" w:hAnsi="Arial" w:cs="Arial"/>
          <w:bCs/>
          <w:noProof/>
        </w:rPr>
        <w:drawing>
          <wp:inline distT="0" distB="0" distL="0" distR="0" wp14:anchorId="3DBC04A0" wp14:editId="710A3D06">
            <wp:extent cx="3318933" cy="2742253"/>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925" cy="2747204"/>
                    </a:xfrm>
                    <a:prstGeom prst="rect">
                      <a:avLst/>
                    </a:prstGeom>
                    <a:noFill/>
                    <a:ln>
                      <a:noFill/>
                    </a:ln>
                  </pic:spPr>
                </pic:pic>
              </a:graphicData>
            </a:graphic>
          </wp:inline>
        </w:drawing>
      </w:r>
    </w:p>
    <w:p w14:paraId="67529C7A" w14:textId="77777777" w:rsidR="000E4545" w:rsidRDefault="000E4545" w:rsidP="000E4545">
      <w:pPr>
        <w:jc w:val="center"/>
        <w:rPr>
          <w:rFonts w:ascii="Arial" w:hAnsi="Arial" w:cs="Arial"/>
        </w:rPr>
      </w:pPr>
    </w:p>
    <w:p w14:paraId="0AB7CC13" w14:textId="76C05447" w:rsidR="00BF2A52" w:rsidRPr="008E77EC" w:rsidRDefault="00BF2A52" w:rsidP="00BF2A52">
      <w:pPr>
        <w:rPr>
          <w:sz w:val="22"/>
          <w:szCs w:val="22"/>
        </w:rPr>
      </w:pPr>
      <w:r>
        <w:rPr>
          <w:sz w:val="22"/>
          <w:szCs w:val="22"/>
        </w:rPr>
        <w:t xml:space="preserve">Raccordement 45mm </w:t>
      </w:r>
      <w:r w:rsidR="00653FCD">
        <w:rPr>
          <w:sz w:val="22"/>
          <w:szCs w:val="22"/>
        </w:rPr>
        <w:t>mâle</w:t>
      </w:r>
      <w:r>
        <w:rPr>
          <w:sz w:val="22"/>
          <w:szCs w:val="22"/>
        </w:rPr>
        <w:t xml:space="preserve"> en haut et</w:t>
      </w:r>
      <w:r w:rsidR="00653FCD">
        <w:rPr>
          <w:sz w:val="22"/>
          <w:szCs w:val="22"/>
        </w:rPr>
        <w:t xml:space="preserve"> en</w:t>
      </w:r>
      <w:r>
        <w:rPr>
          <w:sz w:val="22"/>
          <w:szCs w:val="22"/>
        </w:rPr>
        <w:t xml:space="preserve"> bas. Ancrage par goupille de diamètre 20mm.</w:t>
      </w:r>
    </w:p>
    <w:p w14:paraId="1D7831DF" w14:textId="271E0CD5" w:rsidR="00BF2A52" w:rsidRDefault="00BF2A52" w:rsidP="006454D0">
      <w:pPr>
        <w:jc w:val="both"/>
        <w:rPr>
          <w:rFonts w:ascii="Arial" w:hAnsi="Arial" w:cs="Arial"/>
          <w:b/>
          <w:u w:val="single"/>
        </w:rPr>
      </w:pPr>
    </w:p>
    <w:p w14:paraId="46DF1288" w14:textId="77777777" w:rsidR="00BF2A52" w:rsidRDefault="00BF2A52" w:rsidP="006454D0">
      <w:pPr>
        <w:jc w:val="both"/>
        <w:rPr>
          <w:rFonts w:ascii="Arial" w:hAnsi="Arial" w:cs="Arial"/>
          <w:b/>
          <w:u w:val="single"/>
        </w:rPr>
      </w:pPr>
    </w:p>
    <w:p w14:paraId="4052064E" w14:textId="04A26A19" w:rsidR="006454D0" w:rsidRDefault="006454D0" w:rsidP="006454D0">
      <w:pPr>
        <w:jc w:val="both"/>
        <w:rPr>
          <w:rFonts w:ascii="Arial" w:hAnsi="Arial" w:cs="Arial"/>
          <w:b/>
          <w:u w:val="single"/>
        </w:rPr>
      </w:pPr>
      <w:r>
        <w:rPr>
          <w:rFonts w:ascii="Arial" w:hAnsi="Arial" w:cs="Arial"/>
          <w:b/>
          <w:u w:val="single"/>
        </w:rPr>
        <w:t>Accessoires</w:t>
      </w:r>
    </w:p>
    <w:p w14:paraId="25C8B76D" w14:textId="77777777" w:rsidR="006454D0" w:rsidRDefault="006454D0" w:rsidP="006454D0">
      <w:pPr>
        <w:jc w:val="both"/>
        <w:rPr>
          <w:rFonts w:ascii="Arial" w:hAnsi="Arial" w:cs="Arial"/>
        </w:rPr>
      </w:pPr>
    </w:p>
    <w:p w14:paraId="2031A951" w14:textId="01C22E16" w:rsidR="006454D0" w:rsidRDefault="00E36BB1" w:rsidP="006454D0">
      <w:pPr>
        <w:jc w:val="both"/>
        <w:rPr>
          <w:rFonts w:ascii="Arial" w:hAnsi="Arial" w:cs="Arial"/>
        </w:rPr>
      </w:pPr>
      <w:r>
        <w:rPr>
          <w:rFonts w:ascii="Arial" w:hAnsi="Arial" w:cs="Arial"/>
        </w:rPr>
        <w:t>Néant</w:t>
      </w:r>
    </w:p>
    <w:p w14:paraId="2C393E4D" w14:textId="77777777" w:rsidR="006454D0" w:rsidRDefault="006454D0" w:rsidP="006454D0">
      <w:pPr>
        <w:jc w:val="both"/>
        <w:rPr>
          <w:rFonts w:ascii="Arial" w:hAnsi="Arial" w:cs="Arial"/>
        </w:rPr>
      </w:pPr>
    </w:p>
    <w:p w14:paraId="2B17DA74" w14:textId="77777777" w:rsidR="006454D0" w:rsidRDefault="006454D0" w:rsidP="006454D0">
      <w:pPr>
        <w:jc w:val="both"/>
        <w:rPr>
          <w:rFonts w:ascii="Arial" w:hAnsi="Arial" w:cs="Arial"/>
          <w:b/>
          <w:u w:val="single"/>
        </w:rPr>
      </w:pPr>
    </w:p>
    <w:p w14:paraId="0706E59B" w14:textId="1A628942" w:rsidR="006454D0" w:rsidRDefault="006454D0" w:rsidP="006454D0">
      <w:pPr>
        <w:jc w:val="both"/>
        <w:rPr>
          <w:rFonts w:ascii="Arial" w:hAnsi="Arial" w:cs="Arial"/>
          <w:i/>
        </w:rPr>
      </w:pPr>
      <w:r>
        <w:rPr>
          <w:rFonts w:ascii="Arial" w:hAnsi="Arial" w:cs="Arial"/>
          <w:b/>
          <w:u w:val="single"/>
        </w:rPr>
        <w:t xml:space="preserve">Prestation supplémentaires obligatoires </w:t>
      </w:r>
    </w:p>
    <w:p w14:paraId="51385C9A" w14:textId="77777777" w:rsidR="00504E35" w:rsidRDefault="00504E35" w:rsidP="006454D0">
      <w:pPr>
        <w:jc w:val="both"/>
        <w:rPr>
          <w:rFonts w:ascii="Arial" w:hAnsi="Arial" w:cs="Arial"/>
          <w:i/>
        </w:rPr>
      </w:pPr>
    </w:p>
    <w:p w14:paraId="7E975FDB" w14:textId="3149E9E6" w:rsidR="00E0177E" w:rsidRPr="00504E35" w:rsidRDefault="00504E35" w:rsidP="00E0177E">
      <w:pPr>
        <w:jc w:val="both"/>
        <w:rPr>
          <w:rFonts w:ascii="Arial" w:hAnsi="Arial" w:cs="Arial"/>
          <w:bCs/>
          <w:i/>
        </w:rPr>
      </w:pPr>
      <w:r w:rsidRPr="00504E35">
        <w:rPr>
          <w:rFonts w:ascii="Arial" w:hAnsi="Arial" w:cs="Arial"/>
          <w:i/>
        </w:rPr>
        <w:t>Néant.</w:t>
      </w:r>
    </w:p>
    <w:p w14:paraId="2273B546" w14:textId="10455F1B" w:rsidR="00E0177E" w:rsidRDefault="00E0177E" w:rsidP="00090FC3">
      <w:pPr>
        <w:jc w:val="both"/>
        <w:rPr>
          <w:rFonts w:ascii="Arial" w:hAnsi="Arial" w:cs="Arial"/>
          <w:iCs/>
        </w:rPr>
      </w:pPr>
    </w:p>
    <w:p w14:paraId="13B096C0" w14:textId="77777777" w:rsidR="006454D0" w:rsidRDefault="006454D0" w:rsidP="006454D0">
      <w:pPr>
        <w:jc w:val="both"/>
        <w:rPr>
          <w:rFonts w:ascii="Arial" w:hAnsi="Arial" w:cs="Arial"/>
          <w:i/>
        </w:rPr>
      </w:pPr>
    </w:p>
    <w:p w14:paraId="7893FDE4" w14:textId="35B2705F" w:rsidR="006454D0" w:rsidRDefault="006454D0" w:rsidP="006454D0">
      <w:pPr>
        <w:jc w:val="both"/>
        <w:rPr>
          <w:rFonts w:ascii="Arial" w:hAnsi="Arial" w:cs="Arial"/>
          <w:i/>
        </w:rPr>
      </w:pPr>
      <w:r>
        <w:rPr>
          <w:rFonts w:ascii="Arial" w:hAnsi="Arial" w:cs="Arial"/>
          <w:b/>
          <w:u w:val="single"/>
        </w:rPr>
        <w:t xml:space="preserve">Prestation supplémentaires éventuelles </w:t>
      </w:r>
      <w:r>
        <w:rPr>
          <w:rFonts w:ascii="Arial" w:hAnsi="Arial" w:cs="Arial"/>
          <w:i/>
        </w:rPr>
        <w:t>(prestations qu’il est demandé au candidat de chiffrer sans que cela soit obligatoire qui ne seront pas analysées et qui pourront ou non être commandées)</w:t>
      </w:r>
    </w:p>
    <w:p w14:paraId="6080123B" w14:textId="219935F7" w:rsidR="006454D0" w:rsidRDefault="006454D0" w:rsidP="006454D0">
      <w:pPr>
        <w:jc w:val="both"/>
        <w:rPr>
          <w:rFonts w:ascii="Arial" w:hAnsi="Arial" w:cs="Arial"/>
          <w:i/>
        </w:rPr>
      </w:pPr>
    </w:p>
    <w:p w14:paraId="6798C63F" w14:textId="55BDF0D5" w:rsidR="00504E35" w:rsidRPr="001938B1" w:rsidRDefault="00504E35" w:rsidP="00504E35">
      <w:pPr>
        <w:jc w:val="both"/>
        <w:rPr>
          <w:rFonts w:ascii="Arial" w:hAnsi="Arial" w:cs="Arial"/>
          <w:iCs/>
        </w:rPr>
      </w:pPr>
      <w:r w:rsidRPr="001938B1">
        <w:rPr>
          <w:rFonts w:ascii="Arial" w:hAnsi="Arial" w:cs="Arial"/>
          <w:iCs/>
        </w:rPr>
        <w:t>PS</w:t>
      </w:r>
      <w:r w:rsidR="008A34F2">
        <w:rPr>
          <w:rFonts w:ascii="Arial" w:hAnsi="Arial" w:cs="Arial"/>
          <w:iCs/>
        </w:rPr>
        <w:t>E</w:t>
      </w:r>
      <w:r w:rsidRPr="001938B1">
        <w:rPr>
          <w:rFonts w:ascii="Arial" w:hAnsi="Arial" w:cs="Arial"/>
          <w:iCs/>
        </w:rPr>
        <w:t xml:space="preserve"> </w:t>
      </w:r>
      <w:r>
        <w:rPr>
          <w:rFonts w:ascii="Arial" w:hAnsi="Arial" w:cs="Arial"/>
          <w:iCs/>
        </w:rPr>
        <w:t>1</w:t>
      </w:r>
      <w:r w:rsidRPr="001938B1">
        <w:rPr>
          <w:rFonts w:ascii="Arial" w:hAnsi="Arial" w:cs="Arial"/>
          <w:iCs/>
        </w:rPr>
        <w:t xml:space="preserve"> : pour le lot n°1, système d’accroche de l’éprouvette spécifique à l’analyse des tissus. </w:t>
      </w:r>
    </w:p>
    <w:p w14:paraId="6AFA4FF4" w14:textId="77777777" w:rsidR="00504E35" w:rsidRDefault="00504E35" w:rsidP="00504E35">
      <w:pPr>
        <w:jc w:val="both"/>
        <w:rPr>
          <w:rFonts w:ascii="Arial" w:hAnsi="Arial" w:cs="Arial"/>
          <w:iCs/>
        </w:rPr>
      </w:pPr>
    </w:p>
    <w:p w14:paraId="1FDA2127" w14:textId="3F690EAB" w:rsidR="00504E35" w:rsidRPr="001938B1" w:rsidRDefault="00504E35" w:rsidP="00504E35">
      <w:pPr>
        <w:jc w:val="both"/>
        <w:rPr>
          <w:rFonts w:ascii="Arial" w:hAnsi="Arial" w:cs="Arial"/>
          <w:iCs/>
        </w:rPr>
      </w:pPr>
      <w:r w:rsidRPr="001938B1">
        <w:rPr>
          <w:rFonts w:ascii="Arial" w:hAnsi="Arial" w:cs="Arial"/>
          <w:iCs/>
        </w:rPr>
        <w:t>PS</w:t>
      </w:r>
      <w:r w:rsidR="008A34F2">
        <w:rPr>
          <w:rFonts w:ascii="Arial" w:hAnsi="Arial" w:cs="Arial"/>
          <w:iCs/>
        </w:rPr>
        <w:t>E</w:t>
      </w:r>
      <w:r w:rsidRPr="001938B1">
        <w:rPr>
          <w:rFonts w:ascii="Arial" w:hAnsi="Arial" w:cs="Arial"/>
          <w:iCs/>
        </w:rPr>
        <w:t xml:space="preserve"> </w:t>
      </w:r>
      <w:r>
        <w:rPr>
          <w:rFonts w:ascii="Arial" w:hAnsi="Arial" w:cs="Arial"/>
          <w:iCs/>
        </w:rPr>
        <w:t>2</w:t>
      </w:r>
      <w:r w:rsidRPr="001938B1">
        <w:rPr>
          <w:rFonts w:ascii="Arial" w:hAnsi="Arial" w:cs="Arial"/>
          <w:iCs/>
        </w:rPr>
        <w:t> : pour le lot n°2, système de mesure DIC (Corrélation d’Image Numérique</w:t>
      </w:r>
      <w:r>
        <w:rPr>
          <w:rFonts w:ascii="Arial" w:hAnsi="Arial" w:cs="Arial"/>
          <w:iCs/>
        </w:rPr>
        <w:t>)</w:t>
      </w:r>
    </w:p>
    <w:p w14:paraId="0E36A306" w14:textId="77777777" w:rsidR="00504E35" w:rsidRDefault="00504E35" w:rsidP="00504E35">
      <w:pPr>
        <w:jc w:val="both"/>
        <w:rPr>
          <w:rFonts w:ascii="Arial" w:hAnsi="Arial" w:cs="Arial"/>
          <w:iCs/>
        </w:rPr>
      </w:pPr>
    </w:p>
    <w:p w14:paraId="6118C617" w14:textId="75F144B2" w:rsidR="00504E35" w:rsidRDefault="00504E35" w:rsidP="00504E35">
      <w:pPr>
        <w:jc w:val="both"/>
        <w:rPr>
          <w:rFonts w:ascii="Arial" w:hAnsi="Arial" w:cs="Arial"/>
          <w:iCs/>
        </w:rPr>
      </w:pPr>
      <w:r w:rsidRPr="001938B1">
        <w:rPr>
          <w:rFonts w:ascii="Arial" w:hAnsi="Arial" w:cs="Arial"/>
          <w:iCs/>
        </w:rPr>
        <w:t>PS</w:t>
      </w:r>
      <w:r w:rsidR="008A34F2">
        <w:rPr>
          <w:rFonts w:ascii="Arial" w:hAnsi="Arial" w:cs="Arial"/>
          <w:iCs/>
        </w:rPr>
        <w:t>E</w:t>
      </w:r>
      <w:r w:rsidRPr="001938B1">
        <w:rPr>
          <w:rFonts w:ascii="Arial" w:hAnsi="Arial" w:cs="Arial"/>
          <w:iCs/>
        </w:rPr>
        <w:t xml:space="preserve"> </w:t>
      </w:r>
      <w:r>
        <w:rPr>
          <w:rFonts w:ascii="Arial" w:hAnsi="Arial" w:cs="Arial"/>
          <w:iCs/>
        </w:rPr>
        <w:t>3</w:t>
      </w:r>
      <w:r w:rsidRPr="001938B1">
        <w:rPr>
          <w:rFonts w:ascii="Arial" w:hAnsi="Arial" w:cs="Arial"/>
          <w:iCs/>
        </w:rPr>
        <w:t> : pour le lot n°</w:t>
      </w:r>
      <w:r>
        <w:rPr>
          <w:rFonts w:ascii="Arial" w:hAnsi="Arial" w:cs="Arial"/>
          <w:iCs/>
        </w:rPr>
        <w:t>2</w:t>
      </w:r>
      <w:r w:rsidRPr="001938B1">
        <w:rPr>
          <w:rFonts w:ascii="Arial" w:hAnsi="Arial" w:cs="Arial"/>
          <w:iCs/>
        </w:rPr>
        <w:t>, système de mesure de la flèche de type LVDT pour un essai de flexion 3 points</w:t>
      </w:r>
      <w:r>
        <w:rPr>
          <w:rFonts w:ascii="Arial" w:hAnsi="Arial" w:cs="Arial"/>
          <w:iCs/>
        </w:rPr>
        <w:t>.</w:t>
      </w:r>
    </w:p>
    <w:p w14:paraId="0E7440F1" w14:textId="77777777" w:rsidR="00504E35" w:rsidRDefault="00504E35" w:rsidP="00504E35">
      <w:pPr>
        <w:jc w:val="both"/>
        <w:rPr>
          <w:rFonts w:ascii="Arial" w:hAnsi="Arial" w:cs="Arial"/>
          <w:iCs/>
        </w:rPr>
      </w:pPr>
    </w:p>
    <w:p w14:paraId="1CEC1633" w14:textId="507A4523" w:rsidR="00504E35" w:rsidRDefault="00504E35" w:rsidP="00504E35">
      <w:pPr>
        <w:jc w:val="both"/>
        <w:rPr>
          <w:rFonts w:ascii="Arial" w:hAnsi="Arial" w:cs="Arial"/>
          <w:bCs/>
        </w:rPr>
      </w:pPr>
      <w:r>
        <w:rPr>
          <w:rFonts w:ascii="Arial" w:hAnsi="Arial" w:cs="Arial"/>
          <w:iCs/>
        </w:rPr>
        <w:t>PS</w:t>
      </w:r>
      <w:r w:rsidR="008A34F2">
        <w:rPr>
          <w:rFonts w:ascii="Arial" w:hAnsi="Arial" w:cs="Arial"/>
          <w:iCs/>
        </w:rPr>
        <w:t>E</w:t>
      </w:r>
      <w:r>
        <w:rPr>
          <w:rFonts w:ascii="Arial" w:hAnsi="Arial" w:cs="Arial"/>
          <w:iCs/>
        </w:rPr>
        <w:t xml:space="preserve"> 4 : pour le lot n°2, </w:t>
      </w:r>
      <w:r>
        <w:rPr>
          <w:rFonts w:ascii="Arial" w:hAnsi="Arial" w:cs="Arial"/>
          <w:bCs/>
        </w:rPr>
        <w:t>extensomètres vidéo, il sera vivement apprécié que l’acquisition de l’allongement se fasse sur le même ordinateur que le pilotage de la partie mécanique.</w:t>
      </w:r>
    </w:p>
    <w:p w14:paraId="63F3A0D3" w14:textId="77777777" w:rsidR="00504E35" w:rsidRDefault="00504E35" w:rsidP="006454D0">
      <w:pPr>
        <w:jc w:val="both"/>
        <w:rPr>
          <w:rFonts w:ascii="Arial" w:hAnsi="Arial" w:cs="Arial"/>
          <w:b/>
          <w:u w:val="single"/>
        </w:rPr>
      </w:pPr>
    </w:p>
    <w:p w14:paraId="1A2C00A7" w14:textId="572C2016" w:rsidR="006454D0" w:rsidRDefault="006454D0" w:rsidP="006454D0">
      <w:pPr>
        <w:jc w:val="both"/>
        <w:rPr>
          <w:rFonts w:ascii="Arial" w:hAnsi="Arial" w:cs="Arial"/>
        </w:rPr>
      </w:pPr>
      <w:r>
        <w:rPr>
          <w:rFonts w:ascii="Arial" w:hAnsi="Arial" w:cs="Arial"/>
          <w:b/>
          <w:u w:val="single"/>
        </w:rPr>
        <w:t>Particularités des lieux d’installation</w:t>
      </w:r>
      <w:r w:rsidR="00504E35">
        <w:rPr>
          <w:rFonts w:ascii="Arial" w:hAnsi="Arial" w:cs="Arial"/>
          <w:b/>
          <w:u w:val="single"/>
        </w:rPr>
        <w:t xml:space="preserve"> </w:t>
      </w:r>
      <w:r>
        <w:rPr>
          <w:rFonts w:ascii="Arial" w:hAnsi="Arial" w:cs="Arial"/>
        </w:rPr>
        <w:t>:</w:t>
      </w:r>
    </w:p>
    <w:p w14:paraId="2521D1E6" w14:textId="77777777" w:rsidR="006454D0" w:rsidRDefault="006454D0" w:rsidP="006454D0">
      <w:pPr>
        <w:jc w:val="both"/>
        <w:rPr>
          <w:rFonts w:ascii="Arial" w:hAnsi="Arial" w:cs="Arial"/>
        </w:rPr>
      </w:pPr>
    </w:p>
    <w:p w14:paraId="249CE769" w14:textId="7A99F1D4" w:rsidR="000462D6" w:rsidRPr="001938B1" w:rsidRDefault="005C2312" w:rsidP="006454D0">
      <w:pPr>
        <w:jc w:val="both"/>
        <w:rPr>
          <w:rFonts w:ascii="Arial" w:hAnsi="Arial" w:cs="Arial"/>
        </w:rPr>
      </w:pPr>
      <w:r w:rsidRPr="001938B1">
        <w:rPr>
          <w:rFonts w:ascii="Arial" w:hAnsi="Arial" w:cs="Arial"/>
        </w:rPr>
        <w:t xml:space="preserve">Le </w:t>
      </w:r>
      <w:r w:rsidRPr="00504E35">
        <w:rPr>
          <w:rFonts w:ascii="Arial" w:hAnsi="Arial" w:cs="Arial"/>
          <w:b/>
          <w:bCs/>
        </w:rPr>
        <w:t>lot n°1</w:t>
      </w:r>
      <w:r w:rsidRPr="001938B1">
        <w:rPr>
          <w:rFonts w:ascii="Arial" w:hAnsi="Arial" w:cs="Arial"/>
        </w:rPr>
        <w:t xml:space="preserve"> sera installé au premier étage du bâtiment SGM.</w:t>
      </w:r>
      <w:r w:rsidR="000462D6" w:rsidRPr="001938B1">
        <w:rPr>
          <w:rFonts w:ascii="Arial" w:hAnsi="Arial" w:cs="Arial"/>
        </w:rPr>
        <w:t xml:space="preserve"> Un ascenseur permet de monter du matériel jusqu’à </w:t>
      </w:r>
      <w:r w:rsidR="00AE479B" w:rsidRPr="001938B1">
        <w:rPr>
          <w:rFonts w:ascii="Arial" w:hAnsi="Arial" w:cs="Arial"/>
        </w:rPr>
        <w:t>1000</w:t>
      </w:r>
      <w:r w:rsidR="000462D6" w:rsidRPr="001938B1">
        <w:rPr>
          <w:rFonts w:ascii="Arial" w:hAnsi="Arial" w:cs="Arial"/>
        </w:rPr>
        <w:t xml:space="preserve"> kg. Ses dimension</w:t>
      </w:r>
      <w:r w:rsidR="00AE479B" w:rsidRPr="001938B1">
        <w:rPr>
          <w:rFonts w:ascii="Arial" w:hAnsi="Arial" w:cs="Arial"/>
        </w:rPr>
        <w:t>s</w:t>
      </w:r>
      <w:r w:rsidR="000462D6" w:rsidRPr="001938B1">
        <w:rPr>
          <w:rFonts w:ascii="Arial" w:hAnsi="Arial" w:cs="Arial"/>
        </w:rPr>
        <w:t xml:space="preserve"> sont 75cm de largeur, 200cm de hauteur, 195cm de profondeur.</w:t>
      </w:r>
    </w:p>
    <w:p w14:paraId="205B21A3" w14:textId="77777777" w:rsidR="000462D6" w:rsidRPr="001938B1" w:rsidRDefault="000462D6" w:rsidP="006454D0">
      <w:pPr>
        <w:jc w:val="both"/>
        <w:rPr>
          <w:rFonts w:ascii="Arial" w:hAnsi="Arial" w:cs="Arial"/>
        </w:rPr>
      </w:pPr>
    </w:p>
    <w:p w14:paraId="1D7E261F" w14:textId="4DEC4837" w:rsidR="006454D0" w:rsidRDefault="000462D6" w:rsidP="006454D0">
      <w:pPr>
        <w:jc w:val="both"/>
        <w:rPr>
          <w:rFonts w:ascii="Arial" w:hAnsi="Arial" w:cs="Arial"/>
        </w:rPr>
      </w:pPr>
      <w:r w:rsidRPr="001938B1">
        <w:rPr>
          <w:rFonts w:ascii="Arial" w:hAnsi="Arial" w:cs="Arial"/>
        </w:rPr>
        <w:t xml:space="preserve">Le </w:t>
      </w:r>
      <w:r w:rsidRPr="00504E35">
        <w:rPr>
          <w:rFonts w:ascii="Arial" w:hAnsi="Arial" w:cs="Arial"/>
          <w:b/>
          <w:bCs/>
        </w:rPr>
        <w:t>lot n°2</w:t>
      </w:r>
      <w:r w:rsidRPr="001938B1">
        <w:rPr>
          <w:rFonts w:ascii="Arial" w:hAnsi="Arial" w:cs="Arial"/>
        </w:rPr>
        <w:t xml:space="preserve"> sera installé au rez</w:t>
      </w:r>
      <w:r w:rsidR="00AE479B" w:rsidRPr="001938B1">
        <w:rPr>
          <w:rFonts w:ascii="Arial" w:hAnsi="Arial" w:cs="Arial"/>
        </w:rPr>
        <w:t>-</w:t>
      </w:r>
      <w:r w:rsidRPr="001938B1">
        <w:rPr>
          <w:rFonts w:ascii="Arial" w:hAnsi="Arial" w:cs="Arial"/>
        </w:rPr>
        <w:t>de</w:t>
      </w:r>
      <w:r w:rsidR="00AE479B" w:rsidRPr="001938B1">
        <w:rPr>
          <w:rFonts w:ascii="Arial" w:hAnsi="Arial" w:cs="Arial"/>
        </w:rPr>
        <w:t>-</w:t>
      </w:r>
      <w:r w:rsidRPr="001938B1">
        <w:rPr>
          <w:rFonts w:ascii="Arial" w:hAnsi="Arial" w:cs="Arial"/>
        </w:rPr>
        <w:t>chaussée du bâtiment GIM</w:t>
      </w:r>
      <w:r w:rsidR="00AE479B" w:rsidRPr="001938B1">
        <w:rPr>
          <w:rFonts w:ascii="Arial" w:hAnsi="Arial" w:cs="Arial"/>
        </w:rPr>
        <w:t>. Le sol est en ciment</w:t>
      </w:r>
      <w:r w:rsidR="00E61F1F" w:rsidRPr="001938B1">
        <w:rPr>
          <w:rFonts w:ascii="Arial" w:hAnsi="Arial" w:cs="Arial"/>
        </w:rPr>
        <w:t xml:space="preserve">. L’accès à la </w:t>
      </w:r>
      <w:r w:rsidR="001938B1" w:rsidRPr="001938B1">
        <w:rPr>
          <w:rFonts w:ascii="Arial" w:hAnsi="Arial" w:cs="Arial"/>
        </w:rPr>
        <w:t>salle est</w:t>
      </w:r>
      <w:r w:rsidR="00E61F1F" w:rsidRPr="001938B1">
        <w:rPr>
          <w:rFonts w:ascii="Arial" w:hAnsi="Arial" w:cs="Arial"/>
        </w:rPr>
        <w:t xml:space="preserve"> large de 115cm et haut </w:t>
      </w:r>
      <w:r w:rsidR="00EB7FA3" w:rsidRPr="001938B1">
        <w:rPr>
          <w:rFonts w:ascii="Arial" w:hAnsi="Arial" w:cs="Arial"/>
        </w:rPr>
        <w:t xml:space="preserve">de </w:t>
      </w:r>
      <w:r w:rsidR="00E61F1F" w:rsidRPr="001938B1">
        <w:rPr>
          <w:rFonts w:ascii="Arial" w:hAnsi="Arial" w:cs="Arial"/>
        </w:rPr>
        <w:t>200cm.</w:t>
      </w:r>
    </w:p>
    <w:p w14:paraId="0B892445" w14:textId="77777777" w:rsidR="006454D0" w:rsidRDefault="006454D0" w:rsidP="006454D0">
      <w:pPr>
        <w:jc w:val="both"/>
        <w:rPr>
          <w:rFonts w:ascii="Arial" w:hAnsi="Arial" w:cs="Arial"/>
        </w:rPr>
      </w:pPr>
    </w:p>
    <w:p w14:paraId="2741169A" w14:textId="77777777" w:rsidR="006454D0" w:rsidRDefault="006454D0" w:rsidP="006454D0">
      <w:pPr>
        <w:rPr>
          <w:rFonts w:ascii="Arial" w:hAnsi="Arial" w:cs="Arial"/>
          <w:b/>
          <w:u w:val="single"/>
        </w:rPr>
      </w:pPr>
      <w:r>
        <w:rPr>
          <w:rFonts w:ascii="Arial" w:hAnsi="Arial" w:cs="Arial"/>
          <w:b/>
          <w:u w:val="single"/>
        </w:rPr>
        <w:t>Documentation demandée à l’appui de l’offre</w:t>
      </w:r>
    </w:p>
    <w:p w14:paraId="070CD9E1" w14:textId="77777777" w:rsidR="006454D0" w:rsidRDefault="006454D0" w:rsidP="006454D0">
      <w:pPr>
        <w:rPr>
          <w:rFonts w:ascii="Arial" w:hAnsi="Arial" w:cs="Arial"/>
        </w:rPr>
      </w:pPr>
    </w:p>
    <w:p w14:paraId="130F4E9A" w14:textId="77777777" w:rsidR="006454D0" w:rsidRDefault="006454D0" w:rsidP="006454D0">
      <w:pPr>
        <w:jc w:val="both"/>
        <w:rPr>
          <w:rFonts w:ascii="Arial" w:hAnsi="Arial" w:cs="Arial"/>
        </w:rPr>
      </w:pPr>
      <w:r>
        <w:rPr>
          <w:rFonts w:ascii="Arial" w:hAnsi="Arial" w:cs="Arial"/>
        </w:rPr>
        <w:t>Tous les systèmes seront livrés avec une documentation d’utilisation et d’entretien en Anglais et/ou en Français sur support papier.</w:t>
      </w:r>
    </w:p>
    <w:p w14:paraId="4D4736D2" w14:textId="77777777" w:rsidR="006454D0" w:rsidRDefault="006454D0" w:rsidP="006454D0">
      <w:pPr>
        <w:jc w:val="both"/>
        <w:rPr>
          <w:rFonts w:ascii="Arial" w:hAnsi="Arial" w:cs="Arial"/>
        </w:rPr>
      </w:pPr>
    </w:p>
    <w:p w14:paraId="1A359B9C" w14:textId="77777777" w:rsidR="006454D0" w:rsidRDefault="006454D0" w:rsidP="006454D0">
      <w:pPr>
        <w:jc w:val="both"/>
        <w:rPr>
          <w:rFonts w:ascii="Arial" w:hAnsi="Arial" w:cs="Arial"/>
        </w:rPr>
      </w:pPr>
    </w:p>
    <w:p w14:paraId="159F6373" w14:textId="77777777" w:rsidR="006454D0" w:rsidRDefault="006454D0" w:rsidP="006454D0">
      <w:pPr>
        <w:jc w:val="both"/>
        <w:rPr>
          <w:rFonts w:ascii="Arial" w:hAnsi="Arial" w:cs="Arial"/>
        </w:rPr>
      </w:pPr>
    </w:p>
    <w:p w14:paraId="1EB6F9F6" w14:textId="77777777" w:rsidR="006454D0" w:rsidRDefault="006454D0" w:rsidP="006454D0">
      <w:pPr>
        <w:jc w:val="both"/>
        <w:rPr>
          <w:rFonts w:ascii="Arial" w:hAnsi="Arial" w:cs="Arial"/>
          <w:b/>
          <w:u w:val="single"/>
        </w:rPr>
      </w:pPr>
      <w:r>
        <w:rPr>
          <w:rFonts w:ascii="Arial" w:hAnsi="Arial" w:cs="Arial"/>
          <w:b/>
          <w:u w:val="single"/>
        </w:rPr>
        <w:t>Formation :</w:t>
      </w:r>
    </w:p>
    <w:p w14:paraId="6CA01B45" w14:textId="77777777" w:rsidR="006454D0" w:rsidRDefault="006454D0" w:rsidP="006454D0">
      <w:pPr>
        <w:ind w:right="-1"/>
        <w:jc w:val="both"/>
        <w:rPr>
          <w:rFonts w:ascii="Arial" w:hAnsi="Arial" w:cs="Arial"/>
        </w:rPr>
      </w:pPr>
    </w:p>
    <w:p w14:paraId="55431C27" w14:textId="77777777" w:rsidR="006454D0" w:rsidRDefault="006454D0" w:rsidP="006454D0">
      <w:pPr>
        <w:ind w:right="-1"/>
        <w:jc w:val="both"/>
        <w:rPr>
          <w:rFonts w:ascii="Arial" w:hAnsi="Arial" w:cs="Arial"/>
        </w:rPr>
      </w:pPr>
      <w:r>
        <w:rPr>
          <w:rFonts w:ascii="Arial" w:hAnsi="Arial" w:cs="Arial"/>
        </w:rPr>
        <w:t xml:space="preserve">Le titulaire s’engage à assurer une formation par un technicien compétent auprès du personnel habilité du laboratoire. Cette formation aura lieu après la mise en service. Cette formation comprendra à minima la mise en route, l’entretien, et le maniement du système. </w:t>
      </w:r>
    </w:p>
    <w:p w14:paraId="0A9BE833" w14:textId="77777777" w:rsidR="006454D0" w:rsidRDefault="006454D0" w:rsidP="006454D0">
      <w:pPr>
        <w:ind w:right="-1"/>
        <w:jc w:val="both"/>
        <w:rPr>
          <w:rFonts w:ascii="Arial" w:hAnsi="Arial" w:cs="Arial"/>
        </w:rPr>
      </w:pPr>
    </w:p>
    <w:p w14:paraId="24DABD38" w14:textId="77777777" w:rsidR="006454D0" w:rsidRDefault="006454D0" w:rsidP="006454D0">
      <w:pPr>
        <w:jc w:val="both"/>
        <w:rPr>
          <w:rFonts w:ascii="Arial" w:hAnsi="Arial" w:cs="Arial"/>
          <w:b/>
          <w:sz w:val="24"/>
          <w:szCs w:val="24"/>
          <w:u w:val="single"/>
        </w:rPr>
      </w:pPr>
    </w:p>
    <w:p w14:paraId="7699C683" w14:textId="77777777" w:rsidR="006454D0" w:rsidRDefault="006454D0" w:rsidP="006454D0">
      <w:pPr>
        <w:jc w:val="both"/>
        <w:rPr>
          <w:rFonts w:ascii="Arial" w:hAnsi="Arial" w:cs="Arial"/>
          <w:b/>
          <w:u w:val="single"/>
        </w:rPr>
      </w:pPr>
      <w:bookmarkStart w:id="3" w:name="_Toc146428726"/>
      <w:r>
        <w:rPr>
          <w:rFonts w:ascii="Arial" w:hAnsi="Arial" w:cs="Arial"/>
          <w:b/>
          <w:u w:val="single"/>
        </w:rPr>
        <w:t>Garantie</w:t>
      </w:r>
      <w:bookmarkEnd w:id="3"/>
      <w:r>
        <w:rPr>
          <w:rFonts w:ascii="Arial" w:hAnsi="Arial" w:cs="Arial"/>
          <w:b/>
          <w:u w:val="single"/>
        </w:rPr>
        <w:t> :</w:t>
      </w:r>
    </w:p>
    <w:p w14:paraId="04618DF6" w14:textId="77777777" w:rsidR="006454D0" w:rsidRDefault="006454D0" w:rsidP="006454D0">
      <w:pPr>
        <w:spacing w:line="260" w:lineRule="exact"/>
        <w:jc w:val="both"/>
        <w:rPr>
          <w:rFonts w:ascii="Arial" w:hAnsi="Arial" w:cs="Arial"/>
          <w:sz w:val="24"/>
          <w:szCs w:val="24"/>
        </w:rPr>
      </w:pPr>
    </w:p>
    <w:p w14:paraId="2D8FC3B3" w14:textId="4C8957E4" w:rsidR="006454D0" w:rsidRDefault="006454D0" w:rsidP="006454D0">
      <w:pPr>
        <w:spacing w:line="260" w:lineRule="exact"/>
        <w:jc w:val="both"/>
        <w:rPr>
          <w:rFonts w:ascii="Arial" w:hAnsi="Arial" w:cs="Arial"/>
        </w:rPr>
      </w:pPr>
      <w:r>
        <w:rPr>
          <w:rFonts w:ascii="Arial" w:hAnsi="Arial" w:cs="Arial"/>
        </w:rPr>
        <w:t xml:space="preserve">Les matériels sont garantis au moins </w:t>
      </w:r>
      <w:r w:rsidR="000462D6">
        <w:rPr>
          <w:rFonts w:ascii="Arial" w:hAnsi="Arial" w:cs="Arial"/>
        </w:rPr>
        <w:t>2</w:t>
      </w:r>
      <w:r>
        <w:rPr>
          <w:rFonts w:ascii="Arial" w:hAnsi="Arial" w:cs="Arial"/>
        </w:rPr>
        <w:t xml:space="preserve"> an</w:t>
      </w:r>
      <w:r w:rsidR="0090037C">
        <w:rPr>
          <w:rFonts w:ascii="Arial" w:hAnsi="Arial" w:cs="Arial"/>
        </w:rPr>
        <w:t>s</w:t>
      </w:r>
      <w:r>
        <w:rPr>
          <w:rFonts w:ascii="Arial" w:hAnsi="Arial" w:cs="Arial"/>
        </w:rPr>
        <w:t xml:space="preserve"> pièces, main d’œuvre et déplacements à compter de leur admission.  </w:t>
      </w:r>
    </w:p>
    <w:p w14:paraId="7F537FBE" w14:textId="77777777" w:rsidR="006454D0" w:rsidRDefault="006454D0" w:rsidP="006454D0">
      <w:pPr>
        <w:ind w:firstLine="284"/>
        <w:jc w:val="both"/>
        <w:rPr>
          <w:rFonts w:ascii="Arial" w:hAnsi="Arial" w:cs="Arial"/>
        </w:rPr>
      </w:pPr>
    </w:p>
    <w:p w14:paraId="4158946F" w14:textId="77777777" w:rsidR="006454D0" w:rsidRDefault="006454D0" w:rsidP="006454D0">
      <w:pPr>
        <w:ind w:firstLine="284"/>
        <w:jc w:val="both"/>
        <w:rPr>
          <w:rFonts w:ascii="Arial" w:hAnsi="Arial" w:cs="Arial"/>
        </w:rPr>
      </w:pPr>
    </w:p>
    <w:p w14:paraId="746BE3A7" w14:textId="1EE289D4" w:rsidR="006454D0" w:rsidRPr="007A05BA" w:rsidRDefault="006454D0" w:rsidP="006454D0">
      <w:pPr>
        <w:pStyle w:val="Paragraphedeliste"/>
        <w:numPr>
          <w:ilvl w:val="0"/>
          <w:numId w:val="2"/>
        </w:numPr>
        <w:rPr>
          <w:rFonts w:ascii="Arial" w:hAnsi="Arial" w:cs="Arial"/>
          <w:b/>
          <w:sz w:val="20"/>
          <w:szCs w:val="20"/>
          <w:u w:val="single"/>
        </w:rPr>
      </w:pPr>
      <w:r w:rsidRPr="003553FD">
        <w:rPr>
          <w:rFonts w:ascii="Arial" w:hAnsi="Arial" w:cs="Arial"/>
          <w:b/>
          <w:sz w:val="20"/>
          <w:szCs w:val="20"/>
          <w:u w:val="single"/>
        </w:rPr>
        <w:t>Durée du marché :</w:t>
      </w:r>
    </w:p>
    <w:p w14:paraId="6A096DAF" w14:textId="190ECF25" w:rsidR="006454D0" w:rsidRDefault="006454D0" w:rsidP="006454D0">
      <w:pPr>
        <w:widowControl w:val="0"/>
        <w:spacing w:before="216"/>
        <w:jc w:val="both"/>
        <w:rPr>
          <w:rFonts w:ascii="Arial" w:hAnsi="Arial" w:cs="Arial"/>
        </w:rPr>
      </w:pPr>
      <w:r>
        <w:rPr>
          <w:rFonts w:ascii="Arial" w:hAnsi="Arial" w:cs="Arial"/>
        </w:rPr>
        <w:t>Il est conclu pour la période allant de sa date de notification au prestataire jusqu'à l’expiration de la durée de garantie</w:t>
      </w:r>
      <w:r w:rsidR="00E36BB1">
        <w:rPr>
          <w:rFonts w:ascii="Arial" w:hAnsi="Arial" w:cs="Arial"/>
        </w:rPr>
        <w:t>.</w:t>
      </w:r>
    </w:p>
    <w:p w14:paraId="06C1C1B2" w14:textId="77777777" w:rsidR="006454D0" w:rsidRDefault="006454D0" w:rsidP="006454D0">
      <w:pPr>
        <w:suppressAutoHyphens w:val="0"/>
        <w:autoSpaceDE w:val="0"/>
        <w:autoSpaceDN w:val="0"/>
        <w:adjustRightInd w:val="0"/>
        <w:jc w:val="both"/>
        <w:rPr>
          <w:rFonts w:ascii="Arial" w:hAnsi="Arial" w:cs="Arial"/>
        </w:rPr>
      </w:pPr>
    </w:p>
    <w:p w14:paraId="52308B73" w14:textId="77777777" w:rsidR="006454D0" w:rsidRDefault="006454D0" w:rsidP="00CE593F">
      <w:pPr>
        <w:suppressAutoHyphens w:val="0"/>
        <w:autoSpaceDE w:val="0"/>
        <w:autoSpaceDN w:val="0"/>
        <w:adjustRightInd w:val="0"/>
        <w:jc w:val="both"/>
        <w:rPr>
          <w:rFonts w:ascii="Arial" w:hAnsi="Arial" w:cs="Arial"/>
        </w:rPr>
      </w:pPr>
      <w:r>
        <w:rPr>
          <w:rFonts w:ascii="Arial" w:hAnsi="Arial" w:cs="Arial"/>
        </w:rPr>
        <w:t xml:space="preserve">En tout état de cause, à compter de la notification du marché, le délai contractuel global de réalisation de l’ensemble de la prestation (hors garantie) est celui indiqué </w:t>
      </w:r>
      <w:r w:rsidR="00CE593F">
        <w:rPr>
          <w:rFonts w:ascii="Arial" w:hAnsi="Arial" w:cs="Arial"/>
        </w:rPr>
        <w:t>par le titulaire dans son offre.</w:t>
      </w:r>
    </w:p>
    <w:p w14:paraId="5F11649D" w14:textId="77777777" w:rsidR="000737D0" w:rsidRDefault="000737D0" w:rsidP="007A05BA">
      <w:pPr>
        <w:suppressAutoHyphens w:val="0"/>
        <w:autoSpaceDE w:val="0"/>
        <w:autoSpaceDN w:val="0"/>
        <w:adjustRightInd w:val="0"/>
        <w:jc w:val="both"/>
        <w:rPr>
          <w:rFonts w:ascii="Arial" w:hAnsi="Arial" w:cs="Arial"/>
          <w:sz w:val="22"/>
          <w:szCs w:val="22"/>
        </w:rPr>
      </w:pPr>
    </w:p>
    <w:p w14:paraId="077779B4" w14:textId="77777777" w:rsidR="006454D0" w:rsidRDefault="006454D0" w:rsidP="006454D0">
      <w:pPr>
        <w:suppressAutoHyphens w:val="0"/>
        <w:autoSpaceDE w:val="0"/>
        <w:autoSpaceDN w:val="0"/>
        <w:adjustRightInd w:val="0"/>
        <w:ind w:firstLine="284"/>
        <w:jc w:val="both"/>
        <w:rPr>
          <w:rFonts w:ascii="Arial" w:hAnsi="Arial" w:cs="Arial"/>
          <w:sz w:val="22"/>
          <w:szCs w:val="22"/>
        </w:rPr>
      </w:pPr>
    </w:p>
    <w:p w14:paraId="0D84A458" w14:textId="77777777" w:rsidR="006454D0" w:rsidRDefault="006454D0" w:rsidP="006454D0">
      <w:pPr>
        <w:numPr>
          <w:ilvl w:val="0"/>
          <w:numId w:val="3"/>
        </w:numPr>
        <w:rPr>
          <w:rFonts w:ascii="Arial" w:hAnsi="Arial" w:cs="Arial"/>
          <w:b/>
          <w:u w:val="single"/>
        </w:rPr>
      </w:pPr>
      <w:r>
        <w:rPr>
          <w:rFonts w:ascii="Arial" w:hAnsi="Arial" w:cs="Arial"/>
          <w:b/>
          <w:u w:val="single"/>
        </w:rPr>
        <w:t>Montant et forme du marché :</w:t>
      </w:r>
    </w:p>
    <w:p w14:paraId="34A16F0E" w14:textId="77777777" w:rsidR="006454D0" w:rsidRDefault="006454D0" w:rsidP="006454D0">
      <w:pPr>
        <w:rPr>
          <w:rFonts w:ascii="Arial" w:hAnsi="Arial" w:cs="Arial"/>
        </w:rPr>
      </w:pPr>
    </w:p>
    <w:p w14:paraId="302E3092" w14:textId="02225D52" w:rsidR="006454D0" w:rsidRDefault="006454D0" w:rsidP="00924AD9">
      <w:pPr>
        <w:jc w:val="both"/>
        <w:rPr>
          <w:rFonts w:ascii="Arial" w:hAnsi="Arial" w:cs="Arial"/>
        </w:rPr>
      </w:pPr>
      <w:r>
        <w:rPr>
          <w:rFonts w:ascii="Arial" w:hAnsi="Arial" w:cs="Arial"/>
        </w:rPr>
        <w:t>Le marché est conclu sans minimum avec un maximum de 1</w:t>
      </w:r>
      <w:r w:rsidR="00563A25">
        <w:rPr>
          <w:rFonts w:ascii="Arial" w:hAnsi="Arial" w:cs="Arial"/>
        </w:rPr>
        <w:t>4</w:t>
      </w:r>
      <w:r w:rsidR="00924BFB">
        <w:rPr>
          <w:rFonts w:ascii="Arial" w:hAnsi="Arial" w:cs="Arial"/>
        </w:rPr>
        <w:t>3</w:t>
      </w:r>
      <w:r>
        <w:rPr>
          <w:rFonts w:ascii="Arial" w:hAnsi="Arial" w:cs="Arial"/>
        </w:rPr>
        <w:t> 000 € HT conformément au seuil de procédure adaptée (ce seuil est procédural et ne représente pas le montant estimatif du marché).</w:t>
      </w:r>
    </w:p>
    <w:p w14:paraId="770A2BA0" w14:textId="77777777" w:rsidR="006454D0" w:rsidRDefault="006454D0" w:rsidP="006454D0">
      <w:pPr>
        <w:ind w:left="360"/>
        <w:jc w:val="both"/>
        <w:rPr>
          <w:rFonts w:ascii="Arial" w:hAnsi="Arial" w:cs="Arial"/>
        </w:rPr>
      </w:pPr>
    </w:p>
    <w:p w14:paraId="5C388A1E" w14:textId="77777777" w:rsidR="006454D0" w:rsidRDefault="006454D0" w:rsidP="006454D0">
      <w:pPr>
        <w:numPr>
          <w:ilvl w:val="0"/>
          <w:numId w:val="3"/>
        </w:numPr>
        <w:rPr>
          <w:rFonts w:ascii="Arial" w:hAnsi="Arial" w:cs="Arial"/>
          <w:b/>
          <w:u w:val="single"/>
        </w:rPr>
      </w:pPr>
      <w:r>
        <w:rPr>
          <w:rFonts w:ascii="Arial" w:hAnsi="Arial" w:cs="Arial"/>
          <w:b/>
          <w:u w:val="single"/>
        </w:rPr>
        <w:t>Documents contractuels</w:t>
      </w:r>
    </w:p>
    <w:p w14:paraId="00177772" w14:textId="77777777" w:rsidR="006454D0" w:rsidRDefault="006454D0" w:rsidP="006454D0">
      <w:pPr>
        <w:suppressAutoHyphens w:val="0"/>
        <w:autoSpaceDE w:val="0"/>
        <w:autoSpaceDN w:val="0"/>
        <w:adjustRightInd w:val="0"/>
        <w:ind w:firstLine="284"/>
        <w:jc w:val="both"/>
        <w:rPr>
          <w:rFonts w:ascii="Arial" w:hAnsi="Arial" w:cs="Arial"/>
        </w:rPr>
      </w:pPr>
    </w:p>
    <w:p w14:paraId="1F4DFC06" w14:textId="77777777" w:rsidR="006454D0" w:rsidRDefault="006454D0" w:rsidP="006454D0">
      <w:pPr>
        <w:suppressAutoHyphens w:val="0"/>
        <w:autoSpaceDE w:val="0"/>
        <w:autoSpaceDN w:val="0"/>
        <w:adjustRightInd w:val="0"/>
        <w:ind w:firstLine="284"/>
        <w:jc w:val="both"/>
        <w:rPr>
          <w:rFonts w:ascii="Arial" w:hAnsi="Arial" w:cs="Arial"/>
        </w:rPr>
      </w:pPr>
      <w:r>
        <w:rPr>
          <w:rFonts w:ascii="Arial" w:hAnsi="Arial" w:cs="Arial"/>
        </w:rPr>
        <w:lastRenderedPageBreak/>
        <w:t xml:space="preserve">Par dérogation à l'article 4.1 du CCAG FCS, le marché est constitué par les éléments contractuels énumérés ci-dessous, par ordre de priorité décroissante : </w:t>
      </w:r>
    </w:p>
    <w:p w14:paraId="0DCA4115" w14:textId="77777777" w:rsidR="006454D0" w:rsidRDefault="006454D0" w:rsidP="006454D0">
      <w:pPr>
        <w:numPr>
          <w:ilvl w:val="0"/>
          <w:numId w:val="1"/>
        </w:numPr>
        <w:suppressAutoHyphens w:val="0"/>
        <w:autoSpaceDE w:val="0"/>
        <w:autoSpaceDN w:val="0"/>
        <w:adjustRightInd w:val="0"/>
        <w:jc w:val="both"/>
        <w:rPr>
          <w:rFonts w:ascii="Arial" w:hAnsi="Arial" w:cs="Arial"/>
        </w:rPr>
      </w:pPr>
      <w:r>
        <w:rPr>
          <w:rFonts w:ascii="Arial" w:hAnsi="Arial" w:cs="Arial"/>
        </w:rPr>
        <w:t xml:space="preserve">Le présent marché et ses éventuelles annexes, dont l'exemplaire original conservé dans les archives de l'université fait </w:t>
      </w:r>
      <w:proofErr w:type="gramStart"/>
      <w:r>
        <w:rPr>
          <w:rFonts w:ascii="Arial" w:hAnsi="Arial" w:cs="Arial"/>
        </w:rPr>
        <w:t>seul foi</w:t>
      </w:r>
      <w:proofErr w:type="gramEnd"/>
      <w:r>
        <w:rPr>
          <w:rFonts w:ascii="Arial" w:hAnsi="Arial" w:cs="Arial"/>
        </w:rPr>
        <w:t> ;</w:t>
      </w:r>
    </w:p>
    <w:p w14:paraId="232F8E02" w14:textId="77777777" w:rsidR="000E0355" w:rsidRDefault="000E0355" w:rsidP="000E0355">
      <w:pPr>
        <w:numPr>
          <w:ilvl w:val="0"/>
          <w:numId w:val="1"/>
        </w:numPr>
        <w:suppressAutoHyphens w:val="0"/>
        <w:autoSpaceDE w:val="0"/>
        <w:autoSpaceDN w:val="0"/>
        <w:adjustRightInd w:val="0"/>
        <w:jc w:val="both"/>
        <w:rPr>
          <w:rFonts w:ascii="Arial" w:hAnsi="Arial" w:cs="Arial"/>
        </w:rPr>
      </w:pPr>
      <w:r>
        <w:rPr>
          <w:rFonts w:ascii="Arial" w:hAnsi="Arial" w:cs="Arial"/>
        </w:rPr>
        <w:t xml:space="preserve">Le Cahier des Clauses Administratives Générales applicable aux marchés publics de fournitures courantes et de services annexé à l’arrêté </w:t>
      </w:r>
      <w:r>
        <w:rPr>
          <w:rFonts w:ascii="Arial" w:hAnsi="Arial" w:cs="Arial"/>
          <w:bCs/>
        </w:rPr>
        <w:t>du 30 mars 2021 portant approbation du cahier des clauses administratives générales des marchés publics de fournitures courantes et de services</w:t>
      </w:r>
      <w:r>
        <w:rPr>
          <w:rFonts w:ascii="Arial" w:hAnsi="Arial" w:cs="Arial"/>
        </w:rPr>
        <w:t xml:space="preserve"> (Journal Officiel de la République Française n°</w:t>
      </w:r>
      <w:r w:rsidR="00962C5D">
        <w:rPr>
          <w:rFonts w:ascii="Arial" w:hAnsi="Arial" w:cs="Arial"/>
        </w:rPr>
        <w:t xml:space="preserve"> </w:t>
      </w:r>
      <w:r>
        <w:rPr>
          <w:rFonts w:ascii="Arial" w:hAnsi="Arial" w:cs="Arial"/>
        </w:rPr>
        <w:t>0078 du 1</w:t>
      </w:r>
      <w:r w:rsidRPr="00AF2647">
        <w:rPr>
          <w:rFonts w:ascii="Arial" w:hAnsi="Arial" w:cs="Arial"/>
          <w:vertAlign w:val="superscript"/>
        </w:rPr>
        <w:t>er</w:t>
      </w:r>
      <w:r>
        <w:rPr>
          <w:rFonts w:ascii="Arial" w:hAnsi="Arial" w:cs="Arial"/>
        </w:rPr>
        <w:t xml:space="preserve"> avril 2021), désigné « CCAG FCS » dans le présent CCP ;</w:t>
      </w:r>
    </w:p>
    <w:p w14:paraId="7267B239" w14:textId="77777777" w:rsidR="006454D0" w:rsidRDefault="006454D0" w:rsidP="006454D0">
      <w:pPr>
        <w:numPr>
          <w:ilvl w:val="0"/>
          <w:numId w:val="1"/>
        </w:numPr>
        <w:suppressAutoHyphens w:val="0"/>
        <w:autoSpaceDE w:val="0"/>
        <w:autoSpaceDN w:val="0"/>
        <w:adjustRightInd w:val="0"/>
        <w:jc w:val="both"/>
        <w:rPr>
          <w:rFonts w:ascii="Arial" w:hAnsi="Arial" w:cs="Arial"/>
        </w:rPr>
      </w:pPr>
      <w:r>
        <w:rPr>
          <w:rFonts w:ascii="Arial" w:hAnsi="Arial" w:cs="Arial"/>
        </w:rPr>
        <w:t>L’offre du titulaire</w:t>
      </w:r>
      <w:r w:rsidR="00962C5D">
        <w:rPr>
          <w:rFonts w:ascii="Arial" w:hAnsi="Arial" w:cs="Arial"/>
        </w:rPr>
        <w:t> ;</w:t>
      </w:r>
    </w:p>
    <w:p w14:paraId="0F2D2A33" w14:textId="77777777" w:rsidR="006454D0" w:rsidRDefault="006454D0" w:rsidP="006454D0">
      <w:pPr>
        <w:numPr>
          <w:ilvl w:val="0"/>
          <w:numId w:val="1"/>
        </w:numPr>
        <w:suppressAutoHyphens w:val="0"/>
        <w:autoSpaceDE w:val="0"/>
        <w:autoSpaceDN w:val="0"/>
        <w:adjustRightInd w:val="0"/>
        <w:jc w:val="both"/>
        <w:rPr>
          <w:rFonts w:ascii="Arial" w:hAnsi="Arial" w:cs="Arial"/>
        </w:rPr>
      </w:pPr>
      <w:r>
        <w:rPr>
          <w:rFonts w:ascii="Arial" w:hAnsi="Arial" w:cs="Arial"/>
        </w:rPr>
        <w:t>Les éventuels avenants et actes de sous-traitance</w:t>
      </w:r>
      <w:r w:rsidR="00962C5D">
        <w:rPr>
          <w:rFonts w:ascii="Arial" w:hAnsi="Arial" w:cs="Arial"/>
        </w:rPr>
        <w:t>.</w:t>
      </w:r>
    </w:p>
    <w:p w14:paraId="52B892CF" w14:textId="77777777" w:rsidR="006454D0" w:rsidRDefault="006454D0" w:rsidP="006454D0">
      <w:pPr>
        <w:spacing w:line="260" w:lineRule="exact"/>
        <w:jc w:val="both"/>
        <w:rPr>
          <w:rFonts w:ascii="Arial" w:hAnsi="Arial" w:cs="Arial"/>
        </w:rPr>
      </w:pPr>
    </w:p>
    <w:p w14:paraId="0DE4F674" w14:textId="77777777" w:rsidR="00001B4A" w:rsidRDefault="00001B4A" w:rsidP="006454D0">
      <w:pPr>
        <w:spacing w:line="260" w:lineRule="exact"/>
        <w:jc w:val="both"/>
        <w:rPr>
          <w:rFonts w:ascii="Arial" w:hAnsi="Arial" w:cs="Arial"/>
        </w:rPr>
      </w:pPr>
    </w:p>
    <w:p w14:paraId="23CF7F28" w14:textId="30BE8701" w:rsidR="00001B4A" w:rsidRDefault="00924BFB" w:rsidP="00001B4A">
      <w:pPr>
        <w:numPr>
          <w:ilvl w:val="0"/>
          <w:numId w:val="10"/>
        </w:numPr>
        <w:rPr>
          <w:rFonts w:ascii="Arial" w:hAnsi="Arial" w:cs="Arial"/>
          <w:b/>
          <w:u w:val="single"/>
        </w:rPr>
      </w:pPr>
      <w:r>
        <w:rPr>
          <w:rFonts w:ascii="Arial" w:hAnsi="Arial" w:cs="Arial"/>
          <w:b/>
          <w:u w:val="single"/>
        </w:rPr>
        <w:t>Exécutions complémentaires</w:t>
      </w:r>
    </w:p>
    <w:p w14:paraId="6A4DF227" w14:textId="77777777" w:rsidR="00001B4A" w:rsidRDefault="00001B4A" w:rsidP="00001B4A">
      <w:pPr>
        <w:ind w:left="360"/>
        <w:rPr>
          <w:rFonts w:ascii="Arial" w:hAnsi="Arial" w:cs="Arial"/>
          <w:b/>
          <w:u w:val="single"/>
        </w:rPr>
      </w:pPr>
    </w:p>
    <w:p w14:paraId="4B4FAD17" w14:textId="77777777" w:rsidR="00001B4A" w:rsidRDefault="00001B4A" w:rsidP="00001B4A">
      <w:pPr>
        <w:rPr>
          <w:rFonts w:ascii="Arial" w:hAnsi="Arial" w:cs="Arial"/>
          <w:b/>
          <w:u w:val="single"/>
        </w:rPr>
      </w:pPr>
    </w:p>
    <w:p w14:paraId="4AB02CE9" w14:textId="77777777" w:rsidR="00001B4A" w:rsidRPr="00225D20" w:rsidRDefault="00001B4A" w:rsidP="00225D20">
      <w:pPr>
        <w:pStyle w:val="Paragraphedeliste"/>
        <w:numPr>
          <w:ilvl w:val="1"/>
          <w:numId w:val="14"/>
        </w:numPr>
        <w:ind w:left="851"/>
        <w:rPr>
          <w:rFonts w:ascii="Arial" w:hAnsi="Arial" w:cs="Arial"/>
          <w:b/>
          <w:sz w:val="20"/>
          <w:szCs w:val="20"/>
          <w:u w:val="single"/>
        </w:rPr>
      </w:pPr>
      <w:r w:rsidRPr="00225D20">
        <w:rPr>
          <w:rFonts w:ascii="Arial" w:hAnsi="Arial" w:cs="Arial"/>
          <w:b/>
          <w:sz w:val="20"/>
          <w:szCs w:val="20"/>
          <w:u w:val="single"/>
        </w:rPr>
        <w:t>Modification du marché</w:t>
      </w:r>
    </w:p>
    <w:p w14:paraId="63B7D383" w14:textId="77777777" w:rsidR="00001B4A" w:rsidRPr="00225D20" w:rsidRDefault="00001B4A" w:rsidP="00001B4A">
      <w:pPr>
        <w:ind w:left="720"/>
        <w:rPr>
          <w:rFonts w:ascii="Arial" w:hAnsi="Arial" w:cs="Arial"/>
          <w:b/>
          <w:u w:val="single"/>
        </w:rPr>
      </w:pPr>
    </w:p>
    <w:p w14:paraId="1E3A45DF" w14:textId="77777777" w:rsidR="00001B4A" w:rsidRPr="00225D20" w:rsidRDefault="00001B4A" w:rsidP="00225D20">
      <w:pPr>
        <w:jc w:val="both"/>
        <w:rPr>
          <w:rFonts w:ascii="Arial" w:hAnsi="Arial" w:cs="Arial"/>
        </w:rPr>
      </w:pPr>
      <w:r w:rsidRPr="00225D20">
        <w:rPr>
          <w:rFonts w:ascii="Arial" w:hAnsi="Arial" w:cs="Arial"/>
        </w:rPr>
        <w:t>Le marché pourra être modifié conformément aux dispositions des articles</w:t>
      </w:r>
      <w:r w:rsidRPr="00225D20">
        <w:rPr>
          <w:rFonts w:ascii="Arial" w:hAnsi="Arial" w:cs="Arial"/>
          <w:b/>
          <w:u w:val="single"/>
        </w:rPr>
        <w:t xml:space="preserve"> </w:t>
      </w:r>
      <w:r w:rsidRPr="00225D20">
        <w:rPr>
          <w:rFonts w:ascii="Arial" w:hAnsi="Arial" w:cs="Arial"/>
        </w:rPr>
        <w:t>R.</w:t>
      </w:r>
      <w:r w:rsidR="00962C5D">
        <w:rPr>
          <w:rFonts w:ascii="Arial" w:hAnsi="Arial" w:cs="Arial"/>
        </w:rPr>
        <w:t xml:space="preserve"> </w:t>
      </w:r>
      <w:r w:rsidRPr="00225D20">
        <w:rPr>
          <w:rFonts w:ascii="Arial" w:hAnsi="Arial" w:cs="Arial"/>
        </w:rPr>
        <w:t>2194.1 à R.</w:t>
      </w:r>
      <w:r w:rsidR="00962C5D">
        <w:rPr>
          <w:rFonts w:ascii="Arial" w:hAnsi="Arial" w:cs="Arial"/>
        </w:rPr>
        <w:t xml:space="preserve"> </w:t>
      </w:r>
      <w:r w:rsidRPr="00225D20">
        <w:rPr>
          <w:rFonts w:ascii="Arial" w:hAnsi="Arial" w:cs="Arial"/>
        </w:rPr>
        <w:t xml:space="preserve">2194.9 du </w:t>
      </w:r>
      <w:r w:rsidR="00962C5D">
        <w:rPr>
          <w:rFonts w:ascii="Arial" w:hAnsi="Arial" w:cs="Arial"/>
        </w:rPr>
        <w:t>Co</w:t>
      </w:r>
      <w:r w:rsidRPr="00225D20">
        <w:rPr>
          <w:rFonts w:ascii="Arial" w:hAnsi="Arial" w:cs="Arial"/>
        </w:rPr>
        <w:t>de de la commande publique.</w:t>
      </w:r>
    </w:p>
    <w:p w14:paraId="3C974A76" w14:textId="77777777" w:rsidR="00001B4A" w:rsidRPr="00225D20" w:rsidRDefault="00001B4A" w:rsidP="00001B4A">
      <w:pPr>
        <w:rPr>
          <w:rFonts w:ascii="Arial" w:hAnsi="Arial" w:cs="Arial"/>
        </w:rPr>
      </w:pPr>
    </w:p>
    <w:p w14:paraId="13107187" w14:textId="77777777" w:rsidR="00001B4A" w:rsidRPr="00225D20" w:rsidRDefault="00001B4A" w:rsidP="00225D20">
      <w:pPr>
        <w:pStyle w:val="Paragraphedeliste"/>
        <w:numPr>
          <w:ilvl w:val="1"/>
          <w:numId w:val="14"/>
        </w:numPr>
        <w:ind w:left="851"/>
        <w:rPr>
          <w:rFonts w:ascii="Arial" w:hAnsi="Arial" w:cs="Arial"/>
          <w:b/>
          <w:sz w:val="20"/>
          <w:szCs w:val="20"/>
          <w:u w:val="single"/>
        </w:rPr>
      </w:pPr>
      <w:r w:rsidRPr="00225D20">
        <w:rPr>
          <w:rFonts w:ascii="Arial" w:hAnsi="Arial" w:cs="Arial"/>
          <w:b/>
          <w:sz w:val="20"/>
          <w:szCs w:val="20"/>
          <w:u w:val="single"/>
        </w:rPr>
        <w:t>Réalisation de prestations similaires</w:t>
      </w:r>
    </w:p>
    <w:p w14:paraId="78E007A7" w14:textId="77777777" w:rsidR="00001B4A" w:rsidRPr="006757BF" w:rsidRDefault="00001B4A" w:rsidP="00001B4A">
      <w:pPr>
        <w:ind w:left="360"/>
        <w:rPr>
          <w:rFonts w:ascii="Arial" w:hAnsi="Arial" w:cs="Arial"/>
          <w:b/>
          <w:u w:val="single"/>
        </w:rPr>
      </w:pPr>
    </w:p>
    <w:p w14:paraId="45929A0A" w14:textId="77777777" w:rsidR="00001B4A" w:rsidRPr="006757BF" w:rsidRDefault="00001B4A" w:rsidP="00001B4A">
      <w:pPr>
        <w:jc w:val="both"/>
        <w:rPr>
          <w:rFonts w:ascii="Arial" w:hAnsi="Arial" w:cs="Arial"/>
          <w:szCs w:val="22"/>
        </w:rPr>
      </w:pPr>
      <w:r w:rsidRPr="006757BF">
        <w:rPr>
          <w:rFonts w:ascii="Arial" w:hAnsi="Arial" w:cs="Arial"/>
          <w:szCs w:val="22"/>
        </w:rPr>
        <w:t>Des marchés de prestations similaires pourront être conclus conformément aux</w:t>
      </w:r>
      <w:r>
        <w:rPr>
          <w:rFonts w:ascii="Arial" w:hAnsi="Arial" w:cs="Arial"/>
          <w:szCs w:val="22"/>
        </w:rPr>
        <w:t xml:space="preserve"> dispositions de </w:t>
      </w:r>
      <w:r w:rsidRPr="006757BF">
        <w:rPr>
          <w:rFonts w:ascii="Arial" w:hAnsi="Arial" w:cs="Arial"/>
          <w:szCs w:val="22"/>
        </w:rPr>
        <w:t>l’article R</w:t>
      </w:r>
      <w:r w:rsidR="00962C5D">
        <w:rPr>
          <w:rFonts w:ascii="Arial" w:hAnsi="Arial" w:cs="Arial"/>
          <w:szCs w:val="22"/>
        </w:rPr>
        <w:t xml:space="preserve">. </w:t>
      </w:r>
      <w:r w:rsidRPr="006757BF">
        <w:rPr>
          <w:rFonts w:ascii="Arial" w:hAnsi="Arial" w:cs="Arial"/>
          <w:szCs w:val="22"/>
        </w:rPr>
        <w:t>2122-7</w:t>
      </w:r>
      <w:r>
        <w:rPr>
          <w:rFonts w:ascii="Arial" w:hAnsi="Arial" w:cs="Arial"/>
          <w:szCs w:val="22"/>
        </w:rPr>
        <w:t>,</w:t>
      </w:r>
      <w:r w:rsidRPr="006757BF">
        <w:rPr>
          <w:rFonts w:ascii="Arial" w:hAnsi="Arial" w:cs="Arial"/>
          <w:szCs w:val="22"/>
        </w:rPr>
        <w:t xml:space="preserve"> sous réserve du respect de la règlementation en la matière.</w:t>
      </w:r>
    </w:p>
    <w:p w14:paraId="242C3B97" w14:textId="77777777" w:rsidR="00001B4A" w:rsidRDefault="00001B4A" w:rsidP="00001B4A">
      <w:pPr>
        <w:jc w:val="both"/>
        <w:rPr>
          <w:b/>
          <w:u w:val="single"/>
        </w:rPr>
      </w:pPr>
    </w:p>
    <w:p w14:paraId="4FF6CE0C" w14:textId="77777777" w:rsidR="00001B4A" w:rsidRDefault="00001B4A" w:rsidP="006454D0">
      <w:pPr>
        <w:spacing w:line="260" w:lineRule="exact"/>
        <w:jc w:val="both"/>
        <w:rPr>
          <w:rFonts w:ascii="Arial" w:hAnsi="Arial" w:cs="Arial"/>
        </w:rPr>
      </w:pPr>
    </w:p>
    <w:p w14:paraId="4A4B730F" w14:textId="77777777" w:rsidR="006454D0" w:rsidRDefault="006454D0" w:rsidP="006454D0">
      <w:pPr>
        <w:ind w:firstLine="284"/>
        <w:jc w:val="both"/>
        <w:rPr>
          <w:rFonts w:ascii="Arial" w:hAnsi="Arial" w:cs="Arial"/>
          <w:bCs/>
        </w:rPr>
      </w:pPr>
      <w:r>
        <w:rPr>
          <w:rFonts w:ascii="Arial" w:hAnsi="Arial" w:cs="Arial"/>
          <w:bCs/>
        </w:rPr>
        <w:t xml:space="preserve"> </w:t>
      </w:r>
    </w:p>
    <w:p w14:paraId="4B89D1FA" w14:textId="77777777" w:rsidR="006454D0" w:rsidRDefault="006454D0" w:rsidP="006454D0">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PARTIE B– REGLEMENT DE LA CONSULTATION</w:t>
      </w:r>
    </w:p>
    <w:p w14:paraId="01494143" w14:textId="77777777" w:rsidR="006454D0" w:rsidRDefault="006454D0" w:rsidP="006454D0">
      <w:pPr>
        <w:tabs>
          <w:tab w:val="left" w:pos="284"/>
        </w:tabs>
        <w:jc w:val="both"/>
        <w:rPr>
          <w:rFonts w:ascii="Arial" w:hAnsi="Arial" w:cs="Arial"/>
          <w:bCs/>
        </w:rPr>
      </w:pPr>
    </w:p>
    <w:p w14:paraId="725947DB" w14:textId="77777777" w:rsidR="006454D0" w:rsidRDefault="006454D0" w:rsidP="006454D0">
      <w:pPr>
        <w:numPr>
          <w:ilvl w:val="0"/>
          <w:numId w:val="2"/>
        </w:numPr>
        <w:rPr>
          <w:rFonts w:ascii="Arial" w:hAnsi="Arial" w:cs="Arial"/>
          <w:b/>
          <w:u w:val="single"/>
        </w:rPr>
      </w:pPr>
      <w:r>
        <w:rPr>
          <w:rFonts w:ascii="Arial" w:hAnsi="Arial" w:cs="Arial"/>
          <w:b/>
          <w:u w:val="single"/>
        </w:rPr>
        <w:t>Procédure :</w:t>
      </w:r>
    </w:p>
    <w:p w14:paraId="66269651" w14:textId="77777777" w:rsidR="006454D0" w:rsidRDefault="006454D0" w:rsidP="006454D0">
      <w:pPr>
        <w:rPr>
          <w:rFonts w:ascii="Arial" w:hAnsi="Arial" w:cs="Arial"/>
          <w:b/>
          <w:u w:val="single"/>
        </w:rPr>
      </w:pPr>
    </w:p>
    <w:p w14:paraId="71618D3F" w14:textId="77777777" w:rsidR="006454D0" w:rsidRDefault="006454D0" w:rsidP="006454D0">
      <w:pPr>
        <w:rPr>
          <w:rFonts w:ascii="Arial" w:hAnsi="Arial" w:cs="Arial"/>
          <w:b/>
          <w:u w:val="single"/>
        </w:rPr>
      </w:pPr>
      <w:r>
        <w:rPr>
          <w:rFonts w:ascii="Arial" w:hAnsi="Arial" w:cs="Arial"/>
          <w:b/>
          <w:u w:val="single"/>
        </w:rPr>
        <w:t>Marché passé en procédure adaptée en application des articles R</w:t>
      </w:r>
      <w:r w:rsidR="00962C5D">
        <w:rPr>
          <w:rFonts w:ascii="Arial" w:hAnsi="Arial" w:cs="Arial"/>
          <w:b/>
          <w:u w:val="single"/>
        </w:rPr>
        <w:t xml:space="preserve">. </w:t>
      </w:r>
      <w:r>
        <w:rPr>
          <w:rFonts w:ascii="Arial" w:hAnsi="Arial" w:cs="Arial"/>
          <w:b/>
          <w:u w:val="single"/>
        </w:rPr>
        <w:t>2123-1 à R</w:t>
      </w:r>
      <w:r w:rsidR="00962C5D">
        <w:rPr>
          <w:rFonts w:ascii="Arial" w:hAnsi="Arial" w:cs="Arial"/>
          <w:b/>
          <w:u w:val="single"/>
        </w:rPr>
        <w:t xml:space="preserve">. </w:t>
      </w:r>
      <w:r>
        <w:rPr>
          <w:rFonts w:ascii="Arial" w:hAnsi="Arial" w:cs="Arial"/>
          <w:b/>
          <w:u w:val="single"/>
        </w:rPr>
        <w:t xml:space="preserve">2123-4 du Code de </w:t>
      </w:r>
      <w:r w:rsidR="00962C5D">
        <w:rPr>
          <w:rFonts w:ascii="Arial" w:hAnsi="Arial" w:cs="Arial"/>
          <w:b/>
          <w:u w:val="single"/>
        </w:rPr>
        <w:t>c</w:t>
      </w:r>
      <w:r>
        <w:rPr>
          <w:rFonts w:ascii="Arial" w:hAnsi="Arial" w:cs="Arial"/>
          <w:b/>
          <w:u w:val="single"/>
        </w:rPr>
        <w:t xml:space="preserve">ommande </w:t>
      </w:r>
      <w:r w:rsidR="00962C5D">
        <w:rPr>
          <w:rFonts w:ascii="Arial" w:hAnsi="Arial" w:cs="Arial"/>
          <w:b/>
          <w:u w:val="single"/>
        </w:rPr>
        <w:t>p</w:t>
      </w:r>
      <w:r>
        <w:rPr>
          <w:rFonts w:ascii="Arial" w:hAnsi="Arial" w:cs="Arial"/>
          <w:b/>
          <w:u w:val="single"/>
        </w:rPr>
        <w:t>ublique</w:t>
      </w:r>
    </w:p>
    <w:p w14:paraId="46749256" w14:textId="77777777" w:rsidR="006454D0" w:rsidRDefault="006454D0" w:rsidP="006454D0">
      <w:pPr>
        <w:ind w:firstLine="708"/>
        <w:jc w:val="both"/>
        <w:rPr>
          <w:rFonts w:ascii="Arial" w:hAnsi="Arial" w:cs="Arial"/>
        </w:rPr>
      </w:pPr>
    </w:p>
    <w:p w14:paraId="011ECF2D" w14:textId="77777777" w:rsidR="006454D0" w:rsidRPr="00962C5D" w:rsidRDefault="006454D0" w:rsidP="00962C5D">
      <w:pPr>
        <w:pStyle w:val="Sansinterligne"/>
        <w:rPr>
          <w:rFonts w:ascii="Arial" w:hAnsi="Arial" w:cs="Arial"/>
          <w:sz w:val="20"/>
          <w:szCs w:val="20"/>
        </w:rPr>
      </w:pPr>
      <w:r w:rsidRPr="00962C5D">
        <w:rPr>
          <w:rFonts w:ascii="Arial" w:hAnsi="Arial" w:cs="Arial"/>
          <w:sz w:val="20"/>
          <w:szCs w:val="20"/>
        </w:rPr>
        <w:t xml:space="preserve">Les fournisseurs sont autorisés à proposer des variantes. </w:t>
      </w:r>
    </w:p>
    <w:p w14:paraId="15FEB456" w14:textId="77777777" w:rsidR="006454D0" w:rsidRPr="00962C5D" w:rsidRDefault="006454D0" w:rsidP="00962C5D">
      <w:pPr>
        <w:pStyle w:val="Sansinterligne"/>
        <w:rPr>
          <w:rFonts w:ascii="Arial" w:hAnsi="Arial" w:cs="Arial"/>
          <w:sz w:val="20"/>
          <w:szCs w:val="20"/>
        </w:rPr>
      </w:pPr>
    </w:p>
    <w:p w14:paraId="6759098E" w14:textId="77777777" w:rsidR="006454D0" w:rsidRPr="00962C5D" w:rsidRDefault="006454D0" w:rsidP="00962C5D">
      <w:pPr>
        <w:pStyle w:val="Sansinterligne"/>
        <w:rPr>
          <w:rFonts w:ascii="Arial" w:hAnsi="Arial" w:cs="Arial"/>
          <w:sz w:val="20"/>
          <w:szCs w:val="20"/>
        </w:rPr>
      </w:pPr>
    </w:p>
    <w:p w14:paraId="5DD06869" w14:textId="77777777" w:rsidR="006454D0" w:rsidRPr="00962C5D" w:rsidRDefault="006454D0" w:rsidP="00962C5D">
      <w:pPr>
        <w:pStyle w:val="Sansinterligne"/>
        <w:rPr>
          <w:rFonts w:ascii="Arial" w:hAnsi="Arial" w:cs="Arial"/>
          <w:sz w:val="20"/>
          <w:szCs w:val="20"/>
        </w:rPr>
      </w:pPr>
      <w:r w:rsidRPr="00962C5D">
        <w:rPr>
          <w:rFonts w:ascii="Arial" w:hAnsi="Arial" w:cs="Arial"/>
          <w:sz w:val="20"/>
          <w:szCs w:val="20"/>
        </w:rPr>
        <w:t>L’université se réserve la possibilité d’engager, en tant que de besoin, une discussion avec tous les candidats ayant soumis une offre conforme au cahier des charges</w:t>
      </w:r>
      <w:r w:rsidR="00962C5D">
        <w:rPr>
          <w:rFonts w:ascii="Arial" w:hAnsi="Arial" w:cs="Arial"/>
          <w:sz w:val="20"/>
          <w:szCs w:val="20"/>
        </w:rPr>
        <w:t xml:space="preserve">. </w:t>
      </w:r>
    </w:p>
    <w:p w14:paraId="1F4261CF" w14:textId="77777777" w:rsidR="006454D0" w:rsidRDefault="006454D0" w:rsidP="006454D0">
      <w:pPr>
        <w:pStyle w:val="Corpsdetexte"/>
        <w:widowControl/>
        <w:ind w:firstLine="0"/>
        <w:rPr>
          <w:rFonts w:ascii="Arial" w:eastAsia="Calibri" w:hAnsi="Arial" w:cs="Arial"/>
        </w:rPr>
      </w:pPr>
    </w:p>
    <w:p w14:paraId="50AEF79F" w14:textId="77777777" w:rsidR="006454D0" w:rsidRDefault="006454D0" w:rsidP="006454D0">
      <w:pPr>
        <w:widowControl w:val="0"/>
        <w:autoSpaceDE w:val="0"/>
        <w:jc w:val="both"/>
        <w:rPr>
          <w:rFonts w:ascii="Arial" w:hAnsi="Arial" w:cs="Arial"/>
        </w:rPr>
      </w:pPr>
      <w:r>
        <w:rPr>
          <w:rFonts w:ascii="Arial" w:hAnsi="Arial" w:cs="Arial"/>
        </w:rPr>
        <w:t>Cette discussion éventuelle, qui sera effectuée dans des conditions de stricte égalité, aura pour objet de préciser ou d’adapter, le cas échéant et de manière non substantielle, les termes du dossier de consultation initial et/ou la teneur des offres des candidats, y compris dans leur dimension financière.</w:t>
      </w:r>
    </w:p>
    <w:p w14:paraId="635E7C28" w14:textId="77777777" w:rsidR="006454D0" w:rsidRDefault="006454D0" w:rsidP="006454D0">
      <w:pPr>
        <w:tabs>
          <w:tab w:val="left" w:pos="284"/>
        </w:tabs>
        <w:jc w:val="both"/>
        <w:rPr>
          <w:rFonts w:ascii="Arial" w:hAnsi="Arial" w:cs="Arial"/>
          <w:bCs/>
        </w:rPr>
      </w:pPr>
    </w:p>
    <w:p w14:paraId="3ACDEBDD" w14:textId="77777777" w:rsidR="006454D0" w:rsidRDefault="006454D0" w:rsidP="006454D0">
      <w:pPr>
        <w:widowControl w:val="0"/>
        <w:autoSpaceDE w:val="0"/>
        <w:jc w:val="both"/>
        <w:rPr>
          <w:rFonts w:ascii="Arial" w:hAnsi="Arial" w:cs="Arial"/>
        </w:rPr>
      </w:pPr>
      <w:r>
        <w:rPr>
          <w:rFonts w:ascii="Arial" w:hAnsi="Arial" w:cs="Arial"/>
        </w:rPr>
        <w:t>Toutefois, conformément à l’article R2323-4 du code de la commande publique, le marché public pourra être attribué sur la base des offres initiales sans que la négociation ait lieu.</w:t>
      </w:r>
    </w:p>
    <w:p w14:paraId="08DE5541" w14:textId="77777777" w:rsidR="006454D0" w:rsidRDefault="006454D0" w:rsidP="006454D0">
      <w:pPr>
        <w:tabs>
          <w:tab w:val="left" w:pos="284"/>
        </w:tabs>
        <w:jc w:val="both"/>
        <w:rPr>
          <w:rFonts w:ascii="Arial" w:hAnsi="Arial" w:cs="Arial"/>
          <w:bCs/>
        </w:rPr>
      </w:pPr>
    </w:p>
    <w:p w14:paraId="54795B87" w14:textId="77777777" w:rsidR="006454D0" w:rsidRDefault="006454D0" w:rsidP="006454D0">
      <w:pPr>
        <w:tabs>
          <w:tab w:val="left" w:pos="284"/>
        </w:tabs>
        <w:jc w:val="both"/>
        <w:rPr>
          <w:rFonts w:ascii="Arial" w:hAnsi="Arial" w:cs="Arial"/>
          <w:bCs/>
        </w:rPr>
      </w:pPr>
    </w:p>
    <w:p w14:paraId="4EB93DBB" w14:textId="77777777" w:rsidR="006454D0" w:rsidRDefault="006454D0" w:rsidP="006454D0">
      <w:pPr>
        <w:numPr>
          <w:ilvl w:val="0"/>
          <w:numId w:val="2"/>
        </w:numPr>
        <w:rPr>
          <w:rFonts w:ascii="Arial" w:hAnsi="Arial" w:cs="Arial"/>
          <w:b/>
          <w:color w:val="000000"/>
        </w:rPr>
      </w:pPr>
      <w:r>
        <w:rPr>
          <w:rFonts w:ascii="Arial" w:hAnsi="Arial" w:cs="Arial"/>
          <w:b/>
          <w:u w:val="single"/>
        </w:rPr>
        <w:t xml:space="preserve">Lieu de livraison et d’installation, personne responsable : </w:t>
      </w:r>
    </w:p>
    <w:p w14:paraId="33821A28" w14:textId="77777777" w:rsidR="006454D0" w:rsidRDefault="006454D0" w:rsidP="006454D0">
      <w:pPr>
        <w:rPr>
          <w:rFonts w:ascii="Arial" w:hAnsi="Arial" w:cs="Arial"/>
          <w:b/>
          <w:color w:val="000000"/>
        </w:rPr>
      </w:pPr>
    </w:p>
    <w:p w14:paraId="741C17B6" w14:textId="07FBE1A5" w:rsidR="000D66DB" w:rsidRDefault="00D640D9" w:rsidP="000D66DB">
      <w:pPr>
        <w:jc w:val="center"/>
        <w:rPr>
          <w:rFonts w:ascii="Arial" w:hAnsi="Arial" w:cs="Arial"/>
        </w:rPr>
      </w:pPr>
      <w:r>
        <w:rPr>
          <w:rFonts w:ascii="Arial" w:hAnsi="Arial" w:cs="Arial"/>
        </w:rPr>
        <w:t>IUT de Chalon-sur-Saône</w:t>
      </w:r>
    </w:p>
    <w:p w14:paraId="5FCF4AAE" w14:textId="59B84062" w:rsidR="000D66DB" w:rsidRDefault="00D640D9" w:rsidP="006454D0">
      <w:pPr>
        <w:jc w:val="center"/>
        <w:rPr>
          <w:rFonts w:ascii="Arial" w:hAnsi="Arial" w:cs="Arial"/>
        </w:rPr>
      </w:pPr>
      <w:r>
        <w:rPr>
          <w:rFonts w:ascii="Arial" w:hAnsi="Arial" w:cs="Arial"/>
        </w:rPr>
        <w:t>1, Allée des Granges Forestier</w:t>
      </w:r>
    </w:p>
    <w:p w14:paraId="0C8AC33A" w14:textId="452B6D48" w:rsidR="00D640D9" w:rsidRDefault="00D640D9" w:rsidP="006454D0">
      <w:pPr>
        <w:jc w:val="center"/>
        <w:rPr>
          <w:rFonts w:ascii="Arial" w:hAnsi="Arial" w:cs="Arial"/>
        </w:rPr>
      </w:pPr>
      <w:r>
        <w:rPr>
          <w:rFonts w:ascii="Arial" w:hAnsi="Arial" w:cs="Arial"/>
        </w:rPr>
        <w:t>71100 Chalon-sur-Saône</w:t>
      </w:r>
    </w:p>
    <w:p w14:paraId="2E0C32BB" w14:textId="25030607" w:rsidR="00D640D9" w:rsidRDefault="00D640D9" w:rsidP="006454D0">
      <w:pPr>
        <w:jc w:val="center"/>
        <w:rPr>
          <w:rFonts w:ascii="Arial" w:hAnsi="Arial" w:cs="Arial"/>
        </w:rPr>
      </w:pPr>
    </w:p>
    <w:p w14:paraId="000B0912" w14:textId="10E1AFC7" w:rsidR="00D640D9" w:rsidRDefault="00D640D9" w:rsidP="006454D0">
      <w:pPr>
        <w:jc w:val="center"/>
        <w:rPr>
          <w:rFonts w:ascii="Arial" w:hAnsi="Arial" w:cs="Arial"/>
        </w:rPr>
      </w:pPr>
      <w:r>
        <w:rPr>
          <w:rFonts w:ascii="Arial" w:hAnsi="Arial" w:cs="Arial"/>
        </w:rPr>
        <w:t>Personne responsable : Maxime SAINT-JEAN</w:t>
      </w:r>
    </w:p>
    <w:p w14:paraId="41CB1FB3" w14:textId="77777777" w:rsidR="006454D0" w:rsidRDefault="006454D0" w:rsidP="006454D0">
      <w:pPr>
        <w:rPr>
          <w:rFonts w:ascii="Arial" w:hAnsi="Arial" w:cs="Arial"/>
          <w:b/>
          <w:color w:val="000000"/>
        </w:rPr>
      </w:pPr>
    </w:p>
    <w:p w14:paraId="288BEA40" w14:textId="77777777" w:rsidR="006454D0" w:rsidRDefault="006454D0" w:rsidP="006454D0">
      <w:pPr>
        <w:rPr>
          <w:rFonts w:ascii="Arial" w:hAnsi="Arial" w:cs="Arial"/>
          <w:b/>
          <w:color w:val="000000"/>
        </w:rPr>
      </w:pPr>
    </w:p>
    <w:p w14:paraId="18ECDBBB" w14:textId="5C46834D" w:rsidR="006454D0" w:rsidRDefault="006454D0" w:rsidP="00824C45">
      <w:pPr>
        <w:numPr>
          <w:ilvl w:val="0"/>
          <w:numId w:val="2"/>
        </w:numPr>
        <w:jc w:val="both"/>
        <w:rPr>
          <w:rFonts w:ascii="Arial" w:hAnsi="Arial" w:cs="Arial"/>
          <w:b/>
        </w:rPr>
      </w:pPr>
      <w:r w:rsidRPr="00916A9D">
        <w:rPr>
          <w:rFonts w:ascii="Arial" w:hAnsi="Arial" w:cs="Arial"/>
          <w:b/>
          <w:u w:val="single"/>
        </w:rPr>
        <w:t xml:space="preserve">Date limite de réception des </w:t>
      </w:r>
      <w:proofErr w:type="gramStart"/>
      <w:r w:rsidRPr="00916A9D">
        <w:rPr>
          <w:rFonts w:ascii="Arial" w:hAnsi="Arial" w:cs="Arial"/>
          <w:b/>
          <w:u w:val="single"/>
        </w:rPr>
        <w:t>PLIS  par</w:t>
      </w:r>
      <w:proofErr w:type="gramEnd"/>
      <w:r w:rsidRPr="00916A9D">
        <w:rPr>
          <w:rFonts w:ascii="Arial" w:hAnsi="Arial" w:cs="Arial"/>
          <w:b/>
          <w:u w:val="single"/>
        </w:rPr>
        <w:t xml:space="preserve"> voie électronique uniquement : </w:t>
      </w:r>
      <w:r w:rsidR="00916A9D" w:rsidRPr="00916A9D">
        <w:rPr>
          <w:rFonts w:ascii="Arial" w:hAnsi="Arial" w:cs="Arial"/>
          <w:b/>
          <w:u w:val="single"/>
        </w:rPr>
        <w:t>03 septembre 12h00</w:t>
      </w:r>
    </w:p>
    <w:p w14:paraId="51B65C57" w14:textId="77777777" w:rsidR="006454D0" w:rsidRDefault="006454D0" w:rsidP="006454D0">
      <w:pPr>
        <w:pStyle w:val="Retraitcorpsdetexte"/>
        <w:spacing w:before="60"/>
        <w:ind w:firstLine="709"/>
        <w:rPr>
          <w:rFonts w:ascii="Arial" w:hAnsi="Arial" w:cs="Arial"/>
          <w:i/>
          <w:sz w:val="20"/>
          <w:szCs w:val="20"/>
          <w:u w:val="single"/>
        </w:rPr>
      </w:pPr>
      <w:r>
        <w:rPr>
          <w:rFonts w:ascii="Arial" w:hAnsi="Arial" w:cs="Arial"/>
          <w:sz w:val="20"/>
          <w:szCs w:val="20"/>
        </w:rPr>
        <w:t>Conformément à l’article R</w:t>
      </w:r>
      <w:r w:rsidR="00962C5D">
        <w:rPr>
          <w:rFonts w:ascii="Arial" w:hAnsi="Arial" w:cs="Arial"/>
          <w:sz w:val="20"/>
          <w:szCs w:val="20"/>
        </w:rPr>
        <w:t xml:space="preserve">. </w:t>
      </w:r>
      <w:r>
        <w:rPr>
          <w:rFonts w:ascii="Arial" w:hAnsi="Arial" w:cs="Arial"/>
          <w:sz w:val="20"/>
          <w:szCs w:val="20"/>
        </w:rPr>
        <w:t xml:space="preserve">2132-3 du </w:t>
      </w:r>
      <w:r w:rsidR="00962C5D">
        <w:rPr>
          <w:rFonts w:ascii="Arial" w:hAnsi="Arial" w:cs="Arial"/>
          <w:sz w:val="20"/>
          <w:szCs w:val="20"/>
        </w:rPr>
        <w:t>Co</w:t>
      </w:r>
      <w:r>
        <w:rPr>
          <w:rFonts w:ascii="Arial" w:hAnsi="Arial" w:cs="Arial"/>
          <w:sz w:val="20"/>
          <w:szCs w:val="20"/>
        </w:rPr>
        <w:t xml:space="preserve">de de la commande publique, le pli sera remis avant la date et l'heure limites fixées au présent article par voie électronique </w:t>
      </w:r>
      <w:r>
        <w:rPr>
          <w:rFonts w:ascii="Arial" w:hAnsi="Arial" w:cs="Arial"/>
          <w:b/>
          <w:sz w:val="20"/>
          <w:szCs w:val="20"/>
        </w:rPr>
        <w:t xml:space="preserve">uniquement </w:t>
      </w:r>
      <w:r>
        <w:rPr>
          <w:rFonts w:ascii="Arial" w:hAnsi="Arial" w:cs="Arial"/>
          <w:sz w:val="20"/>
          <w:szCs w:val="20"/>
        </w:rPr>
        <w:t xml:space="preserve">via le profil acheteur (Plate-Forme des Achats de l’Etat : </w:t>
      </w:r>
      <w:hyperlink r:id="rId19" w:history="1">
        <w:r>
          <w:rPr>
            <w:rStyle w:val="Lienhypertexte"/>
            <w:rFonts w:ascii="Arial" w:hAnsi="Arial" w:cs="Arial"/>
            <w:sz w:val="20"/>
            <w:szCs w:val="20"/>
          </w:rPr>
          <w:t>https://www.marches-publics.gouv.fr/</w:t>
        </w:r>
      </w:hyperlink>
      <w:r>
        <w:rPr>
          <w:rFonts w:ascii="Arial" w:hAnsi="Arial" w:cs="Arial"/>
          <w:sz w:val="20"/>
          <w:szCs w:val="20"/>
        </w:rPr>
        <w:t xml:space="preserve">) sur lequel l’annonce a été publiée, </w:t>
      </w:r>
    </w:p>
    <w:p w14:paraId="5C01536A" w14:textId="77777777" w:rsidR="006454D0" w:rsidRDefault="006454D0" w:rsidP="006454D0">
      <w:pPr>
        <w:rPr>
          <w:rFonts w:ascii="Arial" w:hAnsi="Arial" w:cs="Arial"/>
        </w:rPr>
      </w:pPr>
    </w:p>
    <w:p w14:paraId="39E9F33B" w14:textId="77777777" w:rsidR="006454D0" w:rsidRDefault="006454D0" w:rsidP="006454D0">
      <w:pPr>
        <w:jc w:val="both"/>
        <w:rPr>
          <w:rFonts w:ascii="Arial" w:hAnsi="Arial" w:cs="Arial"/>
        </w:rPr>
      </w:pPr>
      <w:r>
        <w:rPr>
          <w:rFonts w:ascii="Arial" w:hAnsi="Arial" w:cs="Arial"/>
        </w:rPr>
        <w:t>Il appartient au candidat de prendre toutes les dispositions pour l’arrivée du pli en temps et en heure.</w:t>
      </w:r>
      <w:bookmarkStart w:id="4" w:name="_Toc233171697"/>
    </w:p>
    <w:p w14:paraId="5F250396" w14:textId="77777777" w:rsidR="006454D0" w:rsidRDefault="006454D0" w:rsidP="006454D0">
      <w:pPr>
        <w:jc w:val="both"/>
        <w:rPr>
          <w:rFonts w:ascii="Arial" w:hAnsi="Arial" w:cs="Arial"/>
        </w:rPr>
      </w:pPr>
    </w:p>
    <w:p w14:paraId="2A077393" w14:textId="77777777" w:rsidR="006454D0" w:rsidRDefault="006454D0" w:rsidP="006454D0">
      <w:pPr>
        <w:jc w:val="both"/>
        <w:rPr>
          <w:rFonts w:ascii="Arial" w:hAnsi="Arial" w:cs="Arial"/>
        </w:rPr>
      </w:pPr>
    </w:p>
    <w:p w14:paraId="7AE99F52" w14:textId="77777777" w:rsidR="006454D0" w:rsidRDefault="006454D0" w:rsidP="006454D0">
      <w:pPr>
        <w:numPr>
          <w:ilvl w:val="0"/>
          <w:numId w:val="2"/>
        </w:numPr>
        <w:rPr>
          <w:rFonts w:ascii="Arial" w:hAnsi="Arial" w:cs="Arial"/>
          <w:b/>
          <w:u w:val="single"/>
        </w:rPr>
      </w:pPr>
      <w:r>
        <w:rPr>
          <w:rFonts w:ascii="Arial" w:hAnsi="Arial" w:cs="Arial"/>
          <w:b/>
          <w:u w:val="single"/>
        </w:rPr>
        <w:t>Contenu minimum des réponses</w:t>
      </w:r>
    </w:p>
    <w:p w14:paraId="6F921395" w14:textId="77777777" w:rsidR="006454D0" w:rsidRDefault="006454D0" w:rsidP="006454D0">
      <w:pPr>
        <w:widowControl w:val="0"/>
        <w:autoSpaceDE w:val="0"/>
        <w:jc w:val="both"/>
        <w:rPr>
          <w:color w:val="000000"/>
          <w:sz w:val="22"/>
        </w:rPr>
      </w:pPr>
    </w:p>
    <w:p w14:paraId="520632A4" w14:textId="77777777" w:rsidR="006454D0" w:rsidRDefault="006454D0" w:rsidP="006454D0">
      <w:pPr>
        <w:widowControl w:val="0"/>
        <w:autoSpaceDE w:val="0"/>
        <w:ind w:firstLine="567"/>
        <w:jc w:val="both"/>
        <w:rPr>
          <w:rFonts w:ascii="Arial" w:hAnsi="Arial" w:cs="Arial"/>
        </w:rPr>
      </w:pPr>
      <w:r>
        <w:rPr>
          <w:rFonts w:ascii="Arial" w:hAnsi="Arial" w:cs="Arial"/>
        </w:rPr>
        <w:t>A l’appui de sa réponse au présent appel à concurrence, le candidat doit fournir :</w:t>
      </w:r>
    </w:p>
    <w:p w14:paraId="52D18CA0" w14:textId="77777777" w:rsidR="006454D0" w:rsidRDefault="006454D0" w:rsidP="006454D0">
      <w:pPr>
        <w:suppressAutoHyphens w:val="0"/>
        <w:jc w:val="both"/>
        <w:rPr>
          <w:b/>
          <w:color w:val="000000"/>
        </w:rPr>
      </w:pPr>
    </w:p>
    <w:bookmarkEnd w:id="4"/>
    <w:p w14:paraId="4C0CC82A" w14:textId="77777777" w:rsidR="006454D0" w:rsidRDefault="006454D0" w:rsidP="006454D0">
      <w:pPr>
        <w:numPr>
          <w:ilvl w:val="0"/>
          <w:numId w:val="4"/>
        </w:numPr>
        <w:tabs>
          <w:tab w:val="left" w:pos="284"/>
        </w:tabs>
        <w:suppressAutoHyphens w:val="0"/>
        <w:jc w:val="both"/>
        <w:rPr>
          <w:rFonts w:ascii="Arial" w:hAnsi="Arial" w:cs="Arial"/>
        </w:rPr>
      </w:pPr>
      <w:r>
        <w:rPr>
          <w:rFonts w:ascii="Arial" w:hAnsi="Arial" w:cs="Arial"/>
        </w:rPr>
        <w:t xml:space="preserve"> La lettre de présentation de la candidature (imprimé DC1) dûment datée et signée comprenant :</w:t>
      </w:r>
    </w:p>
    <w:p w14:paraId="2167DEA2" w14:textId="77777777" w:rsidR="006454D0" w:rsidRDefault="006454D0" w:rsidP="006454D0">
      <w:pPr>
        <w:autoSpaceDE w:val="0"/>
        <w:autoSpaceDN w:val="0"/>
        <w:adjustRightInd w:val="0"/>
        <w:ind w:left="1134"/>
        <w:jc w:val="both"/>
        <w:rPr>
          <w:rFonts w:ascii="Arial" w:eastAsia="Calibri" w:hAnsi="Arial" w:cs="Arial"/>
          <w:lang w:eastAsia="en-US"/>
        </w:rPr>
      </w:pPr>
      <w:r>
        <w:rPr>
          <w:rFonts w:ascii="Arial" w:eastAsia="Calibri" w:hAnsi="Arial" w:cs="Arial"/>
          <w:lang w:eastAsia="en-US"/>
        </w:rPr>
        <w:t>- le nom et l’adresse du candidat ;</w:t>
      </w:r>
    </w:p>
    <w:p w14:paraId="28D4AB7E" w14:textId="77777777" w:rsidR="006454D0" w:rsidRDefault="006454D0" w:rsidP="006454D0">
      <w:pPr>
        <w:autoSpaceDE w:val="0"/>
        <w:autoSpaceDN w:val="0"/>
        <w:adjustRightInd w:val="0"/>
        <w:ind w:left="1134"/>
        <w:jc w:val="both"/>
        <w:rPr>
          <w:rFonts w:ascii="Arial" w:eastAsia="Calibri" w:hAnsi="Arial" w:cs="Arial"/>
          <w:lang w:eastAsia="en-US"/>
        </w:rPr>
      </w:pPr>
      <w:r>
        <w:rPr>
          <w:rFonts w:ascii="Arial" w:eastAsia="Calibri" w:hAnsi="Arial" w:cs="Arial"/>
          <w:lang w:eastAsia="en-US"/>
        </w:rPr>
        <w:t>- le nom de la personne habilitée à engager le candidat, avec le cas échéant, le pouvoir du signataire ou l’habilitation du mandataire.</w:t>
      </w:r>
    </w:p>
    <w:p w14:paraId="01C3D4EC" w14:textId="77777777" w:rsidR="006454D0" w:rsidRDefault="006454D0" w:rsidP="006454D0">
      <w:pPr>
        <w:numPr>
          <w:ilvl w:val="0"/>
          <w:numId w:val="4"/>
        </w:numPr>
        <w:tabs>
          <w:tab w:val="left" w:pos="284"/>
        </w:tabs>
        <w:suppressAutoHyphens w:val="0"/>
        <w:jc w:val="both"/>
        <w:rPr>
          <w:rFonts w:ascii="Arial" w:hAnsi="Arial" w:cs="Arial"/>
        </w:rPr>
      </w:pPr>
      <w:r>
        <w:rPr>
          <w:rFonts w:ascii="Arial" w:hAnsi="Arial" w:cs="Arial"/>
        </w:rPr>
        <w:t>Le présent marché signé accompagné des conditions générales d’achats de l’Université</w:t>
      </w:r>
    </w:p>
    <w:p w14:paraId="50CC1489" w14:textId="77777777" w:rsidR="006454D0" w:rsidRDefault="006454D0" w:rsidP="006454D0">
      <w:pPr>
        <w:numPr>
          <w:ilvl w:val="0"/>
          <w:numId w:val="4"/>
        </w:numPr>
        <w:tabs>
          <w:tab w:val="left" w:pos="284"/>
        </w:tabs>
        <w:suppressAutoHyphens w:val="0"/>
        <w:jc w:val="both"/>
        <w:rPr>
          <w:rFonts w:ascii="Arial" w:hAnsi="Arial" w:cs="Arial"/>
        </w:rPr>
      </w:pPr>
      <w:r>
        <w:rPr>
          <w:rFonts w:ascii="Arial" w:hAnsi="Arial" w:cs="Arial"/>
        </w:rPr>
        <w:t>L’offre technique et tarifaire du candidat accompagnée d’un RIB.</w:t>
      </w:r>
    </w:p>
    <w:p w14:paraId="403CAB75" w14:textId="77777777" w:rsidR="006454D0" w:rsidRDefault="006454D0" w:rsidP="006454D0">
      <w:pPr>
        <w:numPr>
          <w:ilvl w:val="0"/>
          <w:numId w:val="4"/>
        </w:numPr>
        <w:tabs>
          <w:tab w:val="left" w:pos="284"/>
        </w:tabs>
        <w:suppressAutoHyphens w:val="0"/>
        <w:jc w:val="both"/>
        <w:rPr>
          <w:rFonts w:ascii="Arial" w:hAnsi="Arial" w:cs="Arial"/>
        </w:rPr>
      </w:pPr>
      <w:r>
        <w:rPr>
          <w:rFonts w:ascii="Arial" w:hAnsi="Arial" w:cs="Arial"/>
        </w:rPr>
        <w:t xml:space="preserve">Si le candidat est en redressement judiciaire, la copie du ou des jugements prononcés à cet effet. </w:t>
      </w:r>
    </w:p>
    <w:p w14:paraId="728A7042" w14:textId="77777777" w:rsidR="006454D0" w:rsidRDefault="006454D0" w:rsidP="006454D0">
      <w:pPr>
        <w:tabs>
          <w:tab w:val="left" w:pos="284"/>
        </w:tabs>
        <w:suppressAutoHyphens w:val="0"/>
        <w:jc w:val="both"/>
        <w:rPr>
          <w:rFonts w:ascii="Arial" w:hAnsi="Arial" w:cs="Arial"/>
        </w:rPr>
      </w:pPr>
    </w:p>
    <w:p w14:paraId="44017C21" w14:textId="77777777" w:rsidR="006454D0" w:rsidRDefault="006454D0" w:rsidP="006454D0">
      <w:pPr>
        <w:pStyle w:val="Paragraphedeliste"/>
        <w:autoSpaceDE w:val="0"/>
        <w:autoSpaceDN w:val="0"/>
        <w:adjustRightInd w:val="0"/>
        <w:spacing w:after="0" w:line="240" w:lineRule="auto"/>
        <w:ind w:left="0"/>
        <w:jc w:val="both"/>
        <w:rPr>
          <w:rFonts w:ascii="Arial" w:hAnsi="Arial" w:cs="Arial"/>
          <w:i/>
          <w:color w:val="000000"/>
          <w:sz w:val="20"/>
          <w:szCs w:val="20"/>
        </w:rPr>
      </w:pPr>
      <w:r>
        <w:rPr>
          <w:rFonts w:ascii="Arial" w:hAnsi="Arial" w:cs="Arial"/>
          <w:i/>
          <w:color w:val="000000"/>
          <w:sz w:val="20"/>
          <w:szCs w:val="20"/>
        </w:rPr>
        <w:t xml:space="preserve">Le modèle de formulaire DC1, dont l’usage est </w:t>
      </w:r>
      <w:r w:rsidR="00E4705D">
        <w:rPr>
          <w:rFonts w:ascii="Arial" w:hAnsi="Arial" w:cs="Arial"/>
          <w:i/>
          <w:color w:val="000000"/>
          <w:sz w:val="20"/>
          <w:szCs w:val="20"/>
        </w:rPr>
        <w:t>recommandé, est</w:t>
      </w:r>
      <w:r>
        <w:rPr>
          <w:rFonts w:ascii="Arial" w:hAnsi="Arial" w:cs="Arial"/>
          <w:i/>
          <w:color w:val="000000"/>
          <w:sz w:val="20"/>
          <w:szCs w:val="20"/>
        </w:rPr>
        <w:t xml:space="preserve"> également disponible sur le site suivant :</w:t>
      </w:r>
    </w:p>
    <w:p w14:paraId="0803C40D" w14:textId="77777777" w:rsidR="006454D0" w:rsidRDefault="006454D0" w:rsidP="006454D0">
      <w:pPr>
        <w:pStyle w:val="Paragraphedeliste"/>
        <w:autoSpaceDE w:val="0"/>
        <w:autoSpaceDN w:val="0"/>
        <w:adjustRightInd w:val="0"/>
        <w:spacing w:after="0" w:line="240" w:lineRule="auto"/>
        <w:ind w:left="0"/>
        <w:jc w:val="both"/>
        <w:rPr>
          <w:rFonts w:ascii="Arial" w:hAnsi="Arial" w:cs="Arial"/>
          <w:i/>
          <w:color w:val="000000"/>
          <w:sz w:val="20"/>
          <w:szCs w:val="20"/>
        </w:rPr>
      </w:pPr>
      <w:r>
        <w:rPr>
          <w:rFonts w:ascii="Arial" w:hAnsi="Arial" w:cs="Arial"/>
          <w:i/>
          <w:color w:val="0000FF"/>
          <w:sz w:val="20"/>
          <w:szCs w:val="20"/>
        </w:rPr>
        <w:t>http://www.economie.gouv.fr/daj/formulaires-marches-publics</w:t>
      </w:r>
    </w:p>
    <w:p w14:paraId="1384D3D5" w14:textId="77777777" w:rsidR="006454D0" w:rsidRDefault="006454D0" w:rsidP="006454D0">
      <w:pPr>
        <w:tabs>
          <w:tab w:val="left" w:pos="284"/>
        </w:tabs>
        <w:suppressAutoHyphens w:val="0"/>
        <w:jc w:val="both"/>
        <w:rPr>
          <w:rFonts w:ascii="Arial" w:hAnsi="Arial" w:cs="Arial"/>
        </w:rPr>
      </w:pPr>
    </w:p>
    <w:p w14:paraId="69BF5331" w14:textId="77777777" w:rsidR="006454D0" w:rsidRDefault="006454D0" w:rsidP="006454D0">
      <w:pPr>
        <w:tabs>
          <w:tab w:val="left" w:pos="284"/>
        </w:tabs>
        <w:suppressAutoHyphens w:val="0"/>
        <w:jc w:val="both"/>
        <w:rPr>
          <w:rFonts w:ascii="Arial" w:hAnsi="Arial" w:cs="Arial"/>
        </w:rPr>
      </w:pPr>
    </w:p>
    <w:p w14:paraId="25EFB55D" w14:textId="5A0F06C8" w:rsidR="006454D0" w:rsidRDefault="006454D0" w:rsidP="00CD6B44">
      <w:pPr>
        <w:pStyle w:val="Corpsdetexte21"/>
        <w:spacing w:before="60"/>
        <w:rPr>
          <w:rFonts w:ascii="Arial" w:hAnsi="Arial" w:cs="Arial"/>
        </w:rPr>
      </w:pPr>
      <w:r>
        <w:rPr>
          <w:rFonts w:ascii="Arial" w:hAnsi="Arial" w:cs="Arial"/>
          <w:b/>
          <w:sz w:val="20"/>
          <w:szCs w:val="20"/>
        </w:rPr>
        <w:t>- Le délai de validité des offres est fixé à 90 jours à compter de la date limite fixée pour la remise des réponses.</w:t>
      </w:r>
      <w:r>
        <w:rPr>
          <w:b/>
        </w:rPr>
        <w:t xml:space="preserve"> </w:t>
      </w:r>
    </w:p>
    <w:p w14:paraId="780D750B" w14:textId="77777777" w:rsidR="006454D0" w:rsidRDefault="006454D0" w:rsidP="006454D0">
      <w:pPr>
        <w:jc w:val="both"/>
        <w:rPr>
          <w:rFonts w:ascii="Arial" w:hAnsi="Arial" w:cs="Arial"/>
        </w:rPr>
      </w:pPr>
    </w:p>
    <w:p w14:paraId="3750130B" w14:textId="77777777" w:rsidR="006454D0" w:rsidRDefault="006454D0" w:rsidP="006454D0">
      <w:pPr>
        <w:jc w:val="both"/>
        <w:rPr>
          <w:rFonts w:ascii="Arial" w:hAnsi="Arial" w:cs="Arial"/>
        </w:rPr>
      </w:pPr>
    </w:p>
    <w:p w14:paraId="15F76424" w14:textId="77777777" w:rsidR="006454D0" w:rsidRDefault="006454D0" w:rsidP="006454D0">
      <w:pPr>
        <w:numPr>
          <w:ilvl w:val="0"/>
          <w:numId w:val="2"/>
        </w:numPr>
        <w:rPr>
          <w:rFonts w:ascii="Arial" w:hAnsi="Arial" w:cs="Arial"/>
          <w:b/>
          <w:u w:val="single"/>
        </w:rPr>
      </w:pPr>
      <w:r>
        <w:rPr>
          <w:rFonts w:ascii="Arial" w:hAnsi="Arial" w:cs="Arial"/>
          <w:b/>
          <w:u w:val="single"/>
        </w:rPr>
        <w:t>Renseignements complémentaires</w:t>
      </w:r>
    </w:p>
    <w:p w14:paraId="4EC97612" w14:textId="77777777" w:rsidR="006454D0" w:rsidRDefault="006454D0" w:rsidP="006454D0">
      <w:pPr>
        <w:suppressAutoHyphens w:val="0"/>
        <w:autoSpaceDE w:val="0"/>
        <w:autoSpaceDN w:val="0"/>
        <w:adjustRightInd w:val="0"/>
        <w:rPr>
          <w:color w:val="000000"/>
          <w:sz w:val="22"/>
          <w:szCs w:val="22"/>
        </w:rPr>
      </w:pPr>
    </w:p>
    <w:p w14:paraId="21C364D6" w14:textId="77777777" w:rsidR="006454D0" w:rsidRDefault="006454D0" w:rsidP="006454D0">
      <w:pPr>
        <w:ind w:firstLine="709"/>
        <w:jc w:val="both"/>
        <w:rPr>
          <w:rFonts w:ascii="Arial" w:hAnsi="Arial" w:cs="Arial"/>
        </w:rPr>
      </w:pPr>
      <w:r>
        <w:rPr>
          <w:rFonts w:ascii="Arial" w:hAnsi="Arial" w:cs="Arial"/>
          <w:color w:val="000000"/>
        </w:rPr>
        <w:t xml:space="preserve">Les candidats peuvent demander des renseignements complémentaires </w:t>
      </w:r>
      <w:r>
        <w:rPr>
          <w:rFonts w:ascii="Arial" w:hAnsi="Arial" w:cs="Arial"/>
        </w:rPr>
        <w:t xml:space="preserve">par voie électronique </w:t>
      </w:r>
      <w:r>
        <w:rPr>
          <w:rFonts w:ascii="Arial" w:hAnsi="Arial" w:cs="Arial"/>
          <w:b/>
        </w:rPr>
        <w:t xml:space="preserve">uniquement </w:t>
      </w:r>
      <w:r>
        <w:rPr>
          <w:rFonts w:ascii="Arial" w:hAnsi="Arial" w:cs="Arial"/>
        </w:rPr>
        <w:t xml:space="preserve">via le profil acheteur (Plate-Forme des Achats de l’Etat : </w:t>
      </w:r>
      <w:hyperlink r:id="rId20" w:history="1">
        <w:r>
          <w:rPr>
            <w:rStyle w:val="Lienhypertexte"/>
            <w:rFonts w:ascii="Arial" w:hAnsi="Arial" w:cs="Arial"/>
          </w:rPr>
          <w:t>https://www.marches-publics.gouv.fr/</w:t>
        </w:r>
      </w:hyperlink>
      <w:r>
        <w:rPr>
          <w:rFonts w:ascii="Arial" w:hAnsi="Arial" w:cs="Arial"/>
        </w:rPr>
        <w:t>)</w:t>
      </w:r>
    </w:p>
    <w:p w14:paraId="6000267B" w14:textId="77777777" w:rsidR="006454D0" w:rsidRDefault="006454D0" w:rsidP="006454D0">
      <w:pPr>
        <w:autoSpaceDE w:val="0"/>
        <w:rPr>
          <w:rFonts w:ascii="Arial" w:hAnsi="Arial" w:cs="Arial"/>
          <w:color w:val="000000"/>
        </w:rPr>
      </w:pPr>
    </w:p>
    <w:p w14:paraId="00D11421" w14:textId="11E0BA8F" w:rsidR="006454D0" w:rsidRDefault="006454D0" w:rsidP="006454D0">
      <w:pPr>
        <w:pStyle w:val="Retraitcorpsdetexte"/>
        <w:tabs>
          <w:tab w:val="left" w:pos="1300"/>
        </w:tabs>
        <w:spacing w:before="60"/>
        <w:rPr>
          <w:rFonts w:ascii="Arial" w:hAnsi="Arial" w:cs="Arial"/>
          <w:i/>
          <w:sz w:val="20"/>
          <w:szCs w:val="20"/>
          <w:u w:val="single"/>
        </w:rPr>
      </w:pPr>
      <w:r>
        <w:rPr>
          <w:rFonts w:ascii="Arial" w:hAnsi="Arial" w:cs="Arial"/>
          <w:sz w:val="20"/>
          <w:szCs w:val="20"/>
        </w:rPr>
        <w:t xml:space="preserve">Cependant, l’université ne s’engage à répondre aux demandes de renseignements complémentaires que dans l’hypothèse où celles-ci lui parviendraient au plus tard le </w:t>
      </w:r>
      <w:r w:rsidR="00137E2A">
        <w:rPr>
          <w:rFonts w:ascii="Arial" w:hAnsi="Arial" w:cs="Arial"/>
          <w:sz w:val="20"/>
          <w:szCs w:val="20"/>
        </w:rPr>
        <w:t xml:space="preserve">26/09/2025 </w:t>
      </w:r>
      <w:r>
        <w:rPr>
          <w:rFonts w:ascii="Arial" w:hAnsi="Arial" w:cs="Arial"/>
          <w:b/>
          <w:sz w:val="20"/>
          <w:szCs w:val="20"/>
        </w:rPr>
        <w:t>à 16 h 00</w:t>
      </w:r>
      <w:r>
        <w:rPr>
          <w:rFonts w:ascii="Arial" w:hAnsi="Arial" w:cs="Arial"/>
          <w:sz w:val="20"/>
          <w:szCs w:val="20"/>
        </w:rPr>
        <w:t xml:space="preserve"> (heure de Paris)</w:t>
      </w:r>
      <w:r w:rsidR="00137E2A">
        <w:rPr>
          <w:rFonts w:ascii="Arial" w:hAnsi="Arial" w:cs="Arial"/>
          <w:sz w:val="20"/>
          <w:szCs w:val="20"/>
        </w:rPr>
        <w:t>.</w:t>
      </w:r>
    </w:p>
    <w:p w14:paraId="6FFDE87D" w14:textId="77777777" w:rsidR="006454D0" w:rsidRDefault="006454D0" w:rsidP="006454D0">
      <w:pPr>
        <w:autoSpaceDE w:val="0"/>
        <w:jc w:val="both"/>
        <w:rPr>
          <w:rFonts w:ascii="Arial" w:hAnsi="Arial" w:cs="Arial"/>
          <w:color w:val="000000"/>
        </w:rPr>
      </w:pPr>
      <w:r>
        <w:rPr>
          <w:rFonts w:ascii="Arial" w:hAnsi="Arial" w:cs="Arial"/>
          <w:color w:val="000000"/>
        </w:rPr>
        <w:tab/>
        <w:t>Au-delà de cette date, l’université se réserve la possibilité de ne pas répondre aux demandes de renseignements complémentaires, en considérant qu’elles n’ont pas été transmises en temps utile.</w:t>
      </w:r>
    </w:p>
    <w:p w14:paraId="7ACCED95" w14:textId="77777777" w:rsidR="006454D0" w:rsidRDefault="006454D0" w:rsidP="006454D0">
      <w:pPr>
        <w:jc w:val="both"/>
        <w:rPr>
          <w:rFonts w:ascii="Arial" w:hAnsi="Arial" w:cs="Arial"/>
        </w:rPr>
      </w:pPr>
    </w:p>
    <w:p w14:paraId="22C36158" w14:textId="77777777" w:rsidR="006454D0" w:rsidRDefault="006454D0" w:rsidP="006454D0">
      <w:pPr>
        <w:jc w:val="both"/>
        <w:rPr>
          <w:rFonts w:ascii="Arial" w:hAnsi="Arial" w:cs="Arial"/>
        </w:rPr>
      </w:pPr>
      <w:r>
        <w:rPr>
          <w:rFonts w:ascii="Arial" w:hAnsi="Arial" w:cs="Arial"/>
        </w:rPr>
        <w:tab/>
        <w:t xml:space="preserve">Les réponses apportées par l'université seront envoyées à l'ensemble des personnes ayant retiré le dossier par courriel à l’adresse électronique indiquée par les candidats ayant téléchargé le dossier </w:t>
      </w:r>
      <w:r>
        <w:rPr>
          <w:rFonts w:ascii="Arial" w:hAnsi="Arial" w:cs="Arial"/>
          <w:b/>
          <w:i/>
          <w:u w:val="single"/>
        </w:rPr>
        <w:t xml:space="preserve">AUSSI, IL EST FORTEMENT RECOMMANDE AUX PERSONNES TELECHARGEANT LE DOSSIER DE CONSULTATION DE RENSEIGNER SUR LE PROFIL ACHETEUR </w:t>
      </w:r>
      <w:hyperlink r:id="rId21" w:history="1">
        <w:r>
          <w:rPr>
            <w:rStyle w:val="Lienhypertexte"/>
            <w:rFonts w:ascii="Arial" w:hAnsi="Arial" w:cs="Arial"/>
            <w:b/>
            <w:i/>
          </w:rPr>
          <w:t>https://www.marches-publics.gouv.fr/</w:t>
        </w:r>
      </w:hyperlink>
      <w:r>
        <w:rPr>
          <w:rFonts w:ascii="Arial" w:hAnsi="Arial" w:cs="Arial"/>
          <w:b/>
          <w:i/>
          <w:u w:val="single"/>
        </w:rPr>
        <w:t xml:space="preserve">  LE FORMULAIRE D’IDENTIFICATION DESTINE A PERMETTRE A L’UNIVERSITE DE LEUR TRANSMETTRE LES RENSEIGNEMENTS COMPLEMENTAIRES EVENTUELS</w:t>
      </w:r>
      <w:r>
        <w:rPr>
          <w:rFonts w:ascii="Arial" w:hAnsi="Arial" w:cs="Arial"/>
        </w:rPr>
        <w:t xml:space="preserve"> ;</w:t>
      </w:r>
    </w:p>
    <w:p w14:paraId="3C7A3C51" w14:textId="77777777" w:rsidR="006454D0" w:rsidRDefault="006454D0" w:rsidP="006454D0">
      <w:pPr>
        <w:ind w:left="567"/>
        <w:jc w:val="both"/>
        <w:rPr>
          <w:rFonts w:ascii="Arial" w:hAnsi="Arial" w:cs="Arial"/>
        </w:rPr>
      </w:pPr>
    </w:p>
    <w:p w14:paraId="3868D6FA" w14:textId="77777777" w:rsidR="006454D0" w:rsidRDefault="006454D0" w:rsidP="006454D0">
      <w:pPr>
        <w:jc w:val="both"/>
        <w:rPr>
          <w:rFonts w:ascii="Arial" w:hAnsi="Arial" w:cs="Arial"/>
        </w:rPr>
      </w:pPr>
      <w:r>
        <w:rPr>
          <w:rFonts w:ascii="Arial" w:hAnsi="Arial" w:cs="Arial"/>
        </w:rPr>
        <w:t>Aucune question ne pourra être posée verbalement et aucune réponse ne sera donnée en dehors du dispositif prévu au présent article.</w:t>
      </w:r>
    </w:p>
    <w:p w14:paraId="290C0FB6" w14:textId="77777777" w:rsidR="006454D0" w:rsidRDefault="006454D0" w:rsidP="006454D0">
      <w:pPr>
        <w:jc w:val="both"/>
        <w:rPr>
          <w:sz w:val="22"/>
          <w:szCs w:val="22"/>
        </w:rPr>
      </w:pPr>
    </w:p>
    <w:p w14:paraId="3C0F9F09" w14:textId="01DB883B" w:rsidR="006454D0" w:rsidRPr="001737D2" w:rsidRDefault="006454D0" w:rsidP="004D5660">
      <w:pPr>
        <w:numPr>
          <w:ilvl w:val="0"/>
          <w:numId w:val="2"/>
        </w:numPr>
        <w:rPr>
          <w:rFonts w:ascii="Arial" w:hAnsi="Arial" w:cs="Arial"/>
          <w:u w:val="single"/>
        </w:rPr>
      </w:pPr>
      <w:r w:rsidRPr="001737D2">
        <w:rPr>
          <w:rFonts w:ascii="Arial" w:hAnsi="Arial" w:cs="Arial"/>
          <w:b/>
          <w:u w:val="single"/>
        </w:rPr>
        <w:t>Critères de sélection des candidatures</w:t>
      </w:r>
      <w:r w:rsidR="001737D2">
        <w:rPr>
          <w:rFonts w:ascii="Arial" w:hAnsi="Arial" w:cs="Arial"/>
          <w:b/>
          <w:u w:val="single"/>
        </w:rPr>
        <w:t> :</w:t>
      </w:r>
    </w:p>
    <w:p w14:paraId="3E54EFBD" w14:textId="77777777" w:rsidR="006454D0" w:rsidRDefault="006454D0" w:rsidP="006454D0">
      <w:pPr>
        <w:rPr>
          <w:rFonts w:ascii="Arial" w:hAnsi="Arial" w:cs="Arial"/>
        </w:rPr>
      </w:pPr>
      <w:r>
        <w:rPr>
          <w:rFonts w:ascii="Arial" w:hAnsi="Arial" w:cs="Arial"/>
        </w:rPr>
        <w:lastRenderedPageBreak/>
        <w:t>Seront éliminés au stade de la candidature :</w:t>
      </w:r>
    </w:p>
    <w:p w14:paraId="5B7E0CD6" w14:textId="77777777" w:rsidR="006454D0" w:rsidRDefault="006454D0" w:rsidP="006454D0">
      <w:pPr>
        <w:rPr>
          <w:rFonts w:ascii="Arial" w:hAnsi="Arial" w:cs="Arial"/>
        </w:rPr>
      </w:pPr>
    </w:p>
    <w:p w14:paraId="0DBF4C28" w14:textId="77777777" w:rsidR="006454D0" w:rsidRDefault="006454D0" w:rsidP="006454D0">
      <w:pPr>
        <w:pStyle w:val="Corpsdetexte"/>
        <w:numPr>
          <w:ilvl w:val="0"/>
          <w:numId w:val="5"/>
        </w:numPr>
        <w:ind w:right="-2"/>
        <w:rPr>
          <w:rFonts w:ascii="Arial" w:hAnsi="Arial" w:cs="Arial"/>
        </w:rPr>
      </w:pPr>
      <w:r>
        <w:rPr>
          <w:rFonts w:ascii="Arial" w:hAnsi="Arial" w:cs="Arial"/>
        </w:rPr>
        <w:t xml:space="preserve"> Les candidats ayant transmis leur pli après la date et l’heure </w:t>
      </w:r>
      <w:proofErr w:type="gramStart"/>
      <w:r>
        <w:rPr>
          <w:rFonts w:ascii="Arial" w:hAnsi="Arial" w:cs="Arial"/>
        </w:rPr>
        <w:t>limite fixées</w:t>
      </w:r>
      <w:proofErr w:type="gramEnd"/>
      <w:r>
        <w:rPr>
          <w:rFonts w:ascii="Arial" w:hAnsi="Arial" w:cs="Arial"/>
        </w:rPr>
        <w:t xml:space="preserve"> dans l’avis d’appel public à la concurrence.</w:t>
      </w:r>
    </w:p>
    <w:p w14:paraId="7ED948E9" w14:textId="77777777" w:rsidR="006454D0" w:rsidRDefault="006454D0" w:rsidP="006454D0">
      <w:pPr>
        <w:pStyle w:val="Corpsdetexte"/>
        <w:numPr>
          <w:ilvl w:val="0"/>
          <w:numId w:val="5"/>
        </w:numPr>
        <w:ind w:right="-2"/>
        <w:rPr>
          <w:rFonts w:ascii="Arial" w:hAnsi="Arial" w:cs="Arial"/>
        </w:rPr>
      </w:pPr>
      <w:r>
        <w:rPr>
          <w:rFonts w:ascii="Arial" w:hAnsi="Arial" w:cs="Arial"/>
        </w:rPr>
        <w:t xml:space="preserve">Le candidat ne justifiant pas qu’il </w:t>
      </w:r>
      <w:proofErr w:type="gramStart"/>
      <w:r>
        <w:rPr>
          <w:rFonts w:ascii="Arial" w:hAnsi="Arial" w:cs="Arial"/>
        </w:rPr>
        <w:t>n'entre  dans</w:t>
      </w:r>
      <w:proofErr w:type="gramEnd"/>
      <w:r>
        <w:rPr>
          <w:rFonts w:ascii="Arial" w:hAnsi="Arial" w:cs="Arial"/>
        </w:rPr>
        <w:t xml:space="preserve"> aucun des cas mentionnés aux L</w:t>
      </w:r>
      <w:r w:rsidR="005D5E7F">
        <w:rPr>
          <w:rFonts w:ascii="Arial" w:hAnsi="Arial" w:cs="Arial"/>
        </w:rPr>
        <w:t>.</w:t>
      </w:r>
      <w:r>
        <w:rPr>
          <w:rFonts w:ascii="Arial" w:hAnsi="Arial" w:cs="Arial"/>
        </w:rPr>
        <w:t xml:space="preserve"> 2141-1 à L</w:t>
      </w:r>
      <w:r w:rsidR="005D5E7F">
        <w:rPr>
          <w:rFonts w:ascii="Arial" w:hAnsi="Arial" w:cs="Arial"/>
        </w:rPr>
        <w:t xml:space="preserve">. </w:t>
      </w:r>
      <w:r>
        <w:rPr>
          <w:rFonts w:ascii="Arial" w:hAnsi="Arial" w:cs="Arial"/>
        </w:rPr>
        <w:t xml:space="preserve">2141-5 du </w:t>
      </w:r>
      <w:r w:rsidR="005D5E7F">
        <w:rPr>
          <w:rFonts w:ascii="Arial" w:hAnsi="Arial" w:cs="Arial"/>
        </w:rPr>
        <w:t>C</w:t>
      </w:r>
      <w:r>
        <w:rPr>
          <w:rFonts w:ascii="Arial" w:hAnsi="Arial" w:cs="Arial"/>
        </w:rPr>
        <w:t xml:space="preserve">ode de la commande publique susvisée et notamment qu'il est en règle au regard des </w:t>
      </w:r>
      <w:hyperlink r:id="rId22" w:history="1">
        <w:r>
          <w:rPr>
            <w:rStyle w:val="Lienhypertexte"/>
            <w:rFonts w:ascii="Arial" w:hAnsi="Arial" w:cs="Arial"/>
          </w:rPr>
          <w:t>articles L. 5212-1 à L. 5212-11 du code du travail</w:t>
        </w:r>
      </w:hyperlink>
      <w:r>
        <w:rPr>
          <w:rFonts w:ascii="Arial" w:hAnsi="Arial" w:cs="Arial"/>
        </w:rPr>
        <w:t xml:space="preserve"> concernant l'emploi des travailleurs handicapés ;</w:t>
      </w:r>
    </w:p>
    <w:p w14:paraId="70CEFD31" w14:textId="77777777" w:rsidR="006454D0" w:rsidRDefault="006454D0" w:rsidP="006454D0">
      <w:pPr>
        <w:pStyle w:val="Corpsdetexte"/>
        <w:numPr>
          <w:ilvl w:val="0"/>
          <w:numId w:val="5"/>
        </w:numPr>
        <w:ind w:right="-2"/>
        <w:rPr>
          <w:rFonts w:ascii="Arial" w:hAnsi="Arial" w:cs="Arial"/>
        </w:rPr>
      </w:pPr>
      <w:r>
        <w:rPr>
          <w:rFonts w:ascii="Arial" w:hAnsi="Arial" w:cs="Arial"/>
        </w:rPr>
        <w:t xml:space="preserve">Les candidatures qui ne présentent pas des capacités techniques, professionnelles et financières suffisantes. </w:t>
      </w:r>
    </w:p>
    <w:p w14:paraId="4FD42607" w14:textId="77777777" w:rsidR="006454D0" w:rsidRDefault="006454D0" w:rsidP="006454D0">
      <w:pPr>
        <w:pStyle w:val="Corpsdetexte"/>
        <w:ind w:left="720" w:right="567" w:firstLine="0"/>
        <w:rPr>
          <w:rFonts w:ascii="Arial" w:hAnsi="Arial" w:cs="Arial"/>
          <w:u w:val="single"/>
        </w:rPr>
      </w:pPr>
    </w:p>
    <w:p w14:paraId="18C3C3AC" w14:textId="77777777" w:rsidR="006454D0" w:rsidRDefault="006454D0" w:rsidP="006454D0">
      <w:pPr>
        <w:pStyle w:val="Corpsdetexte"/>
        <w:ind w:right="-2" w:firstLine="0"/>
        <w:rPr>
          <w:rFonts w:ascii="Arial" w:hAnsi="Arial" w:cs="Arial"/>
          <w:b/>
          <w:u w:val="single"/>
        </w:rPr>
      </w:pPr>
      <w:r>
        <w:rPr>
          <w:rFonts w:ascii="Arial" w:hAnsi="Arial" w:cs="Arial"/>
          <w:b/>
          <w:u w:val="single"/>
        </w:rPr>
        <w:t>Conformément à l’article R</w:t>
      </w:r>
      <w:r w:rsidR="005D5E7F">
        <w:rPr>
          <w:rFonts w:ascii="Arial" w:hAnsi="Arial" w:cs="Arial"/>
          <w:b/>
          <w:u w:val="single"/>
        </w:rPr>
        <w:t xml:space="preserve">. </w:t>
      </w:r>
      <w:r>
        <w:rPr>
          <w:rFonts w:ascii="Arial" w:hAnsi="Arial" w:cs="Arial"/>
          <w:b/>
          <w:u w:val="single"/>
        </w:rPr>
        <w:t xml:space="preserve">2144-7 du </w:t>
      </w:r>
      <w:r w:rsidR="005D5E7F">
        <w:rPr>
          <w:rFonts w:ascii="Arial" w:hAnsi="Arial" w:cs="Arial"/>
          <w:b/>
          <w:u w:val="single"/>
        </w:rPr>
        <w:t>C</w:t>
      </w:r>
      <w:r>
        <w:rPr>
          <w:rFonts w:ascii="Arial" w:hAnsi="Arial" w:cs="Arial"/>
          <w:b/>
          <w:u w:val="single"/>
        </w:rPr>
        <w:t>ode de la commande publique si le soumissionnaire se trouve dans un cas d'interdiction de soumissionner, ne satisfait pas aux conditions de participation fixées par l'acheteur ou ne peut produire dans le délai imparti les documents justificatifs, les moyens de preuve, les compléments ou explications requis par l'acheteur, sa candidature est déclarée irrecevable et le candidat est éliminé.</w:t>
      </w:r>
    </w:p>
    <w:p w14:paraId="29364AE5" w14:textId="77777777" w:rsidR="006454D0" w:rsidRDefault="006454D0" w:rsidP="006454D0">
      <w:pPr>
        <w:pStyle w:val="Corpsdetexte"/>
        <w:ind w:right="-2" w:firstLine="0"/>
        <w:rPr>
          <w:rFonts w:ascii="Arial" w:hAnsi="Arial" w:cs="Arial"/>
          <w:b/>
          <w:u w:val="single"/>
        </w:rPr>
      </w:pPr>
      <w:r>
        <w:rPr>
          <w:rFonts w:ascii="Arial" w:hAnsi="Arial" w:cs="Arial"/>
          <w:b/>
          <w:u w:val="single"/>
        </w:rPr>
        <w:t>Dans ce cas, le soumissionnaire dont l'offre a été classée immédiatement après la sienne est sollicité pour produire les documents nécessaires.</w:t>
      </w:r>
    </w:p>
    <w:p w14:paraId="22E3E984" w14:textId="77777777" w:rsidR="006454D0" w:rsidRDefault="006454D0" w:rsidP="006454D0">
      <w:pPr>
        <w:jc w:val="both"/>
        <w:rPr>
          <w:rFonts w:ascii="Arial" w:hAnsi="Arial" w:cs="Arial"/>
        </w:rPr>
      </w:pPr>
    </w:p>
    <w:p w14:paraId="1C823AE2" w14:textId="77777777" w:rsidR="006454D0" w:rsidRDefault="006454D0" w:rsidP="006454D0">
      <w:pPr>
        <w:jc w:val="both"/>
        <w:rPr>
          <w:rFonts w:ascii="Arial" w:hAnsi="Arial" w:cs="Arial"/>
        </w:rPr>
      </w:pPr>
    </w:p>
    <w:p w14:paraId="4B199FFB" w14:textId="08A1E02E" w:rsidR="006454D0" w:rsidRPr="00EF23E4" w:rsidRDefault="006454D0" w:rsidP="00CE593F">
      <w:pPr>
        <w:numPr>
          <w:ilvl w:val="0"/>
          <w:numId w:val="2"/>
        </w:numPr>
        <w:rPr>
          <w:rFonts w:ascii="Arial" w:hAnsi="Arial" w:cs="Arial"/>
          <w:b/>
          <w:u w:val="single"/>
        </w:rPr>
      </w:pPr>
      <w:r>
        <w:rPr>
          <w:rFonts w:ascii="Arial" w:hAnsi="Arial" w:cs="Arial"/>
          <w:b/>
          <w:u w:val="single"/>
        </w:rPr>
        <w:t>Critère(s) de choix des offres : offre économiquement la plus avantageuse selon les critères suivants </w:t>
      </w:r>
      <w:r w:rsidRPr="00CE593F">
        <w:rPr>
          <w:sz w:val="22"/>
          <w:szCs w:val="22"/>
        </w:rPr>
        <w:t xml:space="preserve"> </w:t>
      </w:r>
    </w:p>
    <w:p w14:paraId="4521EEBF" w14:textId="77777777" w:rsidR="00EF23E4" w:rsidRPr="00CE593F" w:rsidRDefault="00EF23E4" w:rsidP="00EF23E4">
      <w:pPr>
        <w:rPr>
          <w:rFonts w:ascii="Arial" w:hAnsi="Arial" w:cs="Arial"/>
          <w:b/>
          <w:u w:val="single"/>
        </w:rPr>
      </w:pPr>
    </w:p>
    <w:p w14:paraId="311B3CA5" w14:textId="77777777" w:rsidR="006454D0" w:rsidRDefault="006454D0" w:rsidP="006454D0">
      <w:pPr>
        <w:widowControl w:val="0"/>
        <w:autoSpaceDE w:val="0"/>
        <w:ind w:firstLine="567"/>
        <w:jc w:val="both"/>
        <w:rPr>
          <w:rFonts w:ascii="Arial" w:hAnsi="Arial" w:cs="Arial"/>
        </w:rPr>
      </w:pPr>
      <w:r>
        <w:rPr>
          <w:rFonts w:ascii="Arial" w:hAnsi="Arial" w:cs="Arial"/>
        </w:rPr>
        <w:t>Parmi les candidats ayant remis un dossier complet et une offre conforme aux exigences de l’université, les critères suivants seront pris en compte pour la détermination de l'offre économiquement la plus avantageuse, selon la pondération indiquée :</w:t>
      </w:r>
    </w:p>
    <w:p w14:paraId="67A48995" w14:textId="77777777" w:rsidR="006454D0" w:rsidRDefault="006454D0" w:rsidP="000E1559">
      <w:pPr>
        <w:widowControl w:val="0"/>
        <w:autoSpaceDE w:val="0"/>
        <w:jc w:val="both"/>
        <w:rPr>
          <w:rFonts w:ascii="Arial" w:hAnsi="Arial" w:cs="Arial"/>
        </w:rPr>
      </w:pPr>
    </w:p>
    <w:p w14:paraId="2E3F1A28" w14:textId="5F6B5126" w:rsidR="006454D0" w:rsidRPr="001737D2" w:rsidRDefault="006454D0" w:rsidP="006454D0">
      <w:pPr>
        <w:pStyle w:val="Retraitcorpsdetexte"/>
        <w:tabs>
          <w:tab w:val="left" w:pos="1300"/>
        </w:tabs>
        <w:spacing w:before="60"/>
        <w:rPr>
          <w:rFonts w:ascii="Arial" w:hAnsi="Arial" w:cs="Arial"/>
          <w:b/>
          <w:sz w:val="20"/>
          <w:szCs w:val="20"/>
        </w:rPr>
      </w:pPr>
      <w:r w:rsidRPr="001737D2">
        <w:rPr>
          <w:rFonts w:ascii="Arial" w:hAnsi="Arial" w:cs="Arial"/>
          <w:b/>
          <w:sz w:val="20"/>
          <w:szCs w:val="20"/>
        </w:rPr>
        <w:t xml:space="preserve">1/ </w:t>
      </w:r>
      <w:r w:rsidR="00454EA8" w:rsidRPr="001737D2">
        <w:rPr>
          <w:rFonts w:ascii="Arial" w:hAnsi="Arial" w:cs="Arial"/>
          <w:b/>
          <w:sz w:val="20"/>
          <w:szCs w:val="20"/>
        </w:rPr>
        <w:t>Prix</w:t>
      </w:r>
      <w:r w:rsidR="001737D2">
        <w:rPr>
          <w:rFonts w:ascii="Arial" w:hAnsi="Arial" w:cs="Arial"/>
          <w:b/>
          <w:sz w:val="20"/>
          <w:szCs w:val="20"/>
        </w:rPr>
        <w:t xml:space="preserve"> </w:t>
      </w:r>
      <w:r w:rsidRPr="001737D2">
        <w:rPr>
          <w:rFonts w:ascii="Arial" w:hAnsi="Arial" w:cs="Arial"/>
          <w:b/>
          <w:sz w:val="20"/>
          <w:szCs w:val="20"/>
        </w:rPr>
        <w:t>(</w:t>
      </w:r>
      <w:r w:rsidR="00090FC3" w:rsidRPr="001737D2">
        <w:rPr>
          <w:rFonts w:ascii="Arial" w:hAnsi="Arial" w:cs="Arial"/>
          <w:b/>
          <w:sz w:val="20"/>
          <w:szCs w:val="20"/>
        </w:rPr>
        <w:t>40</w:t>
      </w:r>
      <w:r w:rsidRPr="001737D2">
        <w:rPr>
          <w:rFonts w:ascii="Arial" w:hAnsi="Arial" w:cs="Arial"/>
          <w:b/>
          <w:sz w:val="20"/>
          <w:szCs w:val="20"/>
        </w:rPr>
        <w:t>%)</w:t>
      </w:r>
    </w:p>
    <w:p w14:paraId="45DB4221" w14:textId="0053D03D" w:rsidR="006454D0" w:rsidRPr="001737D2" w:rsidRDefault="006454D0" w:rsidP="006454D0">
      <w:pPr>
        <w:pStyle w:val="Retraitcorpsdetexte"/>
        <w:tabs>
          <w:tab w:val="left" w:pos="1300"/>
        </w:tabs>
        <w:spacing w:before="60"/>
        <w:rPr>
          <w:rFonts w:ascii="Arial" w:hAnsi="Arial" w:cs="Arial"/>
          <w:b/>
          <w:sz w:val="20"/>
          <w:szCs w:val="20"/>
        </w:rPr>
      </w:pPr>
      <w:r w:rsidRPr="001737D2">
        <w:rPr>
          <w:rFonts w:ascii="Arial" w:hAnsi="Arial" w:cs="Arial"/>
          <w:b/>
          <w:sz w:val="20"/>
          <w:szCs w:val="20"/>
        </w:rPr>
        <w:t xml:space="preserve">2/ </w:t>
      </w:r>
      <w:r w:rsidR="00FE1791" w:rsidRPr="001737D2">
        <w:rPr>
          <w:rFonts w:ascii="Arial" w:hAnsi="Arial" w:cs="Arial"/>
          <w:b/>
          <w:sz w:val="20"/>
          <w:szCs w:val="20"/>
        </w:rPr>
        <w:t>Délai de livraison</w:t>
      </w:r>
      <w:r w:rsidRPr="001737D2">
        <w:rPr>
          <w:rFonts w:ascii="Arial" w:hAnsi="Arial" w:cs="Arial"/>
          <w:b/>
          <w:sz w:val="20"/>
          <w:szCs w:val="20"/>
        </w:rPr>
        <w:t xml:space="preserve"> (</w:t>
      </w:r>
      <w:r w:rsidR="00090FC3" w:rsidRPr="001737D2">
        <w:rPr>
          <w:rFonts w:ascii="Arial" w:hAnsi="Arial" w:cs="Arial"/>
          <w:b/>
          <w:sz w:val="20"/>
          <w:szCs w:val="20"/>
        </w:rPr>
        <w:t>20</w:t>
      </w:r>
      <w:r w:rsidRPr="001737D2">
        <w:rPr>
          <w:rFonts w:ascii="Arial" w:hAnsi="Arial" w:cs="Arial"/>
          <w:b/>
          <w:sz w:val="20"/>
          <w:szCs w:val="20"/>
        </w:rPr>
        <w:t>%)</w:t>
      </w:r>
    </w:p>
    <w:p w14:paraId="0784BE6A" w14:textId="421B637F" w:rsidR="006454D0" w:rsidRPr="001737D2" w:rsidRDefault="006454D0" w:rsidP="006454D0">
      <w:pPr>
        <w:widowControl w:val="0"/>
        <w:autoSpaceDE w:val="0"/>
        <w:jc w:val="both"/>
        <w:rPr>
          <w:rFonts w:ascii="Arial" w:hAnsi="Arial" w:cs="Arial"/>
          <w:b/>
        </w:rPr>
      </w:pPr>
      <w:r w:rsidRPr="001737D2">
        <w:rPr>
          <w:rFonts w:ascii="Arial" w:hAnsi="Arial" w:cs="Arial"/>
          <w:b/>
        </w:rPr>
        <w:t xml:space="preserve">3/ </w:t>
      </w:r>
      <w:r w:rsidR="00BF64A3" w:rsidRPr="001737D2">
        <w:rPr>
          <w:rFonts w:ascii="Arial" w:hAnsi="Arial" w:cs="Arial"/>
          <w:b/>
        </w:rPr>
        <w:t xml:space="preserve">Richesse de l’offre en termes d’équipements et d’accessoires </w:t>
      </w:r>
      <w:r w:rsidRPr="001737D2">
        <w:rPr>
          <w:rFonts w:ascii="Arial" w:hAnsi="Arial" w:cs="Arial"/>
          <w:b/>
        </w:rPr>
        <w:t>(</w:t>
      </w:r>
      <w:r w:rsidR="00DA6330" w:rsidRPr="001737D2">
        <w:rPr>
          <w:rFonts w:ascii="Arial" w:hAnsi="Arial" w:cs="Arial"/>
          <w:b/>
        </w:rPr>
        <w:t>20</w:t>
      </w:r>
      <w:r w:rsidRPr="001737D2">
        <w:rPr>
          <w:rFonts w:ascii="Arial" w:hAnsi="Arial" w:cs="Arial"/>
          <w:b/>
        </w:rPr>
        <w:t>%)</w:t>
      </w:r>
    </w:p>
    <w:p w14:paraId="0A89947F" w14:textId="2379311F" w:rsidR="006454D0" w:rsidRDefault="006454D0" w:rsidP="006454D0">
      <w:pPr>
        <w:tabs>
          <w:tab w:val="left" w:pos="284"/>
        </w:tabs>
        <w:jc w:val="both"/>
        <w:rPr>
          <w:rFonts w:ascii="Arial" w:hAnsi="Arial" w:cs="Arial"/>
          <w:b/>
        </w:rPr>
      </w:pPr>
      <w:r w:rsidRPr="001737D2">
        <w:rPr>
          <w:rFonts w:ascii="Arial" w:hAnsi="Arial" w:cs="Arial"/>
          <w:b/>
        </w:rPr>
        <w:t>4/</w:t>
      </w:r>
      <w:r w:rsidR="001737D2">
        <w:rPr>
          <w:rFonts w:ascii="Arial" w:hAnsi="Arial" w:cs="Arial"/>
          <w:b/>
        </w:rPr>
        <w:t xml:space="preserve"> </w:t>
      </w:r>
      <w:r w:rsidR="00BF64A3" w:rsidRPr="001737D2">
        <w:rPr>
          <w:rFonts w:ascii="Arial" w:hAnsi="Arial" w:cs="Arial"/>
          <w:b/>
        </w:rPr>
        <w:t>Commodité</w:t>
      </w:r>
      <w:r w:rsidR="00DA6330" w:rsidRPr="001737D2">
        <w:rPr>
          <w:rFonts w:ascii="Arial" w:hAnsi="Arial" w:cs="Arial"/>
          <w:b/>
        </w:rPr>
        <w:t xml:space="preserve"> d’utilisation</w:t>
      </w:r>
      <w:r w:rsidR="00D67D1E" w:rsidRPr="001737D2">
        <w:rPr>
          <w:rFonts w:ascii="Arial" w:hAnsi="Arial" w:cs="Arial"/>
          <w:b/>
        </w:rPr>
        <w:t xml:space="preserve"> pour un public étudiant</w:t>
      </w:r>
      <w:r w:rsidR="001737D2">
        <w:rPr>
          <w:rFonts w:ascii="Arial" w:hAnsi="Arial" w:cs="Arial"/>
          <w:b/>
        </w:rPr>
        <w:t xml:space="preserve"> </w:t>
      </w:r>
      <w:r w:rsidRPr="001737D2">
        <w:rPr>
          <w:rFonts w:ascii="Arial" w:hAnsi="Arial" w:cs="Arial"/>
          <w:b/>
        </w:rPr>
        <w:t>(</w:t>
      </w:r>
      <w:r w:rsidR="00DA6330" w:rsidRPr="001737D2">
        <w:rPr>
          <w:rFonts w:ascii="Arial" w:hAnsi="Arial" w:cs="Arial"/>
          <w:b/>
        </w:rPr>
        <w:t>20</w:t>
      </w:r>
      <w:r w:rsidRPr="001737D2">
        <w:rPr>
          <w:rFonts w:ascii="Arial" w:hAnsi="Arial" w:cs="Arial"/>
          <w:b/>
        </w:rPr>
        <w:t>%)</w:t>
      </w:r>
    </w:p>
    <w:p w14:paraId="363D30C5" w14:textId="77777777" w:rsidR="006454D0" w:rsidRDefault="006454D0" w:rsidP="006454D0">
      <w:pPr>
        <w:tabs>
          <w:tab w:val="left" w:pos="284"/>
        </w:tabs>
        <w:jc w:val="both"/>
        <w:rPr>
          <w:rFonts w:ascii="Arial" w:hAnsi="Arial" w:cs="Arial"/>
          <w:b/>
        </w:rPr>
      </w:pPr>
    </w:p>
    <w:p w14:paraId="6484BA20" w14:textId="77777777" w:rsidR="006454D0" w:rsidRDefault="006454D0" w:rsidP="006454D0">
      <w:pPr>
        <w:ind w:firstLine="567"/>
        <w:jc w:val="both"/>
        <w:rPr>
          <w:rFonts w:ascii="Arial" w:hAnsi="Arial" w:cs="Arial"/>
          <w:b/>
          <w:color w:val="000000"/>
        </w:rPr>
      </w:pPr>
      <w:r>
        <w:rPr>
          <w:rFonts w:ascii="Arial" w:hAnsi="Arial" w:cs="Arial"/>
        </w:rPr>
        <w:t xml:space="preserve">L’attention des candidats est appelée sur le fait que le pouvoir adjudicateur se réserve la possibilité de ne pas donner suite à l’appel public à la concurrence pour des motifs d’intérêt général, y compris, le cas échéant, d’ordre financier. </w:t>
      </w:r>
    </w:p>
    <w:p w14:paraId="52E53F2E" w14:textId="77777777" w:rsidR="00CE2F93" w:rsidRDefault="00CE2F93" w:rsidP="00CE2F93">
      <w:pPr>
        <w:ind w:firstLine="284"/>
        <w:jc w:val="both"/>
        <w:rPr>
          <w:rFonts w:ascii="Arial" w:hAnsi="Arial" w:cs="Arial"/>
          <w:szCs w:val="22"/>
        </w:rPr>
      </w:pPr>
    </w:p>
    <w:p w14:paraId="3FB5B495" w14:textId="77777777" w:rsidR="00CE2F93" w:rsidRPr="00FF5427" w:rsidRDefault="00CE2F93" w:rsidP="00CE2F93">
      <w:pPr>
        <w:ind w:firstLine="284"/>
        <w:jc w:val="both"/>
        <w:rPr>
          <w:rFonts w:ascii="Arial" w:hAnsi="Arial" w:cs="Arial"/>
          <w:szCs w:val="22"/>
        </w:rPr>
      </w:pPr>
    </w:p>
    <w:p w14:paraId="38DD8F0C" w14:textId="77777777" w:rsidR="00CE2F93" w:rsidRDefault="00CE2F93" w:rsidP="00CE2F93">
      <w:pPr>
        <w:numPr>
          <w:ilvl w:val="0"/>
          <w:numId w:val="3"/>
        </w:numPr>
        <w:rPr>
          <w:rFonts w:ascii="Arial" w:hAnsi="Arial" w:cs="Arial"/>
          <w:b/>
          <w:u w:val="single"/>
        </w:rPr>
      </w:pPr>
      <w:r>
        <w:rPr>
          <w:rFonts w:ascii="Arial" w:hAnsi="Arial" w:cs="Arial"/>
          <w:b/>
          <w:u w:val="single"/>
        </w:rPr>
        <w:t>Commande</w:t>
      </w:r>
    </w:p>
    <w:p w14:paraId="26C58DD0" w14:textId="77777777" w:rsidR="00CE2F93" w:rsidRDefault="00CE2F93" w:rsidP="00CE2F93">
      <w:pPr>
        <w:jc w:val="both"/>
        <w:rPr>
          <w:rFonts w:ascii="Arial" w:hAnsi="Arial" w:cs="Arial"/>
        </w:rPr>
      </w:pPr>
    </w:p>
    <w:p w14:paraId="03DE1EDC" w14:textId="77777777" w:rsidR="00CE2F93" w:rsidRPr="00CA0AE7" w:rsidRDefault="00CE2F93" w:rsidP="00CE2F93">
      <w:pPr>
        <w:jc w:val="both"/>
        <w:rPr>
          <w:rFonts w:ascii="Arial" w:hAnsi="Arial" w:cs="Arial"/>
        </w:rPr>
      </w:pPr>
      <w:r w:rsidRPr="00CA0AE7">
        <w:rPr>
          <w:rFonts w:ascii="Arial" w:hAnsi="Arial" w:cs="Arial"/>
        </w:rPr>
        <w:t>Suite à l’engagement juridique</w:t>
      </w:r>
      <w:r>
        <w:rPr>
          <w:rFonts w:ascii="Arial" w:hAnsi="Arial" w:cs="Arial"/>
        </w:rPr>
        <w:t xml:space="preserve">, la notification du marché, le titulaire recevra l’engagement financier de l’université par bon de commande. </w:t>
      </w:r>
      <w:r w:rsidRPr="00FF47B8">
        <w:rPr>
          <w:rFonts w:ascii="Arial" w:hAnsi="Arial" w:cs="Arial"/>
          <w:u w:val="single"/>
        </w:rPr>
        <w:t>La commande ne peut être validée qu’a réception du bon de commande de l’université</w:t>
      </w:r>
      <w:r>
        <w:rPr>
          <w:rFonts w:ascii="Arial" w:hAnsi="Arial" w:cs="Arial"/>
        </w:rPr>
        <w:t xml:space="preserve"> (format : 45……).</w:t>
      </w:r>
    </w:p>
    <w:p w14:paraId="7B529D88" w14:textId="77777777" w:rsidR="006454D0" w:rsidRDefault="006454D0" w:rsidP="006454D0">
      <w:pPr>
        <w:widowControl w:val="0"/>
        <w:autoSpaceDE w:val="0"/>
        <w:jc w:val="both"/>
        <w:rPr>
          <w:b/>
          <w:color w:val="000000"/>
          <w:sz w:val="22"/>
        </w:rPr>
      </w:pPr>
    </w:p>
    <w:p w14:paraId="2B7272C7" w14:textId="77777777" w:rsidR="00CE2F93" w:rsidRDefault="00CE2F93" w:rsidP="006454D0">
      <w:pPr>
        <w:widowControl w:val="0"/>
        <w:autoSpaceDE w:val="0"/>
        <w:jc w:val="both"/>
        <w:rPr>
          <w:b/>
          <w:color w:val="000000"/>
          <w:sz w:val="22"/>
        </w:rPr>
      </w:pPr>
    </w:p>
    <w:p w14:paraId="60AA063F" w14:textId="77777777" w:rsidR="006454D0" w:rsidRDefault="00CE2F93" w:rsidP="006454D0">
      <w:pPr>
        <w:numPr>
          <w:ilvl w:val="0"/>
          <w:numId w:val="2"/>
        </w:numPr>
        <w:rPr>
          <w:rFonts w:ascii="Arial" w:hAnsi="Arial" w:cs="Arial"/>
          <w:b/>
          <w:u w:val="single"/>
        </w:rPr>
      </w:pPr>
      <w:r>
        <w:rPr>
          <w:rFonts w:ascii="Arial" w:hAnsi="Arial" w:cs="Arial"/>
          <w:b/>
          <w:u w:val="single"/>
        </w:rPr>
        <w:t>Facturation</w:t>
      </w:r>
      <w:r w:rsidR="006454D0">
        <w:rPr>
          <w:rFonts w:ascii="Arial" w:hAnsi="Arial" w:cs="Arial"/>
          <w:b/>
          <w:u w:val="single"/>
        </w:rPr>
        <w:t xml:space="preserve"> </w:t>
      </w:r>
    </w:p>
    <w:p w14:paraId="75BE8370" w14:textId="77777777" w:rsidR="006454D0" w:rsidRDefault="006454D0" w:rsidP="006454D0">
      <w:pPr>
        <w:rPr>
          <w:rFonts w:ascii="Arial" w:hAnsi="Arial" w:cs="Arial"/>
          <w:b/>
          <w:u w:val="single"/>
        </w:rPr>
      </w:pPr>
    </w:p>
    <w:p w14:paraId="28C556C0" w14:textId="77777777" w:rsidR="006454D0" w:rsidRDefault="006454D0" w:rsidP="006454D0">
      <w:pPr>
        <w:pStyle w:val="Sansinterligne"/>
        <w:jc w:val="both"/>
        <w:rPr>
          <w:rFonts w:ascii="Arial" w:hAnsi="Arial" w:cs="Arial"/>
          <w:b/>
          <w:sz w:val="20"/>
          <w:szCs w:val="20"/>
        </w:rPr>
      </w:pPr>
      <w:r>
        <w:rPr>
          <w:rFonts w:ascii="Arial" w:hAnsi="Arial" w:cs="Arial"/>
          <w:b/>
          <w:sz w:val="20"/>
          <w:szCs w:val="20"/>
        </w:rPr>
        <w:t>Le titulaire est invité à utiliser le portail Chorus Pro pour le dépôt des factures dématérialisées. Sur le portail, il lui ait demandé de joindre sa propre facture en page 2.</w:t>
      </w:r>
    </w:p>
    <w:p w14:paraId="359DCF5B" w14:textId="77777777" w:rsidR="006454D0" w:rsidRDefault="006454D0" w:rsidP="006454D0">
      <w:pPr>
        <w:rPr>
          <w:rFonts w:ascii="Arial" w:hAnsi="Arial" w:cs="Arial"/>
        </w:rPr>
      </w:pPr>
    </w:p>
    <w:p w14:paraId="0228941A" w14:textId="77777777" w:rsidR="006454D0" w:rsidRDefault="006454D0" w:rsidP="006454D0">
      <w:pPr>
        <w:jc w:val="both"/>
        <w:rPr>
          <w:rFonts w:ascii="Arial" w:hAnsi="Arial" w:cs="Arial"/>
        </w:rPr>
      </w:pPr>
      <w:r>
        <w:rPr>
          <w:rFonts w:ascii="Arial" w:hAnsi="Arial" w:cs="Arial"/>
        </w:rPr>
        <w:t>ATTENTION : Outre les mentions légales obligatoires les factures devront comporter le N° du marché (format UB</w:t>
      </w:r>
      <w:proofErr w:type="gramStart"/>
      <w:r>
        <w:rPr>
          <w:rFonts w:ascii="Arial" w:hAnsi="Arial" w:cs="Arial"/>
        </w:rPr>
        <w:t> :…</w:t>
      </w:r>
      <w:proofErr w:type="gramEnd"/>
      <w:r>
        <w:rPr>
          <w:rFonts w:ascii="Arial" w:hAnsi="Arial" w:cs="Arial"/>
        </w:rPr>
        <w:t>..) et le N° d’engagement financier (format : 45……) transmis par la composante émettrice de la commande.</w:t>
      </w:r>
    </w:p>
    <w:p w14:paraId="69C66C34" w14:textId="77777777" w:rsidR="006454D0" w:rsidRDefault="006454D0" w:rsidP="006454D0">
      <w:pPr>
        <w:widowControl w:val="0"/>
        <w:autoSpaceDE w:val="0"/>
        <w:jc w:val="both"/>
        <w:rPr>
          <w:b/>
          <w:color w:val="000000"/>
          <w:sz w:val="22"/>
        </w:rPr>
      </w:pPr>
      <w:r>
        <w:rPr>
          <w:b/>
          <w:color w:val="000000"/>
          <w:sz w:val="22"/>
        </w:rPr>
        <w:tab/>
      </w:r>
    </w:p>
    <w:p w14:paraId="40BC14B2" w14:textId="73C2F380" w:rsidR="00032AB9" w:rsidRPr="00032AB9" w:rsidRDefault="00032AB9" w:rsidP="00032AB9">
      <w:pPr>
        <w:widowControl w:val="0"/>
        <w:autoSpaceDE w:val="0"/>
        <w:jc w:val="both"/>
        <w:rPr>
          <w:rFonts w:ascii="Arial" w:hAnsi="Arial" w:cs="Arial"/>
          <w:b/>
          <w:u w:val="single"/>
        </w:rPr>
      </w:pPr>
      <w:r w:rsidRPr="00032AB9">
        <w:rPr>
          <w:rFonts w:ascii="Arial" w:hAnsi="Arial" w:cs="Arial"/>
          <w:b/>
          <w:u w:val="single"/>
        </w:rPr>
        <w:t>1</w:t>
      </w:r>
      <w:r>
        <w:rPr>
          <w:rFonts w:ascii="Arial" w:hAnsi="Arial" w:cs="Arial"/>
          <w:b/>
          <w:u w:val="single"/>
        </w:rPr>
        <w:t>6</w:t>
      </w:r>
      <w:r w:rsidRPr="00032AB9">
        <w:rPr>
          <w:rFonts w:ascii="Arial" w:hAnsi="Arial" w:cs="Arial"/>
          <w:b/>
          <w:u w:val="single"/>
        </w:rPr>
        <w:t>.Conditions de livraison</w:t>
      </w:r>
    </w:p>
    <w:p w14:paraId="0A72D359" w14:textId="77777777" w:rsidR="00032AB9" w:rsidRPr="00032AB9" w:rsidRDefault="00032AB9" w:rsidP="00032AB9">
      <w:pPr>
        <w:widowControl w:val="0"/>
        <w:autoSpaceDE w:val="0"/>
        <w:jc w:val="both"/>
        <w:rPr>
          <w:b/>
          <w:color w:val="000000"/>
          <w:sz w:val="24"/>
          <w:szCs w:val="24"/>
        </w:rPr>
      </w:pPr>
    </w:p>
    <w:p w14:paraId="7222B946" w14:textId="77777777" w:rsidR="00032AB9" w:rsidRPr="00032AB9" w:rsidRDefault="00032AB9" w:rsidP="00032AB9">
      <w:pPr>
        <w:widowControl w:val="0"/>
        <w:autoSpaceDE w:val="0"/>
        <w:jc w:val="both"/>
        <w:rPr>
          <w:rFonts w:ascii="Arial" w:hAnsi="Arial" w:cs="Arial"/>
        </w:rPr>
      </w:pPr>
      <w:r w:rsidRPr="00032AB9">
        <w:rPr>
          <w:rFonts w:ascii="Arial" w:hAnsi="Arial" w:cs="Arial"/>
        </w:rPr>
        <w:t xml:space="preserve">Avant de procéder aux livraisons, le titulaire se met en relation avec le conducteur du projet pour l’université désigné lors de la notification du marché, afin notamment de convenir avec lui d’une date et </w:t>
      </w:r>
      <w:r w:rsidRPr="00032AB9">
        <w:rPr>
          <w:rFonts w:ascii="Arial" w:hAnsi="Arial" w:cs="Arial"/>
        </w:rPr>
        <w:lastRenderedPageBreak/>
        <w:t>d’une heure de livraison et d’installation.</w:t>
      </w:r>
    </w:p>
    <w:p w14:paraId="392A9842" w14:textId="77777777" w:rsidR="00032AB9" w:rsidRPr="00032AB9" w:rsidRDefault="00032AB9" w:rsidP="00032AB9">
      <w:pPr>
        <w:widowControl w:val="0"/>
        <w:autoSpaceDE w:val="0"/>
        <w:jc w:val="both"/>
        <w:rPr>
          <w:b/>
          <w:color w:val="000000"/>
          <w:sz w:val="24"/>
          <w:szCs w:val="24"/>
        </w:rPr>
      </w:pPr>
    </w:p>
    <w:p w14:paraId="321FF01F" w14:textId="77777777" w:rsidR="00032AB9" w:rsidRPr="00032AB9" w:rsidRDefault="00032AB9" w:rsidP="00032AB9">
      <w:pPr>
        <w:widowControl w:val="0"/>
        <w:autoSpaceDE w:val="0"/>
        <w:jc w:val="both"/>
        <w:rPr>
          <w:rFonts w:ascii="Arial" w:hAnsi="Arial" w:cs="Arial"/>
        </w:rPr>
      </w:pPr>
      <w:r w:rsidRPr="00032AB9">
        <w:rPr>
          <w:rFonts w:ascii="Arial" w:hAnsi="Arial" w:cs="Arial"/>
        </w:rPr>
        <w:t>Les livraisons sont effectuées, sans supplément de prix, à l’intérieur des locaux.</w:t>
      </w:r>
    </w:p>
    <w:p w14:paraId="0E4BAE6E" w14:textId="77777777" w:rsidR="00032AB9" w:rsidRPr="00032AB9" w:rsidRDefault="00032AB9" w:rsidP="00032AB9">
      <w:pPr>
        <w:widowControl w:val="0"/>
        <w:autoSpaceDE w:val="0"/>
        <w:jc w:val="both"/>
        <w:rPr>
          <w:rFonts w:ascii="Arial" w:hAnsi="Arial" w:cs="Arial"/>
        </w:rPr>
      </w:pPr>
      <w:r w:rsidRPr="00032AB9">
        <w:rPr>
          <w:rFonts w:ascii="Arial" w:hAnsi="Arial" w:cs="Arial"/>
        </w:rPr>
        <w:t>Le matériel livré est déposé à l’emplacement indiqué par les personnels de l’université en service.</w:t>
      </w:r>
    </w:p>
    <w:p w14:paraId="086F6B49" w14:textId="77777777" w:rsidR="00032AB9" w:rsidRPr="00032AB9" w:rsidRDefault="00032AB9" w:rsidP="00032AB9">
      <w:pPr>
        <w:widowControl w:val="0"/>
        <w:autoSpaceDE w:val="0"/>
        <w:jc w:val="both"/>
        <w:rPr>
          <w:rFonts w:ascii="Arial" w:hAnsi="Arial" w:cs="Arial"/>
        </w:rPr>
      </w:pPr>
      <w:r w:rsidRPr="00032AB9">
        <w:rPr>
          <w:rFonts w:ascii="Arial" w:hAnsi="Arial" w:cs="Arial"/>
        </w:rPr>
        <w:t>Aucun colis ne doit être laissé à l’extérieur de l’établissement.</w:t>
      </w:r>
    </w:p>
    <w:p w14:paraId="35738146" w14:textId="77777777" w:rsidR="00032AB9" w:rsidRPr="00032AB9" w:rsidRDefault="00032AB9" w:rsidP="00032AB9">
      <w:pPr>
        <w:widowControl w:val="0"/>
        <w:autoSpaceDE w:val="0"/>
        <w:jc w:val="both"/>
        <w:rPr>
          <w:rFonts w:ascii="Arial" w:hAnsi="Arial" w:cs="Arial"/>
          <w:b/>
          <w:bCs/>
          <w:i/>
          <w:iCs/>
        </w:rPr>
      </w:pPr>
      <w:r w:rsidRPr="00032AB9">
        <w:rPr>
          <w:rFonts w:ascii="Arial" w:hAnsi="Arial" w:cs="Arial"/>
          <w:b/>
          <w:bCs/>
          <w:i/>
          <w:iCs/>
        </w:rPr>
        <w:t>Dans un souci de développement durable, le titulaire s’engage à réduire au maximum les emballages, ces derniers devant être suffisants pour transporter et protéger les équipements.</w:t>
      </w:r>
    </w:p>
    <w:p w14:paraId="2B332549" w14:textId="77777777" w:rsidR="00032AB9" w:rsidRPr="00032AB9" w:rsidRDefault="00032AB9" w:rsidP="00032AB9">
      <w:pPr>
        <w:widowControl w:val="0"/>
        <w:autoSpaceDE w:val="0"/>
        <w:jc w:val="both"/>
        <w:rPr>
          <w:rFonts w:ascii="Arial" w:hAnsi="Arial" w:cs="Arial"/>
          <w:b/>
          <w:bCs/>
          <w:i/>
          <w:iCs/>
        </w:rPr>
      </w:pPr>
      <w:r w:rsidRPr="00032AB9">
        <w:rPr>
          <w:rFonts w:ascii="Arial" w:hAnsi="Arial" w:cs="Arial"/>
          <w:b/>
          <w:bCs/>
          <w:i/>
          <w:iCs/>
        </w:rPr>
        <w:t>Cette démarche conduit le titulaire à supprimer tout emballage surdimensionné ou inutile.</w:t>
      </w:r>
    </w:p>
    <w:p w14:paraId="642A269A" w14:textId="77777777" w:rsidR="00032AB9" w:rsidRPr="00032AB9" w:rsidRDefault="00032AB9" w:rsidP="00032AB9">
      <w:pPr>
        <w:widowControl w:val="0"/>
        <w:autoSpaceDE w:val="0"/>
        <w:jc w:val="both"/>
        <w:rPr>
          <w:rFonts w:ascii="Arial" w:hAnsi="Arial" w:cs="Arial"/>
        </w:rPr>
      </w:pPr>
    </w:p>
    <w:p w14:paraId="4017CDEB" w14:textId="77777777" w:rsidR="00032AB9" w:rsidRPr="00032AB9" w:rsidRDefault="00032AB9" w:rsidP="00032AB9">
      <w:pPr>
        <w:widowControl w:val="0"/>
        <w:autoSpaceDE w:val="0"/>
        <w:jc w:val="both"/>
        <w:rPr>
          <w:rFonts w:ascii="Arial" w:hAnsi="Arial" w:cs="Arial"/>
        </w:rPr>
      </w:pPr>
      <w:r w:rsidRPr="00032AB9">
        <w:rPr>
          <w:rFonts w:ascii="Arial" w:hAnsi="Arial" w:cs="Arial"/>
        </w:rPr>
        <w:tab/>
        <w:t>Les opérations de livraison réalisées par le titulaire incluent :</w:t>
      </w:r>
    </w:p>
    <w:p w14:paraId="6C438064" w14:textId="77777777" w:rsidR="00032AB9" w:rsidRPr="00032AB9" w:rsidRDefault="00032AB9" w:rsidP="00032AB9">
      <w:pPr>
        <w:widowControl w:val="0"/>
        <w:autoSpaceDE w:val="0"/>
        <w:jc w:val="both"/>
        <w:rPr>
          <w:rFonts w:ascii="Arial" w:hAnsi="Arial" w:cs="Arial"/>
        </w:rPr>
      </w:pPr>
      <w:r w:rsidRPr="00032AB9">
        <w:rPr>
          <w:rFonts w:ascii="Arial" w:hAnsi="Arial" w:cs="Arial"/>
        </w:rPr>
        <w:t>i.</w:t>
      </w:r>
      <w:r w:rsidRPr="00032AB9">
        <w:rPr>
          <w:rFonts w:ascii="Arial" w:hAnsi="Arial" w:cs="Arial"/>
        </w:rPr>
        <w:tab/>
        <w:t>Le transport jusqu'au lieu d'implantation, (décharge du matériel compris),</w:t>
      </w:r>
    </w:p>
    <w:p w14:paraId="74A17C3A" w14:textId="77777777" w:rsidR="00032AB9" w:rsidRPr="00032AB9" w:rsidRDefault="00032AB9" w:rsidP="00032AB9">
      <w:pPr>
        <w:widowControl w:val="0"/>
        <w:autoSpaceDE w:val="0"/>
        <w:jc w:val="both"/>
        <w:rPr>
          <w:rFonts w:ascii="Arial" w:hAnsi="Arial" w:cs="Arial"/>
        </w:rPr>
      </w:pPr>
      <w:r w:rsidRPr="00032AB9">
        <w:rPr>
          <w:rFonts w:ascii="Arial" w:hAnsi="Arial" w:cs="Arial"/>
        </w:rPr>
        <w:t>ii.</w:t>
      </w:r>
      <w:r w:rsidRPr="00032AB9">
        <w:rPr>
          <w:rFonts w:ascii="Arial" w:hAnsi="Arial" w:cs="Arial"/>
        </w:rPr>
        <w:tab/>
        <w:t>La fourniture de l'ensemble des matériels de manutention,</w:t>
      </w:r>
    </w:p>
    <w:p w14:paraId="7227BFAB" w14:textId="77777777" w:rsidR="00032AB9" w:rsidRPr="00032AB9" w:rsidRDefault="00032AB9" w:rsidP="00032AB9">
      <w:pPr>
        <w:widowControl w:val="0"/>
        <w:autoSpaceDE w:val="0"/>
        <w:jc w:val="both"/>
        <w:rPr>
          <w:rFonts w:ascii="Arial" w:hAnsi="Arial" w:cs="Arial"/>
        </w:rPr>
      </w:pPr>
      <w:r w:rsidRPr="00032AB9">
        <w:rPr>
          <w:rFonts w:ascii="Arial" w:hAnsi="Arial" w:cs="Arial"/>
        </w:rPr>
        <w:t>iii.</w:t>
      </w:r>
      <w:r w:rsidRPr="00032AB9">
        <w:rPr>
          <w:rFonts w:ascii="Arial" w:hAnsi="Arial" w:cs="Arial"/>
        </w:rPr>
        <w:tab/>
        <w:t>La protection des espaces traversés (murs, sols, portes, etc.),</w:t>
      </w:r>
    </w:p>
    <w:p w14:paraId="79F0F409" w14:textId="77777777" w:rsidR="00032AB9" w:rsidRPr="00032AB9" w:rsidRDefault="00032AB9" w:rsidP="00032AB9">
      <w:pPr>
        <w:widowControl w:val="0"/>
        <w:autoSpaceDE w:val="0"/>
        <w:jc w:val="both"/>
        <w:rPr>
          <w:rFonts w:ascii="Arial" w:hAnsi="Arial" w:cs="Arial"/>
        </w:rPr>
      </w:pPr>
      <w:r w:rsidRPr="00032AB9">
        <w:rPr>
          <w:rFonts w:ascii="Arial" w:hAnsi="Arial" w:cs="Arial"/>
        </w:rPr>
        <w:t>iv.</w:t>
      </w:r>
      <w:r w:rsidRPr="00032AB9">
        <w:rPr>
          <w:rFonts w:ascii="Arial" w:hAnsi="Arial" w:cs="Arial"/>
        </w:rPr>
        <w:tab/>
        <w:t>L'enlèvement des emballages et déchets et leur élimination dans le respect de la règlementation en vigueur,</w:t>
      </w:r>
    </w:p>
    <w:p w14:paraId="2BCEF348" w14:textId="77777777" w:rsidR="00032AB9" w:rsidRPr="00032AB9" w:rsidRDefault="00032AB9" w:rsidP="00032AB9">
      <w:pPr>
        <w:widowControl w:val="0"/>
        <w:autoSpaceDE w:val="0"/>
        <w:jc w:val="both"/>
        <w:rPr>
          <w:rFonts w:ascii="Arial" w:hAnsi="Arial" w:cs="Arial"/>
        </w:rPr>
      </w:pPr>
      <w:r w:rsidRPr="00032AB9">
        <w:rPr>
          <w:rFonts w:ascii="Arial" w:hAnsi="Arial" w:cs="Arial"/>
        </w:rPr>
        <w:t>v.</w:t>
      </w:r>
      <w:r w:rsidRPr="00032AB9">
        <w:rPr>
          <w:rFonts w:ascii="Arial" w:hAnsi="Arial" w:cs="Arial"/>
        </w:rPr>
        <w:tab/>
        <w:t>Le nettoyage des zones traversées pour ôter toutes traces de passage.</w:t>
      </w:r>
    </w:p>
    <w:p w14:paraId="3D57EE4B" w14:textId="77777777" w:rsidR="00032AB9" w:rsidRPr="00032AB9" w:rsidRDefault="00032AB9" w:rsidP="00032AB9">
      <w:pPr>
        <w:widowControl w:val="0"/>
        <w:autoSpaceDE w:val="0"/>
        <w:jc w:val="both"/>
        <w:rPr>
          <w:rFonts w:ascii="Arial" w:hAnsi="Arial" w:cs="Arial"/>
        </w:rPr>
      </w:pPr>
    </w:p>
    <w:p w14:paraId="715D849E" w14:textId="77777777" w:rsidR="00032AB9" w:rsidRPr="00032AB9" w:rsidRDefault="00032AB9" w:rsidP="00032AB9">
      <w:pPr>
        <w:widowControl w:val="0"/>
        <w:autoSpaceDE w:val="0"/>
        <w:jc w:val="both"/>
        <w:rPr>
          <w:rFonts w:ascii="Arial" w:hAnsi="Arial" w:cs="Arial"/>
        </w:rPr>
      </w:pPr>
      <w:r w:rsidRPr="00032AB9">
        <w:rPr>
          <w:rFonts w:ascii="Arial" w:hAnsi="Arial" w:cs="Arial"/>
        </w:rPr>
        <w:t>Par dérogation aux dispositions à l’article 21 du CCAG FCS, le bon de livraison doit également faire apparaître :</w:t>
      </w:r>
    </w:p>
    <w:p w14:paraId="2BB58548" w14:textId="77777777" w:rsidR="00032AB9" w:rsidRPr="00032AB9" w:rsidRDefault="00032AB9" w:rsidP="00032AB9">
      <w:pPr>
        <w:widowControl w:val="0"/>
        <w:autoSpaceDE w:val="0"/>
        <w:jc w:val="both"/>
        <w:rPr>
          <w:rFonts w:ascii="Arial" w:hAnsi="Arial" w:cs="Arial"/>
        </w:rPr>
      </w:pPr>
      <w:r w:rsidRPr="00032AB9">
        <w:rPr>
          <w:rFonts w:ascii="Arial" w:hAnsi="Arial" w:cs="Arial"/>
        </w:rPr>
        <w:t>•</w:t>
      </w:r>
      <w:r w:rsidRPr="00032AB9">
        <w:rPr>
          <w:rFonts w:ascii="Arial" w:hAnsi="Arial" w:cs="Arial"/>
        </w:rPr>
        <w:tab/>
        <w:t>Le destinataire ;</w:t>
      </w:r>
    </w:p>
    <w:p w14:paraId="6DC6D393" w14:textId="77777777" w:rsidR="00032AB9" w:rsidRPr="00032AB9" w:rsidRDefault="00032AB9" w:rsidP="00032AB9">
      <w:pPr>
        <w:widowControl w:val="0"/>
        <w:autoSpaceDE w:val="0"/>
        <w:jc w:val="both"/>
        <w:rPr>
          <w:rFonts w:ascii="Arial" w:hAnsi="Arial" w:cs="Arial"/>
        </w:rPr>
      </w:pPr>
      <w:r w:rsidRPr="00032AB9">
        <w:rPr>
          <w:rFonts w:ascii="Arial" w:hAnsi="Arial" w:cs="Arial"/>
        </w:rPr>
        <w:t>•</w:t>
      </w:r>
      <w:r w:rsidRPr="00032AB9">
        <w:rPr>
          <w:rFonts w:ascii="Arial" w:hAnsi="Arial" w:cs="Arial"/>
        </w:rPr>
        <w:tab/>
        <w:t>le n° du bon de commande ;</w:t>
      </w:r>
    </w:p>
    <w:p w14:paraId="7FAFA5FC" w14:textId="77777777" w:rsidR="00032AB9" w:rsidRPr="00032AB9" w:rsidRDefault="00032AB9" w:rsidP="00032AB9">
      <w:pPr>
        <w:widowControl w:val="0"/>
        <w:autoSpaceDE w:val="0"/>
        <w:jc w:val="both"/>
        <w:rPr>
          <w:rFonts w:ascii="Arial" w:hAnsi="Arial" w:cs="Arial"/>
        </w:rPr>
      </w:pPr>
      <w:r w:rsidRPr="00032AB9">
        <w:rPr>
          <w:rFonts w:ascii="Arial" w:hAnsi="Arial" w:cs="Arial"/>
        </w:rPr>
        <w:t>•</w:t>
      </w:r>
      <w:r w:rsidRPr="00032AB9">
        <w:rPr>
          <w:rFonts w:ascii="Arial" w:hAnsi="Arial" w:cs="Arial"/>
        </w:rPr>
        <w:tab/>
        <w:t>L'adresse de livraison ;</w:t>
      </w:r>
    </w:p>
    <w:p w14:paraId="107FB0DB" w14:textId="77777777" w:rsidR="00032AB9" w:rsidRPr="00032AB9" w:rsidRDefault="00032AB9" w:rsidP="00032AB9">
      <w:pPr>
        <w:widowControl w:val="0"/>
        <w:autoSpaceDE w:val="0"/>
        <w:jc w:val="both"/>
        <w:rPr>
          <w:rFonts w:ascii="Arial" w:hAnsi="Arial" w:cs="Arial"/>
        </w:rPr>
      </w:pPr>
      <w:r w:rsidRPr="00032AB9">
        <w:rPr>
          <w:rFonts w:ascii="Arial" w:hAnsi="Arial" w:cs="Arial"/>
        </w:rPr>
        <w:t>•</w:t>
      </w:r>
      <w:r w:rsidRPr="00032AB9">
        <w:rPr>
          <w:rFonts w:ascii="Arial" w:hAnsi="Arial" w:cs="Arial"/>
        </w:rPr>
        <w:tab/>
        <w:t>Les quantités livrées.</w:t>
      </w:r>
    </w:p>
    <w:p w14:paraId="0DB0823A" w14:textId="77777777" w:rsidR="00032AB9" w:rsidRPr="00032AB9" w:rsidRDefault="00032AB9" w:rsidP="00032AB9">
      <w:pPr>
        <w:widowControl w:val="0"/>
        <w:autoSpaceDE w:val="0"/>
        <w:jc w:val="both"/>
        <w:rPr>
          <w:rFonts w:ascii="Arial" w:hAnsi="Arial" w:cs="Arial"/>
        </w:rPr>
      </w:pPr>
      <w:r w:rsidRPr="00032AB9">
        <w:rPr>
          <w:rFonts w:ascii="Arial" w:hAnsi="Arial" w:cs="Arial"/>
        </w:rPr>
        <w:t>L’emballage et l’étiquetage doivent assurer une information et une protection efficaces, tant du point de vue de la conservation que du point de vue de la manutention, jusqu’à destination finale.</w:t>
      </w:r>
    </w:p>
    <w:p w14:paraId="4780952E" w14:textId="77777777" w:rsidR="00032AB9" w:rsidRPr="00032AB9" w:rsidRDefault="00032AB9" w:rsidP="00032AB9">
      <w:pPr>
        <w:widowControl w:val="0"/>
        <w:autoSpaceDE w:val="0"/>
        <w:jc w:val="both"/>
        <w:rPr>
          <w:rFonts w:ascii="Arial" w:hAnsi="Arial" w:cs="Arial"/>
        </w:rPr>
      </w:pPr>
      <w:r w:rsidRPr="00032AB9">
        <w:rPr>
          <w:rFonts w:ascii="Arial" w:hAnsi="Arial" w:cs="Arial"/>
        </w:rPr>
        <w:t>Ils doivent être conformes à tous règlements et normes.</w:t>
      </w:r>
    </w:p>
    <w:p w14:paraId="2AE7E2B3" w14:textId="176784D7" w:rsidR="00032AB9" w:rsidRDefault="00032AB9" w:rsidP="00032AB9">
      <w:pPr>
        <w:widowControl w:val="0"/>
        <w:autoSpaceDE w:val="0"/>
        <w:jc w:val="both"/>
        <w:rPr>
          <w:rFonts w:ascii="Arial" w:hAnsi="Arial" w:cs="Arial"/>
        </w:rPr>
      </w:pPr>
      <w:r w:rsidRPr="00032AB9">
        <w:rPr>
          <w:rFonts w:ascii="Arial" w:hAnsi="Arial" w:cs="Arial"/>
        </w:rPr>
        <w:t>Les dégâts occasionnés par un emballage défectueux, mal adapté ou insuffisant, sont à la charge du titulaire.</w:t>
      </w:r>
    </w:p>
    <w:p w14:paraId="795FF41C" w14:textId="77777777" w:rsidR="00032AB9" w:rsidRPr="00032AB9" w:rsidRDefault="00032AB9" w:rsidP="00032AB9">
      <w:pPr>
        <w:widowControl w:val="0"/>
        <w:autoSpaceDE w:val="0"/>
        <w:jc w:val="both"/>
        <w:rPr>
          <w:rFonts w:ascii="Arial" w:hAnsi="Arial" w:cs="Arial"/>
        </w:rPr>
      </w:pPr>
    </w:p>
    <w:p w14:paraId="7C320106" w14:textId="77777777" w:rsidR="006454D0" w:rsidRPr="00032AB9" w:rsidRDefault="006454D0" w:rsidP="006454D0">
      <w:pPr>
        <w:widowControl w:val="0"/>
        <w:autoSpaceDE w:val="0"/>
        <w:jc w:val="both"/>
        <w:rPr>
          <w:rFonts w:ascii="Arial" w:hAnsi="Arial" w:cs="Arial"/>
        </w:rPr>
      </w:pPr>
    </w:p>
    <w:p w14:paraId="255E36DF" w14:textId="77777777" w:rsidR="006454D0" w:rsidRDefault="006454D0" w:rsidP="006454D0">
      <w:pPr>
        <w:numPr>
          <w:ilvl w:val="0"/>
          <w:numId w:val="2"/>
        </w:numPr>
        <w:rPr>
          <w:rFonts w:ascii="Arial" w:hAnsi="Arial" w:cs="Arial"/>
          <w:b/>
          <w:u w:val="single"/>
        </w:rPr>
      </w:pPr>
      <w:r>
        <w:rPr>
          <w:rFonts w:ascii="Arial" w:hAnsi="Arial" w:cs="Arial"/>
          <w:b/>
          <w:u w:val="single"/>
        </w:rPr>
        <w:t xml:space="preserve">Attribution du marché au candidat pressenti </w:t>
      </w:r>
    </w:p>
    <w:p w14:paraId="2A6BCDDF" w14:textId="77777777" w:rsidR="006454D0" w:rsidRDefault="006454D0" w:rsidP="006454D0">
      <w:pPr>
        <w:widowControl w:val="0"/>
        <w:autoSpaceDE w:val="0"/>
        <w:jc w:val="both"/>
        <w:rPr>
          <w:b/>
          <w:color w:val="000000"/>
          <w:sz w:val="22"/>
        </w:rPr>
      </w:pPr>
    </w:p>
    <w:p w14:paraId="04C5BB15" w14:textId="77777777" w:rsidR="006454D0" w:rsidRDefault="006454D0" w:rsidP="006454D0">
      <w:pPr>
        <w:pStyle w:val="WW-Retraitcorpsdetexte2"/>
        <w:ind w:firstLine="567"/>
        <w:jc w:val="both"/>
        <w:rPr>
          <w:rFonts w:ascii="Arial" w:hAnsi="Arial" w:cs="Arial"/>
          <w:sz w:val="20"/>
          <w:szCs w:val="20"/>
        </w:rPr>
      </w:pPr>
      <w:r>
        <w:rPr>
          <w:rFonts w:ascii="Arial" w:hAnsi="Arial" w:cs="Arial"/>
          <w:sz w:val="20"/>
          <w:szCs w:val="20"/>
        </w:rPr>
        <w:t>Le candidat auquel il sera envisagé d'attribuer le marché produira dans le délai imparti par l’université :</w:t>
      </w:r>
    </w:p>
    <w:p w14:paraId="30A6CAA7" w14:textId="77777777" w:rsidR="006454D0" w:rsidRDefault="006454D0" w:rsidP="006454D0">
      <w:pPr>
        <w:pStyle w:val="WW-Retraitcorpsdetexte2"/>
        <w:ind w:left="567" w:firstLine="142"/>
        <w:jc w:val="both"/>
        <w:rPr>
          <w:rFonts w:ascii="Arial" w:hAnsi="Arial" w:cs="Arial"/>
          <w:sz w:val="20"/>
          <w:szCs w:val="20"/>
        </w:rPr>
      </w:pPr>
      <w:r>
        <w:rPr>
          <w:rFonts w:ascii="Arial" w:hAnsi="Arial" w:cs="Arial"/>
          <w:sz w:val="20"/>
          <w:szCs w:val="20"/>
        </w:rPr>
        <w:t>a) Les pièces mentionnées aux articles D.8222-5, D.8222-7 et D.8222-8 du code du travail ;</w:t>
      </w:r>
    </w:p>
    <w:p w14:paraId="09B94116" w14:textId="77777777" w:rsidR="006454D0" w:rsidRDefault="006454D0" w:rsidP="006454D0">
      <w:pPr>
        <w:ind w:left="567" w:firstLine="142"/>
        <w:jc w:val="both"/>
        <w:rPr>
          <w:rFonts w:ascii="Arial" w:hAnsi="Arial" w:cs="Arial"/>
        </w:rPr>
      </w:pPr>
      <w:r>
        <w:rPr>
          <w:rFonts w:ascii="Arial" w:hAnsi="Arial" w:cs="Arial"/>
        </w:rPr>
        <w:t>b) Les attestations et certificats délivrés par les administrations et organismes compétents prouvant qu'il a satisfait à ses obligations fiscales et sociales.</w:t>
      </w:r>
    </w:p>
    <w:p w14:paraId="2302A95C" w14:textId="77777777" w:rsidR="006454D0" w:rsidRDefault="006454D0" w:rsidP="006454D0">
      <w:pPr>
        <w:pStyle w:val="en"/>
        <w:ind w:left="0" w:firstLine="567"/>
        <w:rPr>
          <w:rFonts w:cs="Arial"/>
        </w:rPr>
      </w:pPr>
      <w:r>
        <w:rPr>
          <w:rFonts w:cs="Arial"/>
        </w:rPr>
        <w:t>Pour les entreprises créées postérieurement au 1er janvier de l'année de lancement de la présente consultation, le récépissé de dépôt de déclaration auprès d'un centre de formalités des entreprises se substituera aux attestations fiscales et sociales demandées ci-dessus.</w:t>
      </w:r>
    </w:p>
    <w:p w14:paraId="3827E306" w14:textId="77777777" w:rsidR="006454D0" w:rsidRDefault="006454D0" w:rsidP="006454D0">
      <w:pPr>
        <w:ind w:firstLine="142"/>
        <w:jc w:val="both"/>
        <w:rPr>
          <w:rFonts w:ascii="Arial" w:hAnsi="Arial" w:cs="Arial"/>
        </w:rPr>
      </w:pPr>
    </w:p>
    <w:p w14:paraId="417B0822" w14:textId="7D4EEEDF" w:rsidR="003678C8" w:rsidRPr="00214D7D" w:rsidRDefault="006454D0" w:rsidP="00214D7D">
      <w:pPr>
        <w:pStyle w:val="WW-Retraitcorpsdetexte3"/>
        <w:jc w:val="both"/>
        <w:rPr>
          <w:rFonts w:ascii="Arial" w:hAnsi="Arial" w:cs="Arial"/>
          <w:sz w:val="20"/>
          <w:szCs w:val="20"/>
        </w:rPr>
      </w:pPr>
      <w:r>
        <w:rPr>
          <w:rFonts w:ascii="Arial" w:hAnsi="Arial" w:cs="Arial"/>
          <w:sz w:val="20"/>
          <w:szCs w:val="20"/>
        </w:rPr>
        <w:t>Les candidats ont la possibilité de remettre les documents mentionnés ci-dessus dans le dossier dès la réponse à l’appel public à la concurrence.</w:t>
      </w:r>
    </w:p>
    <w:p w14:paraId="27F3E402" w14:textId="77777777" w:rsidR="003678C8" w:rsidRDefault="003678C8" w:rsidP="003678C8">
      <w:pPr>
        <w:pStyle w:val="Corpsdetexte"/>
        <w:rPr>
          <w:rFonts w:ascii="Arial" w:hAnsi="Arial" w:cs="Arial"/>
          <w:szCs w:val="22"/>
        </w:rPr>
      </w:pPr>
    </w:p>
    <w:p w14:paraId="527EEA88" w14:textId="77777777" w:rsidR="003678C8" w:rsidRPr="003678C8" w:rsidRDefault="003678C8" w:rsidP="003678C8">
      <w:pPr>
        <w:pStyle w:val="Corpsdetexte"/>
        <w:numPr>
          <w:ilvl w:val="0"/>
          <w:numId w:val="2"/>
        </w:numPr>
        <w:rPr>
          <w:rFonts w:ascii="Arial" w:hAnsi="Arial" w:cs="Arial"/>
          <w:b/>
          <w:u w:val="single"/>
        </w:rPr>
      </w:pPr>
      <w:r w:rsidRPr="003678C8">
        <w:rPr>
          <w:rFonts w:ascii="Arial" w:hAnsi="Arial" w:cs="Arial"/>
          <w:b/>
          <w:u w:val="single"/>
        </w:rPr>
        <w:t>Litiges</w:t>
      </w:r>
    </w:p>
    <w:p w14:paraId="69F83A05" w14:textId="77777777" w:rsidR="003678C8" w:rsidRDefault="003678C8" w:rsidP="003678C8">
      <w:pPr>
        <w:pStyle w:val="Corpsdetexte"/>
        <w:ind w:left="360" w:firstLine="0"/>
        <w:rPr>
          <w:rFonts w:ascii="Arial" w:hAnsi="Arial" w:cs="Arial"/>
          <w:szCs w:val="22"/>
        </w:rPr>
      </w:pPr>
    </w:p>
    <w:p w14:paraId="72D6D11E" w14:textId="77777777" w:rsidR="003678C8" w:rsidRPr="00F9734F" w:rsidRDefault="003678C8" w:rsidP="003678C8">
      <w:pPr>
        <w:pStyle w:val="Corpsdetexte"/>
        <w:rPr>
          <w:rFonts w:ascii="Arial" w:hAnsi="Arial" w:cs="Arial"/>
          <w:szCs w:val="22"/>
        </w:rPr>
      </w:pPr>
      <w:r w:rsidRPr="00FF5427">
        <w:rPr>
          <w:rFonts w:ascii="Arial" w:hAnsi="Arial" w:cs="Arial"/>
          <w:szCs w:val="22"/>
        </w:rPr>
        <w:t>En cas de litige, le droit français est seul applicable. Les tribunaux français sont seuls compétents.</w:t>
      </w:r>
      <w:r>
        <w:rPr>
          <w:rFonts w:ascii="Arial" w:hAnsi="Arial" w:cs="Arial"/>
          <w:szCs w:val="22"/>
        </w:rPr>
        <w:t xml:space="preserve"> </w:t>
      </w:r>
      <w:r w:rsidRPr="00F9734F">
        <w:rPr>
          <w:rFonts w:ascii="Arial" w:hAnsi="Arial" w:cs="Arial"/>
          <w:szCs w:val="22"/>
        </w:rPr>
        <w:t xml:space="preserve">Instance chargée des procédures de recours &gt; Tribunal administratif de Dijon - 22 rue d'Assas - 21000 Dijon – tél. 03 80 73 91 00 – télécopie : 03 80 73 39 89. </w:t>
      </w:r>
    </w:p>
    <w:p w14:paraId="36215D0B" w14:textId="77777777" w:rsidR="003678C8" w:rsidRPr="00F9734F" w:rsidRDefault="003678C8" w:rsidP="003678C8">
      <w:pPr>
        <w:pStyle w:val="Corpsdetexte"/>
        <w:rPr>
          <w:rFonts w:ascii="Arial" w:hAnsi="Arial" w:cs="Arial"/>
          <w:szCs w:val="22"/>
        </w:rPr>
      </w:pPr>
      <w:r w:rsidRPr="00F9734F">
        <w:rPr>
          <w:rFonts w:ascii="Arial" w:hAnsi="Arial" w:cs="Arial"/>
          <w:szCs w:val="22"/>
        </w:rPr>
        <w:t xml:space="preserve">Organe chargé des procédures de médiations &gt; CCIRA-DRASS - immeuble Le Saxe - 119 avenue maréchal de Saxe - 69427 Lyon cedex 3. </w:t>
      </w:r>
    </w:p>
    <w:p w14:paraId="38FB2D43" w14:textId="77777777" w:rsidR="003678C8" w:rsidRDefault="003678C8" w:rsidP="003678C8">
      <w:pPr>
        <w:pStyle w:val="Corpsdetexte"/>
        <w:widowControl/>
        <w:rPr>
          <w:rFonts w:ascii="Arial" w:hAnsi="Arial" w:cs="Arial"/>
          <w:szCs w:val="22"/>
        </w:rPr>
      </w:pPr>
      <w:r w:rsidRPr="00F9734F">
        <w:rPr>
          <w:rFonts w:ascii="Arial" w:hAnsi="Arial" w:cs="Arial"/>
          <w:szCs w:val="22"/>
        </w:rPr>
        <w:t xml:space="preserve">Service auprès duquel des renseignements peuvent être obtenus concernant l'introduction des recours &gt; Greffe du tribunal administratif de Dijon - 22 rue d'Assas - 21000 Dijon – tél. 03 80 73 91 00 – télécopie : 03 80 73 39 89. </w:t>
      </w:r>
    </w:p>
    <w:p w14:paraId="17043B02" w14:textId="77777777" w:rsidR="003678C8" w:rsidRPr="00FF5427" w:rsidRDefault="003678C8" w:rsidP="003678C8">
      <w:pPr>
        <w:pStyle w:val="Corpsdetexte"/>
        <w:widowControl/>
        <w:rPr>
          <w:rFonts w:ascii="Arial" w:hAnsi="Arial" w:cs="Arial"/>
          <w:szCs w:val="22"/>
        </w:rPr>
      </w:pPr>
      <w:r w:rsidRPr="00FF5427">
        <w:rPr>
          <w:rFonts w:ascii="Arial" w:hAnsi="Arial" w:cs="Arial"/>
          <w:szCs w:val="22"/>
        </w:rPr>
        <w:t>Les correspondances relatives au marché sont rédigées en français.</w:t>
      </w:r>
    </w:p>
    <w:p w14:paraId="18588323" w14:textId="77777777" w:rsidR="006454D0" w:rsidRDefault="006454D0" w:rsidP="006454D0">
      <w:pPr>
        <w:tabs>
          <w:tab w:val="left" w:pos="4860"/>
          <w:tab w:val="left" w:pos="5400"/>
        </w:tabs>
        <w:rPr>
          <w:rFonts w:ascii="Arial" w:hAnsi="Arial" w:cs="Arial"/>
          <w:u w:val="single"/>
        </w:rPr>
      </w:pPr>
      <w:r>
        <w:rPr>
          <w:rFonts w:ascii="Arial" w:hAnsi="Arial" w:cs="Arial"/>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454D0" w14:paraId="58E4CC4D" w14:textId="77777777" w:rsidTr="006454D0">
        <w:tc>
          <w:tcPr>
            <w:tcW w:w="10564" w:type="dxa"/>
            <w:tcBorders>
              <w:top w:val="single" w:sz="4" w:space="0" w:color="auto"/>
              <w:left w:val="single" w:sz="4" w:space="0" w:color="auto"/>
              <w:bottom w:val="single" w:sz="4" w:space="0" w:color="auto"/>
              <w:right w:val="single" w:sz="4" w:space="0" w:color="auto"/>
            </w:tcBorders>
            <w:shd w:val="clear" w:color="auto" w:fill="FFFF00"/>
          </w:tcPr>
          <w:p w14:paraId="16AB8D2A" w14:textId="77777777" w:rsidR="006454D0" w:rsidRDefault="006454D0">
            <w:pPr>
              <w:jc w:val="center"/>
              <w:rPr>
                <w:rFonts w:ascii="Arial" w:hAnsi="Arial" w:cs="Arial"/>
                <w:b/>
              </w:rPr>
            </w:pPr>
          </w:p>
          <w:p w14:paraId="4E53479E" w14:textId="1304B12B" w:rsidR="006454D0" w:rsidRDefault="006454D0">
            <w:pPr>
              <w:jc w:val="center"/>
              <w:rPr>
                <w:rFonts w:ascii="Arial" w:hAnsi="Arial" w:cs="Arial"/>
                <w:b/>
              </w:rPr>
            </w:pPr>
            <w:r>
              <w:rPr>
                <w:rFonts w:ascii="Arial" w:hAnsi="Arial" w:cs="Arial"/>
                <w:b/>
              </w:rPr>
              <w:t>PARTIE C A COMPLETER PAR LE CANDIDAT</w:t>
            </w:r>
          </w:p>
          <w:p w14:paraId="360D77F1" w14:textId="33543982" w:rsidR="002552F0" w:rsidRDefault="002552F0">
            <w:pPr>
              <w:jc w:val="center"/>
              <w:rPr>
                <w:rFonts w:ascii="Arial" w:hAnsi="Arial" w:cs="Arial"/>
                <w:b/>
              </w:rPr>
            </w:pPr>
            <w:r>
              <w:rPr>
                <w:rFonts w:ascii="Arial" w:hAnsi="Arial" w:cs="Arial"/>
                <w:b/>
              </w:rPr>
              <w:t>Lot n° …</w:t>
            </w:r>
          </w:p>
          <w:p w14:paraId="6BEF5D8D" w14:textId="77777777" w:rsidR="006454D0" w:rsidRDefault="006454D0">
            <w:pPr>
              <w:rPr>
                <w:rFonts w:ascii="Arial" w:hAnsi="Arial" w:cs="Arial"/>
              </w:rPr>
            </w:pPr>
          </w:p>
        </w:tc>
      </w:tr>
      <w:tr w:rsidR="006454D0" w14:paraId="649CB708" w14:textId="77777777" w:rsidTr="006454D0">
        <w:tc>
          <w:tcPr>
            <w:tcW w:w="10564" w:type="dxa"/>
            <w:tcBorders>
              <w:top w:val="single" w:sz="4" w:space="0" w:color="auto"/>
              <w:left w:val="single" w:sz="4" w:space="0" w:color="auto"/>
              <w:bottom w:val="single" w:sz="4" w:space="0" w:color="auto"/>
              <w:right w:val="single" w:sz="4" w:space="0" w:color="auto"/>
            </w:tcBorders>
          </w:tcPr>
          <w:p w14:paraId="5C7E9D55" w14:textId="77777777" w:rsidR="006454D0" w:rsidRDefault="006454D0">
            <w:pPr>
              <w:jc w:val="both"/>
              <w:rPr>
                <w:rFonts w:ascii="Arial" w:hAnsi="Arial" w:cs="Arial"/>
                <w:szCs w:val="22"/>
              </w:rPr>
            </w:pPr>
            <w:r>
              <w:rPr>
                <w:rFonts w:ascii="Arial" w:hAnsi="Arial" w:cs="Arial"/>
                <w:szCs w:val="22"/>
              </w:rPr>
              <w:t>Après avoir pris connaissance du présent document et des pièces qui y sont mentionnées :</w:t>
            </w:r>
          </w:p>
          <w:p w14:paraId="0066AD49" w14:textId="77777777" w:rsidR="006454D0" w:rsidRDefault="006454D0">
            <w:pPr>
              <w:ind w:firstLine="284"/>
              <w:jc w:val="both"/>
              <w:rPr>
                <w:rFonts w:ascii="Arial" w:hAnsi="Arial" w:cs="Arial"/>
                <w:szCs w:val="22"/>
              </w:rPr>
            </w:pPr>
          </w:p>
          <w:p w14:paraId="7E12701B" w14:textId="77777777" w:rsidR="006454D0" w:rsidRDefault="006454D0">
            <w:pPr>
              <w:numPr>
                <w:ilvl w:val="0"/>
                <w:numId w:val="7"/>
              </w:numPr>
              <w:jc w:val="both"/>
              <w:rPr>
                <w:rFonts w:ascii="Arial" w:hAnsi="Arial" w:cs="Arial"/>
                <w:szCs w:val="22"/>
              </w:rPr>
            </w:pPr>
            <w:r>
              <w:rPr>
                <w:rFonts w:ascii="Arial" w:hAnsi="Arial" w:cs="Arial"/>
                <w:szCs w:val="22"/>
              </w:rPr>
              <w:t>J’atteste sur l’honneur n’entrer dans aucun des cas mentionnés aux articles L</w:t>
            </w:r>
            <w:r w:rsidR="00645FF9">
              <w:rPr>
                <w:rFonts w:ascii="Arial" w:hAnsi="Arial" w:cs="Arial"/>
                <w:szCs w:val="22"/>
              </w:rPr>
              <w:t xml:space="preserve">. </w:t>
            </w:r>
            <w:r>
              <w:rPr>
                <w:rFonts w:ascii="Arial" w:hAnsi="Arial" w:cs="Arial"/>
                <w:szCs w:val="22"/>
              </w:rPr>
              <w:t>2141-2 à L</w:t>
            </w:r>
            <w:r w:rsidR="00645FF9">
              <w:rPr>
                <w:rFonts w:ascii="Arial" w:hAnsi="Arial" w:cs="Arial"/>
                <w:szCs w:val="22"/>
              </w:rPr>
              <w:t xml:space="preserve">. </w:t>
            </w:r>
            <w:r>
              <w:rPr>
                <w:rFonts w:ascii="Arial" w:hAnsi="Arial" w:cs="Arial"/>
                <w:szCs w:val="22"/>
              </w:rPr>
              <w:t xml:space="preserve">2141-14 du </w:t>
            </w:r>
            <w:r w:rsidR="00645FF9">
              <w:rPr>
                <w:rFonts w:ascii="Arial" w:hAnsi="Arial" w:cs="Arial"/>
                <w:szCs w:val="22"/>
              </w:rPr>
              <w:t>C</w:t>
            </w:r>
            <w:r>
              <w:rPr>
                <w:rFonts w:ascii="Arial" w:hAnsi="Arial" w:cs="Arial"/>
                <w:szCs w:val="22"/>
              </w:rPr>
              <w:t>ode de la commande publique</w:t>
            </w:r>
            <w:r w:rsidR="00645FF9">
              <w:rPr>
                <w:rFonts w:ascii="Arial" w:hAnsi="Arial" w:cs="Arial"/>
                <w:szCs w:val="22"/>
              </w:rPr>
              <w:t xml:space="preserve"> </w:t>
            </w:r>
            <w:r>
              <w:rPr>
                <w:rFonts w:ascii="Arial" w:hAnsi="Arial" w:cs="Arial"/>
                <w:szCs w:val="22"/>
              </w:rPr>
              <w:t>;</w:t>
            </w:r>
            <w:r w:rsidR="00645FF9">
              <w:rPr>
                <w:rFonts w:ascii="Arial" w:hAnsi="Arial" w:cs="Arial"/>
                <w:szCs w:val="22"/>
              </w:rPr>
              <w:t xml:space="preserve"> </w:t>
            </w:r>
          </w:p>
          <w:p w14:paraId="2463AA8E" w14:textId="77777777" w:rsidR="006454D0" w:rsidRDefault="006454D0">
            <w:pPr>
              <w:tabs>
                <w:tab w:val="left" w:pos="2940"/>
              </w:tabs>
              <w:ind w:left="284"/>
              <w:jc w:val="both"/>
              <w:rPr>
                <w:rFonts w:ascii="Arial" w:hAnsi="Arial" w:cs="Arial"/>
                <w:szCs w:val="22"/>
              </w:rPr>
            </w:pPr>
          </w:p>
          <w:p w14:paraId="1E92DD49" w14:textId="77777777" w:rsidR="006454D0" w:rsidRDefault="006454D0">
            <w:pPr>
              <w:numPr>
                <w:ilvl w:val="0"/>
                <w:numId w:val="7"/>
              </w:numPr>
              <w:jc w:val="both"/>
              <w:rPr>
                <w:rFonts w:ascii="Arial" w:hAnsi="Arial" w:cs="Arial"/>
                <w:szCs w:val="22"/>
              </w:rPr>
            </w:pPr>
            <w:r>
              <w:rPr>
                <w:rFonts w:ascii="Arial" w:hAnsi="Arial" w:cs="Arial"/>
                <w:szCs w:val="22"/>
              </w:rPr>
              <w:t xml:space="preserve"> Je m'engage, sur la base des informations transmises dans mon offre et du prix global et forfaitaire suivant :</w:t>
            </w:r>
          </w:p>
          <w:p w14:paraId="033FE8E1" w14:textId="77777777" w:rsidR="006454D0" w:rsidRDefault="006454D0">
            <w:pPr>
              <w:jc w:val="both"/>
              <w:rPr>
                <w:rFonts w:ascii="Arial" w:hAnsi="Arial" w:cs="Arial"/>
                <w:szCs w:val="22"/>
              </w:rPr>
            </w:pPr>
          </w:p>
          <w:p w14:paraId="45D5AB6C" w14:textId="77777777" w:rsidR="006454D0" w:rsidRDefault="006454D0">
            <w:pPr>
              <w:numPr>
                <w:ilvl w:val="0"/>
                <w:numId w:val="8"/>
              </w:numPr>
              <w:jc w:val="both"/>
              <w:rPr>
                <w:rFonts w:ascii="Arial" w:hAnsi="Arial" w:cs="Arial"/>
                <w:szCs w:val="22"/>
              </w:rPr>
            </w:pPr>
            <w:r>
              <w:rPr>
                <w:rFonts w:ascii="Arial" w:hAnsi="Arial" w:cs="Arial"/>
                <w:szCs w:val="22"/>
              </w:rPr>
              <w:t>OFFRE DE BASE :</w:t>
            </w:r>
          </w:p>
          <w:p w14:paraId="311E241B" w14:textId="77777777" w:rsidR="006454D0" w:rsidRDefault="006454D0">
            <w:pPr>
              <w:ind w:left="719"/>
              <w:jc w:val="both"/>
              <w:rPr>
                <w:rFonts w:ascii="Arial" w:hAnsi="Arial" w:cs="Arial"/>
                <w:szCs w:val="22"/>
              </w:rPr>
            </w:pPr>
          </w:p>
          <w:p w14:paraId="6C5BF06E" w14:textId="77777777" w:rsidR="006454D0" w:rsidRDefault="006454D0">
            <w:pPr>
              <w:jc w:val="both"/>
              <w:rPr>
                <w:rFonts w:ascii="Arial" w:hAnsi="Arial" w:cs="Arial"/>
                <w:szCs w:val="22"/>
                <w:highlight w:val="yellow"/>
              </w:rPr>
            </w:pPr>
            <w:r>
              <w:rPr>
                <w:rFonts w:ascii="Arial" w:hAnsi="Arial" w:cs="Arial"/>
                <w:szCs w:val="22"/>
                <w:highlight w:val="yellow"/>
              </w:rPr>
              <w:t>Montant hors TVA……………</w:t>
            </w:r>
            <w:r w:rsidR="003678C8">
              <w:rPr>
                <w:rFonts w:ascii="Arial" w:hAnsi="Arial" w:cs="Arial"/>
                <w:szCs w:val="22"/>
                <w:highlight w:val="yellow"/>
              </w:rPr>
              <w:t>…………………………………………………………………………………</w:t>
            </w:r>
          </w:p>
          <w:p w14:paraId="1E2396E3" w14:textId="77777777" w:rsidR="006454D0" w:rsidRDefault="006454D0">
            <w:pPr>
              <w:jc w:val="both"/>
              <w:rPr>
                <w:rFonts w:ascii="Arial" w:hAnsi="Arial" w:cs="Arial"/>
                <w:szCs w:val="22"/>
                <w:highlight w:val="yellow"/>
              </w:rPr>
            </w:pPr>
            <w:r>
              <w:rPr>
                <w:rFonts w:ascii="Arial" w:hAnsi="Arial" w:cs="Arial"/>
                <w:szCs w:val="22"/>
                <w:highlight w:val="yellow"/>
              </w:rPr>
              <w:t>Taux de la TVA………………</w:t>
            </w:r>
            <w:r w:rsidR="003678C8">
              <w:rPr>
                <w:rFonts w:ascii="Arial" w:hAnsi="Arial" w:cs="Arial"/>
                <w:szCs w:val="22"/>
                <w:highlight w:val="yellow"/>
              </w:rPr>
              <w:t>…………………………………………………………………………………</w:t>
            </w:r>
          </w:p>
          <w:p w14:paraId="56603DBB" w14:textId="77777777" w:rsidR="006454D0" w:rsidRDefault="006454D0">
            <w:pPr>
              <w:jc w:val="both"/>
              <w:rPr>
                <w:rFonts w:ascii="Arial" w:hAnsi="Arial" w:cs="Arial"/>
                <w:szCs w:val="22"/>
                <w:highlight w:val="yellow"/>
              </w:rPr>
            </w:pPr>
            <w:r>
              <w:rPr>
                <w:rFonts w:ascii="Arial" w:hAnsi="Arial" w:cs="Arial"/>
                <w:szCs w:val="22"/>
                <w:highlight w:val="yellow"/>
              </w:rPr>
              <w:t>Montant TTC…………………</w:t>
            </w:r>
            <w:r w:rsidR="003678C8">
              <w:rPr>
                <w:rFonts w:ascii="Arial" w:hAnsi="Arial" w:cs="Arial"/>
                <w:szCs w:val="22"/>
                <w:highlight w:val="yellow"/>
              </w:rPr>
              <w:t>…………………………………………………………………………………</w:t>
            </w:r>
          </w:p>
          <w:p w14:paraId="452D22C6" w14:textId="77777777" w:rsidR="006454D0" w:rsidRDefault="006454D0">
            <w:pPr>
              <w:jc w:val="both"/>
              <w:rPr>
                <w:rFonts w:ascii="Arial" w:hAnsi="Arial" w:cs="Arial"/>
                <w:szCs w:val="22"/>
                <w:highlight w:val="yellow"/>
              </w:rPr>
            </w:pPr>
            <w:r>
              <w:rPr>
                <w:rFonts w:ascii="Arial" w:hAnsi="Arial" w:cs="Arial"/>
                <w:szCs w:val="22"/>
                <w:highlight w:val="yellow"/>
              </w:rPr>
              <w:t xml:space="preserve">Montant (TTC) arrêté en lettres à : </w:t>
            </w:r>
            <w:r w:rsidR="003678C8">
              <w:rPr>
                <w:rFonts w:ascii="Arial" w:hAnsi="Arial" w:cs="Arial"/>
                <w:szCs w:val="22"/>
                <w:highlight w:val="yellow"/>
              </w:rPr>
              <w:t>……………………………………………………………………………</w:t>
            </w:r>
          </w:p>
          <w:p w14:paraId="6F9BD8B9" w14:textId="77777777" w:rsidR="006454D0" w:rsidRDefault="006454D0">
            <w:pPr>
              <w:jc w:val="both"/>
              <w:rPr>
                <w:rFonts w:ascii="Arial" w:hAnsi="Arial" w:cs="Arial"/>
                <w:szCs w:val="22"/>
                <w:highlight w:val="yellow"/>
              </w:rPr>
            </w:pPr>
          </w:p>
          <w:p w14:paraId="48D62665" w14:textId="77777777" w:rsidR="006454D0" w:rsidRDefault="006454D0">
            <w:pPr>
              <w:jc w:val="both"/>
              <w:rPr>
                <w:rFonts w:ascii="Arial" w:hAnsi="Arial" w:cs="Arial"/>
                <w:szCs w:val="22"/>
                <w:highlight w:val="yellow"/>
              </w:rPr>
            </w:pPr>
          </w:p>
          <w:p w14:paraId="5A8BCDD3" w14:textId="77777777" w:rsidR="006454D0" w:rsidRDefault="006454D0">
            <w:pPr>
              <w:numPr>
                <w:ilvl w:val="0"/>
                <w:numId w:val="8"/>
              </w:numPr>
              <w:jc w:val="both"/>
              <w:rPr>
                <w:rFonts w:ascii="Arial" w:hAnsi="Arial" w:cs="Arial"/>
                <w:szCs w:val="22"/>
              </w:rPr>
            </w:pPr>
            <w:r>
              <w:rPr>
                <w:rFonts w:ascii="Arial" w:hAnsi="Arial" w:cs="Arial"/>
                <w:szCs w:val="22"/>
              </w:rPr>
              <w:t xml:space="preserve">PRESTATION SUPPLEMENTAIRE EVENTUELLE (PSE) n° 1 : </w:t>
            </w:r>
          </w:p>
          <w:p w14:paraId="40640F63" w14:textId="77777777" w:rsidR="006454D0" w:rsidRDefault="006454D0">
            <w:pPr>
              <w:jc w:val="both"/>
              <w:rPr>
                <w:rFonts w:ascii="Arial" w:hAnsi="Arial" w:cs="Arial"/>
                <w:szCs w:val="22"/>
                <w:highlight w:val="yellow"/>
              </w:rPr>
            </w:pPr>
          </w:p>
          <w:p w14:paraId="59AF2CD8" w14:textId="77777777" w:rsidR="006454D0" w:rsidRDefault="006454D0">
            <w:pPr>
              <w:jc w:val="both"/>
              <w:rPr>
                <w:rFonts w:ascii="Arial" w:hAnsi="Arial" w:cs="Arial"/>
                <w:szCs w:val="22"/>
                <w:highlight w:val="yellow"/>
              </w:rPr>
            </w:pPr>
            <w:r>
              <w:rPr>
                <w:rFonts w:ascii="Arial" w:hAnsi="Arial" w:cs="Arial"/>
                <w:szCs w:val="22"/>
                <w:highlight w:val="yellow"/>
              </w:rPr>
              <w:t>Montant hors TVA………………………………………………………………</w:t>
            </w:r>
            <w:r w:rsidR="003678C8">
              <w:rPr>
                <w:rFonts w:ascii="Arial" w:hAnsi="Arial" w:cs="Arial"/>
                <w:szCs w:val="22"/>
                <w:highlight w:val="yellow"/>
              </w:rPr>
              <w:t>………………………………</w:t>
            </w:r>
          </w:p>
          <w:p w14:paraId="3058392E" w14:textId="77777777" w:rsidR="006454D0" w:rsidRDefault="006454D0">
            <w:pPr>
              <w:jc w:val="both"/>
              <w:rPr>
                <w:rFonts w:ascii="Arial" w:hAnsi="Arial" w:cs="Arial"/>
                <w:szCs w:val="22"/>
                <w:highlight w:val="yellow"/>
              </w:rPr>
            </w:pPr>
            <w:r>
              <w:rPr>
                <w:rFonts w:ascii="Arial" w:hAnsi="Arial" w:cs="Arial"/>
                <w:szCs w:val="22"/>
                <w:highlight w:val="yellow"/>
              </w:rPr>
              <w:t>Taux de la TVA………………</w:t>
            </w:r>
            <w:r w:rsidR="003678C8">
              <w:rPr>
                <w:rFonts w:ascii="Arial" w:hAnsi="Arial" w:cs="Arial"/>
                <w:szCs w:val="22"/>
                <w:highlight w:val="yellow"/>
              </w:rPr>
              <w:t>…………………………………………………………………………………</w:t>
            </w:r>
          </w:p>
          <w:p w14:paraId="439663F7" w14:textId="77777777" w:rsidR="006454D0" w:rsidRDefault="006454D0">
            <w:pPr>
              <w:jc w:val="both"/>
              <w:rPr>
                <w:rFonts w:ascii="Arial" w:hAnsi="Arial" w:cs="Arial"/>
                <w:szCs w:val="22"/>
                <w:highlight w:val="yellow"/>
              </w:rPr>
            </w:pPr>
            <w:r>
              <w:rPr>
                <w:rFonts w:ascii="Arial" w:hAnsi="Arial" w:cs="Arial"/>
                <w:szCs w:val="22"/>
                <w:highlight w:val="yellow"/>
              </w:rPr>
              <w:t>Montant TTC…………………</w:t>
            </w:r>
            <w:r w:rsidR="003678C8">
              <w:rPr>
                <w:rFonts w:ascii="Arial" w:hAnsi="Arial" w:cs="Arial"/>
                <w:szCs w:val="22"/>
                <w:highlight w:val="yellow"/>
              </w:rPr>
              <w:t>…………………………………………………………………………………</w:t>
            </w:r>
          </w:p>
          <w:p w14:paraId="7B85D4CA" w14:textId="77777777" w:rsidR="006454D0" w:rsidRDefault="006454D0">
            <w:pPr>
              <w:jc w:val="both"/>
              <w:rPr>
                <w:rFonts w:ascii="Arial" w:hAnsi="Arial" w:cs="Arial"/>
                <w:szCs w:val="22"/>
                <w:highlight w:val="yellow"/>
              </w:rPr>
            </w:pPr>
            <w:r>
              <w:rPr>
                <w:rFonts w:ascii="Arial" w:hAnsi="Arial" w:cs="Arial"/>
                <w:szCs w:val="22"/>
                <w:highlight w:val="yellow"/>
              </w:rPr>
              <w:t xml:space="preserve">Montant (TTC) arrêté en lettres à : </w:t>
            </w:r>
            <w:r w:rsidR="003678C8">
              <w:rPr>
                <w:rFonts w:ascii="Arial" w:hAnsi="Arial" w:cs="Arial"/>
                <w:szCs w:val="22"/>
                <w:highlight w:val="yellow"/>
              </w:rPr>
              <w:t>……………………………………………………………………………</w:t>
            </w:r>
          </w:p>
          <w:p w14:paraId="58415652" w14:textId="40B75CD7" w:rsidR="006454D0" w:rsidRDefault="006454D0">
            <w:pPr>
              <w:jc w:val="both"/>
              <w:rPr>
                <w:rFonts w:ascii="Arial" w:hAnsi="Arial" w:cs="Arial"/>
                <w:szCs w:val="22"/>
                <w:highlight w:val="yellow"/>
              </w:rPr>
            </w:pPr>
          </w:p>
          <w:p w14:paraId="7C9ACE5C" w14:textId="1849F94C" w:rsidR="00006A78" w:rsidRDefault="00006A78" w:rsidP="00006A78">
            <w:pPr>
              <w:numPr>
                <w:ilvl w:val="0"/>
                <w:numId w:val="8"/>
              </w:numPr>
              <w:jc w:val="both"/>
              <w:rPr>
                <w:rFonts w:ascii="Arial" w:hAnsi="Arial" w:cs="Arial"/>
                <w:szCs w:val="22"/>
              </w:rPr>
            </w:pPr>
            <w:r>
              <w:rPr>
                <w:rFonts w:ascii="Arial" w:hAnsi="Arial" w:cs="Arial"/>
                <w:szCs w:val="22"/>
              </w:rPr>
              <w:t xml:space="preserve">PRESTATION SUPPLEMENTAIRE EVENTUELLE (PSE) n° </w:t>
            </w:r>
            <w:r>
              <w:rPr>
                <w:rFonts w:ascii="Arial" w:hAnsi="Arial" w:cs="Arial"/>
                <w:szCs w:val="22"/>
              </w:rPr>
              <w:t>2</w:t>
            </w:r>
            <w:r>
              <w:rPr>
                <w:rFonts w:ascii="Arial" w:hAnsi="Arial" w:cs="Arial"/>
                <w:szCs w:val="22"/>
              </w:rPr>
              <w:t xml:space="preserve"> : </w:t>
            </w:r>
          </w:p>
          <w:p w14:paraId="59EBA338" w14:textId="77777777" w:rsidR="00006A78" w:rsidRDefault="00006A78" w:rsidP="00006A78">
            <w:pPr>
              <w:jc w:val="both"/>
              <w:rPr>
                <w:rFonts w:ascii="Arial" w:hAnsi="Arial" w:cs="Arial"/>
                <w:szCs w:val="22"/>
                <w:highlight w:val="yellow"/>
              </w:rPr>
            </w:pPr>
          </w:p>
          <w:p w14:paraId="3FE188AA" w14:textId="77777777" w:rsidR="00006A78" w:rsidRDefault="00006A78" w:rsidP="00006A78">
            <w:pPr>
              <w:jc w:val="both"/>
              <w:rPr>
                <w:rFonts w:ascii="Arial" w:hAnsi="Arial" w:cs="Arial"/>
                <w:szCs w:val="22"/>
                <w:highlight w:val="yellow"/>
              </w:rPr>
            </w:pPr>
            <w:r>
              <w:rPr>
                <w:rFonts w:ascii="Arial" w:hAnsi="Arial" w:cs="Arial"/>
                <w:szCs w:val="22"/>
                <w:highlight w:val="yellow"/>
              </w:rPr>
              <w:t>Montant hors TVA………………………………………………………………………………………………</w:t>
            </w:r>
          </w:p>
          <w:p w14:paraId="4A44BC1F" w14:textId="77777777" w:rsidR="00006A78" w:rsidRDefault="00006A78" w:rsidP="00006A78">
            <w:pPr>
              <w:jc w:val="both"/>
              <w:rPr>
                <w:rFonts w:ascii="Arial" w:hAnsi="Arial" w:cs="Arial"/>
                <w:szCs w:val="22"/>
                <w:highlight w:val="yellow"/>
              </w:rPr>
            </w:pPr>
            <w:r>
              <w:rPr>
                <w:rFonts w:ascii="Arial" w:hAnsi="Arial" w:cs="Arial"/>
                <w:szCs w:val="22"/>
                <w:highlight w:val="yellow"/>
              </w:rPr>
              <w:t>Taux de la TVA…………………………………………………………………………………………………</w:t>
            </w:r>
          </w:p>
          <w:p w14:paraId="49F1CD59"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w:t>
            </w:r>
          </w:p>
          <w:p w14:paraId="5C5FB23C"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 arrêté en lettres à : ……………………………………………………………………………</w:t>
            </w:r>
          </w:p>
          <w:p w14:paraId="5E459F02" w14:textId="77777777" w:rsidR="00006A78" w:rsidRDefault="00006A78" w:rsidP="00006A78">
            <w:pPr>
              <w:jc w:val="both"/>
              <w:rPr>
                <w:rFonts w:ascii="Arial" w:hAnsi="Arial" w:cs="Arial"/>
                <w:szCs w:val="22"/>
                <w:highlight w:val="yellow"/>
              </w:rPr>
            </w:pPr>
          </w:p>
          <w:p w14:paraId="2FF1E931" w14:textId="7EB07C4E" w:rsidR="00006A78" w:rsidRDefault="00006A78" w:rsidP="00006A78">
            <w:pPr>
              <w:numPr>
                <w:ilvl w:val="0"/>
                <w:numId w:val="8"/>
              </w:numPr>
              <w:jc w:val="both"/>
              <w:rPr>
                <w:rFonts w:ascii="Arial" w:hAnsi="Arial" w:cs="Arial"/>
                <w:szCs w:val="22"/>
              </w:rPr>
            </w:pPr>
            <w:r>
              <w:rPr>
                <w:rFonts w:ascii="Arial" w:hAnsi="Arial" w:cs="Arial"/>
                <w:szCs w:val="22"/>
              </w:rPr>
              <w:t xml:space="preserve">PRESTATION SUPPLEMENTAIRE EVENTUELLE (PSE) n° </w:t>
            </w:r>
            <w:r>
              <w:rPr>
                <w:rFonts w:ascii="Arial" w:hAnsi="Arial" w:cs="Arial"/>
                <w:szCs w:val="22"/>
              </w:rPr>
              <w:t>3</w:t>
            </w:r>
            <w:r>
              <w:rPr>
                <w:rFonts w:ascii="Arial" w:hAnsi="Arial" w:cs="Arial"/>
                <w:szCs w:val="22"/>
              </w:rPr>
              <w:t xml:space="preserve"> : </w:t>
            </w:r>
          </w:p>
          <w:p w14:paraId="6E8BD1FE" w14:textId="77777777" w:rsidR="00006A78" w:rsidRDefault="00006A78" w:rsidP="00006A78">
            <w:pPr>
              <w:jc w:val="both"/>
              <w:rPr>
                <w:rFonts w:ascii="Arial" w:hAnsi="Arial" w:cs="Arial"/>
                <w:szCs w:val="22"/>
                <w:highlight w:val="yellow"/>
              </w:rPr>
            </w:pPr>
          </w:p>
          <w:p w14:paraId="0503EB46" w14:textId="77777777" w:rsidR="00006A78" w:rsidRDefault="00006A78" w:rsidP="00006A78">
            <w:pPr>
              <w:jc w:val="both"/>
              <w:rPr>
                <w:rFonts w:ascii="Arial" w:hAnsi="Arial" w:cs="Arial"/>
                <w:szCs w:val="22"/>
                <w:highlight w:val="yellow"/>
              </w:rPr>
            </w:pPr>
            <w:r>
              <w:rPr>
                <w:rFonts w:ascii="Arial" w:hAnsi="Arial" w:cs="Arial"/>
                <w:szCs w:val="22"/>
                <w:highlight w:val="yellow"/>
              </w:rPr>
              <w:t>Montant hors TVA………………………………………………………………………………………………</w:t>
            </w:r>
          </w:p>
          <w:p w14:paraId="0265826C" w14:textId="77777777" w:rsidR="00006A78" w:rsidRDefault="00006A78" w:rsidP="00006A78">
            <w:pPr>
              <w:jc w:val="both"/>
              <w:rPr>
                <w:rFonts w:ascii="Arial" w:hAnsi="Arial" w:cs="Arial"/>
                <w:szCs w:val="22"/>
                <w:highlight w:val="yellow"/>
              </w:rPr>
            </w:pPr>
            <w:r>
              <w:rPr>
                <w:rFonts w:ascii="Arial" w:hAnsi="Arial" w:cs="Arial"/>
                <w:szCs w:val="22"/>
                <w:highlight w:val="yellow"/>
              </w:rPr>
              <w:t>Taux de la TVA…………………………………………………………………………………………………</w:t>
            </w:r>
          </w:p>
          <w:p w14:paraId="0B49203C"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w:t>
            </w:r>
          </w:p>
          <w:p w14:paraId="0F665DB7"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 arrêté en lettres à : ……………………………………………………………………………</w:t>
            </w:r>
          </w:p>
          <w:p w14:paraId="6525FDA0" w14:textId="77777777" w:rsidR="00006A78" w:rsidRDefault="00006A78" w:rsidP="00006A78">
            <w:pPr>
              <w:jc w:val="both"/>
              <w:rPr>
                <w:rFonts w:ascii="Arial" w:hAnsi="Arial" w:cs="Arial"/>
                <w:szCs w:val="22"/>
                <w:highlight w:val="yellow"/>
              </w:rPr>
            </w:pPr>
          </w:p>
          <w:p w14:paraId="7D7FD101" w14:textId="630F460E" w:rsidR="00006A78" w:rsidRDefault="00006A78" w:rsidP="00006A78">
            <w:pPr>
              <w:numPr>
                <w:ilvl w:val="0"/>
                <w:numId w:val="8"/>
              </w:numPr>
              <w:jc w:val="both"/>
              <w:rPr>
                <w:rFonts w:ascii="Arial" w:hAnsi="Arial" w:cs="Arial"/>
                <w:szCs w:val="22"/>
              </w:rPr>
            </w:pPr>
            <w:r>
              <w:rPr>
                <w:rFonts w:ascii="Arial" w:hAnsi="Arial" w:cs="Arial"/>
                <w:szCs w:val="22"/>
              </w:rPr>
              <w:t xml:space="preserve">PRESTATION SUPPLEMENTAIRE EVENTUELLE (PSE) n° </w:t>
            </w:r>
            <w:r>
              <w:rPr>
                <w:rFonts w:ascii="Arial" w:hAnsi="Arial" w:cs="Arial"/>
                <w:szCs w:val="22"/>
              </w:rPr>
              <w:t>4</w:t>
            </w:r>
            <w:r>
              <w:rPr>
                <w:rFonts w:ascii="Arial" w:hAnsi="Arial" w:cs="Arial"/>
                <w:szCs w:val="22"/>
              </w:rPr>
              <w:t xml:space="preserve"> : </w:t>
            </w:r>
          </w:p>
          <w:p w14:paraId="2B820ED9" w14:textId="77777777" w:rsidR="00006A78" w:rsidRDefault="00006A78" w:rsidP="00006A78">
            <w:pPr>
              <w:jc w:val="both"/>
              <w:rPr>
                <w:rFonts w:ascii="Arial" w:hAnsi="Arial" w:cs="Arial"/>
                <w:szCs w:val="22"/>
                <w:highlight w:val="yellow"/>
              </w:rPr>
            </w:pPr>
          </w:p>
          <w:p w14:paraId="37805B7F" w14:textId="77777777" w:rsidR="00006A78" w:rsidRDefault="00006A78" w:rsidP="00006A78">
            <w:pPr>
              <w:jc w:val="both"/>
              <w:rPr>
                <w:rFonts w:ascii="Arial" w:hAnsi="Arial" w:cs="Arial"/>
                <w:szCs w:val="22"/>
                <w:highlight w:val="yellow"/>
              </w:rPr>
            </w:pPr>
            <w:r>
              <w:rPr>
                <w:rFonts w:ascii="Arial" w:hAnsi="Arial" w:cs="Arial"/>
                <w:szCs w:val="22"/>
                <w:highlight w:val="yellow"/>
              </w:rPr>
              <w:t>Montant hors TVA………………………………………………………………………………………………</w:t>
            </w:r>
          </w:p>
          <w:p w14:paraId="5242E79C" w14:textId="77777777" w:rsidR="00006A78" w:rsidRDefault="00006A78" w:rsidP="00006A78">
            <w:pPr>
              <w:jc w:val="both"/>
              <w:rPr>
                <w:rFonts w:ascii="Arial" w:hAnsi="Arial" w:cs="Arial"/>
                <w:szCs w:val="22"/>
                <w:highlight w:val="yellow"/>
              </w:rPr>
            </w:pPr>
            <w:r>
              <w:rPr>
                <w:rFonts w:ascii="Arial" w:hAnsi="Arial" w:cs="Arial"/>
                <w:szCs w:val="22"/>
                <w:highlight w:val="yellow"/>
              </w:rPr>
              <w:t>Taux de la TVA…………………………………………………………………………………………………</w:t>
            </w:r>
          </w:p>
          <w:p w14:paraId="6BBC28A8"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w:t>
            </w:r>
          </w:p>
          <w:p w14:paraId="2C709ED5" w14:textId="77777777" w:rsidR="00006A78" w:rsidRDefault="00006A78" w:rsidP="00006A78">
            <w:pPr>
              <w:jc w:val="both"/>
              <w:rPr>
                <w:rFonts w:ascii="Arial" w:hAnsi="Arial" w:cs="Arial"/>
                <w:szCs w:val="22"/>
                <w:highlight w:val="yellow"/>
              </w:rPr>
            </w:pPr>
            <w:r>
              <w:rPr>
                <w:rFonts w:ascii="Arial" w:hAnsi="Arial" w:cs="Arial"/>
                <w:szCs w:val="22"/>
                <w:highlight w:val="yellow"/>
              </w:rPr>
              <w:t>Montant (TTC) arrêté en lettres à : ……………………………………………………………………………</w:t>
            </w:r>
          </w:p>
          <w:p w14:paraId="557174CD" w14:textId="77777777" w:rsidR="00006A78" w:rsidRDefault="00006A78">
            <w:pPr>
              <w:jc w:val="both"/>
              <w:rPr>
                <w:rFonts w:ascii="Arial" w:hAnsi="Arial" w:cs="Arial"/>
                <w:szCs w:val="22"/>
                <w:highlight w:val="yellow"/>
              </w:rPr>
            </w:pPr>
          </w:p>
          <w:p w14:paraId="5D997B41" w14:textId="77777777" w:rsidR="006454D0" w:rsidRDefault="006454D0">
            <w:pPr>
              <w:jc w:val="both"/>
              <w:rPr>
                <w:rFonts w:ascii="Arial" w:hAnsi="Arial" w:cs="Arial"/>
                <w:szCs w:val="22"/>
                <w:highlight w:val="yellow"/>
              </w:rPr>
            </w:pPr>
          </w:p>
          <w:p w14:paraId="641A42EE" w14:textId="0AF1FB5D" w:rsidR="006454D0" w:rsidRDefault="006454D0">
            <w:pPr>
              <w:jc w:val="both"/>
              <w:rPr>
                <w:rFonts w:ascii="Arial" w:hAnsi="Arial" w:cs="Arial"/>
                <w:szCs w:val="22"/>
                <w:highlight w:val="yellow"/>
              </w:rPr>
            </w:pPr>
            <w:r>
              <w:rPr>
                <w:rFonts w:ascii="Arial" w:hAnsi="Arial" w:cs="Arial"/>
                <w:szCs w:val="22"/>
                <w:highlight w:val="yellow"/>
              </w:rPr>
              <w:t>MONTANT TOTAL OFFRE DE BASE + PSE</w:t>
            </w:r>
            <w:r w:rsidR="00006A78">
              <w:rPr>
                <w:rFonts w:ascii="Arial" w:hAnsi="Arial" w:cs="Arial"/>
                <w:szCs w:val="22"/>
                <w:highlight w:val="yellow"/>
              </w:rPr>
              <w:t xml:space="preserve"> n°1 + PSE n° 2 + PSE n°3 + PSE n° 4</w:t>
            </w:r>
            <w:r>
              <w:rPr>
                <w:rFonts w:ascii="Arial" w:hAnsi="Arial" w:cs="Arial"/>
                <w:szCs w:val="22"/>
                <w:highlight w:val="yellow"/>
              </w:rPr>
              <w:t xml:space="preserve">  </w:t>
            </w:r>
            <w:r w:rsidR="003678C8">
              <w:rPr>
                <w:rFonts w:ascii="Arial" w:hAnsi="Arial" w:cs="Arial"/>
                <w:szCs w:val="22"/>
                <w:highlight w:val="yellow"/>
              </w:rPr>
              <w:t xml:space="preserve"> hors TVA</w:t>
            </w:r>
            <w:proofErr w:type="gramStart"/>
            <w:r w:rsidR="003678C8">
              <w:rPr>
                <w:rFonts w:ascii="Arial" w:hAnsi="Arial" w:cs="Arial"/>
                <w:szCs w:val="22"/>
                <w:highlight w:val="yellow"/>
              </w:rPr>
              <w:t> :…</w:t>
            </w:r>
            <w:proofErr w:type="gramEnd"/>
            <w:r w:rsidR="003678C8">
              <w:rPr>
                <w:rFonts w:ascii="Arial" w:hAnsi="Arial" w:cs="Arial"/>
                <w:szCs w:val="22"/>
                <w:highlight w:val="yellow"/>
              </w:rPr>
              <w:t>……………………………………………….</w:t>
            </w:r>
          </w:p>
          <w:p w14:paraId="6A181117" w14:textId="77777777" w:rsidR="006454D0" w:rsidRDefault="006454D0">
            <w:pPr>
              <w:jc w:val="both"/>
              <w:rPr>
                <w:rFonts w:ascii="Arial" w:hAnsi="Arial" w:cs="Arial"/>
                <w:szCs w:val="22"/>
                <w:highlight w:val="yellow"/>
              </w:rPr>
            </w:pPr>
          </w:p>
          <w:p w14:paraId="38548256" w14:textId="77777777" w:rsidR="00B33294" w:rsidRPr="001413FE" w:rsidRDefault="00B33294" w:rsidP="00B33294">
            <w:pPr>
              <w:tabs>
                <w:tab w:val="left" w:pos="3402"/>
                <w:tab w:val="left" w:pos="6237"/>
                <w:tab w:val="left" w:pos="9072"/>
              </w:tabs>
              <w:spacing w:before="240"/>
              <w:jc w:val="both"/>
              <w:rPr>
                <w:rFonts w:ascii="Arial" w:hAnsi="Arial" w:cs="Arial"/>
                <w:i/>
                <w:color w:val="808080"/>
                <w:sz w:val="18"/>
              </w:rPr>
            </w:pPr>
            <w:r w:rsidRPr="00B71849">
              <w:rPr>
                <w:rFonts w:ascii="Arial" w:hAnsi="Arial" w:cs="Arial"/>
                <w:szCs w:val="22"/>
              </w:rPr>
              <w:t>-</w:t>
            </w:r>
            <w:r>
              <w:rPr>
                <w:rFonts w:ascii="Arial" w:hAnsi="Arial" w:cs="Arial"/>
                <w:szCs w:val="22"/>
              </w:rPr>
              <w:t xml:space="preserve"> </w:t>
            </w:r>
            <w:r w:rsidRPr="001413FE">
              <w:rPr>
                <w:rFonts w:ascii="Arial" w:hAnsi="Arial" w:cs="Arial"/>
                <w:szCs w:val="22"/>
              </w:rPr>
              <w:t>Délai global maximum de réalisation de l’ensemble des prestations</w:t>
            </w:r>
            <w:r w:rsidRPr="001413FE">
              <w:rPr>
                <w:rFonts w:ascii="Arial" w:hAnsi="Arial" w:cs="Arial"/>
                <w:i/>
                <w:color w:val="808080"/>
                <w:sz w:val="18"/>
              </w:rPr>
              <w:t xml:space="preserve">) </w:t>
            </w:r>
            <w:r w:rsidRPr="001413FE">
              <w:rPr>
                <w:rFonts w:ascii="Arial" w:hAnsi="Arial" w:cs="Arial"/>
                <w:szCs w:val="22"/>
              </w:rPr>
              <w:t>sur lequel je m’engage …</w:t>
            </w:r>
            <w:r w:rsidRPr="001413FE">
              <w:rPr>
                <w:rFonts w:ascii="Arial" w:hAnsi="Arial" w:cs="Arial"/>
                <w:szCs w:val="22"/>
                <w:highlight w:val="yellow"/>
              </w:rPr>
              <w:t>……</w:t>
            </w:r>
            <w:proofErr w:type="gramStart"/>
            <w:r w:rsidRPr="001413FE">
              <w:rPr>
                <w:rFonts w:ascii="Arial" w:hAnsi="Arial" w:cs="Arial"/>
                <w:szCs w:val="22"/>
                <w:highlight w:val="yellow"/>
              </w:rPr>
              <w:t>…….</w:t>
            </w:r>
            <w:proofErr w:type="gramEnd"/>
            <w:r w:rsidRPr="001413FE">
              <w:rPr>
                <w:rFonts w:ascii="Arial" w:hAnsi="Arial" w:cs="Arial"/>
                <w:szCs w:val="22"/>
                <w:highlight w:val="yellow"/>
              </w:rPr>
              <w:t>.</w:t>
            </w:r>
            <w:r w:rsidRPr="001413FE">
              <w:rPr>
                <w:rFonts w:ascii="Arial" w:hAnsi="Arial" w:cs="Arial"/>
                <w:szCs w:val="22"/>
              </w:rPr>
              <w:t xml:space="preserve"> </w:t>
            </w:r>
            <w:proofErr w:type="gramStart"/>
            <w:r w:rsidRPr="001413FE">
              <w:rPr>
                <w:rFonts w:ascii="Arial" w:hAnsi="Arial" w:cs="Arial"/>
                <w:szCs w:val="22"/>
              </w:rPr>
              <w:t>jours</w:t>
            </w:r>
            <w:proofErr w:type="gramEnd"/>
            <w:r w:rsidRPr="001413FE">
              <w:rPr>
                <w:rFonts w:ascii="Arial" w:hAnsi="Arial" w:cs="Arial"/>
                <w:szCs w:val="22"/>
              </w:rPr>
              <w:t xml:space="preserve"> calendaires à compter de la notification du marché. </w:t>
            </w:r>
          </w:p>
          <w:p w14:paraId="1D18F510" w14:textId="77777777" w:rsidR="00B33294" w:rsidRPr="001413FE" w:rsidRDefault="00B33294" w:rsidP="00B33294">
            <w:pPr>
              <w:tabs>
                <w:tab w:val="left" w:pos="3402"/>
                <w:tab w:val="left" w:pos="6237"/>
                <w:tab w:val="left" w:pos="9072"/>
              </w:tabs>
              <w:spacing w:before="240"/>
              <w:jc w:val="both"/>
              <w:rPr>
                <w:rFonts w:ascii="Arial" w:hAnsi="Arial" w:cs="Arial"/>
                <w:szCs w:val="22"/>
              </w:rPr>
            </w:pPr>
            <w:r>
              <w:rPr>
                <w:rFonts w:ascii="Arial" w:hAnsi="Arial" w:cs="Arial"/>
                <w:szCs w:val="22"/>
              </w:rPr>
              <w:t xml:space="preserve">- </w:t>
            </w:r>
            <w:r w:rsidRPr="001413FE">
              <w:rPr>
                <w:rFonts w:ascii="Arial" w:hAnsi="Arial" w:cs="Arial"/>
                <w:szCs w:val="22"/>
              </w:rPr>
              <w:t xml:space="preserve">Dans le cadre de la garantie, délais d’intervention en jours calendaires après signalement d’une panne par l’université : </w:t>
            </w:r>
            <w:r w:rsidRPr="001413FE">
              <w:rPr>
                <w:rFonts w:ascii="Arial" w:hAnsi="Arial" w:cs="Arial"/>
                <w:szCs w:val="22"/>
                <w:highlight w:val="yellow"/>
              </w:rPr>
              <w:t>……………</w:t>
            </w:r>
            <w:r w:rsidRPr="001413FE">
              <w:rPr>
                <w:rFonts w:ascii="Arial" w:hAnsi="Arial" w:cs="Arial"/>
                <w:szCs w:val="22"/>
              </w:rPr>
              <w:t xml:space="preserve"> jours.</w:t>
            </w:r>
          </w:p>
          <w:p w14:paraId="617E15CA" w14:textId="77777777" w:rsidR="00B33294" w:rsidRDefault="00B33294">
            <w:pPr>
              <w:jc w:val="both"/>
              <w:rPr>
                <w:rFonts w:ascii="Arial" w:hAnsi="Arial" w:cs="Arial"/>
                <w:szCs w:val="22"/>
                <w:highlight w:val="yellow"/>
              </w:rPr>
            </w:pPr>
          </w:p>
          <w:p w14:paraId="3D16E251" w14:textId="77777777" w:rsidR="00B33294" w:rsidRDefault="00B33294">
            <w:pPr>
              <w:jc w:val="both"/>
              <w:rPr>
                <w:rFonts w:ascii="Arial" w:hAnsi="Arial" w:cs="Arial"/>
                <w:szCs w:val="22"/>
                <w:highlight w:val="yellow"/>
              </w:rPr>
            </w:pPr>
          </w:p>
          <w:p w14:paraId="31F50189" w14:textId="77777777" w:rsidR="006454D0" w:rsidRDefault="006454D0">
            <w:pPr>
              <w:suppressAutoHyphens w:val="0"/>
              <w:spacing w:after="200" w:line="276" w:lineRule="auto"/>
              <w:rPr>
                <w:rFonts w:ascii="Arial" w:hAnsi="Arial" w:cs="Arial"/>
                <w:szCs w:val="22"/>
              </w:rPr>
            </w:pPr>
            <w:r>
              <w:rPr>
                <w:rFonts w:ascii="Arial" w:hAnsi="Arial" w:cs="Arial"/>
                <w:szCs w:val="22"/>
              </w:rPr>
              <w:t>-  Je demande le versement d’une avance prévue à l’article 9 des conditions générales d’achat ci-jointes :</w:t>
            </w:r>
          </w:p>
          <w:p w14:paraId="1F48C2E2" w14:textId="77777777" w:rsidR="006454D0" w:rsidRDefault="006454D0">
            <w:pPr>
              <w:suppressAutoHyphens w:val="0"/>
              <w:spacing w:after="200" w:line="276" w:lineRule="auto"/>
              <w:rPr>
                <w:rFonts w:ascii="Arial" w:hAnsi="Arial" w:cs="Arial"/>
                <w:szCs w:val="22"/>
              </w:rPr>
            </w:pPr>
            <w:r>
              <w:rPr>
                <w:rFonts w:ascii="Arial" w:hAnsi="Arial" w:cs="Arial"/>
                <w:szCs w:val="22"/>
              </w:rPr>
              <w:tab/>
            </w:r>
            <w:r>
              <w:rPr>
                <w:rFonts w:ascii="Arial" w:hAnsi="Arial" w:cs="Arial"/>
                <w:szCs w:val="22"/>
                <w:highlight w:val="yellow"/>
              </w:rPr>
              <w:fldChar w:fldCharType="begin">
                <w:ffData>
                  <w:name w:val="CaseACocher108"/>
                  <w:enabled/>
                  <w:calcOnExit w:val="0"/>
                  <w:checkBox>
                    <w:sizeAuto/>
                    <w:default w:val="0"/>
                  </w:checkBox>
                </w:ffData>
              </w:fldChar>
            </w:r>
            <w:bookmarkStart w:id="5" w:name="CaseACocher108"/>
            <w:r>
              <w:rPr>
                <w:rFonts w:ascii="Arial" w:hAnsi="Arial" w:cs="Arial"/>
                <w:szCs w:val="22"/>
                <w:highlight w:val="yellow"/>
              </w:rPr>
              <w:instrText xml:space="preserve"> FORMCHECKBOX </w:instrText>
            </w:r>
            <w:r w:rsidR="00EA3B30">
              <w:rPr>
                <w:rFonts w:ascii="Arial" w:hAnsi="Arial" w:cs="Arial"/>
                <w:szCs w:val="22"/>
                <w:highlight w:val="yellow"/>
              </w:rPr>
            </w:r>
            <w:r w:rsidR="00EA3B30">
              <w:rPr>
                <w:rFonts w:ascii="Arial" w:hAnsi="Arial" w:cs="Arial"/>
                <w:szCs w:val="22"/>
                <w:highlight w:val="yellow"/>
              </w:rPr>
              <w:fldChar w:fldCharType="separate"/>
            </w:r>
            <w:r>
              <w:fldChar w:fldCharType="end"/>
            </w:r>
            <w:bookmarkEnd w:id="5"/>
            <w:r>
              <w:rPr>
                <w:rFonts w:ascii="Arial" w:hAnsi="Arial" w:cs="Arial"/>
                <w:szCs w:val="22"/>
              </w:rPr>
              <w:t xml:space="preserve"> OUI </w:t>
            </w:r>
            <w:r>
              <w:rPr>
                <w:rFonts w:ascii="Arial" w:hAnsi="Arial" w:cs="Arial"/>
                <w:szCs w:val="22"/>
                <w:highlight w:val="yellow"/>
              </w:rPr>
              <w:fldChar w:fldCharType="begin">
                <w:ffData>
                  <w:name w:val="CaseACocher108"/>
                  <w:enabled/>
                  <w:calcOnExit w:val="0"/>
                  <w:checkBox>
                    <w:sizeAuto/>
                    <w:default w:val="0"/>
                  </w:checkBox>
                </w:ffData>
              </w:fldChar>
            </w:r>
            <w:r>
              <w:rPr>
                <w:rFonts w:ascii="Arial" w:hAnsi="Arial" w:cs="Arial"/>
                <w:szCs w:val="22"/>
                <w:highlight w:val="yellow"/>
              </w:rPr>
              <w:instrText xml:space="preserve"> FORMCHECKBOX </w:instrText>
            </w:r>
            <w:r w:rsidR="00EA3B30">
              <w:rPr>
                <w:rFonts w:ascii="Arial" w:hAnsi="Arial" w:cs="Arial"/>
                <w:szCs w:val="22"/>
                <w:highlight w:val="yellow"/>
              </w:rPr>
            </w:r>
            <w:r w:rsidR="00EA3B30">
              <w:rPr>
                <w:rFonts w:ascii="Arial" w:hAnsi="Arial" w:cs="Arial"/>
                <w:szCs w:val="22"/>
                <w:highlight w:val="yellow"/>
              </w:rPr>
              <w:fldChar w:fldCharType="separate"/>
            </w:r>
            <w:r>
              <w:rPr>
                <w:rFonts w:ascii="Arial" w:hAnsi="Arial" w:cs="Arial"/>
                <w:szCs w:val="22"/>
                <w:highlight w:val="yellow"/>
              </w:rPr>
              <w:fldChar w:fldCharType="end"/>
            </w:r>
            <w:r>
              <w:rPr>
                <w:rFonts w:ascii="Arial" w:hAnsi="Arial" w:cs="Arial"/>
                <w:szCs w:val="22"/>
              </w:rPr>
              <w:t xml:space="preserve"> NON</w:t>
            </w:r>
          </w:p>
          <w:p w14:paraId="456910F9" w14:textId="77777777" w:rsidR="006454D0" w:rsidRDefault="006454D0">
            <w:pPr>
              <w:rPr>
                <w:rFonts w:ascii="Arial" w:hAnsi="Arial" w:cs="Arial"/>
                <w:szCs w:val="22"/>
              </w:rPr>
            </w:pPr>
            <w:r>
              <w:rPr>
                <w:rFonts w:ascii="Arial" w:hAnsi="Arial" w:cs="Arial"/>
                <w:szCs w:val="22"/>
              </w:rPr>
              <w:t>Montant de l’avance demandée : …………</w:t>
            </w:r>
          </w:p>
          <w:p w14:paraId="6ABCF520" w14:textId="77777777" w:rsidR="006454D0" w:rsidRDefault="006454D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280"/>
              <w:gridCol w:w="1263"/>
              <w:gridCol w:w="1250"/>
              <w:gridCol w:w="1253"/>
              <w:gridCol w:w="1148"/>
            </w:tblGrid>
            <w:tr w:rsidR="006454D0" w14:paraId="087BE119" w14:textId="77777777">
              <w:tc>
                <w:tcPr>
                  <w:tcW w:w="3256" w:type="dxa"/>
                  <w:tcBorders>
                    <w:top w:val="single" w:sz="4" w:space="0" w:color="auto"/>
                    <w:left w:val="single" w:sz="4" w:space="0" w:color="auto"/>
                    <w:bottom w:val="single" w:sz="4" w:space="0" w:color="auto"/>
                    <w:right w:val="single" w:sz="4" w:space="0" w:color="auto"/>
                  </w:tcBorders>
                  <w:hideMark/>
                </w:tcPr>
                <w:p w14:paraId="6E14B034" w14:textId="77777777" w:rsidR="006454D0" w:rsidRDefault="006454D0">
                  <w:pPr>
                    <w:rPr>
                      <w:rFonts w:ascii="Arial" w:hAnsi="Arial" w:cs="Arial"/>
                      <w:highlight w:val="yellow"/>
                    </w:rPr>
                  </w:pPr>
                  <w:r>
                    <w:rPr>
                      <w:rFonts w:ascii="Arial" w:hAnsi="Arial" w:cs="Arial"/>
                      <w:highlight w:val="yellow"/>
                    </w:rPr>
                    <w:t>Nom de l’entreprise qui assurera la facturation</w:t>
                  </w:r>
                </w:p>
              </w:tc>
              <w:tc>
                <w:tcPr>
                  <w:tcW w:w="7077" w:type="dxa"/>
                  <w:gridSpan w:val="5"/>
                  <w:tcBorders>
                    <w:top w:val="single" w:sz="4" w:space="0" w:color="auto"/>
                    <w:left w:val="single" w:sz="4" w:space="0" w:color="auto"/>
                    <w:bottom w:val="single" w:sz="4" w:space="0" w:color="auto"/>
                    <w:right w:val="single" w:sz="4" w:space="0" w:color="auto"/>
                  </w:tcBorders>
                </w:tcPr>
                <w:p w14:paraId="2AB8A417" w14:textId="77777777" w:rsidR="006454D0" w:rsidRDefault="006454D0">
                  <w:pPr>
                    <w:rPr>
                      <w:rFonts w:ascii="Arial" w:hAnsi="Arial" w:cs="Arial"/>
                    </w:rPr>
                  </w:pPr>
                </w:p>
              </w:tc>
            </w:tr>
            <w:tr w:rsidR="006454D0" w14:paraId="10896F03" w14:textId="77777777">
              <w:tc>
                <w:tcPr>
                  <w:tcW w:w="3256" w:type="dxa"/>
                  <w:tcBorders>
                    <w:top w:val="single" w:sz="4" w:space="0" w:color="auto"/>
                    <w:left w:val="single" w:sz="4" w:space="0" w:color="auto"/>
                    <w:bottom w:val="single" w:sz="4" w:space="0" w:color="auto"/>
                    <w:right w:val="single" w:sz="4" w:space="0" w:color="auto"/>
                  </w:tcBorders>
                  <w:hideMark/>
                </w:tcPr>
                <w:p w14:paraId="13772E49" w14:textId="77777777" w:rsidR="006454D0" w:rsidRDefault="006454D0">
                  <w:pPr>
                    <w:rPr>
                      <w:rFonts w:ascii="Arial" w:hAnsi="Arial" w:cs="Arial"/>
                      <w:highlight w:val="yellow"/>
                    </w:rPr>
                  </w:pPr>
                  <w:r>
                    <w:rPr>
                      <w:rFonts w:ascii="Arial" w:hAnsi="Arial" w:cs="Arial"/>
                      <w:highlight w:val="yellow"/>
                    </w:rPr>
                    <w:t>N°SIRET</w:t>
                  </w:r>
                </w:p>
              </w:tc>
              <w:tc>
                <w:tcPr>
                  <w:tcW w:w="7077" w:type="dxa"/>
                  <w:gridSpan w:val="5"/>
                  <w:tcBorders>
                    <w:top w:val="single" w:sz="4" w:space="0" w:color="auto"/>
                    <w:left w:val="single" w:sz="4" w:space="0" w:color="auto"/>
                    <w:bottom w:val="single" w:sz="4" w:space="0" w:color="auto"/>
                    <w:right w:val="single" w:sz="4" w:space="0" w:color="auto"/>
                  </w:tcBorders>
                </w:tcPr>
                <w:p w14:paraId="5E3774D1" w14:textId="77777777" w:rsidR="006454D0" w:rsidRDefault="006454D0">
                  <w:pPr>
                    <w:rPr>
                      <w:rFonts w:ascii="Arial" w:hAnsi="Arial" w:cs="Arial"/>
                    </w:rPr>
                  </w:pPr>
                </w:p>
              </w:tc>
            </w:tr>
            <w:tr w:rsidR="006454D0" w14:paraId="3D078EFB" w14:textId="77777777">
              <w:tc>
                <w:tcPr>
                  <w:tcW w:w="3256" w:type="dxa"/>
                  <w:tcBorders>
                    <w:top w:val="single" w:sz="4" w:space="0" w:color="auto"/>
                    <w:left w:val="single" w:sz="4" w:space="0" w:color="auto"/>
                    <w:bottom w:val="single" w:sz="4" w:space="0" w:color="auto"/>
                    <w:right w:val="single" w:sz="4" w:space="0" w:color="auto"/>
                  </w:tcBorders>
                  <w:hideMark/>
                </w:tcPr>
                <w:p w14:paraId="03748DF3" w14:textId="77777777" w:rsidR="006454D0" w:rsidRDefault="006454D0">
                  <w:pPr>
                    <w:rPr>
                      <w:rFonts w:ascii="Arial" w:hAnsi="Arial" w:cs="Arial"/>
                      <w:highlight w:val="yellow"/>
                    </w:rPr>
                  </w:pPr>
                  <w:r>
                    <w:rPr>
                      <w:rFonts w:ascii="Arial" w:hAnsi="Arial" w:cs="Arial"/>
                      <w:highlight w:val="yellow"/>
                    </w:rPr>
                    <w:t>N°TVA INTRA</w:t>
                  </w:r>
                </w:p>
              </w:tc>
              <w:tc>
                <w:tcPr>
                  <w:tcW w:w="7077" w:type="dxa"/>
                  <w:gridSpan w:val="5"/>
                  <w:tcBorders>
                    <w:top w:val="single" w:sz="4" w:space="0" w:color="auto"/>
                    <w:left w:val="single" w:sz="4" w:space="0" w:color="auto"/>
                    <w:bottom w:val="single" w:sz="4" w:space="0" w:color="auto"/>
                    <w:right w:val="single" w:sz="4" w:space="0" w:color="auto"/>
                  </w:tcBorders>
                </w:tcPr>
                <w:p w14:paraId="29765E2C" w14:textId="77777777" w:rsidR="006454D0" w:rsidRDefault="006454D0">
                  <w:pPr>
                    <w:rPr>
                      <w:rFonts w:ascii="Arial" w:hAnsi="Arial" w:cs="Arial"/>
                    </w:rPr>
                  </w:pPr>
                </w:p>
              </w:tc>
            </w:tr>
            <w:tr w:rsidR="006454D0" w14:paraId="77AC12CB" w14:textId="77777777">
              <w:tc>
                <w:tcPr>
                  <w:tcW w:w="3256" w:type="dxa"/>
                  <w:tcBorders>
                    <w:top w:val="single" w:sz="4" w:space="0" w:color="auto"/>
                    <w:left w:val="single" w:sz="4" w:space="0" w:color="auto"/>
                    <w:bottom w:val="single" w:sz="4" w:space="0" w:color="auto"/>
                    <w:right w:val="single" w:sz="4" w:space="0" w:color="auto"/>
                  </w:tcBorders>
                  <w:hideMark/>
                </w:tcPr>
                <w:p w14:paraId="66051A95" w14:textId="77777777" w:rsidR="006454D0" w:rsidRDefault="006454D0">
                  <w:pPr>
                    <w:rPr>
                      <w:rFonts w:ascii="Arial" w:hAnsi="Arial" w:cs="Arial"/>
                      <w:highlight w:val="yellow"/>
                    </w:rPr>
                  </w:pPr>
                  <w:r>
                    <w:rPr>
                      <w:rFonts w:ascii="Arial" w:hAnsi="Arial" w:cs="Arial"/>
                      <w:highlight w:val="yellow"/>
                    </w:rPr>
                    <w:t>Code APE</w:t>
                  </w:r>
                </w:p>
              </w:tc>
              <w:tc>
                <w:tcPr>
                  <w:tcW w:w="7077" w:type="dxa"/>
                  <w:gridSpan w:val="5"/>
                  <w:tcBorders>
                    <w:top w:val="single" w:sz="4" w:space="0" w:color="auto"/>
                    <w:left w:val="single" w:sz="4" w:space="0" w:color="auto"/>
                    <w:bottom w:val="single" w:sz="4" w:space="0" w:color="auto"/>
                    <w:right w:val="single" w:sz="4" w:space="0" w:color="auto"/>
                  </w:tcBorders>
                </w:tcPr>
                <w:p w14:paraId="6CD9B971" w14:textId="77777777" w:rsidR="006454D0" w:rsidRDefault="006454D0">
                  <w:pPr>
                    <w:rPr>
                      <w:rFonts w:ascii="Arial" w:hAnsi="Arial" w:cs="Arial"/>
                    </w:rPr>
                  </w:pPr>
                </w:p>
              </w:tc>
            </w:tr>
            <w:tr w:rsidR="006454D0" w14:paraId="2F50FFC3" w14:textId="77777777">
              <w:tc>
                <w:tcPr>
                  <w:tcW w:w="3256" w:type="dxa"/>
                  <w:tcBorders>
                    <w:top w:val="single" w:sz="4" w:space="0" w:color="auto"/>
                    <w:left w:val="single" w:sz="4" w:space="0" w:color="auto"/>
                    <w:bottom w:val="single" w:sz="4" w:space="0" w:color="auto"/>
                    <w:right w:val="single" w:sz="4" w:space="0" w:color="auto"/>
                  </w:tcBorders>
                </w:tcPr>
                <w:p w14:paraId="1F59E192" w14:textId="77777777" w:rsidR="006454D0" w:rsidRDefault="006454D0">
                  <w:pPr>
                    <w:rPr>
                      <w:rFonts w:ascii="Arial" w:hAnsi="Arial" w:cs="Arial"/>
                      <w:highlight w:val="yellow"/>
                    </w:rPr>
                  </w:pPr>
                </w:p>
              </w:tc>
              <w:tc>
                <w:tcPr>
                  <w:tcW w:w="1415" w:type="dxa"/>
                  <w:tcBorders>
                    <w:top w:val="single" w:sz="4" w:space="0" w:color="auto"/>
                    <w:left w:val="single" w:sz="4" w:space="0" w:color="auto"/>
                    <w:bottom w:val="single" w:sz="4" w:space="0" w:color="auto"/>
                    <w:right w:val="single" w:sz="4" w:space="0" w:color="auto"/>
                  </w:tcBorders>
                  <w:hideMark/>
                </w:tcPr>
                <w:p w14:paraId="562F6033" w14:textId="77777777" w:rsidR="006454D0" w:rsidRDefault="006454D0">
                  <w:pPr>
                    <w:rPr>
                      <w:rFonts w:ascii="Arial" w:hAnsi="Arial" w:cs="Arial"/>
                      <w:highlight w:val="yellow"/>
                    </w:rPr>
                  </w:pPr>
                  <w:r>
                    <w:rPr>
                      <w:rFonts w:ascii="Arial" w:hAnsi="Arial" w:cs="Arial"/>
                      <w:highlight w:val="yellow"/>
                    </w:rPr>
                    <w:t>Nom de l’agence</w:t>
                  </w:r>
                </w:p>
              </w:tc>
              <w:tc>
                <w:tcPr>
                  <w:tcW w:w="1415" w:type="dxa"/>
                  <w:tcBorders>
                    <w:top w:val="single" w:sz="4" w:space="0" w:color="auto"/>
                    <w:left w:val="single" w:sz="4" w:space="0" w:color="auto"/>
                    <w:bottom w:val="single" w:sz="4" w:space="0" w:color="auto"/>
                    <w:right w:val="single" w:sz="4" w:space="0" w:color="auto"/>
                  </w:tcBorders>
                  <w:hideMark/>
                </w:tcPr>
                <w:p w14:paraId="728A6D46" w14:textId="77777777" w:rsidR="006454D0" w:rsidRDefault="006454D0">
                  <w:pPr>
                    <w:rPr>
                      <w:rFonts w:ascii="Arial" w:hAnsi="Arial" w:cs="Arial"/>
                      <w:highlight w:val="yellow"/>
                    </w:rPr>
                  </w:pPr>
                  <w:r>
                    <w:rPr>
                      <w:rFonts w:ascii="Arial" w:hAnsi="Arial" w:cs="Arial"/>
                      <w:highlight w:val="yellow"/>
                    </w:rPr>
                    <w:t>Code Banque</w:t>
                  </w:r>
                </w:p>
              </w:tc>
              <w:tc>
                <w:tcPr>
                  <w:tcW w:w="1416" w:type="dxa"/>
                  <w:tcBorders>
                    <w:top w:val="single" w:sz="4" w:space="0" w:color="auto"/>
                    <w:left w:val="single" w:sz="4" w:space="0" w:color="auto"/>
                    <w:bottom w:val="single" w:sz="4" w:space="0" w:color="auto"/>
                    <w:right w:val="single" w:sz="4" w:space="0" w:color="auto"/>
                  </w:tcBorders>
                  <w:hideMark/>
                </w:tcPr>
                <w:p w14:paraId="438F1416" w14:textId="77777777" w:rsidR="006454D0" w:rsidRDefault="006454D0">
                  <w:pPr>
                    <w:rPr>
                      <w:rFonts w:ascii="Arial" w:hAnsi="Arial" w:cs="Arial"/>
                      <w:highlight w:val="yellow"/>
                    </w:rPr>
                  </w:pPr>
                  <w:r>
                    <w:rPr>
                      <w:rFonts w:ascii="Arial" w:hAnsi="Arial" w:cs="Arial"/>
                      <w:highlight w:val="yellow"/>
                    </w:rPr>
                    <w:t>Code guichet</w:t>
                  </w:r>
                </w:p>
              </w:tc>
              <w:tc>
                <w:tcPr>
                  <w:tcW w:w="1415" w:type="dxa"/>
                  <w:tcBorders>
                    <w:top w:val="single" w:sz="4" w:space="0" w:color="auto"/>
                    <w:left w:val="single" w:sz="4" w:space="0" w:color="auto"/>
                    <w:bottom w:val="single" w:sz="4" w:space="0" w:color="auto"/>
                    <w:right w:val="single" w:sz="4" w:space="0" w:color="auto"/>
                  </w:tcBorders>
                  <w:hideMark/>
                </w:tcPr>
                <w:p w14:paraId="63025AFE" w14:textId="77777777" w:rsidR="006454D0" w:rsidRDefault="006454D0">
                  <w:pPr>
                    <w:rPr>
                      <w:rFonts w:ascii="Arial" w:hAnsi="Arial" w:cs="Arial"/>
                      <w:highlight w:val="yellow"/>
                    </w:rPr>
                  </w:pPr>
                  <w:r>
                    <w:rPr>
                      <w:rFonts w:ascii="Arial" w:hAnsi="Arial" w:cs="Arial"/>
                      <w:highlight w:val="yellow"/>
                    </w:rPr>
                    <w:t>N° compte</w:t>
                  </w:r>
                </w:p>
              </w:tc>
              <w:tc>
                <w:tcPr>
                  <w:tcW w:w="1416" w:type="dxa"/>
                  <w:tcBorders>
                    <w:top w:val="single" w:sz="4" w:space="0" w:color="auto"/>
                    <w:left w:val="single" w:sz="4" w:space="0" w:color="auto"/>
                    <w:bottom w:val="single" w:sz="4" w:space="0" w:color="auto"/>
                    <w:right w:val="single" w:sz="4" w:space="0" w:color="auto"/>
                  </w:tcBorders>
                  <w:hideMark/>
                </w:tcPr>
                <w:p w14:paraId="6C69BBA8" w14:textId="77777777" w:rsidR="006454D0" w:rsidRDefault="006454D0">
                  <w:pPr>
                    <w:rPr>
                      <w:rFonts w:ascii="Arial" w:hAnsi="Arial" w:cs="Arial"/>
                      <w:highlight w:val="yellow"/>
                    </w:rPr>
                  </w:pPr>
                  <w:r>
                    <w:rPr>
                      <w:rFonts w:ascii="Arial" w:hAnsi="Arial" w:cs="Arial"/>
                      <w:highlight w:val="yellow"/>
                    </w:rPr>
                    <w:t>Clé</w:t>
                  </w:r>
                </w:p>
              </w:tc>
            </w:tr>
            <w:tr w:rsidR="006454D0" w14:paraId="0D1E13B5" w14:textId="77777777">
              <w:tc>
                <w:tcPr>
                  <w:tcW w:w="3256" w:type="dxa"/>
                  <w:tcBorders>
                    <w:top w:val="single" w:sz="4" w:space="0" w:color="auto"/>
                    <w:left w:val="single" w:sz="4" w:space="0" w:color="auto"/>
                    <w:bottom w:val="single" w:sz="4" w:space="0" w:color="auto"/>
                    <w:right w:val="single" w:sz="4" w:space="0" w:color="auto"/>
                  </w:tcBorders>
                  <w:hideMark/>
                </w:tcPr>
                <w:p w14:paraId="5170ACB0" w14:textId="77777777" w:rsidR="006454D0" w:rsidRDefault="006454D0">
                  <w:pPr>
                    <w:rPr>
                      <w:rFonts w:ascii="Arial" w:hAnsi="Arial" w:cs="Arial"/>
                      <w:highlight w:val="yellow"/>
                    </w:rPr>
                  </w:pPr>
                  <w:r>
                    <w:rPr>
                      <w:rFonts w:ascii="Arial" w:hAnsi="Arial" w:cs="Arial"/>
                      <w:highlight w:val="yellow"/>
                    </w:rPr>
                    <w:t>RIB (France)</w:t>
                  </w:r>
                </w:p>
              </w:tc>
              <w:tc>
                <w:tcPr>
                  <w:tcW w:w="1415" w:type="dxa"/>
                  <w:tcBorders>
                    <w:top w:val="single" w:sz="4" w:space="0" w:color="auto"/>
                    <w:left w:val="single" w:sz="4" w:space="0" w:color="auto"/>
                    <w:bottom w:val="single" w:sz="4" w:space="0" w:color="auto"/>
                    <w:right w:val="single" w:sz="4" w:space="0" w:color="auto"/>
                  </w:tcBorders>
                </w:tcPr>
                <w:p w14:paraId="6A9DB566" w14:textId="77777777" w:rsidR="006454D0" w:rsidRDefault="006454D0">
                  <w:pPr>
                    <w:rPr>
                      <w:rFonts w:ascii="Arial" w:hAnsi="Arial" w:cs="Arial"/>
                    </w:rPr>
                  </w:pPr>
                </w:p>
              </w:tc>
              <w:tc>
                <w:tcPr>
                  <w:tcW w:w="1415" w:type="dxa"/>
                  <w:tcBorders>
                    <w:top w:val="single" w:sz="4" w:space="0" w:color="auto"/>
                    <w:left w:val="single" w:sz="4" w:space="0" w:color="auto"/>
                    <w:bottom w:val="single" w:sz="4" w:space="0" w:color="auto"/>
                    <w:right w:val="single" w:sz="4" w:space="0" w:color="auto"/>
                  </w:tcBorders>
                </w:tcPr>
                <w:p w14:paraId="3F45059D" w14:textId="77777777" w:rsidR="006454D0" w:rsidRDefault="006454D0">
                  <w:pPr>
                    <w:rPr>
                      <w:rFonts w:ascii="Arial" w:hAnsi="Arial" w:cs="Arial"/>
                    </w:rPr>
                  </w:pPr>
                </w:p>
              </w:tc>
              <w:tc>
                <w:tcPr>
                  <w:tcW w:w="1416" w:type="dxa"/>
                  <w:tcBorders>
                    <w:top w:val="single" w:sz="4" w:space="0" w:color="auto"/>
                    <w:left w:val="single" w:sz="4" w:space="0" w:color="auto"/>
                    <w:bottom w:val="single" w:sz="4" w:space="0" w:color="auto"/>
                    <w:right w:val="single" w:sz="4" w:space="0" w:color="auto"/>
                  </w:tcBorders>
                </w:tcPr>
                <w:p w14:paraId="55F51FAA" w14:textId="77777777" w:rsidR="006454D0" w:rsidRDefault="006454D0">
                  <w:pPr>
                    <w:rPr>
                      <w:rFonts w:ascii="Arial" w:hAnsi="Arial" w:cs="Arial"/>
                    </w:rPr>
                  </w:pPr>
                </w:p>
              </w:tc>
              <w:tc>
                <w:tcPr>
                  <w:tcW w:w="1415" w:type="dxa"/>
                  <w:tcBorders>
                    <w:top w:val="single" w:sz="4" w:space="0" w:color="auto"/>
                    <w:left w:val="single" w:sz="4" w:space="0" w:color="auto"/>
                    <w:bottom w:val="single" w:sz="4" w:space="0" w:color="auto"/>
                    <w:right w:val="single" w:sz="4" w:space="0" w:color="auto"/>
                  </w:tcBorders>
                </w:tcPr>
                <w:p w14:paraId="37CCAF79" w14:textId="77777777" w:rsidR="006454D0" w:rsidRDefault="006454D0">
                  <w:pPr>
                    <w:rPr>
                      <w:rFonts w:ascii="Arial" w:hAnsi="Arial" w:cs="Arial"/>
                    </w:rPr>
                  </w:pPr>
                </w:p>
              </w:tc>
              <w:tc>
                <w:tcPr>
                  <w:tcW w:w="1416" w:type="dxa"/>
                  <w:tcBorders>
                    <w:top w:val="single" w:sz="4" w:space="0" w:color="auto"/>
                    <w:left w:val="single" w:sz="4" w:space="0" w:color="auto"/>
                    <w:bottom w:val="single" w:sz="4" w:space="0" w:color="auto"/>
                    <w:right w:val="single" w:sz="4" w:space="0" w:color="auto"/>
                  </w:tcBorders>
                </w:tcPr>
                <w:p w14:paraId="42749251" w14:textId="77777777" w:rsidR="006454D0" w:rsidRDefault="006454D0">
                  <w:pPr>
                    <w:rPr>
                      <w:rFonts w:ascii="Arial" w:hAnsi="Arial" w:cs="Arial"/>
                    </w:rPr>
                  </w:pPr>
                </w:p>
              </w:tc>
            </w:tr>
            <w:tr w:rsidR="006454D0" w14:paraId="63CEE338" w14:textId="77777777">
              <w:tc>
                <w:tcPr>
                  <w:tcW w:w="3256" w:type="dxa"/>
                  <w:tcBorders>
                    <w:top w:val="single" w:sz="4" w:space="0" w:color="auto"/>
                    <w:left w:val="single" w:sz="4" w:space="0" w:color="auto"/>
                    <w:bottom w:val="single" w:sz="4" w:space="0" w:color="auto"/>
                    <w:right w:val="single" w:sz="4" w:space="0" w:color="auto"/>
                  </w:tcBorders>
                  <w:hideMark/>
                </w:tcPr>
                <w:p w14:paraId="55E6B7E8" w14:textId="77777777" w:rsidR="006454D0" w:rsidRDefault="006454D0">
                  <w:pPr>
                    <w:rPr>
                      <w:rFonts w:ascii="Arial" w:hAnsi="Arial" w:cs="Arial"/>
                      <w:highlight w:val="yellow"/>
                    </w:rPr>
                  </w:pPr>
                  <w:r>
                    <w:rPr>
                      <w:rFonts w:ascii="Arial" w:hAnsi="Arial" w:cs="Arial"/>
                      <w:highlight w:val="yellow"/>
                    </w:rPr>
                    <w:t>IBAN (étranger)</w:t>
                  </w:r>
                </w:p>
              </w:tc>
              <w:tc>
                <w:tcPr>
                  <w:tcW w:w="1415" w:type="dxa"/>
                  <w:tcBorders>
                    <w:top w:val="single" w:sz="4" w:space="0" w:color="auto"/>
                    <w:left w:val="single" w:sz="4" w:space="0" w:color="auto"/>
                    <w:bottom w:val="single" w:sz="4" w:space="0" w:color="auto"/>
                    <w:right w:val="single" w:sz="4" w:space="0" w:color="auto"/>
                  </w:tcBorders>
                </w:tcPr>
                <w:p w14:paraId="0F2A1F1E" w14:textId="77777777" w:rsidR="006454D0" w:rsidRDefault="006454D0">
                  <w:pPr>
                    <w:rPr>
                      <w:rFonts w:ascii="Arial" w:hAnsi="Arial" w:cs="Arial"/>
                    </w:rPr>
                  </w:pPr>
                </w:p>
              </w:tc>
              <w:tc>
                <w:tcPr>
                  <w:tcW w:w="1415" w:type="dxa"/>
                  <w:tcBorders>
                    <w:top w:val="single" w:sz="4" w:space="0" w:color="auto"/>
                    <w:left w:val="single" w:sz="4" w:space="0" w:color="auto"/>
                    <w:bottom w:val="single" w:sz="4" w:space="0" w:color="auto"/>
                    <w:right w:val="single" w:sz="4" w:space="0" w:color="auto"/>
                  </w:tcBorders>
                </w:tcPr>
                <w:p w14:paraId="5DF88196" w14:textId="77777777" w:rsidR="006454D0" w:rsidRDefault="006454D0">
                  <w:pPr>
                    <w:rPr>
                      <w:rFonts w:ascii="Arial" w:hAnsi="Arial" w:cs="Arial"/>
                    </w:rPr>
                  </w:pPr>
                </w:p>
              </w:tc>
              <w:tc>
                <w:tcPr>
                  <w:tcW w:w="1416" w:type="dxa"/>
                  <w:tcBorders>
                    <w:top w:val="single" w:sz="4" w:space="0" w:color="auto"/>
                    <w:left w:val="single" w:sz="4" w:space="0" w:color="auto"/>
                    <w:bottom w:val="single" w:sz="4" w:space="0" w:color="auto"/>
                    <w:right w:val="single" w:sz="4" w:space="0" w:color="auto"/>
                  </w:tcBorders>
                </w:tcPr>
                <w:p w14:paraId="21904078" w14:textId="77777777" w:rsidR="006454D0" w:rsidRDefault="006454D0">
                  <w:pPr>
                    <w:rPr>
                      <w:rFonts w:ascii="Arial" w:hAnsi="Arial" w:cs="Arial"/>
                    </w:rPr>
                  </w:pPr>
                </w:p>
              </w:tc>
              <w:tc>
                <w:tcPr>
                  <w:tcW w:w="1415" w:type="dxa"/>
                  <w:tcBorders>
                    <w:top w:val="single" w:sz="4" w:space="0" w:color="auto"/>
                    <w:left w:val="single" w:sz="4" w:space="0" w:color="auto"/>
                    <w:bottom w:val="single" w:sz="4" w:space="0" w:color="auto"/>
                    <w:right w:val="single" w:sz="4" w:space="0" w:color="auto"/>
                  </w:tcBorders>
                </w:tcPr>
                <w:p w14:paraId="3606016E" w14:textId="77777777" w:rsidR="006454D0" w:rsidRDefault="006454D0">
                  <w:pPr>
                    <w:rPr>
                      <w:rFonts w:ascii="Arial" w:hAnsi="Arial" w:cs="Arial"/>
                    </w:rPr>
                  </w:pPr>
                </w:p>
              </w:tc>
              <w:tc>
                <w:tcPr>
                  <w:tcW w:w="1416" w:type="dxa"/>
                  <w:tcBorders>
                    <w:top w:val="single" w:sz="4" w:space="0" w:color="auto"/>
                    <w:left w:val="single" w:sz="4" w:space="0" w:color="auto"/>
                    <w:bottom w:val="single" w:sz="4" w:space="0" w:color="auto"/>
                    <w:right w:val="single" w:sz="4" w:space="0" w:color="auto"/>
                  </w:tcBorders>
                </w:tcPr>
                <w:p w14:paraId="1F719787" w14:textId="77777777" w:rsidR="006454D0" w:rsidRDefault="006454D0">
                  <w:pPr>
                    <w:rPr>
                      <w:rFonts w:ascii="Arial" w:hAnsi="Arial" w:cs="Arial"/>
                    </w:rPr>
                  </w:pPr>
                </w:p>
              </w:tc>
            </w:tr>
          </w:tbl>
          <w:p w14:paraId="12EFB8A2" w14:textId="77777777" w:rsidR="006454D0" w:rsidRDefault="006454D0">
            <w:pPr>
              <w:tabs>
                <w:tab w:val="left" w:pos="426"/>
              </w:tabs>
              <w:rPr>
                <w:rFonts w:ascii="Arial" w:hAnsi="Arial" w:cs="Arial"/>
              </w:rPr>
            </w:pPr>
          </w:p>
          <w:p w14:paraId="118AD7CD" w14:textId="77777777" w:rsidR="006454D0" w:rsidRDefault="006454D0">
            <w:pPr>
              <w:tabs>
                <w:tab w:val="left" w:pos="426"/>
              </w:tabs>
              <w:rPr>
                <w:rFonts w:ascii="Arial" w:hAnsi="Arial" w:cs="Arial"/>
              </w:rPr>
            </w:pPr>
            <w:r>
              <w:rPr>
                <w:rFonts w:ascii="Arial" w:hAnsi="Arial" w:cs="Arial"/>
              </w:rPr>
              <w:t>Signature du candidat :</w:t>
            </w:r>
          </w:p>
          <w:p w14:paraId="168588C0" w14:textId="77777777" w:rsidR="006454D0" w:rsidRDefault="006454D0">
            <w:pPr>
              <w:tabs>
                <w:tab w:val="left" w:pos="426"/>
              </w:tabs>
              <w:rPr>
                <w:rFonts w:ascii="Arial" w:hAnsi="Arial" w:cs="Arial"/>
              </w:rPr>
            </w:pPr>
            <w:r>
              <w:rPr>
                <w:rFonts w:ascii="Arial" w:hAnsi="Arial" w:cs="Arial"/>
              </w:rPr>
              <w:t>La signature du présent document vaut acceptation de ces clauses y compris des conditions générales d’achats de l’université annexées</w:t>
            </w:r>
          </w:p>
          <w:p w14:paraId="1BDBE6D9" w14:textId="77777777" w:rsidR="006454D0" w:rsidRDefault="006454D0">
            <w:pPr>
              <w:tabs>
                <w:tab w:val="left" w:pos="426"/>
              </w:tabs>
              <w:rPr>
                <w:rFonts w:ascii="Arial" w:hAnsi="Arial" w:cs="Arial"/>
              </w:rPr>
            </w:pPr>
          </w:p>
          <w:p w14:paraId="5E33D60B" w14:textId="77777777" w:rsidR="006454D0" w:rsidRDefault="006454D0">
            <w:pPr>
              <w:tabs>
                <w:tab w:val="left" w:pos="426"/>
              </w:tabs>
              <w:rPr>
                <w:rFonts w:ascii="Arial" w:hAnsi="Arial" w:cs="Arial"/>
              </w:rPr>
            </w:pPr>
            <w:r>
              <w:rPr>
                <w:rFonts w:ascii="Arial" w:hAnsi="Arial" w:cs="Arial"/>
              </w:rPr>
              <w:t xml:space="preserve">Nom de signataire </w:t>
            </w:r>
            <w:r>
              <w:rPr>
                <w:rFonts w:ascii="Arial" w:hAnsi="Arial" w:cs="Arial"/>
                <w:i/>
                <w:color w:val="808080"/>
              </w:rPr>
              <w:t>(le signataire doit être habilité à engager l’entreprise)</w:t>
            </w:r>
          </w:p>
          <w:p w14:paraId="05A73B37" w14:textId="77777777" w:rsidR="006454D0" w:rsidRDefault="006454D0">
            <w:pPr>
              <w:tabs>
                <w:tab w:val="left" w:pos="426"/>
              </w:tabs>
              <w:rPr>
                <w:rFonts w:ascii="Arial" w:hAnsi="Arial" w:cs="Arial"/>
              </w:rPr>
            </w:pPr>
          </w:p>
          <w:p w14:paraId="7B9770F0" w14:textId="77777777" w:rsidR="006454D0" w:rsidRDefault="006454D0">
            <w:pPr>
              <w:tabs>
                <w:tab w:val="left" w:pos="426"/>
              </w:tabs>
              <w:rPr>
                <w:rFonts w:ascii="Arial" w:hAnsi="Arial" w:cs="Arial"/>
              </w:rPr>
            </w:pPr>
            <w:r>
              <w:rPr>
                <w:rFonts w:ascii="Arial" w:hAnsi="Arial" w:cs="Arial"/>
              </w:rPr>
              <w:t>Tampon</w:t>
            </w:r>
          </w:p>
          <w:p w14:paraId="7BD49DB9" w14:textId="77777777" w:rsidR="006454D0" w:rsidRDefault="006454D0">
            <w:pPr>
              <w:tabs>
                <w:tab w:val="left" w:pos="426"/>
              </w:tabs>
              <w:rPr>
                <w:rFonts w:ascii="Arial" w:hAnsi="Arial" w:cs="Arial"/>
              </w:rPr>
            </w:pPr>
          </w:p>
          <w:p w14:paraId="26B3A9D6" w14:textId="77777777" w:rsidR="006454D0" w:rsidRDefault="006454D0">
            <w:pPr>
              <w:tabs>
                <w:tab w:val="left" w:pos="426"/>
              </w:tabs>
              <w:rPr>
                <w:rFonts w:ascii="Arial" w:hAnsi="Arial" w:cs="Arial"/>
              </w:rPr>
            </w:pPr>
            <w:r>
              <w:rPr>
                <w:rFonts w:ascii="Arial" w:hAnsi="Arial" w:cs="Arial"/>
              </w:rPr>
              <w:t>Signature :</w:t>
            </w:r>
          </w:p>
          <w:p w14:paraId="5587324F" w14:textId="77777777" w:rsidR="006454D0" w:rsidRDefault="006454D0">
            <w:pPr>
              <w:tabs>
                <w:tab w:val="left" w:pos="426"/>
              </w:tabs>
              <w:rPr>
                <w:rFonts w:ascii="Arial" w:hAnsi="Arial" w:cs="Arial"/>
              </w:rPr>
            </w:pPr>
          </w:p>
          <w:p w14:paraId="3EA1EA0C" w14:textId="77777777" w:rsidR="006454D0" w:rsidRDefault="006454D0">
            <w:pPr>
              <w:tabs>
                <w:tab w:val="left" w:pos="426"/>
              </w:tabs>
              <w:rPr>
                <w:rFonts w:ascii="Arial" w:hAnsi="Arial" w:cs="Arial"/>
              </w:rPr>
            </w:pPr>
          </w:p>
        </w:tc>
      </w:tr>
    </w:tbl>
    <w:p w14:paraId="6B26A497" w14:textId="77777777" w:rsidR="006454D0" w:rsidRDefault="006454D0" w:rsidP="006454D0">
      <w:pPr>
        <w:tabs>
          <w:tab w:val="left" w:pos="5400"/>
        </w:tabs>
        <w:rPr>
          <w:rFonts w:ascii="Arial" w:hAnsi="Arial" w:cs="Arial"/>
        </w:rPr>
      </w:pPr>
      <w:r>
        <w:rPr>
          <w:rFonts w:ascii="Arial" w:hAnsi="Arial" w:cs="Arial"/>
        </w:rPr>
        <w:lastRenderedPageBreak/>
        <w:t xml:space="preserve">                                                                                         </w:t>
      </w:r>
    </w:p>
    <w:p w14:paraId="44852A45" w14:textId="77777777" w:rsidR="006454D0" w:rsidRDefault="006454D0" w:rsidP="006454D0">
      <w:pPr>
        <w:tabs>
          <w:tab w:val="left" w:pos="3600"/>
        </w:tabs>
        <w:spacing w:before="120" w:after="60"/>
        <w:jc w:val="both"/>
        <w:rPr>
          <w:rFonts w:ascii="Arial" w:hAnsi="Arial" w:cs="Arial"/>
          <w:b/>
          <w:bCs/>
          <w:szCs w:val="22"/>
        </w:rPr>
      </w:pPr>
      <w:r>
        <w:rPr>
          <w:rFonts w:ascii="Arial" w:hAnsi="Arial" w:cs="Arial"/>
          <w:b/>
          <w:bCs/>
          <w:szCs w:val="22"/>
        </w:rPr>
        <w:t>L’offre est acceptée par l’université :</w:t>
      </w:r>
    </w:p>
    <w:p w14:paraId="43B364D2" w14:textId="77777777" w:rsidR="006454D0" w:rsidRDefault="006454D0" w:rsidP="006454D0">
      <w:pPr>
        <w:pStyle w:val="fcasegauche"/>
        <w:rPr>
          <w:rFonts w:ascii="Arial" w:hAnsi="Arial" w:cs="Arial"/>
          <w:szCs w:val="22"/>
        </w:rPr>
      </w:pPr>
    </w:p>
    <w:p w14:paraId="542F9844" w14:textId="77777777" w:rsidR="006454D0" w:rsidRDefault="006454D0" w:rsidP="006454D0">
      <w:pPr>
        <w:pStyle w:val="fcasegauche"/>
        <w:rPr>
          <w:rFonts w:ascii="Arial" w:hAnsi="Arial" w:cs="Arial"/>
          <w:szCs w:val="22"/>
        </w:rPr>
      </w:pPr>
      <w:r>
        <w:rPr>
          <w:rFonts w:ascii="Arial" w:hAnsi="Arial" w:cs="Arial"/>
          <w:szCs w:val="22"/>
        </w:rPr>
        <w:fldChar w:fldCharType="begin">
          <w:ffData>
            <w:name w:val="CaseACocher113"/>
            <w:enabled/>
            <w:calcOnExit w:val="0"/>
            <w:checkBox>
              <w:sizeAuto/>
              <w:default w:val="0"/>
            </w:checkBox>
          </w:ffData>
        </w:fldChar>
      </w:r>
      <w:r>
        <w:rPr>
          <w:rFonts w:ascii="Arial" w:hAnsi="Arial" w:cs="Arial"/>
          <w:szCs w:val="22"/>
        </w:rPr>
        <w:instrText xml:space="preserve"> FORMCHECKBOX </w:instrText>
      </w:r>
      <w:r w:rsidR="00EA3B30">
        <w:rPr>
          <w:rFonts w:ascii="Arial" w:hAnsi="Arial" w:cs="Arial"/>
          <w:szCs w:val="22"/>
        </w:rPr>
      </w:r>
      <w:r w:rsidR="00EA3B30">
        <w:rPr>
          <w:rFonts w:ascii="Arial" w:hAnsi="Arial" w:cs="Arial"/>
          <w:szCs w:val="22"/>
        </w:rPr>
        <w:fldChar w:fldCharType="separate"/>
      </w:r>
      <w:r>
        <w:rPr>
          <w:rFonts w:ascii="Arial" w:hAnsi="Arial" w:cs="Arial"/>
          <w:szCs w:val="22"/>
        </w:rPr>
        <w:fldChar w:fldCharType="end"/>
      </w:r>
      <w:r>
        <w:rPr>
          <w:rFonts w:ascii="Arial" w:hAnsi="Arial" w:cs="Arial"/>
          <w:szCs w:val="22"/>
        </w:rPr>
        <w:tab/>
      </w:r>
      <w:proofErr w:type="gramStart"/>
      <w:r>
        <w:rPr>
          <w:rFonts w:ascii="Arial" w:hAnsi="Arial" w:cs="Arial"/>
          <w:szCs w:val="22"/>
        </w:rPr>
        <w:t>en</w:t>
      </w:r>
      <w:proofErr w:type="gramEnd"/>
      <w:r>
        <w:rPr>
          <w:rFonts w:ascii="Arial" w:hAnsi="Arial" w:cs="Arial"/>
          <w:szCs w:val="22"/>
        </w:rPr>
        <w:t xml:space="preserve"> ce qui concerne la solution de base seule</w:t>
      </w:r>
    </w:p>
    <w:p w14:paraId="40F14996" w14:textId="77777777" w:rsidR="006454D0" w:rsidRDefault="006454D0" w:rsidP="006454D0">
      <w:pPr>
        <w:pStyle w:val="fcasegauche"/>
        <w:rPr>
          <w:rFonts w:ascii="Arial" w:hAnsi="Arial" w:cs="Arial"/>
          <w:szCs w:val="22"/>
        </w:rPr>
      </w:pPr>
    </w:p>
    <w:p w14:paraId="03A0D404" w14:textId="3A8F8A57" w:rsidR="006454D0" w:rsidRDefault="006454D0" w:rsidP="006454D0">
      <w:pPr>
        <w:pStyle w:val="fcasegauche"/>
        <w:rPr>
          <w:rFonts w:ascii="Arial" w:hAnsi="Arial" w:cs="Arial"/>
          <w:szCs w:val="22"/>
        </w:rPr>
      </w:pPr>
      <w:r>
        <w:rPr>
          <w:rFonts w:ascii="Arial" w:hAnsi="Arial" w:cs="Arial"/>
          <w:szCs w:val="22"/>
        </w:rPr>
        <w:fldChar w:fldCharType="begin">
          <w:ffData>
            <w:name w:val="CaseACocher113"/>
            <w:enabled/>
            <w:calcOnExit w:val="0"/>
            <w:checkBox>
              <w:sizeAuto/>
              <w:default w:val="0"/>
            </w:checkBox>
          </w:ffData>
        </w:fldChar>
      </w:r>
      <w:r>
        <w:rPr>
          <w:rFonts w:ascii="Arial" w:hAnsi="Arial" w:cs="Arial"/>
          <w:szCs w:val="22"/>
        </w:rPr>
        <w:instrText xml:space="preserve"> FORMCHECKBOX </w:instrText>
      </w:r>
      <w:r w:rsidR="00EA3B30">
        <w:rPr>
          <w:rFonts w:ascii="Arial" w:hAnsi="Arial" w:cs="Arial"/>
          <w:szCs w:val="22"/>
        </w:rPr>
      </w:r>
      <w:r w:rsidR="00EA3B30">
        <w:rPr>
          <w:rFonts w:ascii="Arial" w:hAnsi="Arial" w:cs="Arial"/>
          <w:szCs w:val="22"/>
        </w:rPr>
        <w:fldChar w:fldCharType="separate"/>
      </w:r>
      <w:r>
        <w:rPr>
          <w:rFonts w:ascii="Arial" w:hAnsi="Arial" w:cs="Arial"/>
          <w:szCs w:val="22"/>
        </w:rPr>
        <w:fldChar w:fldCharType="end"/>
      </w:r>
      <w:r>
        <w:rPr>
          <w:rFonts w:ascii="Arial" w:hAnsi="Arial" w:cs="Arial"/>
          <w:szCs w:val="22"/>
        </w:rPr>
        <w:t xml:space="preserve"> </w:t>
      </w:r>
      <w:proofErr w:type="gramStart"/>
      <w:r>
        <w:rPr>
          <w:rFonts w:ascii="Arial" w:hAnsi="Arial" w:cs="Arial"/>
          <w:szCs w:val="22"/>
        </w:rPr>
        <w:t>en</w:t>
      </w:r>
      <w:proofErr w:type="gramEnd"/>
      <w:r>
        <w:rPr>
          <w:rFonts w:ascii="Arial" w:hAnsi="Arial" w:cs="Arial"/>
          <w:szCs w:val="22"/>
        </w:rPr>
        <w:t xml:space="preserve"> ce qui concerne la solution de base et l</w:t>
      </w:r>
      <w:r w:rsidR="000A66B9">
        <w:rPr>
          <w:rFonts w:ascii="Arial" w:hAnsi="Arial" w:cs="Arial"/>
          <w:szCs w:val="22"/>
        </w:rPr>
        <w:t xml:space="preserve">es prestation(s) supplémentaire(s) n° </w:t>
      </w:r>
    </w:p>
    <w:p w14:paraId="4BF24CBC" w14:textId="77777777" w:rsidR="006454D0" w:rsidRDefault="006454D0" w:rsidP="006454D0">
      <w:pPr>
        <w:pStyle w:val="fcasegauche"/>
        <w:rPr>
          <w:rFonts w:ascii="Arial" w:hAnsi="Arial" w:cs="Arial"/>
          <w:szCs w:val="22"/>
        </w:rPr>
      </w:pPr>
    </w:p>
    <w:p w14:paraId="29769360" w14:textId="77777777" w:rsidR="006454D0" w:rsidRDefault="006454D0" w:rsidP="006454D0">
      <w:pPr>
        <w:pStyle w:val="fcasegauche"/>
        <w:ind w:left="0" w:firstLine="0"/>
        <w:rPr>
          <w:rFonts w:ascii="Arial" w:hAnsi="Arial" w:cs="Arial"/>
          <w:i/>
          <w:sz w:val="22"/>
          <w:szCs w:val="22"/>
          <w:u w:val="single"/>
        </w:rPr>
      </w:pPr>
    </w:p>
    <w:p w14:paraId="4500A3DD" w14:textId="77777777" w:rsidR="006454D0" w:rsidRDefault="006454D0" w:rsidP="006454D0">
      <w:pPr>
        <w:tabs>
          <w:tab w:val="left" w:pos="6237"/>
        </w:tabs>
        <w:spacing w:before="120"/>
        <w:rPr>
          <w:rFonts w:ascii="Arial" w:hAnsi="Arial" w:cs="Arial"/>
          <w:i/>
          <w:sz w:val="22"/>
          <w:szCs w:val="22"/>
          <w:u w:val="single"/>
        </w:rPr>
      </w:pPr>
    </w:p>
    <w:p w14:paraId="449B34E5" w14:textId="77777777" w:rsidR="006454D0" w:rsidRDefault="006454D0" w:rsidP="006454D0">
      <w:pPr>
        <w:tabs>
          <w:tab w:val="left" w:pos="3402"/>
          <w:tab w:val="left" w:pos="6237"/>
          <w:tab w:val="left" w:pos="9072"/>
        </w:tabs>
        <w:spacing w:after="120"/>
        <w:jc w:val="both"/>
        <w:rPr>
          <w:rFonts w:ascii="Arial" w:hAnsi="Arial" w:cs="Arial"/>
          <w:szCs w:val="22"/>
        </w:rPr>
      </w:pPr>
      <w:r>
        <w:rPr>
          <w:rFonts w:ascii="Arial" w:hAnsi="Arial" w:cs="Arial"/>
          <w:szCs w:val="22"/>
        </w:rPr>
        <w:t>A : ………………………………</w:t>
      </w:r>
      <w:proofErr w:type="gramStart"/>
      <w:r>
        <w:rPr>
          <w:rFonts w:ascii="Arial" w:hAnsi="Arial" w:cs="Arial"/>
          <w:szCs w:val="22"/>
        </w:rPr>
        <w:t>…….</w:t>
      </w:r>
      <w:proofErr w:type="gramEnd"/>
      <w:r>
        <w:rPr>
          <w:rFonts w:ascii="Arial" w:hAnsi="Arial" w:cs="Arial"/>
          <w:szCs w:val="22"/>
        </w:rPr>
        <w:t>, le ………………………………………………………</w:t>
      </w:r>
    </w:p>
    <w:p w14:paraId="11490658" w14:textId="77777777" w:rsidR="006454D0" w:rsidRDefault="006454D0" w:rsidP="006454D0">
      <w:pPr>
        <w:ind w:left="4251"/>
        <w:jc w:val="both"/>
        <w:rPr>
          <w:rFonts w:ascii="Arial" w:hAnsi="Arial" w:cs="Arial"/>
          <w:sz w:val="22"/>
          <w:szCs w:val="22"/>
        </w:rPr>
      </w:pPr>
    </w:p>
    <w:p w14:paraId="39850695" w14:textId="77777777" w:rsidR="006454D0" w:rsidRDefault="006454D0" w:rsidP="006454D0">
      <w:pPr>
        <w:ind w:left="4251"/>
        <w:jc w:val="both"/>
        <w:rPr>
          <w:rFonts w:ascii="Arial" w:hAnsi="Arial" w:cs="Arial"/>
          <w:sz w:val="22"/>
          <w:szCs w:val="22"/>
        </w:rPr>
      </w:pPr>
    </w:p>
    <w:p w14:paraId="3F5A46D7" w14:textId="77777777" w:rsidR="006454D0" w:rsidRDefault="006E058C" w:rsidP="006454D0">
      <w:pPr>
        <w:ind w:left="4251"/>
        <w:jc w:val="both"/>
        <w:rPr>
          <w:rFonts w:ascii="Arial" w:hAnsi="Arial" w:cs="Arial"/>
          <w:szCs w:val="22"/>
        </w:rPr>
      </w:pPr>
      <w:r>
        <w:rPr>
          <w:rFonts w:ascii="Arial" w:hAnsi="Arial" w:cs="Arial"/>
          <w:szCs w:val="22"/>
        </w:rPr>
        <w:t>Pour le</w:t>
      </w:r>
      <w:r w:rsidR="006454D0">
        <w:rPr>
          <w:rFonts w:ascii="Arial" w:hAnsi="Arial" w:cs="Arial"/>
          <w:szCs w:val="22"/>
        </w:rPr>
        <w:t xml:space="preserve"> Président </w:t>
      </w:r>
      <w:r>
        <w:rPr>
          <w:rFonts w:ascii="Arial" w:hAnsi="Arial" w:cs="Arial"/>
          <w:szCs w:val="22"/>
        </w:rPr>
        <w:t>et par délégation</w:t>
      </w:r>
    </w:p>
    <w:p w14:paraId="055C6F3D" w14:textId="77777777" w:rsidR="006E058C" w:rsidRDefault="006E058C" w:rsidP="006454D0">
      <w:pPr>
        <w:ind w:left="4251"/>
        <w:jc w:val="both"/>
        <w:rPr>
          <w:rFonts w:ascii="Arial" w:hAnsi="Arial" w:cs="Arial"/>
          <w:szCs w:val="22"/>
        </w:rPr>
      </w:pPr>
      <w:r>
        <w:rPr>
          <w:rFonts w:ascii="Arial" w:hAnsi="Arial" w:cs="Arial"/>
          <w:szCs w:val="22"/>
        </w:rPr>
        <w:t>Le directeur Général des Services</w:t>
      </w:r>
    </w:p>
    <w:p w14:paraId="4624356D" w14:textId="77777777" w:rsidR="006454D0" w:rsidRDefault="006454D0" w:rsidP="006454D0">
      <w:pPr>
        <w:ind w:left="4251"/>
        <w:jc w:val="both"/>
        <w:rPr>
          <w:rFonts w:ascii="Arial" w:hAnsi="Arial" w:cs="Arial"/>
          <w:i/>
          <w:szCs w:val="22"/>
          <w:u w:val="single"/>
        </w:rPr>
      </w:pPr>
    </w:p>
    <w:p w14:paraId="76226E43" w14:textId="77777777" w:rsidR="006454D0" w:rsidRDefault="006454D0" w:rsidP="006454D0">
      <w:pPr>
        <w:ind w:left="4251"/>
        <w:jc w:val="both"/>
        <w:rPr>
          <w:rFonts w:ascii="Arial" w:hAnsi="Arial" w:cs="Arial"/>
          <w:i/>
          <w:szCs w:val="22"/>
          <w:u w:val="single"/>
        </w:rPr>
      </w:pPr>
    </w:p>
    <w:p w14:paraId="21ECEE1D" w14:textId="77777777" w:rsidR="006454D0" w:rsidRDefault="006454D0" w:rsidP="006454D0">
      <w:pPr>
        <w:ind w:left="4251"/>
        <w:jc w:val="both"/>
        <w:rPr>
          <w:rFonts w:ascii="Arial" w:hAnsi="Arial" w:cs="Arial"/>
          <w:i/>
          <w:szCs w:val="22"/>
          <w:u w:val="single"/>
        </w:rPr>
      </w:pPr>
    </w:p>
    <w:p w14:paraId="1977860F" w14:textId="77777777" w:rsidR="006454D0" w:rsidRDefault="006454D0" w:rsidP="006454D0">
      <w:pPr>
        <w:ind w:left="4251"/>
        <w:jc w:val="both"/>
        <w:rPr>
          <w:rFonts w:ascii="Arial" w:hAnsi="Arial" w:cs="Arial"/>
          <w:i/>
          <w:szCs w:val="22"/>
          <w:u w:val="single"/>
        </w:rPr>
      </w:pPr>
    </w:p>
    <w:p w14:paraId="195EB7C8" w14:textId="77777777" w:rsidR="006454D0" w:rsidRDefault="006454D0" w:rsidP="006454D0">
      <w:pPr>
        <w:ind w:left="4251"/>
        <w:jc w:val="both"/>
        <w:rPr>
          <w:rFonts w:ascii="Arial" w:hAnsi="Arial" w:cs="Arial"/>
          <w:szCs w:val="22"/>
        </w:rPr>
      </w:pPr>
      <w:r>
        <w:rPr>
          <w:rFonts w:ascii="Arial" w:hAnsi="Arial" w:cs="Arial"/>
          <w:szCs w:val="22"/>
        </w:rPr>
        <w:t xml:space="preserve">      </w:t>
      </w:r>
      <w:r w:rsidR="006E058C">
        <w:rPr>
          <w:rFonts w:ascii="Arial" w:hAnsi="Arial" w:cs="Arial"/>
          <w:szCs w:val="22"/>
        </w:rPr>
        <w:t>Alain HELLEU</w:t>
      </w:r>
    </w:p>
    <w:p w14:paraId="61BD2E53" w14:textId="77777777" w:rsidR="006454D0" w:rsidRDefault="006454D0" w:rsidP="006454D0">
      <w:pPr>
        <w:ind w:left="4251"/>
        <w:jc w:val="both"/>
        <w:rPr>
          <w:rFonts w:ascii="Arial" w:hAnsi="Arial" w:cs="Arial"/>
          <w:i/>
          <w:szCs w:val="22"/>
          <w:u w:val="single"/>
        </w:rPr>
      </w:pPr>
    </w:p>
    <w:p w14:paraId="31A7089C" w14:textId="77777777" w:rsidR="006454D0" w:rsidRDefault="006454D0" w:rsidP="006454D0">
      <w:pPr>
        <w:ind w:left="4251"/>
        <w:jc w:val="both"/>
        <w:rPr>
          <w:rFonts w:ascii="Arial" w:hAnsi="Arial" w:cs="Arial"/>
          <w:i/>
          <w:szCs w:val="22"/>
          <w:u w:val="single"/>
        </w:rPr>
      </w:pPr>
    </w:p>
    <w:p w14:paraId="70021612" w14:textId="77777777" w:rsidR="006454D0" w:rsidRDefault="006454D0" w:rsidP="006454D0">
      <w:pPr>
        <w:ind w:left="4251"/>
        <w:jc w:val="both"/>
        <w:rPr>
          <w:rFonts w:ascii="Arial" w:hAnsi="Arial" w:cs="Arial"/>
          <w:i/>
          <w:szCs w:val="22"/>
          <w:u w:val="single"/>
        </w:rPr>
      </w:pPr>
    </w:p>
    <w:p w14:paraId="1B15A2BB" w14:textId="77777777" w:rsidR="006454D0" w:rsidRDefault="006454D0" w:rsidP="006454D0">
      <w:pPr>
        <w:pStyle w:val="fcasegauche"/>
        <w:ind w:left="1700" w:firstLine="424"/>
        <w:jc w:val="center"/>
        <w:rPr>
          <w:rFonts w:ascii="Arial" w:hAnsi="Arial" w:cs="Arial"/>
          <w:sz w:val="22"/>
          <w:szCs w:val="22"/>
        </w:rPr>
      </w:pPr>
    </w:p>
    <w:p w14:paraId="2810B2E2" w14:textId="77777777" w:rsidR="006454D0" w:rsidRDefault="006454D0" w:rsidP="006454D0">
      <w:pPr>
        <w:pStyle w:val="fcasegauche"/>
        <w:ind w:left="1700" w:firstLine="424"/>
        <w:jc w:val="center"/>
        <w:rPr>
          <w:rFonts w:ascii="Arial" w:hAnsi="Arial" w:cs="Arial"/>
          <w:sz w:val="22"/>
          <w:szCs w:val="22"/>
        </w:rPr>
      </w:pPr>
    </w:p>
    <w:p w14:paraId="23AB3E80" w14:textId="77777777" w:rsidR="006454D0" w:rsidRDefault="006454D0" w:rsidP="006454D0">
      <w:pPr>
        <w:pStyle w:val="fcasegauche"/>
        <w:ind w:left="1700" w:firstLine="424"/>
        <w:jc w:val="center"/>
        <w:rPr>
          <w:rFonts w:ascii="Arial" w:hAnsi="Arial" w:cs="Arial"/>
          <w:sz w:val="22"/>
          <w:szCs w:val="22"/>
        </w:rPr>
      </w:pPr>
    </w:p>
    <w:p w14:paraId="7B898964" w14:textId="77777777" w:rsidR="006454D0" w:rsidRDefault="006454D0" w:rsidP="006454D0">
      <w:pPr>
        <w:pStyle w:val="fcasegauche"/>
        <w:ind w:left="1700" w:firstLine="424"/>
        <w:jc w:val="center"/>
        <w:rPr>
          <w:rFonts w:ascii="Arial" w:hAnsi="Arial" w:cs="Arial"/>
          <w:sz w:val="22"/>
          <w:szCs w:val="22"/>
        </w:rPr>
      </w:pPr>
    </w:p>
    <w:p w14:paraId="6668B9D0" w14:textId="77777777" w:rsidR="006454D0" w:rsidRDefault="006454D0" w:rsidP="006454D0">
      <w:pPr>
        <w:pStyle w:val="fcasegauche"/>
        <w:ind w:left="1700" w:firstLine="424"/>
        <w:jc w:val="center"/>
        <w:rPr>
          <w:rFonts w:ascii="Arial" w:hAnsi="Arial" w:cs="Arial"/>
          <w:sz w:val="22"/>
          <w:szCs w:val="22"/>
        </w:rPr>
      </w:pPr>
    </w:p>
    <w:p w14:paraId="5AAD3D66" w14:textId="77777777" w:rsidR="006454D0" w:rsidRDefault="006454D0" w:rsidP="006454D0">
      <w:pPr>
        <w:pStyle w:val="fcasegauche"/>
        <w:ind w:left="1700" w:firstLine="424"/>
        <w:jc w:val="center"/>
        <w:rPr>
          <w:rFonts w:ascii="Arial" w:hAnsi="Arial" w:cs="Arial"/>
          <w:sz w:val="22"/>
          <w:szCs w:val="22"/>
        </w:rPr>
      </w:pPr>
    </w:p>
    <w:p w14:paraId="43194DEB" w14:textId="77777777" w:rsidR="006454D0" w:rsidRDefault="006454D0" w:rsidP="006454D0">
      <w:pPr>
        <w:pStyle w:val="fcasegauche"/>
        <w:ind w:left="1700" w:firstLine="424"/>
        <w:jc w:val="center"/>
        <w:rPr>
          <w:rFonts w:ascii="Arial" w:hAnsi="Arial" w:cs="Arial"/>
          <w:sz w:val="22"/>
          <w:szCs w:val="22"/>
        </w:rPr>
      </w:pPr>
    </w:p>
    <w:p w14:paraId="3CCEFE5F" w14:textId="77777777" w:rsidR="006454D0" w:rsidRDefault="006454D0" w:rsidP="006454D0">
      <w:pPr>
        <w:pStyle w:val="fcasegauche"/>
        <w:ind w:left="1700" w:firstLine="424"/>
        <w:jc w:val="center"/>
        <w:rPr>
          <w:rFonts w:ascii="Arial" w:hAnsi="Arial" w:cs="Arial"/>
          <w:sz w:val="22"/>
          <w:szCs w:val="22"/>
        </w:rPr>
      </w:pPr>
    </w:p>
    <w:p w14:paraId="6C015FB8" w14:textId="77777777" w:rsidR="006454D0" w:rsidRDefault="006454D0" w:rsidP="006454D0">
      <w:pPr>
        <w:pStyle w:val="fcasegauche"/>
        <w:ind w:left="1700" w:firstLine="424"/>
        <w:jc w:val="center"/>
        <w:rPr>
          <w:rFonts w:ascii="Arial" w:hAnsi="Arial" w:cs="Arial"/>
          <w:sz w:val="22"/>
          <w:szCs w:val="22"/>
        </w:rPr>
      </w:pPr>
    </w:p>
    <w:p w14:paraId="0BC2148D" w14:textId="77777777" w:rsidR="006454D0" w:rsidRDefault="006454D0" w:rsidP="006454D0">
      <w:pPr>
        <w:pStyle w:val="fcasegauche"/>
        <w:ind w:left="1700" w:firstLine="424"/>
        <w:jc w:val="center"/>
        <w:rPr>
          <w:rFonts w:ascii="Arial" w:hAnsi="Arial" w:cs="Arial"/>
          <w:sz w:val="22"/>
          <w:szCs w:val="22"/>
        </w:rPr>
      </w:pPr>
    </w:p>
    <w:p w14:paraId="2F9B1EB2" w14:textId="77777777" w:rsidR="006454D0" w:rsidRDefault="006454D0" w:rsidP="006454D0">
      <w:pPr>
        <w:pStyle w:val="fcasegauche"/>
        <w:ind w:left="1700" w:firstLine="424"/>
        <w:jc w:val="center"/>
        <w:rPr>
          <w:rFonts w:ascii="Arial" w:hAnsi="Arial" w:cs="Arial"/>
          <w:sz w:val="22"/>
          <w:szCs w:val="22"/>
        </w:rPr>
      </w:pPr>
    </w:p>
    <w:p w14:paraId="6CF5525A" w14:textId="77777777" w:rsidR="006454D0" w:rsidRDefault="006454D0" w:rsidP="006454D0">
      <w:pPr>
        <w:pStyle w:val="fcasegauche"/>
        <w:ind w:left="1700" w:firstLine="424"/>
        <w:jc w:val="center"/>
        <w:rPr>
          <w:rFonts w:ascii="Arial" w:hAnsi="Arial" w:cs="Arial"/>
          <w:sz w:val="22"/>
          <w:szCs w:val="22"/>
        </w:rPr>
      </w:pPr>
    </w:p>
    <w:p w14:paraId="1A652FAC" w14:textId="77777777" w:rsidR="006454D0" w:rsidRDefault="006454D0" w:rsidP="006454D0">
      <w:pPr>
        <w:pStyle w:val="fcasegauche"/>
        <w:ind w:left="1700" w:firstLine="424"/>
        <w:jc w:val="center"/>
        <w:rPr>
          <w:rFonts w:ascii="Arial" w:hAnsi="Arial" w:cs="Arial"/>
          <w:sz w:val="22"/>
          <w:szCs w:val="22"/>
        </w:rPr>
      </w:pPr>
    </w:p>
    <w:p w14:paraId="36E29F65" w14:textId="77777777" w:rsidR="006454D0" w:rsidRDefault="006454D0" w:rsidP="006454D0">
      <w:pPr>
        <w:pStyle w:val="fcasegauche"/>
        <w:ind w:left="1700" w:firstLine="424"/>
        <w:jc w:val="center"/>
        <w:rPr>
          <w:rFonts w:ascii="Arial" w:hAnsi="Arial" w:cs="Arial"/>
          <w:sz w:val="22"/>
          <w:szCs w:val="22"/>
        </w:rPr>
      </w:pPr>
    </w:p>
    <w:p w14:paraId="2F09AB3A" w14:textId="77777777" w:rsidR="006454D0" w:rsidRDefault="006454D0" w:rsidP="006454D0">
      <w:pPr>
        <w:pStyle w:val="fcasegauche"/>
        <w:ind w:left="1700" w:firstLine="424"/>
        <w:jc w:val="center"/>
        <w:rPr>
          <w:rFonts w:ascii="Arial" w:hAnsi="Arial" w:cs="Arial"/>
          <w:sz w:val="22"/>
          <w:szCs w:val="22"/>
        </w:rPr>
      </w:pPr>
    </w:p>
    <w:p w14:paraId="20FA9921" w14:textId="77777777" w:rsidR="006454D0" w:rsidRDefault="006454D0" w:rsidP="006454D0">
      <w:pPr>
        <w:pStyle w:val="fcasegauche"/>
        <w:ind w:left="1700" w:firstLine="424"/>
        <w:jc w:val="center"/>
        <w:rPr>
          <w:rFonts w:ascii="Arial" w:hAnsi="Arial" w:cs="Arial"/>
          <w:sz w:val="22"/>
          <w:szCs w:val="22"/>
        </w:rPr>
      </w:pPr>
    </w:p>
    <w:p w14:paraId="48D13E49" w14:textId="77777777" w:rsidR="006454D0" w:rsidRDefault="006454D0" w:rsidP="006454D0">
      <w:pPr>
        <w:pStyle w:val="fcasegauche"/>
        <w:ind w:left="1700" w:firstLine="424"/>
        <w:jc w:val="center"/>
        <w:rPr>
          <w:rFonts w:ascii="Arial" w:hAnsi="Arial" w:cs="Arial"/>
          <w:sz w:val="22"/>
          <w:szCs w:val="22"/>
        </w:rPr>
      </w:pPr>
    </w:p>
    <w:p w14:paraId="1E4F524F" w14:textId="77777777" w:rsidR="006454D0" w:rsidRDefault="006454D0" w:rsidP="006454D0">
      <w:pPr>
        <w:pStyle w:val="fcasegauche"/>
        <w:ind w:left="0" w:firstLine="0"/>
        <w:rPr>
          <w:rFonts w:ascii="Arial" w:hAnsi="Arial" w:cs="Arial"/>
          <w:sz w:val="22"/>
          <w:szCs w:val="22"/>
        </w:rPr>
      </w:pPr>
    </w:p>
    <w:p w14:paraId="641567BB" w14:textId="77777777" w:rsidR="006454D0" w:rsidRDefault="006454D0" w:rsidP="006454D0">
      <w:pPr>
        <w:pStyle w:val="fcasegauche"/>
        <w:ind w:left="0" w:firstLine="0"/>
        <w:rPr>
          <w:rFonts w:ascii="Arial" w:hAnsi="Arial" w:cs="Arial"/>
          <w:sz w:val="22"/>
          <w:szCs w:val="22"/>
        </w:rPr>
      </w:pPr>
    </w:p>
    <w:p w14:paraId="24395244" w14:textId="77777777" w:rsidR="006454D0" w:rsidRDefault="006454D0" w:rsidP="006454D0">
      <w:pPr>
        <w:autoSpaceDE w:val="0"/>
        <w:autoSpaceDN w:val="0"/>
        <w:adjustRightInd w:val="0"/>
        <w:rPr>
          <w:b/>
          <w:bCs/>
          <w:i/>
          <w:color w:val="000000"/>
        </w:rPr>
      </w:pPr>
    </w:p>
    <w:p w14:paraId="4615D2AB" w14:textId="77777777" w:rsidR="00B74F20" w:rsidRDefault="00B74F20" w:rsidP="00B74F20">
      <w:pPr>
        <w:autoSpaceDE w:val="0"/>
        <w:autoSpaceDN w:val="0"/>
        <w:adjustRightInd w:val="0"/>
        <w:jc w:val="center"/>
        <w:rPr>
          <w:b/>
          <w:bCs/>
          <w:i/>
          <w:color w:val="000000"/>
        </w:rPr>
      </w:pPr>
      <w:r>
        <w:rPr>
          <w:b/>
          <w:bCs/>
          <w:i/>
          <w:color w:val="000000"/>
        </w:rPr>
        <w:t>CONDITIONS GENERALES D’ACHAT</w:t>
      </w:r>
    </w:p>
    <w:p w14:paraId="4E3FCD67" w14:textId="77777777" w:rsidR="00B74F20" w:rsidRDefault="00B74F20" w:rsidP="00B74F20">
      <w:pPr>
        <w:autoSpaceDE w:val="0"/>
        <w:autoSpaceDN w:val="0"/>
        <w:adjustRightInd w:val="0"/>
        <w:jc w:val="center"/>
        <w:rPr>
          <w:b/>
          <w:bCs/>
          <w:i/>
          <w:color w:val="000000"/>
          <w:sz w:val="22"/>
          <w:szCs w:val="22"/>
        </w:rPr>
      </w:pPr>
      <w:r>
        <w:rPr>
          <w:b/>
          <w:bCs/>
          <w:i/>
          <w:caps/>
          <w:sz w:val="22"/>
          <w:szCs w:val="22"/>
        </w:rPr>
        <w:t>applicables aux marchés de fournitures et services</w:t>
      </w:r>
    </w:p>
    <w:p w14:paraId="00B7B5C0" w14:textId="41B8E080" w:rsidR="00B74F20" w:rsidRDefault="00B74F20" w:rsidP="00B74F20">
      <w:pPr>
        <w:autoSpaceDE w:val="0"/>
        <w:autoSpaceDN w:val="0"/>
        <w:adjustRightInd w:val="0"/>
        <w:jc w:val="center"/>
        <w:rPr>
          <w:b/>
          <w:bCs/>
          <w:i/>
          <w:caps/>
          <w:sz w:val="22"/>
          <w:szCs w:val="22"/>
        </w:rPr>
      </w:pPr>
      <w:r>
        <w:rPr>
          <w:b/>
          <w:bCs/>
          <w:i/>
          <w:caps/>
          <w:sz w:val="22"/>
          <w:szCs w:val="22"/>
        </w:rPr>
        <w:t xml:space="preserve">passés par L’UNIVERSITe BOURGOGNE </w:t>
      </w:r>
      <w:r w:rsidR="000D466D">
        <w:rPr>
          <w:b/>
          <w:bCs/>
          <w:i/>
          <w:caps/>
          <w:sz w:val="22"/>
          <w:szCs w:val="22"/>
        </w:rPr>
        <w:t>EUROPE</w:t>
      </w:r>
    </w:p>
    <w:p w14:paraId="22C4253F" w14:textId="77777777" w:rsidR="00B74F20" w:rsidRDefault="00B74F20" w:rsidP="00B74F20">
      <w:pPr>
        <w:autoSpaceDE w:val="0"/>
        <w:autoSpaceDN w:val="0"/>
        <w:adjustRightInd w:val="0"/>
        <w:rPr>
          <w:b/>
          <w:bCs/>
          <w:color w:val="000000"/>
          <w:sz w:val="16"/>
          <w:szCs w:val="16"/>
        </w:rPr>
      </w:pPr>
    </w:p>
    <w:p w14:paraId="59D5B8F4" w14:textId="77777777" w:rsidR="00B74F20" w:rsidRDefault="00B74F20" w:rsidP="00B74F20">
      <w:pPr>
        <w:suppressAutoHyphens w:val="0"/>
        <w:rPr>
          <w:b/>
          <w:bCs/>
          <w:color w:val="000000"/>
          <w:sz w:val="16"/>
          <w:szCs w:val="16"/>
        </w:rPr>
        <w:sectPr w:rsidR="00B74F20">
          <w:headerReference w:type="default" r:id="rId23"/>
          <w:footerReference w:type="default" r:id="rId24"/>
          <w:pgSz w:w="11906" w:h="16838"/>
          <w:pgMar w:top="1928" w:right="1418" w:bottom="1134" w:left="1418" w:header="709" w:footer="709" w:gutter="0"/>
          <w:cols w:space="720"/>
        </w:sectPr>
      </w:pPr>
    </w:p>
    <w:p w14:paraId="77255087" w14:textId="77777777" w:rsidR="00B74F20" w:rsidRDefault="00B74F20" w:rsidP="00B74F20">
      <w:pPr>
        <w:autoSpaceDE w:val="0"/>
        <w:autoSpaceDN w:val="0"/>
        <w:adjustRightInd w:val="0"/>
        <w:rPr>
          <w:b/>
          <w:bCs/>
          <w:color w:val="000000"/>
          <w:sz w:val="16"/>
          <w:szCs w:val="16"/>
        </w:rPr>
      </w:pPr>
      <w:r>
        <w:rPr>
          <w:b/>
          <w:bCs/>
          <w:color w:val="000000"/>
          <w:sz w:val="16"/>
          <w:szCs w:val="16"/>
        </w:rPr>
        <w:t>Article 1 – Champ d’application des présentes conditions</w:t>
      </w:r>
    </w:p>
    <w:p w14:paraId="6D8F3224" w14:textId="77777777" w:rsidR="00B74F20" w:rsidRDefault="00B74F20" w:rsidP="00B74F20">
      <w:pPr>
        <w:autoSpaceDE w:val="0"/>
        <w:autoSpaceDN w:val="0"/>
        <w:adjustRightInd w:val="0"/>
        <w:jc w:val="both"/>
        <w:rPr>
          <w:color w:val="000000"/>
          <w:sz w:val="16"/>
          <w:szCs w:val="16"/>
        </w:rPr>
      </w:pPr>
      <w:r>
        <w:rPr>
          <w:color w:val="000000"/>
          <w:sz w:val="16"/>
          <w:szCs w:val="16"/>
        </w:rPr>
        <w:t>Les présentes conditions générales d’achat ont pour objet de définir le cadre des relations contractuelles entre l’établissement et ses cocontractants pour tous les marchés publics de fournitures et de services passés en application du Code de la commande Publique</w:t>
      </w:r>
      <w:r>
        <w:rPr>
          <w:bCs/>
          <w:color w:val="000000"/>
          <w:sz w:val="16"/>
          <w:szCs w:val="16"/>
        </w:rPr>
        <w:t>.</w:t>
      </w:r>
      <w:r>
        <w:rPr>
          <w:b/>
          <w:bCs/>
          <w:color w:val="000000"/>
          <w:sz w:val="16"/>
          <w:szCs w:val="16"/>
        </w:rPr>
        <w:t xml:space="preserve"> </w:t>
      </w:r>
      <w:r>
        <w:rPr>
          <w:color w:val="000000"/>
          <w:sz w:val="16"/>
          <w:szCs w:val="16"/>
        </w:rPr>
        <w:t>Au sens des présentes conditions générales d’achat, « le titulaire » désigne le cocontractant de l’établissement.</w:t>
      </w:r>
    </w:p>
    <w:p w14:paraId="29838CE2" w14:textId="77777777" w:rsidR="00B74F20" w:rsidRDefault="00B74F20" w:rsidP="00B74F20">
      <w:pPr>
        <w:rPr>
          <w:sz w:val="16"/>
          <w:szCs w:val="16"/>
        </w:rPr>
      </w:pPr>
      <w:r>
        <w:rPr>
          <w:sz w:val="16"/>
          <w:szCs w:val="16"/>
        </w:rPr>
        <w:t>Lorsqu’il est passé selon une procédure adaptée au sens des articles R2123-1 à R2123-4 du Code de Commande Publique, le marché peut prendre la forme d’un simple bon de commande établi par l’établissement.</w:t>
      </w:r>
    </w:p>
    <w:p w14:paraId="36C0930B" w14:textId="77777777" w:rsidR="00B74F20" w:rsidRDefault="00B74F20" w:rsidP="00B74F20">
      <w:pPr>
        <w:autoSpaceDE w:val="0"/>
        <w:autoSpaceDN w:val="0"/>
        <w:adjustRightInd w:val="0"/>
        <w:jc w:val="both"/>
        <w:rPr>
          <w:color w:val="000000"/>
          <w:sz w:val="16"/>
          <w:szCs w:val="16"/>
        </w:rPr>
      </w:pPr>
    </w:p>
    <w:p w14:paraId="14D5D7C7" w14:textId="77777777" w:rsidR="00B74F20" w:rsidRDefault="00B74F20" w:rsidP="00B74F20">
      <w:pPr>
        <w:autoSpaceDE w:val="0"/>
        <w:autoSpaceDN w:val="0"/>
        <w:adjustRightInd w:val="0"/>
        <w:jc w:val="both"/>
        <w:rPr>
          <w:color w:val="000000"/>
          <w:sz w:val="16"/>
          <w:szCs w:val="16"/>
        </w:rPr>
      </w:pPr>
      <w:r>
        <w:rPr>
          <w:color w:val="000000"/>
          <w:sz w:val="16"/>
          <w:szCs w:val="16"/>
        </w:rPr>
        <w:t xml:space="preserve">Sauf dérogation expressément exprimée dans le bon de commande ou ses annexes ou dans les présentes conditions générales, les stipulations du Cahier des clauses administratives générales applicables aux marchés de fournitures courantes et services dans sa version annexée à </w:t>
      </w:r>
      <w:r w:rsidRPr="009072BE">
        <w:rPr>
          <w:sz w:val="16"/>
          <w:szCs w:val="16"/>
        </w:rPr>
        <w:t>l’arrêté du 30 mars 2021</w:t>
      </w:r>
      <w:r>
        <w:rPr>
          <w:sz w:val="16"/>
          <w:szCs w:val="16"/>
        </w:rPr>
        <w:t xml:space="preserve"> </w:t>
      </w:r>
      <w:r w:rsidRPr="009072BE">
        <w:rPr>
          <w:sz w:val="16"/>
          <w:szCs w:val="16"/>
        </w:rPr>
        <w:t xml:space="preserve">portant approbation du cahier des clauses administratives générales des marchés publics de fournitures courantes et de services (ci-après désigné « CCAG FCS »), </w:t>
      </w:r>
      <w:r>
        <w:rPr>
          <w:color w:val="000000"/>
          <w:sz w:val="16"/>
          <w:szCs w:val="16"/>
        </w:rPr>
        <w:t>sont applicables au marché.</w:t>
      </w:r>
    </w:p>
    <w:p w14:paraId="6AC3AB68" w14:textId="77777777" w:rsidR="00B74F20" w:rsidRDefault="00B74F20" w:rsidP="00B74F20">
      <w:pPr>
        <w:autoSpaceDE w:val="0"/>
        <w:autoSpaceDN w:val="0"/>
        <w:adjustRightInd w:val="0"/>
        <w:jc w:val="both"/>
        <w:rPr>
          <w:color w:val="000000"/>
          <w:sz w:val="16"/>
          <w:szCs w:val="16"/>
        </w:rPr>
      </w:pPr>
    </w:p>
    <w:p w14:paraId="6F93A4DF" w14:textId="77777777" w:rsidR="00B74F20" w:rsidRDefault="00B74F20" w:rsidP="00B74F20">
      <w:pPr>
        <w:autoSpaceDE w:val="0"/>
        <w:autoSpaceDN w:val="0"/>
        <w:adjustRightInd w:val="0"/>
        <w:jc w:val="both"/>
        <w:rPr>
          <w:color w:val="000000"/>
          <w:sz w:val="16"/>
          <w:szCs w:val="16"/>
        </w:rPr>
      </w:pPr>
      <w:r>
        <w:rPr>
          <w:color w:val="000000"/>
          <w:sz w:val="16"/>
          <w:szCs w:val="16"/>
        </w:rPr>
        <w:t>A titre indicatif, le CCAG FCS peut être consulté à l’adresse suivante :</w:t>
      </w:r>
    </w:p>
    <w:p w14:paraId="0E28F507" w14:textId="77777777" w:rsidR="00B74F20" w:rsidRDefault="00EA3B30" w:rsidP="00B74F20">
      <w:pPr>
        <w:autoSpaceDE w:val="0"/>
        <w:autoSpaceDN w:val="0"/>
        <w:adjustRightInd w:val="0"/>
        <w:jc w:val="both"/>
        <w:rPr>
          <w:color w:val="0000FF"/>
          <w:sz w:val="12"/>
          <w:szCs w:val="16"/>
        </w:rPr>
      </w:pPr>
      <w:hyperlink r:id="rId25" w:history="1">
        <w:r w:rsidR="00B74F20">
          <w:rPr>
            <w:rStyle w:val="Lienhypertexte"/>
            <w:sz w:val="12"/>
            <w:szCs w:val="16"/>
          </w:rPr>
          <w:t>http://www.legifrance.gouv.fr/affichTexte.do?cidTexte=JORFTEXT000020407115&amp;fastPos=2&amp;fastReqId=1887451667&amp;categorieLien=id&amp;oldAction=rechTexte</w:t>
        </w:r>
      </w:hyperlink>
    </w:p>
    <w:p w14:paraId="544CC451" w14:textId="77777777" w:rsidR="00B74F20" w:rsidRDefault="00B74F20" w:rsidP="00B74F20">
      <w:pPr>
        <w:autoSpaceDE w:val="0"/>
        <w:autoSpaceDN w:val="0"/>
        <w:adjustRightInd w:val="0"/>
        <w:jc w:val="both"/>
        <w:rPr>
          <w:i/>
          <w:color w:val="000000"/>
          <w:sz w:val="16"/>
          <w:szCs w:val="16"/>
        </w:rPr>
      </w:pPr>
      <w:r>
        <w:rPr>
          <w:color w:val="000000"/>
          <w:sz w:val="16"/>
          <w:szCs w:val="16"/>
        </w:rPr>
        <w:t>En aucun cas les dispositions figurant dans les documents complétés par le titulaire, notamment ses conditions générales de vente, ne prévalent sur les présentes conditions générales d’achat.</w:t>
      </w:r>
    </w:p>
    <w:p w14:paraId="201428CD" w14:textId="77777777" w:rsidR="00B74F20" w:rsidRDefault="00B74F20" w:rsidP="00B74F20">
      <w:pPr>
        <w:autoSpaceDE w:val="0"/>
        <w:autoSpaceDN w:val="0"/>
        <w:adjustRightInd w:val="0"/>
        <w:jc w:val="both"/>
        <w:rPr>
          <w:color w:val="000000"/>
          <w:sz w:val="16"/>
          <w:szCs w:val="16"/>
        </w:rPr>
      </w:pPr>
    </w:p>
    <w:p w14:paraId="406DFDFD" w14:textId="77777777" w:rsidR="00B74F20" w:rsidRDefault="00B74F20" w:rsidP="00B74F20">
      <w:pPr>
        <w:autoSpaceDE w:val="0"/>
        <w:autoSpaceDN w:val="0"/>
        <w:adjustRightInd w:val="0"/>
        <w:jc w:val="both"/>
        <w:rPr>
          <w:color w:val="000000"/>
          <w:sz w:val="16"/>
          <w:szCs w:val="16"/>
        </w:rPr>
      </w:pPr>
      <w:r>
        <w:rPr>
          <w:color w:val="000000"/>
          <w:sz w:val="16"/>
          <w:szCs w:val="16"/>
        </w:rPr>
        <w:t>Lorsqu’un contrat préparé par l’établissement a été rédigé spécialement pour le marché, ses clauses prévalent sur les présentes conditions, qui ne font alors que les compléter.</w:t>
      </w:r>
    </w:p>
    <w:p w14:paraId="56B5B19E" w14:textId="77777777" w:rsidR="00B74F20" w:rsidRDefault="00B74F20" w:rsidP="00B74F20">
      <w:pPr>
        <w:autoSpaceDE w:val="0"/>
        <w:autoSpaceDN w:val="0"/>
        <w:adjustRightInd w:val="0"/>
        <w:jc w:val="both"/>
        <w:rPr>
          <w:color w:val="000000"/>
          <w:sz w:val="16"/>
          <w:szCs w:val="16"/>
        </w:rPr>
      </w:pPr>
    </w:p>
    <w:p w14:paraId="136BEB05" w14:textId="77777777" w:rsidR="00B74F20" w:rsidRDefault="00B74F20" w:rsidP="00B74F20">
      <w:pPr>
        <w:autoSpaceDE w:val="0"/>
        <w:autoSpaceDN w:val="0"/>
        <w:adjustRightInd w:val="0"/>
        <w:jc w:val="both"/>
        <w:rPr>
          <w:b/>
          <w:bCs/>
          <w:sz w:val="16"/>
          <w:szCs w:val="16"/>
        </w:rPr>
      </w:pPr>
      <w:r>
        <w:rPr>
          <w:b/>
          <w:bCs/>
          <w:sz w:val="16"/>
          <w:szCs w:val="16"/>
        </w:rPr>
        <w:t>Article 2 – Notification</w:t>
      </w:r>
    </w:p>
    <w:p w14:paraId="2E23D285" w14:textId="77777777" w:rsidR="00B74F20" w:rsidRDefault="00B74F20" w:rsidP="00B74F20">
      <w:pPr>
        <w:autoSpaceDE w:val="0"/>
        <w:autoSpaceDN w:val="0"/>
        <w:adjustRightInd w:val="0"/>
        <w:jc w:val="both"/>
        <w:rPr>
          <w:sz w:val="16"/>
          <w:szCs w:val="16"/>
        </w:rPr>
      </w:pPr>
      <w:r>
        <w:rPr>
          <w:sz w:val="16"/>
          <w:szCs w:val="16"/>
        </w:rPr>
        <w:t xml:space="preserve">Par dérogation à l’article 3.1 du CCAG FCS, lorsque le marché prend la forme d’un simple bon de commande, sa notification consiste à adresser au titulaire une copie du bon de commande et de ses annexes. Dans ce cas, la personne physique habilitée à représenter l’établissement pour les besoins de l’exécution du marché au sens de l’article 3.3 du CCAG FCS est la personne qui </w:t>
      </w:r>
      <w:r>
        <w:rPr>
          <w:sz w:val="16"/>
          <w:szCs w:val="16"/>
        </w:rPr>
        <w:t>a signé le bon de commande. Néanmoins, le titulaire est invité à s’adresser prioritairement à la personne à contacter dont les coordonnées figurent sur le bon de commande.</w:t>
      </w:r>
    </w:p>
    <w:p w14:paraId="2F4FF888" w14:textId="77777777" w:rsidR="00B74F20" w:rsidRDefault="00B74F20" w:rsidP="00B74F20">
      <w:pPr>
        <w:tabs>
          <w:tab w:val="left" w:pos="3570"/>
        </w:tabs>
        <w:autoSpaceDE w:val="0"/>
        <w:autoSpaceDN w:val="0"/>
        <w:adjustRightInd w:val="0"/>
        <w:jc w:val="both"/>
        <w:rPr>
          <w:color w:val="000000"/>
          <w:sz w:val="16"/>
          <w:szCs w:val="16"/>
        </w:rPr>
      </w:pPr>
    </w:p>
    <w:p w14:paraId="29FE466F" w14:textId="77777777" w:rsidR="00B74F20" w:rsidRDefault="00B74F20" w:rsidP="00B74F20">
      <w:pPr>
        <w:autoSpaceDE w:val="0"/>
        <w:autoSpaceDN w:val="0"/>
        <w:adjustRightInd w:val="0"/>
        <w:jc w:val="both"/>
        <w:rPr>
          <w:b/>
          <w:bCs/>
          <w:color w:val="000000"/>
          <w:sz w:val="16"/>
          <w:szCs w:val="16"/>
        </w:rPr>
      </w:pPr>
      <w:r>
        <w:rPr>
          <w:b/>
          <w:bCs/>
          <w:color w:val="000000"/>
          <w:sz w:val="16"/>
          <w:szCs w:val="16"/>
        </w:rPr>
        <w:t>Article 3 – Objet, contenu, spécifications techniques</w:t>
      </w:r>
    </w:p>
    <w:p w14:paraId="1AE0DFAD" w14:textId="77777777" w:rsidR="00B74F20" w:rsidRDefault="00B74F20" w:rsidP="00B74F20">
      <w:pPr>
        <w:autoSpaceDE w:val="0"/>
        <w:autoSpaceDN w:val="0"/>
        <w:adjustRightInd w:val="0"/>
        <w:jc w:val="both"/>
        <w:rPr>
          <w:color w:val="000000"/>
          <w:sz w:val="16"/>
          <w:szCs w:val="16"/>
        </w:rPr>
      </w:pPr>
      <w:r>
        <w:rPr>
          <w:color w:val="000000"/>
          <w:sz w:val="16"/>
          <w:szCs w:val="16"/>
        </w:rPr>
        <w:t>L’objet du marché, son contenu et ses spécifications techniques sont mentionnés dans le bon de commande émis par l’établissement ou ses annexes.</w:t>
      </w:r>
    </w:p>
    <w:p w14:paraId="3FF1B109" w14:textId="77777777" w:rsidR="00B74F20" w:rsidRDefault="00B74F20" w:rsidP="00B74F20">
      <w:pPr>
        <w:autoSpaceDE w:val="0"/>
        <w:autoSpaceDN w:val="0"/>
        <w:adjustRightInd w:val="0"/>
        <w:jc w:val="both"/>
        <w:rPr>
          <w:color w:val="000000"/>
          <w:sz w:val="16"/>
          <w:szCs w:val="16"/>
        </w:rPr>
      </w:pPr>
      <w:r>
        <w:rPr>
          <w:sz w:val="16"/>
          <w:szCs w:val="16"/>
        </w:rPr>
        <w:t>Pour les marchés de fournitures, le titulaire est soumis à une obligation de résultat portant sur</w:t>
      </w:r>
      <w:r>
        <w:rPr>
          <w:color w:val="000000"/>
          <w:sz w:val="16"/>
          <w:szCs w:val="16"/>
        </w:rPr>
        <w:t xml:space="preserve"> l’exécution des prestations conformément à ses engagements contractuels.</w:t>
      </w:r>
    </w:p>
    <w:p w14:paraId="36218129" w14:textId="77777777" w:rsidR="00B74F20" w:rsidRDefault="00B74F20" w:rsidP="00B74F20">
      <w:pPr>
        <w:autoSpaceDE w:val="0"/>
        <w:autoSpaceDN w:val="0"/>
        <w:adjustRightInd w:val="0"/>
        <w:jc w:val="both"/>
        <w:rPr>
          <w:color w:val="000000"/>
          <w:sz w:val="16"/>
          <w:szCs w:val="16"/>
        </w:rPr>
      </w:pPr>
    </w:p>
    <w:p w14:paraId="3E64C209" w14:textId="77777777" w:rsidR="00B74F20" w:rsidRDefault="00B74F20" w:rsidP="00B74F20">
      <w:pPr>
        <w:pStyle w:val="Default"/>
        <w:jc w:val="both"/>
        <w:rPr>
          <w:sz w:val="16"/>
          <w:szCs w:val="16"/>
        </w:rPr>
      </w:pPr>
      <w:r>
        <w:rPr>
          <w:b/>
          <w:bCs/>
          <w:sz w:val="16"/>
          <w:szCs w:val="16"/>
        </w:rPr>
        <w:t>Article 4 – Documentation technique</w:t>
      </w:r>
    </w:p>
    <w:p w14:paraId="3A749954" w14:textId="77777777" w:rsidR="00B74F20" w:rsidRDefault="00B74F20" w:rsidP="00B74F20">
      <w:pPr>
        <w:autoSpaceDE w:val="0"/>
        <w:autoSpaceDN w:val="0"/>
        <w:adjustRightInd w:val="0"/>
        <w:jc w:val="both"/>
        <w:rPr>
          <w:sz w:val="16"/>
          <w:szCs w:val="16"/>
        </w:rPr>
      </w:pPr>
      <w:r>
        <w:rPr>
          <w:sz w:val="16"/>
          <w:szCs w:val="16"/>
        </w:rPr>
        <w:t>Le titulaire s’engage à fournir à la livraison toute documentation (à jour) permettant d’assurer la maintenance et le fonctionnement correct du matériel. Celle-ci est rédigée en langue française, elle est fournie sans supplément de prix.</w:t>
      </w:r>
    </w:p>
    <w:p w14:paraId="262AFEFD" w14:textId="77777777" w:rsidR="00B74F20" w:rsidRDefault="00B74F20" w:rsidP="00B74F20">
      <w:pPr>
        <w:autoSpaceDE w:val="0"/>
        <w:autoSpaceDN w:val="0"/>
        <w:adjustRightInd w:val="0"/>
        <w:jc w:val="both"/>
        <w:rPr>
          <w:sz w:val="16"/>
          <w:szCs w:val="16"/>
        </w:rPr>
      </w:pPr>
    </w:p>
    <w:p w14:paraId="5A84F0B9" w14:textId="77777777" w:rsidR="00B74F20" w:rsidRDefault="00B74F20" w:rsidP="00B74F20">
      <w:pPr>
        <w:autoSpaceDE w:val="0"/>
        <w:autoSpaceDN w:val="0"/>
        <w:adjustRightInd w:val="0"/>
        <w:jc w:val="both"/>
        <w:rPr>
          <w:b/>
          <w:color w:val="000000"/>
          <w:sz w:val="16"/>
          <w:szCs w:val="16"/>
        </w:rPr>
      </w:pPr>
      <w:r>
        <w:rPr>
          <w:b/>
          <w:sz w:val="16"/>
          <w:szCs w:val="16"/>
        </w:rPr>
        <w:t>Article 5 – Lieu et délai d’exécution</w:t>
      </w:r>
    </w:p>
    <w:p w14:paraId="3913C79E" w14:textId="77777777" w:rsidR="00B74F20" w:rsidRDefault="00B74F20" w:rsidP="00B74F20">
      <w:pPr>
        <w:autoSpaceDE w:val="0"/>
        <w:autoSpaceDN w:val="0"/>
        <w:adjustRightInd w:val="0"/>
        <w:jc w:val="both"/>
        <w:rPr>
          <w:sz w:val="16"/>
          <w:szCs w:val="16"/>
        </w:rPr>
      </w:pPr>
      <w:r>
        <w:rPr>
          <w:sz w:val="16"/>
          <w:szCs w:val="16"/>
        </w:rPr>
        <w:t>Le lieu et le délai d’exécution des prestations figurent sur le bon de commande ou, à défaut, sur les documents qui lui sont annexés.</w:t>
      </w:r>
    </w:p>
    <w:p w14:paraId="46DDCD24" w14:textId="77777777" w:rsidR="00B74F20" w:rsidRDefault="00B74F20" w:rsidP="00B74F20">
      <w:pPr>
        <w:autoSpaceDE w:val="0"/>
        <w:autoSpaceDN w:val="0"/>
        <w:adjustRightInd w:val="0"/>
        <w:jc w:val="both"/>
        <w:rPr>
          <w:sz w:val="16"/>
          <w:szCs w:val="16"/>
        </w:rPr>
      </w:pPr>
      <w:r>
        <w:rPr>
          <w:sz w:val="16"/>
          <w:szCs w:val="16"/>
        </w:rPr>
        <w:t>Le point de départ du délai d’exécution des prestations est la réception de la commande par le titulaire.</w:t>
      </w:r>
    </w:p>
    <w:p w14:paraId="4613C8A0" w14:textId="77777777" w:rsidR="00B74F20" w:rsidRDefault="00B74F20" w:rsidP="00B74F20">
      <w:pPr>
        <w:autoSpaceDE w:val="0"/>
        <w:autoSpaceDN w:val="0"/>
        <w:adjustRightInd w:val="0"/>
        <w:jc w:val="both"/>
        <w:rPr>
          <w:sz w:val="16"/>
          <w:szCs w:val="16"/>
        </w:rPr>
      </w:pPr>
      <w:r>
        <w:rPr>
          <w:sz w:val="16"/>
          <w:szCs w:val="16"/>
        </w:rPr>
        <w:t xml:space="preserve">Dans le cadre des stipulations de l’article 13.3.3 du CCAG FCS, lorsque le titulaire demande une prolongation du délai d’exécution des prestations, si l’établissement ne notifie pas sa décision dans un délai de 15 jours à compter la date de réception de la demande du titulaire, il est réputé avoir rejeté la demande de prolongation, sauf dans les cas prévus </w:t>
      </w:r>
      <w:proofErr w:type="gramStart"/>
      <w:r>
        <w:rPr>
          <w:sz w:val="16"/>
          <w:szCs w:val="16"/>
        </w:rPr>
        <w:t>aux deuxième et troisième alinéas</w:t>
      </w:r>
      <w:proofErr w:type="gramEnd"/>
      <w:r>
        <w:rPr>
          <w:sz w:val="16"/>
          <w:szCs w:val="16"/>
        </w:rPr>
        <w:t xml:space="preserve"> de l’article 13.3.3 du CCAG FCS.</w:t>
      </w:r>
    </w:p>
    <w:p w14:paraId="00048735" w14:textId="77777777" w:rsidR="00B74F20" w:rsidRDefault="00B74F20" w:rsidP="00B74F20">
      <w:pPr>
        <w:autoSpaceDE w:val="0"/>
        <w:autoSpaceDN w:val="0"/>
        <w:adjustRightInd w:val="0"/>
        <w:jc w:val="both"/>
        <w:rPr>
          <w:color w:val="000000"/>
          <w:sz w:val="16"/>
          <w:szCs w:val="16"/>
        </w:rPr>
      </w:pPr>
    </w:p>
    <w:p w14:paraId="48C3B101" w14:textId="77777777" w:rsidR="00B74F20" w:rsidRDefault="00B74F20" w:rsidP="00B74F20">
      <w:pPr>
        <w:autoSpaceDE w:val="0"/>
        <w:autoSpaceDN w:val="0"/>
        <w:adjustRightInd w:val="0"/>
        <w:jc w:val="both"/>
        <w:rPr>
          <w:color w:val="000000"/>
          <w:sz w:val="16"/>
          <w:szCs w:val="16"/>
        </w:rPr>
      </w:pPr>
      <w:r>
        <w:rPr>
          <w:b/>
          <w:bCs/>
          <w:color w:val="000000"/>
          <w:sz w:val="16"/>
          <w:szCs w:val="16"/>
        </w:rPr>
        <w:t>Article 6 – Pénalités</w:t>
      </w:r>
    </w:p>
    <w:p w14:paraId="166A4869" w14:textId="77777777" w:rsidR="00B74F20" w:rsidRDefault="00B74F20" w:rsidP="00B74F20">
      <w:pPr>
        <w:autoSpaceDE w:val="0"/>
        <w:autoSpaceDN w:val="0"/>
        <w:adjustRightInd w:val="0"/>
        <w:jc w:val="both"/>
        <w:rPr>
          <w:color w:val="000000"/>
          <w:sz w:val="16"/>
          <w:szCs w:val="16"/>
        </w:rPr>
      </w:pPr>
      <w:r>
        <w:rPr>
          <w:color w:val="000000"/>
          <w:sz w:val="16"/>
          <w:szCs w:val="16"/>
        </w:rPr>
        <w:t xml:space="preserve">Par dérogation aux stipulations de l’article 14.1 du CCAG FCS, en cas de non-respect des délais, le titulaire encourt une pénalité calculée selon la formule suivante : </w:t>
      </w:r>
      <w:r>
        <w:rPr>
          <w:sz w:val="16"/>
          <w:szCs w:val="16"/>
        </w:rPr>
        <w:t xml:space="preserve">P = (V x R) / 100, dans laquelle : </w:t>
      </w:r>
    </w:p>
    <w:p w14:paraId="0668ABB4" w14:textId="77777777" w:rsidR="00B74F20" w:rsidRDefault="00B74F20" w:rsidP="00B74F20">
      <w:pPr>
        <w:autoSpaceDE w:val="0"/>
        <w:autoSpaceDN w:val="0"/>
        <w:adjustRightInd w:val="0"/>
        <w:jc w:val="both"/>
        <w:rPr>
          <w:sz w:val="16"/>
          <w:szCs w:val="16"/>
        </w:rPr>
      </w:pPr>
      <w:r>
        <w:rPr>
          <w:sz w:val="16"/>
          <w:szCs w:val="16"/>
        </w:rPr>
        <w:t xml:space="preserve">P = le montant de la pénalité ; </w:t>
      </w:r>
    </w:p>
    <w:p w14:paraId="788FDDC5" w14:textId="77777777" w:rsidR="00B74F20" w:rsidRDefault="00B74F20" w:rsidP="00B74F20">
      <w:pPr>
        <w:autoSpaceDE w:val="0"/>
        <w:autoSpaceDN w:val="0"/>
        <w:adjustRightInd w:val="0"/>
        <w:jc w:val="both"/>
        <w:rPr>
          <w:sz w:val="16"/>
          <w:szCs w:val="16"/>
        </w:rPr>
      </w:pPr>
      <w:r>
        <w:rPr>
          <w:sz w:val="16"/>
          <w:szCs w:val="16"/>
        </w:rPr>
        <w:t xml:space="preserve">V = la valeur des prestations sur laquelle est calculée la pénalité, cette valeur étant égale au montant hors TVA de la partie des prestations en retard, ou de l'ensemble des prestations si le retard d'exécution d'une partie rend l'ensemble inutilisable ; </w:t>
      </w:r>
    </w:p>
    <w:p w14:paraId="423BD669" w14:textId="77777777" w:rsidR="00B74F20" w:rsidRDefault="00B74F20" w:rsidP="00B74F20">
      <w:pPr>
        <w:autoSpaceDE w:val="0"/>
        <w:autoSpaceDN w:val="0"/>
        <w:adjustRightInd w:val="0"/>
        <w:jc w:val="both"/>
        <w:rPr>
          <w:sz w:val="16"/>
          <w:szCs w:val="16"/>
        </w:rPr>
      </w:pPr>
      <w:r>
        <w:rPr>
          <w:sz w:val="16"/>
          <w:szCs w:val="16"/>
        </w:rPr>
        <w:lastRenderedPageBreak/>
        <w:t>R = le nombre de jours calendaires de retard.</w:t>
      </w:r>
    </w:p>
    <w:p w14:paraId="0C9D6020" w14:textId="77777777" w:rsidR="00B74F20" w:rsidRDefault="00B74F20" w:rsidP="00B74F20">
      <w:pPr>
        <w:autoSpaceDE w:val="0"/>
        <w:autoSpaceDN w:val="0"/>
        <w:adjustRightInd w:val="0"/>
        <w:jc w:val="both"/>
        <w:rPr>
          <w:sz w:val="16"/>
          <w:szCs w:val="16"/>
        </w:rPr>
      </w:pPr>
      <w:r>
        <w:rPr>
          <w:sz w:val="16"/>
          <w:szCs w:val="16"/>
        </w:rPr>
        <w:t>En tout état de cause, P ne peut dépasser V.</w:t>
      </w:r>
    </w:p>
    <w:p w14:paraId="0C7D6745" w14:textId="77777777" w:rsidR="00B74F20" w:rsidRDefault="00B74F20" w:rsidP="00B74F20">
      <w:pPr>
        <w:autoSpaceDE w:val="0"/>
        <w:autoSpaceDN w:val="0"/>
        <w:adjustRightInd w:val="0"/>
        <w:jc w:val="both"/>
        <w:rPr>
          <w:color w:val="000000"/>
          <w:sz w:val="16"/>
          <w:szCs w:val="16"/>
        </w:rPr>
      </w:pPr>
    </w:p>
    <w:p w14:paraId="41EF8C05" w14:textId="77777777" w:rsidR="00B74F20" w:rsidRDefault="00B74F20" w:rsidP="00B74F20">
      <w:pPr>
        <w:autoSpaceDE w:val="0"/>
        <w:autoSpaceDN w:val="0"/>
        <w:adjustRightInd w:val="0"/>
        <w:jc w:val="both"/>
        <w:rPr>
          <w:b/>
          <w:bCs/>
          <w:sz w:val="16"/>
          <w:szCs w:val="16"/>
        </w:rPr>
      </w:pPr>
      <w:r>
        <w:rPr>
          <w:b/>
          <w:bCs/>
          <w:sz w:val="16"/>
          <w:szCs w:val="16"/>
        </w:rPr>
        <w:t>Article 7 - Vérification des livraisons</w:t>
      </w:r>
    </w:p>
    <w:p w14:paraId="1DDB805F" w14:textId="77777777" w:rsidR="00B74F20" w:rsidRDefault="00B74F20" w:rsidP="00B74F20">
      <w:pPr>
        <w:autoSpaceDE w:val="0"/>
        <w:autoSpaceDN w:val="0"/>
        <w:adjustRightInd w:val="0"/>
        <w:jc w:val="both"/>
        <w:rPr>
          <w:sz w:val="16"/>
          <w:szCs w:val="16"/>
        </w:rPr>
      </w:pPr>
      <w:r>
        <w:rPr>
          <w:sz w:val="16"/>
          <w:szCs w:val="16"/>
        </w:rPr>
        <w:t>Par dérogation à l’article 21 du CCAG FCS, les opérations de vérification simples s’effectuent dans un délai maximum de deux jours ouvrés à compter de la date de livraison des fournitures ou de l'exécution des services.</w:t>
      </w:r>
    </w:p>
    <w:p w14:paraId="08D88D37" w14:textId="77777777" w:rsidR="00B74F20" w:rsidRDefault="00B74F20" w:rsidP="00B74F20">
      <w:pPr>
        <w:autoSpaceDE w:val="0"/>
        <w:autoSpaceDN w:val="0"/>
        <w:adjustRightInd w:val="0"/>
        <w:jc w:val="both"/>
        <w:rPr>
          <w:sz w:val="16"/>
          <w:szCs w:val="16"/>
        </w:rPr>
      </w:pPr>
      <w:r>
        <w:rPr>
          <w:sz w:val="16"/>
          <w:szCs w:val="16"/>
        </w:rPr>
        <w:t>Par dérogation à l’article 27.3 du CCAG FCS, l’établissement</w:t>
      </w:r>
      <w:r>
        <w:rPr>
          <w:i/>
          <w:sz w:val="16"/>
          <w:szCs w:val="16"/>
        </w:rPr>
        <w:t xml:space="preserve"> </w:t>
      </w:r>
      <w:r>
        <w:rPr>
          <w:sz w:val="16"/>
          <w:szCs w:val="16"/>
        </w:rPr>
        <w:t>n’avise pas automatiquement le titulaire des jours et heures fixés pour les vérifications. Néanmoins, le titulaire peut prendre contact avec l’établissement pour connaître les jours et heures fixés pour les vérifications afin d’y assister ou de s’y faire représenter.</w:t>
      </w:r>
    </w:p>
    <w:p w14:paraId="76AE1C24" w14:textId="77777777" w:rsidR="00B74F20" w:rsidRDefault="00B74F20" w:rsidP="00B74F20">
      <w:pPr>
        <w:autoSpaceDE w:val="0"/>
        <w:autoSpaceDN w:val="0"/>
        <w:adjustRightInd w:val="0"/>
        <w:jc w:val="both"/>
        <w:rPr>
          <w:sz w:val="16"/>
          <w:szCs w:val="16"/>
        </w:rPr>
      </w:pPr>
    </w:p>
    <w:p w14:paraId="107A94E1" w14:textId="77777777" w:rsidR="00B74F20" w:rsidRDefault="00B74F20" w:rsidP="00B74F20">
      <w:pPr>
        <w:autoSpaceDE w:val="0"/>
        <w:autoSpaceDN w:val="0"/>
        <w:adjustRightInd w:val="0"/>
        <w:jc w:val="both"/>
        <w:rPr>
          <w:b/>
          <w:bCs/>
          <w:sz w:val="16"/>
          <w:szCs w:val="16"/>
        </w:rPr>
      </w:pPr>
      <w:r>
        <w:rPr>
          <w:b/>
          <w:bCs/>
          <w:sz w:val="16"/>
          <w:szCs w:val="16"/>
        </w:rPr>
        <w:t>Article 8 - Garantie</w:t>
      </w:r>
    </w:p>
    <w:p w14:paraId="49AE42B2" w14:textId="77777777" w:rsidR="00B74F20" w:rsidRDefault="00B74F20" w:rsidP="00B74F20">
      <w:pPr>
        <w:autoSpaceDE w:val="0"/>
        <w:autoSpaceDN w:val="0"/>
        <w:adjustRightInd w:val="0"/>
        <w:jc w:val="both"/>
        <w:rPr>
          <w:sz w:val="16"/>
          <w:szCs w:val="16"/>
        </w:rPr>
      </w:pPr>
      <w:r>
        <w:rPr>
          <w:sz w:val="16"/>
          <w:szCs w:val="16"/>
        </w:rPr>
        <w:t>Par dérogation à l’article 33.1 du CCAG FCS, le point de départ de la garantie est la date d’admission des prestations.</w:t>
      </w:r>
    </w:p>
    <w:p w14:paraId="3D418107" w14:textId="77777777" w:rsidR="00B74F20" w:rsidRDefault="00B74F20" w:rsidP="00B74F20">
      <w:pPr>
        <w:autoSpaceDE w:val="0"/>
        <w:autoSpaceDN w:val="0"/>
        <w:adjustRightInd w:val="0"/>
        <w:jc w:val="both"/>
        <w:rPr>
          <w:b/>
          <w:sz w:val="16"/>
          <w:szCs w:val="16"/>
        </w:rPr>
      </w:pPr>
    </w:p>
    <w:p w14:paraId="14FFC5A2" w14:textId="77777777" w:rsidR="00B74F20" w:rsidRDefault="00B74F20" w:rsidP="00B74F20">
      <w:pPr>
        <w:autoSpaceDE w:val="0"/>
        <w:autoSpaceDN w:val="0"/>
        <w:adjustRightInd w:val="0"/>
        <w:jc w:val="both"/>
        <w:rPr>
          <w:b/>
          <w:sz w:val="16"/>
          <w:szCs w:val="16"/>
        </w:rPr>
      </w:pPr>
      <w:r>
        <w:rPr>
          <w:b/>
          <w:sz w:val="16"/>
          <w:szCs w:val="16"/>
        </w:rPr>
        <w:t>Article 9</w:t>
      </w:r>
      <w:r>
        <w:rPr>
          <w:sz w:val="16"/>
          <w:szCs w:val="16"/>
        </w:rPr>
        <w:t xml:space="preserve">- </w:t>
      </w:r>
      <w:r>
        <w:rPr>
          <w:b/>
          <w:sz w:val="16"/>
          <w:szCs w:val="16"/>
        </w:rPr>
        <w:t>Avances</w:t>
      </w:r>
    </w:p>
    <w:p w14:paraId="334D9465" w14:textId="77777777" w:rsidR="00B74F20" w:rsidRDefault="00B74F20" w:rsidP="00B74F20">
      <w:pPr>
        <w:suppressAutoHyphens w:val="0"/>
        <w:autoSpaceDE w:val="0"/>
        <w:autoSpaceDN w:val="0"/>
        <w:adjustRightInd w:val="0"/>
        <w:ind w:firstLine="284"/>
        <w:jc w:val="both"/>
        <w:rPr>
          <w:sz w:val="16"/>
          <w:szCs w:val="16"/>
        </w:rPr>
      </w:pPr>
      <w:r>
        <w:rPr>
          <w:sz w:val="16"/>
          <w:szCs w:val="16"/>
        </w:rPr>
        <w:t xml:space="preserve">Une avance sera versée au titulaire sur sa demande, formulée à l’article 14 du présent </w:t>
      </w:r>
      <w:proofErr w:type="gramStart"/>
      <w:r>
        <w:rPr>
          <w:sz w:val="16"/>
          <w:szCs w:val="16"/>
        </w:rPr>
        <w:t>CCP .Cette</w:t>
      </w:r>
      <w:proofErr w:type="gramEnd"/>
      <w:r>
        <w:rPr>
          <w:sz w:val="16"/>
          <w:szCs w:val="16"/>
        </w:rPr>
        <w:t xml:space="preserve"> avance ne pourra excéder 30 % du montant initial TTC du marché ou de la tranche affermie. L’avance pourra être portée à 60% en cas de constitution de garantie à première demande.  </w:t>
      </w:r>
    </w:p>
    <w:p w14:paraId="4242B78A" w14:textId="77777777" w:rsidR="00B74F20" w:rsidRDefault="00B74F20" w:rsidP="00B74F20">
      <w:pPr>
        <w:suppressAutoHyphens w:val="0"/>
        <w:autoSpaceDE w:val="0"/>
        <w:autoSpaceDN w:val="0"/>
        <w:adjustRightInd w:val="0"/>
        <w:ind w:firstLine="284"/>
        <w:jc w:val="both"/>
        <w:rPr>
          <w:sz w:val="16"/>
          <w:szCs w:val="16"/>
        </w:rPr>
      </w:pPr>
      <w:r>
        <w:rPr>
          <w:sz w:val="16"/>
          <w:szCs w:val="16"/>
        </w:rPr>
        <w:t xml:space="preserve"> </w:t>
      </w:r>
    </w:p>
    <w:p w14:paraId="1488029A" w14:textId="77777777" w:rsidR="00B74F20" w:rsidRDefault="00B74F20" w:rsidP="00B74F20">
      <w:pPr>
        <w:suppressAutoHyphens w:val="0"/>
        <w:autoSpaceDE w:val="0"/>
        <w:autoSpaceDN w:val="0"/>
        <w:adjustRightInd w:val="0"/>
        <w:ind w:firstLine="284"/>
        <w:jc w:val="both"/>
        <w:rPr>
          <w:sz w:val="16"/>
          <w:szCs w:val="16"/>
        </w:rPr>
      </w:pPr>
      <w:r>
        <w:rPr>
          <w:sz w:val="16"/>
          <w:szCs w:val="16"/>
        </w:rPr>
        <w:t xml:space="preserve"> Le remboursement de l’avance s’imputera sur les sommes dues au titulaire lorsque la valeur des prestations </w:t>
      </w:r>
      <w:proofErr w:type="gramStart"/>
      <w:r>
        <w:rPr>
          <w:sz w:val="16"/>
          <w:szCs w:val="16"/>
        </w:rPr>
        <w:t>exécutées  aura</w:t>
      </w:r>
      <w:proofErr w:type="gramEnd"/>
      <w:r>
        <w:rPr>
          <w:sz w:val="16"/>
          <w:szCs w:val="16"/>
        </w:rPr>
        <w:t xml:space="preserve"> atteint 65% du marché ou de la tranche affermie.</w:t>
      </w:r>
    </w:p>
    <w:p w14:paraId="40D87CC7" w14:textId="77777777" w:rsidR="00B74F20" w:rsidRDefault="00B74F20" w:rsidP="00B74F20">
      <w:pPr>
        <w:autoSpaceDE w:val="0"/>
        <w:autoSpaceDN w:val="0"/>
        <w:adjustRightInd w:val="0"/>
        <w:jc w:val="both"/>
        <w:rPr>
          <w:sz w:val="16"/>
          <w:szCs w:val="16"/>
        </w:rPr>
      </w:pPr>
    </w:p>
    <w:p w14:paraId="4C37A5ED" w14:textId="77777777" w:rsidR="00B74F20" w:rsidRDefault="00B74F20" w:rsidP="00B74F20">
      <w:pPr>
        <w:autoSpaceDE w:val="0"/>
        <w:autoSpaceDN w:val="0"/>
        <w:adjustRightInd w:val="0"/>
        <w:jc w:val="both"/>
        <w:rPr>
          <w:sz w:val="16"/>
          <w:szCs w:val="16"/>
        </w:rPr>
      </w:pPr>
    </w:p>
    <w:p w14:paraId="0DE54174" w14:textId="77777777" w:rsidR="00B74F20" w:rsidRDefault="00B74F20" w:rsidP="00B74F20">
      <w:pPr>
        <w:autoSpaceDE w:val="0"/>
        <w:autoSpaceDN w:val="0"/>
        <w:adjustRightInd w:val="0"/>
        <w:jc w:val="both"/>
        <w:rPr>
          <w:b/>
          <w:bCs/>
          <w:sz w:val="16"/>
          <w:szCs w:val="16"/>
        </w:rPr>
      </w:pPr>
      <w:r>
        <w:rPr>
          <w:b/>
          <w:bCs/>
          <w:sz w:val="16"/>
          <w:szCs w:val="16"/>
        </w:rPr>
        <w:t>Article 10 – Modalités de règlement</w:t>
      </w:r>
    </w:p>
    <w:p w14:paraId="2F0CB624" w14:textId="77777777" w:rsidR="00B74F20" w:rsidRDefault="00B74F20" w:rsidP="00B74F20">
      <w:pPr>
        <w:autoSpaceDE w:val="0"/>
        <w:autoSpaceDN w:val="0"/>
        <w:adjustRightInd w:val="0"/>
        <w:jc w:val="both"/>
        <w:rPr>
          <w:sz w:val="16"/>
          <w:szCs w:val="16"/>
        </w:rPr>
      </w:pPr>
      <w:r>
        <w:rPr>
          <w:sz w:val="16"/>
          <w:szCs w:val="16"/>
        </w:rPr>
        <w:t>Le délai global de paiement est de 30 jours pour les marchés passés en application du Code de la commande publique.</w:t>
      </w:r>
    </w:p>
    <w:p w14:paraId="15B442FF" w14:textId="77777777" w:rsidR="00B74F20" w:rsidRDefault="00B74F20" w:rsidP="00B74F20">
      <w:pPr>
        <w:autoSpaceDE w:val="0"/>
        <w:autoSpaceDN w:val="0"/>
        <w:adjustRightInd w:val="0"/>
        <w:jc w:val="both"/>
        <w:rPr>
          <w:sz w:val="16"/>
          <w:szCs w:val="16"/>
        </w:rPr>
      </w:pPr>
      <w:r>
        <w:rPr>
          <w:sz w:val="16"/>
          <w:szCs w:val="16"/>
        </w:rPr>
        <w:t>Le dépassement du délai de paiement ouvre de plein droit et sans autre formalité pour le titulaire du marché ou le sous-traitant, le bénéfice d'intérêts moratoires, à compter du jour suivant l'expiration du délai, selon les modalités d'application prévues par la loi n° 2013-100 du 28 janvier 2013 et le décret n° 2013-269 du 29 mars 2013.</w:t>
      </w:r>
    </w:p>
    <w:p w14:paraId="3F7AE1CA" w14:textId="77777777" w:rsidR="00B74F20" w:rsidRDefault="00B74F20" w:rsidP="00B74F20">
      <w:pPr>
        <w:autoSpaceDE w:val="0"/>
        <w:autoSpaceDN w:val="0"/>
        <w:adjustRightInd w:val="0"/>
        <w:jc w:val="both"/>
        <w:rPr>
          <w:sz w:val="16"/>
          <w:szCs w:val="16"/>
        </w:rPr>
      </w:pPr>
      <w:r>
        <w:rPr>
          <w:sz w:val="16"/>
          <w:szCs w:val="16"/>
        </w:rPr>
        <w:t xml:space="preserve">Les factures, accompagnées d’un RIB ou RIP, doivent respecter les dispositions des articles 289-0 et 289 du Code Général des Impôts (CGI) et comporter, outre </w:t>
      </w:r>
      <w:proofErr w:type="gramStart"/>
      <w:r>
        <w:rPr>
          <w:sz w:val="16"/>
          <w:szCs w:val="16"/>
        </w:rPr>
        <w:t>les mentions exigée</w:t>
      </w:r>
      <w:proofErr w:type="gramEnd"/>
      <w:r>
        <w:rPr>
          <w:sz w:val="16"/>
          <w:szCs w:val="16"/>
        </w:rPr>
        <w:t xml:space="preserve"> par l’article 242 nonies A de l’annexe 2 du CGI, les références de la commande, du marché et du lot correspondant, le cas échéant</w:t>
      </w:r>
    </w:p>
    <w:p w14:paraId="6834E237" w14:textId="77777777" w:rsidR="00B74F20" w:rsidRDefault="00B74F20" w:rsidP="00B74F20">
      <w:pPr>
        <w:autoSpaceDE w:val="0"/>
        <w:autoSpaceDN w:val="0"/>
        <w:adjustRightInd w:val="0"/>
        <w:jc w:val="both"/>
        <w:rPr>
          <w:sz w:val="16"/>
          <w:szCs w:val="16"/>
        </w:rPr>
      </w:pPr>
    </w:p>
    <w:p w14:paraId="4FD73E08" w14:textId="77777777" w:rsidR="00B74F20" w:rsidRDefault="00B74F20" w:rsidP="00B74F20">
      <w:pPr>
        <w:autoSpaceDE w:val="0"/>
        <w:autoSpaceDN w:val="0"/>
        <w:adjustRightInd w:val="0"/>
        <w:jc w:val="both"/>
        <w:rPr>
          <w:b/>
          <w:bCs/>
          <w:sz w:val="16"/>
          <w:szCs w:val="16"/>
        </w:rPr>
      </w:pPr>
      <w:r>
        <w:rPr>
          <w:b/>
          <w:bCs/>
          <w:sz w:val="16"/>
          <w:szCs w:val="16"/>
        </w:rPr>
        <w:t>Article 11 – Litiges</w:t>
      </w:r>
    </w:p>
    <w:p w14:paraId="0F73A1E2" w14:textId="77777777" w:rsidR="00B74F20" w:rsidRDefault="00B74F20" w:rsidP="00B74F20">
      <w:pPr>
        <w:tabs>
          <w:tab w:val="left" w:pos="5100"/>
        </w:tabs>
        <w:autoSpaceDE w:val="0"/>
        <w:autoSpaceDN w:val="0"/>
        <w:adjustRightInd w:val="0"/>
        <w:jc w:val="both"/>
        <w:rPr>
          <w:sz w:val="16"/>
          <w:szCs w:val="16"/>
        </w:rPr>
      </w:pPr>
      <w:r>
        <w:rPr>
          <w:sz w:val="16"/>
          <w:szCs w:val="16"/>
        </w:rPr>
        <w:t>En cas de litige, la loi française est seule applicable.</w:t>
      </w:r>
    </w:p>
    <w:p w14:paraId="621620EF" w14:textId="77777777" w:rsidR="00B74F20" w:rsidRDefault="00B74F20" w:rsidP="00B74F20">
      <w:pPr>
        <w:tabs>
          <w:tab w:val="left" w:pos="5100"/>
        </w:tabs>
        <w:autoSpaceDE w:val="0"/>
        <w:autoSpaceDN w:val="0"/>
        <w:adjustRightInd w:val="0"/>
        <w:jc w:val="both"/>
        <w:rPr>
          <w:sz w:val="16"/>
          <w:szCs w:val="16"/>
        </w:rPr>
        <w:sectPr w:rsidR="00B74F20">
          <w:type w:val="continuous"/>
          <w:pgSz w:w="11906" w:h="16838"/>
          <w:pgMar w:top="1134" w:right="1418" w:bottom="1134" w:left="1418" w:header="709" w:footer="709" w:gutter="0"/>
          <w:cols w:num="2" w:space="720" w:equalWidth="0">
            <w:col w:w="4181" w:space="708"/>
            <w:col w:w="4181"/>
          </w:cols>
        </w:sectPr>
      </w:pPr>
      <w:r>
        <w:rPr>
          <w:sz w:val="16"/>
          <w:szCs w:val="16"/>
        </w:rPr>
        <w:t>Les litiges éventuels sont portés devant le tribunal administratif dans le ressort duquel le bon de commande est émis.</w:t>
      </w:r>
    </w:p>
    <w:p w14:paraId="05FA55C2" w14:textId="77777777" w:rsidR="000A6E45" w:rsidRDefault="000A6E45"/>
    <w:sectPr w:rsidR="000A6E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DD4C9" w14:textId="77777777" w:rsidR="00173B72" w:rsidRDefault="00173B72" w:rsidP="006454D0">
      <w:r>
        <w:separator/>
      </w:r>
    </w:p>
  </w:endnote>
  <w:endnote w:type="continuationSeparator" w:id="0">
    <w:p w14:paraId="3D8359CA" w14:textId="77777777" w:rsidR="00173B72" w:rsidRDefault="00173B72" w:rsidP="0064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474307"/>
      <w:docPartObj>
        <w:docPartGallery w:val="Page Numbers (Bottom of Page)"/>
        <w:docPartUnique/>
      </w:docPartObj>
    </w:sdtPr>
    <w:sdtEndPr/>
    <w:sdtContent>
      <w:p w14:paraId="269DDE99" w14:textId="77777777" w:rsidR="00B74F20" w:rsidRDefault="00B74F20">
        <w:pPr>
          <w:pStyle w:val="Pieddepage"/>
          <w:jc w:val="right"/>
        </w:pPr>
        <w:r>
          <w:fldChar w:fldCharType="begin"/>
        </w:r>
        <w:r>
          <w:instrText>PAGE   \* MERGEFORMAT</w:instrText>
        </w:r>
        <w:r>
          <w:fldChar w:fldCharType="separate"/>
        </w:r>
        <w:r w:rsidR="00794639">
          <w:rPr>
            <w:noProof/>
          </w:rPr>
          <w:t>1</w:t>
        </w:r>
        <w:r>
          <w:fldChar w:fldCharType="end"/>
        </w:r>
      </w:p>
    </w:sdtContent>
  </w:sdt>
  <w:p w14:paraId="117156F2" w14:textId="77777777" w:rsidR="00B74F20" w:rsidRDefault="00B74F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37A4" w14:textId="77777777" w:rsidR="00173B72" w:rsidRDefault="00173B72" w:rsidP="006454D0">
      <w:r>
        <w:separator/>
      </w:r>
    </w:p>
  </w:footnote>
  <w:footnote w:type="continuationSeparator" w:id="0">
    <w:p w14:paraId="4A0A3E04" w14:textId="77777777" w:rsidR="00173B72" w:rsidRDefault="00173B72" w:rsidP="0064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0C79" w14:textId="2ABD6295" w:rsidR="004E4C4F" w:rsidRDefault="00627FA4">
    <w:pPr>
      <w:pStyle w:val="En-tte"/>
    </w:pPr>
    <w:r>
      <w:rPr>
        <w:noProof/>
      </w:rPr>
      <w:drawing>
        <wp:anchor distT="0" distB="0" distL="114300" distR="114300" simplePos="0" relativeHeight="251659264" behindDoc="1" locked="1" layoutInCell="1" allowOverlap="0" wp14:anchorId="3E7BB1B7" wp14:editId="5CF79E1C">
          <wp:simplePos x="0" y="0"/>
          <wp:positionH relativeFrom="column">
            <wp:posOffset>-528955</wp:posOffset>
          </wp:positionH>
          <wp:positionV relativeFrom="page">
            <wp:posOffset>57150</wp:posOffset>
          </wp:positionV>
          <wp:extent cx="1696085" cy="1038225"/>
          <wp:effectExtent l="0" t="0" r="0" b="9525"/>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86554" name="Image 145608655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6085"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none"/>
      <w:lvlText w:val=""/>
      <w:lvlJc w:val="left"/>
      <w:pPr>
        <w:tabs>
          <w:tab w:val="num" w:pos="284"/>
        </w:tabs>
        <w:ind w:left="284" w:hanging="284"/>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25E71C2"/>
    <w:multiLevelType w:val="multilevel"/>
    <w:tmpl w:val="D0C0FD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EF7A51"/>
    <w:multiLevelType w:val="hybridMultilevel"/>
    <w:tmpl w:val="D09C857E"/>
    <w:lvl w:ilvl="0" w:tplc="A73C277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B362D6"/>
    <w:multiLevelType w:val="multilevel"/>
    <w:tmpl w:val="DC4A8C8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D4616B"/>
    <w:multiLevelType w:val="multilevel"/>
    <w:tmpl w:val="6B5646A2"/>
    <w:lvl w:ilvl="0">
      <w:start w:val="1"/>
      <w:numFmt w:val="decimal"/>
      <w:lvlText w:val="%1."/>
      <w:lvlJc w:val="left"/>
      <w:pPr>
        <w:tabs>
          <w:tab w:val="num" w:pos="644"/>
        </w:tabs>
        <w:ind w:left="644" w:hanging="360"/>
      </w:pPr>
      <w:rPr>
        <w:b w:val="0"/>
        <w:i w:val="0"/>
        <w:color w:val="auto"/>
        <w:sz w:val="22"/>
        <w:szCs w:val="22"/>
      </w:rPr>
    </w:lvl>
    <w:lvl w:ilvl="1">
      <w:start w:val="2"/>
      <w:numFmt w:val="decimal"/>
      <w:isLgl/>
      <w:lvlText w:val="%1.%2."/>
      <w:lvlJc w:val="left"/>
      <w:pPr>
        <w:tabs>
          <w:tab w:val="num" w:pos="1391"/>
        </w:tabs>
        <w:ind w:left="1391" w:hanging="540"/>
      </w:pPr>
    </w:lvl>
    <w:lvl w:ilvl="2">
      <w:start w:val="1"/>
      <w:numFmt w:val="decimal"/>
      <w:isLgl/>
      <w:lvlText w:val="%1.%2.%3."/>
      <w:lvlJc w:val="left"/>
      <w:pPr>
        <w:tabs>
          <w:tab w:val="num" w:pos="2138"/>
        </w:tabs>
        <w:ind w:left="2138" w:hanging="720"/>
      </w:pPr>
    </w:lvl>
    <w:lvl w:ilvl="3">
      <w:start w:val="1"/>
      <w:numFmt w:val="decimal"/>
      <w:isLgl/>
      <w:lvlText w:val="%1.%2.%3.%4."/>
      <w:lvlJc w:val="left"/>
      <w:pPr>
        <w:tabs>
          <w:tab w:val="num" w:pos="2705"/>
        </w:tabs>
        <w:ind w:left="2705" w:hanging="720"/>
      </w:pPr>
    </w:lvl>
    <w:lvl w:ilvl="4">
      <w:start w:val="1"/>
      <w:numFmt w:val="decimal"/>
      <w:isLgl/>
      <w:lvlText w:val="%1.%2.%3.%4.%5."/>
      <w:lvlJc w:val="left"/>
      <w:pPr>
        <w:tabs>
          <w:tab w:val="num" w:pos="3632"/>
        </w:tabs>
        <w:ind w:left="3632" w:hanging="1080"/>
      </w:pPr>
    </w:lvl>
    <w:lvl w:ilvl="5">
      <w:start w:val="1"/>
      <w:numFmt w:val="decimal"/>
      <w:isLgl/>
      <w:lvlText w:val="%1.%2.%3.%4.%5.%6."/>
      <w:lvlJc w:val="left"/>
      <w:pPr>
        <w:tabs>
          <w:tab w:val="num" w:pos="4199"/>
        </w:tabs>
        <w:ind w:left="4199" w:hanging="1080"/>
      </w:pPr>
    </w:lvl>
    <w:lvl w:ilvl="6">
      <w:start w:val="1"/>
      <w:numFmt w:val="decimal"/>
      <w:isLgl/>
      <w:lvlText w:val="%1.%2.%3.%4.%5.%6.%7."/>
      <w:lvlJc w:val="left"/>
      <w:pPr>
        <w:tabs>
          <w:tab w:val="num" w:pos="4766"/>
        </w:tabs>
        <w:ind w:left="4766" w:hanging="1080"/>
      </w:pPr>
    </w:lvl>
    <w:lvl w:ilvl="7">
      <w:start w:val="1"/>
      <w:numFmt w:val="decimal"/>
      <w:isLgl/>
      <w:lvlText w:val="%1.%2.%3.%4.%5.%6.%7.%8."/>
      <w:lvlJc w:val="left"/>
      <w:pPr>
        <w:tabs>
          <w:tab w:val="num" w:pos="5693"/>
        </w:tabs>
        <w:ind w:left="5693" w:hanging="1440"/>
      </w:pPr>
    </w:lvl>
    <w:lvl w:ilvl="8">
      <w:start w:val="1"/>
      <w:numFmt w:val="decimal"/>
      <w:isLgl/>
      <w:lvlText w:val="%1.%2.%3.%4.%5.%6.%7.%8.%9."/>
      <w:lvlJc w:val="left"/>
      <w:pPr>
        <w:tabs>
          <w:tab w:val="num" w:pos="6260"/>
        </w:tabs>
        <w:ind w:left="6260" w:hanging="1440"/>
      </w:pPr>
    </w:lvl>
  </w:abstractNum>
  <w:abstractNum w:abstractNumId="5" w15:restartNumberingAfterBreak="0">
    <w:nsid w:val="42D808D5"/>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4B000652"/>
    <w:multiLevelType w:val="hybridMultilevel"/>
    <w:tmpl w:val="E5267AA2"/>
    <w:lvl w:ilvl="0" w:tplc="FFFFFFFF">
      <w:numFmt w:val="bullet"/>
      <w:lvlText w:val="-"/>
      <w:lvlJc w:val="left"/>
      <w:pPr>
        <w:tabs>
          <w:tab w:val="num" w:pos="719"/>
        </w:tabs>
        <w:ind w:left="719" w:hanging="435"/>
      </w:pPr>
      <w:rPr>
        <w:rFonts w:ascii="Times New Roman" w:eastAsia="Times New Roman" w:hAnsi="Times New Roman" w:cs="Times New Roman"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hint="default"/>
      </w:rPr>
    </w:lvl>
    <w:lvl w:ilvl="6" w:tplc="FFFFFFFF">
      <w:start w:val="1"/>
      <w:numFmt w:val="bullet"/>
      <w:lvlText w:val=""/>
      <w:lvlJc w:val="left"/>
      <w:pPr>
        <w:tabs>
          <w:tab w:val="num" w:pos="4964"/>
        </w:tabs>
        <w:ind w:left="4964" w:hanging="360"/>
      </w:pPr>
      <w:rPr>
        <w:rFonts w:ascii="Symbol" w:hAnsi="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hint="default"/>
      </w:rPr>
    </w:lvl>
  </w:abstractNum>
  <w:abstractNum w:abstractNumId="7" w15:restartNumberingAfterBreak="0">
    <w:nsid w:val="4E0560F1"/>
    <w:multiLevelType w:val="hybridMultilevel"/>
    <w:tmpl w:val="8ED8853E"/>
    <w:lvl w:ilvl="0" w:tplc="040C000B">
      <w:start w:val="1"/>
      <w:numFmt w:val="bullet"/>
      <w:lvlText w:val=""/>
      <w:lvlJc w:val="left"/>
      <w:pPr>
        <w:tabs>
          <w:tab w:val="num" w:pos="1004"/>
        </w:tabs>
        <w:ind w:left="1004" w:hanging="360"/>
      </w:pPr>
      <w:rPr>
        <w:rFonts w:ascii="Wingdings" w:hAnsi="Wingdings" w:hint="default"/>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start w:val="1"/>
      <w:numFmt w:val="bullet"/>
      <w:lvlText w:val=""/>
      <w:lvlJc w:val="left"/>
      <w:pPr>
        <w:tabs>
          <w:tab w:val="num" w:pos="2444"/>
        </w:tabs>
        <w:ind w:left="2444" w:hanging="360"/>
      </w:pPr>
      <w:rPr>
        <w:rFonts w:ascii="Wingdings" w:hAnsi="Wingdings" w:hint="default"/>
      </w:rPr>
    </w:lvl>
    <w:lvl w:ilvl="3" w:tplc="040C0001">
      <w:start w:val="1"/>
      <w:numFmt w:val="bullet"/>
      <w:pStyle w:val="Titre4"/>
      <w:lvlText w:val=""/>
      <w:lvlJc w:val="left"/>
      <w:pPr>
        <w:tabs>
          <w:tab w:val="num" w:pos="3164"/>
        </w:tabs>
        <w:ind w:left="3164" w:hanging="360"/>
      </w:pPr>
      <w:rPr>
        <w:rFonts w:ascii="Symbol" w:hAnsi="Symbol" w:hint="default"/>
      </w:rPr>
    </w:lvl>
    <w:lvl w:ilvl="4" w:tplc="040C0003">
      <w:start w:val="1"/>
      <w:numFmt w:val="bullet"/>
      <w:lvlText w:val="o"/>
      <w:lvlJc w:val="left"/>
      <w:pPr>
        <w:tabs>
          <w:tab w:val="num" w:pos="3884"/>
        </w:tabs>
        <w:ind w:left="3884" w:hanging="360"/>
      </w:pPr>
      <w:rPr>
        <w:rFonts w:ascii="Courier New" w:hAnsi="Courier New" w:cs="Courier New" w:hint="default"/>
      </w:rPr>
    </w:lvl>
    <w:lvl w:ilvl="5" w:tplc="040C0005">
      <w:start w:val="1"/>
      <w:numFmt w:val="bullet"/>
      <w:lvlText w:val=""/>
      <w:lvlJc w:val="left"/>
      <w:pPr>
        <w:tabs>
          <w:tab w:val="num" w:pos="4604"/>
        </w:tabs>
        <w:ind w:left="4604" w:hanging="360"/>
      </w:pPr>
      <w:rPr>
        <w:rFonts w:ascii="Wingdings" w:hAnsi="Wingdings" w:hint="default"/>
      </w:rPr>
    </w:lvl>
    <w:lvl w:ilvl="6" w:tplc="040C0001">
      <w:start w:val="1"/>
      <w:numFmt w:val="bullet"/>
      <w:lvlText w:val=""/>
      <w:lvlJc w:val="left"/>
      <w:pPr>
        <w:tabs>
          <w:tab w:val="num" w:pos="5324"/>
        </w:tabs>
        <w:ind w:left="5324" w:hanging="360"/>
      </w:pPr>
      <w:rPr>
        <w:rFonts w:ascii="Symbol" w:hAnsi="Symbol" w:hint="default"/>
      </w:rPr>
    </w:lvl>
    <w:lvl w:ilvl="7" w:tplc="040C0003">
      <w:start w:val="1"/>
      <w:numFmt w:val="bullet"/>
      <w:lvlText w:val="o"/>
      <w:lvlJc w:val="left"/>
      <w:pPr>
        <w:tabs>
          <w:tab w:val="num" w:pos="6044"/>
        </w:tabs>
        <w:ind w:left="6044" w:hanging="360"/>
      </w:pPr>
      <w:rPr>
        <w:rFonts w:ascii="Courier New" w:hAnsi="Courier New" w:cs="Courier New" w:hint="default"/>
      </w:rPr>
    </w:lvl>
    <w:lvl w:ilvl="8" w:tplc="040C0005">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55086439"/>
    <w:multiLevelType w:val="hybridMultilevel"/>
    <w:tmpl w:val="522CDFE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A4A08D7"/>
    <w:multiLevelType w:val="multilevel"/>
    <w:tmpl w:val="7E3EAE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16467DC"/>
    <w:multiLevelType w:val="multilevel"/>
    <w:tmpl w:val="040C001F"/>
    <w:numStyleLink w:val="111111"/>
  </w:abstractNum>
  <w:abstractNum w:abstractNumId="11" w15:restartNumberingAfterBreak="0">
    <w:nsid w:val="71E52C10"/>
    <w:multiLevelType w:val="hybridMultilevel"/>
    <w:tmpl w:val="EEA6DD8A"/>
    <w:lvl w:ilvl="0" w:tplc="040C000B">
      <w:start w:val="1"/>
      <w:numFmt w:val="bullet"/>
      <w:lvlText w:val=""/>
      <w:lvlJc w:val="left"/>
      <w:pPr>
        <w:ind w:left="502"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7CF231C4"/>
    <w:multiLevelType w:val="multilevel"/>
    <w:tmpl w:val="D53A89E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10"/>
    <w:lvlOverride w:ilvl="0">
      <w:startOverride w:val="1"/>
      <w:lvl w:ilvl="0">
        <w:start w:val="1"/>
        <w:numFmt w:val="decimal"/>
        <w:lvlText w:val="%1."/>
        <w:lvlJc w:val="left"/>
        <w:pPr>
          <w:tabs>
            <w:tab w:val="num" w:pos="360"/>
          </w:tabs>
          <w:ind w:left="360" w:hanging="360"/>
        </w:pPr>
        <w:rPr>
          <w:rFonts w:ascii="Arial" w:hAnsi="Arial" w:cs="Arial" w:hint="default"/>
          <w:b/>
          <w:i w:val="0"/>
          <w:color w:val="auto"/>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0"/>
  </w:num>
  <w:num w:numId="4">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1"/>
  </w:num>
  <w:num w:numId="9">
    <w:abstractNumId w:val="5"/>
  </w:num>
  <w:num w:numId="10">
    <w:abstractNumId w:val="10"/>
  </w:num>
  <w:num w:numId="11">
    <w:abstractNumId w:val="3"/>
  </w:num>
  <w:num w:numId="12">
    <w:abstractNumId w:val="12"/>
  </w:num>
  <w:num w:numId="13">
    <w:abstractNumId w:val="1"/>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4D0"/>
    <w:rsid w:val="00001B4A"/>
    <w:rsid w:val="00006A78"/>
    <w:rsid w:val="00032AB9"/>
    <w:rsid w:val="000462D6"/>
    <w:rsid w:val="00063C4C"/>
    <w:rsid w:val="000737D0"/>
    <w:rsid w:val="00083CEE"/>
    <w:rsid w:val="00090FC3"/>
    <w:rsid w:val="000A66B9"/>
    <w:rsid w:val="000A6E45"/>
    <w:rsid w:val="000C7F1C"/>
    <w:rsid w:val="000D466D"/>
    <w:rsid w:val="000D66DB"/>
    <w:rsid w:val="000E0355"/>
    <w:rsid w:val="000E1559"/>
    <w:rsid w:val="000E4545"/>
    <w:rsid w:val="001001E3"/>
    <w:rsid w:val="00107315"/>
    <w:rsid w:val="00137E2A"/>
    <w:rsid w:val="001737D2"/>
    <w:rsid w:val="00173B72"/>
    <w:rsid w:val="00182374"/>
    <w:rsid w:val="0018713D"/>
    <w:rsid w:val="001938B1"/>
    <w:rsid w:val="001D26B9"/>
    <w:rsid w:val="00214D7D"/>
    <w:rsid w:val="00225D20"/>
    <w:rsid w:val="00226625"/>
    <w:rsid w:val="002552F0"/>
    <w:rsid w:val="00267592"/>
    <w:rsid w:val="002C71D2"/>
    <w:rsid w:val="002C79A9"/>
    <w:rsid w:val="00332268"/>
    <w:rsid w:val="0034779A"/>
    <w:rsid w:val="0035014B"/>
    <w:rsid w:val="003553FD"/>
    <w:rsid w:val="003678C8"/>
    <w:rsid w:val="00374FB0"/>
    <w:rsid w:val="0038547E"/>
    <w:rsid w:val="0044696A"/>
    <w:rsid w:val="00454EA8"/>
    <w:rsid w:val="004653D3"/>
    <w:rsid w:val="004A5B4B"/>
    <w:rsid w:val="004E4C4F"/>
    <w:rsid w:val="004F4606"/>
    <w:rsid w:val="004F5F1D"/>
    <w:rsid w:val="00504E35"/>
    <w:rsid w:val="00513F0B"/>
    <w:rsid w:val="00563A25"/>
    <w:rsid w:val="00594E18"/>
    <w:rsid w:val="005C0DDB"/>
    <w:rsid w:val="005C2312"/>
    <w:rsid w:val="005D5E7F"/>
    <w:rsid w:val="005F3854"/>
    <w:rsid w:val="005F471B"/>
    <w:rsid w:val="00600A86"/>
    <w:rsid w:val="00625D53"/>
    <w:rsid w:val="00627FA4"/>
    <w:rsid w:val="006454D0"/>
    <w:rsid w:val="00645FF9"/>
    <w:rsid w:val="006532E3"/>
    <w:rsid w:val="00653FCD"/>
    <w:rsid w:val="00667BB2"/>
    <w:rsid w:val="006702C9"/>
    <w:rsid w:val="006A19F8"/>
    <w:rsid w:val="006B0FB4"/>
    <w:rsid w:val="006C1822"/>
    <w:rsid w:val="006E058C"/>
    <w:rsid w:val="00743600"/>
    <w:rsid w:val="00756621"/>
    <w:rsid w:val="00794639"/>
    <w:rsid w:val="007A05BA"/>
    <w:rsid w:val="007B6D8C"/>
    <w:rsid w:val="007B7836"/>
    <w:rsid w:val="007D0D9F"/>
    <w:rsid w:val="008040F7"/>
    <w:rsid w:val="0083483C"/>
    <w:rsid w:val="0085244C"/>
    <w:rsid w:val="008852E3"/>
    <w:rsid w:val="008A34F2"/>
    <w:rsid w:val="008E4B9F"/>
    <w:rsid w:val="008E77EC"/>
    <w:rsid w:val="0090037C"/>
    <w:rsid w:val="00916A9D"/>
    <w:rsid w:val="00924AD9"/>
    <w:rsid w:val="00924BFB"/>
    <w:rsid w:val="00947CB4"/>
    <w:rsid w:val="00962C5D"/>
    <w:rsid w:val="00965357"/>
    <w:rsid w:val="00967967"/>
    <w:rsid w:val="00987B59"/>
    <w:rsid w:val="00987C84"/>
    <w:rsid w:val="009A43E7"/>
    <w:rsid w:val="00A13DF5"/>
    <w:rsid w:val="00A267D8"/>
    <w:rsid w:val="00A60762"/>
    <w:rsid w:val="00A846A3"/>
    <w:rsid w:val="00AE479B"/>
    <w:rsid w:val="00AF3E1B"/>
    <w:rsid w:val="00B052AA"/>
    <w:rsid w:val="00B12A82"/>
    <w:rsid w:val="00B23F83"/>
    <w:rsid w:val="00B314A9"/>
    <w:rsid w:val="00B33294"/>
    <w:rsid w:val="00B45CA6"/>
    <w:rsid w:val="00B464C5"/>
    <w:rsid w:val="00B54008"/>
    <w:rsid w:val="00B74F20"/>
    <w:rsid w:val="00BB64D6"/>
    <w:rsid w:val="00BB68FB"/>
    <w:rsid w:val="00BE32E1"/>
    <w:rsid w:val="00BF06D6"/>
    <w:rsid w:val="00BF2A52"/>
    <w:rsid w:val="00BF64A3"/>
    <w:rsid w:val="00C33B02"/>
    <w:rsid w:val="00C70C74"/>
    <w:rsid w:val="00C730A3"/>
    <w:rsid w:val="00C973BC"/>
    <w:rsid w:val="00CB2E70"/>
    <w:rsid w:val="00CD6B44"/>
    <w:rsid w:val="00CE2F93"/>
    <w:rsid w:val="00CE533C"/>
    <w:rsid w:val="00CE593F"/>
    <w:rsid w:val="00CF5BA7"/>
    <w:rsid w:val="00D04D7C"/>
    <w:rsid w:val="00D640D9"/>
    <w:rsid w:val="00D67D1E"/>
    <w:rsid w:val="00DA6330"/>
    <w:rsid w:val="00E0177E"/>
    <w:rsid w:val="00E04C7A"/>
    <w:rsid w:val="00E16932"/>
    <w:rsid w:val="00E17EE8"/>
    <w:rsid w:val="00E30CC4"/>
    <w:rsid w:val="00E36BB1"/>
    <w:rsid w:val="00E4705D"/>
    <w:rsid w:val="00E61F1F"/>
    <w:rsid w:val="00E662DC"/>
    <w:rsid w:val="00E7684B"/>
    <w:rsid w:val="00E97434"/>
    <w:rsid w:val="00EA3B30"/>
    <w:rsid w:val="00EA679C"/>
    <w:rsid w:val="00EB7151"/>
    <w:rsid w:val="00EB7FA3"/>
    <w:rsid w:val="00ED2653"/>
    <w:rsid w:val="00ED653C"/>
    <w:rsid w:val="00EE22CA"/>
    <w:rsid w:val="00EF23E4"/>
    <w:rsid w:val="00F745E5"/>
    <w:rsid w:val="00FB6F71"/>
    <w:rsid w:val="00FE1791"/>
    <w:rsid w:val="00FF00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8943C9"/>
  <w15:chartTrackingRefBased/>
  <w15:docId w15:val="{95C361F0-A42A-4A22-8F30-5255D003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D0"/>
    <w:pPr>
      <w:suppressAutoHyphens/>
      <w:spacing w:after="0" w:line="240" w:lineRule="auto"/>
    </w:pPr>
    <w:rPr>
      <w:rFonts w:ascii="Times New Roman" w:eastAsia="Times New Roman" w:hAnsi="Times New Roman" w:cs="Times New Roman"/>
      <w:sz w:val="20"/>
      <w:szCs w:val="20"/>
      <w:lang w:eastAsia="fr-FR"/>
    </w:rPr>
  </w:style>
  <w:style w:type="paragraph" w:styleId="Titre4">
    <w:name w:val="heading 4"/>
    <w:basedOn w:val="Normal"/>
    <w:next w:val="Normal"/>
    <w:link w:val="Titre4Car"/>
    <w:semiHidden/>
    <w:unhideWhenUsed/>
    <w:qFormat/>
    <w:rsid w:val="006454D0"/>
    <w:pPr>
      <w:keepNext/>
      <w:numPr>
        <w:ilvl w:val="3"/>
        <w:numId w:val="1"/>
      </w:numPr>
      <w:jc w:val="center"/>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semiHidden/>
    <w:rsid w:val="006454D0"/>
    <w:rPr>
      <w:rFonts w:ascii="Times New Roman" w:eastAsia="Times New Roman" w:hAnsi="Times New Roman" w:cs="Times New Roman"/>
      <w:b/>
      <w:bCs/>
      <w:sz w:val="28"/>
      <w:szCs w:val="28"/>
      <w:lang w:eastAsia="fr-FR"/>
    </w:rPr>
  </w:style>
  <w:style w:type="character" w:styleId="Lienhypertexte">
    <w:name w:val="Hyperlink"/>
    <w:semiHidden/>
    <w:unhideWhenUsed/>
    <w:rsid w:val="006454D0"/>
    <w:rPr>
      <w:color w:val="0000FF"/>
      <w:u w:val="single"/>
    </w:rPr>
  </w:style>
  <w:style w:type="paragraph" w:styleId="Corpsdetexte">
    <w:name w:val="Body Text"/>
    <w:basedOn w:val="Normal"/>
    <w:link w:val="CorpsdetexteCar"/>
    <w:semiHidden/>
    <w:unhideWhenUsed/>
    <w:rsid w:val="006454D0"/>
    <w:pPr>
      <w:widowControl w:val="0"/>
      <w:spacing w:before="60"/>
      <w:ind w:firstLine="284"/>
      <w:jc w:val="both"/>
    </w:pPr>
  </w:style>
  <w:style w:type="character" w:customStyle="1" w:styleId="CorpsdetexteCar">
    <w:name w:val="Corps de texte Car"/>
    <w:basedOn w:val="Policepardfaut"/>
    <w:link w:val="Corpsdetexte"/>
    <w:semiHidden/>
    <w:rsid w:val="006454D0"/>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semiHidden/>
    <w:unhideWhenUsed/>
    <w:rsid w:val="006454D0"/>
    <w:pPr>
      <w:jc w:val="both"/>
    </w:pPr>
    <w:rPr>
      <w:sz w:val="22"/>
      <w:szCs w:val="22"/>
    </w:rPr>
  </w:style>
  <w:style w:type="character" w:customStyle="1" w:styleId="RetraitcorpsdetexteCar">
    <w:name w:val="Retrait corps de texte Car"/>
    <w:basedOn w:val="Policepardfaut"/>
    <w:link w:val="Retraitcorpsdetexte"/>
    <w:semiHidden/>
    <w:rsid w:val="006454D0"/>
    <w:rPr>
      <w:rFonts w:ascii="Times New Roman" w:eastAsia="Times New Roman" w:hAnsi="Times New Roman" w:cs="Times New Roman"/>
      <w:lang w:eastAsia="fr-FR"/>
    </w:rPr>
  </w:style>
  <w:style w:type="paragraph" w:styleId="Sansinterligne">
    <w:name w:val="No Spacing"/>
    <w:uiPriority w:val="1"/>
    <w:qFormat/>
    <w:rsid w:val="006454D0"/>
    <w:pPr>
      <w:spacing w:after="0" w:line="240" w:lineRule="auto"/>
    </w:pPr>
    <w:rPr>
      <w:rFonts w:ascii="Calibri" w:eastAsia="Calibri" w:hAnsi="Calibri" w:cs="Times New Roman"/>
    </w:rPr>
  </w:style>
  <w:style w:type="paragraph" w:styleId="Paragraphedeliste">
    <w:name w:val="List Paragraph"/>
    <w:basedOn w:val="Normal"/>
    <w:uiPriority w:val="34"/>
    <w:qFormat/>
    <w:rsid w:val="006454D0"/>
    <w:pPr>
      <w:suppressAutoHyphens w:val="0"/>
      <w:spacing w:after="200" w:line="276" w:lineRule="auto"/>
      <w:ind w:left="720"/>
      <w:contextualSpacing/>
    </w:pPr>
    <w:rPr>
      <w:rFonts w:ascii="Calibri" w:eastAsia="Calibri" w:hAnsi="Calibri"/>
      <w:sz w:val="22"/>
      <w:szCs w:val="22"/>
      <w:lang w:eastAsia="en-US"/>
    </w:rPr>
  </w:style>
  <w:style w:type="paragraph" w:customStyle="1" w:styleId="WW-Retraitcorpsdetexte2">
    <w:name w:val="WW-Retrait corps de texte 2"/>
    <w:basedOn w:val="Normal"/>
    <w:rsid w:val="006454D0"/>
    <w:pPr>
      <w:ind w:left="284" w:firstLine="283"/>
    </w:pPr>
    <w:rPr>
      <w:sz w:val="22"/>
      <w:szCs w:val="22"/>
    </w:rPr>
  </w:style>
  <w:style w:type="paragraph" w:customStyle="1" w:styleId="WW-Retraitcorpsdetexte3">
    <w:name w:val="WW-Retrait corps de texte 3"/>
    <w:basedOn w:val="Normal"/>
    <w:rsid w:val="006454D0"/>
    <w:pPr>
      <w:widowControl w:val="0"/>
      <w:ind w:left="426" w:firstLine="425"/>
    </w:pPr>
    <w:rPr>
      <w:sz w:val="24"/>
      <w:szCs w:val="24"/>
    </w:rPr>
  </w:style>
  <w:style w:type="paragraph" w:customStyle="1" w:styleId="Corpsdetexte21">
    <w:name w:val="Corps de texte 21"/>
    <w:basedOn w:val="Normal"/>
    <w:rsid w:val="006454D0"/>
    <w:pPr>
      <w:jc w:val="both"/>
    </w:pPr>
    <w:rPr>
      <w:sz w:val="22"/>
      <w:szCs w:val="22"/>
      <w:lang w:eastAsia="ar-SA"/>
    </w:rPr>
  </w:style>
  <w:style w:type="paragraph" w:customStyle="1" w:styleId="Listepuce2">
    <w:name w:val="Liste à puce 2"/>
    <w:basedOn w:val="Normal"/>
    <w:rsid w:val="006454D0"/>
    <w:pPr>
      <w:widowControl w:val="0"/>
      <w:spacing w:before="60"/>
      <w:ind w:left="567"/>
      <w:jc w:val="both"/>
    </w:pPr>
    <w:rPr>
      <w:lang w:eastAsia="ar-SA"/>
    </w:rPr>
  </w:style>
  <w:style w:type="paragraph" w:customStyle="1" w:styleId="en">
    <w:name w:val="en"/>
    <w:basedOn w:val="Normal"/>
    <w:rsid w:val="006454D0"/>
    <w:pPr>
      <w:overflowPunct w:val="0"/>
      <w:autoSpaceDE w:val="0"/>
      <w:ind w:left="1418" w:hanging="113"/>
      <w:jc w:val="both"/>
    </w:pPr>
    <w:rPr>
      <w:rFonts w:ascii="Arial" w:hAnsi="Arial"/>
      <w:lang w:eastAsia="ar-SA"/>
    </w:rPr>
  </w:style>
  <w:style w:type="paragraph" w:customStyle="1" w:styleId="Titredocument1">
    <w:name w:val="Titre document 1"/>
    <w:basedOn w:val="Normal"/>
    <w:rsid w:val="006454D0"/>
    <w:pPr>
      <w:widowControl w:val="0"/>
      <w:spacing w:before="360" w:after="120"/>
      <w:jc w:val="center"/>
    </w:pPr>
    <w:rPr>
      <w:rFonts w:ascii="Arial" w:hAnsi="Arial" w:cs="Arial"/>
      <w:b/>
      <w:bCs/>
      <w:sz w:val="32"/>
      <w:szCs w:val="32"/>
    </w:rPr>
  </w:style>
  <w:style w:type="paragraph" w:customStyle="1" w:styleId="Default">
    <w:name w:val="Default"/>
    <w:rsid w:val="006454D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fcasegauche">
    <w:name w:val="f_case_gauche"/>
    <w:basedOn w:val="Normal"/>
    <w:rsid w:val="006454D0"/>
    <w:pPr>
      <w:suppressAutoHyphens w:val="0"/>
      <w:spacing w:after="60"/>
      <w:ind w:left="284" w:hanging="284"/>
      <w:jc w:val="both"/>
    </w:pPr>
    <w:rPr>
      <w:rFonts w:ascii="Univers" w:hAnsi="Univers"/>
    </w:rPr>
  </w:style>
  <w:style w:type="character" w:styleId="Textedelespacerserv">
    <w:name w:val="Placeholder Text"/>
    <w:uiPriority w:val="99"/>
    <w:semiHidden/>
    <w:rsid w:val="006454D0"/>
    <w:rPr>
      <w:color w:val="808080"/>
    </w:rPr>
  </w:style>
  <w:style w:type="numbering" w:styleId="111111">
    <w:name w:val="Outline List 2"/>
    <w:basedOn w:val="Aucuneliste"/>
    <w:unhideWhenUsed/>
    <w:rsid w:val="006454D0"/>
    <w:pPr>
      <w:numPr>
        <w:numId w:val="9"/>
      </w:numPr>
    </w:pPr>
  </w:style>
  <w:style w:type="paragraph" w:styleId="En-tte">
    <w:name w:val="header"/>
    <w:basedOn w:val="Normal"/>
    <w:link w:val="En-tteCar"/>
    <w:uiPriority w:val="99"/>
    <w:unhideWhenUsed/>
    <w:rsid w:val="006454D0"/>
    <w:pPr>
      <w:tabs>
        <w:tab w:val="center" w:pos="4536"/>
        <w:tab w:val="right" w:pos="9072"/>
      </w:tabs>
    </w:pPr>
  </w:style>
  <w:style w:type="character" w:customStyle="1" w:styleId="En-tteCar">
    <w:name w:val="En-tête Car"/>
    <w:basedOn w:val="Policepardfaut"/>
    <w:link w:val="En-tte"/>
    <w:uiPriority w:val="99"/>
    <w:rsid w:val="006454D0"/>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6454D0"/>
    <w:pPr>
      <w:tabs>
        <w:tab w:val="center" w:pos="4536"/>
        <w:tab w:val="right" w:pos="9072"/>
      </w:tabs>
    </w:pPr>
  </w:style>
  <w:style w:type="character" w:customStyle="1" w:styleId="PieddepageCar">
    <w:name w:val="Pied de page Car"/>
    <w:basedOn w:val="Policepardfaut"/>
    <w:link w:val="Pieddepage"/>
    <w:uiPriority w:val="99"/>
    <w:rsid w:val="006454D0"/>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40449">
      <w:bodyDiv w:val="1"/>
      <w:marLeft w:val="0"/>
      <w:marRight w:val="0"/>
      <w:marTop w:val="0"/>
      <w:marBottom w:val="0"/>
      <w:divBdr>
        <w:top w:val="none" w:sz="0" w:space="0" w:color="auto"/>
        <w:left w:val="none" w:sz="0" w:space="0" w:color="auto"/>
        <w:bottom w:val="none" w:sz="0" w:space="0" w:color="auto"/>
        <w:right w:val="none" w:sz="0" w:space="0" w:color="auto"/>
      </w:divBdr>
      <w:divsChild>
        <w:div w:id="656228537">
          <w:marLeft w:val="0"/>
          <w:marRight w:val="0"/>
          <w:marTop w:val="0"/>
          <w:marBottom w:val="0"/>
          <w:divBdr>
            <w:top w:val="none" w:sz="0" w:space="0" w:color="auto"/>
            <w:left w:val="none" w:sz="0" w:space="0" w:color="auto"/>
            <w:bottom w:val="none" w:sz="0" w:space="0" w:color="auto"/>
            <w:right w:val="none" w:sz="0" w:space="0" w:color="auto"/>
          </w:divBdr>
          <w:divsChild>
            <w:div w:id="492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0298">
      <w:bodyDiv w:val="1"/>
      <w:marLeft w:val="0"/>
      <w:marRight w:val="0"/>
      <w:marTop w:val="0"/>
      <w:marBottom w:val="0"/>
      <w:divBdr>
        <w:top w:val="none" w:sz="0" w:space="0" w:color="auto"/>
        <w:left w:val="none" w:sz="0" w:space="0" w:color="auto"/>
        <w:bottom w:val="none" w:sz="0" w:space="0" w:color="auto"/>
        <w:right w:val="none" w:sz="0" w:space="0" w:color="auto"/>
      </w:divBdr>
      <w:divsChild>
        <w:div w:id="1919287784">
          <w:marLeft w:val="0"/>
          <w:marRight w:val="0"/>
          <w:marTop w:val="0"/>
          <w:marBottom w:val="0"/>
          <w:divBdr>
            <w:top w:val="none" w:sz="0" w:space="0" w:color="auto"/>
            <w:left w:val="none" w:sz="0" w:space="0" w:color="auto"/>
            <w:bottom w:val="none" w:sz="0" w:space="0" w:color="auto"/>
            <w:right w:val="none" w:sz="0" w:space="0" w:color="auto"/>
          </w:divBdr>
          <w:divsChild>
            <w:div w:id="2449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5303">
      <w:bodyDiv w:val="1"/>
      <w:marLeft w:val="0"/>
      <w:marRight w:val="0"/>
      <w:marTop w:val="0"/>
      <w:marBottom w:val="0"/>
      <w:divBdr>
        <w:top w:val="none" w:sz="0" w:space="0" w:color="auto"/>
        <w:left w:val="none" w:sz="0" w:space="0" w:color="auto"/>
        <w:bottom w:val="none" w:sz="0" w:space="0" w:color="auto"/>
        <w:right w:val="none" w:sz="0" w:space="0" w:color="auto"/>
      </w:divBdr>
      <w:divsChild>
        <w:div w:id="1566991726">
          <w:marLeft w:val="0"/>
          <w:marRight w:val="0"/>
          <w:marTop w:val="0"/>
          <w:marBottom w:val="0"/>
          <w:divBdr>
            <w:top w:val="none" w:sz="0" w:space="0" w:color="auto"/>
            <w:left w:val="none" w:sz="0" w:space="0" w:color="auto"/>
            <w:bottom w:val="none" w:sz="0" w:space="0" w:color="auto"/>
            <w:right w:val="none" w:sz="0" w:space="0" w:color="auto"/>
          </w:divBdr>
          <w:divsChild>
            <w:div w:id="12273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arches-publics.gouv.fr/?page=entreprise.EntrepriseHom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egifrance.gouv.fr/affichTexte.do?cidTexte=JORFTEXT000020407115&amp;fastPos=2&amp;fastReqId=1887451667&amp;categorieLien=id&amp;oldAction=rechText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arches-publics.gouv.fr/?page=entreprise.Entreprise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marches-publics.gouv.fr/?page=entreprise.EntrepriseH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legifrance.gouv.fr/affichCodeArticle.do?cidTexte=LEGITEXT000006072050&amp;idArticle=LEGIARTI000006903679&amp;dateTexte=&amp;categorieLien=cid"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D5175-AABD-45ED-846F-EA06C8F2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Pages>
  <Words>4604</Words>
  <Characters>25325</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Espinosa</dc:creator>
  <cp:keywords/>
  <dc:description/>
  <cp:lastModifiedBy>Justine Millot</cp:lastModifiedBy>
  <cp:revision>23</cp:revision>
  <cp:lastPrinted>2025-07-10T14:26:00Z</cp:lastPrinted>
  <dcterms:created xsi:type="dcterms:W3CDTF">2025-07-11T13:27:00Z</dcterms:created>
  <dcterms:modified xsi:type="dcterms:W3CDTF">2025-07-11T14:35:00Z</dcterms:modified>
</cp:coreProperties>
</file>